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7D7F" w14:textId="77777777" w:rsidR="00755058" w:rsidRPr="00424DF9" w:rsidRDefault="00755058" w:rsidP="007031F0">
      <w:r w:rsidRPr="00424DF9">
        <w:object w:dxaOrig="2146" w:dyaOrig="1561" w14:anchorId="6EC82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8pt" o:ole="" fillcolor="window">
            <v:imagedata r:id="rId8" o:title=""/>
          </v:shape>
          <o:OLEObject Type="Embed" ProgID="Word.Picture.8" ShapeID="_x0000_i1027" DrawAspect="Content" ObjectID="_1809324331" r:id="rId9"/>
        </w:object>
      </w:r>
    </w:p>
    <w:p w14:paraId="1C243E64" w14:textId="1B80E8C2" w:rsidR="00755058" w:rsidRPr="00424DF9" w:rsidRDefault="00755058" w:rsidP="007031F0">
      <w:pPr>
        <w:pStyle w:val="ShortT"/>
        <w:spacing w:before="240"/>
      </w:pPr>
      <w:r w:rsidRPr="00424DF9">
        <w:t>Broadcasting Services Act 1992</w:t>
      </w:r>
    </w:p>
    <w:p w14:paraId="357A4038" w14:textId="096797D1" w:rsidR="00755058" w:rsidRPr="00424DF9" w:rsidRDefault="00755058" w:rsidP="007031F0">
      <w:pPr>
        <w:pStyle w:val="CompiledActNo"/>
        <w:spacing w:before="240"/>
      </w:pPr>
      <w:r w:rsidRPr="00424DF9">
        <w:t>No. 110, 1992</w:t>
      </w:r>
    </w:p>
    <w:p w14:paraId="2DFE7F88" w14:textId="21A80DCD" w:rsidR="00755058" w:rsidRPr="00424DF9" w:rsidRDefault="00755058" w:rsidP="007031F0">
      <w:pPr>
        <w:spacing w:before="1000"/>
        <w:rPr>
          <w:rFonts w:cs="Arial"/>
          <w:b/>
          <w:sz w:val="32"/>
          <w:szCs w:val="32"/>
        </w:rPr>
      </w:pPr>
      <w:r w:rsidRPr="00424DF9">
        <w:rPr>
          <w:rFonts w:cs="Arial"/>
          <w:b/>
          <w:sz w:val="32"/>
          <w:szCs w:val="32"/>
        </w:rPr>
        <w:t xml:space="preserve">Compilation No. </w:t>
      </w:r>
      <w:r w:rsidRPr="00424DF9">
        <w:rPr>
          <w:rFonts w:cs="Arial"/>
          <w:b/>
          <w:sz w:val="32"/>
          <w:szCs w:val="32"/>
        </w:rPr>
        <w:fldChar w:fldCharType="begin"/>
      </w:r>
      <w:r w:rsidRPr="00424DF9">
        <w:rPr>
          <w:rFonts w:cs="Arial"/>
          <w:b/>
          <w:sz w:val="32"/>
          <w:szCs w:val="32"/>
        </w:rPr>
        <w:instrText xml:space="preserve"> DOCPROPERTY  CompilationNumber </w:instrText>
      </w:r>
      <w:r w:rsidRPr="00424DF9">
        <w:rPr>
          <w:rFonts w:cs="Arial"/>
          <w:b/>
          <w:sz w:val="32"/>
          <w:szCs w:val="32"/>
        </w:rPr>
        <w:fldChar w:fldCharType="separate"/>
      </w:r>
      <w:r w:rsidRPr="00424DF9">
        <w:rPr>
          <w:rFonts w:cs="Arial"/>
          <w:b/>
          <w:sz w:val="32"/>
          <w:szCs w:val="32"/>
        </w:rPr>
        <w:t>41</w:t>
      </w:r>
      <w:r w:rsidRPr="00424DF9">
        <w:rPr>
          <w:rFonts w:cs="Arial"/>
          <w:b/>
          <w:sz w:val="32"/>
          <w:szCs w:val="32"/>
        </w:rPr>
        <w:fldChar w:fldCharType="end"/>
      </w:r>
    </w:p>
    <w:p w14:paraId="176F606C" w14:textId="50639CD1" w:rsidR="00755058" w:rsidRPr="00424DF9" w:rsidRDefault="00755058" w:rsidP="00D97E4B">
      <w:pPr>
        <w:tabs>
          <w:tab w:val="left" w:pos="2551"/>
        </w:tabs>
        <w:spacing w:before="480"/>
        <w:rPr>
          <w:rFonts w:cs="Arial"/>
          <w:sz w:val="24"/>
        </w:rPr>
      </w:pPr>
      <w:r w:rsidRPr="00424DF9">
        <w:rPr>
          <w:rFonts w:cs="Arial"/>
          <w:b/>
          <w:sz w:val="24"/>
        </w:rPr>
        <w:t>Compilation date:</w:t>
      </w:r>
      <w:r w:rsidRPr="00424DF9">
        <w:rPr>
          <w:rFonts w:cs="Arial"/>
          <w:b/>
          <w:sz w:val="24"/>
        </w:rPr>
        <w:tab/>
      </w:r>
      <w:r w:rsidRPr="00424DF9">
        <w:rPr>
          <w:rFonts w:cs="Arial"/>
          <w:sz w:val="24"/>
        </w:rPr>
        <w:fldChar w:fldCharType="begin"/>
      </w:r>
      <w:r w:rsidRPr="00424DF9">
        <w:rPr>
          <w:rFonts w:cs="Arial"/>
          <w:sz w:val="24"/>
        </w:rPr>
        <w:instrText>DOCPROPERTY StartDate \@ "d MMMM yyyy" \* MERGEFORMAT</w:instrText>
      </w:r>
      <w:r w:rsidRPr="00424DF9">
        <w:rPr>
          <w:rFonts w:cs="Arial"/>
          <w:sz w:val="24"/>
        </w:rPr>
        <w:fldChar w:fldCharType="separate"/>
      </w:r>
      <w:r w:rsidRPr="00424DF9">
        <w:rPr>
          <w:rFonts w:cs="Arial"/>
          <w:bCs/>
          <w:sz w:val="24"/>
        </w:rPr>
        <w:t>27 November 2003</w:t>
      </w:r>
      <w:r w:rsidRPr="00424DF9">
        <w:rPr>
          <w:rFonts w:cs="Arial"/>
          <w:sz w:val="24"/>
        </w:rPr>
        <w:fldChar w:fldCharType="end"/>
      </w:r>
    </w:p>
    <w:p w14:paraId="26D2C4CF" w14:textId="13900E30" w:rsidR="00755058" w:rsidRPr="00424DF9" w:rsidRDefault="00755058" w:rsidP="00755058">
      <w:pPr>
        <w:tabs>
          <w:tab w:val="left" w:pos="2551"/>
        </w:tabs>
        <w:spacing w:before="240" w:after="240"/>
        <w:ind w:left="2552" w:hanging="2552"/>
        <w:rPr>
          <w:rFonts w:cs="Arial"/>
          <w:sz w:val="24"/>
        </w:rPr>
      </w:pPr>
      <w:r w:rsidRPr="00424DF9">
        <w:rPr>
          <w:rFonts w:cs="Arial"/>
          <w:b/>
          <w:sz w:val="24"/>
        </w:rPr>
        <w:t>Includes amendments:</w:t>
      </w:r>
      <w:r w:rsidRPr="00424DF9">
        <w:rPr>
          <w:rFonts w:cs="Arial"/>
          <w:b/>
          <w:sz w:val="24"/>
        </w:rPr>
        <w:tab/>
      </w:r>
      <w:r w:rsidRPr="00424DF9">
        <w:rPr>
          <w:rFonts w:cs="Arial"/>
          <w:sz w:val="24"/>
        </w:rPr>
        <w:fldChar w:fldCharType="begin"/>
      </w:r>
      <w:r w:rsidRPr="00424DF9">
        <w:rPr>
          <w:rFonts w:cs="Arial"/>
          <w:sz w:val="24"/>
        </w:rPr>
        <w:instrText xml:space="preserve"> DOCPROPERTY IncludesUpTo </w:instrText>
      </w:r>
      <w:r w:rsidRPr="00424DF9">
        <w:rPr>
          <w:rFonts w:cs="Arial"/>
          <w:sz w:val="24"/>
        </w:rPr>
        <w:fldChar w:fldCharType="separate"/>
      </w:r>
      <w:r w:rsidRPr="00424DF9">
        <w:rPr>
          <w:rFonts w:cs="Arial"/>
          <w:sz w:val="24"/>
        </w:rPr>
        <w:t>Act No. 39, 2003</w:t>
      </w:r>
      <w:r w:rsidRPr="00424DF9">
        <w:rPr>
          <w:rFonts w:cs="Arial"/>
          <w:sz w:val="24"/>
        </w:rPr>
        <w:fldChar w:fldCharType="end"/>
      </w:r>
    </w:p>
    <w:p w14:paraId="4BE39B3A" w14:textId="77777777" w:rsidR="00FD422C" w:rsidRPr="00424DF9" w:rsidRDefault="00FD422C" w:rsidP="00FD422C">
      <w:pPr>
        <w:spacing w:before="120"/>
        <w:rPr>
          <w:rFonts w:cs="Arial"/>
          <w:sz w:val="24"/>
        </w:rPr>
      </w:pPr>
      <w:r w:rsidRPr="00424DF9">
        <w:rPr>
          <w:rFonts w:cs="Arial"/>
          <w:sz w:val="24"/>
        </w:rPr>
        <w:t>This compilation is in 2 volumes</w:t>
      </w:r>
    </w:p>
    <w:p w14:paraId="75C6D9D5" w14:textId="77777777" w:rsidR="00FD422C" w:rsidRPr="00424DF9" w:rsidRDefault="00FD422C" w:rsidP="00FD422C">
      <w:pPr>
        <w:tabs>
          <w:tab w:val="left" w:pos="1440"/>
        </w:tabs>
        <w:spacing w:before="240"/>
        <w:rPr>
          <w:bCs/>
          <w:sz w:val="24"/>
          <w:szCs w:val="24"/>
        </w:rPr>
      </w:pPr>
      <w:r w:rsidRPr="00424DF9">
        <w:rPr>
          <w:rFonts w:cs="Arial"/>
          <w:sz w:val="24"/>
        </w:rPr>
        <w:t>Volume 1:</w:t>
      </w:r>
      <w:r w:rsidRPr="00424DF9">
        <w:rPr>
          <w:rFonts w:cs="Arial"/>
          <w:sz w:val="24"/>
        </w:rPr>
        <w:tab/>
      </w:r>
      <w:r w:rsidRPr="00424DF9">
        <w:rPr>
          <w:bCs/>
          <w:sz w:val="24"/>
          <w:szCs w:val="24"/>
        </w:rPr>
        <w:t>sections 1–218</w:t>
      </w:r>
    </w:p>
    <w:p w14:paraId="689FB172" w14:textId="77777777" w:rsidR="00FD422C" w:rsidRPr="00424DF9" w:rsidRDefault="00FD422C" w:rsidP="00FD422C">
      <w:pPr>
        <w:ind w:left="1440"/>
        <w:rPr>
          <w:rFonts w:cs="Arial"/>
          <w:sz w:val="24"/>
          <w:szCs w:val="24"/>
        </w:rPr>
      </w:pPr>
      <w:r w:rsidRPr="00424DF9">
        <w:rPr>
          <w:bCs/>
          <w:sz w:val="24"/>
          <w:szCs w:val="24"/>
        </w:rPr>
        <w:t>Schedules 1 and 2</w:t>
      </w:r>
    </w:p>
    <w:p w14:paraId="51674000" w14:textId="77777777" w:rsidR="00FD422C" w:rsidRPr="00424DF9" w:rsidRDefault="00FD422C" w:rsidP="00FD422C">
      <w:pPr>
        <w:tabs>
          <w:tab w:val="left" w:pos="1440"/>
        </w:tabs>
        <w:rPr>
          <w:rFonts w:eastAsia="Times New Roman" w:cs="Times New Roman"/>
          <w:b/>
          <w:sz w:val="24"/>
          <w:szCs w:val="24"/>
          <w:lang w:eastAsia="en-AU"/>
        </w:rPr>
      </w:pPr>
      <w:r w:rsidRPr="00424DF9">
        <w:rPr>
          <w:rFonts w:cs="Arial"/>
          <w:b/>
          <w:sz w:val="24"/>
        </w:rPr>
        <w:t>Volume 2:</w:t>
      </w:r>
      <w:r w:rsidRPr="00424DF9">
        <w:rPr>
          <w:rFonts w:cs="Arial"/>
          <w:b/>
          <w:sz w:val="24"/>
        </w:rPr>
        <w:tab/>
      </w:r>
      <w:r w:rsidRPr="00424DF9">
        <w:rPr>
          <w:rFonts w:eastAsia="Times New Roman" w:cs="Times New Roman"/>
          <w:b/>
          <w:sz w:val="24"/>
          <w:szCs w:val="24"/>
          <w:lang w:eastAsia="en-AU"/>
        </w:rPr>
        <w:t>Schedules 3–6</w:t>
      </w:r>
    </w:p>
    <w:p w14:paraId="010F14D3" w14:textId="77777777" w:rsidR="00FD422C" w:rsidRPr="00424DF9" w:rsidRDefault="00FD422C" w:rsidP="00FD422C">
      <w:pPr>
        <w:spacing w:line="240" w:lineRule="auto"/>
        <w:ind w:left="1440"/>
        <w:rPr>
          <w:rFonts w:eastAsia="Times New Roman" w:cs="Times New Roman"/>
          <w:b/>
          <w:sz w:val="24"/>
          <w:szCs w:val="24"/>
          <w:lang w:eastAsia="en-AU"/>
        </w:rPr>
      </w:pPr>
      <w:r w:rsidRPr="00424DF9">
        <w:rPr>
          <w:rFonts w:eastAsia="Times New Roman" w:cs="Times New Roman"/>
          <w:b/>
          <w:sz w:val="24"/>
          <w:szCs w:val="24"/>
          <w:lang w:eastAsia="en-AU"/>
        </w:rPr>
        <w:t>Endnotes</w:t>
      </w:r>
    </w:p>
    <w:p w14:paraId="3A9E8771" w14:textId="77777777" w:rsidR="00FD422C" w:rsidRPr="00424DF9" w:rsidRDefault="00FD422C" w:rsidP="00FD422C">
      <w:pPr>
        <w:spacing w:before="120" w:after="240"/>
        <w:rPr>
          <w:rFonts w:cs="Arial"/>
        </w:rPr>
      </w:pPr>
      <w:r w:rsidRPr="00424DF9">
        <w:rPr>
          <w:rFonts w:cs="Arial"/>
          <w:sz w:val="24"/>
        </w:rPr>
        <w:t>Each volume has its own contents</w:t>
      </w:r>
    </w:p>
    <w:p w14:paraId="50A811B3" w14:textId="77777777" w:rsidR="00755058" w:rsidRPr="00424DF9" w:rsidRDefault="00755058" w:rsidP="007031F0">
      <w:pPr>
        <w:pageBreakBefore/>
        <w:rPr>
          <w:rFonts w:cs="Arial"/>
          <w:b/>
          <w:sz w:val="32"/>
          <w:szCs w:val="32"/>
        </w:rPr>
      </w:pPr>
      <w:r w:rsidRPr="00424DF9">
        <w:rPr>
          <w:rFonts w:cs="Arial"/>
          <w:b/>
          <w:sz w:val="32"/>
          <w:szCs w:val="32"/>
        </w:rPr>
        <w:lastRenderedPageBreak/>
        <w:t>About this compilation</w:t>
      </w:r>
    </w:p>
    <w:p w14:paraId="76A168CA" w14:textId="7E1593EB" w:rsidR="00755058" w:rsidRPr="00424DF9" w:rsidRDefault="00755058" w:rsidP="007031F0">
      <w:pPr>
        <w:spacing w:before="120" w:after="120"/>
        <w:rPr>
          <w:rFonts w:cs="Arial"/>
          <w:szCs w:val="22"/>
        </w:rPr>
      </w:pPr>
      <w:r w:rsidRPr="00424DF9">
        <w:rPr>
          <w:rFonts w:cs="Arial"/>
          <w:szCs w:val="22"/>
        </w:rPr>
        <w:t xml:space="preserve">This is a compilation of the </w:t>
      </w:r>
      <w:r w:rsidRPr="00424DF9">
        <w:rPr>
          <w:rFonts w:cs="Arial"/>
          <w:i/>
          <w:szCs w:val="22"/>
        </w:rPr>
        <w:fldChar w:fldCharType="begin"/>
      </w:r>
      <w:r w:rsidRPr="00424DF9">
        <w:rPr>
          <w:rFonts w:cs="Arial"/>
          <w:i/>
          <w:szCs w:val="22"/>
        </w:rPr>
        <w:instrText xml:space="preserve"> STYLEREF  ShortT </w:instrText>
      </w:r>
      <w:r w:rsidRPr="00424DF9">
        <w:rPr>
          <w:rFonts w:cs="Arial"/>
          <w:i/>
          <w:szCs w:val="22"/>
        </w:rPr>
        <w:fldChar w:fldCharType="separate"/>
      </w:r>
      <w:r w:rsidRPr="00424DF9">
        <w:rPr>
          <w:rFonts w:cs="Arial"/>
          <w:i/>
          <w:noProof/>
          <w:szCs w:val="22"/>
        </w:rPr>
        <w:t>Broadcasting Services Act 1992</w:t>
      </w:r>
      <w:r w:rsidRPr="00424DF9">
        <w:rPr>
          <w:rFonts w:cs="Arial"/>
          <w:i/>
          <w:szCs w:val="22"/>
        </w:rPr>
        <w:fldChar w:fldCharType="end"/>
      </w:r>
      <w:r w:rsidRPr="00424DF9">
        <w:rPr>
          <w:rFonts w:cs="Arial"/>
          <w:szCs w:val="22"/>
        </w:rPr>
        <w:t xml:space="preserve"> that shows the text of the law as amended and in force on </w:t>
      </w:r>
      <w:r w:rsidRPr="00424DF9">
        <w:rPr>
          <w:rFonts w:cs="Arial"/>
          <w:szCs w:val="22"/>
        </w:rPr>
        <w:fldChar w:fldCharType="begin"/>
      </w:r>
      <w:r w:rsidRPr="00424DF9">
        <w:rPr>
          <w:rFonts w:cs="Arial"/>
          <w:szCs w:val="22"/>
        </w:rPr>
        <w:instrText>DOCPROPERTY StartDate \@ "d MMMM yyyy" \* MERGEFORMAT</w:instrText>
      </w:r>
      <w:r w:rsidRPr="00424DF9">
        <w:rPr>
          <w:rFonts w:cs="Arial"/>
          <w:szCs w:val="3276"/>
        </w:rPr>
        <w:fldChar w:fldCharType="separate"/>
      </w:r>
      <w:r w:rsidRPr="00424DF9">
        <w:rPr>
          <w:rFonts w:cs="Arial"/>
          <w:szCs w:val="22"/>
        </w:rPr>
        <w:t>27 November 2003</w:t>
      </w:r>
      <w:r w:rsidRPr="00424DF9">
        <w:rPr>
          <w:rFonts w:cs="Arial"/>
          <w:szCs w:val="22"/>
        </w:rPr>
        <w:fldChar w:fldCharType="end"/>
      </w:r>
      <w:r w:rsidRPr="00424DF9">
        <w:rPr>
          <w:rFonts w:cs="Arial"/>
          <w:szCs w:val="22"/>
        </w:rPr>
        <w:t xml:space="preserve"> (the </w:t>
      </w:r>
      <w:r w:rsidRPr="00424DF9">
        <w:rPr>
          <w:rFonts w:cs="Arial"/>
          <w:b/>
          <w:i/>
          <w:szCs w:val="22"/>
        </w:rPr>
        <w:t>compilation date</w:t>
      </w:r>
      <w:r w:rsidRPr="00424DF9">
        <w:rPr>
          <w:rFonts w:cs="Arial"/>
          <w:szCs w:val="22"/>
        </w:rPr>
        <w:t>).</w:t>
      </w:r>
    </w:p>
    <w:p w14:paraId="293DF2FD" w14:textId="77777777" w:rsidR="00755058" w:rsidRPr="00424DF9" w:rsidRDefault="00755058" w:rsidP="007031F0">
      <w:pPr>
        <w:spacing w:after="120"/>
        <w:rPr>
          <w:rFonts w:cs="Arial"/>
          <w:szCs w:val="22"/>
        </w:rPr>
      </w:pPr>
      <w:r w:rsidRPr="00424DF9">
        <w:rPr>
          <w:rFonts w:cs="Arial"/>
          <w:szCs w:val="22"/>
        </w:rPr>
        <w:t xml:space="preserve">The notes at the end of this compilation (the </w:t>
      </w:r>
      <w:r w:rsidRPr="00424DF9">
        <w:rPr>
          <w:rFonts w:cs="Arial"/>
          <w:b/>
          <w:i/>
          <w:szCs w:val="22"/>
        </w:rPr>
        <w:t>endnotes</w:t>
      </w:r>
      <w:r w:rsidRPr="00424DF9">
        <w:rPr>
          <w:rFonts w:cs="Arial"/>
          <w:szCs w:val="22"/>
        </w:rPr>
        <w:t>) include information about amending laws and the amendment history of provisions of the compiled law.</w:t>
      </w:r>
    </w:p>
    <w:p w14:paraId="693B4806" w14:textId="77777777" w:rsidR="00755058" w:rsidRPr="00424DF9" w:rsidRDefault="00755058" w:rsidP="00755058">
      <w:pPr>
        <w:tabs>
          <w:tab w:val="left" w:pos="5640"/>
        </w:tabs>
        <w:spacing w:before="60" w:after="60"/>
        <w:rPr>
          <w:rFonts w:cs="Arial"/>
          <w:b/>
        </w:rPr>
      </w:pPr>
      <w:bookmarkStart w:id="0" w:name="_Hlk166740827"/>
      <w:bookmarkStart w:id="1" w:name="_Hlk189117117"/>
      <w:r w:rsidRPr="00424DF9">
        <w:rPr>
          <w:rFonts w:cs="Arial"/>
          <w:b/>
        </w:rPr>
        <w:t>Uncommenced amendments</w:t>
      </w:r>
    </w:p>
    <w:p w14:paraId="2246F9A1" w14:textId="77777777" w:rsidR="00755058" w:rsidRPr="00424DF9" w:rsidRDefault="00755058" w:rsidP="00755058">
      <w:pPr>
        <w:spacing w:after="120"/>
        <w:rPr>
          <w:rFonts w:cs="Arial"/>
        </w:rPr>
      </w:pPr>
      <w:r w:rsidRPr="00424DF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7E35B19" w14:textId="77777777" w:rsidR="00755058" w:rsidRPr="00424DF9" w:rsidRDefault="00755058" w:rsidP="00755058">
      <w:pPr>
        <w:spacing w:before="60" w:after="60"/>
        <w:rPr>
          <w:rFonts w:cs="Arial"/>
          <w:b/>
        </w:rPr>
      </w:pPr>
      <w:r w:rsidRPr="00424DF9">
        <w:rPr>
          <w:rFonts w:cs="Arial"/>
          <w:b/>
        </w:rPr>
        <w:t>Application, saving and transitional provisions for provisions and amendments</w:t>
      </w:r>
    </w:p>
    <w:p w14:paraId="082A9E1C" w14:textId="77777777" w:rsidR="00755058" w:rsidRPr="00424DF9" w:rsidRDefault="00755058" w:rsidP="00755058">
      <w:pPr>
        <w:spacing w:after="120"/>
        <w:rPr>
          <w:rFonts w:cs="Arial"/>
        </w:rPr>
      </w:pPr>
      <w:r w:rsidRPr="00424DF9">
        <w:rPr>
          <w:rFonts w:cs="Arial"/>
        </w:rPr>
        <w:t>If the operation of a provision or amendment of the compiled law is affected by an application, saving or transitional provision that is not included in this compilation, details are included in the endnotes.</w:t>
      </w:r>
    </w:p>
    <w:p w14:paraId="66004B59" w14:textId="77777777" w:rsidR="00755058" w:rsidRPr="00424DF9" w:rsidRDefault="00755058" w:rsidP="00755058">
      <w:pPr>
        <w:spacing w:after="60"/>
        <w:rPr>
          <w:rFonts w:cs="Arial"/>
          <w:b/>
        </w:rPr>
      </w:pPr>
      <w:r w:rsidRPr="00424DF9">
        <w:rPr>
          <w:rFonts w:cs="Arial"/>
          <w:b/>
        </w:rPr>
        <w:t>Editorial changes</w:t>
      </w:r>
    </w:p>
    <w:p w14:paraId="3457717F" w14:textId="77777777" w:rsidR="00755058" w:rsidRPr="00424DF9" w:rsidRDefault="00755058" w:rsidP="00755058">
      <w:pPr>
        <w:spacing w:after="120"/>
        <w:rPr>
          <w:rFonts w:cs="Arial"/>
        </w:rPr>
      </w:pPr>
      <w:r w:rsidRPr="00424DF9">
        <w:rPr>
          <w:rFonts w:cs="Arial"/>
        </w:rPr>
        <w:t>For more information about any editorial changes made in this compilation, see the endnotes.</w:t>
      </w:r>
    </w:p>
    <w:p w14:paraId="19A9D8A6" w14:textId="77777777" w:rsidR="00755058" w:rsidRPr="00424DF9" w:rsidRDefault="00755058" w:rsidP="00755058">
      <w:pPr>
        <w:spacing w:after="60"/>
        <w:rPr>
          <w:rFonts w:cs="Arial"/>
          <w:b/>
        </w:rPr>
      </w:pPr>
      <w:r w:rsidRPr="00424DF9">
        <w:rPr>
          <w:rFonts w:cs="Arial"/>
          <w:b/>
        </w:rPr>
        <w:t>Presentational changes</w:t>
      </w:r>
    </w:p>
    <w:p w14:paraId="23E92509" w14:textId="77777777" w:rsidR="00755058" w:rsidRPr="00424DF9" w:rsidRDefault="00755058" w:rsidP="00755058">
      <w:pPr>
        <w:spacing w:after="120"/>
        <w:rPr>
          <w:rFonts w:cs="Arial"/>
        </w:rPr>
      </w:pPr>
      <w:r w:rsidRPr="00424DF9">
        <w:rPr>
          <w:rFonts w:cs="Arial"/>
        </w:rPr>
        <w:t xml:space="preserve">The </w:t>
      </w:r>
      <w:r w:rsidRPr="00424DF9">
        <w:rPr>
          <w:rFonts w:cs="Arial"/>
          <w:i/>
        </w:rPr>
        <w:t>Legislation Act 2003</w:t>
      </w:r>
      <w:r w:rsidRPr="00424DF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423E7DBF" w14:textId="77777777" w:rsidR="00755058" w:rsidRPr="00424DF9" w:rsidRDefault="00755058" w:rsidP="00755058">
      <w:pPr>
        <w:spacing w:before="60" w:after="60"/>
        <w:rPr>
          <w:rFonts w:cs="Arial"/>
          <w:b/>
        </w:rPr>
      </w:pPr>
      <w:r w:rsidRPr="00424DF9">
        <w:rPr>
          <w:rFonts w:cs="Arial"/>
          <w:b/>
        </w:rPr>
        <w:t>Modifications</w:t>
      </w:r>
    </w:p>
    <w:p w14:paraId="726ADA0E" w14:textId="77777777" w:rsidR="00755058" w:rsidRPr="00424DF9" w:rsidRDefault="00755058" w:rsidP="00755058">
      <w:pPr>
        <w:spacing w:after="120"/>
        <w:rPr>
          <w:rFonts w:cs="Arial"/>
        </w:rPr>
      </w:pPr>
      <w:r w:rsidRPr="00424DF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83C4AD8" w14:textId="5C463597" w:rsidR="00755058" w:rsidRPr="00424DF9" w:rsidRDefault="00755058" w:rsidP="00755058">
      <w:pPr>
        <w:spacing w:before="60" w:after="60"/>
        <w:rPr>
          <w:rFonts w:cs="Arial"/>
          <w:b/>
        </w:rPr>
      </w:pPr>
      <w:r w:rsidRPr="00424DF9">
        <w:rPr>
          <w:rFonts w:cs="Arial"/>
          <w:b/>
        </w:rPr>
        <w:t>Self</w:t>
      </w:r>
      <w:r w:rsidR="00424DF9">
        <w:rPr>
          <w:rFonts w:cs="Arial"/>
          <w:b/>
        </w:rPr>
        <w:noBreakHyphen/>
      </w:r>
      <w:r w:rsidRPr="00424DF9">
        <w:rPr>
          <w:rFonts w:cs="Arial"/>
          <w:b/>
        </w:rPr>
        <w:t>repealing provisions</w:t>
      </w:r>
    </w:p>
    <w:p w14:paraId="0C0FE869" w14:textId="77777777" w:rsidR="00755058" w:rsidRPr="00424DF9" w:rsidRDefault="00755058" w:rsidP="00755058">
      <w:pPr>
        <w:rPr>
          <w:rFonts w:cs="Arial"/>
        </w:rPr>
      </w:pPr>
      <w:r w:rsidRPr="00424DF9">
        <w:rPr>
          <w:rFonts w:cs="Arial"/>
        </w:rPr>
        <w:t>If a provision of the compiled law has been repealed in accordance with a provision of the law, details are included in the endnotes.</w:t>
      </w:r>
      <w:bookmarkEnd w:id="0"/>
    </w:p>
    <w:bookmarkEnd w:id="1"/>
    <w:p w14:paraId="1EA70867" w14:textId="77777777" w:rsidR="00755058" w:rsidRPr="00424DF9" w:rsidRDefault="00755058" w:rsidP="007031F0">
      <w:pPr>
        <w:pStyle w:val="Header"/>
        <w:tabs>
          <w:tab w:val="clear" w:pos="4150"/>
          <w:tab w:val="clear" w:pos="8307"/>
        </w:tabs>
      </w:pPr>
      <w:r w:rsidRPr="00424DF9">
        <w:rPr>
          <w:rStyle w:val="CharChapNo"/>
        </w:rPr>
        <w:t xml:space="preserve"> </w:t>
      </w:r>
      <w:r w:rsidRPr="00424DF9">
        <w:rPr>
          <w:rStyle w:val="CharChapText"/>
        </w:rPr>
        <w:t xml:space="preserve"> </w:t>
      </w:r>
    </w:p>
    <w:p w14:paraId="08FA1B28" w14:textId="77777777" w:rsidR="00755058" w:rsidRPr="00424DF9" w:rsidRDefault="00755058" w:rsidP="007031F0">
      <w:pPr>
        <w:pStyle w:val="Header"/>
        <w:tabs>
          <w:tab w:val="clear" w:pos="4150"/>
          <w:tab w:val="clear" w:pos="8307"/>
        </w:tabs>
      </w:pPr>
      <w:r w:rsidRPr="00424DF9">
        <w:rPr>
          <w:rStyle w:val="CharPartNo"/>
        </w:rPr>
        <w:t xml:space="preserve"> </w:t>
      </w:r>
      <w:r w:rsidRPr="00424DF9">
        <w:rPr>
          <w:rStyle w:val="CharPartText"/>
        </w:rPr>
        <w:t xml:space="preserve"> </w:t>
      </w:r>
    </w:p>
    <w:p w14:paraId="7DF088CC" w14:textId="77777777" w:rsidR="00755058" w:rsidRPr="00424DF9" w:rsidRDefault="00755058" w:rsidP="007031F0">
      <w:pPr>
        <w:pStyle w:val="Header"/>
        <w:tabs>
          <w:tab w:val="clear" w:pos="4150"/>
          <w:tab w:val="clear" w:pos="8307"/>
        </w:tabs>
      </w:pPr>
      <w:r w:rsidRPr="00424DF9">
        <w:rPr>
          <w:rStyle w:val="CharDivNo"/>
        </w:rPr>
        <w:t xml:space="preserve"> </w:t>
      </w:r>
      <w:r w:rsidRPr="00424DF9">
        <w:rPr>
          <w:rStyle w:val="CharDivText"/>
        </w:rPr>
        <w:t xml:space="preserve"> </w:t>
      </w:r>
    </w:p>
    <w:p w14:paraId="0FBCEDF4" w14:textId="77777777" w:rsidR="00755058" w:rsidRPr="00424DF9" w:rsidRDefault="00755058" w:rsidP="007031F0">
      <w:pPr>
        <w:sectPr w:rsidR="00755058" w:rsidRPr="00424DF9" w:rsidSect="00B50E7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374E407" w14:textId="77777777" w:rsidR="00715914" w:rsidRPr="00424DF9" w:rsidRDefault="00715914" w:rsidP="00E2684D">
      <w:pPr>
        <w:outlineLvl w:val="0"/>
        <w:rPr>
          <w:sz w:val="36"/>
        </w:rPr>
      </w:pPr>
      <w:r w:rsidRPr="00424DF9">
        <w:rPr>
          <w:sz w:val="36"/>
        </w:rPr>
        <w:lastRenderedPageBreak/>
        <w:t>Contents</w:t>
      </w:r>
    </w:p>
    <w:p w14:paraId="7B5F133E" w14:textId="0DCF7AB3" w:rsidR="002916C9" w:rsidRDefault="00791256">
      <w:pPr>
        <w:pStyle w:val="TOC1"/>
        <w:rPr>
          <w:rFonts w:asciiTheme="minorHAnsi" w:eastAsiaTheme="minorEastAsia" w:hAnsiTheme="minorHAnsi" w:cstheme="minorBidi"/>
          <w:b w:val="0"/>
          <w:noProof/>
          <w:kern w:val="2"/>
          <w:sz w:val="24"/>
          <w:szCs w:val="24"/>
          <w14:ligatures w14:val="standardContextual"/>
        </w:rPr>
      </w:pPr>
      <w:r w:rsidRPr="00424DF9">
        <w:fldChar w:fldCharType="begin"/>
      </w:r>
      <w:r w:rsidRPr="00424DF9">
        <w:instrText xml:space="preserve"> TOC \o "1-9" </w:instrText>
      </w:r>
      <w:r w:rsidRPr="00424DF9">
        <w:fldChar w:fldCharType="separate"/>
      </w:r>
      <w:r w:rsidR="002916C9">
        <w:rPr>
          <w:noProof/>
        </w:rPr>
        <w:t>Schedule 3—Administrative provisions applicable to the ABA</w:t>
      </w:r>
      <w:r w:rsidR="002916C9" w:rsidRPr="002916C9">
        <w:rPr>
          <w:b w:val="0"/>
          <w:noProof/>
          <w:sz w:val="18"/>
        </w:rPr>
        <w:tab/>
      </w:r>
      <w:r w:rsidR="002916C9" w:rsidRPr="002916C9">
        <w:rPr>
          <w:b w:val="0"/>
          <w:noProof/>
          <w:sz w:val="18"/>
        </w:rPr>
        <w:fldChar w:fldCharType="begin"/>
      </w:r>
      <w:r w:rsidR="002916C9" w:rsidRPr="002916C9">
        <w:rPr>
          <w:b w:val="0"/>
          <w:noProof/>
          <w:sz w:val="18"/>
        </w:rPr>
        <w:instrText xml:space="preserve"> PAGEREF _Toc198711383 \h </w:instrText>
      </w:r>
      <w:r w:rsidR="002916C9" w:rsidRPr="002916C9">
        <w:rPr>
          <w:b w:val="0"/>
          <w:noProof/>
          <w:sz w:val="18"/>
        </w:rPr>
      </w:r>
      <w:r w:rsidR="002916C9" w:rsidRPr="002916C9">
        <w:rPr>
          <w:b w:val="0"/>
          <w:noProof/>
          <w:sz w:val="18"/>
        </w:rPr>
        <w:fldChar w:fldCharType="separate"/>
      </w:r>
      <w:r w:rsidR="002916C9" w:rsidRPr="002916C9">
        <w:rPr>
          <w:b w:val="0"/>
          <w:noProof/>
          <w:sz w:val="18"/>
        </w:rPr>
        <w:t>1</w:t>
      </w:r>
      <w:r w:rsidR="002916C9" w:rsidRPr="002916C9">
        <w:rPr>
          <w:b w:val="0"/>
          <w:noProof/>
          <w:sz w:val="18"/>
        </w:rPr>
        <w:fldChar w:fldCharType="end"/>
      </w:r>
    </w:p>
    <w:p w14:paraId="097227EA" w14:textId="5CF2AD8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Terms and conditions applicable to members and associate members</w:t>
      </w:r>
      <w:r w:rsidRPr="002916C9">
        <w:rPr>
          <w:noProof/>
        </w:rPr>
        <w:tab/>
      </w:r>
      <w:r w:rsidRPr="002916C9">
        <w:rPr>
          <w:noProof/>
        </w:rPr>
        <w:fldChar w:fldCharType="begin"/>
      </w:r>
      <w:r w:rsidRPr="002916C9">
        <w:rPr>
          <w:noProof/>
        </w:rPr>
        <w:instrText xml:space="preserve"> PAGEREF _Toc198711384 \h </w:instrText>
      </w:r>
      <w:r w:rsidRPr="002916C9">
        <w:rPr>
          <w:noProof/>
        </w:rPr>
      </w:r>
      <w:r w:rsidRPr="002916C9">
        <w:rPr>
          <w:noProof/>
        </w:rPr>
        <w:fldChar w:fldCharType="separate"/>
      </w:r>
      <w:r w:rsidRPr="002916C9">
        <w:rPr>
          <w:noProof/>
        </w:rPr>
        <w:t>1</w:t>
      </w:r>
      <w:r w:rsidRPr="002916C9">
        <w:rPr>
          <w:noProof/>
        </w:rPr>
        <w:fldChar w:fldCharType="end"/>
      </w:r>
    </w:p>
    <w:p w14:paraId="7B71EF2E" w14:textId="0AC8EEE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Remuneration and allowances of members and associate members</w:t>
      </w:r>
      <w:r w:rsidRPr="002916C9">
        <w:rPr>
          <w:noProof/>
        </w:rPr>
        <w:tab/>
      </w:r>
      <w:r w:rsidRPr="002916C9">
        <w:rPr>
          <w:noProof/>
        </w:rPr>
        <w:fldChar w:fldCharType="begin"/>
      </w:r>
      <w:r w:rsidRPr="002916C9">
        <w:rPr>
          <w:noProof/>
        </w:rPr>
        <w:instrText xml:space="preserve"> PAGEREF _Toc198711385 \h </w:instrText>
      </w:r>
      <w:r w:rsidRPr="002916C9">
        <w:rPr>
          <w:noProof/>
        </w:rPr>
      </w:r>
      <w:r w:rsidRPr="002916C9">
        <w:rPr>
          <w:noProof/>
        </w:rPr>
        <w:fldChar w:fldCharType="separate"/>
      </w:r>
      <w:r w:rsidRPr="002916C9">
        <w:rPr>
          <w:noProof/>
        </w:rPr>
        <w:t>1</w:t>
      </w:r>
      <w:r w:rsidRPr="002916C9">
        <w:rPr>
          <w:noProof/>
        </w:rPr>
        <w:fldChar w:fldCharType="end"/>
      </w:r>
    </w:p>
    <w:p w14:paraId="5CF1BA3C" w14:textId="4E028EB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Outside employment</w:t>
      </w:r>
      <w:r w:rsidRPr="002916C9">
        <w:rPr>
          <w:noProof/>
        </w:rPr>
        <w:tab/>
      </w:r>
      <w:r w:rsidRPr="002916C9">
        <w:rPr>
          <w:noProof/>
        </w:rPr>
        <w:fldChar w:fldCharType="begin"/>
      </w:r>
      <w:r w:rsidRPr="002916C9">
        <w:rPr>
          <w:noProof/>
        </w:rPr>
        <w:instrText xml:space="preserve"> PAGEREF _Toc198711386 \h </w:instrText>
      </w:r>
      <w:r w:rsidRPr="002916C9">
        <w:rPr>
          <w:noProof/>
        </w:rPr>
      </w:r>
      <w:r w:rsidRPr="002916C9">
        <w:rPr>
          <w:noProof/>
        </w:rPr>
        <w:fldChar w:fldCharType="separate"/>
      </w:r>
      <w:r w:rsidRPr="002916C9">
        <w:rPr>
          <w:noProof/>
        </w:rPr>
        <w:t>1</w:t>
      </w:r>
      <w:r w:rsidRPr="002916C9">
        <w:rPr>
          <w:noProof/>
        </w:rPr>
        <w:fldChar w:fldCharType="end"/>
      </w:r>
    </w:p>
    <w:p w14:paraId="408279D2" w14:textId="34F4214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Leave of absence</w:t>
      </w:r>
      <w:r w:rsidRPr="002916C9">
        <w:rPr>
          <w:noProof/>
        </w:rPr>
        <w:tab/>
      </w:r>
      <w:r w:rsidRPr="002916C9">
        <w:rPr>
          <w:noProof/>
        </w:rPr>
        <w:fldChar w:fldCharType="begin"/>
      </w:r>
      <w:r w:rsidRPr="002916C9">
        <w:rPr>
          <w:noProof/>
        </w:rPr>
        <w:instrText xml:space="preserve"> PAGEREF _Toc198711387 \h </w:instrText>
      </w:r>
      <w:r w:rsidRPr="002916C9">
        <w:rPr>
          <w:noProof/>
        </w:rPr>
      </w:r>
      <w:r w:rsidRPr="002916C9">
        <w:rPr>
          <w:noProof/>
        </w:rPr>
        <w:fldChar w:fldCharType="separate"/>
      </w:r>
      <w:r w:rsidRPr="002916C9">
        <w:rPr>
          <w:noProof/>
        </w:rPr>
        <w:t>2</w:t>
      </w:r>
      <w:r w:rsidRPr="002916C9">
        <w:rPr>
          <w:noProof/>
        </w:rPr>
        <w:fldChar w:fldCharType="end"/>
      </w:r>
    </w:p>
    <w:p w14:paraId="688847F3" w14:textId="392FF5B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Acting appointments</w:t>
      </w:r>
      <w:r w:rsidRPr="002916C9">
        <w:rPr>
          <w:noProof/>
        </w:rPr>
        <w:tab/>
      </w:r>
      <w:r w:rsidRPr="002916C9">
        <w:rPr>
          <w:noProof/>
        </w:rPr>
        <w:fldChar w:fldCharType="begin"/>
      </w:r>
      <w:r w:rsidRPr="002916C9">
        <w:rPr>
          <w:noProof/>
        </w:rPr>
        <w:instrText xml:space="preserve"> PAGEREF _Toc198711388 \h </w:instrText>
      </w:r>
      <w:r w:rsidRPr="002916C9">
        <w:rPr>
          <w:noProof/>
        </w:rPr>
      </w:r>
      <w:r w:rsidRPr="002916C9">
        <w:rPr>
          <w:noProof/>
        </w:rPr>
        <w:fldChar w:fldCharType="separate"/>
      </w:r>
      <w:r w:rsidRPr="002916C9">
        <w:rPr>
          <w:noProof/>
        </w:rPr>
        <w:t>2</w:t>
      </w:r>
      <w:r w:rsidRPr="002916C9">
        <w:rPr>
          <w:noProof/>
        </w:rPr>
        <w:fldChar w:fldCharType="end"/>
      </w:r>
    </w:p>
    <w:p w14:paraId="4F3D2D3D" w14:textId="6346630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Disclosure of interests by other persons</w:t>
      </w:r>
      <w:r w:rsidRPr="002916C9">
        <w:rPr>
          <w:noProof/>
        </w:rPr>
        <w:tab/>
      </w:r>
      <w:r w:rsidRPr="002916C9">
        <w:rPr>
          <w:noProof/>
        </w:rPr>
        <w:fldChar w:fldCharType="begin"/>
      </w:r>
      <w:r w:rsidRPr="002916C9">
        <w:rPr>
          <w:noProof/>
        </w:rPr>
        <w:instrText xml:space="preserve"> PAGEREF _Toc198711389 \h </w:instrText>
      </w:r>
      <w:r w:rsidRPr="002916C9">
        <w:rPr>
          <w:noProof/>
        </w:rPr>
      </w:r>
      <w:r w:rsidRPr="002916C9">
        <w:rPr>
          <w:noProof/>
        </w:rPr>
        <w:fldChar w:fldCharType="separate"/>
      </w:r>
      <w:r w:rsidRPr="002916C9">
        <w:rPr>
          <w:noProof/>
        </w:rPr>
        <w:t>3</w:t>
      </w:r>
      <w:r w:rsidRPr="002916C9">
        <w:rPr>
          <w:noProof/>
        </w:rPr>
        <w:fldChar w:fldCharType="end"/>
      </w:r>
    </w:p>
    <w:p w14:paraId="78FD4F94" w14:textId="44BB14E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Resignation</w:t>
      </w:r>
      <w:r w:rsidRPr="002916C9">
        <w:rPr>
          <w:noProof/>
        </w:rPr>
        <w:tab/>
      </w:r>
      <w:r w:rsidRPr="002916C9">
        <w:rPr>
          <w:noProof/>
        </w:rPr>
        <w:fldChar w:fldCharType="begin"/>
      </w:r>
      <w:r w:rsidRPr="002916C9">
        <w:rPr>
          <w:noProof/>
        </w:rPr>
        <w:instrText xml:space="preserve"> PAGEREF _Toc198711390 \h </w:instrText>
      </w:r>
      <w:r w:rsidRPr="002916C9">
        <w:rPr>
          <w:noProof/>
        </w:rPr>
      </w:r>
      <w:r w:rsidRPr="002916C9">
        <w:rPr>
          <w:noProof/>
        </w:rPr>
        <w:fldChar w:fldCharType="separate"/>
      </w:r>
      <w:r w:rsidRPr="002916C9">
        <w:rPr>
          <w:noProof/>
        </w:rPr>
        <w:t>4</w:t>
      </w:r>
      <w:r w:rsidRPr="002916C9">
        <w:rPr>
          <w:noProof/>
        </w:rPr>
        <w:fldChar w:fldCharType="end"/>
      </w:r>
    </w:p>
    <w:p w14:paraId="28E2D97A" w14:textId="640F6DE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Termination of appointment</w:t>
      </w:r>
      <w:r w:rsidRPr="002916C9">
        <w:rPr>
          <w:noProof/>
        </w:rPr>
        <w:tab/>
      </w:r>
      <w:r w:rsidRPr="002916C9">
        <w:rPr>
          <w:noProof/>
        </w:rPr>
        <w:fldChar w:fldCharType="begin"/>
      </w:r>
      <w:r w:rsidRPr="002916C9">
        <w:rPr>
          <w:noProof/>
        </w:rPr>
        <w:instrText xml:space="preserve"> PAGEREF _Toc198711391 \h </w:instrText>
      </w:r>
      <w:r w:rsidRPr="002916C9">
        <w:rPr>
          <w:noProof/>
        </w:rPr>
      </w:r>
      <w:r w:rsidRPr="002916C9">
        <w:rPr>
          <w:noProof/>
        </w:rPr>
        <w:fldChar w:fldCharType="separate"/>
      </w:r>
      <w:r w:rsidRPr="002916C9">
        <w:rPr>
          <w:noProof/>
        </w:rPr>
        <w:t>4</w:t>
      </w:r>
      <w:r w:rsidRPr="002916C9">
        <w:rPr>
          <w:noProof/>
        </w:rPr>
        <w:fldChar w:fldCharType="end"/>
      </w:r>
    </w:p>
    <w:p w14:paraId="21BDE8C6" w14:textId="3794726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Procedures that apply to meetings of the ABA</w:t>
      </w:r>
      <w:r w:rsidRPr="002916C9">
        <w:rPr>
          <w:noProof/>
        </w:rPr>
        <w:tab/>
      </w:r>
      <w:r w:rsidRPr="002916C9">
        <w:rPr>
          <w:noProof/>
        </w:rPr>
        <w:fldChar w:fldCharType="begin"/>
      </w:r>
      <w:r w:rsidRPr="002916C9">
        <w:rPr>
          <w:noProof/>
        </w:rPr>
        <w:instrText xml:space="preserve"> PAGEREF _Toc198711392 \h </w:instrText>
      </w:r>
      <w:r w:rsidRPr="002916C9">
        <w:rPr>
          <w:noProof/>
        </w:rPr>
      </w:r>
      <w:r w:rsidRPr="002916C9">
        <w:rPr>
          <w:noProof/>
        </w:rPr>
        <w:fldChar w:fldCharType="separate"/>
      </w:r>
      <w:r w:rsidRPr="002916C9">
        <w:rPr>
          <w:noProof/>
        </w:rPr>
        <w:t>5</w:t>
      </w:r>
      <w:r w:rsidRPr="002916C9">
        <w:rPr>
          <w:noProof/>
        </w:rPr>
        <w:fldChar w:fldCharType="end"/>
      </w:r>
    </w:p>
    <w:p w14:paraId="0D97CA66" w14:textId="71F330B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Resolutions without meetings</w:t>
      </w:r>
      <w:r w:rsidRPr="002916C9">
        <w:rPr>
          <w:noProof/>
        </w:rPr>
        <w:tab/>
      </w:r>
      <w:r w:rsidRPr="002916C9">
        <w:rPr>
          <w:noProof/>
        </w:rPr>
        <w:fldChar w:fldCharType="begin"/>
      </w:r>
      <w:r w:rsidRPr="002916C9">
        <w:rPr>
          <w:noProof/>
        </w:rPr>
        <w:instrText xml:space="preserve"> PAGEREF _Toc198711393 \h </w:instrText>
      </w:r>
      <w:r w:rsidRPr="002916C9">
        <w:rPr>
          <w:noProof/>
        </w:rPr>
      </w:r>
      <w:r w:rsidRPr="002916C9">
        <w:rPr>
          <w:noProof/>
        </w:rPr>
        <w:fldChar w:fldCharType="separate"/>
      </w:r>
      <w:r w:rsidRPr="002916C9">
        <w:rPr>
          <w:noProof/>
        </w:rPr>
        <w:t>6</w:t>
      </w:r>
      <w:r w:rsidRPr="002916C9">
        <w:rPr>
          <w:noProof/>
        </w:rPr>
        <w:fldChar w:fldCharType="end"/>
      </w:r>
    </w:p>
    <w:p w14:paraId="133C7610" w14:textId="79D81E9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Liability to taxation</w:t>
      </w:r>
      <w:r w:rsidRPr="002916C9">
        <w:rPr>
          <w:noProof/>
        </w:rPr>
        <w:tab/>
      </w:r>
      <w:r w:rsidRPr="002916C9">
        <w:rPr>
          <w:noProof/>
        </w:rPr>
        <w:fldChar w:fldCharType="begin"/>
      </w:r>
      <w:r w:rsidRPr="002916C9">
        <w:rPr>
          <w:noProof/>
        </w:rPr>
        <w:instrText xml:space="preserve"> PAGEREF _Toc198711394 \h </w:instrText>
      </w:r>
      <w:r w:rsidRPr="002916C9">
        <w:rPr>
          <w:noProof/>
        </w:rPr>
      </w:r>
      <w:r w:rsidRPr="002916C9">
        <w:rPr>
          <w:noProof/>
        </w:rPr>
        <w:fldChar w:fldCharType="separate"/>
      </w:r>
      <w:r w:rsidRPr="002916C9">
        <w:rPr>
          <w:noProof/>
        </w:rPr>
        <w:t>6</w:t>
      </w:r>
      <w:r w:rsidRPr="002916C9">
        <w:rPr>
          <w:noProof/>
        </w:rPr>
        <w:fldChar w:fldCharType="end"/>
      </w:r>
    </w:p>
    <w:p w14:paraId="1189F079" w14:textId="0059D66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Money of the ABA</w:t>
      </w:r>
      <w:r w:rsidRPr="002916C9">
        <w:rPr>
          <w:noProof/>
        </w:rPr>
        <w:tab/>
      </w:r>
      <w:r w:rsidRPr="002916C9">
        <w:rPr>
          <w:noProof/>
        </w:rPr>
        <w:fldChar w:fldCharType="begin"/>
      </w:r>
      <w:r w:rsidRPr="002916C9">
        <w:rPr>
          <w:noProof/>
        </w:rPr>
        <w:instrText xml:space="preserve"> PAGEREF _Toc198711395 \h </w:instrText>
      </w:r>
      <w:r w:rsidRPr="002916C9">
        <w:rPr>
          <w:noProof/>
        </w:rPr>
      </w:r>
      <w:r w:rsidRPr="002916C9">
        <w:rPr>
          <w:noProof/>
        </w:rPr>
        <w:fldChar w:fldCharType="separate"/>
      </w:r>
      <w:r w:rsidRPr="002916C9">
        <w:rPr>
          <w:noProof/>
        </w:rPr>
        <w:t>6</w:t>
      </w:r>
      <w:r w:rsidRPr="002916C9">
        <w:rPr>
          <w:noProof/>
        </w:rPr>
        <w:fldChar w:fldCharType="end"/>
      </w:r>
    </w:p>
    <w:p w14:paraId="73DB0F52" w14:textId="57AF1BF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Application of money</w:t>
      </w:r>
      <w:r w:rsidRPr="002916C9">
        <w:rPr>
          <w:noProof/>
        </w:rPr>
        <w:tab/>
      </w:r>
      <w:r w:rsidRPr="002916C9">
        <w:rPr>
          <w:noProof/>
        </w:rPr>
        <w:fldChar w:fldCharType="begin"/>
      </w:r>
      <w:r w:rsidRPr="002916C9">
        <w:rPr>
          <w:noProof/>
        </w:rPr>
        <w:instrText xml:space="preserve"> PAGEREF _Toc198711396 \h </w:instrText>
      </w:r>
      <w:r w:rsidRPr="002916C9">
        <w:rPr>
          <w:noProof/>
        </w:rPr>
      </w:r>
      <w:r w:rsidRPr="002916C9">
        <w:rPr>
          <w:noProof/>
        </w:rPr>
        <w:fldChar w:fldCharType="separate"/>
      </w:r>
      <w:r w:rsidRPr="002916C9">
        <w:rPr>
          <w:noProof/>
        </w:rPr>
        <w:t>7</w:t>
      </w:r>
      <w:r w:rsidRPr="002916C9">
        <w:rPr>
          <w:noProof/>
        </w:rPr>
        <w:fldChar w:fldCharType="end"/>
      </w:r>
    </w:p>
    <w:p w14:paraId="35E7B3ED" w14:textId="4761C73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Limitation on expenditure on contracts</w:t>
      </w:r>
      <w:r w:rsidRPr="002916C9">
        <w:rPr>
          <w:noProof/>
        </w:rPr>
        <w:tab/>
      </w:r>
      <w:r w:rsidRPr="002916C9">
        <w:rPr>
          <w:noProof/>
        </w:rPr>
        <w:fldChar w:fldCharType="begin"/>
      </w:r>
      <w:r w:rsidRPr="002916C9">
        <w:rPr>
          <w:noProof/>
        </w:rPr>
        <w:instrText xml:space="preserve"> PAGEREF _Toc198711397 \h </w:instrText>
      </w:r>
      <w:r w:rsidRPr="002916C9">
        <w:rPr>
          <w:noProof/>
        </w:rPr>
      </w:r>
      <w:r w:rsidRPr="002916C9">
        <w:rPr>
          <w:noProof/>
        </w:rPr>
        <w:fldChar w:fldCharType="separate"/>
      </w:r>
      <w:r w:rsidRPr="002916C9">
        <w:rPr>
          <w:noProof/>
        </w:rPr>
        <w:t>7</w:t>
      </w:r>
      <w:r w:rsidRPr="002916C9">
        <w:rPr>
          <w:noProof/>
        </w:rPr>
        <w:fldChar w:fldCharType="end"/>
      </w:r>
    </w:p>
    <w:p w14:paraId="14EE5DBF" w14:textId="4C5C710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Delegation</w:t>
      </w:r>
      <w:r w:rsidRPr="002916C9">
        <w:rPr>
          <w:noProof/>
        </w:rPr>
        <w:tab/>
      </w:r>
      <w:r w:rsidRPr="002916C9">
        <w:rPr>
          <w:noProof/>
        </w:rPr>
        <w:fldChar w:fldCharType="begin"/>
      </w:r>
      <w:r w:rsidRPr="002916C9">
        <w:rPr>
          <w:noProof/>
        </w:rPr>
        <w:instrText xml:space="preserve"> PAGEREF _Toc198711398 \h </w:instrText>
      </w:r>
      <w:r w:rsidRPr="002916C9">
        <w:rPr>
          <w:noProof/>
        </w:rPr>
      </w:r>
      <w:r w:rsidRPr="002916C9">
        <w:rPr>
          <w:noProof/>
        </w:rPr>
        <w:fldChar w:fldCharType="separate"/>
      </w:r>
      <w:r w:rsidRPr="002916C9">
        <w:rPr>
          <w:noProof/>
        </w:rPr>
        <w:t>7</w:t>
      </w:r>
      <w:r w:rsidRPr="002916C9">
        <w:rPr>
          <w:noProof/>
        </w:rPr>
        <w:fldChar w:fldCharType="end"/>
      </w:r>
    </w:p>
    <w:p w14:paraId="178F2947" w14:textId="0E37E7A1" w:rsidR="002916C9" w:rsidRDefault="002916C9">
      <w:pPr>
        <w:pStyle w:val="TOC1"/>
        <w:rPr>
          <w:rFonts w:asciiTheme="minorHAnsi" w:eastAsiaTheme="minorEastAsia" w:hAnsiTheme="minorHAnsi" w:cstheme="minorBidi"/>
          <w:b w:val="0"/>
          <w:noProof/>
          <w:kern w:val="2"/>
          <w:sz w:val="24"/>
          <w:szCs w:val="24"/>
          <w14:ligatures w14:val="standardContextual"/>
        </w:rPr>
      </w:pPr>
      <w:r>
        <w:rPr>
          <w:noProof/>
        </w:rPr>
        <w:t>Schedule 4—Digital television broadcasting</w:t>
      </w:r>
      <w:r w:rsidRPr="002916C9">
        <w:rPr>
          <w:b w:val="0"/>
          <w:noProof/>
          <w:sz w:val="18"/>
        </w:rPr>
        <w:tab/>
      </w:r>
      <w:r w:rsidRPr="002916C9">
        <w:rPr>
          <w:b w:val="0"/>
          <w:noProof/>
          <w:sz w:val="18"/>
        </w:rPr>
        <w:fldChar w:fldCharType="begin"/>
      </w:r>
      <w:r w:rsidRPr="002916C9">
        <w:rPr>
          <w:b w:val="0"/>
          <w:noProof/>
          <w:sz w:val="18"/>
        </w:rPr>
        <w:instrText xml:space="preserve"> PAGEREF _Toc198711399 \h </w:instrText>
      </w:r>
      <w:r w:rsidRPr="002916C9">
        <w:rPr>
          <w:b w:val="0"/>
          <w:noProof/>
          <w:sz w:val="18"/>
        </w:rPr>
      </w:r>
      <w:r w:rsidRPr="002916C9">
        <w:rPr>
          <w:b w:val="0"/>
          <w:noProof/>
          <w:sz w:val="18"/>
        </w:rPr>
        <w:fldChar w:fldCharType="separate"/>
      </w:r>
      <w:r w:rsidRPr="002916C9">
        <w:rPr>
          <w:b w:val="0"/>
          <w:noProof/>
          <w:sz w:val="18"/>
        </w:rPr>
        <w:t>9</w:t>
      </w:r>
      <w:r w:rsidRPr="002916C9">
        <w:rPr>
          <w:b w:val="0"/>
          <w:noProof/>
          <w:sz w:val="18"/>
        </w:rPr>
        <w:fldChar w:fldCharType="end"/>
      </w:r>
    </w:p>
    <w:p w14:paraId="6A2F47CE" w14:textId="27531206"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1—Introduction</w:t>
      </w:r>
      <w:r w:rsidRPr="002916C9">
        <w:rPr>
          <w:b w:val="0"/>
          <w:noProof/>
          <w:sz w:val="18"/>
        </w:rPr>
        <w:tab/>
      </w:r>
      <w:r w:rsidRPr="002916C9">
        <w:rPr>
          <w:b w:val="0"/>
          <w:noProof/>
          <w:sz w:val="18"/>
        </w:rPr>
        <w:fldChar w:fldCharType="begin"/>
      </w:r>
      <w:r w:rsidRPr="002916C9">
        <w:rPr>
          <w:b w:val="0"/>
          <w:noProof/>
          <w:sz w:val="18"/>
        </w:rPr>
        <w:instrText xml:space="preserve"> PAGEREF _Toc198711400 \h </w:instrText>
      </w:r>
      <w:r w:rsidRPr="002916C9">
        <w:rPr>
          <w:b w:val="0"/>
          <w:noProof/>
          <w:sz w:val="18"/>
        </w:rPr>
      </w:r>
      <w:r w:rsidRPr="002916C9">
        <w:rPr>
          <w:b w:val="0"/>
          <w:noProof/>
          <w:sz w:val="18"/>
        </w:rPr>
        <w:fldChar w:fldCharType="separate"/>
      </w:r>
      <w:r w:rsidRPr="002916C9">
        <w:rPr>
          <w:b w:val="0"/>
          <w:noProof/>
          <w:sz w:val="18"/>
        </w:rPr>
        <w:t>9</w:t>
      </w:r>
      <w:r w:rsidRPr="002916C9">
        <w:rPr>
          <w:b w:val="0"/>
          <w:noProof/>
          <w:sz w:val="18"/>
        </w:rPr>
        <w:fldChar w:fldCharType="end"/>
      </w:r>
    </w:p>
    <w:p w14:paraId="32E2A0D3" w14:textId="63A0A99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Simplified outline</w:t>
      </w:r>
      <w:r w:rsidRPr="002916C9">
        <w:rPr>
          <w:noProof/>
        </w:rPr>
        <w:tab/>
      </w:r>
      <w:r w:rsidRPr="002916C9">
        <w:rPr>
          <w:noProof/>
        </w:rPr>
        <w:fldChar w:fldCharType="begin"/>
      </w:r>
      <w:r w:rsidRPr="002916C9">
        <w:rPr>
          <w:noProof/>
        </w:rPr>
        <w:instrText xml:space="preserve"> PAGEREF _Toc198711401 \h </w:instrText>
      </w:r>
      <w:r w:rsidRPr="002916C9">
        <w:rPr>
          <w:noProof/>
        </w:rPr>
      </w:r>
      <w:r w:rsidRPr="002916C9">
        <w:rPr>
          <w:noProof/>
        </w:rPr>
        <w:fldChar w:fldCharType="separate"/>
      </w:r>
      <w:r w:rsidRPr="002916C9">
        <w:rPr>
          <w:noProof/>
        </w:rPr>
        <w:t>9</w:t>
      </w:r>
      <w:r w:rsidRPr="002916C9">
        <w:rPr>
          <w:noProof/>
        </w:rPr>
        <w:fldChar w:fldCharType="end"/>
      </w:r>
    </w:p>
    <w:p w14:paraId="3B408336" w14:textId="2ABCA28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Definitions</w:t>
      </w:r>
      <w:r w:rsidRPr="002916C9">
        <w:rPr>
          <w:noProof/>
        </w:rPr>
        <w:tab/>
      </w:r>
      <w:r w:rsidRPr="002916C9">
        <w:rPr>
          <w:noProof/>
        </w:rPr>
        <w:fldChar w:fldCharType="begin"/>
      </w:r>
      <w:r w:rsidRPr="002916C9">
        <w:rPr>
          <w:noProof/>
        </w:rPr>
        <w:instrText xml:space="preserve"> PAGEREF _Toc198711402 \h </w:instrText>
      </w:r>
      <w:r w:rsidRPr="002916C9">
        <w:rPr>
          <w:noProof/>
        </w:rPr>
      </w:r>
      <w:r w:rsidRPr="002916C9">
        <w:rPr>
          <w:noProof/>
        </w:rPr>
        <w:fldChar w:fldCharType="separate"/>
      </w:r>
      <w:r w:rsidRPr="002916C9">
        <w:rPr>
          <w:noProof/>
        </w:rPr>
        <w:t>10</w:t>
      </w:r>
      <w:r w:rsidRPr="002916C9">
        <w:rPr>
          <w:noProof/>
        </w:rPr>
        <w:fldChar w:fldCharType="end"/>
      </w:r>
    </w:p>
    <w:p w14:paraId="34F6902D" w14:textId="398B3A5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Analog mode</w:t>
      </w:r>
      <w:r w:rsidRPr="002916C9">
        <w:rPr>
          <w:noProof/>
        </w:rPr>
        <w:tab/>
      </w:r>
      <w:r w:rsidRPr="002916C9">
        <w:rPr>
          <w:noProof/>
        </w:rPr>
        <w:fldChar w:fldCharType="begin"/>
      </w:r>
      <w:r w:rsidRPr="002916C9">
        <w:rPr>
          <w:noProof/>
        </w:rPr>
        <w:instrText xml:space="preserve"> PAGEREF _Toc198711403 \h </w:instrText>
      </w:r>
      <w:r w:rsidRPr="002916C9">
        <w:rPr>
          <w:noProof/>
        </w:rPr>
      </w:r>
      <w:r w:rsidRPr="002916C9">
        <w:rPr>
          <w:noProof/>
        </w:rPr>
        <w:fldChar w:fldCharType="separate"/>
      </w:r>
      <w:r w:rsidRPr="002916C9">
        <w:rPr>
          <w:noProof/>
        </w:rPr>
        <w:t>12</w:t>
      </w:r>
      <w:r w:rsidRPr="002916C9">
        <w:rPr>
          <w:noProof/>
        </w:rPr>
        <w:fldChar w:fldCharType="end"/>
      </w:r>
    </w:p>
    <w:p w14:paraId="7205D4DA" w14:textId="025DF88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Digital mode</w:t>
      </w:r>
      <w:r w:rsidRPr="002916C9">
        <w:rPr>
          <w:noProof/>
        </w:rPr>
        <w:tab/>
      </w:r>
      <w:r w:rsidRPr="002916C9">
        <w:rPr>
          <w:noProof/>
        </w:rPr>
        <w:fldChar w:fldCharType="begin"/>
      </w:r>
      <w:r w:rsidRPr="002916C9">
        <w:rPr>
          <w:noProof/>
        </w:rPr>
        <w:instrText xml:space="preserve"> PAGEREF _Toc198711404 \h </w:instrText>
      </w:r>
      <w:r w:rsidRPr="002916C9">
        <w:rPr>
          <w:noProof/>
        </w:rPr>
      </w:r>
      <w:r w:rsidRPr="002916C9">
        <w:rPr>
          <w:noProof/>
        </w:rPr>
        <w:fldChar w:fldCharType="separate"/>
      </w:r>
      <w:r w:rsidRPr="002916C9">
        <w:rPr>
          <w:noProof/>
        </w:rPr>
        <w:t>13</w:t>
      </w:r>
      <w:r w:rsidRPr="002916C9">
        <w:rPr>
          <w:noProof/>
        </w:rPr>
        <w:fldChar w:fldCharType="end"/>
      </w:r>
    </w:p>
    <w:p w14:paraId="64C3AC79" w14:textId="21EB38B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HDTV digital mode</w:t>
      </w:r>
      <w:r w:rsidRPr="002916C9">
        <w:rPr>
          <w:noProof/>
        </w:rPr>
        <w:tab/>
      </w:r>
      <w:r w:rsidRPr="002916C9">
        <w:rPr>
          <w:noProof/>
        </w:rPr>
        <w:fldChar w:fldCharType="begin"/>
      </w:r>
      <w:r w:rsidRPr="002916C9">
        <w:rPr>
          <w:noProof/>
        </w:rPr>
        <w:instrText xml:space="preserve"> PAGEREF _Toc198711405 \h </w:instrText>
      </w:r>
      <w:r w:rsidRPr="002916C9">
        <w:rPr>
          <w:noProof/>
        </w:rPr>
      </w:r>
      <w:r w:rsidRPr="002916C9">
        <w:rPr>
          <w:noProof/>
        </w:rPr>
        <w:fldChar w:fldCharType="separate"/>
      </w:r>
      <w:r w:rsidRPr="002916C9">
        <w:rPr>
          <w:noProof/>
        </w:rPr>
        <w:t>13</w:t>
      </w:r>
      <w:r w:rsidRPr="002916C9">
        <w:rPr>
          <w:noProof/>
        </w:rPr>
        <w:fldChar w:fldCharType="end"/>
      </w:r>
    </w:p>
    <w:p w14:paraId="41BC92C5" w14:textId="7B8BD00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SDTV digital mode</w:t>
      </w:r>
      <w:r w:rsidRPr="002916C9">
        <w:rPr>
          <w:noProof/>
        </w:rPr>
        <w:tab/>
      </w:r>
      <w:r w:rsidRPr="002916C9">
        <w:rPr>
          <w:noProof/>
        </w:rPr>
        <w:fldChar w:fldCharType="begin"/>
      </w:r>
      <w:r w:rsidRPr="002916C9">
        <w:rPr>
          <w:noProof/>
        </w:rPr>
        <w:instrText xml:space="preserve"> PAGEREF _Toc198711406 \h </w:instrText>
      </w:r>
      <w:r w:rsidRPr="002916C9">
        <w:rPr>
          <w:noProof/>
        </w:rPr>
      </w:r>
      <w:r w:rsidRPr="002916C9">
        <w:rPr>
          <w:noProof/>
        </w:rPr>
        <w:fldChar w:fldCharType="separate"/>
      </w:r>
      <w:r w:rsidRPr="002916C9">
        <w:rPr>
          <w:noProof/>
        </w:rPr>
        <w:t>13</w:t>
      </w:r>
      <w:r w:rsidRPr="002916C9">
        <w:rPr>
          <w:noProof/>
        </w:rPr>
        <w:fldChar w:fldCharType="end"/>
      </w:r>
    </w:p>
    <w:p w14:paraId="7A577038" w14:textId="732D85F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Remote licence area</w:t>
      </w:r>
      <w:r w:rsidRPr="002916C9">
        <w:rPr>
          <w:noProof/>
        </w:rPr>
        <w:tab/>
      </w:r>
      <w:r w:rsidRPr="002916C9">
        <w:rPr>
          <w:noProof/>
        </w:rPr>
        <w:fldChar w:fldCharType="begin"/>
      </w:r>
      <w:r w:rsidRPr="002916C9">
        <w:rPr>
          <w:noProof/>
        </w:rPr>
        <w:instrText xml:space="preserve"> PAGEREF _Toc198711407 \h </w:instrText>
      </w:r>
      <w:r w:rsidRPr="002916C9">
        <w:rPr>
          <w:noProof/>
        </w:rPr>
      </w:r>
      <w:r w:rsidRPr="002916C9">
        <w:rPr>
          <w:noProof/>
        </w:rPr>
        <w:fldChar w:fldCharType="separate"/>
      </w:r>
      <w:r w:rsidRPr="002916C9">
        <w:rPr>
          <w:noProof/>
        </w:rPr>
        <w:t>13</w:t>
      </w:r>
      <w:r w:rsidRPr="002916C9">
        <w:rPr>
          <w:noProof/>
        </w:rPr>
        <w:fldChar w:fldCharType="end"/>
      </w:r>
    </w:p>
    <w:p w14:paraId="077920B0" w14:textId="47811DD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Multi</w:t>
      </w:r>
      <w:r>
        <w:rPr>
          <w:noProof/>
        </w:rPr>
        <w:noBreakHyphen/>
        <w:t>channelled national television broadcasting service</w:t>
      </w:r>
      <w:r w:rsidRPr="002916C9">
        <w:rPr>
          <w:noProof/>
        </w:rPr>
        <w:tab/>
      </w:r>
      <w:r w:rsidRPr="002916C9">
        <w:rPr>
          <w:noProof/>
        </w:rPr>
        <w:fldChar w:fldCharType="begin"/>
      </w:r>
      <w:r w:rsidRPr="002916C9">
        <w:rPr>
          <w:noProof/>
        </w:rPr>
        <w:instrText xml:space="preserve"> PAGEREF _Toc198711408 \h </w:instrText>
      </w:r>
      <w:r w:rsidRPr="002916C9">
        <w:rPr>
          <w:noProof/>
        </w:rPr>
      </w:r>
      <w:r w:rsidRPr="002916C9">
        <w:rPr>
          <w:noProof/>
        </w:rPr>
        <w:fldChar w:fldCharType="separate"/>
      </w:r>
      <w:r w:rsidRPr="002916C9">
        <w:rPr>
          <w:noProof/>
        </w:rPr>
        <w:t>13</w:t>
      </w:r>
      <w:r w:rsidRPr="002916C9">
        <w:rPr>
          <w:noProof/>
        </w:rPr>
        <w:fldChar w:fldCharType="end"/>
      </w:r>
    </w:p>
    <w:p w14:paraId="4CE7BBA8" w14:textId="1F1F3B09"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2—Commercial television</w:t>
      </w:r>
      <w:r w:rsidRPr="002916C9">
        <w:rPr>
          <w:b w:val="0"/>
          <w:noProof/>
          <w:sz w:val="18"/>
        </w:rPr>
        <w:tab/>
      </w:r>
      <w:r w:rsidRPr="002916C9">
        <w:rPr>
          <w:b w:val="0"/>
          <w:noProof/>
          <w:sz w:val="18"/>
        </w:rPr>
        <w:fldChar w:fldCharType="begin"/>
      </w:r>
      <w:r w:rsidRPr="002916C9">
        <w:rPr>
          <w:b w:val="0"/>
          <w:noProof/>
          <w:sz w:val="18"/>
        </w:rPr>
        <w:instrText xml:space="preserve"> PAGEREF _Toc198711409 \h </w:instrText>
      </w:r>
      <w:r w:rsidRPr="002916C9">
        <w:rPr>
          <w:b w:val="0"/>
          <w:noProof/>
          <w:sz w:val="18"/>
        </w:rPr>
      </w:r>
      <w:r w:rsidRPr="002916C9">
        <w:rPr>
          <w:b w:val="0"/>
          <w:noProof/>
          <w:sz w:val="18"/>
        </w:rPr>
        <w:fldChar w:fldCharType="separate"/>
      </w:r>
      <w:r w:rsidRPr="002916C9">
        <w:rPr>
          <w:b w:val="0"/>
          <w:noProof/>
          <w:sz w:val="18"/>
        </w:rPr>
        <w:t>17</w:t>
      </w:r>
      <w:r w:rsidRPr="002916C9">
        <w:rPr>
          <w:b w:val="0"/>
          <w:noProof/>
          <w:sz w:val="18"/>
        </w:rPr>
        <w:fldChar w:fldCharType="end"/>
      </w:r>
    </w:p>
    <w:p w14:paraId="7116ECF3" w14:textId="4993716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Commercial television conversion scheme</w:t>
      </w:r>
      <w:r w:rsidRPr="002916C9">
        <w:rPr>
          <w:noProof/>
        </w:rPr>
        <w:tab/>
      </w:r>
      <w:r w:rsidRPr="002916C9">
        <w:rPr>
          <w:noProof/>
        </w:rPr>
        <w:fldChar w:fldCharType="begin"/>
      </w:r>
      <w:r w:rsidRPr="002916C9">
        <w:rPr>
          <w:noProof/>
        </w:rPr>
        <w:instrText xml:space="preserve"> PAGEREF _Toc198711410 \h </w:instrText>
      </w:r>
      <w:r w:rsidRPr="002916C9">
        <w:rPr>
          <w:noProof/>
        </w:rPr>
      </w:r>
      <w:r w:rsidRPr="002916C9">
        <w:rPr>
          <w:noProof/>
        </w:rPr>
        <w:fldChar w:fldCharType="separate"/>
      </w:r>
      <w:r w:rsidRPr="002916C9">
        <w:rPr>
          <w:noProof/>
        </w:rPr>
        <w:t>17</w:t>
      </w:r>
      <w:r w:rsidRPr="002916C9">
        <w:rPr>
          <w:noProof/>
        </w:rPr>
        <w:fldChar w:fldCharType="end"/>
      </w:r>
    </w:p>
    <w:p w14:paraId="178D2D13" w14:textId="0F84974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Scheme may confer administrative powers on the ABA</w:t>
      </w:r>
      <w:r w:rsidRPr="002916C9">
        <w:rPr>
          <w:noProof/>
        </w:rPr>
        <w:tab/>
      </w:r>
      <w:r w:rsidRPr="002916C9">
        <w:rPr>
          <w:noProof/>
        </w:rPr>
        <w:fldChar w:fldCharType="begin"/>
      </w:r>
      <w:r w:rsidRPr="002916C9">
        <w:rPr>
          <w:noProof/>
        </w:rPr>
        <w:instrText xml:space="preserve"> PAGEREF _Toc198711411 \h </w:instrText>
      </w:r>
      <w:r w:rsidRPr="002916C9">
        <w:rPr>
          <w:noProof/>
        </w:rPr>
      </w:r>
      <w:r w:rsidRPr="002916C9">
        <w:rPr>
          <w:noProof/>
        </w:rPr>
        <w:fldChar w:fldCharType="separate"/>
      </w:r>
      <w:r w:rsidRPr="002916C9">
        <w:rPr>
          <w:noProof/>
        </w:rPr>
        <w:t>27</w:t>
      </w:r>
      <w:r w:rsidRPr="002916C9">
        <w:rPr>
          <w:noProof/>
        </w:rPr>
        <w:fldChar w:fldCharType="end"/>
      </w:r>
    </w:p>
    <w:p w14:paraId="1E07030D" w14:textId="374AA0D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Scheme may confer power to make digital channel plans</w:t>
      </w:r>
      <w:r w:rsidRPr="002916C9">
        <w:rPr>
          <w:noProof/>
        </w:rPr>
        <w:tab/>
      </w:r>
      <w:r w:rsidRPr="002916C9">
        <w:rPr>
          <w:noProof/>
        </w:rPr>
        <w:fldChar w:fldCharType="begin"/>
      </w:r>
      <w:r w:rsidRPr="002916C9">
        <w:rPr>
          <w:noProof/>
        </w:rPr>
        <w:instrText xml:space="preserve"> PAGEREF _Toc198711412 \h </w:instrText>
      </w:r>
      <w:r w:rsidRPr="002916C9">
        <w:rPr>
          <w:noProof/>
        </w:rPr>
      </w:r>
      <w:r w:rsidRPr="002916C9">
        <w:rPr>
          <w:noProof/>
        </w:rPr>
        <w:fldChar w:fldCharType="separate"/>
      </w:r>
      <w:r w:rsidRPr="002916C9">
        <w:rPr>
          <w:noProof/>
        </w:rPr>
        <w:t>27</w:t>
      </w:r>
      <w:r w:rsidRPr="002916C9">
        <w:rPr>
          <w:noProof/>
        </w:rPr>
        <w:fldChar w:fldCharType="end"/>
      </w:r>
    </w:p>
    <w:p w14:paraId="0E0CD8B3" w14:textId="108277E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Transmitter licences</w:t>
      </w:r>
      <w:r w:rsidRPr="002916C9">
        <w:rPr>
          <w:noProof/>
        </w:rPr>
        <w:tab/>
      </w:r>
      <w:r w:rsidRPr="002916C9">
        <w:rPr>
          <w:noProof/>
        </w:rPr>
        <w:fldChar w:fldCharType="begin"/>
      </w:r>
      <w:r w:rsidRPr="002916C9">
        <w:rPr>
          <w:noProof/>
        </w:rPr>
        <w:instrText xml:space="preserve"> PAGEREF _Toc198711413 \h </w:instrText>
      </w:r>
      <w:r w:rsidRPr="002916C9">
        <w:rPr>
          <w:noProof/>
        </w:rPr>
      </w:r>
      <w:r w:rsidRPr="002916C9">
        <w:rPr>
          <w:noProof/>
        </w:rPr>
        <w:fldChar w:fldCharType="separate"/>
      </w:r>
      <w:r w:rsidRPr="002916C9">
        <w:rPr>
          <w:noProof/>
        </w:rPr>
        <w:t>28</w:t>
      </w:r>
      <w:r w:rsidRPr="002916C9">
        <w:rPr>
          <w:noProof/>
        </w:rPr>
        <w:fldChar w:fldCharType="end"/>
      </w:r>
    </w:p>
    <w:p w14:paraId="1DE20FBD" w14:textId="2135A83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Submission of implementation plans to the ABA</w:t>
      </w:r>
      <w:r w:rsidRPr="002916C9">
        <w:rPr>
          <w:noProof/>
        </w:rPr>
        <w:tab/>
      </w:r>
      <w:r w:rsidRPr="002916C9">
        <w:rPr>
          <w:noProof/>
        </w:rPr>
        <w:fldChar w:fldCharType="begin"/>
      </w:r>
      <w:r w:rsidRPr="002916C9">
        <w:rPr>
          <w:noProof/>
        </w:rPr>
        <w:instrText xml:space="preserve"> PAGEREF _Toc198711414 \h </w:instrText>
      </w:r>
      <w:r w:rsidRPr="002916C9">
        <w:rPr>
          <w:noProof/>
        </w:rPr>
      </w:r>
      <w:r w:rsidRPr="002916C9">
        <w:rPr>
          <w:noProof/>
        </w:rPr>
        <w:fldChar w:fldCharType="separate"/>
      </w:r>
      <w:r w:rsidRPr="002916C9">
        <w:rPr>
          <w:noProof/>
        </w:rPr>
        <w:t>31</w:t>
      </w:r>
      <w:r w:rsidRPr="002916C9">
        <w:rPr>
          <w:noProof/>
        </w:rPr>
        <w:fldChar w:fldCharType="end"/>
      </w:r>
    </w:p>
    <w:p w14:paraId="04828ECB" w14:textId="3FE0E8E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10</w:t>
      </w:r>
      <w:r>
        <w:rPr>
          <w:noProof/>
        </w:rPr>
        <w:tab/>
        <w:t>Amendment of certain plans and guidelines</w:t>
      </w:r>
      <w:r w:rsidRPr="002916C9">
        <w:rPr>
          <w:noProof/>
        </w:rPr>
        <w:tab/>
      </w:r>
      <w:r w:rsidRPr="002916C9">
        <w:rPr>
          <w:noProof/>
        </w:rPr>
        <w:fldChar w:fldCharType="begin"/>
      </w:r>
      <w:r w:rsidRPr="002916C9">
        <w:rPr>
          <w:noProof/>
        </w:rPr>
        <w:instrText xml:space="preserve"> PAGEREF _Toc198711415 \h </w:instrText>
      </w:r>
      <w:r w:rsidRPr="002916C9">
        <w:rPr>
          <w:noProof/>
        </w:rPr>
      </w:r>
      <w:r w:rsidRPr="002916C9">
        <w:rPr>
          <w:noProof/>
        </w:rPr>
        <w:fldChar w:fldCharType="separate"/>
      </w:r>
      <w:r w:rsidRPr="002916C9">
        <w:rPr>
          <w:noProof/>
        </w:rPr>
        <w:t>31</w:t>
      </w:r>
      <w:r w:rsidRPr="002916C9">
        <w:rPr>
          <w:noProof/>
        </w:rPr>
        <w:fldChar w:fldCharType="end"/>
      </w:r>
    </w:p>
    <w:p w14:paraId="1FACC004" w14:textId="5DE87D4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Reviews and reports</w:t>
      </w:r>
      <w:r w:rsidRPr="002916C9">
        <w:rPr>
          <w:noProof/>
        </w:rPr>
        <w:tab/>
      </w:r>
      <w:r w:rsidRPr="002916C9">
        <w:rPr>
          <w:noProof/>
        </w:rPr>
        <w:fldChar w:fldCharType="begin"/>
      </w:r>
      <w:r w:rsidRPr="002916C9">
        <w:rPr>
          <w:noProof/>
        </w:rPr>
        <w:instrText xml:space="preserve"> PAGEREF _Toc198711416 \h </w:instrText>
      </w:r>
      <w:r w:rsidRPr="002916C9">
        <w:rPr>
          <w:noProof/>
        </w:rPr>
      </w:r>
      <w:r w:rsidRPr="002916C9">
        <w:rPr>
          <w:noProof/>
        </w:rPr>
        <w:fldChar w:fldCharType="separate"/>
      </w:r>
      <w:r w:rsidRPr="002916C9">
        <w:rPr>
          <w:noProof/>
        </w:rPr>
        <w:t>32</w:t>
      </w:r>
      <w:r w:rsidRPr="002916C9">
        <w:rPr>
          <w:noProof/>
        </w:rPr>
        <w:fldChar w:fldCharType="end"/>
      </w:r>
    </w:p>
    <w:p w14:paraId="414F0AC2" w14:textId="204B828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Ancillary or incidental provisions</w:t>
      </w:r>
      <w:r w:rsidRPr="002916C9">
        <w:rPr>
          <w:noProof/>
        </w:rPr>
        <w:tab/>
      </w:r>
      <w:r w:rsidRPr="002916C9">
        <w:rPr>
          <w:noProof/>
        </w:rPr>
        <w:fldChar w:fldCharType="begin"/>
      </w:r>
      <w:r w:rsidRPr="002916C9">
        <w:rPr>
          <w:noProof/>
        </w:rPr>
        <w:instrText xml:space="preserve"> PAGEREF _Toc198711417 \h </w:instrText>
      </w:r>
      <w:r w:rsidRPr="002916C9">
        <w:rPr>
          <w:noProof/>
        </w:rPr>
      </w:r>
      <w:r w:rsidRPr="002916C9">
        <w:rPr>
          <w:noProof/>
        </w:rPr>
        <w:fldChar w:fldCharType="separate"/>
      </w:r>
      <w:r w:rsidRPr="002916C9">
        <w:rPr>
          <w:noProof/>
        </w:rPr>
        <w:t>32</w:t>
      </w:r>
      <w:r w:rsidRPr="002916C9">
        <w:rPr>
          <w:noProof/>
        </w:rPr>
        <w:fldChar w:fldCharType="end"/>
      </w:r>
    </w:p>
    <w:p w14:paraId="105C7BE3" w14:textId="07658DE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ABA to have regard to datacasting allocation power</w:t>
      </w:r>
      <w:r w:rsidRPr="002916C9">
        <w:rPr>
          <w:noProof/>
        </w:rPr>
        <w:tab/>
      </w:r>
      <w:r w:rsidRPr="002916C9">
        <w:rPr>
          <w:noProof/>
        </w:rPr>
        <w:fldChar w:fldCharType="begin"/>
      </w:r>
      <w:r w:rsidRPr="002916C9">
        <w:rPr>
          <w:noProof/>
        </w:rPr>
        <w:instrText xml:space="preserve"> PAGEREF _Toc198711418 \h </w:instrText>
      </w:r>
      <w:r w:rsidRPr="002916C9">
        <w:rPr>
          <w:noProof/>
        </w:rPr>
      </w:r>
      <w:r w:rsidRPr="002916C9">
        <w:rPr>
          <w:noProof/>
        </w:rPr>
        <w:fldChar w:fldCharType="separate"/>
      </w:r>
      <w:r w:rsidRPr="002916C9">
        <w:rPr>
          <w:noProof/>
        </w:rPr>
        <w:t>32</w:t>
      </w:r>
      <w:r w:rsidRPr="002916C9">
        <w:rPr>
          <w:noProof/>
        </w:rPr>
        <w:fldChar w:fldCharType="end"/>
      </w:r>
    </w:p>
    <w:p w14:paraId="47096AE9" w14:textId="5541D65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ABA to have regard to special circumstances that apply in remote licence areas</w:t>
      </w:r>
      <w:r w:rsidRPr="002916C9">
        <w:rPr>
          <w:noProof/>
        </w:rPr>
        <w:tab/>
      </w:r>
      <w:r w:rsidRPr="002916C9">
        <w:rPr>
          <w:noProof/>
        </w:rPr>
        <w:fldChar w:fldCharType="begin"/>
      </w:r>
      <w:r w:rsidRPr="002916C9">
        <w:rPr>
          <w:noProof/>
        </w:rPr>
        <w:instrText xml:space="preserve"> PAGEREF _Toc198711419 \h </w:instrText>
      </w:r>
      <w:r w:rsidRPr="002916C9">
        <w:rPr>
          <w:noProof/>
        </w:rPr>
      </w:r>
      <w:r w:rsidRPr="002916C9">
        <w:rPr>
          <w:noProof/>
        </w:rPr>
        <w:fldChar w:fldCharType="separate"/>
      </w:r>
      <w:r w:rsidRPr="002916C9">
        <w:rPr>
          <w:noProof/>
        </w:rPr>
        <w:t>32</w:t>
      </w:r>
      <w:r w:rsidRPr="002916C9">
        <w:rPr>
          <w:noProof/>
        </w:rPr>
        <w:fldChar w:fldCharType="end"/>
      </w:r>
    </w:p>
    <w:p w14:paraId="4F57565E" w14:textId="0CF5993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Minister may give directions to the ABA</w:t>
      </w:r>
      <w:r w:rsidRPr="002916C9">
        <w:rPr>
          <w:noProof/>
        </w:rPr>
        <w:tab/>
      </w:r>
      <w:r w:rsidRPr="002916C9">
        <w:rPr>
          <w:noProof/>
        </w:rPr>
        <w:fldChar w:fldCharType="begin"/>
      </w:r>
      <w:r w:rsidRPr="002916C9">
        <w:rPr>
          <w:noProof/>
        </w:rPr>
        <w:instrText xml:space="preserve"> PAGEREF _Toc198711420 \h </w:instrText>
      </w:r>
      <w:r w:rsidRPr="002916C9">
        <w:rPr>
          <w:noProof/>
        </w:rPr>
      </w:r>
      <w:r w:rsidRPr="002916C9">
        <w:rPr>
          <w:noProof/>
        </w:rPr>
        <w:fldChar w:fldCharType="separate"/>
      </w:r>
      <w:r w:rsidRPr="002916C9">
        <w:rPr>
          <w:noProof/>
        </w:rPr>
        <w:t>32</w:t>
      </w:r>
      <w:r w:rsidRPr="002916C9">
        <w:rPr>
          <w:noProof/>
        </w:rPr>
        <w:fldChar w:fldCharType="end"/>
      </w:r>
    </w:p>
    <w:p w14:paraId="6499394D" w14:textId="1457EC9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Variation of scheme</w:t>
      </w:r>
      <w:r w:rsidRPr="002916C9">
        <w:rPr>
          <w:noProof/>
        </w:rPr>
        <w:tab/>
      </w:r>
      <w:r w:rsidRPr="002916C9">
        <w:rPr>
          <w:noProof/>
        </w:rPr>
        <w:fldChar w:fldCharType="begin"/>
      </w:r>
      <w:r w:rsidRPr="002916C9">
        <w:rPr>
          <w:noProof/>
        </w:rPr>
        <w:instrText xml:space="preserve"> PAGEREF _Toc198711421 \h </w:instrText>
      </w:r>
      <w:r w:rsidRPr="002916C9">
        <w:rPr>
          <w:noProof/>
        </w:rPr>
      </w:r>
      <w:r w:rsidRPr="002916C9">
        <w:rPr>
          <w:noProof/>
        </w:rPr>
        <w:fldChar w:fldCharType="separate"/>
      </w:r>
      <w:r w:rsidRPr="002916C9">
        <w:rPr>
          <w:noProof/>
        </w:rPr>
        <w:t>33</w:t>
      </w:r>
      <w:r w:rsidRPr="002916C9">
        <w:rPr>
          <w:noProof/>
        </w:rPr>
        <w:fldChar w:fldCharType="end"/>
      </w:r>
    </w:p>
    <w:p w14:paraId="6538210D" w14:textId="3D29D51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Scheme to be a disallowable instrument</w:t>
      </w:r>
      <w:r w:rsidRPr="002916C9">
        <w:rPr>
          <w:noProof/>
        </w:rPr>
        <w:tab/>
      </w:r>
      <w:r w:rsidRPr="002916C9">
        <w:rPr>
          <w:noProof/>
        </w:rPr>
        <w:fldChar w:fldCharType="begin"/>
      </w:r>
      <w:r w:rsidRPr="002916C9">
        <w:rPr>
          <w:noProof/>
        </w:rPr>
        <w:instrText xml:space="preserve"> PAGEREF _Toc198711422 \h </w:instrText>
      </w:r>
      <w:r w:rsidRPr="002916C9">
        <w:rPr>
          <w:noProof/>
        </w:rPr>
      </w:r>
      <w:r w:rsidRPr="002916C9">
        <w:rPr>
          <w:noProof/>
        </w:rPr>
        <w:fldChar w:fldCharType="separate"/>
      </w:r>
      <w:r w:rsidRPr="002916C9">
        <w:rPr>
          <w:noProof/>
        </w:rPr>
        <w:t>33</w:t>
      </w:r>
      <w:r w:rsidRPr="002916C9">
        <w:rPr>
          <w:noProof/>
        </w:rPr>
        <w:fldChar w:fldCharType="end"/>
      </w:r>
    </w:p>
    <w:p w14:paraId="3558E702" w14:textId="03FB112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Processes to be public</w:t>
      </w:r>
      <w:r w:rsidRPr="002916C9">
        <w:rPr>
          <w:noProof/>
        </w:rPr>
        <w:tab/>
      </w:r>
      <w:r w:rsidRPr="002916C9">
        <w:rPr>
          <w:noProof/>
        </w:rPr>
        <w:fldChar w:fldCharType="begin"/>
      </w:r>
      <w:r w:rsidRPr="002916C9">
        <w:rPr>
          <w:noProof/>
        </w:rPr>
        <w:instrText xml:space="preserve"> PAGEREF _Toc198711423 \h </w:instrText>
      </w:r>
      <w:r w:rsidRPr="002916C9">
        <w:rPr>
          <w:noProof/>
        </w:rPr>
      </w:r>
      <w:r w:rsidRPr="002916C9">
        <w:rPr>
          <w:noProof/>
        </w:rPr>
        <w:fldChar w:fldCharType="separate"/>
      </w:r>
      <w:r w:rsidRPr="002916C9">
        <w:rPr>
          <w:noProof/>
        </w:rPr>
        <w:t>33</w:t>
      </w:r>
      <w:r w:rsidRPr="002916C9">
        <w:rPr>
          <w:noProof/>
        </w:rPr>
        <w:fldChar w:fldCharType="end"/>
      </w:r>
    </w:p>
    <w:p w14:paraId="2EA31829" w14:textId="29AA7D63"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3—ABC/SBS television</w:t>
      </w:r>
      <w:r w:rsidRPr="002916C9">
        <w:rPr>
          <w:b w:val="0"/>
          <w:noProof/>
          <w:sz w:val="18"/>
        </w:rPr>
        <w:tab/>
      </w:r>
      <w:r w:rsidRPr="002916C9">
        <w:rPr>
          <w:b w:val="0"/>
          <w:noProof/>
          <w:sz w:val="18"/>
        </w:rPr>
        <w:fldChar w:fldCharType="begin"/>
      </w:r>
      <w:r w:rsidRPr="002916C9">
        <w:rPr>
          <w:b w:val="0"/>
          <w:noProof/>
          <w:sz w:val="18"/>
        </w:rPr>
        <w:instrText xml:space="preserve"> PAGEREF _Toc198711424 \h </w:instrText>
      </w:r>
      <w:r w:rsidRPr="002916C9">
        <w:rPr>
          <w:b w:val="0"/>
          <w:noProof/>
          <w:sz w:val="18"/>
        </w:rPr>
      </w:r>
      <w:r w:rsidRPr="002916C9">
        <w:rPr>
          <w:b w:val="0"/>
          <w:noProof/>
          <w:sz w:val="18"/>
        </w:rPr>
        <w:fldChar w:fldCharType="separate"/>
      </w:r>
      <w:r w:rsidRPr="002916C9">
        <w:rPr>
          <w:b w:val="0"/>
          <w:noProof/>
          <w:sz w:val="18"/>
        </w:rPr>
        <w:t>34</w:t>
      </w:r>
      <w:r w:rsidRPr="002916C9">
        <w:rPr>
          <w:b w:val="0"/>
          <w:noProof/>
          <w:sz w:val="18"/>
        </w:rPr>
        <w:fldChar w:fldCharType="end"/>
      </w:r>
    </w:p>
    <w:p w14:paraId="41E2ADF8" w14:textId="7C76AFE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National television conversion scheme</w:t>
      </w:r>
      <w:r w:rsidRPr="002916C9">
        <w:rPr>
          <w:noProof/>
        </w:rPr>
        <w:tab/>
      </w:r>
      <w:r w:rsidRPr="002916C9">
        <w:rPr>
          <w:noProof/>
        </w:rPr>
        <w:fldChar w:fldCharType="begin"/>
      </w:r>
      <w:r w:rsidRPr="002916C9">
        <w:rPr>
          <w:noProof/>
        </w:rPr>
        <w:instrText xml:space="preserve"> PAGEREF _Toc198711425 \h </w:instrText>
      </w:r>
      <w:r w:rsidRPr="002916C9">
        <w:rPr>
          <w:noProof/>
        </w:rPr>
      </w:r>
      <w:r w:rsidRPr="002916C9">
        <w:rPr>
          <w:noProof/>
        </w:rPr>
        <w:fldChar w:fldCharType="separate"/>
      </w:r>
      <w:r w:rsidRPr="002916C9">
        <w:rPr>
          <w:noProof/>
        </w:rPr>
        <w:t>34</w:t>
      </w:r>
      <w:r w:rsidRPr="002916C9">
        <w:rPr>
          <w:noProof/>
        </w:rPr>
        <w:fldChar w:fldCharType="end"/>
      </w:r>
    </w:p>
    <w:p w14:paraId="3038CB1A" w14:textId="1A2E25A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National broadcasters to give implementation plans to the Minister</w:t>
      </w:r>
      <w:r w:rsidRPr="002916C9">
        <w:rPr>
          <w:noProof/>
        </w:rPr>
        <w:tab/>
      </w:r>
      <w:r w:rsidRPr="002916C9">
        <w:rPr>
          <w:noProof/>
        </w:rPr>
        <w:fldChar w:fldCharType="begin"/>
      </w:r>
      <w:r w:rsidRPr="002916C9">
        <w:rPr>
          <w:noProof/>
        </w:rPr>
        <w:instrText xml:space="preserve"> PAGEREF _Toc198711426 \h </w:instrText>
      </w:r>
      <w:r w:rsidRPr="002916C9">
        <w:rPr>
          <w:noProof/>
        </w:rPr>
      </w:r>
      <w:r w:rsidRPr="002916C9">
        <w:rPr>
          <w:noProof/>
        </w:rPr>
        <w:fldChar w:fldCharType="separate"/>
      </w:r>
      <w:r w:rsidRPr="002916C9">
        <w:rPr>
          <w:noProof/>
        </w:rPr>
        <w:t>43</w:t>
      </w:r>
      <w:r w:rsidRPr="002916C9">
        <w:rPr>
          <w:noProof/>
        </w:rPr>
        <w:fldChar w:fldCharType="end"/>
      </w:r>
    </w:p>
    <w:p w14:paraId="0DD46D47" w14:textId="4BE37CA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Compliance with implementation plans</w:t>
      </w:r>
      <w:r w:rsidRPr="002916C9">
        <w:rPr>
          <w:noProof/>
        </w:rPr>
        <w:tab/>
      </w:r>
      <w:r w:rsidRPr="002916C9">
        <w:rPr>
          <w:noProof/>
        </w:rPr>
        <w:fldChar w:fldCharType="begin"/>
      </w:r>
      <w:r w:rsidRPr="002916C9">
        <w:rPr>
          <w:noProof/>
        </w:rPr>
        <w:instrText xml:space="preserve"> PAGEREF _Toc198711427 \h </w:instrText>
      </w:r>
      <w:r w:rsidRPr="002916C9">
        <w:rPr>
          <w:noProof/>
        </w:rPr>
      </w:r>
      <w:r w:rsidRPr="002916C9">
        <w:rPr>
          <w:noProof/>
        </w:rPr>
        <w:fldChar w:fldCharType="separate"/>
      </w:r>
      <w:r w:rsidRPr="002916C9">
        <w:rPr>
          <w:noProof/>
        </w:rPr>
        <w:t>46</w:t>
      </w:r>
      <w:r w:rsidRPr="002916C9">
        <w:rPr>
          <w:noProof/>
        </w:rPr>
        <w:fldChar w:fldCharType="end"/>
      </w:r>
    </w:p>
    <w:p w14:paraId="2971058D" w14:textId="03397A4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Scheme may confer administrative powers on the ABA</w:t>
      </w:r>
      <w:r w:rsidRPr="002916C9">
        <w:rPr>
          <w:noProof/>
        </w:rPr>
        <w:tab/>
      </w:r>
      <w:r w:rsidRPr="002916C9">
        <w:rPr>
          <w:noProof/>
        </w:rPr>
        <w:fldChar w:fldCharType="begin"/>
      </w:r>
      <w:r w:rsidRPr="002916C9">
        <w:rPr>
          <w:noProof/>
        </w:rPr>
        <w:instrText xml:space="preserve"> PAGEREF _Toc198711428 \h </w:instrText>
      </w:r>
      <w:r w:rsidRPr="002916C9">
        <w:rPr>
          <w:noProof/>
        </w:rPr>
      </w:r>
      <w:r w:rsidRPr="002916C9">
        <w:rPr>
          <w:noProof/>
        </w:rPr>
        <w:fldChar w:fldCharType="separate"/>
      </w:r>
      <w:r w:rsidRPr="002916C9">
        <w:rPr>
          <w:noProof/>
        </w:rPr>
        <w:t>46</w:t>
      </w:r>
      <w:r w:rsidRPr="002916C9">
        <w:rPr>
          <w:noProof/>
        </w:rPr>
        <w:fldChar w:fldCharType="end"/>
      </w:r>
    </w:p>
    <w:p w14:paraId="6FEEB402" w14:textId="48B966C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22A</w:t>
      </w:r>
      <w:r>
        <w:rPr>
          <w:noProof/>
        </w:rPr>
        <w:tab/>
        <w:t>Scheme may confer power to make digital channel plans</w:t>
      </w:r>
      <w:r w:rsidRPr="002916C9">
        <w:rPr>
          <w:noProof/>
        </w:rPr>
        <w:tab/>
      </w:r>
      <w:r w:rsidRPr="002916C9">
        <w:rPr>
          <w:noProof/>
        </w:rPr>
        <w:fldChar w:fldCharType="begin"/>
      </w:r>
      <w:r w:rsidRPr="002916C9">
        <w:rPr>
          <w:noProof/>
        </w:rPr>
        <w:instrText xml:space="preserve"> PAGEREF _Toc198711429 \h </w:instrText>
      </w:r>
      <w:r w:rsidRPr="002916C9">
        <w:rPr>
          <w:noProof/>
        </w:rPr>
      </w:r>
      <w:r w:rsidRPr="002916C9">
        <w:rPr>
          <w:noProof/>
        </w:rPr>
        <w:fldChar w:fldCharType="separate"/>
      </w:r>
      <w:r w:rsidRPr="002916C9">
        <w:rPr>
          <w:noProof/>
        </w:rPr>
        <w:t>46</w:t>
      </w:r>
      <w:r w:rsidRPr="002916C9">
        <w:rPr>
          <w:noProof/>
        </w:rPr>
        <w:fldChar w:fldCharType="end"/>
      </w:r>
    </w:p>
    <w:p w14:paraId="337C9D00" w14:textId="69D00D4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Transmitter licences</w:t>
      </w:r>
      <w:r w:rsidRPr="002916C9">
        <w:rPr>
          <w:noProof/>
        </w:rPr>
        <w:tab/>
      </w:r>
      <w:r w:rsidRPr="002916C9">
        <w:rPr>
          <w:noProof/>
        </w:rPr>
        <w:fldChar w:fldCharType="begin"/>
      </w:r>
      <w:r w:rsidRPr="002916C9">
        <w:rPr>
          <w:noProof/>
        </w:rPr>
        <w:instrText xml:space="preserve"> PAGEREF _Toc198711430 \h </w:instrText>
      </w:r>
      <w:r w:rsidRPr="002916C9">
        <w:rPr>
          <w:noProof/>
        </w:rPr>
      </w:r>
      <w:r w:rsidRPr="002916C9">
        <w:rPr>
          <w:noProof/>
        </w:rPr>
        <w:fldChar w:fldCharType="separate"/>
      </w:r>
      <w:r w:rsidRPr="002916C9">
        <w:rPr>
          <w:noProof/>
        </w:rPr>
        <w:t>46</w:t>
      </w:r>
      <w:r w:rsidRPr="002916C9">
        <w:rPr>
          <w:noProof/>
        </w:rPr>
        <w:fldChar w:fldCharType="end"/>
      </w:r>
    </w:p>
    <w:p w14:paraId="4E9FCE9C" w14:textId="3C7439C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Amendment of certain plans and guidelines</w:t>
      </w:r>
      <w:r w:rsidRPr="002916C9">
        <w:rPr>
          <w:noProof/>
        </w:rPr>
        <w:tab/>
      </w:r>
      <w:r w:rsidRPr="002916C9">
        <w:rPr>
          <w:noProof/>
        </w:rPr>
        <w:fldChar w:fldCharType="begin"/>
      </w:r>
      <w:r w:rsidRPr="002916C9">
        <w:rPr>
          <w:noProof/>
        </w:rPr>
        <w:instrText xml:space="preserve"> PAGEREF _Toc198711431 \h </w:instrText>
      </w:r>
      <w:r w:rsidRPr="002916C9">
        <w:rPr>
          <w:noProof/>
        </w:rPr>
      </w:r>
      <w:r w:rsidRPr="002916C9">
        <w:rPr>
          <w:noProof/>
        </w:rPr>
        <w:fldChar w:fldCharType="separate"/>
      </w:r>
      <w:r w:rsidRPr="002916C9">
        <w:rPr>
          <w:noProof/>
        </w:rPr>
        <w:t>49</w:t>
      </w:r>
      <w:r w:rsidRPr="002916C9">
        <w:rPr>
          <w:noProof/>
        </w:rPr>
        <w:fldChar w:fldCharType="end"/>
      </w:r>
    </w:p>
    <w:p w14:paraId="63C606B2" w14:textId="71A5485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Reviews and reports</w:t>
      </w:r>
      <w:r w:rsidRPr="002916C9">
        <w:rPr>
          <w:noProof/>
        </w:rPr>
        <w:tab/>
      </w:r>
      <w:r w:rsidRPr="002916C9">
        <w:rPr>
          <w:noProof/>
        </w:rPr>
        <w:fldChar w:fldCharType="begin"/>
      </w:r>
      <w:r w:rsidRPr="002916C9">
        <w:rPr>
          <w:noProof/>
        </w:rPr>
        <w:instrText xml:space="preserve"> PAGEREF _Toc198711432 \h </w:instrText>
      </w:r>
      <w:r w:rsidRPr="002916C9">
        <w:rPr>
          <w:noProof/>
        </w:rPr>
      </w:r>
      <w:r w:rsidRPr="002916C9">
        <w:rPr>
          <w:noProof/>
        </w:rPr>
        <w:fldChar w:fldCharType="separate"/>
      </w:r>
      <w:r w:rsidRPr="002916C9">
        <w:rPr>
          <w:noProof/>
        </w:rPr>
        <w:t>50</w:t>
      </w:r>
      <w:r w:rsidRPr="002916C9">
        <w:rPr>
          <w:noProof/>
        </w:rPr>
        <w:fldChar w:fldCharType="end"/>
      </w:r>
    </w:p>
    <w:p w14:paraId="3EFBB434" w14:textId="76CE9EA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Ancillary or incidental provisions</w:t>
      </w:r>
      <w:r w:rsidRPr="002916C9">
        <w:rPr>
          <w:noProof/>
        </w:rPr>
        <w:tab/>
      </w:r>
      <w:r w:rsidRPr="002916C9">
        <w:rPr>
          <w:noProof/>
        </w:rPr>
        <w:fldChar w:fldCharType="begin"/>
      </w:r>
      <w:r w:rsidRPr="002916C9">
        <w:rPr>
          <w:noProof/>
        </w:rPr>
        <w:instrText xml:space="preserve"> PAGEREF _Toc198711433 \h </w:instrText>
      </w:r>
      <w:r w:rsidRPr="002916C9">
        <w:rPr>
          <w:noProof/>
        </w:rPr>
      </w:r>
      <w:r w:rsidRPr="002916C9">
        <w:rPr>
          <w:noProof/>
        </w:rPr>
        <w:fldChar w:fldCharType="separate"/>
      </w:r>
      <w:r w:rsidRPr="002916C9">
        <w:rPr>
          <w:noProof/>
        </w:rPr>
        <w:t>50</w:t>
      </w:r>
      <w:r w:rsidRPr="002916C9">
        <w:rPr>
          <w:noProof/>
        </w:rPr>
        <w:fldChar w:fldCharType="end"/>
      </w:r>
    </w:p>
    <w:p w14:paraId="593D0B0D" w14:textId="3D8C618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ABA to have regard to datacasting allocation power</w:t>
      </w:r>
      <w:r w:rsidRPr="002916C9">
        <w:rPr>
          <w:noProof/>
        </w:rPr>
        <w:tab/>
      </w:r>
      <w:r w:rsidRPr="002916C9">
        <w:rPr>
          <w:noProof/>
        </w:rPr>
        <w:fldChar w:fldCharType="begin"/>
      </w:r>
      <w:r w:rsidRPr="002916C9">
        <w:rPr>
          <w:noProof/>
        </w:rPr>
        <w:instrText xml:space="preserve"> PAGEREF _Toc198711434 \h </w:instrText>
      </w:r>
      <w:r w:rsidRPr="002916C9">
        <w:rPr>
          <w:noProof/>
        </w:rPr>
      </w:r>
      <w:r w:rsidRPr="002916C9">
        <w:rPr>
          <w:noProof/>
        </w:rPr>
        <w:fldChar w:fldCharType="separate"/>
      </w:r>
      <w:r w:rsidRPr="002916C9">
        <w:rPr>
          <w:noProof/>
        </w:rPr>
        <w:t>50</w:t>
      </w:r>
      <w:r w:rsidRPr="002916C9">
        <w:rPr>
          <w:noProof/>
        </w:rPr>
        <w:fldChar w:fldCharType="end"/>
      </w:r>
    </w:p>
    <w:p w14:paraId="15DDDB99" w14:textId="4F0CF0B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ABA to have regard to special circumstances that apply in remote coverage areas</w:t>
      </w:r>
      <w:r w:rsidRPr="002916C9">
        <w:rPr>
          <w:noProof/>
        </w:rPr>
        <w:tab/>
      </w:r>
      <w:r w:rsidRPr="002916C9">
        <w:rPr>
          <w:noProof/>
        </w:rPr>
        <w:fldChar w:fldCharType="begin"/>
      </w:r>
      <w:r w:rsidRPr="002916C9">
        <w:rPr>
          <w:noProof/>
        </w:rPr>
        <w:instrText xml:space="preserve"> PAGEREF _Toc198711435 \h </w:instrText>
      </w:r>
      <w:r w:rsidRPr="002916C9">
        <w:rPr>
          <w:noProof/>
        </w:rPr>
      </w:r>
      <w:r w:rsidRPr="002916C9">
        <w:rPr>
          <w:noProof/>
        </w:rPr>
        <w:fldChar w:fldCharType="separate"/>
      </w:r>
      <w:r w:rsidRPr="002916C9">
        <w:rPr>
          <w:noProof/>
        </w:rPr>
        <w:t>50</w:t>
      </w:r>
      <w:r w:rsidRPr="002916C9">
        <w:rPr>
          <w:noProof/>
        </w:rPr>
        <w:fldChar w:fldCharType="end"/>
      </w:r>
    </w:p>
    <w:p w14:paraId="7B3E494E" w14:textId="42A23B6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Minister may give directions to the ABA</w:t>
      </w:r>
      <w:r w:rsidRPr="002916C9">
        <w:rPr>
          <w:noProof/>
        </w:rPr>
        <w:tab/>
      </w:r>
      <w:r w:rsidRPr="002916C9">
        <w:rPr>
          <w:noProof/>
        </w:rPr>
        <w:fldChar w:fldCharType="begin"/>
      </w:r>
      <w:r w:rsidRPr="002916C9">
        <w:rPr>
          <w:noProof/>
        </w:rPr>
        <w:instrText xml:space="preserve"> PAGEREF _Toc198711436 \h </w:instrText>
      </w:r>
      <w:r w:rsidRPr="002916C9">
        <w:rPr>
          <w:noProof/>
        </w:rPr>
      </w:r>
      <w:r w:rsidRPr="002916C9">
        <w:rPr>
          <w:noProof/>
        </w:rPr>
        <w:fldChar w:fldCharType="separate"/>
      </w:r>
      <w:r w:rsidRPr="002916C9">
        <w:rPr>
          <w:noProof/>
        </w:rPr>
        <w:t>50</w:t>
      </w:r>
      <w:r w:rsidRPr="002916C9">
        <w:rPr>
          <w:noProof/>
        </w:rPr>
        <w:fldChar w:fldCharType="end"/>
      </w:r>
    </w:p>
    <w:p w14:paraId="1F8F358A" w14:textId="6F32122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Variation of scheme</w:t>
      </w:r>
      <w:r w:rsidRPr="002916C9">
        <w:rPr>
          <w:noProof/>
        </w:rPr>
        <w:tab/>
      </w:r>
      <w:r w:rsidRPr="002916C9">
        <w:rPr>
          <w:noProof/>
        </w:rPr>
        <w:fldChar w:fldCharType="begin"/>
      </w:r>
      <w:r w:rsidRPr="002916C9">
        <w:rPr>
          <w:noProof/>
        </w:rPr>
        <w:instrText xml:space="preserve"> PAGEREF _Toc198711437 \h </w:instrText>
      </w:r>
      <w:r w:rsidRPr="002916C9">
        <w:rPr>
          <w:noProof/>
        </w:rPr>
      </w:r>
      <w:r w:rsidRPr="002916C9">
        <w:rPr>
          <w:noProof/>
        </w:rPr>
        <w:fldChar w:fldCharType="separate"/>
      </w:r>
      <w:r w:rsidRPr="002916C9">
        <w:rPr>
          <w:noProof/>
        </w:rPr>
        <w:t>51</w:t>
      </w:r>
      <w:r w:rsidRPr="002916C9">
        <w:rPr>
          <w:noProof/>
        </w:rPr>
        <w:fldChar w:fldCharType="end"/>
      </w:r>
    </w:p>
    <w:p w14:paraId="5405C0E1" w14:textId="0A48C0A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Scheme to be a disallowable instrument</w:t>
      </w:r>
      <w:r w:rsidRPr="002916C9">
        <w:rPr>
          <w:noProof/>
        </w:rPr>
        <w:tab/>
      </w:r>
      <w:r w:rsidRPr="002916C9">
        <w:rPr>
          <w:noProof/>
        </w:rPr>
        <w:fldChar w:fldCharType="begin"/>
      </w:r>
      <w:r w:rsidRPr="002916C9">
        <w:rPr>
          <w:noProof/>
        </w:rPr>
        <w:instrText xml:space="preserve"> PAGEREF _Toc198711438 \h </w:instrText>
      </w:r>
      <w:r w:rsidRPr="002916C9">
        <w:rPr>
          <w:noProof/>
        </w:rPr>
      </w:r>
      <w:r w:rsidRPr="002916C9">
        <w:rPr>
          <w:noProof/>
        </w:rPr>
        <w:fldChar w:fldCharType="separate"/>
      </w:r>
      <w:r w:rsidRPr="002916C9">
        <w:rPr>
          <w:noProof/>
        </w:rPr>
        <w:t>51</w:t>
      </w:r>
      <w:r w:rsidRPr="002916C9">
        <w:rPr>
          <w:noProof/>
        </w:rPr>
        <w:fldChar w:fldCharType="end"/>
      </w:r>
    </w:p>
    <w:p w14:paraId="7BC55818" w14:textId="6FBED8B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Scheme does not take effect until approved by the Minister</w:t>
      </w:r>
      <w:r w:rsidRPr="002916C9">
        <w:rPr>
          <w:noProof/>
        </w:rPr>
        <w:tab/>
      </w:r>
      <w:r w:rsidRPr="002916C9">
        <w:rPr>
          <w:noProof/>
        </w:rPr>
        <w:fldChar w:fldCharType="begin"/>
      </w:r>
      <w:r w:rsidRPr="002916C9">
        <w:rPr>
          <w:noProof/>
        </w:rPr>
        <w:instrText xml:space="preserve"> PAGEREF _Toc198711439 \h </w:instrText>
      </w:r>
      <w:r w:rsidRPr="002916C9">
        <w:rPr>
          <w:noProof/>
        </w:rPr>
      </w:r>
      <w:r w:rsidRPr="002916C9">
        <w:rPr>
          <w:noProof/>
        </w:rPr>
        <w:fldChar w:fldCharType="separate"/>
      </w:r>
      <w:r w:rsidRPr="002916C9">
        <w:rPr>
          <w:noProof/>
        </w:rPr>
        <w:t>51</w:t>
      </w:r>
      <w:r w:rsidRPr="002916C9">
        <w:rPr>
          <w:noProof/>
        </w:rPr>
        <w:fldChar w:fldCharType="end"/>
      </w:r>
    </w:p>
    <w:p w14:paraId="5CD1812F" w14:textId="63E066B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Processes to be public</w:t>
      </w:r>
      <w:r w:rsidRPr="002916C9">
        <w:rPr>
          <w:noProof/>
        </w:rPr>
        <w:tab/>
      </w:r>
      <w:r w:rsidRPr="002916C9">
        <w:rPr>
          <w:noProof/>
        </w:rPr>
        <w:fldChar w:fldCharType="begin"/>
      </w:r>
      <w:r w:rsidRPr="002916C9">
        <w:rPr>
          <w:noProof/>
        </w:rPr>
        <w:instrText xml:space="preserve"> PAGEREF _Toc198711440 \h </w:instrText>
      </w:r>
      <w:r w:rsidRPr="002916C9">
        <w:rPr>
          <w:noProof/>
        </w:rPr>
      </w:r>
      <w:r w:rsidRPr="002916C9">
        <w:rPr>
          <w:noProof/>
        </w:rPr>
        <w:fldChar w:fldCharType="separate"/>
      </w:r>
      <w:r w:rsidRPr="002916C9">
        <w:rPr>
          <w:noProof/>
        </w:rPr>
        <w:t>51</w:t>
      </w:r>
      <w:r w:rsidRPr="002916C9">
        <w:rPr>
          <w:noProof/>
        </w:rPr>
        <w:fldChar w:fldCharType="end"/>
      </w:r>
    </w:p>
    <w:p w14:paraId="6C55DAA3" w14:textId="312A235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Compliance with scheme</w:t>
      </w:r>
      <w:r w:rsidRPr="002916C9">
        <w:rPr>
          <w:noProof/>
        </w:rPr>
        <w:tab/>
      </w:r>
      <w:r w:rsidRPr="002916C9">
        <w:rPr>
          <w:noProof/>
        </w:rPr>
        <w:fldChar w:fldCharType="begin"/>
      </w:r>
      <w:r w:rsidRPr="002916C9">
        <w:rPr>
          <w:noProof/>
        </w:rPr>
        <w:instrText xml:space="preserve"> PAGEREF _Toc198711441 \h </w:instrText>
      </w:r>
      <w:r w:rsidRPr="002916C9">
        <w:rPr>
          <w:noProof/>
        </w:rPr>
      </w:r>
      <w:r w:rsidRPr="002916C9">
        <w:rPr>
          <w:noProof/>
        </w:rPr>
        <w:fldChar w:fldCharType="separate"/>
      </w:r>
      <w:r w:rsidRPr="002916C9">
        <w:rPr>
          <w:noProof/>
        </w:rPr>
        <w:t>52</w:t>
      </w:r>
      <w:r w:rsidRPr="002916C9">
        <w:rPr>
          <w:noProof/>
        </w:rPr>
        <w:fldChar w:fldCharType="end"/>
      </w:r>
    </w:p>
    <w:p w14:paraId="34B19501" w14:textId="428815F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Simulcasting requirements</w:t>
      </w:r>
      <w:r w:rsidRPr="002916C9">
        <w:rPr>
          <w:noProof/>
        </w:rPr>
        <w:tab/>
      </w:r>
      <w:r w:rsidRPr="002916C9">
        <w:rPr>
          <w:noProof/>
        </w:rPr>
        <w:fldChar w:fldCharType="begin"/>
      </w:r>
      <w:r w:rsidRPr="002916C9">
        <w:rPr>
          <w:noProof/>
        </w:rPr>
        <w:instrText xml:space="preserve"> PAGEREF _Toc198711442 \h </w:instrText>
      </w:r>
      <w:r w:rsidRPr="002916C9">
        <w:rPr>
          <w:noProof/>
        </w:rPr>
      </w:r>
      <w:r w:rsidRPr="002916C9">
        <w:rPr>
          <w:noProof/>
        </w:rPr>
        <w:fldChar w:fldCharType="separate"/>
      </w:r>
      <w:r w:rsidRPr="002916C9">
        <w:rPr>
          <w:noProof/>
        </w:rPr>
        <w:t>52</w:t>
      </w:r>
      <w:r w:rsidRPr="002916C9">
        <w:rPr>
          <w:noProof/>
        </w:rPr>
        <w:fldChar w:fldCharType="end"/>
      </w:r>
    </w:p>
    <w:p w14:paraId="1BAE0F86" w14:textId="1EF4B0F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Provision of electronic program guide information</w:t>
      </w:r>
      <w:r w:rsidRPr="002916C9">
        <w:rPr>
          <w:noProof/>
        </w:rPr>
        <w:tab/>
      </w:r>
      <w:r w:rsidRPr="002916C9">
        <w:rPr>
          <w:noProof/>
        </w:rPr>
        <w:fldChar w:fldCharType="begin"/>
      </w:r>
      <w:r w:rsidRPr="002916C9">
        <w:rPr>
          <w:noProof/>
        </w:rPr>
        <w:instrText xml:space="preserve"> PAGEREF _Toc198711443 \h </w:instrText>
      </w:r>
      <w:r w:rsidRPr="002916C9">
        <w:rPr>
          <w:noProof/>
        </w:rPr>
      </w:r>
      <w:r w:rsidRPr="002916C9">
        <w:rPr>
          <w:noProof/>
        </w:rPr>
        <w:fldChar w:fldCharType="separate"/>
      </w:r>
      <w:r w:rsidRPr="002916C9">
        <w:rPr>
          <w:noProof/>
        </w:rPr>
        <w:t>52</w:t>
      </w:r>
      <w:r w:rsidRPr="002916C9">
        <w:rPr>
          <w:noProof/>
        </w:rPr>
        <w:fldChar w:fldCharType="end"/>
      </w:r>
    </w:p>
    <w:p w14:paraId="7F963814" w14:textId="500C943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Digital transmitter not to be used to provide a subscription television broadcasting service etc.</w:t>
      </w:r>
      <w:r w:rsidRPr="002916C9">
        <w:rPr>
          <w:noProof/>
        </w:rPr>
        <w:tab/>
      </w:r>
      <w:r w:rsidRPr="002916C9">
        <w:rPr>
          <w:noProof/>
        </w:rPr>
        <w:fldChar w:fldCharType="begin"/>
      </w:r>
      <w:r w:rsidRPr="002916C9">
        <w:rPr>
          <w:noProof/>
        </w:rPr>
        <w:instrText xml:space="preserve"> PAGEREF _Toc198711444 \h </w:instrText>
      </w:r>
      <w:r w:rsidRPr="002916C9">
        <w:rPr>
          <w:noProof/>
        </w:rPr>
      </w:r>
      <w:r w:rsidRPr="002916C9">
        <w:rPr>
          <w:noProof/>
        </w:rPr>
        <w:fldChar w:fldCharType="separate"/>
      </w:r>
      <w:r w:rsidRPr="002916C9">
        <w:rPr>
          <w:noProof/>
        </w:rPr>
        <w:t>53</w:t>
      </w:r>
      <w:r w:rsidRPr="002916C9">
        <w:rPr>
          <w:noProof/>
        </w:rPr>
        <w:fldChar w:fldCharType="end"/>
      </w:r>
    </w:p>
    <w:p w14:paraId="40F26481" w14:textId="07D573B4"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3A—Accessibility of domestic reception equipment</w:t>
      </w:r>
      <w:r w:rsidRPr="002916C9">
        <w:rPr>
          <w:b w:val="0"/>
          <w:noProof/>
          <w:sz w:val="18"/>
        </w:rPr>
        <w:tab/>
      </w:r>
      <w:r w:rsidRPr="002916C9">
        <w:rPr>
          <w:b w:val="0"/>
          <w:noProof/>
          <w:sz w:val="18"/>
        </w:rPr>
        <w:fldChar w:fldCharType="begin"/>
      </w:r>
      <w:r w:rsidRPr="002916C9">
        <w:rPr>
          <w:b w:val="0"/>
          <w:noProof/>
          <w:sz w:val="18"/>
        </w:rPr>
        <w:instrText xml:space="preserve"> PAGEREF _Toc198711445 \h </w:instrText>
      </w:r>
      <w:r w:rsidRPr="002916C9">
        <w:rPr>
          <w:b w:val="0"/>
          <w:noProof/>
          <w:sz w:val="18"/>
        </w:rPr>
      </w:r>
      <w:r w:rsidRPr="002916C9">
        <w:rPr>
          <w:b w:val="0"/>
          <w:noProof/>
          <w:sz w:val="18"/>
        </w:rPr>
        <w:fldChar w:fldCharType="separate"/>
      </w:r>
      <w:r w:rsidRPr="002916C9">
        <w:rPr>
          <w:b w:val="0"/>
          <w:noProof/>
          <w:sz w:val="18"/>
        </w:rPr>
        <w:t>54</w:t>
      </w:r>
      <w:r w:rsidRPr="002916C9">
        <w:rPr>
          <w:b w:val="0"/>
          <w:noProof/>
          <w:sz w:val="18"/>
        </w:rPr>
        <w:fldChar w:fldCharType="end"/>
      </w:r>
    </w:p>
    <w:p w14:paraId="2E0691D7" w14:textId="7C0892B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36B</w:t>
      </w:r>
      <w:r>
        <w:rPr>
          <w:noProof/>
        </w:rPr>
        <w:tab/>
        <w:t>Accessibility of domestic reception equipment</w:t>
      </w:r>
      <w:r w:rsidRPr="002916C9">
        <w:rPr>
          <w:noProof/>
        </w:rPr>
        <w:tab/>
      </w:r>
      <w:r w:rsidRPr="002916C9">
        <w:rPr>
          <w:noProof/>
        </w:rPr>
        <w:fldChar w:fldCharType="begin"/>
      </w:r>
      <w:r w:rsidRPr="002916C9">
        <w:rPr>
          <w:noProof/>
        </w:rPr>
        <w:instrText xml:space="preserve"> PAGEREF _Toc198711446 \h </w:instrText>
      </w:r>
      <w:r w:rsidRPr="002916C9">
        <w:rPr>
          <w:noProof/>
        </w:rPr>
      </w:r>
      <w:r w:rsidRPr="002916C9">
        <w:rPr>
          <w:noProof/>
        </w:rPr>
        <w:fldChar w:fldCharType="separate"/>
      </w:r>
      <w:r w:rsidRPr="002916C9">
        <w:rPr>
          <w:noProof/>
        </w:rPr>
        <w:t>54</w:t>
      </w:r>
      <w:r w:rsidRPr="002916C9">
        <w:rPr>
          <w:noProof/>
        </w:rPr>
        <w:fldChar w:fldCharType="end"/>
      </w:r>
    </w:p>
    <w:p w14:paraId="4D15AAF0" w14:textId="39CB622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36C</w:t>
      </w:r>
      <w:r>
        <w:rPr>
          <w:noProof/>
        </w:rPr>
        <w:tab/>
        <w:t>Compliance by national broadcasters</w:t>
      </w:r>
      <w:r w:rsidRPr="002916C9">
        <w:rPr>
          <w:noProof/>
        </w:rPr>
        <w:tab/>
      </w:r>
      <w:r w:rsidRPr="002916C9">
        <w:rPr>
          <w:noProof/>
        </w:rPr>
        <w:fldChar w:fldCharType="begin"/>
      </w:r>
      <w:r w:rsidRPr="002916C9">
        <w:rPr>
          <w:noProof/>
        </w:rPr>
        <w:instrText xml:space="preserve"> PAGEREF _Toc198711447 \h </w:instrText>
      </w:r>
      <w:r w:rsidRPr="002916C9">
        <w:rPr>
          <w:noProof/>
        </w:rPr>
      </w:r>
      <w:r w:rsidRPr="002916C9">
        <w:rPr>
          <w:noProof/>
        </w:rPr>
        <w:fldChar w:fldCharType="separate"/>
      </w:r>
      <w:r w:rsidRPr="002916C9">
        <w:rPr>
          <w:noProof/>
        </w:rPr>
        <w:t>54</w:t>
      </w:r>
      <w:r w:rsidRPr="002916C9">
        <w:rPr>
          <w:noProof/>
        </w:rPr>
        <w:fldChar w:fldCharType="end"/>
      </w:r>
    </w:p>
    <w:p w14:paraId="534B9E1D" w14:textId="1A812338"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4—Standards</w:t>
      </w:r>
      <w:r w:rsidRPr="002916C9">
        <w:rPr>
          <w:b w:val="0"/>
          <w:noProof/>
          <w:sz w:val="18"/>
        </w:rPr>
        <w:tab/>
      </w:r>
      <w:r w:rsidRPr="002916C9">
        <w:rPr>
          <w:b w:val="0"/>
          <w:noProof/>
          <w:sz w:val="18"/>
        </w:rPr>
        <w:fldChar w:fldCharType="begin"/>
      </w:r>
      <w:r w:rsidRPr="002916C9">
        <w:rPr>
          <w:b w:val="0"/>
          <w:noProof/>
          <w:sz w:val="18"/>
        </w:rPr>
        <w:instrText xml:space="preserve"> PAGEREF _Toc198711448 \h </w:instrText>
      </w:r>
      <w:r w:rsidRPr="002916C9">
        <w:rPr>
          <w:b w:val="0"/>
          <w:noProof/>
          <w:sz w:val="18"/>
        </w:rPr>
      </w:r>
      <w:r w:rsidRPr="002916C9">
        <w:rPr>
          <w:b w:val="0"/>
          <w:noProof/>
          <w:sz w:val="18"/>
        </w:rPr>
        <w:fldChar w:fldCharType="separate"/>
      </w:r>
      <w:r w:rsidRPr="002916C9">
        <w:rPr>
          <w:b w:val="0"/>
          <w:noProof/>
          <w:sz w:val="18"/>
        </w:rPr>
        <w:t>56</w:t>
      </w:r>
      <w:r w:rsidRPr="002916C9">
        <w:rPr>
          <w:b w:val="0"/>
          <w:noProof/>
          <w:sz w:val="18"/>
        </w:rPr>
        <w:fldChar w:fldCharType="end"/>
      </w:r>
    </w:p>
    <w:p w14:paraId="16FDB214" w14:textId="5259C30E"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1—Digital television format standards</w:t>
      </w:r>
      <w:r w:rsidRPr="002916C9">
        <w:rPr>
          <w:b w:val="0"/>
          <w:noProof/>
          <w:sz w:val="18"/>
        </w:rPr>
        <w:tab/>
      </w:r>
      <w:r w:rsidRPr="002916C9">
        <w:rPr>
          <w:b w:val="0"/>
          <w:noProof/>
          <w:sz w:val="18"/>
        </w:rPr>
        <w:fldChar w:fldCharType="begin"/>
      </w:r>
      <w:r w:rsidRPr="002916C9">
        <w:rPr>
          <w:b w:val="0"/>
          <w:noProof/>
          <w:sz w:val="18"/>
        </w:rPr>
        <w:instrText xml:space="preserve"> PAGEREF _Toc198711449 \h </w:instrText>
      </w:r>
      <w:r w:rsidRPr="002916C9">
        <w:rPr>
          <w:b w:val="0"/>
          <w:noProof/>
          <w:sz w:val="18"/>
        </w:rPr>
      </w:r>
      <w:r w:rsidRPr="002916C9">
        <w:rPr>
          <w:b w:val="0"/>
          <w:noProof/>
          <w:sz w:val="18"/>
        </w:rPr>
        <w:fldChar w:fldCharType="separate"/>
      </w:r>
      <w:r w:rsidRPr="002916C9">
        <w:rPr>
          <w:b w:val="0"/>
          <w:noProof/>
          <w:sz w:val="18"/>
        </w:rPr>
        <w:t>56</w:t>
      </w:r>
      <w:r w:rsidRPr="002916C9">
        <w:rPr>
          <w:b w:val="0"/>
          <w:noProof/>
          <w:sz w:val="18"/>
        </w:rPr>
        <w:fldChar w:fldCharType="end"/>
      </w:r>
    </w:p>
    <w:p w14:paraId="1DA56031" w14:textId="37542FC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Non</w:t>
      </w:r>
      <w:r>
        <w:rPr>
          <w:noProof/>
        </w:rPr>
        <w:noBreakHyphen/>
        <w:t>remote areas—SDTV format standards</w:t>
      </w:r>
      <w:r w:rsidRPr="002916C9">
        <w:rPr>
          <w:noProof/>
        </w:rPr>
        <w:tab/>
      </w:r>
      <w:r w:rsidRPr="002916C9">
        <w:rPr>
          <w:noProof/>
        </w:rPr>
        <w:fldChar w:fldCharType="begin"/>
      </w:r>
      <w:r w:rsidRPr="002916C9">
        <w:rPr>
          <w:noProof/>
        </w:rPr>
        <w:instrText xml:space="preserve"> PAGEREF _Toc198711450 \h </w:instrText>
      </w:r>
      <w:r w:rsidRPr="002916C9">
        <w:rPr>
          <w:noProof/>
        </w:rPr>
      </w:r>
      <w:r w:rsidRPr="002916C9">
        <w:rPr>
          <w:noProof/>
        </w:rPr>
        <w:fldChar w:fldCharType="separate"/>
      </w:r>
      <w:r w:rsidRPr="002916C9">
        <w:rPr>
          <w:noProof/>
        </w:rPr>
        <w:t>56</w:t>
      </w:r>
      <w:r w:rsidRPr="002916C9">
        <w:rPr>
          <w:noProof/>
        </w:rPr>
        <w:fldChar w:fldCharType="end"/>
      </w:r>
    </w:p>
    <w:p w14:paraId="6C67F0BE" w14:textId="798FB9E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37A</w:t>
      </w:r>
      <w:r>
        <w:rPr>
          <w:noProof/>
        </w:rPr>
        <w:tab/>
        <w:t>Non</w:t>
      </w:r>
      <w:r>
        <w:rPr>
          <w:noProof/>
        </w:rPr>
        <w:noBreakHyphen/>
        <w:t>remote areas—HDTV format standards</w:t>
      </w:r>
      <w:r w:rsidRPr="002916C9">
        <w:rPr>
          <w:noProof/>
        </w:rPr>
        <w:tab/>
      </w:r>
      <w:r w:rsidRPr="002916C9">
        <w:rPr>
          <w:noProof/>
        </w:rPr>
        <w:fldChar w:fldCharType="begin"/>
      </w:r>
      <w:r w:rsidRPr="002916C9">
        <w:rPr>
          <w:noProof/>
        </w:rPr>
        <w:instrText xml:space="preserve"> PAGEREF _Toc198711451 \h </w:instrText>
      </w:r>
      <w:r w:rsidRPr="002916C9">
        <w:rPr>
          <w:noProof/>
        </w:rPr>
      </w:r>
      <w:r w:rsidRPr="002916C9">
        <w:rPr>
          <w:noProof/>
        </w:rPr>
        <w:fldChar w:fldCharType="separate"/>
      </w:r>
      <w:r w:rsidRPr="002916C9">
        <w:rPr>
          <w:noProof/>
        </w:rPr>
        <w:t>56</w:t>
      </w:r>
      <w:r w:rsidRPr="002916C9">
        <w:rPr>
          <w:noProof/>
        </w:rPr>
        <w:fldChar w:fldCharType="end"/>
      </w:r>
    </w:p>
    <w:p w14:paraId="6A8BAB06" w14:textId="7F44E55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37B</w:t>
      </w:r>
      <w:r>
        <w:rPr>
          <w:noProof/>
        </w:rPr>
        <w:tab/>
        <w:t>Remote areas—SDTV format standards</w:t>
      </w:r>
      <w:r w:rsidRPr="002916C9">
        <w:rPr>
          <w:noProof/>
        </w:rPr>
        <w:tab/>
      </w:r>
      <w:r w:rsidRPr="002916C9">
        <w:rPr>
          <w:noProof/>
        </w:rPr>
        <w:fldChar w:fldCharType="begin"/>
      </w:r>
      <w:r w:rsidRPr="002916C9">
        <w:rPr>
          <w:noProof/>
        </w:rPr>
        <w:instrText xml:space="preserve"> PAGEREF _Toc198711452 \h </w:instrText>
      </w:r>
      <w:r w:rsidRPr="002916C9">
        <w:rPr>
          <w:noProof/>
        </w:rPr>
      </w:r>
      <w:r w:rsidRPr="002916C9">
        <w:rPr>
          <w:noProof/>
        </w:rPr>
        <w:fldChar w:fldCharType="separate"/>
      </w:r>
      <w:r w:rsidRPr="002916C9">
        <w:rPr>
          <w:noProof/>
        </w:rPr>
        <w:t>57</w:t>
      </w:r>
      <w:r w:rsidRPr="002916C9">
        <w:rPr>
          <w:noProof/>
        </w:rPr>
        <w:fldChar w:fldCharType="end"/>
      </w:r>
    </w:p>
    <w:p w14:paraId="0B2CE4B8" w14:textId="7D2FF78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37C</w:t>
      </w:r>
      <w:r>
        <w:rPr>
          <w:noProof/>
        </w:rPr>
        <w:tab/>
        <w:t>Remote areas—HDTV format standards</w:t>
      </w:r>
      <w:r w:rsidRPr="002916C9">
        <w:rPr>
          <w:noProof/>
        </w:rPr>
        <w:tab/>
      </w:r>
      <w:r w:rsidRPr="002916C9">
        <w:rPr>
          <w:noProof/>
        </w:rPr>
        <w:fldChar w:fldCharType="begin"/>
      </w:r>
      <w:r w:rsidRPr="002916C9">
        <w:rPr>
          <w:noProof/>
        </w:rPr>
        <w:instrText xml:space="preserve"> PAGEREF _Toc198711453 \h </w:instrText>
      </w:r>
      <w:r w:rsidRPr="002916C9">
        <w:rPr>
          <w:noProof/>
        </w:rPr>
      </w:r>
      <w:r w:rsidRPr="002916C9">
        <w:rPr>
          <w:noProof/>
        </w:rPr>
        <w:fldChar w:fldCharType="separate"/>
      </w:r>
      <w:r w:rsidRPr="002916C9">
        <w:rPr>
          <w:noProof/>
        </w:rPr>
        <w:t>57</w:t>
      </w:r>
      <w:r w:rsidRPr="002916C9">
        <w:rPr>
          <w:noProof/>
        </w:rPr>
        <w:fldChar w:fldCharType="end"/>
      </w:r>
    </w:p>
    <w:p w14:paraId="544F0AA9" w14:textId="58D9295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37D</w:t>
      </w:r>
      <w:r>
        <w:rPr>
          <w:noProof/>
        </w:rPr>
        <w:tab/>
        <w:t>Compliance by national broadcasters</w:t>
      </w:r>
      <w:r w:rsidRPr="002916C9">
        <w:rPr>
          <w:noProof/>
        </w:rPr>
        <w:tab/>
      </w:r>
      <w:r w:rsidRPr="002916C9">
        <w:rPr>
          <w:noProof/>
        </w:rPr>
        <w:fldChar w:fldCharType="begin"/>
      </w:r>
      <w:r w:rsidRPr="002916C9">
        <w:rPr>
          <w:noProof/>
        </w:rPr>
        <w:instrText xml:space="preserve"> PAGEREF _Toc198711454 \h </w:instrText>
      </w:r>
      <w:r w:rsidRPr="002916C9">
        <w:rPr>
          <w:noProof/>
        </w:rPr>
      </w:r>
      <w:r w:rsidRPr="002916C9">
        <w:rPr>
          <w:noProof/>
        </w:rPr>
        <w:fldChar w:fldCharType="separate"/>
      </w:r>
      <w:r w:rsidRPr="002916C9">
        <w:rPr>
          <w:noProof/>
        </w:rPr>
        <w:t>58</w:t>
      </w:r>
      <w:r w:rsidRPr="002916C9">
        <w:rPr>
          <w:noProof/>
        </w:rPr>
        <w:fldChar w:fldCharType="end"/>
      </w:r>
    </w:p>
    <w:p w14:paraId="7758C87D" w14:textId="7E2F311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2—HDTV quota standards</w:t>
      </w:r>
      <w:r w:rsidRPr="002916C9">
        <w:rPr>
          <w:b w:val="0"/>
          <w:noProof/>
          <w:sz w:val="18"/>
        </w:rPr>
        <w:tab/>
      </w:r>
      <w:r w:rsidRPr="002916C9">
        <w:rPr>
          <w:b w:val="0"/>
          <w:noProof/>
          <w:sz w:val="18"/>
        </w:rPr>
        <w:fldChar w:fldCharType="begin"/>
      </w:r>
      <w:r w:rsidRPr="002916C9">
        <w:rPr>
          <w:b w:val="0"/>
          <w:noProof/>
          <w:sz w:val="18"/>
        </w:rPr>
        <w:instrText xml:space="preserve"> PAGEREF _Toc198711455 \h </w:instrText>
      </w:r>
      <w:r w:rsidRPr="002916C9">
        <w:rPr>
          <w:b w:val="0"/>
          <w:noProof/>
          <w:sz w:val="18"/>
        </w:rPr>
      </w:r>
      <w:r w:rsidRPr="002916C9">
        <w:rPr>
          <w:b w:val="0"/>
          <w:noProof/>
          <w:sz w:val="18"/>
        </w:rPr>
        <w:fldChar w:fldCharType="separate"/>
      </w:r>
      <w:r w:rsidRPr="002916C9">
        <w:rPr>
          <w:b w:val="0"/>
          <w:noProof/>
          <w:sz w:val="18"/>
        </w:rPr>
        <w:t>59</w:t>
      </w:r>
      <w:r w:rsidRPr="002916C9">
        <w:rPr>
          <w:b w:val="0"/>
          <w:noProof/>
          <w:sz w:val="18"/>
        </w:rPr>
        <w:fldChar w:fldCharType="end"/>
      </w:r>
    </w:p>
    <w:p w14:paraId="24104E1C" w14:textId="6DF6A29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37E</w:t>
      </w:r>
      <w:r>
        <w:rPr>
          <w:noProof/>
        </w:rPr>
        <w:tab/>
        <w:t>Non</w:t>
      </w:r>
      <w:r>
        <w:rPr>
          <w:noProof/>
        </w:rPr>
        <w:noBreakHyphen/>
        <w:t>remote areas—HDTV quotas for commercial television broadcasting licensees</w:t>
      </w:r>
      <w:r w:rsidRPr="002916C9">
        <w:rPr>
          <w:noProof/>
        </w:rPr>
        <w:tab/>
      </w:r>
      <w:r w:rsidRPr="002916C9">
        <w:rPr>
          <w:noProof/>
        </w:rPr>
        <w:fldChar w:fldCharType="begin"/>
      </w:r>
      <w:r w:rsidRPr="002916C9">
        <w:rPr>
          <w:noProof/>
        </w:rPr>
        <w:instrText xml:space="preserve"> PAGEREF _Toc198711456 \h </w:instrText>
      </w:r>
      <w:r w:rsidRPr="002916C9">
        <w:rPr>
          <w:noProof/>
        </w:rPr>
      </w:r>
      <w:r w:rsidRPr="002916C9">
        <w:rPr>
          <w:noProof/>
        </w:rPr>
        <w:fldChar w:fldCharType="separate"/>
      </w:r>
      <w:r w:rsidRPr="002916C9">
        <w:rPr>
          <w:noProof/>
        </w:rPr>
        <w:t>59</w:t>
      </w:r>
      <w:r w:rsidRPr="002916C9">
        <w:rPr>
          <w:noProof/>
        </w:rPr>
        <w:fldChar w:fldCharType="end"/>
      </w:r>
    </w:p>
    <w:p w14:paraId="209154D3" w14:textId="6DEB70C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37EA</w:t>
      </w:r>
      <w:r>
        <w:rPr>
          <w:noProof/>
        </w:rPr>
        <w:tab/>
        <w:t>Further HDTV transmission rules for commercial television broadcasting licensees in non</w:t>
      </w:r>
      <w:r>
        <w:rPr>
          <w:noProof/>
        </w:rPr>
        <w:noBreakHyphen/>
        <w:t>remote areas</w:t>
      </w:r>
      <w:r w:rsidRPr="002916C9">
        <w:rPr>
          <w:noProof/>
        </w:rPr>
        <w:tab/>
      </w:r>
      <w:r w:rsidRPr="002916C9">
        <w:rPr>
          <w:noProof/>
        </w:rPr>
        <w:fldChar w:fldCharType="begin"/>
      </w:r>
      <w:r w:rsidRPr="002916C9">
        <w:rPr>
          <w:noProof/>
        </w:rPr>
        <w:instrText xml:space="preserve"> PAGEREF _Toc198711457 \h </w:instrText>
      </w:r>
      <w:r w:rsidRPr="002916C9">
        <w:rPr>
          <w:noProof/>
        </w:rPr>
      </w:r>
      <w:r w:rsidRPr="002916C9">
        <w:rPr>
          <w:noProof/>
        </w:rPr>
        <w:fldChar w:fldCharType="separate"/>
      </w:r>
      <w:r w:rsidRPr="002916C9">
        <w:rPr>
          <w:noProof/>
        </w:rPr>
        <w:t>61</w:t>
      </w:r>
      <w:r w:rsidRPr="002916C9">
        <w:rPr>
          <w:noProof/>
        </w:rPr>
        <w:fldChar w:fldCharType="end"/>
      </w:r>
    </w:p>
    <w:p w14:paraId="026FF587" w14:textId="5FA4DB3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37F</w:t>
      </w:r>
      <w:r>
        <w:rPr>
          <w:noProof/>
        </w:rPr>
        <w:tab/>
        <w:t>Non</w:t>
      </w:r>
      <w:r>
        <w:rPr>
          <w:noProof/>
        </w:rPr>
        <w:noBreakHyphen/>
        <w:t>remote areas—HDTV quotas for national broadcasters</w:t>
      </w:r>
      <w:r w:rsidRPr="002916C9">
        <w:rPr>
          <w:noProof/>
        </w:rPr>
        <w:tab/>
      </w:r>
      <w:r w:rsidRPr="002916C9">
        <w:rPr>
          <w:noProof/>
        </w:rPr>
        <w:fldChar w:fldCharType="begin"/>
      </w:r>
      <w:r w:rsidRPr="002916C9">
        <w:rPr>
          <w:noProof/>
        </w:rPr>
        <w:instrText xml:space="preserve"> PAGEREF _Toc198711458 \h </w:instrText>
      </w:r>
      <w:r w:rsidRPr="002916C9">
        <w:rPr>
          <w:noProof/>
        </w:rPr>
      </w:r>
      <w:r w:rsidRPr="002916C9">
        <w:rPr>
          <w:noProof/>
        </w:rPr>
        <w:fldChar w:fldCharType="separate"/>
      </w:r>
      <w:r w:rsidRPr="002916C9">
        <w:rPr>
          <w:noProof/>
        </w:rPr>
        <w:t>63</w:t>
      </w:r>
      <w:r w:rsidRPr="002916C9">
        <w:rPr>
          <w:noProof/>
        </w:rPr>
        <w:fldChar w:fldCharType="end"/>
      </w:r>
    </w:p>
    <w:p w14:paraId="1C2AEB7A" w14:textId="6E4C4C1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37FA</w:t>
      </w:r>
      <w:r>
        <w:rPr>
          <w:noProof/>
        </w:rPr>
        <w:tab/>
        <w:t>Further HDTV transmission rules for national broadcasters in non</w:t>
      </w:r>
      <w:r>
        <w:rPr>
          <w:noProof/>
        </w:rPr>
        <w:noBreakHyphen/>
        <w:t>remote areas</w:t>
      </w:r>
      <w:r w:rsidRPr="002916C9">
        <w:rPr>
          <w:noProof/>
        </w:rPr>
        <w:tab/>
      </w:r>
      <w:r w:rsidRPr="002916C9">
        <w:rPr>
          <w:noProof/>
        </w:rPr>
        <w:fldChar w:fldCharType="begin"/>
      </w:r>
      <w:r w:rsidRPr="002916C9">
        <w:rPr>
          <w:noProof/>
        </w:rPr>
        <w:instrText xml:space="preserve"> PAGEREF _Toc198711459 \h </w:instrText>
      </w:r>
      <w:r w:rsidRPr="002916C9">
        <w:rPr>
          <w:noProof/>
        </w:rPr>
      </w:r>
      <w:r w:rsidRPr="002916C9">
        <w:rPr>
          <w:noProof/>
        </w:rPr>
        <w:fldChar w:fldCharType="separate"/>
      </w:r>
      <w:r w:rsidRPr="002916C9">
        <w:rPr>
          <w:noProof/>
        </w:rPr>
        <w:t>66</w:t>
      </w:r>
      <w:r w:rsidRPr="002916C9">
        <w:rPr>
          <w:noProof/>
        </w:rPr>
        <w:fldChar w:fldCharType="end"/>
      </w:r>
    </w:p>
    <w:p w14:paraId="359859FA" w14:textId="6C069ED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37G</w:t>
      </w:r>
      <w:r>
        <w:rPr>
          <w:noProof/>
        </w:rPr>
        <w:tab/>
        <w:t>Remote areas—HDTV quotas for commercial television broadcasting licensees</w:t>
      </w:r>
      <w:r w:rsidRPr="002916C9">
        <w:rPr>
          <w:noProof/>
        </w:rPr>
        <w:tab/>
      </w:r>
      <w:r w:rsidRPr="002916C9">
        <w:rPr>
          <w:noProof/>
        </w:rPr>
        <w:fldChar w:fldCharType="begin"/>
      </w:r>
      <w:r w:rsidRPr="002916C9">
        <w:rPr>
          <w:noProof/>
        </w:rPr>
        <w:instrText xml:space="preserve"> PAGEREF _Toc198711460 \h </w:instrText>
      </w:r>
      <w:r w:rsidRPr="002916C9">
        <w:rPr>
          <w:noProof/>
        </w:rPr>
      </w:r>
      <w:r w:rsidRPr="002916C9">
        <w:rPr>
          <w:noProof/>
        </w:rPr>
        <w:fldChar w:fldCharType="separate"/>
      </w:r>
      <w:r w:rsidRPr="002916C9">
        <w:rPr>
          <w:noProof/>
        </w:rPr>
        <w:t>68</w:t>
      </w:r>
      <w:r w:rsidRPr="002916C9">
        <w:rPr>
          <w:noProof/>
        </w:rPr>
        <w:fldChar w:fldCharType="end"/>
      </w:r>
    </w:p>
    <w:p w14:paraId="30C08E35" w14:textId="1AE6746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37H</w:t>
      </w:r>
      <w:r>
        <w:rPr>
          <w:noProof/>
        </w:rPr>
        <w:tab/>
        <w:t>Remote areas—HDTV quotas for national broadcasters</w:t>
      </w:r>
      <w:r w:rsidRPr="002916C9">
        <w:rPr>
          <w:noProof/>
        </w:rPr>
        <w:tab/>
      </w:r>
      <w:r w:rsidRPr="002916C9">
        <w:rPr>
          <w:noProof/>
        </w:rPr>
        <w:fldChar w:fldCharType="begin"/>
      </w:r>
      <w:r w:rsidRPr="002916C9">
        <w:rPr>
          <w:noProof/>
        </w:rPr>
        <w:instrText xml:space="preserve"> PAGEREF _Toc198711461 \h </w:instrText>
      </w:r>
      <w:r w:rsidRPr="002916C9">
        <w:rPr>
          <w:noProof/>
        </w:rPr>
      </w:r>
      <w:r w:rsidRPr="002916C9">
        <w:rPr>
          <w:noProof/>
        </w:rPr>
        <w:fldChar w:fldCharType="separate"/>
      </w:r>
      <w:r w:rsidRPr="002916C9">
        <w:rPr>
          <w:noProof/>
        </w:rPr>
        <w:t>69</w:t>
      </w:r>
      <w:r w:rsidRPr="002916C9">
        <w:rPr>
          <w:noProof/>
        </w:rPr>
        <w:fldChar w:fldCharType="end"/>
      </w:r>
    </w:p>
    <w:p w14:paraId="661C5E8B" w14:textId="7175A07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37J</w:t>
      </w:r>
      <w:r>
        <w:rPr>
          <w:noProof/>
        </w:rPr>
        <w:tab/>
        <w:t>HDTV version</w:t>
      </w:r>
      <w:r w:rsidRPr="002916C9">
        <w:rPr>
          <w:noProof/>
        </w:rPr>
        <w:tab/>
      </w:r>
      <w:r w:rsidRPr="002916C9">
        <w:rPr>
          <w:noProof/>
        </w:rPr>
        <w:fldChar w:fldCharType="begin"/>
      </w:r>
      <w:r w:rsidRPr="002916C9">
        <w:rPr>
          <w:noProof/>
        </w:rPr>
        <w:instrText xml:space="preserve"> PAGEREF _Toc198711462 \h </w:instrText>
      </w:r>
      <w:r w:rsidRPr="002916C9">
        <w:rPr>
          <w:noProof/>
        </w:rPr>
      </w:r>
      <w:r w:rsidRPr="002916C9">
        <w:rPr>
          <w:noProof/>
        </w:rPr>
        <w:fldChar w:fldCharType="separate"/>
      </w:r>
      <w:r w:rsidRPr="002916C9">
        <w:rPr>
          <w:noProof/>
        </w:rPr>
        <w:t>71</w:t>
      </w:r>
      <w:r w:rsidRPr="002916C9">
        <w:rPr>
          <w:noProof/>
        </w:rPr>
        <w:fldChar w:fldCharType="end"/>
      </w:r>
    </w:p>
    <w:p w14:paraId="6963EBC9" w14:textId="29684FD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37K</w:t>
      </w:r>
      <w:r>
        <w:rPr>
          <w:noProof/>
        </w:rPr>
        <w:tab/>
        <w:t>Compliance by national broadcasters</w:t>
      </w:r>
      <w:r w:rsidRPr="002916C9">
        <w:rPr>
          <w:noProof/>
        </w:rPr>
        <w:tab/>
      </w:r>
      <w:r w:rsidRPr="002916C9">
        <w:rPr>
          <w:noProof/>
        </w:rPr>
        <w:fldChar w:fldCharType="begin"/>
      </w:r>
      <w:r w:rsidRPr="002916C9">
        <w:rPr>
          <w:noProof/>
        </w:rPr>
        <w:instrText xml:space="preserve"> PAGEREF _Toc198711463 \h </w:instrText>
      </w:r>
      <w:r w:rsidRPr="002916C9">
        <w:rPr>
          <w:noProof/>
        </w:rPr>
      </w:r>
      <w:r w:rsidRPr="002916C9">
        <w:rPr>
          <w:noProof/>
        </w:rPr>
        <w:fldChar w:fldCharType="separate"/>
      </w:r>
      <w:r w:rsidRPr="002916C9">
        <w:rPr>
          <w:noProof/>
        </w:rPr>
        <w:t>71</w:t>
      </w:r>
      <w:r w:rsidRPr="002916C9">
        <w:rPr>
          <w:noProof/>
        </w:rPr>
        <w:fldChar w:fldCharType="end"/>
      </w:r>
    </w:p>
    <w:p w14:paraId="39597070" w14:textId="0A2AF42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37L</w:t>
      </w:r>
      <w:r>
        <w:rPr>
          <w:noProof/>
        </w:rPr>
        <w:tab/>
        <w:t>High</w:t>
      </w:r>
      <w:r>
        <w:rPr>
          <w:noProof/>
        </w:rPr>
        <w:noBreakHyphen/>
        <w:t>definition television programs</w:t>
      </w:r>
      <w:r w:rsidRPr="002916C9">
        <w:rPr>
          <w:noProof/>
        </w:rPr>
        <w:tab/>
      </w:r>
      <w:r w:rsidRPr="002916C9">
        <w:rPr>
          <w:noProof/>
        </w:rPr>
        <w:fldChar w:fldCharType="begin"/>
      </w:r>
      <w:r w:rsidRPr="002916C9">
        <w:rPr>
          <w:noProof/>
        </w:rPr>
        <w:instrText xml:space="preserve"> PAGEREF _Toc198711464 \h </w:instrText>
      </w:r>
      <w:r w:rsidRPr="002916C9">
        <w:rPr>
          <w:noProof/>
        </w:rPr>
      </w:r>
      <w:r w:rsidRPr="002916C9">
        <w:rPr>
          <w:noProof/>
        </w:rPr>
        <w:fldChar w:fldCharType="separate"/>
      </w:r>
      <w:r w:rsidRPr="002916C9">
        <w:rPr>
          <w:noProof/>
        </w:rPr>
        <w:t>72</w:t>
      </w:r>
      <w:r w:rsidRPr="002916C9">
        <w:rPr>
          <w:noProof/>
        </w:rPr>
        <w:fldChar w:fldCharType="end"/>
      </w:r>
    </w:p>
    <w:p w14:paraId="373B3A2D" w14:textId="4F19726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37M</w:t>
      </w:r>
      <w:r>
        <w:rPr>
          <w:noProof/>
        </w:rPr>
        <w:tab/>
        <w:t>Prime viewing hours</w:t>
      </w:r>
      <w:r w:rsidRPr="002916C9">
        <w:rPr>
          <w:noProof/>
        </w:rPr>
        <w:tab/>
      </w:r>
      <w:r w:rsidRPr="002916C9">
        <w:rPr>
          <w:noProof/>
        </w:rPr>
        <w:fldChar w:fldCharType="begin"/>
      </w:r>
      <w:r w:rsidRPr="002916C9">
        <w:rPr>
          <w:noProof/>
        </w:rPr>
        <w:instrText xml:space="preserve"> PAGEREF _Toc198711465 \h </w:instrText>
      </w:r>
      <w:r w:rsidRPr="002916C9">
        <w:rPr>
          <w:noProof/>
        </w:rPr>
      </w:r>
      <w:r w:rsidRPr="002916C9">
        <w:rPr>
          <w:noProof/>
        </w:rPr>
        <w:fldChar w:fldCharType="separate"/>
      </w:r>
      <w:r w:rsidRPr="002916C9">
        <w:rPr>
          <w:noProof/>
        </w:rPr>
        <w:t>74</w:t>
      </w:r>
      <w:r w:rsidRPr="002916C9">
        <w:rPr>
          <w:noProof/>
        </w:rPr>
        <w:fldChar w:fldCharType="end"/>
      </w:r>
    </w:p>
    <w:p w14:paraId="7633A0BE" w14:textId="3D18BB20"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3—Captioning standards</w:t>
      </w:r>
      <w:r w:rsidRPr="002916C9">
        <w:rPr>
          <w:b w:val="0"/>
          <w:noProof/>
          <w:sz w:val="18"/>
        </w:rPr>
        <w:tab/>
      </w:r>
      <w:r w:rsidRPr="002916C9">
        <w:rPr>
          <w:b w:val="0"/>
          <w:noProof/>
          <w:sz w:val="18"/>
        </w:rPr>
        <w:fldChar w:fldCharType="begin"/>
      </w:r>
      <w:r w:rsidRPr="002916C9">
        <w:rPr>
          <w:b w:val="0"/>
          <w:noProof/>
          <w:sz w:val="18"/>
        </w:rPr>
        <w:instrText xml:space="preserve"> PAGEREF _Toc198711466 \h </w:instrText>
      </w:r>
      <w:r w:rsidRPr="002916C9">
        <w:rPr>
          <w:b w:val="0"/>
          <w:noProof/>
          <w:sz w:val="18"/>
        </w:rPr>
      </w:r>
      <w:r w:rsidRPr="002916C9">
        <w:rPr>
          <w:b w:val="0"/>
          <w:noProof/>
          <w:sz w:val="18"/>
        </w:rPr>
        <w:fldChar w:fldCharType="separate"/>
      </w:r>
      <w:r w:rsidRPr="002916C9">
        <w:rPr>
          <w:b w:val="0"/>
          <w:noProof/>
          <w:sz w:val="18"/>
        </w:rPr>
        <w:t>76</w:t>
      </w:r>
      <w:r w:rsidRPr="002916C9">
        <w:rPr>
          <w:b w:val="0"/>
          <w:noProof/>
          <w:sz w:val="18"/>
        </w:rPr>
        <w:fldChar w:fldCharType="end"/>
      </w:r>
    </w:p>
    <w:p w14:paraId="35AA9568" w14:textId="3AD65AD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Captioning standards</w:t>
      </w:r>
      <w:r w:rsidRPr="002916C9">
        <w:rPr>
          <w:noProof/>
        </w:rPr>
        <w:tab/>
      </w:r>
      <w:r w:rsidRPr="002916C9">
        <w:rPr>
          <w:noProof/>
        </w:rPr>
        <w:fldChar w:fldCharType="begin"/>
      </w:r>
      <w:r w:rsidRPr="002916C9">
        <w:rPr>
          <w:noProof/>
        </w:rPr>
        <w:instrText xml:space="preserve"> PAGEREF _Toc198711467 \h </w:instrText>
      </w:r>
      <w:r w:rsidRPr="002916C9">
        <w:rPr>
          <w:noProof/>
        </w:rPr>
      </w:r>
      <w:r w:rsidRPr="002916C9">
        <w:rPr>
          <w:noProof/>
        </w:rPr>
        <w:fldChar w:fldCharType="separate"/>
      </w:r>
      <w:r w:rsidRPr="002916C9">
        <w:rPr>
          <w:noProof/>
        </w:rPr>
        <w:t>76</w:t>
      </w:r>
      <w:r w:rsidRPr="002916C9">
        <w:rPr>
          <w:noProof/>
        </w:rPr>
        <w:fldChar w:fldCharType="end"/>
      </w:r>
    </w:p>
    <w:p w14:paraId="6C327E56" w14:textId="79F9CEC7"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4—Technical standards</w:t>
      </w:r>
      <w:r w:rsidRPr="002916C9">
        <w:rPr>
          <w:b w:val="0"/>
          <w:noProof/>
          <w:sz w:val="18"/>
        </w:rPr>
        <w:tab/>
      </w:r>
      <w:r w:rsidRPr="002916C9">
        <w:rPr>
          <w:b w:val="0"/>
          <w:noProof/>
          <w:sz w:val="18"/>
        </w:rPr>
        <w:fldChar w:fldCharType="begin"/>
      </w:r>
      <w:r w:rsidRPr="002916C9">
        <w:rPr>
          <w:b w:val="0"/>
          <w:noProof/>
          <w:sz w:val="18"/>
        </w:rPr>
        <w:instrText xml:space="preserve"> PAGEREF _Toc198711468 \h </w:instrText>
      </w:r>
      <w:r w:rsidRPr="002916C9">
        <w:rPr>
          <w:b w:val="0"/>
          <w:noProof/>
          <w:sz w:val="18"/>
        </w:rPr>
      </w:r>
      <w:r w:rsidRPr="002916C9">
        <w:rPr>
          <w:b w:val="0"/>
          <w:noProof/>
          <w:sz w:val="18"/>
        </w:rPr>
        <w:fldChar w:fldCharType="separate"/>
      </w:r>
      <w:r w:rsidRPr="002916C9">
        <w:rPr>
          <w:b w:val="0"/>
          <w:noProof/>
          <w:sz w:val="18"/>
        </w:rPr>
        <w:t>78</w:t>
      </w:r>
      <w:r w:rsidRPr="002916C9">
        <w:rPr>
          <w:b w:val="0"/>
          <w:noProof/>
          <w:sz w:val="18"/>
        </w:rPr>
        <w:fldChar w:fldCharType="end"/>
      </w:r>
    </w:p>
    <w:p w14:paraId="682594FD" w14:textId="6F3AD8B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Technical standards for digital transmission of television broadcasting services</w:t>
      </w:r>
      <w:r w:rsidRPr="002916C9">
        <w:rPr>
          <w:noProof/>
        </w:rPr>
        <w:tab/>
      </w:r>
      <w:r w:rsidRPr="002916C9">
        <w:rPr>
          <w:noProof/>
        </w:rPr>
        <w:fldChar w:fldCharType="begin"/>
      </w:r>
      <w:r w:rsidRPr="002916C9">
        <w:rPr>
          <w:noProof/>
        </w:rPr>
        <w:instrText xml:space="preserve"> PAGEREF _Toc198711469 \h </w:instrText>
      </w:r>
      <w:r w:rsidRPr="002916C9">
        <w:rPr>
          <w:noProof/>
        </w:rPr>
      </w:r>
      <w:r w:rsidRPr="002916C9">
        <w:rPr>
          <w:noProof/>
        </w:rPr>
        <w:fldChar w:fldCharType="separate"/>
      </w:r>
      <w:r w:rsidRPr="002916C9">
        <w:rPr>
          <w:noProof/>
        </w:rPr>
        <w:t>78</w:t>
      </w:r>
      <w:r w:rsidRPr="002916C9">
        <w:rPr>
          <w:noProof/>
        </w:rPr>
        <w:fldChar w:fldCharType="end"/>
      </w:r>
    </w:p>
    <w:p w14:paraId="04D18F8C" w14:textId="7CB4B5EC"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5—Miscellaneous</w:t>
      </w:r>
      <w:r w:rsidRPr="002916C9">
        <w:rPr>
          <w:b w:val="0"/>
          <w:noProof/>
          <w:sz w:val="18"/>
        </w:rPr>
        <w:tab/>
      </w:r>
      <w:r w:rsidRPr="002916C9">
        <w:rPr>
          <w:b w:val="0"/>
          <w:noProof/>
          <w:sz w:val="18"/>
        </w:rPr>
        <w:fldChar w:fldCharType="begin"/>
      </w:r>
      <w:r w:rsidRPr="002916C9">
        <w:rPr>
          <w:b w:val="0"/>
          <w:noProof/>
          <w:sz w:val="18"/>
        </w:rPr>
        <w:instrText xml:space="preserve"> PAGEREF _Toc198711470 \h </w:instrText>
      </w:r>
      <w:r w:rsidRPr="002916C9">
        <w:rPr>
          <w:b w:val="0"/>
          <w:noProof/>
          <w:sz w:val="18"/>
        </w:rPr>
      </w:r>
      <w:r w:rsidRPr="002916C9">
        <w:rPr>
          <w:b w:val="0"/>
          <w:noProof/>
          <w:sz w:val="18"/>
        </w:rPr>
        <w:fldChar w:fldCharType="separate"/>
      </w:r>
      <w:r w:rsidRPr="002916C9">
        <w:rPr>
          <w:b w:val="0"/>
          <w:noProof/>
          <w:sz w:val="18"/>
        </w:rPr>
        <w:t>80</w:t>
      </w:r>
      <w:r w:rsidRPr="002916C9">
        <w:rPr>
          <w:b w:val="0"/>
          <w:noProof/>
          <w:sz w:val="18"/>
        </w:rPr>
        <w:fldChar w:fldCharType="end"/>
      </w:r>
    </w:p>
    <w:p w14:paraId="767C94F8" w14:textId="08E5FF2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Standards may incorporate other instruments</w:t>
      </w:r>
      <w:r w:rsidRPr="002916C9">
        <w:rPr>
          <w:noProof/>
        </w:rPr>
        <w:tab/>
      </w:r>
      <w:r w:rsidRPr="002916C9">
        <w:rPr>
          <w:noProof/>
        </w:rPr>
        <w:fldChar w:fldCharType="begin"/>
      </w:r>
      <w:r w:rsidRPr="002916C9">
        <w:rPr>
          <w:noProof/>
        </w:rPr>
        <w:instrText xml:space="preserve"> PAGEREF _Toc198711471 \h </w:instrText>
      </w:r>
      <w:r w:rsidRPr="002916C9">
        <w:rPr>
          <w:noProof/>
        </w:rPr>
      </w:r>
      <w:r w:rsidRPr="002916C9">
        <w:rPr>
          <w:noProof/>
        </w:rPr>
        <w:fldChar w:fldCharType="separate"/>
      </w:r>
      <w:r w:rsidRPr="002916C9">
        <w:rPr>
          <w:noProof/>
        </w:rPr>
        <w:t>80</w:t>
      </w:r>
      <w:r w:rsidRPr="002916C9">
        <w:rPr>
          <w:noProof/>
        </w:rPr>
        <w:fldChar w:fldCharType="end"/>
      </w:r>
    </w:p>
    <w:p w14:paraId="246BE741" w14:textId="104ECD47"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5—Transmitter access regime</w:t>
      </w:r>
      <w:r w:rsidRPr="002916C9">
        <w:rPr>
          <w:b w:val="0"/>
          <w:noProof/>
          <w:sz w:val="18"/>
        </w:rPr>
        <w:tab/>
      </w:r>
      <w:r w:rsidRPr="002916C9">
        <w:rPr>
          <w:b w:val="0"/>
          <w:noProof/>
          <w:sz w:val="18"/>
        </w:rPr>
        <w:fldChar w:fldCharType="begin"/>
      </w:r>
      <w:r w:rsidRPr="002916C9">
        <w:rPr>
          <w:b w:val="0"/>
          <w:noProof/>
          <w:sz w:val="18"/>
        </w:rPr>
        <w:instrText xml:space="preserve"> PAGEREF _Toc198711472 \h </w:instrText>
      </w:r>
      <w:r w:rsidRPr="002916C9">
        <w:rPr>
          <w:b w:val="0"/>
          <w:noProof/>
          <w:sz w:val="18"/>
        </w:rPr>
      </w:r>
      <w:r w:rsidRPr="002916C9">
        <w:rPr>
          <w:b w:val="0"/>
          <w:noProof/>
          <w:sz w:val="18"/>
        </w:rPr>
        <w:fldChar w:fldCharType="separate"/>
      </w:r>
      <w:r w:rsidRPr="002916C9">
        <w:rPr>
          <w:b w:val="0"/>
          <w:noProof/>
          <w:sz w:val="18"/>
        </w:rPr>
        <w:t>81</w:t>
      </w:r>
      <w:r w:rsidRPr="002916C9">
        <w:rPr>
          <w:b w:val="0"/>
          <w:noProof/>
          <w:sz w:val="18"/>
        </w:rPr>
        <w:fldChar w:fldCharType="end"/>
      </w:r>
    </w:p>
    <w:p w14:paraId="5A937783" w14:textId="5A43093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Simplified outline</w:t>
      </w:r>
      <w:r w:rsidRPr="002916C9">
        <w:rPr>
          <w:noProof/>
        </w:rPr>
        <w:tab/>
      </w:r>
      <w:r w:rsidRPr="002916C9">
        <w:rPr>
          <w:noProof/>
        </w:rPr>
        <w:fldChar w:fldCharType="begin"/>
      </w:r>
      <w:r w:rsidRPr="002916C9">
        <w:rPr>
          <w:noProof/>
        </w:rPr>
        <w:instrText xml:space="preserve"> PAGEREF _Toc198711473 \h </w:instrText>
      </w:r>
      <w:r w:rsidRPr="002916C9">
        <w:rPr>
          <w:noProof/>
        </w:rPr>
      </w:r>
      <w:r w:rsidRPr="002916C9">
        <w:rPr>
          <w:noProof/>
        </w:rPr>
        <w:fldChar w:fldCharType="separate"/>
      </w:r>
      <w:r w:rsidRPr="002916C9">
        <w:rPr>
          <w:noProof/>
        </w:rPr>
        <w:t>81</w:t>
      </w:r>
      <w:r w:rsidRPr="002916C9">
        <w:rPr>
          <w:noProof/>
        </w:rPr>
        <w:fldChar w:fldCharType="end"/>
      </w:r>
    </w:p>
    <w:p w14:paraId="665CC0B1" w14:textId="2BD938A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Definitions</w:t>
      </w:r>
      <w:r w:rsidRPr="002916C9">
        <w:rPr>
          <w:noProof/>
        </w:rPr>
        <w:tab/>
      </w:r>
      <w:r w:rsidRPr="002916C9">
        <w:rPr>
          <w:noProof/>
        </w:rPr>
        <w:fldChar w:fldCharType="begin"/>
      </w:r>
      <w:r w:rsidRPr="002916C9">
        <w:rPr>
          <w:noProof/>
        </w:rPr>
        <w:instrText xml:space="preserve"> PAGEREF _Toc198711474 \h </w:instrText>
      </w:r>
      <w:r w:rsidRPr="002916C9">
        <w:rPr>
          <w:noProof/>
        </w:rPr>
      </w:r>
      <w:r w:rsidRPr="002916C9">
        <w:rPr>
          <w:noProof/>
        </w:rPr>
        <w:fldChar w:fldCharType="separate"/>
      </w:r>
      <w:r w:rsidRPr="002916C9">
        <w:rPr>
          <w:noProof/>
        </w:rPr>
        <w:t>81</w:t>
      </w:r>
      <w:r w:rsidRPr="002916C9">
        <w:rPr>
          <w:noProof/>
        </w:rPr>
        <w:fldChar w:fldCharType="end"/>
      </w:r>
    </w:p>
    <w:p w14:paraId="0F5939EB" w14:textId="36EE9BD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Designated associated facilities</w:t>
      </w:r>
      <w:r w:rsidRPr="002916C9">
        <w:rPr>
          <w:noProof/>
        </w:rPr>
        <w:tab/>
      </w:r>
      <w:r w:rsidRPr="002916C9">
        <w:rPr>
          <w:noProof/>
        </w:rPr>
        <w:fldChar w:fldCharType="begin"/>
      </w:r>
      <w:r w:rsidRPr="002916C9">
        <w:rPr>
          <w:noProof/>
        </w:rPr>
        <w:instrText xml:space="preserve"> PAGEREF _Toc198711475 \h </w:instrText>
      </w:r>
      <w:r w:rsidRPr="002916C9">
        <w:rPr>
          <w:noProof/>
        </w:rPr>
      </w:r>
      <w:r w:rsidRPr="002916C9">
        <w:rPr>
          <w:noProof/>
        </w:rPr>
        <w:fldChar w:fldCharType="separate"/>
      </w:r>
      <w:r w:rsidRPr="002916C9">
        <w:rPr>
          <w:noProof/>
        </w:rPr>
        <w:t>82</w:t>
      </w:r>
      <w:r w:rsidRPr="002916C9">
        <w:rPr>
          <w:noProof/>
        </w:rPr>
        <w:fldChar w:fldCharType="end"/>
      </w:r>
    </w:p>
    <w:p w14:paraId="6D0FAA42" w14:textId="7250FD1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 xml:space="preserve">Extended meaning of </w:t>
      </w:r>
      <w:r w:rsidRPr="004517CC">
        <w:rPr>
          <w:i/>
          <w:noProof/>
        </w:rPr>
        <w:t>access</w:t>
      </w:r>
      <w:r w:rsidRPr="002916C9">
        <w:rPr>
          <w:noProof/>
        </w:rPr>
        <w:tab/>
      </w:r>
      <w:r w:rsidRPr="002916C9">
        <w:rPr>
          <w:noProof/>
        </w:rPr>
        <w:fldChar w:fldCharType="begin"/>
      </w:r>
      <w:r w:rsidRPr="002916C9">
        <w:rPr>
          <w:noProof/>
        </w:rPr>
        <w:instrText xml:space="preserve"> PAGEREF _Toc198711476 \h </w:instrText>
      </w:r>
      <w:r w:rsidRPr="002916C9">
        <w:rPr>
          <w:noProof/>
        </w:rPr>
      </w:r>
      <w:r w:rsidRPr="002916C9">
        <w:rPr>
          <w:noProof/>
        </w:rPr>
        <w:fldChar w:fldCharType="separate"/>
      </w:r>
      <w:r w:rsidRPr="002916C9">
        <w:rPr>
          <w:noProof/>
        </w:rPr>
        <w:t>83</w:t>
      </w:r>
      <w:r w:rsidRPr="002916C9">
        <w:rPr>
          <w:noProof/>
        </w:rPr>
        <w:fldChar w:fldCharType="end"/>
      </w:r>
    </w:p>
    <w:p w14:paraId="0D03A788" w14:textId="0FCBC64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Access to broadcasting transmission towers</w:t>
      </w:r>
      <w:r w:rsidRPr="002916C9">
        <w:rPr>
          <w:noProof/>
        </w:rPr>
        <w:tab/>
      </w:r>
      <w:r w:rsidRPr="002916C9">
        <w:rPr>
          <w:noProof/>
        </w:rPr>
        <w:fldChar w:fldCharType="begin"/>
      </w:r>
      <w:r w:rsidRPr="002916C9">
        <w:rPr>
          <w:noProof/>
        </w:rPr>
        <w:instrText xml:space="preserve"> PAGEREF _Toc198711477 \h </w:instrText>
      </w:r>
      <w:r w:rsidRPr="002916C9">
        <w:rPr>
          <w:noProof/>
        </w:rPr>
      </w:r>
      <w:r w:rsidRPr="002916C9">
        <w:rPr>
          <w:noProof/>
        </w:rPr>
        <w:fldChar w:fldCharType="separate"/>
      </w:r>
      <w:r w:rsidRPr="002916C9">
        <w:rPr>
          <w:noProof/>
        </w:rPr>
        <w:t>83</w:t>
      </w:r>
      <w:r w:rsidRPr="002916C9">
        <w:rPr>
          <w:noProof/>
        </w:rPr>
        <w:fldChar w:fldCharType="end"/>
      </w:r>
    </w:p>
    <w:p w14:paraId="603EC221" w14:textId="655E5A7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Access to designated associated facilities</w:t>
      </w:r>
      <w:r w:rsidRPr="002916C9">
        <w:rPr>
          <w:noProof/>
        </w:rPr>
        <w:tab/>
      </w:r>
      <w:r w:rsidRPr="002916C9">
        <w:rPr>
          <w:noProof/>
        </w:rPr>
        <w:fldChar w:fldCharType="begin"/>
      </w:r>
      <w:r w:rsidRPr="002916C9">
        <w:rPr>
          <w:noProof/>
        </w:rPr>
        <w:instrText xml:space="preserve"> PAGEREF _Toc198711478 \h </w:instrText>
      </w:r>
      <w:r w:rsidRPr="002916C9">
        <w:rPr>
          <w:noProof/>
        </w:rPr>
      </w:r>
      <w:r w:rsidRPr="002916C9">
        <w:rPr>
          <w:noProof/>
        </w:rPr>
        <w:fldChar w:fldCharType="separate"/>
      </w:r>
      <w:r w:rsidRPr="002916C9">
        <w:rPr>
          <w:noProof/>
        </w:rPr>
        <w:t>85</w:t>
      </w:r>
      <w:r w:rsidRPr="002916C9">
        <w:rPr>
          <w:noProof/>
        </w:rPr>
        <w:fldChar w:fldCharType="end"/>
      </w:r>
    </w:p>
    <w:p w14:paraId="62AA4EE4" w14:textId="52FB9B7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Access to sites of broadcasting transmission towers</w:t>
      </w:r>
      <w:r w:rsidRPr="002916C9">
        <w:rPr>
          <w:noProof/>
        </w:rPr>
        <w:tab/>
      </w:r>
      <w:r w:rsidRPr="002916C9">
        <w:rPr>
          <w:noProof/>
        </w:rPr>
        <w:fldChar w:fldCharType="begin"/>
      </w:r>
      <w:r w:rsidRPr="002916C9">
        <w:rPr>
          <w:noProof/>
        </w:rPr>
        <w:instrText xml:space="preserve"> PAGEREF _Toc198711479 \h </w:instrText>
      </w:r>
      <w:r w:rsidRPr="002916C9">
        <w:rPr>
          <w:noProof/>
        </w:rPr>
      </w:r>
      <w:r w:rsidRPr="002916C9">
        <w:rPr>
          <w:noProof/>
        </w:rPr>
        <w:fldChar w:fldCharType="separate"/>
      </w:r>
      <w:r w:rsidRPr="002916C9">
        <w:rPr>
          <w:noProof/>
        </w:rPr>
        <w:t>87</w:t>
      </w:r>
      <w:r w:rsidRPr="002916C9">
        <w:rPr>
          <w:noProof/>
        </w:rPr>
        <w:fldChar w:fldCharType="end"/>
      </w:r>
    </w:p>
    <w:p w14:paraId="3AA1780A" w14:textId="04D0D87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Terms and conditions of access</w:t>
      </w:r>
      <w:r w:rsidRPr="002916C9">
        <w:rPr>
          <w:noProof/>
        </w:rPr>
        <w:tab/>
      </w:r>
      <w:r w:rsidRPr="002916C9">
        <w:rPr>
          <w:noProof/>
        </w:rPr>
        <w:fldChar w:fldCharType="begin"/>
      </w:r>
      <w:r w:rsidRPr="002916C9">
        <w:rPr>
          <w:noProof/>
        </w:rPr>
        <w:instrText xml:space="preserve"> PAGEREF _Toc198711480 \h </w:instrText>
      </w:r>
      <w:r w:rsidRPr="002916C9">
        <w:rPr>
          <w:noProof/>
        </w:rPr>
      </w:r>
      <w:r w:rsidRPr="002916C9">
        <w:rPr>
          <w:noProof/>
        </w:rPr>
        <w:fldChar w:fldCharType="separate"/>
      </w:r>
      <w:r w:rsidRPr="002916C9">
        <w:rPr>
          <w:noProof/>
        </w:rPr>
        <w:t>89</w:t>
      </w:r>
      <w:r w:rsidRPr="002916C9">
        <w:rPr>
          <w:noProof/>
        </w:rPr>
        <w:fldChar w:fldCharType="end"/>
      </w:r>
    </w:p>
    <w:p w14:paraId="5F86F118" w14:textId="2940A2E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Code relating to access</w:t>
      </w:r>
      <w:r w:rsidRPr="002916C9">
        <w:rPr>
          <w:noProof/>
        </w:rPr>
        <w:tab/>
      </w:r>
      <w:r w:rsidRPr="002916C9">
        <w:rPr>
          <w:noProof/>
        </w:rPr>
        <w:fldChar w:fldCharType="begin"/>
      </w:r>
      <w:r w:rsidRPr="002916C9">
        <w:rPr>
          <w:noProof/>
        </w:rPr>
        <w:instrText xml:space="preserve"> PAGEREF _Toc198711481 \h </w:instrText>
      </w:r>
      <w:r w:rsidRPr="002916C9">
        <w:rPr>
          <w:noProof/>
        </w:rPr>
      </w:r>
      <w:r w:rsidRPr="002916C9">
        <w:rPr>
          <w:noProof/>
        </w:rPr>
        <w:fldChar w:fldCharType="separate"/>
      </w:r>
      <w:r w:rsidRPr="002916C9">
        <w:rPr>
          <w:noProof/>
        </w:rPr>
        <w:t>90</w:t>
      </w:r>
      <w:r w:rsidRPr="002916C9">
        <w:rPr>
          <w:noProof/>
        </w:rPr>
        <w:fldChar w:fldCharType="end"/>
      </w:r>
    </w:p>
    <w:p w14:paraId="56DC2146" w14:textId="09ABE69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49</w:t>
      </w:r>
      <w:r>
        <w:rPr>
          <w:noProof/>
        </w:rPr>
        <w:tab/>
        <w:t>Arbitration—acquisition of property</w:t>
      </w:r>
      <w:r w:rsidRPr="002916C9">
        <w:rPr>
          <w:noProof/>
        </w:rPr>
        <w:tab/>
      </w:r>
      <w:r w:rsidRPr="002916C9">
        <w:rPr>
          <w:noProof/>
        </w:rPr>
        <w:fldChar w:fldCharType="begin"/>
      </w:r>
      <w:r w:rsidRPr="002916C9">
        <w:rPr>
          <w:noProof/>
        </w:rPr>
        <w:instrText xml:space="preserve"> PAGEREF _Toc198711482 \h </w:instrText>
      </w:r>
      <w:r w:rsidRPr="002916C9">
        <w:rPr>
          <w:noProof/>
        </w:rPr>
      </w:r>
      <w:r w:rsidRPr="002916C9">
        <w:rPr>
          <w:noProof/>
        </w:rPr>
        <w:fldChar w:fldCharType="separate"/>
      </w:r>
      <w:r w:rsidRPr="002916C9">
        <w:rPr>
          <w:noProof/>
        </w:rPr>
        <w:t>91</w:t>
      </w:r>
      <w:r w:rsidRPr="002916C9">
        <w:rPr>
          <w:noProof/>
        </w:rPr>
        <w:fldChar w:fldCharType="end"/>
      </w:r>
    </w:p>
    <w:p w14:paraId="55F5686C" w14:textId="4D248B7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 xml:space="preserve">Relationship between this Part and the </w:t>
      </w:r>
      <w:r w:rsidRPr="004517CC">
        <w:rPr>
          <w:i/>
          <w:noProof/>
        </w:rPr>
        <w:t>National Transmission Network Sale Act 1998</w:t>
      </w:r>
      <w:r w:rsidRPr="002916C9">
        <w:rPr>
          <w:noProof/>
        </w:rPr>
        <w:tab/>
      </w:r>
      <w:r w:rsidRPr="002916C9">
        <w:rPr>
          <w:noProof/>
        </w:rPr>
        <w:fldChar w:fldCharType="begin"/>
      </w:r>
      <w:r w:rsidRPr="002916C9">
        <w:rPr>
          <w:noProof/>
        </w:rPr>
        <w:instrText xml:space="preserve"> PAGEREF _Toc198711483 \h </w:instrText>
      </w:r>
      <w:r w:rsidRPr="002916C9">
        <w:rPr>
          <w:noProof/>
        </w:rPr>
      </w:r>
      <w:r w:rsidRPr="002916C9">
        <w:rPr>
          <w:noProof/>
        </w:rPr>
        <w:fldChar w:fldCharType="separate"/>
      </w:r>
      <w:r w:rsidRPr="002916C9">
        <w:rPr>
          <w:noProof/>
        </w:rPr>
        <w:t>91</w:t>
      </w:r>
      <w:r w:rsidRPr="002916C9">
        <w:rPr>
          <w:noProof/>
        </w:rPr>
        <w:fldChar w:fldCharType="end"/>
      </w:r>
    </w:p>
    <w:p w14:paraId="42B3E9F3" w14:textId="0B0BE81B"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6—Collection of datacasting charge</w:t>
      </w:r>
      <w:r w:rsidRPr="002916C9">
        <w:rPr>
          <w:b w:val="0"/>
          <w:noProof/>
          <w:sz w:val="18"/>
        </w:rPr>
        <w:tab/>
      </w:r>
      <w:r w:rsidRPr="002916C9">
        <w:rPr>
          <w:b w:val="0"/>
          <w:noProof/>
          <w:sz w:val="18"/>
        </w:rPr>
        <w:fldChar w:fldCharType="begin"/>
      </w:r>
      <w:r w:rsidRPr="002916C9">
        <w:rPr>
          <w:b w:val="0"/>
          <w:noProof/>
          <w:sz w:val="18"/>
        </w:rPr>
        <w:instrText xml:space="preserve"> PAGEREF _Toc198711484 \h </w:instrText>
      </w:r>
      <w:r w:rsidRPr="002916C9">
        <w:rPr>
          <w:b w:val="0"/>
          <w:noProof/>
          <w:sz w:val="18"/>
        </w:rPr>
      </w:r>
      <w:r w:rsidRPr="002916C9">
        <w:rPr>
          <w:b w:val="0"/>
          <w:noProof/>
          <w:sz w:val="18"/>
        </w:rPr>
        <w:fldChar w:fldCharType="separate"/>
      </w:r>
      <w:r w:rsidRPr="002916C9">
        <w:rPr>
          <w:b w:val="0"/>
          <w:noProof/>
          <w:sz w:val="18"/>
        </w:rPr>
        <w:t>93</w:t>
      </w:r>
      <w:r w:rsidRPr="002916C9">
        <w:rPr>
          <w:b w:val="0"/>
          <w:noProof/>
          <w:sz w:val="18"/>
        </w:rPr>
        <w:fldChar w:fldCharType="end"/>
      </w:r>
    </w:p>
    <w:p w14:paraId="0B22ECA4" w14:textId="4A33788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Collection of datacasting charge</w:t>
      </w:r>
      <w:r w:rsidRPr="002916C9">
        <w:rPr>
          <w:noProof/>
        </w:rPr>
        <w:tab/>
      </w:r>
      <w:r w:rsidRPr="002916C9">
        <w:rPr>
          <w:noProof/>
        </w:rPr>
        <w:fldChar w:fldCharType="begin"/>
      </w:r>
      <w:r w:rsidRPr="002916C9">
        <w:rPr>
          <w:noProof/>
        </w:rPr>
        <w:instrText xml:space="preserve"> PAGEREF _Toc198711485 \h </w:instrText>
      </w:r>
      <w:r w:rsidRPr="002916C9">
        <w:rPr>
          <w:noProof/>
        </w:rPr>
      </w:r>
      <w:r w:rsidRPr="002916C9">
        <w:rPr>
          <w:noProof/>
        </w:rPr>
        <w:fldChar w:fldCharType="separate"/>
      </w:r>
      <w:r w:rsidRPr="002916C9">
        <w:rPr>
          <w:noProof/>
        </w:rPr>
        <w:t>93</w:t>
      </w:r>
      <w:r w:rsidRPr="002916C9">
        <w:rPr>
          <w:noProof/>
        </w:rPr>
        <w:fldChar w:fldCharType="end"/>
      </w:r>
    </w:p>
    <w:p w14:paraId="55DD0F7E" w14:textId="149458F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Cancellation of certain exemptions from datacasting charge</w:t>
      </w:r>
      <w:r w:rsidRPr="002916C9">
        <w:rPr>
          <w:noProof/>
        </w:rPr>
        <w:tab/>
      </w:r>
      <w:r w:rsidRPr="002916C9">
        <w:rPr>
          <w:noProof/>
        </w:rPr>
        <w:fldChar w:fldCharType="begin"/>
      </w:r>
      <w:r w:rsidRPr="002916C9">
        <w:rPr>
          <w:noProof/>
        </w:rPr>
        <w:instrText xml:space="preserve"> PAGEREF _Toc198711486 \h </w:instrText>
      </w:r>
      <w:r w:rsidRPr="002916C9">
        <w:rPr>
          <w:noProof/>
        </w:rPr>
      </w:r>
      <w:r w:rsidRPr="002916C9">
        <w:rPr>
          <w:noProof/>
        </w:rPr>
        <w:fldChar w:fldCharType="separate"/>
      </w:r>
      <w:r w:rsidRPr="002916C9">
        <w:rPr>
          <w:noProof/>
        </w:rPr>
        <w:t>94</w:t>
      </w:r>
      <w:r w:rsidRPr="002916C9">
        <w:rPr>
          <w:noProof/>
        </w:rPr>
        <w:fldChar w:fldCharType="end"/>
      </w:r>
    </w:p>
    <w:p w14:paraId="1CA82C4B" w14:textId="2CFF982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ACA to report to the Minister on principles for determining the amount of datacasting charge</w:t>
      </w:r>
      <w:r w:rsidRPr="002916C9">
        <w:rPr>
          <w:noProof/>
        </w:rPr>
        <w:tab/>
      </w:r>
      <w:r w:rsidRPr="002916C9">
        <w:rPr>
          <w:noProof/>
        </w:rPr>
        <w:fldChar w:fldCharType="begin"/>
      </w:r>
      <w:r w:rsidRPr="002916C9">
        <w:rPr>
          <w:noProof/>
        </w:rPr>
        <w:instrText xml:space="preserve"> PAGEREF _Toc198711487 \h </w:instrText>
      </w:r>
      <w:r w:rsidRPr="002916C9">
        <w:rPr>
          <w:noProof/>
        </w:rPr>
      </w:r>
      <w:r w:rsidRPr="002916C9">
        <w:rPr>
          <w:noProof/>
        </w:rPr>
        <w:fldChar w:fldCharType="separate"/>
      </w:r>
      <w:r w:rsidRPr="002916C9">
        <w:rPr>
          <w:noProof/>
        </w:rPr>
        <w:t>95</w:t>
      </w:r>
      <w:r w:rsidRPr="002916C9">
        <w:rPr>
          <w:noProof/>
        </w:rPr>
        <w:fldChar w:fldCharType="end"/>
      </w:r>
    </w:p>
    <w:p w14:paraId="7AB7F2B6" w14:textId="0921D7CF"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7—Injunctions</w:t>
      </w:r>
      <w:r w:rsidRPr="002916C9">
        <w:rPr>
          <w:b w:val="0"/>
          <w:noProof/>
          <w:sz w:val="18"/>
        </w:rPr>
        <w:tab/>
      </w:r>
      <w:r w:rsidRPr="002916C9">
        <w:rPr>
          <w:b w:val="0"/>
          <w:noProof/>
          <w:sz w:val="18"/>
        </w:rPr>
        <w:fldChar w:fldCharType="begin"/>
      </w:r>
      <w:r w:rsidRPr="002916C9">
        <w:rPr>
          <w:b w:val="0"/>
          <w:noProof/>
          <w:sz w:val="18"/>
        </w:rPr>
        <w:instrText xml:space="preserve"> PAGEREF _Toc198711488 \h </w:instrText>
      </w:r>
      <w:r w:rsidRPr="002916C9">
        <w:rPr>
          <w:b w:val="0"/>
          <w:noProof/>
          <w:sz w:val="18"/>
        </w:rPr>
      </w:r>
      <w:r w:rsidRPr="002916C9">
        <w:rPr>
          <w:b w:val="0"/>
          <w:noProof/>
          <w:sz w:val="18"/>
        </w:rPr>
        <w:fldChar w:fldCharType="separate"/>
      </w:r>
      <w:r w:rsidRPr="002916C9">
        <w:rPr>
          <w:b w:val="0"/>
          <w:noProof/>
          <w:sz w:val="18"/>
        </w:rPr>
        <w:t>96</w:t>
      </w:r>
      <w:r w:rsidRPr="002916C9">
        <w:rPr>
          <w:b w:val="0"/>
          <w:noProof/>
          <w:sz w:val="18"/>
        </w:rPr>
        <w:fldChar w:fldCharType="end"/>
      </w:r>
    </w:p>
    <w:p w14:paraId="7DE73C88" w14:textId="15D9A7D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Injunctions</w:t>
      </w:r>
      <w:r w:rsidRPr="002916C9">
        <w:rPr>
          <w:noProof/>
        </w:rPr>
        <w:tab/>
      </w:r>
      <w:r w:rsidRPr="002916C9">
        <w:rPr>
          <w:noProof/>
        </w:rPr>
        <w:fldChar w:fldCharType="begin"/>
      </w:r>
      <w:r w:rsidRPr="002916C9">
        <w:rPr>
          <w:noProof/>
        </w:rPr>
        <w:instrText xml:space="preserve"> PAGEREF _Toc198711489 \h </w:instrText>
      </w:r>
      <w:r w:rsidRPr="002916C9">
        <w:rPr>
          <w:noProof/>
        </w:rPr>
      </w:r>
      <w:r w:rsidRPr="002916C9">
        <w:rPr>
          <w:noProof/>
        </w:rPr>
        <w:fldChar w:fldCharType="separate"/>
      </w:r>
      <w:r w:rsidRPr="002916C9">
        <w:rPr>
          <w:noProof/>
        </w:rPr>
        <w:t>96</w:t>
      </w:r>
      <w:r w:rsidRPr="002916C9">
        <w:rPr>
          <w:noProof/>
        </w:rPr>
        <w:fldChar w:fldCharType="end"/>
      </w:r>
    </w:p>
    <w:p w14:paraId="2B0A1688" w14:textId="7D6A44F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Interim injunctions</w:t>
      </w:r>
      <w:r w:rsidRPr="002916C9">
        <w:rPr>
          <w:noProof/>
        </w:rPr>
        <w:tab/>
      </w:r>
      <w:r w:rsidRPr="002916C9">
        <w:rPr>
          <w:noProof/>
        </w:rPr>
        <w:fldChar w:fldCharType="begin"/>
      </w:r>
      <w:r w:rsidRPr="002916C9">
        <w:rPr>
          <w:noProof/>
        </w:rPr>
        <w:instrText xml:space="preserve"> PAGEREF _Toc198711490 \h </w:instrText>
      </w:r>
      <w:r w:rsidRPr="002916C9">
        <w:rPr>
          <w:noProof/>
        </w:rPr>
      </w:r>
      <w:r w:rsidRPr="002916C9">
        <w:rPr>
          <w:noProof/>
        </w:rPr>
        <w:fldChar w:fldCharType="separate"/>
      </w:r>
      <w:r w:rsidRPr="002916C9">
        <w:rPr>
          <w:noProof/>
        </w:rPr>
        <w:t>97</w:t>
      </w:r>
      <w:r w:rsidRPr="002916C9">
        <w:rPr>
          <w:noProof/>
        </w:rPr>
        <w:fldChar w:fldCharType="end"/>
      </w:r>
    </w:p>
    <w:p w14:paraId="3D0F3340" w14:textId="183F0F3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Discharge etc. of injunctions</w:t>
      </w:r>
      <w:r w:rsidRPr="002916C9">
        <w:rPr>
          <w:noProof/>
        </w:rPr>
        <w:tab/>
      </w:r>
      <w:r w:rsidRPr="002916C9">
        <w:rPr>
          <w:noProof/>
        </w:rPr>
        <w:fldChar w:fldCharType="begin"/>
      </w:r>
      <w:r w:rsidRPr="002916C9">
        <w:rPr>
          <w:noProof/>
        </w:rPr>
        <w:instrText xml:space="preserve"> PAGEREF _Toc198711491 \h </w:instrText>
      </w:r>
      <w:r w:rsidRPr="002916C9">
        <w:rPr>
          <w:noProof/>
        </w:rPr>
      </w:r>
      <w:r w:rsidRPr="002916C9">
        <w:rPr>
          <w:noProof/>
        </w:rPr>
        <w:fldChar w:fldCharType="separate"/>
      </w:r>
      <w:r w:rsidRPr="002916C9">
        <w:rPr>
          <w:noProof/>
        </w:rPr>
        <w:t>97</w:t>
      </w:r>
      <w:r w:rsidRPr="002916C9">
        <w:rPr>
          <w:noProof/>
        </w:rPr>
        <w:fldChar w:fldCharType="end"/>
      </w:r>
    </w:p>
    <w:p w14:paraId="0B2E01E8" w14:textId="4543AFE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Certain limits on granting injunctions not to apply</w:t>
      </w:r>
      <w:r w:rsidRPr="002916C9">
        <w:rPr>
          <w:noProof/>
        </w:rPr>
        <w:tab/>
      </w:r>
      <w:r w:rsidRPr="002916C9">
        <w:rPr>
          <w:noProof/>
        </w:rPr>
        <w:fldChar w:fldCharType="begin"/>
      </w:r>
      <w:r w:rsidRPr="002916C9">
        <w:rPr>
          <w:noProof/>
        </w:rPr>
        <w:instrText xml:space="preserve"> PAGEREF _Toc198711492 \h </w:instrText>
      </w:r>
      <w:r w:rsidRPr="002916C9">
        <w:rPr>
          <w:noProof/>
        </w:rPr>
      </w:r>
      <w:r w:rsidRPr="002916C9">
        <w:rPr>
          <w:noProof/>
        </w:rPr>
        <w:fldChar w:fldCharType="separate"/>
      </w:r>
      <w:r w:rsidRPr="002916C9">
        <w:rPr>
          <w:noProof/>
        </w:rPr>
        <w:t>98</w:t>
      </w:r>
      <w:r w:rsidRPr="002916C9">
        <w:rPr>
          <w:noProof/>
        </w:rPr>
        <w:fldChar w:fldCharType="end"/>
      </w:r>
    </w:p>
    <w:p w14:paraId="7F0BEB15" w14:textId="779F4A2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Other powers of the court unaffected</w:t>
      </w:r>
      <w:r w:rsidRPr="002916C9">
        <w:rPr>
          <w:noProof/>
        </w:rPr>
        <w:tab/>
      </w:r>
      <w:r w:rsidRPr="002916C9">
        <w:rPr>
          <w:noProof/>
        </w:rPr>
        <w:fldChar w:fldCharType="begin"/>
      </w:r>
      <w:r w:rsidRPr="002916C9">
        <w:rPr>
          <w:noProof/>
        </w:rPr>
        <w:instrText xml:space="preserve"> PAGEREF _Toc198711493 \h </w:instrText>
      </w:r>
      <w:r w:rsidRPr="002916C9">
        <w:rPr>
          <w:noProof/>
        </w:rPr>
      </w:r>
      <w:r w:rsidRPr="002916C9">
        <w:rPr>
          <w:noProof/>
        </w:rPr>
        <w:fldChar w:fldCharType="separate"/>
      </w:r>
      <w:r w:rsidRPr="002916C9">
        <w:rPr>
          <w:noProof/>
        </w:rPr>
        <w:t>98</w:t>
      </w:r>
      <w:r w:rsidRPr="002916C9">
        <w:rPr>
          <w:noProof/>
        </w:rPr>
        <w:fldChar w:fldCharType="end"/>
      </w:r>
    </w:p>
    <w:p w14:paraId="0746819D" w14:textId="007362D0"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8—Reviews</w:t>
      </w:r>
      <w:r w:rsidRPr="002916C9">
        <w:rPr>
          <w:b w:val="0"/>
          <w:noProof/>
          <w:sz w:val="18"/>
        </w:rPr>
        <w:tab/>
      </w:r>
      <w:r w:rsidRPr="002916C9">
        <w:rPr>
          <w:b w:val="0"/>
          <w:noProof/>
          <w:sz w:val="18"/>
        </w:rPr>
        <w:fldChar w:fldCharType="begin"/>
      </w:r>
      <w:r w:rsidRPr="002916C9">
        <w:rPr>
          <w:b w:val="0"/>
          <w:noProof/>
          <w:sz w:val="18"/>
        </w:rPr>
        <w:instrText xml:space="preserve"> PAGEREF _Toc198711494 \h </w:instrText>
      </w:r>
      <w:r w:rsidRPr="002916C9">
        <w:rPr>
          <w:b w:val="0"/>
          <w:noProof/>
          <w:sz w:val="18"/>
        </w:rPr>
      </w:r>
      <w:r w:rsidRPr="002916C9">
        <w:rPr>
          <w:b w:val="0"/>
          <w:noProof/>
          <w:sz w:val="18"/>
        </w:rPr>
        <w:fldChar w:fldCharType="separate"/>
      </w:r>
      <w:r w:rsidRPr="002916C9">
        <w:rPr>
          <w:b w:val="0"/>
          <w:noProof/>
          <w:sz w:val="18"/>
        </w:rPr>
        <w:t>99</w:t>
      </w:r>
      <w:r w:rsidRPr="002916C9">
        <w:rPr>
          <w:b w:val="0"/>
          <w:noProof/>
          <w:sz w:val="18"/>
        </w:rPr>
        <w:fldChar w:fldCharType="end"/>
      </w:r>
    </w:p>
    <w:p w14:paraId="36E7169D" w14:textId="628C5F8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Reviews before 1 January 2000</w:t>
      </w:r>
      <w:r w:rsidRPr="002916C9">
        <w:rPr>
          <w:noProof/>
        </w:rPr>
        <w:tab/>
      </w:r>
      <w:r w:rsidRPr="002916C9">
        <w:rPr>
          <w:noProof/>
        </w:rPr>
        <w:fldChar w:fldCharType="begin"/>
      </w:r>
      <w:r w:rsidRPr="002916C9">
        <w:rPr>
          <w:noProof/>
        </w:rPr>
        <w:instrText xml:space="preserve"> PAGEREF _Toc198711495 \h </w:instrText>
      </w:r>
      <w:r w:rsidRPr="002916C9">
        <w:rPr>
          <w:noProof/>
        </w:rPr>
      </w:r>
      <w:r w:rsidRPr="002916C9">
        <w:rPr>
          <w:noProof/>
        </w:rPr>
        <w:fldChar w:fldCharType="separate"/>
      </w:r>
      <w:r w:rsidRPr="002916C9">
        <w:rPr>
          <w:noProof/>
        </w:rPr>
        <w:t>99</w:t>
      </w:r>
      <w:r w:rsidRPr="002916C9">
        <w:rPr>
          <w:noProof/>
        </w:rPr>
        <w:fldChar w:fldCharType="end"/>
      </w:r>
    </w:p>
    <w:p w14:paraId="5A5B4FD0" w14:textId="6088111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59A</w:t>
      </w:r>
      <w:r>
        <w:rPr>
          <w:noProof/>
        </w:rPr>
        <w:tab/>
        <w:t>Reviews before 31 October 2000</w:t>
      </w:r>
      <w:r w:rsidRPr="002916C9">
        <w:rPr>
          <w:noProof/>
        </w:rPr>
        <w:tab/>
      </w:r>
      <w:r w:rsidRPr="002916C9">
        <w:rPr>
          <w:noProof/>
        </w:rPr>
        <w:fldChar w:fldCharType="begin"/>
      </w:r>
      <w:r w:rsidRPr="002916C9">
        <w:rPr>
          <w:noProof/>
        </w:rPr>
        <w:instrText xml:space="preserve"> PAGEREF _Toc198711496 \h </w:instrText>
      </w:r>
      <w:r w:rsidRPr="002916C9">
        <w:rPr>
          <w:noProof/>
        </w:rPr>
      </w:r>
      <w:r w:rsidRPr="002916C9">
        <w:rPr>
          <w:noProof/>
        </w:rPr>
        <w:fldChar w:fldCharType="separate"/>
      </w:r>
      <w:r w:rsidRPr="002916C9">
        <w:rPr>
          <w:noProof/>
        </w:rPr>
        <w:t>101</w:t>
      </w:r>
      <w:r w:rsidRPr="002916C9">
        <w:rPr>
          <w:noProof/>
        </w:rPr>
        <w:fldChar w:fldCharType="end"/>
      </w:r>
    </w:p>
    <w:p w14:paraId="7C11C30A" w14:textId="430D310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Reviews before 1 January 2005</w:t>
      </w:r>
      <w:r w:rsidRPr="002916C9">
        <w:rPr>
          <w:noProof/>
        </w:rPr>
        <w:tab/>
      </w:r>
      <w:r w:rsidRPr="002916C9">
        <w:rPr>
          <w:noProof/>
        </w:rPr>
        <w:fldChar w:fldCharType="begin"/>
      </w:r>
      <w:r w:rsidRPr="002916C9">
        <w:rPr>
          <w:noProof/>
        </w:rPr>
        <w:instrText xml:space="preserve"> PAGEREF _Toc198711497 \h </w:instrText>
      </w:r>
      <w:r w:rsidRPr="002916C9">
        <w:rPr>
          <w:noProof/>
        </w:rPr>
      </w:r>
      <w:r w:rsidRPr="002916C9">
        <w:rPr>
          <w:noProof/>
        </w:rPr>
        <w:fldChar w:fldCharType="separate"/>
      </w:r>
      <w:r w:rsidRPr="002916C9">
        <w:rPr>
          <w:noProof/>
        </w:rPr>
        <w:t>102</w:t>
      </w:r>
      <w:r w:rsidRPr="002916C9">
        <w:rPr>
          <w:noProof/>
        </w:rPr>
        <w:fldChar w:fldCharType="end"/>
      </w:r>
    </w:p>
    <w:p w14:paraId="507446BA" w14:textId="5594222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60A</w:t>
      </w:r>
      <w:r>
        <w:rPr>
          <w:noProof/>
        </w:rPr>
        <w:tab/>
        <w:t>Reviews before 1 July 2005</w:t>
      </w:r>
      <w:r w:rsidRPr="002916C9">
        <w:rPr>
          <w:noProof/>
        </w:rPr>
        <w:tab/>
      </w:r>
      <w:r w:rsidRPr="002916C9">
        <w:rPr>
          <w:noProof/>
        </w:rPr>
        <w:fldChar w:fldCharType="begin"/>
      </w:r>
      <w:r w:rsidRPr="002916C9">
        <w:rPr>
          <w:noProof/>
        </w:rPr>
        <w:instrText xml:space="preserve"> PAGEREF _Toc198711498 \h </w:instrText>
      </w:r>
      <w:r w:rsidRPr="002916C9">
        <w:rPr>
          <w:noProof/>
        </w:rPr>
      </w:r>
      <w:r w:rsidRPr="002916C9">
        <w:rPr>
          <w:noProof/>
        </w:rPr>
        <w:fldChar w:fldCharType="separate"/>
      </w:r>
      <w:r w:rsidRPr="002916C9">
        <w:rPr>
          <w:noProof/>
        </w:rPr>
        <w:t>104</w:t>
      </w:r>
      <w:r w:rsidRPr="002916C9">
        <w:rPr>
          <w:noProof/>
        </w:rPr>
        <w:fldChar w:fldCharType="end"/>
      </w:r>
    </w:p>
    <w:p w14:paraId="17CA1D39" w14:textId="1C37D04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60B</w:t>
      </w:r>
      <w:r>
        <w:rPr>
          <w:noProof/>
        </w:rPr>
        <w:tab/>
        <w:t>Review before 1 January 2006</w:t>
      </w:r>
      <w:r w:rsidRPr="002916C9">
        <w:rPr>
          <w:noProof/>
        </w:rPr>
        <w:tab/>
      </w:r>
      <w:r w:rsidRPr="002916C9">
        <w:rPr>
          <w:noProof/>
        </w:rPr>
        <w:fldChar w:fldCharType="begin"/>
      </w:r>
      <w:r w:rsidRPr="002916C9">
        <w:rPr>
          <w:noProof/>
        </w:rPr>
        <w:instrText xml:space="preserve"> PAGEREF _Toc198711499 \h </w:instrText>
      </w:r>
      <w:r w:rsidRPr="002916C9">
        <w:rPr>
          <w:noProof/>
        </w:rPr>
      </w:r>
      <w:r w:rsidRPr="002916C9">
        <w:rPr>
          <w:noProof/>
        </w:rPr>
        <w:fldChar w:fldCharType="separate"/>
      </w:r>
      <w:r w:rsidRPr="002916C9">
        <w:rPr>
          <w:noProof/>
        </w:rPr>
        <w:t>104</w:t>
      </w:r>
      <w:r w:rsidRPr="002916C9">
        <w:rPr>
          <w:noProof/>
        </w:rPr>
        <w:fldChar w:fldCharType="end"/>
      </w:r>
    </w:p>
    <w:p w14:paraId="3FCFCA68" w14:textId="71F0010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60C</w:t>
      </w:r>
      <w:r>
        <w:rPr>
          <w:noProof/>
        </w:rPr>
        <w:tab/>
        <w:t>Review before 1 January 2002</w:t>
      </w:r>
      <w:r w:rsidRPr="002916C9">
        <w:rPr>
          <w:noProof/>
        </w:rPr>
        <w:tab/>
      </w:r>
      <w:r w:rsidRPr="002916C9">
        <w:rPr>
          <w:noProof/>
        </w:rPr>
        <w:fldChar w:fldCharType="begin"/>
      </w:r>
      <w:r w:rsidRPr="002916C9">
        <w:rPr>
          <w:noProof/>
        </w:rPr>
        <w:instrText xml:space="preserve"> PAGEREF _Toc198711500 \h </w:instrText>
      </w:r>
      <w:r w:rsidRPr="002916C9">
        <w:rPr>
          <w:noProof/>
        </w:rPr>
      </w:r>
      <w:r w:rsidRPr="002916C9">
        <w:rPr>
          <w:noProof/>
        </w:rPr>
        <w:fldChar w:fldCharType="separate"/>
      </w:r>
      <w:r w:rsidRPr="002916C9">
        <w:rPr>
          <w:noProof/>
        </w:rPr>
        <w:t>104</w:t>
      </w:r>
      <w:r w:rsidRPr="002916C9">
        <w:rPr>
          <w:noProof/>
        </w:rPr>
        <w:fldChar w:fldCharType="end"/>
      </w:r>
    </w:p>
    <w:p w14:paraId="2194C230" w14:textId="707E0CA5"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9—Charges relating to the ABA’s costs</w:t>
      </w:r>
      <w:r w:rsidRPr="002916C9">
        <w:rPr>
          <w:b w:val="0"/>
          <w:noProof/>
          <w:sz w:val="18"/>
        </w:rPr>
        <w:tab/>
      </w:r>
      <w:r w:rsidRPr="002916C9">
        <w:rPr>
          <w:b w:val="0"/>
          <w:noProof/>
          <w:sz w:val="18"/>
        </w:rPr>
        <w:fldChar w:fldCharType="begin"/>
      </w:r>
      <w:r w:rsidRPr="002916C9">
        <w:rPr>
          <w:b w:val="0"/>
          <w:noProof/>
          <w:sz w:val="18"/>
        </w:rPr>
        <w:instrText xml:space="preserve"> PAGEREF _Toc198711501 \h </w:instrText>
      </w:r>
      <w:r w:rsidRPr="002916C9">
        <w:rPr>
          <w:b w:val="0"/>
          <w:noProof/>
          <w:sz w:val="18"/>
        </w:rPr>
      </w:r>
      <w:r w:rsidRPr="002916C9">
        <w:rPr>
          <w:b w:val="0"/>
          <w:noProof/>
          <w:sz w:val="18"/>
        </w:rPr>
        <w:fldChar w:fldCharType="separate"/>
      </w:r>
      <w:r w:rsidRPr="002916C9">
        <w:rPr>
          <w:b w:val="0"/>
          <w:noProof/>
          <w:sz w:val="18"/>
        </w:rPr>
        <w:t>106</w:t>
      </w:r>
      <w:r w:rsidRPr="002916C9">
        <w:rPr>
          <w:b w:val="0"/>
          <w:noProof/>
          <w:sz w:val="18"/>
        </w:rPr>
        <w:fldChar w:fldCharType="end"/>
      </w:r>
    </w:p>
    <w:p w14:paraId="62EA6D13" w14:textId="3F9A010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Charges relating to the ABA’s costs</w:t>
      </w:r>
      <w:r w:rsidRPr="002916C9">
        <w:rPr>
          <w:noProof/>
        </w:rPr>
        <w:tab/>
      </w:r>
      <w:r w:rsidRPr="002916C9">
        <w:rPr>
          <w:noProof/>
        </w:rPr>
        <w:fldChar w:fldCharType="begin"/>
      </w:r>
      <w:r w:rsidRPr="002916C9">
        <w:rPr>
          <w:noProof/>
        </w:rPr>
        <w:instrText xml:space="preserve"> PAGEREF _Toc198711502 \h </w:instrText>
      </w:r>
      <w:r w:rsidRPr="002916C9">
        <w:rPr>
          <w:noProof/>
        </w:rPr>
      </w:r>
      <w:r w:rsidRPr="002916C9">
        <w:rPr>
          <w:noProof/>
        </w:rPr>
        <w:fldChar w:fldCharType="separate"/>
      </w:r>
      <w:r w:rsidRPr="002916C9">
        <w:rPr>
          <w:noProof/>
        </w:rPr>
        <w:t>106</w:t>
      </w:r>
      <w:r w:rsidRPr="002916C9">
        <w:rPr>
          <w:noProof/>
        </w:rPr>
        <w:fldChar w:fldCharType="end"/>
      </w:r>
    </w:p>
    <w:p w14:paraId="5667503C" w14:textId="10A035C8"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10—Review of decisions</w:t>
      </w:r>
      <w:r w:rsidRPr="002916C9">
        <w:rPr>
          <w:b w:val="0"/>
          <w:noProof/>
          <w:sz w:val="18"/>
        </w:rPr>
        <w:tab/>
      </w:r>
      <w:r w:rsidRPr="002916C9">
        <w:rPr>
          <w:b w:val="0"/>
          <w:noProof/>
          <w:sz w:val="18"/>
        </w:rPr>
        <w:fldChar w:fldCharType="begin"/>
      </w:r>
      <w:r w:rsidRPr="002916C9">
        <w:rPr>
          <w:b w:val="0"/>
          <w:noProof/>
          <w:sz w:val="18"/>
        </w:rPr>
        <w:instrText xml:space="preserve"> PAGEREF _Toc198711503 \h </w:instrText>
      </w:r>
      <w:r w:rsidRPr="002916C9">
        <w:rPr>
          <w:b w:val="0"/>
          <w:noProof/>
          <w:sz w:val="18"/>
        </w:rPr>
      </w:r>
      <w:r w:rsidRPr="002916C9">
        <w:rPr>
          <w:b w:val="0"/>
          <w:noProof/>
          <w:sz w:val="18"/>
        </w:rPr>
        <w:fldChar w:fldCharType="separate"/>
      </w:r>
      <w:r w:rsidRPr="002916C9">
        <w:rPr>
          <w:b w:val="0"/>
          <w:noProof/>
          <w:sz w:val="18"/>
        </w:rPr>
        <w:t>107</w:t>
      </w:r>
      <w:r w:rsidRPr="002916C9">
        <w:rPr>
          <w:b w:val="0"/>
          <w:noProof/>
          <w:sz w:val="18"/>
        </w:rPr>
        <w:fldChar w:fldCharType="end"/>
      </w:r>
    </w:p>
    <w:p w14:paraId="547E01EF" w14:textId="08DEAC8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Review by the AAT</w:t>
      </w:r>
      <w:r w:rsidRPr="002916C9">
        <w:rPr>
          <w:noProof/>
        </w:rPr>
        <w:tab/>
      </w:r>
      <w:r w:rsidRPr="002916C9">
        <w:rPr>
          <w:noProof/>
        </w:rPr>
        <w:fldChar w:fldCharType="begin"/>
      </w:r>
      <w:r w:rsidRPr="002916C9">
        <w:rPr>
          <w:noProof/>
        </w:rPr>
        <w:instrText xml:space="preserve"> PAGEREF _Toc198711504 \h </w:instrText>
      </w:r>
      <w:r w:rsidRPr="002916C9">
        <w:rPr>
          <w:noProof/>
        </w:rPr>
      </w:r>
      <w:r w:rsidRPr="002916C9">
        <w:rPr>
          <w:noProof/>
        </w:rPr>
        <w:fldChar w:fldCharType="separate"/>
      </w:r>
      <w:r w:rsidRPr="002916C9">
        <w:rPr>
          <w:noProof/>
        </w:rPr>
        <w:t>107</w:t>
      </w:r>
      <w:r w:rsidRPr="002916C9">
        <w:rPr>
          <w:noProof/>
        </w:rPr>
        <w:fldChar w:fldCharType="end"/>
      </w:r>
    </w:p>
    <w:p w14:paraId="011D1C7F" w14:textId="0414DD5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Notification of decisions to include notification of reasons and appeal rights</w:t>
      </w:r>
      <w:r w:rsidRPr="002916C9">
        <w:rPr>
          <w:noProof/>
        </w:rPr>
        <w:tab/>
      </w:r>
      <w:r w:rsidRPr="002916C9">
        <w:rPr>
          <w:noProof/>
        </w:rPr>
        <w:fldChar w:fldCharType="begin"/>
      </w:r>
      <w:r w:rsidRPr="002916C9">
        <w:rPr>
          <w:noProof/>
        </w:rPr>
        <w:instrText xml:space="preserve"> PAGEREF _Toc198711505 \h </w:instrText>
      </w:r>
      <w:r w:rsidRPr="002916C9">
        <w:rPr>
          <w:noProof/>
        </w:rPr>
      </w:r>
      <w:r w:rsidRPr="002916C9">
        <w:rPr>
          <w:noProof/>
        </w:rPr>
        <w:fldChar w:fldCharType="separate"/>
      </w:r>
      <w:r w:rsidRPr="002916C9">
        <w:rPr>
          <w:noProof/>
        </w:rPr>
        <w:t>108</w:t>
      </w:r>
      <w:r w:rsidRPr="002916C9">
        <w:rPr>
          <w:noProof/>
        </w:rPr>
        <w:fldChar w:fldCharType="end"/>
      </w:r>
    </w:p>
    <w:p w14:paraId="54DAF27A" w14:textId="7AF5799F"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11—Regional equalisation plan</w:t>
      </w:r>
      <w:r w:rsidRPr="002916C9">
        <w:rPr>
          <w:b w:val="0"/>
          <w:noProof/>
          <w:sz w:val="18"/>
        </w:rPr>
        <w:tab/>
      </w:r>
      <w:r w:rsidRPr="002916C9">
        <w:rPr>
          <w:b w:val="0"/>
          <w:noProof/>
          <w:sz w:val="18"/>
        </w:rPr>
        <w:fldChar w:fldCharType="begin"/>
      </w:r>
      <w:r w:rsidRPr="002916C9">
        <w:rPr>
          <w:b w:val="0"/>
          <w:noProof/>
          <w:sz w:val="18"/>
        </w:rPr>
        <w:instrText xml:space="preserve"> PAGEREF _Toc198711506 \h </w:instrText>
      </w:r>
      <w:r w:rsidRPr="002916C9">
        <w:rPr>
          <w:b w:val="0"/>
          <w:noProof/>
          <w:sz w:val="18"/>
        </w:rPr>
      </w:r>
      <w:r w:rsidRPr="002916C9">
        <w:rPr>
          <w:b w:val="0"/>
          <w:noProof/>
          <w:sz w:val="18"/>
        </w:rPr>
        <w:fldChar w:fldCharType="separate"/>
      </w:r>
      <w:r w:rsidRPr="002916C9">
        <w:rPr>
          <w:b w:val="0"/>
          <w:noProof/>
          <w:sz w:val="18"/>
        </w:rPr>
        <w:t>109</w:t>
      </w:r>
      <w:r w:rsidRPr="002916C9">
        <w:rPr>
          <w:b w:val="0"/>
          <w:noProof/>
          <w:sz w:val="18"/>
        </w:rPr>
        <w:fldChar w:fldCharType="end"/>
      </w:r>
    </w:p>
    <w:p w14:paraId="6E9510F4" w14:textId="56F36B2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Regional equalisation plan</w:t>
      </w:r>
      <w:r w:rsidRPr="002916C9">
        <w:rPr>
          <w:noProof/>
        </w:rPr>
        <w:tab/>
      </w:r>
      <w:r w:rsidRPr="002916C9">
        <w:rPr>
          <w:noProof/>
        </w:rPr>
        <w:fldChar w:fldCharType="begin"/>
      </w:r>
      <w:r w:rsidRPr="002916C9">
        <w:rPr>
          <w:noProof/>
        </w:rPr>
        <w:instrText xml:space="preserve"> PAGEREF _Toc198711507 \h </w:instrText>
      </w:r>
      <w:r w:rsidRPr="002916C9">
        <w:rPr>
          <w:noProof/>
        </w:rPr>
      </w:r>
      <w:r w:rsidRPr="002916C9">
        <w:rPr>
          <w:noProof/>
        </w:rPr>
        <w:fldChar w:fldCharType="separate"/>
      </w:r>
      <w:r w:rsidRPr="002916C9">
        <w:rPr>
          <w:noProof/>
        </w:rPr>
        <w:t>109</w:t>
      </w:r>
      <w:r w:rsidRPr="002916C9">
        <w:rPr>
          <w:noProof/>
        </w:rPr>
        <w:fldChar w:fldCharType="end"/>
      </w:r>
    </w:p>
    <w:p w14:paraId="67B855C0" w14:textId="45B0A549" w:rsidR="002916C9" w:rsidRDefault="002916C9">
      <w:pPr>
        <w:pStyle w:val="TOC1"/>
        <w:rPr>
          <w:rFonts w:asciiTheme="minorHAnsi" w:eastAsiaTheme="minorEastAsia" w:hAnsiTheme="minorHAnsi" w:cstheme="minorBidi"/>
          <w:b w:val="0"/>
          <w:noProof/>
          <w:kern w:val="2"/>
          <w:sz w:val="24"/>
          <w:szCs w:val="24"/>
          <w14:ligatures w14:val="standardContextual"/>
        </w:rPr>
      </w:pPr>
      <w:r>
        <w:rPr>
          <w:noProof/>
        </w:rPr>
        <w:t>Schedule 5—Online services</w:t>
      </w:r>
      <w:r w:rsidRPr="002916C9">
        <w:rPr>
          <w:b w:val="0"/>
          <w:noProof/>
          <w:sz w:val="18"/>
        </w:rPr>
        <w:tab/>
      </w:r>
      <w:r w:rsidRPr="002916C9">
        <w:rPr>
          <w:b w:val="0"/>
          <w:noProof/>
          <w:sz w:val="18"/>
        </w:rPr>
        <w:fldChar w:fldCharType="begin"/>
      </w:r>
      <w:r w:rsidRPr="002916C9">
        <w:rPr>
          <w:b w:val="0"/>
          <w:noProof/>
          <w:sz w:val="18"/>
        </w:rPr>
        <w:instrText xml:space="preserve"> PAGEREF _Toc198711508 \h </w:instrText>
      </w:r>
      <w:r w:rsidRPr="002916C9">
        <w:rPr>
          <w:b w:val="0"/>
          <w:noProof/>
          <w:sz w:val="18"/>
        </w:rPr>
      </w:r>
      <w:r w:rsidRPr="002916C9">
        <w:rPr>
          <w:b w:val="0"/>
          <w:noProof/>
          <w:sz w:val="18"/>
        </w:rPr>
        <w:fldChar w:fldCharType="separate"/>
      </w:r>
      <w:r w:rsidRPr="002916C9">
        <w:rPr>
          <w:b w:val="0"/>
          <w:noProof/>
          <w:sz w:val="18"/>
        </w:rPr>
        <w:t>111</w:t>
      </w:r>
      <w:r w:rsidRPr="002916C9">
        <w:rPr>
          <w:b w:val="0"/>
          <w:noProof/>
          <w:sz w:val="18"/>
        </w:rPr>
        <w:fldChar w:fldCharType="end"/>
      </w:r>
    </w:p>
    <w:p w14:paraId="25BEA35C" w14:textId="782E899F"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1—Introduction</w:t>
      </w:r>
      <w:r w:rsidRPr="002916C9">
        <w:rPr>
          <w:b w:val="0"/>
          <w:noProof/>
          <w:sz w:val="18"/>
        </w:rPr>
        <w:tab/>
      </w:r>
      <w:r w:rsidRPr="002916C9">
        <w:rPr>
          <w:b w:val="0"/>
          <w:noProof/>
          <w:sz w:val="18"/>
        </w:rPr>
        <w:fldChar w:fldCharType="begin"/>
      </w:r>
      <w:r w:rsidRPr="002916C9">
        <w:rPr>
          <w:b w:val="0"/>
          <w:noProof/>
          <w:sz w:val="18"/>
        </w:rPr>
        <w:instrText xml:space="preserve"> PAGEREF _Toc198711509 \h </w:instrText>
      </w:r>
      <w:r w:rsidRPr="002916C9">
        <w:rPr>
          <w:b w:val="0"/>
          <w:noProof/>
          <w:sz w:val="18"/>
        </w:rPr>
      </w:r>
      <w:r w:rsidRPr="002916C9">
        <w:rPr>
          <w:b w:val="0"/>
          <w:noProof/>
          <w:sz w:val="18"/>
        </w:rPr>
        <w:fldChar w:fldCharType="separate"/>
      </w:r>
      <w:r w:rsidRPr="002916C9">
        <w:rPr>
          <w:b w:val="0"/>
          <w:noProof/>
          <w:sz w:val="18"/>
        </w:rPr>
        <w:t>111</w:t>
      </w:r>
      <w:r w:rsidRPr="002916C9">
        <w:rPr>
          <w:b w:val="0"/>
          <w:noProof/>
          <w:sz w:val="18"/>
        </w:rPr>
        <w:fldChar w:fldCharType="end"/>
      </w:r>
    </w:p>
    <w:p w14:paraId="1D8DB686" w14:textId="638D481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Explanation of the context of this Schedule</w:t>
      </w:r>
      <w:r w:rsidRPr="002916C9">
        <w:rPr>
          <w:noProof/>
        </w:rPr>
        <w:tab/>
      </w:r>
      <w:r w:rsidRPr="002916C9">
        <w:rPr>
          <w:noProof/>
        </w:rPr>
        <w:fldChar w:fldCharType="begin"/>
      </w:r>
      <w:r w:rsidRPr="002916C9">
        <w:rPr>
          <w:noProof/>
        </w:rPr>
        <w:instrText xml:space="preserve"> PAGEREF _Toc198711510 \h </w:instrText>
      </w:r>
      <w:r w:rsidRPr="002916C9">
        <w:rPr>
          <w:noProof/>
        </w:rPr>
      </w:r>
      <w:r w:rsidRPr="002916C9">
        <w:rPr>
          <w:noProof/>
        </w:rPr>
        <w:fldChar w:fldCharType="separate"/>
      </w:r>
      <w:r w:rsidRPr="002916C9">
        <w:rPr>
          <w:noProof/>
        </w:rPr>
        <w:t>111</w:t>
      </w:r>
      <w:r w:rsidRPr="002916C9">
        <w:rPr>
          <w:noProof/>
        </w:rPr>
        <w:fldChar w:fldCharType="end"/>
      </w:r>
    </w:p>
    <w:p w14:paraId="609FEBB3" w14:textId="78CDE99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Simplified outline</w:t>
      </w:r>
      <w:r w:rsidRPr="002916C9">
        <w:rPr>
          <w:noProof/>
        </w:rPr>
        <w:tab/>
      </w:r>
      <w:r w:rsidRPr="002916C9">
        <w:rPr>
          <w:noProof/>
        </w:rPr>
        <w:fldChar w:fldCharType="begin"/>
      </w:r>
      <w:r w:rsidRPr="002916C9">
        <w:rPr>
          <w:noProof/>
        </w:rPr>
        <w:instrText xml:space="preserve"> PAGEREF _Toc198711511 \h </w:instrText>
      </w:r>
      <w:r w:rsidRPr="002916C9">
        <w:rPr>
          <w:noProof/>
        </w:rPr>
      </w:r>
      <w:r w:rsidRPr="002916C9">
        <w:rPr>
          <w:noProof/>
        </w:rPr>
        <w:fldChar w:fldCharType="separate"/>
      </w:r>
      <w:r w:rsidRPr="002916C9">
        <w:rPr>
          <w:noProof/>
        </w:rPr>
        <w:t>112</w:t>
      </w:r>
      <w:r w:rsidRPr="002916C9">
        <w:rPr>
          <w:noProof/>
        </w:rPr>
        <w:fldChar w:fldCharType="end"/>
      </w:r>
    </w:p>
    <w:p w14:paraId="722214A1" w14:textId="10C9B16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2916C9">
        <w:rPr>
          <w:noProof/>
        </w:rPr>
        <w:tab/>
      </w:r>
      <w:r w:rsidRPr="002916C9">
        <w:rPr>
          <w:noProof/>
        </w:rPr>
        <w:fldChar w:fldCharType="begin"/>
      </w:r>
      <w:r w:rsidRPr="002916C9">
        <w:rPr>
          <w:noProof/>
        </w:rPr>
        <w:instrText xml:space="preserve"> PAGEREF _Toc198711512 \h </w:instrText>
      </w:r>
      <w:r w:rsidRPr="002916C9">
        <w:rPr>
          <w:noProof/>
        </w:rPr>
      </w:r>
      <w:r w:rsidRPr="002916C9">
        <w:rPr>
          <w:noProof/>
        </w:rPr>
        <w:fldChar w:fldCharType="separate"/>
      </w:r>
      <w:r w:rsidRPr="002916C9">
        <w:rPr>
          <w:noProof/>
        </w:rPr>
        <w:t>113</w:t>
      </w:r>
      <w:r w:rsidRPr="002916C9">
        <w:rPr>
          <w:noProof/>
        </w:rPr>
        <w:fldChar w:fldCharType="end"/>
      </w:r>
    </w:p>
    <w:p w14:paraId="207E6631" w14:textId="4E613AF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Restricted access system</w:t>
      </w:r>
      <w:r w:rsidRPr="002916C9">
        <w:rPr>
          <w:noProof/>
        </w:rPr>
        <w:tab/>
      </w:r>
      <w:r w:rsidRPr="002916C9">
        <w:rPr>
          <w:noProof/>
        </w:rPr>
        <w:fldChar w:fldCharType="begin"/>
      </w:r>
      <w:r w:rsidRPr="002916C9">
        <w:rPr>
          <w:noProof/>
        </w:rPr>
        <w:instrText xml:space="preserve"> PAGEREF _Toc198711513 \h </w:instrText>
      </w:r>
      <w:r w:rsidRPr="002916C9">
        <w:rPr>
          <w:noProof/>
        </w:rPr>
      </w:r>
      <w:r w:rsidRPr="002916C9">
        <w:rPr>
          <w:noProof/>
        </w:rPr>
        <w:fldChar w:fldCharType="separate"/>
      </w:r>
      <w:r w:rsidRPr="002916C9">
        <w:rPr>
          <w:noProof/>
        </w:rPr>
        <w:t>117</w:t>
      </w:r>
      <w:r w:rsidRPr="002916C9">
        <w:rPr>
          <w:noProof/>
        </w:rPr>
        <w:fldChar w:fldCharType="end"/>
      </w:r>
    </w:p>
    <w:p w14:paraId="2C232976" w14:textId="612C919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5</w:t>
      </w:r>
      <w:r>
        <w:rPr>
          <w:noProof/>
        </w:rPr>
        <w:tab/>
        <w:t>Internet content that consists of a film</w:t>
      </w:r>
      <w:r w:rsidRPr="002916C9">
        <w:rPr>
          <w:noProof/>
        </w:rPr>
        <w:tab/>
      </w:r>
      <w:r w:rsidRPr="002916C9">
        <w:rPr>
          <w:noProof/>
        </w:rPr>
        <w:fldChar w:fldCharType="begin"/>
      </w:r>
      <w:r w:rsidRPr="002916C9">
        <w:rPr>
          <w:noProof/>
        </w:rPr>
        <w:instrText xml:space="preserve"> PAGEREF _Toc198711514 \h </w:instrText>
      </w:r>
      <w:r w:rsidRPr="002916C9">
        <w:rPr>
          <w:noProof/>
        </w:rPr>
      </w:r>
      <w:r w:rsidRPr="002916C9">
        <w:rPr>
          <w:noProof/>
        </w:rPr>
        <w:fldChar w:fldCharType="separate"/>
      </w:r>
      <w:r w:rsidRPr="002916C9">
        <w:rPr>
          <w:noProof/>
        </w:rPr>
        <w:t>117</w:t>
      </w:r>
      <w:r w:rsidRPr="002916C9">
        <w:rPr>
          <w:noProof/>
        </w:rPr>
        <w:fldChar w:fldCharType="end"/>
      </w:r>
    </w:p>
    <w:p w14:paraId="5BFA6E87" w14:textId="46028A3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Replacement of X classification</w:t>
      </w:r>
      <w:r w:rsidRPr="002916C9">
        <w:rPr>
          <w:noProof/>
        </w:rPr>
        <w:tab/>
      </w:r>
      <w:r w:rsidRPr="002916C9">
        <w:rPr>
          <w:noProof/>
        </w:rPr>
        <w:fldChar w:fldCharType="begin"/>
      </w:r>
      <w:r w:rsidRPr="002916C9">
        <w:rPr>
          <w:noProof/>
        </w:rPr>
        <w:instrText xml:space="preserve"> PAGEREF _Toc198711515 \h </w:instrText>
      </w:r>
      <w:r w:rsidRPr="002916C9">
        <w:rPr>
          <w:noProof/>
        </w:rPr>
      </w:r>
      <w:r w:rsidRPr="002916C9">
        <w:rPr>
          <w:noProof/>
        </w:rPr>
        <w:fldChar w:fldCharType="separate"/>
      </w:r>
      <w:r w:rsidRPr="002916C9">
        <w:rPr>
          <w:noProof/>
        </w:rPr>
        <w:t>117</w:t>
      </w:r>
      <w:r w:rsidRPr="002916C9">
        <w:rPr>
          <w:noProof/>
        </w:rPr>
        <w:fldChar w:fldCharType="end"/>
      </w:r>
    </w:p>
    <w:p w14:paraId="316F2901" w14:textId="0530DF9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Extended meaning of </w:t>
      </w:r>
      <w:r w:rsidRPr="004517CC">
        <w:rPr>
          <w:i/>
          <w:noProof/>
        </w:rPr>
        <w:t>use</w:t>
      </w:r>
      <w:r w:rsidRPr="002916C9">
        <w:rPr>
          <w:noProof/>
        </w:rPr>
        <w:tab/>
      </w:r>
      <w:r w:rsidRPr="002916C9">
        <w:rPr>
          <w:noProof/>
        </w:rPr>
        <w:fldChar w:fldCharType="begin"/>
      </w:r>
      <w:r w:rsidRPr="002916C9">
        <w:rPr>
          <w:noProof/>
        </w:rPr>
        <w:instrText xml:space="preserve"> PAGEREF _Toc198711516 \h </w:instrText>
      </w:r>
      <w:r w:rsidRPr="002916C9">
        <w:rPr>
          <w:noProof/>
        </w:rPr>
      </w:r>
      <w:r w:rsidRPr="002916C9">
        <w:rPr>
          <w:noProof/>
        </w:rPr>
        <w:fldChar w:fldCharType="separate"/>
      </w:r>
      <w:r w:rsidRPr="002916C9">
        <w:rPr>
          <w:noProof/>
        </w:rPr>
        <w:t>118</w:t>
      </w:r>
      <w:r w:rsidRPr="002916C9">
        <w:rPr>
          <w:noProof/>
        </w:rPr>
        <w:fldChar w:fldCharType="end"/>
      </w:r>
    </w:p>
    <w:p w14:paraId="1084DDCA" w14:textId="76976BC7"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2—Internet service providers</w:t>
      </w:r>
      <w:r w:rsidRPr="002916C9">
        <w:rPr>
          <w:b w:val="0"/>
          <w:noProof/>
          <w:sz w:val="18"/>
        </w:rPr>
        <w:tab/>
      </w:r>
      <w:r w:rsidRPr="002916C9">
        <w:rPr>
          <w:b w:val="0"/>
          <w:noProof/>
          <w:sz w:val="18"/>
        </w:rPr>
        <w:fldChar w:fldCharType="begin"/>
      </w:r>
      <w:r w:rsidRPr="002916C9">
        <w:rPr>
          <w:b w:val="0"/>
          <w:noProof/>
          <w:sz w:val="18"/>
        </w:rPr>
        <w:instrText xml:space="preserve"> PAGEREF _Toc198711517 \h </w:instrText>
      </w:r>
      <w:r w:rsidRPr="002916C9">
        <w:rPr>
          <w:b w:val="0"/>
          <w:noProof/>
          <w:sz w:val="18"/>
        </w:rPr>
      </w:r>
      <w:r w:rsidRPr="002916C9">
        <w:rPr>
          <w:b w:val="0"/>
          <w:noProof/>
          <w:sz w:val="18"/>
        </w:rPr>
        <w:fldChar w:fldCharType="separate"/>
      </w:r>
      <w:r w:rsidRPr="002916C9">
        <w:rPr>
          <w:b w:val="0"/>
          <w:noProof/>
          <w:sz w:val="18"/>
        </w:rPr>
        <w:t>119</w:t>
      </w:r>
      <w:r w:rsidRPr="002916C9">
        <w:rPr>
          <w:b w:val="0"/>
          <w:noProof/>
          <w:sz w:val="18"/>
        </w:rPr>
        <w:fldChar w:fldCharType="end"/>
      </w:r>
    </w:p>
    <w:p w14:paraId="543D3A5D" w14:textId="215FB7F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Internet service providers</w:t>
      </w:r>
      <w:r w:rsidRPr="002916C9">
        <w:rPr>
          <w:noProof/>
        </w:rPr>
        <w:tab/>
      </w:r>
      <w:r w:rsidRPr="002916C9">
        <w:rPr>
          <w:noProof/>
        </w:rPr>
        <w:fldChar w:fldCharType="begin"/>
      </w:r>
      <w:r w:rsidRPr="002916C9">
        <w:rPr>
          <w:noProof/>
        </w:rPr>
        <w:instrText xml:space="preserve"> PAGEREF _Toc198711518 \h </w:instrText>
      </w:r>
      <w:r w:rsidRPr="002916C9">
        <w:rPr>
          <w:noProof/>
        </w:rPr>
      </w:r>
      <w:r w:rsidRPr="002916C9">
        <w:rPr>
          <w:noProof/>
        </w:rPr>
        <w:fldChar w:fldCharType="separate"/>
      </w:r>
      <w:r w:rsidRPr="002916C9">
        <w:rPr>
          <w:noProof/>
        </w:rPr>
        <w:t>119</w:t>
      </w:r>
      <w:r w:rsidRPr="002916C9">
        <w:rPr>
          <w:noProof/>
        </w:rPr>
        <w:fldChar w:fldCharType="end"/>
      </w:r>
    </w:p>
    <w:p w14:paraId="4BF4F387" w14:textId="6B8C2BE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Supply to the public</w:t>
      </w:r>
      <w:r w:rsidRPr="002916C9">
        <w:rPr>
          <w:noProof/>
        </w:rPr>
        <w:tab/>
      </w:r>
      <w:r w:rsidRPr="002916C9">
        <w:rPr>
          <w:noProof/>
        </w:rPr>
        <w:fldChar w:fldCharType="begin"/>
      </w:r>
      <w:r w:rsidRPr="002916C9">
        <w:rPr>
          <w:noProof/>
        </w:rPr>
        <w:instrText xml:space="preserve"> PAGEREF _Toc198711519 \h </w:instrText>
      </w:r>
      <w:r w:rsidRPr="002916C9">
        <w:rPr>
          <w:noProof/>
        </w:rPr>
      </w:r>
      <w:r w:rsidRPr="002916C9">
        <w:rPr>
          <w:noProof/>
        </w:rPr>
        <w:fldChar w:fldCharType="separate"/>
      </w:r>
      <w:r w:rsidRPr="002916C9">
        <w:rPr>
          <w:noProof/>
        </w:rPr>
        <w:t>119</w:t>
      </w:r>
      <w:r w:rsidRPr="002916C9">
        <w:rPr>
          <w:noProof/>
        </w:rPr>
        <w:fldChar w:fldCharType="end"/>
      </w:r>
    </w:p>
    <w:p w14:paraId="0F2F518C" w14:textId="526AC6B0"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3—Prohibited content</w:t>
      </w:r>
      <w:r w:rsidRPr="002916C9">
        <w:rPr>
          <w:b w:val="0"/>
          <w:noProof/>
          <w:sz w:val="18"/>
        </w:rPr>
        <w:tab/>
      </w:r>
      <w:r w:rsidRPr="002916C9">
        <w:rPr>
          <w:b w:val="0"/>
          <w:noProof/>
          <w:sz w:val="18"/>
        </w:rPr>
        <w:fldChar w:fldCharType="begin"/>
      </w:r>
      <w:r w:rsidRPr="002916C9">
        <w:rPr>
          <w:b w:val="0"/>
          <w:noProof/>
          <w:sz w:val="18"/>
        </w:rPr>
        <w:instrText xml:space="preserve"> PAGEREF _Toc198711520 \h </w:instrText>
      </w:r>
      <w:r w:rsidRPr="002916C9">
        <w:rPr>
          <w:b w:val="0"/>
          <w:noProof/>
          <w:sz w:val="18"/>
        </w:rPr>
      </w:r>
      <w:r w:rsidRPr="002916C9">
        <w:rPr>
          <w:b w:val="0"/>
          <w:noProof/>
          <w:sz w:val="18"/>
        </w:rPr>
        <w:fldChar w:fldCharType="separate"/>
      </w:r>
      <w:r w:rsidRPr="002916C9">
        <w:rPr>
          <w:b w:val="0"/>
          <w:noProof/>
          <w:sz w:val="18"/>
        </w:rPr>
        <w:t>121</w:t>
      </w:r>
      <w:r w:rsidRPr="002916C9">
        <w:rPr>
          <w:b w:val="0"/>
          <w:noProof/>
          <w:sz w:val="18"/>
        </w:rPr>
        <w:fldChar w:fldCharType="end"/>
      </w:r>
    </w:p>
    <w:p w14:paraId="2558109F" w14:textId="7FB58CB3"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1—Prohibited content and potential prohibited content</w:t>
      </w:r>
      <w:r w:rsidRPr="002916C9">
        <w:rPr>
          <w:b w:val="0"/>
          <w:noProof/>
          <w:sz w:val="18"/>
        </w:rPr>
        <w:tab/>
      </w:r>
      <w:r w:rsidRPr="002916C9">
        <w:rPr>
          <w:b w:val="0"/>
          <w:noProof/>
          <w:sz w:val="18"/>
        </w:rPr>
        <w:fldChar w:fldCharType="begin"/>
      </w:r>
      <w:r w:rsidRPr="002916C9">
        <w:rPr>
          <w:b w:val="0"/>
          <w:noProof/>
          <w:sz w:val="18"/>
        </w:rPr>
        <w:instrText xml:space="preserve"> PAGEREF _Toc198711521 \h </w:instrText>
      </w:r>
      <w:r w:rsidRPr="002916C9">
        <w:rPr>
          <w:b w:val="0"/>
          <w:noProof/>
          <w:sz w:val="18"/>
        </w:rPr>
      </w:r>
      <w:r w:rsidRPr="002916C9">
        <w:rPr>
          <w:b w:val="0"/>
          <w:noProof/>
          <w:sz w:val="18"/>
        </w:rPr>
        <w:fldChar w:fldCharType="separate"/>
      </w:r>
      <w:r w:rsidRPr="002916C9">
        <w:rPr>
          <w:b w:val="0"/>
          <w:noProof/>
          <w:sz w:val="18"/>
        </w:rPr>
        <w:t>121</w:t>
      </w:r>
      <w:r w:rsidRPr="002916C9">
        <w:rPr>
          <w:b w:val="0"/>
          <w:noProof/>
          <w:sz w:val="18"/>
        </w:rPr>
        <w:fldChar w:fldCharType="end"/>
      </w:r>
    </w:p>
    <w:p w14:paraId="3E827668" w14:textId="0EC11E7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Prohibited content</w:t>
      </w:r>
      <w:r w:rsidRPr="002916C9">
        <w:rPr>
          <w:noProof/>
        </w:rPr>
        <w:tab/>
      </w:r>
      <w:r w:rsidRPr="002916C9">
        <w:rPr>
          <w:noProof/>
        </w:rPr>
        <w:fldChar w:fldCharType="begin"/>
      </w:r>
      <w:r w:rsidRPr="002916C9">
        <w:rPr>
          <w:noProof/>
        </w:rPr>
        <w:instrText xml:space="preserve"> PAGEREF _Toc198711522 \h </w:instrText>
      </w:r>
      <w:r w:rsidRPr="002916C9">
        <w:rPr>
          <w:noProof/>
        </w:rPr>
      </w:r>
      <w:r w:rsidRPr="002916C9">
        <w:rPr>
          <w:noProof/>
        </w:rPr>
        <w:fldChar w:fldCharType="separate"/>
      </w:r>
      <w:r w:rsidRPr="002916C9">
        <w:rPr>
          <w:noProof/>
        </w:rPr>
        <w:t>121</w:t>
      </w:r>
      <w:r w:rsidRPr="002916C9">
        <w:rPr>
          <w:noProof/>
        </w:rPr>
        <w:fldChar w:fldCharType="end"/>
      </w:r>
    </w:p>
    <w:p w14:paraId="2E055B09" w14:textId="01C9B16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Potential prohibited content</w:t>
      </w:r>
      <w:r w:rsidRPr="002916C9">
        <w:rPr>
          <w:noProof/>
        </w:rPr>
        <w:tab/>
      </w:r>
      <w:r w:rsidRPr="002916C9">
        <w:rPr>
          <w:noProof/>
        </w:rPr>
        <w:fldChar w:fldCharType="begin"/>
      </w:r>
      <w:r w:rsidRPr="002916C9">
        <w:rPr>
          <w:noProof/>
        </w:rPr>
        <w:instrText xml:space="preserve"> PAGEREF _Toc198711523 \h </w:instrText>
      </w:r>
      <w:r w:rsidRPr="002916C9">
        <w:rPr>
          <w:noProof/>
        </w:rPr>
      </w:r>
      <w:r w:rsidRPr="002916C9">
        <w:rPr>
          <w:noProof/>
        </w:rPr>
        <w:fldChar w:fldCharType="separate"/>
      </w:r>
      <w:r w:rsidRPr="002916C9">
        <w:rPr>
          <w:noProof/>
        </w:rPr>
        <w:t>121</w:t>
      </w:r>
      <w:r w:rsidRPr="002916C9">
        <w:rPr>
          <w:noProof/>
        </w:rPr>
        <w:fldChar w:fldCharType="end"/>
      </w:r>
    </w:p>
    <w:p w14:paraId="1E822749" w14:textId="01FA992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Classification of Internet content that consists of a film or a computer game</w:t>
      </w:r>
      <w:r w:rsidRPr="002916C9">
        <w:rPr>
          <w:noProof/>
        </w:rPr>
        <w:tab/>
      </w:r>
      <w:r w:rsidRPr="002916C9">
        <w:rPr>
          <w:noProof/>
        </w:rPr>
        <w:fldChar w:fldCharType="begin"/>
      </w:r>
      <w:r w:rsidRPr="002916C9">
        <w:rPr>
          <w:noProof/>
        </w:rPr>
        <w:instrText xml:space="preserve"> PAGEREF _Toc198711524 \h </w:instrText>
      </w:r>
      <w:r w:rsidRPr="002916C9">
        <w:rPr>
          <w:noProof/>
        </w:rPr>
      </w:r>
      <w:r w:rsidRPr="002916C9">
        <w:rPr>
          <w:noProof/>
        </w:rPr>
        <w:fldChar w:fldCharType="separate"/>
      </w:r>
      <w:r w:rsidRPr="002916C9">
        <w:rPr>
          <w:noProof/>
        </w:rPr>
        <w:t>122</w:t>
      </w:r>
      <w:r w:rsidRPr="002916C9">
        <w:rPr>
          <w:noProof/>
        </w:rPr>
        <w:fldChar w:fldCharType="end"/>
      </w:r>
    </w:p>
    <w:p w14:paraId="0229EC25" w14:textId="733C586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Classification of Internet content that does not consist of a film or a computer game</w:t>
      </w:r>
      <w:r w:rsidRPr="002916C9">
        <w:rPr>
          <w:noProof/>
        </w:rPr>
        <w:tab/>
      </w:r>
      <w:r w:rsidRPr="002916C9">
        <w:rPr>
          <w:noProof/>
        </w:rPr>
        <w:fldChar w:fldCharType="begin"/>
      </w:r>
      <w:r w:rsidRPr="002916C9">
        <w:rPr>
          <w:noProof/>
        </w:rPr>
        <w:instrText xml:space="preserve"> PAGEREF _Toc198711525 \h </w:instrText>
      </w:r>
      <w:r w:rsidRPr="002916C9">
        <w:rPr>
          <w:noProof/>
        </w:rPr>
      </w:r>
      <w:r w:rsidRPr="002916C9">
        <w:rPr>
          <w:noProof/>
        </w:rPr>
        <w:fldChar w:fldCharType="separate"/>
      </w:r>
      <w:r w:rsidRPr="002916C9">
        <w:rPr>
          <w:noProof/>
        </w:rPr>
        <w:t>123</w:t>
      </w:r>
      <w:r w:rsidRPr="002916C9">
        <w:rPr>
          <w:noProof/>
        </w:rPr>
        <w:fldChar w:fldCharType="end"/>
      </w:r>
    </w:p>
    <w:p w14:paraId="1D550C01" w14:textId="331EBA84"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2—Reclassification</w:t>
      </w:r>
      <w:r w:rsidRPr="002916C9">
        <w:rPr>
          <w:b w:val="0"/>
          <w:noProof/>
          <w:sz w:val="18"/>
        </w:rPr>
        <w:tab/>
      </w:r>
      <w:r w:rsidRPr="002916C9">
        <w:rPr>
          <w:b w:val="0"/>
          <w:noProof/>
          <w:sz w:val="18"/>
        </w:rPr>
        <w:fldChar w:fldCharType="begin"/>
      </w:r>
      <w:r w:rsidRPr="002916C9">
        <w:rPr>
          <w:b w:val="0"/>
          <w:noProof/>
          <w:sz w:val="18"/>
        </w:rPr>
        <w:instrText xml:space="preserve"> PAGEREF _Toc198711526 \h </w:instrText>
      </w:r>
      <w:r w:rsidRPr="002916C9">
        <w:rPr>
          <w:b w:val="0"/>
          <w:noProof/>
          <w:sz w:val="18"/>
        </w:rPr>
      </w:r>
      <w:r w:rsidRPr="002916C9">
        <w:rPr>
          <w:b w:val="0"/>
          <w:noProof/>
          <w:sz w:val="18"/>
        </w:rPr>
        <w:fldChar w:fldCharType="separate"/>
      </w:r>
      <w:r w:rsidRPr="002916C9">
        <w:rPr>
          <w:b w:val="0"/>
          <w:noProof/>
          <w:sz w:val="18"/>
        </w:rPr>
        <w:t>124</w:t>
      </w:r>
      <w:r w:rsidRPr="002916C9">
        <w:rPr>
          <w:b w:val="0"/>
          <w:noProof/>
          <w:sz w:val="18"/>
        </w:rPr>
        <w:fldChar w:fldCharType="end"/>
      </w:r>
    </w:p>
    <w:p w14:paraId="62BA3D8F" w14:textId="3ED507D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Reclassification of Internet content</w:t>
      </w:r>
      <w:r w:rsidRPr="002916C9">
        <w:rPr>
          <w:noProof/>
        </w:rPr>
        <w:tab/>
      </w:r>
      <w:r w:rsidRPr="002916C9">
        <w:rPr>
          <w:noProof/>
        </w:rPr>
        <w:fldChar w:fldCharType="begin"/>
      </w:r>
      <w:r w:rsidRPr="002916C9">
        <w:rPr>
          <w:noProof/>
        </w:rPr>
        <w:instrText xml:space="preserve"> PAGEREF _Toc198711527 \h </w:instrText>
      </w:r>
      <w:r w:rsidRPr="002916C9">
        <w:rPr>
          <w:noProof/>
        </w:rPr>
      </w:r>
      <w:r w:rsidRPr="002916C9">
        <w:rPr>
          <w:noProof/>
        </w:rPr>
        <w:fldChar w:fldCharType="separate"/>
      </w:r>
      <w:r w:rsidRPr="002916C9">
        <w:rPr>
          <w:noProof/>
        </w:rPr>
        <w:t>124</w:t>
      </w:r>
      <w:r w:rsidRPr="002916C9">
        <w:rPr>
          <w:noProof/>
        </w:rPr>
        <w:fldChar w:fldCharType="end"/>
      </w:r>
    </w:p>
    <w:p w14:paraId="1DD87476" w14:textId="0AF7BDA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Notice of intention to reclassify Internet content</w:t>
      </w:r>
      <w:r w:rsidRPr="002916C9">
        <w:rPr>
          <w:noProof/>
        </w:rPr>
        <w:tab/>
      </w:r>
      <w:r w:rsidRPr="002916C9">
        <w:rPr>
          <w:noProof/>
        </w:rPr>
        <w:fldChar w:fldCharType="begin"/>
      </w:r>
      <w:r w:rsidRPr="002916C9">
        <w:rPr>
          <w:noProof/>
        </w:rPr>
        <w:instrText xml:space="preserve"> PAGEREF _Toc198711528 \h </w:instrText>
      </w:r>
      <w:r w:rsidRPr="002916C9">
        <w:rPr>
          <w:noProof/>
        </w:rPr>
      </w:r>
      <w:r w:rsidRPr="002916C9">
        <w:rPr>
          <w:noProof/>
        </w:rPr>
        <w:fldChar w:fldCharType="separate"/>
      </w:r>
      <w:r w:rsidRPr="002916C9">
        <w:rPr>
          <w:noProof/>
        </w:rPr>
        <w:t>124</w:t>
      </w:r>
      <w:r w:rsidRPr="002916C9">
        <w:rPr>
          <w:noProof/>
        </w:rPr>
        <w:fldChar w:fldCharType="end"/>
      </w:r>
    </w:p>
    <w:p w14:paraId="13F8A0B8" w14:textId="0790295E"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3—Review of classification decisions</w:t>
      </w:r>
      <w:r w:rsidRPr="002916C9">
        <w:rPr>
          <w:b w:val="0"/>
          <w:noProof/>
          <w:sz w:val="18"/>
        </w:rPr>
        <w:tab/>
      </w:r>
      <w:r w:rsidRPr="002916C9">
        <w:rPr>
          <w:b w:val="0"/>
          <w:noProof/>
          <w:sz w:val="18"/>
        </w:rPr>
        <w:fldChar w:fldCharType="begin"/>
      </w:r>
      <w:r w:rsidRPr="002916C9">
        <w:rPr>
          <w:b w:val="0"/>
          <w:noProof/>
          <w:sz w:val="18"/>
        </w:rPr>
        <w:instrText xml:space="preserve"> PAGEREF _Toc198711529 \h </w:instrText>
      </w:r>
      <w:r w:rsidRPr="002916C9">
        <w:rPr>
          <w:b w:val="0"/>
          <w:noProof/>
          <w:sz w:val="18"/>
        </w:rPr>
      </w:r>
      <w:r w:rsidRPr="002916C9">
        <w:rPr>
          <w:b w:val="0"/>
          <w:noProof/>
          <w:sz w:val="18"/>
        </w:rPr>
        <w:fldChar w:fldCharType="separate"/>
      </w:r>
      <w:r w:rsidRPr="002916C9">
        <w:rPr>
          <w:b w:val="0"/>
          <w:noProof/>
          <w:sz w:val="18"/>
        </w:rPr>
        <w:t>126</w:t>
      </w:r>
      <w:r w:rsidRPr="002916C9">
        <w:rPr>
          <w:b w:val="0"/>
          <w:noProof/>
          <w:sz w:val="18"/>
        </w:rPr>
        <w:fldChar w:fldCharType="end"/>
      </w:r>
    </w:p>
    <w:p w14:paraId="443A821E" w14:textId="6CA1A34D" w:rsidR="002916C9" w:rsidRDefault="002916C9">
      <w:pPr>
        <w:pStyle w:val="TOC4"/>
        <w:rPr>
          <w:rFonts w:asciiTheme="minorHAnsi" w:eastAsiaTheme="minorEastAsia" w:hAnsiTheme="minorHAnsi" w:cstheme="minorBidi"/>
          <w:b w:val="0"/>
          <w:noProof/>
          <w:kern w:val="2"/>
          <w:sz w:val="24"/>
          <w:szCs w:val="24"/>
          <w14:ligatures w14:val="standardContextual"/>
        </w:rPr>
      </w:pPr>
      <w:r>
        <w:rPr>
          <w:noProof/>
        </w:rPr>
        <w:t>Subdivision A—Review of classification of Internet content</w:t>
      </w:r>
      <w:r w:rsidRPr="002916C9">
        <w:rPr>
          <w:b w:val="0"/>
          <w:noProof/>
          <w:sz w:val="18"/>
        </w:rPr>
        <w:tab/>
      </w:r>
      <w:r w:rsidRPr="002916C9">
        <w:rPr>
          <w:b w:val="0"/>
          <w:noProof/>
          <w:sz w:val="18"/>
        </w:rPr>
        <w:fldChar w:fldCharType="begin"/>
      </w:r>
      <w:r w:rsidRPr="002916C9">
        <w:rPr>
          <w:b w:val="0"/>
          <w:noProof/>
          <w:sz w:val="18"/>
        </w:rPr>
        <w:instrText xml:space="preserve"> PAGEREF _Toc198711530 \h </w:instrText>
      </w:r>
      <w:r w:rsidRPr="002916C9">
        <w:rPr>
          <w:b w:val="0"/>
          <w:noProof/>
          <w:sz w:val="18"/>
        </w:rPr>
      </w:r>
      <w:r w:rsidRPr="002916C9">
        <w:rPr>
          <w:b w:val="0"/>
          <w:noProof/>
          <w:sz w:val="18"/>
        </w:rPr>
        <w:fldChar w:fldCharType="separate"/>
      </w:r>
      <w:r w:rsidRPr="002916C9">
        <w:rPr>
          <w:b w:val="0"/>
          <w:noProof/>
          <w:sz w:val="18"/>
        </w:rPr>
        <w:t>126</w:t>
      </w:r>
      <w:r w:rsidRPr="002916C9">
        <w:rPr>
          <w:b w:val="0"/>
          <w:noProof/>
          <w:sz w:val="18"/>
        </w:rPr>
        <w:fldChar w:fldCharType="end"/>
      </w:r>
    </w:p>
    <w:p w14:paraId="139E997C" w14:textId="3C54EB2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Persons who may apply for review</w:t>
      </w:r>
      <w:r w:rsidRPr="002916C9">
        <w:rPr>
          <w:noProof/>
        </w:rPr>
        <w:tab/>
      </w:r>
      <w:r w:rsidRPr="002916C9">
        <w:rPr>
          <w:noProof/>
        </w:rPr>
        <w:fldChar w:fldCharType="begin"/>
      </w:r>
      <w:r w:rsidRPr="002916C9">
        <w:rPr>
          <w:noProof/>
        </w:rPr>
        <w:instrText xml:space="preserve"> PAGEREF _Toc198711531 \h </w:instrText>
      </w:r>
      <w:r w:rsidRPr="002916C9">
        <w:rPr>
          <w:noProof/>
        </w:rPr>
      </w:r>
      <w:r w:rsidRPr="002916C9">
        <w:rPr>
          <w:noProof/>
        </w:rPr>
        <w:fldChar w:fldCharType="separate"/>
      </w:r>
      <w:r w:rsidRPr="002916C9">
        <w:rPr>
          <w:noProof/>
        </w:rPr>
        <w:t>126</w:t>
      </w:r>
      <w:r w:rsidRPr="002916C9">
        <w:rPr>
          <w:noProof/>
        </w:rPr>
        <w:fldChar w:fldCharType="end"/>
      </w:r>
    </w:p>
    <w:p w14:paraId="4672E2B1" w14:textId="16AF8D9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Applications for review</w:t>
      </w:r>
      <w:r w:rsidRPr="002916C9">
        <w:rPr>
          <w:noProof/>
        </w:rPr>
        <w:tab/>
      </w:r>
      <w:r w:rsidRPr="002916C9">
        <w:rPr>
          <w:noProof/>
        </w:rPr>
        <w:fldChar w:fldCharType="begin"/>
      </w:r>
      <w:r w:rsidRPr="002916C9">
        <w:rPr>
          <w:noProof/>
        </w:rPr>
        <w:instrText xml:space="preserve"> PAGEREF _Toc198711532 \h </w:instrText>
      </w:r>
      <w:r w:rsidRPr="002916C9">
        <w:rPr>
          <w:noProof/>
        </w:rPr>
      </w:r>
      <w:r w:rsidRPr="002916C9">
        <w:rPr>
          <w:noProof/>
        </w:rPr>
        <w:fldChar w:fldCharType="separate"/>
      </w:r>
      <w:r w:rsidRPr="002916C9">
        <w:rPr>
          <w:noProof/>
        </w:rPr>
        <w:t>127</w:t>
      </w:r>
      <w:r w:rsidRPr="002916C9">
        <w:rPr>
          <w:noProof/>
        </w:rPr>
        <w:fldChar w:fldCharType="end"/>
      </w:r>
    </w:p>
    <w:p w14:paraId="406F866E" w14:textId="7B82B8D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Review</w:t>
      </w:r>
      <w:r w:rsidRPr="002916C9">
        <w:rPr>
          <w:noProof/>
        </w:rPr>
        <w:tab/>
      </w:r>
      <w:r w:rsidRPr="002916C9">
        <w:rPr>
          <w:noProof/>
        </w:rPr>
        <w:fldChar w:fldCharType="begin"/>
      </w:r>
      <w:r w:rsidRPr="002916C9">
        <w:rPr>
          <w:noProof/>
        </w:rPr>
        <w:instrText xml:space="preserve"> PAGEREF _Toc198711533 \h </w:instrText>
      </w:r>
      <w:r w:rsidRPr="002916C9">
        <w:rPr>
          <w:noProof/>
        </w:rPr>
      </w:r>
      <w:r w:rsidRPr="002916C9">
        <w:rPr>
          <w:noProof/>
        </w:rPr>
        <w:fldChar w:fldCharType="separate"/>
      </w:r>
      <w:r w:rsidRPr="002916C9">
        <w:rPr>
          <w:noProof/>
        </w:rPr>
        <w:t>128</w:t>
      </w:r>
      <w:r w:rsidRPr="002916C9">
        <w:rPr>
          <w:noProof/>
        </w:rPr>
        <w:fldChar w:fldCharType="end"/>
      </w:r>
    </w:p>
    <w:p w14:paraId="1184F38B" w14:textId="06CC4FC5" w:rsidR="002916C9" w:rsidRDefault="002916C9">
      <w:pPr>
        <w:pStyle w:val="TOC4"/>
        <w:rPr>
          <w:rFonts w:asciiTheme="minorHAnsi" w:eastAsiaTheme="minorEastAsia" w:hAnsiTheme="minorHAnsi" w:cstheme="minorBidi"/>
          <w:b w:val="0"/>
          <w:noProof/>
          <w:kern w:val="2"/>
          <w:sz w:val="24"/>
          <w:szCs w:val="24"/>
          <w14:ligatures w14:val="standardContextual"/>
        </w:rPr>
      </w:pPr>
      <w:r>
        <w:rPr>
          <w:noProof/>
        </w:rPr>
        <w:t>Subdivision B—Review of Internet content that consists of a film or a computer game</w:t>
      </w:r>
      <w:r w:rsidRPr="002916C9">
        <w:rPr>
          <w:b w:val="0"/>
          <w:noProof/>
          <w:sz w:val="18"/>
        </w:rPr>
        <w:tab/>
      </w:r>
      <w:r w:rsidRPr="002916C9">
        <w:rPr>
          <w:b w:val="0"/>
          <w:noProof/>
          <w:sz w:val="18"/>
        </w:rPr>
        <w:fldChar w:fldCharType="begin"/>
      </w:r>
      <w:r w:rsidRPr="002916C9">
        <w:rPr>
          <w:b w:val="0"/>
          <w:noProof/>
          <w:sz w:val="18"/>
        </w:rPr>
        <w:instrText xml:space="preserve"> PAGEREF _Toc198711534 \h </w:instrText>
      </w:r>
      <w:r w:rsidRPr="002916C9">
        <w:rPr>
          <w:b w:val="0"/>
          <w:noProof/>
          <w:sz w:val="18"/>
        </w:rPr>
      </w:r>
      <w:r w:rsidRPr="002916C9">
        <w:rPr>
          <w:b w:val="0"/>
          <w:noProof/>
          <w:sz w:val="18"/>
        </w:rPr>
        <w:fldChar w:fldCharType="separate"/>
      </w:r>
      <w:r w:rsidRPr="002916C9">
        <w:rPr>
          <w:b w:val="0"/>
          <w:noProof/>
          <w:sz w:val="18"/>
        </w:rPr>
        <w:t>128</w:t>
      </w:r>
      <w:r w:rsidRPr="002916C9">
        <w:rPr>
          <w:b w:val="0"/>
          <w:noProof/>
          <w:sz w:val="18"/>
        </w:rPr>
        <w:fldChar w:fldCharType="end"/>
      </w:r>
    </w:p>
    <w:p w14:paraId="347FDD36" w14:textId="55755BD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Review of classification of Internet content that consists of a film or a computer game</w:t>
      </w:r>
      <w:r w:rsidRPr="002916C9">
        <w:rPr>
          <w:noProof/>
        </w:rPr>
        <w:tab/>
      </w:r>
      <w:r w:rsidRPr="002916C9">
        <w:rPr>
          <w:noProof/>
        </w:rPr>
        <w:fldChar w:fldCharType="begin"/>
      </w:r>
      <w:r w:rsidRPr="002916C9">
        <w:rPr>
          <w:noProof/>
        </w:rPr>
        <w:instrText xml:space="preserve"> PAGEREF _Toc198711535 \h </w:instrText>
      </w:r>
      <w:r w:rsidRPr="002916C9">
        <w:rPr>
          <w:noProof/>
        </w:rPr>
      </w:r>
      <w:r w:rsidRPr="002916C9">
        <w:rPr>
          <w:noProof/>
        </w:rPr>
        <w:fldChar w:fldCharType="separate"/>
      </w:r>
      <w:r w:rsidRPr="002916C9">
        <w:rPr>
          <w:noProof/>
        </w:rPr>
        <w:t>128</w:t>
      </w:r>
      <w:r w:rsidRPr="002916C9">
        <w:rPr>
          <w:noProof/>
        </w:rPr>
        <w:fldChar w:fldCharType="end"/>
      </w:r>
    </w:p>
    <w:p w14:paraId="28561F8F" w14:textId="6E79803F"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4—Miscellaneous</w:t>
      </w:r>
      <w:r w:rsidRPr="002916C9">
        <w:rPr>
          <w:b w:val="0"/>
          <w:noProof/>
          <w:sz w:val="18"/>
        </w:rPr>
        <w:tab/>
      </w:r>
      <w:r w:rsidRPr="002916C9">
        <w:rPr>
          <w:b w:val="0"/>
          <w:noProof/>
          <w:sz w:val="18"/>
        </w:rPr>
        <w:fldChar w:fldCharType="begin"/>
      </w:r>
      <w:r w:rsidRPr="002916C9">
        <w:rPr>
          <w:b w:val="0"/>
          <w:noProof/>
          <w:sz w:val="18"/>
        </w:rPr>
        <w:instrText xml:space="preserve"> PAGEREF _Toc198711536 \h </w:instrText>
      </w:r>
      <w:r w:rsidRPr="002916C9">
        <w:rPr>
          <w:b w:val="0"/>
          <w:noProof/>
          <w:sz w:val="18"/>
        </w:rPr>
      </w:r>
      <w:r w:rsidRPr="002916C9">
        <w:rPr>
          <w:b w:val="0"/>
          <w:noProof/>
          <w:sz w:val="18"/>
        </w:rPr>
        <w:fldChar w:fldCharType="separate"/>
      </w:r>
      <w:r w:rsidRPr="002916C9">
        <w:rPr>
          <w:b w:val="0"/>
          <w:noProof/>
          <w:sz w:val="18"/>
        </w:rPr>
        <w:t>130</w:t>
      </w:r>
      <w:r w:rsidRPr="002916C9">
        <w:rPr>
          <w:b w:val="0"/>
          <w:noProof/>
          <w:sz w:val="18"/>
        </w:rPr>
        <w:fldChar w:fldCharType="end"/>
      </w:r>
    </w:p>
    <w:p w14:paraId="0B057A9B" w14:textId="4403C1D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Fees for classification of Internet content</w:t>
      </w:r>
      <w:r w:rsidRPr="002916C9">
        <w:rPr>
          <w:noProof/>
        </w:rPr>
        <w:tab/>
      </w:r>
      <w:r w:rsidRPr="002916C9">
        <w:rPr>
          <w:noProof/>
        </w:rPr>
        <w:fldChar w:fldCharType="begin"/>
      </w:r>
      <w:r w:rsidRPr="002916C9">
        <w:rPr>
          <w:noProof/>
        </w:rPr>
        <w:instrText xml:space="preserve"> PAGEREF _Toc198711537 \h </w:instrText>
      </w:r>
      <w:r w:rsidRPr="002916C9">
        <w:rPr>
          <w:noProof/>
        </w:rPr>
      </w:r>
      <w:r w:rsidRPr="002916C9">
        <w:rPr>
          <w:noProof/>
        </w:rPr>
        <w:fldChar w:fldCharType="separate"/>
      </w:r>
      <w:r w:rsidRPr="002916C9">
        <w:rPr>
          <w:noProof/>
        </w:rPr>
        <w:t>130</w:t>
      </w:r>
      <w:r w:rsidRPr="002916C9">
        <w:rPr>
          <w:noProof/>
        </w:rPr>
        <w:fldChar w:fldCharType="end"/>
      </w:r>
    </w:p>
    <w:p w14:paraId="6C3D54FD" w14:textId="4A73B69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Decisions of the Classification Board etc.</w:t>
      </w:r>
      <w:r w:rsidRPr="002916C9">
        <w:rPr>
          <w:noProof/>
        </w:rPr>
        <w:tab/>
      </w:r>
      <w:r w:rsidRPr="002916C9">
        <w:rPr>
          <w:noProof/>
        </w:rPr>
        <w:fldChar w:fldCharType="begin"/>
      </w:r>
      <w:r w:rsidRPr="002916C9">
        <w:rPr>
          <w:noProof/>
        </w:rPr>
        <w:instrText xml:space="preserve"> PAGEREF _Toc198711538 \h </w:instrText>
      </w:r>
      <w:r w:rsidRPr="002916C9">
        <w:rPr>
          <w:noProof/>
        </w:rPr>
      </w:r>
      <w:r w:rsidRPr="002916C9">
        <w:rPr>
          <w:noProof/>
        </w:rPr>
        <w:fldChar w:fldCharType="separate"/>
      </w:r>
      <w:r w:rsidRPr="002916C9">
        <w:rPr>
          <w:noProof/>
        </w:rPr>
        <w:t>131</w:t>
      </w:r>
      <w:r w:rsidRPr="002916C9">
        <w:rPr>
          <w:noProof/>
        </w:rPr>
        <w:fldChar w:fldCharType="end"/>
      </w:r>
    </w:p>
    <w:p w14:paraId="07F24F19" w14:textId="3DC6E9A1"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4—Complaints to, and investigations by, the ABA</w:t>
      </w:r>
      <w:r w:rsidRPr="002916C9">
        <w:rPr>
          <w:b w:val="0"/>
          <w:noProof/>
          <w:sz w:val="18"/>
        </w:rPr>
        <w:tab/>
      </w:r>
      <w:r w:rsidRPr="002916C9">
        <w:rPr>
          <w:b w:val="0"/>
          <w:noProof/>
          <w:sz w:val="18"/>
        </w:rPr>
        <w:fldChar w:fldCharType="begin"/>
      </w:r>
      <w:r w:rsidRPr="002916C9">
        <w:rPr>
          <w:b w:val="0"/>
          <w:noProof/>
          <w:sz w:val="18"/>
        </w:rPr>
        <w:instrText xml:space="preserve"> PAGEREF _Toc198711539 \h </w:instrText>
      </w:r>
      <w:r w:rsidRPr="002916C9">
        <w:rPr>
          <w:b w:val="0"/>
          <w:noProof/>
          <w:sz w:val="18"/>
        </w:rPr>
      </w:r>
      <w:r w:rsidRPr="002916C9">
        <w:rPr>
          <w:b w:val="0"/>
          <w:noProof/>
          <w:sz w:val="18"/>
        </w:rPr>
        <w:fldChar w:fldCharType="separate"/>
      </w:r>
      <w:r w:rsidRPr="002916C9">
        <w:rPr>
          <w:b w:val="0"/>
          <w:noProof/>
          <w:sz w:val="18"/>
        </w:rPr>
        <w:t>132</w:t>
      </w:r>
      <w:r w:rsidRPr="002916C9">
        <w:rPr>
          <w:b w:val="0"/>
          <w:noProof/>
          <w:sz w:val="18"/>
        </w:rPr>
        <w:fldChar w:fldCharType="end"/>
      </w:r>
    </w:p>
    <w:p w14:paraId="75D115D2" w14:textId="2901129A"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1—Making of complaints to the ABA</w:t>
      </w:r>
      <w:r w:rsidRPr="002916C9">
        <w:rPr>
          <w:b w:val="0"/>
          <w:noProof/>
          <w:sz w:val="18"/>
        </w:rPr>
        <w:tab/>
      </w:r>
      <w:r w:rsidRPr="002916C9">
        <w:rPr>
          <w:b w:val="0"/>
          <w:noProof/>
          <w:sz w:val="18"/>
        </w:rPr>
        <w:fldChar w:fldCharType="begin"/>
      </w:r>
      <w:r w:rsidRPr="002916C9">
        <w:rPr>
          <w:b w:val="0"/>
          <w:noProof/>
          <w:sz w:val="18"/>
        </w:rPr>
        <w:instrText xml:space="preserve"> PAGEREF _Toc198711540 \h </w:instrText>
      </w:r>
      <w:r w:rsidRPr="002916C9">
        <w:rPr>
          <w:b w:val="0"/>
          <w:noProof/>
          <w:sz w:val="18"/>
        </w:rPr>
      </w:r>
      <w:r w:rsidRPr="002916C9">
        <w:rPr>
          <w:b w:val="0"/>
          <w:noProof/>
          <w:sz w:val="18"/>
        </w:rPr>
        <w:fldChar w:fldCharType="separate"/>
      </w:r>
      <w:r w:rsidRPr="002916C9">
        <w:rPr>
          <w:b w:val="0"/>
          <w:noProof/>
          <w:sz w:val="18"/>
        </w:rPr>
        <w:t>132</w:t>
      </w:r>
      <w:r w:rsidRPr="002916C9">
        <w:rPr>
          <w:b w:val="0"/>
          <w:noProof/>
          <w:sz w:val="18"/>
        </w:rPr>
        <w:fldChar w:fldCharType="end"/>
      </w:r>
    </w:p>
    <w:p w14:paraId="713F0BC7" w14:textId="06CC6C5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Complaints about prohibited content or potential prohibited content</w:t>
      </w:r>
      <w:r w:rsidRPr="002916C9">
        <w:rPr>
          <w:noProof/>
        </w:rPr>
        <w:tab/>
      </w:r>
      <w:r w:rsidRPr="002916C9">
        <w:rPr>
          <w:noProof/>
        </w:rPr>
        <w:fldChar w:fldCharType="begin"/>
      </w:r>
      <w:r w:rsidRPr="002916C9">
        <w:rPr>
          <w:noProof/>
        </w:rPr>
        <w:instrText xml:space="preserve"> PAGEREF _Toc198711541 \h </w:instrText>
      </w:r>
      <w:r w:rsidRPr="002916C9">
        <w:rPr>
          <w:noProof/>
        </w:rPr>
      </w:r>
      <w:r w:rsidRPr="002916C9">
        <w:rPr>
          <w:noProof/>
        </w:rPr>
        <w:fldChar w:fldCharType="separate"/>
      </w:r>
      <w:r w:rsidRPr="002916C9">
        <w:rPr>
          <w:noProof/>
        </w:rPr>
        <w:t>132</w:t>
      </w:r>
      <w:r w:rsidRPr="002916C9">
        <w:rPr>
          <w:noProof/>
        </w:rPr>
        <w:fldChar w:fldCharType="end"/>
      </w:r>
    </w:p>
    <w:p w14:paraId="1AB3C01D" w14:textId="34822E9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Complaints about breaches of online provider rules etc.</w:t>
      </w:r>
      <w:r w:rsidRPr="002916C9">
        <w:rPr>
          <w:noProof/>
        </w:rPr>
        <w:tab/>
      </w:r>
      <w:r w:rsidRPr="002916C9">
        <w:rPr>
          <w:noProof/>
        </w:rPr>
        <w:fldChar w:fldCharType="begin"/>
      </w:r>
      <w:r w:rsidRPr="002916C9">
        <w:rPr>
          <w:noProof/>
        </w:rPr>
        <w:instrText xml:space="preserve"> PAGEREF _Toc198711542 \h </w:instrText>
      </w:r>
      <w:r w:rsidRPr="002916C9">
        <w:rPr>
          <w:noProof/>
        </w:rPr>
      </w:r>
      <w:r w:rsidRPr="002916C9">
        <w:rPr>
          <w:noProof/>
        </w:rPr>
        <w:fldChar w:fldCharType="separate"/>
      </w:r>
      <w:r w:rsidRPr="002916C9">
        <w:rPr>
          <w:noProof/>
        </w:rPr>
        <w:t>133</w:t>
      </w:r>
      <w:r w:rsidRPr="002916C9">
        <w:rPr>
          <w:noProof/>
        </w:rPr>
        <w:fldChar w:fldCharType="end"/>
      </w:r>
    </w:p>
    <w:p w14:paraId="7CDDE4E2" w14:textId="0F9070C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Form of complaint</w:t>
      </w:r>
      <w:r w:rsidRPr="002916C9">
        <w:rPr>
          <w:noProof/>
        </w:rPr>
        <w:tab/>
      </w:r>
      <w:r w:rsidRPr="002916C9">
        <w:rPr>
          <w:noProof/>
        </w:rPr>
        <w:fldChar w:fldCharType="begin"/>
      </w:r>
      <w:r w:rsidRPr="002916C9">
        <w:rPr>
          <w:noProof/>
        </w:rPr>
        <w:instrText xml:space="preserve"> PAGEREF _Toc198711543 \h </w:instrText>
      </w:r>
      <w:r w:rsidRPr="002916C9">
        <w:rPr>
          <w:noProof/>
        </w:rPr>
      </w:r>
      <w:r w:rsidRPr="002916C9">
        <w:rPr>
          <w:noProof/>
        </w:rPr>
        <w:fldChar w:fldCharType="separate"/>
      </w:r>
      <w:r w:rsidRPr="002916C9">
        <w:rPr>
          <w:noProof/>
        </w:rPr>
        <w:t>133</w:t>
      </w:r>
      <w:r w:rsidRPr="002916C9">
        <w:rPr>
          <w:noProof/>
        </w:rPr>
        <w:fldChar w:fldCharType="end"/>
      </w:r>
    </w:p>
    <w:p w14:paraId="67A2B5D3" w14:textId="4FBBA97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Residency etc. of complainant</w:t>
      </w:r>
      <w:r w:rsidRPr="002916C9">
        <w:rPr>
          <w:noProof/>
        </w:rPr>
        <w:tab/>
      </w:r>
      <w:r w:rsidRPr="002916C9">
        <w:rPr>
          <w:noProof/>
        </w:rPr>
        <w:fldChar w:fldCharType="begin"/>
      </w:r>
      <w:r w:rsidRPr="002916C9">
        <w:rPr>
          <w:noProof/>
        </w:rPr>
        <w:instrText xml:space="preserve"> PAGEREF _Toc198711544 \h </w:instrText>
      </w:r>
      <w:r w:rsidRPr="002916C9">
        <w:rPr>
          <w:noProof/>
        </w:rPr>
      </w:r>
      <w:r w:rsidRPr="002916C9">
        <w:rPr>
          <w:noProof/>
        </w:rPr>
        <w:fldChar w:fldCharType="separate"/>
      </w:r>
      <w:r w:rsidRPr="002916C9">
        <w:rPr>
          <w:noProof/>
        </w:rPr>
        <w:t>133</w:t>
      </w:r>
      <w:r w:rsidRPr="002916C9">
        <w:rPr>
          <w:noProof/>
        </w:rPr>
        <w:fldChar w:fldCharType="end"/>
      </w:r>
    </w:p>
    <w:p w14:paraId="68264614" w14:textId="6080F11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2—Investigations by the ABA</w:t>
      </w:r>
      <w:r w:rsidRPr="002916C9">
        <w:rPr>
          <w:b w:val="0"/>
          <w:noProof/>
          <w:sz w:val="18"/>
        </w:rPr>
        <w:tab/>
      </w:r>
      <w:r w:rsidRPr="002916C9">
        <w:rPr>
          <w:b w:val="0"/>
          <w:noProof/>
          <w:sz w:val="18"/>
        </w:rPr>
        <w:fldChar w:fldCharType="begin"/>
      </w:r>
      <w:r w:rsidRPr="002916C9">
        <w:rPr>
          <w:b w:val="0"/>
          <w:noProof/>
          <w:sz w:val="18"/>
        </w:rPr>
        <w:instrText xml:space="preserve"> PAGEREF _Toc198711545 \h </w:instrText>
      </w:r>
      <w:r w:rsidRPr="002916C9">
        <w:rPr>
          <w:b w:val="0"/>
          <w:noProof/>
          <w:sz w:val="18"/>
        </w:rPr>
      </w:r>
      <w:r w:rsidRPr="002916C9">
        <w:rPr>
          <w:b w:val="0"/>
          <w:noProof/>
          <w:sz w:val="18"/>
        </w:rPr>
        <w:fldChar w:fldCharType="separate"/>
      </w:r>
      <w:r w:rsidRPr="002916C9">
        <w:rPr>
          <w:b w:val="0"/>
          <w:noProof/>
          <w:sz w:val="18"/>
        </w:rPr>
        <w:t>135</w:t>
      </w:r>
      <w:r w:rsidRPr="002916C9">
        <w:rPr>
          <w:b w:val="0"/>
          <w:noProof/>
          <w:sz w:val="18"/>
        </w:rPr>
        <w:fldChar w:fldCharType="end"/>
      </w:r>
    </w:p>
    <w:p w14:paraId="1F5B52B9" w14:textId="5377FB6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Investigation of complaints by the ABA</w:t>
      </w:r>
      <w:r w:rsidRPr="002916C9">
        <w:rPr>
          <w:noProof/>
        </w:rPr>
        <w:tab/>
      </w:r>
      <w:r w:rsidRPr="002916C9">
        <w:rPr>
          <w:noProof/>
        </w:rPr>
        <w:fldChar w:fldCharType="begin"/>
      </w:r>
      <w:r w:rsidRPr="002916C9">
        <w:rPr>
          <w:noProof/>
        </w:rPr>
        <w:instrText xml:space="preserve"> PAGEREF _Toc198711546 \h </w:instrText>
      </w:r>
      <w:r w:rsidRPr="002916C9">
        <w:rPr>
          <w:noProof/>
        </w:rPr>
      </w:r>
      <w:r w:rsidRPr="002916C9">
        <w:rPr>
          <w:noProof/>
        </w:rPr>
        <w:fldChar w:fldCharType="separate"/>
      </w:r>
      <w:r w:rsidRPr="002916C9">
        <w:rPr>
          <w:noProof/>
        </w:rPr>
        <w:t>135</w:t>
      </w:r>
      <w:r w:rsidRPr="002916C9">
        <w:rPr>
          <w:noProof/>
        </w:rPr>
        <w:fldChar w:fldCharType="end"/>
      </w:r>
    </w:p>
    <w:p w14:paraId="0D813470" w14:textId="2A3AD71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ABA may investigate matters on its own initiative</w:t>
      </w:r>
      <w:r w:rsidRPr="002916C9">
        <w:rPr>
          <w:noProof/>
        </w:rPr>
        <w:tab/>
      </w:r>
      <w:r w:rsidRPr="002916C9">
        <w:rPr>
          <w:noProof/>
        </w:rPr>
        <w:fldChar w:fldCharType="begin"/>
      </w:r>
      <w:r w:rsidRPr="002916C9">
        <w:rPr>
          <w:noProof/>
        </w:rPr>
        <w:instrText xml:space="preserve"> PAGEREF _Toc198711547 \h </w:instrText>
      </w:r>
      <w:r w:rsidRPr="002916C9">
        <w:rPr>
          <w:noProof/>
        </w:rPr>
      </w:r>
      <w:r w:rsidRPr="002916C9">
        <w:rPr>
          <w:noProof/>
        </w:rPr>
        <w:fldChar w:fldCharType="separate"/>
      </w:r>
      <w:r w:rsidRPr="002916C9">
        <w:rPr>
          <w:noProof/>
        </w:rPr>
        <w:t>135</w:t>
      </w:r>
      <w:r w:rsidRPr="002916C9">
        <w:rPr>
          <w:noProof/>
        </w:rPr>
        <w:fldChar w:fldCharType="end"/>
      </w:r>
    </w:p>
    <w:p w14:paraId="30C56D21" w14:textId="0A98701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Conduct of investigations</w:t>
      </w:r>
      <w:r w:rsidRPr="002916C9">
        <w:rPr>
          <w:noProof/>
        </w:rPr>
        <w:tab/>
      </w:r>
      <w:r w:rsidRPr="002916C9">
        <w:rPr>
          <w:noProof/>
        </w:rPr>
        <w:fldChar w:fldCharType="begin"/>
      </w:r>
      <w:r w:rsidRPr="002916C9">
        <w:rPr>
          <w:noProof/>
        </w:rPr>
        <w:instrText xml:space="preserve"> PAGEREF _Toc198711548 \h </w:instrText>
      </w:r>
      <w:r w:rsidRPr="002916C9">
        <w:rPr>
          <w:noProof/>
        </w:rPr>
      </w:r>
      <w:r w:rsidRPr="002916C9">
        <w:rPr>
          <w:noProof/>
        </w:rPr>
        <w:fldChar w:fldCharType="separate"/>
      </w:r>
      <w:r w:rsidRPr="002916C9">
        <w:rPr>
          <w:noProof/>
        </w:rPr>
        <w:t>136</w:t>
      </w:r>
      <w:r w:rsidRPr="002916C9">
        <w:rPr>
          <w:noProof/>
        </w:rPr>
        <w:fldChar w:fldCharType="end"/>
      </w:r>
    </w:p>
    <w:p w14:paraId="20F8468F" w14:textId="57B0A32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Protection from civil proceedings</w:t>
      </w:r>
      <w:r w:rsidRPr="002916C9">
        <w:rPr>
          <w:noProof/>
        </w:rPr>
        <w:tab/>
      </w:r>
      <w:r w:rsidRPr="002916C9">
        <w:rPr>
          <w:noProof/>
        </w:rPr>
        <w:fldChar w:fldCharType="begin"/>
      </w:r>
      <w:r w:rsidRPr="002916C9">
        <w:rPr>
          <w:noProof/>
        </w:rPr>
        <w:instrText xml:space="preserve"> PAGEREF _Toc198711549 \h </w:instrText>
      </w:r>
      <w:r w:rsidRPr="002916C9">
        <w:rPr>
          <w:noProof/>
        </w:rPr>
      </w:r>
      <w:r w:rsidRPr="002916C9">
        <w:rPr>
          <w:noProof/>
        </w:rPr>
        <w:fldChar w:fldCharType="separate"/>
      </w:r>
      <w:r w:rsidRPr="002916C9">
        <w:rPr>
          <w:noProof/>
        </w:rPr>
        <w:t>136</w:t>
      </w:r>
      <w:r w:rsidRPr="002916C9">
        <w:rPr>
          <w:noProof/>
        </w:rPr>
        <w:fldChar w:fldCharType="end"/>
      </w:r>
    </w:p>
    <w:p w14:paraId="6FB79EEF" w14:textId="1B69320A"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3—Action to be taken in relation to a complaint about prohibited content hosted in Australia</w:t>
      </w:r>
      <w:r w:rsidRPr="002916C9">
        <w:rPr>
          <w:b w:val="0"/>
          <w:noProof/>
          <w:sz w:val="18"/>
        </w:rPr>
        <w:tab/>
      </w:r>
      <w:r w:rsidRPr="002916C9">
        <w:rPr>
          <w:b w:val="0"/>
          <w:noProof/>
          <w:sz w:val="18"/>
        </w:rPr>
        <w:fldChar w:fldCharType="begin"/>
      </w:r>
      <w:r w:rsidRPr="002916C9">
        <w:rPr>
          <w:b w:val="0"/>
          <w:noProof/>
          <w:sz w:val="18"/>
        </w:rPr>
        <w:instrText xml:space="preserve"> PAGEREF _Toc198711550 \h </w:instrText>
      </w:r>
      <w:r w:rsidRPr="002916C9">
        <w:rPr>
          <w:b w:val="0"/>
          <w:noProof/>
          <w:sz w:val="18"/>
        </w:rPr>
      </w:r>
      <w:r w:rsidRPr="002916C9">
        <w:rPr>
          <w:b w:val="0"/>
          <w:noProof/>
          <w:sz w:val="18"/>
        </w:rPr>
        <w:fldChar w:fldCharType="separate"/>
      </w:r>
      <w:r w:rsidRPr="002916C9">
        <w:rPr>
          <w:b w:val="0"/>
          <w:noProof/>
          <w:sz w:val="18"/>
        </w:rPr>
        <w:t>137</w:t>
      </w:r>
      <w:r w:rsidRPr="002916C9">
        <w:rPr>
          <w:b w:val="0"/>
          <w:noProof/>
          <w:sz w:val="18"/>
        </w:rPr>
        <w:fldChar w:fldCharType="end"/>
      </w:r>
    </w:p>
    <w:p w14:paraId="72591F7F" w14:textId="1F6E9A2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Action to be taken in relation to a complaint about prohibited content hosted in Australia</w:t>
      </w:r>
      <w:r w:rsidRPr="002916C9">
        <w:rPr>
          <w:noProof/>
        </w:rPr>
        <w:tab/>
      </w:r>
      <w:r w:rsidRPr="002916C9">
        <w:rPr>
          <w:noProof/>
        </w:rPr>
        <w:fldChar w:fldCharType="begin"/>
      </w:r>
      <w:r w:rsidRPr="002916C9">
        <w:rPr>
          <w:noProof/>
        </w:rPr>
        <w:instrText xml:space="preserve"> PAGEREF _Toc198711551 \h </w:instrText>
      </w:r>
      <w:r w:rsidRPr="002916C9">
        <w:rPr>
          <w:noProof/>
        </w:rPr>
      </w:r>
      <w:r w:rsidRPr="002916C9">
        <w:rPr>
          <w:noProof/>
        </w:rPr>
        <w:fldChar w:fldCharType="separate"/>
      </w:r>
      <w:r w:rsidRPr="002916C9">
        <w:rPr>
          <w:noProof/>
        </w:rPr>
        <w:t>137</w:t>
      </w:r>
      <w:r w:rsidRPr="002916C9">
        <w:rPr>
          <w:noProof/>
        </w:rPr>
        <w:fldChar w:fldCharType="end"/>
      </w:r>
    </w:p>
    <w:p w14:paraId="601A41E5" w14:textId="4DB35DB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Deferral of action in order to avoid prejudicing a criminal investigation</w:t>
      </w:r>
      <w:r w:rsidRPr="002916C9">
        <w:rPr>
          <w:noProof/>
        </w:rPr>
        <w:tab/>
      </w:r>
      <w:r w:rsidRPr="002916C9">
        <w:rPr>
          <w:noProof/>
        </w:rPr>
        <w:fldChar w:fldCharType="begin"/>
      </w:r>
      <w:r w:rsidRPr="002916C9">
        <w:rPr>
          <w:noProof/>
        </w:rPr>
        <w:instrText xml:space="preserve"> PAGEREF _Toc198711552 \h </w:instrText>
      </w:r>
      <w:r w:rsidRPr="002916C9">
        <w:rPr>
          <w:noProof/>
        </w:rPr>
      </w:r>
      <w:r w:rsidRPr="002916C9">
        <w:rPr>
          <w:noProof/>
        </w:rPr>
        <w:fldChar w:fldCharType="separate"/>
      </w:r>
      <w:r w:rsidRPr="002916C9">
        <w:rPr>
          <w:noProof/>
        </w:rPr>
        <w:t>139</w:t>
      </w:r>
      <w:r w:rsidRPr="002916C9">
        <w:rPr>
          <w:noProof/>
        </w:rPr>
        <w:fldChar w:fldCharType="end"/>
      </w:r>
    </w:p>
    <w:p w14:paraId="6A5EEAA5" w14:textId="209EA17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Revocation of final take</w:t>
      </w:r>
      <w:r>
        <w:rPr>
          <w:noProof/>
        </w:rPr>
        <w:noBreakHyphen/>
        <w:t>down notices—subsequent implementation of restricted access system for R</w:t>
      </w:r>
      <w:r>
        <w:rPr>
          <w:noProof/>
        </w:rPr>
        <w:noBreakHyphen/>
        <w:t>rated content</w:t>
      </w:r>
      <w:r w:rsidRPr="002916C9">
        <w:rPr>
          <w:noProof/>
        </w:rPr>
        <w:tab/>
      </w:r>
      <w:r w:rsidRPr="002916C9">
        <w:rPr>
          <w:noProof/>
        </w:rPr>
        <w:fldChar w:fldCharType="begin"/>
      </w:r>
      <w:r w:rsidRPr="002916C9">
        <w:rPr>
          <w:noProof/>
        </w:rPr>
        <w:instrText xml:space="preserve"> PAGEREF _Toc198711553 \h </w:instrText>
      </w:r>
      <w:r w:rsidRPr="002916C9">
        <w:rPr>
          <w:noProof/>
        </w:rPr>
      </w:r>
      <w:r w:rsidRPr="002916C9">
        <w:rPr>
          <w:noProof/>
        </w:rPr>
        <w:fldChar w:fldCharType="separate"/>
      </w:r>
      <w:r w:rsidRPr="002916C9">
        <w:rPr>
          <w:noProof/>
        </w:rPr>
        <w:t>139</w:t>
      </w:r>
      <w:r w:rsidRPr="002916C9">
        <w:rPr>
          <w:noProof/>
        </w:rPr>
        <w:fldChar w:fldCharType="end"/>
      </w:r>
    </w:p>
    <w:p w14:paraId="565CB0D4" w14:textId="377C202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Revocation of interim take</w:t>
      </w:r>
      <w:r>
        <w:rPr>
          <w:noProof/>
        </w:rPr>
        <w:noBreakHyphen/>
        <w:t>down notices—voluntary withdrawal of Internet content</w:t>
      </w:r>
      <w:r w:rsidRPr="002916C9">
        <w:rPr>
          <w:noProof/>
        </w:rPr>
        <w:tab/>
      </w:r>
      <w:r w:rsidRPr="002916C9">
        <w:rPr>
          <w:noProof/>
        </w:rPr>
        <w:fldChar w:fldCharType="begin"/>
      </w:r>
      <w:r w:rsidRPr="002916C9">
        <w:rPr>
          <w:noProof/>
        </w:rPr>
        <w:instrText xml:space="preserve"> PAGEREF _Toc198711554 \h </w:instrText>
      </w:r>
      <w:r w:rsidRPr="002916C9">
        <w:rPr>
          <w:noProof/>
        </w:rPr>
      </w:r>
      <w:r w:rsidRPr="002916C9">
        <w:rPr>
          <w:noProof/>
        </w:rPr>
        <w:fldChar w:fldCharType="separate"/>
      </w:r>
      <w:r w:rsidRPr="002916C9">
        <w:rPr>
          <w:noProof/>
        </w:rPr>
        <w:t>140</w:t>
      </w:r>
      <w:r w:rsidRPr="002916C9">
        <w:rPr>
          <w:noProof/>
        </w:rPr>
        <w:fldChar w:fldCharType="end"/>
      </w:r>
    </w:p>
    <w:p w14:paraId="3CF89CA4" w14:textId="1FFBA75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Revocation of take</w:t>
      </w:r>
      <w:r>
        <w:rPr>
          <w:noProof/>
        </w:rPr>
        <w:noBreakHyphen/>
        <w:t>down notices—reclassification of Internet content</w:t>
      </w:r>
      <w:r w:rsidRPr="002916C9">
        <w:rPr>
          <w:noProof/>
        </w:rPr>
        <w:tab/>
      </w:r>
      <w:r w:rsidRPr="002916C9">
        <w:rPr>
          <w:noProof/>
        </w:rPr>
        <w:fldChar w:fldCharType="begin"/>
      </w:r>
      <w:r w:rsidRPr="002916C9">
        <w:rPr>
          <w:noProof/>
        </w:rPr>
        <w:instrText xml:space="preserve"> PAGEREF _Toc198711555 \h </w:instrText>
      </w:r>
      <w:r w:rsidRPr="002916C9">
        <w:rPr>
          <w:noProof/>
        </w:rPr>
      </w:r>
      <w:r w:rsidRPr="002916C9">
        <w:rPr>
          <w:noProof/>
        </w:rPr>
        <w:fldChar w:fldCharType="separate"/>
      </w:r>
      <w:r w:rsidRPr="002916C9">
        <w:rPr>
          <w:noProof/>
        </w:rPr>
        <w:t>140</w:t>
      </w:r>
      <w:r w:rsidRPr="002916C9">
        <w:rPr>
          <w:noProof/>
        </w:rPr>
        <w:fldChar w:fldCharType="end"/>
      </w:r>
    </w:p>
    <w:p w14:paraId="289E2170" w14:textId="2C4BBFD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Revocation of take</w:t>
      </w:r>
      <w:r>
        <w:rPr>
          <w:noProof/>
        </w:rPr>
        <w:noBreakHyphen/>
        <w:t>down notices—reclassification of Internet content that consists of a film or a computer game</w:t>
      </w:r>
      <w:r w:rsidRPr="002916C9">
        <w:rPr>
          <w:noProof/>
        </w:rPr>
        <w:tab/>
      </w:r>
      <w:r w:rsidRPr="002916C9">
        <w:rPr>
          <w:noProof/>
        </w:rPr>
        <w:fldChar w:fldCharType="begin"/>
      </w:r>
      <w:r w:rsidRPr="002916C9">
        <w:rPr>
          <w:noProof/>
        </w:rPr>
        <w:instrText xml:space="preserve"> PAGEREF _Toc198711556 \h </w:instrText>
      </w:r>
      <w:r w:rsidRPr="002916C9">
        <w:rPr>
          <w:noProof/>
        </w:rPr>
      </w:r>
      <w:r w:rsidRPr="002916C9">
        <w:rPr>
          <w:noProof/>
        </w:rPr>
        <w:fldChar w:fldCharType="separate"/>
      </w:r>
      <w:r w:rsidRPr="002916C9">
        <w:rPr>
          <w:noProof/>
        </w:rPr>
        <w:t>141</w:t>
      </w:r>
      <w:r w:rsidRPr="002916C9">
        <w:rPr>
          <w:noProof/>
        </w:rPr>
        <w:fldChar w:fldCharType="end"/>
      </w:r>
    </w:p>
    <w:p w14:paraId="557581B4" w14:textId="4C4AB7A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Anti</w:t>
      </w:r>
      <w:r>
        <w:rPr>
          <w:noProof/>
        </w:rPr>
        <w:noBreakHyphen/>
        <w:t>avoidance—special take</w:t>
      </w:r>
      <w:r>
        <w:rPr>
          <w:noProof/>
        </w:rPr>
        <w:noBreakHyphen/>
        <w:t>down notices</w:t>
      </w:r>
      <w:r w:rsidRPr="002916C9">
        <w:rPr>
          <w:noProof/>
        </w:rPr>
        <w:tab/>
      </w:r>
      <w:r w:rsidRPr="002916C9">
        <w:rPr>
          <w:noProof/>
        </w:rPr>
        <w:fldChar w:fldCharType="begin"/>
      </w:r>
      <w:r w:rsidRPr="002916C9">
        <w:rPr>
          <w:noProof/>
        </w:rPr>
        <w:instrText xml:space="preserve"> PAGEREF _Toc198711557 \h </w:instrText>
      </w:r>
      <w:r w:rsidRPr="002916C9">
        <w:rPr>
          <w:noProof/>
        </w:rPr>
      </w:r>
      <w:r w:rsidRPr="002916C9">
        <w:rPr>
          <w:noProof/>
        </w:rPr>
        <w:fldChar w:fldCharType="separate"/>
      </w:r>
      <w:r w:rsidRPr="002916C9">
        <w:rPr>
          <w:noProof/>
        </w:rPr>
        <w:t>141</w:t>
      </w:r>
      <w:r w:rsidRPr="002916C9">
        <w:rPr>
          <w:noProof/>
        </w:rPr>
        <w:fldChar w:fldCharType="end"/>
      </w:r>
    </w:p>
    <w:p w14:paraId="17FDC330" w14:textId="1B66880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Compliance with rules relating to prohibited content etc.</w:t>
      </w:r>
      <w:r w:rsidRPr="002916C9">
        <w:rPr>
          <w:noProof/>
        </w:rPr>
        <w:tab/>
      </w:r>
      <w:r w:rsidRPr="002916C9">
        <w:rPr>
          <w:noProof/>
        </w:rPr>
        <w:fldChar w:fldCharType="begin"/>
      </w:r>
      <w:r w:rsidRPr="002916C9">
        <w:rPr>
          <w:noProof/>
        </w:rPr>
        <w:instrText xml:space="preserve"> PAGEREF _Toc198711558 \h </w:instrText>
      </w:r>
      <w:r w:rsidRPr="002916C9">
        <w:rPr>
          <w:noProof/>
        </w:rPr>
      </w:r>
      <w:r w:rsidRPr="002916C9">
        <w:rPr>
          <w:noProof/>
        </w:rPr>
        <w:fldChar w:fldCharType="separate"/>
      </w:r>
      <w:r w:rsidRPr="002916C9">
        <w:rPr>
          <w:noProof/>
        </w:rPr>
        <w:t>142</w:t>
      </w:r>
      <w:r w:rsidRPr="002916C9">
        <w:rPr>
          <w:noProof/>
        </w:rPr>
        <w:fldChar w:fldCharType="end"/>
      </w:r>
    </w:p>
    <w:p w14:paraId="7D35D862" w14:textId="4AC282E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Identification of Internet content</w:t>
      </w:r>
      <w:r w:rsidRPr="002916C9">
        <w:rPr>
          <w:noProof/>
        </w:rPr>
        <w:tab/>
      </w:r>
      <w:r w:rsidRPr="002916C9">
        <w:rPr>
          <w:noProof/>
        </w:rPr>
        <w:fldChar w:fldCharType="begin"/>
      </w:r>
      <w:r w:rsidRPr="002916C9">
        <w:rPr>
          <w:noProof/>
        </w:rPr>
        <w:instrText xml:space="preserve"> PAGEREF _Toc198711559 \h </w:instrText>
      </w:r>
      <w:r w:rsidRPr="002916C9">
        <w:rPr>
          <w:noProof/>
        </w:rPr>
      </w:r>
      <w:r w:rsidRPr="002916C9">
        <w:rPr>
          <w:noProof/>
        </w:rPr>
        <w:fldChar w:fldCharType="separate"/>
      </w:r>
      <w:r w:rsidRPr="002916C9">
        <w:rPr>
          <w:noProof/>
        </w:rPr>
        <w:t>143</w:t>
      </w:r>
      <w:r w:rsidRPr="002916C9">
        <w:rPr>
          <w:noProof/>
        </w:rPr>
        <w:fldChar w:fldCharType="end"/>
      </w:r>
    </w:p>
    <w:p w14:paraId="15BB208A" w14:textId="3C3AE93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Application of notices under this Division</w:t>
      </w:r>
      <w:r w:rsidRPr="002916C9">
        <w:rPr>
          <w:noProof/>
        </w:rPr>
        <w:tab/>
      </w:r>
      <w:r w:rsidRPr="002916C9">
        <w:rPr>
          <w:noProof/>
        </w:rPr>
        <w:fldChar w:fldCharType="begin"/>
      </w:r>
      <w:r w:rsidRPr="002916C9">
        <w:rPr>
          <w:noProof/>
        </w:rPr>
        <w:instrText xml:space="preserve"> PAGEREF _Toc198711560 \h </w:instrText>
      </w:r>
      <w:r w:rsidRPr="002916C9">
        <w:rPr>
          <w:noProof/>
        </w:rPr>
      </w:r>
      <w:r w:rsidRPr="002916C9">
        <w:rPr>
          <w:noProof/>
        </w:rPr>
        <w:fldChar w:fldCharType="separate"/>
      </w:r>
      <w:r w:rsidRPr="002916C9">
        <w:rPr>
          <w:noProof/>
        </w:rPr>
        <w:t>143</w:t>
      </w:r>
      <w:r w:rsidRPr="002916C9">
        <w:rPr>
          <w:noProof/>
        </w:rPr>
        <w:fldChar w:fldCharType="end"/>
      </w:r>
    </w:p>
    <w:p w14:paraId="46DC0834" w14:textId="1017185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4—Action to be taken in relation to a complaint about prohibited content hosted outside Australia</w:t>
      </w:r>
      <w:r w:rsidRPr="002916C9">
        <w:rPr>
          <w:b w:val="0"/>
          <w:noProof/>
          <w:sz w:val="18"/>
        </w:rPr>
        <w:tab/>
      </w:r>
      <w:r w:rsidRPr="002916C9">
        <w:rPr>
          <w:b w:val="0"/>
          <w:noProof/>
          <w:sz w:val="18"/>
        </w:rPr>
        <w:fldChar w:fldCharType="begin"/>
      </w:r>
      <w:r w:rsidRPr="002916C9">
        <w:rPr>
          <w:b w:val="0"/>
          <w:noProof/>
          <w:sz w:val="18"/>
        </w:rPr>
        <w:instrText xml:space="preserve"> PAGEREF _Toc198711561 \h </w:instrText>
      </w:r>
      <w:r w:rsidRPr="002916C9">
        <w:rPr>
          <w:b w:val="0"/>
          <w:noProof/>
          <w:sz w:val="18"/>
        </w:rPr>
      </w:r>
      <w:r w:rsidRPr="002916C9">
        <w:rPr>
          <w:b w:val="0"/>
          <w:noProof/>
          <w:sz w:val="18"/>
        </w:rPr>
        <w:fldChar w:fldCharType="separate"/>
      </w:r>
      <w:r w:rsidRPr="002916C9">
        <w:rPr>
          <w:b w:val="0"/>
          <w:noProof/>
          <w:sz w:val="18"/>
        </w:rPr>
        <w:t>144</w:t>
      </w:r>
      <w:r w:rsidRPr="002916C9">
        <w:rPr>
          <w:b w:val="0"/>
          <w:noProof/>
          <w:sz w:val="18"/>
        </w:rPr>
        <w:fldChar w:fldCharType="end"/>
      </w:r>
    </w:p>
    <w:p w14:paraId="023383F8" w14:textId="15E95F7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Action to be taken in relation to a complaint about prohibited content hosted outside Australia</w:t>
      </w:r>
      <w:r w:rsidRPr="002916C9">
        <w:rPr>
          <w:noProof/>
        </w:rPr>
        <w:tab/>
      </w:r>
      <w:r w:rsidRPr="002916C9">
        <w:rPr>
          <w:noProof/>
        </w:rPr>
        <w:fldChar w:fldCharType="begin"/>
      </w:r>
      <w:r w:rsidRPr="002916C9">
        <w:rPr>
          <w:noProof/>
        </w:rPr>
        <w:instrText xml:space="preserve"> PAGEREF _Toc198711562 \h </w:instrText>
      </w:r>
      <w:r w:rsidRPr="002916C9">
        <w:rPr>
          <w:noProof/>
        </w:rPr>
      </w:r>
      <w:r w:rsidRPr="002916C9">
        <w:rPr>
          <w:noProof/>
        </w:rPr>
        <w:fldChar w:fldCharType="separate"/>
      </w:r>
      <w:r w:rsidRPr="002916C9">
        <w:rPr>
          <w:noProof/>
        </w:rPr>
        <w:t>144</w:t>
      </w:r>
      <w:r w:rsidRPr="002916C9">
        <w:rPr>
          <w:noProof/>
        </w:rPr>
        <w:fldChar w:fldCharType="end"/>
      </w:r>
    </w:p>
    <w:p w14:paraId="0D5A62BD" w14:textId="7E91B70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Deferral of action in order to avoid prejudicing a criminal investigation</w:t>
      </w:r>
      <w:r w:rsidRPr="002916C9">
        <w:rPr>
          <w:noProof/>
        </w:rPr>
        <w:tab/>
      </w:r>
      <w:r w:rsidRPr="002916C9">
        <w:rPr>
          <w:noProof/>
        </w:rPr>
        <w:fldChar w:fldCharType="begin"/>
      </w:r>
      <w:r w:rsidRPr="002916C9">
        <w:rPr>
          <w:noProof/>
        </w:rPr>
        <w:instrText xml:space="preserve"> PAGEREF _Toc198711563 \h </w:instrText>
      </w:r>
      <w:r w:rsidRPr="002916C9">
        <w:rPr>
          <w:noProof/>
        </w:rPr>
      </w:r>
      <w:r w:rsidRPr="002916C9">
        <w:rPr>
          <w:noProof/>
        </w:rPr>
        <w:fldChar w:fldCharType="separate"/>
      </w:r>
      <w:r w:rsidRPr="002916C9">
        <w:rPr>
          <w:noProof/>
        </w:rPr>
        <w:t>146</w:t>
      </w:r>
      <w:r w:rsidRPr="002916C9">
        <w:rPr>
          <w:noProof/>
        </w:rPr>
        <w:fldChar w:fldCharType="end"/>
      </w:r>
    </w:p>
    <w:p w14:paraId="5F8AB57E" w14:textId="225C0DE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Withdrawal of notification of content—reclassification of Internet content</w:t>
      </w:r>
      <w:r w:rsidRPr="002916C9">
        <w:rPr>
          <w:noProof/>
        </w:rPr>
        <w:tab/>
      </w:r>
      <w:r w:rsidRPr="002916C9">
        <w:rPr>
          <w:noProof/>
        </w:rPr>
        <w:fldChar w:fldCharType="begin"/>
      </w:r>
      <w:r w:rsidRPr="002916C9">
        <w:rPr>
          <w:noProof/>
        </w:rPr>
        <w:instrText xml:space="preserve"> PAGEREF _Toc198711564 \h </w:instrText>
      </w:r>
      <w:r w:rsidRPr="002916C9">
        <w:rPr>
          <w:noProof/>
        </w:rPr>
      </w:r>
      <w:r w:rsidRPr="002916C9">
        <w:rPr>
          <w:noProof/>
        </w:rPr>
        <w:fldChar w:fldCharType="separate"/>
      </w:r>
      <w:r w:rsidRPr="002916C9">
        <w:rPr>
          <w:noProof/>
        </w:rPr>
        <w:t>146</w:t>
      </w:r>
      <w:r w:rsidRPr="002916C9">
        <w:rPr>
          <w:noProof/>
        </w:rPr>
        <w:fldChar w:fldCharType="end"/>
      </w:r>
    </w:p>
    <w:p w14:paraId="67618288" w14:textId="0CEAC27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Withdrawal of notification of content—reclassification of Internet content that consists of a film or a computer game</w:t>
      </w:r>
      <w:r w:rsidRPr="002916C9">
        <w:rPr>
          <w:noProof/>
        </w:rPr>
        <w:tab/>
      </w:r>
      <w:r w:rsidRPr="002916C9">
        <w:rPr>
          <w:noProof/>
        </w:rPr>
        <w:fldChar w:fldCharType="begin"/>
      </w:r>
      <w:r w:rsidRPr="002916C9">
        <w:rPr>
          <w:noProof/>
        </w:rPr>
        <w:instrText xml:space="preserve"> PAGEREF _Toc198711565 \h </w:instrText>
      </w:r>
      <w:r w:rsidRPr="002916C9">
        <w:rPr>
          <w:noProof/>
        </w:rPr>
      </w:r>
      <w:r w:rsidRPr="002916C9">
        <w:rPr>
          <w:noProof/>
        </w:rPr>
        <w:fldChar w:fldCharType="separate"/>
      </w:r>
      <w:r w:rsidRPr="002916C9">
        <w:rPr>
          <w:noProof/>
        </w:rPr>
        <w:t>147</w:t>
      </w:r>
      <w:r w:rsidRPr="002916C9">
        <w:rPr>
          <w:noProof/>
        </w:rPr>
        <w:fldChar w:fldCharType="end"/>
      </w:r>
    </w:p>
    <w:p w14:paraId="22D97A7E" w14:textId="295BE33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Revocation of standard access</w:t>
      </w:r>
      <w:r>
        <w:rPr>
          <w:noProof/>
        </w:rPr>
        <w:noBreakHyphen/>
        <w:t>prevention notice—reclassification of Internet content</w:t>
      </w:r>
      <w:r w:rsidRPr="002916C9">
        <w:rPr>
          <w:noProof/>
        </w:rPr>
        <w:tab/>
      </w:r>
      <w:r w:rsidRPr="002916C9">
        <w:rPr>
          <w:noProof/>
        </w:rPr>
        <w:fldChar w:fldCharType="begin"/>
      </w:r>
      <w:r w:rsidRPr="002916C9">
        <w:rPr>
          <w:noProof/>
        </w:rPr>
        <w:instrText xml:space="preserve"> PAGEREF _Toc198711566 \h </w:instrText>
      </w:r>
      <w:r w:rsidRPr="002916C9">
        <w:rPr>
          <w:noProof/>
        </w:rPr>
      </w:r>
      <w:r w:rsidRPr="002916C9">
        <w:rPr>
          <w:noProof/>
        </w:rPr>
        <w:fldChar w:fldCharType="separate"/>
      </w:r>
      <w:r w:rsidRPr="002916C9">
        <w:rPr>
          <w:noProof/>
        </w:rPr>
        <w:t>148</w:t>
      </w:r>
      <w:r w:rsidRPr="002916C9">
        <w:rPr>
          <w:noProof/>
        </w:rPr>
        <w:fldChar w:fldCharType="end"/>
      </w:r>
    </w:p>
    <w:p w14:paraId="0C3CFA82" w14:textId="620FF77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Revocation of standard access</w:t>
      </w:r>
      <w:r>
        <w:rPr>
          <w:noProof/>
        </w:rPr>
        <w:noBreakHyphen/>
        <w:t>prevention notice—reclassification of Internet content that consists of a film or a computer game</w:t>
      </w:r>
      <w:r w:rsidRPr="002916C9">
        <w:rPr>
          <w:noProof/>
        </w:rPr>
        <w:tab/>
      </w:r>
      <w:r w:rsidRPr="002916C9">
        <w:rPr>
          <w:noProof/>
        </w:rPr>
        <w:fldChar w:fldCharType="begin"/>
      </w:r>
      <w:r w:rsidRPr="002916C9">
        <w:rPr>
          <w:noProof/>
        </w:rPr>
        <w:instrText xml:space="preserve"> PAGEREF _Toc198711567 \h </w:instrText>
      </w:r>
      <w:r w:rsidRPr="002916C9">
        <w:rPr>
          <w:noProof/>
        </w:rPr>
      </w:r>
      <w:r w:rsidRPr="002916C9">
        <w:rPr>
          <w:noProof/>
        </w:rPr>
        <w:fldChar w:fldCharType="separate"/>
      </w:r>
      <w:r w:rsidRPr="002916C9">
        <w:rPr>
          <w:noProof/>
        </w:rPr>
        <w:t>148</w:t>
      </w:r>
      <w:r w:rsidRPr="002916C9">
        <w:rPr>
          <w:noProof/>
        </w:rPr>
        <w:fldChar w:fldCharType="end"/>
      </w:r>
    </w:p>
    <w:p w14:paraId="1A6312B0" w14:textId="085CED1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Anti</w:t>
      </w:r>
      <w:r>
        <w:rPr>
          <w:noProof/>
        </w:rPr>
        <w:noBreakHyphen/>
        <w:t>avoidance—notified Internet content</w:t>
      </w:r>
      <w:r w:rsidRPr="002916C9">
        <w:rPr>
          <w:noProof/>
        </w:rPr>
        <w:tab/>
      </w:r>
      <w:r w:rsidRPr="002916C9">
        <w:rPr>
          <w:noProof/>
        </w:rPr>
        <w:fldChar w:fldCharType="begin"/>
      </w:r>
      <w:r w:rsidRPr="002916C9">
        <w:rPr>
          <w:noProof/>
        </w:rPr>
        <w:instrText xml:space="preserve"> PAGEREF _Toc198711568 \h </w:instrText>
      </w:r>
      <w:r w:rsidRPr="002916C9">
        <w:rPr>
          <w:noProof/>
        </w:rPr>
      </w:r>
      <w:r w:rsidRPr="002916C9">
        <w:rPr>
          <w:noProof/>
        </w:rPr>
        <w:fldChar w:fldCharType="separate"/>
      </w:r>
      <w:r w:rsidRPr="002916C9">
        <w:rPr>
          <w:noProof/>
        </w:rPr>
        <w:t>149</w:t>
      </w:r>
      <w:r w:rsidRPr="002916C9">
        <w:rPr>
          <w:noProof/>
        </w:rPr>
        <w:fldChar w:fldCharType="end"/>
      </w:r>
    </w:p>
    <w:p w14:paraId="65D0AC06" w14:textId="65E19A7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Anti</w:t>
      </w:r>
      <w:r>
        <w:rPr>
          <w:noProof/>
        </w:rPr>
        <w:noBreakHyphen/>
        <w:t>avoidance—special access</w:t>
      </w:r>
      <w:r>
        <w:rPr>
          <w:noProof/>
        </w:rPr>
        <w:noBreakHyphen/>
        <w:t>prevention notice</w:t>
      </w:r>
      <w:r w:rsidRPr="002916C9">
        <w:rPr>
          <w:noProof/>
        </w:rPr>
        <w:tab/>
      </w:r>
      <w:r w:rsidRPr="002916C9">
        <w:rPr>
          <w:noProof/>
        </w:rPr>
        <w:fldChar w:fldCharType="begin"/>
      </w:r>
      <w:r w:rsidRPr="002916C9">
        <w:rPr>
          <w:noProof/>
        </w:rPr>
        <w:instrText xml:space="preserve"> PAGEREF _Toc198711569 \h </w:instrText>
      </w:r>
      <w:r w:rsidRPr="002916C9">
        <w:rPr>
          <w:noProof/>
        </w:rPr>
      </w:r>
      <w:r w:rsidRPr="002916C9">
        <w:rPr>
          <w:noProof/>
        </w:rPr>
        <w:fldChar w:fldCharType="separate"/>
      </w:r>
      <w:r w:rsidRPr="002916C9">
        <w:rPr>
          <w:noProof/>
        </w:rPr>
        <w:t>150</w:t>
      </w:r>
      <w:r w:rsidRPr="002916C9">
        <w:rPr>
          <w:noProof/>
        </w:rPr>
        <w:fldChar w:fldCharType="end"/>
      </w:r>
    </w:p>
    <w:p w14:paraId="116443F7" w14:textId="7830A81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48</w:t>
      </w:r>
      <w:r>
        <w:rPr>
          <w:noProof/>
        </w:rPr>
        <w:tab/>
        <w:t>Compliance with access</w:t>
      </w:r>
      <w:r>
        <w:rPr>
          <w:noProof/>
        </w:rPr>
        <w:noBreakHyphen/>
        <w:t>prevention notices</w:t>
      </w:r>
      <w:r w:rsidRPr="002916C9">
        <w:rPr>
          <w:noProof/>
        </w:rPr>
        <w:tab/>
      </w:r>
      <w:r w:rsidRPr="002916C9">
        <w:rPr>
          <w:noProof/>
        </w:rPr>
        <w:fldChar w:fldCharType="begin"/>
      </w:r>
      <w:r w:rsidRPr="002916C9">
        <w:rPr>
          <w:noProof/>
        </w:rPr>
        <w:instrText xml:space="preserve"> PAGEREF _Toc198711570 \h </w:instrText>
      </w:r>
      <w:r w:rsidRPr="002916C9">
        <w:rPr>
          <w:noProof/>
        </w:rPr>
      </w:r>
      <w:r w:rsidRPr="002916C9">
        <w:rPr>
          <w:noProof/>
        </w:rPr>
        <w:fldChar w:fldCharType="separate"/>
      </w:r>
      <w:r w:rsidRPr="002916C9">
        <w:rPr>
          <w:noProof/>
        </w:rPr>
        <w:t>151</w:t>
      </w:r>
      <w:r w:rsidRPr="002916C9">
        <w:rPr>
          <w:noProof/>
        </w:rPr>
        <w:fldChar w:fldCharType="end"/>
      </w:r>
    </w:p>
    <w:p w14:paraId="4E900FC7" w14:textId="2C5C385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Notification of Internet content</w:t>
      </w:r>
      <w:r w:rsidRPr="002916C9">
        <w:rPr>
          <w:noProof/>
        </w:rPr>
        <w:tab/>
      </w:r>
      <w:r w:rsidRPr="002916C9">
        <w:rPr>
          <w:noProof/>
        </w:rPr>
        <w:fldChar w:fldCharType="begin"/>
      </w:r>
      <w:r w:rsidRPr="002916C9">
        <w:rPr>
          <w:noProof/>
        </w:rPr>
        <w:instrText xml:space="preserve"> PAGEREF _Toc198711571 \h </w:instrText>
      </w:r>
      <w:r w:rsidRPr="002916C9">
        <w:rPr>
          <w:noProof/>
        </w:rPr>
      </w:r>
      <w:r w:rsidRPr="002916C9">
        <w:rPr>
          <w:noProof/>
        </w:rPr>
        <w:fldChar w:fldCharType="separate"/>
      </w:r>
      <w:r w:rsidRPr="002916C9">
        <w:rPr>
          <w:noProof/>
        </w:rPr>
        <w:t>152</w:t>
      </w:r>
      <w:r w:rsidRPr="002916C9">
        <w:rPr>
          <w:noProof/>
        </w:rPr>
        <w:fldChar w:fldCharType="end"/>
      </w:r>
    </w:p>
    <w:p w14:paraId="07BA3637" w14:textId="1F81484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Application of notifications under this Division</w:t>
      </w:r>
      <w:r w:rsidRPr="002916C9">
        <w:rPr>
          <w:noProof/>
        </w:rPr>
        <w:tab/>
      </w:r>
      <w:r w:rsidRPr="002916C9">
        <w:rPr>
          <w:noProof/>
        </w:rPr>
        <w:fldChar w:fldCharType="begin"/>
      </w:r>
      <w:r w:rsidRPr="002916C9">
        <w:rPr>
          <w:noProof/>
        </w:rPr>
        <w:instrText xml:space="preserve"> PAGEREF _Toc198711572 \h </w:instrText>
      </w:r>
      <w:r w:rsidRPr="002916C9">
        <w:rPr>
          <w:noProof/>
        </w:rPr>
      </w:r>
      <w:r w:rsidRPr="002916C9">
        <w:rPr>
          <w:noProof/>
        </w:rPr>
        <w:fldChar w:fldCharType="separate"/>
      </w:r>
      <w:r w:rsidRPr="002916C9">
        <w:rPr>
          <w:noProof/>
        </w:rPr>
        <w:t>152</w:t>
      </w:r>
      <w:r w:rsidRPr="002916C9">
        <w:rPr>
          <w:noProof/>
        </w:rPr>
        <w:fldChar w:fldCharType="end"/>
      </w:r>
    </w:p>
    <w:p w14:paraId="0DBE8532" w14:textId="591B248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ABA may be taken to have issued access</w:t>
      </w:r>
      <w:r>
        <w:rPr>
          <w:noProof/>
        </w:rPr>
        <w:noBreakHyphen/>
        <w:t>prevention notices</w:t>
      </w:r>
      <w:r w:rsidRPr="002916C9">
        <w:rPr>
          <w:noProof/>
        </w:rPr>
        <w:tab/>
      </w:r>
      <w:r w:rsidRPr="002916C9">
        <w:rPr>
          <w:noProof/>
        </w:rPr>
        <w:fldChar w:fldCharType="begin"/>
      </w:r>
      <w:r w:rsidRPr="002916C9">
        <w:rPr>
          <w:noProof/>
        </w:rPr>
        <w:instrText xml:space="preserve"> PAGEREF _Toc198711573 \h </w:instrText>
      </w:r>
      <w:r w:rsidRPr="002916C9">
        <w:rPr>
          <w:noProof/>
        </w:rPr>
      </w:r>
      <w:r w:rsidRPr="002916C9">
        <w:rPr>
          <w:noProof/>
        </w:rPr>
        <w:fldChar w:fldCharType="separate"/>
      </w:r>
      <w:r w:rsidRPr="002916C9">
        <w:rPr>
          <w:noProof/>
        </w:rPr>
        <w:t>152</w:t>
      </w:r>
      <w:r w:rsidRPr="002916C9">
        <w:rPr>
          <w:noProof/>
        </w:rPr>
        <w:fldChar w:fldCharType="end"/>
      </w:r>
    </w:p>
    <w:p w14:paraId="61087EE4" w14:textId="235159F7"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5—Industry codes and industry standards</w:t>
      </w:r>
      <w:r w:rsidRPr="002916C9">
        <w:rPr>
          <w:b w:val="0"/>
          <w:noProof/>
          <w:sz w:val="18"/>
        </w:rPr>
        <w:tab/>
      </w:r>
      <w:r w:rsidRPr="002916C9">
        <w:rPr>
          <w:b w:val="0"/>
          <w:noProof/>
          <w:sz w:val="18"/>
        </w:rPr>
        <w:fldChar w:fldCharType="begin"/>
      </w:r>
      <w:r w:rsidRPr="002916C9">
        <w:rPr>
          <w:b w:val="0"/>
          <w:noProof/>
          <w:sz w:val="18"/>
        </w:rPr>
        <w:instrText xml:space="preserve"> PAGEREF _Toc198711574 \h </w:instrText>
      </w:r>
      <w:r w:rsidRPr="002916C9">
        <w:rPr>
          <w:b w:val="0"/>
          <w:noProof/>
          <w:sz w:val="18"/>
        </w:rPr>
      </w:r>
      <w:r w:rsidRPr="002916C9">
        <w:rPr>
          <w:b w:val="0"/>
          <w:noProof/>
          <w:sz w:val="18"/>
        </w:rPr>
        <w:fldChar w:fldCharType="separate"/>
      </w:r>
      <w:r w:rsidRPr="002916C9">
        <w:rPr>
          <w:b w:val="0"/>
          <w:noProof/>
          <w:sz w:val="18"/>
        </w:rPr>
        <w:t>154</w:t>
      </w:r>
      <w:r w:rsidRPr="002916C9">
        <w:rPr>
          <w:b w:val="0"/>
          <w:noProof/>
          <w:sz w:val="18"/>
        </w:rPr>
        <w:fldChar w:fldCharType="end"/>
      </w:r>
    </w:p>
    <w:p w14:paraId="1DF8E5B8" w14:textId="43FA62D4"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w:t>
      </w:r>
      <w:r w:rsidRPr="002916C9">
        <w:rPr>
          <w:b w:val="0"/>
          <w:noProof/>
          <w:sz w:val="18"/>
        </w:rPr>
        <w:tab/>
      </w:r>
      <w:r w:rsidRPr="002916C9">
        <w:rPr>
          <w:b w:val="0"/>
          <w:noProof/>
          <w:sz w:val="18"/>
        </w:rPr>
        <w:fldChar w:fldCharType="begin"/>
      </w:r>
      <w:r w:rsidRPr="002916C9">
        <w:rPr>
          <w:b w:val="0"/>
          <w:noProof/>
          <w:sz w:val="18"/>
        </w:rPr>
        <w:instrText xml:space="preserve"> PAGEREF _Toc198711575 \h </w:instrText>
      </w:r>
      <w:r w:rsidRPr="002916C9">
        <w:rPr>
          <w:b w:val="0"/>
          <w:noProof/>
          <w:sz w:val="18"/>
        </w:rPr>
      </w:r>
      <w:r w:rsidRPr="002916C9">
        <w:rPr>
          <w:b w:val="0"/>
          <w:noProof/>
          <w:sz w:val="18"/>
        </w:rPr>
        <w:fldChar w:fldCharType="separate"/>
      </w:r>
      <w:r w:rsidRPr="002916C9">
        <w:rPr>
          <w:b w:val="0"/>
          <w:noProof/>
          <w:sz w:val="18"/>
        </w:rPr>
        <w:t>154</w:t>
      </w:r>
      <w:r w:rsidRPr="002916C9">
        <w:rPr>
          <w:b w:val="0"/>
          <w:noProof/>
          <w:sz w:val="18"/>
        </w:rPr>
        <w:fldChar w:fldCharType="end"/>
      </w:r>
    </w:p>
    <w:p w14:paraId="7091851B" w14:textId="4814A1C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Simplified outline</w:t>
      </w:r>
      <w:r w:rsidRPr="002916C9">
        <w:rPr>
          <w:noProof/>
        </w:rPr>
        <w:tab/>
      </w:r>
      <w:r w:rsidRPr="002916C9">
        <w:rPr>
          <w:noProof/>
        </w:rPr>
        <w:fldChar w:fldCharType="begin"/>
      </w:r>
      <w:r w:rsidRPr="002916C9">
        <w:rPr>
          <w:noProof/>
        </w:rPr>
        <w:instrText xml:space="preserve"> PAGEREF _Toc198711576 \h </w:instrText>
      </w:r>
      <w:r w:rsidRPr="002916C9">
        <w:rPr>
          <w:noProof/>
        </w:rPr>
      </w:r>
      <w:r w:rsidRPr="002916C9">
        <w:rPr>
          <w:noProof/>
        </w:rPr>
        <w:fldChar w:fldCharType="separate"/>
      </w:r>
      <w:r w:rsidRPr="002916C9">
        <w:rPr>
          <w:noProof/>
        </w:rPr>
        <w:t>154</w:t>
      </w:r>
      <w:r w:rsidRPr="002916C9">
        <w:rPr>
          <w:noProof/>
        </w:rPr>
        <w:fldChar w:fldCharType="end"/>
      </w:r>
    </w:p>
    <w:p w14:paraId="19AC3EAB" w14:textId="251EAE0B"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2—Interpretation</w:t>
      </w:r>
      <w:r w:rsidRPr="002916C9">
        <w:rPr>
          <w:b w:val="0"/>
          <w:noProof/>
          <w:sz w:val="18"/>
        </w:rPr>
        <w:tab/>
      </w:r>
      <w:r w:rsidRPr="002916C9">
        <w:rPr>
          <w:b w:val="0"/>
          <w:noProof/>
          <w:sz w:val="18"/>
        </w:rPr>
        <w:fldChar w:fldCharType="begin"/>
      </w:r>
      <w:r w:rsidRPr="002916C9">
        <w:rPr>
          <w:b w:val="0"/>
          <w:noProof/>
          <w:sz w:val="18"/>
        </w:rPr>
        <w:instrText xml:space="preserve"> PAGEREF _Toc198711577 \h </w:instrText>
      </w:r>
      <w:r w:rsidRPr="002916C9">
        <w:rPr>
          <w:b w:val="0"/>
          <w:noProof/>
          <w:sz w:val="18"/>
        </w:rPr>
      </w:r>
      <w:r w:rsidRPr="002916C9">
        <w:rPr>
          <w:b w:val="0"/>
          <w:noProof/>
          <w:sz w:val="18"/>
        </w:rPr>
        <w:fldChar w:fldCharType="separate"/>
      </w:r>
      <w:r w:rsidRPr="002916C9">
        <w:rPr>
          <w:b w:val="0"/>
          <w:noProof/>
          <w:sz w:val="18"/>
        </w:rPr>
        <w:t>155</w:t>
      </w:r>
      <w:r w:rsidRPr="002916C9">
        <w:rPr>
          <w:b w:val="0"/>
          <w:noProof/>
          <w:sz w:val="18"/>
        </w:rPr>
        <w:fldChar w:fldCharType="end"/>
      </w:r>
    </w:p>
    <w:p w14:paraId="7FECE249" w14:textId="20D90EB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Industry codes</w:t>
      </w:r>
      <w:r w:rsidRPr="002916C9">
        <w:rPr>
          <w:noProof/>
        </w:rPr>
        <w:tab/>
      </w:r>
      <w:r w:rsidRPr="002916C9">
        <w:rPr>
          <w:noProof/>
        </w:rPr>
        <w:fldChar w:fldCharType="begin"/>
      </w:r>
      <w:r w:rsidRPr="002916C9">
        <w:rPr>
          <w:noProof/>
        </w:rPr>
        <w:instrText xml:space="preserve"> PAGEREF _Toc198711578 \h </w:instrText>
      </w:r>
      <w:r w:rsidRPr="002916C9">
        <w:rPr>
          <w:noProof/>
        </w:rPr>
      </w:r>
      <w:r w:rsidRPr="002916C9">
        <w:rPr>
          <w:noProof/>
        </w:rPr>
        <w:fldChar w:fldCharType="separate"/>
      </w:r>
      <w:r w:rsidRPr="002916C9">
        <w:rPr>
          <w:noProof/>
        </w:rPr>
        <w:t>155</w:t>
      </w:r>
      <w:r w:rsidRPr="002916C9">
        <w:rPr>
          <w:noProof/>
        </w:rPr>
        <w:fldChar w:fldCharType="end"/>
      </w:r>
    </w:p>
    <w:p w14:paraId="3DB20541" w14:textId="46493AF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Industry standards</w:t>
      </w:r>
      <w:r w:rsidRPr="002916C9">
        <w:rPr>
          <w:noProof/>
        </w:rPr>
        <w:tab/>
      </w:r>
      <w:r w:rsidRPr="002916C9">
        <w:rPr>
          <w:noProof/>
        </w:rPr>
        <w:fldChar w:fldCharType="begin"/>
      </w:r>
      <w:r w:rsidRPr="002916C9">
        <w:rPr>
          <w:noProof/>
        </w:rPr>
        <w:instrText xml:space="preserve"> PAGEREF _Toc198711579 \h </w:instrText>
      </w:r>
      <w:r w:rsidRPr="002916C9">
        <w:rPr>
          <w:noProof/>
        </w:rPr>
      </w:r>
      <w:r w:rsidRPr="002916C9">
        <w:rPr>
          <w:noProof/>
        </w:rPr>
        <w:fldChar w:fldCharType="separate"/>
      </w:r>
      <w:r w:rsidRPr="002916C9">
        <w:rPr>
          <w:noProof/>
        </w:rPr>
        <w:t>155</w:t>
      </w:r>
      <w:r w:rsidRPr="002916C9">
        <w:rPr>
          <w:noProof/>
        </w:rPr>
        <w:fldChar w:fldCharType="end"/>
      </w:r>
    </w:p>
    <w:p w14:paraId="71805678" w14:textId="75B28C3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Internet activity</w:t>
      </w:r>
      <w:r w:rsidRPr="002916C9">
        <w:rPr>
          <w:noProof/>
        </w:rPr>
        <w:tab/>
      </w:r>
      <w:r w:rsidRPr="002916C9">
        <w:rPr>
          <w:noProof/>
        </w:rPr>
        <w:fldChar w:fldCharType="begin"/>
      </w:r>
      <w:r w:rsidRPr="002916C9">
        <w:rPr>
          <w:noProof/>
        </w:rPr>
        <w:instrText xml:space="preserve"> PAGEREF _Toc198711580 \h </w:instrText>
      </w:r>
      <w:r w:rsidRPr="002916C9">
        <w:rPr>
          <w:noProof/>
        </w:rPr>
      </w:r>
      <w:r w:rsidRPr="002916C9">
        <w:rPr>
          <w:noProof/>
        </w:rPr>
        <w:fldChar w:fldCharType="separate"/>
      </w:r>
      <w:r w:rsidRPr="002916C9">
        <w:rPr>
          <w:noProof/>
        </w:rPr>
        <w:t>155</w:t>
      </w:r>
      <w:r w:rsidRPr="002916C9">
        <w:rPr>
          <w:noProof/>
        </w:rPr>
        <w:fldChar w:fldCharType="end"/>
      </w:r>
    </w:p>
    <w:p w14:paraId="63821AD9" w14:textId="2D8CF13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Sections of the Internet industry</w:t>
      </w:r>
      <w:r w:rsidRPr="002916C9">
        <w:rPr>
          <w:noProof/>
        </w:rPr>
        <w:tab/>
      </w:r>
      <w:r w:rsidRPr="002916C9">
        <w:rPr>
          <w:noProof/>
        </w:rPr>
        <w:fldChar w:fldCharType="begin"/>
      </w:r>
      <w:r w:rsidRPr="002916C9">
        <w:rPr>
          <w:noProof/>
        </w:rPr>
        <w:instrText xml:space="preserve"> PAGEREF _Toc198711581 \h </w:instrText>
      </w:r>
      <w:r w:rsidRPr="002916C9">
        <w:rPr>
          <w:noProof/>
        </w:rPr>
      </w:r>
      <w:r w:rsidRPr="002916C9">
        <w:rPr>
          <w:noProof/>
        </w:rPr>
        <w:fldChar w:fldCharType="separate"/>
      </w:r>
      <w:r w:rsidRPr="002916C9">
        <w:rPr>
          <w:noProof/>
        </w:rPr>
        <w:t>155</w:t>
      </w:r>
      <w:r w:rsidRPr="002916C9">
        <w:rPr>
          <w:noProof/>
        </w:rPr>
        <w:fldChar w:fldCharType="end"/>
      </w:r>
    </w:p>
    <w:p w14:paraId="114CEE59" w14:textId="319F977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Participants in a section of the Internet industry</w:t>
      </w:r>
      <w:r w:rsidRPr="002916C9">
        <w:rPr>
          <w:noProof/>
        </w:rPr>
        <w:tab/>
      </w:r>
      <w:r w:rsidRPr="002916C9">
        <w:rPr>
          <w:noProof/>
        </w:rPr>
        <w:fldChar w:fldCharType="begin"/>
      </w:r>
      <w:r w:rsidRPr="002916C9">
        <w:rPr>
          <w:noProof/>
        </w:rPr>
        <w:instrText xml:space="preserve"> PAGEREF _Toc198711582 \h </w:instrText>
      </w:r>
      <w:r w:rsidRPr="002916C9">
        <w:rPr>
          <w:noProof/>
        </w:rPr>
      </w:r>
      <w:r w:rsidRPr="002916C9">
        <w:rPr>
          <w:noProof/>
        </w:rPr>
        <w:fldChar w:fldCharType="separate"/>
      </w:r>
      <w:r w:rsidRPr="002916C9">
        <w:rPr>
          <w:noProof/>
        </w:rPr>
        <w:t>155</w:t>
      </w:r>
      <w:r w:rsidRPr="002916C9">
        <w:rPr>
          <w:noProof/>
        </w:rPr>
        <w:fldChar w:fldCharType="end"/>
      </w:r>
    </w:p>
    <w:p w14:paraId="4F6074F1" w14:textId="4D96CBC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Designated body</w:t>
      </w:r>
      <w:r w:rsidRPr="002916C9">
        <w:rPr>
          <w:noProof/>
        </w:rPr>
        <w:tab/>
      </w:r>
      <w:r w:rsidRPr="002916C9">
        <w:rPr>
          <w:noProof/>
        </w:rPr>
        <w:fldChar w:fldCharType="begin"/>
      </w:r>
      <w:r w:rsidRPr="002916C9">
        <w:rPr>
          <w:noProof/>
        </w:rPr>
        <w:instrText xml:space="preserve"> PAGEREF _Toc198711583 \h </w:instrText>
      </w:r>
      <w:r w:rsidRPr="002916C9">
        <w:rPr>
          <w:noProof/>
        </w:rPr>
      </w:r>
      <w:r w:rsidRPr="002916C9">
        <w:rPr>
          <w:noProof/>
        </w:rPr>
        <w:fldChar w:fldCharType="separate"/>
      </w:r>
      <w:r w:rsidRPr="002916C9">
        <w:rPr>
          <w:noProof/>
        </w:rPr>
        <w:t>156</w:t>
      </w:r>
      <w:r w:rsidRPr="002916C9">
        <w:rPr>
          <w:noProof/>
        </w:rPr>
        <w:fldChar w:fldCharType="end"/>
      </w:r>
    </w:p>
    <w:p w14:paraId="42732CA0" w14:textId="3D22607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3—General principles relating to industry codes and industry standards</w:t>
      </w:r>
      <w:r w:rsidRPr="002916C9">
        <w:rPr>
          <w:b w:val="0"/>
          <w:noProof/>
          <w:sz w:val="18"/>
        </w:rPr>
        <w:tab/>
      </w:r>
      <w:r w:rsidRPr="002916C9">
        <w:rPr>
          <w:b w:val="0"/>
          <w:noProof/>
          <w:sz w:val="18"/>
        </w:rPr>
        <w:fldChar w:fldCharType="begin"/>
      </w:r>
      <w:r w:rsidRPr="002916C9">
        <w:rPr>
          <w:b w:val="0"/>
          <w:noProof/>
          <w:sz w:val="18"/>
        </w:rPr>
        <w:instrText xml:space="preserve"> PAGEREF _Toc198711584 \h </w:instrText>
      </w:r>
      <w:r w:rsidRPr="002916C9">
        <w:rPr>
          <w:b w:val="0"/>
          <w:noProof/>
          <w:sz w:val="18"/>
        </w:rPr>
      </w:r>
      <w:r w:rsidRPr="002916C9">
        <w:rPr>
          <w:b w:val="0"/>
          <w:noProof/>
          <w:sz w:val="18"/>
        </w:rPr>
        <w:fldChar w:fldCharType="separate"/>
      </w:r>
      <w:r w:rsidRPr="002916C9">
        <w:rPr>
          <w:b w:val="0"/>
          <w:noProof/>
          <w:sz w:val="18"/>
        </w:rPr>
        <w:t>157</w:t>
      </w:r>
      <w:r w:rsidRPr="002916C9">
        <w:rPr>
          <w:b w:val="0"/>
          <w:noProof/>
          <w:sz w:val="18"/>
        </w:rPr>
        <w:fldChar w:fldCharType="end"/>
      </w:r>
    </w:p>
    <w:p w14:paraId="5783BF41" w14:textId="64FF46D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Statement of regulatory policy</w:t>
      </w:r>
      <w:r w:rsidRPr="002916C9">
        <w:rPr>
          <w:noProof/>
        </w:rPr>
        <w:tab/>
      </w:r>
      <w:r w:rsidRPr="002916C9">
        <w:rPr>
          <w:noProof/>
        </w:rPr>
        <w:fldChar w:fldCharType="begin"/>
      </w:r>
      <w:r w:rsidRPr="002916C9">
        <w:rPr>
          <w:noProof/>
        </w:rPr>
        <w:instrText xml:space="preserve"> PAGEREF _Toc198711585 \h </w:instrText>
      </w:r>
      <w:r w:rsidRPr="002916C9">
        <w:rPr>
          <w:noProof/>
        </w:rPr>
      </w:r>
      <w:r w:rsidRPr="002916C9">
        <w:rPr>
          <w:noProof/>
        </w:rPr>
        <w:fldChar w:fldCharType="separate"/>
      </w:r>
      <w:r w:rsidRPr="002916C9">
        <w:rPr>
          <w:noProof/>
        </w:rPr>
        <w:t>157</w:t>
      </w:r>
      <w:r w:rsidRPr="002916C9">
        <w:rPr>
          <w:noProof/>
        </w:rPr>
        <w:fldChar w:fldCharType="end"/>
      </w:r>
    </w:p>
    <w:p w14:paraId="744D053D" w14:textId="36F06EC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Matters that must be dealt with by industry codes and industry standards</w:t>
      </w:r>
      <w:r w:rsidRPr="002916C9">
        <w:rPr>
          <w:noProof/>
        </w:rPr>
        <w:tab/>
      </w:r>
      <w:r w:rsidRPr="002916C9">
        <w:rPr>
          <w:noProof/>
        </w:rPr>
        <w:fldChar w:fldCharType="begin"/>
      </w:r>
      <w:r w:rsidRPr="002916C9">
        <w:rPr>
          <w:noProof/>
        </w:rPr>
        <w:instrText xml:space="preserve"> PAGEREF _Toc198711586 \h </w:instrText>
      </w:r>
      <w:r w:rsidRPr="002916C9">
        <w:rPr>
          <w:noProof/>
        </w:rPr>
      </w:r>
      <w:r w:rsidRPr="002916C9">
        <w:rPr>
          <w:noProof/>
        </w:rPr>
        <w:fldChar w:fldCharType="separate"/>
      </w:r>
      <w:r w:rsidRPr="002916C9">
        <w:rPr>
          <w:noProof/>
        </w:rPr>
        <w:t>157</w:t>
      </w:r>
      <w:r w:rsidRPr="002916C9">
        <w:rPr>
          <w:noProof/>
        </w:rPr>
        <w:fldChar w:fldCharType="end"/>
      </w:r>
    </w:p>
    <w:p w14:paraId="49CEF330" w14:textId="0A83259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Industry codes and industry standards not to deal with certain matters</w:t>
      </w:r>
      <w:r w:rsidRPr="002916C9">
        <w:rPr>
          <w:noProof/>
        </w:rPr>
        <w:tab/>
      </w:r>
      <w:r w:rsidRPr="002916C9">
        <w:rPr>
          <w:noProof/>
        </w:rPr>
        <w:fldChar w:fldCharType="begin"/>
      </w:r>
      <w:r w:rsidRPr="002916C9">
        <w:rPr>
          <w:noProof/>
        </w:rPr>
        <w:instrText xml:space="preserve"> PAGEREF _Toc198711587 \h </w:instrText>
      </w:r>
      <w:r w:rsidRPr="002916C9">
        <w:rPr>
          <w:noProof/>
        </w:rPr>
      </w:r>
      <w:r w:rsidRPr="002916C9">
        <w:rPr>
          <w:noProof/>
        </w:rPr>
        <w:fldChar w:fldCharType="separate"/>
      </w:r>
      <w:r w:rsidRPr="002916C9">
        <w:rPr>
          <w:noProof/>
        </w:rPr>
        <w:t>161</w:t>
      </w:r>
      <w:r w:rsidRPr="002916C9">
        <w:rPr>
          <w:noProof/>
        </w:rPr>
        <w:fldChar w:fldCharType="end"/>
      </w:r>
    </w:p>
    <w:p w14:paraId="2354665C" w14:textId="58AC58A4"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4—Industry codes</w:t>
      </w:r>
      <w:r w:rsidRPr="002916C9">
        <w:rPr>
          <w:b w:val="0"/>
          <w:noProof/>
          <w:sz w:val="18"/>
        </w:rPr>
        <w:tab/>
      </w:r>
      <w:r w:rsidRPr="002916C9">
        <w:rPr>
          <w:b w:val="0"/>
          <w:noProof/>
          <w:sz w:val="18"/>
        </w:rPr>
        <w:fldChar w:fldCharType="begin"/>
      </w:r>
      <w:r w:rsidRPr="002916C9">
        <w:rPr>
          <w:b w:val="0"/>
          <w:noProof/>
          <w:sz w:val="18"/>
        </w:rPr>
        <w:instrText xml:space="preserve"> PAGEREF _Toc198711588 \h </w:instrText>
      </w:r>
      <w:r w:rsidRPr="002916C9">
        <w:rPr>
          <w:b w:val="0"/>
          <w:noProof/>
          <w:sz w:val="18"/>
        </w:rPr>
      </w:r>
      <w:r w:rsidRPr="002916C9">
        <w:rPr>
          <w:b w:val="0"/>
          <w:noProof/>
          <w:sz w:val="18"/>
        </w:rPr>
        <w:fldChar w:fldCharType="separate"/>
      </w:r>
      <w:r w:rsidRPr="002916C9">
        <w:rPr>
          <w:b w:val="0"/>
          <w:noProof/>
          <w:sz w:val="18"/>
        </w:rPr>
        <w:t>162</w:t>
      </w:r>
      <w:r w:rsidRPr="002916C9">
        <w:rPr>
          <w:b w:val="0"/>
          <w:noProof/>
          <w:sz w:val="18"/>
        </w:rPr>
        <w:fldChar w:fldCharType="end"/>
      </w:r>
    </w:p>
    <w:p w14:paraId="77E79CCD" w14:textId="3C0A483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Registration of industry codes</w:t>
      </w:r>
      <w:r w:rsidRPr="002916C9">
        <w:rPr>
          <w:noProof/>
        </w:rPr>
        <w:tab/>
      </w:r>
      <w:r w:rsidRPr="002916C9">
        <w:rPr>
          <w:noProof/>
        </w:rPr>
        <w:fldChar w:fldCharType="begin"/>
      </w:r>
      <w:r w:rsidRPr="002916C9">
        <w:rPr>
          <w:noProof/>
        </w:rPr>
        <w:instrText xml:space="preserve"> PAGEREF _Toc198711589 \h </w:instrText>
      </w:r>
      <w:r w:rsidRPr="002916C9">
        <w:rPr>
          <w:noProof/>
        </w:rPr>
      </w:r>
      <w:r w:rsidRPr="002916C9">
        <w:rPr>
          <w:noProof/>
        </w:rPr>
        <w:fldChar w:fldCharType="separate"/>
      </w:r>
      <w:r w:rsidRPr="002916C9">
        <w:rPr>
          <w:noProof/>
        </w:rPr>
        <w:t>162</w:t>
      </w:r>
      <w:r w:rsidRPr="002916C9">
        <w:rPr>
          <w:noProof/>
        </w:rPr>
        <w:fldChar w:fldCharType="end"/>
      </w:r>
    </w:p>
    <w:p w14:paraId="0B776C52" w14:textId="712D424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ABA may request codes</w:t>
      </w:r>
      <w:r w:rsidRPr="002916C9">
        <w:rPr>
          <w:noProof/>
        </w:rPr>
        <w:tab/>
      </w:r>
      <w:r w:rsidRPr="002916C9">
        <w:rPr>
          <w:noProof/>
        </w:rPr>
        <w:fldChar w:fldCharType="begin"/>
      </w:r>
      <w:r w:rsidRPr="002916C9">
        <w:rPr>
          <w:noProof/>
        </w:rPr>
        <w:instrText xml:space="preserve"> PAGEREF _Toc198711590 \h </w:instrText>
      </w:r>
      <w:r w:rsidRPr="002916C9">
        <w:rPr>
          <w:noProof/>
        </w:rPr>
      </w:r>
      <w:r w:rsidRPr="002916C9">
        <w:rPr>
          <w:noProof/>
        </w:rPr>
        <w:fldChar w:fldCharType="separate"/>
      </w:r>
      <w:r w:rsidRPr="002916C9">
        <w:rPr>
          <w:noProof/>
        </w:rPr>
        <w:t>164</w:t>
      </w:r>
      <w:r w:rsidRPr="002916C9">
        <w:rPr>
          <w:noProof/>
        </w:rPr>
        <w:fldChar w:fldCharType="end"/>
      </w:r>
    </w:p>
    <w:p w14:paraId="7F834566" w14:textId="092A1A0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Publication of notice where no body or association represents a section of the Internet industry</w:t>
      </w:r>
      <w:r w:rsidRPr="002916C9">
        <w:rPr>
          <w:noProof/>
        </w:rPr>
        <w:tab/>
      </w:r>
      <w:r w:rsidRPr="002916C9">
        <w:rPr>
          <w:noProof/>
        </w:rPr>
        <w:fldChar w:fldCharType="begin"/>
      </w:r>
      <w:r w:rsidRPr="002916C9">
        <w:rPr>
          <w:noProof/>
        </w:rPr>
        <w:instrText xml:space="preserve"> PAGEREF _Toc198711591 \h </w:instrText>
      </w:r>
      <w:r w:rsidRPr="002916C9">
        <w:rPr>
          <w:noProof/>
        </w:rPr>
      </w:r>
      <w:r w:rsidRPr="002916C9">
        <w:rPr>
          <w:noProof/>
        </w:rPr>
        <w:fldChar w:fldCharType="separate"/>
      </w:r>
      <w:r w:rsidRPr="002916C9">
        <w:rPr>
          <w:noProof/>
        </w:rPr>
        <w:t>165</w:t>
      </w:r>
      <w:r w:rsidRPr="002916C9">
        <w:rPr>
          <w:noProof/>
        </w:rPr>
        <w:fldChar w:fldCharType="end"/>
      </w:r>
    </w:p>
    <w:p w14:paraId="6A0A626C" w14:textId="036E12D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Replacement of industry codes</w:t>
      </w:r>
      <w:r w:rsidRPr="002916C9">
        <w:rPr>
          <w:noProof/>
        </w:rPr>
        <w:tab/>
      </w:r>
      <w:r w:rsidRPr="002916C9">
        <w:rPr>
          <w:noProof/>
        </w:rPr>
        <w:fldChar w:fldCharType="begin"/>
      </w:r>
      <w:r w:rsidRPr="002916C9">
        <w:rPr>
          <w:noProof/>
        </w:rPr>
        <w:instrText xml:space="preserve"> PAGEREF _Toc198711592 \h </w:instrText>
      </w:r>
      <w:r w:rsidRPr="002916C9">
        <w:rPr>
          <w:noProof/>
        </w:rPr>
      </w:r>
      <w:r w:rsidRPr="002916C9">
        <w:rPr>
          <w:noProof/>
        </w:rPr>
        <w:fldChar w:fldCharType="separate"/>
      </w:r>
      <w:r w:rsidRPr="002916C9">
        <w:rPr>
          <w:noProof/>
        </w:rPr>
        <w:t>165</w:t>
      </w:r>
      <w:r w:rsidRPr="002916C9">
        <w:rPr>
          <w:noProof/>
        </w:rPr>
        <w:fldChar w:fldCharType="end"/>
      </w:r>
    </w:p>
    <w:p w14:paraId="2B6EB98E" w14:textId="32673EF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Compliance with industry codes</w:t>
      </w:r>
      <w:r w:rsidRPr="002916C9">
        <w:rPr>
          <w:noProof/>
        </w:rPr>
        <w:tab/>
      </w:r>
      <w:r w:rsidRPr="002916C9">
        <w:rPr>
          <w:noProof/>
        </w:rPr>
        <w:fldChar w:fldCharType="begin"/>
      </w:r>
      <w:r w:rsidRPr="002916C9">
        <w:rPr>
          <w:noProof/>
        </w:rPr>
        <w:instrText xml:space="preserve"> PAGEREF _Toc198711593 \h </w:instrText>
      </w:r>
      <w:r w:rsidRPr="002916C9">
        <w:rPr>
          <w:noProof/>
        </w:rPr>
      </w:r>
      <w:r w:rsidRPr="002916C9">
        <w:rPr>
          <w:noProof/>
        </w:rPr>
        <w:fldChar w:fldCharType="separate"/>
      </w:r>
      <w:r w:rsidRPr="002916C9">
        <w:rPr>
          <w:noProof/>
        </w:rPr>
        <w:t>165</w:t>
      </w:r>
      <w:r w:rsidRPr="002916C9">
        <w:rPr>
          <w:noProof/>
        </w:rPr>
        <w:fldChar w:fldCharType="end"/>
      </w:r>
    </w:p>
    <w:p w14:paraId="51D13AC7" w14:textId="0C71AC5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Formal warnings—breach of industry codes</w:t>
      </w:r>
      <w:r w:rsidRPr="002916C9">
        <w:rPr>
          <w:noProof/>
        </w:rPr>
        <w:tab/>
      </w:r>
      <w:r w:rsidRPr="002916C9">
        <w:rPr>
          <w:noProof/>
        </w:rPr>
        <w:fldChar w:fldCharType="begin"/>
      </w:r>
      <w:r w:rsidRPr="002916C9">
        <w:rPr>
          <w:noProof/>
        </w:rPr>
        <w:instrText xml:space="preserve"> PAGEREF _Toc198711594 \h </w:instrText>
      </w:r>
      <w:r w:rsidRPr="002916C9">
        <w:rPr>
          <w:noProof/>
        </w:rPr>
      </w:r>
      <w:r w:rsidRPr="002916C9">
        <w:rPr>
          <w:noProof/>
        </w:rPr>
        <w:fldChar w:fldCharType="separate"/>
      </w:r>
      <w:r w:rsidRPr="002916C9">
        <w:rPr>
          <w:noProof/>
        </w:rPr>
        <w:t>166</w:t>
      </w:r>
      <w:r w:rsidRPr="002916C9">
        <w:rPr>
          <w:noProof/>
        </w:rPr>
        <w:fldChar w:fldCharType="end"/>
      </w:r>
    </w:p>
    <w:p w14:paraId="62C8B4FD" w14:textId="69334928"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5—Industry standards</w:t>
      </w:r>
      <w:r w:rsidRPr="002916C9">
        <w:rPr>
          <w:b w:val="0"/>
          <w:noProof/>
          <w:sz w:val="18"/>
        </w:rPr>
        <w:tab/>
      </w:r>
      <w:r w:rsidRPr="002916C9">
        <w:rPr>
          <w:b w:val="0"/>
          <w:noProof/>
          <w:sz w:val="18"/>
        </w:rPr>
        <w:fldChar w:fldCharType="begin"/>
      </w:r>
      <w:r w:rsidRPr="002916C9">
        <w:rPr>
          <w:b w:val="0"/>
          <w:noProof/>
          <w:sz w:val="18"/>
        </w:rPr>
        <w:instrText xml:space="preserve"> PAGEREF _Toc198711595 \h </w:instrText>
      </w:r>
      <w:r w:rsidRPr="002916C9">
        <w:rPr>
          <w:b w:val="0"/>
          <w:noProof/>
          <w:sz w:val="18"/>
        </w:rPr>
      </w:r>
      <w:r w:rsidRPr="002916C9">
        <w:rPr>
          <w:b w:val="0"/>
          <w:noProof/>
          <w:sz w:val="18"/>
        </w:rPr>
        <w:fldChar w:fldCharType="separate"/>
      </w:r>
      <w:r w:rsidRPr="002916C9">
        <w:rPr>
          <w:b w:val="0"/>
          <w:noProof/>
          <w:sz w:val="18"/>
        </w:rPr>
        <w:t>167</w:t>
      </w:r>
      <w:r w:rsidRPr="002916C9">
        <w:rPr>
          <w:b w:val="0"/>
          <w:noProof/>
          <w:sz w:val="18"/>
        </w:rPr>
        <w:fldChar w:fldCharType="end"/>
      </w:r>
    </w:p>
    <w:p w14:paraId="48D43FCD" w14:textId="585B0F0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ABA may determine an industry standard if a request for an industry code is not complied with</w:t>
      </w:r>
      <w:r w:rsidRPr="002916C9">
        <w:rPr>
          <w:noProof/>
        </w:rPr>
        <w:tab/>
      </w:r>
      <w:r w:rsidRPr="002916C9">
        <w:rPr>
          <w:noProof/>
        </w:rPr>
        <w:fldChar w:fldCharType="begin"/>
      </w:r>
      <w:r w:rsidRPr="002916C9">
        <w:rPr>
          <w:noProof/>
        </w:rPr>
        <w:instrText xml:space="preserve"> PAGEREF _Toc198711596 \h </w:instrText>
      </w:r>
      <w:r w:rsidRPr="002916C9">
        <w:rPr>
          <w:noProof/>
        </w:rPr>
      </w:r>
      <w:r w:rsidRPr="002916C9">
        <w:rPr>
          <w:noProof/>
        </w:rPr>
        <w:fldChar w:fldCharType="separate"/>
      </w:r>
      <w:r w:rsidRPr="002916C9">
        <w:rPr>
          <w:noProof/>
        </w:rPr>
        <w:t>167</w:t>
      </w:r>
      <w:r w:rsidRPr="002916C9">
        <w:rPr>
          <w:noProof/>
        </w:rPr>
        <w:fldChar w:fldCharType="end"/>
      </w:r>
    </w:p>
    <w:p w14:paraId="11A078E9" w14:textId="5D39775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ABA may determine industry standard where no industry body or association formed</w:t>
      </w:r>
      <w:r w:rsidRPr="002916C9">
        <w:rPr>
          <w:noProof/>
        </w:rPr>
        <w:tab/>
      </w:r>
      <w:r w:rsidRPr="002916C9">
        <w:rPr>
          <w:noProof/>
        </w:rPr>
        <w:fldChar w:fldCharType="begin"/>
      </w:r>
      <w:r w:rsidRPr="002916C9">
        <w:rPr>
          <w:noProof/>
        </w:rPr>
        <w:instrText xml:space="preserve"> PAGEREF _Toc198711597 \h </w:instrText>
      </w:r>
      <w:r w:rsidRPr="002916C9">
        <w:rPr>
          <w:noProof/>
        </w:rPr>
      </w:r>
      <w:r w:rsidRPr="002916C9">
        <w:rPr>
          <w:noProof/>
        </w:rPr>
        <w:fldChar w:fldCharType="separate"/>
      </w:r>
      <w:r w:rsidRPr="002916C9">
        <w:rPr>
          <w:noProof/>
        </w:rPr>
        <w:t>168</w:t>
      </w:r>
      <w:r w:rsidRPr="002916C9">
        <w:rPr>
          <w:noProof/>
        </w:rPr>
        <w:fldChar w:fldCharType="end"/>
      </w:r>
    </w:p>
    <w:p w14:paraId="544B4987" w14:textId="0F81A81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ABA may determine industry standards—total failure of industry codes</w:t>
      </w:r>
      <w:r w:rsidRPr="002916C9">
        <w:rPr>
          <w:noProof/>
        </w:rPr>
        <w:tab/>
      </w:r>
      <w:r w:rsidRPr="002916C9">
        <w:rPr>
          <w:noProof/>
        </w:rPr>
        <w:fldChar w:fldCharType="begin"/>
      </w:r>
      <w:r w:rsidRPr="002916C9">
        <w:rPr>
          <w:noProof/>
        </w:rPr>
        <w:instrText xml:space="preserve"> PAGEREF _Toc198711598 \h </w:instrText>
      </w:r>
      <w:r w:rsidRPr="002916C9">
        <w:rPr>
          <w:noProof/>
        </w:rPr>
      </w:r>
      <w:r w:rsidRPr="002916C9">
        <w:rPr>
          <w:noProof/>
        </w:rPr>
        <w:fldChar w:fldCharType="separate"/>
      </w:r>
      <w:r w:rsidRPr="002916C9">
        <w:rPr>
          <w:noProof/>
        </w:rPr>
        <w:t>169</w:t>
      </w:r>
      <w:r w:rsidRPr="002916C9">
        <w:rPr>
          <w:noProof/>
        </w:rPr>
        <w:fldChar w:fldCharType="end"/>
      </w:r>
    </w:p>
    <w:p w14:paraId="67509370" w14:textId="0FC54AF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ABA may determine industry standards—partial failure of industry codes</w:t>
      </w:r>
      <w:r w:rsidRPr="002916C9">
        <w:rPr>
          <w:noProof/>
        </w:rPr>
        <w:tab/>
      </w:r>
      <w:r w:rsidRPr="002916C9">
        <w:rPr>
          <w:noProof/>
        </w:rPr>
        <w:fldChar w:fldCharType="begin"/>
      </w:r>
      <w:r w:rsidRPr="002916C9">
        <w:rPr>
          <w:noProof/>
        </w:rPr>
        <w:instrText xml:space="preserve"> PAGEREF _Toc198711599 \h </w:instrText>
      </w:r>
      <w:r w:rsidRPr="002916C9">
        <w:rPr>
          <w:noProof/>
        </w:rPr>
      </w:r>
      <w:r w:rsidRPr="002916C9">
        <w:rPr>
          <w:noProof/>
        </w:rPr>
        <w:fldChar w:fldCharType="separate"/>
      </w:r>
      <w:r w:rsidRPr="002916C9">
        <w:rPr>
          <w:noProof/>
        </w:rPr>
        <w:t>170</w:t>
      </w:r>
      <w:r w:rsidRPr="002916C9">
        <w:rPr>
          <w:noProof/>
        </w:rPr>
        <w:fldChar w:fldCharType="end"/>
      </w:r>
    </w:p>
    <w:p w14:paraId="19350FE6" w14:textId="78E3360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72</w:t>
      </w:r>
      <w:r>
        <w:rPr>
          <w:noProof/>
        </w:rPr>
        <w:tab/>
        <w:t>Compliance with industry standards</w:t>
      </w:r>
      <w:r w:rsidRPr="002916C9">
        <w:rPr>
          <w:noProof/>
        </w:rPr>
        <w:tab/>
      </w:r>
      <w:r w:rsidRPr="002916C9">
        <w:rPr>
          <w:noProof/>
        </w:rPr>
        <w:fldChar w:fldCharType="begin"/>
      </w:r>
      <w:r w:rsidRPr="002916C9">
        <w:rPr>
          <w:noProof/>
        </w:rPr>
        <w:instrText xml:space="preserve"> PAGEREF _Toc198711600 \h </w:instrText>
      </w:r>
      <w:r w:rsidRPr="002916C9">
        <w:rPr>
          <w:noProof/>
        </w:rPr>
      </w:r>
      <w:r w:rsidRPr="002916C9">
        <w:rPr>
          <w:noProof/>
        </w:rPr>
        <w:fldChar w:fldCharType="separate"/>
      </w:r>
      <w:r w:rsidRPr="002916C9">
        <w:rPr>
          <w:noProof/>
        </w:rPr>
        <w:t>172</w:t>
      </w:r>
      <w:r w:rsidRPr="002916C9">
        <w:rPr>
          <w:noProof/>
        </w:rPr>
        <w:fldChar w:fldCharType="end"/>
      </w:r>
    </w:p>
    <w:p w14:paraId="23AFA6B9" w14:textId="724A787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Formal warnings—breach of industry standards</w:t>
      </w:r>
      <w:r w:rsidRPr="002916C9">
        <w:rPr>
          <w:noProof/>
        </w:rPr>
        <w:tab/>
      </w:r>
      <w:r w:rsidRPr="002916C9">
        <w:rPr>
          <w:noProof/>
        </w:rPr>
        <w:fldChar w:fldCharType="begin"/>
      </w:r>
      <w:r w:rsidRPr="002916C9">
        <w:rPr>
          <w:noProof/>
        </w:rPr>
        <w:instrText xml:space="preserve"> PAGEREF _Toc198711601 \h </w:instrText>
      </w:r>
      <w:r w:rsidRPr="002916C9">
        <w:rPr>
          <w:noProof/>
        </w:rPr>
      </w:r>
      <w:r w:rsidRPr="002916C9">
        <w:rPr>
          <w:noProof/>
        </w:rPr>
        <w:fldChar w:fldCharType="separate"/>
      </w:r>
      <w:r w:rsidRPr="002916C9">
        <w:rPr>
          <w:noProof/>
        </w:rPr>
        <w:t>172</w:t>
      </w:r>
      <w:r w:rsidRPr="002916C9">
        <w:rPr>
          <w:noProof/>
        </w:rPr>
        <w:fldChar w:fldCharType="end"/>
      </w:r>
    </w:p>
    <w:p w14:paraId="249BDB94" w14:textId="2F8D46B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Variation of industry standards</w:t>
      </w:r>
      <w:r w:rsidRPr="002916C9">
        <w:rPr>
          <w:noProof/>
        </w:rPr>
        <w:tab/>
      </w:r>
      <w:r w:rsidRPr="002916C9">
        <w:rPr>
          <w:noProof/>
        </w:rPr>
        <w:fldChar w:fldCharType="begin"/>
      </w:r>
      <w:r w:rsidRPr="002916C9">
        <w:rPr>
          <w:noProof/>
        </w:rPr>
        <w:instrText xml:space="preserve"> PAGEREF _Toc198711602 \h </w:instrText>
      </w:r>
      <w:r w:rsidRPr="002916C9">
        <w:rPr>
          <w:noProof/>
        </w:rPr>
      </w:r>
      <w:r w:rsidRPr="002916C9">
        <w:rPr>
          <w:noProof/>
        </w:rPr>
        <w:fldChar w:fldCharType="separate"/>
      </w:r>
      <w:r w:rsidRPr="002916C9">
        <w:rPr>
          <w:noProof/>
        </w:rPr>
        <w:t>172</w:t>
      </w:r>
      <w:r w:rsidRPr="002916C9">
        <w:rPr>
          <w:noProof/>
        </w:rPr>
        <w:fldChar w:fldCharType="end"/>
      </w:r>
    </w:p>
    <w:p w14:paraId="0A43847A" w14:textId="28ADE12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Revocation of industry standards</w:t>
      </w:r>
      <w:r w:rsidRPr="002916C9">
        <w:rPr>
          <w:noProof/>
        </w:rPr>
        <w:tab/>
      </w:r>
      <w:r w:rsidRPr="002916C9">
        <w:rPr>
          <w:noProof/>
        </w:rPr>
        <w:fldChar w:fldCharType="begin"/>
      </w:r>
      <w:r w:rsidRPr="002916C9">
        <w:rPr>
          <w:noProof/>
        </w:rPr>
        <w:instrText xml:space="preserve"> PAGEREF _Toc198711603 \h </w:instrText>
      </w:r>
      <w:r w:rsidRPr="002916C9">
        <w:rPr>
          <w:noProof/>
        </w:rPr>
      </w:r>
      <w:r w:rsidRPr="002916C9">
        <w:rPr>
          <w:noProof/>
        </w:rPr>
        <w:fldChar w:fldCharType="separate"/>
      </w:r>
      <w:r w:rsidRPr="002916C9">
        <w:rPr>
          <w:noProof/>
        </w:rPr>
        <w:t>173</w:t>
      </w:r>
      <w:r w:rsidRPr="002916C9">
        <w:rPr>
          <w:noProof/>
        </w:rPr>
        <w:fldChar w:fldCharType="end"/>
      </w:r>
    </w:p>
    <w:p w14:paraId="5B3DE947" w14:textId="407F802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Public consultation on industry standards</w:t>
      </w:r>
      <w:r w:rsidRPr="002916C9">
        <w:rPr>
          <w:noProof/>
        </w:rPr>
        <w:tab/>
      </w:r>
      <w:r w:rsidRPr="002916C9">
        <w:rPr>
          <w:noProof/>
        </w:rPr>
        <w:fldChar w:fldCharType="begin"/>
      </w:r>
      <w:r w:rsidRPr="002916C9">
        <w:rPr>
          <w:noProof/>
        </w:rPr>
        <w:instrText xml:space="preserve"> PAGEREF _Toc198711604 \h </w:instrText>
      </w:r>
      <w:r w:rsidRPr="002916C9">
        <w:rPr>
          <w:noProof/>
        </w:rPr>
      </w:r>
      <w:r w:rsidRPr="002916C9">
        <w:rPr>
          <w:noProof/>
        </w:rPr>
        <w:fldChar w:fldCharType="separate"/>
      </w:r>
      <w:r w:rsidRPr="002916C9">
        <w:rPr>
          <w:noProof/>
        </w:rPr>
        <w:t>173</w:t>
      </w:r>
      <w:r w:rsidRPr="002916C9">
        <w:rPr>
          <w:noProof/>
        </w:rPr>
        <w:fldChar w:fldCharType="end"/>
      </w:r>
    </w:p>
    <w:p w14:paraId="712B2208" w14:textId="29C6633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Consultation with designated body</w:t>
      </w:r>
      <w:r w:rsidRPr="002916C9">
        <w:rPr>
          <w:noProof/>
        </w:rPr>
        <w:tab/>
      </w:r>
      <w:r w:rsidRPr="002916C9">
        <w:rPr>
          <w:noProof/>
        </w:rPr>
        <w:fldChar w:fldCharType="begin"/>
      </w:r>
      <w:r w:rsidRPr="002916C9">
        <w:rPr>
          <w:noProof/>
        </w:rPr>
        <w:instrText xml:space="preserve"> PAGEREF _Toc198711605 \h </w:instrText>
      </w:r>
      <w:r w:rsidRPr="002916C9">
        <w:rPr>
          <w:noProof/>
        </w:rPr>
      </w:r>
      <w:r w:rsidRPr="002916C9">
        <w:rPr>
          <w:noProof/>
        </w:rPr>
        <w:fldChar w:fldCharType="separate"/>
      </w:r>
      <w:r w:rsidRPr="002916C9">
        <w:rPr>
          <w:noProof/>
        </w:rPr>
        <w:t>174</w:t>
      </w:r>
      <w:r w:rsidRPr="002916C9">
        <w:rPr>
          <w:noProof/>
        </w:rPr>
        <w:fldChar w:fldCharType="end"/>
      </w:r>
    </w:p>
    <w:p w14:paraId="1EC5738F" w14:textId="0367507B"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6—Register of industry codes and industry standards</w:t>
      </w:r>
      <w:r w:rsidRPr="002916C9">
        <w:rPr>
          <w:b w:val="0"/>
          <w:noProof/>
          <w:sz w:val="18"/>
        </w:rPr>
        <w:tab/>
      </w:r>
      <w:r w:rsidRPr="002916C9">
        <w:rPr>
          <w:b w:val="0"/>
          <w:noProof/>
          <w:sz w:val="18"/>
        </w:rPr>
        <w:fldChar w:fldCharType="begin"/>
      </w:r>
      <w:r w:rsidRPr="002916C9">
        <w:rPr>
          <w:b w:val="0"/>
          <w:noProof/>
          <w:sz w:val="18"/>
        </w:rPr>
        <w:instrText xml:space="preserve"> PAGEREF _Toc198711606 \h </w:instrText>
      </w:r>
      <w:r w:rsidRPr="002916C9">
        <w:rPr>
          <w:b w:val="0"/>
          <w:noProof/>
          <w:sz w:val="18"/>
        </w:rPr>
      </w:r>
      <w:r w:rsidRPr="002916C9">
        <w:rPr>
          <w:b w:val="0"/>
          <w:noProof/>
          <w:sz w:val="18"/>
        </w:rPr>
        <w:fldChar w:fldCharType="separate"/>
      </w:r>
      <w:r w:rsidRPr="002916C9">
        <w:rPr>
          <w:b w:val="0"/>
          <w:noProof/>
          <w:sz w:val="18"/>
        </w:rPr>
        <w:t>175</w:t>
      </w:r>
      <w:r w:rsidRPr="002916C9">
        <w:rPr>
          <w:b w:val="0"/>
          <w:noProof/>
          <w:sz w:val="18"/>
        </w:rPr>
        <w:fldChar w:fldCharType="end"/>
      </w:r>
    </w:p>
    <w:p w14:paraId="17EF0919" w14:textId="41F5805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ABA to maintain Register of industry codes and industry standards</w:t>
      </w:r>
      <w:r w:rsidRPr="002916C9">
        <w:rPr>
          <w:noProof/>
        </w:rPr>
        <w:tab/>
      </w:r>
      <w:r w:rsidRPr="002916C9">
        <w:rPr>
          <w:noProof/>
        </w:rPr>
        <w:fldChar w:fldCharType="begin"/>
      </w:r>
      <w:r w:rsidRPr="002916C9">
        <w:rPr>
          <w:noProof/>
        </w:rPr>
        <w:instrText xml:space="preserve"> PAGEREF _Toc198711607 \h </w:instrText>
      </w:r>
      <w:r w:rsidRPr="002916C9">
        <w:rPr>
          <w:noProof/>
        </w:rPr>
      </w:r>
      <w:r w:rsidRPr="002916C9">
        <w:rPr>
          <w:noProof/>
        </w:rPr>
        <w:fldChar w:fldCharType="separate"/>
      </w:r>
      <w:r w:rsidRPr="002916C9">
        <w:rPr>
          <w:noProof/>
        </w:rPr>
        <w:t>175</w:t>
      </w:r>
      <w:r w:rsidRPr="002916C9">
        <w:rPr>
          <w:noProof/>
        </w:rPr>
        <w:fldChar w:fldCharType="end"/>
      </w:r>
    </w:p>
    <w:p w14:paraId="483CB6E2" w14:textId="4805554E"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6—Online provider rules</w:t>
      </w:r>
      <w:r w:rsidRPr="002916C9">
        <w:rPr>
          <w:b w:val="0"/>
          <w:noProof/>
          <w:sz w:val="18"/>
        </w:rPr>
        <w:tab/>
      </w:r>
      <w:r w:rsidRPr="002916C9">
        <w:rPr>
          <w:b w:val="0"/>
          <w:noProof/>
          <w:sz w:val="18"/>
        </w:rPr>
        <w:fldChar w:fldCharType="begin"/>
      </w:r>
      <w:r w:rsidRPr="002916C9">
        <w:rPr>
          <w:b w:val="0"/>
          <w:noProof/>
          <w:sz w:val="18"/>
        </w:rPr>
        <w:instrText xml:space="preserve"> PAGEREF _Toc198711608 \h </w:instrText>
      </w:r>
      <w:r w:rsidRPr="002916C9">
        <w:rPr>
          <w:b w:val="0"/>
          <w:noProof/>
          <w:sz w:val="18"/>
        </w:rPr>
      </w:r>
      <w:r w:rsidRPr="002916C9">
        <w:rPr>
          <w:b w:val="0"/>
          <w:noProof/>
          <w:sz w:val="18"/>
        </w:rPr>
        <w:fldChar w:fldCharType="separate"/>
      </w:r>
      <w:r w:rsidRPr="002916C9">
        <w:rPr>
          <w:b w:val="0"/>
          <w:noProof/>
          <w:sz w:val="18"/>
        </w:rPr>
        <w:t>176</w:t>
      </w:r>
      <w:r w:rsidRPr="002916C9">
        <w:rPr>
          <w:b w:val="0"/>
          <w:noProof/>
          <w:sz w:val="18"/>
        </w:rPr>
        <w:fldChar w:fldCharType="end"/>
      </w:r>
    </w:p>
    <w:p w14:paraId="5C40DBC9" w14:textId="04EF2FE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Online provider rules</w:t>
      </w:r>
      <w:r w:rsidRPr="002916C9">
        <w:rPr>
          <w:noProof/>
        </w:rPr>
        <w:tab/>
      </w:r>
      <w:r w:rsidRPr="002916C9">
        <w:rPr>
          <w:noProof/>
        </w:rPr>
        <w:fldChar w:fldCharType="begin"/>
      </w:r>
      <w:r w:rsidRPr="002916C9">
        <w:rPr>
          <w:noProof/>
        </w:rPr>
        <w:instrText xml:space="preserve"> PAGEREF _Toc198711609 \h </w:instrText>
      </w:r>
      <w:r w:rsidRPr="002916C9">
        <w:rPr>
          <w:noProof/>
        </w:rPr>
      </w:r>
      <w:r w:rsidRPr="002916C9">
        <w:rPr>
          <w:noProof/>
        </w:rPr>
        <w:fldChar w:fldCharType="separate"/>
      </w:r>
      <w:r w:rsidRPr="002916C9">
        <w:rPr>
          <w:noProof/>
        </w:rPr>
        <w:t>176</w:t>
      </w:r>
      <w:r w:rsidRPr="002916C9">
        <w:rPr>
          <w:noProof/>
        </w:rPr>
        <w:fldChar w:fldCharType="end"/>
      </w:r>
    </w:p>
    <w:p w14:paraId="3F3C8623" w14:textId="20DB7EF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Online provider determinations</w:t>
      </w:r>
      <w:r w:rsidRPr="002916C9">
        <w:rPr>
          <w:noProof/>
        </w:rPr>
        <w:tab/>
      </w:r>
      <w:r w:rsidRPr="002916C9">
        <w:rPr>
          <w:noProof/>
        </w:rPr>
        <w:fldChar w:fldCharType="begin"/>
      </w:r>
      <w:r w:rsidRPr="002916C9">
        <w:rPr>
          <w:noProof/>
        </w:rPr>
        <w:instrText xml:space="preserve"> PAGEREF _Toc198711610 \h </w:instrText>
      </w:r>
      <w:r w:rsidRPr="002916C9">
        <w:rPr>
          <w:noProof/>
        </w:rPr>
      </w:r>
      <w:r w:rsidRPr="002916C9">
        <w:rPr>
          <w:noProof/>
        </w:rPr>
        <w:fldChar w:fldCharType="separate"/>
      </w:r>
      <w:r w:rsidRPr="002916C9">
        <w:rPr>
          <w:noProof/>
        </w:rPr>
        <w:t>176</w:t>
      </w:r>
      <w:r w:rsidRPr="002916C9">
        <w:rPr>
          <w:noProof/>
        </w:rPr>
        <w:fldChar w:fldCharType="end"/>
      </w:r>
    </w:p>
    <w:p w14:paraId="0FF2B792" w14:textId="3687D8F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Exemptions from online provider determinations</w:t>
      </w:r>
      <w:r w:rsidRPr="002916C9">
        <w:rPr>
          <w:noProof/>
        </w:rPr>
        <w:tab/>
      </w:r>
      <w:r w:rsidRPr="002916C9">
        <w:rPr>
          <w:noProof/>
        </w:rPr>
        <w:fldChar w:fldCharType="begin"/>
      </w:r>
      <w:r w:rsidRPr="002916C9">
        <w:rPr>
          <w:noProof/>
        </w:rPr>
        <w:instrText xml:space="preserve"> PAGEREF _Toc198711611 \h </w:instrText>
      </w:r>
      <w:r w:rsidRPr="002916C9">
        <w:rPr>
          <w:noProof/>
        </w:rPr>
      </w:r>
      <w:r w:rsidRPr="002916C9">
        <w:rPr>
          <w:noProof/>
        </w:rPr>
        <w:fldChar w:fldCharType="separate"/>
      </w:r>
      <w:r w:rsidRPr="002916C9">
        <w:rPr>
          <w:noProof/>
        </w:rPr>
        <w:t>177</w:t>
      </w:r>
      <w:r w:rsidRPr="002916C9">
        <w:rPr>
          <w:noProof/>
        </w:rPr>
        <w:fldChar w:fldCharType="end"/>
      </w:r>
    </w:p>
    <w:p w14:paraId="6D79211F" w14:textId="47BE712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Compliance with online provider rules</w:t>
      </w:r>
      <w:r w:rsidRPr="002916C9">
        <w:rPr>
          <w:noProof/>
        </w:rPr>
        <w:tab/>
      </w:r>
      <w:r w:rsidRPr="002916C9">
        <w:rPr>
          <w:noProof/>
        </w:rPr>
        <w:fldChar w:fldCharType="begin"/>
      </w:r>
      <w:r w:rsidRPr="002916C9">
        <w:rPr>
          <w:noProof/>
        </w:rPr>
        <w:instrText xml:space="preserve"> PAGEREF _Toc198711612 \h </w:instrText>
      </w:r>
      <w:r w:rsidRPr="002916C9">
        <w:rPr>
          <w:noProof/>
        </w:rPr>
      </w:r>
      <w:r w:rsidRPr="002916C9">
        <w:rPr>
          <w:noProof/>
        </w:rPr>
        <w:fldChar w:fldCharType="separate"/>
      </w:r>
      <w:r w:rsidRPr="002916C9">
        <w:rPr>
          <w:noProof/>
        </w:rPr>
        <w:t>178</w:t>
      </w:r>
      <w:r w:rsidRPr="002916C9">
        <w:rPr>
          <w:noProof/>
        </w:rPr>
        <w:fldChar w:fldCharType="end"/>
      </w:r>
    </w:p>
    <w:p w14:paraId="5AF88E3B" w14:textId="796A658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Remedial directions—breach of online provider rules</w:t>
      </w:r>
      <w:r w:rsidRPr="002916C9">
        <w:rPr>
          <w:noProof/>
        </w:rPr>
        <w:tab/>
      </w:r>
      <w:r w:rsidRPr="002916C9">
        <w:rPr>
          <w:noProof/>
        </w:rPr>
        <w:fldChar w:fldCharType="begin"/>
      </w:r>
      <w:r w:rsidRPr="002916C9">
        <w:rPr>
          <w:noProof/>
        </w:rPr>
        <w:instrText xml:space="preserve"> PAGEREF _Toc198711613 \h </w:instrText>
      </w:r>
      <w:r w:rsidRPr="002916C9">
        <w:rPr>
          <w:noProof/>
        </w:rPr>
      </w:r>
      <w:r w:rsidRPr="002916C9">
        <w:rPr>
          <w:noProof/>
        </w:rPr>
        <w:fldChar w:fldCharType="separate"/>
      </w:r>
      <w:r w:rsidRPr="002916C9">
        <w:rPr>
          <w:noProof/>
        </w:rPr>
        <w:t>178</w:t>
      </w:r>
      <w:r w:rsidRPr="002916C9">
        <w:rPr>
          <w:noProof/>
        </w:rPr>
        <w:fldChar w:fldCharType="end"/>
      </w:r>
    </w:p>
    <w:p w14:paraId="0C7563E6" w14:textId="113B747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Formal warnings—breach of online provider rules</w:t>
      </w:r>
      <w:r w:rsidRPr="002916C9">
        <w:rPr>
          <w:noProof/>
        </w:rPr>
        <w:tab/>
      </w:r>
      <w:r w:rsidRPr="002916C9">
        <w:rPr>
          <w:noProof/>
        </w:rPr>
        <w:fldChar w:fldCharType="begin"/>
      </w:r>
      <w:r w:rsidRPr="002916C9">
        <w:rPr>
          <w:noProof/>
        </w:rPr>
        <w:instrText xml:space="preserve"> PAGEREF _Toc198711614 \h </w:instrText>
      </w:r>
      <w:r w:rsidRPr="002916C9">
        <w:rPr>
          <w:noProof/>
        </w:rPr>
      </w:r>
      <w:r w:rsidRPr="002916C9">
        <w:rPr>
          <w:noProof/>
        </w:rPr>
        <w:fldChar w:fldCharType="separate"/>
      </w:r>
      <w:r w:rsidRPr="002916C9">
        <w:rPr>
          <w:noProof/>
        </w:rPr>
        <w:t>179</w:t>
      </w:r>
      <w:r w:rsidRPr="002916C9">
        <w:rPr>
          <w:noProof/>
        </w:rPr>
        <w:fldChar w:fldCharType="end"/>
      </w:r>
    </w:p>
    <w:p w14:paraId="0E8628B4" w14:textId="7CAF14A2"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Federal Court may order a person to cease supplying Internet carriage services or cease hosting Internet content</w:t>
      </w:r>
      <w:r w:rsidRPr="002916C9">
        <w:rPr>
          <w:noProof/>
        </w:rPr>
        <w:tab/>
      </w:r>
      <w:r w:rsidRPr="002916C9">
        <w:rPr>
          <w:noProof/>
        </w:rPr>
        <w:fldChar w:fldCharType="begin"/>
      </w:r>
      <w:r w:rsidRPr="002916C9">
        <w:rPr>
          <w:noProof/>
        </w:rPr>
        <w:instrText xml:space="preserve"> PAGEREF _Toc198711615 \h </w:instrText>
      </w:r>
      <w:r w:rsidRPr="002916C9">
        <w:rPr>
          <w:noProof/>
        </w:rPr>
      </w:r>
      <w:r w:rsidRPr="002916C9">
        <w:rPr>
          <w:noProof/>
        </w:rPr>
        <w:fldChar w:fldCharType="separate"/>
      </w:r>
      <w:r w:rsidRPr="002916C9">
        <w:rPr>
          <w:noProof/>
        </w:rPr>
        <w:t>179</w:t>
      </w:r>
      <w:r w:rsidRPr="002916C9">
        <w:rPr>
          <w:noProof/>
        </w:rPr>
        <w:fldChar w:fldCharType="end"/>
      </w:r>
    </w:p>
    <w:p w14:paraId="4BD43311" w14:textId="24D6EF2E"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7—Offences</w:t>
      </w:r>
      <w:r w:rsidRPr="002916C9">
        <w:rPr>
          <w:b w:val="0"/>
          <w:noProof/>
          <w:sz w:val="18"/>
        </w:rPr>
        <w:tab/>
      </w:r>
      <w:r w:rsidRPr="002916C9">
        <w:rPr>
          <w:b w:val="0"/>
          <w:noProof/>
          <w:sz w:val="18"/>
        </w:rPr>
        <w:fldChar w:fldCharType="begin"/>
      </w:r>
      <w:r w:rsidRPr="002916C9">
        <w:rPr>
          <w:b w:val="0"/>
          <w:noProof/>
          <w:sz w:val="18"/>
        </w:rPr>
        <w:instrText xml:space="preserve"> PAGEREF _Toc198711616 \h </w:instrText>
      </w:r>
      <w:r w:rsidRPr="002916C9">
        <w:rPr>
          <w:b w:val="0"/>
          <w:noProof/>
          <w:sz w:val="18"/>
        </w:rPr>
      </w:r>
      <w:r w:rsidRPr="002916C9">
        <w:rPr>
          <w:b w:val="0"/>
          <w:noProof/>
          <w:sz w:val="18"/>
        </w:rPr>
        <w:fldChar w:fldCharType="separate"/>
      </w:r>
      <w:r w:rsidRPr="002916C9">
        <w:rPr>
          <w:b w:val="0"/>
          <w:noProof/>
          <w:sz w:val="18"/>
        </w:rPr>
        <w:t>181</w:t>
      </w:r>
      <w:r w:rsidRPr="002916C9">
        <w:rPr>
          <w:b w:val="0"/>
          <w:noProof/>
          <w:sz w:val="18"/>
        </w:rPr>
        <w:fldChar w:fldCharType="end"/>
      </w:r>
    </w:p>
    <w:p w14:paraId="26B7FD6D" w14:textId="10564CC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Continuing offences</w:t>
      </w:r>
      <w:r w:rsidRPr="002916C9">
        <w:rPr>
          <w:noProof/>
        </w:rPr>
        <w:tab/>
      </w:r>
      <w:r w:rsidRPr="002916C9">
        <w:rPr>
          <w:noProof/>
        </w:rPr>
        <w:fldChar w:fldCharType="begin"/>
      </w:r>
      <w:r w:rsidRPr="002916C9">
        <w:rPr>
          <w:noProof/>
        </w:rPr>
        <w:instrText xml:space="preserve"> PAGEREF _Toc198711617 \h </w:instrText>
      </w:r>
      <w:r w:rsidRPr="002916C9">
        <w:rPr>
          <w:noProof/>
        </w:rPr>
      </w:r>
      <w:r w:rsidRPr="002916C9">
        <w:rPr>
          <w:noProof/>
        </w:rPr>
        <w:fldChar w:fldCharType="separate"/>
      </w:r>
      <w:r w:rsidRPr="002916C9">
        <w:rPr>
          <w:noProof/>
        </w:rPr>
        <w:t>181</w:t>
      </w:r>
      <w:r w:rsidRPr="002916C9">
        <w:rPr>
          <w:noProof/>
        </w:rPr>
        <w:fldChar w:fldCharType="end"/>
      </w:r>
    </w:p>
    <w:p w14:paraId="7B8207CD" w14:textId="65B9B60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Conduct by directors, employees and agents</w:t>
      </w:r>
      <w:r w:rsidRPr="002916C9">
        <w:rPr>
          <w:noProof/>
        </w:rPr>
        <w:tab/>
      </w:r>
      <w:r w:rsidRPr="002916C9">
        <w:rPr>
          <w:noProof/>
        </w:rPr>
        <w:fldChar w:fldCharType="begin"/>
      </w:r>
      <w:r w:rsidRPr="002916C9">
        <w:rPr>
          <w:noProof/>
        </w:rPr>
        <w:instrText xml:space="preserve"> PAGEREF _Toc198711618 \h </w:instrText>
      </w:r>
      <w:r w:rsidRPr="002916C9">
        <w:rPr>
          <w:noProof/>
        </w:rPr>
      </w:r>
      <w:r w:rsidRPr="002916C9">
        <w:rPr>
          <w:noProof/>
        </w:rPr>
        <w:fldChar w:fldCharType="separate"/>
      </w:r>
      <w:r w:rsidRPr="002916C9">
        <w:rPr>
          <w:noProof/>
        </w:rPr>
        <w:t>181</w:t>
      </w:r>
      <w:r w:rsidRPr="002916C9">
        <w:rPr>
          <w:noProof/>
        </w:rPr>
        <w:fldChar w:fldCharType="end"/>
      </w:r>
    </w:p>
    <w:p w14:paraId="46722F12" w14:textId="6F8CFEFB"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8—Protection from civil and criminal proceedings</w:t>
      </w:r>
      <w:r w:rsidRPr="002916C9">
        <w:rPr>
          <w:b w:val="0"/>
          <w:noProof/>
          <w:sz w:val="18"/>
        </w:rPr>
        <w:tab/>
      </w:r>
      <w:r w:rsidRPr="002916C9">
        <w:rPr>
          <w:b w:val="0"/>
          <w:noProof/>
          <w:sz w:val="18"/>
        </w:rPr>
        <w:fldChar w:fldCharType="begin"/>
      </w:r>
      <w:r w:rsidRPr="002916C9">
        <w:rPr>
          <w:b w:val="0"/>
          <w:noProof/>
          <w:sz w:val="18"/>
        </w:rPr>
        <w:instrText xml:space="preserve"> PAGEREF _Toc198711619 \h </w:instrText>
      </w:r>
      <w:r w:rsidRPr="002916C9">
        <w:rPr>
          <w:b w:val="0"/>
          <w:noProof/>
          <w:sz w:val="18"/>
        </w:rPr>
      </w:r>
      <w:r w:rsidRPr="002916C9">
        <w:rPr>
          <w:b w:val="0"/>
          <w:noProof/>
          <w:sz w:val="18"/>
        </w:rPr>
        <w:fldChar w:fldCharType="separate"/>
      </w:r>
      <w:r w:rsidRPr="002916C9">
        <w:rPr>
          <w:b w:val="0"/>
          <w:noProof/>
          <w:sz w:val="18"/>
        </w:rPr>
        <w:t>184</w:t>
      </w:r>
      <w:r w:rsidRPr="002916C9">
        <w:rPr>
          <w:b w:val="0"/>
          <w:noProof/>
          <w:sz w:val="18"/>
        </w:rPr>
        <w:fldChar w:fldCharType="end"/>
      </w:r>
    </w:p>
    <w:p w14:paraId="25849916" w14:textId="34B03F9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Protection from civil proceedings—Internet service providers and Internet content hosts</w:t>
      </w:r>
      <w:r w:rsidRPr="002916C9">
        <w:rPr>
          <w:noProof/>
        </w:rPr>
        <w:tab/>
      </w:r>
      <w:r w:rsidRPr="002916C9">
        <w:rPr>
          <w:noProof/>
        </w:rPr>
        <w:fldChar w:fldCharType="begin"/>
      </w:r>
      <w:r w:rsidRPr="002916C9">
        <w:rPr>
          <w:noProof/>
        </w:rPr>
        <w:instrText xml:space="preserve"> PAGEREF _Toc198711620 \h </w:instrText>
      </w:r>
      <w:r w:rsidRPr="002916C9">
        <w:rPr>
          <w:noProof/>
        </w:rPr>
      </w:r>
      <w:r w:rsidRPr="002916C9">
        <w:rPr>
          <w:noProof/>
        </w:rPr>
        <w:fldChar w:fldCharType="separate"/>
      </w:r>
      <w:r w:rsidRPr="002916C9">
        <w:rPr>
          <w:noProof/>
        </w:rPr>
        <w:t>184</w:t>
      </w:r>
      <w:r w:rsidRPr="002916C9">
        <w:rPr>
          <w:noProof/>
        </w:rPr>
        <w:fldChar w:fldCharType="end"/>
      </w:r>
    </w:p>
    <w:p w14:paraId="6AF1A8C5" w14:textId="4174467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Protection from criminal proceedings—ABA, Classification Board and Classification Review Board</w:t>
      </w:r>
      <w:r w:rsidRPr="002916C9">
        <w:rPr>
          <w:noProof/>
        </w:rPr>
        <w:tab/>
      </w:r>
      <w:r w:rsidRPr="002916C9">
        <w:rPr>
          <w:noProof/>
        </w:rPr>
        <w:fldChar w:fldCharType="begin"/>
      </w:r>
      <w:r w:rsidRPr="002916C9">
        <w:rPr>
          <w:noProof/>
        </w:rPr>
        <w:instrText xml:space="preserve"> PAGEREF _Toc198711621 \h </w:instrText>
      </w:r>
      <w:r w:rsidRPr="002916C9">
        <w:rPr>
          <w:noProof/>
        </w:rPr>
      </w:r>
      <w:r w:rsidRPr="002916C9">
        <w:rPr>
          <w:noProof/>
        </w:rPr>
        <w:fldChar w:fldCharType="separate"/>
      </w:r>
      <w:r w:rsidRPr="002916C9">
        <w:rPr>
          <w:noProof/>
        </w:rPr>
        <w:t>184</w:t>
      </w:r>
      <w:r w:rsidRPr="002916C9">
        <w:rPr>
          <w:noProof/>
        </w:rPr>
        <w:fldChar w:fldCharType="end"/>
      </w:r>
    </w:p>
    <w:p w14:paraId="53E48E38" w14:textId="163DE823"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9—Operation of State and Territory laws etc.</w:t>
      </w:r>
      <w:r w:rsidRPr="002916C9">
        <w:rPr>
          <w:b w:val="0"/>
          <w:noProof/>
          <w:sz w:val="18"/>
        </w:rPr>
        <w:tab/>
      </w:r>
      <w:r w:rsidRPr="002916C9">
        <w:rPr>
          <w:b w:val="0"/>
          <w:noProof/>
          <w:sz w:val="18"/>
        </w:rPr>
        <w:fldChar w:fldCharType="begin"/>
      </w:r>
      <w:r w:rsidRPr="002916C9">
        <w:rPr>
          <w:b w:val="0"/>
          <w:noProof/>
          <w:sz w:val="18"/>
        </w:rPr>
        <w:instrText xml:space="preserve"> PAGEREF _Toc198711622 \h </w:instrText>
      </w:r>
      <w:r w:rsidRPr="002916C9">
        <w:rPr>
          <w:b w:val="0"/>
          <w:noProof/>
          <w:sz w:val="18"/>
        </w:rPr>
      </w:r>
      <w:r w:rsidRPr="002916C9">
        <w:rPr>
          <w:b w:val="0"/>
          <w:noProof/>
          <w:sz w:val="18"/>
        </w:rPr>
        <w:fldChar w:fldCharType="separate"/>
      </w:r>
      <w:r w:rsidRPr="002916C9">
        <w:rPr>
          <w:b w:val="0"/>
          <w:noProof/>
          <w:sz w:val="18"/>
        </w:rPr>
        <w:t>186</w:t>
      </w:r>
      <w:r w:rsidRPr="002916C9">
        <w:rPr>
          <w:b w:val="0"/>
          <w:noProof/>
          <w:sz w:val="18"/>
        </w:rPr>
        <w:fldChar w:fldCharType="end"/>
      </w:r>
    </w:p>
    <w:p w14:paraId="0230CF8B" w14:textId="01F2C7F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Concurrent operation of State and Territory laws</w:t>
      </w:r>
      <w:r w:rsidRPr="002916C9">
        <w:rPr>
          <w:noProof/>
        </w:rPr>
        <w:tab/>
      </w:r>
      <w:r w:rsidRPr="002916C9">
        <w:rPr>
          <w:noProof/>
        </w:rPr>
        <w:fldChar w:fldCharType="begin"/>
      </w:r>
      <w:r w:rsidRPr="002916C9">
        <w:rPr>
          <w:noProof/>
        </w:rPr>
        <w:instrText xml:space="preserve"> PAGEREF _Toc198711623 \h </w:instrText>
      </w:r>
      <w:r w:rsidRPr="002916C9">
        <w:rPr>
          <w:noProof/>
        </w:rPr>
      </w:r>
      <w:r w:rsidRPr="002916C9">
        <w:rPr>
          <w:noProof/>
        </w:rPr>
        <w:fldChar w:fldCharType="separate"/>
      </w:r>
      <w:r w:rsidRPr="002916C9">
        <w:rPr>
          <w:noProof/>
        </w:rPr>
        <w:t>186</w:t>
      </w:r>
      <w:r w:rsidRPr="002916C9">
        <w:rPr>
          <w:noProof/>
        </w:rPr>
        <w:fldChar w:fldCharType="end"/>
      </w:r>
    </w:p>
    <w:p w14:paraId="2596A8C4" w14:textId="08E32BB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Liability of Internet content hosts and Internet service providers under State and Territory laws etc.</w:t>
      </w:r>
      <w:r w:rsidRPr="002916C9">
        <w:rPr>
          <w:noProof/>
        </w:rPr>
        <w:tab/>
      </w:r>
      <w:r w:rsidRPr="002916C9">
        <w:rPr>
          <w:noProof/>
        </w:rPr>
        <w:fldChar w:fldCharType="begin"/>
      </w:r>
      <w:r w:rsidRPr="002916C9">
        <w:rPr>
          <w:noProof/>
        </w:rPr>
        <w:instrText xml:space="preserve"> PAGEREF _Toc198711624 \h </w:instrText>
      </w:r>
      <w:r w:rsidRPr="002916C9">
        <w:rPr>
          <w:noProof/>
        </w:rPr>
      </w:r>
      <w:r w:rsidRPr="002916C9">
        <w:rPr>
          <w:noProof/>
        </w:rPr>
        <w:fldChar w:fldCharType="separate"/>
      </w:r>
      <w:r w:rsidRPr="002916C9">
        <w:rPr>
          <w:noProof/>
        </w:rPr>
        <w:t>186</w:t>
      </w:r>
      <w:r w:rsidRPr="002916C9">
        <w:rPr>
          <w:noProof/>
        </w:rPr>
        <w:fldChar w:fldCharType="end"/>
      </w:r>
    </w:p>
    <w:p w14:paraId="1FD5338F" w14:textId="67B82CF9" w:rsidR="002916C9" w:rsidRDefault="002916C9" w:rsidP="002916C9">
      <w:pPr>
        <w:pStyle w:val="TOC2"/>
        <w:keepNext/>
        <w:rPr>
          <w:rFonts w:asciiTheme="minorHAnsi" w:eastAsiaTheme="minorEastAsia" w:hAnsiTheme="minorHAnsi" w:cstheme="minorBidi"/>
          <w:b w:val="0"/>
          <w:noProof/>
          <w:kern w:val="2"/>
          <w:szCs w:val="24"/>
          <w14:ligatures w14:val="standardContextual"/>
        </w:rPr>
      </w:pPr>
      <w:r>
        <w:rPr>
          <w:noProof/>
        </w:rPr>
        <w:t>Part 10—Review of decisions</w:t>
      </w:r>
      <w:r w:rsidRPr="002916C9">
        <w:rPr>
          <w:b w:val="0"/>
          <w:noProof/>
          <w:sz w:val="18"/>
        </w:rPr>
        <w:tab/>
      </w:r>
      <w:r w:rsidRPr="002916C9">
        <w:rPr>
          <w:b w:val="0"/>
          <w:noProof/>
          <w:sz w:val="18"/>
        </w:rPr>
        <w:fldChar w:fldCharType="begin"/>
      </w:r>
      <w:r w:rsidRPr="002916C9">
        <w:rPr>
          <w:b w:val="0"/>
          <w:noProof/>
          <w:sz w:val="18"/>
        </w:rPr>
        <w:instrText xml:space="preserve"> PAGEREF _Toc198711625 \h </w:instrText>
      </w:r>
      <w:r w:rsidRPr="002916C9">
        <w:rPr>
          <w:b w:val="0"/>
          <w:noProof/>
          <w:sz w:val="18"/>
        </w:rPr>
      </w:r>
      <w:r w:rsidRPr="002916C9">
        <w:rPr>
          <w:b w:val="0"/>
          <w:noProof/>
          <w:sz w:val="18"/>
        </w:rPr>
        <w:fldChar w:fldCharType="separate"/>
      </w:r>
      <w:r w:rsidRPr="002916C9">
        <w:rPr>
          <w:b w:val="0"/>
          <w:noProof/>
          <w:sz w:val="18"/>
        </w:rPr>
        <w:t>188</w:t>
      </w:r>
      <w:r w:rsidRPr="002916C9">
        <w:rPr>
          <w:b w:val="0"/>
          <w:noProof/>
          <w:sz w:val="18"/>
        </w:rPr>
        <w:fldChar w:fldCharType="end"/>
      </w:r>
    </w:p>
    <w:p w14:paraId="5127C2F3" w14:textId="410532B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Review by the AAT</w:t>
      </w:r>
      <w:r w:rsidRPr="002916C9">
        <w:rPr>
          <w:noProof/>
        </w:rPr>
        <w:tab/>
      </w:r>
      <w:r w:rsidRPr="002916C9">
        <w:rPr>
          <w:noProof/>
        </w:rPr>
        <w:fldChar w:fldCharType="begin"/>
      </w:r>
      <w:r w:rsidRPr="002916C9">
        <w:rPr>
          <w:noProof/>
        </w:rPr>
        <w:instrText xml:space="preserve"> PAGEREF _Toc198711626 \h </w:instrText>
      </w:r>
      <w:r w:rsidRPr="002916C9">
        <w:rPr>
          <w:noProof/>
        </w:rPr>
      </w:r>
      <w:r w:rsidRPr="002916C9">
        <w:rPr>
          <w:noProof/>
        </w:rPr>
        <w:fldChar w:fldCharType="separate"/>
      </w:r>
      <w:r w:rsidRPr="002916C9">
        <w:rPr>
          <w:noProof/>
        </w:rPr>
        <w:t>188</w:t>
      </w:r>
      <w:r w:rsidRPr="002916C9">
        <w:rPr>
          <w:noProof/>
        </w:rPr>
        <w:fldChar w:fldCharType="end"/>
      </w:r>
    </w:p>
    <w:p w14:paraId="7D6EC17C" w14:textId="1B2132E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Notification of decisions to include notification of reasons and appeal rights</w:t>
      </w:r>
      <w:r w:rsidRPr="002916C9">
        <w:rPr>
          <w:noProof/>
        </w:rPr>
        <w:tab/>
      </w:r>
      <w:r w:rsidRPr="002916C9">
        <w:rPr>
          <w:noProof/>
        </w:rPr>
        <w:fldChar w:fldCharType="begin"/>
      </w:r>
      <w:r w:rsidRPr="002916C9">
        <w:rPr>
          <w:noProof/>
        </w:rPr>
        <w:instrText xml:space="preserve"> PAGEREF _Toc198711627 \h </w:instrText>
      </w:r>
      <w:r w:rsidRPr="002916C9">
        <w:rPr>
          <w:noProof/>
        </w:rPr>
      </w:r>
      <w:r w:rsidRPr="002916C9">
        <w:rPr>
          <w:noProof/>
        </w:rPr>
        <w:fldChar w:fldCharType="separate"/>
      </w:r>
      <w:r w:rsidRPr="002916C9">
        <w:rPr>
          <w:noProof/>
        </w:rPr>
        <w:t>189</w:t>
      </w:r>
      <w:r w:rsidRPr="002916C9">
        <w:rPr>
          <w:noProof/>
        </w:rPr>
        <w:fldChar w:fldCharType="end"/>
      </w:r>
    </w:p>
    <w:p w14:paraId="1D01B0C1" w14:textId="6BAD9355"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11—Miscellaneous</w:t>
      </w:r>
      <w:r w:rsidRPr="002916C9">
        <w:rPr>
          <w:b w:val="0"/>
          <w:noProof/>
          <w:sz w:val="18"/>
        </w:rPr>
        <w:tab/>
      </w:r>
      <w:r w:rsidRPr="002916C9">
        <w:rPr>
          <w:b w:val="0"/>
          <w:noProof/>
          <w:sz w:val="18"/>
        </w:rPr>
        <w:fldChar w:fldCharType="begin"/>
      </w:r>
      <w:r w:rsidRPr="002916C9">
        <w:rPr>
          <w:b w:val="0"/>
          <w:noProof/>
          <w:sz w:val="18"/>
        </w:rPr>
        <w:instrText xml:space="preserve"> PAGEREF _Toc198711628 \h </w:instrText>
      </w:r>
      <w:r w:rsidRPr="002916C9">
        <w:rPr>
          <w:b w:val="0"/>
          <w:noProof/>
          <w:sz w:val="18"/>
        </w:rPr>
      </w:r>
      <w:r w:rsidRPr="002916C9">
        <w:rPr>
          <w:b w:val="0"/>
          <w:noProof/>
          <w:sz w:val="18"/>
        </w:rPr>
        <w:fldChar w:fldCharType="separate"/>
      </w:r>
      <w:r w:rsidRPr="002916C9">
        <w:rPr>
          <w:b w:val="0"/>
          <w:noProof/>
          <w:sz w:val="18"/>
        </w:rPr>
        <w:t>190</w:t>
      </w:r>
      <w:r w:rsidRPr="002916C9">
        <w:rPr>
          <w:b w:val="0"/>
          <w:noProof/>
          <w:sz w:val="18"/>
        </w:rPr>
        <w:fldChar w:fldCharType="end"/>
      </w:r>
    </w:p>
    <w:p w14:paraId="64E69595" w14:textId="40639AB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Additional ABA functions</w:t>
      </w:r>
      <w:r w:rsidRPr="002916C9">
        <w:rPr>
          <w:noProof/>
        </w:rPr>
        <w:tab/>
      </w:r>
      <w:r w:rsidRPr="002916C9">
        <w:rPr>
          <w:noProof/>
        </w:rPr>
        <w:fldChar w:fldCharType="begin"/>
      </w:r>
      <w:r w:rsidRPr="002916C9">
        <w:rPr>
          <w:noProof/>
        </w:rPr>
        <w:instrText xml:space="preserve"> PAGEREF _Toc198711629 \h </w:instrText>
      </w:r>
      <w:r w:rsidRPr="002916C9">
        <w:rPr>
          <w:noProof/>
        </w:rPr>
      </w:r>
      <w:r w:rsidRPr="002916C9">
        <w:rPr>
          <w:noProof/>
        </w:rPr>
        <w:fldChar w:fldCharType="separate"/>
      </w:r>
      <w:r w:rsidRPr="002916C9">
        <w:rPr>
          <w:noProof/>
        </w:rPr>
        <w:t>190</w:t>
      </w:r>
      <w:r w:rsidRPr="002916C9">
        <w:rPr>
          <w:noProof/>
        </w:rPr>
        <w:fldChar w:fldCharType="end"/>
      </w:r>
    </w:p>
    <w:p w14:paraId="7D055B2E" w14:textId="062EB42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95</w:t>
      </w:r>
      <w:r>
        <w:rPr>
          <w:noProof/>
        </w:rPr>
        <w:tab/>
        <w:t>Review before 1 January 2003</w:t>
      </w:r>
      <w:r w:rsidRPr="002916C9">
        <w:rPr>
          <w:noProof/>
        </w:rPr>
        <w:tab/>
      </w:r>
      <w:r w:rsidRPr="002916C9">
        <w:rPr>
          <w:noProof/>
        </w:rPr>
        <w:fldChar w:fldCharType="begin"/>
      </w:r>
      <w:r w:rsidRPr="002916C9">
        <w:rPr>
          <w:noProof/>
        </w:rPr>
        <w:instrText xml:space="preserve"> PAGEREF _Toc198711630 \h </w:instrText>
      </w:r>
      <w:r w:rsidRPr="002916C9">
        <w:rPr>
          <w:noProof/>
        </w:rPr>
      </w:r>
      <w:r w:rsidRPr="002916C9">
        <w:rPr>
          <w:noProof/>
        </w:rPr>
        <w:fldChar w:fldCharType="separate"/>
      </w:r>
      <w:r w:rsidRPr="002916C9">
        <w:rPr>
          <w:noProof/>
        </w:rPr>
        <w:t>190</w:t>
      </w:r>
      <w:r w:rsidRPr="002916C9">
        <w:rPr>
          <w:noProof/>
        </w:rPr>
        <w:fldChar w:fldCharType="end"/>
      </w:r>
    </w:p>
    <w:p w14:paraId="5187DCAF" w14:textId="7535D57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Schedule not to affect performance of State or Territory functions</w:t>
      </w:r>
      <w:r w:rsidRPr="002916C9">
        <w:rPr>
          <w:noProof/>
        </w:rPr>
        <w:tab/>
      </w:r>
      <w:r w:rsidRPr="002916C9">
        <w:rPr>
          <w:noProof/>
        </w:rPr>
        <w:fldChar w:fldCharType="begin"/>
      </w:r>
      <w:r w:rsidRPr="002916C9">
        <w:rPr>
          <w:noProof/>
        </w:rPr>
        <w:instrText xml:space="preserve"> PAGEREF _Toc198711631 \h </w:instrText>
      </w:r>
      <w:r w:rsidRPr="002916C9">
        <w:rPr>
          <w:noProof/>
        </w:rPr>
      </w:r>
      <w:r w:rsidRPr="002916C9">
        <w:rPr>
          <w:noProof/>
        </w:rPr>
        <w:fldChar w:fldCharType="separate"/>
      </w:r>
      <w:r w:rsidRPr="002916C9">
        <w:rPr>
          <w:noProof/>
        </w:rPr>
        <w:t>191</w:t>
      </w:r>
      <w:r w:rsidRPr="002916C9">
        <w:rPr>
          <w:noProof/>
        </w:rPr>
        <w:fldChar w:fldCharType="end"/>
      </w:r>
    </w:p>
    <w:p w14:paraId="642A11D8" w14:textId="442C0D22" w:rsidR="002916C9" w:rsidRDefault="002916C9">
      <w:pPr>
        <w:pStyle w:val="TOC1"/>
        <w:rPr>
          <w:rFonts w:asciiTheme="minorHAnsi" w:eastAsiaTheme="minorEastAsia" w:hAnsiTheme="minorHAnsi" w:cstheme="minorBidi"/>
          <w:b w:val="0"/>
          <w:noProof/>
          <w:kern w:val="2"/>
          <w:sz w:val="24"/>
          <w:szCs w:val="24"/>
          <w14:ligatures w14:val="standardContextual"/>
        </w:rPr>
      </w:pPr>
      <w:r>
        <w:rPr>
          <w:noProof/>
        </w:rPr>
        <w:t>Schedule 6—Datacasting services</w:t>
      </w:r>
      <w:r w:rsidRPr="002916C9">
        <w:rPr>
          <w:b w:val="0"/>
          <w:noProof/>
          <w:sz w:val="18"/>
        </w:rPr>
        <w:tab/>
      </w:r>
      <w:r w:rsidRPr="002916C9">
        <w:rPr>
          <w:b w:val="0"/>
          <w:noProof/>
          <w:sz w:val="18"/>
        </w:rPr>
        <w:fldChar w:fldCharType="begin"/>
      </w:r>
      <w:r w:rsidRPr="002916C9">
        <w:rPr>
          <w:b w:val="0"/>
          <w:noProof/>
          <w:sz w:val="18"/>
        </w:rPr>
        <w:instrText xml:space="preserve"> PAGEREF _Toc198711632 \h </w:instrText>
      </w:r>
      <w:r w:rsidRPr="002916C9">
        <w:rPr>
          <w:b w:val="0"/>
          <w:noProof/>
          <w:sz w:val="18"/>
        </w:rPr>
      </w:r>
      <w:r w:rsidRPr="002916C9">
        <w:rPr>
          <w:b w:val="0"/>
          <w:noProof/>
          <w:sz w:val="18"/>
        </w:rPr>
        <w:fldChar w:fldCharType="separate"/>
      </w:r>
      <w:r w:rsidRPr="002916C9">
        <w:rPr>
          <w:b w:val="0"/>
          <w:noProof/>
          <w:sz w:val="18"/>
        </w:rPr>
        <w:t>192</w:t>
      </w:r>
      <w:r w:rsidRPr="002916C9">
        <w:rPr>
          <w:b w:val="0"/>
          <w:noProof/>
          <w:sz w:val="18"/>
        </w:rPr>
        <w:fldChar w:fldCharType="end"/>
      </w:r>
    </w:p>
    <w:p w14:paraId="3CFB775E" w14:textId="4C72A4F4"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1—Introduction</w:t>
      </w:r>
      <w:r w:rsidRPr="002916C9">
        <w:rPr>
          <w:b w:val="0"/>
          <w:noProof/>
          <w:sz w:val="18"/>
        </w:rPr>
        <w:tab/>
      </w:r>
      <w:r w:rsidRPr="002916C9">
        <w:rPr>
          <w:b w:val="0"/>
          <w:noProof/>
          <w:sz w:val="18"/>
        </w:rPr>
        <w:fldChar w:fldCharType="begin"/>
      </w:r>
      <w:r w:rsidRPr="002916C9">
        <w:rPr>
          <w:b w:val="0"/>
          <w:noProof/>
          <w:sz w:val="18"/>
        </w:rPr>
        <w:instrText xml:space="preserve"> PAGEREF _Toc198711633 \h </w:instrText>
      </w:r>
      <w:r w:rsidRPr="002916C9">
        <w:rPr>
          <w:b w:val="0"/>
          <w:noProof/>
          <w:sz w:val="18"/>
        </w:rPr>
      </w:r>
      <w:r w:rsidRPr="002916C9">
        <w:rPr>
          <w:b w:val="0"/>
          <w:noProof/>
          <w:sz w:val="18"/>
        </w:rPr>
        <w:fldChar w:fldCharType="separate"/>
      </w:r>
      <w:r w:rsidRPr="002916C9">
        <w:rPr>
          <w:b w:val="0"/>
          <w:noProof/>
          <w:sz w:val="18"/>
        </w:rPr>
        <w:t>192</w:t>
      </w:r>
      <w:r w:rsidRPr="002916C9">
        <w:rPr>
          <w:b w:val="0"/>
          <w:noProof/>
          <w:sz w:val="18"/>
        </w:rPr>
        <w:fldChar w:fldCharType="end"/>
      </w:r>
    </w:p>
    <w:p w14:paraId="161F1A35" w14:textId="30673A4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Simplified outline</w:t>
      </w:r>
      <w:r w:rsidRPr="002916C9">
        <w:rPr>
          <w:noProof/>
        </w:rPr>
        <w:tab/>
      </w:r>
      <w:r w:rsidRPr="002916C9">
        <w:rPr>
          <w:noProof/>
        </w:rPr>
        <w:fldChar w:fldCharType="begin"/>
      </w:r>
      <w:r w:rsidRPr="002916C9">
        <w:rPr>
          <w:noProof/>
        </w:rPr>
        <w:instrText xml:space="preserve"> PAGEREF _Toc198711634 \h </w:instrText>
      </w:r>
      <w:r w:rsidRPr="002916C9">
        <w:rPr>
          <w:noProof/>
        </w:rPr>
      </w:r>
      <w:r w:rsidRPr="002916C9">
        <w:rPr>
          <w:noProof/>
        </w:rPr>
        <w:fldChar w:fldCharType="separate"/>
      </w:r>
      <w:r w:rsidRPr="002916C9">
        <w:rPr>
          <w:noProof/>
        </w:rPr>
        <w:t>192</w:t>
      </w:r>
      <w:r w:rsidRPr="002916C9">
        <w:rPr>
          <w:noProof/>
        </w:rPr>
        <w:fldChar w:fldCharType="end"/>
      </w:r>
    </w:p>
    <w:p w14:paraId="423D1A8D" w14:textId="18AAEA3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Definitions</w:t>
      </w:r>
      <w:r w:rsidRPr="002916C9">
        <w:rPr>
          <w:noProof/>
        </w:rPr>
        <w:tab/>
      </w:r>
      <w:r w:rsidRPr="002916C9">
        <w:rPr>
          <w:noProof/>
        </w:rPr>
        <w:fldChar w:fldCharType="begin"/>
      </w:r>
      <w:r w:rsidRPr="002916C9">
        <w:rPr>
          <w:noProof/>
        </w:rPr>
        <w:instrText xml:space="preserve"> PAGEREF _Toc198711635 \h </w:instrText>
      </w:r>
      <w:r w:rsidRPr="002916C9">
        <w:rPr>
          <w:noProof/>
        </w:rPr>
      </w:r>
      <w:r w:rsidRPr="002916C9">
        <w:rPr>
          <w:noProof/>
        </w:rPr>
        <w:fldChar w:fldCharType="separate"/>
      </w:r>
      <w:r w:rsidRPr="002916C9">
        <w:rPr>
          <w:noProof/>
        </w:rPr>
        <w:t>193</w:t>
      </w:r>
      <w:r w:rsidRPr="002916C9">
        <w:rPr>
          <w:noProof/>
        </w:rPr>
        <w:fldChar w:fldCharType="end"/>
      </w:r>
    </w:p>
    <w:p w14:paraId="3D306F03" w14:textId="4B13258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Educational programs</w:t>
      </w:r>
      <w:r w:rsidRPr="002916C9">
        <w:rPr>
          <w:noProof/>
        </w:rPr>
        <w:tab/>
      </w:r>
      <w:r w:rsidRPr="002916C9">
        <w:rPr>
          <w:noProof/>
        </w:rPr>
        <w:fldChar w:fldCharType="begin"/>
      </w:r>
      <w:r w:rsidRPr="002916C9">
        <w:rPr>
          <w:noProof/>
        </w:rPr>
        <w:instrText xml:space="preserve"> PAGEREF _Toc198711636 \h </w:instrText>
      </w:r>
      <w:r w:rsidRPr="002916C9">
        <w:rPr>
          <w:noProof/>
        </w:rPr>
      </w:r>
      <w:r w:rsidRPr="002916C9">
        <w:rPr>
          <w:noProof/>
        </w:rPr>
        <w:fldChar w:fldCharType="separate"/>
      </w:r>
      <w:r w:rsidRPr="002916C9">
        <w:rPr>
          <w:noProof/>
        </w:rPr>
        <w:t>196</w:t>
      </w:r>
      <w:r w:rsidRPr="002916C9">
        <w:rPr>
          <w:noProof/>
        </w:rPr>
        <w:fldChar w:fldCharType="end"/>
      </w:r>
    </w:p>
    <w:p w14:paraId="061F8D20" w14:textId="2B93321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Information</w:t>
      </w:r>
      <w:r>
        <w:rPr>
          <w:noProof/>
        </w:rPr>
        <w:noBreakHyphen/>
        <w:t>only programs</w:t>
      </w:r>
      <w:r w:rsidRPr="002916C9">
        <w:rPr>
          <w:noProof/>
        </w:rPr>
        <w:tab/>
      </w:r>
      <w:r w:rsidRPr="002916C9">
        <w:rPr>
          <w:noProof/>
        </w:rPr>
        <w:fldChar w:fldCharType="begin"/>
      </w:r>
      <w:r w:rsidRPr="002916C9">
        <w:rPr>
          <w:noProof/>
        </w:rPr>
        <w:instrText xml:space="preserve"> PAGEREF _Toc198711637 \h </w:instrText>
      </w:r>
      <w:r w:rsidRPr="002916C9">
        <w:rPr>
          <w:noProof/>
        </w:rPr>
      </w:r>
      <w:r w:rsidRPr="002916C9">
        <w:rPr>
          <w:noProof/>
        </w:rPr>
        <w:fldChar w:fldCharType="separate"/>
      </w:r>
      <w:r w:rsidRPr="002916C9">
        <w:rPr>
          <w:noProof/>
        </w:rPr>
        <w:t>196</w:t>
      </w:r>
      <w:r w:rsidRPr="002916C9">
        <w:rPr>
          <w:noProof/>
        </w:rPr>
        <w:fldChar w:fldCharType="end"/>
      </w:r>
    </w:p>
    <w:p w14:paraId="0375BF99" w14:textId="7A6835C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Foreign</w:t>
      </w:r>
      <w:r>
        <w:rPr>
          <w:noProof/>
        </w:rPr>
        <w:noBreakHyphen/>
        <w:t>language news or current affairs programs</w:t>
      </w:r>
      <w:r w:rsidRPr="002916C9">
        <w:rPr>
          <w:noProof/>
        </w:rPr>
        <w:tab/>
      </w:r>
      <w:r w:rsidRPr="002916C9">
        <w:rPr>
          <w:noProof/>
        </w:rPr>
        <w:fldChar w:fldCharType="begin"/>
      </w:r>
      <w:r w:rsidRPr="002916C9">
        <w:rPr>
          <w:noProof/>
        </w:rPr>
        <w:instrText xml:space="preserve"> PAGEREF _Toc198711638 \h </w:instrText>
      </w:r>
      <w:r w:rsidRPr="002916C9">
        <w:rPr>
          <w:noProof/>
        </w:rPr>
      </w:r>
      <w:r w:rsidRPr="002916C9">
        <w:rPr>
          <w:noProof/>
        </w:rPr>
        <w:fldChar w:fldCharType="separate"/>
      </w:r>
      <w:r w:rsidRPr="002916C9">
        <w:rPr>
          <w:noProof/>
        </w:rPr>
        <w:t>199</w:t>
      </w:r>
      <w:r w:rsidRPr="002916C9">
        <w:rPr>
          <w:noProof/>
        </w:rPr>
        <w:fldChar w:fldCharType="end"/>
      </w:r>
    </w:p>
    <w:p w14:paraId="5744022F" w14:textId="5FA9412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Datacasting content is taken not to be a television program or a radio program etc.</w:t>
      </w:r>
      <w:r w:rsidRPr="002916C9">
        <w:rPr>
          <w:noProof/>
        </w:rPr>
        <w:tab/>
      </w:r>
      <w:r w:rsidRPr="002916C9">
        <w:rPr>
          <w:noProof/>
        </w:rPr>
        <w:fldChar w:fldCharType="begin"/>
      </w:r>
      <w:r w:rsidRPr="002916C9">
        <w:rPr>
          <w:noProof/>
        </w:rPr>
        <w:instrText xml:space="preserve"> PAGEREF _Toc198711639 \h </w:instrText>
      </w:r>
      <w:r w:rsidRPr="002916C9">
        <w:rPr>
          <w:noProof/>
        </w:rPr>
      </w:r>
      <w:r w:rsidRPr="002916C9">
        <w:rPr>
          <w:noProof/>
        </w:rPr>
        <w:fldChar w:fldCharType="separate"/>
      </w:r>
      <w:r w:rsidRPr="002916C9">
        <w:rPr>
          <w:noProof/>
        </w:rPr>
        <w:t>199</w:t>
      </w:r>
      <w:r w:rsidRPr="002916C9">
        <w:rPr>
          <w:noProof/>
        </w:rPr>
        <w:fldChar w:fldCharType="end"/>
      </w:r>
    </w:p>
    <w:p w14:paraId="6714A85A" w14:textId="11C67F3B"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2—Datacasting licences</w:t>
      </w:r>
      <w:r w:rsidRPr="002916C9">
        <w:rPr>
          <w:b w:val="0"/>
          <w:noProof/>
          <w:sz w:val="18"/>
        </w:rPr>
        <w:tab/>
      </w:r>
      <w:r w:rsidRPr="002916C9">
        <w:rPr>
          <w:b w:val="0"/>
          <w:noProof/>
          <w:sz w:val="18"/>
        </w:rPr>
        <w:fldChar w:fldCharType="begin"/>
      </w:r>
      <w:r w:rsidRPr="002916C9">
        <w:rPr>
          <w:b w:val="0"/>
          <w:noProof/>
          <w:sz w:val="18"/>
        </w:rPr>
        <w:instrText xml:space="preserve"> PAGEREF _Toc198711640 \h </w:instrText>
      </w:r>
      <w:r w:rsidRPr="002916C9">
        <w:rPr>
          <w:b w:val="0"/>
          <w:noProof/>
          <w:sz w:val="18"/>
        </w:rPr>
      </w:r>
      <w:r w:rsidRPr="002916C9">
        <w:rPr>
          <w:b w:val="0"/>
          <w:noProof/>
          <w:sz w:val="18"/>
        </w:rPr>
        <w:fldChar w:fldCharType="separate"/>
      </w:r>
      <w:r w:rsidRPr="002916C9">
        <w:rPr>
          <w:b w:val="0"/>
          <w:noProof/>
          <w:sz w:val="18"/>
        </w:rPr>
        <w:t>200</w:t>
      </w:r>
      <w:r w:rsidRPr="002916C9">
        <w:rPr>
          <w:b w:val="0"/>
          <w:noProof/>
          <w:sz w:val="18"/>
        </w:rPr>
        <w:fldChar w:fldCharType="end"/>
      </w:r>
    </w:p>
    <w:p w14:paraId="1E8B7863" w14:textId="681975D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Allocation of datacasting licence</w:t>
      </w:r>
      <w:r w:rsidRPr="002916C9">
        <w:rPr>
          <w:noProof/>
        </w:rPr>
        <w:tab/>
      </w:r>
      <w:r w:rsidRPr="002916C9">
        <w:rPr>
          <w:noProof/>
        </w:rPr>
        <w:fldChar w:fldCharType="begin"/>
      </w:r>
      <w:r w:rsidRPr="002916C9">
        <w:rPr>
          <w:noProof/>
        </w:rPr>
        <w:instrText xml:space="preserve"> PAGEREF _Toc198711641 \h </w:instrText>
      </w:r>
      <w:r w:rsidRPr="002916C9">
        <w:rPr>
          <w:noProof/>
        </w:rPr>
      </w:r>
      <w:r w:rsidRPr="002916C9">
        <w:rPr>
          <w:noProof/>
        </w:rPr>
        <w:fldChar w:fldCharType="separate"/>
      </w:r>
      <w:r w:rsidRPr="002916C9">
        <w:rPr>
          <w:noProof/>
        </w:rPr>
        <w:t>200</w:t>
      </w:r>
      <w:r w:rsidRPr="002916C9">
        <w:rPr>
          <w:noProof/>
        </w:rPr>
        <w:fldChar w:fldCharType="end"/>
      </w:r>
    </w:p>
    <w:p w14:paraId="679632D2" w14:textId="6A85B9A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When datacasting licence must not be allocated</w:t>
      </w:r>
      <w:r w:rsidRPr="002916C9">
        <w:rPr>
          <w:noProof/>
        </w:rPr>
        <w:tab/>
      </w:r>
      <w:r w:rsidRPr="002916C9">
        <w:rPr>
          <w:noProof/>
        </w:rPr>
        <w:fldChar w:fldCharType="begin"/>
      </w:r>
      <w:r w:rsidRPr="002916C9">
        <w:rPr>
          <w:noProof/>
        </w:rPr>
        <w:instrText xml:space="preserve"> PAGEREF _Toc198711642 \h </w:instrText>
      </w:r>
      <w:r w:rsidRPr="002916C9">
        <w:rPr>
          <w:noProof/>
        </w:rPr>
      </w:r>
      <w:r w:rsidRPr="002916C9">
        <w:rPr>
          <w:noProof/>
        </w:rPr>
        <w:fldChar w:fldCharType="separate"/>
      </w:r>
      <w:r w:rsidRPr="002916C9">
        <w:rPr>
          <w:noProof/>
        </w:rPr>
        <w:t>200</w:t>
      </w:r>
      <w:r w:rsidRPr="002916C9">
        <w:rPr>
          <w:noProof/>
        </w:rPr>
        <w:fldChar w:fldCharType="end"/>
      </w:r>
    </w:p>
    <w:p w14:paraId="08289FB9" w14:textId="58CCF47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Unsuitable applicant</w:t>
      </w:r>
      <w:r w:rsidRPr="002916C9">
        <w:rPr>
          <w:noProof/>
        </w:rPr>
        <w:tab/>
      </w:r>
      <w:r w:rsidRPr="002916C9">
        <w:rPr>
          <w:noProof/>
        </w:rPr>
        <w:fldChar w:fldCharType="begin"/>
      </w:r>
      <w:r w:rsidRPr="002916C9">
        <w:rPr>
          <w:noProof/>
        </w:rPr>
        <w:instrText xml:space="preserve"> PAGEREF _Toc198711643 \h </w:instrText>
      </w:r>
      <w:r w:rsidRPr="002916C9">
        <w:rPr>
          <w:noProof/>
        </w:rPr>
      </w:r>
      <w:r w:rsidRPr="002916C9">
        <w:rPr>
          <w:noProof/>
        </w:rPr>
        <w:fldChar w:fldCharType="separate"/>
      </w:r>
      <w:r w:rsidRPr="002916C9">
        <w:rPr>
          <w:noProof/>
        </w:rPr>
        <w:t>200</w:t>
      </w:r>
      <w:r w:rsidRPr="002916C9">
        <w:rPr>
          <w:noProof/>
        </w:rPr>
        <w:fldChar w:fldCharType="end"/>
      </w:r>
    </w:p>
    <w:p w14:paraId="1984323C" w14:textId="14CF12C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Transfer of datacasting licences</w:t>
      </w:r>
      <w:r w:rsidRPr="002916C9">
        <w:rPr>
          <w:noProof/>
        </w:rPr>
        <w:tab/>
      </w:r>
      <w:r w:rsidRPr="002916C9">
        <w:rPr>
          <w:noProof/>
        </w:rPr>
        <w:fldChar w:fldCharType="begin"/>
      </w:r>
      <w:r w:rsidRPr="002916C9">
        <w:rPr>
          <w:noProof/>
        </w:rPr>
        <w:instrText xml:space="preserve"> PAGEREF _Toc198711644 \h </w:instrText>
      </w:r>
      <w:r w:rsidRPr="002916C9">
        <w:rPr>
          <w:noProof/>
        </w:rPr>
      </w:r>
      <w:r w:rsidRPr="002916C9">
        <w:rPr>
          <w:noProof/>
        </w:rPr>
        <w:fldChar w:fldCharType="separate"/>
      </w:r>
      <w:r w:rsidRPr="002916C9">
        <w:rPr>
          <w:noProof/>
        </w:rPr>
        <w:t>201</w:t>
      </w:r>
      <w:r w:rsidRPr="002916C9">
        <w:rPr>
          <w:noProof/>
        </w:rPr>
        <w:fldChar w:fldCharType="end"/>
      </w:r>
    </w:p>
    <w:p w14:paraId="7F87D9D8" w14:textId="7EAA0CE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Surrender of datacasting licences</w:t>
      </w:r>
      <w:r w:rsidRPr="002916C9">
        <w:rPr>
          <w:noProof/>
        </w:rPr>
        <w:tab/>
      </w:r>
      <w:r w:rsidRPr="002916C9">
        <w:rPr>
          <w:noProof/>
        </w:rPr>
        <w:fldChar w:fldCharType="begin"/>
      </w:r>
      <w:r w:rsidRPr="002916C9">
        <w:rPr>
          <w:noProof/>
        </w:rPr>
        <w:instrText xml:space="preserve"> PAGEREF _Toc198711645 \h </w:instrText>
      </w:r>
      <w:r w:rsidRPr="002916C9">
        <w:rPr>
          <w:noProof/>
        </w:rPr>
      </w:r>
      <w:r w:rsidRPr="002916C9">
        <w:rPr>
          <w:noProof/>
        </w:rPr>
        <w:fldChar w:fldCharType="separate"/>
      </w:r>
      <w:r w:rsidRPr="002916C9">
        <w:rPr>
          <w:noProof/>
        </w:rPr>
        <w:t>202</w:t>
      </w:r>
      <w:r w:rsidRPr="002916C9">
        <w:rPr>
          <w:noProof/>
        </w:rPr>
        <w:fldChar w:fldCharType="end"/>
      </w:r>
    </w:p>
    <w:p w14:paraId="19BD4090" w14:textId="7D991B5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ABA to maintain Register of datacasting licences</w:t>
      </w:r>
      <w:r w:rsidRPr="002916C9">
        <w:rPr>
          <w:noProof/>
        </w:rPr>
        <w:tab/>
      </w:r>
      <w:r w:rsidRPr="002916C9">
        <w:rPr>
          <w:noProof/>
        </w:rPr>
        <w:fldChar w:fldCharType="begin"/>
      </w:r>
      <w:r w:rsidRPr="002916C9">
        <w:rPr>
          <w:noProof/>
        </w:rPr>
        <w:instrText xml:space="preserve"> PAGEREF _Toc198711646 \h </w:instrText>
      </w:r>
      <w:r w:rsidRPr="002916C9">
        <w:rPr>
          <w:noProof/>
        </w:rPr>
      </w:r>
      <w:r w:rsidRPr="002916C9">
        <w:rPr>
          <w:noProof/>
        </w:rPr>
        <w:fldChar w:fldCharType="separate"/>
      </w:r>
      <w:r w:rsidRPr="002916C9">
        <w:rPr>
          <w:noProof/>
        </w:rPr>
        <w:t>202</w:t>
      </w:r>
      <w:r w:rsidRPr="002916C9">
        <w:rPr>
          <w:noProof/>
        </w:rPr>
        <w:fldChar w:fldCharType="end"/>
      </w:r>
    </w:p>
    <w:p w14:paraId="0C6288FE" w14:textId="5D2F50DD"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3—Conditions of datacasting licences</w:t>
      </w:r>
      <w:r w:rsidRPr="002916C9">
        <w:rPr>
          <w:b w:val="0"/>
          <w:noProof/>
          <w:sz w:val="18"/>
        </w:rPr>
        <w:tab/>
      </w:r>
      <w:r w:rsidRPr="002916C9">
        <w:rPr>
          <w:b w:val="0"/>
          <w:noProof/>
          <w:sz w:val="18"/>
        </w:rPr>
        <w:fldChar w:fldCharType="begin"/>
      </w:r>
      <w:r w:rsidRPr="002916C9">
        <w:rPr>
          <w:b w:val="0"/>
          <w:noProof/>
          <w:sz w:val="18"/>
        </w:rPr>
        <w:instrText xml:space="preserve"> PAGEREF _Toc198711647 \h </w:instrText>
      </w:r>
      <w:r w:rsidRPr="002916C9">
        <w:rPr>
          <w:b w:val="0"/>
          <w:noProof/>
          <w:sz w:val="18"/>
        </w:rPr>
      </w:r>
      <w:r w:rsidRPr="002916C9">
        <w:rPr>
          <w:b w:val="0"/>
          <w:noProof/>
          <w:sz w:val="18"/>
        </w:rPr>
        <w:fldChar w:fldCharType="separate"/>
      </w:r>
      <w:r w:rsidRPr="002916C9">
        <w:rPr>
          <w:b w:val="0"/>
          <w:noProof/>
          <w:sz w:val="18"/>
        </w:rPr>
        <w:t>203</w:t>
      </w:r>
      <w:r w:rsidRPr="002916C9">
        <w:rPr>
          <w:b w:val="0"/>
          <w:noProof/>
          <w:sz w:val="18"/>
        </w:rPr>
        <w:fldChar w:fldCharType="end"/>
      </w:r>
    </w:p>
    <w:p w14:paraId="3B2E1FFC" w14:textId="75C329E8"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1—Genre conditions</w:t>
      </w:r>
      <w:r w:rsidRPr="002916C9">
        <w:rPr>
          <w:b w:val="0"/>
          <w:noProof/>
          <w:sz w:val="18"/>
        </w:rPr>
        <w:tab/>
      </w:r>
      <w:r w:rsidRPr="002916C9">
        <w:rPr>
          <w:b w:val="0"/>
          <w:noProof/>
          <w:sz w:val="18"/>
        </w:rPr>
        <w:fldChar w:fldCharType="begin"/>
      </w:r>
      <w:r w:rsidRPr="002916C9">
        <w:rPr>
          <w:b w:val="0"/>
          <w:noProof/>
          <w:sz w:val="18"/>
        </w:rPr>
        <w:instrText xml:space="preserve"> PAGEREF _Toc198711648 \h </w:instrText>
      </w:r>
      <w:r w:rsidRPr="002916C9">
        <w:rPr>
          <w:b w:val="0"/>
          <w:noProof/>
          <w:sz w:val="18"/>
        </w:rPr>
      </w:r>
      <w:r w:rsidRPr="002916C9">
        <w:rPr>
          <w:b w:val="0"/>
          <w:noProof/>
          <w:sz w:val="18"/>
        </w:rPr>
        <w:fldChar w:fldCharType="separate"/>
      </w:r>
      <w:r w:rsidRPr="002916C9">
        <w:rPr>
          <w:b w:val="0"/>
          <w:noProof/>
          <w:sz w:val="18"/>
        </w:rPr>
        <w:t>203</w:t>
      </w:r>
      <w:r w:rsidRPr="002916C9">
        <w:rPr>
          <w:b w:val="0"/>
          <w:noProof/>
          <w:sz w:val="18"/>
        </w:rPr>
        <w:fldChar w:fldCharType="end"/>
      </w:r>
    </w:p>
    <w:p w14:paraId="738DEAB9" w14:textId="46CA434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Category A television programs</w:t>
      </w:r>
      <w:r w:rsidRPr="002916C9">
        <w:rPr>
          <w:noProof/>
        </w:rPr>
        <w:tab/>
      </w:r>
      <w:r w:rsidRPr="002916C9">
        <w:rPr>
          <w:noProof/>
        </w:rPr>
        <w:fldChar w:fldCharType="begin"/>
      </w:r>
      <w:r w:rsidRPr="002916C9">
        <w:rPr>
          <w:noProof/>
        </w:rPr>
        <w:instrText xml:space="preserve"> PAGEREF _Toc198711649 \h </w:instrText>
      </w:r>
      <w:r w:rsidRPr="002916C9">
        <w:rPr>
          <w:noProof/>
        </w:rPr>
      </w:r>
      <w:r w:rsidRPr="002916C9">
        <w:rPr>
          <w:noProof/>
        </w:rPr>
        <w:fldChar w:fldCharType="separate"/>
      </w:r>
      <w:r w:rsidRPr="002916C9">
        <w:rPr>
          <w:noProof/>
        </w:rPr>
        <w:t>203</w:t>
      </w:r>
      <w:r w:rsidRPr="002916C9">
        <w:rPr>
          <w:noProof/>
        </w:rPr>
        <w:fldChar w:fldCharType="end"/>
      </w:r>
    </w:p>
    <w:p w14:paraId="2672B5CB" w14:textId="7AE7E23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Condition relating to category A television programs</w:t>
      </w:r>
      <w:r w:rsidRPr="002916C9">
        <w:rPr>
          <w:noProof/>
        </w:rPr>
        <w:tab/>
      </w:r>
      <w:r w:rsidRPr="002916C9">
        <w:rPr>
          <w:noProof/>
        </w:rPr>
        <w:fldChar w:fldCharType="begin"/>
      </w:r>
      <w:r w:rsidRPr="002916C9">
        <w:rPr>
          <w:noProof/>
        </w:rPr>
        <w:instrText xml:space="preserve"> PAGEREF _Toc198711650 \h </w:instrText>
      </w:r>
      <w:r w:rsidRPr="002916C9">
        <w:rPr>
          <w:noProof/>
        </w:rPr>
      </w:r>
      <w:r w:rsidRPr="002916C9">
        <w:rPr>
          <w:noProof/>
        </w:rPr>
        <w:fldChar w:fldCharType="separate"/>
      </w:r>
      <w:r w:rsidRPr="002916C9">
        <w:rPr>
          <w:noProof/>
        </w:rPr>
        <w:t>204</w:t>
      </w:r>
      <w:r w:rsidRPr="002916C9">
        <w:rPr>
          <w:noProof/>
        </w:rPr>
        <w:fldChar w:fldCharType="end"/>
      </w:r>
    </w:p>
    <w:p w14:paraId="19B4E685" w14:textId="77E4684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Category B television programs</w:t>
      </w:r>
      <w:r w:rsidRPr="002916C9">
        <w:rPr>
          <w:noProof/>
        </w:rPr>
        <w:tab/>
      </w:r>
      <w:r w:rsidRPr="002916C9">
        <w:rPr>
          <w:noProof/>
        </w:rPr>
        <w:fldChar w:fldCharType="begin"/>
      </w:r>
      <w:r w:rsidRPr="002916C9">
        <w:rPr>
          <w:noProof/>
        </w:rPr>
        <w:instrText xml:space="preserve"> PAGEREF _Toc198711651 \h </w:instrText>
      </w:r>
      <w:r w:rsidRPr="002916C9">
        <w:rPr>
          <w:noProof/>
        </w:rPr>
      </w:r>
      <w:r w:rsidRPr="002916C9">
        <w:rPr>
          <w:noProof/>
        </w:rPr>
        <w:fldChar w:fldCharType="separate"/>
      </w:r>
      <w:r w:rsidRPr="002916C9">
        <w:rPr>
          <w:noProof/>
        </w:rPr>
        <w:t>205</w:t>
      </w:r>
      <w:r w:rsidRPr="002916C9">
        <w:rPr>
          <w:noProof/>
        </w:rPr>
        <w:fldChar w:fldCharType="end"/>
      </w:r>
    </w:p>
    <w:p w14:paraId="4BFC3184" w14:textId="6C1704E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Condition relating to category B television programs</w:t>
      </w:r>
      <w:r w:rsidRPr="002916C9">
        <w:rPr>
          <w:noProof/>
        </w:rPr>
        <w:tab/>
      </w:r>
      <w:r w:rsidRPr="002916C9">
        <w:rPr>
          <w:noProof/>
        </w:rPr>
        <w:fldChar w:fldCharType="begin"/>
      </w:r>
      <w:r w:rsidRPr="002916C9">
        <w:rPr>
          <w:noProof/>
        </w:rPr>
        <w:instrText xml:space="preserve"> PAGEREF _Toc198711652 \h </w:instrText>
      </w:r>
      <w:r w:rsidRPr="002916C9">
        <w:rPr>
          <w:noProof/>
        </w:rPr>
      </w:r>
      <w:r w:rsidRPr="002916C9">
        <w:rPr>
          <w:noProof/>
        </w:rPr>
        <w:fldChar w:fldCharType="separate"/>
      </w:r>
      <w:r w:rsidRPr="002916C9">
        <w:rPr>
          <w:noProof/>
        </w:rPr>
        <w:t>206</w:t>
      </w:r>
      <w:r w:rsidRPr="002916C9">
        <w:rPr>
          <w:noProof/>
        </w:rPr>
        <w:fldChar w:fldCharType="end"/>
      </w:r>
    </w:p>
    <w:p w14:paraId="25046D72" w14:textId="5A69993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Genre conditions do not apply to Parliamentary proceedings etc.</w:t>
      </w:r>
      <w:r w:rsidRPr="002916C9">
        <w:rPr>
          <w:noProof/>
        </w:rPr>
        <w:tab/>
      </w:r>
      <w:r w:rsidRPr="002916C9">
        <w:rPr>
          <w:noProof/>
        </w:rPr>
        <w:fldChar w:fldCharType="begin"/>
      </w:r>
      <w:r w:rsidRPr="002916C9">
        <w:rPr>
          <w:noProof/>
        </w:rPr>
        <w:instrText xml:space="preserve"> PAGEREF _Toc198711653 \h </w:instrText>
      </w:r>
      <w:r w:rsidRPr="002916C9">
        <w:rPr>
          <w:noProof/>
        </w:rPr>
      </w:r>
      <w:r w:rsidRPr="002916C9">
        <w:rPr>
          <w:noProof/>
        </w:rPr>
        <w:fldChar w:fldCharType="separate"/>
      </w:r>
      <w:r w:rsidRPr="002916C9">
        <w:rPr>
          <w:noProof/>
        </w:rPr>
        <w:t>208</w:t>
      </w:r>
      <w:r w:rsidRPr="002916C9">
        <w:rPr>
          <w:noProof/>
        </w:rPr>
        <w:fldChar w:fldCharType="end"/>
      </w:r>
    </w:p>
    <w:p w14:paraId="35E775BF" w14:textId="3F34959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Genre conditions do not apply to matter that consists of no more than text or still visual images etc.</w:t>
      </w:r>
      <w:r w:rsidRPr="002916C9">
        <w:rPr>
          <w:noProof/>
        </w:rPr>
        <w:tab/>
      </w:r>
      <w:r w:rsidRPr="002916C9">
        <w:rPr>
          <w:noProof/>
        </w:rPr>
        <w:fldChar w:fldCharType="begin"/>
      </w:r>
      <w:r w:rsidRPr="002916C9">
        <w:rPr>
          <w:noProof/>
        </w:rPr>
        <w:instrText xml:space="preserve"> PAGEREF _Toc198711654 \h </w:instrText>
      </w:r>
      <w:r w:rsidRPr="002916C9">
        <w:rPr>
          <w:noProof/>
        </w:rPr>
      </w:r>
      <w:r w:rsidRPr="002916C9">
        <w:rPr>
          <w:noProof/>
        </w:rPr>
        <w:fldChar w:fldCharType="separate"/>
      </w:r>
      <w:r w:rsidRPr="002916C9">
        <w:rPr>
          <w:noProof/>
        </w:rPr>
        <w:t>208</w:t>
      </w:r>
      <w:r w:rsidRPr="002916C9">
        <w:rPr>
          <w:noProof/>
        </w:rPr>
        <w:fldChar w:fldCharType="end"/>
      </w:r>
    </w:p>
    <w:p w14:paraId="0B9CF73B" w14:textId="004A625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Genre conditions do not apply to advertising or sponsorship material</w:t>
      </w:r>
      <w:r w:rsidRPr="002916C9">
        <w:rPr>
          <w:noProof/>
        </w:rPr>
        <w:tab/>
      </w:r>
      <w:r w:rsidRPr="002916C9">
        <w:rPr>
          <w:noProof/>
        </w:rPr>
        <w:fldChar w:fldCharType="begin"/>
      </w:r>
      <w:r w:rsidRPr="002916C9">
        <w:rPr>
          <w:noProof/>
        </w:rPr>
        <w:instrText xml:space="preserve"> PAGEREF _Toc198711655 \h </w:instrText>
      </w:r>
      <w:r w:rsidRPr="002916C9">
        <w:rPr>
          <w:noProof/>
        </w:rPr>
      </w:r>
      <w:r w:rsidRPr="002916C9">
        <w:rPr>
          <w:noProof/>
        </w:rPr>
        <w:fldChar w:fldCharType="separate"/>
      </w:r>
      <w:r w:rsidRPr="002916C9">
        <w:rPr>
          <w:noProof/>
        </w:rPr>
        <w:t>209</w:t>
      </w:r>
      <w:r w:rsidRPr="002916C9">
        <w:rPr>
          <w:noProof/>
        </w:rPr>
        <w:fldChar w:fldCharType="end"/>
      </w:r>
    </w:p>
    <w:p w14:paraId="1FC559EB" w14:textId="294435B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Genre conditions do not apply to interactive computer games</w:t>
      </w:r>
      <w:r w:rsidRPr="002916C9">
        <w:rPr>
          <w:noProof/>
        </w:rPr>
        <w:tab/>
      </w:r>
      <w:r w:rsidRPr="002916C9">
        <w:rPr>
          <w:noProof/>
        </w:rPr>
        <w:fldChar w:fldCharType="begin"/>
      </w:r>
      <w:r w:rsidRPr="002916C9">
        <w:rPr>
          <w:noProof/>
        </w:rPr>
        <w:instrText xml:space="preserve"> PAGEREF _Toc198711656 \h </w:instrText>
      </w:r>
      <w:r w:rsidRPr="002916C9">
        <w:rPr>
          <w:noProof/>
        </w:rPr>
      </w:r>
      <w:r w:rsidRPr="002916C9">
        <w:rPr>
          <w:noProof/>
        </w:rPr>
        <w:fldChar w:fldCharType="separate"/>
      </w:r>
      <w:r w:rsidRPr="002916C9">
        <w:rPr>
          <w:noProof/>
        </w:rPr>
        <w:t>209</w:t>
      </w:r>
      <w:r w:rsidRPr="002916C9">
        <w:rPr>
          <w:noProof/>
        </w:rPr>
        <w:fldChar w:fldCharType="end"/>
      </w:r>
    </w:p>
    <w:p w14:paraId="71174AC9" w14:textId="245342E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Genre conditions do not apply to Internet carriage services or ordinary electronic mail</w:t>
      </w:r>
      <w:r w:rsidRPr="002916C9">
        <w:rPr>
          <w:noProof/>
        </w:rPr>
        <w:tab/>
      </w:r>
      <w:r w:rsidRPr="002916C9">
        <w:rPr>
          <w:noProof/>
        </w:rPr>
        <w:fldChar w:fldCharType="begin"/>
      </w:r>
      <w:r w:rsidRPr="002916C9">
        <w:rPr>
          <w:noProof/>
        </w:rPr>
        <w:instrText xml:space="preserve"> PAGEREF _Toc198711657 \h </w:instrText>
      </w:r>
      <w:r w:rsidRPr="002916C9">
        <w:rPr>
          <w:noProof/>
        </w:rPr>
      </w:r>
      <w:r w:rsidRPr="002916C9">
        <w:rPr>
          <w:noProof/>
        </w:rPr>
        <w:fldChar w:fldCharType="separate"/>
      </w:r>
      <w:r w:rsidRPr="002916C9">
        <w:rPr>
          <w:noProof/>
        </w:rPr>
        <w:t>209</w:t>
      </w:r>
      <w:r w:rsidRPr="002916C9">
        <w:rPr>
          <w:noProof/>
        </w:rPr>
        <w:fldChar w:fldCharType="end"/>
      </w:r>
    </w:p>
    <w:p w14:paraId="259CE6A0" w14:textId="5E0C500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20AA</w:t>
      </w:r>
      <w:r>
        <w:rPr>
          <w:noProof/>
        </w:rPr>
        <w:tab/>
        <w:t>Genre conditions do not apply to certain content copied from the Internet</w:t>
      </w:r>
      <w:r w:rsidRPr="002916C9">
        <w:rPr>
          <w:noProof/>
        </w:rPr>
        <w:tab/>
      </w:r>
      <w:r w:rsidRPr="002916C9">
        <w:rPr>
          <w:noProof/>
        </w:rPr>
        <w:fldChar w:fldCharType="begin"/>
      </w:r>
      <w:r w:rsidRPr="002916C9">
        <w:rPr>
          <w:noProof/>
        </w:rPr>
        <w:instrText xml:space="preserve"> PAGEREF _Toc198711658 \h </w:instrText>
      </w:r>
      <w:r w:rsidRPr="002916C9">
        <w:rPr>
          <w:noProof/>
        </w:rPr>
      </w:r>
      <w:r w:rsidRPr="002916C9">
        <w:rPr>
          <w:noProof/>
        </w:rPr>
        <w:fldChar w:fldCharType="separate"/>
      </w:r>
      <w:r w:rsidRPr="002916C9">
        <w:rPr>
          <w:noProof/>
        </w:rPr>
        <w:t>210</w:t>
      </w:r>
      <w:r w:rsidRPr="002916C9">
        <w:rPr>
          <w:noProof/>
        </w:rPr>
        <w:fldChar w:fldCharType="end"/>
      </w:r>
    </w:p>
    <w:p w14:paraId="0F48474B" w14:textId="181D7A2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1A—Electronic program guide condition</w:t>
      </w:r>
      <w:r w:rsidRPr="002916C9">
        <w:rPr>
          <w:b w:val="0"/>
          <w:noProof/>
          <w:sz w:val="18"/>
        </w:rPr>
        <w:tab/>
      </w:r>
      <w:r w:rsidRPr="002916C9">
        <w:rPr>
          <w:b w:val="0"/>
          <w:noProof/>
          <w:sz w:val="18"/>
        </w:rPr>
        <w:fldChar w:fldCharType="begin"/>
      </w:r>
      <w:r w:rsidRPr="002916C9">
        <w:rPr>
          <w:b w:val="0"/>
          <w:noProof/>
          <w:sz w:val="18"/>
        </w:rPr>
        <w:instrText xml:space="preserve"> PAGEREF _Toc198711659 \h </w:instrText>
      </w:r>
      <w:r w:rsidRPr="002916C9">
        <w:rPr>
          <w:b w:val="0"/>
          <w:noProof/>
          <w:sz w:val="18"/>
        </w:rPr>
      </w:r>
      <w:r w:rsidRPr="002916C9">
        <w:rPr>
          <w:b w:val="0"/>
          <w:noProof/>
          <w:sz w:val="18"/>
        </w:rPr>
        <w:fldChar w:fldCharType="separate"/>
      </w:r>
      <w:r w:rsidRPr="002916C9">
        <w:rPr>
          <w:b w:val="0"/>
          <w:noProof/>
          <w:sz w:val="18"/>
        </w:rPr>
        <w:t>211</w:t>
      </w:r>
      <w:r w:rsidRPr="002916C9">
        <w:rPr>
          <w:b w:val="0"/>
          <w:noProof/>
          <w:sz w:val="18"/>
        </w:rPr>
        <w:fldChar w:fldCharType="end"/>
      </w:r>
    </w:p>
    <w:p w14:paraId="62E3C071" w14:textId="2544EBD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Electronic program guides</w:t>
      </w:r>
      <w:r w:rsidRPr="002916C9">
        <w:rPr>
          <w:noProof/>
        </w:rPr>
        <w:tab/>
      </w:r>
      <w:r w:rsidRPr="002916C9">
        <w:rPr>
          <w:noProof/>
        </w:rPr>
        <w:fldChar w:fldCharType="begin"/>
      </w:r>
      <w:r w:rsidRPr="002916C9">
        <w:rPr>
          <w:noProof/>
        </w:rPr>
        <w:instrText xml:space="preserve"> PAGEREF _Toc198711660 \h </w:instrText>
      </w:r>
      <w:r w:rsidRPr="002916C9">
        <w:rPr>
          <w:noProof/>
        </w:rPr>
      </w:r>
      <w:r w:rsidRPr="002916C9">
        <w:rPr>
          <w:noProof/>
        </w:rPr>
        <w:fldChar w:fldCharType="separate"/>
      </w:r>
      <w:r w:rsidRPr="002916C9">
        <w:rPr>
          <w:noProof/>
        </w:rPr>
        <w:t>211</w:t>
      </w:r>
      <w:r w:rsidRPr="002916C9">
        <w:rPr>
          <w:noProof/>
        </w:rPr>
        <w:fldChar w:fldCharType="end"/>
      </w:r>
    </w:p>
    <w:p w14:paraId="565A91BB" w14:textId="3FB8AE4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Condition relating to electronic program guides</w:t>
      </w:r>
      <w:r w:rsidRPr="002916C9">
        <w:rPr>
          <w:noProof/>
        </w:rPr>
        <w:tab/>
      </w:r>
      <w:r w:rsidRPr="002916C9">
        <w:rPr>
          <w:noProof/>
        </w:rPr>
        <w:fldChar w:fldCharType="begin"/>
      </w:r>
      <w:r w:rsidRPr="002916C9">
        <w:rPr>
          <w:noProof/>
        </w:rPr>
        <w:instrText xml:space="preserve"> PAGEREF _Toc198711661 \h </w:instrText>
      </w:r>
      <w:r w:rsidRPr="002916C9">
        <w:rPr>
          <w:noProof/>
        </w:rPr>
      </w:r>
      <w:r w:rsidRPr="002916C9">
        <w:rPr>
          <w:noProof/>
        </w:rPr>
        <w:fldChar w:fldCharType="separate"/>
      </w:r>
      <w:r w:rsidRPr="002916C9">
        <w:rPr>
          <w:noProof/>
        </w:rPr>
        <w:t>211</w:t>
      </w:r>
      <w:r w:rsidRPr="002916C9">
        <w:rPr>
          <w:noProof/>
        </w:rPr>
        <w:fldChar w:fldCharType="end"/>
      </w:r>
    </w:p>
    <w:p w14:paraId="6B95953D" w14:textId="3EDA54D5"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2—Audio content condition</w:t>
      </w:r>
      <w:r w:rsidRPr="002916C9">
        <w:rPr>
          <w:b w:val="0"/>
          <w:noProof/>
          <w:sz w:val="18"/>
        </w:rPr>
        <w:tab/>
      </w:r>
      <w:r w:rsidRPr="002916C9">
        <w:rPr>
          <w:b w:val="0"/>
          <w:noProof/>
          <w:sz w:val="18"/>
        </w:rPr>
        <w:fldChar w:fldCharType="begin"/>
      </w:r>
      <w:r w:rsidRPr="002916C9">
        <w:rPr>
          <w:b w:val="0"/>
          <w:noProof/>
          <w:sz w:val="18"/>
        </w:rPr>
        <w:instrText xml:space="preserve"> PAGEREF _Toc198711662 \h </w:instrText>
      </w:r>
      <w:r w:rsidRPr="002916C9">
        <w:rPr>
          <w:b w:val="0"/>
          <w:noProof/>
          <w:sz w:val="18"/>
        </w:rPr>
      </w:r>
      <w:r w:rsidRPr="002916C9">
        <w:rPr>
          <w:b w:val="0"/>
          <w:noProof/>
          <w:sz w:val="18"/>
        </w:rPr>
        <w:fldChar w:fldCharType="separate"/>
      </w:r>
      <w:r w:rsidRPr="002916C9">
        <w:rPr>
          <w:b w:val="0"/>
          <w:noProof/>
          <w:sz w:val="18"/>
        </w:rPr>
        <w:t>213</w:t>
      </w:r>
      <w:r w:rsidRPr="002916C9">
        <w:rPr>
          <w:b w:val="0"/>
          <w:noProof/>
          <w:sz w:val="18"/>
        </w:rPr>
        <w:fldChar w:fldCharType="end"/>
      </w:r>
    </w:p>
    <w:p w14:paraId="648B2AFC" w14:textId="40E0986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Audio content condition</w:t>
      </w:r>
      <w:r w:rsidRPr="002916C9">
        <w:rPr>
          <w:noProof/>
        </w:rPr>
        <w:tab/>
      </w:r>
      <w:r w:rsidRPr="002916C9">
        <w:rPr>
          <w:noProof/>
        </w:rPr>
        <w:fldChar w:fldCharType="begin"/>
      </w:r>
      <w:r w:rsidRPr="002916C9">
        <w:rPr>
          <w:noProof/>
        </w:rPr>
        <w:instrText xml:space="preserve"> PAGEREF _Toc198711663 \h </w:instrText>
      </w:r>
      <w:r w:rsidRPr="002916C9">
        <w:rPr>
          <w:noProof/>
        </w:rPr>
      </w:r>
      <w:r w:rsidRPr="002916C9">
        <w:rPr>
          <w:noProof/>
        </w:rPr>
        <w:fldChar w:fldCharType="separate"/>
      </w:r>
      <w:r w:rsidRPr="002916C9">
        <w:rPr>
          <w:noProof/>
        </w:rPr>
        <w:t>213</w:t>
      </w:r>
      <w:r w:rsidRPr="002916C9">
        <w:rPr>
          <w:noProof/>
        </w:rPr>
        <w:fldChar w:fldCharType="end"/>
      </w:r>
    </w:p>
    <w:p w14:paraId="49FD000E" w14:textId="36E950D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Audio content condition does not apply to Parliamentary proceedings etc.</w:t>
      </w:r>
      <w:r w:rsidRPr="002916C9">
        <w:rPr>
          <w:noProof/>
        </w:rPr>
        <w:tab/>
      </w:r>
      <w:r w:rsidRPr="002916C9">
        <w:rPr>
          <w:noProof/>
        </w:rPr>
        <w:fldChar w:fldCharType="begin"/>
      </w:r>
      <w:r w:rsidRPr="002916C9">
        <w:rPr>
          <w:noProof/>
        </w:rPr>
        <w:instrText xml:space="preserve"> PAGEREF _Toc198711664 \h </w:instrText>
      </w:r>
      <w:r w:rsidRPr="002916C9">
        <w:rPr>
          <w:noProof/>
        </w:rPr>
      </w:r>
      <w:r w:rsidRPr="002916C9">
        <w:rPr>
          <w:noProof/>
        </w:rPr>
        <w:fldChar w:fldCharType="separate"/>
      </w:r>
      <w:r w:rsidRPr="002916C9">
        <w:rPr>
          <w:noProof/>
        </w:rPr>
        <w:t>214</w:t>
      </w:r>
      <w:r w:rsidRPr="002916C9">
        <w:rPr>
          <w:noProof/>
        </w:rPr>
        <w:fldChar w:fldCharType="end"/>
      </w:r>
    </w:p>
    <w:p w14:paraId="09F7F241" w14:textId="422F182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Audio content condition does not apply to matter that consists of no more than text or still visual images etc.</w:t>
      </w:r>
      <w:r w:rsidRPr="002916C9">
        <w:rPr>
          <w:noProof/>
        </w:rPr>
        <w:tab/>
      </w:r>
      <w:r w:rsidRPr="002916C9">
        <w:rPr>
          <w:noProof/>
        </w:rPr>
        <w:fldChar w:fldCharType="begin"/>
      </w:r>
      <w:r w:rsidRPr="002916C9">
        <w:rPr>
          <w:noProof/>
        </w:rPr>
        <w:instrText xml:space="preserve"> PAGEREF _Toc198711665 \h </w:instrText>
      </w:r>
      <w:r w:rsidRPr="002916C9">
        <w:rPr>
          <w:noProof/>
        </w:rPr>
      </w:r>
      <w:r w:rsidRPr="002916C9">
        <w:rPr>
          <w:noProof/>
        </w:rPr>
        <w:fldChar w:fldCharType="separate"/>
      </w:r>
      <w:r w:rsidRPr="002916C9">
        <w:rPr>
          <w:noProof/>
        </w:rPr>
        <w:t>215</w:t>
      </w:r>
      <w:r w:rsidRPr="002916C9">
        <w:rPr>
          <w:noProof/>
        </w:rPr>
        <w:fldChar w:fldCharType="end"/>
      </w:r>
    </w:p>
    <w:p w14:paraId="081560F0" w14:textId="7513B39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Audio content condition does not apply to advertising or sponsorship material</w:t>
      </w:r>
      <w:r w:rsidRPr="002916C9">
        <w:rPr>
          <w:noProof/>
        </w:rPr>
        <w:tab/>
      </w:r>
      <w:r w:rsidRPr="002916C9">
        <w:rPr>
          <w:noProof/>
        </w:rPr>
        <w:fldChar w:fldCharType="begin"/>
      </w:r>
      <w:r w:rsidRPr="002916C9">
        <w:rPr>
          <w:noProof/>
        </w:rPr>
        <w:instrText xml:space="preserve"> PAGEREF _Toc198711666 \h </w:instrText>
      </w:r>
      <w:r w:rsidRPr="002916C9">
        <w:rPr>
          <w:noProof/>
        </w:rPr>
      </w:r>
      <w:r w:rsidRPr="002916C9">
        <w:rPr>
          <w:noProof/>
        </w:rPr>
        <w:fldChar w:fldCharType="separate"/>
      </w:r>
      <w:r w:rsidRPr="002916C9">
        <w:rPr>
          <w:noProof/>
        </w:rPr>
        <w:t>215</w:t>
      </w:r>
      <w:r w:rsidRPr="002916C9">
        <w:rPr>
          <w:noProof/>
        </w:rPr>
        <w:fldChar w:fldCharType="end"/>
      </w:r>
    </w:p>
    <w:p w14:paraId="373488F1" w14:textId="777D5CF4"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2A—Genre conditions: anti</w:t>
      </w:r>
      <w:r>
        <w:rPr>
          <w:noProof/>
        </w:rPr>
        <w:noBreakHyphen/>
        <w:t>avoidance</w:t>
      </w:r>
      <w:r w:rsidRPr="002916C9">
        <w:rPr>
          <w:b w:val="0"/>
          <w:noProof/>
          <w:sz w:val="18"/>
        </w:rPr>
        <w:tab/>
      </w:r>
      <w:r w:rsidRPr="002916C9">
        <w:rPr>
          <w:b w:val="0"/>
          <w:noProof/>
          <w:sz w:val="18"/>
        </w:rPr>
        <w:fldChar w:fldCharType="begin"/>
      </w:r>
      <w:r w:rsidRPr="002916C9">
        <w:rPr>
          <w:b w:val="0"/>
          <w:noProof/>
          <w:sz w:val="18"/>
        </w:rPr>
        <w:instrText xml:space="preserve"> PAGEREF _Toc198711667 \h </w:instrText>
      </w:r>
      <w:r w:rsidRPr="002916C9">
        <w:rPr>
          <w:b w:val="0"/>
          <w:noProof/>
          <w:sz w:val="18"/>
        </w:rPr>
      </w:r>
      <w:r w:rsidRPr="002916C9">
        <w:rPr>
          <w:b w:val="0"/>
          <w:noProof/>
          <w:sz w:val="18"/>
        </w:rPr>
        <w:fldChar w:fldCharType="separate"/>
      </w:r>
      <w:r w:rsidRPr="002916C9">
        <w:rPr>
          <w:b w:val="0"/>
          <w:noProof/>
          <w:sz w:val="18"/>
        </w:rPr>
        <w:t>216</w:t>
      </w:r>
      <w:r w:rsidRPr="002916C9">
        <w:rPr>
          <w:b w:val="0"/>
          <w:noProof/>
          <w:sz w:val="18"/>
        </w:rPr>
        <w:fldChar w:fldCharType="end"/>
      </w:r>
    </w:p>
    <w:p w14:paraId="75765067" w14:textId="3ABD955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23B</w:t>
      </w:r>
      <w:r>
        <w:rPr>
          <w:noProof/>
        </w:rPr>
        <w:tab/>
        <w:t>Anti</w:t>
      </w:r>
      <w:r>
        <w:rPr>
          <w:noProof/>
        </w:rPr>
        <w:noBreakHyphen/>
        <w:t>avoidance—declared Internet carriage services</w:t>
      </w:r>
      <w:r w:rsidRPr="002916C9">
        <w:rPr>
          <w:noProof/>
        </w:rPr>
        <w:tab/>
      </w:r>
      <w:r w:rsidRPr="002916C9">
        <w:rPr>
          <w:noProof/>
        </w:rPr>
        <w:fldChar w:fldCharType="begin"/>
      </w:r>
      <w:r w:rsidRPr="002916C9">
        <w:rPr>
          <w:noProof/>
        </w:rPr>
        <w:instrText xml:space="preserve"> PAGEREF _Toc198711668 \h </w:instrText>
      </w:r>
      <w:r w:rsidRPr="002916C9">
        <w:rPr>
          <w:noProof/>
        </w:rPr>
      </w:r>
      <w:r w:rsidRPr="002916C9">
        <w:rPr>
          <w:noProof/>
        </w:rPr>
        <w:fldChar w:fldCharType="separate"/>
      </w:r>
      <w:r w:rsidRPr="002916C9">
        <w:rPr>
          <w:noProof/>
        </w:rPr>
        <w:t>216</w:t>
      </w:r>
      <w:r w:rsidRPr="002916C9">
        <w:rPr>
          <w:noProof/>
        </w:rPr>
        <w:fldChar w:fldCharType="end"/>
      </w:r>
    </w:p>
    <w:p w14:paraId="56F76ADD" w14:textId="18C17248"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3—Other conditions</w:t>
      </w:r>
      <w:r w:rsidRPr="002916C9">
        <w:rPr>
          <w:b w:val="0"/>
          <w:noProof/>
          <w:sz w:val="18"/>
        </w:rPr>
        <w:tab/>
      </w:r>
      <w:r w:rsidRPr="002916C9">
        <w:rPr>
          <w:b w:val="0"/>
          <w:noProof/>
          <w:sz w:val="18"/>
        </w:rPr>
        <w:fldChar w:fldCharType="begin"/>
      </w:r>
      <w:r w:rsidRPr="002916C9">
        <w:rPr>
          <w:b w:val="0"/>
          <w:noProof/>
          <w:sz w:val="18"/>
        </w:rPr>
        <w:instrText xml:space="preserve"> PAGEREF _Toc198711669 \h </w:instrText>
      </w:r>
      <w:r w:rsidRPr="002916C9">
        <w:rPr>
          <w:b w:val="0"/>
          <w:noProof/>
          <w:sz w:val="18"/>
        </w:rPr>
      </w:r>
      <w:r w:rsidRPr="002916C9">
        <w:rPr>
          <w:b w:val="0"/>
          <w:noProof/>
          <w:sz w:val="18"/>
        </w:rPr>
        <w:fldChar w:fldCharType="separate"/>
      </w:r>
      <w:r w:rsidRPr="002916C9">
        <w:rPr>
          <w:b w:val="0"/>
          <w:noProof/>
          <w:sz w:val="18"/>
        </w:rPr>
        <w:t>217</w:t>
      </w:r>
      <w:r w:rsidRPr="002916C9">
        <w:rPr>
          <w:b w:val="0"/>
          <w:noProof/>
          <w:sz w:val="18"/>
        </w:rPr>
        <w:fldChar w:fldCharType="end"/>
      </w:r>
    </w:p>
    <w:p w14:paraId="6CCB8C67" w14:textId="1943E32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General conditions</w:t>
      </w:r>
      <w:r w:rsidRPr="002916C9">
        <w:rPr>
          <w:noProof/>
        </w:rPr>
        <w:tab/>
      </w:r>
      <w:r w:rsidRPr="002916C9">
        <w:rPr>
          <w:noProof/>
        </w:rPr>
        <w:fldChar w:fldCharType="begin"/>
      </w:r>
      <w:r w:rsidRPr="002916C9">
        <w:rPr>
          <w:noProof/>
        </w:rPr>
        <w:instrText xml:space="preserve"> PAGEREF _Toc198711670 \h </w:instrText>
      </w:r>
      <w:r w:rsidRPr="002916C9">
        <w:rPr>
          <w:noProof/>
        </w:rPr>
      </w:r>
      <w:r w:rsidRPr="002916C9">
        <w:rPr>
          <w:noProof/>
        </w:rPr>
        <w:fldChar w:fldCharType="separate"/>
      </w:r>
      <w:r w:rsidRPr="002916C9">
        <w:rPr>
          <w:noProof/>
        </w:rPr>
        <w:t>217</w:t>
      </w:r>
      <w:r w:rsidRPr="002916C9">
        <w:rPr>
          <w:noProof/>
        </w:rPr>
        <w:fldChar w:fldCharType="end"/>
      </w:r>
    </w:p>
    <w:p w14:paraId="57D64FBD" w14:textId="6553801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Suitability condition</w:t>
      </w:r>
      <w:r w:rsidRPr="002916C9">
        <w:rPr>
          <w:noProof/>
        </w:rPr>
        <w:tab/>
      </w:r>
      <w:r w:rsidRPr="002916C9">
        <w:rPr>
          <w:noProof/>
        </w:rPr>
        <w:fldChar w:fldCharType="begin"/>
      </w:r>
      <w:r w:rsidRPr="002916C9">
        <w:rPr>
          <w:noProof/>
        </w:rPr>
        <w:instrText xml:space="preserve"> PAGEREF _Toc198711671 \h </w:instrText>
      </w:r>
      <w:r w:rsidRPr="002916C9">
        <w:rPr>
          <w:noProof/>
        </w:rPr>
      </w:r>
      <w:r w:rsidRPr="002916C9">
        <w:rPr>
          <w:noProof/>
        </w:rPr>
        <w:fldChar w:fldCharType="separate"/>
      </w:r>
      <w:r w:rsidRPr="002916C9">
        <w:rPr>
          <w:noProof/>
        </w:rPr>
        <w:t>219</w:t>
      </w:r>
      <w:r w:rsidRPr="002916C9">
        <w:rPr>
          <w:noProof/>
        </w:rPr>
        <w:fldChar w:fldCharType="end"/>
      </w:r>
    </w:p>
    <w:p w14:paraId="53BDFD78" w14:textId="7CC7E19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Additional conditions imposed by the ABA</w:t>
      </w:r>
      <w:r w:rsidRPr="002916C9">
        <w:rPr>
          <w:noProof/>
        </w:rPr>
        <w:tab/>
      </w:r>
      <w:r w:rsidRPr="002916C9">
        <w:rPr>
          <w:noProof/>
        </w:rPr>
        <w:fldChar w:fldCharType="begin"/>
      </w:r>
      <w:r w:rsidRPr="002916C9">
        <w:rPr>
          <w:noProof/>
        </w:rPr>
        <w:instrText xml:space="preserve"> PAGEREF _Toc198711672 \h </w:instrText>
      </w:r>
      <w:r w:rsidRPr="002916C9">
        <w:rPr>
          <w:noProof/>
        </w:rPr>
      </w:r>
      <w:r w:rsidRPr="002916C9">
        <w:rPr>
          <w:noProof/>
        </w:rPr>
        <w:fldChar w:fldCharType="separate"/>
      </w:r>
      <w:r w:rsidRPr="002916C9">
        <w:rPr>
          <w:noProof/>
        </w:rPr>
        <w:t>220</w:t>
      </w:r>
      <w:r w:rsidRPr="002916C9">
        <w:rPr>
          <w:noProof/>
        </w:rPr>
        <w:fldChar w:fldCharType="end"/>
      </w:r>
    </w:p>
    <w:p w14:paraId="3AB1CF71" w14:textId="4425696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Restricted access system</w:t>
      </w:r>
      <w:r w:rsidRPr="002916C9">
        <w:rPr>
          <w:noProof/>
        </w:rPr>
        <w:tab/>
      </w:r>
      <w:r w:rsidRPr="002916C9">
        <w:rPr>
          <w:noProof/>
        </w:rPr>
        <w:fldChar w:fldCharType="begin"/>
      </w:r>
      <w:r w:rsidRPr="002916C9">
        <w:rPr>
          <w:noProof/>
        </w:rPr>
        <w:instrText xml:space="preserve"> PAGEREF _Toc198711673 \h </w:instrText>
      </w:r>
      <w:r w:rsidRPr="002916C9">
        <w:rPr>
          <w:noProof/>
        </w:rPr>
      </w:r>
      <w:r w:rsidRPr="002916C9">
        <w:rPr>
          <w:noProof/>
        </w:rPr>
        <w:fldChar w:fldCharType="separate"/>
      </w:r>
      <w:r w:rsidRPr="002916C9">
        <w:rPr>
          <w:noProof/>
        </w:rPr>
        <w:t>221</w:t>
      </w:r>
      <w:r w:rsidRPr="002916C9">
        <w:rPr>
          <w:noProof/>
        </w:rPr>
        <w:fldChar w:fldCharType="end"/>
      </w:r>
    </w:p>
    <w:p w14:paraId="526FFCA3" w14:textId="344D6099"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4—Exemption orders for content copied from the Internet</w:t>
      </w:r>
      <w:r w:rsidRPr="002916C9">
        <w:rPr>
          <w:b w:val="0"/>
          <w:noProof/>
          <w:sz w:val="18"/>
        </w:rPr>
        <w:tab/>
      </w:r>
      <w:r w:rsidRPr="002916C9">
        <w:rPr>
          <w:b w:val="0"/>
          <w:noProof/>
          <w:sz w:val="18"/>
        </w:rPr>
        <w:fldChar w:fldCharType="begin"/>
      </w:r>
      <w:r w:rsidRPr="002916C9">
        <w:rPr>
          <w:b w:val="0"/>
          <w:noProof/>
          <w:sz w:val="18"/>
        </w:rPr>
        <w:instrText xml:space="preserve"> PAGEREF _Toc198711674 \h </w:instrText>
      </w:r>
      <w:r w:rsidRPr="002916C9">
        <w:rPr>
          <w:b w:val="0"/>
          <w:noProof/>
          <w:sz w:val="18"/>
        </w:rPr>
      </w:r>
      <w:r w:rsidRPr="002916C9">
        <w:rPr>
          <w:b w:val="0"/>
          <w:noProof/>
          <w:sz w:val="18"/>
        </w:rPr>
        <w:fldChar w:fldCharType="separate"/>
      </w:r>
      <w:r w:rsidRPr="002916C9">
        <w:rPr>
          <w:b w:val="0"/>
          <w:noProof/>
          <w:sz w:val="18"/>
        </w:rPr>
        <w:t>222</w:t>
      </w:r>
      <w:r w:rsidRPr="002916C9">
        <w:rPr>
          <w:b w:val="0"/>
          <w:noProof/>
          <w:sz w:val="18"/>
        </w:rPr>
        <w:fldChar w:fldCharType="end"/>
      </w:r>
    </w:p>
    <w:p w14:paraId="2D3BEA35" w14:textId="203CB2F3"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Exemption orders in relation to content copied from the Internet</w:t>
      </w:r>
      <w:r w:rsidRPr="002916C9">
        <w:rPr>
          <w:noProof/>
        </w:rPr>
        <w:tab/>
      </w:r>
      <w:r w:rsidRPr="002916C9">
        <w:rPr>
          <w:noProof/>
        </w:rPr>
        <w:fldChar w:fldCharType="begin"/>
      </w:r>
      <w:r w:rsidRPr="002916C9">
        <w:rPr>
          <w:noProof/>
        </w:rPr>
        <w:instrText xml:space="preserve"> PAGEREF _Toc198711675 \h </w:instrText>
      </w:r>
      <w:r w:rsidRPr="002916C9">
        <w:rPr>
          <w:noProof/>
        </w:rPr>
      </w:r>
      <w:r w:rsidRPr="002916C9">
        <w:rPr>
          <w:noProof/>
        </w:rPr>
        <w:fldChar w:fldCharType="separate"/>
      </w:r>
      <w:r w:rsidRPr="002916C9">
        <w:rPr>
          <w:noProof/>
        </w:rPr>
        <w:t>222</w:t>
      </w:r>
      <w:r w:rsidRPr="002916C9">
        <w:rPr>
          <w:noProof/>
        </w:rPr>
        <w:fldChar w:fldCharType="end"/>
      </w:r>
    </w:p>
    <w:p w14:paraId="6E94C9CB" w14:textId="0CDCF261"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4—Codes of practice</w:t>
      </w:r>
      <w:r w:rsidRPr="002916C9">
        <w:rPr>
          <w:b w:val="0"/>
          <w:noProof/>
          <w:sz w:val="18"/>
        </w:rPr>
        <w:tab/>
      </w:r>
      <w:r w:rsidRPr="002916C9">
        <w:rPr>
          <w:b w:val="0"/>
          <w:noProof/>
          <w:sz w:val="18"/>
        </w:rPr>
        <w:fldChar w:fldCharType="begin"/>
      </w:r>
      <w:r w:rsidRPr="002916C9">
        <w:rPr>
          <w:b w:val="0"/>
          <w:noProof/>
          <w:sz w:val="18"/>
        </w:rPr>
        <w:instrText xml:space="preserve"> PAGEREF _Toc198711676 \h </w:instrText>
      </w:r>
      <w:r w:rsidRPr="002916C9">
        <w:rPr>
          <w:b w:val="0"/>
          <w:noProof/>
          <w:sz w:val="18"/>
        </w:rPr>
      </w:r>
      <w:r w:rsidRPr="002916C9">
        <w:rPr>
          <w:b w:val="0"/>
          <w:noProof/>
          <w:sz w:val="18"/>
        </w:rPr>
        <w:fldChar w:fldCharType="separate"/>
      </w:r>
      <w:r w:rsidRPr="002916C9">
        <w:rPr>
          <w:b w:val="0"/>
          <w:noProof/>
          <w:sz w:val="18"/>
        </w:rPr>
        <w:t>223</w:t>
      </w:r>
      <w:r w:rsidRPr="002916C9">
        <w:rPr>
          <w:b w:val="0"/>
          <w:noProof/>
          <w:sz w:val="18"/>
        </w:rPr>
        <w:fldChar w:fldCharType="end"/>
      </w:r>
    </w:p>
    <w:p w14:paraId="5D0E6914" w14:textId="3615C99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Development of codes of practice</w:t>
      </w:r>
      <w:r w:rsidRPr="002916C9">
        <w:rPr>
          <w:noProof/>
        </w:rPr>
        <w:tab/>
      </w:r>
      <w:r w:rsidRPr="002916C9">
        <w:rPr>
          <w:noProof/>
        </w:rPr>
        <w:fldChar w:fldCharType="begin"/>
      </w:r>
      <w:r w:rsidRPr="002916C9">
        <w:rPr>
          <w:noProof/>
        </w:rPr>
        <w:instrText xml:space="preserve"> PAGEREF _Toc198711677 \h </w:instrText>
      </w:r>
      <w:r w:rsidRPr="002916C9">
        <w:rPr>
          <w:noProof/>
        </w:rPr>
      </w:r>
      <w:r w:rsidRPr="002916C9">
        <w:rPr>
          <w:noProof/>
        </w:rPr>
        <w:fldChar w:fldCharType="separate"/>
      </w:r>
      <w:r w:rsidRPr="002916C9">
        <w:rPr>
          <w:noProof/>
        </w:rPr>
        <w:t>223</w:t>
      </w:r>
      <w:r w:rsidRPr="002916C9">
        <w:rPr>
          <w:noProof/>
        </w:rPr>
        <w:fldChar w:fldCharType="end"/>
      </w:r>
    </w:p>
    <w:p w14:paraId="0CE219AF" w14:textId="67776B3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Review by the ABA</w:t>
      </w:r>
      <w:r w:rsidRPr="002916C9">
        <w:rPr>
          <w:noProof/>
        </w:rPr>
        <w:tab/>
      </w:r>
      <w:r w:rsidRPr="002916C9">
        <w:rPr>
          <w:noProof/>
        </w:rPr>
        <w:fldChar w:fldCharType="begin"/>
      </w:r>
      <w:r w:rsidRPr="002916C9">
        <w:rPr>
          <w:noProof/>
        </w:rPr>
        <w:instrText xml:space="preserve"> PAGEREF _Toc198711678 \h </w:instrText>
      </w:r>
      <w:r w:rsidRPr="002916C9">
        <w:rPr>
          <w:noProof/>
        </w:rPr>
      </w:r>
      <w:r w:rsidRPr="002916C9">
        <w:rPr>
          <w:noProof/>
        </w:rPr>
        <w:fldChar w:fldCharType="separate"/>
      </w:r>
      <w:r w:rsidRPr="002916C9">
        <w:rPr>
          <w:noProof/>
        </w:rPr>
        <w:t>226</w:t>
      </w:r>
      <w:r w:rsidRPr="002916C9">
        <w:rPr>
          <w:noProof/>
        </w:rPr>
        <w:fldChar w:fldCharType="end"/>
      </w:r>
    </w:p>
    <w:p w14:paraId="58FFF3E3" w14:textId="6EB17B0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ABA to maintain Register of codes of practice</w:t>
      </w:r>
      <w:r w:rsidRPr="002916C9">
        <w:rPr>
          <w:noProof/>
        </w:rPr>
        <w:tab/>
      </w:r>
      <w:r w:rsidRPr="002916C9">
        <w:rPr>
          <w:noProof/>
        </w:rPr>
        <w:fldChar w:fldCharType="begin"/>
      </w:r>
      <w:r w:rsidRPr="002916C9">
        <w:rPr>
          <w:noProof/>
        </w:rPr>
        <w:instrText xml:space="preserve"> PAGEREF _Toc198711679 \h </w:instrText>
      </w:r>
      <w:r w:rsidRPr="002916C9">
        <w:rPr>
          <w:noProof/>
        </w:rPr>
      </w:r>
      <w:r w:rsidRPr="002916C9">
        <w:rPr>
          <w:noProof/>
        </w:rPr>
        <w:fldChar w:fldCharType="separate"/>
      </w:r>
      <w:r w:rsidRPr="002916C9">
        <w:rPr>
          <w:noProof/>
        </w:rPr>
        <w:t>227</w:t>
      </w:r>
      <w:r w:rsidRPr="002916C9">
        <w:rPr>
          <w:noProof/>
        </w:rPr>
        <w:fldChar w:fldCharType="end"/>
      </w:r>
    </w:p>
    <w:p w14:paraId="6E3C36D6" w14:textId="121039F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ABA may determine standards where codes of practice fail or where no code of practice developed</w:t>
      </w:r>
      <w:r w:rsidRPr="002916C9">
        <w:rPr>
          <w:noProof/>
        </w:rPr>
        <w:tab/>
      </w:r>
      <w:r w:rsidRPr="002916C9">
        <w:rPr>
          <w:noProof/>
        </w:rPr>
        <w:fldChar w:fldCharType="begin"/>
      </w:r>
      <w:r w:rsidRPr="002916C9">
        <w:rPr>
          <w:noProof/>
        </w:rPr>
        <w:instrText xml:space="preserve"> PAGEREF _Toc198711680 \h </w:instrText>
      </w:r>
      <w:r w:rsidRPr="002916C9">
        <w:rPr>
          <w:noProof/>
        </w:rPr>
      </w:r>
      <w:r w:rsidRPr="002916C9">
        <w:rPr>
          <w:noProof/>
        </w:rPr>
        <w:fldChar w:fldCharType="separate"/>
      </w:r>
      <w:r w:rsidRPr="002916C9">
        <w:rPr>
          <w:noProof/>
        </w:rPr>
        <w:t>227</w:t>
      </w:r>
      <w:r w:rsidRPr="002916C9">
        <w:rPr>
          <w:noProof/>
        </w:rPr>
        <w:fldChar w:fldCharType="end"/>
      </w:r>
    </w:p>
    <w:p w14:paraId="171094C0" w14:textId="2E42A14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Consultation on standards</w:t>
      </w:r>
      <w:r w:rsidRPr="002916C9">
        <w:rPr>
          <w:noProof/>
        </w:rPr>
        <w:tab/>
      </w:r>
      <w:r w:rsidRPr="002916C9">
        <w:rPr>
          <w:noProof/>
        </w:rPr>
        <w:fldChar w:fldCharType="begin"/>
      </w:r>
      <w:r w:rsidRPr="002916C9">
        <w:rPr>
          <w:noProof/>
        </w:rPr>
        <w:instrText xml:space="preserve"> PAGEREF _Toc198711681 \h </w:instrText>
      </w:r>
      <w:r w:rsidRPr="002916C9">
        <w:rPr>
          <w:noProof/>
        </w:rPr>
      </w:r>
      <w:r w:rsidRPr="002916C9">
        <w:rPr>
          <w:noProof/>
        </w:rPr>
        <w:fldChar w:fldCharType="separate"/>
      </w:r>
      <w:r w:rsidRPr="002916C9">
        <w:rPr>
          <w:noProof/>
        </w:rPr>
        <w:t>228</w:t>
      </w:r>
      <w:r w:rsidRPr="002916C9">
        <w:rPr>
          <w:noProof/>
        </w:rPr>
        <w:fldChar w:fldCharType="end"/>
      </w:r>
    </w:p>
    <w:p w14:paraId="72273787" w14:textId="1CD4470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Notification of determination or variation or revocation of standards</w:t>
      </w:r>
      <w:r w:rsidRPr="002916C9">
        <w:rPr>
          <w:noProof/>
        </w:rPr>
        <w:tab/>
      </w:r>
      <w:r w:rsidRPr="002916C9">
        <w:rPr>
          <w:noProof/>
        </w:rPr>
        <w:fldChar w:fldCharType="begin"/>
      </w:r>
      <w:r w:rsidRPr="002916C9">
        <w:rPr>
          <w:noProof/>
        </w:rPr>
        <w:instrText xml:space="preserve"> PAGEREF _Toc198711682 \h </w:instrText>
      </w:r>
      <w:r w:rsidRPr="002916C9">
        <w:rPr>
          <w:noProof/>
        </w:rPr>
      </w:r>
      <w:r w:rsidRPr="002916C9">
        <w:rPr>
          <w:noProof/>
        </w:rPr>
        <w:fldChar w:fldCharType="separate"/>
      </w:r>
      <w:r w:rsidRPr="002916C9">
        <w:rPr>
          <w:noProof/>
        </w:rPr>
        <w:t>228</w:t>
      </w:r>
      <w:r w:rsidRPr="002916C9">
        <w:rPr>
          <w:noProof/>
        </w:rPr>
        <w:fldChar w:fldCharType="end"/>
      </w:r>
    </w:p>
    <w:p w14:paraId="658A3592" w14:textId="29A64EF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Limitation of ABA’s power in relation to standards</w:t>
      </w:r>
      <w:r w:rsidRPr="002916C9">
        <w:rPr>
          <w:noProof/>
        </w:rPr>
        <w:tab/>
      </w:r>
      <w:r w:rsidRPr="002916C9">
        <w:rPr>
          <w:noProof/>
        </w:rPr>
        <w:fldChar w:fldCharType="begin"/>
      </w:r>
      <w:r w:rsidRPr="002916C9">
        <w:rPr>
          <w:noProof/>
        </w:rPr>
        <w:instrText xml:space="preserve"> PAGEREF _Toc198711683 \h </w:instrText>
      </w:r>
      <w:r w:rsidRPr="002916C9">
        <w:rPr>
          <w:noProof/>
        </w:rPr>
      </w:r>
      <w:r w:rsidRPr="002916C9">
        <w:rPr>
          <w:noProof/>
        </w:rPr>
        <w:fldChar w:fldCharType="separate"/>
      </w:r>
      <w:r w:rsidRPr="002916C9">
        <w:rPr>
          <w:noProof/>
        </w:rPr>
        <w:t>228</w:t>
      </w:r>
      <w:r w:rsidRPr="002916C9">
        <w:rPr>
          <w:noProof/>
        </w:rPr>
        <w:fldChar w:fldCharType="end"/>
      </w:r>
    </w:p>
    <w:p w14:paraId="023601E0" w14:textId="230BC0D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This Part does not apply to Internet carriage services or ordinary electronic mail</w:t>
      </w:r>
      <w:r w:rsidRPr="002916C9">
        <w:rPr>
          <w:noProof/>
        </w:rPr>
        <w:tab/>
      </w:r>
      <w:r w:rsidRPr="002916C9">
        <w:rPr>
          <w:noProof/>
        </w:rPr>
        <w:fldChar w:fldCharType="begin"/>
      </w:r>
      <w:r w:rsidRPr="002916C9">
        <w:rPr>
          <w:noProof/>
        </w:rPr>
        <w:instrText xml:space="preserve"> PAGEREF _Toc198711684 \h </w:instrText>
      </w:r>
      <w:r w:rsidRPr="002916C9">
        <w:rPr>
          <w:noProof/>
        </w:rPr>
      </w:r>
      <w:r w:rsidRPr="002916C9">
        <w:rPr>
          <w:noProof/>
        </w:rPr>
        <w:fldChar w:fldCharType="separate"/>
      </w:r>
      <w:r w:rsidRPr="002916C9">
        <w:rPr>
          <w:noProof/>
        </w:rPr>
        <w:t>228</w:t>
      </w:r>
      <w:r w:rsidRPr="002916C9">
        <w:rPr>
          <w:noProof/>
        </w:rPr>
        <w:fldChar w:fldCharType="end"/>
      </w:r>
    </w:p>
    <w:p w14:paraId="6CF2AE10" w14:textId="0FAA915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This Part does not apply to the ABC or SBS</w:t>
      </w:r>
      <w:r w:rsidRPr="002916C9">
        <w:rPr>
          <w:noProof/>
        </w:rPr>
        <w:tab/>
      </w:r>
      <w:r w:rsidRPr="002916C9">
        <w:rPr>
          <w:noProof/>
        </w:rPr>
        <w:fldChar w:fldCharType="begin"/>
      </w:r>
      <w:r w:rsidRPr="002916C9">
        <w:rPr>
          <w:noProof/>
        </w:rPr>
        <w:instrText xml:space="preserve"> PAGEREF _Toc198711685 \h </w:instrText>
      </w:r>
      <w:r w:rsidRPr="002916C9">
        <w:rPr>
          <w:noProof/>
        </w:rPr>
      </w:r>
      <w:r w:rsidRPr="002916C9">
        <w:rPr>
          <w:noProof/>
        </w:rPr>
        <w:fldChar w:fldCharType="separate"/>
      </w:r>
      <w:r w:rsidRPr="002916C9">
        <w:rPr>
          <w:noProof/>
        </w:rPr>
        <w:t>229</w:t>
      </w:r>
      <w:r w:rsidRPr="002916C9">
        <w:rPr>
          <w:noProof/>
        </w:rPr>
        <w:fldChar w:fldCharType="end"/>
      </w:r>
    </w:p>
    <w:p w14:paraId="350C84CA" w14:textId="15245E4D"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5—Complaints to the ABA about datacasting services</w:t>
      </w:r>
      <w:r w:rsidRPr="002916C9">
        <w:rPr>
          <w:b w:val="0"/>
          <w:noProof/>
          <w:sz w:val="18"/>
        </w:rPr>
        <w:tab/>
      </w:r>
      <w:r w:rsidRPr="002916C9">
        <w:rPr>
          <w:b w:val="0"/>
          <w:noProof/>
          <w:sz w:val="18"/>
        </w:rPr>
        <w:fldChar w:fldCharType="begin"/>
      </w:r>
      <w:r w:rsidRPr="002916C9">
        <w:rPr>
          <w:b w:val="0"/>
          <w:noProof/>
          <w:sz w:val="18"/>
        </w:rPr>
        <w:instrText xml:space="preserve"> PAGEREF _Toc198711686 \h </w:instrText>
      </w:r>
      <w:r w:rsidRPr="002916C9">
        <w:rPr>
          <w:b w:val="0"/>
          <w:noProof/>
          <w:sz w:val="18"/>
        </w:rPr>
      </w:r>
      <w:r w:rsidRPr="002916C9">
        <w:rPr>
          <w:b w:val="0"/>
          <w:noProof/>
          <w:sz w:val="18"/>
        </w:rPr>
        <w:fldChar w:fldCharType="separate"/>
      </w:r>
      <w:r w:rsidRPr="002916C9">
        <w:rPr>
          <w:b w:val="0"/>
          <w:noProof/>
          <w:sz w:val="18"/>
        </w:rPr>
        <w:t>230</w:t>
      </w:r>
      <w:r w:rsidRPr="002916C9">
        <w:rPr>
          <w:b w:val="0"/>
          <w:noProof/>
          <w:sz w:val="18"/>
        </w:rPr>
        <w:fldChar w:fldCharType="end"/>
      </w:r>
    </w:p>
    <w:p w14:paraId="3C4F1638" w14:textId="54478579"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Complaints about offences or breach of licence conditions</w:t>
      </w:r>
      <w:r w:rsidRPr="002916C9">
        <w:rPr>
          <w:noProof/>
        </w:rPr>
        <w:tab/>
      </w:r>
      <w:r w:rsidRPr="002916C9">
        <w:rPr>
          <w:noProof/>
        </w:rPr>
        <w:fldChar w:fldCharType="begin"/>
      </w:r>
      <w:r w:rsidRPr="002916C9">
        <w:rPr>
          <w:noProof/>
        </w:rPr>
        <w:instrText xml:space="preserve"> PAGEREF _Toc198711687 \h </w:instrText>
      </w:r>
      <w:r w:rsidRPr="002916C9">
        <w:rPr>
          <w:noProof/>
        </w:rPr>
      </w:r>
      <w:r w:rsidRPr="002916C9">
        <w:rPr>
          <w:noProof/>
        </w:rPr>
        <w:fldChar w:fldCharType="separate"/>
      </w:r>
      <w:r w:rsidRPr="002916C9">
        <w:rPr>
          <w:noProof/>
        </w:rPr>
        <w:t>230</w:t>
      </w:r>
      <w:r w:rsidRPr="002916C9">
        <w:rPr>
          <w:noProof/>
        </w:rPr>
        <w:fldChar w:fldCharType="end"/>
      </w:r>
    </w:p>
    <w:p w14:paraId="41143E35" w14:textId="42E4815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Complaints under codes of practice</w:t>
      </w:r>
      <w:r w:rsidRPr="002916C9">
        <w:rPr>
          <w:noProof/>
        </w:rPr>
        <w:tab/>
      </w:r>
      <w:r w:rsidRPr="002916C9">
        <w:rPr>
          <w:noProof/>
        </w:rPr>
        <w:fldChar w:fldCharType="begin"/>
      </w:r>
      <w:r w:rsidRPr="002916C9">
        <w:rPr>
          <w:noProof/>
        </w:rPr>
        <w:instrText xml:space="preserve"> PAGEREF _Toc198711688 \h </w:instrText>
      </w:r>
      <w:r w:rsidRPr="002916C9">
        <w:rPr>
          <w:noProof/>
        </w:rPr>
      </w:r>
      <w:r w:rsidRPr="002916C9">
        <w:rPr>
          <w:noProof/>
        </w:rPr>
        <w:fldChar w:fldCharType="separate"/>
      </w:r>
      <w:r w:rsidRPr="002916C9">
        <w:rPr>
          <w:noProof/>
        </w:rPr>
        <w:t>230</w:t>
      </w:r>
      <w:r w:rsidRPr="002916C9">
        <w:rPr>
          <w:noProof/>
        </w:rPr>
        <w:fldChar w:fldCharType="end"/>
      </w:r>
    </w:p>
    <w:p w14:paraId="40A34541" w14:textId="38F6592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Investigation of complaints by the ABA</w:t>
      </w:r>
      <w:r w:rsidRPr="002916C9">
        <w:rPr>
          <w:noProof/>
        </w:rPr>
        <w:tab/>
      </w:r>
      <w:r w:rsidRPr="002916C9">
        <w:rPr>
          <w:noProof/>
        </w:rPr>
        <w:fldChar w:fldCharType="begin"/>
      </w:r>
      <w:r w:rsidRPr="002916C9">
        <w:rPr>
          <w:noProof/>
        </w:rPr>
        <w:instrText xml:space="preserve"> PAGEREF _Toc198711689 \h </w:instrText>
      </w:r>
      <w:r w:rsidRPr="002916C9">
        <w:rPr>
          <w:noProof/>
        </w:rPr>
      </w:r>
      <w:r w:rsidRPr="002916C9">
        <w:rPr>
          <w:noProof/>
        </w:rPr>
        <w:fldChar w:fldCharType="separate"/>
      </w:r>
      <w:r w:rsidRPr="002916C9">
        <w:rPr>
          <w:noProof/>
        </w:rPr>
        <w:t>231</w:t>
      </w:r>
      <w:r w:rsidRPr="002916C9">
        <w:rPr>
          <w:noProof/>
        </w:rPr>
        <w:fldChar w:fldCharType="end"/>
      </w:r>
    </w:p>
    <w:p w14:paraId="52A4ABD3" w14:textId="1EE16182"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6—Control of datacasting transmitter licences</w:t>
      </w:r>
      <w:r w:rsidRPr="002916C9">
        <w:rPr>
          <w:b w:val="0"/>
          <w:noProof/>
          <w:sz w:val="18"/>
        </w:rPr>
        <w:tab/>
      </w:r>
      <w:r w:rsidRPr="002916C9">
        <w:rPr>
          <w:b w:val="0"/>
          <w:noProof/>
          <w:sz w:val="18"/>
        </w:rPr>
        <w:fldChar w:fldCharType="begin"/>
      </w:r>
      <w:r w:rsidRPr="002916C9">
        <w:rPr>
          <w:b w:val="0"/>
          <w:noProof/>
          <w:sz w:val="18"/>
        </w:rPr>
        <w:instrText xml:space="preserve"> PAGEREF _Toc198711690 \h </w:instrText>
      </w:r>
      <w:r w:rsidRPr="002916C9">
        <w:rPr>
          <w:b w:val="0"/>
          <w:noProof/>
          <w:sz w:val="18"/>
        </w:rPr>
      </w:r>
      <w:r w:rsidRPr="002916C9">
        <w:rPr>
          <w:b w:val="0"/>
          <w:noProof/>
          <w:sz w:val="18"/>
        </w:rPr>
        <w:fldChar w:fldCharType="separate"/>
      </w:r>
      <w:r w:rsidRPr="002916C9">
        <w:rPr>
          <w:b w:val="0"/>
          <w:noProof/>
          <w:sz w:val="18"/>
        </w:rPr>
        <w:t>232</w:t>
      </w:r>
      <w:r w:rsidRPr="002916C9">
        <w:rPr>
          <w:b w:val="0"/>
          <w:noProof/>
          <w:sz w:val="18"/>
        </w:rPr>
        <w:fldChar w:fldCharType="end"/>
      </w:r>
    </w:p>
    <w:p w14:paraId="126095FF" w14:textId="35DDBAFD" w:rsidR="002916C9" w:rsidRDefault="002916C9">
      <w:pPr>
        <w:pStyle w:val="TOC5"/>
        <w:rPr>
          <w:rFonts w:asciiTheme="minorHAnsi" w:eastAsiaTheme="minorEastAsia" w:hAnsiTheme="minorHAnsi" w:cstheme="minorBidi"/>
          <w:noProof/>
          <w:kern w:val="2"/>
          <w:sz w:val="24"/>
          <w:szCs w:val="24"/>
          <w14:ligatures w14:val="standardContextual"/>
        </w:rPr>
      </w:pPr>
      <w:r>
        <w:rPr>
          <w:noProof/>
        </w:rPr>
        <w:lastRenderedPageBreak/>
        <w:t>41</w:t>
      </w:r>
      <w:r>
        <w:rPr>
          <w:noProof/>
        </w:rPr>
        <w:tab/>
        <w:t>Datacasting transmitter licences not to be controlled by ABC or SBS</w:t>
      </w:r>
      <w:r w:rsidRPr="002916C9">
        <w:rPr>
          <w:noProof/>
        </w:rPr>
        <w:tab/>
      </w:r>
      <w:r w:rsidRPr="002916C9">
        <w:rPr>
          <w:noProof/>
        </w:rPr>
        <w:fldChar w:fldCharType="begin"/>
      </w:r>
      <w:r w:rsidRPr="002916C9">
        <w:rPr>
          <w:noProof/>
        </w:rPr>
        <w:instrText xml:space="preserve"> PAGEREF _Toc198711691 \h </w:instrText>
      </w:r>
      <w:r w:rsidRPr="002916C9">
        <w:rPr>
          <w:noProof/>
        </w:rPr>
      </w:r>
      <w:r w:rsidRPr="002916C9">
        <w:rPr>
          <w:noProof/>
        </w:rPr>
        <w:fldChar w:fldCharType="separate"/>
      </w:r>
      <w:r w:rsidRPr="002916C9">
        <w:rPr>
          <w:noProof/>
        </w:rPr>
        <w:t>232</w:t>
      </w:r>
      <w:r w:rsidRPr="002916C9">
        <w:rPr>
          <w:noProof/>
        </w:rPr>
        <w:fldChar w:fldCharType="end"/>
      </w:r>
    </w:p>
    <w:p w14:paraId="1E671109" w14:textId="47D3693C"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7—Nominated datacaster declarations</w:t>
      </w:r>
      <w:r w:rsidRPr="002916C9">
        <w:rPr>
          <w:b w:val="0"/>
          <w:noProof/>
          <w:sz w:val="18"/>
        </w:rPr>
        <w:tab/>
      </w:r>
      <w:r w:rsidRPr="002916C9">
        <w:rPr>
          <w:b w:val="0"/>
          <w:noProof/>
          <w:sz w:val="18"/>
        </w:rPr>
        <w:fldChar w:fldCharType="begin"/>
      </w:r>
      <w:r w:rsidRPr="002916C9">
        <w:rPr>
          <w:b w:val="0"/>
          <w:noProof/>
          <w:sz w:val="18"/>
        </w:rPr>
        <w:instrText xml:space="preserve"> PAGEREF _Toc198711692 \h </w:instrText>
      </w:r>
      <w:r w:rsidRPr="002916C9">
        <w:rPr>
          <w:b w:val="0"/>
          <w:noProof/>
          <w:sz w:val="18"/>
        </w:rPr>
      </w:r>
      <w:r w:rsidRPr="002916C9">
        <w:rPr>
          <w:b w:val="0"/>
          <w:noProof/>
          <w:sz w:val="18"/>
        </w:rPr>
        <w:fldChar w:fldCharType="separate"/>
      </w:r>
      <w:r w:rsidRPr="002916C9">
        <w:rPr>
          <w:b w:val="0"/>
          <w:noProof/>
          <w:sz w:val="18"/>
        </w:rPr>
        <w:t>233</w:t>
      </w:r>
      <w:r w:rsidRPr="002916C9">
        <w:rPr>
          <w:b w:val="0"/>
          <w:noProof/>
          <w:sz w:val="18"/>
        </w:rPr>
        <w:fldChar w:fldCharType="end"/>
      </w:r>
    </w:p>
    <w:p w14:paraId="73053EFD" w14:textId="46A5531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Object of this Part</w:t>
      </w:r>
      <w:r w:rsidRPr="002916C9">
        <w:rPr>
          <w:noProof/>
        </w:rPr>
        <w:tab/>
      </w:r>
      <w:r w:rsidRPr="002916C9">
        <w:rPr>
          <w:noProof/>
        </w:rPr>
        <w:fldChar w:fldCharType="begin"/>
      </w:r>
      <w:r w:rsidRPr="002916C9">
        <w:rPr>
          <w:noProof/>
        </w:rPr>
        <w:instrText xml:space="preserve"> PAGEREF _Toc198711693 \h </w:instrText>
      </w:r>
      <w:r w:rsidRPr="002916C9">
        <w:rPr>
          <w:noProof/>
        </w:rPr>
      </w:r>
      <w:r w:rsidRPr="002916C9">
        <w:rPr>
          <w:noProof/>
        </w:rPr>
        <w:fldChar w:fldCharType="separate"/>
      </w:r>
      <w:r w:rsidRPr="002916C9">
        <w:rPr>
          <w:noProof/>
        </w:rPr>
        <w:t>233</w:t>
      </w:r>
      <w:r w:rsidRPr="002916C9">
        <w:rPr>
          <w:noProof/>
        </w:rPr>
        <w:fldChar w:fldCharType="end"/>
      </w:r>
    </w:p>
    <w:p w14:paraId="2B4E5D02" w14:textId="26CB5E9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Datacasting transmitter licence</w:t>
      </w:r>
      <w:r w:rsidRPr="002916C9">
        <w:rPr>
          <w:noProof/>
        </w:rPr>
        <w:tab/>
      </w:r>
      <w:r w:rsidRPr="002916C9">
        <w:rPr>
          <w:noProof/>
        </w:rPr>
        <w:fldChar w:fldCharType="begin"/>
      </w:r>
      <w:r w:rsidRPr="002916C9">
        <w:rPr>
          <w:noProof/>
        </w:rPr>
        <w:instrText xml:space="preserve"> PAGEREF _Toc198711694 \h </w:instrText>
      </w:r>
      <w:r w:rsidRPr="002916C9">
        <w:rPr>
          <w:noProof/>
        </w:rPr>
      </w:r>
      <w:r w:rsidRPr="002916C9">
        <w:rPr>
          <w:noProof/>
        </w:rPr>
        <w:fldChar w:fldCharType="separate"/>
      </w:r>
      <w:r w:rsidRPr="002916C9">
        <w:rPr>
          <w:noProof/>
        </w:rPr>
        <w:t>233</w:t>
      </w:r>
      <w:r w:rsidRPr="002916C9">
        <w:rPr>
          <w:noProof/>
        </w:rPr>
        <w:fldChar w:fldCharType="end"/>
      </w:r>
    </w:p>
    <w:p w14:paraId="7852DB2F" w14:textId="6919810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Applications for nominated datacaster declarations</w:t>
      </w:r>
      <w:r w:rsidRPr="002916C9">
        <w:rPr>
          <w:noProof/>
        </w:rPr>
        <w:tab/>
      </w:r>
      <w:r w:rsidRPr="002916C9">
        <w:rPr>
          <w:noProof/>
        </w:rPr>
        <w:fldChar w:fldCharType="begin"/>
      </w:r>
      <w:r w:rsidRPr="002916C9">
        <w:rPr>
          <w:noProof/>
        </w:rPr>
        <w:instrText xml:space="preserve"> PAGEREF _Toc198711695 \h </w:instrText>
      </w:r>
      <w:r w:rsidRPr="002916C9">
        <w:rPr>
          <w:noProof/>
        </w:rPr>
      </w:r>
      <w:r w:rsidRPr="002916C9">
        <w:rPr>
          <w:noProof/>
        </w:rPr>
        <w:fldChar w:fldCharType="separate"/>
      </w:r>
      <w:r w:rsidRPr="002916C9">
        <w:rPr>
          <w:noProof/>
        </w:rPr>
        <w:t>233</w:t>
      </w:r>
      <w:r w:rsidRPr="002916C9">
        <w:rPr>
          <w:noProof/>
        </w:rPr>
        <w:fldChar w:fldCharType="end"/>
      </w:r>
    </w:p>
    <w:p w14:paraId="1DAF8287" w14:textId="1847500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Making a nominated datacaster declaration</w:t>
      </w:r>
      <w:r w:rsidRPr="002916C9">
        <w:rPr>
          <w:noProof/>
        </w:rPr>
        <w:tab/>
      </w:r>
      <w:r w:rsidRPr="002916C9">
        <w:rPr>
          <w:noProof/>
        </w:rPr>
        <w:fldChar w:fldCharType="begin"/>
      </w:r>
      <w:r w:rsidRPr="002916C9">
        <w:rPr>
          <w:noProof/>
        </w:rPr>
        <w:instrText xml:space="preserve"> PAGEREF _Toc198711696 \h </w:instrText>
      </w:r>
      <w:r w:rsidRPr="002916C9">
        <w:rPr>
          <w:noProof/>
        </w:rPr>
      </w:r>
      <w:r w:rsidRPr="002916C9">
        <w:rPr>
          <w:noProof/>
        </w:rPr>
        <w:fldChar w:fldCharType="separate"/>
      </w:r>
      <w:r w:rsidRPr="002916C9">
        <w:rPr>
          <w:noProof/>
        </w:rPr>
        <w:t>234</w:t>
      </w:r>
      <w:r w:rsidRPr="002916C9">
        <w:rPr>
          <w:noProof/>
        </w:rPr>
        <w:fldChar w:fldCharType="end"/>
      </w:r>
    </w:p>
    <w:p w14:paraId="712F309C" w14:textId="3802A97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Effect of nominated datacaster declaration</w:t>
      </w:r>
      <w:r w:rsidRPr="002916C9">
        <w:rPr>
          <w:noProof/>
        </w:rPr>
        <w:tab/>
      </w:r>
      <w:r w:rsidRPr="002916C9">
        <w:rPr>
          <w:noProof/>
        </w:rPr>
        <w:fldChar w:fldCharType="begin"/>
      </w:r>
      <w:r w:rsidRPr="002916C9">
        <w:rPr>
          <w:noProof/>
        </w:rPr>
        <w:instrText xml:space="preserve"> PAGEREF _Toc198711697 \h </w:instrText>
      </w:r>
      <w:r w:rsidRPr="002916C9">
        <w:rPr>
          <w:noProof/>
        </w:rPr>
      </w:r>
      <w:r w:rsidRPr="002916C9">
        <w:rPr>
          <w:noProof/>
        </w:rPr>
        <w:fldChar w:fldCharType="separate"/>
      </w:r>
      <w:r w:rsidRPr="002916C9">
        <w:rPr>
          <w:noProof/>
        </w:rPr>
        <w:t>234</w:t>
      </w:r>
      <w:r w:rsidRPr="002916C9">
        <w:rPr>
          <w:noProof/>
        </w:rPr>
        <w:fldChar w:fldCharType="end"/>
      </w:r>
    </w:p>
    <w:p w14:paraId="3A68BA06" w14:textId="31E49FB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Revocation of nominated datacaster declaration</w:t>
      </w:r>
      <w:r w:rsidRPr="002916C9">
        <w:rPr>
          <w:noProof/>
        </w:rPr>
        <w:tab/>
      </w:r>
      <w:r w:rsidRPr="002916C9">
        <w:rPr>
          <w:noProof/>
        </w:rPr>
        <w:fldChar w:fldCharType="begin"/>
      </w:r>
      <w:r w:rsidRPr="002916C9">
        <w:rPr>
          <w:noProof/>
        </w:rPr>
        <w:instrText xml:space="preserve"> PAGEREF _Toc198711698 \h </w:instrText>
      </w:r>
      <w:r w:rsidRPr="002916C9">
        <w:rPr>
          <w:noProof/>
        </w:rPr>
      </w:r>
      <w:r w:rsidRPr="002916C9">
        <w:rPr>
          <w:noProof/>
        </w:rPr>
        <w:fldChar w:fldCharType="separate"/>
      </w:r>
      <w:r w:rsidRPr="002916C9">
        <w:rPr>
          <w:noProof/>
        </w:rPr>
        <w:t>235</w:t>
      </w:r>
      <w:r w:rsidRPr="002916C9">
        <w:rPr>
          <w:noProof/>
        </w:rPr>
        <w:fldChar w:fldCharType="end"/>
      </w:r>
    </w:p>
    <w:p w14:paraId="5EB53AA4" w14:textId="386AA9F5"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Register of nominated datacaster declarations</w:t>
      </w:r>
      <w:r w:rsidRPr="002916C9">
        <w:rPr>
          <w:noProof/>
        </w:rPr>
        <w:tab/>
      </w:r>
      <w:r w:rsidRPr="002916C9">
        <w:rPr>
          <w:noProof/>
        </w:rPr>
        <w:fldChar w:fldCharType="begin"/>
      </w:r>
      <w:r w:rsidRPr="002916C9">
        <w:rPr>
          <w:noProof/>
        </w:rPr>
        <w:instrText xml:space="preserve"> PAGEREF _Toc198711699 \h </w:instrText>
      </w:r>
      <w:r w:rsidRPr="002916C9">
        <w:rPr>
          <w:noProof/>
        </w:rPr>
      </w:r>
      <w:r w:rsidRPr="002916C9">
        <w:rPr>
          <w:noProof/>
        </w:rPr>
        <w:fldChar w:fldCharType="separate"/>
      </w:r>
      <w:r w:rsidRPr="002916C9">
        <w:rPr>
          <w:noProof/>
        </w:rPr>
        <w:t>236</w:t>
      </w:r>
      <w:r w:rsidRPr="002916C9">
        <w:rPr>
          <w:noProof/>
        </w:rPr>
        <w:fldChar w:fldCharType="end"/>
      </w:r>
    </w:p>
    <w:p w14:paraId="699783D6" w14:textId="515CCAD1"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8—Remedies for breaches of licensing provisions</w:t>
      </w:r>
      <w:r w:rsidRPr="002916C9">
        <w:rPr>
          <w:b w:val="0"/>
          <w:noProof/>
          <w:sz w:val="18"/>
        </w:rPr>
        <w:tab/>
      </w:r>
      <w:r w:rsidRPr="002916C9">
        <w:rPr>
          <w:b w:val="0"/>
          <w:noProof/>
          <w:sz w:val="18"/>
        </w:rPr>
        <w:fldChar w:fldCharType="begin"/>
      </w:r>
      <w:r w:rsidRPr="002916C9">
        <w:rPr>
          <w:b w:val="0"/>
          <w:noProof/>
          <w:sz w:val="18"/>
        </w:rPr>
        <w:instrText xml:space="preserve"> PAGEREF _Toc198711700 \h </w:instrText>
      </w:r>
      <w:r w:rsidRPr="002916C9">
        <w:rPr>
          <w:b w:val="0"/>
          <w:noProof/>
          <w:sz w:val="18"/>
        </w:rPr>
      </w:r>
      <w:r w:rsidRPr="002916C9">
        <w:rPr>
          <w:b w:val="0"/>
          <w:noProof/>
          <w:sz w:val="18"/>
        </w:rPr>
        <w:fldChar w:fldCharType="separate"/>
      </w:r>
      <w:r w:rsidRPr="002916C9">
        <w:rPr>
          <w:b w:val="0"/>
          <w:noProof/>
          <w:sz w:val="18"/>
        </w:rPr>
        <w:t>238</w:t>
      </w:r>
      <w:r w:rsidRPr="002916C9">
        <w:rPr>
          <w:b w:val="0"/>
          <w:noProof/>
          <w:sz w:val="18"/>
        </w:rPr>
        <w:fldChar w:fldCharType="end"/>
      </w:r>
    </w:p>
    <w:p w14:paraId="74A995E9" w14:textId="02A4304E"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1—Providing a datacasting service without a licence</w:t>
      </w:r>
      <w:r w:rsidRPr="002916C9">
        <w:rPr>
          <w:b w:val="0"/>
          <w:noProof/>
          <w:sz w:val="18"/>
        </w:rPr>
        <w:tab/>
      </w:r>
      <w:r w:rsidRPr="002916C9">
        <w:rPr>
          <w:b w:val="0"/>
          <w:noProof/>
          <w:sz w:val="18"/>
        </w:rPr>
        <w:fldChar w:fldCharType="begin"/>
      </w:r>
      <w:r w:rsidRPr="002916C9">
        <w:rPr>
          <w:b w:val="0"/>
          <w:noProof/>
          <w:sz w:val="18"/>
        </w:rPr>
        <w:instrText xml:space="preserve"> PAGEREF _Toc198711701 \h </w:instrText>
      </w:r>
      <w:r w:rsidRPr="002916C9">
        <w:rPr>
          <w:b w:val="0"/>
          <w:noProof/>
          <w:sz w:val="18"/>
        </w:rPr>
      </w:r>
      <w:r w:rsidRPr="002916C9">
        <w:rPr>
          <w:b w:val="0"/>
          <w:noProof/>
          <w:sz w:val="18"/>
        </w:rPr>
        <w:fldChar w:fldCharType="separate"/>
      </w:r>
      <w:r w:rsidRPr="002916C9">
        <w:rPr>
          <w:b w:val="0"/>
          <w:noProof/>
          <w:sz w:val="18"/>
        </w:rPr>
        <w:t>238</w:t>
      </w:r>
      <w:r w:rsidRPr="002916C9">
        <w:rPr>
          <w:b w:val="0"/>
          <w:noProof/>
          <w:sz w:val="18"/>
        </w:rPr>
        <w:fldChar w:fldCharType="end"/>
      </w:r>
    </w:p>
    <w:p w14:paraId="28E8FE70" w14:textId="7926503B"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Prohibition on providing a datacasting service without a licence</w:t>
      </w:r>
      <w:r w:rsidRPr="002916C9">
        <w:rPr>
          <w:noProof/>
        </w:rPr>
        <w:tab/>
      </w:r>
      <w:r w:rsidRPr="002916C9">
        <w:rPr>
          <w:noProof/>
        </w:rPr>
        <w:fldChar w:fldCharType="begin"/>
      </w:r>
      <w:r w:rsidRPr="002916C9">
        <w:rPr>
          <w:noProof/>
        </w:rPr>
        <w:instrText xml:space="preserve"> PAGEREF _Toc198711702 \h </w:instrText>
      </w:r>
      <w:r w:rsidRPr="002916C9">
        <w:rPr>
          <w:noProof/>
        </w:rPr>
      </w:r>
      <w:r w:rsidRPr="002916C9">
        <w:rPr>
          <w:noProof/>
        </w:rPr>
        <w:fldChar w:fldCharType="separate"/>
      </w:r>
      <w:r w:rsidRPr="002916C9">
        <w:rPr>
          <w:noProof/>
        </w:rPr>
        <w:t>238</w:t>
      </w:r>
      <w:r w:rsidRPr="002916C9">
        <w:rPr>
          <w:noProof/>
        </w:rPr>
        <w:fldChar w:fldCharType="end"/>
      </w:r>
    </w:p>
    <w:p w14:paraId="0D75CCA8" w14:textId="4981DA2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Notice for providing a datacasting service without a licence</w:t>
      </w:r>
      <w:r w:rsidRPr="002916C9">
        <w:rPr>
          <w:noProof/>
        </w:rPr>
        <w:tab/>
      </w:r>
      <w:r w:rsidRPr="002916C9">
        <w:rPr>
          <w:noProof/>
        </w:rPr>
        <w:fldChar w:fldCharType="begin"/>
      </w:r>
      <w:r w:rsidRPr="002916C9">
        <w:rPr>
          <w:noProof/>
        </w:rPr>
        <w:instrText xml:space="preserve"> PAGEREF _Toc198711703 \h </w:instrText>
      </w:r>
      <w:r w:rsidRPr="002916C9">
        <w:rPr>
          <w:noProof/>
        </w:rPr>
      </w:r>
      <w:r w:rsidRPr="002916C9">
        <w:rPr>
          <w:noProof/>
        </w:rPr>
        <w:fldChar w:fldCharType="separate"/>
      </w:r>
      <w:r w:rsidRPr="002916C9">
        <w:rPr>
          <w:noProof/>
        </w:rPr>
        <w:t>238</w:t>
      </w:r>
      <w:r w:rsidRPr="002916C9">
        <w:rPr>
          <w:noProof/>
        </w:rPr>
        <w:fldChar w:fldCharType="end"/>
      </w:r>
    </w:p>
    <w:p w14:paraId="7B3904D2" w14:textId="2086BC6A"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Exemption for broadcasting licensees etc.</w:t>
      </w:r>
      <w:r w:rsidRPr="002916C9">
        <w:rPr>
          <w:noProof/>
        </w:rPr>
        <w:tab/>
      </w:r>
      <w:r w:rsidRPr="002916C9">
        <w:rPr>
          <w:noProof/>
        </w:rPr>
        <w:fldChar w:fldCharType="begin"/>
      </w:r>
      <w:r w:rsidRPr="002916C9">
        <w:rPr>
          <w:noProof/>
        </w:rPr>
        <w:instrText xml:space="preserve"> PAGEREF _Toc198711704 \h </w:instrText>
      </w:r>
      <w:r w:rsidRPr="002916C9">
        <w:rPr>
          <w:noProof/>
        </w:rPr>
      </w:r>
      <w:r w:rsidRPr="002916C9">
        <w:rPr>
          <w:noProof/>
        </w:rPr>
        <w:fldChar w:fldCharType="separate"/>
      </w:r>
      <w:r w:rsidRPr="002916C9">
        <w:rPr>
          <w:noProof/>
        </w:rPr>
        <w:t>239</w:t>
      </w:r>
      <w:r w:rsidRPr="002916C9">
        <w:rPr>
          <w:noProof/>
        </w:rPr>
        <w:fldChar w:fldCharType="end"/>
      </w:r>
    </w:p>
    <w:p w14:paraId="557AEA8B" w14:textId="7BD4D4DC"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51A</w:t>
      </w:r>
      <w:r>
        <w:rPr>
          <w:noProof/>
        </w:rPr>
        <w:tab/>
        <w:t>Exemption for designated teletext services</w:t>
      </w:r>
      <w:r w:rsidRPr="002916C9">
        <w:rPr>
          <w:noProof/>
        </w:rPr>
        <w:tab/>
      </w:r>
      <w:r w:rsidRPr="002916C9">
        <w:rPr>
          <w:noProof/>
        </w:rPr>
        <w:fldChar w:fldCharType="begin"/>
      </w:r>
      <w:r w:rsidRPr="002916C9">
        <w:rPr>
          <w:noProof/>
        </w:rPr>
        <w:instrText xml:space="preserve"> PAGEREF _Toc198711705 \h </w:instrText>
      </w:r>
      <w:r w:rsidRPr="002916C9">
        <w:rPr>
          <w:noProof/>
        </w:rPr>
      </w:r>
      <w:r w:rsidRPr="002916C9">
        <w:rPr>
          <w:noProof/>
        </w:rPr>
        <w:fldChar w:fldCharType="separate"/>
      </w:r>
      <w:r w:rsidRPr="002916C9">
        <w:rPr>
          <w:noProof/>
        </w:rPr>
        <w:t>239</w:t>
      </w:r>
      <w:r w:rsidRPr="002916C9">
        <w:rPr>
          <w:noProof/>
        </w:rPr>
        <w:fldChar w:fldCharType="end"/>
      </w:r>
    </w:p>
    <w:p w14:paraId="6784B2E1" w14:textId="54FD791A"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Division 2—Breaches of licence conditions</w:t>
      </w:r>
      <w:r w:rsidRPr="002916C9">
        <w:rPr>
          <w:b w:val="0"/>
          <w:noProof/>
          <w:sz w:val="18"/>
        </w:rPr>
        <w:tab/>
      </w:r>
      <w:r w:rsidRPr="002916C9">
        <w:rPr>
          <w:b w:val="0"/>
          <w:noProof/>
          <w:sz w:val="18"/>
        </w:rPr>
        <w:fldChar w:fldCharType="begin"/>
      </w:r>
      <w:r w:rsidRPr="002916C9">
        <w:rPr>
          <w:b w:val="0"/>
          <w:noProof/>
          <w:sz w:val="18"/>
        </w:rPr>
        <w:instrText xml:space="preserve"> PAGEREF _Toc198711706 \h </w:instrText>
      </w:r>
      <w:r w:rsidRPr="002916C9">
        <w:rPr>
          <w:b w:val="0"/>
          <w:noProof/>
          <w:sz w:val="18"/>
        </w:rPr>
      </w:r>
      <w:r w:rsidRPr="002916C9">
        <w:rPr>
          <w:b w:val="0"/>
          <w:noProof/>
          <w:sz w:val="18"/>
        </w:rPr>
        <w:fldChar w:fldCharType="separate"/>
      </w:r>
      <w:r w:rsidRPr="002916C9">
        <w:rPr>
          <w:b w:val="0"/>
          <w:noProof/>
          <w:sz w:val="18"/>
        </w:rPr>
        <w:t>240</w:t>
      </w:r>
      <w:r w:rsidRPr="002916C9">
        <w:rPr>
          <w:b w:val="0"/>
          <w:noProof/>
          <w:sz w:val="18"/>
        </w:rPr>
        <w:fldChar w:fldCharType="end"/>
      </w:r>
    </w:p>
    <w:p w14:paraId="68CF6084" w14:textId="51EE837F"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Offence for breach of conditions</w:t>
      </w:r>
      <w:r w:rsidRPr="002916C9">
        <w:rPr>
          <w:noProof/>
        </w:rPr>
        <w:tab/>
      </w:r>
      <w:r w:rsidRPr="002916C9">
        <w:rPr>
          <w:noProof/>
        </w:rPr>
        <w:fldChar w:fldCharType="begin"/>
      </w:r>
      <w:r w:rsidRPr="002916C9">
        <w:rPr>
          <w:noProof/>
        </w:rPr>
        <w:instrText xml:space="preserve"> PAGEREF _Toc198711707 \h </w:instrText>
      </w:r>
      <w:r w:rsidRPr="002916C9">
        <w:rPr>
          <w:noProof/>
        </w:rPr>
      </w:r>
      <w:r w:rsidRPr="002916C9">
        <w:rPr>
          <w:noProof/>
        </w:rPr>
        <w:fldChar w:fldCharType="separate"/>
      </w:r>
      <w:r w:rsidRPr="002916C9">
        <w:rPr>
          <w:noProof/>
        </w:rPr>
        <w:t>240</w:t>
      </w:r>
      <w:r w:rsidRPr="002916C9">
        <w:rPr>
          <w:noProof/>
        </w:rPr>
        <w:fldChar w:fldCharType="end"/>
      </w:r>
    </w:p>
    <w:p w14:paraId="76B68EAD" w14:textId="5868492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Remedial directions—breach of conditions</w:t>
      </w:r>
      <w:r w:rsidRPr="002916C9">
        <w:rPr>
          <w:noProof/>
        </w:rPr>
        <w:tab/>
      </w:r>
      <w:r w:rsidRPr="002916C9">
        <w:rPr>
          <w:noProof/>
        </w:rPr>
        <w:fldChar w:fldCharType="begin"/>
      </w:r>
      <w:r w:rsidRPr="002916C9">
        <w:rPr>
          <w:noProof/>
        </w:rPr>
        <w:instrText xml:space="preserve"> PAGEREF _Toc198711708 \h </w:instrText>
      </w:r>
      <w:r w:rsidRPr="002916C9">
        <w:rPr>
          <w:noProof/>
        </w:rPr>
      </w:r>
      <w:r w:rsidRPr="002916C9">
        <w:rPr>
          <w:noProof/>
        </w:rPr>
        <w:fldChar w:fldCharType="separate"/>
      </w:r>
      <w:r w:rsidRPr="002916C9">
        <w:rPr>
          <w:noProof/>
        </w:rPr>
        <w:t>240</w:t>
      </w:r>
      <w:r w:rsidRPr="002916C9">
        <w:rPr>
          <w:noProof/>
        </w:rPr>
        <w:fldChar w:fldCharType="end"/>
      </w:r>
    </w:p>
    <w:p w14:paraId="548C842C" w14:textId="1CDAEAE6"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Suspension and cancellation</w:t>
      </w:r>
      <w:r w:rsidRPr="002916C9">
        <w:rPr>
          <w:noProof/>
        </w:rPr>
        <w:tab/>
      </w:r>
      <w:r w:rsidRPr="002916C9">
        <w:rPr>
          <w:noProof/>
        </w:rPr>
        <w:fldChar w:fldCharType="begin"/>
      </w:r>
      <w:r w:rsidRPr="002916C9">
        <w:rPr>
          <w:noProof/>
        </w:rPr>
        <w:instrText xml:space="preserve"> PAGEREF _Toc198711709 \h </w:instrText>
      </w:r>
      <w:r w:rsidRPr="002916C9">
        <w:rPr>
          <w:noProof/>
        </w:rPr>
      </w:r>
      <w:r w:rsidRPr="002916C9">
        <w:rPr>
          <w:noProof/>
        </w:rPr>
        <w:fldChar w:fldCharType="separate"/>
      </w:r>
      <w:r w:rsidRPr="002916C9">
        <w:rPr>
          <w:noProof/>
        </w:rPr>
        <w:t>241</w:t>
      </w:r>
      <w:r w:rsidRPr="002916C9">
        <w:rPr>
          <w:noProof/>
        </w:rPr>
        <w:fldChar w:fldCharType="end"/>
      </w:r>
    </w:p>
    <w:p w14:paraId="2DB7799B" w14:textId="5CB709B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Injunctions</w:t>
      </w:r>
      <w:r w:rsidRPr="002916C9">
        <w:rPr>
          <w:noProof/>
        </w:rPr>
        <w:tab/>
      </w:r>
      <w:r w:rsidRPr="002916C9">
        <w:rPr>
          <w:noProof/>
        </w:rPr>
        <w:fldChar w:fldCharType="begin"/>
      </w:r>
      <w:r w:rsidRPr="002916C9">
        <w:rPr>
          <w:noProof/>
        </w:rPr>
        <w:instrText xml:space="preserve"> PAGEREF _Toc198711710 \h </w:instrText>
      </w:r>
      <w:r w:rsidRPr="002916C9">
        <w:rPr>
          <w:noProof/>
        </w:rPr>
      </w:r>
      <w:r w:rsidRPr="002916C9">
        <w:rPr>
          <w:noProof/>
        </w:rPr>
        <w:fldChar w:fldCharType="separate"/>
      </w:r>
      <w:r w:rsidRPr="002916C9">
        <w:rPr>
          <w:noProof/>
        </w:rPr>
        <w:t>242</w:t>
      </w:r>
      <w:r w:rsidRPr="002916C9">
        <w:rPr>
          <w:noProof/>
        </w:rPr>
        <w:fldChar w:fldCharType="end"/>
      </w:r>
    </w:p>
    <w:p w14:paraId="72C0FF2E" w14:textId="1CB7FE11"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Federal Court’s powers relating to injunctions</w:t>
      </w:r>
      <w:r w:rsidRPr="002916C9">
        <w:rPr>
          <w:noProof/>
        </w:rPr>
        <w:tab/>
      </w:r>
      <w:r w:rsidRPr="002916C9">
        <w:rPr>
          <w:noProof/>
        </w:rPr>
        <w:fldChar w:fldCharType="begin"/>
      </w:r>
      <w:r w:rsidRPr="002916C9">
        <w:rPr>
          <w:noProof/>
        </w:rPr>
        <w:instrText xml:space="preserve"> PAGEREF _Toc198711711 \h </w:instrText>
      </w:r>
      <w:r w:rsidRPr="002916C9">
        <w:rPr>
          <w:noProof/>
        </w:rPr>
      </w:r>
      <w:r w:rsidRPr="002916C9">
        <w:rPr>
          <w:noProof/>
        </w:rPr>
        <w:fldChar w:fldCharType="separate"/>
      </w:r>
      <w:r w:rsidRPr="002916C9">
        <w:rPr>
          <w:noProof/>
        </w:rPr>
        <w:t>243</w:t>
      </w:r>
      <w:r w:rsidRPr="002916C9">
        <w:rPr>
          <w:noProof/>
        </w:rPr>
        <w:fldChar w:fldCharType="end"/>
      </w:r>
    </w:p>
    <w:p w14:paraId="710A79AD" w14:textId="1CC332C4"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Stay of proceedings relating to additional licence conditions, remedial directions and suspension/cancellation decisions</w:t>
      </w:r>
      <w:r w:rsidRPr="002916C9">
        <w:rPr>
          <w:noProof/>
        </w:rPr>
        <w:tab/>
      </w:r>
      <w:r w:rsidRPr="002916C9">
        <w:rPr>
          <w:noProof/>
        </w:rPr>
        <w:fldChar w:fldCharType="begin"/>
      </w:r>
      <w:r w:rsidRPr="002916C9">
        <w:rPr>
          <w:noProof/>
        </w:rPr>
        <w:instrText xml:space="preserve"> PAGEREF _Toc198711712 \h </w:instrText>
      </w:r>
      <w:r w:rsidRPr="002916C9">
        <w:rPr>
          <w:noProof/>
        </w:rPr>
      </w:r>
      <w:r w:rsidRPr="002916C9">
        <w:rPr>
          <w:noProof/>
        </w:rPr>
        <w:fldChar w:fldCharType="separate"/>
      </w:r>
      <w:r w:rsidRPr="002916C9">
        <w:rPr>
          <w:noProof/>
        </w:rPr>
        <w:t>244</w:t>
      </w:r>
      <w:r w:rsidRPr="002916C9">
        <w:rPr>
          <w:noProof/>
        </w:rPr>
        <w:fldChar w:fldCharType="end"/>
      </w:r>
    </w:p>
    <w:p w14:paraId="39EAC654" w14:textId="46819010"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9—Review of decisions</w:t>
      </w:r>
      <w:r w:rsidRPr="002916C9">
        <w:rPr>
          <w:b w:val="0"/>
          <w:noProof/>
          <w:sz w:val="18"/>
        </w:rPr>
        <w:tab/>
      </w:r>
      <w:r w:rsidRPr="002916C9">
        <w:rPr>
          <w:b w:val="0"/>
          <w:noProof/>
          <w:sz w:val="18"/>
        </w:rPr>
        <w:fldChar w:fldCharType="begin"/>
      </w:r>
      <w:r w:rsidRPr="002916C9">
        <w:rPr>
          <w:b w:val="0"/>
          <w:noProof/>
          <w:sz w:val="18"/>
        </w:rPr>
        <w:instrText xml:space="preserve"> PAGEREF _Toc198711713 \h </w:instrText>
      </w:r>
      <w:r w:rsidRPr="002916C9">
        <w:rPr>
          <w:b w:val="0"/>
          <w:noProof/>
          <w:sz w:val="18"/>
        </w:rPr>
      </w:r>
      <w:r w:rsidRPr="002916C9">
        <w:rPr>
          <w:b w:val="0"/>
          <w:noProof/>
          <w:sz w:val="18"/>
        </w:rPr>
        <w:fldChar w:fldCharType="separate"/>
      </w:r>
      <w:r w:rsidRPr="002916C9">
        <w:rPr>
          <w:b w:val="0"/>
          <w:noProof/>
          <w:sz w:val="18"/>
        </w:rPr>
        <w:t>247</w:t>
      </w:r>
      <w:r w:rsidRPr="002916C9">
        <w:rPr>
          <w:b w:val="0"/>
          <w:noProof/>
          <w:sz w:val="18"/>
        </w:rPr>
        <w:fldChar w:fldCharType="end"/>
      </w:r>
    </w:p>
    <w:p w14:paraId="7EC74E51" w14:textId="3B0D856E"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Review by the Administrative Appeals Tribunal</w:t>
      </w:r>
      <w:r w:rsidRPr="002916C9">
        <w:rPr>
          <w:noProof/>
        </w:rPr>
        <w:tab/>
      </w:r>
      <w:r w:rsidRPr="002916C9">
        <w:rPr>
          <w:noProof/>
        </w:rPr>
        <w:fldChar w:fldCharType="begin"/>
      </w:r>
      <w:r w:rsidRPr="002916C9">
        <w:rPr>
          <w:noProof/>
        </w:rPr>
        <w:instrText xml:space="preserve"> PAGEREF _Toc198711714 \h </w:instrText>
      </w:r>
      <w:r w:rsidRPr="002916C9">
        <w:rPr>
          <w:noProof/>
        </w:rPr>
      </w:r>
      <w:r w:rsidRPr="002916C9">
        <w:rPr>
          <w:noProof/>
        </w:rPr>
        <w:fldChar w:fldCharType="separate"/>
      </w:r>
      <w:r w:rsidRPr="002916C9">
        <w:rPr>
          <w:noProof/>
        </w:rPr>
        <w:t>247</w:t>
      </w:r>
      <w:r w:rsidRPr="002916C9">
        <w:rPr>
          <w:noProof/>
        </w:rPr>
        <w:fldChar w:fldCharType="end"/>
      </w:r>
    </w:p>
    <w:p w14:paraId="3F147668" w14:textId="62A49F20"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Notification of decisions to include notification of reasons and appeal rights</w:t>
      </w:r>
      <w:r w:rsidRPr="002916C9">
        <w:rPr>
          <w:noProof/>
        </w:rPr>
        <w:tab/>
      </w:r>
      <w:r w:rsidRPr="002916C9">
        <w:rPr>
          <w:noProof/>
        </w:rPr>
        <w:fldChar w:fldCharType="begin"/>
      </w:r>
      <w:r w:rsidRPr="002916C9">
        <w:rPr>
          <w:noProof/>
        </w:rPr>
        <w:instrText xml:space="preserve"> PAGEREF _Toc198711715 \h </w:instrText>
      </w:r>
      <w:r w:rsidRPr="002916C9">
        <w:rPr>
          <w:noProof/>
        </w:rPr>
      </w:r>
      <w:r w:rsidRPr="002916C9">
        <w:rPr>
          <w:noProof/>
        </w:rPr>
        <w:fldChar w:fldCharType="separate"/>
      </w:r>
      <w:r w:rsidRPr="002916C9">
        <w:rPr>
          <w:noProof/>
        </w:rPr>
        <w:t>248</w:t>
      </w:r>
      <w:r w:rsidRPr="002916C9">
        <w:rPr>
          <w:noProof/>
        </w:rPr>
        <w:fldChar w:fldCharType="end"/>
      </w:r>
    </w:p>
    <w:p w14:paraId="0F0F4CB9" w14:textId="7E8493D8" w:rsidR="002916C9" w:rsidRDefault="002916C9">
      <w:pPr>
        <w:pStyle w:val="TOC2"/>
        <w:rPr>
          <w:rFonts w:asciiTheme="minorHAnsi" w:eastAsiaTheme="minorEastAsia" w:hAnsiTheme="minorHAnsi" w:cstheme="minorBidi"/>
          <w:b w:val="0"/>
          <w:noProof/>
          <w:kern w:val="2"/>
          <w:szCs w:val="24"/>
          <w14:ligatures w14:val="standardContextual"/>
        </w:rPr>
      </w:pPr>
      <w:r>
        <w:rPr>
          <w:noProof/>
        </w:rPr>
        <w:t>Part 10—Miscellaneous</w:t>
      </w:r>
      <w:r w:rsidRPr="002916C9">
        <w:rPr>
          <w:b w:val="0"/>
          <w:noProof/>
          <w:sz w:val="18"/>
        </w:rPr>
        <w:tab/>
      </w:r>
      <w:r w:rsidRPr="002916C9">
        <w:rPr>
          <w:b w:val="0"/>
          <w:noProof/>
          <w:sz w:val="18"/>
        </w:rPr>
        <w:fldChar w:fldCharType="begin"/>
      </w:r>
      <w:r w:rsidRPr="002916C9">
        <w:rPr>
          <w:b w:val="0"/>
          <w:noProof/>
          <w:sz w:val="18"/>
        </w:rPr>
        <w:instrText xml:space="preserve"> PAGEREF _Toc198711716 \h </w:instrText>
      </w:r>
      <w:r w:rsidRPr="002916C9">
        <w:rPr>
          <w:b w:val="0"/>
          <w:noProof/>
          <w:sz w:val="18"/>
        </w:rPr>
      </w:r>
      <w:r w:rsidRPr="002916C9">
        <w:rPr>
          <w:b w:val="0"/>
          <w:noProof/>
          <w:sz w:val="18"/>
        </w:rPr>
        <w:fldChar w:fldCharType="separate"/>
      </w:r>
      <w:r w:rsidRPr="002916C9">
        <w:rPr>
          <w:b w:val="0"/>
          <w:noProof/>
          <w:sz w:val="18"/>
        </w:rPr>
        <w:t>249</w:t>
      </w:r>
      <w:r w:rsidRPr="002916C9">
        <w:rPr>
          <w:b w:val="0"/>
          <w:noProof/>
          <w:sz w:val="18"/>
        </w:rPr>
        <w:fldChar w:fldCharType="end"/>
      </w:r>
    </w:p>
    <w:p w14:paraId="58FF1FFC" w14:textId="3132BAA8"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Datacasting technical standards</w:t>
      </w:r>
      <w:r w:rsidRPr="002916C9">
        <w:rPr>
          <w:noProof/>
        </w:rPr>
        <w:tab/>
      </w:r>
      <w:r w:rsidRPr="002916C9">
        <w:rPr>
          <w:noProof/>
        </w:rPr>
        <w:fldChar w:fldCharType="begin"/>
      </w:r>
      <w:r w:rsidRPr="002916C9">
        <w:rPr>
          <w:noProof/>
        </w:rPr>
        <w:instrText xml:space="preserve"> PAGEREF _Toc198711717 \h </w:instrText>
      </w:r>
      <w:r w:rsidRPr="002916C9">
        <w:rPr>
          <w:noProof/>
        </w:rPr>
      </w:r>
      <w:r w:rsidRPr="002916C9">
        <w:rPr>
          <w:noProof/>
        </w:rPr>
        <w:fldChar w:fldCharType="separate"/>
      </w:r>
      <w:r w:rsidRPr="002916C9">
        <w:rPr>
          <w:noProof/>
        </w:rPr>
        <w:t>249</w:t>
      </w:r>
      <w:r w:rsidRPr="002916C9">
        <w:rPr>
          <w:noProof/>
        </w:rPr>
        <w:fldChar w:fldCharType="end"/>
      </w:r>
    </w:p>
    <w:p w14:paraId="4E7AEB06" w14:textId="74ACCFD7" w:rsidR="002916C9" w:rsidRDefault="002916C9">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Review before 1 January 2003</w:t>
      </w:r>
      <w:r w:rsidRPr="002916C9">
        <w:rPr>
          <w:noProof/>
        </w:rPr>
        <w:tab/>
      </w:r>
      <w:r w:rsidRPr="002916C9">
        <w:rPr>
          <w:noProof/>
        </w:rPr>
        <w:fldChar w:fldCharType="begin"/>
      </w:r>
      <w:r w:rsidRPr="002916C9">
        <w:rPr>
          <w:noProof/>
        </w:rPr>
        <w:instrText xml:space="preserve"> PAGEREF _Toc198711718 \h </w:instrText>
      </w:r>
      <w:r w:rsidRPr="002916C9">
        <w:rPr>
          <w:noProof/>
        </w:rPr>
      </w:r>
      <w:r w:rsidRPr="002916C9">
        <w:rPr>
          <w:noProof/>
        </w:rPr>
        <w:fldChar w:fldCharType="separate"/>
      </w:r>
      <w:r w:rsidRPr="002916C9">
        <w:rPr>
          <w:noProof/>
        </w:rPr>
        <w:t>250</w:t>
      </w:r>
      <w:r w:rsidRPr="002916C9">
        <w:rPr>
          <w:noProof/>
        </w:rPr>
        <w:fldChar w:fldCharType="end"/>
      </w:r>
    </w:p>
    <w:p w14:paraId="5C973545" w14:textId="4D5E6E4D" w:rsidR="002916C9" w:rsidRDefault="002916C9" w:rsidP="002916C9">
      <w:pPr>
        <w:pStyle w:val="TOC2"/>
        <w:rPr>
          <w:rFonts w:asciiTheme="minorHAnsi" w:eastAsiaTheme="minorEastAsia" w:hAnsiTheme="minorHAnsi" w:cstheme="minorBidi"/>
          <w:b w:val="0"/>
          <w:noProof/>
          <w:kern w:val="2"/>
          <w:szCs w:val="24"/>
          <w14:ligatures w14:val="standardContextual"/>
        </w:rPr>
      </w:pPr>
      <w:r>
        <w:rPr>
          <w:noProof/>
        </w:rPr>
        <w:t>Endnotes</w:t>
      </w:r>
      <w:r w:rsidRPr="002916C9">
        <w:rPr>
          <w:b w:val="0"/>
          <w:noProof/>
          <w:sz w:val="18"/>
        </w:rPr>
        <w:tab/>
      </w:r>
      <w:r w:rsidRPr="002916C9">
        <w:rPr>
          <w:b w:val="0"/>
          <w:noProof/>
          <w:sz w:val="18"/>
        </w:rPr>
        <w:fldChar w:fldCharType="begin"/>
      </w:r>
      <w:r w:rsidRPr="002916C9">
        <w:rPr>
          <w:b w:val="0"/>
          <w:noProof/>
          <w:sz w:val="18"/>
        </w:rPr>
        <w:instrText xml:space="preserve"> PAGEREF _Toc198711719 \h </w:instrText>
      </w:r>
      <w:r w:rsidRPr="002916C9">
        <w:rPr>
          <w:b w:val="0"/>
          <w:noProof/>
          <w:sz w:val="18"/>
        </w:rPr>
      </w:r>
      <w:r w:rsidRPr="002916C9">
        <w:rPr>
          <w:b w:val="0"/>
          <w:noProof/>
          <w:sz w:val="18"/>
        </w:rPr>
        <w:fldChar w:fldCharType="separate"/>
      </w:r>
      <w:r w:rsidRPr="002916C9">
        <w:rPr>
          <w:b w:val="0"/>
          <w:noProof/>
          <w:sz w:val="18"/>
        </w:rPr>
        <w:t>251</w:t>
      </w:r>
      <w:r w:rsidRPr="002916C9">
        <w:rPr>
          <w:b w:val="0"/>
          <w:noProof/>
          <w:sz w:val="18"/>
        </w:rPr>
        <w:fldChar w:fldCharType="end"/>
      </w:r>
    </w:p>
    <w:p w14:paraId="2FE38E14" w14:textId="7D4879A6"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2916C9">
        <w:rPr>
          <w:b w:val="0"/>
          <w:noProof/>
          <w:sz w:val="18"/>
        </w:rPr>
        <w:tab/>
      </w:r>
      <w:r w:rsidRPr="002916C9">
        <w:rPr>
          <w:b w:val="0"/>
          <w:noProof/>
          <w:sz w:val="18"/>
        </w:rPr>
        <w:fldChar w:fldCharType="begin"/>
      </w:r>
      <w:r w:rsidRPr="002916C9">
        <w:rPr>
          <w:b w:val="0"/>
          <w:noProof/>
          <w:sz w:val="18"/>
        </w:rPr>
        <w:instrText xml:space="preserve"> PAGEREF _Toc198711720 \h </w:instrText>
      </w:r>
      <w:r w:rsidRPr="002916C9">
        <w:rPr>
          <w:b w:val="0"/>
          <w:noProof/>
          <w:sz w:val="18"/>
        </w:rPr>
      </w:r>
      <w:r w:rsidRPr="002916C9">
        <w:rPr>
          <w:b w:val="0"/>
          <w:noProof/>
          <w:sz w:val="18"/>
        </w:rPr>
        <w:fldChar w:fldCharType="separate"/>
      </w:r>
      <w:r w:rsidRPr="002916C9">
        <w:rPr>
          <w:b w:val="0"/>
          <w:noProof/>
          <w:sz w:val="18"/>
        </w:rPr>
        <w:t>251</w:t>
      </w:r>
      <w:r w:rsidRPr="002916C9">
        <w:rPr>
          <w:b w:val="0"/>
          <w:noProof/>
          <w:sz w:val="18"/>
        </w:rPr>
        <w:fldChar w:fldCharType="end"/>
      </w:r>
    </w:p>
    <w:p w14:paraId="47CE7254" w14:textId="33B1CEFA"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2916C9">
        <w:rPr>
          <w:b w:val="0"/>
          <w:noProof/>
          <w:sz w:val="18"/>
        </w:rPr>
        <w:tab/>
      </w:r>
      <w:r w:rsidRPr="002916C9">
        <w:rPr>
          <w:b w:val="0"/>
          <w:noProof/>
          <w:sz w:val="18"/>
        </w:rPr>
        <w:fldChar w:fldCharType="begin"/>
      </w:r>
      <w:r w:rsidRPr="002916C9">
        <w:rPr>
          <w:b w:val="0"/>
          <w:noProof/>
          <w:sz w:val="18"/>
        </w:rPr>
        <w:instrText xml:space="preserve"> PAGEREF _Toc198711721 \h </w:instrText>
      </w:r>
      <w:r w:rsidRPr="002916C9">
        <w:rPr>
          <w:b w:val="0"/>
          <w:noProof/>
          <w:sz w:val="18"/>
        </w:rPr>
      </w:r>
      <w:r w:rsidRPr="002916C9">
        <w:rPr>
          <w:b w:val="0"/>
          <w:noProof/>
          <w:sz w:val="18"/>
        </w:rPr>
        <w:fldChar w:fldCharType="separate"/>
      </w:r>
      <w:r w:rsidRPr="002916C9">
        <w:rPr>
          <w:b w:val="0"/>
          <w:noProof/>
          <w:sz w:val="18"/>
        </w:rPr>
        <w:t>253</w:t>
      </w:r>
      <w:r w:rsidRPr="002916C9">
        <w:rPr>
          <w:b w:val="0"/>
          <w:noProof/>
          <w:sz w:val="18"/>
        </w:rPr>
        <w:fldChar w:fldCharType="end"/>
      </w:r>
    </w:p>
    <w:p w14:paraId="5604CAEB" w14:textId="36381A06"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2916C9">
        <w:rPr>
          <w:b w:val="0"/>
          <w:noProof/>
          <w:sz w:val="18"/>
        </w:rPr>
        <w:tab/>
      </w:r>
      <w:r w:rsidRPr="002916C9">
        <w:rPr>
          <w:b w:val="0"/>
          <w:noProof/>
          <w:sz w:val="18"/>
        </w:rPr>
        <w:fldChar w:fldCharType="begin"/>
      </w:r>
      <w:r w:rsidRPr="002916C9">
        <w:rPr>
          <w:b w:val="0"/>
          <w:noProof/>
          <w:sz w:val="18"/>
        </w:rPr>
        <w:instrText xml:space="preserve"> PAGEREF _Toc198711722 \h </w:instrText>
      </w:r>
      <w:r w:rsidRPr="002916C9">
        <w:rPr>
          <w:b w:val="0"/>
          <w:noProof/>
          <w:sz w:val="18"/>
        </w:rPr>
      </w:r>
      <w:r w:rsidRPr="002916C9">
        <w:rPr>
          <w:b w:val="0"/>
          <w:noProof/>
          <w:sz w:val="18"/>
        </w:rPr>
        <w:fldChar w:fldCharType="separate"/>
      </w:r>
      <w:r w:rsidRPr="002916C9">
        <w:rPr>
          <w:b w:val="0"/>
          <w:noProof/>
          <w:sz w:val="18"/>
        </w:rPr>
        <w:t>254</w:t>
      </w:r>
      <w:r w:rsidRPr="002916C9">
        <w:rPr>
          <w:b w:val="0"/>
          <w:noProof/>
          <w:sz w:val="18"/>
        </w:rPr>
        <w:fldChar w:fldCharType="end"/>
      </w:r>
    </w:p>
    <w:p w14:paraId="10E98160" w14:textId="27D24BFC" w:rsidR="002916C9" w:rsidRDefault="002916C9">
      <w:pPr>
        <w:pStyle w:val="TOC3"/>
        <w:rPr>
          <w:rFonts w:asciiTheme="minorHAnsi" w:eastAsiaTheme="minorEastAsia" w:hAnsiTheme="minorHAnsi" w:cstheme="minorBidi"/>
          <w:b w:val="0"/>
          <w:noProof/>
          <w:kern w:val="2"/>
          <w:sz w:val="24"/>
          <w:szCs w:val="24"/>
          <w14:ligatures w14:val="standardContextual"/>
        </w:rPr>
      </w:pPr>
      <w:r>
        <w:rPr>
          <w:noProof/>
        </w:rPr>
        <w:lastRenderedPageBreak/>
        <w:t>Endnote 4—Amendment history</w:t>
      </w:r>
      <w:r w:rsidRPr="002916C9">
        <w:rPr>
          <w:b w:val="0"/>
          <w:noProof/>
          <w:sz w:val="18"/>
        </w:rPr>
        <w:tab/>
      </w:r>
      <w:r w:rsidRPr="002916C9">
        <w:rPr>
          <w:b w:val="0"/>
          <w:noProof/>
          <w:sz w:val="18"/>
        </w:rPr>
        <w:fldChar w:fldCharType="begin"/>
      </w:r>
      <w:r w:rsidRPr="002916C9">
        <w:rPr>
          <w:b w:val="0"/>
          <w:noProof/>
          <w:sz w:val="18"/>
        </w:rPr>
        <w:instrText xml:space="preserve"> PAGEREF _Toc198711723 \h </w:instrText>
      </w:r>
      <w:r w:rsidRPr="002916C9">
        <w:rPr>
          <w:b w:val="0"/>
          <w:noProof/>
          <w:sz w:val="18"/>
        </w:rPr>
      </w:r>
      <w:r w:rsidRPr="002916C9">
        <w:rPr>
          <w:b w:val="0"/>
          <w:noProof/>
          <w:sz w:val="18"/>
        </w:rPr>
        <w:fldChar w:fldCharType="separate"/>
      </w:r>
      <w:r w:rsidRPr="002916C9">
        <w:rPr>
          <w:b w:val="0"/>
          <w:noProof/>
          <w:sz w:val="18"/>
        </w:rPr>
        <w:t>259</w:t>
      </w:r>
      <w:r w:rsidRPr="002916C9">
        <w:rPr>
          <w:b w:val="0"/>
          <w:noProof/>
          <w:sz w:val="18"/>
        </w:rPr>
        <w:fldChar w:fldCharType="end"/>
      </w:r>
    </w:p>
    <w:p w14:paraId="3903A74E" w14:textId="6914F7D8" w:rsidR="00715914" w:rsidRPr="00424DF9" w:rsidRDefault="00791256" w:rsidP="00715914">
      <w:pPr>
        <w:sectPr w:rsidR="00715914" w:rsidRPr="00424DF9" w:rsidSect="00B50E7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24DF9">
        <w:fldChar w:fldCharType="end"/>
      </w:r>
    </w:p>
    <w:p w14:paraId="5C36201E" w14:textId="77777777" w:rsidR="00907ABC" w:rsidRPr="00424DF9" w:rsidRDefault="00907ABC" w:rsidP="00907ABC">
      <w:pPr>
        <w:pStyle w:val="ActHead1"/>
        <w:pageBreakBefore/>
      </w:pPr>
      <w:bookmarkStart w:id="2" w:name="_Toc198711383"/>
      <w:r w:rsidRPr="00424DF9">
        <w:rPr>
          <w:rStyle w:val="CharChapNo"/>
        </w:rPr>
        <w:lastRenderedPageBreak/>
        <w:t>Schedule 3</w:t>
      </w:r>
      <w:r w:rsidRPr="00424DF9">
        <w:t>—</w:t>
      </w:r>
      <w:r w:rsidRPr="00424DF9">
        <w:rPr>
          <w:rStyle w:val="CharChapText"/>
        </w:rPr>
        <w:t>Administrative provisions applicable to the ABA</w:t>
      </w:r>
      <w:bookmarkEnd w:id="2"/>
    </w:p>
    <w:p w14:paraId="237B155D" w14:textId="77777777" w:rsidR="006F5E45" w:rsidRPr="00424DF9" w:rsidRDefault="006F5E45" w:rsidP="006F5E45">
      <w:pPr>
        <w:pStyle w:val="Header"/>
      </w:pPr>
      <w:r w:rsidRPr="00424DF9">
        <w:rPr>
          <w:rStyle w:val="CharPartNo"/>
        </w:rPr>
        <w:t xml:space="preserve"> </w:t>
      </w:r>
      <w:r w:rsidRPr="00424DF9">
        <w:rPr>
          <w:rStyle w:val="CharPartText"/>
        </w:rPr>
        <w:t xml:space="preserve"> </w:t>
      </w:r>
    </w:p>
    <w:p w14:paraId="43EF4AEE" w14:textId="77777777" w:rsidR="00C918FB" w:rsidRPr="00424DF9" w:rsidRDefault="00C918FB" w:rsidP="00C918FB">
      <w:pPr>
        <w:pStyle w:val="ActHead5"/>
      </w:pPr>
      <w:bookmarkStart w:id="3" w:name="_Toc198711384"/>
      <w:r w:rsidRPr="00424DF9">
        <w:rPr>
          <w:rStyle w:val="CharSectno"/>
        </w:rPr>
        <w:t>1</w:t>
      </w:r>
      <w:r w:rsidRPr="00424DF9">
        <w:t xml:space="preserve">  </w:t>
      </w:r>
      <w:r w:rsidR="00907ABC" w:rsidRPr="00424DF9">
        <w:t>Terms and conditions applicable to members and associate members</w:t>
      </w:r>
      <w:bookmarkEnd w:id="3"/>
    </w:p>
    <w:p w14:paraId="4E1A6480" w14:textId="77777777" w:rsidR="00907ABC" w:rsidRPr="00424DF9" w:rsidRDefault="00907ABC" w:rsidP="00907ABC">
      <w:pPr>
        <w:pStyle w:val="subsection"/>
      </w:pPr>
      <w:r w:rsidRPr="00424DF9">
        <w:rPr>
          <w:szCs w:val="22"/>
        </w:rPr>
        <w:tab/>
      </w:r>
      <w:r w:rsidRPr="00424DF9">
        <w:rPr>
          <w:szCs w:val="22"/>
        </w:rPr>
        <w:tab/>
        <w:t>The Minister is to determine in writing those terms and conditions of office of the members and associate members that are not set out in this Act.</w:t>
      </w:r>
    </w:p>
    <w:p w14:paraId="658E6CBF" w14:textId="77777777" w:rsidR="00C918FB" w:rsidRPr="00424DF9" w:rsidRDefault="00907ABC" w:rsidP="00C918FB">
      <w:pPr>
        <w:pStyle w:val="ActHead5"/>
      </w:pPr>
      <w:bookmarkStart w:id="4" w:name="_Toc198711385"/>
      <w:r w:rsidRPr="00424DF9">
        <w:t>2</w:t>
      </w:r>
      <w:r w:rsidR="00C918FB" w:rsidRPr="00424DF9">
        <w:t xml:space="preserve">  </w:t>
      </w:r>
      <w:r w:rsidRPr="00424DF9">
        <w:t>Remuneration and allowances of members and associate members</w:t>
      </w:r>
      <w:bookmarkEnd w:id="4"/>
    </w:p>
    <w:p w14:paraId="23EECAF5" w14:textId="77777777" w:rsidR="00907ABC" w:rsidRPr="00424DF9" w:rsidRDefault="00907ABC" w:rsidP="00907ABC">
      <w:pPr>
        <w:pStyle w:val="subsection"/>
        <w:rPr>
          <w:szCs w:val="22"/>
        </w:rPr>
      </w:pPr>
      <w:r w:rsidRPr="00424DF9">
        <w:rPr>
          <w:szCs w:val="22"/>
        </w:rPr>
        <w:tab/>
        <w:t>(1)</w:t>
      </w:r>
      <w:r w:rsidRPr="00424DF9">
        <w:rPr>
          <w:szCs w:val="22"/>
        </w:rPr>
        <w:tab/>
        <w:t>A member or an associate member is to be paid:</w:t>
      </w:r>
    </w:p>
    <w:p w14:paraId="1AECDE3E" w14:textId="77777777" w:rsidR="00907ABC" w:rsidRPr="00424DF9" w:rsidRDefault="00907ABC" w:rsidP="00907ABC">
      <w:pPr>
        <w:pStyle w:val="paragraph"/>
      </w:pPr>
      <w:r w:rsidRPr="00424DF9">
        <w:tab/>
        <w:t>(a)</w:t>
      </w:r>
      <w:r w:rsidRPr="00424DF9">
        <w:tab/>
        <w:t>such remuneration as is determined by the Remuneration Tribunal; or</w:t>
      </w:r>
    </w:p>
    <w:p w14:paraId="0C169DB5" w14:textId="77777777" w:rsidR="00907ABC" w:rsidRPr="00424DF9" w:rsidRDefault="00907ABC" w:rsidP="00907ABC">
      <w:pPr>
        <w:pStyle w:val="paragraph"/>
      </w:pPr>
      <w:r w:rsidRPr="00424DF9">
        <w:tab/>
        <w:t>(b)</w:t>
      </w:r>
      <w:r w:rsidRPr="00424DF9">
        <w:tab/>
        <w:t>if no determination of that remuneration by the Tribunal is in operation—such remuneration as is prescribed.</w:t>
      </w:r>
    </w:p>
    <w:p w14:paraId="5AACF089" w14:textId="77777777" w:rsidR="00907ABC" w:rsidRPr="00424DF9" w:rsidRDefault="00907ABC" w:rsidP="00907ABC">
      <w:pPr>
        <w:pStyle w:val="subsection"/>
        <w:rPr>
          <w:szCs w:val="22"/>
        </w:rPr>
      </w:pPr>
      <w:r w:rsidRPr="00424DF9">
        <w:rPr>
          <w:szCs w:val="22"/>
        </w:rPr>
        <w:tab/>
        <w:t>(2)</w:t>
      </w:r>
      <w:r w:rsidRPr="00424DF9">
        <w:rPr>
          <w:szCs w:val="22"/>
        </w:rPr>
        <w:tab/>
        <w:t>A member is to be paid such allowances as are prescribed.</w:t>
      </w:r>
    </w:p>
    <w:p w14:paraId="3794920F" w14:textId="77777777" w:rsidR="00907ABC" w:rsidRPr="00424DF9" w:rsidRDefault="00907ABC" w:rsidP="00907ABC">
      <w:pPr>
        <w:pStyle w:val="subsection"/>
        <w:rPr>
          <w:szCs w:val="22"/>
        </w:rPr>
      </w:pPr>
      <w:r w:rsidRPr="00424DF9">
        <w:rPr>
          <w:szCs w:val="22"/>
        </w:rPr>
        <w:tab/>
        <w:t>(3)</w:t>
      </w:r>
      <w:r w:rsidRPr="00424DF9">
        <w:rPr>
          <w:szCs w:val="22"/>
        </w:rPr>
        <w:tab/>
        <w:t>A member is to be paid such other benefits as the Minister determines in writing.</w:t>
      </w:r>
    </w:p>
    <w:p w14:paraId="59B41E91" w14:textId="77777777" w:rsidR="00907ABC" w:rsidRPr="00424DF9" w:rsidRDefault="00907ABC" w:rsidP="00907ABC">
      <w:pPr>
        <w:pStyle w:val="subsection"/>
        <w:rPr>
          <w:szCs w:val="22"/>
        </w:rPr>
      </w:pPr>
      <w:r w:rsidRPr="00424DF9">
        <w:rPr>
          <w:szCs w:val="22"/>
        </w:rPr>
        <w:tab/>
        <w:t>(4)</w:t>
      </w:r>
      <w:r w:rsidRPr="00424DF9">
        <w:rPr>
          <w:szCs w:val="22"/>
        </w:rPr>
        <w:tab/>
        <w:t>Those other benefits may include benefits by way of financial or other assistance in connection with housing, transport, insurance, long service leave or superannuation.</w:t>
      </w:r>
    </w:p>
    <w:p w14:paraId="6E0587B3" w14:textId="77777777" w:rsidR="00C918FB" w:rsidRPr="00424DF9" w:rsidRDefault="00907ABC" w:rsidP="00C918FB">
      <w:pPr>
        <w:pStyle w:val="ActHead5"/>
      </w:pPr>
      <w:bookmarkStart w:id="5" w:name="_Toc198711386"/>
      <w:r w:rsidRPr="00424DF9">
        <w:rPr>
          <w:rStyle w:val="CharSectno"/>
        </w:rPr>
        <w:t>3</w:t>
      </w:r>
      <w:r w:rsidR="00C918FB" w:rsidRPr="00424DF9">
        <w:t xml:space="preserve">  </w:t>
      </w:r>
      <w:r w:rsidRPr="00424DF9">
        <w:t>Outside employment</w:t>
      </w:r>
      <w:bookmarkEnd w:id="5"/>
    </w:p>
    <w:p w14:paraId="6533D4DD" w14:textId="77777777" w:rsidR="00907ABC" w:rsidRPr="00424DF9" w:rsidRDefault="00907ABC" w:rsidP="00907ABC">
      <w:pPr>
        <w:pStyle w:val="subsection"/>
        <w:rPr>
          <w:szCs w:val="22"/>
        </w:rPr>
      </w:pPr>
      <w:r w:rsidRPr="00424DF9">
        <w:rPr>
          <w:szCs w:val="22"/>
        </w:rPr>
        <w:tab/>
        <w:t>(1)</w:t>
      </w:r>
      <w:r w:rsidRPr="00424DF9">
        <w:rPr>
          <w:szCs w:val="22"/>
        </w:rPr>
        <w:tab/>
        <w:t>The Chairperson must not engage in paid employment outside the duties of his or her office without the approval of the Minister.</w:t>
      </w:r>
    </w:p>
    <w:p w14:paraId="1079FF6D" w14:textId="7D68C55B" w:rsidR="00907ABC" w:rsidRPr="00424DF9" w:rsidRDefault="00907ABC" w:rsidP="00907ABC">
      <w:pPr>
        <w:pStyle w:val="subsection"/>
        <w:rPr>
          <w:szCs w:val="22"/>
        </w:rPr>
      </w:pPr>
      <w:r w:rsidRPr="00424DF9">
        <w:rPr>
          <w:szCs w:val="22"/>
        </w:rPr>
        <w:tab/>
        <w:t>(2)</w:t>
      </w:r>
      <w:r w:rsidRPr="00424DF9">
        <w:rPr>
          <w:szCs w:val="22"/>
        </w:rPr>
        <w:tab/>
        <w:t>The Deputy Chairperson and full</w:t>
      </w:r>
      <w:r w:rsidR="00424DF9">
        <w:rPr>
          <w:szCs w:val="22"/>
        </w:rPr>
        <w:noBreakHyphen/>
      </w:r>
      <w:r w:rsidRPr="00424DF9">
        <w:rPr>
          <w:szCs w:val="22"/>
        </w:rPr>
        <w:t>time members and associate members must not engage in paid employment outside the duties of their offices without the approval of the Chairperson.</w:t>
      </w:r>
    </w:p>
    <w:p w14:paraId="3348A39C" w14:textId="77777777" w:rsidR="00C918FB" w:rsidRPr="00424DF9" w:rsidRDefault="00907ABC" w:rsidP="00C918FB">
      <w:pPr>
        <w:pStyle w:val="ActHead5"/>
      </w:pPr>
      <w:bookmarkStart w:id="6" w:name="_Toc198711387"/>
      <w:r w:rsidRPr="00424DF9">
        <w:rPr>
          <w:rStyle w:val="CharSectno"/>
        </w:rPr>
        <w:lastRenderedPageBreak/>
        <w:t>4</w:t>
      </w:r>
      <w:r w:rsidR="00C918FB" w:rsidRPr="00424DF9">
        <w:t xml:space="preserve">  </w:t>
      </w:r>
      <w:r w:rsidRPr="00424DF9">
        <w:t>Leave of absence</w:t>
      </w:r>
      <w:bookmarkEnd w:id="6"/>
    </w:p>
    <w:p w14:paraId="04B95531" w14:textId="30C9E132" w:rsidR="00907ABC" w:rsidRPr="00424DF9" w:rsidRDefault="00907ABC" w:rsidP="00907ABC">
      <w:pPr>
        <w:pStyle w:val="subsection"/>
        <w:rPr>
          <w:szCs w:val="22"/>
        </w:rPr>
      </w:pPr>
      <w:r w:rsidRPr="00424DF9">
        <w:rPr>
          <w:szCs w:val="22"/>
        </w:rPr>
        <w:tab/>
        <w:t>(1)</w:t>
      </w:r>
      <w:r w:rsidRPr="00424DF9">
        <w:rPr>
          <w:szCs w:val="22"/>
        </w:rPr>
        <w:tab/>
        <w:t>The Chairperson, the Deputy Chairperson and each full</w:t>
      </w:r>
      <w:r w:rsidR="00424DF9">
        <w:rPr>
          <w:szCs w:val="22"/>
        </w:rPr>
        <w:noBreakHyphen/>
      </w:r>
      <w:r w:rsidRPr="00424DF9">
        <w:rPr>
          <w:szCs w:val="22"/>
        </w:rPr>
        <w:t>time member and associate member has such recreation leave entitlements as are determined by the Remuneration Tribunal.</w:t>
      </w:r>
    </w:p>
    <w:p w14:paraId="5505F125" w14:textId="77777777" w:rsidR="00907ABC" w:rsidRPr="00424DF9" w:rsidRDefault="00907ABC" w:rsidP="00907ABC">
      <w:pPr>
        <w:pStyle w:val="subsection"/>
        <w:rPr>
          <w:szCs w:val="22"/>
        </w:rPr>
      </w:pPr>
      <w:r w:rsidRPr="00424DF9">
        <w:rPr>
          <w:szCs w:val="22"/>
        </w:rPr>
        <w:tab/>
        <w:t>(2)</w:t>
      </w:r>
      <w:r w:rsidRPr="00424DF9">
        <w:rPr>
          <w:szCs w:val="22"/>
        </w:rPr>
        <w:tab/>
        <w:t>The Minister may grant leave of absence (other than recreation leave) to the Chairperson on such terms and conditions as to remuneration or otherwise as the Minister determines in writing.</w:t>
      </w:r>
    </w:p>
    <w:p w14:paraId="6001090F" w14:textId="77777777" w:rsidR="00907ABC" w:rsidRPr="00424DF9" w:rsidRDefault="00907ABC" w:rsidP="00907ABC">
      <w:pPr>
        <w:pStyle w:val="subsection"/>
        <w:rPr>
          <w:szCs w:val="22"/>
        </w:rPr>
      </w:pPr>
      <w:r w:rsidRPr="00424DF9">
        <w:rPr>
          <w:szCs w:val="22"/>
        </w:rPr>
        <w:tab/>
        <w:t>(3)</w:t>
      </w:r>
      <w:r w:rsidRPr="00424DF9">
        <w:rPr>
          <w:szCs w:val="22"/>
        </w:rPr>
        <w:tab/>
        <w:t>The Chairperson may grant leave of absence (other than recreation leave) to another member or an associate member on such terms and conditions as to remuneration or otherwise as the Chairperson determines in writing.</w:t>
      </w:r>
    </w:p>
    <w:p w14:paraId="22C55E84" w14:textId="77777777" w:rsidR="00C918FB" w:rsidRPr="00424DF9" w:rsidRDefault="00907ABC" w:rsidP="00C918FB">
      <w:pPr>
        <w:pStyle w:val="ActHead5"/>
      </w:pPr>
      <w:bookmarkStart w:id="7" w:name="_Toc198711388"/>
      <w:r w:rsidRPr="00424DF9">
        <w:rPr>
          <w:rStyle w:val="CharSectno"/>
        </w:rPr>
        <w:t>5</w:t>
      </w:r>
      <w:r w:rsidR="00C918FB" w:rsidRPr="00424DF9">
        <w:t xml:space="preserve">  A</w:t>
      </w:r>
      <w:r w:rsidRPr="00424DF9">
        <w:t>cting appointments</w:t>
      </w:r>
      <w:bookmarkEnd w:id="7"/>
    </w:p>
    <w:p w14:paraId="08C7AE2C" w14:textId="77777777" w:rsidR="00907ABC" w:rsidRPr="00424DF9" w:rsidRDefault="00907ABC" w:rsidP="00907ABC">
      <w:pPr>
        <w:pStyle w:val="subsection"/>
        <w:rPr>
          <w:szCs w:val="22"/>
        </w:rPr>
      </w:pPr>
      <w:r w:rsidRPr="00424DF9">
        <w:rPr>
          <w:szCs w:val="22"/>
        </w:rPr>
        <w:tab/>
        <w:t>(1)</w:t>
      </w:r>
      <w:r w:rsidRPr="00424DF9">
        <w:rPr>
          <w:szCs w:val="22"/>
        </w:rPr>
        <w:tab/>
        <w:t>If:</w:t>
      </w:r>
    </w:p>
    <w:p w14:paraId="6F7174A5" w14:textId="77777777" w:rsidR="00907ABC" w:rsidRPr="00424DF9" w:rsidRDefault="00907ABC" w:rsidP="00907ABC">
      <w:pPr>
        <w:pStyle w:val="paragraph"/>
      </w:pPr>
      <w:r w:rsidRPr="00424DF9">
        <w:tab/>
        <w:t>(a)</w:t>
      </w:r>
      <w:r w:rsidRPr="00424DF9">
        <w:tab/>
        <w:t>there is a vacancy in the office of Chairperson, whether or not an appointment has previously been made to the office; or</w:t>
      </w:r>
    </w:p>
    <w:p w14:paraId="6E94D3A7" w14:textId="77777777" w:rsidR="00907ABC" w:rsidRPr="00424DF9" w:rsidRDefault="00907ABC" w:rsidP="00907ABC">
      <w:pPr>
        <w:pStyle w:val="paragraph"/>
      </w:pPr>
      <w:r w:rsidRPr="00424DF9">
        <w:tab/>
        <w:t>(b)</w:t>
      </w:r>
      <w:r w:rsidRPr="00424DF9">
        <w:tab/>
        <w:t>the Chairperson is absent from duty or from Australia or is otherwise unable to perform the duties of the office of Chairperson;</w:t>
      </w:r>
    </w:p>
    <w:p w14:paraId="5E88954B" w14:textId="77777777" w:rsidR="00907ABC" w:rsidRPr="00424DF9" w:rsidRDefault="00907ABC" w:rsidP="00907ABC">
      <w:pPr>
        <w:pStyle w:val="subsection2"/>
      </w:pPr>
      <w:r w:rsidRPr="00424DF9">
        <w:t>the Deputy Chairperson is to act as the Chairperson during the vacancy, absence or inability.</w:t>
      </w:r>
    </w:p>
    <w:p w14:paraId="38D4402E" w14:textId="77777777" w:rsidR="00907ABC" w:rsidRPr="00424DF9" w:rsidRDefault="00907ABC" w:rsidP="00907ABC">
      <w:pPr>
        <w:pStyle w:val="subsection"/>
        <w:rPr>
          <w:szCs w:val="22"/>
        </w:rPr>
      </w:pPr>
      <w:r w:rsidRPr="00424DF9">
        <w:rPr>
          <w:szCs w:val="22"/>
        </w:rPr>
        <w:tab/>
        <w:t>(2)</w:t>
      </w:r>
      <w:r w:rsidRPr="00424DF9">
        <w:rPr>
          <w:szCs w:val="22"/>
        </w:rPr>
        <w:tab/>
        <w:t>If the Deputy Chairperson is not available, the Minister may appoint another member to act as the Chairperson during the vacancy, absence or inability.</w:t>
      </w:r>
    </w:p>
    <w:p w14:paraId="41AEE7B2" w14:textId="77777777" w:rsidR="00907ABC" w:rsidRPr="00424DF9" w:rsidRDefault="00907ABC" w:rsidP="00907ABC">
      <w:pPr>
        <w:pStyle w:val="subsection"/>
        <w:rPr>
          <w:szCs w:val="22"/>
        </w:rPr>
      </w:pPr>
      <w:r w:rsidRPr="00424DF9">
        <w:rPr>
          <w:szCs w:val="22"/>
        </w:rPr>
        <w:tab/>
        <w:t>(3)</w:t>
      </w:r>
      <w:r w:rsidRPr="00424DF9">
        <w:rPr>
          <w:szCs w:val="22"/>
        </w:rPr>
        <w:tab/>
        <w:t>If:</w:t>
      </w:r>
    </w:p>
    <w:p w14:paraId="6DFB8056" w14:textId="77777777" w:rsidR="00907ABC" w:rsidRPr="00424DF9" w:rsidRDefault="00907ABC" w:rsidP="00907ABC">
      <w:pPr>
        <w:pStyle w:val="paragraph"/>
      </w:pPr>
      <w:r w:rsidRPr="00424DF9">
        <w:tab/>
        <w:t>(a)</w:t>
      </w:r>
      <w:r w:rsidRPr="00424DF9">
        <w:tab/>
        <w:t>there is a vacancy in the office of Deputy Chairperson, whether or not an appointment has previously been made to the office; or</w:t>
      </w:r>
    </w:p>
    <w:p w14:paraId="647759ED" w14:textId="77777777" w:rsidR="00907ABC" w:rsidRPr="00424DF9" w:rsidRDefault="00907ABC" w:rsidP="00907ABC">
      <w:pPr>
        <w:pStyle w:val="paragraph"/>
      </w:pPr>
      <w:r w:rsidRPr="00424DF9">
        <w:tab/>
        <w:t>(b)</w:t>
      </w:r>
      <w:r w:rsidRPr="00424DF9">
        <w:tab/>
        <w:t>the Deputy Chairperson is absent from duty or from Australia or is otherwise unable to perform the duties of the office of Deputy Chairperson;</w:t>
      </w:r>
    </w:p>
    <w:p w14:paraId="51C1CE82" w14:textId="77777777" w:rsidR="00907ABC" w:rsidRPr="00424DF9" w:rsidRDefault="00907ABC" w:rsidP="00907ABC">
      <w:pPr>
        <w:pStyle w:val="subsection2"/>
      </w:pPr>
      <w:r w:rsidRPr="00424DF9">
        <w:lastRenderedPageBreak/>
        <w:t>the Minister may appoint another member to act as the Deputy Chairperson during the vacancy, absence or inability.</w:t>
      </w:r>
    </w:p>
    <w:p w14:paraId="131C4345" w14:textId="77777777" w:rsidR="00907ABC" w:rsidRPr="00424DF9" w:rsidRDefault="00907ABC" w:rsidP="00907ABC">
      <w:pPr>
        <w:pStyle w:val="subsection"/>
        <w:rPr>
          <w:szCs w:val="22"/>
        </w:rPr>
      </w:pPr>
      <w:r w:rsidRPr="00424DF9">
        <w:rPr>
          <w:szCs w:val="22"/>
        </w:rPr>
        <w:tab/>
        <w:t>(4)</w:t>
      </w:r>
      <w:r w:rsidRPr="00424DF9">
        <w:rPr>
          <w:szCs w:val="22"/>
        </w:rPr>
        <w:tab/>
        <w:t>The Minister may appoint a person to act in the office of a member (other than the Chairperson or Deputy Chairperson):</w:t>
      </w:r>
    </w:p>
    <w:p w14:paraId="3E4D7313" w14:textId="77777777" w:rsidR="00907ABC" w:rsidRPr="00424DF9" w:rsidRDefault="00907ABC" w:rsidP="00907ABC">
      <w:pPr>
        <w:pStyle w:val="paragraph"/>
      </w:pPr>
      <w:r w:rsidRPr="00424DF9">
        <w:tab/>
        <w:t>(a)</w:t>
      </w:r>
      <w:r w:rsidRPr="00424DF9">
        <w:tab/>
        <w:t>during a vacancy in the office, whether or not an appointment has previously been made to the office; or</w:t>
      </w:r>
    </w:p>
    <w:p w14:paraId="3C4484E8" w14:textId="77777777" w:rsidR="00907ABC" w:rsidRPr="00424DF9" w:rsidRDefault="00907ABC" w:rsidP="00907ABC">
      <w:pPr>
        <w:pStyle w:val="paragraph"/>
      </w:pPr>
      <w:r w:rsidRPr="00424DF9">
        <w:tab/>
        <w:t>(b)</w:t>
      </w:r>
      <w:r w:rsidRPr="00424DF9">
        <w:tab/>
        <w:t>during any period, or during all periods, when the occupant of the office is absent from duty or from Australia or is otherwise unable to perform the duties of the office including a period when the member is acting as the Chairperson or Deputy Chairperson.</w:t>
      </w:r>
    </w:p>
    <w:p w14:paraId="2BAB8C6D" w14:textId="77777777" w:rsidR="00907ABC" w:rsidRPr="00424DF9" w:rsidRDefault="00907ABC" w:rsidP="00907ABC">
      <w:pPr>
        <w:pStyle w:val="subsection"/>
        <w:rPr>
          <w:szCs w:val="22"/>
        </w:rPr>
      </w:pPr>
      <w:r w:rsidRPr="00424DF9">
        <w:rPr>
          <w:szCs w:val="22"/>
        </w:rPr>
        <w:tab/>
        <w:t>(5)</w:t>
      </w:r>
      <w:r w:rsidRPr="00424DF9">
        <w:rPr>
          <w:szCs w:val="22"/>
        </w:rPr>
        <w:tab/>
        <w:t>A person appointed to act during a vacancy must not continue to act for more than 12 months.</w:t>
      </w:r>
    </w:p>
    <w:p w14:paraId="6F370AC3" w14:textId="77777777" w:rsidR="00907ABC" w:rsidRPr="00424DF9" w:rsidRDefault="00907ABC" w:rsidP="00907ABC">
      <w:pPr>
        <w:pStyle w:val="subsection"/>
        <w:rPr>
          <w:szCs w:val="22"/>
        </w:rPr>
      </w:pPr>
      <w:r w:rsidRPr="00424DF9">
        <w:rPr>
          <w:szCs w:val="22"/>
        </w:rPr>
        <w:tab/>
        <w:t>(6)</w:t>
      </w:r>
      <w:r w:rsidRPr="00424DF9">
        <w:rPr>
          <w:szCs w:val="22"/>
        </w:rPr>
        <w:tab/>
        <w:t>A person acting in an office under this clause is entitled to the same remuneration and allowances that are payable to the holder of the office in lieu of his or her own remuneration and allowances, but retains his or her own other benefits.</w:t>
      </w:r>
    </w:p>
    <w:p w14:paraId="2DA4BA86" w14:textId="77777777" w:rsidR="00907ABC" w:rsidRPr="00424DF9" w:rsidRDefault="00907ABC" w:rsidP="00907ABC">
      <w:pPr>
        <w:pStyle w:val="subsection"/>
        <w:rPr>
          <w:szCs w:val="22"/>
        </w:rPr>
      </w:pPr>
      <w:r w:rsidRPr="00424DF9">
        <w:rPr>
          <w:szCs w:val="22"/>
        </w:rPr>
        <w:tab/>
        <w:t>(7)</w:t>
      </w:r>
      <w:r w:rsidRPr="00424DF9">
        <w:rPr>
          <w:szCs w:val="22"/>
        </w:rPr>
        <w:tab/>
        <w:t>Anything done by a person purporting to act under an appointment under this clause is not invalid merely because:</w:t>
      </w:r>
    </w:p>
    <w:p w14:paraId="23947EDF" w14:textId="77777777" w:rsidR="00907ABC" w:rsidRPr="00424DF9" w:rsidRDefault="00907ABC" w:rsidP="00907ABC">
      <w:pPr>
        <w:pStyle w:val="paragraph"/>
      </w:pPr>
      <w:r w:rsidRPr="00424DF9">
        <w:tab/>
        <w:t>(a)</w:t>
      </w:r>
      <w:r w:rsidRPr="00424DF9">
        <w:tab/>
        <w:t>the occasion for the appointment had not arisen; or</w:t>
      </w:r>
    </w:p>
    <w:p w14:paraId="12D402D6" w14:textId="77777777" w:rsidR="00907ABC" w:rsidRPr="00424DF9" w:rsidRDefault="00907ABC" w:rsidP="00907ABC">
      <w:pPr>
        <w:pStyle w:val="paragraph"/>
      </w:pPr>
      <w:r w:rsidRPr="00424DF9">
        <w:tab/>
        <w:t>(b)</w:t>
      </w:r>
      <w:r w:rsidRPr="00424DF9">
        <w:tab/>
        <w:t>there was a defect or irregularity in connection with the appointment; or</w:t>
      </w:r>
    </w:p>
    <w:p w14:paraId="6A7D8CB4" w14:textId="77777777" w:rsidR="00907ABC" w:rsidRPr="00424DF9" w:rsidRDefault="00907ABC" w:rsidP="00907ABC">
      <w:pPr>
        <w:pStyle w:val="paragraph"/>
      </w:pPr>
      <w:r w:rsidRPr="00424DF9">
        <w:tab/>
        <w:t>(c)</w:t>
      </w:r>
      <w:r w:rsidRPr="00424DF9">
        <w:tab/>
        <w:t>the appointment had ceased to have effect; or</w:t>
      </w:r>
    </w:p>
    <w:p w14:paraId="6D8BC1BC" w14:textId="77777777" w:rsidR="00907ABC" w:rsidRPr="00424DF9" w:rsidRDefault="00907ABC" w:rsidP="00907ABC">
      <w:pPr>
        <w:pStyle w:val="paragraph"/>
      </w:pPr>
      <w:r w:rsidRPr="00424DF9">
        <w:tab/>
        <w:t>(d)</w:t>
      </w:r>
      <w:r w:rsidRPr="00424DF9">
        <w:tab/>
        <w:t>the occasion for the person to act had not arisen or had ceased.</w:t>
      </w:r>
    </w:p>
    <w:p w14:paraId="25943C2A" w14:textId="77777777" w:rsidR="00C918FB" w:rsidRPr="00424DF9" w:rsidRDefault="00B173DD" w:rsidP="00C918FB">
      <w:pPr>
        <w:pStyle w:val="ActHead5"/>
      </w:pPr>
      <w:bookmarkStart w:id="8" w:name="_Toc198711389"/>
      <w:r w:rsidRPr="00424DF9">
        <w:rPr>
          <w:rStyle w:val="CharSectno"/>
        </w:rPr>
        <w:t>7</w:t>
      </w:r>
      <w:r w:rsidR="00C918FB" w:rsidRPr="00424DF9">
        <w:t xml:space="preserve">  </w:t>
      </w:r>
      <w:r w:rsidRPr="00424DF9">
        <w:t>Disclosure of interests by other persons</w:t>
      </w:r>
      <w:bookmarkEnd w:id="8"/>
    </w:p>
    <w:p w14:paraId="42D4DC44" w14:textId="77777777" w:rsidR="00B173DD" w:rsidRPr="00424DF9" w:rsidRDefault="00B173DD" w:rsidP="00B173DD">
      <w:pPr>
        <w:pStyle w:val="subsection"/>
        <w:rPr>
          <w:szCs w:val="22"/>
        </w:rPr>
      </w:pPr>
      <w:r w:rsidRPr="00424DF9">
        <w:rPr>
          <w:szCs w:val="22"/>
        </w:rPr>
        <w:tab/>
        <w:t>(1)</w:t>
      </w:r>
      <w:r w:rsidRPr="00424DF9">
        <w:rPr>
          <w:szCs w:val="22"/>
        </w:rPr>
        <w:tab/>
        <w:t>This clause applies where:</w:t>
      </w:r>
    </w:p>
    <w:p w14:paraId="7B1301B4" w14:textId="77777777" w:rsidR="00B173DD" w:rsidRPr="00424DF9" w:rsidRDefault="00B173DD" w:rsidP="00B173DD">
      <w:pPr>
        <w:pStyle w:val="paragraph"/>
      </w:pPr>
      <w:r w:rsidRPr="00424DF9">
        <w:tab/>
        <w:t>(a)</w:t>
      </w:r>
      <w:r w:rsidRPr="00424DF9">
        <w:tab/>
        <w:t>an associate member or a member of the staff of the ABA is to take part or is taking part in deciding a matter before the ABA; and</w:t>
      </w:r>
    </w:p>
    <w:p w14:paraId="233550E7" w14:textId="77777777" w:rsidR="00B173DD" w:rsidRPr="00424DF9" w:rsidRDefault="00B173DD" w:rsidP="00B173DD">
      <w:pPr>
        <w:pStyle w:val="paragraph"/>
      </w:pPr>
      <w:r w:rsidRPr="00424DF9">
        <w:lastRenderedPageBreak/>
        <w:tab/>
        <w:t>(b)</w:t>
      </w:r>
      <w:r w:rsidRPr="00424DF9">
        <w:tab/>
        <w:t>the person has or acquires a direct or indirect pecuniary or other interest that could conflict with the person</w:t>
      </w:r>
      <w:r w:rsidR="00A92772" w:rsidRPr="00424DF9">
        <w:t>’</w:t>
      </w:r>
      <w:r w:rsidRPr="00424DF9">
        <w:t>s duties in taking part in deciding the matter.</w:t>
      </w:r>
    </w:p>
    <w:p w14:paraId="4F6D60CB" w14:textId="77777777" w:rsidR="00B173DD" w:rsidRPr="00424DF9" w:rsidRDefault="00B173DD" w:rsidP="00B173DD">
      <w:pPr>
        <w:pStyle w:val="subsection"/>
        <w:rPr>
          <w:szCs w:val="22"/>
        </w:rPr>
      </w:pPr>
      <w:r w:rsidRPr="00424DF9">
        <w:rPr>
          <w:szCs w:val="22"/>
        </w:rPr>
        <w:tab/>
        <w:t>(2)</w:t>
      </w:r>
      <w:r w:rsidRPr="00424DF9">
        <w:rPr>
          <w:szCs w:val="22"/>
        </w:rPr>
        <w:tab/>
        <w:t>The person must:</w:t>
      </w:r>
    </w:p>
    <w:p w14:paraId="32273266" w14:textId="77777777" w:rsidR="00B173DD" w:rsidRPr="00424DF9" w:rsidRDefault="00B173DD" w:rsidP="00B173DD">
      <w:pPr>
        <w:pStyle w:val="paragraph"/>
      </w:pPr>
      <w:r w:rsidRPr="00424DF9">
        <w:tab/>
        <w:t>(a)</w:t>
      </w:r>
      <w:r w:rsidRPr="00424DF9">
        <w:tab/>
        <w:t>immediately notify the ABA of the interest; and</w:t>
      </w:r>
    </w:p>
    <w:p w14:paraId="24C5470D" w14:textId="77777777" w:rsidR="00B173DD" w:rsidRPr="00424DF9" w:rsidRDefault="00B173DD" w:rsidP="00B173DD">
      <w:pPr>
        <w:pStyle w:val="paragraph"/>
      </w:pPr>
      <w:r w:rsidRPr="00424DF9">
        <w:tab/>
        <w:t>(b)</w:t>
      </w:r>
      <w:r w:rsidRPr="00424DF9">
        <w:tab/>
        <w:t>do whatever is necessary to avoid a conflict.</w:t>
      </w:r>
    </w:p>
    <w:p w14:paraId="3F4388F3" w14:textId="77777777" w:rsidR="00C918FB" w:rsidRPr="00424DF9" w:rsidRDefault="00B173DD" w:rsidP="00C918FB">
      <w:pPr>
        <w:pStyle w:val="ActHead5"/>
      </w:pPr>
      <w:bookmarkStart w:id="9" w:name="_Toc198711390"/>
      <w:r w:rsidRPr="00424DF9">
        <w:rPr>
          <w:rStyle w:val="CharSectno"/>
        </w:rPr>
        <w:t>8</w:t>
      </w:r>
      <w:r w:rsidR="00C918FB" w:rsidRPr="00424DF9">
        <w:t xml:space="preserve">  </w:t>
      </w:r>
      <w:r w:rsidRPr="00424DF9">
        <w:t>Resignation</w:t>
      </w:r>
      <w:bookmarkEnd w:id="9"/>
    </w:p>
    <w:p w14:paraId="1CE9BA35" w14:textId="77777777" w:rsidR="00B173DD" w:rsidRPr="00424DF9" w:rsidRDefault="00B173DD" w:rsidP="00B173DD">
      <w:pPr>
        <w:pStyle w:val="subsection"/>
      </w:pPr>
      <w:r w:rsidRPr="00424DF9">
        <w:rPr>
          <w:szCs w:val="22"/>
        </w:rPr>
        <w:tab/>
      </w:r>
      <w:r w:rsidRPr="00424DF9">
        <w:rPr>
          <w:szCs w:val="22"/>
        </w:rPr>
        <w:tab/>
        <w:t>A member or an associate member may resign from office by instrument in writing sent to the Minister.</w:t>
      </w:r>
    </w:p>
    <w:p w14:paraId="4D993442" w14:textId="77777777" w:rsidR="00C918FB" w:rsidRPr="00424DF9" w:rsidRDefault="00B173DD" w:rsidP="00C918FB">
      <w:pPr>
        <w:pStyle w:val="ActHead5"/>
      </w:pPr>
      <w:bookmarkStart w:id="10" w:name="_Toc198711391"/>
      <w:r w:rsidRPr="00424DF9">
        <w:rPr>
          <w:rStyle w:val="CharSectno"/>
        </w:rPr>
        <w:t>9</w:t>
      </w:r>
      <w:r w:rsidR="00C918FB" w:rsidRPr="00424DF9">
        <w:t xml:space="preserve">  </w:t>
      </w:r>
      <w:r w:rsidRPr="00424DF9">
        <w:t>Termination of appointment</w:t>
      </w:r>
      <w:bookmarkEnd w:id="10"/>
    </w:p>
    <w:p w14:paraId="097699E0" w14:textId="2D39CEE5" w:rsidR="00B173DD" w:rsidRPr="00424DF9" w:rsidRDefault="00B173DD" w:rsidP="00B173DD">
      <w:pPr>
        <w:pStyle w:val="subsection"/>
        <w:rPr>
          <w:szCs w:val="22"/>
        </w:rPr>
      </w:pPr>
      <w:r w:rsidRPr="00424DF9">
        <w:rPr>
          <w:szCs w:val="22"/>
        </w:rPr>
        <w:tab/>
        <w:t>(1)</w:t>
      </w:r>
      <w:r w:rsidRPr="00424DF9">
        <w:rPr>
          <w:szCs w:val="22"/>
        </w:rPr>
        <w:tab/>
        <w:t>The Governor</w:t>
      </w:r>
      <w:r w:rsidR="00424DF9">
        <w:rPr>
          <w:szCs w:val="22"/>
        </w:rPr>
        <w:noBreakHyphen/>
      </w:r>
      <w:r w:rsidRPr="00424DF9">
        <w:rPr>
          <w:szCs w:val="22"/>
        </w:rPr>
        <w:t>General may terminate the appointment of a member for misbehaviour or physical or mental incapacity.</w:t>
      </w:r>
    </w:p>
    <w:p w14:paraId="25F9EE4F" w14:textId="77777777" w:rsidR="00B173DD" w:rsidRPr="00424DF9" w:rsidRDefault="00B173DD" w:rsidP="00B173DD">
      <w:pPr>
        <w:pStyle w:val="subsection"/>
        <w:rPr>
          <w:szCs w:val="22"/>
        </w:rPr>
      </w:pPr>
      <w:r w:rsidRPr="00424DF9">
        <w:rPr>
          <w:szCs w:val="22"/>
        </w:rPr>
        <w:tab/>
        <w:t>(2)</w:t>
      </w:r>
      <w:r w:rsidRPr="00424DF9">
        <w:rPr>
          <w:szCs w:val="22"/>
        </w:rPr>
        <w:tab/>
        <w:t>The Minister may terminate the appointment of an associate member for misbehaviour or physical or mental incapacity.</w:t>
      </w:r>
    </w:p>
    <w:p w14:paraId="00380E91" w14:textId="77777777" w:rsidR="00B173DD" w:rsidRPr="00424DF9" w:rsidRDefault="00B173DD" w:rsidP="00B173DD">
      <w:pPr>
        <w:pStyle w:val="subsection"/>
        <w:rPr>
          <w:szCs w:val="22"/>
        </w:rPr>
      </w:pPr>
      <w:r w:rsidRPr="00424DF9">
        <w:rPr>
          <w:szCs w:val="22"/>
        </w:rPr>
        <w:tab/>
        <w:t>(3)</w:t>
      </w:r>
      <w:r w:rsidRPr="00424DF9">
        <w:rPr>
          <w:szCs w:val="22"/>
        </w:rPr>
        <w:tab/>
        <w:t>If:</w:t>
      </w:r>
    </w:p>
    <w:p w14:paraId="01937731" w14:textId="581D7A5A" w:rsidR="00B173DD" w:rsidRPr="00424DF9" w:rsidRDefault="00B173DD" w:rsidP="00B173DD">
      <w:pPr>
        <w:pStyle w:val="paragraph"/>
      </w:pPr>
      <w:r w:rsidRPr="00424DF9">
        <w:tab/>
        <w:t>(a)</w:t>
      </w:r>
      <w:r w:rsidRPr="00424DF9">
        <w:tab/>
        <w:t>the Chairperson, the Deputy Chairperson or a full</w:t>
      </w:r>
      <w:r w:rsidR="00424DF9">
        <w:noBreakHyphen/>
      </w:r>
      <w:r w:rsidRPr="00424DF9">
        <w:t>time member or associate member becomes bankrupt, applies to take the benefit of a law for the relief of bankrupt or insolvent debtors, compounds with creditors or makes an assignment of remuneration for their benefit; or</w:t>
      </w:r>
    </w:p>
    <w:p w14:paraId="11505438" w14:textId="5584F7BE" w:rsidR="00B173DD" w:rsidRPr="00424DF9" w:rsidRDefault="00B173DD" w:rsidP="00B173DD">
      <w:pPr>
        <w:pStyle w:val="paragraph"/>
      </w:pPr>
      <w:r w:rsidRPr="00424DF9">
        <w:tab/>
        <w:t>(b)</w:t>
      </w:r>
      <w:r w:rsidRPr="00424DF9">
        <w:tab/>
        <w:t>the Chairperson, the Deputy Chairperson or a full</w:t>
      </w:r>
      <w:r w:rsidR="00424DF9">
        <w:noBreakHyphen/>
      </w:r>
      <w:r w:rsidRPr="00424DF9">
        <w:t>time member or associate member engages, except with the approval of the Minister, in paid employment outside the duties of his or her office; or</w:t>
      </w:r>
    </w:p>
    <w:p w14:paraId="51BB99C8" w14:textId="33BBED5B" w:rsidR="00B173DD" w:rsidRPr="00424DF9" w:rsidRDefault="00B173DD" w:rsidP="00B173DD">
      <w:pPr>
        <w:pStyle w:val="paragraph"/>
      </w:pPr>
      <w:r w:rsidRPr="00424DF9">
        <w:tab/>
        <w:t>(c)</w:t>
      </w:r>
      <w:r w:rsidRPr="00424DF9">
        <w:tab/>
        <w:t>the Chairperson, the Deputy Chairperson or a full</w:t>
      </w:r>
      <w:r w:rsidR="00424DF9">
        <w:noBreakHyphen/>
      </w:r>
      <w:r w:rsidRPr="00424DF9">
        <w:t>time member or associate member is absent from duty, except on leave of absence granted under clause 4, for 14 consecutive days or for 28 days in any year; or</w:t>
      </w:r>
    </w:p>
    <w:p w14:paraId="25077DFA" w14:textId="0FAB8207" w:rsidR="00B173DD" w:rsidRPr="00424DF9" w:rsidRDefault="00B173DD" w:rsidP="00B173DD">
      <w:pPr>
        <w:pStyle w:val="paragraph"/>
      </w:pPr>
      <w:r w:rsidRPr="00424DF9">
        <w:tab/>
        <w:t>(d)</w:t>
      </w:r>
      <w:r w:rsidRPr="00424DF9">
        <w:tab/>
        <w:t>a part</w:t>
      </w:r>
      <w:r w:rsidR="00424DF9">
        <w:noBreakHyphen/>
      </w:r>
      <w:r w:rsidRPr="00424DF9">
        <w:t>time member is absent from 3 consecutive meetings of the ABA without the approval of the Chairperson; or</w:t>
      </w:r>
    </w:p>
    <w:p w14:paraId="2B789E03" w14:textId="77777777" w:rsidR="00B173DD" w:rsidRPr="00424DF9" w:rsidRDefault="00B173DD" w:rsidP="00B173DD">
      <w:pPr>
        <w:pStyle w:val="paragraph"/>
      </w:pPr>
      <w:r w:rsidRPr="00424DF9">
        <w:lastRenderedPageBreak/>
        <w:tab/>
        <w:t>(e)</w:t>
      </w:r>
      <w:r w:rsidRPr="00424DF9">
        <w:tab/>
        <w:t>a member or associate member fails, without reasonable excuse, to comply with clause </w:t>
      </w:r>
      <w:r w:rsidR="00767423" w:rsidRPr="00424DF9">
        <w:t>7 of this Schedule or section </w:t>
      </w:r>
      <w:r w:rsidR="00D06813" w:rsidRPr="00424DF9">
        <w:rPr>
          <w:color w:val="000000"/>
          <w:szCs w:val="22"/>
          <w:shd w:val="clear" w:color="auto" w:fill="FFFFFF"/>
        </w:rPr>
        <w:t>27F or 27J</w:t>
      </w:r>
      <w:r w:rsidR="00767423" w:rsidRPr="00424DF9">
        <w:t xml:space="preserve"> of the </w:t>
      </w:r>
      <w:r w:rsidR="00767423" w:rsidRPr="00424DF9">
        <w:rPr>
          <w:i/>
        </w:rPr>
        <w:t>Commonwealth Authorities and Companies Act 1997</w:t>
      </w:r>
      <w:r w:rsidRPr="00424DF9">
        <w:t>;</w:t>
      </w:r>
    </w:p>
    <w:p w14:paraId="4D52A9CA" w14:textId="77777777" w:rsidR="00B173DD" w:rsidRPr="00424DF9" w:rsidRDefault="00B173DD" w:rsidP="00B173DD">
      <w:pPr>
        <w:pStyle w:val="subsection2"/>
      </w:pPr>
      <w:r w:rsidRPr="00424DF9">
        <w:t>the person</w:t>
      </w:r>
      <w:r w:rsidR="00A92772" w:rsidRPr="00424DF9">
        <w:t>’</w:t>
      </w:r>
      <w:r w:rsidRPr="00424DF9">
        <w:t>s appointment may be terminated.</w:t>
      </w:r>
    </w:p>
    <w:p w14:paraId="774875E8" w14:textId="77777777" w:rsidR="00B173DD" w:rsidRPr="00424DF9" w:rsidRDefault="00B173DD" w:rsidP="00B173DD">
      <w:pPr>
        <w:pStyle w:val="subsection"/>
        <w:rPr>
          <w:szCs w:val="22"/>
        </w:rPr>
      </w:pPr>
      <w:r w:rsidRPr="00424DF9">
        <w:rPr>
          <w:szCs w:val="22"/>
        </w:rPr>
        <w:tab/>
        <w:t>(4)</w:t>
      </w:r>
      <w:r w:rsidRPr="00424DF9">
        <w:rPr>
          <w:szCs w:val="22"/>
        </w:rPr>
        <w:tab/>
        <w:t>A termination of appointment under subclause (3) is to be made:</w:t>
      </w:r>
    </w:p>
    <w:p w14:paraId="31E04915" w14:textId="62C533C8" w:rsidR="00B173DD" w:rsidRPr="00424DF9" w:rsidRDefault="00B173DD" w:rsidP="00B173DD">
      <w:pPr>
        <w:pStyle w:val="paragraph"/>
      </w:pPr>
      <w:r w:rsidRPr="00424DF9">
        <w:tab/>
        <w:t>(a)</w:t>
      </w:r>
      <w:r w:rsidRPr="00424DF9">
        <w:tab/>
        <w:t>in the case of a member—by the Governor</w:t>
      </w:r>
      <w:r w:rsidR="00424DF9">
        <w:noBreakHyphen/>
      </w:r>
      <w:r w:rsidRPr="00424DF9">
        <w:t>General; or</w:t>
      </w:r>
    </w:p>
    <w:p w14:paraId="04607197" w14:textId="77777777" w:rsidR="00B173DD" w:rsidRPr="00424DF9" w:rsidRDefault="00B173DD" w:rsidP="00B173DD">
      <w:pPr>
        <w:pStyle w:val="paragraph"/>
      </w:pPr>
      <w:r w:rsidRPr="00424DF9">
        <w:tab/>
        <w:t>(b)</w:t>
      </w:r>
      <w:r w:rsidRPr="00424DF9">
        <w:tab/>
        <w:t>in the case of an associate member—by the Minister.</w:t>
      </w:r>
    </w:p>
    <w:p w14:paraId="02F261DC" w14:textId="77777777" w:rsidR="00B173DD" w:rsidRPr="00424DF9" w:rsidRDefault="00B173DD" w:rsidP="00B173DD">
      <w:pPr>
        <w:pStyle w:val="subsection"/>
        <w:rPr>
          <w:szCs w:val="22"/>
        </w:rPr>
      </w:pPr>
      <w:r w:rsidRPr="00424DF9">
        <w:rPr>
          <w:szCs w:val="22"/>
        </w:rPr>
        <w:tab/>
        <w:t>(5)</w:t>
      </w:r>
      <w:r w:rsidRPr="00424DF9">
        <w:rPr>
          <w:szCs w:val="22"/>
        </w:rPr>
        <w:tab/>
        <w:t>If an appointment is terminated under this clause, the Minister must cause to be tabled in the Parliament a statement setting out the reasons for that action.</w:t>
      </w:r>
    </w:p>
    <w:p w14:paraId="27A0EAA6" w14:textId="77777777" w:rsidR="00C918FB" w:rsidRPr="00424DF9" w:rsidRDefault="00C918FB" w:rsidP="00C918FB">
      <w:pPr>
        <w:pStyle w:val="ActHead5"/>
      </w:pPr>
      <w:bookmarkStart w:id="11" w:name="_Toc198711392"/>
      <w:r w:rsidRPr="00424DF9">
        <w:rPr>
          <w:rStyle w:val="CharSectno"/>
        </w:rPr>
        <w:t>1</w:t>
      </w:r>
      <w:r w:rsidR="00B173DD" w:rsidRPr="00424DF9">
        <w:rPr>
          <w:rStyle w:val="CharSectno"/>
        </w:rPr>
        <w:t>0</w:t>
      </w:r>
      <w:r w:rsidRPr="00424DF9">
        <w:t xml:space="preserve">  </w:t>
      </w:r>
      <w:r w:rsidR="00B173DD" w:rsidRPr="00424DF9">
        <w:t>Procedures that apply to meetings of the ABA</w:t>
      </w:r>
      <w:bookmarkEnd w:id="11"/>
    </w:p>
    <w:p w14:paraId="63569ED9" w14:textId="77777777" w:rsidR="00B173DD" w:rsidRPr="00424DF9" w:rsidRDefault="00B173DD" w:rsidP="00B173DD">
      <w:pPr>
        <w:pStyle w:val="subsection"/>
        <w:rPr>
          <w:szCs w:val="22"/>
        </w:rPr>
      </w:pPr>
      <w:r w:rsidRPr="00424DF9">
        <w:rPr>
          <w:szCs w:val="22"/>
        </w:rPr>
        <w:tab/>
        <w:t>(1)</w:t>
      </w:r>
      <w:r w:rsidRPr="00424DF9">
        <w:rPr>
          <w:szCs w:val="22"/>
        </w:rPr>
        <w:tab/>
        <w:t>The ABA is to hold such meetings as are necessary for the efficient performance of its functions.</w:t>
      </w:r>
    </w:p>
    <w:p w14:paraId="0D18D2B0" w14:textId="77777777" w:rsidR="00B173DD" w:rsidRPr="00424DF9" w:rsidRDefault="00B173DD" w:rsidP="00B173DD">
      <w:pPr>
        <w:pStyle w:val="subsection"/>
        <w:rPr>
          <w:szCs w:val="22"/>
        </w:rPr>
      </w:pPr>
      <w:r w:rsidRPr="00424DF9">
        <w:rPr>
          <w:szCs w:val="22"/>
        </w:rPr>
        <w:tab/>
        <w:t>(2)</w:t>
      </w:r>
      <w:r w:rsidRPr="00424DF9">
        <w:rPr>
          <w:szCs w:val="22"/>
        </w:rPr>
        <w:tab/>
        <w:t>The Chairperson may convene a meeting at any time.</w:t>
      </w:r>
    </w:p>
    <w:p w14:paraId="0C5753FA" w14:textId="77777777" w:rsidR="00B173DD" w:rsidRPr="00424DF9" w:rsidRDefault="00B173DD" w:rsidP="00B173DD">
      <w:pPr>
        <w:pStyle w:val="subsection"/>
        <w:rPr>
          <w:szCs w:val="22"/>
        </w:rPr>
      </w:pPr>
      <w:r w:rsidRPr="00424DF9">
        <w:rPr>
          <w:szCs w:val="22"/>
        </w:rPr>
        <w:tab/>
        <w:t>(3)</w:t>
      </w:r>
      <w:r w:rsidRPr="00424DF9">
        <w:rPr>
          <w:szCs w:val="22"/>
        </w:rPr>
        <w:tab/>
        <w:t>The Chairperson is to preside at all meetings at which he or she is present.</w:t>
      </w:r>
    </w:p>
    <w:p w14:paraId="0D3D4D7A" w14:textId="77777777" w:rsidR="00B173DD" w:rsidRPr="00424DF9" w:rsidRDefault="00B173DD" w:rsidP="00B173DD">
      <w:pPr>
        <w:pStyle w:val="subsection"/>
        <w:rPr>
          <w:szCs w:val="22"/>
        </w:rPr>
      </w:pPr>
      <w:r w:rsidRPr="00424DF9">
        <w:rPr>
          <w:szCs w:val="22"/>
        </w:rPr>
        <w:tab/>
        <w:t>(4)</w:t>
      </w:r>
      <w:r w:rsidRPr="00424DF9">
        <w:rPr>
          <w:szCs w:val="22"/>
        </w:rPr>
        <w:tab/>
        <w:t>If the Chairperson is not present at a meeting:</w:t>
      </w:r>
    </w:p>
    <w:p w14:paraId="03D208E1" w14:textId="77777777" w:rsidR="00B173DD" w:rsidRPr="00424DF9" w:rsidRDefault="00B173DD" w:rsidP="00B173DD">
      <w:pPr>
        <w:pStyle w:val="paragraph"/>
      </w:pPr>
      <w:r w:rsidRPr="00424DF9">
        <w:tab/>
        <w:t>(a)</w:t>
      </w:r>
      <w:r w:rsidRPr="00424DF9">
        <w:tab/>
        <w:t>the Deputy Chairperson is to preside; or</w:t>
      </w:r>
    </w:p>
    <w:p w14:paraId="2BAB6520" w14:textId="77777777" w:rsidR="00B173DD" w:rsidRPr="00424DF9" w:rsidRDefault="00B173DD" w:rsidP="00B173DD">
      <w:pPr>
        <w:pStyle w:val="paragraph"/>
      </w:pPr>
      <w:r w:rsidRPr="00424DF9">
        <w:tab/>
        <w:t>(b)</w:t>
      </w:r>
      <w:r w:rsidRPr="00424DF9">
        <w:tab/>
        <w:t>if the Deputy Chairperson is not present—the members present are to appoint a member to preside.</w:t>
      </w:r>
    </w:p>
    <w:p w14:paraId="695337BE" w14:textId="77777777" w:rsidR="00B173DD" w:rsidRPr="00424DF9" w:rsidRDefault="00B173DD" w:rsidP="00B173DD">
      <w:pPr>
        <w:pStyle w:val="subsection"/>
        <w:rPr>
          <w:szCs w:val="22"/>
        </w:rPr>
      </w:pPr>
      <w:r w:rsidRPr="00424DF9">
        <w:rPr>
          <w:szCs w:val="22"/>
        </w:rPr>
        <w:tab/>
        <w:t>(5)</w:t>
      </w:r>
      <w:r w:rsidRPr="00424DF9">
        <w:rPr>
          <w:szCs w:val="22"/>
        </w:rPr>
        <w:tab/>
        <w:t>At a meeting, 3 members constitute a quorum.</w:t>
      </w:r>
    </w:p>
    <w:p w14:paraId="388E59ED" w14:textId="77777777" w:rsidR="00B173DD" w:rsidRPr="00424DF9" w:rsidRDefault="00B173DD" w:rsidP="00B173DD">
      <w:pPr>
        <w:pStyle w:val="subsection"/>
        <w:rPr>
          <w:szCs w:val="22"/>
        </w:rPr>
      </w:pPr>
      <w:r w:rsidRPr="00424DF9">
        <w:rPr>
          <w:szCs w:val="22"/>
        </w:rPr>
        <w:tab/>
        <w:t>(6)</w:t>
      </w:r>
      <w:r w:rsidRPr="00424DF9">
        <w:rPr>
          <w:szCs w:val="22"/>
        </w:rPr>
        <w:tab/>
        <w:t>Questions arising at a meeting are to be determined by a majority of the votes of the members present and voting.</w:t>
      </w:r>
    </w:p>
    <w:p w14:paraId="481CB423" w14:textId="77777777" w:rsidR="00B173DD" w:rsidRPr="00424DF9" w:rsidRDefault="00B173DD" w:rsidP="00B173DD">
      <w:pPr>
        <w:pStyle w:val="subsection"/>
        <w:rPr>
          <w:szCs w:val="22"/>
        </w:rPr>
      </w:pPr>
      <w:r w:rsidRPr="00424DF9">
        <w:rPr>
          <w:szCs w:val="22"/>
        </w:rPr>
        <w:tab/>
        <w:t>(7)</w:t>
      </w:r>
      <w:r w:rsidRPr="00424DF9">
        <w:rPr>
          <w:szCs w:val="22"/>
        </w:rPr>
        <w:tab/>
        <w:t>The person presiding at a meeting has a deliberative vote and, if necessary, also has a casting vote.</w:t>
      </w:r>
    </w:p>
    <w:p w14:paraId="103770CB" w14:textId="77777777" w:rsidR="00B173DD" w:rsidRPr="00424DF9" w:rsidRDefault="00B173DD" w:rsidP="00B173DD">
      <w:pPr>
        <w:pStyle w:val="subsection"/>
        <w:rPr>
          <w:szCs w:val="22"/>
        </w:rPr>
      </w:pPr>
      <w:r w:rsidRPr="00424DF9">
        <w:rPr>
          <w:szCs w:val="22"/>
        </w:rPr>
        <w:tab/>
        <w:t>(8)</w:t>
      </w:r>
      <w:r w:rsidRPr="00424DF9">
        <w:rPr>
          <w:szCs w:val="22"/>
        </w:rPr>
        <w:tab/>
        <w:t>The ABA may, subject to this Schedule, regulate proceedings at its meetings as it considers appropriate.</w:t>
      </w:r>
    </w:p>
    <w:p w14:paraId="39EED990" w14:textId="08588C27" w:rsidR="00B173DD" w:rsidRPr="00424DF9" w:rsidRDefault="00B173DD" w:rsidP="00B173DD">
      <w:pPr>
        <w:pStyle w:val="subsection"/>
        <w:rPr>
          <w:szCs w:val="22"/>
        </w:rPr>
      </w:pPr>
      <w:r w:rsidRPr="00424DF9">
        <w:rPr>
          <w:szCs w:val="22"/>
        </w:rPr>
        <w:lastRenderedPageBreak/>
        <w:tab/>
        <w:t>(9)</w:t>
      </w:r>
      <w:r w:rsidRPr="00424DF9">
        <w:rPr>
          <w:szCs w:val="22"/>
        </w:rPr>
        <w:tab/>
        <w:t>The Chairperson may permit members to participate in a particular meeting, or some or all meetings, by telephone, closed</w:t>
      </w:r>
      <w:r w:rsidR="00424DF9">
        <w:rPr>
          <w:szCs w:val="22"/>
        </w:rPr>
        <w:noBreakHyphen/>
      </w:r>
      <w:r w:rsidRPr="00424DF9">
        <w:rPr>
          <w:szCs w:val="22"/>
        </w:rPr>
        <w:t>circuit television or any other means of communication, and a member who so participates is to be regarded as being present at the meeting.</w:t>
      </w:r>
    </w:p>
    <w:p w14:paraId="1B1D3D89" w14:textId="77777777" w:rsidR="00C918FB" w:rsidRPr="00424DF9" w:rsidRDefault="00C918FB" w:rsidP="00C918FB">
      <w:pPr>
        <w:pStyle w:val="ActHead5"/>
      </w:pPr>
      <w:bookmarkStart w:id="12" w:name="_Toc198711393"/>
      <w:r w:rsidRPr="00424DF9">
        <w:rPr>
          <w:rStyle w:val="CharSectno"/>
        </w:rPr>
        <w:t>1</w:t>
      </w:r>
      <w:r w:rsidR="00B173DD" w:rsidRPr="00424DF9">
        <w:rPr>
          <w:rStyle w:val="CharSectno"/>
        </w:rPr>
        <w:t>1</w:t>
      </w:r>
      <w:r w:rsidRPr="00424DF9">
        <w:t xml:space="preserve">  </w:t>
      </w:r>
      <w:r w:rsidR="00B173DD" w:rsidRPr="00424DF9">
        <w:t>Resolutions without meetings</w:t>
      </w:r>
      <w:bookmarkEnd w:id="12"/>
    </w:p>
    <w:p w14:paraId="4BCE6A8A" w14:textId="77777777" w:rsidR="00B173DD" w:rsidRPr="00424DF9" w:rsidRDefault="00B173DD" w:rsidP="00B173DD">
      <w:pPr>
        <w:pStyle w:val="subsection"/>
        <w:rPr>
          <w:szCs w:val="22"/>
        </w:rPr>
      </w:pPr>
      <w:r w:rsidRPr="00424DF9">
        <w:rPr>
          <w:szCs w:val="22"/>
        </w:rPr>
        <w:tab/>
      </w:r>
      <w:r w:rsidRPr="00424DF9">
        <w:rPr>
          <w:szCs w:val="22"/>
        </w:rPr>
        <w:tab/>
        <w:t>If the ABA so determines, a resolution is to be taken to have been passed at a meeting of the ABA if:</w:t>
      </w:r>
    </w:p>
    <w:p w14:paraId="48DA0BB2" w14:textId="77777777" w:rsidR="00B173DD" w:rsidRPr="00424DF9" w:rsidRDefault="00B173DD" w:rsidP="00B173DD">
      <w:pPr>
        <w:pStyle w:val="paragraph"/>
      </w:pPr>
      <w:r w:rsidRPr="00424DF9">
        <w:tab/>
        <w:t>(a)</w:t>
      </w:r>
      <w:r w:rsidRPr="00424DF9">
        <w:tab/>
        <w:t>without meeting, a majority of the number of members indicate agreement with the resolution in accordance with the method determined by the ABA; and</w:t>
      </w:r>
    </w:p>
    <w:p w14:paraId="6FFF8427" w14:textId="77777777" w:rsidR="00B173DD" w:rsidRPr="00424DF9" w:rsidRDefault="00B173DD" w:rsidP="00B173DD">
      <w:pPr>
        <w:pStyle w:val="paragraph"/>
      </w:pPr>
      <w:r w:rsidRPr="00424DF9">
        <w:tab/>
        <w:t>(b)</w:t>
      </w:r>
      <w:r w:rsidRPr="00424DF9">
        <w:tab/>
        <w:t>that majority would, if present at a meeting of the ABA, have constituted a quorum under subclause 10(5); and</w:t>
      </w:r>
    </w:p>
    <w:p w14:paraId="387DB9DD" w14:textId="77777777" w:rsidR="00B173DD" w:rsidRPr="00424DF9" w:rsidRDefault="00B173DD" w:rsidP="00B173DD">
      <w:pPr>
        <w:pStyle w:val="paragraph"/>
      </w:pPr>
      <w:r w:rsidRPr="00424DF9">
        <w:tab/>
        <w:t>(c)</w:t>
      </w:r>
      <w:r w:rsidRPr="00424DF9">
        <w:tab/>
        <w:t>all members were informed of the proposed resolution, or reasonable efforts had been made to inform all members of the proposed resolution.</w:t>
      </w:r>
    </w:p>
    <w:p w14:paraId="4A502A20" w14:textId="77777777" w:rsidR="00C918FB" w:rsidRPr="00424DF9" w:rsidRDefault="00C918FB" w:rsidP="00C918FB">
      <w:pPr>
        <w:pStyle w:val="ActHead5"/>
      </w:pPr>
      <w:bookmarkStart w:id="13" w:name="_Toc198711394"/>
      <w:r w:rsidRPr="00424DF9">
        <w:rPr>
          <w:rStyle w:val="CharSectno"/>
        </w:rPr>
        <w:t>1</w:t>
      </w:r>
      <w:r w:rsidR="00B173DD" w:rsidRPr="00424DF9">
        <w:rPr>
          <w:rStyle w:val="CharSectno"/>
        </w:rPr>
        <w:t>2</w:t>
      </w:r>
      <w:r w:rsidRPr="00424DF9">
        <w:t xml:space="preserve">  </w:t>
      </w:r>
      <w:r w:rsidR="00B173DD" w:rsidRPr="00424DF9">
        <w:t>Liability to taxation</w:t>
      </w:r>
      <w:bookmarkEnd w:id="13"/>
    </w:p>
    <w:p w14:paraId="006CFB79" w14:textId="77777777" w:rsidR="00B173DD" w:rsidRPr="00424DF9" w:rsidRDefault="00B173DD" w:rsidP="00B173DD">
      <w:pPr>
        <w:pStyle w:val="subsection"/>
        <w:rPr>
          <w:szCs w:val="22"/>
        </w:rPr>
      </w:pPr>
      <w:r w:rsidRPr="00424DF9">
        <w:rPr>
          <w:szCs w:val="22"/>
        </w:rPr>
        <w:tab/>
        <w:t>(1)</w:t>
      </w:r>
      <w:r w:rsidRPr="00424DF9">
        <w:rPr>
          <w:szCs w:val="22"/>
        </w:rPr>
        <w:tab/>
        <w:t>Subject to subclause (3), the ABA is not subject to taxation under any law of the Commonwealth or of a State or Territory.</w:t>
      </w:r>
    </w:p>
    <w:p w14:paraId="6FF80F5F" w14:textId="77777777" w:rsidR="00B173DD" w:rsidRPr="00424DF9" w:rsidRDefault="00B173DD" w:rsidP="00B173DD">
      <w:pPr>
        <w:pStyle w:val="subsection"/>
        <w:rPr>
          <w:szCs w:val="22"/>
        </w:rPr>
      </w:pPr>
      <w:r w:rsidRPr="00424DF9">
        <w:rPr>
          <w:szCs w:val="22"/>
        </w:rPr>
        <w:tab/>
        <w:t>(2)</w:t>
      </w:r>
      <w:r w:rsidRPr="00424DF9">
        <w:rPr>
          <w:szCs w:val="22"/>
        </w:rPr>
        <w:tab/>
        <w:t>Sales tax is not payable by the ABA, or by any other person, on goods that are for use by the ABA.</w:t>
      </w:r>
    </w:p>
    <w:p w14:paraId="1A72951E" w14:textId="77777777" w:rsidR="00B173DD" w:rsidRPr="00424DF9" w:rsidRDefault="00B173DD" w:rsidP="00B173DD">
      <w:pPr>
        <w:pStyle w:val="subsection"/>
        <w:rPr>
          <w:szCs w:val="22"/>
        </w:rPr>
      </w:pPr>
      <w:r w:rsidRPr="00424DF9">
        <w:rPr>
          <w:szCs w:val="22"/>
        </w:rPr>
        <w:tab/>
        <w:t>(3)</w:t>
      </w:r>
      <w:r w:rsidRPr="00424DF9">
        <w:rPr>
          <w:szCs w:val="22"/>
        </w:rPr>
        <w:tab/>
        <w:t>The regulations may provide that subclause (1) or (2) does not apply to taxation under a specified law.</w:t>
      </w:r>
    </w:p>
    <w:p w14:paraId="38CF6A9A" w14:textId="77777777" w:rsidR="00C918FB" w:rsidRPr="00424DF9" w:rsidRDefault="00C918FB" w:rsidP="00C918FB">
      <w:pPr>
        <w:pStyle w:val="ActHead5"/>
      </w:pPr>
      <w:bookmarkStart w:id="14" w:name="_Toc198711395"/>
      <w:r w:rsidRPr="00424DF9">
        <w:rPr>
          <w:rStyle w:val="CharSectno"/>
        </w:rPr>
        <w:t>1</w:t>
      </w:r>
      <w:r w:rsidR="005C5DD7" w:rsidRPr="00424DF9">
        <w:rPr>
          <w:rStyle w:val="CharSectno"/>
        </w:rPr>
        <w:t>5</w:t>
      </w:r>
      <w:r w:rsidRPr="00424DF9">
        <w:t xml:space="preserve">  </w:t>
      </w:r>
      <w:r w:rsidR="005C5DD7" w:rsidRPr="00424DF9">
        <w:t>Money of the ABA</w:t>
      </w:r>
      <w:bookmarkEnd w:id="14"/>
    </w:p>
    <w:p w14:paraId="08397376" w14:textId="77777777" w:rsidR="005C5DD7" w:rsidRPr="00424DF9" w:rsidRDefault="005C5DD7" w:rsidP="005C5DD7">
      <w:pPr>
        <w:pStyle w:val="subsection"/>
        <w:rPr>
          <w:szCs w:val="22"/>
        </w:rPr>
      </w:pPr>
      <w:r w:rsidRPr="00424DF9">
        <w:rPr>
          <w:szCs w:val="22"/>
        </w:rPr>
        <w:tab/>
        <w:t>(1)</w:t>
      </w:r>
      <w:r w:rsidRPr="00424DF9">
        <w:rPr>
          <w:szCs w:val="22"/>
        </w:rPr>
        <w:tab/>
        <w:t>There is payable to the ABA such money as is appropriated by the Parliament for the purposes of the ABA.</w:t>
      </w:r>
    </w:p>
    <w:p w14:paraId="1F0F1D5B" w14:textId="77777777" w:rsidR="005C5DD7" w:rsidRPr="00424DF9" w:rsidRDefault="005C5DD7" w:rsidP="005C5DD7">
      <w:pPr>
        <w:pStyle w:val="subsection"/>
        <w:rPr>
          <w:szCs w:val="22"/>
        </w:rPr>
      </w:pPr>
      <w:r w:rsidRPr="00424DF9">
        <w:rPr>
          <w:szCs w:val="22"/>
        </w:rPr>
        <w:tab/>
        <w:t>(2)</w:t>
      </w:r>
      <w:r w:rsidRPr="00424DF9">
        <w:rPr>
          <w:szCs w:val="22"/>
        </w:rPr>
        <w:tab/>
        <w:t>The Minister for Finance may give directions as to the amounts in which, and the times at which, that money is to be paid to the ABA.</w:t>
      </w:r>
    </w:p>
    <w:p w14:paraId="21E5FB56" w14:textId="77777777" w:rsidR="00C918FB" w:rsidRPr="00424DF9" w:rsidRDefault="00C918FB" w:rsidP="00C918FB">
      <w:pPr>
        <w:pStyle w:val="ActHead5"/>
      </w:pPr>
      <w:bookmarkStart w:id="15" w:name="_Toc198711396"/>
      <w:r w:rsidRPr="00424DF9">
        <w:rPr>
          <w:rStyle w:val="CharSectno"/>
        </w:rPr>
        <w:lastRenderedPageBreak/>
        <w:t>1</w:t>
      </w:r>
      <w:r w:rsidR="005C5DD7" w:rsidRPr="00424DF9">
        <w:rPr>
          <w:rStyle w:val="CharSectno"/>
        </w:rPr>
        <w:t>6</w:t>
      </w:r>
      <w:r w:rsidRPr="00424DF9">
        <w:t xml:space="preserve">  A</w:t>
      </w:r>
      <w:r w:rsidR="005C5DD7" w:rsidRPr="00424DF9">
        <w:t>pplication of money</w:t>
      </w:r>
      <w:bookmarkEnd w:id="15"/>
    </w:p>
    <w:p w14:paraId="0EE7CC77" w14:textId="77777777" w:rsidR="005C5DD7" w:rsidRPr="00424DF9" w:rsidRDefault="005C5DD7" w:rsidP="005C5DD7">
      <w:pPr>
        <w:pStyle w:val="subsection"/>
        <w:rPr>
          <w:szCs w:val="22"/>
        </w:rPr>
      </w:pPr>
      <w:r w:rsidRPr="00424DF9">
        <w:rPr>
          <w:szCs w:val="22"/>
        </w:rPr>
        <w:tab/>
        <w:t>(1)</w:t>
      </w:r>
      <w:r w:rsidRPr="00424DF9">
        <w:rPr>
          <w:szCs w:val="22"/>
        </w:rPr>
        <w:tab/>
      </w:r>
      <w:r w:rsidR="00767423" w:rsidRPr="00424DF9">
        <w:rPr>
          <w:szCs w:val="22"/>
        </w:rPr>
        <w:t>Money</w:t>
      </w:r>
      <w:r w:rsidRPr="00424DF9">
        <w:rPr>
          <w:szCs w:val="22"/>
        </w:rPr>
        <w:t xml:space="preserve"> of the ABA may only be applied:</w:t>
      </w:r>
    </w:p>
    <w:p w14:paraId="6D9BA9E0" w14:textId="77777777" w:rsidR="005C5DD7" w:rsidRPr="00424DF9" w:rsidRDefault="005C5DD7" w:rsidP="005C5DD7">
      <w:pPr>
        <w:pStyle w:val="paragraph"/>
      </w:pPr>
      <w:r w:rsidRPr="00424DF9">
        <w:tab/>
        <w:t>(a)</w:t>
      </w:r>
      <w:r w:rsidRPr="00424DF9">
        <w:tab/>
        <w:t>in discharge of the expenses or liabilities incurred by the ABA in connection with the performance of its functions or the exercise of its powers; or</w:t>
      </w:r>
    </w:p>
    <w:p w14:paraId="07D0DC82" w14:textId="77777777" w:rsidR="005C5DD7" w:rsidRPr="00424DF9" w:rsidRDefault="005C5DD7" w:rsidP="005C5DD7">
      <w:pPr>
        <w:pStyle w:val="paragraph"/>
      </w:pPr>
      <w:r w:rsidRPr="00424DF9">
        <w:tab/>
        <w:t>(b)</w:t>
      </w:r>
      <w:r w:rsidRPr="00424DF9">
        <w:tab/>
        <w:t>in payment of remuneration or allowances payable under this Act; or</w:t>
      </w:r>
    </w:p>
    <w:p w14:paraId="72A80A84" w14:textId="77777777" w:rsidR="005C5DD7" w:rsidRPr="00424DF9" w:rsidRDefault="005C5DD7" w:rsidP="005C5DD7">
      <w:pPr>
        <w:pStyle w:val="paragraph"/>
      </w:pPr>
      <w:r w:rsidRPr="00424DF9">
        <w:tab/>
        <w:t>(c)</w:t>
      </w:r>
      <w:r w:rsidRPr="00424DF9">
        <w:tab/>
        <w:t>in making any other payments required to be made under this Act.</w:t>
      </w:r>
    </w:p>
    <w:p w14:paraId="33A858FF" w14:textId="77777777" w:rsidR="00767423" w:rsidRPr="00424DF9" w:rsidRDefault="00767423" w:rsidP="00767423">
      <w:pPr>
        <w:pStyle w:val="subsection"/>
      </w:pPr>
      <w:r w:rsidRPr="00424DF9">
        <w:tab/>
        <w:t>(2)</w:t>
      </w:r>
      <w:r w:rsidRPr="00424DF9">
        <w:tab/>
        <w:t xml:space="preserve">Subclause (1) does not prevent investment of surplus money of the ABA under section 18 of the </w:t>
      </w:r>
      <w:r w:rsidRPr="00424DF9">
        <w:rPr>
          <w:i/>
        </w:rPr>
        <w:t>Commonwealth Authorities and Companies Act 1997</w:t>
      </w:r>
      <w:r w:rsidRPr="00424DF9">
        <w:t>.</w:t>
      </w:r>
    </w:p>
    <w:p w14:paraId="5C6B0FF8" w14:textId="77777777" w:rsidR="00C918FB" w:rsidRPr="00424DF9" w:rsidRDefault="00C918FB" w:rsidP="00C918FB">
      <w:pPr>
        <w:pStyle w:val="ActHead5"/>
      </w:pPr>
      <w:bookmarkStart w:id="16" w:name="_Toc198711397"/>
      <w:r w:rsidRPr="00424DF9">
        <w:rPr>
          <w:rStyle w:val="CharSectno"/>
        </w:rPr>
        <w:t>1</w:t>
      </w:r>
      <w:r w:rsidR="005C5DD7" w:rsidRPr="00424DF9">
        <w:rPr>
          <w:rStyle w:val="CharSectno"/>
        </w:rPr>
        <w:t>7</w:t>
      </w:r>
      <w:r w:rsidRPr="00424DF9">
        <w:t xml:space="preserve">  </w:t>
      </w:r>
      <w:r w:rsidR="005C5DD7" w:rsidRPr="00424DF9">
        <w:t>Limitation on expenditure on contracts</w:t>
      </w:r>
      <w:bookmarkEnd w:id="16"/>
    </w:p>
    <w:p w14:paraId="12507510" w14:textId="77777777" w:rsidR="005C5DD7" w:rsidRPr="00424DF9" w:rsidRDefault="005C5DD7" w:rsidP="005C5DD7">
      <w:pPr>
        <w:pStyle w:val="subsection"/>
        <w:rPr>
          <w:szCs w:val="22"/>
        </w:rPr>
      </w:pPr>
      <w:r w:rsidRPr="00424DF9">
        <w:rPr>
          <w:szCs w:val="22"/>
        </w:rPr>
        <w:tab/>
      </w:r>
      <w:r w:rsidRPr="00424DF9">
        <w:rPr>
          <w:szCs w:val="22"/>
        </w:rPr>
        <w:tab/>
        <w:t>The ABA must not, without the approval of the Minister, enter into a contract under which the ABA is to pay or receive an amount exceeding $1,000,000 or such greater amount as is prescribed.</w:t>
      </w:r>
    </w:p>
    <w:p w14:paraId="33A7A3BB" w14:textId="77777777" w:rsidR="00C918FB" w:rsidRPr="00424DF9" w:rsidRDefault="00C918FB" w:rsidP="00C918FB">
      <w:pPr>
        <w:pStyle w:val="ActHead5"/>
      </w:pPr>
      <w:bookmarkStart w:id="17" w:name="_Toc198711398"/>
      <w:r w:rsidRPr="00424DF9">
        <w:rPr>
          <w:rStyle w:val="CharSectno"/>
        </w:rPr>
        <w:t>1</w:t>
      </w:r>
      <w:r w:rsidR="005C5DD7" w:rsidRPr="00424DF9">
        <w:rPr>
          <w:rStyle w:val="CharSectno"/>
        </w:rPr>
        <w:t>8</w:t>
      </w:r>
      <w:r w:rsidRPr="00424DF9">
        <w:t xml:space="preserve">  </w:t>
      </w:r>
      <w:r w:rsidR="005C5DD7" w:rsidRPr="00424DF9">
        <w:t>Delegation</w:t>
      </w:r>
      <w:bookmarkEnd w:id="17"/>
    </w:p>
    <w:p w14:paraId="41410A43" w14:textId="77777777" w:rsidR="005C5DD7" w:rsidRPr="00424DF9" w:rsidRDefault="005C5DD7" w:rsidP="005C5DD7">
      <w:pPr>
        <w:pStyle w:val="subsection"/>
        <w:rPr>
          <w:szCs w:val="22"/>
        </w:rPr>
      </w:pPr>
      <w:r w:rsidRPr="00424DF9">
        <w:rPr>
          <w:szCs w:val="22"/>
        </w:rPr>
        <w:tab/>
        <w:t>(1)</w:t>
      </w:r>
      <w:r w:rsidRPr="00424DF9">
        <w:rPr>
          <w:szCs w:val="22"/>
        </w:rPr>
        <w:tab/>
        <w:t>Subject to subclause (2), the ABA may, in writing, delegate all or any of its powers to:</w:t>
      </w:r>
    </w:p>
    <w:p w14:paraId="77337132" w14:textId="77777777" w:rsidR="005C5DD7" w:rsidRPr="00424DF9" w:rsidRDefault="005C5DD7" w:rsidP="005C5DD7">
      <w:pPr>
        <w:pStyle w:val="paragraph"/>
      </w:pPr>
      <w:r w:rsidRPr="00424DF9">
        <w:tab/>
        <w:t>(a)</w:t>
      </w:r>
      <w:r w:rsidRPr="00424DF9">
        <w:tab/>
        <w:t>a member; or</w:t>
      </w:r>
    </w:p>
    <w:p w14:paraId="0B8A8899" w14:textId="77777777" w:rsidR="005C5DD7" w:rsidRPr="00424DF9" w:rsidRDefault="005C5DD7" w:rsidP="005C5DD7">
      <w:pPr>
        <w:pStyle w:val="paragraph"/>
      </w:pPr>
      <w:r w:rsidRPr="00424DF9">
        <w:tab/>
        <w:t>(b)</w:t>
      </w:r>
      <w:r w:rsidRPr="00424DF9">
        <w:tab/>
        <w:t>an associate member; or</w:t>
      </w:r>
    </w:p>
    <w:p w14:paraId="5CA70BC1" w14:textId="77777777" w:rsidR="005C5DD7" w:rsidRPr="00424DF9" w:rsidRDefault="005C5DD7" w:rsidP="005C5DD7">
      <w:pPr>
        <w:pStyle w:val="paragraph"/>
      </w:pPr>
      <w:r w:rsidRPr="00424DF9">
        <w:tab/>
        <w:t>(c)</w:t>
      </w:r>
      <w:r w:rsidRPr="00424DF9">
        <w:tab/>
        <w:t>a member of the staff of the ABA.</w:t>
      </w:r>
    </w:p>
    <w:p w14:paraId="0F7AD178" w14:textId="77777777" w:rsidR="005C5DD7" w:rsidRPr="00424DF9" w:rsidRDefault="005C5DD7" w:rsidP="005C5DD7">
      <w:pPr>
        <w:pStyle w:val="subsection"/>
        <w:rPr>
          <w:szCs w:val="22"/>
        </w:rPr>
      </w:pPr>
      <w:r w:rsidRPr="00424DF9">
        <w:rPr>
          <w:szCs w:val="22"/>
        </w:rPr>
        <w:tab/>
        <w:t>(2)</w:t>
      </w:r>
      <w:r w:rsidRPr="00424DF9">
        <w:rPr>
          <w:szCs w:val="22"/>
        </w:rPr>
        <w:tab/>
        <w:t>The ABA is not to delegate the power to:</w:t>
      </w:r>
    </w:p>
    <w:p w14:paraId="75C2A0B6" w14:textId="77777777" w:rsidR="005C5DD7" w:rsidRPr="00424DF9" w:rsidRDefault="005C5DD7" w:rsidP="005C5DD7">
      <w:pPr>
        <w:pStyle w:val="paragraph"/>
      </w:pPr>
      <w:r w:rsidRPr="00424DF9">
        <w:tab/>
        <w:t>(a)</w:t>
      </w:r>
      <w:r w:rsidRPr="00424DF9">
        <w:tab/>
        <w:t>cancel or suspend licences; or</w:t>
      </w:r>
    </w:p>
    <w:p w14:paraId="469C6831" w14:textId="77777777" w:rsidR="005C5DD7" w:rsidRPr="00424DF9" w:rsidRDefault="005C5DD7" w:rsidP="005C5DD7">
      <w:pPr>
        <w:pStyle w:val="paragraph"/>
      </w:pPr>
      <w:r w:rsidRPr="00424DF9">
        <w:tab/>
        <w:t>(b)</w:t>
      </w:r>
      <w:r w:rsidRPr="00424DF9">
        <w:tab/>
        <w:t>decide that a person is not suitable to be allocated or to continue to hold a licence; or</w:t>
      </w:r>
    </w:p>
    <w:p w14:paraId="79560639" w14:textId="77777777" w:rsidR="005C5DD7" w:rsidRPr="00424DF9" w:rsidRDefault="005C5DD7" w:rsidP="005C5DD7">
      <w:pPr>
        <w:pStyle w:val="paragraph"/>
      </w:pPr>
      <w:r w:rsidRPr="00424DF9">
        <w:tab/>
        <w:t>(c)</w:t>
      </w:r>
      <w:r w:rsidRPr="00424DF9">
        <w:tab/>
        <w:t>impose, vary or revoke a condition on a licence</w:t>
      </w:r>
      <w:r w:rsidR="00952B8C" w:rsidRPr="00424DF9">
        <w:t xml:space="preserve"> (other than a timing condition on a temporary community broadcasting licence)</w:t>
      </w:r>
      <w:r w:rsidRPr="00424DF9">
        <w:t>; or</w:t>
      </w:r>
    </w:p>
    <w:p w14:paraId="7439C485" w14:textId="77777777" w:rsidR="005C5DD7" w:rsidRPr="00424DF9" w:rsidRDefault="005C5DD7" w:rsidP="005C5DD7">
      <w:pPr>
        <w:pStyle w:val="paragraph"/>
      </w:pPr>
      <w:r w:rsidRPr="00424DF9">
        <w:tab/>
        <w:t>(d)</w:t>
      </w:r>
      <w:r w:rsidRPr="00424DF9">
        <w:tab/>
        <w:t>determine, vary or revoke a program standard; or</w:t>
      </w:r>
    </w:p>
    <w:p w14:paraId="6735206B" w14:textId="77777777" w:rsidR="005C5DD7" w:rsidRPr="00424DF9" w:rsidRDefault="005C5DD7" w:rsidP="005C5DD7">
      <w:pPr>
        <w:pStyle w:val="paragraph"/>
      </w:pPr>
      <w:r w:rsidRPr="00424DF9">
        <w:lastRenderedPageBreak/>
        <w:tab/>
        <w:t>(e)</w:t>
      </w:r>
      <w:r w:rsidRPr="00424DF9">
        <w:tab/>
        <w:t>determine or vary priorities under section 24; or</w:t>
      </w:r>
    </w:p>
    <w:p w14:paraId="7C299DAE" w14:textId="77777777" w:rsidR="005C5DD7" w:rsidRPr="00424DF9" w:rsidRDefault="005C5DD7" w:rsidP="005C5DD7">
      <w:pPr>
        <w:pStyle w:val="paragraph"/>
      </w:pPr>
      <w:r w:rsidRPr="00424DF9">
        <w:tab/>
        <w:t>(f)</w:t>
      </w:r>
      <w:r w:rsidRPr="00424DF9">
        <w:tab/>
        <w:t>prepare or vary frequency allotment plans under section 25; or</w:t>
      </w:r>
    </w:p>
    <w:p w14:paraId="6393233B" w14:textId="77777777" w:rsidR="005C5DD7" w:rsidRPr="00424DF9" w:rsidRDefault="005C5DD7" w:rsidP="005C5DD7">
      <w:pPr>
        <w:pStyle w:val="paragraph"/>
      </w:pPr>
      <w:r w:rsidRPr="00424DF9">
        <w:tab/>
        <w:t>(g)</w:t>
      </w:r>
      <w:r w:rsidRPr="00424DF9">
        <w:tab/>
        <w:t>prepare or vary licence area plans under section 26; or</w:t>
      </w:r>
    </w:p>
    <w:p w14:paraId="1EBB7490" w14:textId="77777777" w:rsidR="005C5DD7" w:rsidRPr="00424DF9" w:rsidRDefault="005C5DD7" w:rsidP="005C5DD7">
      <w:pPr>
        <w:pStyle w:val="paragraph"/>
      </w:pPr>
      <w:r w:rsidRPr="00424DF9">
        <w:tab/>
        <w:t>(h)</w:t>
      </w:r>
      <w:r w:rsidRPr="00424DF9">
        <w:tab/>
        <w:t>give an opinion under section 21 or 74; or</w:t>
      </w:r>
    </w:p>
    <w:p w14:paraId="187381E5" w14:textId="77777777" w:rsidR="005C5DD7" w:rsidRPr="00424DF9" w:rsidRDefault="005C5DD7" w:rsidP="005C5DD7">
      <w:pPr>
        <w:pStyle w:val="paragraph"/>
      </w:pPr>
      <w:r w:rsidRPr="00424DF9">
        <w:tab/>
        <w:t>(i)</w:t>
      </w:r>
      <w:r w:rsidRPr="00424DF9">
        <w:tab/>
        <w:t>approve or refuse to approve temporary breaches under section 67; or</w:t>
      </w:r>
    </w:p>
    <w:p w14:paraId="224AEFE8" w14:textId="77777777" w:rsidR="00CA3A61" w:rsidRPr="00424DF9" w:rsidRDefault="00CA3A61" w:rsidP="00CA3A61">
      <w:pPr>
        <w:pStyle w:val="paragraph"/>
      </w:pPr>
      <w:r w:rsidRPr="00424DF9">
        <w:tab/>
        <w:t>(ia)</w:t>
      </w:r>
      <w:r w:rsidRPr="00424DF9">
        <w:tab/>
        <w:t>make, vary or revoke a determination under section 103L; or</w:t>
      </w:r>
    </w:p>
    <w:p w14:paraId="2FE25639" w14:textId="77777777" w:rsidR="005C5DD7" w:rsidRPr="00424DF9" w:rsidRDefault="005C5DD7" w:rsidP="005C5DD7">
      <w:pPr>
        <w:pStyle w:val="paragraph"/>
      </w:pPr>
      <w:r w:rsidRPr="00424DF9">
        <w:tab/>
        <w:t>(j)</w:t>
      </w:r>
      <w:r w:rsidRPr="00424DF9">
        <w:tab/>
        <w:t>issue, or extend the time for compliance with, a notice</w:t>
      </w:r>
      <w:r w:rsidR="00A57E04" w:rsidRPr="00424DF9">
        <w:t xml:space="preserve"> (other than a notice under Schedule 5)</w:t>
      </w:r>
      <w:r w:rsidRPr="00424DF9">
        <w:t>; or</w:t>
      </w:r>
    </w:p>
    <w:p w14:paraId="1912925D" w14:textId="77777777" w:rsidR="005C5DD7" w:rsidRPr="00424DF9" w:rsidRDefault="005C5DD7" w:rsidP="005C5DD7">
      <w:pPr>
        <w:pStyle w:val="paragraph"/>
      </w:pPr>
      <w:r w:rsidRPr="00424DF9">
        <w:tab/>
        <w:t>(k)</w:t>
      </w:r>
      <w:r w:rsidRPr="00424DF9">
        <w:tab/>
        <w:t>refer a matter under this Act to the Director of Public Prosecutions; or</w:t>
      </w:r>
    </w:p>
    <w:p w14:paraId="7885C276" w14:textId="77777777" w:rsidR="00A57E04" w:rsidRPr="00424DF9" w:rsidRDefault="005C5DD7" w:rsidP="005C5DD7">
      <w:pPr>
        <w:pStyle w:val="paragraph"/>
      </w:pPr>
      <w:r w:rsidRPr="00424DF9">
        <w:tab/>
        <w:t>(l)</w:t>
      </w:r>
      <w:r w:rsidRPr="00424DF9">
        <w:tab/>
        <w:t>initiate a hearing</w:t>
      </w:r>
      <w:r w:rsidR="00A57E04" w:rsidRPr="00424DF9">
        <w:t>; or</w:t>
      </w:r>
    </w:p>
    <w:p w14:paraId="3E82306A" w14:textId="77777777" w:rsidR="00A57E04" w:rsidRPr="00424DF9" w:rsidRDefault="00A57E04" w:rsidP="00A57E04">
      <w:pPr>
        <w:pStyle w:val="paragraph"/>
      </w:pPr>
      <w:r w:rsidRPr="00424DF9">
        <w:tab/>
        <w:t>(m)</w:t>
      </w:r>
      <w:r w:rsidRPr="00424DF9">
        <w:tab/>
        <w:t>formulate, vary or revoke a scheme under clause 51 of Schedule 5; or</w:t>
      </w:r>
    </w:p>
    <w:p w14:paraId="23881C9D" w14:textId="77777777" w:rsidR="00A57E04" w:rsidRPr="00424DF9" w:rsidRDefault="00A57E04" w:rsidP="00A57E04">
      <w:pPr>
        <w:pStyle w:val="paragraph"/>
      </w:pPr>
      <w:r w:rsidRPr="00424DF9">
        <w:tab/>
        <w:t>(n)</w:t>
      </w:r>
      <w:r w:rsidRPr="00424DF9">
        <w:tab/>
        <w:t>determine, vary or revoke an industry standard under Schedule 5; or</w:t>
      </w:r>
    </w:p>
    <w:p w14:paraId="37BE7F2A" w14:textId="77777777" w:rsidR="00CA3A61" w:rsidRPr="00424DF9" w:rsidRDefault="00A57E04" w:rsidP="00A57E04">
      <w:pPr>
        <w:pStyle w:val="paragraph"/>
      </w:pPr>
      <w:r w:rsidRPr="00424DF9">
        <w:tab/>
        <w:t>(o)</w:t>
      </w:r>
      <w:r w:rsidRPr="00424DF9">
        <w:tab/>
        <w:t>determine, vary or revoke an online provider determination under Schedule 5</w:t>
      </w:r>
      <w:r w:rsidR="002E49CA" w:rsidRPr="00424DF9">
        <w:t>; or</w:t>
      </w:r>
    </w:p>
    <w:p w14:paraId="222136B7" w14:textId="77777777" w:rsidR="002E49CA" w:rsidRPr="00424DF9" w:rsidRDefault="002E49CA" w:rsidP="002E49CA">
      <w:pPr>
        <w:pStyle w:val="paragraph"/>
      </w:pPr>
      <w:r w:rsidRPr="00424DF9">
        <w:tab/>
        <w:t>(p)</w:t>
      </w:r>
      <w:r w:rsidRPr="00424DF9">
        <w:tab/>
        <w:t xml:space="preserve">make, vary or revoke an instrument that is a disallowable instrument for the purposes of section 46A of the </w:t>
      </w:r>
      <w:r w:rsidRPr="00424DF9">
        <w:rPr>
          <w:i/>
        </w:rPr>
        <w:t>Acts Interpretation Act 1901</w:t>
      </w:r>
      <w:r w:rsidRPr="00424DF9">
        <w:t>; or</w:t>
      </w:r>
    </w:p>
    <w:p w14:paraId="6F3CD6C1" w14:textId="77777777" w:rsidR="002E49CA" w:rsidRPr="00424DF9" w:rsidRDefault="002E49CA" w:rsidP="002E49CA">
      <w:pPr>
        <w:pStyle w:val="paragraph"/>
      </w:pPr>
      <w:r w:rsidRPr="00424DF9">
        <w:tab/>
        <w:t>(q)</w:t>
      </w:r>
      <w:r w:rsidRPr="00424DF9">
        <w:tab/>
        <w:t>make or vary a digital channel plan under a scheme in force under clause 6 of Schedule 4; or</w:t>
      </w:r>
    </w:p>
    <w:p w14:paraId="0C07A6DF" w14:textId="77777777" w:rsidR="002E49CA" w:rsidRPr="00424DF9" w:rsidRDefault="002E49CA" w:rsidP="00A57E04">
      <w:pPr>
        <w:pStyle w:val="paragraph"/>
      </w:pPr>
      <w:r w:rsidRPr="00424DF9">
        <w:tab/>
        <w:t>(r)</w:t>
      </w:r>
      <w:r w:rsidRPr="00424DF9">
        <w:tab/>
        <w:t>make or vary a digital channel plan under a scheme in force under clause 19 of Schedule 4.</w:t>
      </w:r>
    </w:p>
    <w:p w14:paraId="1C997D20" w14:textId="77777777" w:rsidR="00C55106" w:rsidRPr="00424DF9" w:rsidRDefault="00C55106" w:rsidP="00AB5F77">
      <w:pPr>
        <w:pStyle w:val="ActHead1"/>
        <w:pageBreakBefore/>
      </w:pPr>
      <w:bookmarkStart w:id="18" w:name="_Toc198711399"/>
      <w:r w:rsidRPr="00424DF9">
        <w:rPr>
          <w:rStyle w:val="CharChapNo"/>
        </w:rPr>
        <w:lastRenderedPageBreak/>
        <w:t>Schedule 4</w:t>
      </w:r>
      <w:r w:rsidRPr="00424DF9">
        <w:rPr>
          <w:rStyle w:val="ScheduleHeadNo"/>
        </w:rPr>
        <w:t>—</w:t>
      </w:r>
      <w:r w:rsidRPr="00424DF9">
        <w:rPr>
          <w:rStyle w:val="CharChapText"/>
        </w:rPr>
        <w:t>Digital television broadcasting</w:t>
      </w:r>
      <w:bookmarkEnd w:id="18"/>
    </w:p>
    <w:p w14:paraId="4761EC5F" w14:textId="77777777" w:rsidR="00C55106" w:rsidRPr="00424DF9" w:rsidRDefault="00C55106" w:rsidP="00C55106">
      <w:pPr>
        <w:pStyle w:val="notemargin"/>
      </w:pPr>
      <w:r w:rsidRPr="00424DF9">
        <w:t>Note:</w:t>
      </w:r>
      <w:r w:rsidRPr="00424DF9">
        <w:tab/>
        <w:t>See section 216A.</w:t>
      </w:r>
    </w:p>
    <w:p w14:paraId="12B5D7C0" w14:textId="77777777" w:rsidR="00C55106" w:rsidRPr="00424DF9" w:rsidRDefault="00C55106" w:rsidP="00C55106">
      <w:pPr>
        <w:pStyle w:val="ActHead2"/>
      </w:pPr>
      <w:bookmarkStart w:id="19" w:name="_Toc198711400"/>
      <w:r w:rsidRPr="00424DF9">
        <w:rPr>
          <w:rStyle w:val="CharPartNo"/>
        </w:rPr>
        <w:t>Part 1</w:t>
      </w:r>
      <w:r w:rsidRPr="00424DF9">
        <w:t>—</w:t>
      </w:r>
      <w:r w:rsidRPr="00424DF9">
        <w:rPr>
          <w:rStyle w:val="CharPartText"/>
        </w:rPr>
        <w:t>Introduction</w:t>
      </w:r>
      <w:bookmarkEnd w:id="19"/>
    </w:p>
    <w:p w14:paraId="65228F0E"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79D6EFAA" w14:textId="77777777" w:rsidR="00C55106" w:rsidRPr="00424DF9" w:rsidRDefault="00C55106" w:rsidP="00C55106">
      <w:pPr>
        <w:pStyle w:val="ActHead5"/>
      </w:pPr>
      <w:bookmarkStart w:id="20" w:name="_Toc198711401"/>
      <w:r w:rsidRPr="00424DF9">
        <w:rPr>
          <w:rStyle w:val="CharSectno"/>
        </w:rPr>
        <w:t>1</w:t>
      </w:r>
      <w:r w:rsidRPr="00424DF9">
        <w:t xml:space="preserve">  Simplified outline</w:t>
      </w:r>
      <w:bookmarkEnd w:id="20"/>
    </w:p>
    <w:p w14:paraId="45B535F5" w14:textId="77777777" w:rsidR="00C55106" w:rsidRPr="00424DF9" w:rsidRDefault="00C55106" w:rsidP="00C55106">
      <w:pPr>
        <w:pStyle w:val="subsection"/>
      </w:pPr>
      <w:r w:rsidRPr="00424DF9">
        <w:tab/>
      </w:r>
      <w:r w:rsidRPr="00424DF9">
        <w:tab/>
        <w:t>The following is a simplified outline of this Schedule:</w:t>
      </w:r>
    </w:p>
    <w:p w14:paraId="53E3D2BE" w14:textId="77777777" w:rsidR="00C55106" w:rsidRPr="00424DF9" w:rsidRDefault="00C55106" w:rsidP="00424DF9">
      <w:pPr>
        <w:pStyle w:val="SOBullet"/>
      </w:pPr>
      <w:r w:rsidRPr="00424DF9">
        <w:rPr>
          <w:sz w:val="28"/>
        </w:rPr>
        <w:t>•</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is to formulate schemes for the conversion, over time, of the transmission of television broadcasting services from analog mode to digital mode.</w:t>
      </w:r>
    </w:p>
    <w:p w14:paraId="66189B96" w14:textId="77777777" w:rsidR="00C55106" w:rsidRPr="00424DF9" w:rsidRDefault="00C55106" w:rsidP="00424DF9">
      <w:pPr>
        <w:pStyle w:val="SOBullet"/>
      </w:pPr>
      <w:r w:rsidRPr="00424DF9">
        <w:rPr>
          <w:sz w:val="28"/>
        </w:rPr>
        <w:t>•</w:t>
      </w:r>
      <w:r w:rsidRPr="00424DF9">
        <w:tab/>
        <w:t xml:space="preserve">There is to be a simulcast period throughout which broadcasters are to transmit their television programs in </w:t>
      </w:r>
      <w:r w:rsidR="002E49CA" w:rsidRPr="00424DF9">
        <w:t>both analog mode and SDTV digital mode</w:t>
      </w:r>
      <w:r w:rsidRPr="00424DF9">
        <w:t>.</w:t>
      </w:r>
    </w:p>
    <w:p w14:paraId="5915BE28" w14:textId="77777777" w:rsidR="00C55106" w:rsidRPr="00424DF9" w:rsidRDefault="00C55106" w:rsidP="00424DF9">
      <w:pPr>
        <w:pStyle w:val="SOBullet"/>
      </w:pPr>
      <w:r w:rsidRPr="00424DF9">
        <w:rPr>
          <w:sz w:val="28"/>
        </w:rPr>
        <w:t>•</w:t>
      </w:r>
      <w:r w:rsidRPr="00424DF9">
        <w:tab/>
        <w:t>At the end of the simulcast period, analog transmissions are to cease.</w:t>
      </w:r>
    </w:p>
    <w:p w14:paraId="322CD741" w14:textId="77777777" w:rsidR="00C55106" w:rsidRPr="00424DF9" w:rsidRDefault="00C55106" w:rsidP="00424DF9">
      <w:pPr>
        <w:pStyle w:val="SOBullet"/>
      </w:pPr>
      <w:r w:rsidRPr="00424DF9">
        <w:rPr>
          <w:sz w:val="28"/>
        </w:rPr>
        <w:t>•</w:t>
      </w:r>
      <w:r w:rsidRPr="00424DF9">
        <w:tab/>
        <w:t xml:space="preserve">Broadcasters must meet standards relating to </w:t>
      </w:r>
      <w:r w:rsidR="002E49CA" w:rsidRPr="00424DF9">
        <w:t>quotas for the transmission of programs in HDTV digital mode</w:t>
      </w:r>
      <w:r w:rsidRPr="00424DF9">
        <w:t>.</w:t>
      </w:r>
    </w:p>
    <w:p w14:paraId="7D4AA077" w14:textId="77777777" w:rsidR="00C55106" w:rsidRPr="00424DF9" w:rsidRDefault="00C55106" w:rsidP="00424DF9">
      <w:pPr>
        <w:pStyle w:val="SOBullet"/>
      </w:pPr>
      <w:r w:rsidRPr="00424DF9">
        <w:rPr>
          <w:sz w:val="28"/>
        </w:rPr>
        <w:t>•</w:t>
      </w:r>
      <w:r w:rsidRPr="00424DF9">
        <w:tab/>
        <w:t>Broadcasters must meet standards relating to captioning of television programs for the deaf and hearing impaired.</w:t>
      </w:r>
    </w:p>
    <w:p w14:paraId="32FAFCDA" w14:textId="77777777" w:rsidR="00C55106" w:rsidRPr="00424DF9" w:rsidRDefault="00C55106" w:rsidP="00424DF9">
      <w:pPr>
        <w:pStyle w:val="SOBullet"/>
      </w:pPr>
      <w:r w:rsidRPr="00424DF9">
        <w:rPr>
          <w:sz w:val="28"/>
        </w:rPr>
        <w:t>•</w:t>
      </w:r>
      <w:r w:rsidRPr="00424DF9">
        <w:tab/>
        <w:t>Broadcasters will be allowed to use spare transmission capacity on digital transmission channels to provide datacasting services.</w:t>
      </w:r>
    </w:p>
    <w:p w14:paraId="61C30857" w14:textId="77777777" w:rsidR="00C55106" w:rsidRPr="00424DF9" w:rsidRDefault="00C55106" w:rsidP="00424DF9">
      <w:pPr>
        <w:pStyle w:val="SOBullet"/>
      </w:pPr>
      <w:r w:rsidRPr="00424DF9">
        <w:rPr>
          <w:sz w:val="28"/>
        </w:rPr>
        <w:t>•</w:t>
      </w:r>
      <w:r w:rsidRPr="00424DF9">
        <w:tab/>
        <w:t>Owners and operators of broadcasting transmission towers must give digital broadcasters and datacasters access to the towers for the purposes of installing or maintaining digital transmitters.</w:t>
      </w:r>
    </w:p>
    <w:p w14:paraId="1223E6F2" w14:textId="77777777" w:rsidR="00C55106" w:rsidRPr="00424DF9" w:rsidRDefault="00C55106" w:rsidP="00424DF9">
      <w:pPr>
        <w:pStyle w:val="SOBullet"/>
      </w:pPr>
      <w:r w:rsidRPr="00424DF9">
        <w:rPr>
          <w:sz w:val="28"/>
        </w:rPr>
        <w:lastRenderedPageBreak/>
        <w:t>•</w:t>
      </w:r>
      <w:r w:rsidRPr="00424DF9">
        <w:tab/>
        <w:t xml:space="preserve">There are to be reviews before </w:t>
      </w:r>
      <w:r w:rsidR="00573B52" w:rsidRPr="00424DF9">
        <w:t>specified dates</w:t>
      </w:r>
      <w:r w:rsidRPr="00424DF9">
        <w:t xml:space="preserve"> of certain elements of the digital television regulatory regime.</w:t>
      </w:r>
    </w:p>
    <w:p w14:paraId="065F96A1" w14:textId="77777777" w:rsidR="00C55106" w:rsidRPr="00424DF9" w:rsidRDefault="00C55106" w:rsidP="00C55106">
      <w:pPr>
        <w:pStyle w:val="ActHead5"/>
      </w:pPr>
      <w:bookmarkStart w:id="21" w:name="_Toc198711402"/>
      <w:r w:rsidRPr="00424DF9">
        <w:rPr>
          <w:rStyle w:val="CharSectno"/>
        </w:rPr>
        <w:t>2</w:t>
      </w:r>
      <w:r w:rsidRPr="00424DF9">
        <w:t xml:space="preserve">  Definitions</w:t>
      </w:r>
      <w:bookmarkEnd w:id="21"/>
    </w:p>
    <w:p w14:paraId="1C224142" w14:textId="77777777" w:rsidR="00C55106" w:rsidRPr="00424DF9" w:rsidRDefault="00C55106" w:rsidP="00C55106">
      <w:pPr>
        <w:pStyle w:val="subsection"/>
      </w:pPr>
      <w:r w:rsidRPr="00424DF9">
        <w:tab/>
      </w:r>
      <w:r w:rsidRPr="00424DF9">
        <w:tab/>
        <w:t>In this Schedule, unless the contrary intention appears:</w:t>
      </w:r>
    </w:p>
    <w:p w14:paraId="692E3F3D" w14:textId="77777777" w:rsidR="00C55106" w:rsidRPr="00424DF9" w:rsidRDefault="00C55106" w:rsidP="00C55106">
      <w:pPr>
        <w:pStyle w:val="Definition"/>
      </w:pPr>
      <w:r w:rsidRPr="00424DF9">
        <w:rPr>
          <w:b/>
          <w:i/>
        </w:rPr>
        <w:t>AAT</w:t>
      </w:r>
      <w:r w:rsidRPr="00424DF9">
        <w:t xml:space="preserve"> means the Administrative Appeals Tribunal.</w:t>
      </w:r>
    </w:p>
    <w:p w14:paraId="2E3D0531" w14:textId="77777777" w:rsidR="00C55106" w:rsidRPr="00424DF9" w:rsidRDefault="00C55106" w:rsidP="00C55106">
      <w:pPr>
        <w:pStyle w:val="Definition"/>
      </w:pPr>
      <w:r w:rsidRPr="00424DF9">
        <w:rPr>
          <w:b/>
          <w:i/>
        </w:rPr>
        <w:t>ACA</w:t>
      </w:r>
      <w:r w:rsidRPr="00424DF9">
        <w:t xml:space="preserve"> means the Australian Communications Authority.</w:t>
      </w:r>
    </w:p>
    <w:p w14:paraId="75FCF034" w14:textId="77777777" w:rsidR="00C55106" w:rsidRPr="00424DF9" w:rsidRDefault="00C55106" w:rsidP="00C55106">
      <w:pPr>
        <w:pStyle w:val="Definition"/>
      </w:pPr>
      <w:r w:rsidRPr="00424DF9">
        <w:rPr>
          <w:b/>
          <w:i/>
        </w:rPr>
        <w:t>broadcasting transmission tower</w:t>
      </w:r>
      <w:r w:rsidRPr="00424DF9">
        <w:t xml:space="preserve"> means:</w:t>
      </w:r>
    </w:p>
    <w:p w14:paraId="0397FF11" w14:textId="77777777" w:rsidR="00C55106" w:rsidRPr="00424DF9" w:rsidRDefault="00C55106" w:rsidP="00C55106">
      <w:pPr>
        <w:pStyle w:val="paragraph"/>
      </w:pPr>
      <w:r w:rsidRPr="00424DF9">
        <w:tab/>
        <w:t>(a)</w:t>
      </w:r>
      <w:r w:rsidRPr="00424DF9">
        <w:tab/>
        <w:t>a tower; or</w:t>
      </w:r>
    </w:p>
    <w:p w14:paraId="7920F288" w14:textId="77777777" w:rsidR="00C55106" w:rsidRPr="00424DF9" w:rsidRDefault="00C55106" w:rsidP="00C55106">
      <w:pPr>
        <w:pStyle w:val="paragraph"/>
      </w:pPr>
      <w:r w:rsidRPr="00424DF9">
        <w:tab/>
        <w:t>(b)</w:t>
      </w:r>
      <w:r w:rsidRPr="00424DF9">
        <w:tab/>
        <w:t xml:space="preserve">a pole; or </w:t>
      </w:r>
    </w:p>
    <w:p w14:paraId="000556ED" w14:textId="77777777" w:rsidR="00C55106" w:rsidRPr="00424DF9" w:rsidRDefault="00C55106" w:rsidP="00C55106">
      <w:pPr>
        <w:pStyle w:val="paragraph"/>
      </w:pPr>
      <w:r w:rsidRPr="00424DF9">
        <w:tab/>
        <w:t>(c)</w:t>
      </w:r>
      <w:r w:rsidRPr="00424DF9">
        <w:tab/>
        <w:t>a mast; or</w:t>
      </w:r>
    </w:p>
    <w:p w14:paraId="67E47DF7" w14:textId="77777777" w:rsidR="00C55106" w:rsidRPr="00424DF9" w:rsidRDefault="00C55106" w:rsidP="00C55106">
      <w:pPr>
        <w:pStyle w:val="paragraph"/>
      </w:pPr>
      <w:r w:rsidRPr="00424DF9">
        <w:tab/>
        <w:t>(d)</w:t>
      </w:r>
      <w:r w:rsidRPr="00424DF9">
        <w:tab/>
        <w:t>a similar structure;</w:t>
      </w:r>
    </w:p>
    <w:p w14:paraId="43C14B97" w14:textId="77777777" w:rsidR="002E49CA" w:rsidRPr="00424DF9" w:rsidRDefault="00C55106" w:rsidP="002E49CA">
      <w:pPr>
        <w:pStyle w:val="subsection2"/>
      </w:pPr>
      <w:r w:rsidRPr="00424DF9">
        <w:t xml:space="preserve">used </w:t>
      </w:r>
      <w:r w:rsidR="002E49CA" w:rsidRPr="00424DF9">
        <w:t>to supply:</w:t>
      </w:r>
    </w:p>
    <w:p w14:paraId="697DC5E8" w14:textId="77777777" w:rsidR="002E49CA" w:rsidRPr="00424DF9" w:rsidRDefault="002E49CA" w:rsidP="002E49CA">
      <w:pPr>
        <w:pStyle w:val="paragraph"/>
      </w:pPr>
      <w:r w:rsidRPr="00424DF9">
        <w:tab/>
        <w:t>(e)</w:t>
      </w:r>
      <w:r w:rsidRPr="00424DF9">
        <w:tab/>
        <w:t>a broadcasting service by means of radiocommunications using the broadcasting services bands; or</w:t>
      </w:r>
    </w:p>
    <w:p w14:paraId="191E3E42" w14:textId="77777777" w:rsidR="00C55106" w:rsidRPr="00424DF9" w:rsidRDefault="002E49CA" w:rsidP="000F3348">
      <w:pPr>
        <w:pStyle w:val="paragraph"/>
      </w:pPr>
      <w:r w:rsidRPr="00424DF9">
        <w:tab/>
        <w:t>(f)</w:t>
      </w:r>
      <w:r w:rsidRPr="00424DF9">
        <w:tab/>
        <w:t>a datacasting service provided under, and in accordance with the conditions of, a datacasting licence.</w:t>
      </w:r>
    </w:p>
    <w:p w14:paraId="38472FCF" w14:textId="77777777" w:rsidR="00C55106" w:rsidRPr="00424DF9" w:rsidRDefault="00C55106" w:rsidP="00C55106">
      <w:pPr>
        <w:pStyle w:val="Definition"/>
      </w:pPr>
      <w:r w:rsidRPr="00424DF9">
        <w:rPr>
          <w:b/>
          <w:i/>
        </w:rPr>
        <w:t>commercial television broadcasting service</w:t>
      </w:r>
      <w:r w:rsidRPr="00424DF9">
        <w:t xml:space="preserve"> means a commercial broadcasting service that provides television programs.</w:t>
      </w:r>
    </w:p>
    <w:p w14:paraId="1E01FD21" w14:textId="77777777" w:rsidR="00C55106" w:rsidRPr="00424DF9" w:rsidRDefault="00C55106" w:rsidP="00C55106">
      <w:pPr>
        <w:pStyle w:val="Definition"/>
      </w:pPr>
      <w:r w:rsidRPr="00424DF9">
        <w:rPr>
          <w:b/>
          <w:i/>
        </w:rPr>
        <w:t>commercial television conversion scheme</w:t>
      </w:r>
      <w:r w:rsidRPr="00424DF9">
        <w:t xml:space="preserve"> means a scheme under clause 6.</w:t>
      </w:r>
    </w:p>
    <w:p w14:paraId="4D58A82A" w14:textId="77777777" w:rsidR="00C55106" w:rsidRPr="00424DF9" w:rsidRDefault="00C55106" w:rsidP="00C55106">
      <w:pPr>
        <w:pStyle w:val="Definition"/>
      </w:pPr>
      <w:r w:rsidRPr="00424DF9">
        <w:rPr>
          <w:b/>
          <w:i/>
        </w:rPr>
        <w:t>coverage area</w:t>
      </w:r>
      <w:r w:rsidRPr="00424DF9">
        <w:t xml:space="preserve"> means:</w:t>
      </w:r>
    </w:p>
    <w:p w14:paraId="5D38308B" w14:textId="77777777" w:rsidR="00C55106" w:rsidRPr="00424DF9" w:rsidRDefault="00C55106" w:rsidP="00C55106">
      <w:pPr>
        <w:pStyle w:val="paragraph"/>
      </w:pPr>
      <w:r w:rsidRPr="00424DF9">
        <w:tab/>
        <w:t>(a)</w:t>
      </w:r>
      <w:r w:rsidRPr="00424DF9">
        <w:tab/>
        <w:t>a metropolitan coverage area; or</w:t>
      </w:r>
    </w:p>
    <w:p w14:paraId="4FAB23CE" w14:textId="77777777" w:rsidR="00C55106" w:rsidRPr="00424DF9" w:rsidRDefault="00C55106" w:rsidP="00C55106">
      <w:pPr>
        <w:pStyle w:val="paragraph"/>
      </w:pPr>
      <w:r w:rsidRPr="00424DF9">
        <w:tab/>
        <w:t>(b)</w:t>
      </w:r>
      <w:r w:rsidRPr="00424DF9">
        <w:tab/>
        <w:t>a regional coverage area.</w:t>
      </w:r>
    </w:p>
    <w:p w14:paraId="73897178" w14:textId="77777777" w:rsidR="001F0ED7" w:rsidRPr="00424DF9" w:rsidRDefault="001F0ED7" w:rsidP="001F0ED7">
      <w:pPr>
        <w:pStyle w:val="Definition"/>
      </w:pPr>
      <w:r w:rsidRPr="00424DF9">
        <w:rPr>
          <w:b/>
          <w:i/>
        </w:rPr>
        <w:t>designated teletext service</w:t>
      </w:r>
      <w:r w:rsidRPr="00424DF9">
        <w:t xml:space="preserve"> means a teletext service provided by a commercial television broadcasting licensee, where:</w:t>
      </w:r>
    </w:p>
    <w:p w14:paraId="7AD30E6A" w14:textId="138B296D" w:rsidR="001F0ED7" w:rsidRPr="00424DF9" w:rsidRDefault="001F0ED7" w:rsidP="001F0ED7">
      <w:pPr>
        <w:pStyle w:val="paragraph"/>
      </w:pPr>
      <w:r w:rsidRPr="00424DF9">
        <w:tab/>
        <w:t>(a)</w:t>
      </w:r>
      <w:r w:rsidRPr="00424DF9">
        <w:tab/>
        <w:t>the licensee provided the service throughout the 2</w:t>
      </w:r>
      <w:r w:rsidR="00424DF9">
        <w:noBreakHyphen/>
      </w:r>
      <w:r w:rsidRPr="00424DF9">
        <w:t>year period ending immediately before the commencement of Schedule 6; and</w:t>
      </w:r>
    </w:p>
    <w:p w14:paraId="0DDCE23C" w14:textId="70A81E81" w:rsidR="001F0ED7" w:rsidRPr="00424DF9" w:rsidRDefault="001F0ED7" w:rsidP="001F0ED7">
      <w:pPr>
        <w:pStyle w:val="paragraph"/>
      </w:pPr>
      <w:r w:rsidRPr="00424DF9">
        <w:lastRenderedPageBreak/>
        <w:tab/>
        <w:t>(b)</w:t>
      </w:r>
      <w:r w:rsidRPr="00424DF9">
        <w:tab/>
        <w:t>the service remains substantially the same as the service provided throughout that 2</w:t>
      </w:r>
      <w:r w:rsidR="00424DF9">
        <w:noBreakHyphen/>
      </w:r>
      <w:r w:rsidRPr="00424DF9">
        <w:t>year period.</w:t>
      </w:r>
    </w:p>
    <w:p w14:paraId="6DDFD6A9" w14:textId="77777777" w:rsidR="002E49CA" w:rsidRPr="00424DF9" w:rsidRDefault="002E49CA" w:rsidP="002E49CA">
      <w:pPr>
        <w:pStyle w:val="Definition"/>
      </w:pPr>
      <w:r w:rsidRPr="00424DF9">
        <w:rPr>
          <w:b/>
          <w:i/>
        </w:rPr>
        <w:t>HDTV digital mode</w:t>
      </w:r>
      <w:r w:rsidRPr="00424DF9">
        <w:t xml:space="preserve"> has the meaning given by clause 4A.</w:t>
      </w:r>
    </w:p>
    <w:p w14:paraId="3F3AFA72" w14:textId="77777777" w:rsidR="00C55106" w:rsidRPr="00424DF9" w:rsidRDefault="00C55106" w:rsidP="00C55106">
      <w:pPr>
        <w:pStyle w:val="Definition"/>
      </w:pPr>
      <w:r w:rsidRPr="00424DF9">
        <w:rPr>
          <w:b/>
          <w:i/>
        </w:rPr>
        <w:t>licence area</w:t>
      </w:r>
      <w:r w:rsidRPr="00424DF9">
        <w:t xml:space="preserve"> means a licence area for a commercial television broadcasting licence.</w:t>
      </w:r>
    </w:p>
    <w:p w14:paraId="54A6B45D" w14:textId="77777777" w:rsidR="00C55106" w:rsidRPr="00424DF9" w:rsidRDefault="00C55106" w:rsidP="00C55106">
      <w:pPr>
        <w:pStyle w:val="Definition"/>
      </w:pPr>
      <w:r w:rsidRPr="00424DF9">
        <w:rPr>
          <w:b/>
          <w:i/>
        </w:rPr>
        <w:t>metropolitan coverage area</w:t>
      </w:r>
      <w:r w:rsidRPr="00424DF9">
        <w:t xml:space="preserve"> means an area that corresponds to a metropolitan licence area.</w:t>
      </w:r>
    </w:p>
    <w:p w14:paraId="1A624288" w14:textId="77777777" w:rsidR="00C55106" w:rsidRPr="00424DF9" w:rsidRDefault="00C55106" w:rsidP="00C55106">
      <w:pPr>
        <w:pStyle w:val="Definition"/>
      </w:pPr>
      <w:r w:rsidRPr="00424DF9">
        <w:rPr>
          <w:b/>
          <w:i/>
        </w:rPr>
        <w:t>metropolitan licence area</w:t>
      </w:r>
      <w:r w:rsidRPr="00424DF9">
        <w:t xml:space="preserve"> means a licence area in which is situated the General Post Office of the capital city of:</w:t>
      </w:r>
    </w:p>
    <w:p w14:paraId="469F20B7" w14:textId="77777777" w:rsidR="00C55106" w:rsidRPr="00424DF9" w:rsidRDefault="00C55106" w:rsidP="00C55106">
      <w:pPr>
        <w:pStyle w:val="paragraph"/>
      </w:pPr>
      <w:r w:rsidRPr="00424DF9">
        <w:tab/>
        <w:t>(a)</w:t>
      </w:r>
      <w:r w:rsidRPr="00424DF9">
        <w:tab/>
      </w:r>
      <w:smartTag w:uri="urn:schemas-microsoft-com:office:smarttags" w:element="place">
        <w:smartTag w:uri="urn:schemas-microsoft-com:office:smarttags" w:element="State">
          <w:r w:rsidRPr="00424DF9">
            <w:t>New South Wales</w:t>
          </w:r>
        </w:smartTag>
      </w:smartTag>
      <w:r w:rsidRPr="00424DF9">
        <w:t>; or</w:t>
      </w:r>
    </w:p>
    <w:p w14:paraId="61B6E6FE" w14:textId="77777777" w:rsidR="00C55106" w:rsidRPr="00424DF9" w:rsidRDefault="00C55106" w:rsidP="00C55106">
      <w:pPr>
        <w:pStyle w:val="paragraph"/>
      </w:pPr>
      <w:r w:rsidRPr="00424DF9">
        <w:tab/>
        <w:t>(b)</w:t>
      </w:r>
      <w:r w:rsidRPr="00424DF9">
        <w:tab/>
      </w:r>
      <w:smartTag w:uri="urn:schemas-microsoft-com:office:smarttags" w:element="place">
        <w:smartTag w:uri="urn:schemas-microsoft-com:office:smarttags" w:element="State">
          <w:r w:rsidRPr="00424DF9">
            <w:t>Victoria</w:t>
          </w:r>
        </w:smartTag>
      </w:smartTag>
      <w:r w:rsidRPr="00424DF9">
        <w:t>; or</w:t>
      </w:r>
    </w:p>
    <w:p w14:paraId="40C8884C" w14:textId="77777777" w:rsidR="00C55106" w:rsidRPr="00424DF9" w:rsidRDefault="00C55106" w:rsidP="00C55106">
      <w:pPr>
        <w:pStyle w:val="paragraph"/>
      </w:pPr>
      <w:r w:rsidRPr="00424DF9">
        <w:tab/>
        <w:t>(c)</w:t>
      </w:r>
      <w:r w:rsidRPr="00424DF9">
        <w:tab/>
      </w:r>
      <w:smartTag w:uri="urn:schemas-microsoft-com:office:smarttags" w:element="place">
        <w:smartTag w:uri="urn:schemas-microsoft-com:office:smarttags" w:element="State">
          <w:r w:rsidRPr="00424DF9">
            <w:t>Queensland</w:t>
          </w:r>
        </w:smartTag>
      </w:smartTag>
      <w:r w:rsidRPr="00424DF9">
        <w:t>; or</w:t>
      </w:r>
    </w:p>
    <w:p w14:paraId="6821A645" w14:textId="77777777" w:rsidR="00C55106" w:rsidRPr="00424DF9" w:rsidRDefault="00C55106" w:rsidP="00C55106">
      <w:pPr>
        <w:pStyle w:val="paragraph"/>
      </w:pPr>
      <w:r w:rsidRPr="00424DF9">
        <w:tab/>
        <w:t>(d)</w:t>
      </w:r>
      <w:r w:rsidRPr="00424DF9">
        <w:tab/>
      </w:r>
      <w:smartTag w:uri="urn:schemas-microsoft-com:office:smarttags" w:element="place">
        <w:smartTag w:uri="urn:schemas-microsoft-com:office:smarttags" w:element="State">
          <w:r w:rsidRPr="00424DF9">
            <w:t>Western Australia</w:t>
          </w:r>
        </w:smartTag>
      </w:smartTag>
      <w:r w:rsidRPr="00424DF9">
        <w:t>; or</w:t>
      </w:r>
    </w:p>
    <w:p w14:paraId="6DF49D06" w14:textId="77777777" w:rsidR="00C55106" w:rsidRPr="00424DF9" w:rsidRDefault="00C55106" w:rsidP="00C55106">
      <w:pPr>
        <w:pStyle w:val="paragraph"/>
      </w:pPr>
      <w:r w:rsidRPr="00424DF9">
        <w:tab/>
        <w:t>(e)</w:t>
      </w:r>
      <w:r w:rsidRPr="00424DF9">
        <w:tab/>
      </w:r>
      <w:smartTag w:uri="urn:schemas-microsoft-com:office:smarttags" w:element="place">
        <w:smartTag w:uri="urn:schemas-microsoft-com:office:smarttags" w:element="State">
          <w:r w:rsidRPr="00424DF9">
            <w:t>South Australia</w:t>
          </w:r>
        </w:smartTag>
      </w:smartTag>
      <w:r w:rsidRPr="00424DF9">
        <w:t>.</w:t>
      </w:r>
    </w:p>
    <w:p w14:paraId="5C38E7F6" w14:textId="325EBD4B" w:rsidR="002E49CA" w:rsidRPr="00424DF9" w:rsidRDefault="002E49CA" w:rsidP="002E49CA">
      <w:pPr>
        <w:pStyle w:val="Definition"/>
      </w:pPr>
      <w:r w:rsidRPr="00424DF9">
        <w:rPr>
          <w:b/>
          <w:i/>
        </w:rPr>
        <w:t>multi</w:t>
      </w:r>
      <w:r w:rsidR="00424DF9">
        <w:rPr>
          <w:b/>
          <w:i/>
        </w:rPr>
        <w:noBreakHyphen/>
      </w:r>
      <w:r w:rsidRPr="00424DF9">
        <w:rPr>
          <w:b/>
          <w:i/>
        </w:rPr>
        <w:t>channelled national television broadcasting service</w:t>
      </w:r>
      <w:r w:rsidRPr="00424DF9">
        <w:t xml:space="preserve"> has the meaning given by clause 5A.</w:t>
      </w:r>
    </w:p>
    <w:p w14:paraId="0E27C114" w14:textId="77777777" w:rsidR="00C55106" w:rsidRPr="00424DF9" w:rsidRDefault="00C55106" w:rsidP="00C55106">
      <w:pPr>
        <w:pStyle w:val="Definition"/>
      </w:pPr>
      <w:r w:rsidRPr="00424DF9">
        <w:rPr>
          <w:b/>
          <w:i/>
        </w:rPr>
        <w:t>national broadcasting service</w:t>
      </w:r>
      <w:r w:rsidRPr="00424DF9">
        <w:t xml:space="preserve"> does not include a broadcasting service provided under the </w:t>
      </w:r>
      <w:r w:rsidRPr="00424DF9">
        <w:rPr>
          <w:i/>
        </w:rPr>
        <w:t>Parliamentary Proceedings Broadcasting Act 1946</w:t>
      </w:r>
      <w:r w:rsidRPr="00424DF9">
        <w:t>.</w:t>
      </w:r>
    </w:p>
    <w:p w14:paraId="2626E7A5" w14:textId="77777777" w:rsidR="002E49CA" w:rsidRPr="00424DF9" w:rsidRDefault="002E49CA" w:rsidP="002E49CA">
      <w:pPr>
        <w:pStyle w:val="Definition"/>
      </w:pPr>
      <w:r w:rsidRPr="00424DF9">
        <w:rPr>
          <w:b/>
          <w:i/>
        </w:rPr>
        <w:t>national radio broadcasting service</w:t>
      </w:r>
      <w:r w:rsidRPr="00424DF9">
        <w:t xml:space="preserve"> means a national broadcasting service that provides radio programs.</w:t>
      </w:r>
    </w:p>
    <w:p w14:paraId="3D917471" w14:textId="77777777" w:rsidR="00C55106" w:rsidRPr="00424DF9" w:rsidRDefault="00C55106" w:rsidP="00C55106">
      <w:pPr>
        <w:pStyle w:val="Definition"/>
      </w:pPr>
      <w:r w:rsidRPr="00424DF9">
        <w:rPr>
          <w:b/>
          <w:i/>
        </w:rPr>
        <w:t>national television broadcasting service</w:t>
      </w:r>
      <w:r w:rsidRPr="00424DF9">
        <w:t xml:space="preserve"> means a national broadcasting service that provides television programs.</w:t>
      </w:r>
    </w:p>
    <w:p w14:paraId="102CE22E" w14:textId="77777777" w:rsidR="00C55106" w:rsidRPr="00424DF9" w:rsidRDefault="00C55106" w:rsidP="00C55106">
      <w:pPr>
        <w:pStyle w:val="Definition"/>
      </w:pPr>
      <w:r w:rsidRPr="00424DF9">
        <w:rPr>
          <w:b/>
          <w:i/>
        </w:rPr>
        <w:t>national television conversion scheme</w:t>
      </w:r>
      <w:r w:rsidRPr="00424DF9">
        <w:t xml:space="preserve"> means a scheme under clause 19.</w:t>
      </w:r>
    </w:p>
    <w:p w14:paraId="24EDAAFF" w14:textId="77777777" w:rsidR="00C55106" w:rsidRPr="00424DF9" w:rsidRDefault="00C55106" w:rsidP="00C55106">
      <w:pPr>
        <w:pStyle w:val="Definition"/>
      </w:pPr>
      <w:r w:rsidRPr="00424DF9">
        <w:rPr>
          <w:b/>
          <w:i/>
        </w:rPr>
        <w:t>radiocommunication</w:t>
      </w:r>
      <w:r w:rsidRPr="00424DF9">
        <w:t xml:space="preserve"> has the same meaning as in the </w:t>
      </w:r>
      <w:r w:rsidRPr="00424DF9">
        <w:rPr>
          <w:i/>
        </w:rPr>
        <w:t>Radiocommunications Act 1992</w:t>
      </w:r>
      <w:r w:rsidRPr="00424DF9">
        <w:t>.</w:t>
      </w:r>
    </w:p>
    <w:p w14:paraId="4CC5B986" w14:textId="77777777" w:rsidR="00C55106" w:rsidRPr="00424DF9" w:rsidRDefault="00C55106" w:rsidP="00C55106">
      <w:pPr>
        <w:pStyle w:val="Definition"/>
      </w:pPr>
      <w:r w:rsidRPr="00424DF9">
        <w:rPr>
          <w:b/>
          <w:i/>
        </w:rPr>
        <w:t>regional coverage area</w:t>
      </w:r>
      <w:r w:rsidRPr="00424DF9">
        <w:t xml:space="preserve"> means an area that corresponds to a regional licence area.</w:t>
      </w:r>
    </w:p>
    <w:p w14:paraId="586B2F0E" w14:textId="77777777" w:rsidR="00C55106" w:rsidRPr="00424DF9" w:rsidRDefault="00C55106" w:rsidP="00C55106">
      <w:pPr>
        <w:pStyle w:val="Definition"/>
      </w:pPr>
      <w:r w:rsidRPr="00424DF9">
        <w:rPr>
          <w:b/>
          <w:i/>
        </w:rPr>
        <w:lastRenderedPageBreak/>
        <w:t>regional licence area</w:t>
      </w:r>
      <w:r w:rsidRPr="00424DF9">
        <w:t xml:space="preserve"> means a licence area that is not a metropolitan licence area.</w:t>
      </w:r>
    </w:p>
    <w:p w14:paraId="22F92313" w14:textId="77777777" w:rsidR="00C55106" w:rsidRPr="00424DF9" w:rsidRDefault="00C55106" w:rsidP="00C55106">
      <w:pPr>
        <w:pStyle w:val="Definition"/>
        <w:rPr>
          <w:b/>
          <w:i/>
        </w:rPr>
      </w:pPr>
      <w:r w:rsidRPr="00424DF9">
        <w:rPr>
          <w:b/>
          <w:i/>
        </w:rPr>
        <w:t>remote coverage area</w:t>
      </w:r>
      <w:r w:rsidRPr="00424DF9">
        <w:t xml:space="preserve"> means an area that corresponds to a remote licence area.</w:t>
      </w:r>
    </w:p>
    <w:p w14:paraId="4AC35476" w14:textId="77777777" w:rsidR="00C55106" w:rsidRPr="00424DF9" w:rsidRDefault="00C55106" w:rsidP="00C55106">
      <w:pPr>
        <w:pStyle w:val="Definition"/>
      </w:pPr>
      <w:r w:rsidRPr="00424DF9">
        <w:rPr>
          <w:b/>
          <w:i/>
        </w:rPr>
        <w:t>remote licence area</w:t>
      </w:r>
      <w:r w:rsidRPr="00424DF9">
        <w:t xml:space="preserve"> has the meaning given by clause 5.</w:t>
      </w:r>
    </w:p>
    <w:p w14:paraId="428C146D" w14:textId="77777777" w:rsidR="002E49CA" w:rsidRPr="00424DF9" w:rsidRDefault="002E49CA" w:rsidP="002E49CA">
      <w:pPr>
        <w:pStyle w:val="Definition"/>
      </w:pPr>
      <w:r w:rsidRPr="00424DF9">
        <w:rPr>
          <w:b/>
          <w:i/>
        </w:rPr>
        <w:t>SDTV digital mode</w:t>
      </w:r>
      <w:r w:rsidRPr="00424DF9">
        <w:t xml:space="preserve"> has the meaning given by clause 4B.</w:t>
      </w:r>
    </w:p>
    <w:p w14:paraId="12F8601C" w14:textId="77777777" w:rsidR="00C55106" w:rsidRPr="00424DF9" w:rsidRDefault="00C55106" w:rsidP="00C55106">
      <w:pPr>
        <w:pStyle w:val="Definition"/>
      </w:pPr>
      <w:r w:rsidRPr="00424DF9">
        <w:rPr>
          <w:b/>
          <w:i/>
        </w:rPr>
        <w:t>simulcast period</w:t>
      </w:r>
      <w:r w:rsidRPr="00424DF9">
        <w:t>:</w:t>
      </w:r>
    </w:p>
    <w:p w14:paraId="5D8BC2B9" w14:textId="77777777" w:rsidR="00C55106" w:rsidRPr="00424DF9" w:rsidRDefault="00C55106" w:rsidP="00C55106">
      <w:pPr>
        <w:pStyle w:val="paragraph"/>
      </w:pPr>
      <w:r w:rsidRPr="00424DF9">
        <w:tab/>
        <w:t>(a)</w:t>
      </w:r>
      <w:r w:rsidRPr="00424DF9">
        <w:tab/>
        <w:t>in relation to a commercial television broadcasting service where the licence area concerned is not a remote licence area—has the meaning given by paragraph 6(3)(c) of this Schedule; and</w:t>
      </w:r>
    </w:p>
    <w:p w14:paraId="55BA2805" w14:textId="77777777" w:rsidR="00C55106" w:rsidRPr="00424DF9" w:rsidRDefault="00C55106" w:rsidP="00C55106">
      <w:pPr>
        <w:pStyle w:val="paragraph"/>
      </w:pPr>
      <w:r w:rsidRPr="00424DF9">
        <w:tab/>
        <w:t>(b)</w:t>
      </w:r>
      <w:r w:rsidRPr="00424DF9">
        <w:tab/>
        <w:t>in relation to a commercial television broadcasting service where the licence area concerned is a remote licence area—has the meaning given by subclause 6(7) of this Schedule; and</w:t>
      </w:r>
    </w:p>
    <w:p w14:paraId="619E2879" w14:textId="77777777" w:rsidR="00C55106" w:rsidRPr="00424DF9" w:rsidRDefault="00C55106" w:rsidP="00C55106">
      <w:pPr>
        <w:pStyle w:val="paragraph"/>
      </w:pPr>
      <w:r w:rsidRPr="00424DF9">
        <w:tab/>
        <w:t>(c)</w:t>
      </w:r>
      <w:r w:rsidRPr="00424DF9">
        <w:tab/>
        <w:t>in relation to a national television broadcasting service where the coverage area concerned is not a remote coverage area—has the meaning given by paragraph 19(3)(c) of this Schedule; and</w:t>
      </w:r>
    </w:p>
    <w:p w14:paraId="0B838FF0" w14:textId="77777777" w:rsidR="00C55106" w:rsidRPr="00424DF9" w:rsidRDefault="00C55106" w:rsidP="00C55106">
      <w:pPr>
        <w:pStyle w:val="paragraph"/>
      </w:pPr>
      <w:r w:rsidRPr="00424DF9">
        <w:tab/>
        <w:t>(d)</w:t>
      </w:r>
      <w:r w:rsidRPr="00424DF9">
        <w:tab/>
        <w:t>in relation to a national television broadcasting service where the coverage area concerned is a remote coverage area—has the meaning given by subclause 19(7) of this Schedule.</w:t>
      </w:r>
    </w:p>
    <w:p w14:paraId="5135A5D4" w14:textId="77777777" w:rsidR="002E49CA" w:rsidRPr="00424DF9" w:rsidRDefault="002E49CA" w:rsidP="002E49CA">
      <w:pPr>
        <w:pStyle w:val="Definition"/>
      </w:pPr>
      <w:r w:rsidRPr="00424DF9">
        <w:rPr>
          <w:b/>
          <w:i/>
        </w:rPr>
        <w:t>television broadcasting service</w:t>
      </w:r>
      <w:r w:rsidRPr="00424DF9">
        <w:t xml:space="preserve"> means:</w:t>
      </w:r>
    </w:p>
    <w:p w14:paraId="1227A656" w14:textId="77777777" w:rsidR="002E49CA" w:rsidRPr="00424DF9" w:rsidRDefault="002E49CA" w:rsidP="002E49CA">
      <w:pPr>
        <w:pStyle w:val="paragraph"/>
      </w:pPr>
      <w:r w:rsidRPr="00424DF9">
        <w:tab/>
        <w:t>(a)</w:t>
      </w:r>
      <w:r w:rsidRPr="00424DF9">
        <w:tab/>
        <w:t>a commercial television broadcasting service; or</w:t>
      </w:r>
    </w:p>
    <w:p w14:paraId="1624EF70" w14:textId="77777777" w:rsidR="002E49CA" w:rsidRPr="00424DF9" w:rsidRDefault="002E49CA" w:rsidP="002E49CA">
      <w:pPr>
        <w:pStyle w:val="paragraph"/>
      </w:pPr>
      <w:r w:rsidRPr="00424DF9">
        <w:tab/>
        <w:t>(b)</w:t>
      </w:r>
      <w:r w:rsidRPr="00424DF9">
        <w:tab/>
        <w:t>a national television broadcasting service.</w:t>
      </w:r>
    </w:p>
    <w:p w14:paraId="22024606" w14:textId="77777777" w:rsidR="00C55106" w:rsidRPr="00424DF9" w:rsidRDefault="00C55106" w:rsidP="00C55106">
      <w:pPr>
        <w:pStyle w:val="Definition"/>
      </w:pPr>
      <w:r w:rsidRPr="00424DF9">
        <w:rPr>
          <w:b/>
          <w:i/>
        </w:rPr>
        <w:t>transmitter licence</w:t>
      </w:r>
      <w:r w:rsidRPr="00424DF9">
        <w:t xml:space="preserve"> has the same meaning as in the </w:t>
      </w:r>
      <w:r w:rsidRPr="00424DF9">
        <w:rPr>
          <w:i/>
        </w:rPr>
        <w:t>Radiocommunications Act 1992</w:t>
      </w:r>
      <w:r w:rsidRPr="00424DF9">
        <w:t>.</w:t>
      </w:r>
    </w:p>
    <w:p w14:paraId="4C451FB5" w14:textId="77777777" w:rsidR="00C55106" w:rsidRPr="00424DF9" w:rsidRDefault="00C55106" w:rsidP="00C55106">
      <w:pPr>
        <w:pStyle w:val="ActHead5"/>
      </w:pPr>
      <w:bookmarkStart w:id="22" w:name="_Toc198711403"/>
      <w:r w:rsidRPr="00424DF9">
        <w:rPr>
          <w:rStyle w:val="CharSectno"/>
        </w:rPr>
        <w:t>3</w:t>
      </w:r>
      <w:r w:rsidRPr="00424DF9">
        <w:t xml:space="preserve">  Analog mode</w:t>
      </w:r>
      <w:bookmarkEnd w:id="22"/>
    </w:p>
    <w:p w14:paraId="12DE4031" w14:textId="77777777" w:rsidR="00C55106" w:rsidRPr="00424DF9" w:rsidRDefault="00C55106" w:rsidP="00C55106">
      <w:pPr>
        <w:pStyle w:val="subsection"/>
      </w:pPr>
      <w:r w:rsidRPr="00424DF9">
        <w:tab/>
      </w:r>
      <w:r w:rsidRPr="00424DF9">
        <w:tab/>
        <w:t xml:space="preserve">For the purposes of this Schedule, a program or service is broadcast or transmitted in </w:t>
      </w:r>
      <w:r w:rsidRPr="00424DF9">
        <w:rPr>
          <w:b/>
          <w:i/>
        </w:rPr>
        <w:t>analog mode</w:t>
      </w:r>
      <w:r w:rsidRPr="00424DF9">
        <w:t xml:space="preserve"> if the program or service is broadcast or transmitted using an analog modulation technique.</w:t>
      </w:r>
    </w:p>
    <w:p w14:paraId="73515EAE" w14:textId="77777777" w:rsidR="00C55106" w:rsidRPr="00424DF9" w:rsidRDefault="00C55106" w:rsidP="00C55106">
      <w:pPr>
        <w:pStyle w:val="ActHead5"/>
      </w:pPr>
      <w:bookmarkStart w:id="23" w:name="_Toc198711404"/>
      <w:r w:rsidRPr="00424DF9">
        <w:rPr>
          <w:rStyle w:val="CharSectno"/>
        </w:rPr>
        <w:lastRenderedPageBreak/>
        <w:t>4</w:t>
      </w:r>
      <w:r w:rsidRPr="00424DF9">
        <w:t xml:space="preserve">  Digital mode</w:t>
      </w:r>
      <w:bookmarkEnd w:id="23"/>
    </w:p>
    <w:p w14:paraId="13AA32F9" w14:textId="77777777" w:rsidR="00C55106" w:rsidRPr="00424DF9" w:rsidRDefault="00C55106" w:rsidP="00C55106">
      <w:pPr>
        <w:pStyle w:val="subsection"/>
      </w:pPr>
      <w:r w:rsidRPr="00424DF9">
        <w:tab/>
      </w:r>
      <w:r w:rsidRPr="00424DF9">
        <w:tab/>
        <w:t xml:space="preserve">For the purposes of this Schedule, a program or service is broadcast or transmitted in </w:t>
      </w:r>
      <w:r w:rsidRPr="00424DF9">
        <w:rPr>
          <w:b/>
          <w:i/>
        </w:rPr>
        <w:t>digital mode</w:t>
      </w:r>
      <w:r w:rsidRPr="00424DF9">
        <w:t xml:space="preserve"> if the program or service is broadcast or transmitted using a digital modulation technique.</w:t>
      </w:r>
    </w:p>
    <w:p w14:paraId="03723461" w14:textId="77777777" w:rsidR="002E49CA" w:rsidRPr="00424DF9" w:rsidRDefault="002E49CA" w:rsidP="002E49CA">
      <w:pPr>
        <w:pStyle w:val="ActHead5"/>
      </w:pPr>
      <w:bookmarkStart w:id="24" w:name="_Toc198711405"/>
      <w:r w:rsidRPr="00424DF9">
        <w:rPr>
          <w:rStyle w:val="CharSectno"/>
        </w:rPr>
        <w:t>4A</w:t>
      </w:r>
      <w:r w:rsidRPr="00424DF9">
        <w:t xml:space="preserve">  HDTV digital mode</w:t>
      </w:r>
      <w:bookmarkEnd w:id="24"/>
    </w:p>
    <w:p w14:paraId="4F503060" w14:textId="77777777" w:rsidR="002E49CA" w:rsidRPr="00424DF9" w:rsidRDefault="002E49CA" w:rsidP="002E49CA">
      <w:pPr>
        <w:pStyle w:val="subsection"/>
      </w:pPr>
      <w:r w:rsidRPr="00424DF9">
        <w:tab/>
      </w:r>
      <w:r w:rsidRPr="00424DF9">
        <w:tab/>
        <w:t xml:space="preserve">For the purposes of this Schedule, a television program or a television broadcasting service is broadcast or transmitted in </w:t>
      </w:r>
      <w:r w:rsidRPr="00424DF9">
        <w:rPr>
          <w:b/>
          <w:i/>
        </w:rPr>
        <w:t>HDTV digital mode</w:t>
      </w:r>
      <w:r w:rsidRPr="00424DF9">
        <w:t xml:space="preserve"> if the program or service is broadcast or transmitted in digital mode in a high definition format.</w:t>
      </w:r>
    </w:p>
    <w:p w14:paraId="525CA31F" w14:textId="77777777" w:rsidR="002E49CA" w:rsidRPr="00424DF9" w:rsidRDefault="002E49CA" w:rsidP="002E49CA">
      <w:pPr>
        <w:pStyle w:val="ActHead5"/>
      </w:pPr>
      <w:bookmarkStart w:id="25" w:name="_Toc198711406"/>
      <w:r w:rsidRPr="00424DF9">
        <w:rPr>
          <w:rStyle w:val="CharSectno"/>
        </w:rPr>
        <w:t>4B</w:t>
      </w:r>
      <w:r w:rsidRPr="00424DF9">
        <w:t xml:space="preserve">  SDTV digital mode</w:t>
      </w:r>
      <w:bookmarkEnd w:id="25"/>
    </w:p>
    <w:p w14:paraId="46EACAB5" w14:textId="77777777" w:rsidR="002E49CA" w:rsidRPr="00424DF9" w:rsidRDefault="002E49CA" w:rsidP="002E49CA">
      <w:pPr>
        <w:pStyle w:val="subsection"/>
      </w:pPr>
      <w:r w:rsidRPr="00424DF9">
        <w:tab/>
      </w:r>
      <w:r w:rsidRPr="00424DF9">
        <w:tab/>
        <w:t xml:space="preserve">For the purposes of this Schedule, a program or a television broadcasting service is broadcast or transmitted in </w:t>
      </w:r>
      <w:r w:rsidRPr="00424DF9">
        <w:rPr>
          <w:b/>
          <w:i/>
        </w:rPr>
        <w:t>SDTV</w:t>
      </w:r>
      <w:r w:rsidRPr="00424DF9">
        <w:t xml:space="preserve"> </w:t>
      </w:r>
      <w:r w:rsidRPr="00424DF9">
        <w:rPr>
          <w:b/>
          <w:i/>
        </w:rPr>
        <w:t>digital mode</w:t>
      </w:r>
      <w:r w:rsidRPr="00424DF9">
        <w:t xml:space="preserve"> if the program or service is broadcast or transmitted in digital mode in a standard definition format.</w:t>
      </w:r>
    </w:p>
    <w:p w14:paraId="386F518E" w14:textId="77777777" w:rsidR="00C55106" w:rsidRPr="00424DF9" w:rsidRDefault="00C55106" w:rsidP="00C55106">
      <w:pPr>
        <w:pStyle w:val="ActHead5"/>
      </w:pPr>
      <w:bookmarkStart w:id="26" w:name="_Toc198711407"/>
      <w:r w:rsidRPr="00424DF9">
        <w:rPr>
          <w:rStyle w:val="CharSectno"/>
        </w:rPr>
        <w:t>5</w:t>
      </w:r>
      <w:r w:rsidRPr="00424DF9">
        <w:t xml:space="preserve">  Remote licence area</w:t>
      </w:r>
      <w:bookmarkEnd w:id="26"/>
    </w:p>
    <w:p w14:paraId="21987939" w14:textId="77777777" w:rsidR="00C55106" w:rsidRPr="00424DF9" w:rsidRDefault="00C55106" w:rsidP="00C55106">
      <w:pPr>
        <w:pStyle w:val="subsection"/>
      </w:pPr>
      <w:r w:rsidRPr="00424DF9">
        <w:tab/>
        <w:t>(1)</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a specified licence area is a </w:t>
      </w:r>
      <w:r w:rsidRPr="00424DF9">
        <w:rPr>
          <w:b/>
          <w:i/>
        </w:rPr>
        <w:t>remote licence area</w:t>
      </w:r>
      <w:r w:rsidRPr="00424DF9">
        <w:t xml:space="preserve"> for the purposes of this Schedule.</w:t>
      </w:r>
    </w:p>
    <w:p w14:paraId="716F41DE" w14:textId="77777777" w:rsidR="00C55106" w:rsidRPr="00424DF9" w:rsidRDefault="00C55106" w:rsidP="00C55106">
      <w:pPr>
        <w:pStyle w:val="subsection"/>
      </w:pPr>
      <w:r w:rsidRPr="00424DF9">
        <w:tab/>
        <w:t>(2)</w:t>
      </w:r>
      <w:r w:rsidRPr="00424DF9">
        <w:tab/>
        <w:t>A determination under this clause has effect accordingly.</w:t>
      </w:r>
    </w:p>
    <w:p w14:paraId="543ECA66" w14:textId="77777777" w:rsidR="00C55106" w:rsidRPr="00424DF9" w:rsidRDefault="00C55106" w:rsidP="00C55106">
      <w:pPr>
        <w:pStyle w:val="subsection"/>
      </w:pPr>
      <w:r w:rsidRPr="00424DF9">
        <w:tab/>
        <w:t>(3)</w:t>
      </w:r>
      <w:r w:rsidRPr="00424DF9">
        <w:tab/>
        <w:t xml:space="preserve">A determination under this clause is a disallowable instrument for the purposes of section 46A of the </w:t>
      </w:r>
      <w:r w:rsidRPr="00424DF9">
        <w:rPr>
          <w:i/>
        </w:rPr>
        <w:t>Acts Interpretation Act 1901</w:t>
      </w:r>
      <w:r w:rsidRPr="00424DF9">
        <w:t>.</w:t>
      </w:r>
    </w:p>
    <w:p w14:paraId="07E78280" w14:textId="0365C8DD" w:rsidR="002E49CA" w:rsidRPr="00424DF9" w:rsidRDefault="002E49CA" w:rsidP="002E49CA">
      <w:pPr>
        <w:pStyle w:val="ActHead5"/>
      </w:pPr>
      <w:bookmarkStart w:id="27" w:name="_Toc198711408"/>
      <w:r w:rsidRPr="00424DF9">
        <w:rPr>
          <w:rStyle w:val="CharSectno"/>
        </w:rPr>
        <w:t>5A</w:t>
      </w:r>
      <w:r w:rsidRPr="00424DF9">
        <w:t xml:space="preserve">  Multi</w:t>
      </w:r>
      <w:r w:rsidR="00424DF9">
        <w:noBreakHyphen/>
      </w:r>
      <w:r w:rsidRPr="00424DF9">
        <w:t>channelled national television broadcasting service</w:t>
      </w:r>
      <w:bookmarkEnd w:id="27"/>
    </w:p>
    <w:p w14:paraId="57861B00" w14:textId="7D417D0A" w:rsidR="002E49CA" w:rsidRPr="00424DF9" w:rsidRDefault="002E49CA" w:rsidP="002E49CA">
      <w:pPr>
        <w:pStyle w:val="subsection"/>
      </w:pPr>
      <w:r w:rsidRPr="00424DF9">
        <w:tab/>
        <w:t>(1)</w:t>
      </w:r>
      <w:r w:rsidRPr="00424DF9">
        <w:tab/>
        <w:t xml:space="preserve">For the purposes of this Schedule, a broadcasting service is a </w:t>
      </w:r>
      <w:r w:rsidRPr="00424DF9">
        <w:rPr>
          <w:b/>
          <w:i/>
        </w:rPr>
        <w:t>multi</w:t>
      </w:r>
      <w:r w:rsidR="00424DF9">
        <w:rPr>
          <w:b/>
          <w:i/>
        </w:rPr>
        <w:noBreakHyphen/>
      </w:r>
      <w:r w:rsidRPr="00424DF9">
        <w:rPr>
          <w:b/>
          <w:i/>
        </w:rPr>
        <w:t>channelled national television broadcasting service</w:t>
      </w:r>
      <w:r w:rsidRPr="00424DF9">
        <w:t xml:space="preserve"> if:</w:t>
      </w:r>
    </w:p>
    <w:p w14:paraId="4EC6B92C" w14:textId="77777777" w:rsidR="002E49CA" w:rsidRPr="00424DF9" w:rsidRDefault="002E49CA" w:rsidP="002E49CA">
      <w:pPr>
        <w:pStyle w:val="paragraph"/>
      </w:pPr>
      <w:r w:rsidRPr="00424DF9">
        <w:tab/>
        <w:t>(a)</w:t>
      </w:r>
      <w:r w:rsidRPr="00424DF9">
        <w:tab/>
        <w:t>the service provides television programs; and</w:t>
      </w:r>
    </w:p>
    <w:p w14:paraId="38BAB596" w14:textId="77777777" w:rsidR="002E49CA" w:rsidRPr="00424DF9" w:rsidRDefault="002E49CA" w:rsidP="002E49CA">
      <w:pPr>
        <w:pStyle w:val="paragraph"/>
      </w:pPr>
      <w:r w:rsidRPr="00424DF9">
        <w:tab/>
        <w:t>(b)</w:t>
      </w:r>
      <w:r w:rsidRPr="00424DF9">
        <w:tab/>
        <w:t>either:</w:t>
      </w:r>
    </w:p>
    <w:p w14:paraId="6DD504D8" w14:textId="77777777" w:rsidR="002E49CA" w:rsidRPr="00424DF9" w:rsidRDefault="002E49CA" w:rsidP="002E49CA">
      <w:pPr>
        <w:pStyle w:val="paragraphsub"/>
      </w:pPr>
      <w:r w:rsidRPr="00424DF9">
        <w:tab/>
        <w:t>(i)</w:t>
      </w:r>
      <w:r w:rsidRPr="00424DF9">
        <w:tab/>
        <w:t xml:space="preserve">the service is provided by the Australian Broadcasting Corporation in accordance with section 6 of the </w:t>
      </w:r>
      <w:r w:rsidRPr="00424DF9">
        <w:rPr>
          <w:i/>
        </w:rPr>
        <w:t>Australian Broadcasting Corporation Act 1983</w:t>
      </w:r>
      <w:r w:rsidRPr="00424DF9">
        <w:t>; or</w:t>
      </w:r>
    </w:p>
    <w:p w14:paraId="2027CC01" w14:textId="77777777" w:rsidR="002E49CA" w:rsidRPr="00424DF9" w:rsidRDefault="002E49CA" w:rsidP="002E49CA">
      <w:pPr>
        <w:pStyle w:val="paragraphsub"/>
      </w:pPr>
      <w:r w:rsidRPr="00424DF9">
        <w:lastRenderedPageBreak/>
        <w:tab/>
        <w:t>(ii)</w:t>
      </w:r>
      <w:r w:rsidRPr="00424DF9">
        <w:tab/>
        <w:t xml:space="preserve">the service is provided by the Special Broadcasting Service Corporation in accordance with section 6 of the </w:t>
      </w:r>
      <w:r w:rsidRPr="00424DF9">
        <w:rPr>
          <w:i/>
        </w:rPr>
        <w:t>Special Broadcasting Service Act 1991</w:t>
      </w:r>
      <w:r w:rsidRPr="00424DF9">
        <w:t>; and</w:t>
      </w:r>
    </w:p>
    <w:p w14:paraId="31CA0DD1" w14:textId="07EB8EEE" w:rsidR="002E49CA" w:rsidRPr="00424DF9" w:rsidRDefault="002E49CA" w:rsidP="002E49CA">
      <w:pPr>
        <w:pStyle w:val="paragraph"/>
      </w:pPr>
      <w:r w:rsidRPr="00424DF9">
        <w:tab/>
        <w:t>(c)</w:t>
      </w:r>
      <w:r w:rsidRPr="00424DF9">
        <w:tab/>
        <w:t>the service is transmitted in digital mode using multi</w:t>
      </w:r>
      <w:r w:rsidR="00424DF9">
        <w:noBreakHyphen/>
      </w:r>
      <w:r w:rsidRPr="00424DF9">
        <w:t>channelling transmission capacity; and</w:t>
      </w:r>
    </w:p>
    <w:p w14:paraId="2F80E165" w14:textId="77777777" w:rsidR="002E49CA" w:rsidRPr="00424DF9" w:rsidRDefault="002E49CA" w:rsidP="002E49CA">
      <w:pPr>
        <w:pStyle w:val="paragraph"/>
      </w:pPr>
      <w:r w:rsidRPr="00424DF9">
        <w:tab/>
        <w:t>(d)</w:t>
      </w:r>
      <w:r w:rsidRPr="00424DF9">
        <w:tab/>
        <w:t>the only programs delivered by the service are programs to which subclause (2) applies; and</w:t>
      </w:r>
    </w:p>
    <w:p w14:paraId="7E53AAB1" w14:textId="77777777" w:rsidR="002E49CA" w:rsidRPr="00424DF9" w:rsidRDefault="002E49CA" w:rsidP="002E49CA">
      <w:pPr>
        <w:pStyle w:val="paragraph"/>
      </w:pPr>
      <w:r w:rsidRPr="00424DF9">
        <w:tab/>
        <w:t>(e)</w:t>
      </w:r>
      <w:r w:rsidRPr="00424DF9">
        <w:tab/>
        <w:t>the service is promoted as a service that is distinct from any other broadcasting service provided by the Corporation concerned; and</w:t>
      </w:r>
    </w:p>
    <w:p w14:paraId="6AC841AF" w14:textId="77777777" w:rsidR="002E49CA" w:rsidRPr="00424DF9" w:rsidRDefault="002E49CA" w:rsidP="002E49CA">
      <w:pPr>
        <w:pStyle w:val="paragraph"/>
      </w:pPr>
      <w:r w:rsidRPr="00424DF9">
        <w:tab/>
        <w:t>(f)</w:t>
      </w:r>
      <w:r w:rsidRPr="00424DF9">
        <w:tab/>
        <w:t>the service is neither a subscription broadcasting service nor a subscription narrowcasting service; and</w:t>
      </w:r>
    </w:p>
    <w:p w14:paraId="1F8CBA4E" w14:textId="77777777" w:rsidR="002E49CA" w:rsidRPr="00424DF9" w:rsidRDefault="002E49CA" w:rsidP="002E49CA">
      <w:pPr>
        <w:pStyle w:val="paragraph"/>
      </w:pPr>
      <w:r w:rsidRPr="00424DF9">
        <w:tab/>
        <w:t>(g)</w:t>
      </w:r>
      <w:r w:rsidRPr="00424DF9">
        <w:tab/>
        <w:t>the Corporation concerned has given the Minister a written notice electing that this subclause apply to the service; and</w:t>
      </w:r>
    </w:p>
    <w:p w14:paraId="74D4132E" w14:textId="77777777" w:rsidR="002E49CA" w:rsidRPr="00424DF9" w:rsidRDefault="002E49CA" w:rsidP="002E49CA">
      <w:pPr>
        <w:pStyle w:val="paragraph"/>
      </w:pPr>
      <w:r w:rsidRPr="00424DF9">
        <w:tab/>
        <w:t>(h)</w:t>
      </w:r>
      <w:r w:rsidRPr="00424DF9">
        <w:tab/>
        <w:t>if the Corporation concerned transmits the service in a particular coverage area:</w:t>
      </w:r>
    </w:p>
    <w:p w14:paraId="06F0CB8B" w14:textId="77777777" w:rsidR="002E49CA" w:rsidRPr="00424DF9" w:rsidRDefault="002E49CA" w:rsidP="002E49CA">
      <w:pPr>
        <w:pStyle w:val="paragraphsub"/>
      </w:pPr>
      <w:r w:rsidRPr="00424DF9">
        <w:tab/>
        <w:t>(i)</w:t>
      </w:r>
      <w:r w:rsidRPr="00424DF9">
        <w:tab/>
        <w:t>the Corporation transmits another broadcasting service in that coverage area; and</w:t>
      </w:r>
    </w:p>
    <w:p w14:paraId="5EBD4279" w14:textId="77777777" w:rsidR="002E49CA" w:rsidRPr="00424DF9" w:rsidRDefault="002E49CA" w:rsidP="002E49CA">
      <w:pPr>
        <w:pStyle w:val="paragraphsub"/>
      </w:pPr>
      <w:r w:rsidRPr="00424DF9">
        <w:tab/>
        <w:t>(ii)</w:t>
      </w:r>
      <w:r w:rsidRPr="00424DF9">
        <w:tab/>
        <w:t>the other service is a national television broadcasting service; and</w:t>
      </w:r>
    </w:p>
    <w:p w14:paraId="1DAC17E4" w14:textId="77777777" w:rsidR="002E49CA" w:rsidRPr="00424DF9" w:rsidRDefault="002E49CA" w:rsidP="002E49CA">
      <w:pPr>
        <w:pStyle w:val="paragraphsub"/>
      </w:pPr>
      <w:r w:rsidRPr="00424DF9">
        <w:tab/>
        <w:t>(iii)</w:t>
      </w:r>
      <w:r w:rsidRPr="00424DF9">
        <w:tab/>
        <w:t>clause 19 applies to the other service during the simulcast period for that coverage area.</w:t>
      </w:r>
    </w:p>
    <w:p w14:paraId="6E1D49EF" w14:textId="77777777" w:rsidR="002E49CA" w:rsidRPr="00424DF9" w:rsidRDefault="002E49CA" w:rsidP="002E49CA">
      <w:pPr>
        <w:pStyle w:val="subsection"/>
      </w:pPr>
      <w:r w:rsidRPr="00424DF9">
        <w:tab/>
        <w:t>(2)</w:t>
      </w:r>
      <w:r w:rsidRPr="00424DF9">
        <w:tab/>
        <w:t>This subclause applies to the following television programs:</w:t>
      </w:r>
    </w:p>
    <w:p w14:paraId="74AA5A4B" w14:textId="77777777" w:rsidR="002E49CA" w:rsidRPr="00424DF9" w:rsidRDefault="002E49CA" w:rsidP="002E49CA">
      <w:pPr>
        <w:pStyle w:val="paragraph"/>
      </w:pPr>
      <w:r w:rsidRPr="00424DF9">
        <w:tab/>
        <w:t>(a)</w:t>
      </w:r>
      <w:r w:rsidRPr="00424DF9">
        <w:tab/>
        <w:t>a program (including a news bulletin or a current affairs program) that deals wholly or principally with regional matters;</w:t>
      </w:r>
    </w:p>
    <w:p w14:paraId="4656F4D8" w14:textId="77777777" w:rsidR="002E49CA" w:rsidRPr="00424DF9" w:rsidRDefault="002E49CA" w:rsidP="002E49CA">
      <w:pPr>
        <w:pStyle w:val="paragraph"/>
      </w:pPr>
      <w:r w:rsidRPr="00424DF9">
        <w:tab/>
        <w:t>(b)</w:t>
      </w:r>
      <w:r w:rsidRPr="00424DF9">
        <w:tab/>
        <w:t>an educational program;</w:t>
      </w:r>
    </w:p>
    <w:p w14:paraId="10FBD737" w14:textId="77777777" w:rsidR="002E49CA" w:rsidRPr="00424DF9" w:rsidRDefault="002E49CA" w:rsidP="002E49CA">
      <w:pPr>
        <w:pStyle w:val="paragraph"/>
      </w:pPr>
      <w:r w:rsidRPr="00424DF9">
        <w:tab/>
        <w:t>(c)</w:t>
      </w:r>
      <w:r w:rsidRPr="00424DF9">
        <w:tab/>
        <w:t>a science program;</w:t>
      </w:r>
    </w:p>
    <w:p w14:paraId="287C1D2B" w14:textId="77777777" w:rsidR="002E49CA" w:rsidRPr="00424DF9" w:rsidRDefault="002E49CA" w:rsidP="002E49CA">
      <w:pPr>
        <w:pStyle w:val="paragraph"/>
      </w:pPr>
      <w:r w:rsidRPr="00424DF9">
        <w:tab/>
        <w:t>(d)</w:t>
      </w:r>
      <w:r w:rsidRPr="00424DF9">
        <w:tab/>
        <w:t>a religious program;</w:t>
      </w:r>
    </w:p>
    <w:p w14:paraId="3C77B956" w14:textId="77777777" w:rsidR="002E49CA" w:rsidRPr="00424DF9" w:rsidRDefault="002E49CA" w:rsidP="002E49CA">
      <w:pPr>
        <w:pStyle w:val="paragraph"/>
      </w:pPr>
      <w:r w:rsidRPr="00424DF9">
        <w:tab/>
        <w:t>(e)</w:t>
      </w:r>
      <w:r w:rsidRPr="00424DF9">
        <w:tab/>
        <w:t>a health program;</w:t>
      </w:r>
    </w:p>
    <w:p w14:paraId="580DF35B" w14:textId="39118A1D" w:rsidR="002E49CA" w:rsidRPr="00424DF9" w:rsidRDefault="002E49CA" w:rsidP="002E49CA">
      <w:pPr>
        <w:pStyle w:val="paragraph"/>
      </w:pPr>
      <w:r w:rsidRPr="00424DF9">
        <w:tab/>
        <w:t>(f)</w:t>
      </w:r>
      <w:r w:rsidRPr="00424DF9">
        <w:tab/>
        <w:t>an arts</w:t>
      </w:r>
      <w:r w:rsidR="00424DF9">
        <w:noBreakHyphen/>
      </w:r>
      <w:r w:rsidRPr="00424DF9">
        <w:t>related program;</w:t>
      </w:r>
    </w:p>
    <w:p w14:paraId="2A3DBF1B" w14:textId="3442C5FF" w:rsidR="002E49CA" w:rsidRPr="00424DF9" w:rsidRDefault="002E49CA" w:rsidP="002E49CA">
      <w:pPr>
        <w:pStyle w:val="paragraph"/>
      </w:pPr>
      <w:r w:rsidRPr="00424DF9">
        <w:tab/>
        <w:t>(g)</w:t>
      </w:r>
      <w:r w:rsidRPr="00424DF9">
        <w:tab/>
        <w:t>a culture</w:t>
      </w:r>
      <w:r w:rsidR="00424DF9">
        <w:noBreakHyphen/>
      </w:r>
      <w:r w:rsidRPr="00424DF9">
        <w:t>related program;</w:t>
      </w:r>
    </w:p>
    <w:p w14:paraId="1DD92881" w14:textId="77777777" w:rsidR="002E49CA" w:rsidRPr="00424DF9" w:rsidRDefault="002E49CA" w:rsidP="002E49CA">
      <w:pPr>
        <w:pStyle w:val="paragraph"/>
      </w:pPr>
      <w:r w:rsidRPr="00424DF9">
        <w:tab/>
        <w:t>(h)</w:t>
      </w:r>
      <w:r w:rsidRPr="00424DF9">
        <w:tab/>
        <w:t>a financial, market or business information bulletin;</w:t>
      </w:r>
    </w:p>
    <w:p w14:paraId="2EF3B175" w14:textId="77777777" w:rsidR="002E49CA" w:rsidRPr="00424DF9" w:rsidRDefault="002E49CA" w:rsidP="002E49CA">
      <w:pPr>
        <w:pStyle w:val="paragraph"/>
      </w:pPr>
      <w:r w:rsidRPr="00424DF9">
        <w:tab/>
        <w:t>(i)</w:t>
      </w:r>
      <w:r w:rsidRPr="00424DF9">
        <w:tab/>
        <w:t>a program that consists of:</w:t>
      </w:r>
    </w:p>
    <w:p w14:paraId="55EBB21D" w14:textId="77777777" w:rsidR="002E49CA" w:rsidRPr="00424DF9" w:rsidRDefault="002E49CA" w:rsidP="002E49CA">
      <w:pPr>
        <w:pStyle w:val="paragraphsub"/>
      </w:pPr>
      <w:r w:rsidRPr="00424DF9">
        <w:lastRenderedPageBreak/>
        <w:tab/>
        <w:t>(i)</w:t>
      </w:r>
      <w:r w:rsidRPr="00424DF9">
        <w:tab/>
        <w:t>the proceedings of, or the proceedings of a committee of, a Parliament; or</w:t>
      </w:r>
    </w:p>
    <w:p w14:paraId="4E1CEFDB" w14:textId="77777777" w:rsidR="002E49CA" w:rsidRPr="00424DF9" w:rsidRDefault="002E49CA" w:rsidP="002E49CA">
      <w:pPr>
        <w:pStyle w:val="paragraphsub"/>
      </w:pPr>
      <w:r w:rsidRPr="00424DF9">
        <w:tab/>
        <w:t>(ii)</w:t>
      </w:r>
      <w:r w:rsidRPr="00424DF9">
        <w:tab/>
        <w:t xml:space="preserve">the proceedings of a court or tribunal in </w:t>
      </w:r>
      <w:smartTag w:uri="urn:schemas-microsoft-com:office:smarttags" w:element="place">
        <w:smartTag w:uri="urn:schemas-microsoft-com:office:smarttags" w:element="country-region">
          <w:r w:rsidRPr="00424DF9">
            <w:t>Australia</w:t>
          </w:r>
        </w:smartTag>
      </w:smartTag>
      <w:r w:rsidRPr="00424DF9">
        <w:t>; or</w:t>
      </w:r>
    </w:p>
    <w:p w14:paraId="472A7EEC" w14:textId="77777777" w:rsidR="002E49CA" w:rsidRPr="00424DF9" w:rsidRDefault="002E49CA" w:rsidP="002E49CA">
      <w:pPr>
        <w:pStyle w:val="paragraphsub"/>
      </w:pPr>
      <w:r w:rsidRPr="00424DF9">
        <w:tab/>
        <w:t>(iii)</w:t>
      </w:r>
      <w:r w:rsidRPr="00424DF9">
        <w:tab/>
        <w:t xml:space="preserve">the proceedings of an official inquiry or Royal Commission in </w:t>
      </w:r>
      <w:smartTag w:uri="urn:schemas-microsoft-com:office:smarttags" w:element="place">
        <w:smartTag w:uri="urn:schemas-microsoft-com:office:smarttags" w:element="country-region">
          <w:r w:rsidRPr="00424DF9">
            <w:t>Australia</w:t>
          </w:r>
        </w:smartTag>
      </w:smartTag>
      <w:r w:rsidRPr="00424DF9">
        <w:t>; or</w:t>
      </w:r>
    </w:p>
    <w:p w14:paraId="4453FFD2" w14:textId="77777777" w:rsidR="002E49CA" w:rsidRPr="00424DF9" w:rsidRDefault="002E49CA" w:rsidP="002E49CA">
      <w:pPr>
        <w:pStyle w:val="paragraphsub"/>
      </w:pPr>
      <w:r w:rsidRPr="00424DF9">
        <w:tab/>
        <w:t>(iv)</w:t>
      </w:r>
      <w:r w:rsidRPr="00424DF9">
        <w:tab/>
        <w:t>a hearing conducted by a body established for a public purpose by a law of the Commonwealth or of a State or Territory;</w:t>
      </w:r>
    </w:p>
    <w:p w14:paraId="6589FE31" w14:textId="77777777" w:rsidR="002E49CA" w:rsidRPr="00424DF9" w:rsidRDefault="002E49CA" w:rsidP="002E49CA">
      <w:pPr>
        <w:pStyle w:val="paragraph"/>
      </w:pPr>
      <w:r w:rsidRPr="00424DF9">
        <w:tab/>
        <w:t>(j)</w:t>
      </w:r>
      <w:r w:rsidRPr="00424DF9">
        <w:tab/>
        <w:t>a public policy program;</w:t>
      </w:r>
    </w:p>
    <w:p w14:paraId="79E99502" w14:textId="60DB0C21" w:rsidR="002E49CA" w:rsidRPr="00424DF9" w:rsidRDefault="002E49CA" w:rsidP="002E49CA">
      <w:pPr>
        <w:pStyle w:val="paragraph"/>
      </w:pPr>
      <w:r w:rsidRPr="00424DF9">
        <w:tab/>
        <w:t>(k)</w:t>
      </w:r>
      <w:r w:rsidRPr="00424DF9">
        <w:tab/>
        <w:t>a foreign</w:t>
      </w:r>
      <w:r w:rsidR="00424DF9">
        <w:noBreakHyphen/>
      </w:r>
      <w:r w:rsidRPr="00424DF9">
        <w:t>language news bulletin;</w:t>
      </w:r>
    </w:p>
    <w:p w14:paraId="11066D8F" w14:textId="4C6A0F7B" w:rsidR="002E49CA" w:rsidRPr="00424DF9" w:rsidRDefault="002E49CA" w:rsidP="002E49CA">
      <w:pPr>
        <w:pStyle w:val="paragraph"/>
      </w:pPr>
      <w:r w:rsidRPr="00424DF9">
        <w:tab/>
        <w:t>(l)</w:t>
      </w:r>
      <w:r w:rsidRPr="00424DF9">
        <w:tab/>
        <w:t>a program about community</w:t>
      </w:r>
      <w:r w:rsidR="00424DF9">
        <w:noBreakHyphen/>
      </w:r>
      <w:r w:rsidRPr="00424DF9">
        <w:t>based multicultural or indigenous activities;</w:t>
      </w:r>
    </w:p>
    <w:p w14:paraId="3EA5B5EE" w14:textId="77777777" w:rsidR="002E49CA" w:rsidRPr="00424DF9" w:rsidRDefault="002E49CA" w:rsidP="002E49CA">
      <w:pPr>
        <w:pStyle w:val="paragraph"/>
      </w:pPr>
      <w:r w:rsidRPr="00424DF9">
        <w:tab/>
        <w:t>(m)</w:t>
      </w:r>
      <w:r w:rsidRPr="00424DF9">
        <w:tab/>
        <w:t>a children’s program;</w:t>
      </w:r>
    </w:p>
    <w:p w14:paraId="76414107" w14:textId="77777777" w:rsidR="002E49CA" w:rsidRPr="00424DF9" w:rsidRDefault="002E49CA" w:rsidP="002E49CA">
      <w:pPr>
        <w:pStyle w:val="paragraph"/>
      </w:pPr>
      <w:r w:rsidRPr="00424DF9">
        <w:tab/>
        <w:t>(n)</w:t>
      </w:r>
      <w:r w:rsidRPr="00424DF9">
        <w:tab/>
        <w:t>a history program;</w:t>
      </w:r>
    </w:p>
    <w:p w14:paraId="40689404" w14:textId="77777777" w:rsidR="002E49CA" w:rsidRPr="00424DF9" w:rsidRDefault="002E49CA" w:rsidP="002E49CA">
      <w:pPr>
        <w:pStyle w:val="paragraph"/>
      </w:pPr>
      <w:r w:rsidRPr="00424DF9">
        <w:tab/>
        <w:t>(o)</w:t>
      </w:r>
      <w:r w:rsidRPr="00424DF9">
        <w:tab/>
        <w:t>a program that:</w:t>
      </w:r>
    </w:p>
    <w:p w14:paraId="07033BA4" w14:textId="77777777" w:rsidR="002E49CA" w:rsidRPr="00424DF9" w:rsidRDefault="002E49CA" w:rsidP="002E49CA">
      <w:pPr>
        <w:pStyle w:val="paragraphsub"/>
      </w:pPr>
      <w:r w:rsidRPr="00424DF9">
        <w:tab/>
        <w:t>(i)</w:t>
      </w:r>
      <w:r w:rsidRPr="00424DF9">
        <w:tab/>
        <w:t>is produced by the Australian Broadcasting Corporation</w:t>
      </w:r>
      <w:r w:rsidR="000C496F" w:rsidRPr="00424DF9">
        <w:t xml:space="preserve"> or the Special Broadcasting Service Corporation</w:t>
      </w:r>
      <w:r w:rsidRPr="00424DF9">
        <w:t>; and</w:t>
      </w:r>
    </w:p>
    <w:p w14:paraId="2213C26B" w14:textId="77777777" w:rsidR="002E49CA" w:rsidRPr="00424DF9" w:rsidRDefault="002E49CA" w:rsidP="002E49CA">
      <w:pPr>
        <w:pStyle w:val="paragraphsub"/>
      </w:pPr>
      <w:r w:rsidRPr="00424DF9">
        <w:tab/>
        <w:t>(ii)</w:t>
      </w:r>
      <w:r w:rsidRPr="00424DF9">
        <w:tab/>
        <w:t>deals with international news (including analysis of items of international news);</w:t>
      </w:r>
    </w:p>
    <w:p w14:paraId="6B16536B" w14:textId="77777777" w:rsidR="002E49CA" w:rsidRPr="00424DF9" w:rsidRDefault="002E49CA" w:rsidP="002E49CA">
      <w:pPr>
        <w:pStyle w:val="paragraph"/>
      </w:pPr>
      <w:r w:rsidRPr="00424DF9">
        <w:tab/>
        <w:t>(p)</w:t>
      </w:r>
      <w:r w:rsidRPr="00424DF9">
        <w:tab/>
        <w:t>a national program about rural affairs;</w:t>
      </w:r>
    </w:p>
    <w:p w14:paraId="528B13D3" w14:textId="15E0485E" w:rsidR="002E49CA" w:rsidRPr="00424DF9" w:rsidRDefault="002E49CA" w:rsidP="002E49CA">
      <w:pPr>
        <w:pStyle w:val="paragraph"/>
      </w:pPr>
      <w:r w:rsidRPr="00424DF9">
        <w:tab/>
        <w:t>(q)</w:t>
      </w:r>
      <w:r w:rsidRPr="00424DF9">
        <w:tab/>
        <w:t>an information</w:t>
      </w:r>
      <w:r w:rsidR="00424DF9">
        <w:noBreakHyphen/>
      </w:r>
      <w:r w:rsidRPr="00424DF9">
        <w:t>only program;</w:t>
      </w:r>
    </w:p>
    <w:p w14:paraId="3C846B7B" w14:textId="66B18769" w:rsidR="002E49CA" w:rsidRPr="00424DF9" w:rsidRDefault="002E49CA" w:rsidP="002E49CA">
      <w:pPr>
        <w:pStyle w:val="paragraph"/>
      </w:pPr>
      <w:r w:rsidRPr="00424DF9">
        <w:tab/>
        <w:t>(r)</w:t>
      </w:r>
      <w:r w:rsidRPr="00424DF9">
        <w:tab/>
        <w:t>a stand</w:t>
      </w:r>
      <w:r w:rsidR="00424DF9">
        <w:noBreakHyphen/>
      </w:r>
      <w:r w:rsidRPr="00424DF9">
        <w:t>alone international social documentary;</w:t>
      </w:r>
    </w:p>
    <w:p w14:paraId="3F1C21C1" w14:textId="1E7B8CD1" w:rsidR="002E49CA" w:rsidRPr="00424DF9" w:rsidRDefault="002E49CA" w:rsidP="002E49CA">
      <w:pPr>
        <w:pStyle w:val="paragraph"/>
      </w:pPr>
      <w:r w:rsidRPr="00424DF9">
        <w:tab/>
        <w:t>(s)</w:t>
      </w:r>
      <w:r w:rsidRPr="00424DF9">
        <w:tab/>
        <w:t>a stand</w:t>
      </w:r>
      <w:r w:rsidR="00424DF9">
        <w:noBreakHyphen/>
      </w:r>
      <w:r w:rsidRPr="00424DF9">
        <w:t>alone social documentary that is produced by the Special Broadcasting Service Corporation;</w:t>
      </w:r>
    </w:p>
    <w:p w14:paraId="3547BB50" w14:textId="1C3D9DB4" w:rsidR="002E49CA" w:rsidRPr="00424DF9" w:rsidRDefault="002E49CA" w:rsidP="002E49CA">
      <w:pPr>
        <w:pStyle w:val="paragraph"/>
      </w:pPr>
      <w:r w:rsidRPr="00424DF9">
        <w:tab/>
        <w:t>(t)</w:t>
      </w:r>
      <w:r w:rsidRPr="00424DF9">
        <w:tab/>
        <w:t>a subtitled foreign</w:t>
      </w:r>
      <w:r w:rsidR="00424DF9">
        <w:noBreakHyphen/>
      </w:r>
      <w:r w:rsidRPr="00424DF9">
        <w:t>language program;</w:t>
      </w:r>
    </w:p>
    <w:p w14:paraId="1BE9A982" w14:textId="2C3D0B39" w:rsidR="002E49CA" w:rsidRPr="00424DF9" w:rsidRDefault="002E49CA" w:rsidP="002E49CA">
      <w:pPr>
        <w:pStyle w:val="paragraph"/>
      </w:pPr>
      <w:r w:rsidRPr="00424DF9">
        <w:tab/>
        <w:t>(u)</w:t>
      </w:r>
      <w:r w:rsidRPr="00424DF9">
        <w:tab/>
        <w:t>an occasional stand</w:t>
      </w:r>
      <w:r w:rsidR="00424DF9">
        <w:noBreakHyphen/>
      </w:r>
      <w:r w:rsidRPr="00424DF9">
        <w:t>alone drama program;</w:t>
      </w:r>
    </w:p>
    <w:p w14:paraId="6E18919A" w14:textId="77777777" w:rsidR="002E49CA" w:rsidRPr="00424DF9" w:rsidRDefault="002E49CA" w:rsidP="002E49CA">
      <w:pPr>
        <w:pStyle w:val="paragraph"/>
      </w:pPr>
      <w:r w:rsidRPr="00424DF9">
        <w:tab/>
        <w:t>(v)</w:t>
      </w:r>
      <w:r w:rsidRPr="00424DF9">
        <w:tab/>
        <w:t>incidental matter.</w:t>
      </w:r>
    </w:p>
    <w:p w14:paraId="3F96B5AF" w14:textId="77777777" w:rsidR="002E49CA" w:rsidRPr="00424DF9" w:rsidRDefault="002E49CA" w:rsidP="002E49CA">
      <w:pPr>
        <w:pStyle w:val="subsection"/>
      </w:pPr>
      <w:r w:rsidRPr="00424DF9">
        <w:tab/>
        <w:t>(3)</w:t>
      </w:r>
      <w:r w:rsidRPr="00424DF9">
        <w:tab/>
        <w:t>In this clause:</w:t>
      </w:r>
    </w:p>
    <w:p w14:paraId="13C4D46B" w14:textId="77777777" w:rsidR="002E49CA" w:rsidRPr="00424DF9" w:rsidRDefault="002E49CA" w:rsidP="002E49CA">
      <w:pPr>
        <w:pStyle w:val="Definition"/>
      </w:pPr>
      <w:r w:rsidRPr="00424DF9">
        <w:rPr>
          <w:b/>
          <w:i/>
        </w:rPr>
        <w:t>drama program</w:t>
      </w:r>
      <w:r w:rsidRPr="00424DF9">
        <w:t xml:space="preserve"> has the same meaning as in section 103B.</w:t>
      </w:r>
    </w:p>
    <w:p w14:paraId="0115B82F" w14:textId="77777777" w:rsidR="002E49CA" w:rsidRPr="00424DF9" w:rsidRDefault="002E49CA" w:rsidP="002E49CA">
      <w:pPr>
        <w:pStyle w:val="Definition"/>
      </w:pPr>
      <w:r w:rsidRPr="00424DF9">
        <w:rPr>
          <w:b/>
          <w:i/>
        </w:rPr>
        <w:t>educational program</w:t>
      </w:r>
      <w:r w:rsidRPr="00424DF9">
        <w:t xml:space="preserve"> has the same meaning as in Schedule 6 (disregarding subclauses 3(2) to (7) (inclusive) of Schedule 6).</w:t>
      </w:r>
    </w:p>
    <w:p w14:paraId="3947961A" w14:textId="77777777" w:rsidR="002E49CA" w:rsidRPr="00424DF9" w:rsidRDefault="002E49CA" w:rsidP="002E49CA">
      <w:pPr>
        <w:pStyle w:val="Definition"/>
      </w:pPr>
      <w:r w:rsidRPr="00424DF9">
        <w:rPr>
          <w:b/>
          <w:i/>
        </w:rPr>
        <w:lastRenderedPageBreak/>
        <w:t>financial, market or business information bulletin</w:t>
      </w:r>
      <w:r w:rsidRPr="00424DF9">
        <w:t xml:space="preserve"> has the same meaning as in Schedule 6.</w:t>
      </w:r>
    </w:p>
    <w:p w14:paraId="0A5631AD" w14:textId="1D1A2516" w:rsidR="002E49CA" w:rsidRPr="00424DF9" w:rsidRDefault="002E49CA" w:rsidP="002E49CA">
      <w:pPr>
        <w:pStyle w:val="Definition"/>
      </w:pPr>
      <w:r w:rsidRPr="00424DF9">
        <w:rPr>
          <w:b/>
          <w:i/>
        </w:rPr>
        <w:t>foreign</w:t>
      </w:r>
      <w:r w:rsidR="00424DF9">
        <w:rPr>
          <w:b/>
          <w:i/>
        </w:rPr>
        <w:noBreakHyphen/>
      </w:r>
      <w:r w:rsidRPr="00424DF9">
        <w:rPr>
          <w:b/>
          <w:i/>
        </w:rPr>
        <w:t>language news bulletin</w:t>
      </w:r>
      <w:r w:rsidRPr="00424DF9">
        <w:t xml:space="preserve"> means a news bulletin the audio component of which is wholly in a language other than English (for this purpose, disregard minor and infrequent uses of the English language).</w:t>
      </w:r>
    </w:p>
    <w:p w14:paraId="27BC6AB4" w14:textId="77777777" w:rsidR="002E49CA" w:rsidRPr="00424DF9" w:rsidRDefault="002E49CA" w:rsidP="002E49CA">
      <w:pPr>
        <w:pStyle w:val="Definition"/>
      </w:pPr>
      <w:r w:rsidRPr="00424DF9">
        <w:rPr>
          <w:b/>
          <w:i/>
        </w:rPr>
        <w:t>incidental matter</w:t>
      </w:r>
      <w:r w:rsidRPr="00424DF9">
        <w:t xml:space="preserve"> means:</w:t>
      </w:r>
    </w:p>
    <w:p w14:paraId="02563F5B" w14:textId="77777777" w:rsidR="002E49CA" w:rsidRPr="00424DF9" w:rsidRDefault="002E49CA" w:rsidP="002E49CA">
      <w:pPr>
        <w:pStyle w:val="paragraph"/>
      </w:pPr>
      <w:r w:rsidRPr="00424DF9">
        <w:tab/>
        <w:t>(a)</w:t>
      </w:r>
      <w:r w:rsidRPr="00424DF9">
        <w:tab/>
        <w:t>advertising or sponsorship matter (whether or not of a commercial kind); or</w:t>
      </w:r>
    </w:p>
    <w:p w14:paraId="41C92FDE" w14:textId="77777777" w:rsidR="002E49CA" w:rsidRPr="00424DF9" w:rsidRDefault="002E49CA" w:rsidP="002E49CA">
      <w:pPr>
        <w:pStyle w:val="paragraph"/>
      </w:pPr>
      <w:r w:rsidRPr="00424DF9">
        <w:tab/>
        <w:t>(b)</w:t>
      </w:r>
      <w:r w:rsidRPr="00424DF9">
        <w:tab/>
        <w:t>a program promotion; or</w:t>
      </w:r>
    </w:p>
    <w:p w14:paraId="5E3E3F20" w14:textId="77777777" w:rsidR="002E49CA" w:rsidRPr="00424DF9" w:rsidRDefault="002E49CA" w:rsidP="002E49CA">
      <w:pPr>
        <w:pStyle w:val="paragraph"/>
      </w:pPr>
      <w:r w:rsidRPr="00424DF9">
        <w:tab/>
        <w:t>(c)</w:t>
      </w:r>
      <w:r w:rsidRPr="00424DF9">
        <w:tab/>
        <w:t>an announcement; or</w:t>
      </w:r>
    </w:p>
    <w:p w14:paraId="1508998D" w14:textId="77777777" w:rsidR="002E49CA" w:rsidRPr="00424DF9" w:rsidRDefault="002E49CA" w:rsidP="002E49CA">
      <w:pPr>
        <w:pStyle w:val="paragraph"/>
      </w:pPr>
      <w:r w:rsidRPr="00424DF9">
        <w:tab/>
        <w:t>(d)</w:t>
      </w:r>
      <w:r w:rsidRPr="00424DF9">
        <w:tab/>
        <w:t>a hosting; or</w:t>
      </w:r>
    </w:p>
    <w:p w14:paraId="05F7716B" w14:textId="77777777" w:rsidR="002E49CA" w:rsidRPr="00424DF9" w:rsidRDefault="002E49CA" w:rsidP="002E49CA">
      <w:pPr>
        <w:pStyle w:val="paragraph"/>
      </w:pPr>
      <w:r w:rsidRPr="00424DF9">
        <w:tab/>
        <w:t>(e)</w:t>
      </w:r>
      <w:r w:rsidRPr="00424DF9">
        <w:tab/>
        <w:t>any other interstitial program.</w:t>
      </w:r>
    </w:p>
    <w:p w14:paraId="00C6DC62" w14:textId="122A7710" w:rsidR="002E49CA" w:rsidRPr="00424DF9" w:rsidRDefault="002E49CA" w:rsidP="002E49CA">
      <w:pPr>
        <w:pStyle w:val="Definition"/>
      </w:pPr>
      <w:r w:rsidRPr="00424DF9">
        <w:rPr>
          <w:b/>
          <w:i/>
        </w:rPr>
        <w:t>information</w:t>
      </w:r>
      <w:r w:rsidR="00424DF9">
        <w:rPr>
          <w:b/>
          <w:i/>
        </w:rPr>
        <w:noBreakHyphen/>
      </w:r>
      <w:r w:rsidRPr="00424DF9">
        <w:rPr>
          <w:b/>
          <w:i/>
        </w:rPr>
        <w:t>only program</w:t>
      </w:r>
      <w:r w:rsidRPr="00424DF9">
        <w:t xml:space="preserve"> has the same meaning as in Schedule 6 (disregarding subclauses 4(2) to (7) (inclusive) of Schedule 6).</w:t>
      </w:r>
    </w:p>
    <w:p w14:paraId="68014C27" w14:textId="77777777" w:rsidR="002E49CA" w:rsidRPr="00424DF9" w:rsidRDefault="002E49CA" w:rsidP="002E49CA">
      <w:pPr>
        <w:pStyle w:val="Definition"/>
      </w:pPr>
      <w:r w:rsidRPr="00424DF9">
        <w:rPr>
          <w:b/>
          <w:i/>
        </w:rPr>
        <w:t>public policy program</w:t>
      </w:r>
      <w:r w:rsidRPr="00424DF9">
        <w:t xml:space="preserve"> means a program that consists of a lecture, speech, debate or forum, where:</w:t>
      </w:r>
    </w:p>
    <w:p w14:paraId="14D368FC" w14:textId="77777777" w:rsidR="002E49CA" w:rsidRPr="00424DF9" w:rsidRDefault="002E49CA" w:rsidP="002E49CA">
      <w:pPr>
        <w:pStyle w:val="paragraph"/>
      </w:pPr>
      <w:r w:rsidRPr="00424DF9">
        <w:tab/>
        <w:t>(a)</w:t>
      </w:r>
      <w:r w:rsidRPr="00424DF9">
        <w:tab/>
        <w:t>the lecture, speech, debate or forum deals wholly or principally with one or more matters of public policy; and</w:t>
      </w:r>
    </w:p>
    <w:p w14:paraId="0D6F514F" w14:textId="77777777" w:rsidR="002E49CA" w:rsidRPr="00424DF9" w:rsidRDefault="002E49CA" w:rsidP="002E49CA">
      <w:pPr>
        <w:pStyle w:val="paragraph"/>
      </w:pPr>
      <w:r w:rsidRPr="00424DF9">
        <w:tab/>
        <w:t>(b)</w:t>
      </w:r>
      <w:r w:rsidRPr="00424DF9">
        <w:tab/>
        <w:t>there is no editing of the substance of the lecture, speech, debate or forum; and</w:t>
      </w:r>
    </w:p>
    <w:p w14:paraId="028EFB4D" w14:textId="77777777" w:rsidR="002E49CA" w:rsidRPr="00424DF9" w:rsidRDefault="002E49CA" w:rsidP="002E49CA">
      <w:pPr>
        <w:pStyle w:val="paragraph"/>
      </w:pPr>
      <w:r w:rsidRPr="00424DF9">
        <w:tab/>
        <w:t>(c)</w:t>
      </w:r>
      <w:r w:rsidRPr="00424DF9">
        <w:tab/>
        <w:t>if there is any analysis, commentary or discussion about the substance of the lecture, speech, debate or forum—the analysis, commentary or discussion has a balanced presentation of points of view.</w:t>
      </w:r>
    </w:p>
    <w:p w14:paraId="424B63E8" w14:textId="128537AE" w:rsidR="002E49CA" w:rsidRPr="00424DF9" w:rsidRDefault="002E49CA" w:rsidP="00091F6E">
      <w:pPr>
        <w:pStyle w:val="Definition"/>
      </w:pPr>
      <w:r w:rsidRPr="00424DF9">
        <w:rPr>
          <w:b/>
          <w:i/>
        </w:rPr>
        <w:t>subtitled foreign</w:t>
      </w:r>
      <w:r w:rsidR="00424DF9">
        <w:rPr>
          <w:b/>
          <w:i/>
        </w:rPr>
        <w:noBreakHyphen/>
      </w:r>
      <w:r w:rsidRPr="00424DF9">
        <w:rPr>
          <w:b/>
          <w:i/>
        </w:rPr>
        <w:t>language program</w:t>
      </w:r>
      <w:r w:rsidRPr="00424DF9">
        <w:t xml:space="preserve"> means a subtitled program the audio content of which is wholly in a language other than English (for this purpose, disregard minor and infrequent uses of the English language).</w:t>
      </w:r>
    </w:p>
    <w:p w14:paraId="61449831" w14:textId="77777777" w:rsidR="00C55106" w:rsidRPr="00424DF9" w:rsidRDefault="00C55106" w:rsidP="00AB5F77">
      <w:pPr>
        <w:pStyle w:val="ActHead2"/>
        <w:pageBreakBefore/>
      </w:pPr>
      <w:bookmarkStart w:id="28" w:name="_Toc198711409"/>
      <w:r w:rsidRPr="00424DF9">
        <w:rPr>
          <w:rStyle w:val="CharPartNo"/>
        </w:rPr>
        <w:lastRenderedPageBreak/>
        <w:t>Part 2</w:t>
      </w:r>
      <w:r w:rsidRPr="00424DF9">
        <w:t>—</w:t>
      </w:r>
      <w:r w:rsidRPr="00424DF9">
        <w:rPr>
          <w:rStyle w:val="CharPartText"/>
        </w:rPr>
        <w:t>Commercial television</w:t>
      </w:r>
      <w:bookmarkEnd w:id="28"/>
    </w:p>
    <w:p w14:paraId="1F8F89A3"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609FF307" w14:textId="77777777" w:rsidR="00C55106" w:rsidRPr="00424DF9" w:rsidRDefault="00C55106" w:rsidP="00C55106">
      <w:pPr>
        <w:pStyle w:val="ActHead5"/>
      </w:pPr>
      <w:bookmarkStart w:id="29" w:name="_Toc198711410"/>
      <w:r w:rsidRPr="00424DF9">
        <w:rPr>
          <w:rStyle w:val="CharSectno"/>
        </w:rPr>
        <w:t>6</w:t>
      </w:r>
      <w:r w:rsidRPr="00424DF9">
        <w:t xml:space="preserve">  Commercial television conversion scheme</w:t>
      </w:r>
      <w:bookmarkEnd w:id="29"/>
    </w:p>
    <w:p w14:paraId="733B31F3" w14:textId="77777777" w:rsidR="00C55106" w:rsidRPr="00424DF9" w:rsidRDefault="00C55106" w:rsidP="00C55106">
      <w:pPr>
        <w:pStyle w:val="subsection"/>
      </w:pPr>
      <w:r w:rsidRPr="00424DF9">
        <w:tab/>
        <w:t>(1)</w:t>
      </w:r>
      <w:r w:rsidRPr="00424DF9">
        <w:tab/>
        <w:t xml:space="preserve">As soon as practicable after the commencement of this clause, the ABA must, by writing, formulate a scheme (the </w:t>
      </w:r>
      <w:r w:rsidRPr="00424DF9">
        <w:rPr>
          <w:b/>
          <w:i/>
        </w:rPr>
        <w:t>commercial television conversion scheme</w:t>
      </w:r>
      <w:r w:rsidRPr="00424DF9">
        <w:t>) for the conversion, over time, of the transmission of commercial television broadcasting services from analog mode to digital mode.</w:t>
      </w:r>
    </w:p>
    <w:p w14:paraId="40F83263" w14:textId="77777777" w:rsidR="00C55106" w:rsidRPr="00424DF9" w:rsidRDefault="00C55106" w:rsidP="00C55106">
      <w:pPr>
        <w:pStyle w:val="subsection"/>
      </w:pPr>
      <w:r w:rsidRPr="00424DF9">
        <w:tab/>
        <w:t>(2)</w:t>
      </w:r>
      <w:r w:rsidRPr="00424DF9">
        <w:tab/>
        <w:t>The commercial television conversion scheme is to be divided into the following Parts:</w:t>
      </w:r>
    </w:p>
    <w:p w14:paraId="0CB1C43A" w14:textId="77777777" w:rsidR="00C55106" w:rsidRPr="00424DF9" w:rsidRDefault="00C55106" w:rsidP="00C55106">
      <w:pPr>
        <w:pStyle w:val="paragraph"/>
      </w:pPr>
      <w:r w:rsidRPr="00424DF9">
        <w:tab/>
        <w:t>(a)</w:t>
      </w:r>
      <w:r w:rsidRPr="00424DF9">
        <w:tab/>
        <w:t>Part A, which is to deal with licence areas that are not remote licence areas;</w:t>
      </w:r>
    </w:p>
    <w:p w14:paraId="1AC1AAC2" w14:textId="77777777" w:rsidR="00C55106" w:rsidRPr="00424DF9" w:rsidRDefault="00C55106" w:rsidP="00C55106">
      <w:pPr>
        <w:pStyle w:val="paragraph"/>
      </w:pPr>
      <w:r w:rsidRPr="00424DF9">
        <w:tab/>
        <w:t>(b)</w:t>
      </w:r>
      <w:r w:rsidRPr="00424DF9">
        <w:tab/>
        <w:t>Part B, which is to deal with remote licence areas.</w:t>
      </w:r>
    </w:p>
    <w:p w14:paraId="12C0851C" w14:textId="77777777" w:rsidR="00C55106" w:rsidRPr="00424DF9" w:rsidRDefault="00C55106" w:rsidP="00C55106">
      <w:pPr>
        <w:pStyle w:val="SubsectionHead"/>
      </w:pPr>
      <w:r w:rsidRPr="00424DF9">
        <w:t>Policy objectives</w:t>
      </w:r>
    </w:p>
    <w:p w14:paraId="7EBF3239" w14:textId="77777777" w:rsidR="00C55106" w:rsidRPr="00424DF9" w:rsidRDefault="00C55106" w:rsidP="00C55106">
      <w:pPr>
        <w:pStyle w:val="subsection"/>
      </w:pPr>
      <w:r w:rsidRPr="00424DF9">
        <w:tab/>
        <w:t>(3)</w:t>
      </w:r>
      <w:r w:rsidRPr="00424DF9">
        <w:tab/>
        <w:t>Part A of the commercial television conversion scheme must be directed towards ensuring the achievement of the following policy objectives:</w:t>
      </w:r>
    </w:p>
    <w:p w14:paraId="07F6B79C" w14:textId="77777777" w:rsidR="00C55106" w:rsidRPr="00424DF9" w:rsidRDefault="00C55106" w:rsidP="00C55106">
      <w:pPr>
        <w:pStyle w:val="paragraph"/>
      </w:pPr>
      <w:r w:rsidRPr="00424DF9">
        <w:tab/>
        <w:t>(a)</w:t>
      </w:r>
      <w:r w:rsidRPr="00424DF9">
        <w:tab/>
        <w:t xml:space="preserve">the objective that each holder of a commercial television broadcasting licence for a metropolitan licence area is required to commence transmitting the commercial television broadcasting service concerned in </w:t>
      </w:r>
      <w:r w:rsidR="002E49CA" w:rsidRPr="00424DF9">
        <w:t>SDTV digital mode</w:t>
      </w:r>
      <w:r w:rsidRPr="00424DF9">
        <w:t xml:space="preserve"> in that area on 1 January 2001;</w:t>
      </w:r>
    </w:p>
    <w:p w14:paraId="1EEE9BBD" w14:textId="77777777" w:rsidR="00C55106" w:rsidRPr="00424DF9" w:rsidRDefault="00C55106" w:rsidP="00C55106">
      <w:pPr>
        <w:pStyle w:val="paragraph"/>
      </w:pPr>
      <w:r w:rsidRPr="00424DF9">
        <w:tab/>
        <w:t>(b)</w:t>
      </w:r>
      <w:r w:rsidRPr="00424DF9">
        <w:tab/>
        <w:t xml:space="preserve">the objective that each holder of a commercial television broadcasting licence for a regional licence area is required to commence transmitting the commercial television broadcasting service concerned in </w:t>
      </w:r>
      <w:r w:rsidR="002E49CA" w:rsidRPr="00424DF9">
        <w:t>SDTV digital mode</w:t>
      </w:r>
      <w:r w:rsidRPr="00424DF9">
        <w:t xml:space="preserve"> in that area by such date during the period:</w:t>
      </w:r>
    </w:p>
    <w:p w14:paraId="42D960C0" w14:textId="77777777" w:rsidR="00C55106" w:rsidRPr="00424DF9" w:rsidRDefault="00C55106" w:rsidP="00C55106">
      <w:pPr>
        <w:pStyle w:val="paragraphsub"/>
      </w:pPr>
      <w:r w:rsidRPr="00424DF9">
        <w:tab/>
        <w:t>(i)</w:t>
      </w:r>
      <w:r w:rsidRPr="00424DF9">
        <w:tab/>
        <w:t xml:space="preserve">beginning on </w:t>
      </w:r>
      <w:smartTag w:uri="urn:schemas-microsoft-com:office:smarttags" w:element="date">
        <w:smartTagPr>
          <w:attr w:name="Month" w:val="1"/>
          <w:attr w:name="Day" w:val="1"/>
          <w:attr w:name="Year" w:val="2001"/>
        </w:smartTagPr>
        <w:r w:rsidRPr="00424DF9">
          <w:t>1 January 2001</w:t>
        </w:r>
      </w:smartTag>
      <w:r w:rsidRPr="00424DF9">
        <w:t>; and</w:t>
      </w:r>
    </w:p>
    <w:p w14:paraId="28617D58" w14:textId="77777777" w:rsidR="00C55106" w:rsidRPr="00424DF9" w:rsidRDefault="00C55106" w:rsidP="00C55106">
      <w:pPr>
        <w:pStyle w:val="paragraphsub"/>
      </w:pPr>
      <w:r w:rsidRPr="00424DF9">
        <w:tab/>
        <w:t>(ii)</w:t>
      </w:r>
      <w:r w:rsidRPr="00424DF9">
        <w:tab/>
        <w:t xml:space="preserve">ending immediately before </w:t>
      </w:r>
      <w:smartTag w:uri="urn:schemas-microsoft-com:office:smarttags" w:element="date">
        <w:smartTagPr>
          <w:attr w:name="Month" w:val="1"/>
          <w:attr w:name="Day" w:val="1"/>
          <w:attr w:name="Year" w:val="2004"/>
        </w:smartTagPr>
        <w:r w:rsidRPr="00424DF9">
          <w:t>1 January 2004</w:t>
        </w:r>
      </w:smartTag>
      <w:r w:rsidRPr="00424DF9">
        <w:t>;</w:t>
      </w:r>
    </w:p>
    <w:p w14:paraId="3F125968" w14:textId="77777777" w:rsidR="00C55106" w:rsidRPr="00424DF9" w:rsidRDefault="00C55106" w:rsidP="00C55106">
      <w:pPr>
        <w:pStyle w:val="paragraph"/>
      </w:pPr>
      <w:r w:rsidRPr="00424DF9">
        <w:tab/>
      </w:r>
      <w:r w:rsidRPr="00424DF9">
        <w:tab/>
        <w:t xml:space="preserve">as the </w:t>
      </w:r>
      <w:smartTag w:uri="urn:schemas-microsoft-com:office:smarttags" w:element="place">
        <w:smartTag w:uri="urn:schemas-microsoft-com:office:smarttags" w:element="City">
          <w:r w:rsidRPr="00424DF9">
            <w:t>ABA</w:t>
          </w:r>
        </w:smartTag>
      </w:smartTag>
      <w:r w:rsidRPr="00424DF9">
        <w:t xml:space="preserve"> determines under the scheme;</w:t>
      </w:r>
    </w:p>
    <w:p w14:paraId="3DFCCCB7" w14:textId="77777777" w:rsidR="00C55106" w:rsidRPr="00424DF9" w:rsidRDefault="00C55106" w:rsidP="00C55106">
      <w:pPr>
        <w:pStyle w:val="paragraph"/>
      </w:pPr>
      <w:r w:rsidRPr="00424DF9">
        <w:lastRenderedPageBreak/>
        <w:tab/>
        <w:t>(c)</w:t>
      </w:r>
      <w:r w:rsidRPr="00424DF9">
        <w:tab/>
        <w:t>the objective that there should be a transitional period for a licence area, that is:</w:t>
      </w:r>
    </w:p>
    <w:p w14:paraId="26464B78" w14:textId="77777777" w:rsidR="00C55106" w:rsidRPr="00424DF9" w:rsidRDefault="00C55106" w:rsidP="00C55106">
      <w:pPr>
        <w:pStyle w:val="paragraphsub"/>
      </w:pPr>
      <w:r w:rsidRPr="00424DF9">
        <w:tab/>
        <w:t>(i)</w:t>
      </w:r>
      <w:r w:rsidRPr="00424DF9">
        <w:tab/>
        <w:t xml:space="preserve">to be known as the </w:t>
      </w:r>
      <w:r w:rsidRPr="00424DF9">
        <w:rPr>
          <w:b/>
          <w:i/>
        </w:rPr>
        <w:t>simulcast period</w:t>
      </w:r>
      <w:r w:rsidRPr="00424DF9">
        <w:t>; and</w:t>
      </w:r>
    </w:p>
    <w:p w14:paraId="71C9FCE7" w14:textId="77777777" w:rsidR="00C55106" w:rsidRPr="00424DF9" w:rsidRDefault="00C55106" w:rsidP="00C55106">
      <w:pPr>
        <w:pStyle w:val="paragraphsub"/>
      </w:pPr>
      <w:r w:rsidRPr="00424DF9">
        <w:tab/>
        <w:t>(ii)</w:t>
      </w:r>
      <w:r w:rsidRPr="00424DF9">
        <w:tab/>
        <w:t>to run for 8 years or for such longer period as is prescribed in relation to that area; and</w:t>
      </w:r>
    </w:p>
    <w:p w14:paraId="6CF8209A" w14:textId="77777777" w:rsidR="00C55106" w:rsidRPr="00424DF9" w:rsidRDefault="00C55106" w:rsidP="00C55106">
      <w:pPr>
        <w:pStyle w:val="paragraphsub"/>
      </w:pPr>
      <w:r w:rsidRPr="00424DF9">
        <w:tab/>
        <w:t>(iii)</w:t>
      </w:r>
      <w:r w:rsidRPr="00424DF9">
        <w:tab/>
        <w:t xml:space="preserve">in the case of a metropolitan licence area—to begin on </w:t>
      </w:r>
      <w:smartTag w:uri="urn:schemas-microsoft-com:office:smarttags" w:element="date">
        <w:smartTagPr>
          <w:attr w:name="Month" w:val="1"/>
          <w:attr w:name="Day" w:val="1"/>
          <w:attr w:name="Year" w:val="2001"/>
        </w:smartTagPr>
        <w:r w:rsidRPr="00424DF9">
          <w:t>1 January 2001</w:t>
        </w:r>
      </w:smartTag>
      <w:r w:rsidRPr="00424DF9">
        <w:t>; and</w:t>
      </w:r>
    </w:p>
    <w:p w14:paraId="0607A95D" w14:textId="77777777" w:rsidR="00C55106" w:rsidRPr="00424DF9" w:rsidRDefault="00C55106" w:rsidP="00C55106">
      <w:pPr>
        <w:pStyle w:val="paragraphsub"/>
      </w:pPr>
      <w:r w:rsidRPr="00424DF9">
        <w:tab/>
        <w:t>(iv)</w:t>
      </w:r>
      <w:r w:rsidRPr="00424DF9">
        <w:tab/>
        <w:t>in the case of a regional licence area—to begin on the date determined in relation to that area in accordance with paragraph (b);</w:t>
      </w:r>
    </w:p>
    <w:p w14:paraId="6EF8FA2C" w14:textId="77777777" w:rsidR="00C55106" w:rsidRPr="00424DF9" w:rsidRDefault="00C55106" w:rsidP="00C55106">
      <w:pPr>
        <w:pStyle w:val="paragraph"/>
      </w:pPr>
      <w:r w:rsidRPr="00424DF9">
        <w:tab/>
      </w:r>
      <w:r w:rsidRPr="00424DF9">
        <w:tab/>
        <w:t xml:space="preserve">throughout which the holder of a commercial television broadcasting licence for that area is required to transmit simultaneously the commercial television broadcasting service concerned in both analog mode and </w:t>
      </w:r>
      <w:r w:rsidR="002E49CA" w:rsidRPr="00424DF9">
        <w:t>SDTV digital mode</w:t>
      </w:r>
      <w:r w:rsidRPr="00424DF9">
        <w:t xml:space="preserve"> in that area;</w:t>
      </w:r>
    </w:p>
    <w:p w14:paraId="60A25C53" w14:textId="77777777" w:rsidR="00C55106" w:rsidRPr="00424DF9" w:rsidRDefault="00C55106" w:rsidP="00C55106">
      <w:pPr>
        <w:pStyle w:val="paragraph"/>
      </w:pPr>
      <w:r w:rsidRPr="00424DF9">
        <w:tab/>
        <w:t>(d)</w:t>
      </w:r>
      <w:r w:rsidRPr="00424DF9">
        <w:tab/>
        <w:t>the objective that, throughout the simulcast period for a licence area, the holder of a commercial television broadcasting licence for that area should be authorised, under one or more transmitter licences, to use one or more additional channels to transmit the commercial television broadcasting service concerned in digital mode in that area;</w:t>
      </w:r>
    </w:p>
    <w:p w14:paraId="4FBCBD2F" w14:textId="77777777" w:rsidR="003E0AA4" w:rsidRPr="00424DF9" w:rsidRDefault="003E0AA4" w:rsidP="003E0AA4">
      <w:pPr>
        <w:pStyle w:val="paragraph"/>
      </w:pPr>
      <w:r w:rsidRPr="00424DF9">
        <w:tab/>
        <w:t>(e)</w:t>
      </w:r>
      <w:r w:rsidRPr="00424DF9">
        <w:tab/>
        <w:t>the objective that each additional channel should occupy 7 MHz of bandwidth;</w:t>
      </w:r>
    </w:p>
    <w:p w14:paraId="16B29688" w14:textId="77777777" w:rsidR="00C55106" w:rsidRPr="00424DF9" w:rsidRDefault="00C55106" w:rsidP="00C55106">
      <w:pPr>
        <w:pStyle w:val="paragraph"/>
      </w:pPr>
      <w:r w:rsidRPr="00424DF9">
        <w:tab/>
        <w:t>(f)</w:t>
      </w:r>
      <w:r w:rsidRPr="00424DF9">
        <w:tab/>
        <w:t xml:space="preserve">the objective that, as soon as is practicable after the start of the simulcast period for a licence area, and throughout the remainder of that period, the transmission of a commercial television broadcasting service in </w:t>
      </w:r>
      <w:r w:rsidR="003E0AA4" w:rsidRPr="00424DF9">
        <w:t>SDTV digital mode</w:t>
      </w:r>
      <w:r w:rsidRPr="00424DF9">
        <w:t xml:space="preserve"> in that area should achieve the same level of coverage and potential reception quality as is achieved by the transmission of that service in analog mode in that area;</w:t>
      </w:r>
    </w:p>
    <w:p w14:paraId="5C45ACCE" w14:textId="2821D69D" w:rsidR="00C55106" w:rsidRPr="00424DF9" w:rsidRDefault="00C55106" w:rsidP="00C55106">
      <w:pPr>
        <w:pStyle w:val="paragraph"/>
      </w:pPr>
      <w:r w:rsidRPr="00424DF9">
        <w:tab/>
        <w:t>(g)</w:t>
      </w:r>
      <w:r w:rsidRPr="00424DF9">
        <w:tab/>
        <w:t>the objective that, during the simulcast period for a licence area, there should, as far as is practicable, be co</w:t>
      </w:r>
      <w:r w:rsidR="00424DF9">
        <w:noBreakHyphen/>
      </w:r>
      <w:r w:rsidRPr="00424DF9">
        <w:t>location of:</w:t>
      </w:r>
    </w:p>
    <w:p w14:paraId="78034D06" w14:textId="77777777" w:rsidR="00C55106" w:rsidRPr="00424DF9" w:rsidRDefault="00C55106" w:rsidP="00C55106">
      <w:pPr>
        <w:pStyle w:val="paragraphsub"/>
      </w:pPr>
      <w:r w:rsidRPr="00424DF9">
        <w:tab/>
        <w:t>(i)</w:t>
      </w:r>
      <w:r w:rsidRPr="00424DF9">
        <w:tab/>
        <w:t>transmitters used by the holder of a commercial television broadcasting licence for that area to transmit the commercial television broadcasting service concerned in digital mode in that area; and</w:t>
      </w:r>
    </w:p>
    <w:p w14:paraId="31AED87D" w14:textId="77777777" w:rsidR="00C55106" w:rsidRPr="00424DF9" w:rsidRDefault="00C55106" w:rsidP="00C55106">
      <w:pPr>
        <w:pStyle w:val="paragraphsub"/>
      </w:pPr>
      <w:r w:rsidRPr="00424DF9">
        <w:lastRenderedPageBreak/>
        <w:tab/>
        <w:t>(ii)</w:t>
      </w:r>
      <w:r w:rsidRPr="00424DF9">
        <w:tab/>
        <w:t>transmitters used by the holder to transmit that service in analog mode in that area;</w:t>
      </w:r>
    </w:p>
    <w:p w14:paraId="1BB41040" w14:textId="77777777" w:rsidR="003E0AA4" w:rsidRPr="00424DF9" w:rsidRDefault="003E0AA4" w:rsidP="003E0AA4">
      <w:pPr>
        <w:pStyle w:val="paragraph"/>
      </w:pPr>
      <w:r w:rsidRPr="00424DF9">
        <w:tab/>
        <w:t>(h)</w:t>
      </w:r>
      <w:r w:rsidRPr="00424DF9">
        <w:tab/>
        <w:t>the objective that, at the end of the simulcast period for a licence area, all transmissions of commercial television broadcasting services in analog mode in that area are to cease;</w:t>
      </w:r>
    </w:p>
    <w:p w14:paraId="65E01CBF" w14:textId="77777777" w:rsidR="003E0AA4" w:rsidRPr="00424DF9" w:rsidRDefault="003E0AA4" w:rsidP="003E0AA4">
      <w:pPr>
        <w:pStyle w:val="paragraph"/>
      </w:pPr>
      <w:r w:rsidRPr="00424DF9">
        <w:tab/>
        <w:t>(ha)</w:t>
      </w:r>
      <w:r w:rsidRPr="00424DF9">
        <w:tab/>
        <w:t>the objective that, after the end of the simulcast period for a licence area, each holder of a commercial television broadcasting licence for that area is to transmit the commercial television broadcasting service concerned in digital mode in that area using such channel or channels as the ABA allots under the scheme or a digital channel plan, having regard to:</w:t>
      </w:r>
    </w:p>
    <w:p w14:paraId="61BBBFC0" w14:textId="77777777" w:rsidR="003E0AA4" w:rsidRPr="00424DF9" w:rsidRDefault="003E0AA4" w:rsidP="003E0AA4">
      <w:pPr>
        <w:pStyle w:val="paragraphsub"/>
      </w:pPr>
      <w:r w:rsidRPr="00424DF9">
        <w:tab/>
        <w:t>(i)</w:t>
      </w:r>
      <w:r w:rsidRPr="00424DF9">
        <w:tab/>
        <w:t>the need to plan the most efficient use of the spectrum; and</w:t>
      </w:r>
    </w:p>
    <w:p w14:paraId="7AB805F5" w14:textId="77777777" w:rsidR="003E0AA4" w:rsidRPr="00424DF9" w:rsidRDefault="003E0AA4" w:rsidP="003E0AA4">
      <w:pPr>
        <w:pStyle w:val="paragraphsub"/>
      </w:pPr>
      <w:r w:rsidRPr="00424DF9">
        <w:tab/>
        <w:t>(ii)</w:t>
      </w:r>
      <w:r w:rsidRPr="00424DF9">
        <w:tab/>
        <w:t>the other relevant policy objectives of the scheme;</w:t>
      </w:r>
    </w:p>
    <w:p w14:paraId="00C986B6" w14:textId="77777777" w:rsidR="00C55106" w:rsidRPr="00424DF9" w:rsidRDefault="00C55106" w:rsidP="00C55106">
      <w:pPr>
        <w:pStyle w:val="paragraph"/>
      </w:pPr>
      <w:r w:rsidRPr="00424DF9">
        <w:tab/>
        <w:t>(j)</w:t>
      </w:r>
      <w:r w:rsidRPr="00424DF9">
        <w:tab/>
        <w:t xml:space="preserve">the objective that, after the end of the simulcast period for a licence area, the transmission of a commercial television broadcasting service in </w:t>
      </w:r>
      <w:r w:rsidR="003E0AA4" w:rsidRPr="00424DF9">
        <w:t>SDTV digital mode</w:t>
      </w:r>
      <w:r w:rsidRPr="00424DF9">
        <w:t xml:space="preserve"> in that area should achieve the same level of coverage and potential reception quality as was achieved by the transmission of that service in analog mode in that area immediately before the end of that period;</w:t>
      </w:r>
    </w:p>
    <w:p w14:paraId="4E41AD96" w14:textId="77777777" w:rsidR="00827C83" w:rsidRPr="00424DF9" w:rsidRDefault="00C55106" w:rsidP="00827C83">
      <w:pPr>
        <w:pStyle w:val="paragraph"/>
      </w:pPr>
      <w:r w:rsidRPr="00424DF9">
        <w:tab/>
        <w:t>(k)</w:t>
      </w:r>
      <w:r w:rsidRPr="00424DF9">
        <w:tab/>
        <w:t>the objective that holders of commercial television broadcasting licences be permitted to use any spare transmission capacity that is available on the digital transmission channels for the purpose</w:t>
      </w:r>
      <w:r w:rsidR="00827C83" w:rsidRPr="00424DF9">
        <w:t xml:space="preserve"> of the transmission of either or both of the following:</w:t>
      </w:r>
    </w:p>
    <w:p w14:paraId="48AD398C" w14:textId="77777777" w:rsidR="00827C83" w:rsidRPr="00424DF9" w:rsidRDefault="00827C83" w:rsidP="00827C83">
      <w:pPr>
        <w:pStyle w:val="paragraphsub"/>
      </w:pPr>
      <w:r w:rsidRPr="00424DF9">
        <w:tab/>
        <w:t>(i)</w:t>
      </w:r>
      <w:r w:rsidRPr="00424DF9">
        <w:tab/>
        <w:t>datacasting services provided under, and in accordance with the conditions of, datacasting licences;</w:t>
      </w:r>
    </w:p>
    <w:p w14:paraId="38857DEF" w14:textId="77777777" w:rsidR="00C55106" w:rsidRPr="00424DF9" w:rsidRDefault="00827C83" w:rsidP="00BC44D9">
      <w:pPr>
        <w:pStyle w:val="paragraphsub"/>
      </w:pPr>
      <w:r w:rsidRPr="00424DF9">
        <w:tab/>
        <w:t>(ii)</w:t>
      </w:r>
      <w:r w:rsidRPr="00424DF9">
        <w:tab/>
        <w:t>designated teletext services;</w:t>
      </w:r>
    </w:p>
    <w:p w14:paraId="743D1E00" w14:textId="77777777" w:rsidR="00C55106" w:rsidRPr="00424DF9" w:rsidRDefault="00C55106" w:rsidP="00C55106">
      <w:pPr>
        <w:pStyle w:val="paragraph"/>
      </w:pPr>
      <w:r w:rsidRPr="00424DF9">
        <w:tab/>
        <w:t>(l)</w:t>
      </w:r>
      <w:r w:rsidRPr="00424DF9">
        <w:tab/>
        <w:t xml:space="preserve">the objective that the </w:t>
      </w:r>
      <w:smartTag w:uri="urn:schemas-microsoft-com:office:smarttags" w:element="place">
        <w:smartTag w:uri="urn:schemas-microsoft-com:office:smarttags" w:element="City">
          <w:r w:rsidRPr="00424DF9">
            <w:t>ABA</w:t>
          </w:r>
        </w:smartTag>
      </w:smartTag>
      <w:r w:rsidRPr="00424DF9">
        <w:t xml:space="preserve"> is to consult holders of commercial television broadcasting licences about the implementation of the scheme;</w:t>
      </w:r>
    </w:p>
    <w:p w14:paraId="67B4E095" w14:textId="77777777" w:rsidR="003E0AA4" w:rsidRPr="00424DF9" w:rsidRDefault="00C55106" w:rsidP="00C55106">
      <w:pPr>
        <w:pStyle w:val="paragraph"/>
      </w:pPr>
      <w:r w:rsidRPr="00424DF9">
        <w:lastRenderedPageBreak/>
        <w:tab/>
        <w:t>(m)</w:t>
      </w:r>
      <w:r w:rsidRPr="00424DF9">
        <w:tab/>
        <w:t xml:space="preserve">the objective that, if the implementation of the scheme affects particular broadcasting transmission towers, the </w:t>
      </w:r>
      <w:smartTag w:uri="urn:schemas-microsoft-com:office:smarttags" w:element="place">
        <w:smartTag w:uri="urn:schemas-microsoft-com:office:smarttags" w:element="City">
          <w:r w:rsidRPr="00424DF9">
            <w:t>ABA</w:t>
          </w:r>
        </w:smartTag>
      </w:smartTag>
      <w:r w:rsidRPr="00424DF9">
        <w:t xml:space="preserve"> is to consult the owners and operators of those towers</w:t>
      </w:r>
      <w:r w:rsidR="003E0AA4" w:rsidRPr="00424DF9">
        <w:t>;</w:t>
      </w:r>
    </w:p>
    <w:p w14:paraId="21189444" w14:textId="77777777" w:rsidR="003E0AA4" w:rsidRPr="00424DF9" w:rsidRDefault="003E0AA4" w:rsidP="003E0AA4">
      <w:pPr>
        <w:pStyle w:val="paragraph"/>
      </w:pPr>
      <w:r w:rsidRPr="00424DF9">
        <w:tab/>
        <w:t>(n)</w:t>
      </w:r>
      <w:r w:rsidRPr="00424DF9">
        <w:tab/>
        <w:t>the objective that, in allotting channels under the scheme or a digital channel plan, the ABA must have regard to:</w:t>
      </w:r>
    </w:p>
    <w:p w14:paraId="46FCA9E7" w14:textId="77777777" w:rsidR="003E0AA4" w:rsidRPr="00424DF9" w:rsidRDefault="003E0AA4" w:rsidP="003E0AA4">
      <w:pPr>
        <w:pStyle w:val="paragraphsub"/>
      </w:pPr>
      <w:r w:rsidRPr="00424DF9">
        <w:tab/>
        <w:t>(i)</w:t>
      </w:r>
      <w:r w:rsidRPr="00424DF9">
        <w:tab/>
        <w:t>the need to plan the most efficient use of the spectrum; and</w:t>
      </w:r>
    </w:p>
    <w:p w14:paraId="660EDB68" w14:textId="77777777" w:rsidR="00C55106" w:rsidRPr="00424DF9" w:rsidRDefault="003E0AA4" w:rsidP="00D6282E">
      <w:pPr>
        <w:pStyle w:val="paragraphsub"/>
      </w:pPr>
      <w:r w:rsidRPr="00424DF9">
        <w:tab/>
        <w:t>(ii)</w:t>
      </w:r>
      <w:r w:rsidRPr="00424DF9">
        <w:tab/>
        <w:t>the other relevant policy objectives of the scheme.</w:t>
      </w:r>
    </w:p>
    <w:p w14:paraId="63041279" w14:textId="77777777" w:rsidR="00C55106" w:rsidRPr="00424DF9" w:rsidRDefault="00C55106" w:rsidP="00C55106">
      <w:pPr>
        <w:pStyle w:val="subsection"/>
      </w:pPr>
      <w:r w:rsidRPr="00424DF9">
        <w:tab/>
        <w:t>(4)</w:t>
      </w:r>
      <w:r w:rsidRPr="00424DF9">
        <w:tab/>
        <w:t>Subclause (3) does not prevent the commercial television conversion scheme from allowing the holder of a commercial television broadcasting licence for a regional licence area to transmit the commercial television broadcasting service concerned in digital mode in that area during the whole or a part of the period:</w:t>
      </w:r>
    </w:p>
    <w:p w14:paraId="2E45A92A" w14:textId="77777777" w:rsidR="00C55106" w:rsidRPr="00424DF9" w:rsidRDefault="00C55106" w:rsidP="00C55106">
      <w:pPr>
        <w:pStyle w:val="paragraph"/>
      </w:pPr>
      <w:r w:rsidRPr="00424DF9">
        <w:tab/>
        <w:t>(a)</w:t>
      </w:r>
      <w:r w:rsidRPr="00424DF9">
        <w:tab/>
        <w:t xml:space="preserve">beginning on </w:t>
      </w:r>
      <w:smartTag w:uri="urn:schemas-microsoft-com:office:smarttags" w:element="date">
        <w:smartTagPr>
          <w:attr w:name="Month" w:val="1"/>
          <w:attr w:name="Day" w:val="1"/>
          <w:attr w:name="Year" w:val="2001"/>
        </w:smartTagPr>
        <w:r w:rsidRPr="00424DF9">
          <w:t>1 January 2001</w:t>
        </w:r>
      </w:smartTag>
      <w:r w:rsidRPr="00424DF9">
        <w:t>; and</w:t>
      </w:r>
    </w:p>
    <w:p w14:paraId="417777BD" w14:textId="77777777" w:rsidR="00C55106" w:rsidRPr="00424DF9" w:rsidRDefault="00C55106" w:rsidP="00C55106">
      <w:pPr>
        <w:pStyle w:val="paragraph"/>
      </w:pPr>
      <w:r w:rsidRPr="00424DF9">
        <w:tab/>
        <w:t>(b)</w:t>
      </w:r>
      <w:r w:rsidRPr="00424DF9">
        <w:tab/>
        <w:t>ending immediately before the start of the simulcast period for that area;</w:t>
      </w:r>
    </w:p>
    <w:p w14:paraId="1F397271" w14:textId="77777777" w:rsidR="00C55106" w:rsidRPr="00424DF9" w:rsidRDefault="00C55106" w:rsidP="00C55106">
      <w:pPr>
        <w:pStyle w:val="subsection2"/>
      </w:pPr>
      <w:r w:rsidRPr="00424DF9">
        <w:t>so long as that transmission complies with such requirements as are ascertained in accordance with the scheme.</w:t>
      </w:r>
    </w:p>
    <w:p w14:paraId="79E81849" w14:textId="77777777" w:rsidR="00C55106" w:rsidRPr="00424DF9" w:rsidRDefault="00C55106" w:rsidP="00C55106">
      <w:pPr>
        <w:pStyle w:val="subsection"/>
      </w:pPr>
      <w:r w:rsidRPr="00424DF9">
        <w:tab/>
        <w:t>(5)</w:t>
      </w:r>
      <w:r w:rsidRPr="00424DF9">
        <w:tab/>
        <w:t>Subclause (3) does not prevent Part A of the commercial television conversion scheme from allowing the holder of a commercial television broadcasting licence for a licence area to transmit, on a test basis, the commercial television broadcasting service concerned in digital mode in that area before the start of the simulcast period for that area, so long as that transmission:</w:t>
      </w:r>
    </w:p>
    <w:p w14:paraId="57F8B469" w14:textId="77777777" w:rsidR="00C55106" w:rsidRPr="00424DF9" w:rsidRDefault="00C55106" w:rsidP="00C55106">
      <w:pPr>
        <w:pStyle w:val="paragraph"/>
      </w:pPr>
      <w:r w:rsidRPr="00424DF9">
        <w:tab/>
        <w:t>(a)</w:t>
      </w:r>
      <w:r w:rsidRPr="00424DF9">
        <w:tab/>
        <w:t>complies with such requirements as are ascertained in accordance with that Part of the scheme; and</w:t>
      </w:r>
    </w:p>
    <w:p w14:paraId="7B2DFEC7" w14:textId="77777777" w:rsidR="00C55106" w:rsidRPr="00424DF9" w:rsidRDefault="00C55106" w:rsidP="00C55106">
      <w:pPr>
        <w:pStyle w:val="paragraph"/>
      </w:pPr>
      <w:r w:rsidRPr="00424DF9">
        <w:tab/>
        <w:t>(b)</w:t>
      </w:r>
      <w:r w:rsidRPr="00424DF9">
        <w:tab/>
        <w:t>occurs during a period ascertained in accordance with that Part of the scheme.</w:t>
      </w:r>
    </w:p>
    <w:p w14:paraId="2E9401F1" w14:textId="77777777" w:rsidR="003E0AA4" w:rsidRPr="00424DF9" w:rsidRDefault="003E0AA4" w:rsidP="003E0AA4">
      <w:pPr>
        <w:pStyle w:val="subsection"/>
      </w:pPr>
      <w:r w:rsidRPr="00424DF9">
        <w:tab/>
        <w:t>(5A)</w:t>
      </w:r>
      <w:r w:rsidRPr="00424DF9">
        <w:tab/>
        <w:t>If:</w:t>
      </w:r>
    </w:p>
    <w:p w14:paraId="7F1B58E2" w14:textId="77777777" w:rsidR="003E0AA4" w:rsidRPr="00424DF9" w:rsidRDefault="003E0AA4" w:rsidP="003E0AA4">
      <w:pPr>
        <w:pStyle w:val="paragraph"/>
      </w:pPr>
      <w:r w:rsidRPr="00424DF9">
        <w:tab/>
        <w:t>(a)</w:t>
      </w:r>
      <w:r w:rsidRPr="00424DF9">
        <w:tab/>
        <w:t>the holder of a commercial television broadcasting licence holds another commercial television broadcasting licence; and</w:t>
      </w:r>
    </w:p>
    <w:p w14:paraId="572DCA3D" w14:textId="77777777" w:rsidR="003E0AA4" w:rsidRPr="00424DF9" w:rsidRDefault="003E0AA4" w:rsidP="003E0AA4">
      <w:pPr>
        <w:pStyle w:val="paragraph"/>
      </w:pPr>
      <w:r w:rsidRPr="00424DF9">
        <w:tab/>
        <w:t>(b)</w:t>
      </w:r>
      <w:r w:rsidRPr="00424DF9">
        <w:tab/>
        <w:t>the other licence was allocated under section 38A or 38B; and</w:t>
      </w:r>
    </w:p>
    <w:p w14:paraId="12B474FB" w14:textId="77777777" w:rsidR="003E0AA4" w:rsidRPr="00424DF9" w:rsidRDefault="003E0AA4" w:rsidP="003E0AA4">
      <w:pPr>
        <w:pStyle w:val="paragraph"/>
      </w:pPr>
      <w:r w:rsidRPr="00424DF9">
        <w:lastRenderedPageBreak/>
        <w:tab/>
        <w:t>(c)</w:t>
      </w:r>
      <w:r w:rsidRPr="00424DF9">
        <w:tab/>
        <w:t>the licences relate to the same licence area (within the meaning of whichever of those sections is applicable); and</w:t>
      </w:r>
    </w:p>
    <w:p w14:paraId="2FF88D76" w14:textId="77777777" w:rsidR="003E0AA4" w:rsidRPr="00424DF9" w:rsidRDefault="003E0AA4" w:rsidP="003E0AA4">
      <w:pPr>
        <w:pStyle w:val="paragraph"/>
      </w:pPr>
      <w:r w:rsidRPr="00424DF9">
        <w:tab/>
        <w:t>(d)</w:t>
      </w:r>
      <w:r w:rsidRPr="00424DF9">
        <w:tab/>
        <w:t>at or about the time when the other licence was allocated, the holder gave the ABA a written notice electing that this subclause apply to both of the commercial television broadcasting services concerned;</w:t>
      </w:r>
    </w:p>
    <w:p w14:paraId="6D57BE42" w14:textId="77777777" w:rsidR="003E0AA4" w:rsidRPr="00424DF9" w:rsidRDefault="003E0AA4" w:rsidP="003E0AA4">
      <w:pPr>
        <w:pStyle w:val="subsection2"/>
      </w:pPr>
      <w:r w:rsidRPr="00424DF9">
        <w:t>then:</w:t>
      </w:r>
    </w:p>
    <w:p w14:paraId="5A2AD460" w14:textId="77777777" w:rsidR="003E0AA4" w:rsidRPr="00424DF9" w:rsidRDefault="003E0AA4" w:rsidP="003E0AA4">
      <w:pPr>
        <w:pStyle w:val="paragraph"/>
      </w:pPr>
      <w:r w:rsidRPr="00424DF9">
        <w:tab/>
        <w:t>(e)</w:t>
      </w:r>
      <w:r w:rsidRPr="00424DF9">
        <w:tab/>
        <w:t>paragraphs (3)(d), (e) and (ha) do not apply to either of the commercial television broadcasting services concerned; and</w:t>
      </w:r>
    </w:p>
    <w:p w14:paraId="38223E04" w14:textId="77777777" w:rsidR="003E0AA4" w:rsidRPr="00424DF9" w:rsidRDefault="003E0AA4" w:rsidP="003E0AA4">
      <w:pPr>
        <w:pStyle w:val="paragraph"/>
      </w:pPr>
      <w:r w:rsidRPr="00424DF9">
        <w:tab/>
        <w:t>(f)</w:t>
      </w:r>
      <w:r w:rsidRPr="00424DF9">
        <w:tab/>
        <w:t>Part A of the commercial television conversion scheme must be directed towards ensuring the achievement of the objectives set out in subclause (5B).</w:t>
      </w:r>
    </w:p>
    <w:p w14:paraId="14B202D0" w14:textId="77777777" w:rsidR="003E0AA4" w:rsidRPr="00424DF9" w:rsidRDefault="003E0AA4" w:rsidP="003E0AA4">
      <w:pPr>
        <w:pStyle w:val="subsection"/>
      </w:pPr>
      <w:r w:rsidRPr="00424DF9">
        <w:tab/>
        <w:t>(5B)</w:t>
      </w:r>
      <w:r w:rsidRPr="00424DF9">
        <w:tab/>
        <w:t>The objectives mentioned in paragraph (5A)(f) are as follows:</w:t>
      </w:r>
    </w:p>
    <w:p w14:paraId="0C22937F" w14:textId="0120D7FF" w:rsidR="003E0AA4" w:rsidRPr="00424DF9" w:rsidRDefault="003E0AA4" w:rsidP="003E0AA4">
      <w:pPr>
        <w:pStyle w:val="paragraph"/>
      </w:pPr>
      <w:r w:rsidRPr="00424DF9">
        <w:tab/>
        <w:t>(a)</w:t>
      </w:r>
      <w:r w:rsidRPr="00424DF9">
        <w:tab/>
        <w:t>the objective that, throughout the simulcast period for the licence area, the holder should be authorised, under one or more transmitter licences, to use one or more particular channels to transmit both of the commercial television broadcasting services concerned in digital mode in that area using multi</w:t>
      </w:r>
      <w:r w:rsidR="00424DF9">
        <w:noBreakHyphen/>
      </w:r>
      <w:r w:rsidRPr="00424DF9">
        <w:t>channelling transmission capacity on each channel;</w:t>
      </w:r>
    </w:p>
    <w:p w14:paraId="25812FE0" w14:textId="77777777" w:rsidR="003E0AA4" w:rsidRPr="00424DF9" w:rsidRDefault="003E0AA4" w:rsidP="003E0AA4">
      <w:pPr>
        <w:pStyle w:val="paragraph"/>
      </w:pPr>
      <w:r w:rsidRPr="00424DF9">
        <w:tab/>
        <w:t>(b)</w:t>
      </w:r>
      <w:r w:rsidRPr="00424DF9">
        <w:tab/>
        <w:t>the objective that each channel should occupy 7 MHz of bandwidth;</w:t>
      </w:r>
    </w:p>
    <w:p w14:paraId="68167BD0" w14:textId="15B61C60" w:rsidR="003E0AA4" w:rsidRPr="00424DF9" w:rsidRDefault="003E0AA4" w:rsidP="003E0AA4">
      <w:pPr>
        <w:pStyle w:val="paragraph"/>
      </w:pPr>
      <w:r w:rsidRPr="00424DF9">
        <w:tab/>
        <w:t>(c)</w:t>
      </w:r>
      <w:r w:rsidRPr="00424DF9">
        <w:tab/>
        <w:t>the objective that, after the end of the simulcast period for the licence area, the holder is to transmit both of the commercial television broadcasting services concerned in digital mode in that area using multi</w:t>
      </w:r>
      <w:r w:rsidR="00424DF9">
        <w:noBreakHyphen/>
      </w:r>
      <w:r w:rsidRPr="00424DF9">
        <w:t>channelling transmission capacity of a channel or channels allotted by the ABA under the scheme or a digital channel plan, having regard to:</w:t>
      </w:r>
    </w:p>
    <w:p w14:paraId="4198D9CA" w14:textId="77777777" w:rsidR="003E0AA4" w:rsidRPr="00424DF9" w:rsidRDefault="003E0AA4" w:rsidP="003E0AA4">
      <w:pPr>
        <w:pStyle w:val="paragraphsub"/>
      </w:pPr>
      <w:r w:rsidRPr="00424DF9">
        <w:tab/>
        <w:t>(i)</w:t>
      </w:r>
      <w:r w:rsidRPr="00424DF9">
        <w:tab/>
        <w:t>the need to plan the most efficient use of the spectrum; and</w:t>
      </w:r>
    </w:p>
    <w:p w14:paraId="1FE8048F" w14:textId="77777777" w:rsidR="003E0AA4" w:rsidRPr="00424DF9" w:rsidRDefault="003E0AA4" w:rsidP="003E0AA4">
      <w:pPr>
        <w:pStyle w:val="paragraphsub"/>
      </w:pPr>
      <w:r w:rsidRPr="00424DF9">
        <w:tab/>
        <w:t>(ii)</w:t>
      </w:r>
      <w:r w:rsidRPr="00424DF9">
        <w:tab/>
        <w:t>the other relevant policy objectives of the scheme.</w:t>
      </w:r>
    </w:p>
    <w:p w14:paraId="2303A430" w14:textId="77777777" w:rsidR="003E0AA4" w:rsidRPr="00424DF9" w:rsidRDefault="003E0AA4" w:rsidP="003E0AA4">
      <w:pPr>
        <w:pStyle w:val="subsection"/>
      </w:pPr>
      <w:r w:rsidRPr="00424DF9">
        <w:tab/>
        <w:t>(5C)</w:t>
      </w:r>
      <w:r w:rsidRPr="00424DF9">
        <w:tab/>
        <w:t>Paragraphs (3)(c), (d), (e), (f), (h) and (j) do not apply to a commercial television broadcasting service provided under a licence allocated under section 38B.</w:t>
      </w:r>
    </w:p>
    <w:p w14:paraId="5DBE8ECA" w14:textId="77777777" w:rsidR="003E0AA4" w:rsidRPr="00424DF9" w:rsidRDefault="003E0AA4" w:rsidP="003E0AA4">
      <w:pPr>
        <w:pStyle w:val="notetext"/>
      </w:pPr>
      <w:r w:rsidRPr="00424DF9">
        <w:lastRenderedPageBreak/>
        <w:t>Note:</w:t>
      </w:r>
      <w:r w:rsidRPr="00424DF9">
        <w:tab/>
        <w:t>Under section 38B, it is a condition of the licence that the service may only be transmitted in digital mode.</w:t>
      </w:r>
    </w:p>
    <w:p w14:paraId="7278D4EA" w14:textId="77777777" w:rsidR="003E0AA4" w:rsidRPr="00424DF9" w:rsidRDefault="003E0AA4" w:rsidP="003E0AA4">
      <w:pPr>
        <w:pStyle w:val="subsection"/>
      </w:pPr>
      <w:r w:rsidRPr="00424DF9">
        <w:tab/>
        <w:t>(5D)</w:t>
      </w:r>
      <w:r w:rsidRPr="00424DF9">
        <w:tab/>
        <w:t>For the purposes of paragraphs (3)(ha) and (n) and (5B)(c), in determining the most efficient use of the spectrum, the ABA is to have regard to:</w:t>
      </w:r>
    </w:p>
    <w:p w14:paraId="208D06AD" w14:textId="77777777" w:rsidR="003E0AA4" w:rsidRPr="00424DF9" w:rsidRDefault="003E0AA4" w:rsidP="003E0AA4">
      <w:pPr>
        <w:pStyle w:val="paragraph"/>
      </w:pPr>
      <w:r w:rsidRPr="00424DF9">
        <w:tab/>
        <w:t>(a)</w:t>
      </w:r>
      <w:r w:rsidRPr="00424DF9">
        <w:tab/>
        <w:t>the need for spectrum to be made available for allocation for the purposes of the transmission of datacasting services under, and in accordance with the conditions of, datacasting licences; and</w:t>
      </w:r>
    </w:p>
    <w:p w14:paraId="5D45E374" w14:textId="77777777" w:rsidR="003E0AA4" w:rsidRPr="00424DF9" w:rsidRDefault="003E0AA4" w:rsidP="003E0AA4">
      <w:pPr>
        <w:pStyle w:val="paragraph"/>
      </w:pPr>
      <w:r w:rsidRPr="00424DF9">
        <w:tab/>
        <w:t>(b)</w:t>
      </w:r>
      <w:r w:rsidRPr="00424DF9">
        <w:tab/>
        <w:t>such other matters as the ABA considers relevant.</w:t>
      </w:r>
    </w:p>
    <w:p w14:paraId="5D33B35A" w14:textId="5D52F78E" w:rsidR="00C55106" w:rsidRPr="00424DF9" w:rsidRDefault="00C55106" w:rsidP="00C55106">
      <w:pPr>
        <w:pStyle w:val="subsection"/>
      </w:pPr>
      <w:r w:rsidRPr="00424DF9">
        <w:tab/>
        <w:t>(6)</w:t>
      </w:r>
      <w:r w:rsidRPr="00424DF9">
        <w:tab/>
        <w:t>The objective mentioned in paragraph (3)(g) (which deals with co</w:t>
      </w:r>
      <w:r w:rsidR="00424DF9">
        <w:noBreakHyphen/>
      </w:r>
      <w:r w:rsidRPr="00424DF9">
        <w:t>location of transmitters) does not prevent Part A of the commercial television conversion scheme from making provision for the location of digital transmitters otherwise than as mentioned in that paragraph, where the ABA is satisfied that an alternative location is appropriate having regard to:</w:t>
      </w:r>
    </w:p>
    <w:p w14:paraId="23747836" w14:textId="77777777" w:rsidR="00C55106" w:rsidRPr="00424DF9" w:rsidRDefault="00C55106" w:rsidP="00C55106">
      <w:pPr>
        <w:pStyle w:val="paragraph"/>
      </w:pPr>
      <w:r w:rsidRPr="00424DF9">
        <w:tab/>
        <w:t>(a)</w:t>
      </w:r>
      <w:r w:rsidRPr="00424DF9">
        <w:tab/>
        <w:t>the remaining objectives set out in subclause (3); and</w:t>
      </w:r>
    </w:p>
    <w:p w14:paraId="46347467" w14:textId="77777777" w:rsidR="00C55106" w:rsidRPr="00424DF9" w:rsidRDefault="00C55106" w:rsidP="00C55106">
      <w:pPr>
        <w:pStyle w:val="paragraph"/>
      </w:pPr>
      <w:r w:rsidRPr="00424DF9">
        <w:tab/>
        <w:t>(b)</w:t>
      </w:r>
      <w:r w:rsidRPr="00424DF9">
        <w:tab/>
        <w:t>the costs that are likely to be incurred by the licensee concerned; and</w:t>
      </w:r>
    </w:p>
    <w:p w14:paraId="65626384" w14:textId="77777777" w:rsidR="00C55106" w:rsidRPr="00424DF9" w:rsidRDefault="00C55106" w:rsidP="00C55106">
      <w:pPr>
        <w:pStyle w:val="paragraph"/>
      </w:pPr>
      <w:r w:rsidRPr="00424DF9">
        <w:tab/>
        <w:t>(c)</w:t>
      </w:r>
      <w:r w:rsidRPr="00424DF9">
        <w:tab/>
        <w:t xml:space="preserve">such other matters (if any) as the </w:t>
      </w:r>
      <w:smartTag w:uri="urn:schemas-microsoft-com:office:smarttags" w:element="place">
        <w:smartTag w:uri="urn:schemas-microsoft-com:office:smarttags" w:element="City">
          <w:r w:rsidRPr="00424DF9">
            <w:t>ABA</w:t>
          </w:r>
        </w:smartTag>
      </w:smartTag>
      <w:r w:rsidRPr="00424DF9">
        <w:t xml:space="preserve"> considers relevant.</w:t>
      </w:r>
    </w:p>
    <w:p w14:paraId="0A909F77" w14:textId="570A91B7" w:rsidR="003E0AA4" w:rsidRPr="00424DF9" w:rsidRDefault="003E0AA4" w:rsidP="003E0AA4">
      <w:pPr>
        <w:pStyle w:val="SubsectionHead"/>
      </w:pPr>
      <w:r w:rsidRPr="00424DF9">
        <w:t>Remote licence areas—start</w:t>
      </w:r>
      <w:r w:rsidR="00424DF9">
        <w:noBreakHyphen/>
      </w:r>
      <w:r w:rsidRPr="00424DF9">
        <w:t>up of digital transmission</w:t>
      </w:r>
    </w:p>
    <w:p w14:paraId="694249E8" w14:textId="77777777" w:rsidR="003E0AA4" w:rsidRPr="00424DF9" w:rsidRDefault="003E0AA4" w:rsidP="003E0AA4">
      <w:pPr>
        <w:pStyle w:val="subsection"/>
      </w:pPr>
      <w:r w:rsidRPr="00424DF9">
        <w:tab/>
        <w:t>(6A)</w:t>
      </w:r>
      <w:r w:rsidRPr="00424DF9">
        <w:tab/>
        <w:t>Part B of the commercial television conversion scheme must be directed towards ensuring the achievement of the policy objective that each holder of a commercial television broadcasting licence for a remote licence area is required to commence transmitting the commercial television broadcasting service concerned in SDTV digital mode in that area by such date as the ABA determines under the scheme.</w:t>
      </w:r>
    </w:p>
    <w:p w14:paraId="2F1A3388" w14:textId="77777777" w:rsidR="00C55106" w:rsidRPr="00424DF9" w:rsidRDefault="00C55106" w:rsidP="00C55106">
      <w:pPr>
        <w:pStyle w:val="SubsectionHead"/>
      </w:pPr>
      <w:r w:rsidRPr="00424DF9">
        <w:t>Remote licence areas—simulcast period</w:t>
      </w:r>
    </w:p>
    <w:p w14:paraId="1B37B19D" w14:textId="77777777" w:rsidR="00C55106" w:rsidRPr="00424DF9" w:rsidRDefault="00C55106" w:rsidP="00C55106">
      <w:pPr>
        <w:pStyle w:val="subsection"/>
      </w:pPr>
      <w:r w:rsidRPr="00424DF9">
        <w:tab/>
        <w:t>(7)</w:t>
      </w:r>
      <w:r w:rsidRPr="00424DF9">
        <w:tab/>
        <w:t xml:space="preserve">Part B of the commercial television conversion scheme may make provision for a transitional period for a specified remote licence area, that is to be known as the </w:t>
      </w:r>
      <w:r w:rsidRPr="00424DF9">
        <w:rPr>
          <w:b/>
          <w:i/>
        </w:rPr>
        <w:t>simulcast period</w:t>
      </w:r>
      <w:r w:rsidRPr="00424DF9">
        <w:t>,</w:t>
      </w:r>
      <w:r w:rsidRPr="00424DF9">
        <w:rPr>
          <w:b/>
          <w:i/>
        </w:rPr>
        <w:t xml:space="preserve"> </w:t>
      </w:r>
      <w:r w:rsidRPr="00424DF9">
        <w:t xml:space="preserve">throughout which the holder of a commercial television broadcasting licence for that </w:t>
      </w:r>
      <w:r w:rsidRPr="00424DF9">
        <w:lastRenderedPageBreak/>
        <w:t xml:space="preserve">area is required to transmit simultaneously the commercial television broadcasting service concerned in both analog mode and </w:t>
      </w:r>
      <w:r w:rsidR="003E0AA4" w:rsidRPr="00424DF9">
        <w:t>SDTV digital mode</w:t>
      </w:r>
      <w:r w:rsidRPr="00424DF9">
        <w:t xml:space="preserve"> in that area.</w:t>
      </w:r>
    </w:p>
    <w:p w14:paraId="42A59945" w14:textId="77777777" w:rsidR="003E0AA4" w:rsidRPr="00424DF9" w:rsidRDefault="003E0AA4" w:rsidP="003E0AA4">
      <w:pPr>
        <w:pStyle w:val="subsection"/>
      </w:pPr>
      <w:r w:rsidRPr="00424DF9">
        <w:tab/>
        <w:t>(7A)</w:t>
      </w:r>
      <w:r w:rsidRPr="00424DF9">
        <w:tab/>
        <w:t>The simulcast period for a particular remote licence area:</w:t>
      </w:r>
    </w:p>
    <w:p w14:paraId="65F5BF9C" w14:textId="77777777" w:rsidR="003E0AA4" w:rsidRPr="00424DF9" w:rsidRDefault="003E0AA4" w:rsidP="003E0AA4">
      <w:pPr>
        <w:pStyle w:val="paragraph"/>
      </w:pPr>
      <w:r w:rsidRPr="00424DF9">
        <w:tab/>
        <w:t>(a)</w:t>
      </w:r>
      <w:r w:rsidRPr="00424DF9">
        <w:tab/>
        <w:t>is to begin on the date determined in relation to that area in accordance with subclause (6A); and</w:t>
      </w:r>
    </w:p>
    <w:p w14:paraId="1FC4B1D2" w14:textId="77777777" w:rsidR="003E0AA4" w:rsidRPr="00424DF9" w:rsidRDefault="003E0AA4" w:rsidP="003E0AA4">
      <w:pPr>
        <w:pStyle w:val="paragraph"/>
      </w:pPr>
      <w:r w:rsidRPr="00424DF9">
        <w:tab/>
        <w:t>(b)</w:t>
      </w:r>
      <w:r w:rsidRPr="00424DF9">
        <w:tab/>
        <w:t>is to run for such period as the ABA determines under the scheme.</w:t>
      </w:r>
    </w:p>
    <w:p w14:paraId="57E67937" w14:textId="77777777" w:rsidR="00C55106" w:rsidRPr="00424DF9" w:rsidRDefault="00C55106" w:rsidP="00C55106">
      <w:pPr>
        <w:pStyle w:val="SubsectionHead"/>
      </w:pPr>
      <w:r w:rsidRPr="00424DF9">
        <w:t>Simulcasting</w:t>
      </w:r>
    </w:p>
    <w:p w14:paraId="3FC50819" w14:textId="77777777" w:rsidR="00C55106" w:rsidRPr="00424DF9" w:rsidRDefault="00C55106" w:rsidP="00C55106">
      <w:pPr>
        <w:pStyle w:val="subsection"/>
      </w:pPr>
      <w:r w:rsidRPr="00424DF9">
        <w:tab/>
        <w:t>(8)</w:t>
      </w:r>
      <w:r w:rsidRPr="00424DF9">
        <w:tab/>
        <w:t xml:space="preserve">In determining, for the purposes of paragraph (3)(c) and subclause (7), whether the holder of a commercial television broadcasting licence transmits simultaneously the commercial television broadcasting service concerned in both analog mode and </w:t>
      </w:r>
      <w:r w:rsidR="003E0AA4" w:rsidRPr="00424DF9">
        <w:t>SDTV digital mode</w:t>
      </w:r>
      <w:r w:rsidRPr="00424DF9">
        <w:t>:</w:t>
      </w:r>
    </w:p>
    <w:p w14:paraId="04D48E1D" w14:textId="77777777" w:rsidR="00C55106" w:rsidRPr="00424DF9" w:rsidRDefault="00C55106" w:rsidP="00C55106">
      <w:pPr>
        <w:pStyle w:val="paragraph"/>
      </w:pPr>
      <w:r w:rsidRPr="00424DF9">
        <w:tab/>
        <w:t>(a)</w:t>
      </w:r>
      <w:r w:rsidRPr="00424DF9">
        <w:tab/>
        <w:t>if a relevant determination is in force under subclause (9)—ignore any advertising or sponsorship matter covered by the determination, so long as the licensee complies with such conditions (if any) as are specified in the determination; and</w:t>
      </w:r>
    </w:p>
    <w:p w14:paraId="695C98A5" w14:textId="77777777" w:rsidR="003E0AA4" w:rsidRPr="00424DF9" w:rsidRDefault="00C55106" w:rsidP="00C55106">
      <w:pPr>
        <w:pStyle w:val="paragraph"/>
      </w:pPr>
      <w:r w:rsidRPr="00424DF9">
        <w:tab/>
        <w:t>(b)</w:t>
      </w:r>
      <w:r w:rsidRPr="00424DF9">
        <w:tab/>
        <w:t>if a relevant determination is in force under subclause (10)—ignore any television programs covered by the determination, so long as the licensee complies with such conditions (if any) as are specified in the determination</w:t>
      </w:r>
      <w:r w:rsidR="003E0AA4" w:rsidRPr="00424DF9">
        <w:t>; and</w:t>
      </w:r>
    </w:p>
    <w:p w14:paraId="2058CEEE" w14:textId="4A7C7429" w:rsidR="003E0AA4" w:rsidRPr="00424DF9" w:rsidRDefault="003E0AA4" w:rsidP="003E0AA4">
      <w:pPr>
        <w:pStyle w:val="paragraph"/>
      </w:pPr>
      <w:r w:rsidRPr="00424DF9">
        <w:tab/>
        <w:t>(c)</w:t>
      </w:r>
      <w:r w:rsidRPr="00424DF9">
        <w:tab/>
        <w:t>ignore any digital program</w:t>
      </w:r>
      <w:r w:rsidR="00424DF9">
        <w:noBreakHyphen/>
      </w:r>
      <w:r w:rsidRPr="00424DF9">
        <w:t>enhancement content (as defined by subclause (14)); and</w:t>
      </w:r>
    </w:p>
    <w:p w14:paraId="0A0743E6" w14:textId="2F2C34CB" w:rsidR="003E0AA4" w:rsidRPr="00424DF9" w:rsidRDefault="003E0AA4" w:rsidP="003E0AA4">
      <w:pPr>
        <w:pStyle w:val="paragraph"/>
      </w:pPr>
      <w:r w:rsidRPr="00424DF9">
        <w:tab/>
        <w:t>(d)</w:t>
      </w:r>
      <w:r w:rsidRPr="00424DF9">
        <w:tab/>
        <w:t>ignore a particular television program transmitted using multi</w:t>
      </w:r>
      <w:r w:rsidR="00424DF9">
        <w:noBreakHyphen/>
      </w:r>
      <w:r w:rsidRPr="00424DF9">
        <w:t>channelling transmission capacity, where:</w:t>
      </w:r>
    </w:p>
    <w:p w14:paraId="53C49450" w14:textId="77777777" w:rsidR="003E0AA4" w:rsidRPr="00424DF9" w:rsidRDefault="003E0AA4" w:rsidP="003E0AA4">
      <w:pPr>
        <w:pStyle w:val="paragraphsub"/>
      </w:pPr>
      <w:r w:rsidRPr="00424DF9">
        <w:tab/>
        <w:t>(i)</w:t>
      </w:r>
      <w:r w:rsidRPr="00424DF9">
        <w:tab/>
        <w:t>the program is a scheduled program that provides live coverage of a designated event (as defined by subclause (20)); and</w:t>
      </w:r>
    </w:p>
    <w:p w14:paraId="377A9F06" w14:textId="5CDF006C" w:rsidR="003E0AA4" w:rsidRPr="00424DF9" w:rsidRDefault="003E0AA4" w:rsidP="003E0AA4">
      <w:pPr>
        <w:pStyle w:val="paragraphsub"/>
      </w:pPr>
      <w:r w:rsidRPr="00424DF9">
        <w:tab/>
        <w:t>(ii)</w:t>
      </w:r>
      <w:r w:rsidRPr="00424DF9">
        <w:tab/>
        <w:t>the other television program broadcast using that multi</w:t>
      </w:r>
      <w:r w:rsidR="00424DF9">
        <w:noBreakHyphen/>
      </w:r>
      <w:r w:rsidRPr="00424DF9">
        <w:t>channelling transmission capacity is a regularly scheduled news program; and</w:t>
      </w:r>
    </w:p>
    <w:p w14:paraId="76337A79" w14:textId="55DA439A" w:rsidR="003E0AA4" w:rsidRPr="00424DF9" w:rsidRDefault="003E0AA4" w:rsidP="003E0AA4">
      <w:pPr>
        <w:pStyle w:val="paragraphsub"/>
      </w:pPr>
      <w:r w:rsidRPr="00424DF9">
        <w:tab/>
        <w:t>(iii)</w:t>
      </w:r>
      <w:r w:rsidRPr="00424DF9">
        <w:tab/>
        <w:t xml:space="preserve">the end of the designated event is delayed for reasons that are not within the control of the licensee or of the </w:t>
      </w:r>
      <w:r w:rsidRPr="00424DF9">
        <w:lastRenderedPageBreak/>
        <w:t>person (if any) who supplied the first</w:t>
      </w:r>
      <w:r w:rsidR="00424DF9">
        <w:noBreakHyphen/>
      </w:r>
      <w:r w:rsidRPr="00424DF9">
        <w:t>mentioned program to the licensee (either directly or indirectly through one or more interposed persons); and</w:t>
      </w:r>
    </w:p>
    <w:p w14:paraId="2FEE773C" w14:textId="57ED85A7" w:rsidR="003E0AA4" w:rsidRPr="00424DF9" w:rsidRDefault="003E0AA4" w:rsidP="003E0AA4">
      <w:pPr>
        <w:pStyle w:val="paragraphsub"/>
      </w:pPr>
      <w:r w:rsidRPr="00424DF9">
        <w:tab/>
        <w:t>(iv)</w:t>
      </w:r>
      <w:r w:rsidRPr="00424DF9">
        <w:tab/>
        <w:t>the sole purpose of the use of the multi</w:t>
      </w:r>
      <w:r w:rsidR="00424DF9">
        <w:noBreakHyphen/>
      </w:r>
      <w:r w:rsidRPr="00424DF9">
        <w:t>channelling transmission capacity is to allow viewers of the SDTV version of the commercial television broadcasting service to choose between viewing the regularly scheduled news program and viewing so much of the designated event as overlaps the other television program; and</w:t>
      </w:r>
    </w:p>
    <w:p w14:paraId="6A60F543" w14:textId="77777777" w:rsidR="00C55106" w:rsidRPr="00424DF9" w:rsidRDefault="003E0AA4" w:rsidP="00C55106">
      <w:pPr>
        <w:pStyle w:val="paragraph"/>
      </w:pPr>
      <w:r w:rsidRPr="00424DF9">
        <w:tab/>
        <w:t>(e)</w:t>
      </w:r>
      <w:r w:rsidRPr="00424DF9">
        <w:tab/>
        <w:t>ignore an electronic program guide (as defined by subclause (24)).</w:t>
      </w:r>
    </w:p>
    <w:p w14:paraId="24ADFB96" w14:textId="77777777" w:rsidR="003E0AA4" w:rsidRPr="00424DF9" w:rsidRDefault="003E0AA4" w:rsidP="003E0AA4">
      <w:pPr>
        <w:pStyle w:val="subsection"/>
      </w:pPr>
      <w:r w:rsidRPr="00424DF9">
        <w:tab/>
        <w:t>(8A)</w:t>
      </w:r>
      <w:r w:rsidRPr="00424DF9">
        <w:tab/>
        <w:t>For the purposes of this Act (other than paragraph (3)(c) or subclauses (7), (8) and (11) of this clause or Division 2 of Part 4 of this Schedule) and any other law of the Commonwealth, if the holder of a commercial television broadcasting licence transmits matter that is required to be ignored by paragraph (8)(c), (d) or (e) of this clause, that matter is taken to be part of the commercial television broadcasting service concerned.</w:t>
      </w:r>
    </w:p>
    <w:p w14:paraId="419960B7" w14:textId="77777777" w:rsidR="00C55106" w:rsidRPr="00424DF9" w:rsidRDefault="00C55106" w:rsidP="00C55106">
      <w:pPr>
        <w:pStyle w:val="subsection"/>
      </w:pPr>
      <w:r w:rsidRPr="00424DF9">
        <w:tab/>
        <w:t>(9)</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(8)(a) applies to specified advertising or sponsorship matter transmitted by a specified commercial television broadcasting licensee during a specified period. The specified advertising or sponsorship matter may consist of all advertising or sponsorship matter transmitted by the licensee concerned. The specified period may consist of the simulcast period for the licence area concerned.</w:t>
      </w:r>
    </w:p>
    <w:p w14:paraId="3420214D" w14:textId="77777777" w:rsidR="00C55106" w:rsidRPr="00424DF9" w:rsidRDefault="00C55106" w:rsidP="00C55106">
      <w:pPr>
        <w:pStyle w:val="notetext"/>
      </w:pPr>
      <w:r w:rsidRPr="00424DF9">
        <w:t>Note:</w:t>
      </w:r>
      <w:r w:rsidRPr="00424DF9">
        <w:tab/>
        <w:t xml:space="preserve">For specification by class, see subsection 46(2) of the </w:t>
      </w:r>
      <w:r w:rsidRPr="00424DF9">
        <w:rPr>
          <w:i/>
        </w:rPr>
        <w:t>Acts Interpretation Act 1901</w:t>
      </w:r>
      <w:r w:rsidRPr="00424DF9">
        <w:t>.</w:t>
      </w:r>
    </w:p>
    <w:p w14:paraId="4FAA5220" w14:textId="77777777" w:rsidR="00C55106" w:rsidRPr="00424DF9" w:rsidRDefault="00C55106" w:rsidP="00C55106">
      <w:pPr>
        <w:pStyle w:val="subsection"/>
      </w:pPr>
      <w:r w:rsidRPr="00424DF9">
        <w:tab/>
        <w:t>(10)</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(8)(b) applies to specified television programs transmitted by a specified commercial television broadcasting licensee during a specified period.</w:t>
      </w:r>
    </w:p>
    <w:p w14:paraId="541D7695" w14:textId="77777777" w:rsidR="00C55106" w:rsidRPr="00424DF9" w:rsidRDefault="00C55106" w:rsidP="00C55106">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95B0D9F" w14:textId="77777777" w:rsidR="00C55106" w:rsidRPr="00424DF9" w:rsidRDefault="00C55106" w:rsidP="00C55106">
      <w:pPr>
        <w:pStyle w:val="subsection"/>
      </w:pPr>
      <w:r w:rsidRPr="00424DF9">
        <w:lastRenderedPageBreak/>
        <w:tab/>
        <w:t>(11)</w:t>
      </w:r>
      <w:r w:rsidRPr="00424DF9">
        <w:tab/>
        <w:t xml:space="preserve">The ABA must not make a determination under subclause (9) or (10) unless the ABA is satisfied that, if it were assumed that the determination were made, the version of the commercial television broadcasting service transmitted in </w:t>
      </w:r>
      <w:r w:rsidR="003E0AA4" w:rsidRPr="00424DF9">
        <w:t>SDTV digital mode</w:t>
      </w:r>
      <w:r w:rsidRPr="00424DF9">
        <w:t xml:space="preserve"> will be substantially the same as the version of the service transmitted in analog mode.</w:t>
      </w:r>
    </w:p>
    <w:p w14:paraId="052637ED" w14:textId="77777777" w:rsidR="00C55106" w:rsidRPr="00424DF9" w:rsidRDefault="00C55106" w:rsidP="00C55106">
      <w:pPr>
        <w:pStyle w:val="subsection"/>
      </w:pPr>
      <w:r w:rsidRPr="00424DF9">
        <w:tab/>
        <w:t>(12)</w:t>
      </w:r>
      <w:r w:rsidRPr="00424DF9">
        <w:tab/>
        <w:t xml:space="preserve">A determination under subclause (9) or (10) is a disallowable instrument for the purposes of section 46A of the </w:t>
      </w:r>
      <w:r w:rsidRPr="00424DF9">
        <w:rPr>
          <w:i/>
        </w:rPr>
        <w:t>Acts Interpretation Act 1901</w:t>
      </w:r>
      <w:r w:rsidRPr="00424DF9">
        <w:t>.</w:t>
      </w:r>
    </w:p>
    <w:p w14:paraId="263C2430" w14:textId="77777777" w:rsidR="00C55106" w:rsidRPr="00424DF9" w:rsidRDefault="00C55106" w:rsidP="00C55106">
      <w:pPr>
        <w:pStyle w:val="subsection"/>
      </w:pPr>
      <w:r w:rsidRPr="00424DF9">
        <w:tab/>
        <w:t>(13)</w:t>
      </w:r>
      <w:r w:rsidRPr="00424DF9">
        <w:tab/>
        <w:t xml:space="preserve">A reference in this clause to </w:t>
      </w:r>
      <w:r w:rsidRPr="00424DF9">
        <w:rPr>
          <w:b/>
          <w:i/>
        </w:rPr>
        <w:t>advertising or sponsorship matter</w:t>
      </w:r>
      <w:r w:rsidRPr="00424DF9">
        <w:t xml:space="preserve"> is a reference to advertising or sponsorship matter (whether or not of a commercial kind).</w:t>
      </w:r>
    </w:p>
    <w:p w14:paraId="6C451BE7" w14:textId="3801CC31" w:rsidR="003E0AA4" w:rsidRPr="00424DF9" w:rsidRDefault="003E0AA4" w:rsidP="003E0AA4">
      <w:pPr>
        <w:pStyle w:val="SubsectionHead"/>
      </w:pPr>
      <w:r w:rsidRPr="00424DF9">
        <w:t>Digital program</w:t>
      </w:r>
      <w:r w:rsidR="00424DF9">
        <w:noBreakHyphen/>
      </w:r>
      <w:r w:rsidRPr="00424DF9">
        <w:t>enhancement content</w:t>
      </w:r>
    </w:p>
    <w:p w14:paraId="324C5E49" w14:textId="6F7BF8A1" w:rsidR="003E0AA4" w:rsidRPr="00424DF9" w:rsidRDefault="003E0AA4" w:rsidP="003E0AA4">
      <w:pPr>
        <w:pStyle w:val="subsection"/>
      </w:pPr>
      <w:r w:rsidRPr="00424DF9">
        <w:tab/>
        <w:t>(14)</w:t>
      </w:r>
      <w:r w:rsidRPr="00424DF9">
        <w:tab/>
        <w:t xml:space="preserve">For the purposes of this clause, </w:t>
      </w:r>
      <w:r w:rsidRPr="00424DF9">
        <w:rPr>
          <w:b/>
          <w:i/>
        </w:rPr>
        <w:t>digital program</w:t>
      </w:r>
      <w:r w:rsidR="00424DF9">
        <w:rPr>
          <w:b/>
          <w:i/>
        </w:rPr>
        <w:noBreakHyphen/>
      </w:r>
      <w:r w:rsidRPr="00424DF9">
        <w:rPr>
          <w:b/>
          <w:i/>
        </w:rPr>
        <w:t>enhancement content</w:t>
      </w:r>
      <w:r w:rsidRPr="00424DF9">
        <w:t xml:space="preserve"> is content:</w:t>
      </w:r>
    </w:p>
    <w:p w14:paraId="36C9E99E" w14:textId="77777777" w:rsidR="003E0AA4" w:rsidRPr="00424DF9" w:rsidRDefault="003E0AA4" w:rsidP="003E0AA4">
      <w:pPr>
        <w:pStyle w:val="paragraph"/>
      </w:pPr>
      <w:r w:rsidRPr="00424DF9">
        <w:tab/>
        <w:t>(a)</w:t>
      </w:r>
      <w:r w:rsidRPr="00424DF9">
        <w:tab/>
        <w:t>whether in the form of text; or</w:t>
      </w:r>
    </w:p>
    <w:p w14:paraId="7B1416BB" w14:textId="77777777" w:rsidR="003E0AA4" w:rsidRPr="00424DF9" w:rsidRDefault="003E0AA4" w:rsidP="003E0AA4">
      <w:pPr>
        <w:pStyle w:val="paragraph"/>
      </w:pPr>
      <w:r w:rsidRPr="00424DF9">
        <w:tab/>
        <w:t>(b)</w:t>
      </w:r>
      <w:r w:rsidRPr="00424DF9">
        <w:tab/>
        <w:t>whether in the form of data; or</w:t>
      </w:r>
    </w:p>
    <w:p w14:paraId="4CB8F6F3" w14:textId="77777777" w:rsidR="003E0AA4" w:rsidRPr="00424DF9" w:rsidRDefault="003E0AA4" w:rsidP="003E0AA4">
      <w:pPr>
        <w:pStyle w:val="paragraph"/>
      </w:pPr>
      <w:r w:rsidRPr="00424DF9">
        <w:tab/>
        <w:t>(c)</w:t>
      </w:r>
      <w:r w:rsidRPr="00424DF9">
        <w:tab/>
        <w:t>whether in the form of speech, music or other sounds; or</w:t>
      </w:r>
    </w:p>
    <w:p w14:paraId="6EE69B38" w14:textId="77777777" w:rsidR="003E0AA4" w:rsidRPr="00424DF9" w:rsidRDefault="003E0AA4" w:rsidP="003E0AA4">
      <w:pPr>
        <w:pStyle w:val="paragraph"/>
      </w:pPr>
      <w:r w:rsidRPr="00424DF9">
        <w:tab/>
        <w:t>(d)</w:t>
      </w:r>
      <w:r w:rsidRPr="00424DF9">
        <w:tab/>
        <w:t>whether in the form of visual images (animated or otherwise); or</w:t>
      </w:r>
    </w:p>
    <w:p w14:paraId="1FDDB678" w14:textId="77777777" w:rsidR="003E0AA4" w:rsidRPr="00424DF9" w:rsidRDefault="003E0AA4" w:rsidP="003E0AA4">
      <w:pPr>
        <w:pStyle w:val="paragraph"/>
      </w:pPr>
      <w:r w:rsidRPr="00424DF9">
        <w:tab/>
        <w:t>(e)</w:t>
      </w:r>
      <w:r w:rsidRPr="00424DF9">
        <w:tab/>
        <w:t>whether in any other form; or</w:t>
      </w:r>
    </w:p>
    <w:p w14:paraId="17ADEEA4" w14:textId="77777777" w:rsidR="003E0AA4" w:rsidRPr="00424DF9" w:rsidRDefault="003E0AA4" w:rsidP="003E0AA4">
      <w:pPr>
        <w:pStyle w:val="paragraph"/>
      </w:pPr>
      <w:r w:rsidRPr="00424DF9">
        <w:tab/>
        <w:t>(f)</w:t>
      </w:r>
      <w:r w:rsidRPr="00424DF9">
        <w:tab/>
        <w:t>whether in any combination of forms;</w:t>
      </w:r>
    </w:p>
    <w:p w14:paraId="06A8C347" w14:textId="77777777" w:rsidR="003E0AA4" w:rsidRPr="00424DF9" w:rsidRDefault="003E0AA4" w:rsidP="003E0AA4">
      <w:pPr>
        <w:pStyle w:val="subsection2"/>
      </w:pPr>
      <w:r w:rsidRPr="00424DF9">
        <w:t>where:</w:t>
      </w:r>
    </w:p>
    <w:p w14:paraId="13582907" w14:textId="77777777" w:rsidR="003E0AA4" w:rsidRPr="00424DF9" w:rsidRDefault="003E0AA4" w:rsidP="003E0AA4">
      <w:pPr>
        <w:pStyle w:val="paragraph"/>
      </w:pPr>
      <w:r w:rsidRPr="00424DF9">
        <w:tab/>
        <w:t>(g)</w:t>
      </w:r>
      <w:r w:rsidRPr="00424DF9">
        <w:tab/>
        <w:t>the content is transmitted using a digital modulation technique; and</w:t>
      </w:r>
    </w:p>
    <w:p w14:paraId="382AA7CB" w14:textId="77777777" w:rsidR="003E0AA4" w:rsidRPr="00424DF9" w:rsidRDefault="003E0AA4" w:rsidP="003E0AA4">
      <w:pPr>
        <w:pStyle w:val="paragraph"/>
      </w:pPr>
      <w:r w:rsidRPr="00424DF9">
        <w:tab/>
        <w:t>(h)</w:t>
      </w:r>
      <w:r w:rsidRPr="00424DF9">
        <w:tab/>
        <w:t xml:space="preserve">the sole purpose of the transmission of the content is to enhance a television program (the </w:t>
      </w:r>
      <w:r w:rsidRPr="00424DF9">
        <w:rPr>
          <w:b/>
          <w:i/>
        </w:rPr>
        <w:t>primary program</w:t>
      </w:r>
      <w:r w:rsidRPr="00424DF9">
        <w:t>); and</w:t>
      </w:r>
    </w:p>
    <w:p w14:paraId="5773DDB4" w14:textId="77777777" w:rsidR="003E0AA4" w:rsidRPr="00424DF9" w:rsidRDefault="003E0AA4" w:rsidP="003E0AA4">
      <w:pPr>
        <w:pStyle w:val="paragraph"/>
      </w:pPr>
      <w:r w:rsidRPr="00424DF9">
        <w:tab/>
        <w:t>(i)</w:t>
      </w:r>
      <w:r w:rsidRPr="00424DF9">
        <w:tab/>
        <w:t>the subject matter of the content is closely and directly linked to the subject matter of the primary program; and</w:t>
      </w:r>
    </w:p>
    <w:p w14:paraId="130D1CC2" w14:textId="77777777" w:rsidR="003E0AA4" w:rsidRPr="00424DF9" w:rsidRDefault="003E0AA4" w:rsidP="003E0AA4">
      <w:pPr>
        <w:pStyle w:val="paragraph"/>
      </w:pPr>
      <w:r w:rsidRPr="00424DF9">
        <w:tab/>
        <w:t>(j)</w:t>
      </w:r>
      <w:r w:rsidRPr="00424DF9">
        <w:tab/>
        <w:t>the licensee transmits simultaneously the content and the primary program; and</w:t>
      </w:r>
    </w:p>
    <w:p w14:paraId="7914F432" w14:textId="77777777" w:rsidR="003E0AA4" w:rsidRPr="00424DF9" w:rsidRDefault="003E0AA4" w:rsidP="003E0AA4">
      <w:pPr>
        <w:pStyle w:val="paragraph"/>
      </w:pPr>
      <w:r w:rsidRPr="00424DF9">
        <w:tab/>
        <w:t>(k)</w:t>
      </w:r>
      <w:r w:rsidRPr="00424DF9">
        <w:tab/>
        <w:t>either:</w:t>
      </w:r>
    </w:p>
    <w:p w14:paraId="33E92B6F" w14:textId="77777777" w:rsidR="003E0AA4" w:rsidRPr="00424DF9" w:rsidRDefault="003E0AA4" w:rsidP="003E0AA4">
      <w:pPr>
        <w:pStyle w:val="paragraphsub"/>
      </w:pPr>
      <w:r w:rsidRPr="00424DF9">
        <w:lastRenderedPageBreak/>
        <w:tab/>
        <w:t>(i)</w:t>
      </w:r>
      <w:r w:rsidRPr="00424DF9">
        <w:tab/>
        <w:t>the licensee transmits simultaneously the primary program in both analog mode and SDTV digital mode; or</w:t>
      </w:r>
    </w:p>
    <w:p w14:paraId="1334122D" w14:textId="77777777" w:rsidR="003E0AA4" w:rsidRPr="00424DF9" w:rsidRDefault="003E0AA4" w:rsidP="003E0AA4">
      <w:pPr>
        <w:pStyle w:val="paragraphsub"/>
      </w:pPr>
      <w:r w:rsidRPr="00424DF9">
        <w:tab/>
        <w:t>(ii)</w:t>
      </w:r>
      <w:r w:rsidRPr="00424DF9">
        <w:tab/>
        <w:t>the primary program is covered by a determination under subclause (9) or (10).</w:t>
      </w:r>
    </w:p>
    <w:p w14:paraId="4FA9FB73" w14:textId="1041F684" w:rsidR="003E0AA4" w:rsidRPr="00424DF9" w:rsidRDefault="003E0AA4" w:rsidP="003E0AA4">
      <w:pPr>
        <w:pStyle w:val="notetext"/>
      </w:pPr>
      <w:r w:rsidRPr="00424DF9">
        <w:t>Note:</w:t>
      </w:r>
      <w:r w:rsidRPr="00424DF9">
        <w:tab/>
        <w:t>For example, if the primary program is live coverage of a tennis match, the digital program</w:t>
      </w:r>
      <w:r w:rsidR="00424DF9">
        <w:noBreakHyphen/>
      </w:r>
      <w:r w:rsidRPr="00424DF9">
        <w:t>enhancement content could consist of any or all of the following:</w:t>
      </w:r>
    </w:p>
    <w:p w14:paraId="47203FF8" w14:textId="77777777" w:rsidR="003E0AA4" w:rsidRPr="00424DF9" w:rsidRDefault="003E0AA4" w:rsidP="003E0AA4">
      <w:pPr>
        <w:pStyle w:val="notepara"/>
      </w:pPr>
      <w:r w:rsidRPr="00424DF9">
        <w:t>(a)</w:t>
      </w:r>
      <w:r w:rsidRPr="00424DF9">
        <w:tab/>
        <w:t>the match from different camera angles;</w:t>
      </w:r>
    </w:p>
    <w:p w14:paraId="3B42FB17" w14:textId="77777777" w:rsidR="003E0AA4" w:rsidRPr="00424DF9" w:rsidRDefault="003E0AA4" w:rsidP="003E0AA4">
      <w:pPr>
        <w:pStyle w:val="notepara"/>
      </w:pPr>
      <w:r w:rsidRPr="00424DF9">
        <w:t>(b)</w:t>
      </w:r>
      <w:r w:rsidRPr="00424DF9">
        <w:tab/>
        <w:t>each player’s results in past matches;</w:t>
      </w:r>
    </w:p>
    <w:p w14:paraId="13A76DB6" w14:textId="77777777" w:rsidR="003E0AA4" w:rsidRPr="00424DF9" w:rsidRDefault="003E0AA4" w:rsidP="003E0AA4">
      <w:pPr>
        <w:pStyle w:val="notepara"/>
      </w:pPr>
      <w:r w:rsidRPr="00424DF9">
        <w:t>(c)</w:t>
      </w:r>
      <w:r w:rsidRPr="00424DF9">
        <w:tab/>
        <w:t>video highlights from those past matches;</w:t>
      </w:r>
    </w:p>
    <w:p w14:paraId="1928961E" w14:textId="77777777" w:rsidR="003E0AA4" w:rsidRPr="00424DF9" w:rsidRDefault="003E0AA4" w:rsidP="003E0AA4">
      <w:pPr>
        <w:pStyle w:val="notepara"/>
      </w:pPr>
      <w:r w:rsidRPr="00424DF9">
        <w:t>(d)</w:t>
      </w:r>
      <w:r w:rsidRPr="00424DF9">
        <w:tab/>
        <w:t>each player’s ranking and career highlights.</w:t>
      </w:r>
    </w:p>
    <w:p w14:paraId="4513BCD0" w14:textId="77777777" w:rsidR="003E0AA4" w:rsidRPr="00424DF9" w:rsidRDefault="003E0AA4" w:rsidP="003E0AA4">
      <w:pPr>
        <w:pStyle w:val="SubsectionHead"/>
      </w:pPr>
      <w:r w:rsidRPr="00424DF9">
        <w:t>Designated event</w:t>
      </w:r>
    </w:p>
    <w:p w14:paraId="213F4F15" w14:textId="77777777" w:rsidR="003E0AA4" w:rsidRPr="00424DF9" w:rsidRDefault="003E0AA4" w:rsidP="003E0AA4">
      <w:pPr>
        <w:pStyle w:val="subsection"/>
      </w:pPr>
      <w:r w:rsidRPr="00424DF9">
        <w:tab/>
        <w:t>(20)</w:t>
      </w:r>
      <w:r w:rsidRPr="00424DF9">
        <w:tab/>
        <w:t xml:space="preserve">For the purposes of this clause, a </w:t>
      </w:r>
      <w:r w:rsidRPr="00424DF9">
        <w:rPr>
          <w:b/>
          <w:i/>
        </w:rPr>
        <w:t>designated event</w:t>
      </w:r>
      <w:r w:rsidRPr="00424DF9">
        <w:t xml:space="preserve"> is:</w:t>
      </w:r>
    </w:p>
    <w:p w14:paraId="14C9921A" w14:textId="77777777" w:rsidR="003E0AA4" w:rsidRPr="00424DF9" w:rsidRDefault="003E0AA4" w:rsidP="003E0AA4">
      <w:pPr>
        <w:pStyle w:val="paragraph"/>
      </w:pPr>
      <w:r w:rsidRPr="00424DF9">
        <w:tab/>
        <w:t>(a)</w:t>
      </w:r>
      <w:r w:rsidRPr="00424DF9">
        <w:tab/>
        <w:t>a sporting event; or</w:t>
      </w:r>
    </w:p>
    <w:p w14:paraId="13F6AF23" w14:textId="77777777" w:rsidR="003E0AA4" w:rsidRPr="00424DF9" w:rsidRDefault="003E0AA4" w:rsidP="003E0AA4">
      <w:pPr>
        <w:pStyle w:val="paragraph"/>
      </w:pPr>
      <w:r w:rsidRPr="00424DF9">
        <w:tab/>
        <w:t>(b)</w:t>
      </w:r>
      <w:r w:rsidRPr="00424DF9">
        <w:tab/>
        <w:t>a declared designated event (as defined by subclause (21)).</w:t>
      </w:r>
    </w:p>
    <w:p w14:paraId="79A99453" w14:textId="77777777" w:rsidR="003E0AA4" w:rsidRPr="00424DF9" w:rsidRDefault="003E0AA4" w:rsidP="003E0AA4">
      <w:pPr>
        <w:pStyle w:val="subsection"/>
      </w:pPr>
      <w:r w:rsidRPr="00424DF9">
        <w:tab/>
        <w:t>(21)</w:t>
      </w:r>
      <w:r w:rsidRPr="00424DF9">
        <w:tab/>
        <w:t xml:space="preserve">The ABA may, by writing, determine that a specified event is a </w:t>
      </w:r>
      <w:r w:rsidRPr="00424DF9">
        <w:rPr>
          <w:b/>
          <w:i/>
        </w:rPr>
        <w:t>declared designated event</w:t>
      </w:r>
      <w:r w:rsidRPr="00424DF9">
        <w:t xml:space="preserve"> for the purposes of this clause.</w:t>
      </w:r>
    </w:p>
    <w:p w14:paraId="79AC2058" w14:textId="77777777" w:rsidR="003E0AA4" w:rsidRPr="00424DF9" w:rsidRDefault="003E0AA4" w:rsidP="003E0AA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5B61DB42" w14:textId="77777777" w:rsidR="003E0AA4" w:rsidRPr="00424DF9" w:rsidRDefault="003E0AA4" w:rsidP="003E0AA4">
      <w:pPr>
        <w:pStyle w:val="subsection"/>
      </w:pPr>
      <w:r w:rsidRPr="00424DF9">
        <w:tab/>
        <w:t>(22)</w:t>
      </w:r>
      <w:r w:rsidRPr="00424DF9">
        <w:tab/>
        <w:t>A determination under subclause (21) has effect accordingly.</w:t>
      </w:r>
    </w:p>
    <w:p w14:paraId="54256697" w14:textId="77777777" w:rsidR="003E0AA4" w:rsidRPr="00424DF9" w:rsidRDefault="003E0AA4" w:rsidP="003E0AA4">
      <w:pPr>
        <w:pStyle w:val="subsection"/>
      </w:pPr>
      <w:r w:rsidRPr="00424DF9">
        <w:tab/>
        <w:t>(23)</w:t>
      </w:r>
      <w:r w:rsidRPr="00424DF9">
        <w:tab/>
        <w:t xml:space="preserve">A determination under subclause (21) is a disallowable instrument for the purposes of section 46A of the </w:t>
      </w:r>
      <w:r w:rsidRPr="00424DF9">
        <w:rPr>
          <w:i/>
        </w:rPr>
        <w:t>Acts Interpretation Act 1901</w:t>
      </w:r>
      <w:r w:rsidRPr="00424DF9">
        <w:t>.</w:t>
      </w:r>
    </w:p>
    <w:p w14:paraId="39DD931C" w14:textId="77777777" w:rsidR="003E0AA4" w:rsidRPr="00424DF9" w:rsidRDefault="003E0AA4" w:rsidP="003E0AA4">
      <w:pPr>
        <w:pStyle w:val="SubsectionHead"/>
      </w:pPr>
      <w:r w:rsidRPr="00424DF9">
        <w:t>Electronic program guide</w:t>
      </w:r>
    </w:p>
    <w:p w14:paraId="0461745D" w14:textId="77777777" w:rsidR="003E0AA4" w:rsidRPr="00424DF9" w:rsidRDefault="003E0AA4" w:rsidP="003E0AA4">
      <w:pPr>
        <w:pStyle w:val="subsection"/>
      </w:pPr>
      <w:r w:rsidRPr="00424DF9">
        <w:tab/>
        <w:t>(24)</w:t>
      </w:r>
      <w:r w:rsidRPr="00424DF9">
        <w:tab/>
        <w:t xml:space="preserve">For the purposes of this clause, an </w:t>
      </w:r>
      <w:r w:rsidRPr="00424DF9">
        <w:rPr>
          <w:b/>
          <w:i/>
        </w:rPr>
        <w:t>electronic program guide</w:t>
      </w:r>
      <w:r w:rsidRPr="00424DF9">
        <w:t xml:space="preserve"> is matter transmitted using a uniform digital modulation technique, where the matter consists of no more than:</w:t>
      </w:r>
    </w:p>
    <w:p w14:paraId="29B9C96F" w14:textId="77777777" w:rsidR="003E0AA4" w:rsidRPr="00424DF9" w:rsidRDefault="003E0AA4" w:rsidP="003E0AA4">
      <w:pPr>
        <w:pStyle w:val="paragraph"/>
      </w:pPr>
      <w:r w:rsidRPr="00424DF9">
        <w:tab/>
        <w:t>(a)</w:t>
      </w:r>
      <w:r w:rsidRPr="00424DF9">
        <w:tab/>
        <w:t>a schedule of the television programs provided by:</w:t>
      </w:r>
    </w:p>
    <w:p w14:paraId="57718343" w14:textId="77777777" w:rsidR="003E0AA4" w:rsidRPr="00424DF9" w:rsidRDefault="003E0AA4" w:rsidP="003E0AA4">
      <w:pPr>
        <w:pStyle w:val="paragraphsub"/>
      </w:pPr>
      <w:r w:rsidRPr="00424DF9">
        <w:tab/>
        <w:t>(i)</w:t>
      </w:r>
      <w:r w:rsidRPr="00424DF9">
        <w:tab/>
        <w:t>the commercial television broadcasting service transmitting the matter; or</w:t>
      </w:r>
    </w:p>
    <w:p w14:paraId="38C5764F" w14:textId="77777777" w:rsidR="003E0AA4" w:rsidRPr="00424DF9" w:rsidRDefault="003E0AA4" w:rsidP="003E0AA4">
      <w:pPr>
        <w:pStyle w:val="paragraphsub"/>
      </w:pPr>
      <w:r w:rsidRPr="00424DF9">
        <w:lastRenderedPageBreak/>
        <w:tab/>
        <w:t>(ii)</w:t>
      </w:r>
      <w:r w:rsidRPr="00424DF9">
        <w:tab/>
        <w:t>all of the commercial television broadcasting services and all of the national television broadcasting services; or</w:t>
      </w:r>
    </w:p>
    <w:p w14:paraId="0A588DCB" w14:textId="77777777" w:rsidR="003E0AA4" w:rsidRPr="00424DF9" w:rsidRDefault="003E0AA4" w:rsidP="003E0AA4">
      <w:pPr>
        <w:pStyle w:val="paragraph"/>
      </w:pPr>
      <w:r w:rsidRPr="00424DF9">
        <w:tab/>
        <w:t>(b)</w:t>
      </w:r>
      <w:r w:rsidRPr="00424DF9">
        <w:tab/>
        <w:t>a combination of:</w:t>
      </w:r>
    </w:p>
    <w:p w14:paraId="0244571A" w14:textId="77777777" w:rsidR="003E0AA4" w:rsidRPr="00424DF9" w:rsidRDefault="003E0AA4" w:rsidP="003E0AA4">
      <w:pPr>
        <w:pStyle w:val="paragraphsub"/>
      </w:pPr>
      <w:r w:rsidRPr="00424DF9">
        <w:tab/>
        <w:t>(i)</w:t>
      </w:r>
      <w:r w:rsidRPr="00424DF9">
        <w:tab/>
        <w:t>a schedule covered by paragraph (a); and</w:t>
      </w:r>
    </w:p>
    <w:p w14:paraId="12CE3652" w14:textId="77777777" w:rsidR="003E0AA4" w:rsidRPr="00424DF9" w:rsidRDefault="003E0AA4" w:rsidP="003E0AA4">
      <w:pPr>
        <w:pStyle w:val="paragraphsub"/>
      </w:pPr>
      <w:r w:rsidRPr="00424DF9">
        <w:tab/>
        <w:t>(ii)</w:t>
      </w:r>
      <w:r w:rsidRPr="00424DF9">
        <w:tab/>
        <w:t>items of factual information, and/or items of comment, about some or all of the programs in the schedule, where each item is brief and in the form of text; or</w:t>
      </w:r>
    </w:p>
    <w:p w14:paraId="0C06B246" w14:textId="77777777" w:rsidR="003E0AA4" w:rsidRPr="00424DF9" w:rsidRDefault="003E0AA4" w:rsidP="003E0AA4">
      <w:pPr>
        <w:pStyle w:val="paragraph"/>
      </w:pPr>
      <w:r w:rsidRPr="00424DF9">
        <w:tab/>
        <w:t>(c)</w:t>
      </w:r>
      <w:r w:rsidRPr="00424DF9">
        <w:tab/>
        <w:t>a combination of:</w:t>
      </w:r>
    </w:p>
    <w:p w14:paraId="77F1E0AC" w14:textId="77777777" w:rsidR="003E0AA4" w:rsidRPr="00424DF9" w:rsidRDefault="003E0AA4" w:rsidP="003E0AA4">
      <w:pPr>
        <w:pStyle w:val="paragraphsub"/>
      </w:pPr>
      <w:r w:rsidRPr="00424DF9">
        <w:tab/>
        <w:t>(i)</w:t>
      </w:r>
      <w:r w:rsidRPr="00424DF9">
        <w:tab/>
        <w:t>a schedule covered by paragraph (a); and</w:t>
      </w:r>
    </w:p>
    <w:p w14:paraId="15451DFF" w14:textId="4BB075D0" w:rsidR="003E0AA4" w:rsidRPr="00424DF9" w:rsidRDefault="003E0AA4" w:rsidP="003E0AA4">
      <w:pPr>
        <w:pStyle w:val="paragraphsub"/>
      </w:pPr>
      <w:r w:rsidRPr="00424DF9">
        <w:tab/>
        <w:t>(ii)</w:t>
      </w:r>
      <w:r w:rsidRPr="00424DF9">
        <w:tab/>
        <w:t>a facility the sole purpose of which is to enable an end</w:t>
      </w:r>
      <w:r w:rsidR="00424DF9">
        <w:noBreakHyphen/>
      </w:r>
      <w:r w:rsidRPr="00424DF9">
        <w:t>user to select, and commence viewing, one or more of the programs in the schedule; or</w:t>
      </w:r>
    </w:p>
    <w:p w14:paraId="179C8EB0" w14:textId="77777777" w:rsidR="003E0AA4" w:rsidRPr="00424DF9" w:rsidRDefault="003E0AA4" w:rsidP="003E0AA4">
      <w:pPr>
        <w:pStyle w:val="paragraph"/>
      </w:pPr>
      <w:r w:rsidRPr="00424DF9">
        <w:tab/>
        <w:t>(d)</w:t>
      </w:r>
      <w:r w:rsidRPr="00424DF9">
        <w:tab/>
        <w:t>a combination of:</w:t>
      </w:r>
    </w:p>
    <w:p w14:paraId="6C1AC19D" w14:textId="77777777" w:rsidR="003E0AA4" w:rsidRPr="00424DF9" w:rsidRDefault="003E0AA4" w:rsidP="003E0AA4">
      <w:pPr>
        <w:pStyle w:val="paragraphsub"/>
      </w:pPr>
      <w:r w:rsidRPr="00424DF9">
        <w:tab/>
        <w:t>(i)</w:t>
      </w:r>
      <w:r w:rsidRPr="00424DF9">
        <w:tab/>
        <w:t>a schedule covered by paragraph (a); and</w:t>
      </w:r>
    </w:p>
    <w:p w14:paraId="59828F68" w14:textId="77777777" w:rsidR="003E0AA4" w:rsidRPr="00424DF9" w:rsidRDefault="003E0AA4" w:rsidP="003E0AA4">
      <w:pPr>
        <w:pStyle w:val="paragraphsub"/>
      </w:pPr>
      <w:r w:rsidRPr="00424DF9">
        <w:tab/>
        <w:t>(ii)</w:t>
      </w:r>
      <w:r w:rsidRPr="00424DF9">
        <w:tab/>
        <w:t>items of factual information, and/or items of comment, about some or all of the programs in the schedule, where each item is brief and in the form of text; and</w:t>
      </w:r>
    </w:p>
    <w:p w14:paraId="00C46DDD" w14:textId="01BF2F5A" w:rsidR="003E0AA4" w:rsidRPr="00424DF9" w:rsidRDefault="003E0AA4" w:rsidP="003E0AA4">
      <w:pPr>
        <w:pStyle w:val="paragraphsub"/>
      </w:pPr>
      <w:r w:rsidRPr="00424DF9">
        <w:tab/>
        <w:t>(iii)</w:t>
      </w:r>
      <w:r w:rsidRPr="00424DF9">
        <w:tab/>
        <w:t>a facility the sole purpose of which is to enable an end</w:t>
      </w:r>
      <w:r w:rsidR="00424DF9">
        <w:noBreakHyphen/>
      </w:r>
      <w:r w:rsidRPr="00424DF9">
        <w:t>user to select, and commence viewing, one or more of the programs in the schedule.</w:t>
      </w:r>
    </w:p>
    <w:p w14:paraId="0AB76C0A" w14:textId="77777777" w:rsidR="00C55106" w:rsidRPr="00424DF9" w:rsidRDefault="00C55106" w:rsidP="00C55106">
      <w:pPr>
        <w:pStyle w:val="ActHead5"/>
      </w:pPr>
      <w:bookmarkStart w:id="30" w:name="_Toc198711411"/>
      <w:r w:rsidRPr="00424DF9">
        <w:rPr>
          <w:rStyle w:val="CharSectno"/>
        </w:rPr>
        <w:t>7</w:t>
      </w:r>
      <w:r w:rsidRPr="00424DF9">
        <w:t xml:space="preserve">  Scheme may confer administrative powers on the </w:t>
      </w:r>
      <w:smartTag w:uri="urn:schemas-microsoft-com:office:smarttags" w:element="place">
        <w:smartTag w:uri="urn:schemas-microsoft-com:office:smarttags" w:element="City">
          <w:r w:rsidRPr="00424DF9">
            <w:t>ABA</w:t>
          </w:r>
        </w:smartTag>
      </w:smartTag>
      <w:bookmarkEnd w:id="30"/>
    </w:p>
    <w:p w14:paraId="39B86A51" w14:textId="77777777" w:rsidR="00C55106" w:rsidRPr="00424DF9" w:rsidRDefault="00C55106" w:rsidP="00C55106">
      <w:pPr>
        <w:pStyle w:val="subsection"/>
      </w:pPr>
      <w:r w:rsidRPr="00424DF9">
        <w:tab/>
      </w:r>
      <w:r w:rsidRPr="00424DF9">
        <w:tab/>
        <w:t xml:space="preserve">The commercial television conversion scheme may make provision with respect to a matter by conferring on the </w:t>
      </w:r>
      <w:smartTag w:uri="urn:schemas-microsoft-com:office:smarttags" w:element="place">
        <w:smartTag w:uri="urn:schemas-microsoft-com:office:smarttags" w:element="City">
          <w:r w:rsidRPr="00424DF9">
            <w:t>ABA</w:t>
          </w:r>
        </w:smartTag>
      </w:smartTag>
      <w:r w:rsidRPr="00424DF9">
        <w:t xml:space="preserve"> a power to make a decision of an administrative character.</w:t>
      </w:r>
    </w:p>
    <w:p w14:paraId="72D36A9F" w14:textId="77777777" w:rsidR="003E0AA4" w:rsidRPr="00424DF9" w:rsidRDefault="003E0AA4" w:rsidP="003E0AA4">
      <w:pPr>
        <w:pStyle w:val="ActHead5"/>
      </w:pPr>
      <w:bookmarkStart w:id="31" w:name="_Toc198711412"/>
      <w:r w:rsidRPr="00424DF9">
        <w:rPr>
          <w:rStyle w:val="CharSectno"/>
        </w:rPr>
        <w:t>7A</w:t>
      </w:r>
      <w:r w:rsidRPr="00424DF9">
        <w:t xml:space="preserve">  Scheme may confer power to make digital channel plans</w:t>
      </w:r>
      <w:bookmarkEnd w:id="31"/>
    </w:p>
    <w:p w14:paraId="33AE38F8" w14:textId="77777777" w:rsidR="003E0AA4" w:rsidRPr="00424DF9" w:rsidRDefault="003E0AA4" w:rsidP="003E0AA4">
      <w:pPr>
        <w:pStyle w:val="subsection"/>
      </w:pPr>
      <w:r w:rsidRPr="00424DF9">
        <w:tab/>
        <w:t>(1)</w:t>
      </w:r>
      <w:r w:rsidRPr="00424DF9">
        <w:tab/>
        <w:t>The commercial television conversion scheme may provide for the ABA to make one or more plans (</w:t>
      </w:r>
      <w:r w:rsidRPr="00424DF9">
        <w:rPr>
          <w:b/>
          <w:i/>
        </w:rPr>
        <w:t>digital channel plans</w:t>
      </w:r>
      <w:r w:rsidRPr="00424DF9">
        <w:t>) that:</w:t>
      </w:r>
    </w:p>
    <w:p w14:paraId="3DCC4874" w14:textId="77777777" w:rsidR="003E0AA4" w:rsidRPr="00424DF9" w:rsidRDefault="003E0AA4" w:rsidP="003E0AA4">
      <w:pPr>
        <w:pStyle w:val="paragraph"/>
      </w:pPr>
      <w:r w:rsidRPr="00424DF9">
        <w:tab/>
        <w:t>(a)</w:t>
      </w:r>
      <w:r w:rsidRPr="00424DF9">
        <w:tab/>
        <w:t>allot channels to holders of commercial television broadcasting licences; and</w:t>
      </w:r>
    </w:p>
    <w:p w14:paraId="6104531E" w14:textId="77777777" w:rsidR="003E0AA4" w:rsidRPr="00424DF9" w:rsidRDefault="003E0AA4" w:rsidP="003E0AA4">
      <w:pPr>
        <w:pStyle w:val="paragraph"/>
      </w:pPr>
      <w:r w:rsidRPr="00424DF9">
        <w:lastRenderedPageBreak/>
        <w:tab/>
        <w:t>(b)</w:t>
      </w:r>
      <w:r w:rsidRPr="00424DF9">
        <w:tab/>
        <w:t>set out any technical limitations on the use of a particular channel that the ABA believes should be shown in the plan; and</w:t>
      </w:r>
    </w:p>
    <w:p w14:paraId="7DF5A2F3" w14:textId="77777777" w:rsidR="003E0AA4" w:rsidRPr="00424DF9" w:rsidRDefault="003E0AA4" w:rsidP="003E0AA4">
      <w:pPr>
        <w:pStyle w:val="paragraph"/>
      </w:pPr>
      <w:r w:rsidRPr="00424DF9">
        <w:tab/>
        <w:t>(c)</w:t>
      </w:r>
      <w:r w:rsidRPr="00424DF9">
        <w:tab/>
        <w:t>set out whether the use of a channel depends on any event or circumstances described in the plan.</w:t>
      </w:r>
    </w:p>
    <w:p w14:paraId="53794A8C" w14:textId="77777777" w:rsidR="003E0AA4" w:rsidRPr="00424DF9" w:rsidRDefault="003E0AA4" w:rsidP="003E0AA4">
      <w:pPr>
        <w:pStyle w:val="subsection"/>
      </w:pPr>
      <w:r w:rsidRPr="00424DF9">
        <w:tab/>
        <w:t>(2)</w:t>
      </w:r>
      <w:r w:rsidRPr="00424DF9">
        <w:tab/>
        <w:t>The commercial television conversion scheme may provide that a digital channel plan may include other matters.</w:t>
      </w:r>
    </w:p>
    <w:p w14:paraId="6F2DC9E1" w14:textId="77777777" w:rsidR="003E0AA4" w:rsidRPr="00424DF9" w:rsidRDefault="003E0AA4" w:rsidP="003E0AA4">
      <w:pPr>
        <w:pStyle w:val="subsection"/>
      </w:pPr>
      <w:r w:rsidRPr="00424DF9">
        <w:tab/>
        <w:t>(3)</w:t>
      </w:r>
      <w:r w:rsidRPr="00424DF9">
        <w:tab/>
        <w:t>The commercial television conversion scheme may provide for the ABA to vary a digital channel plan.</w:t>
      </w:r>
    </w:p>
    <w:p w14:paraId="4AA6A197" w14:textId="77777777" w:rsidR="00C55106" w:rsidRPr="00424DF9" w:rsidRDefault="00C55106" w:rsidP="00C55106">
      <w:pPr>
        <w:pStyle w:val="ActHead5"/>
      </w:pPr>
      <w:bookmarkStart w:id="32" w:name="_Toc198711413"/>
      <w:r w:rsidRPr="00424DF9">
        <w:rPr>
          <w:rStyle w:val="CharSectno"/>
        </w:rPr>
        <w:t>8</w:t>
      </w:r>
      <w:r w:rsidRPr="00424DF9">
        <w:t xml:space="preserve">  Transmitter licences</w:t>
      </w:r>
      <w:bookmarkEnd w:id="32"/>
    </w:p>
    <w:p w14:paraId="75920A93" w14:textId="77777777" w:rsidR="00C55106" w:rsidRPr="00424DF9" w:rsidRDefault="00C55106" w:rsidP="00C55106">
      <w:pPr>
        <w:pStyle w:val="SubsectionHead"/>
      </w:pPr>
      <w:r w:rsidRPr="00424DF9">
        <w:t>Grant of additional spectrum for digital transmission</w:t>
      </w:r>
    </w:p>
    <w:p w14:paraId="7EAC98BE" w14:textId="77777777" w:rsidR="00C55106" w:rsidRPr="00424DF9" w:rsidRDefault="00C55106" w:rsidP="00C55106">
      <w:pPr>
        <w:pStyle w:val="subsection"/>
      </w:pPr>
      <w:r w:rsidRPr="00424DF9">
        <w:tab/>
        <w:t>(1)</w:t>
      </w:r>
      <w:r w:rsidRPr="00424DF9">
        <w:tab/>
        <w:t>The commercial television conversion scheme must make provision for requiring the ACA to issue transmitter licences authorising transmissions of commercial television broadcasting services in digital mode.</w:t>
      </w:r>
    </w:p>
    <w:p w14:paraId="3E6CAE3B" w14:textId="77777777" w:rsidR="00C55106" w:rsidRPr="00424DF9" w:rsidRDefault="00C55106" w:rsidP="00C55106">
      <w:pPr>
        <w:pStyle w:val="SubsectionHead"/>
      </w:pPr>
      <w:r w:rsidRPr="00424DF9">
        <w:t>Return of spectrum if digital transmission does not begin</w:t>
      </w:r>
    </w:p>
    <w:p w14:paraId="6A64D4FD" w14:textId="77777777" w:rsidR="00C55106" w:rsidRPr="00424DF9" w:rsidRDefault="00C55106" w:rsidP="00C55106">
      <w:pPr>
        <w:pStyle w:val="subsection"/>
      </w:pPr>
      <w:r w:rsidRPr="00424DF9">
        <w:tab/>
        <w:t>(2)</w:t>
      </w:r>
      <w:r w:rsidRPr="00424DF9">
        <w:tab/>
        <w:t>Part A of the commercial television conversion scheme must make provision for requiring the holder of a commercial television broadcasting licence to surrender one or more transmitter licences authorising digital transmission if:</w:t>
      </w:r>
    </w:p>
    <w:p w14:paraId="394BD9A8" w14:textId="77777777" w:rsidR="00C55106" w:rsidRPr="00424DF9" w:rsidRDefault="00C55106" w:rsidP="00C55106">
      <w:pPr>
        <w:pStyle w:val="paragraph"/>
      </w:pPr>
      <w:r w:rsidRPr="00424DF9">
        <w:tab/>
        <w:t>(a)</w:t>
      </w:r>
      <w:r w:rsidRPr="00424DF9">
        <w:tab/>
        <w:t>the holder does not commence digital transmission as mentioned in paragraph 6(3)(a) or (b) of this Schedule; and</w:t>
      </w:r>
    </w:p>
    <w:p w14:paraId="2DE9E384" w14:textId="77777777" w:rsidR="00C55106" w:rsidRPr="00424DF9" w:rsidRDefault="00C55106" w:rsidP="00C55106">
      <w:pPr>
        <w:pStyle w:val="paragraph"/>
      </w:pPr>
      <w:r w:rsidRPr="00424DF9">
        <w:tab/>
        <w:t>(b)</w:t>
      </w:r>
      <w:r w:rsidRPr="00424DF9">
        <w:tab/>
        <w:t xml:space="preserve">the holder does not satisfy the </w:t>
      </w:r>
      <w:smartTag w:uri="urn:schemas-microsoft-com:office:smarttags" w:element="place">
        <w:smartTag w:uri="urn:schemas-microsoft-com:office:smarttags" w:element="City">
          <w:r w:rsidRPr="00424DF9">
            <w:t>ABA</w:t>
          </w:r>
        </w:smartTag>
      </w:smartTag>
      <w:r w:rsidRPr="00424DF9">
        <w:t xml:space="preserve"> that there are exceptional circumstances.</w:t>
      </w:r>
    </w:p>
    <w:p w14:paraId="00C9FE7F" w14:textId="77777777" w:rsidR="00C55106" w:rsidRPr="00424DF9" w:rsidRDefault="00C55106" w:rsidP="00C55106">
      <w:pPr>
        <w:pStyle w:val="SubsectionHead"/>
      </w:pPr>
      <w:r w:rsidRPr="00424DF9">
        <w:t>Return of spectrum if digital transmission does not continue throughout the simulcast period</w:t>
      </w:r>
    </w:p>
    <w:p w14:paraId="603502CF" w14:textId="77777777" w:rsidR="00C55106" w:rsidRPr="00424DF9" w:rsidRDefault="00C55106" w:rsidP="00C55106">
      <w:pPr>
        <w:pStyle w:val="subsection"/>
      </w:pPr>
      <w:r w:rsidRPr="00424DF9">
        <w:tab/>
        <w:t>(3)</w:t>
      </w:r>
      <w:r w:rsidRPr="00424DF9">
        <w:tab/>
        <w:t>Part A of the commercial television conversion scheme must make provision for requiring the holder of a commercial television broadcasting licence to surrender one or more transmitter licences authorising digital transmission if:</w:t>
      </w:r>
    </w:p>
    <w:p w14:paraId="6CB9B3A3" w14:textId="77777777" w:rsidR="00C55106" w:rsidRPr="00424DF9" w:rsidRDefault="00C55106" w:rsidP="00C55106">
      <w:pPr>
        <w:pStyle w:val="paragraph"/>
      </w:pPr>
      <w:r w:rsidRPr="00424DF9">
        <w:lastRenderedPageBreak/>
        <w:tab/>
        <w:t>(a)</w:t>
      </w:r>
      <w:r w:rsidRPr="00424DF9">
        <w:tab/>
        <w:t>the holder commences digital transmission as mentioned in paragraph 6(3)(a) or (b) of this Schedule; and</w:t>
      </w:r>
    </w:p>
    <w:p w14:paraId="2B2D63DC" w14:textId="77777777" w:rsidR="00C55106" w:rsidRPr="00424DF9" w:rsidRDefault="00C55106" w:rsidP="00C55106">
      <w:pPr>
        <w:pStyle w:val="paragraph"/>
      </w:pPr>
      <w:r w:rsidRPr="00424DF9">
        <w:tab/>
        <w:t>(b)</w:t>
      </w:r>
      <w:r w:rsidRPr="00424DF9">
        <w:tab/>
        <w:t>the holder ceases digital transmission during the simulcast period for the licence area concerned; and</w:t>
      </w:r>
    </w:p>
    <w:p w14:paraId="075CBB47" w14:textId="77777777" w:rsidR="00C55106" w:rsidRPr="00424DF9" w:rsidRDefault="00C55106" w:rsidP="00C55106">
      <w:pPr>
        <w:pStyle w:val="paragraph"/>
      </w:pPr>
      <w:r w:rsidRPr="00424DF9">
        <w:tab/>
        <w:t>(c)</w:t>
      </w:r>
      <w:r w:rsidRPr="00424DF9">
        <w:tab/>
        <w:t xml:space="preserve">under the scheme, the </w:t>
      </w:r>
      <w:smartTag w:uri="urn:schemas-microsoft-com:office:smarttags" w:element="place">
        <w:smartTag w:uri="urn:schemas-microsoft-com:office:smarttags" w:element="City">
          <w:r w:rsidRPr="00424DF9">
            <w:t>ABA</w:t>
          </w:r>
        </w:smartTag>
      </w:smartTag>
      <w:r w:rsidRPr="00424DF9">
        <w:t xml:space="preserve"> gives the holder a written direction to:</w:t>
      </w:r>
    </w:p>
    <w:p w14:paraId="0B8949CB" w14:textId="77777777" w:rsidR="00C55106" w:rsidRPr="00424DF9" w:rsidRDefault="00C55106" w:rsidP="00C55106">
      <w:pPr>
        <w:pStyle w:val="paragraphsub"/>
      </w:pPr>
      <w:r w:rsidRPr="00424DF9">
        <w:tab/>
        <w:t>(i)</w:t>
      </w:r>
      <w:r w:rsidRPr="00424DF9">
        <w:tab/>
        <w:t>resume digital transmission in that area within the period specified in the direction (being a period that is not longer than one month); and</w:t>
      </w:r>
    </w:p>
    <w:p w14:paraId="2CE0B0A9" w14:textId="77777777" w:rsidR="00C55106" w:rsidRPr="00424DF9" w:rsidRDefault="00C55106" w:rsidP="00C55106">
      <w:pPr>
        <w:pStyle w:val="paragraphsub"/>
      </w:pPr>
      <w:r w:rsidRPr="00424DF9">
        <w:tab/>
        <w:t>(ii)</w:t>
      </w:r>
      <w:r w:rsidRPr="00424DF9">
        <w:tab/>
        <w:t>continue digital transmission throughout the simulcast period for that area; and</w:t>
      </w:r>
    </w:p>
    <w:p w14:paraId="42E61AE9" w14:textId="77777777" w:rsidR="00C55106" w:rsidRPr="00424DF9" w:rsidRDefault="00C55106" w:rsidP="00C55106">
      <w:pPr>
        <w:pStyle w:val="paragraph"/>
      </w:pPr>
      <w:r w:rsidRPr="00424DF9">
        <w:tab/>
        <w:t>(d)</w:t>
      </w:r>
      <w:r w:rsidRPr="00424DF9">
        <w:tab/>
        <w:t>the holder does not comply with a direction referred to in paragraph (c); and</w:t>
      </w:r>
    </w:p>
    <w:p w14:paraId="10A33C7B" w14:textId="77777777" w:rsidR="00C55106" w:rsidRPr="00424DF9" w:rsidRDefault="00C55106" w:rsidP="00C55106">
      <w:pPr>
        <w:pStyle w:val="paragraph"/>
      </w:pPr>
      <w:r w:rsidRPr="00424DF9">
        <w:tab/>
        <w:t>(e)</w:t>
      </w:r>
      <w:r w:rsidRPr="00424DF9">
        <w:tab/>
        <w:t xml:space="preserve">the holder does not satisfy the </w:t>
      </w:r>
      <w:smartTag w:uri="urn:schemas-microsoft-com:office:smarttags" w:element="place">
        <w:smartTag w:uri="urn:schemas-microsoft-com:office:smarttags" w:element="City">
          <w:r w:rsidRPr="00424DF9">
            <w:t>ABA</w:t>
          </w:r>
        </w:smartTag>
      </w:smartTag>
      <w:r w:rsidRPr="00424DF9">
        <w:t xml:space="preserve"> that there are exceptional circumstances.</w:t>
      </w:r>
    </w:p>
    <w:p w14:paraId="6153FA5F" w14:textId="77777777" w:rsidR="003E0AA4" w:rsidRPr="00424DF9" w:rsidRDefault="003E0AA4" w:rsidP="003E0AA4">
      <w:pPr>
        <w:pStyle w:val="SubsectionHead"/>
      </w:pPr>
      <w:r w:rsidRPr="00424DF9">
        <w:t>Return of spectrum at end of simulcast period</w:t>
      </w:r>
    </w:p>
    <w:p w14:paraId="6DB8F77C" w14:textId="77777777" w:rsidR="003E0AA4" w:rsidRPr="00424DF9" w:rsidRDefault="003E0AA4" w:rsidP="003E0AA4">
      <w:pPr>
        <w:pStyle w:val="subsection"/>
      </w:pPr>
      <w:r w:rsidRPr="00424DF9">
        <w:tab/>
        <w:t>(4)</w:t>
      </w:r>
      <w:r w:rsidRPr="00424DF9">
        <w:tab/>
        <w:t>If, at the end of the simulcast period for a licence area, the holder of a commercial television broadcasting licence for the area holds one or more transmitter licences that authorised the transmission of the commercial television broadcasting service concerned in that area, Part A of the commercial television conversion scheme must make provision for:</w:t>
      </w:r>
    </w:p>
    <w:p w14:paraId="6BFB3C3E" w14:textId="77777777" w:rsidR="003E0AA4" w:rsidRPr="00424DF9" w:rsidRDefault="003E0AA4" w:rsidP="003E0AA4">
      <w:pPr>
        <w:pStyle w:val="paragraph"/>
      </w:pPr>
      <w:r w:rsidRPr="00424DF9">
        <w:tab/>
        <w:t>(a)</w:t>
      </w:r>
      <w:r w:rsidRPr="00424DF9">
        <w:tab/>
        <w:t>requiring the holder to surrender the transmitter licence or licences, with effect from the end of the simulcast period; and</w:t>
      </w:r>
    </w:p>
    <w:p w14:paraId="2042FB74" w14:textId="77777777" w:rsidR="003E0AA4" w:rsidRPr="00424DF9" w:rsidRDefault="003E0AA4" w:rsidP="003E0AA4">
      <w:pPr>
        <w:pStyle w:val="paragraph"/>
      </w:pPr>
      <w:r w:rsidRPr="00424DF9">
        <w:tab/>
        <w:t>(b)</w:t>
      </w:r>
      <w:r w:rsidRPr="00424DF9">
        <w:tab/>
        <w:t>requiring the ACA to issue, with effect from the end of the simulcast period, one or more transmitter licences that authorise the transmission of the commercial television broadcasting service concerned using the channel or channels mentioned in whichever of the following provisions is applicable:</w:t>
      </w:r>
    </w:p>
    <w:p w14:paraId="44B55E64" w14:textId="77777777" w:rsidR="003E0AA4" w:rsidRPr="00424DF9" w:rsidRDefault="003E0AA4" w:rsidP="003E0AA4">
      <w:pPr>
        <w:pStyle w:val="paragraphsub"/>
      </w:pPr>
      <w:r w:rsidRPr="00424DF9">
        <w:tab/>
        <w:t>(i)</w:t>
      </w:r>
      <w:r w:rsidRPr="00424DF9">
        <w:tab/>
        <w:t>paragraph 6(3)(ha) of this Schedule;</w:t>
      </w:r>
    </w:p>
    <w:p w14:paraId="7CF30694" w14:textId="77777777" w:rsidR="003E0AA4" w:rsidRPr="00424DF9" w:rsidRDefault="003E0AA4" w:rsidP="003E0AA4">
      <w:pPr>
        <w:pStyle w:val="paragraphsub"/>
      </w:pPr>
      <w:r w:rsidRPr="00424DF9">
        <w:tab/>
        <w:t>(ii)</w:t>
      </w:r>
      <w:r w:rsidRPr="00424DF9">
        <w:tab/>
        <w:t>paragraph 6(5B)(c) of this Schedule.</w:t>
      </w:r>
    </w:p>
    <w:p w14:paraId="12505D52" w14:textId="77777777" w:rsidR="00C55106" w:rsidRPr="00424DF9" w:rsidRDefault="00C55106" w:rsidP="00C55106">
      <w:pPr>
        <w:pStyle w:val="SubsectionHead"/>
      </w:pPr>
      <w:r w:rsidRPr="00424DF9">
        <w:lastRenderedPageBreak/>
        <w:t xml:space="preserve">Return of spectrum if </w:t>
      </w:r>
      <w:r w:rsidR="003E0AA4" w:rsidRPr="00424DF9">
        <w:t xml:space="preserve">format and </w:t>
      </w:r>
      <w:r w:rsidRPr="00424DF9">
        <w:t>HDTV standards contravened</w:t>
      </w:r>
    </w:p>
    <w:p w14:paraId="3018C884" w14:textId="77777777" w:rsidR="00C55106" w:rsidRPr="00424DF9" w:rsidRDefault="00C55106" w:rsidP="00C55106">
      <w:pPr>
        <w:pStyle w:val="subsection"/>
      </w:pPr>
      <w:r w:rsidRPr="00424DF9">
        <w:tab/>
        <w:t>(7)</w:t>
      </w:r>
      <w:r w:rsidRPr="00424DF9">
        <w:tab/>
        <w:t>Part A of the commercial television conversion scheme must make provision for requiring the holder of a commercial television broadcasting licence for a licence area to surrender the transmitter licence or licences that authorised the transmission of the commercial television broadcasting service concerned in digital mode in that area if:</w:t>
      </w:r>
    </w:p>
    <w:p w14:paraId="41D12C7F" w14:textId="77777777" w:rsidR="003E0AA4" w:rsidRPr="00424DF9" w:rsidRDefault="003E0AA4" w:rsidP="003E0AA4">
      <w:pPr>
        <w:pStyle w:val="paragraph"/>
      </w:pPr>
      <w:r w:rsidRPr="00424DF9">
        <w:tab/>
        <w:t>(a)</w:t>
      </w:r>
      <w:r w:rsidRPr="00424DF9">
        <w:tab/>
        <w:t>the holder contravenes a standard under subclause 37(1) or 37A(1) or 37E(1) or (3); and</w:t>
      </w:r>
    </w:p>
    <w:p w14:paraId="10A4D4FD" w14:textId="77777777" w:rsidR="00C55106" w:rsidRPr="00424DF9" w:rsidRDefault="00C55106" w:rsidP="00C55106">
      <w:pPr>
        <w:pStyle w:val="paragraph"/>
      </w:pPr>
      <w:r w:rsidRPr="00424DF9">
        <w:tab/>
        <w:t>(b)</w:t>
      </w:r>
      <w:r w:rsidRPr="00424DF9">
        <w:tab/>
        <w:t>under the scheme, the ABA gives the holder a written direction to comply with that standard within the period specified in the direction (being a period that is not longer than one month); and</w:t>
      </w:r>
    </w:p>
    <w:p w14:paraId="1E8BA103" w14:textId="77777777" w:rsidR="00C55106" w:rsidRPr="00424DF9" w:rsidRDefault="00C55106" w:rsidP="00C55106">
      <w:pPr>
        <w:pStyle w:val="paragraph"/>
      </w:pPr>
      <w:r w:rsidRPr="00424DF9">
        <w:tab/>
        <w:t>(c)</w:t>
      </w:r>
      <w:r w:rsidRPr="00424DF9">
        <w:tab/>
        <w:t>the holder does not comply with a direction referred to in paragraph (b); and</w:t>
      </w:r>
    </w:p>
    <w:p w14:paraId="6DACC548" w14:textId="77777777" w:rsidR="00C55106" w:rsidRPr="00424DF9" w:rsidRDefault="00C55106" w:rsidP="00C55106">
      <w:pPr>
        <w:pStyle w:val="paragraph"/>
      </w:pPr>
      <w:r w:rsidRPr="00424DF9">
        <w:tab/>
        <w:t>(d)</w:t>
      </w:r>
      <w:r w:rsidRPr="00424DF9">
        <w:tab/>
        <w:t xml:space="preserve">the holder does not satisfy the </w:t>
      </w:r>
      <w:smartTag w:uri="urn:schemas-microsoft-com:office:smarttags" w:element="place">
        <w:smartTag w:uri="urn:schemas-microsoft-com:office:smarttags" w:element="City">
          <w:r w:rsidRPr="00424DF9">
            <w:t>ABA</w:t>
          </w:r>
        </w:smartTag>
      </w:smartTag>
      <w:r w:rsidRPr="00424DF9">
        <w:t xml:space="preserve"> that there are exceptional circumstances.</w:t>
      </w:r>
    </w:p>
    <w:p w14:paraId="18194927" w14:textId="77777777" w:rsidR="00C55106" w:rsidRPr="00424DF9" w:rsidRDefault="00C55106" w:rsidP="00C55106">
      <w:pPr>
        <w:pStyle w:val="subsection"/>
      </w:pPr>
      <w:r w:rsidRPr="00424DF9">
        <w:tab/>
        <w:t>(8)</w:t>
      </w:r>
      <w:r w:rsidRPr="00424DF9">
        <w:tab/>
        <w:t xml:space="preserve">Subclause (7) does not prevent the commercial television conversion scheme from making provision for requiring the ACA to issue a transmitter licence to replace </w:t>
      </w:r>
      <w:r w:rsidR="003E0AA4" w:rsidRPr="00424DF9">
        <w:t>a licence that was surrendered on the grounds of a contravention of a standard under subclause 37A(1) or 37E(1) or (3)</w:t>
      </w:r>
      <w:r w:rsidRPr="00424DF9">
        <w:t>. However, the amount of transmission capacity covered by the replacement licence must be less than the amount of transmission capacity covered by the surrendered licence.</w:t>
      </w:r>
    </w:p>
    <w:p w14:paraId="1D182986" w14:textId="77777777" w:rsidR="00C55106" w:rsidRPr="00424DF9" w:rsidRDefault="00C55106" w:rsidP="00C55106">
      <w:pPr>
        <w:pStyle w:val="SubsectionHead"/>
      </w:pPr>
      <w:r w:rsidRPr="00424DF9">
        <w:t>Remote licence areas</w:t>
      </w:r>
    </w:p>
    <w:p w14:paraId="42FDB0AD" w14:textId="77777777" w:rsidR="003E0AA4" w:rsidRPr="00424DF9" w:rsidRDefault="00C55106" w:rsidP="00D6282E">
      <w:pPr>
        <w:pStyle w:val="subsection"/>
      </w:pPr>
      <w:r w:rsidRPr="00424DF9">
        <w:tab/>
        <w:t>(10)</w:t>
      </w:r>
      <w:r w:rsidRPr="00424DF9">
        <w:tab/>
        <w:t>Part B of the commercial television conversion scheme may make provision for requiring the holder of a commercial television broadcasting licence to surrender one or more transmitter licences authorising analog transmission or authorising digital transmission if the holder</w:t>
      </w:r>
      <w:r w:rsidR="003E0AA4" w:rsidRPr="00424DF9">
        <w:t xml:space="preserve"> does not comply with:</w:t>
      </w:r>
    </w:p>
    <w:p w14:paraId="196FC321" w14:textId="77777777" w:rsidR="003E0AA4" w:rsidRPr="00424DF9" w:rsidRDefault="003E0AA4" w:rsidP="00D6282E">
      <w:pPr>
        <w:pStyle w:val="paragraph"/>
      </w:pPr>
      <w:r w:rsidRPr="00424DF9">
        <w:tab/>
        <w:t>(a)</w:t>
      </w:r>
      <w:r w:rsidRPr="00424DF9">
        <w:tab/>
        <w:t>a specified requirement of that Part of the scheme; or</w:t>
      </w:r>
    </w:p>
    <w:p w14:paraId="6F9D7A23" w14:textId="77777777" w:rsidR="003E0AA4" w:rsidRPr="00424DF9" w:rsidRDefault="003E0AA4" w:rsidP="00D6282E">
      <w:pPr>
        <w:pStyle w:val="paragraph"/>
      </w:pPr>
      <w:r w:rsidRPr="00424DF9">
        <w:tab/>
        <w:t>(b)</w:t>
      </w:r>
      <w:r w:rsidRPr="00424DF9">
        <w:tab/>
        <w:t>a standard applicable to the holder under subclause 37B(1) or 37C(1) or 37G(1) or (2).</w:t>
      </w:r>
    </w:p>
    <w:p w14:paraId="076396EA" w14:textId="77777777" w:rsidR="003E0AA4" w:rsidRPr="00424DF9" w:rsidRDefault="003E0AA4" w:rsidP="003E0AA4">
      <w:pPr>
        <w:pStyle w:val="subsection"/>
      </w:pPr>
      <w:r w:rsidRPr="00424DF9">
        <w:lastRenderedPageBreak/>
        <w:tab/>
        <w:t>(10A)</w:t>
      </w:r>
      <w:r w:rsidRPr="00424DF9">
        <w:tab/>
        <w:t>Subclause (10) does not prevent the commercial television conversion scheme from making provision for requiring the ACA to issue a transmitter licence to replace a licence that was surrendered on the grounds of a contravention of a standard under subclause 37C(1) or 37G(1) or (2). However, the amount of transmission capacity covered by the replacement licence must be less than the amount of transmission capacity covered by the surrendered licence.</w:t>
      </w:r>
    </w:p>
    <w:p w14:paraId="12A14EC6" w14:textId="77777777" w:rsidR="00C55106" w:rsidRPr="00424DF9" w:rsidRDefault="00C55106" w:rsidP="00C55106">
      <w:pPr>
        <w:pStyle w:val="subsection"/>
      </w:pPr>
      <w:r w:rsidRPr="00424DF9">
        <w:tab/>
        <w:t>(11)</w:t>
      </w:r>
      <w:r w:rsidRPr="00424DF9">
        <w:tab/>
        <w:t>Part B of the commercial television conversion scheme may make provision for requiring the ACA to vary the conditions of a transmitter licence that authorised analog transmission of a commercial television broadcasting service in a remote licence area so as to ensure that the licence authorises digital transmission of that service in that area.</w:t>
      </w:r>
    </w:p>
    <w:p w14:paraId="5157CB82" w14:textId="77777777" w:rsidR="00C55106" w:rsidRPr="00424DF9" w:rsidRDefault="00C55106" w:rsidP="00C55106">
      <w:pPr>
        <w:pStyle w:val="ActHead5"/>
      </w:pPr>
      <w:bookmarkStart w:id="33" w:name="_Toc198711414"/>
      <w:r w:rsidRPr="00424DF9">
        <w:rPr>
          <w:rStyle w:val="CharSectno"/>
        </w:rPr>
        <w:t>9</w:t>
      </w:r>
      <w:r w:rsidRPr="00424DF9">
        <w:t xml:space="preserve">  Submission of implementation plans to the </w:t>
      </w:r>
      <w:smartTag w:uri="urn:schemas-microsoft-com:office:smarttags" w:element="place">
        <w:smartTag w:uri="urn:schemas-microsoft-com:office:smarttags" w:element="City">
          <w:r w:rsidRPr="00424DF9">
            <w:t>ABA</w:t>
          </w:r>
        </w:smartTag>
      </w:smartTag>
      <w:bookmarkEnd w:id="33"/>
    </w:p>
    <w:p w14:paraId="3027224E" w14:textId="77777777" w:rsidR="00C55106" w:rsidRPr="00424DF9" w:rsidRDefault="00C55106" w:rsidP="00C55106">
      <w:pPr>
        <w:pStyle w:val="subsection"/>
      </w:pPr>
      <w:r w:rsidRPr="00424DF9">
        <w:tab/>
        <w:t>(1)</w:t>
      </w:r>
      <w:r w:rsidRPr="00424DF9">
        <w:tab/>
        <w:t xml:space="preserve">The commercial television conversion scheme must make provision for requiring holders of commercial television broadcasting licences to prepare, and submit to the </w:t>
      </w:r>
      <w:smartTag w:uri="urn:schemas-microsoft-com:office:smarttags" w:element="place">
        <w:smartTag w:uri="urn:schemas-microsoft-com:office:smarttags" w:element="City">
          <w:r w:rsidRPr="00424DF9">
            <w:t>ABA</w:t>
          </w:r>
        </w:smartTag>
      </w:smartTag>
      <w:r w:rsidRPr="00424DF9">
        <w:t>, one or more implementation plans relating to digital transmission, where the implementation plans are in accordance with the scheme.</w:t>
      </w:r>
    </w:p>
    <w:p w14:paraId="685BC946" w14:textId="77777777" w:rsidR="00C55106" w:rsidRPr="00424DF9" w:rsidRDefault="00C55106" w:rsidP="00C55106">
      <w:pPr>
        <w:pStyle w:val="subsection"/>
      </w:pPr>
      <w:r w:rsidRPr="00424DF9">
        <w:tab/>
        <w:t>(2)</w:t>
      </w:r>
      <w:r w:rsidRPr="00424DF9">
        <w:tab/>
        <w:t xml:space="preserve">The commercial television conversion scheme may provide for variation of implementation plans submitted to the </w:t>
      </w:r>
      <w:smartTag w:uri="urn:schemas-microsoft-com:office:smarttags" w:element="place">
        <w:smartTag w:uri="urn:schemas-microsoft-com:office:smarttags" w:element="City">
          <w:r w:rsidRPr="00424DF9">
            <w:t>ABA</w:t>
          </w:r>
        </w:smartTag>
      </w:smartTag>
      <w:r w:rsidRPr="00424DF9">
        <w:t xml:space="preserve"> by holders of commercial television broadcasting licences.</w:t>
      </w:r>
    </w:p>
    <w:p w14:paraId="24457273" w14:textId="77777777" w:rsidR="00C55106" w:rsidRPr="00424DF9" w:rsidRDefault="00C55106" w:rsidP="00C55106">
      <w:pPr>
        <w:pStyle w:val="ActHead5"/>
      </w:pPr>
      <w:bookmarkStart w:id="34" w:name="_Toc198711415"/>
      <w:r w:rsidRPr="00424DF9">
        <w:rPr>
          <w:rStyle w:val="CharSectno"/>
        </w:rPr>
        <w:t>10</w:t>
      </w:r>
      <w:r w:rsidRPr="00424DF9">
        <w:t xml:space="preserve">  Amendment of certain plans and guidelines</w:t>
      </w:r>
      <w:bookmarkEnd w:id="34"/>
    </w:p>
    <w:p w14:paraId="17446E76" w14:textId="77777777" w:rsidR="00C55106" w:rsidRPr="00424DF9" w:rsidRDefault="00C55106" w:rsidP="00C55106">
      <w:pPr>
        <w:pStyle w:val="subsection"/>
      </w:pPr>
      <w:r w:rsidRPr="00424DF9">
        <w:tab/>
        <w:t>(1)</w:t>
      </w:r>
      <w:r w:rsidRPr="00424DF9">
        <w:tab/>
        <w:t>The commercial television conversion scheme may amend the frequency allotment plan or a licence area plan.</w:t>
      </w:r>
    </w:p>
    <w:p w14:paraId="374E5FB0" w14:textId="77777777" w:rsidR="00C55106" w:rsidRPr="00424DF9" w:rsidRDefault="00C55106" w:rsidP="00C55106">
      <w:pPr>
        <w:pStyle w:val="subsection"/>
      </w:pPr>
      <w:r w:rsidRPr="00424DF9">
        <w:tab/>
        <w:t>(2)</w:t>
      </w:r>
      <w:r w:rsidRPr="00424DF9">
        <w:tab/>
        <w:t>The commercial television conversion scheme may amend technical planning guidelines in force under section 33.</w:t>
      </w:r>
    </w:p>
    <w:p w14:paraId="54B9ACF7" w14:textId="77777777" w:rsidR="00C55106" w:rsidRPr="00424DF9" w:rsidRDefault="00C55106" w:rsidP="00C55106">
      <w:pPr>
        <w:pStyle w:val="subsection"/>
      </w:pPr>
      <w:r w:rsidRPr="00424DF9">
        <w:tab/>
        <w:t>(3)</w:t>
      </w:r>
      <w:r w:rsidRPr="00424DF9">
        <w:tab/>
        <w:t xml:space="preserve">Subclauses (1) and (2) do not limit the </w:t>
      </w:r>
      <w:smartTag w:uri="urn:schemas-microsoft-com:office:smarttags" w:element="place">
        <w:smartTag w:uri="urn:schemas-microsoft-com:office:smarttags" w:element="City">
          <w:r w:rsidRPr="00424DF9">
            <w:t>ABA</w:t>
          </w:r>
        </w:smartTag>
      </w:smartTag>
      <w:r w:rsidRPr="00424DF9">
        <w:t>’s powers under sections 25, 26 and 33.</w:t>
      </w:r>
    </w:p>
    <w:p w14:paraId="722D6B40" w14:textId="77777777" w:rsidR="00C55106" w:rsidRPr="00424DF9" w:rsidRDefault="00C55106" w:rsidP="00C55106">
      <w:pPr>
        <w:pStyle w:val="ActHead5"/>
      </w:pPr>
      <w:bookmarkStart w:id="35" w:name="_Toc198711416"/>
      <w:r w:rsidRPr="00424DF9">
        <w:rPr>
          <w:rStyle w:val="CharSectno"/>
        </w:rPr>
        <w:lastRenderedPageBreak/>
        <w:t>11</w:t>
      </w:r>
      <w:r w:rsidRPr="00424DF9">
        <w:t xml:space="preserve">  Reviews and reports</w:t>
      </w:r>
      <w:bookmarkEnd w:id="35"/>
    </w:p>
    <w:p w14:paraId="53786930" w14:textId="77777777" w:rsidR="00C55106" w:rsidRPr="00424DF9" w:rsidRDefault="00C55106" w:rsidP="00C55106">
      <w:pPr>
        <w:pStyle w:val="subsection"/>
      </w:pPr>
      <w:r w:rsidRPr="00424DF9">
        <w:tab/>
      </w:r>
      <w:r w:rsidRPr="00424DF9">
        <w:tab/>
        <w:t xml:space="preserve">The commercial television conversion scheme may provide for the </w:t>
      </w:r>
      <w:smartTag w:uri="urn:schemas-microsoft-com:office:smarttags" w:element="place">
        <w:smartTag w:uri="urn:schemas-microsoft-com:office:smarttags" w:element="City">
          <w:r w:rsidRPr="00424DF9">
            <w:t>ABA</w:t>
          </w:r>
        </w:smartTag>
      </w:smartTag>
      <w:r w:rsidRPr="00424DF9">
        <w:t xml:space="preserve"> to conduct reviews, and report to the Minister, on specified matters.</w:t>
      </w:r>
    </w:p>
    <w:p w14:paraId="4D6848DA" w14:textId="77777777" w:rsidR="00C55106" w:rsidRPr="00424DF9" w:rsidRDefault="00C55106" w:rsidP="00C55106">
      <w:pPr>
        <w:pStyle w:val="ActHead5"/>
      </w:pPr>
      <w:bookmarkStart w:id="36" w:name="_Toc198711417"/>
      <w:r w:rsidRPr="00424DF9">
        <w:rPr>
          <w:rStyle w:val="CharSectno"/>
        </w:rPr>
        <w:t>12</w:t>
      </w:r>
      <w:r w:rsidRPr="00424DF9">
        <w:t xml:space="preserve">  Ancillary or incidental provisions</w:t>
      </w:r>
      <w:bookmarkEnd w:id="36"/>
    </w:p>
    <w:p w14:paraId="34BFBB0C" w14:textId="77777777" w:rsidR="00C55106" w:rsidRPr="00424DF9" w:rsidRDefault="00C55106" w:rsidP="00C55106">
      <w:pPr>
        <w:pStyle w:val="subsection"/>
      </w:pPr>
      <w:r w:rsidRPr="00424DF9">
        <w:tab/>
      </w:r>
      <w:r w:rsidRPr="00424DF9">
        <w:tab/>
        <w:t xml:space="preserve">The commercial television conversion scheme may contain such ancillary or incidental provisions as the </w:t>
      </w:r>
      <w:smartTag w:uri="urn:schemas-microsoft-com:office:smarttags" w:element="place">
        <w:smartTag w:uri="urn:schemas-microsoft-com:office:smarttags" w:element="City">
          <w:r w:rsidRPr="00424DF9">
            <w:t>ABA</w:t>
          </w:r>
        </w:smartTag>
      </w:smartTag>
      <w:r w:rsidRPr="00424DF9">
        <w:t xml:space="preserve"> considers appropriate.</w:t>
      </w:r>
    </w:p>
    <w:p w14:paraId="3A778BC2" w14:textId="77777777" w:rsidR="00C55106" w:rsidRPr="00424DF9" w:rsidRDefault="00C55106" w:rsidP="00C55106">
      <w:pPr>
        <w:pStyle w:val="ActHead5"/>
      </w:pPr>
      <w:bookmarkStart w:id="37" w:name="_Toc198711418"/>
      <w:r w:rsidRPr="00424DF9">
        <w:rPr>
          <w:rStyle w:val="CharSectno"/>
        </w:rPr>
        <w:t>13</w:t>
      </w:r>
      <w:r w:rsidRPr="00424DF9">
        <w:t xml:space="preserve">  </w:t>
      </w:r>
      <w:smartTag w:uri="urn:schemas-microsoft-com:office:smarttags" w:element="place">
        <w:smartTag w:uri="urn:schemas-microsoft-com:office:smarttags" w:element="City">
          <w:r w:rsidRPr="00424DF9">
            <w:t>ABA</w:t>
          </w:r>
        </w:smartTag>
      </w:smartTag>
      <w:r w:rsidRPr="00424DF9">
        <w:t xml:space="preserve"> to have regard to datacasting allocation power</w:t>
      </w:r>
      <w:bookmarkEnd w:id="37"/>
    </w:p>
    <w:p w14:paraId="1739677F" w14:textId="77777777" w:rsidR="00C55106" w:rsidRPr="00424DF9" w:rsidRDefault="00C55106" w:rsidP="00C55106">
      <w:pPr>
        <w:pStyle w:val="subsection"/>
      </w:pPr>
      <w:r w:rsidRPr="00424DF9">
        <w:tab/>
        <w:t>(1)</w:t>
      </w:r>
      <w:r w:rsidRPr="00424DF9">
        <w:tab/>
        <w:t xml:space="preserve">In formulating or varying the commercial television conversion scheme, the </w:t>
      </w:r>
      <w:smartTag w:uri="urn:schemas-microsoft-com:office:smarttags" w:element="place">
        <w:smartTag w:uri="urn:schemas-microsoft-com:office:smarttags" w:element="City">
          <w:r w:rsidRPr="00424DF9">
            <w:t>ABA</w:t>
          </w:r>
        </w:smartTag>
      </w:smartTag>
      <w:r w:rsidRPr="00424DF9">
        <w:t xml:space="preserve"> must have regard to its power under subsection 34(3) (which deals with datacasting allocation).</w:t>
      </w:r>
    </w:p>
    <w:p w14:paraId="10443AB2" w14:textId="77777777" w:rsidR="00C55106" w:rsidRPr="00424DF9" w:rsidRDefault="00C55106" w:rsidP="00C55106">
      <w:pPr>
        <w:pStyle w:val="subsection"/>
      </w:pPr>
      <w:r w:rsidRPr="00424DF9">
        <w:tab/>
        <w:t>(2)</w:t>
      </w:r>
      <w:r w:rsidRPr="00424DF9">
        <w:tab/>
        <w:t xml:space="preserve">Subclause (1) does not limit the matters to which the </w:t>
      </w:r>
      <w:smartTag w:uri="urn:schemas-microsoft-com:office:smarttags" w:element="place">
        <w:smartTag w:uri="urn:schemas-microsoft-com:office:smarttags" w:element="City">
          <w:r w:rsidRPr="00424DF9">
            <w:t>ABA</w:t>
          </w:r>
        </w:smartTag>
      </w:smartTag>
      <w:r w:rsidRPr="00424DF9">
        <w:t xml:space="preserve"> may have regard.</w:t>
      </w:r>
    </w:p>
    <w:p w14:paraId="248C840D" w14:textId="77777777" w:rsidR="00C55106" w:rsidRPr="00424DF9" w:rsidRDefault="00C55106" w:rsidP="00C55106">
      <w:pPr>
        <w:pStyle w:val="ActHead5"/>
      </w:pPr>
      <w:bookmarkStart w:id="38" w:name="_Toc198711419"/>
      <w:r w:rsidRPr="00424DF9">
        <w:rPr>
          <w:rStyle w:val="CharSectno"/>
        </w:rPr>
        <w:t>14</w:t>
      </w:r>
      <w:r w:rsidRPr="00424DF9">
        <w:t xml:space="preserve">  </w:t>
      </w:r>
      <w:smartTag w:uri="urn:schemas-microsoft-com:office:smarttags" w:element="place">
        <w:smartTag w:uri="urn:schemas-microsoft-com:office:smarttags" w:element="City">
          <w:r w:rsidRPr="00424DF9">
            <w:t>ABA</w:t>
          </w:r>
        </w:smartTag>
      </w:smartTag>
      <w:r w:rsidRPr="00424DF9">
        <w:t xml:space="preserve"> to have regard to special circumstances that apply in remote licence areas</w:t>
      </w:r>
      <w:bookmarkEnd w:id="38"/>
    </w:p>
    <w:p w14:paraId="3DB2A1D7" w14:textId="77777777" w:rsidR="00C55106" w:rsidRPr="00424DF9" w:rsidRDefault="00C55106" w:rsidP="00C55106">
      <w:pPr>
        <w:pStyle w:val="subsection"/>
      </w:pPr>
      <w:r w:rsidRPr="00424DF9">
        <w:tab/>
        <w:t>(1)</w:t>
      </w:r>
      <w:r w:rsidRPr="00424DF9">
        <w:tab/>
        <w:t xml:space="preserve">In formulating or varying Part B of the commercial television conversion scheme, the </w:t>
      </w:r>
      <w:smartTag w:uri="urn:schemas-microsoft-com:office:smarttags" w:element="place">
        <w:smartTag w:uri="urn:schemas-microsoft-com:office:smarttags" w:element="City">
          <w:r w:rsidRPr="00424DF9">
            <w:t>ABA</w:t>
          </w:r>
        </w:smartTag>
      </w:smartTag>
      <w:r w:rsidRPr="00424DF9">
        <w:t xml:space="preserve"> must have regard to the special circumstances that apply to the transmission of commercial television broadcasting services in remote licence areas.</w:t>
      </w:r>
    </w:p>
    <w:p w14:paraId="08F79B03" w14:textId="77777777" w:rsidR="00C55106" w:rsidRPr="00424DF9" w:rsidRDefault="00C55106" w:rsidP="00C55106">
      <w:pPr>
        <w:pStyle w:val="subsection"/>
      </w:pPr>
      <w:r w:rsidRPr="00424DF9">
        <w:tab/>
        <w:t>(2)</w:t>
      </w:r>
      <w:r w:rsidRPr="00424DF9">
        <w:tab/>
        <w:t xml:space="preserve">Subclause (1) does not limit the matters to which the </w:t>
      </w:r>
      <w:smartTag w:uri="urn:schemas-microsoft-com:office:smarttags" w:element="place">
        <w:smartTag w:uri="urn:schemas-microsoft-com:office:smarttags" w:element="City">
          <w:r w:rsidRPr="00424DF9">
            <w:t>ABA</w:t>
          </w:r>
        </w:smartTag>
      </w:smartTag>
      <w:r w:rsidRPr="00424DF9">
        <w:t xml:space="preserve"> may have regard.</w:t>
      </w:r>
    </w:p>
    <w:p w14:paraId="1E0276C4" w14:textId="77777777" w:rsidR="00C55106" w:rsidRPr="00424DF9" w:rsidRDefault="00C55106" w:rsidP="00C55106">
      <w:pPr>
        <w:pStyle w:val="ActHead5"/>
      </w:pPr>
      <w:bookmarkStart w:id="39" w:name="_Toc198711420"/>
      <w:r w:rsidRPr="00424DF9">
        <w:rPr>
          <w:rStyle w:val="CharSectno"/>
        </w:rPr>
        <w:t>15</w:t>
      </w:r>
      <w:r w:rsidRPr="00424DF9">
        <w:t xml:space="preserve">  Minister may give directions to the </w:t>
      </w:r>
      <w:smartTag w:uri="urn:schemas-microsoft-com:office:smarttags" w:element="place">
        <w:smartTag w:uri="urn:schemas-microsoft-com:office:smarttags" w:element="City">
          <w:r w:rsidRPr="00424DF9">
            <w:t>ABA</w:t>
          </w:r>
        </w:smartTag>
      </w:smartTag>
      <w:bookmarkEnd w:id="39"/>
    </w:p>
    <w:p w14:paraId="5F930B47" w14:textId="77777777" w:rsidR="00C55106" w:rsidRPr="00424DF9" w:rsidRDefault="00C55106" w:rsidP="00C55106">
      <w:pPr>
        <w:pStyle w:val="subsection"/>
      </w:pPr>
      <w:r w:rsidRPr="00424DF9">
        <w:tab/>
        <w:t>(1)</w:t>
      </w:r>
      <w:r w:rsidRPr="00424DF9">
        <w:tab/>
        <w:t xml:space="preserve">In formulating or varying the commercial television conversion scheme, the </w:t>
      </w:r>
      <w:smartTag w:uri="urn:schemas-microsoft-com:office:smarttags" w:element="place">
        <w:smartTag w:uri="urn:schemas-microsoft-com:office:smarttags" w:element="City">
          <w:r w:rsidRPr="00424DF9">
            <w:t>ABA</w:t>
          </w:r>
        </w:smartTag>
      </w:smartTag>
      <w:r w:rsidRPr="00424DF9">
        <w:t xml:space="preserve"> must comply with any written directions given to it by the Minister under this subclause.</w:t>
      </w:r>
    </w:p>
    <w:p w14:paraId="272486F9" w14:textId="77777777" w:rsidR="00C55106" w:rsidRPr="00424DF9" w:rsidRDefault="00C55106" w:rsidP="00C55106">
      <w:pPr>
        <w:pStyle w:val="subsection"/>
      </w:pPr>
      <w:r w:rsidRPr="00424DF9">
        <w:lastRenderedPageBreak/>
        <w:tab/>
        <w:t>(2)</w:t>
      </w:r>
      <w:r w:rsidRPr="00424DF9">
        <w:tab/>
        <w:t>A direction under subclause (1) may be of a general or specific nature.</w:t>
      </w:r>
    </w:p>
    <w:p w14:paraId="3F5AD2AD" w14:textId="77777777" w:rsidR="00C55106" w:rsidRPr="00424DF9" w:rsidRDefault="00C55106" w:rsidP="00C55106">
      <w:pPr>
        <w:pStyle w:val="subsection"/>
      </w:pPr>
      <w:r w:rsidRPr="00424DF9">
        <w:tab/>
        <w:t>(3)</w:t>
      </w:r>
      <w:r w:rsidRPr="00424DF9">
        <w:tab/>
        <w:t xml:space="preserve">The Minister must arrange for a copy of a direction under subclause (1) to be published in the </w:t>
      </w:r>
      <w:r w:rsidRPr="00424DF9">
        <w:rPr>
          <w:i/>
        </w:rPr>
        <w:t xml:space="preserve">Gazette </w:t>
      </w:r>
      <w:r w:rsidRPr="00424DF9">
        <w:t>within 14 days after the direction is given.</w:t>
      </w:r>
    </w:p>
    <w:p w14:paraId="1A5116FC" w14:textId="77777777" w:rsidR="00C55106" w:rsidRPr="00424DF9" w:rsidRDefault="00C55106" w:rsidP="00C55106">
      <w:pPr>
        <w:pStyle w:val="ActHead5"/>
      </w:pPr>
      <w:bookmarkStart w:id="40" w:name="_Toc198711421"/>
      <w:r w:rsidRPr="00424DF9">
        <w:rPr>
          <w:rStyle w:val="CharSectno"/>
        </w:rPr>
        <w:t>16</w:t>
      </w:r>
      <w:r w:rsidRPr="00424DF9">
        <w:t xml:space="preserve">  Variation of scheme</w:t>
      </w:r>
      <w:bookmarkEnd w:id="40"/>
    </w:p>
    <w:p w14:paraId="33EB76BF" w14:textId="77777777" w:rsidR="00C55106" w:rsidRPr="00424DF9" w:rsidRDefault="00C55106" w:rsidP="00C55106">
      <w:pPr>
        <w:pStyle w:val="subsection"/>
      </w:pPr>
      <w:r w:rsidRPr="00424DF9">
        <w:tab/>
        <w:t>(1)</w:t>
      </w:r>
      <w:r w:rsidRPr="00424DF9">
        <w:tab/>
        <w:t xml:space="preserve">The commercial television conversion scheme may be varied, but not revoked, in accordance with subsection 33(3) of the </w:t>
      </w:r>
      <w:r w:rsidRPr="00424DF9">
        <w:rPr>
          <w:i/>
        </w:rPr>
        <w:t>Acts Interpretation Act 1901</w:t>
      </w:r>
      <w:r w:rsidRPr="00424DF9">
        <w:t>.</w:t>
      </w:r>
    </w:p>
    <w:p w14:paraId="6B3755E0" w14:textId="77777777" w:rsidR="00C55106" w:rsidRPr="00424DF9" w:rsidRDefault="00C55106" w:rsidP="00C55106">
      <w:pPr>
        <w:pStyle w:val="subsection"/>
      </w:pPr>
      <w:r w:rsidRPr="00424DF9">
        <w:tab/>
        <w:t>(2)</w:t>
      </w:r>
      <w:r w:rsidRPr="00424DF9">
        <w:tab/>
        <w:t xml:space="preserve">Subclause (1) does not limit the application of subsection 33(3) of the </w:t>
      </w:r>
      <w:r w:rsidRPr="00424DF9">
        <w:rPr>
          <w:i/>
        </w:rPr>
        <w:t xml:space="preserve">Acts Interpretation Act 1901 </w:t>
      </w:r>
      <w:r w:rsidRPr="00424DF9">
        <w:t>to other instruments under this Act.</w:t>
      </w:r>
    </w:p>
    <w:p w14:paraId="44E66012" w14:textId="77777777" w:rsidR="00C55106" w:rsidRPr="00424DF9" w:rsidRDefault="00C55106" w:rsidP="00C55106">
      <w:pPr>
        <w:pStyle w:val="ActHead5"/>
      </w:pPr>
      <w:bookmarkStart w:id="41" w:name="_Toc198711422"/>
      <w:r w:rsidRPr="00424DF9">
        <w:rPr>
          <w:rStyle w:val="CharSectno"/>
        </w:rPr>
        <w:t>17</w:t>
      </w:r>
      <w:r w:rsidRPr="00424DF9">
        <w:t xml:space="preserve">  Scheme to be a disallowable instrument</w:t>
      </w:r>
      <w:bookmarkEnd w:id="41"/>
    </w:p>
    <w:p w14:paraId="55006961" w14:textId="77777777" w:rsidR="00C55106" w:rsidRPr="00424DF9" w:rsidRDefault="00C55106" w:rsidP="00C55106">
      <w:pPr>
        <w:pStyle w:val="subsection"/>
      </w:pPr>
      <w:r w:rsidRPr="00424DF9">
        <w:tab/>
      </w:r>
      <w:r w:rsidRPr="00424DF9">
        <w:tab/>
        <w:t xml:space="preserve">An instrument under subclause 6(1) is a disallowable instrument for the purposes of section 46A of the </w:t>
      </w:r>
      <w:r w:rsidRPr="00424DF9">
        <w:rPr>
          <w:i/>
        </w:rPr>
        <w:t>Acts Interpretation Act 1901</w:t>
      </w:r>
      <w:r w:rsidRPr="00424DF9">
        <w:t>.</w:t>
      </w:r>
    </w:p>
    <w:p w14:paraId="0BD79C16" w14:textId="77777777" w:rsidR="00C55106" w:rsidRPr="00424DF9" w:rsidRDefault="00C55106" w:rsidP="00C55106">
      <w:pPr>
        <w:pStyle w:val="ActHead5"/>
      </w:pPr>
      <w:bookmarkStart w:id="42" w:name="_Toc198711423"/>
      <w:r w:rsidRPr="00424DF9">
        <w:rPr>
          <w:rStyle w:val="CharSectno"/>
        </w:rPr>
        <w:t>18</w:t>
      </w:r>
      <w:r w:rsidRPr="00424DF9">
        <w:t xml:space="preserve">  Processes to be public</w:t>
      </w:r>
      <w:bookmarkEnd w:id="42"/>
    </w:p>
    <w:p w14:paraId="698BB668" w14:textId="77777777" w:rsidR="00C55106" w:rsidRPr="00424DF9" w:rsidRDefault="00C55106" w:rsidP="00C55106">
      <w:pPr>
        <w:pStyle w:val="subsection"/>
      </w:pPr>
      <w:r w:rsidRPr="00424DF9">
        <w:tab/>
      </w:r>
      <w:r w:rsidRPr="00424DF9">
        <w:tab/>
        <w:t xml:space="preserve">In formulating or varying the commercial television conversion scheme, the </w:t>
      </w:r>
      <w:smartTag w:uri="urn:schemas-microsoft-com:office:smarttags" w:element="place">
        <w:smartTag w:uri="urn:schemas-microsoft-com:office:smarttags" w:element="City">
          <w:r w:rsidRPr="00424DF9">
            <w:t>ABA</w:t>
          </w:r>
        </w:smartTag>
      </w:smartTag>
      <w:r w:rsidRPr="00424DF9">
        <w:t xml:space="preserve"> must make provision for:</w:t>
      </w:r>
    </w:p>
    <w:p w14:paraId="2FE19963" w14:textId="77777777" w:rsidR="00C55106" w:rsidRPr="00424DF9" w:rsidRDefault="00C55106" w:rsidP="00C55106">
      <w:pPr>
        <w:pStyle w:val="paragraph"/>
      </w:pPr>
      <w:r w:rsidRPr="00424DF9">
        <w:tab/>
        <w:t>(a)</w:t>
      </w:r>
      <w:r w:rsidRPr="00424DF9">
        <w:tab/>
        <w:t>public consultation; and</w:t>
      </w:r>
    </w:p>
    <w:p w14:paraId="7CC62A20" w14:textId="77777777" w:rsidR="00C55106" w:rsidRPr="00424DF9" w:rsidRDefault="00C55106" w:rsidP="00C55106">
      <w:pPr>
        <w:pStyle w:val="paragraph"/>
      </w:pPr>
      <w:r w:rsidRPr="00424DF9">
        <w:tab/>
        <w:t>(b)</w:t>
      </w:r>
      <w:r w:rsidRPr="00424DF9">
        <w:tab/>
        <w:t>consultation with holders of commercial television broadcasting licences; and</w:t>
      </w:r>
    </w:p>
    <w:p w14:paraId="594B128C" w14:textId="77777777" w:rsidR="00C55106" w:rsidRPr="00424DF9" w:rsidRDefault="00C55106" w:rsidP="00C55106">
      <w:pPr>
        <w:pStyle w:val="paragraph"/>
      </w:pPr>
      <w:r w:rsidRPr="00424DF9">
        <w:tab/>
        <w:t>(c)</w:t>
      </w:r>
      <w:r w:rsidRPr="00424DF9">
        <w:tab/>
        <w:t>consultation with national broadcasters; and</w:t>
      </w:r>
    </w:p>
    <w:p w14:paraId="301367B1" w14:textId="77777777" w:rsidR="00C55106" w:rsidRPr="00424DF9" w:rsidRDefault="00C55106" w:rsidP="00C55106">
      <w:pPr>
        <w:pStyle w:val="paragraph"/>
      </w:pPr>
      <w:r w:rsidRPr="00424DF9">
        <w:tab/>
        <w:t>(d)</w:t>
      </w:r>
      <w:r w:rsidRPr="00424DF9">
        <w:tab/>
        <w:t>consultation with the ACA; and</w:t>
      </w:r>
    </w:p>
    <w:p w14:paraId="737DBB2D" w14:textId="77777777" w:rsidR="00C55106" w:rsidRPr="00424DF9" w:rsidRDefault="00C55106" w:rsidP="00C55106">
      <w:pPr>
        <w:pStyle w:val="paragraph"/>
      </w:pPr>
      <w:r w:rsidRPr="00424DF9">
        <w:tab/>
        <w:t>(e)</w:t>
      </w:r>
      <w:r w:rsidRPr="00424DF9">
        <w:tab/>
        <w:t>consultation with owners and operators of broadcasting transmission towers.</w:t>
      </w:r>
    </w:p>
    <w:p w14:paraId="3982B14C" w14:textId="77777777" w:rsidR="00C55106" w:rsidRPr="00424DF9" w:rsidRDefault="00C55106" w:rsidP="00AB5F77">
      <w:pPr>
        <w:pStyle w:val="ActHead2"/>
        <w:pageBreakBefore/>
      </w:pPr>
      <w:bookmarkStart w:id="43" w:name="_Toc198711424"/>
      <w:r w:rsidRPr="00424DF9">
        <w:rPr>
          <w:rStyle w:val="CharPartNo"/>
        </w:rPr>
        <w:lastRenderedPageBreak/>
        <w:t>Part 3</w:t>
      </w:r>
      <w:r w:rsidRPr="00424DF9">
        <w:t>—</w:t>
      </w:r>
      <w:r w:rsidRPr="00424DF9">
        <w:rPr>
          <w:rStyle w:val="CharPartText"/>
        </w:rPr>
        <w:t>ABC/SBS television</w:t>
      </w:r>
      <w:bookmarkEnd w:id="43"/>
    </w:p>
    <w:p w14:paraId="65D88580" w14:textId="77777777" w:rsidR="00C55106" w:rsidRPr="00424DF9" w:rsidRDefault="00C55106" w:rsidP="00C55106">
      <w:pPr>
        <w:pStyle w:val="Header"/>
        <w:rPr>
          <w:kern w:val="28"/>
        </w:rPr>
      </w:pPr>
      <w:r w:rsidRPr="00424DF9">
        <w:rPr>
          <w:rStyle w:val="CharDivNo"/>
        </w:rPr>
        <w:t xml:space="preserve"> </w:t>
      </w:r>
      <w:r w:rsidRPr="00424DF9">
        <w:rPr>
          <w:rStyle w:val="CharDivText"/>
        </w:rPr>
        <w:t xml:space="preserve"> </w:t>
      </w:r>
    </w:p>
    <w:p w14:paraId="3E8677FC" w14:textId="77777777" w:rsidR="00C55106" w:rsidRPr="00424DF9" w:rsidRDefault="00C55106" w:rsidP="00C55106">
      <w:pPr>
        <w:pStyle w:val="ActHead5"/>
      </w:pPr>
      <w:bookmarkStart w:id="44" w:name="_Toc198711425"/>
      <w:r w:rsidRPr="00424DF9">
        <w:rPr>
          <w:rStyle w:val="CharSectno"/>
        </w:rPr>
        <w:t>19</w:t>
      </w:r>
      <w:r w:rsidRPr="00424DF9">
        <w:t xml:space="preserve">  National television conversion scheme</w:t>
      </w:r>
      <w:bookmarkEnd w:id="44"/>
    </w:p>
    <w:p w14:paraId="47B5DB62" w14:textId="77777777" w:rsidR="00C55106" w:rsidRPr="00424DF9" w:rsidRDefault="00C55106" w:rsidP="00C55106">
      <w:pPr>
        <w:pStyle w:val="subsection"/>
      </w:pPr>
      <w:r w:rsidRPr="00424DF9">
        <w:tab/>
        <w:t>(1)</w:t>
      </w:r>
      <w:r w:rsidRPr="00424DF9">
        <w:tab/>
        <w:t xml:space="preserve">As soon as practicable after the commencement of this clause, the ABA must, by writing, formulate a scheme (the </w:t>
      </w:r>
      <w:r w:rsidRPr="00424DF9">
        <w:rPr>
          <w:b/>
          <w:i/>
        </w:rPr>
        <w:t>national television conversion scheme</w:t>
      </w:r>
      <w:r w:rsidRPr="00424DF9">
        <w:t>) for the conversion, over time, of the transmission of national television broadcasting services from analog mode to digital mode.</w:t>
      </w:r>
    </w:p>
    <w:p w14:paraId="26AE1A77" w14:textId="77777777" w:rsidR="00C55106" w:rsidRPr="00424DF9" w:rsidRDefault="00C55106" w:rsidP="00C55106">
      <w:pPr>
        <w:pStyle w:val="notetext"/>
      </w:pPr>
      <w:r w:rsidRPr="00424DF9">
        <w:t>Note:</w:t>
      </w:r>
      <w:r w:rsidRPr="00424DF9">
        <w:tab/>
        <w:t>Under clause 32, the scheme does not take effect until approved by the Minister.</w:t>
      </w:r>
    </w:p>
    <w:p w14:paraId="003A153C" w14:textId="77777777" w:rsidR="00C55106" w:rsidRPr="00424DF9" w:rsidRDefault="00C55106" w:rsidP="00C55106">
      <w:pPr>
        <w:pStyle w:val="subsection"/>
      </w:pPr>
      <w:r w:rsidRPr="00424DF9">
        <w:tab/>
        <w:t>(2)</w:t>
      </w:r>
      <w:r w:rsidRPr="00424DF9">
        <w:tab/>
        <w:t>The national television conversion scheme is to be divided into the following Parts:</w:t>
      </w:r>
    </w:p>
    <w:p w14:paraId="4F4D55A5" w14:textId="77777777" w:rsidR="00C55106" w:rsidRPr="00424DF9" w:rsidRDefault="00C55106" w:rsidP="00C55106">
      <w:pPr>
        <w:pStyle w:val="paragraph"/>
      </w:pPr>
      <w:r w:rsidRPr="00424DF9">
        <w:tab/>
        <w:t>(a)</w:t>
      </w:r>
      <w:r w:rsidRPr="00424DF9">
        <w:tab/>
        <w:t>Part A, which is to deal with coverage areas that are not remote coverage areas;</w:t>
      </w:r>
    </w:p>
    <w:p w14:paraId="64DB7348" w14:textId="77777777" w:rsidR="00C55106" w:rsidRPr="00424DF9" w:rsidRDefault="00C55106" w:rsidP="00C55106">
      <w:pPr>
        <w:pStyle w:val="paragraph"/>
      </w:pPr>
      <w:r w:rsidRPr="00424DF9">
        <w:tab/>
        <w:t>(b)</w:t>
      </w:r>
      <w:r w:rsidRPr="00424DF9">
        <w:tab/>
        <w:t>Part B, which is to deal with remote coverage areas.</w:t>
      </w:r>
    </w:p>
    <w:p w14:paraId="51E27F4D" w14:textId="77777777" w:rsidR="00C55106" w:rsidRPr="00424DF9" w:rsidRDefault="00C55106" w:rsidP="00C55106">
      <w:pPr>
        <w:pStyle w:val="SubsectionHead"/>
      </w:pPr>
      <w:r w:rsidRPr="00424DF9">
        <w:t>Policy objectives</w:t>
      </w:r>
    </w:p>
    <w:p w14:paraId="793A8742" w14:textId="77777777" w:rsidR="00C55106" w:rsidRPr="00424DF9" w:rsidRDefault="00C55106" w:rsidP="00C55106">
      <w:pPr>
        <w:pStyle w:val="subsection"/>
      </w:pPr>
      <w:r w:rsidRPr="00424DF9">
        <w:tab/>
        <w:t>(3)</w:t>
      </w:r>
      <w:r w:rsidRPr="00424DF9">
        <w:tab/>
        <w:t>Part A of the national television conversion scheme must be directed towards ensuring the achievement of the following policy objectives:</w:t>
      </w:r>
    </w:p>
    <w:p w14:paraId="5563EA75" w14:textId="77777777" w:rsidR="00C55106" w:rsidRPr="00424DF9" w:rsidRDefault="00C55106" w:rsidP="00C55106">
      <w:pPr>
        <w:pStyle w:val="paragraph"/>
      </w:pPr>
      <w:r w:rsidRPr="00424DF9">
        <w:tab/>
        <w:t>(a)</w:t>
      </w:r>
      <w:r w:rsidRPr="00424DF9">
        <w:tab/>
        <w:t xml:space="preserve">the objective that each national broadcaster is required to commence transmitting the national television broadcasting service concerned in </w:t>
      </w:r>
      <w:r w:rsidR="003E0AA4" w:rsidRPr="00424DF9">
        <w:t>SDTV digital mode</w:t>
      </w:r>
      <w:r w:rsidRPr="00424DF9">
        <w:t xml:space="preserve"> in a metropolitan coverage area by such date as is ascertained in accordance with an implementation plan that was given by the broadcaster, and is in force, under clause 20;</w:t>
      </w:r>
    </w:p>
    <w:p w14:paraId="75267187" w14:textId="77777777" w:rsidR="00C55106" w:rsidRPr="00424DF9" w:rsidRDefault="00C55106" w:rsidP="00C55106">
      <w:pPr>
        <w:pStyle w:val="paragraph"/>
      </w:pPr>
      <w:r w:rsidRPr="00424DF9">
        <w:tab/>
        <w:t>(b)</w:t>
      </w:r>
      <w:r w:rsidRPr="00424DF9">
        <w:tab/>
        <w:t xml:space="preserve">the objective that each national broadcaster is required to commence transmitting the national television broadcasting service concerned in </w:t>
      </w:r>
      <w:r w:rsidR="003E0AA4" w:rsidRPr="00424DF9">
        <w:t>SDTV digital mode</w:t>
      </w:r>
      <w:r w:rsidRPr="00424DF9">
        <w:t xml:space="preserve"> in a regional coverage area by such date as is ascertained in relation to that area in accordance with an implementation plan that was given by the broadcaster, and is in force, under clause 20;</w:t>
      </w:r>
    </w:p>
    <w:p w14:paraId="5EDE3EE1" w14:textId="77777777" w:rsidR="00C55106" w:rsidRPr="00424DF9" w:rsidRDefault="00C55106" w:rsidP="00C55106">
      <w:pPr>
        <w:pStyle w:val="paragraph"/>
      </w:pPr>
      <w:r w:rsidRPr="00424DF9">
        <w:lastRenderedPageBreak/>
        <w:tab/>
        <w:t>(c)</w:t>
      </w:r>
      <w:r w:rsidRPr="00424DF9">
        <w:tab/>
        <w:t>the objective that there should be a transitional period for a coverage area, that is:</w:t>
      </w:r>
    </w:p>
    <w:p w14:paraId="0F1F1AE1" w14:textId="77777777" w:rsidR="00C55106" w:rsidRPr="00424DF9" w:rsidRDefault="00C55106" w:rsidP="00C55106">
      <w:pPr>
        <w:pStyle w:val="paragraphsub"/>
      </w:pPr>
      <w:r w:rsidRPr="00424DF9">
        <w:tab/>
        <w:t>(i)</w:t>
      </w:r>
      <w:r w:rsidRPr="00424DF9">
        <w:tab/>
        <w:t xml:space="preserve">to be known as the </w:t>
      </w:r>
      <w:r w:rsidRPr="00424DF9">
        <w:rPr>
          <w:b/>
          <w:i/>
        </w:rPr>
        <w:t>simulcast period</w:t>
      </w:r>
      <w:r w:rsidRPr="00424DF9">
        <w:t>; and</w:t>
      </w:r>
    </w:p>
    <w:p w14:paraId="3756D4BF" w14:textId="77777777" w:rsidR="00C55106" w:rsidRPr="00424DF9" w:rsidRDefault="00C55106" w:rsidP="00C55106">
      <w:pPr>
        <w:pStyle w:val="paragraphsub"/>
      </w:pPr>
      <w:r w:rsidRPr="00424DF9">
        <w:tab/>
        <w:t>(ii)</w:t>
      </w:r>
      <w:r w:rsidRPr="00424DF9">
        <w:tab/>
        <w:t>to begin on the date mentioned in whichever of paragraphs (a) and (b) is applicable; and</w:t>
      </w:r>
    </w:p>
    <w:p w14:paraId="192C8745" w14:textId="77777777" w:rsidR="00C55106" w:rsidRPr="00424DF9" w:rsidRDefault="00C55106" w:rsidP="00C55106">
      <w:pPr>
        <w:pStyle w:val="paragraphsub"/>
      </w:pPr>
      <w:r w:rsidRPr="00424DF9">
        <w:tab/>
        <w:t>(iii)</w:t>
      </w:r>
      <w:r w:rsidRPr="00424DF9">
        <w:tab/>
        <w:t>to end at the end of the simulcast period (within the meaning of paragraph 6(3)(c) of this Schedule) for the licence area that corresponds to that coverage area;</w:t>
      </w:r>
    </w:p>
    <w:p w14:paraId="5C4E1A69" w14:textId="77777777" w:rsidR="00C55106" w:rsidRPr="00424DF9" w:rsidRDefault="00C55106" w:rsidP="00C55106">
      <w:pPr>
        <w:pStyle w:val="paragraph"/>
      </w:pPr>
      <w:r w:rsidRPr="00424DF9">
        <w:tab/>
      </w:r>
      <w:r w:rsidRPr="00424DF9">
        <w:tab/>
        <w:t xml:space="preserve">throughout which a national broadcaster is required to transmit simultaneously the national television broadcasting service concerned in both analog mode and </w:t>
      </w:r>
      <w:r w:rsidR="000730B5" w:rsidRPr="00424DF9">
        <w:t>SDTV digital mode</w:t>
      </w:r>
      <w:r w:rsidRPr="00424DF9">
        <w:t xml:space="preserve"> in that coverage area;</w:t>
      </w:r>
    </w:p>
    <w:p w14:paraId="3B581EC3" w14:textId="77777777" w:rsidR="00C55106" w:rsidRPr="00424DF9" w:rsidRDefault="00C55106" w:rsidP="00C55106">
      <w:pPr>
        <w:pStyle w:val="paragraph"/>
      </w:pPr>
      <w:r w:rsidRPr="00424DF9">
        <w:tab/>
        <w:t>(d)</w:t>
      </w:r>
      <w:r w:rsidRPr="00424DF9">
        <w:tab/>
        <w:t>the objective that, throughout the simulcast period for a coverage area, each national broadcaster should be authorised, under one or more transmitter licences, to use one or more channels to transmit the national television broadcasting service concerned in digital mode in that area;</w:t>
      </w:r>
    </w:p>
    <w:p w14:paraId="3EA0F8E7" w14:textId="77777777" w:rsidR="000730B5" w:rsidRPr="00424DF9" w:rsidRDefault="000730B5" w:rsidP="000730B5">
      <w:pPr>
        <w:pStyle w:val="paragraph"/>
      </w:pPr>
      <w:r w:rsidRPr="00424DF9">
        <w:tab/>
        <w:t>(e)</w:t>
      </w:r>
      <w:r w:rsidRPr="00424DF9">
        <w:tab/>
        <w:t>the objective that each additional channel should occupy 7 MHz of bandwidth;</w:t>
      </w:r>
    </w:p>
    <w:p w14:paraId="40799C7F" w14:textId="77777777" w:rsidR="00C55106" w:rsidRPr="00424DF9" w:rsidRDefault="00C55106" w:rsidP="00C55106">
      <w:pPr>
        <w:pStyle w:val="paragraph"/>
      </w:pPr>
      <w:r w:rsidRPr="00424DF9">
        <w:tab/>
        <w:t>(f)</w:t>
      </w:r>
      <w:r w:rsidRPr="00424DF9">
        <w:tab/>
        <w:t xml:space="preserve">the objective that, as soon as is practicable after the start of the simulcast period for a coverage area, and throughout the remainder of that period, the transmission of a national television broadcasting service in </w:t>
      </w:r>
      <w:r w:rsidR="000730B5" w:rsidRPr="00424DF9">
        <w:t>SDTV digital mode</w:t>
      </w:r>
      <w:r w:rsidRPr="00424DF9">
        <w:t xml:space="preserve"> in that area should achieve the same level of coverage and potential reception quality as is achieved by the transmission of that service in analog mode in that area;</w:t>
      </w:r>
    </w:p>
    <w:p w14:paraId="1475812A" w14:textId="6DB0B335" w:rsidR="00C55106" w:rsidRPr="00424DF9" w:rsidRDefault="00C55106" w:rsidP="00C55106">
      <w:pPr>
        <w:pStyle w:val="paragraph"/>
      </w:pPr>
      <w:r w:rsidRPr="00424DF9">
        <w:tab/>
        <w:t>(g)</w:t>
      </w:r>
      <w:r w:rsidRPr="00424DF9">
        <w:tab/>
        <w:t>the objective that, during the simulcast period for a coverage area, there should, as far as is practicable, be co</w:t>
      </w:r>
      <w:r w:rsidR="00424DF9">
        <w:noBreakHyphen/>
      </w:r>
      <w:r w:rsidRPr="00424DF9">
        <w:t>location of:</w:t>
      </w:r>
    </w:p>
    <w:p w14:paraId="7AE8F79B" w14:textId="77777777" w:rsidR="00C55106" w:rsidRPr="00424DF9" w:rsidRDefault="00C55106" w:rsidP="00C55106">
      <w:pPr>
        <w:pStyle w:val="paragraphsub"/>
      </w:pPr>
      <w:r w:rsidRPr="00424DF9">
        <w:tab/>
        <w:t>(i)</w:t>
      </w:r>
      <w:r w:rsidRPr="00424DF9">
        <w:tab/>
        <w:t>transmitters used by a national broadcaster to transmit the national television broadcasting service concerned in digital mode in that area; and</w:t>
      </w:r>
    </w:p>
    <w:p w14:paraId="566FDCDC" w14:textId="77777777" w:rsidR="00C55106" w:rsidRPr="00424DF9" w:rsidRDefault="00C55106" w:rsidP="00C55106">
      <w:pPr>
        <w:pStyle w:val="paragraphsub"/>
      </w:pPr>
      <w:r w:rsidRPr="00424DF9">
        <w:tab/>
        <w:t>(ii)</w:t>
      </w:r>
      <w:r w:rsidRPr="00424DF9">
        <w:tab/>
        <w:t>transmitters used by the national broadcaster to transmit that service in analog mode in that area;</w:t>
      </w:r>
    </w:p>
    <w:p w14:paraId="1C78BEF6" w14:textId="77777777" w:rsidR="000730B5" w:rsidRPr="00424DF9" w:rsidRDefault="000730B5" w:rsidP="000730B5">
      <w:pPr>
        <w:pStyle w:val="paragraph"/>
      </w:pPr>
      <w:r w:rsidRPr="00424DF9">
        <w:tab/>
        <w:t>(h)</w:t>
      </w:r>
      <w:r w:rsidRPr="00424DF9">
        <w:tab/>
        <w:t xml:space="preserve">the objective that, at the end of the simulcast period for a coverage area, all transmissions of national television </w:t>
      </w:r>
      <w:r w:rsidRPr="00424DF9">
        <w:lastRenderedPageBreak/>
        <w:t>broadcasting services in analog mode in that area are to cease;</w:t>
      </w:r>
    </w:p>
    <w:p w14:paraId="5F42B171" w14:textId="77777777" w:rsidR="000730B5" w:rsidRPr="00424DF9" w:rsidRDefault="000730B5" w:rsidP="000730B5">
      <w:pPr>
        <w:pStyle w:val="paragraph"/>
      </w:pPr>
      <w:r w:rsidRPr="00424DF9">
        <w:tab/>
        <w:t>(ha)</w:t>
      </w:r>
      <w:r w:rsidRPr="00424DF9">
        <w:tab/>
        <w:t>the objective that, after the end of the simulcast period for a coverage area, each national broadcaster is to transmit the national broadcasting service concerned in digital mode in that area using such channel or channels as the ABA allots under the scheme or a digital channel plan, having regard to:</w:t>
      </w:r>
    </w:p>
    <w:p w14:paraId="1C9E203B" w14:textId="77777777" w:rsidR="000730B5" w:rsidRPr="00424DF9" w:rsidRDefault="000730B5" w:rsidP="000730B5">
      <w:pPr>
        <w:pStyle w:val="paragraphsub"/>
      </w:pPr>
      <w:r w:rsidRPr="00424DF9">
        <w:tab/>
        <w:t>(i)</w:t>
      </w:r>
      <w:r w:rsidRPr="00424DF9">
        <w:tab/>
        <w:t>the need to plan the most efficient use of the spectrum; and</w:t>
      </w:r>
    </w:p>
    <w:p w14:paraId="79474BA6" w14:textId="77777777" w:rsidR="000730B5" w:rsidRPr="00424DF9" w:rsidRDefault="000730B5" w:rsidP="000730B5">
      <w:pPr>
        <w:pStyle w:val="paragraphsub"/>
      </w:pPr>
      <w:r w:rsidRPr="00424DF9">
        <w:tab/>
        <w:t>(ii)</w:t>
      </w:r>
      <w:r w:rsidRPr="00424DF9">
        <w:tab/>
        <w:t>the other policy objectives of the scheme;</w:t>
      </w:r>
    </w:p>
    <w:p w14:paraId="3F2E25CD" w14:textId="77777777" w:rsidR="00C55106" w:rsidRPr="00424DF9" w:rsidRDefault="00C55106" w:rsidP="00C55106">
      <w:pPr>
        <w:pStyle w:val="paragraph"/>
      </w:pPr>
      <w:r w:rsidRPr="00424DF9">
        <w:tab/>
        <w:t>(j)</w:t>
      </w:r>
      <w:r w:rsidRPr="00424DF9">
        <w:tab/>
        <w:t xml:space="preserve">the objective that, after the end of the simulcast period for a coverage area, the transmission of a national television broadcasting service in </w:t>
      </w:r>
      <w:r w:rsidR="000730B5" w:rsidRPr="00424DF9">
        <w:t>SDTV digital mode</w:t>
      </w:r>
      <w:r w:rsidRPr="00424DF9">
        <w:t xml:space="preserve"> in that area should achieve the same level of coverage and potential reception quality as was achieved by the transmission of that service in analog mode in that area immediately before the end of that period;</w:t>
      </w:r>
    </w:p>
    <w:p w14:paraId="686D051C" w14:textId="77777777" w:rsidR="00C55106" w:rsidRPr="00424DF9" w:rsidRDefault="00C55106" w:rsidP="00C55106">
      <w:pPr>
        <w:pStyle w:val="paragraph"/>
      </w:pPr>
      <w:r w:rsidRPr="00424DF9">
        <w:tab/>
        <w:t>(k)</w:t>
      </w:r>
      <w:r w:rsidRPr="00424DF9">
        <w:tab/>
        <w:t>the objective that national broadcasters be permitted to use any spare transmission capacity that is available on the digital transmission channels for the purpose of the transmission of datacasting services</w:t>
      </w:r>
      <w:r w:rsidR="000730B5" w:rsidRPr="00424DF9">
        <w:t xml:space="preserve"> provided under, and in accordance with the conditions of, datacasting licences or for the purpose of the transmission of national radio broadcasting services</w:t>
      </w:r>
      <w:r w:rsidRPr="00424DF9">
        <w:t>;</w:t>
      </w:r>
    </w:p>
    <w:p w14:paraId="3969E2A2" w14:textId="77777777" w:rsidR="00C55106" w:rsidRPr="00424DF9" w:rsidRDefault="00C55106" w:rsidP="00C55106">
      <w:pPr>
        <w:pStyle w:val="paragraph"/>
      </w:pPr>
      <w:r w:rsidRPr="00424DF9">
        <w:tab/>
        <w:t>(l)</w:t>
      </w:r>
      <w:r w:rsidRPr="00424DF9">
        <w:tab/>
        <w:t>the objective that the ABA is to consult with national broadcasters about the implementation of the scheme;</w:t>
      </w:r>
    </w:p>
    <w:p w14:paraId="2E282410" w14:textId="77777777" w:rsidR="00C55106" w:rsidRPr="00424DF9" w:rsidRDefault="00C55106" w:rsidP="00C55106">
      <w:pPr>
        <w:pStyle w:val="paragraph"/>
      </w:pPr>
      <w:r w:rsidRPr="00424DF9">
        <w:tab/>
        <w:t>(m)</w:t>
      </w:r>
      <w:r w:rsidRPr="00424DF9">
        <w:tab/>
        <w:t>the objective that, if the implementation of the scheme affects particular broadcasting transmission towers, the ABA is to consult the owners and operators of those towers</w:t>
      </w:r>
      <w:r w:rsidR="000730B5" w:rsidRPr="00424DF9">
        <w:t>;</w:t>
      </w:r>
    </w:p>
    <w:p w14:paraId="54FC5107" w14:textId="77777777" w:rsidR="000730B5" w:rsidRPr="00424DF9" w:rsidRDefault="000730B5" w:rsidP="000730B5">
      <w:pPr>
        <w:pStyle w:val="paragraph"/>
      </w:pPr>
      <w:r w:rsidRPr="00424DF9">
        <w:tab/>
        <w:t>(n)</w:t>
      </w:r>
      <w:r w:rsidRPr="00424DF9">
        <w:tab/>
        <w:t>the objective that, in allotting channels under the scheme or a digital channel plan, the ABA must have regard to:</w:t>
      </w:r>
    </w:p>
    <w:p w14:paraId="6EBD63DD" w14:textId="77777777" w:rsidR="000730B5" w:rsidRPr="00424DF9" w:rsidRDefault="000730B5" w:rsidP="000730B5">
      <w:pPr>
        <w:pStyle w:val="paragraphsub"/>
      </w:pPr>
      <w:r w:rsidRPr="00424DF9">
        <w:tab/>
        <w:t>(i)</w:t>
      </w:r>
      <w:r w:rsidRPr="00424DF9">
        <w:tab/>
        <w:t>the need to plan the most efficient use of the spectrum; and</w:t>
      </w:r>
    </w:p>
    <w:p w14:paraId="72AD0BD2" w14:textId="77777777" w:rsidR="000730B5" w:rsidRPr="00424DF9" w:rsidRDefault="000730B5" w:rsidP="004914FE">
      <w:pPr>
        <w:pStyle w:val="paragraphsub"/>
      </w:pPr>
      <w:r w:rsidRPr="00424DF9">
        <w:tab/>
        <w:t>(ii)</w:t>
      </w:r>
      <w:r w:rsidRPr="00424DF9">
        <w:tab/>
        <w:t>the other relevant policy objectives of the scheme.</w:t>
      </w:r>
    </w:p>
    <w:p w14:paraId="73AB5EE9" w14:textId="77777777" w:rsidR="00C55106" w:rsidRPr="00424DF9" w:rsidRDefault="00C55106" w:rsidP="00C55106">
      <w:pPr>
        <w:pStyle w:val="subsection"/>
      </w:pPr>
      <w:r w:rsidRPr="00424DF9">
        <w:tab/>
        <w:t>(3A)</w:t>
      </w:r>
      <w:r w:rsidRPr="00424DF9">
        <w:tab/>
        <w:t>The ABA must consult with national broadcasters about the implementation of the scheme.</w:t>
      </w:r>
    </w:p>
    <w:p w14:paraId="106518F1" w14:textId="77777777" w:rsidR="00C55106" w:rsidRPr="00424DF9" w:rsidRDefault="00C55106" w:rsidP="00C55106">
      <w:pPr>
        <w:pStyle w:val="subsection"/>
      </w:pPr>
      <w:r w:rsidRPr="00424DF9">
        <w:lastRenderedPageBreak/>
        <w:tab/>
        <w:t>(4)</w:t>
      </w:r>
      <w:r w:rsidRPr="00424DF9">
        <w:tab/>
        <w:t>Subclause (3) does not prevent the national television conversion scheme from allowing a national broadcaster to transmit the national television broadcasting service concerned in digital mode in a regional coverage area during the whole or a part of the period:</w:t>
      </w:r>
    </w:p>
    <w:p w14:paraId="117A989D" w14:textId="77777777" w:rsidR="00C55106" w:rsidRPr="00424DF9" w:rsidRDefault="00C55106" w:rsidP="00C55106">
      <w:pPr>
        <w:pStyle w:val="paragraph"/>
      </w:pPr>
      <w:r w:rsidRPr="00424DF9">
        <w:tab/>
        <w:t>(a)</w:t>
      </w:r>
      <w:r w:rsidRPr="00424DF9">
        <w:tab/>
        <w:t>beginning on 1 January 2001; and</w:t>
      </w:r>
    </w:p>
    <w:p w14:paraId="273D8851" w14:textId="77777777" w:rsidR="00C55106" w:rsidRPr="00424DF9" w:rsidRDefault="00C55106" w:rsidP="00C55106">
      <w:pPr>
        <w:pStyle w:val="paragraph"/>
      </w:pPr>
      <w:r w:rsidRPr="00424DF9">
        <w:tab/>
        <w:t>(b)</w:t>
      </w:r>
      <w:r w:rsidRPr="00424DF9">
        <w:tab/>
        <w:t>ending immediately before the start of the simulcast period for that area;</w:t>
      </w:r>
    </w:p>
    <w:p w14:paraId="7EA357A0" w14:textId="77777777" w:rsidR="00C55106" w:rsidRPr="00424DF9" w:rsidRDefault="00C55106" w:rsidP="00C55106">
      <w:pPr>
        <w:pStyle w:val="subsection2"/>
      </w:pPr>
      <w:r w:rsidRPr="00424DF9">
        <w:t>so long as that transmission complies with such requirements as are ascertained in accordance with the scheme.</w:t>
      </w:r>
    </w:p>
    <w:p w14:paraId="5B658AE9" w14:textId="77777777" w:rsidR="00C55106" w:rsidRPr="00424DF9" w:rsidRDefault="00C55106" w:rsidP="00C55106">
      <w:pPr>
        <w:pStyle w:val="subsection"/>
      </w:pPr>
      <w:r w:rsidRPr="00424DF9">
        <w:tab/>
        <w:t>(5)</w:t>
      </w:r>
      <w:r w:rsidRPr="00424DF9">
        <w:tab/>
        <w:t>Subclause (3) does not prevent Part A of the national television conversion scheme from allowing a national broadcaster to transmit, on a test basis, the national television broadcasting service concerned in digital mode in a coverage area before the start of the simulcast period for that area, so long as that transmission:</w:t>
      </w:r>
    </w:p>
    <w:p w14:paraId="618EFB29" w14:textId="77777777" w:rsidR="00C55106" w:rsidRPr="00424DF9" w:rsidRDefault="00C55106" w:rsidP="00C55106">
      <w:pPr>
        <w:pStyle w:val="paragraph"/>
      </w:pPr>
      <w:r w:rsidRPr="00424DF9">
        <w:tab/>
        <w:t>(a)</w:t>
      </w:r>
      <w:r w:rsidRPr="00424DF9">
        <w:tab/>
        <w:t>complies with such requirements as are ascertained in accordance with that Part of the scheme; and</w:t>
      </w:r>
    </w:p>
    <w:p w14:paraId="45465106" w14:textId="77777777" w:rsidR="00C55106" w:rsidRPr="00424DF9" w:rsidRDefault="00C55106" w:rsidP="00C55106">
      <w:pPr>
        <w:pStyle w:val="paragraph"/>
      </w:pPr>
      <w:r w:rsidRPr="00424DF9">
        <w:tab/>
        <w:t>(b)</w:t>
      </w:r>
      <w:r w:rsidRPr="00424DF9">
        <w:tab/>
        <w:t>occurs during a period ascertained in accordance with that Part of the scheme.</w:t>
      </w:r>
    </w:p>
    <w:p w14:paraId="359F3A0F" w14:textId="77777777" w:rsidR="000730B5" w:rsidRPr="00424DF9" w:rsidRDefault="000730B5" w:rsidP="000730B5">
      <w:pPr>
        <w:pStyle w:val="subsection"/>
      </w:pPr>
      <w:r w:rsidRPr="00424DF9">
        <w:tab/>
        <w:t>(5A)</w:t>
      </w:r>
      <w:r w:rsidRPr="00424DF9">
        <w:tab/>
        <w:t>For the purposes of paragraphs (3)(ha) and (n), in determining the most efficient use of the spectrum, the ABA is to have regard to:</w:t>
      </w:r>
    </w:p>
    <w:p w14:paraId="388313FC" w14:textId="77777777" w:rsidR="000730B5" w:rsidRPr="00424DF9" w:rsidRDefault="000730B5" w:rsidP="000730B5">
      <w:pPr>
        <w:pStyle w:val="paragraph"/>
      </w:pPr>
      <w:r w:rsidRPr="00424DF9">
        <w:tab/>
        <w:t>(a)</w:t>
      </w:r>
      <w:r w:rsidRPr="00424DF9">
        <w:tab/>
        <w:t>the need for spectrum to be made available for allocation for the purposes of the transmission of datacasting services under, and in accordance with the conditions of, datacasting licences; and</w:t>
      </w:r>
    </w:p>
    <w:p w14:paraId="17A28FC7" w14:textId="77777777" w:rsidR="000730B5" w:rsidRPr="00424DF9" w:rsidRDefault="000730B5" w:rsidP="000730B5">
      <w:pPr>
        <w:pStyle w:val="paragraph"/>
      </w:pPr>
      <w:r w:rsidRPr="00424DF9">
        <w:tab/>
        <w:t>(b)</w:t>
      </w:r>
      <w:r w:rsidRPr="00424DF9">
        <w:tab/>
        <w:t>such other matters as the ABA considers relevant.</w:t>
      </w:r>
    </w:p>
    <w:p w14:paraId="527287FA" w14:textId="2B07F8D9" w:rsidR="00C55106" w:rsidRPr="00424DF9" w:rsidRDefault="00C55106" w:rsidP="00C55106">
      <w:pPr>
        <w:pStyle w:val="subsection"/>
      </w:pPr>
      <w:r w:rsidRPr="00424DF9">
        <w:tab/>
        <w:t>(6)</w:t>
      </w:r>
      <w:r w:rsidRPr="00424DF9">
        <w:tab/>
        <w:t>The objective mentioned in paragraph (3)(g) (which deals with co</w:t>
      </w:r>
      <w:r w:rsidR="00424DF9">
        <w:noBreakHyphen/>
      </w:r>
      <w:r w:rsidRPr="00424DF9">
        <w:t>location of transmitters) does not prevent Part A of the national television conversion scheme from making provision for the location of digital transmitters otherwise than as mentioned in that paragraph, where the ABA is satisfied that an alternative location is appropriate having regard to:</w:t>
      </w:r>
    </w:p>
    <w:p w14:paraId="0ED774FD" w14:textId="77777777" w:rsidR="00C55106" w:rsidRPr="00424DF9" w:rsidRDefault="00C55106" w:rsidP="00C55106">
      <w:pPr>
        <w:pStyle w:val="paragraph"/>
      </w:pPr>
      <w:r w:rsidRPr="00424DF9">
        <w:tab/>
        <w:t>(a)</w:t>
      </w:r>
      <w:r w:rsidRPr="00424DF9">
        <w:tab/>
        <w:t>the remaining objectives set out in subclause (3); and</w:t>
      </w:r>
    </w:p>
    <w:p w14:paraId="7AAFC85A" w14:textId="77777777" w:rsidR="00C55106" w:rsidRPr="00424DF9" w:rsidRDefault="00C55106" w:rsidP="00C55106">
      <w:pPr>
        <w:pStyle w:val="paragraph"/>
      </w:pPr>
      <w:r w:rsidRPr="00424DF9">
        <w:lastRenderedPageBreak/>
        <w:tab/>
        <w:t>(b)</w:t>
      </w:r>
      <w:r w:rsidRPr="00424DF9">
        <w:tab/>
        <w:t>the costs that are likely to be incurred by the national broadcaster concerned; and</w:t>
      </w:r>
    </w:p>
    <w:p w14:paraId="44A6189C" w14:textId="77777777" w:rsidR="00C55106" w:rsidRPr="00424DF9" w:rsidRDefault="00C55106" w:rsidP="00C55106">
      <w:pPr>
        <w:pStyle w:val="paragraph"/>
      </w:pPr>
      <w:r w:rsidRPr="00424DF9">
        <w:tab/>
        <w:t>(c)</w:t>
      </w:r>
      <w:r w:rsidRPr="00424DF9">
        <w:tab/>
        <w:t>such other matters (if any) as the ABA considers relevant.</w:t>
      </w:r>
    </w:p>
    <w:p w14:paraId="330AF283" w14:textId="64CDD142" w:rsidR="000730B5" w:rsidRPr="00424DF9" w:rsidRDefault="000730B5" w:rsidP="000730B5">
      <w:pPr>
        <w:pStyle w:val="SubsectionHead"/>
      </w:pPr>
      <w:r w:rsidRPr="00424DF9">
        <w:t>Remote coverage areas—start</w:t>
      </w:r>
      <w:r w:rsidR="00424DF9">
        <w:noBreakHyphen/>
      </w:r>
      <w:r w:rsidRPr="00424DF9">
        <w:t>up of digital transmission</w:t>
      </w:r>
    </w:p>
    <w:p w14:paraId="46065D43" w14:textId="77777777" w:rsidR="000730B5" w:rsidRPr="00424DF9" w:rsidRDefault="000730B5" w:rsidP="000730B5">
      <w:pPr>
        <w:pStyle w:val="subsection"/>
      </w:pPr>
      <w:r w:rsidRPr="00424DF9">
        <w:tab/>
        <w:t>(6A)</w:t>
      </w:r>
      <w:r w:rsidRPr="00424DF9">
        <w:tab/>
        <w:t>Part B of the national television conversion scheme must be directed towards ensuring the achievement of the policy objective that each national broadcaster is required to commence transmitting the national television broadcasting service concerned in SDTV digital mode in a remote coverage area by such date as is ascertained in relation to that area in accordance with an implementation plan that was given by the broadcaster, and is in force, under clause 20.</w:t>
      </w:r>
    </w:p>
    <w:p w14:paraId="7D34ACBA" w14:textId="77777777" w:rsidR="00C55106" w:rsidRPr="00424DF9" w:rsidRDefault="00C55106" w:rsidP="00C55106">
      <w:pPr>
        <w:pStyle w:val="SubsectionHead"/>
      </w:pPr>
      <w:r w:rsidRPr="00424DF9">
        <w:t>Remote coverage areas—simulcast period</w:t>
      </w:r>
    </w:p>
    <w:p w14:paraId="68D35028" w14:textId="77777777" w:rsidR="00C55106" w:rsidRPr="00424DF9" w:rsidRDefault="00C55106" w:rsidP="00C55106">
      <w:pPr>
        <w:pStyle w:val="subsection"/>
      </w:pPr>
      <w:r w:rsidRPr="00424DF9">
        <w:tab/>
        <w:t>(7)</w:t>
      </w:r>
      <w:r w:rsidRPr="00424DF9">
        <w:tab/>
        <w:t xml:space="preserve">Part B of the national television conversion scheme may make provision for a transitional period for a specified remote coverage area, that is to be known as the </w:t>
      </w:r>
      <w:r w:rsidRPr="00424DF9">
        <w:rPr>
          <w:b/>
          <w:i/>
        </w:rPr>
        <w:t>simulcast period</w:t>
      </w:r>
      <w:r w:rsidRPr="00424DF9">
        <w:t xml:space="preserve">, throughout which a national broadcaster is required to transmit simultaneously the national television broadcasting service concerned in both analog mode and </w:t>
      </w:r>
      <w:r w:rsidR="000730B5" w:rsidRPr="00424DF9">
        <w:t>SDTV digital mode</w:t>
      </w:r>
      <w:r w:rsidRPr="00424DF9">
        <w:t xml:space="preserve"> in that area.</w:t>
      </w:r>
    </w:p>
    <w:p w14:paraId="0DB700A7" w14:textId="77777777" w:rsidR="000730B5" w:rsidRPr="00424DF9" w:rsidRDefault="000730B5" w:rsidP="000730B5">
      <w:pPr>
        <w:pStyle w:val="subsection"/>
      </w:pPr>
      <w:r w:rsidRPr="00424DF9">
        <w:tab/>
        <w:t>(7A)</w:t>
      </w:r>
      <w:r w:rsidRPr="00424DF9">
        <w:tab/>
        <w:t>The simulcast period for a particular remote coverage area:</w:t>
      </w:r>
    </w:p>
    <w:p w14:paraId="40A0AC48" w14:textId="77777777" w:rsidR="000730B5" w:rsidRPr="00424DF9" w:rsidRDefault="000730B5" w:rsidP="000730B5">
      <w:pPr>
        <w:pStyle w:val="paragraph"/>
      </w:pPr>
      <w:r w:rsidRPr="00424DF9">
        <w:tab/>
        <w:t>(a)</w:t>
      </w:r>
      <w:r w:rsidRPr="00424DF9">
        <w:tab/>
        <w:t>is to begin on the date mentioned in subclause (6A); and</w:t>
      </w:r>
    </w:p>
    <w:p w14:paraId="6EFE2709" w14:textId="77777777" w:rsidR="000730B5" w:rsidRPr="00424DF9" w:rsidRDefault="000730B5" w:rsidP="000730B5">
      <w:pPr>
        <w:pStyle w:val="paragraph"/>
      </w:pPr>
      <w:r w:rsidRPr="00424DF9">
        <w:tab/>
        <w:t>(b)</w:t>
      </w:r>
      <w:r w:rsidRPr="00424DF9">
        <w:tab/>
        <w:t>is to end at the end of the simulcast period (within the meaning of subclause 6(7)) for the licence area that corresponds to that coverage area.</w:t>
      </w:r>
    </w:p>
    <w:p w14:paraId="272C7F27" w14:textId="5ADBA02A" w:rsidR="000730B5" w:rsidRPr="00424DF9" w:rsidRDefault="000730B5" w:rsidP="000730B5">
      <w:pPr>
        <w:pStyle w:val="SubsectionHead"/>
      </w:pPr>
      <w:r w:rsidRPr="00424DF9">
        <w:t>Multi</w:t>
      </w:r>
      <w:r w:rsidR="00424DF9">
        <w:noBreakHyphen/>
      </w:r>
      <w:r w:rsidRPr="00424DF9">
        <w:t>channelled national television broadcasting services</w:t>
      </w:r>
    </w:p>
    <w:p w14:paraId="7116D0CF" w14:textId="26D10233" w:rsidR="000730B5" w:rsidRPr="00424DF9" w:rsidRDefault="000730B5" w:rsidP="000730B5">
      <w:pPr>
        <w:pStyle w:val="subsection"/>
      </w:pPr>
      <w:r w:rsidRPr="00424DF9">
        <w:tab/>
        <w:t>(7B)</w:t>
      </w:r>
      <w:r w:rsidRPr="00424DF9">
        <w:tab/>
        <w:t>This clause does not apply to a multi</w:t>
      </w:r>
      <w:r w:rsidR="00424DF9">
        <w:noBreakHyphen/>
      </w:r>
      <w:r w:rsidRPr="00424DF9">
        <w:t>channelled national television broadcasting service.</w:t>
      </w:r>
    </w:p>
    <w:p w14:paraId="135586A5" w14:textId="77777777" w:rsidR="00C55106" w:rsidRPr="00424DF9" w:rsidRDefault="00C55106" w:rsidP="00C55106">
      <w:pPr>
        <w:pStyle w:val="SubsectionHead"/>
      </w:pPr>
      <w:r w:rsidRPr="00424DF9">
        <w:t>Simulcasting</w:t>
      </w:r>
    </w:p>
    <w:p w14:paraId="531B1BB7" w14:textId="77777777" w:rsidR="00C55106" w:rsidRPr="00424DF9" w:rsidRDefault="00C55106" w:rsidP="00C55106">
      <w:pPr>
        <w:pStyle w:val="subsection"/>
      </w:pPr>
      <w:r w:rsidRPr="00424DF9">
        <w:tab/>
        <w:t>(8)</w:t>
      </w:r>
      <w:r w:rsidRPr="00424DF9">
        <w:tab/>
        <w:t xml:space="preserve">In determining, for the purposes of paragraph (3)(c) and subclause (7), whether a national broadcaster transmits simultaneously the </w:t>
      </w:r>
      <w:r w:rsidRPr="00424DF9">
        <w:lastRenderedPageBreak/>
        <w:t xml:space="preserve">national television broadcasting service concerned in both analog mode and </w:t>
      </w:r>
      <w:r w:rsidR="000730B5" w:rsidRPr="00424DF9">
        <w:t>SDTV digital mode</w:t>
      </w:r>
      <w:r w:rsidRPr="00424DF9">
        <w:t>:</w:t>
      </w:r>
    </w:p>
    <w:p w14:paraId="52032906" w14:textId="77777777" w:rsidR="00C55106" w:rsidRPr="00424DF9" w:rsidRDefault="00C55106" w:rsidP="00C55106">
      <w:pPr>
        <w:pStyle w:val="paragraph"/>
      </w:pPr>
      <w:r w:rsidRPr="00424DF9">
        <w:tab/>
        <w:t>(a)</w:t>
      </w:r>
      <w:r w:rsidRPr="00424DF9">
        <w:tab/>
        <w:t>in the case of the Special Broadcasting Service Corporation where a relevant determination is in force under subclause (9)—ignore any advertising or sponsorship matter covered by the determination, so long as the Special Broadcasting Service Corporation complies with such conditions (if any) as are specified in the determination; and</w:t>
      </w:r>
    </w:p>
    <w:p w14:paraId="5E49BA72" w14:textId="77777777" w:rsidR="000730B5" w:rsidRPr="00424DF9" w:rsidRDefault="00C55106" w:rsidP="00C55106">
      <w:pPr>
        <w:pStyle w:val="paragraph"/>
      </w:pPr>
      <w:r w:rsidRPr="00424DF9">
        <w:tab/>
        <w:t>(b)</w:t>
      </w:r>
      <w:r w:rsidRPr="00424DF9">
        <w:tab/>
        <w:t>if a relevant determination is in force under subclause (10)—ignore any television programs covered by the determination, so long as the national broadcaster complies with such conditions (if any) as are specified in the determination</w:t>
      </w:r>
      <w:r w:rsidR="000730B5" w:rsidRPr="00424DF9">
        <w:t>; and</w:t>
      </w:r>
    </w:p>
    <w:p w14:paraId="4D829D80" w14:textId="418D8E90" w:rsidR="000730B5" w:rsidRPr="00424DF9" w:rsidRDefault="000730B5" w:rsidP="000730B5">
      <w:pPr>
        <w:pStyle w:val="paragraph"/>
      </w:pPr>
      <w:r w:rsidRPr="00424DF9">
        <w:tab/>
        <w:t>(c)</w:t>
      </w:r>
      <w:r w:rsidRPr="00424DF9">
        <w:tab/>
        <w:t>ignore any digital program</w:t>
      </w:r>
      <w:r w:rsidR="00424DF9">
        <w:noBreakHyphen/>
      </w:r>
      <w:r w:rsidRPr="00424DF9">
        <w:t>enhancement content (as defined by subclause (14)); and</w:t>
      </w:r>
    </w:p>
    <w:p w14:paraId="26E11B88" w14:textId="003C0E53" w:rsidR="000730B5" w:rsidRPr="00424DF9" w:rsidRDefault="000730B5" w:rsidP="000730B5">
      <w:pPr>
        <w:pStyle w:val="paragraph"/>
      </w:pPr>
      <w:r w:rsidRPr="00424DF9">
        <w:tab/>
        <w:t>(d)</w:t>
      </w:r>
      <w:r w:rsidRPr="00424DF9">
        <w:tab/>
        <w:t>ignore a particular television program transmitted using multi</w:t>
      </w:r>
      <w:r w:rsidR="00424DF9">
        <w:noBreakHyphen/>
      </w:r>
      <w:r w:rsidRPr="00424DF9">
        <w:t>channelling transmission capacity, where:</w:t>
      </w:r>
    </w:p>
    <w:p w14:paraId="24E9F6B1" w14:textId="77777777" w:rsidR="000730B5" w:rsidRPr="00424DF9" w:rsidRDefault="000730B5" w:rsidP="000730B5">
      <w:pPr>
        <w:pStyle w:val="paragraphsub"/>
      </w:pPr>
      <w:r w:rsidRPr="00424DF9">
        <w:tab/>
        <w:t>(i)</w:t>
      </w:r>
      <w:r w:rsidRPr="00424DF9">
        <w:tab/>
        <w:t>the program is a scheduled program that provides live coverage of a designated event (as defined by subclause (20)); and</w:t>
      </w:r>
    </w:p>
    <w:p w14:paraId="3EA9A650" w14:textId="268B2070" w:rsidR="000730B5" w:rsidRPr="00424DF9" w:rsidRDefault="000730B5" w:rsidP="000730B5">
      <w:pPr>
        <w:pStyle w:val="paragraphsub"/>
      </w:pPr>
      <w:r w:rsidRPr="00424DF9">
        <w:tab/>
        <w:t>(ii)</w:t>
      </w:r>
      <w:r w:rsidRPr="00424DF9">
        <w:tab/>
        <w:t>the other television program broadcast using that multi</w:t>
      </w:r>
      <w:r w:rsidR="00424DF9">
        <w:noBreakHyphen/>
      </w:r>
      <w:r w:rsidRPr="00424DF9">
        <w:t>channelling transmission capacity is a regularly scheduled news program; and</w:t>
      </w:r>
    </w:p>
    <w:p w14:paraId="0D5E25E1" w14:textId="33855576" w:rsidR="000730B5" w:rsidRPr="00424DF9" w:rsidRDefault="000730B5" w:rsidP="000730B5">
      <w:pPr>
        <w:pStyle w:val="paragraphsub"/>
      </w:pPr>
      <w:r w:rsidRPr="00424DF9">
        <w:tab/>
        <w:t>(iii)</w:t>
      </w:r>
      <w:r w:rsidRPr="00424DF9">
        <w:tab/>
        <w:t>the end of the designated event is delayed for reasons that are not within the control of the national broadcaster or of the person (if any) who supplied the first</w:t>
      </w:r>
      <w:r w:rsidR="00424DF9">
        <w:noBreakHyphen/>
      </w:r>
      <w:r w:rsidRPr="00424DF9">
        <w:t>mentioned program to the national broadcaster (either directly or indirectly through one or more interposed persons); and</w:t>
      </w:r>
    </w:p>
    <w:p w14:paraId="6FDFE1E8" w14:textId="4779491F" w:rsidR="000730B5" w:rsidRPr="00424DF9" w:rsidRDefault="000730B5" w:rsidP="000730B5">
      <w:pPr>
        <w:pStyle w:val="paragraphsub"/>
      </w:pPr>
      <w:r w:rsidRPr="00424DF9">
        <w:tab/>
        <w:t>(iv)</w:t>
      </w:r>
      <w:r w:rsidRPr="00424DF9">
        <w:tab/>
        <w:t>the sole purpose of the use of the multi</w:t>
      </w:r>
      <w:r w:rsidR="00424DF9">
        <w:noBreakHyphen/>
      </w:r>
      <w:r w:rsidRPr="00424DF9">
        <w:t>channelling transmission capacity is to allow viewers of the SDTV version of the national television broadcasting service to choose between viewing the regularly scheduled news program and viewing so much of the designated event as overlaps the other television program; and</w:t>
      </w:r>
    </w:p>
    <w:p w14:paraId="7AEA71D2" w14:textId="77777777" w:rsidR="00C55106" w:rsidRPr="00424DF9" w:rsidRDefault="000730B5" w:rsidP="00C55106">
      <w:pPr>
        <w:pStyle w:val="paragraph"/>
      </w:pPr>
      <w:r w:rsidRPr="00424DF9">
        <w:tab/>
        <w:t>(e)</w:t>
      </w:r>
      <w:r w:rsidRPr="00424DF9">
        <w:tab/>
        <w:t>ignore an electronic program guide (as defined by subclause (24)).</w:t>
      </w:r>
    </w:p>
    <w:p w14:paraId="0F1D7EE7" w14:textId="77777777" w:rsidR="000730B5" w:rsidRPr="00424DF9" w:rsidRDefault="000730B5" w:rsidP="000730B5">
      <w:pPr>
        <w:pStyle w:val="subsection"/>
      </w:pPr>
      <w:r w:rsidRPr="00424DF9">
        <w:lastRenderedPageBreak/>
        <w:tab/>
        <w:t>(8A)</w:t>
      </w:r>
      <w:r w:rsidRPr="00424DF9">
        <w:tab/>
        <w:t>For the purposes of this Act (other than paragraph (3)(c) or subclauses (7), (8) and (11) of this clause or Division 2 of Part 4 of this Schedule) and any other law of the Commonwealth, if a national broadcaster transmits matter that is required to be ignored by paragraph (8)(c), (d) or (e) of this clause, that matter is taken to be part of the national television broadcasting service concerned.</w:t>
      </w:r>
    </w:p>
    <w:p w14:paraId="799A0FE6" w14:textId="77777777" w:rsidR="00C55106" w:rsidRPr="00424DF9" w:rsidRDefault="00C55106" w:rsidP="00C55106">
      <w:pPr>
        <w:pStyle w:val="subsection"/>
      </w:pPr>
      <w:r w:rsidRPr="00424DF9">
        <w:tab/>
        <w:t>(9)</w:t>
      </w:r>
      <w:r w:rsidRPr="00424DF9">
        <w:tab/>
        <w:t>The ABA may, by writing, determine that paragraph (8)(a) applies to specified advertising or sponsorship matter transmitted by the Special Broadcasting Service Corporation during a specified period. The specified advertising or sponsorship matter may consist of all advertising or sponsorship matter transmitted by the Special Broadcasting Service Corporation. The specified period may consist of the simulcast period for the coverage area concerned.</w:t>
      </w:r>
    </w:p>
    <w:p w14:paraId="2660DC4C" w14:textId="77777777" w:rsidR="00C55106" w:rsidRPr="00424DF9" w:rsidRDefault="00C55106" w:rsidP="00C55106">
      <w:pPr>
        <w:pStyle w:val="notetext"/>
      </w:pPr>
      <w:r w:rsidRPr="00424DF9">
        <w:t>Note:</w:t>
      </w:r>
      <w:r w:rsidRPr="00424DF9">
        <w:tab/>
        <w:t xml:space="preserve">For specification by class, see subsection 46(2) of the </w:t>
      </w:r>
      <w:r w:rsidRPr="00424DF9">
        <w:rPr>
          <w:i/>
        </w:rPr>
        <w:t>Acts Interpretation Act 1901</w:t>
      </w:r>
      <w:r w:rsidRPr="00424DF9">
        <w:t>.</w:t>
      </w:r>
    </w:p>
    <w:p w14:paraId="6CF01F41" w14:textId="77777777" w:rsidR="00C55106" w:rsidRPr="00424DF9" w:rsidRDefault="00C55106" w:rsidP="00C55106">
      <w:pPr>
        <w:pStyle w:val="subsection"/>
      </w:pPr>
      <w:r w:rsidRPr="00424DF9">
        <w:tab/>
        <w:t>(10)</w:t>
      </w:r>
      <w:r w:rsidRPr="00424DF9">
        <w:tab/>
        <w:t>The ABA may, by writing, determine that paragraph (8)(b) applies to specified television programs transmitted by a specified national broadcaster during a specified period.</w:t>
      </w:r>
    </w:p>
    <w:p w14:paraId="52EC0409" w14:textId="77777777" w:rsidR="00C55106" w:rsidRPr="00424DF9" w:rsidRDefault="00C55106" w:rsidP="00C55106">
      <w:pPr>
        <w:pStyle w:val="notetext"/>
      </w:pPr>
      <w:r w:rsidRPr="00424DF9">
        <w:t>Note:</w:t>
      </w:r>
      <w:r w:rsidRPr="00424DF9">
        <w:tab/>
        <w:t xml:space="preserve">For specification by class, see subsection 46(2) of the </w:t>
      </w:r>
      <w:r w:rsidRPr="00424DF9">
        <w:rPr>
          <w:i/>
        </w:rPr>
        <w:t>Acts Interpretation Act 1901</w:t>
      </w:r>
      <w:r w:rsidRPr="00424DF9">
        <w:t>.</w:t>
      </w:r>
    </w:p>
    <w:p w14:paraId="4363BE30" w14:textId="77777777" w:rsidR="00C55106" w:rsidRPr="00424DF9" w:rsidRDefault="00C55106" w:rsidP="00C55106">
      <w:pPr>
        <w:pStyle w:val="subsection"/>
      </w:pPr>
      <w:r w:rsidRPr="00424DF9">
        <w:tab/>
        <w:t>(11)</w:t>
      </w:r>
      <w:r w:rsidRPr="00424DF9">
        <w:tab/>
        <w:t xml:space="preserve">The ABA must not make a determination under subclause (9) or (10) unless the ABA is satisfied that, if it were assumed that the determination were made, the version of the national television broadcasting service transmitted in </w:t>
      </w:r>
      <w:r w:rsidR="000730B5" w:rsidRPr="00424DF9">
        <w:t>SDTV digital mode</w:t>
      </w:r>
      <w:r w:rsidRPr="00424DF9">
        <w:t xml:space="preserve"> will be substantially the same as the version of the service transmitted in analog mode.</w:t>
      </w:r>
    </w:p>
    <w:p w14:paraId="64840702" w14:textId="77777777" w:rsidR="00C55106" w:rsidRPr="00424DF9" w:rsidRDefault="00C55106" w:rsidP="00C55106">
      <w:pPr>
        <w:pStyle w:val="subsection"/>
      </w:pPr>
      <w:r w:rsidRPr="00424DF9">
        <w:tab/>
        <w:t>(12)</w:t>
      </w:r>
      <w:r w:rsidRPr="00424DF9">
        <w:tab/>
        <w:t>A determination under subclause (9) or (10) is a disallowable instrument for the purposes of section 46A of the</w:t>
      </w:r>
      <w:r w:rsidRPr="00424DF9">
        <w:rPr>
          <w:i/>
        </w:rPr>
        <w:t xml:space="preserve"> Acts Interpretation Act 1901</w:t>
      </w:r>
      <w:r w:rsidRPr="00424DF9">
        <w:t>.</w:t>
      </w:r>
    </w:p>
    <w:p w14:paraId="380DD42F" w14:textId="77777777" w:rsidR="00C55106" w:rsidRPr="00424DF9" w:rsidRDefault="00C55106" w:rsidP="00C55106">
      <w:pPr>
        <w:pStyle w:val="subsection"/>
      </w:pPr>
      <w:r w:rsidRPr="00424DF9">
        <w:tab/>
        <w:t>(13)</w:t>
      </w:r>
      <w:r w:rsidRPr="00424DF9">
        <w:tab/>
        <w:t xml:space="preserve">A reference in this clause to </w:t>
      </w:r>
      <w:r w:rsidRPr="00424DF9">
        <w:rPr>
          <w:b/>
          <w:i/>
        </w:rPr>
        <w:t>advertising or sponsorship matter</w:t>
      </w:r>
      <w:r w:rsidRPr="00424DF9">
        <w:t xml:space="preserve"> is a reference to advertising or sponsorship matter (whether or not of a commercial kind).</w:t>
      </w:r>
    </w:p>
    <w:p w14:paraId="0591DD9A" w14:textId="29F4E4A7" w:rsidR="000730B5" w:rsidRPr="00424DF9" w:rsidRDefault="000730B5" w:rsidP="000730B5">
      <w:pPr>
        <w:pStyle w:val="SubsectionHead"/>
      </w:pPr>
      <w:r w:rsidRPr="00424DF9">
        <w:lastRenderedPageBreak/>
        <w:t>Digital program</w:t>
      </w:r>
      <w:r w:rsidR="00424DF9">
        <w:noBreakHyphen/>
      </w:r>
      <w:r w:rsidRPr="00424DF9">
        <w:t>enhancement content</w:t>
      </w:r>
    </w:p>
    <w:p w14:paraId="47EF1E35" w14:textId="6E8A4A3E" w:rsidR="000730B5" w:rsidRPr="00424DF9" w:rsidRDefault="000730B5" w:rsidP="000730B5">
      <w:pPr>
        <w:pStyle w:val="subsection"/>
      </w:pPr>
      <w:r w:rsidRPr="00424DF9">
        <w:tab/>
        <w:t>(14)</w:t>
      </w:r>
      <w:r w:rsidRPr="00424DF9">
        <w:tab/>
        <w:t xml:space="preserve">For the purposes of this clause, </w:t>
      </w:r>
      <w:r w:rsidRPr="00424DF9">
        <w:rPr>
          <w:b/>
          <w:i/>
        </w:rPr>
        <w:t>digital program</w:t>
      </w:r>
      <w:r w:rsidR="00424DF9">
        <w:rPr>
          <w:b/>
          <w:i/>
        </w:rPr>
        <w:noBreakHyphen/>
      </w:r>
      <w:r w:rsidRPr="00424DF9">
        <w:rPr>
          <w:b/>
          <w:i/>
        </w:rPr>
        <w:t>enhancement content</w:t>
      </w:r>
      <w:r w:rsidRPr="00424DF9">
        <w:t xml:space="preserve"> is content:</w:t>
      </w:r>
    </w:p>
    <w:p w14:paraId="3B66B91C" w14:textId="77777777" w:rsidR="000730B5" w:rsidRPr="00424DF9" w:rsidRDefault="000730B5" w:rsidP="000730B5">
      <w:pPr>
        <w:pStyle w:val="paragraph"/>
      </w:pPr>
      <w:r w:rsidRPr="00424DF9">
        <w:tab/>
        <w:t>(a)</w:t>
      </w:r>
      <w:r w:rsidRPr="00424DF9">
        <w:tab/>
        <w:t>whether in the form of text; or</w:t>
      </w:r>
    </w:p>
    <w:p w14:paraId="6ED8498D" w14:textId="77777777" w:rsidR="000730B5" w:rsidRPr="00424DF9" w:rsidRDefault="000730B5" w:rsidP="000730B5">
      <w:pPr>
        <w:pStyle w:val="paragraph"/>
      </w:pPr>
      <w:r w:rsidRPr="00424DF9">
        <w:tab/>
        <w:t>(b)</w:t>
      </w:r>
      <w:r w:rsidRPr="00424DF9">
        <w:tab/>
        <w:t>whether in the form of data; or</w:t>
      </w:r>
    </w:p>
    <w:p w14:paraId="7A8A9304" w14:textId="77777777" w:rsidR="000730B5" w:rsidRPr="00424DF9" w:rsidRDefault="000730B5" w:rsidP="000730B5">
      <w:pPr>
        <w:pStyle w:val="paragraph"/>
      </w:pPr>
      <w:r w:rsidRPr="00424DF9">
        <w:tab/>
        <w:t>(c)</w:t>
      </w:r>
      <w:r w:rsidRPr="00424DF9">
        <w:tab/>
        <w:t>whether in the form of speech, music or other sounds; or</w:t>
      </w:r>
    </w:p>
    <w:p w14:paraId="3136F6C4" w14:textId="77777777" w:rsidR="000730B5" w:rsidRPr="00424DF9" w:rsidRDefault="000730B5" w:rsidP="000730B5">
      <w:pPr>
        <w:pStyle w:val="paragraph"/>
      </w:pPr>
      <w:r w:rsidRPr="00424DF9">
        <w:tab/>
        <w:t>(d)</w:t>
      </w:r>
      <w:r w:rsidRPr="00424DF9">
        <w:tab/>
        <w:t>whether in the form of visual images (animated or otherwise); or</w:t>
      </w:r>
    </w:p>
    <w:p w14:paraId="24A58FDA" w14:textId="77777777" w:rsidR="000730B5" w:rsidRPr="00424DF9" w:rsidRDefault="000730B5" w:rsidP="000730B5">
      <w:pPr>
        <w:pStyle w:val="paragraph"/>
      </w:pPr>
      <w:r w:rsidRPr="00424DF9">
        <w:tab/>
        <w:t>(e)</w:t>
      </w:r>
      <w:r w:rsidRPr="00424DF9">
        <w:tab/>
        <w:t>whether in any other form; or</w:t>
      </w:r>
    </w:p>
    <w:p w14:paraId="7E8C5F14" w14:textId="77777777" w:rsidR="000730B5" w:rsidRPr="00424DF9" w:rsidRDefault="000730B5" w:rsidP="000730B5">
      <w:pPr>
        <w:pStyle w:val="paragraph"/>
      </w:pPr>
      <w:r w:rsidRPr="00424DF9">
        <w:tab/>
        <w:t>(f)</w:t>
      </w:r>
      <w:r w:rsidRPr="00424DF9">
        <w:tab/>
        <w:t>whether in any combination of forms;</w:t>
      </w:r>
    </w:p>
    <w:p w14:paraId="6A288E01" w14:textId="77777777" w:rsidR="000730B5" w:rsidRPr="00424DF9" w:rsidRDefault="000730B5" w:rsidP="000730B5">
      <w:pPr>
        <w:pStyle w:val="subsection2"/>
      </w:pPr>
      <w:r w:rsidRPr="00424DF9">
        <w:t>where:</w:t>
      </w:r>
    </w:p>
    <w:p w14:paraId="30DCB36D" w14:textId="77777777" w:rsidR="000730B5" w:rsidRPr="00424DF9" w:rsidRDefault="000730B5" w:rsidP="000730B5">
      <w:pPr>
        <w:pStyle w:val="paragraph"/>
      </w:pPr>
      <w:r w:rsidRPr="00424DF9">
        <w:tab/>
        <w:t>(g)</w:t>
      </w:r>
      <w:r w:rsidRPr="00424DF9">
        <w:tab/>
        <w:t>the content is transmitted using a digital modulation technique; and</w:t>
      </w:r>
    </w:p>
    <w:p w14:paraId="1DDC2821" w14:textId="77777777" w:rsidR="000730B5" w:rsidRPr="00424DF9" w:rsidRDefault="000730B5" w:rsidP="000730B5">
      <w:pPr>
        <w:pStyle w:val="paragraph"/>
      </w:pPr>
      <w:r w:rsidRPr="00424DF9">
        <w:tab/>
        <w:t>(h)</w:t>
      </w:r>
      <w:r w:rsidRPr="00424DF9">
        <w:tab/>
        <w:t xml:space="preserve">the sole purpose of the transmission of the content is to enhance a television program (the </w:t>
      </w:r>
      <w:r w:rsidRPr="00424DF9">
        <w:rPr>
          <w:b/>
          <w:i/>
        </w:rPr>
        <w:t>primary program</w:t>
      </w:r>
      <w:r w:rsidRPr="00424DF9">
        <w:t>); and</w:t>
      </w:r>
    </w:p>
    <w:p w14:paraId="21FC3110" w14:textId="77777777" w:rsidR="000730B5" w:rsidRPr="00424DF9" w:rsidRDefault="000730B5" w:rsidP="000730B5">
      <w:pPr>
        <w:pStyle w:val="paragraph"/>
      </w:pPr>
      <w:r w:rsidRPr="00424DF9">
        <w:tab/>
        <w:t>(i)</w:t>
      </w:r>
      <w:r w:rsidRPr="00424DF9">
        <w:tab/>
        <w:t>the subject matter of the content is closely and directly linked to the subject matter of the primary program; and</w:t>
      </w:r>
    </w:p>
    <w:p w14:paraId="62F2F9B1" w14:textId="77777777" w:rsidR="000730B5" w:rsidRPr="00424DF9" w:rsidRDefault="000730B5" w:rsidP="000730B5">
      <w:pPr>
        <w:pStyle w:val="paragraph"/>
      </w:pPr>
      <w:r w:rsidRPr="00424DF9">
        <w:tab/>
        <w:t>(j)</w:t>
      </w:r>
      <w:r w:rsidRPr="00424DF9">
        <w:tab/>
        <w:t>the national broadcaster transmits simultaneously the content and the primary program; and</w:t>
      </w:r>
    </w:p>
    <w:p w14:paraId="1E61F510" w14:textId="77777777" w:rsidR="000730B5" w:rsidRPr="00424DF9" w:rsidRDefault="000730B5" w:rsidP="000730B5">
      <w:pPr>
        <w:pStyle w:val="paragraph"/>
      </w:pPr>
      <w:r w:rsidRPr="00424DF9">
        <w:tab/>
        <w:t>(k)</w:t>
      </w:r>
      <w:r w:rsidRPr="00424DF9">
        <w:tab/>
        <w:t>either:</w:t>
      </w:r>
    </w:p>
    <w:p w14:paraId="2F0320A9" w14:textId="77777777" w:rsidR="000730B5" w:rsidRPr="00424DF9" w:rsidRDefault="000730B5" w:rsidP="000730B5">
      <w:pPr>
        <w:pStyle w:val="paragraphsub"/>
      </w:pPr>
      <w:r w:rsidRPr="00424DF9">
        <w:tab/>
        <w:t>(i)</w:t>
      </w:r>
      <w:r w:rsidRPr="00424DF9">
        <w:tab/>
        <w:t>the national broadcaster transmits simultaneously the primary program in both analog mode and SDTV digital mode; or</w:t>
      </w:r>
    </w:p>
    <w:p w14:paraId="2608AF90" w14:textId="77777777" w:rsidR="000730B5" w:rsidRPr="00424DF9" w:rsidRDefault="000730B5" w:rsidP="000730B5">
      <w:pPr>
        <w:pStyle w:val="paragraphsub"/>
      </w:pPr>
      <w:r w:rsidRPr="00424DF9">
        <w:tab/>
        <w:t>(ii)</w:t>
      </w:r>
      <w:r w:rsidRPr="00424DF9">
        <w:tab/>
        <w:t>the primary program is covered by a determination under subclause (9) or (10).</w:t>
      </w:r>
    </w:p>
    <w:p w14:paraId="3643FBAF" w14:textId="5AB2EA78" w:rsidR="000730B5" w:rsidRPr="00424DF9" w:rsidRDefault="000730B5" w:rsidP="000730B5">
      <w:pPr>
        <w:pStyle w:val="notetext"/>
      </w:pPr>
      <w:r w:rsidRPr="00424DF9">
        <w:t>Note:</w:t>
      </w:r>
      <w:r w:rsidRPr="00424DF9">
        <w:tab/>
        <w:t>For example, if the primary program is live coverage of a tennis match, the digital program</w:t>
      </w:r>
      <w:r w:rsidR="00424DF9">
        <w:noBreakHyphen/>
      </w:r>
      <w:r w:rsidRPr="00424DF9">
        <w:t>enhancement content could consist of any or all of the following:</w:t>
      </w:r>
    </w:p>
    <w:p w14:paraId="691B3047" w14:textId="77777777" w:rsidR="000730B5" w:rsidRPr="00424DF9" w:rsidRDefault="000730B5" w:rsidP="000730B5">
      <w:pPr>
        <w:pStyle w:val="notepara"/>
      </w:pPr>
      <w:r w:rsidRPr="00424DF9">
        <w:t>(a)</w:t>
      </w:r>
      <w:r w:rsidRPr="00424DF9">
        <w:tab/>
        <w:t>the match from different camera angles;</w:t>
      </w:r>
    </w:p>
    <w:p w14:paraId="53180D7A" w14:textId="77777777" w:rsidR="000730B5" w:rsidRPr="00424DF9" w:rsidRDefault="000730B5" w:rsidP="000730B5">
      <w:pPr>
        <w:pStyle w:val="notepara"/>
      </w:pPr>
      <w:r w:rsidRPr="00424DF9">
        <w:t>(b)</w:t>
      </w:r>
      <w:r w:rsidRPr="00424DF9">
        <w:tab/>
        <w:t>each player’s results in past matches;</w:t>
      </w:r>
    </w:p>
    <w:p w14:paraId="5CC9DA8F" w14:textId="77777777" w:rsidR="000730B5" w:rsidRPr="00424DF9" w:rsidRDefault="000730B5" w:rsidP="000730B5">
      <w:pPr>
        <w:pStyle w:val="notepara"/>
      </w:pPr>
      <w:r w:rsidRPr="00424DF9">
        <w:t>(c)</w:t>
      </w:r>
      <w:r w:rsidRPr="00424DF9">
        <w:tab/>
        <w:t>video highlights from those past matches;</w:t>
      </w:r>
    </w:p>
    <w:p w14:paraId="46D2869A" w14:textId="77777777" w:rsidR="000730B5" w:rsidRPr="00424DF9" w:rsidRDefault="000730B5" w:rsidP="000730B5">
      <w:pPr>
        <w:pStyle w:val="notepara"/>
      </w:pPr>
      <w:r w:rsidRPr="00424DF9">
        <w:t>(d)</w:t>
      </w:r>
      <w:r w:rsidRPr="00424DF9">
        <w:tab/>
        <w:t>each player’s ranking and career highlights.</w:t>
      </w:r>
    </w:p>
    <w:p w14:paraId="158295F1" w14:textId="77777777" w:rsidR="000730B5" w:rsidRPr="00424DF9" w:rsidRDefault="000730B5" w:rsidP="000730B5">
      <w:pPr>
        <w:pStyle w:val="SubsectionHead"/>
      </w:pPr>
      <w:r w:rsidRPr="00424DF9">
        <w:t>Designated event</w:t>
      </w:r>
    </w:p>
    <w:p w14:paraId="4DBF09C7" w14:textId="77777777" w:rsidR="000730B5" w:rsidRPr="00424DF9" w:rsidRDefault="000730B5" w:rsidP="000730B5">
      <w:pPr>
        <w:pStyle w:val="subsection"/>
      </w:pPr>
      <w:r w:rsidRPr="00424DF9">
        <w:tab/>
        <w:t>(20)</w:t>
      </w:r>
      <w:r w:rsidRPr="00424DF9">
        <w:tab/>
        <w:t xml:space="preserve">For the purposes of this clause, a </w:t>
      </w:r>
      <w:r w:rsidRPr="00424DF9">
        <w:rPr>
          <w:b/>
          <w:i/>
        </w:rPr>
        <w:t>designated event</w:t>
      </w:r>
      <w:r w:rsidRPr="00424DF9">
        <w:t xml:space="preserve"> is:</w:t>
      </w:r>
    </w:p>
    <w:p w14:paraId="34E6FF38" w14:textId="77777777" w:rsidR="000730B5" w:rsidRPr="00424DF9" w:rsidRDefault="000730B5" w:rsidP="000730B5">
      <w:pPr>
        <w:pStyle w:val="paragraph"/>
      </w:pPr>
      <w:r w:rsidRPr="00424DF9">
        <w:lastRenderedPageBreak/>
        <w:tab/>
        <w:t>(a)</w:t>
      </w:r>
      <w:r w:rsidRPr="00424DF9">
        <w:tab/>
        <w:t>a sporting event; or</w:t>
      </w:r>
    </w:p>
    <w:p w14:paraId="1CD9DEB6" w14:textId="77777777" w:rsidR="000730B5" w:rsidRPr="00424DF9" w:rsidRDefault="000730B5" w:rsidP="000730B5">
      <w:pPr>
        <w:pStyle w:val="paragraph"/>
      </w:pPr>
      <w:r w:rsidRPr="00424DF9">
        <w:tab/>
        <w:t>(b)</w:t>
      </w:r>
      <w:r w:rsidRPr="00424DF9">
        <w:tab/>
        <w:t>a declared designated event (as defined by subclause (21)).</w:t>
      </w:r>
    </w:p>
    <w:p w14:paraId="6D41BE03" w14:textId="77777777" w:rsidR="000730B5" w:rsidRPr="00424DF9" w:rsidRDefault="000730B5" w:rsidP="000730B5">
      <w:pPr>
        <w:pStyle w:val="subsection"/>
      </w:pPr>
      <w:r w:rsidRPr="00424DF9">
        <w:tab/>
        <w:t>(21)</w:t>
      </w:r>
      <w:r w:rsidRPr="00424DF9">
        <w:tab/>
        <w:t xml:space="preserve">The ABA may, by writing, determine that a specified event is a </w:t>
      </w:r>
      <w:r w:rsidRPr="00424DF9">
        <w:rPr>
          <w:b/>
          <w:i/>
        </w:rPr>
        <w:t>declared designated event</w:t>
      </w:r>
      <w:r w:rsidRPr="00424DF9">
        <w:t xml:space="preserve"> for the purposes of this clause.</w:t>
      </w:r>
    </w:p>
    <w:p w14:paraId="0E236763" w14:textId="77777777" w:rsidR="000730B5" w:rsidRPr="00424DF9" w:rsidRDefault="000730B5" w:rsidP="000730B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7F4202D3" w14:textId="77777777" w:rsidR="000730B5" w:rsidRPr="00424DF9" w:rsidRDefault="000730B5" w:rsidP="000730B5">
      <w:pPr>
        <w:pStyle w:val="subsection"/>
      </w:pPr>
      <w:r w:rsidRPr="00424DF9">
        <w:tab/>
        <w:t>(22)</w:t>
      </w:r>
      <w:r w:rsidRPr="00424DF9">
        <w:tab/>
        <w:t>A determination under subclause (21) has effect accordingly.</w:t>
      </w:r>
    </w:p>
    <w:p w14:paraId="22734BE5" w14:textId="77777777" w:rsidR="000730B5" w:rsidRPr="00424DF9" w:rsidRDefault="000730B5" w:rsidP="000730B5">
      <w:pPr>
        <w:pStyle w:val="subsection"/>
      </w:pPr>
      <w:r w:rsidRPr="00424DF9">
        <w:tab/>
        <w:t>(23)</w:t>
      </w:r>
      <w:r w:rsidRPr="00424DF9">
        <w:tab/>
        <w:t xml:space="preserve">A determination under subclause (21) is a disallowable instrument for the purposes of section 46A of the </w:t>
      </w:r>
      <w:r w:rsidRPr="00424DF9">
        <w:rPr>
          <w:i/>
        </w:rPr>
        <w:t>Acts Interpretation Act 1901</w:t>
      </w:r>
      <w:r w:rsidRPr="00424DF9">
        <w:t>.</w:t>
      </w:r>
    </w:p>
    <w:p w14:paraId="3C3351C1" w14:textId="77777777" w:rsidR="000730B5" w:rsidRPr="00424DF9" w:rsidRDefault="000730B5" w:rsidP="000730B5">
      <w:pPr>
        <w:pStyle w:val="SubsectionHead"/>
      </w:pPr>
      <w:r w:rsidRPr="00424DF9">
        <w:t>Electronic program guide</w:t>
      </w:r>
    </w:p>
    <w:p w14:paraId="17D4307C" w14:textId="77777777" w:rsidR="000730B5" w:rsidRPr="00424DF9" w:rsidRDefault="000730B5" w:rsidP="000730B5">
      <w:pPr>
        <w:pStyle w:val="subsection"/>
      </w:pPr>
      <w:r w:rsidRPr="00424DF9">
        <w:tab/>
        <w:t>(24)</w:t>
      </w:r>
      <w:r w:rsidRPr="00424DF9">
        <w:tab/>
        <w:t xml:space="preserve">For the purposes of this clause, an </w:t>
      </w:r>
      <w:r w:rsidRPr="00424DF9">
        <w:rPr>
          <w:b/>
          <w:i/>
        </w:rPr>
        <w:t>electronic program guide</w:t>
      </w:r>
      <w:r w:rsidRPr="00424DF9">
        <w:t xml:space="preserve"> is matter transmitted using a uniform digital modulation technique, where the matter consists of no more than:</w:t>
      </w:r>
    </w:p>
    <w:p w14:paraId="4254B095" w14:textId="77777777" w:rsidR="000730B5" w:rsidRPr="00424DF9" w:rsidRDefault="000730B5" w:rsidP="000730B5">
      <w:pPr>
        <w:pStyle w:val="paragraph"/>
      </w:pPr>
      <w:r w:rsidRPr="00424DF9">
        <w:tab/>
        <w:t>(a)</w:t>
      </w:r>
      <w:r w:rsidRPr="00424DF9">
        <w:tab/>
        <w:t>a schedule of the television programs provided by:</w:t>
      </w:r>
    </w:p>
    <w:p w14:paraId="46070C0F" w14:textId="77777777" w:rsidR="000730B5" w:rsidRPr="00424DF9" w:rsidRDefault="000730B5" w:rsidP="000730B5">
      <w:pPr>
        <w:pStyle w:val="paragraphsub"/>
      </w:pPr>
      <w:r w:rsidRPr="00424DF9">
        <w:tab/>
        <w:t>(i)</w:t>
      </w:r>
      <w:r w:rsidRPr="00424DF9">
        <w:tab/>
        <w:t>the national television broadcasting service transmitting the matter; or</w:t>
      </w:r>
    </w:p>
    <w:p w14:paraId="176683AD" w14:textId="77777777" w:rsidR="000730B5" w:rsidRPr="00424DF9" w:rsidRDefault="000730B5" w:rsidP="000730B5">
      <w:pPr>
        <w:pStyle w:val="paragraphsub"/>
      </w:pPr>
      <w:r w:rsidRPr="00424DF9">
        <w:tab/>
        <w:t>(ii)</w:t>
      </w:r>
      <w:r w:rsidRPr="00424DF9">
        <w:tab/>
        <w:t>all of the commercial television broadcasting services and all of the national television broadcasting services; or</w:t>
      </w:r>
    </w:p>
    <w:p w14:paraId="52D650B9" w14:textId="77777777" w:rsidR="000730B5" w:rsidRPr="00424DF9" w:rsidRDefault="000730B5" w:rsidP="000730B5">
      <w:pPr>
        <w:pStyle w:val="paragraph"/>
      </w:pPr>
      <w:r w:rsidRPr="00424DF9">
        <w:tab/>
        <w:t>(b)</w:t>
      </w:r>
      <w:r w:rsidRPr="00424DF9">
        <w:tab/>
        <w:t>a combination of:</w:t>
      </w:r>
    </w:p>
    <w:p w14:paraId="02E3B0FD" w14:textId="77777777" w:rsidR="000730B5" w:rsidRPr="00424DF9" w:rsidRDefault="000730B5" w:rsidP="000730B5">
      <w:pPr>
        <w:pStyle w:val="paragraphsub"/>
      </w:pPr>
      <w:r w:rsidRPr="00424DF9">
        <w:tab/>
        <w:t>(i)</w:t>
      </w:r>
      <w:r w:rsidRPr="00424DF9">
        <w:tab/>
        <w:t>a schedule covered by paragraph (a); and</w:t>
      </w:r>
    </w:p>
    <w:p w14:paraId="74097CF9" w14:textId="77777777" w:rsidR="000730B5" w:rsidRPr="00424DF9" w:rsidRDefault="000730B5" w:rsidP="000730B5">
      <w:pPr>
        <w:pStyle w:val="paragraphsub"/>
      </w:pPr>
      <w:r w:rsidRPr="00424DF9">
        <w:tab/>
        <w:t>(ii)</w:t>
      </w:r>
      <w:r w:rsidRPr="00424DF9">
        <w:tab/>
        <w:t>items of factual information, and/or items of comment, about some or all of the programs in the schedule, where each item is brief and in the form of text; or</w:t>
      </w:r>
    </w:p>
    <w:p w14:paraId="2B0C5CF7" w14:textId="77777777" w:rsidR="000730B5" w:rsidRPr="00424DF9" w:rsidRDefault="000730B5" w:rsidP="000730B5">
      <w:pPr>
        <w:pStyle w:val="paragraph"/>
      </w:pPr>
      <w:r w:rsidRPr="00424DF9">
        <w:tab/>
        <w:t>(c)</w:t>
      </w:r>
      <w:r w:rsidRPr="00424DF9">
        <w:tab/>
        <w:t>a combination of:</w:t>
      </w:r>
    </w:p>
    <w:p w14:paraId="1457278E" w14:textId="77777777" w:rsidR="000730B5" w:rsidRPr="00424DF9" w:rsidRDefault="000730B5" w:rsidP="000730B5">
      <w:pPr>
        <w:pStyle w:val="paragraphsub"/>
      </w:pPr>
      <w:r w:rsidRPr="00424DF9">
        <w:tab/>
        <w:t>(i)</w:t>
      </w:r>
      <w:r w:rsidRPr="00424DF9">
        <w:tab/>
        <w:t>a schedule covered by paragraph (a); and</w:t>
      </w:r>
    </w:p>
    <w:p w14:paraId="6E95326C" w14:textId="70CDB995" w:rsidR="000730B5" w:rsidRPr="00424DF9" w:rsidRDefault="000730B5" w:rsidP="000730B5">
      <w:pPr>
        <w:pStyle w:val="paragraphsub"/>
      </w:pPr>
      <w:r w:rsidRPr="00424DF9">
        <w:tab/>
        <w:t>(ii)</w:t>
      </w:r>
      <w:r w:rsidRPr="00424DF9">
        <w:tab/>
        <w:t>a facility the sole purpose of which is to enable an end</w:t>
      </w:r>
      <w:r w:rsidR="00424DF9">
        <w:noBreakHyphen/>
      </w:r>
      <w:r w:rsidRPr="00424DF9">
        <w:t>user to select, and commence viewing, one or more of the programs in the schedule; or</w:t>
      </w:r>
    </w:p>
    <w:p w14:paraId="6CBC5025" w14:textId="77777777" w:rsidR="000730B5" w:rsidRPr="00424DF9" w:rsidRDefault="000730B5" w:rsidP="000730B5">
      <w:pPr>
        <w:pStyle w:val="paragraph"/>
      </w:pPr>
      <w:r w:rsidRPr="00424DF9">
        <w:tab/>
        <w:t>(d)</w:t>
      </w:r>
      <w:r w:rsidRPr="00424DF9">
        <w:tab/>
        <w:t>a combination of:</w:t>
      </w:r>
    </w:p>
    <w:p w14:paraId="0F5B7F79" w14:textId="77777777" w:rsidR="000730B5" w:rsidRPr="00424DF9" w:rsidRDefault="000730B5" w:rsidP="000730B5">
      <w:pPr>
        <w:pStyle w:val="paragraphsub"/>
      </w:pPr>
      <w:r w:rsidRPr="00424DF9">
        <w:tab/>
        <w:t>(i)</w:t>
      </w:r>
      <w:r w:rsidRPr="00424DF9">
        <w:tab/>
        <w:t>a schedule covered by paragraph (a); and</w:t>
      </w:r>
    </w:p>
    <w:p w14:paraId="44360B51" w14:textId="77777777" w:rsidR="000730B5" w:rsidRPr="00424DF9" w:rsidRDefault="000730B5" w:rsidP="000730B5">
      <w:pPr>
        <w:pStyle w:val="paragraphsub"/>
      </w:pPr>
      <w:r w:rsidRPr="00424DF9">
        <w:lastRenderedPageBreak/>
        <w:tab/>
        <w:t>(ii)</w:t>
      </w:r>
      <w:r w:rsidRPr="00424DF9">
        <w:tab/>
        <w:t>items of factual information, and/or items of comment, about some or all of the programs in the schedule, where each item is brief and in the form of text; and</w:t>
      </w:r>
    </w:p>
    <w:p w14:paraId="685CEB67" w14:textId="2D578CA9" w:rsidR="000730B5" w:rsidRPr="00424DF9" w:rsidRDefault="000730B5" w:rsidP="000730B5">
      <w:pPr>
        <w:pStyle w:val="paragraphsub"/>
      </w:pPr>
      <w:r w:rsidRPr="00424DF9">
        <w:tab/>
        <w:t>(iii)</w:t>
      </w:r>
      <w:r w:rsidRPr="00424DF9">
        <w:tab/>
        <w:t>a facility the sole purpose of which is to enable an end</w:t>
      </w:r>
      <w:r w:rsidR="00424DF9">
        <w:noBreakHyphen/>
      </w:r>
      <w:r w:rsidRPr="00424DF9">
        <w:t>user to select, and commence viewing, one or more of the programs in the schedule.</w:t>
      </w:r>
    </w:p>
    <w:p w14:paraId="4FBFCB79" w14:textId="77777777" w:rsidR="00C55106" w:rsidRPr="00424DF9" w:rsidRDefault="00C55106" w:rsidP="00C55106">
      <w:pPr>
        <w:pStyle w:val="ActHead5"/>
      </w:pPr>
      <w:bookmarkStart w:id="45" w:name="_Toc198711426"/>
      <w:r w:rsidRPr="00424DF9">
        <w:rPr>
          <w:rStyle w:val="CharSectno"/>
        </w:rPr>
        <w:t>20</w:t>
      </w:r>
      <w:r w:rsidRPr="00424DF9">
        <w:t xml:space="preserve">  National broadcasters to give implementation plans to the Minister</w:t>
      </w:r>
      <w:bookmarkEnd w:id="45"/>
    </w:p>
    <w:p w14:paraId="0BEDC0DE" w14:textId="77777777" w:rsidR="00C55106" w:rsidRPr="00424DF9" w:rsidRDefault="00C55106" w:rsidP="00C55106">
      <w:pPr>
        <w:pStyle w:val="subsection"/>
      </w:pPr>
      <w:r w:rsidRPr="00424DF9">
        <w:tab/>
        <w:t>(1)</w:t>
      </w:r>
      <w:r w:rsidRPr="00424DF9">
        <w:tab/>
        <w:t>As soon as practicable after the formulation of the national television conversion scheme, a national broadcaster must give the Minister one or more implementation plans relating to the conversion, over time, of the transmission of the national television broadcasting service concerned from analog mode to digital mode.</w:t>
      </w:r>
    </w:p>
    <w:p w14:paraId="3B0CCB4E" w14:textId="5336AEE8" w:rsidR="000730B5" w:rsidRPr="00424DF9" w:rsidRDefault="000730B5" w:rsidP="000730B5">
      <w:pPr>
        <w:pStyle w:val="subsection"/>
      </w:pPr>
      <w:r w:rsidRPr="00424DF9">
        <w:tab/>
        <w:t>(1A)</w:t>
      </w:r>
      <w:r w:rsidRPr="00424DF9">
        <w:tab/>
        <w:t>Subclause (1) does not apply to a multi</w:t>
      </w:r>
      <w:r w:rsidR="00424DF9">
        <w:noBreakHyphen/>
      </w:r>
      <w:r w:rsidRPr="00424DF9">
        <w:t>channelled national television broadcasting service.</w:t>
      </w:r>
    </w:p>
    <w:p w14:paraId="74E05430" w14:textId="77777777" w:rsidR="00C55106" w:rsidRPr="00424DF9" w:rsidRDefault="00C55106" w:rsidP="00C55106">
      <w:pPr>
        <w:pStyle w:val="subsection"/>
      </w:pPr>
      <w:r w:rsidRPr="00424DF9">
        <w:tab/>
        <w:t>(2)</w:t>
      </w:r>
      <w:r w:rsidRPr="00424DF9">
        <w:tab/>
        <w:t>In preparing an implementation plan, a national broadcaster must have regard to the following matters:</w:t>
      </w:r>
    </w:p>
    <w:p w14:paraId="5D0AA202" w14:textId="77777777" w:rsidR="00C55106" w:rsidRPr="00424DF9" w:rsidRDefault="00C55106" w:rsidP="00C55106">
      <w:pPr>
        <w:pStyle w:val="paragraph"/>
      </w:pPr>
      <w:r w:rsidRPr="00424DF9">
        <w:tab/>
        <w:t>(a)</w:t>
      </w:r>
      <w:r w:rsidRPr="00424DF9">
        <w:tab/>
        <w:t>in the case of an implementation plan that relates to a coverage area that is not a remote coverage area—whether the implementation plan is directed towards ensuring the achievement of the following policy objectives:</w:t>
      </w:r>
    </w:p>
    <w:p w14:paraId="7BF60834" w14:textId="77777777" w:rsidR="00C55106" w:rsidRPr="00424DF9" w:rsidRDefault="00C55106" w:rsidP="00C55106">
      <w:pPr>
        <w:pStyle w:val="paragraphsub"/>
      </w:pPr>
      <w:r w:rsidRPr="00424DF9">
        <w:tab/>
        <w:t>(i)</w:t>
      </w:r>
      <w:r w:rsidRPr="00424DF9">
        <w:tab/>
        <w:t>the objective that each national broadcaster should be required to commence transmitting the national broadcasting service concerned in digital mode in each metropolitan coverage area on 1 January 2001;</w:t>
      </w:r>
    </w:p>
    <w:p w14:paraId="28A5BF28" w14:textId="77777777" w:rsidR="00C55106" w:rsidRPr="00424DF9" w:rsidRDefault="00C55106" w:rsidP="00C55106">
      <w:pPr>
        <w:pStyle w:val="paragraphsub"/>
      </w:pPr>
      <w:r w:rsidRPr="00424DF9">
        <w:tab/>
        <w:t>(ii)</w:t>
      </w:r>
      <w:r w:rsidRPr="00424DF9">
        <w:tab/>
        <w:t>the objective that each national broadcaster should be required to commence transmitting the national television broadcasting service concerned in digital mode to regional coverage areas (other than remote coverage areas) on or after 1 January 2001 so that all regional coverage areas (other than remote coverage areas) have digital transmission of the service by 1 January 2004;</w:t>
      </w:r>
    </w:p>
    <w:p w14:paraId="79A33C91" w14:textId="77777777" w:rsidR="00C55106" w:rsidRPr="00424DF9" w:rsidRDefault="00C55106" w:rsidP="00C55106">
      <w:pPr>
        <w:pStyle w:val="paragraph"/>
      </w:pPr>
      <w:r w:rsidRPr="00424DF9">
        <w:lastRenderedPageBreak/>
        <w:tab/>
        <w:t>(b)</w:t>
      </w:r>
      <w:r w:rsidRPr="00424DF9">
        <w:tab/>
        <w:t>in the case of an implementation plan that relates to a coverage area that is not a remote coverage area—the objectives mentioned in subclause 19(3);</w:t>
      </w:r>
    </w:p>
    <w:p w14:paraId="06577B1E" w14:textId="77777777" w:rsidR="00C55106" w:rsidRPr="00424DF9" w:rsidRDefault="00C55106" w:rsidP="00C55106">
      <w:pPr>
        <w:pStyle w:val="paragraph"/>
      </w:pPr>
      <w:r w:rsidRPr="00424DF9">
        <w:tab/>
        <w:t>(c)</w:t>
      </w:r>
      <w:r w:rsidRPr="00424DF9">
        <w:tab/>
        <w:t>in the case of an implementation plan that relates to a remote coverage area—the special circumstances that apply to the transmission of national television broadcasting services in that area;</w:t>
      </w:r>
    </w:p>
    <w:p w14:paraId="651AEBDD" w14:textId="77777777" w:rsidR="00C55106" w:rsidRPr="00424DF9" w:rsidRDefault="00C55106" w:rsidP="00C55106">
      <w:pPr>
        <w:pStyle w:val="paragraph"/>
      </w:pPr>
      <w:r w:rsidRPr="00424DF9">
        <w:tab/>
        <w:t>(d)</w:t>
      </w:r>
      <w:r w:rsidRPr="00424DF9">
        <w:tab/>
        <w:t>such other matters (if any) as the national broadcaster considers relevant.</w:t>
      </w:r>
    </w:p>
    <w:p w14:paraId="54D75F71" w14:textId="77777777" w:rsidR="00C55106" w:rsidRPr="00424DF9" w:rsidRDefault="00C55106" w:rsidP="00C55106">
      <w:pPr>
        <w:pStyle w:val="subsection"/>
      </w:pPr>
      <w:r w:rsidRPr="00424DF9">
        <w:tab/>
        <w:t>(3)</w:t>
      </w:r>
      <w:r w:rsidRPr="00424DF9">
        <w:tab/>
        <w:t>If an implementation plan is given to the Minister under this clause, the Minister must:</w:t>
      </w:r>
    </w:p>
    <w:p w14:paraId="657549F1" w14:textId="77777777" w:rsidR="00C55106" w:rsidRPr="00424DF9" w:rsidRDefault="00C55106" w:rsidP="00C55106">
      <w:pPr>
        <w:pStyle w:val="paragraph"/>
      </w:pPr>
      <w:r w:rsidRPr="00424DF9">
        <w:tab/>
        <w:t>(a)</w:t>
      </w:r>
      <w:r w:rsidRPr="00424DF9">
        <w:tab/>
        <w:t>approve the implementation plan; or</w:t>
      </w:r>
    </w:p>
    <w:p w14:paraId="5FA27EDC" w14:textId="77777777" w:rsidR="00C55106" w:rsidRPr="00424DF9" w:rsidRDefault="00C55106" w:rsidP="00C55106">
      <w:pPr>
        <w:pStyle w:val="paragraph"/>
      </w:pPr>
      <w:r w:rsidRPr="00424DF9">
        <w:tab/>
        <w:t>(b)</w:t>
      </w:r>
      <w:r w:rsidRPr="00424DF9">
        <w:tab/>
        <w:t>refuse to approve the implementation plan.</w:t>
      </w:r>
    </w:p>
    <w:p w14:paraId="77E9B5BB" w14:textId="77777777" w:rsidR="00C55106" w:rsidRPr="00424DF9" w:rsidRDefault="00C55106" w:rsidP="00C55106">
      <w:pPr>
        <w:pStyle w:val="subsection"/>
      </w:pPr>
      <w:r w:rsidRPr="00424DF9">
        <w:tab/>
        <w:t>(4)</w:t>
      </w:r>
      <w:r w:rsidRPr="00424DF9">
        <w:tab/>
        <w:t>In deciding whether to approve an implementation plan under this clause, the Minister must have regard to the following matters:</w:t>
      </w:r>
    </w:p>
    <w:p w14:paraId="5BEDB1C8" w14:textId="77777777" w:rsidR="00C55106" w:rsidRPr="00424DF9" w:rsidRDefault="00C55106" w:rsidP="00C55106">
      <w:pPr>
        <w:pStyle w:val="paragraph"/>
      </w:pPr>
      <w:r w:rsidRPr="00424DF9">
        <w:tab/>
        <w:t>(a)</w:t>
      </w:r>
      <w:r w:rsidRPr="00424DF9">
        <w:tab/>
        <w:t>in the case of an implementation plan that relates to a coverage area that is not a remote coverage area—whether the implementation plan is directed towards ensuring the achievement of the following policy objectives:</w:t>
      </w:r>
    </w:p>
    <w:p w14:paraId="48CA2065" w14:textId="77777777" w:rsidR="00C55106" w:rsidRPr="00424DF9" w:rsidRDefault="00C55106" w:rsidP="00C55106">
      <w:pPr>
        <w:pStyle w:val="paragraphsub"/>
      </w:pPr>
      <w:r w:rsidRPr="00424DF9">
        <w:tab/>
        <w:t>(i)</w:t>
      </w:r>
      <w:r w:rsidRPr="00424DF9">
        <w:tab/>
        <w:t>the objective that each national broadcaster should be required to commence transmitting the national broadcasting service concerned in digital mode in each metropolitan coverage area on 1 January 2001;</w:t>
      </w:r>
    </w:p>
    <w:p w14:paraId="0D499B43" w14:textId="77777777" w:rsidR="00C55106" w:rsidRPr="00424DF9" w:rsidRDefault="00C55106" w:rsidP="00C55106">
      <w:pPr>
        <w:pStyle w:val="paragraphsub"/>
      </w:pPr>
      <w:r w:rsidRPr="00424DF9">
        <w:tab/>
        <w:t>(ii)</w:t>
      </w:r>
      <w:r w:rsidRPr="00424DF9">
        <w:tab/>
        <w:t>the objective that each national broadcaster should be required to commence transmitting the national television broadcasting service concerned in digital mode to regional coverage areas (other than remote coverage areas) on or after 1 January 2001 so that all regional coverage areas (other than remote coverage areas) have digital transmission of the service by 1 January 2004;</w:t>
      </w:r>
    </w:p>
    <w:p w14:paraId="5BD60146" w14:textId="77777777" w:rsidR="00C55106" w:rsidRPr="00424DF9" w:rsidRDefault="00C55106" w:rsidP="00C55106">
      <w:pPr>
        <w:pStyle w:val="paragraph"/>
      </w:pPr>
      <w:r w:rsidRPr="00424DF9">
        <w:tab/>
        <w:t>(b)</w:t>
      </w:r>
      <w:r w:rsidRPr="00424DF9">
        <w:tab/>
        <w:t>in the case of an implementation plan that relates to a coverage area that is not a remote coverage area—the objectives mentioned in subclause 19(3);</w:t>
      </w:r>
    </w:p>
    <w:p w14:paraId="3BFBD384" w14:textId="77777777" w:rsidR="00C55106" w:rsidRPr="00424DF9" w:rsidRDefault="00C55106" w:rsidP="00C55106">
      <w:pPr>
        <w:pStyle w:val="paragraph"/>
      </w:pPr>
      <w:r w:rsidRPr="00424DF9">
        <w:lastRenderedPageBreak/>
        <w:tab/>
        <w:t>(c)</w:t>
      </w:r>
      <w:r w:rsidRPr="00424DF9">
        <w:tab/>
        <w:t>in the case of an implementation plan that relates to a remote coverage area—the special circumstances that apply to the transmission of national television broadcasting services in that area;</w:t>
      </w:r>
    </w:p>
    <w:p w14:paraId="46EE36CF" w14:textId="77777777" w:rsidR="00C55106" w:rsidRPr="00424DF9" w:rsidRDefault="00C55106" w:rsidP="00C55106">
      <w:pPr>
        <w:pStyle w:val="paragraph"/>
      </w:pPr>
      <w:r w:rsidRPr="00424DF9">
        <w:tab/>
        <w:t>(d)</w:t>
      </w:r>
      <w:r w:rsidRPr="00424DF9">
        <w:tab/>
        <w:t>such other matters (if any) as the Minister considers relevant.</w:t>
      </w:r>
    </w:p>
    <w:p w14:paraId="3BB98475" w14:textId="77777777" w:rsidR="00C55106" w:rsidRPr="00424DF9" w:rsidRDefault="00C55106" w:rsidP="00C55106">
      <w:pPr>
        <w:pStyle w:val="subsection"/>
      </w:pPr>
      <w:r w:rsidRPr="00424DF9">
        <w:tab/>
        <w:t>(5)</w:t>
      </w:r>
      <w:r w:rsidRPr="00424DF9">
        <w:tab/>
        <w:t>Before deciding whether to approve an implementation plan under this clause, the Minister may direct the ABA to give the Minister a report about the matter.</w:t>
      </w:r>
    </w:p>
    <w:p w14:paraId="571B4D80" w14:textId="77777777" w:rsidR="00C55106" w:rsidRPr="00424DF9" w:rsidRDefault="00C55106" w:rsidP="00C55106">
      <w:pPr>
        <w:pStyle w:val="subsection"/>
      </w:pPr>
      <w:r w:rsidRPr="00424DF9">
        <w:tab/>
        <w:t>(6)</w:t>
      </w:r>
      <w:r w:rsidRPr="00424DF9">
        <w:tab/>
        <w:t>If the Minister approves an implementation plan under this clause, the implementation plan comes into force on approval.</w:t>
      </w:r>
    </w:p>
    <w:p w14:paraId="4D790EE7" w14:textId="77777777" w:rsidR="00C55106" w:rsidRPr="00424DF9" w:rsidRDefault="00C55106" w:rsidP="00C55106">
      <w:pPr>
        <w:pStyle w:val="subsection"/>
      </w:pPr>
      <w:r w:rsidRPr="00424DF9">
        <w:tab/>
        <w:t>(7)</w:t>
      </w:r>
      <w:r w:rsidRPr="00424DF9">
        <w:tab/>
        <w:t>If the Minister refuses to approve an implementation plan under this clause, the Minister may, by written notice given to the national broadcaster concerned:</w:t>
      </w:r>
    </w:p>
    <w:p w14:paraId="383D80DF" w14:textId="77777777" w:rsidR="00C55106" w:rsidRPr="00424DF9" w:rsidRDefault="00C55106" w:rsidP="00C55106">
      <w:pPr>
        <w:pStyle w:val="paragraph"/>
      </w:pPr>
      <w:r w:rsidRPr="00424DF9">
        <w:tab/>
        <w:t>(a)</w:t>
      </w:r>
      <w:r w:rsidRPr="00424DF9">
        <w:tab/>
        <w:t>require the national broadcaster to give a fresh implementation plan under subclause (1); and</w:t>
      </w:r>
    </w:p>
    <w:p w14:paraId="2A85B365" w14:textId="77777777" w:rsidR="00C55106" w:rsidRPr="00424DF9" w:rsidRDefault="00C55106" w:rsidP="00C55106">
      <w:pPr>
        <w:pStyle w:val="paragraph"/>
      </w:pPr>
      <w:r w:rsidRPr="00424DF9">
        <w:tab/>
        <w:t>(b)</w:t>
      </w:r>
      <w:r w:rsidRPr="00424DF9">
        <w:tab/>
        <w:t>advise the national broadcaster that, if specified changes were incorporated in the fresh plan, the Minister would be disposed to approve the fresh plan.</w:t>
      </w:r>
    </w:p>
    <w:p w14:paraId="663FEF00" w14:textId="77777777" w:rsidR="00C55106" w:rsidRPr="00424DF9" w:rsidRDefault="00C55106" w:rsidP="00C55106">
      <w:pPr>
        <w:pStyle w:val="subsection2"/>
      </w:pPr>
      <w:r w:rsidRPr="00424DF9">
        <w:t>The notice must also set out the reasons for the refusal.</w:t>
      </w:r>
    </w:p>
    <w:p w14:paraId="3DC0AD84" w14:textId="77777777" w:rsidR="00C55106" w:rsidRPr="00424DF9" w:rsidRDefault="00C55106" w:rsidP="00C55106">
      <w:pPr>
        <w:pStyle w:val="subsection"/>
      </w:pPr>
      <w:r w:rsidRPr="00424DF9">
        <w:tab/>
        <w:t>(8)</w:t>
      </w:r>
      <w:r w:rsidRPr="00424DF9">
        <w:tab/>
        <w:t>The Minister must cause copies of a notice under subclause (7) to be laid before each House of the Parliament within 7 sitting days of that House after the giving of the notice.</w:t>
      </w:r>
    </w:p>
    <w:p w14:paraId="23CD649E" w14:textId="77777777" w:rsidR="00C55106" w:rsidRPr="00424DF9" w:rsidRDefault="00C55106" w:rsidP="00C55106">
      <w:pPr>
        <w:pStyle w:val="subsection"/>
      </w:pPr>
      <w:r w:rsidRPr="00424DF9">
        <w:tab/>
        <w:t>(9)</w:t>
      </w:r>
      <w:r w:rsidRPr="00424DF9">
        <w:tab/>
        <w:t>A national broadcaster may give the Minister a variation of an approved implementation plan that relates to the national broadcaster. Subclauses (2) to (8) (inclusive) apply to the variation of an implementation plan in a corresponding way to the way in which they apply to an implementation plan.</w:t>
      </w:r>
    </w:p>
    <w:p w14:paraId="1999B5B3" w14:textId="77777777" w:rsidR="00490723" w:rsidRPr="00424DF9" w:rsidRDefault="00490723" w:rsidP="00490723">
      <w:pPr>
        <w:pStyle w:val="subsection"/>
      </w:pPr>
      <w:r w:rsidRPr="00424DF9">
        <w:tab/>
        <w:t>(10)</w:t>
      </w:r>
      <w:r w:rsidRPr="00424DF9">
        <w:tab/>
        <w:t>The Minister may, by writing, delegate to:</w:t>
      </w:r>
    </w:p>
    <w:p w14:paraId="38DC65A0" w14:textId="77777777" w:rsidR="00490723" w:rsidRPr="00424DF9" w:rsidRDefault="00490723" w:rsidP="00490723">
      <w:pPr>
        <w:pStyle w:val="paragraph"/>
      </w:pPr>
      <w:r w:rsidRPr="00424DF9">
        <w:tab/>
        <w:t>(a)</w:t>
      </w:r>
      <w:r w:rsidRPr="00424DF9">
        <w:tab/>
        <w:t>the Secretary of the Department; or</w:t>
      </w:r>
    </w:p>
    <w:p w14:paraId="7A337D8B" w14:textId="77777777" w:rsidR="00490723" w:rsidRPr="00424DF9" w:rsidRDefault="00490723" w:rsidP="00490723">
      <w:pPr>
        <w:pStyle w:val="paragraph"/>
      </w:pPr>
      <w:r w:rsidRPr="00424DF9">
        <w:tab/>
        <w:t>(b)</w:t>
      </w:r>
      <w:r w:rsidRPr="00424DF9">
        <w:tab/>
        <w:t>an SES employee or acting SES employee in the Department;</w:t>
      </w:r>
    </w:p>
    <w:p w14:paraId="24643635" w14:textId="77777777" w:rsidR="00490723" w:rsidRPr="00424DF9" w:rsidRDefault="00490723" w:rsidP="00490723">
      <w:pPr>
        <w:pStyle w:val="subsection2"/>
      </w:pPr>
      <w:r w:rsidRPr="00424DF9">
        <w:t>the Minister’s power to approve, or to refuse to approve, variations to approved implementation plans.</w:t>
      </w:r>
    </w:p>
    <w:p w14:paraId="33805AB5" w14:textId="77777777" w:rsidR="00C55106" w:rsidRPr="00424DF9" w:rsidRDefault="00C55106" w:rsidP="00C55106">
      <w:pPr>
        <w:pStyle w:val="ActHead5"/>
      </w:pPr>
      <w:bookmarkStart w:id="46" w:name="_Toc198711427"/>
      <w:r w:rsidRPr="00424DF9">
        <w:rPr>
          <w:rStyle w:val="CharSectno"/>
        </w:rPr>
        <w:lastRenderedPageBreak/>
        <w:t>21</w:t>
      </w:r>
      <w:r w:rsidRPr="00424DF9">
        <w:t xml:space="preserve">  Compliance with implementation plans</w:t>
      </w:r>
      <w:bookmarkEnd w:id="46"/>
    </w:p>
    <w:p w14:paraId="5E24A838" w14:textId="77777777" w:rsidR="00C55106" w:rsidRPr="00424DF9" w:rsidRDefault="00C55106" w:rsidP="00C55106">
      <w:pPr>
        <w:pStyle w:val="subsection"/>
        <w:rPr>
          <w:i/>
        </w:rPr>
      </w:pPr>
      <w:r w:rsidRPr="00424DF9">
        <w:tab/>
      </w:r>
      <w:r w:rsidRPr="00424DF9">
        <w:tab/>
        <w:t>If an implementation plan given by a national broadcaster under clause 20 is in force, the national broadcaster must comply with the implementation plan.</w:t>
      </w:r>
    </w:p>
    <w:p w14:paraId="3F565DB6" w14:textId="77777777" w:rsidR="00C55106" w:rsidRPr="00424DF9" w:rsidRDefault="00C55106" w:rsidP="00C55106">
      <w:pPr>
        <w:pStyle w:val="ActHead5"/>
      </w:pPr>
      <w:bookmarkStart w:id="47" w:name="_Toc198711428"/>
      <w:r w:rsidRPr="00424DF9">
        <w:rPr>
          <w:rStyle w:val="CharSectno"/>
        </w:rPr>
        <w:t>22</w:t>
      </w:r>
      <w:r w:rsidRPr="00424DF9">
        <w:t xml:space="preserve">  Scheme may confer administrative powers on the ABA</w:t>
      </w:r>
      <w:bookmarkEnd w:id="47"/>
    </w:p>
    <w:p w14:paraId="6F55E223" w14:textId="77777777" w:rsidR="00C55106" w:rsidRPr="00424DF9" w:rsidRDefault="00C55106" w:rsidP="00C55106">
      <w:pPr>
        <w:pStyle w:val="subsection"/>
      </w:pPr>
      <w:r w:rsidRPr="00424DF9">
        <w:tab/>
      </w:r>
      <w:r w:rsidRPr="00424DF9">
        <w:tab/>
        <w:t>The national television conversion scheme may make provision with respect to a matter by conferring on the ABA a power to make a decision of an administrative character.</w:t>
      </w:r>
    </w:p>
    <w:p w14:paraId="4CD13C72" w14:textId="77777777" w:rsidR="000730B5" w:rsidRPr="00424DF9" w:rsidRDefault="000730B5" w:rsidP="000730B5">
      <w:pPr>
        <w:pStyle w:val="ActHead5"/>
      </w:pPr>
      <w:bookmarkStart w:id="48" w:name="_Toc198711429"/>
      <w:r w:rsidRPr="00424DF9">
        <w:rPr>
          <w:rStyle w:val="CharSectno"/>
        </w:rPr>
        <w:t>22A</w:t>
      </w:r>
      <w:r w:rsidRPr="00424DF9">
        <w:t xml:space="preserve">  Scheme may confer power to make digital channel plans</w:t>
      </w:r>
      <w:bookmarkEnd w:id="48"/>
    </w:p>
    <w:p w14:paraId="1208B244" w14:textId="77777777" w:rsidR="000730B5" w:rsidRPr="00424DF9" w:rsidRDefault="000730B5" w:rsidP="000730B5">
      <w:pPr>
        <w:pStyle w:val="subsection"/>
      </w:pPr>
      <w:r w:rsidRPr="00424DF9">
        <w:tab/>
        <w:t>(1)</w:t>
      </w:r>
      <w:r w:rsidRPr="00424DF9">
        <w:tab/>
        <w:t>The national television conversion scheme may provide for the ABA to make one or more plans (</w:t>
      </w:r>
      <w:r w:rsidRPr="00424DF9">
        <w:rPr>
          <w:b/>
          <w:i/>
        </w:rPr>
        <w:t>digital channel plans</w:t>
      </w:r>
      <w:r w:rsidRPr="00424DF9">
        <w:t>) that:</w:t>
      </w:r>
    </w:p>
    <w:p w14:paraId="72AB8DCD" w14:textId="77777777" w:rsidR="000730B5" w:rsidRPr="00424DF9" w:rsidRDefault="000730B5" w:rsidP="000730B5">
      <w:pPr>
        <w:pStyle w:val="paragraph"/>
      </w:pPr>
      <w:r w:rsidRPr="00424DF9">
        <w:tab/>
        <w:t>(a)</w:t>
      </w:r>
      <w:r w:rsidRPr="00424DF9">
        <w:tab/>
        <w:t>allot channels to national broadcasters; and</w:t>
      </w:r>
    </w:p>
    <w:p w14:paraId="3A6BED08" w14:textId="77777777" w:rsidR="000730B5" w:rsidRPr="00424DF9" w:rsidRDefault="000730B5" w:rsidP="000730B5">
      <w:pPr>
        <w:pStyle w:val="paragraph"/>
      </w:pPr>
      <w:r w:rsidRPr="00424DF9">
        <w:tab/>
        <w:t>(b)</w:t>
      </w:r>
      <w:r w:rsidRPr="00424DF9">
        <w:tab/>
        <w:t>set out any technical limitations on the use of a particular channel that the ABA believes should be shown in the plan; and</w:t>
      </w:r>
    </w:p>
    <w:p w14:paraId="5971139D" w14:textId="77777777" w:rsidR="000730B5" w:rsidRPr="00424DF9" w:rsidRDefault="000730B5" w:rsidP="000730B5">
      <w:pPr>
        <w:pStyle w:val="paragraph"/>
      </w:pPr>
      <w:r w:rsidRPr="00424DF9">
        <w:tab/>
        <w:t>(c)</w:t>
      </w:r>
      <w:r w:rsidRPr="00424DF9">
        <w:tab/>
        <w:t>set out whether the use of a channel depends on any event or circumstances described in the plan.</w:t>
      </w:r>
    </w:p>
    <w:p w14:paraId="620A415B" w14:textId="77777777" w:rsidR="000730B5" w:rsidRPr="00424DF9" w:rsidRDefault="000730B5" w:rsidP="000730B5">
      <w:pPr>
        <w:pStyle w:val="subsection"/>
      </w:pPr>
      <w:r w:rsidRPr="00424DF9">
        <w:tab/>
        <w:t>(2)</w:t>
      </w:r>
      <w:r w:rsidRPr="00424DF9">
        <w:tab/>
        <w:t>The national television conversion scheme may provide that a digital channel plan may include other matters.</w:t>
      </w:r>
    </w:p>
    <w:p w14:paraId="3E7A194C" w14:textId="77777777" w:rsidR="000730B5" w:rsidRPr="00424DF9" w:rsidRDefault="000730B5" w:rsidP="000730B5">
      <w:pPr>
        <w:pStyle w:val="subsection"/>
      </w:pPr>
      <w:r w:rsidRPr="00424DF9">
        <w:tab/>
        <w:t>(3)</w:t>
      </w:r>
      <w:r w:rsidRPr="00424DF9">
        <w:tab/>
        <w:t>The national television conversion scheme may provide for the ABA to vary a digital channel plan.</w:t>
      </w:r>
    </w:p>
    <w:p w14:paraId="6D295F42" w14:textId="77777777" w:rsidR="00C55106" w:rsidRPr="00424DF9" w:rsidRDefault="00C55106" w:rsidP="00C55106">
      <w:pPr>
        <w:pStyle w:val="ActHead5"/>
      </w:pPr>
      <w:bookmarkStart w:id="49" w:name="_Toc198711430"/>
      <w:r w:rsidRPr="00424DF9">
        <w:rPr>
          <w:rStyle w:val="CharSectno"/>
        </w:rPr>
        <w:t>23</w:t>
      </w:r>
      <w:r w:rsidRPr="00424DF9">
        <w:t xml:space="preserve">  Transmitter licences</w:t>
      </w:r>
      <w:bookmarkEnd w:id="49"/>
    </w:p>
    <w:p w14:paraId="67386155" w14:textId="77777777" w:rsidR="00C55106" w:rsidRPr="00424DF9" w:rsidRDefault="00C55106" w:rsidP="00C55106">
      <w:pPr>
        <w:pStyle w:val="SubsectionHead"/>
      </w:pPr>
      <w:r w:rsidRPr="00424DF9">
        <w:t>Grant of additional spectrum for digital transmission</w:t>
      </w:r>
    </w:p>
    <w:p w14:paraId="78FAEB8B" w14:textId="77777777" w:rsidR="00C55106" w:rsidRPr="00424DF9" w:rsidRDefault="00C55106" w:rsidP="00C55106">
      <w:pPr>
        <w:pStyle w:val="subsection"/>
      </w:pPr>
      <w:r w:rsidRPr="00424DF9">
        <w:tab/>
        <w:t>(1)</w:t>
      </w:r>
      <w:r w:rsidRPr="00424DF9">
        <w:tab/>
        <w:t>The national television conversion scheme must make provision for requiring the ACA to issue transmitter licences authorising transmissions of national television broadcasting services in digital mode.</w:t>
      </w:r>
    </w:p>
    <w:p w14:paraId="4D2B2264" w14:textId="77777777" w:rsidR="00C55106" w:rsidRPr="00424DF9" w:rsidRDefault="00C55106" w:rsidP="00C55106">
      <w:pPr>
        <w:pStyle w:val="SubsectionHead"/>
      </w:pPr>
      <w:r w:rsidRPr="00424DF9">
        <w:lastRenderedPageBreak/>
        <w:t>Return of spectrum if digital transmission does not begin</w:t>
      </w:r>
    </w:p>
    <w:p w14:paraId="0AD32994" w14:textId="77777777" w:rsidR="00C55106" w:rsidRPr="00424DF9" w:rsidRDefault="00C55106" w:rsidP="00C55106">
      <w:pPr>
        <w:pStyle w:val="subsection"/>
      </w:pPr>
      <w:r w:rsidRPr="00424DF9">
        <w:tab/>
        <w:t>(2)</w:t>
      </w:r>
      <w:r w:rsidRPr="00424DF9">
        <w:tab/>
        <w:t>Part A of the national television conversion scheme must make provision for requiring a national broadcaster to surrender one or more transmitter licences authorising digital transmission if:</w:t>
      </w:r>
    </w:p>
    <w:p w14:paraId="61EEBEAC" w14:textId="77777777" w:rsidR="00C55106" w:rsidRPr="00424DF9" w:rsidRDefault="00C55106" w:rsidP="00C55106">
      <w:pPr>
        <w:pStyle w:val="paragraph"/>
      </w:pPr>
      <w:r w:rsidRPr="00424DF9">
        <w:tab/>
        <w:t>(a)</w:t>
      </w:r>
      <w:r w:rsidRPr="00424DF9">
        <w:tab/>
        <w:t>the national broadcaster does not commence digital transmission as mentioned in paragraph 19(3)(a) or (b) of this Schedule; and</w:t>
      </w:r>
    </w:p>
    <w:p w14:paraId="1F15B742" w14:textId="77777777" w:rsidR="00C55106" w:rsidRPr="00424DF9" w:rsidRDefault="00C55106" w:rsidP="00C55106">
      <w:pPr>
        <w:pStyle w:val="paragraph"/>
      </w:pPr>
      <w:r w:rsidRPr="00424DF9">
        <w:tab/>
        <w:t>(b)</w:t>
      </w:r>
      <w:r w:rsidRPr="00424DF9">
        <w:tab/>
        <w:t>the national broadcaster does not satisfy the ABA that there are exceptional circumstances.</w:t>
      </w:r>
    </w:p>
    <w:p w14:paraId="1F243299" w14:textId="77777777" w:rsidR="00C55106" w:rsidRPr="00424DF9" w:rsidRDefault="00C55106" w:rsidP="00C55106">
      <w:pPr>
        <w:pStyle w:val="SubsectionHead"/>
      </w:pPr>
      <w:r w:rsidRPr="00424DF9">
        <w:t>Return of spectrum if digital transmission does not continue throughout the simulcast period</w:t>
      </w:r>
    </w:p>
    <w:p w14:paraId="4AB5E655" w14:textId="77777777" w:rsidR="00C55106" w:rsidRPr="00424DF9" w:rsidRDefault="00C55106" w:rsidP="00C55106">
      <w:pPr>
        <w:pStyle w:val="subsection"/>
      </w:pPr>
      <w:r w:rsidRPr="00424DF9">
        <w:tab/>
        <w:t>(3)</w:t>
      </w:r>
      <w:r w:rsidRPr="00424DF9">
        <w:tab/>
        <w:t>Part A of the national television conversion scheme must make provision for requiring a national broadcaster to surrender one or more transmitter licences authorising digital transmission if:</w:t>
      </w:r>
    </w:p>
    <w:p w14:paraId="3F52210C" w14:textId="77777777" w:rsidR="00C55106" w:rsidRPr="00424DF9" w:rsidRDefault="00C55106" w:rsidP="00C55106">
      <w:pPr>
        <w:pStyle w:val="paragraph"/>
      </w:pPr>
      <w:r w:rsidRPr="00424DF9">
        <w:tab/>
        <w:t>(a)</w:t>
      </w:r>
      <w:r w:rsidRPr="00424DF9">
        <w:tab/>
        <w:t>the national broadcaster commences digital transmission as mentioned in paragraph 19(3)(a) or (b) of this Schedule; and</w:t>
      </w:r>
    </w:p>
    <w:p w14:paraId="4CCA9EDA" w14:textId="77777777" w:rsidR="00C55106" w:rsidRPr="00424DF9" w:rsidRDefault="00C55106" w:rsidP="00C55106">
      <w:pPr>
        <w:pStyle w:val="paragraph"/>
      </w:pPr>
      <w:r w:rsidRPr="00424DF9">
        <w:tab/>
        <w:t>(b)</w:t>
      </w:r>
      <w:r w:rsidRPr="00424DF9">
        <w:tab/>
        <w:t>the national broadcaster ceases digital transmission during the simulcast period for the coverage area concerned; and</w:t>
      </w:r>
    </w:p>
    <w:p w14:paraId="143CF4B4" w14:textId="77777777" w:rsidR="00C55106" w:rsidRPr="00424DF9" w:rsidRDefault="00C55106" w:rsidP="00C55106">
      <w:pPr>
        <w:pStyle w:val="paragraph"/>
      </w:pPr>
      <w:r w:rsidRPr="00424DF9">
        <w:tab/>
        <w:t>(c)</w:t>
      </w:r>
      <w:r w:rsidRPr="00424DF9">
        <w:tab/>
        <w:t>under the scheme, the ABA gives the national broadcaster a written direction to:</w:t>
      </w:r>
    </w:p>
    <w:p w14:paraId="01845943" w14:textId="77777777" w:rsidR="00C55106" w:rsidRPr="00424DF9" w:rsidRDefault="00C55106" w:rsidP="00C55106">
      <w:pPr>
        <w:pStyle w:val="paragraphsub"/>
      </w:pPr>
      <w:r w:rsidRPr="00424DF9">
        <w:tab/>
        <w:t>(i)</w:t>
      </w:r>
      <w:r w:rsidRPr="00424DF9">
        <w:tab/>
        <w:t>resume digital transmission in that area within the period specified in the direction (being a period that is not longer than one month); and</w:t>
      </w:r>
    </w:p>
    <w:p w14:paraId="4D6117D6" w14:textId="77777777" w:rsidR="00C55106" w:rsidRPr="00424DF9" w:rsidRDefault="00C55106" w:rsidP="00C55106">
      <w:pPr>
        <w:pStyle w:val="paragraphsub"/>
      </w:pPr>
      <w:r w:rsidRPr="00424DF9">
        <w:tab/>
        <w:t>(ii)</w:t>
      </w:r>
      <w:r w:rsidRPr="00424DF9">
        <w:tab/>
        <w:t>continue digital transmission throughout the simulcast period for that area; and</w:t>
      </w:r>
    </w:p>
    <w:p w14:paraId="20DC44F0" w14:textId="77777777" w:rsidR="00C55106" w:rsidRPr="00424DF9" w:rsidRDefault="00C55106" w:rsidP="00C55106">
      <w:pPr>
        <w:pStyle w:val="paragraph"/>
      </w:pPr>
      <w:r w:rsidRPr="00424DF9">
        <w:tab/>
        <w:t>(d)</w:t>
      </w:r>
      <w:r w:rsidRPr="00424DF9">
        <w:tab/>
        <w:t>the national broadcaster does not comply with a direction referred to in paragraph (c); and</w:t>
      </w:r>
    </w:p>
    <w:p w14:paraId="3D4D621C" w14:textId="77777777" w:rsidR="00C55106" w:rsidRPr="00424DF9" w:rsidRDefault="00C55106" w:rsidP="00C55106">
      <w:pPr>
        <w:pStyle w:val="paragraph"/>
      </w:pPr>
      <w:r w:rsidRPr="00424DF9">
        <w:tab/>
        <w:t>(e)</w:t>
      </w:r>
      <w:r w:rsidRPr="00424DF9">
        <w:tab/>
        <w:t>the national broadcaster does not satisfy the ABA that there are exceptional circumstances.</w:t>
      </w:r>
    </w:p>
    <w:p w14:paraId="5CB9AB7B" w14:textId="77777777" w:rsidR="000730B5" w:rsidRPr="00424DF9" w:rsidRDefault="000730B5" w:rsidP="000730B5">
      <w:pPr>
        <w:pStyle w:val="SubsectionHead"/>
      </w:pPr>
      <w:r w:rsidRPr="00424DF9">
        <w:t>Return of spectrum at end of simulcast period</w:t>
      </w:r>
    </w:p>
    <w:p w14:paraId="59F46952" w14:textId="77777777" w:rsidR="000730B5" w:rsidRPr="00424DF9" w:rsidRDefault="000730B5" w:rsidP="000730B5">
      <w:pPr>
        <w:pStyle w:val="subsection"/>
      </w:pPr>
      <w:r w:rsidRPr="00424DF9">
        <w:tab/>
        <w:t>(4)</w:t>
      </w:r>
      <w:r w:rsidRPr="00424DF9">
        <w:tab/>
        <w:t xml:space="preserve">If, at the end of the simulcast period for a coverage area, a national broadcaster holds one or more transmitter licences that authorised the transmission of the national television broadcasting service </w:t>
      </w:r>
      <w:r w:rsidRPr="00424DF9">
        <w:lastRenderedPageBreak/>
        <w:t>concerned in that area, Part A of the national television conversion scheme must make provision for:</w:t>
      </w:r>
    </w:p>
    <w:p w14:paraId="10794E40" w14:textId="77777777" w:rsidR="000730B5" w:rsidRPr="00424DF9" w:rsidRDefault="000730B5" w:rsidP="000730B5">
      <w:pPr>
        <w:pStyle w:val="paragraph"/>
      </w:pPr>
      <w:r w:rsidRPr="00424DF9">
        <w:tab/>
        <w:t>(a)</w:t>
      </w:r>
      <w:r w:rsidRPr="00424DF9">
        <w:tab/>
        <w:t>requiring the national broadcaster to surrender the licence or licences, with effect from the end of the simulcast period; and</w:t>
      </w:r>
    </w:p>
    <w:p w14:paraId="18BBB077" w14:textId="77777777" w:rsidR="000730B5" w:rsidRPr="00424DF9" w:rsidRDefault="000730B5" w:rsidP="000730B5">
      <w:pPr>
        <w:pStyle w:val="paragraph"/>
      </w:pPr>
      <w:r w:rsidRPr="00424DF9">
        <w:tab/>
        <w:t>(b)</w:t>
      </w:r>
      <w:r w:rsidRPr="00424DF9">
        <w:tab/>
        <w:t>requiring the ACA to issue, with effect from the end of the simulcast period, one or more transmitter licences that authorise the transmission of the national broadcasting service concerned using the channel or channels mentioned in paragraph 19(3)(ha) of this Schedule.</w:t>
      </w:r>
    </w:p>
    <w:p w14:paraId="736D7615" w14:textId="77777777" w:rsidR="00C55106" w:rsidRPr="00424DF9" w:rsidRDefault="00C55106" w:rsidP="00C55106">
      <w:pPr>
        <w:pStyle w:val="SubsectionHead"/>
      </w:pPr>
      <w:r w:rsidRPr="00424DF9">
        <w:t xml:space="preserve">Return of spectrum if </w:t>
      </w:r>
      <w:r w:rsidR="000730B5" w:rsidRPr="00424DF9">
        <w:t xml:space="preserve">format and </w:t>
      </w:r>
      <w:r w:rsidRPr="00424DF9">
        <w:t>HDTV standards contravened</w:t>
      </w:r>
    </w:p>
    <w:p w14:paraId="4957EDF4" w14:textId="77777777" w:rsidR="00C55106" w:rsidRPr="00424DF9" w:rsidRDefault="00C55106" w:rsidP="00C55106">
      <w:pPr>
        <w:pStyle w:val="subsection"/>
      </w:pPr>
      <w:r w:rsidRPr="00424DF9">
        <w:tab/>
        <w:t>(7)</w:t>
      </w:r>
      <w:r w:rsidRPr="00424DF9">
        <w:tab/>
        <w:t>Part A of the national television conversion scheme must make provision for requiring a national broadcaster to surrender the transmitter licence or licences that authorised the transmission of the national television broadcasting service concerned in digital mode in the coverage area concerned if:</w:t>
      </w:r>
    </w:p>
    <w:p w14:paraId="4D5079E3" w14:textId="77777777" w:rsidR="000730B5" w:rsidRPr="00424DF9" w:rsidRDefault="000730B5" w:rsidP="000730B5">
      <w:pPr>
        <w:pStyle w:val="paragraph"/>
      </w:pPr>
      <w:r w:rsidRPr="00424DF9">
        <w:tab/>
        <w:t>(a)</w:t>
      </w:r>
      <w:r w:rsidRPr="00424DF9">
        <w:tab/>
        <w:t>the national broadcaster contravenes a standard under subclause 37(1) or 37A(1) or 37F(1) or (3); and</w:t>
      </w:r>
    </w:p>
    <w:p w14:paraId="2360E7E9" w14:textId="77777777" w:rsidR="00C55106" w:rsidRPr="00424DF9" w:rsidRDefault="00C55106" w:rsidP="00C55106">
      <w:pPr>
        <w:pStyle w:val="paragraph"/>
      </w:pPr>
      <w:r w:rsidRPr="00424DF9">
        <w:tab/>
        <w:t>(b)</w:t>
      </w:r>
      <w:r w:rsidRPr="00424DF9">
        <w:tab/>
        <w:t>under the scheme, the ABA gives the national broadcaster a written direction to comply with the standard within the period specified in the direction (being a period that is not longer than one month); and</w:t>
      </w:r>
    </w:p>
    <w:p w14:paraId="57ADA571" w14:textId="77777777" w:rsidR="00C55106" w:rsidRPr="00424DF9" w:rsidRDefault="00C55106" w:rsidP="00C55106">
      <w:pPr>
        <w:pStyle w:val="paragraph"/>
      </w:pPr>
      <w:r w:rsidRPr="00424DF9">
        <w:tab/>
        <w:t>(c)</w:t>
      </w:r>
      <w:r w:rsidRPr="00424DF9">
        <w:tab/>
        <w:t>the national broadcaster does not comply with a direction referred to in paragraph (b); and</w:t>
      </w:r>
    </w:p>
    <w:p w14:paraId="3BB0CB0D" w14:textId="77777777" w:rsidR="00C55106" w:rsidRPr="00424DF9" w:rsidRDefault="00C55106" w:rsidP="00C55106">
      <w:pPr>
        <w:pStyle w:val="paragraph"/>
      </w:pPr>
      <w:r w:rsidRPr="00424DF9">
        <w:tab/>
        <w:t>(d)</w:t>
      </w:r>
      <w:r w:rsidRPr="00424DF9">
        <w:tab/>
        <w:t>the national broadcaster does not satisfy the ABA that there are exceptional circumstances.</w:t>
      </w:r>
    </w:p>
    <w:p w14:paraId="086A73E3" w14:textId="77777777" w:rsidR="00C55106" w:rsidRPr="00424DF9" w:rsidRDefault="00C55106" w:rsidP="00C55106">
      <w:pPr>
        <w:pStyle w:val="subsection"/>
      </w:pPr>
      <w:r w:rsidRPr="00424DF9">
        <w:tab/>
        <w:t>(8)</w:t>
      </w:r>
      <w:r w:rsidRPr="00424DF9">
        <w:tab/>
        <w:t xml:space="preserve">Subclause (7) does not prevent the national television conversion scheme from making provision for requiring the ACA to issue a transmitter licence to replace </w:t>
      </w:r>
      <w:r w:rsidR="000730B5" w:rsidRPr="00424DF9">
        <w:t>a licence that was surrendered on the grounds of a contravention of a standard under subclause 37A(1) or 37F(1) or (3)</w:t>
      </w:r>
      <w:r w:rsidRPr="00424DF9">
        <w:t>. However, the amount of transmission capacity covered by the replacement licence must be less than the amount of transmission capacity covered by the surrendered licence.</w:t>
      </w:r>
    </w:p>
    <w:p w14:paraId="76EC8DD9" w14:textId="77777777" w:rsidR="00C55106" w:rsidRPr="00424DF9" w:rsidRDefault="00C55106" w:rsidP="00C55106">
      <w:pPr>
        <w:pStyle w:val="SubsectionHead"/>
      </w:pPr>
      <w:r w:rsidRPr="00424DF9">
        <w:lastRenderedPageBreak/>
        <w:t>Remote coverage areas</w:t>
      </w:r>
    </w:p>
    <w:p w14:paraId="6C0ABB7C" w14:textId="77777777" w:rsidR="000730B5" w:rsidRPr="00424DF9" w:rsidRDefault="00C55106" w:rsidP="006977C0">
      <w:pPr>
        <w:pStyle w:val="subsection"/>
      </w:pPr>
      <w:r w:rsidRPr="00424DF9">
        <w:tab/>
        <w:t>(10)</w:t>
      </w:r>
      <w:r w:rsidRPr="00424DF9">
        <w:tab/>
        <w:t>Part B of the national television conversion scheme may make provision for requiring a national broadcaster to surrender one or more transmitter licences authorising analog transmission or authorising digital transmission if the national broadcaster</w:t>
      </w:r>
      <w:r w:rsidR="000730B5" w:rsidRPr="00424DF9">
        <w:t xml:space="preserve"> does not comply with:</w:t>
      </w:r>
    </w:p>
    <w:p w14:paraId="72C77569" w14:textId="77777777" w:rsidR="000730B5" w:rsidRPr="00424DF9" w:rsidRDefault="000730B5" w:rsidP="000730B5">
      <w:pPr>
        <w:pStyle w:val="paragraph"/>
      </w:pPr>
      <w:r w:rsidRPr="00424DF9">
        <w:tab/>
        <w:t>(a)</w:t>
      </w:r>
      <w:r w:rsidRPr="00424DF9">
        <w:tab/>
        <w:t>a specified requirement of that Part of the scheme; or</w:t>
      </w:r>
    </w:p>
    <w:p w14:paraId="68F0369A" w14:textId="77777777" w:rsidR="000730B5" w:rsidRPr="00424DF9" w:rsidRDefault="000730B5" w:rsidP="000730B5">
      <w:pPr>
        <w:pStyle w:val="paragraph"/>
      </w:pPr>
      <w:r w:rsidRPr="00424DF9">
        <w:tab/>
        <w:t>(b)</w:t>
      </w:r>
      <w:r w:rsidRPr="00424DF9">
        <w:tab/>
        <w:t>a standard applicable to the national broadcaster under subclause 37B(1) or 37C(1) or 37H(1) or (2).</w:t>
      </w:r>
    </w:p>
    <w:p w14:paraId="626B9CB7" w14:textId="77777777" w:rsidR="000730B5" w:rsidRPr="00424DF9" w:rsidRDefault="000730B5" w:rsidP="000730B5">
      <w:pPr>
        <w:pStyle w:val="subsection"/>
      </w:pPr>
      <w:r w:rsidRPr="00424DF9">
        <w:tab/>
        <w:t>(10A)</w:t>
      </w:r>
      <w:r w:rsidRPr="00424DF9">
        <w:tab/>
        <w:t>Subclause (10) does not prevent the national television conversion scheme from making provision for requiring the ACA to issue a transmitter licence to replace a licence that was surrendered on the grounds of a contravention of a standard under subclause 37C(1) or 37H(1) or (2). However, the amount of transmission capacity covered by the replacement licence must be less than the amount of transmission capacity covered by the surrendered licence.</w:t>
      </w:r>
    </w:p>
    <w:p w14:paraId="55681276" w14:textId="77777777" w:rsidR="00C55106" w:rsidRPr="00424DF9" w:rsidRDefault="00C55106" w:rsidP="00C55106">
      <w:pPr>
        <w:pStyle w:val="subsection"/>
      </w:pPr>
      <w:r w:rsidRPr="00424DF9">
        <w:tab/>
        <w:t>(11)</w:t>
      </w:r>
      <w:r w:rsidRPr="00424DF9">
        <w:tab/>
        <w:t>Part B of the national television conversion scheme may make provision for requiring the ACA to vary the conditions of a transmitter licence that authorised analog transmission of a national television broadcasting service in a remote coverage area so as to ensure that the licence authorises digital transmission of that service in that area.</w:t>
      </w:r>
    </w:p>
    <w:p w14:paraId="14992DFC" w14:textId="77777777" w:rsidR="00C55106" w:rsidRPr="00424DF9" w:rsidRDefault="00C55106" w:rsidP="00C55106">
      <w:pPr>
        <w:pStyle w:val="ActHead5"/>
      </w:pPr>
      <w:bookmarkStart w:id="50" w:name="_Toc198711431"/>
      <w:r w:rsidRPr="00424DF9">
        <w:rPr>
          <w:rStyle w:val="CharSectno"/>
        </w:rPr>
        <w:t>24</w:t>
      </w:r>
      <w:r w:rsidRPr="00424DF9">
        <w:t xml:space="preserve">  Amendment of certain plans and guidelines</w:t>
      </w:r>
      <w:bookmarkEnd w:id="50"/>
    </w:p>
    <w:p w14:paraId="5385CC5A" w14:textId="77777777" w:rsidR="00C55106" w:rsidRPr="00424DF9" w:rsidRDefault="00C55106" w:rsidP="00C55106">
      <w:pPr>
        <w:pStyle w:val="subsection"/>
      </w:pPr>
      <w:r w:rsidRPr="00424DF9">
        <w:tab/>
        <w:t>(1)</w:t>
      </w:r>
      <w:r w:rsidRPr="00424DF9">
        <w:tab/>
        <w:t>The national television conversion scheme may amend the frequency allotment plan or a licence area plan.</w:t>
      </w:r>
    </w:p>
    <w:p w14:paraId="4EFD6E30" w14:textId="77777777" w:rsidR="00C55106" w:rsidRPr="00424DF9" w:rsidRDefault="00C55106" w:rsidP="00C55106">
      <w:pPr>
        <w:pStyle w:val="subsection"/>
      </w:pPr>
      <w:r w:rsidRPr="00424DF9">
        <w:tab/>
        <w:t>(2)</w:t>
      </w:r>
      <w:r w:rsidRPr="00424DF9">
        <w:tab/>
        <w:t>The national television conversion scheme may amend technical planning guidelines in force under section 33.</w:t>
      </w:r>
    </w:p>
    <w:p w14:paraId="6B790AF1" w14:textId="77777777" w:rsidR="00C55106" w:rsidRPr="00424DF9" w:rsidRDefault="00C55106" w:rsidP="00C55106">
      <w:pPr>
        <w:pStyle w:val="subsection"/>
      </w:pPr>
      <w:r w:rsidRPr="00424DF9">
        <w:tab/>
        <w:t>(3)</w:t>
      </w:r>
      <w:r w:rsidRPr="00424DF9">
        <w:tab/>
        <w:t>Subclauses (1) and (2) do not limit the ABA’s powers under sections 25, 26 and 33.</w:t>
      </w:r>
    </w:p>
    <w:p w14:paraId="1DA5A1C9" w14:textId="77777777" w:rsidR="00C55106" w:rsidRPr="00424DF9" w:rsidRDefault="00C55106" w:rsidP="00C55106">
      <w:pPr>
        <w:pStyle w:val="ActHead5"/>
      </w:pPr>
      <w:bookmarkStart w:id="51" w:name="_Toc198711432"/>
      <w:r w:rsidRPr="00424DF9">
        <w:rPr>
          <w:rStyle w:val="CharSectno"/>
        </w:rPr>
        <w:lastRenderedPageBreak/>
        <w:t>25</w:t>
      </w:r>
      <w:r w:rsidRPr="00424DF9">
        <w:t xml:space="preserve">  Reviews and reports</w:t>
      </w:r>
      <w:bookmarkEnd w:id="51"/>
    </w:p>
    <w:p w14:paraId="763C5496" w14:textId="77777777" w:rsidR="00C55106" w:rsidRPr="00424DF9" w:rsidRDefault="00C55106" w:rsidP="00C55106">
      <w:pPr>
        <w:pStyle w:val="subsection"/>
      </w:pPr>
      <w:r w:rsidRPr="00424DF9">
        <w:tab/>
      </w:r>
      <w:r w:rsidRPr="00424DF9">
        <w:tab/>
        <w:t>The national television conversion scheme may provide for the ABA to conduct reviews, and report to the Minister, on specified matters.</w:t>
      </w:r>
    </w:p>
    <w:p w14:paraId="03860405" w14:textId="77777777" w:rsidR="00C55106" w:rsidRPr="00424DF9" w:rsidRDefault="00C55106" w:rsidP="00C55106">
      <w:pPr>
        <w:pStyle w:val="ActHead5"/>
      </w:pPr>
      <w:bookmarkStart w:id="52" w:name="_Toc198711433"/>
      <w:r w:rsidRPr="00424DF9">
        <w:rPr>
          <w:rStyle w:val="CharSectno"/>
        </w:rPr>
        <w:t>26</w:t>
      </w:r>
      <w:r w:rsidRPr="00424DF9">
        <w:t xml:space="preserve">  Ancillary or incidental provisions</w:t>
      </w:r>
      <w:bookmarkEnd w:id="52"/>
    </w:p>
    <w:p w14:paraId="4754DB4E" w14:textId="77777777" w:rsidR="00C55106" w:rsidRPr="00424DF9" w:rsidRDefault="00C55106" w:rsidP="00C55106">
      <w:pPr>
        <w:pStyle w:val="subsection"/>
      </w:pPr>
      <w:r w:rsidRPr="00424DF9">
        <w:tab/>
      </w:r>
      <w:r w:rsidRPr="00424DF9">
        <w:tab/>
        <w:t>The national television conversion scheme may contain such ancillary or incidental provisions as the ABA considers appropriate.</w:t>
      </w:r>
    </w:p>
    <w:p w14:paraId="1D6E0E9D" w14:textId="77777777" w:rsidR="00C55106" w:rsidRPr="00424DF9" w:rsidRDefault="00C55106" w:rsidP="00C55106">
      <w:pPr>
        <w:pStyle w:val="ActHead5"/>
      </w:pPr>
      <w:bookmarkStart w:id="53" w:name="_Toc198711434"/>
      <w:r w:rsidRPr="00424DF9">
        <w:rPr>
          <w:rStyle w:val="CharSectno"/>
        </w:rPr>
        <w:t>27</w:t>
      </w:r>
      <w:r w:rsidRPr="00424DF9">
        <w:t xml:space="preserve">  ABA to have regard to datacasting allocation power</w:t>
      </w:r>
      <w:bookmarkEnd w:id="53"/>
    </w:p>
    <w:p w14:paraId="22335742" w14:textId="77777777" w:rsidR="00C55106" w:rsidRPr="00424DF9" w:rsidRDefault="00C55106" w:rsidP="00C55106">
      <w:pPr>
        <w:pStyle w:val="subsection"/>
      </w:pPr>
      <w:r w:rsidRPr="00424DF9">
        <w:tab/>
        <w:t>(1)</w:t>
      </w:r>
      <w:r w:rsidRPr="00424DF9">
        <w:tab/>
        <w:t>In formulating or varying the national television conversion scheme, the ABA must have regard to its power under subsection 34(3) (which deals with datacasting allocation).</w:t>
      </w:r>
    </w:p>
    <w:p w14:paraId="26A737A0" w14:textId="77777777" w:rsidR="00C55106" w:rsidRPr="00424DF9" w:rsidRDefault="00C55106" w:rsidP="00C55106">
      <w:pPr>
        <w:pStyle w:val="subsection"/>
      </w:pPr>
      <w:r w:rsidRPr="00424DF9">
        <w:tab/>
        <w:t>(2)</w:t>
      </w:r>
      <w:r w:rsidRPr="00424DF9">
        <w:tab/>
        <w:t>Subclause (1) does not limit the matters to which the ABA may have regard.</w:t>
      </w:r>
    </w:p>
    <w:p w14:paraId="780DB4E3" w14:textId="77777777" w:rsidR="00C55106" w:rsidRPr="00424DF9" w:rsidRDefault="00C55106" w:rsidP="00C55106">
      <w:pPr>
        <w:pStyle w:val="ActHead5"/>
      </w:pPr>
      <w:bookmarkStart w:id="54" w:name="_Toc198711435"/>
      <w:r w:rsidRPr="00424DF9">
        <w:rPr>
          <w:rStyle w:val="CharSectno"/>
        </w:rPr>
        <w:t>28</w:t>
      </w:r>
      <w:r w:rsidRPr="00424DF9">
        <w:t xml:space="preserve">  ABA to have regard to special circumstances that apply in remote coverage areas</w:t>
      </w:r>
      <w:bookmarkEnd w:id="54"/>
    </w:p>
    <w:p w14:paraId="40E15868" w14:textId="77777777" w:rsidR="00C55106" w:rsidRPr="00424DF9" w:rsidRDefault="00C55106" w:rsidP="00C55106">
      <w:pPr>
        <w:pStyle w:val="subsection"/>
      </w:pPr>
      <w:r w:rsidRPr="00424DF9">
        <w:tab/>
        <w:t>(1)</w:t>
      </w:r>
      <w:r w:rsidRPr="00424DF9">
        <w:tab/>
        <w:t>In formulating or varying Part B of the national television conversion scheme, the ABA must have regard to the special circumstances that apply to the transmission of national television broadcasting services in remote coverage areas.</w:t>
      </w:r>
    </w:p>
    <w:p w14:paraId="20097602" w14:textId="77777777" w:rsidR="00C55106" w:rsidRPr="00424DF9" w:rsidRDefault="00C55106" w:rsidP="00C55106">
      <w:pPr>
        <w:pStyle w:val="subsection"/>
      </w:pPr>
      <w:r w:rsidRPr="00424DF9">
        <w:tab/>
        <w:t>(2)</w:t>
      </w:r>
      <w:r w:rsidRPr="00424DF9">
        <w:tab/>
        <w:t>Subclause (1) does not limit the matters to which the ABA may have regard.</w:t>
      </w:r>
    </w:p>
    <w:p w14:paraId="2600F79B" w14:textId="77777777" w:rsidR="00C55106" w:rsidRPr="00424DF9" w:rsidRDefault="00C55106" w:rsidP="00C55106">
      <w:pPr>
        <w:pStyle w:val="ActHead5"/>
      </w:pPr>
      <w:bookmarkStart w:id="55" w:name="_Toc198711436"/>
      <w:r w:rsidRPr="00424DF9">
        <w:rPr>
          <w:rStyle w:val="CharSectno"/>
        </w:rPr>
        <w:t>29</w:t>
      </w:r>
      <w:r w:rsidRPr="00424DF9">
        <w:t xml:space="preserve">  Minister may give directions to the ABA</w:t>
      </w:r>
      <w:bookmarkEnd w:id="55"/>
    </w:p>
    <w:p w14:paraId="0E27B6B9" w14:textId="77777777" w:rsidR="00C55106" w:rsidRPr="00424DF9" w:rsidRDefault="00C55106" w:rsidP="00C55106">
      <w:pPr>
        <w:pStyle w:val="subsection"/>
      </w:pPr>
      <w:r w:rsidRPr="00424DF9">
        <w:tab/>
        <w:t>(1)</w:t>
      </w:r>
      <w:r w:rsidRPr="00424DF9">
        <w:tab/>
        <w:t>In formulating or varying the national television conversion scheme, the ABA must comply with any written directions given to it by the Minister under this subclause.</w:t>
      </w:r>
    </w:p>
    <w:p w14:paraId="2499A0A4" w14:textId="77777777" w:rsidR="00C55106" w:rsidRPr="00424DF9" w:rsidRDefault="00C55106" w:rsidP="00C55106">
      <w:pPr>
        <w:pStyle w:val="subsection"/>
      </w:pPr>
      <w:r w:rsidRPr="00424DF9">
        <w:lastRenderedPageBreak/>
        <w:tab/>
        <w:t>(2)</w:t>
      </w:r>
      <w:r w:rsidRPr="00424DF9">
        <w:tab/>
        <w:t>A direction under subclause (1) may be of a general or specific nature.</w:t>
      </w:r>
    </w:p>
    <w:p w14:paraId="34B4675B" w14:textId="77777777" w:rsidR="00C55106" w:rsidRPr="00424DF9" w:rsidRDefault="00C55106" w:rsidP="00C55106">
      <w:pPr>
        <w:pStyle w:val="subsection"/>
      </w:pPr>
      <w:r w:rsidRPr="00424DF9">
        <w:tab/>
        <w:t>(3)</w:t>
      </w:r>
      <w:r w:rsidRPr="00424DF9">
        <w:tab/>
        <w:t xml:space="preserve">The Minister must arrange for a copy of a direction under subclause (1) to be published in the </w:t>
      </w:r>
      <w:r w:rsidRPr="00424DF9">
        <w:rPr>
          <w:i/>
        </w:rPr>
        <w:t xml:space="preserve">Gazette </w:t>
      </w:r>
      <w:r w:rsidRPr="00424DF9">
        <w:t>within 14 days after the direction is given.</w:t>
      </w:r>
    </w:p>
    <w:p w14:paraId="07EDD53F" w14:textId="77777777" w:rsidR="00C55106" w:rsidRPr="00424DF9" w:rsidRDefault="00C55106" w:rsidP="00C55106">
      <w:pPr>
        <w:pStyle w:val="ActHead5"/>
      </w:pPr>
      <w:bookmarkStart w:id="56" w:name="_Toc198711437"/>
      <w:r w:rsidRPr="00424DF9">
        <w:rPr>
          <w:rStyle w:val="CharSectno"/>
        </w:rPr>
        <w:t>30</w:t>
      </w:r>
      <w:r w:rsidRPr="00424DF9">
        <w:t xml:space="preserve">  Variation of scheme</w:t>
      </w:r>
      <w:bookmarkEnd w:id="56"/>
    </w:p>
    <w:p w14:paraId="4A1A746E" w14:textId="77777777" w:rsidR="00C55106" w:rsidRPr="00424DF9" w:rsidRDefault="00C55106" w:rsidP="00C55106">
      <w:pPr>
        <w:pStyle w:val="subsection"/>
      </w:pPr>
      <w:r w:rsidRPr="00424DF9">
        <w:tab/>
        <w:t>(1)</w:t>
      </w:r>
      <w:r w:rsidRPr="00424DF9">
        <w:tab/>
        <w:t xml:space="preserve">The national television conversion scheme may be varied, but not revoked, in accordance with subsection 33(3) of the </w:t>
      </w:r>
      <w:r w:rsidRPr="00424DF9">
        <w:rPr>
          <w:i/>
        </w:rPr>
        <w:t>Acts Interpretation Act 1901</w:t>
      </w:r>
      <w:r w:rsidRPr="00424DF9">
        <w:t>.</w:t>
      </w:r>
    </w:p>
    <w:p w14:paraId="73F16FAF" w14:textId="77777777" w:rsidR="00C55106" w:rsidRPr="00424DF9" w:rsidRDefault="00C55106" w:rsidP="00C55106">
      <w:pPr>
        <w:pStyle w:val="subsection"/>
      </w:pPr>
      <w:r w:rsidRPr="00424DF9">
        <w:tab/>
        <w:t>(2)</w:t>
      </w:r>
      <w:r w:rsidRPr="00424DF9">
        <w:tab/>
        <w:t xml:space="preserve">Subclause (1) does not limit the application of subsection 33(3) of the </w:t>
      </w:r>
      <w:r w:rsidRPr="00424DF9">
        <w:rPr>
          <w:i/>
        </w:rPr>
        <w:t xml:space="preserve">Acts Interpretation Act 1901 </w:t>
      </w:r>
      <w:r w:rsidRPr="00424DF9">
        <w:t>to other instruments under this Act.</w:t>
      </w:r>
    </w:p>
    <w:p w14:paraId="1056709B" w14:textId="77777777" w:rsidR="00C55106" w:rsidRPr="00424DF9" w:rsidRDefault="00C55106" w:rsidP="00C55106">
      <w:pPr>
        <w:pStyle w:val="ActHead5"/>
      </w:pPr>
      <w:bookmarkStart w:id="57" w:name="_Toc198711438"/>
      <w:r w:rsidRPr="00424DF9">
        <w:rPr>
          <w:rStyle w:val="CharSectno"/>
        </w:rPr>
        <w:t>31</w:t>
      </w:r>
      <w:r w:rsidRPr="00424DF9">
        <w:t xml:space="preserve">  Scheme to be a disallowable instrument</w:t>
      </w:r>
      <w:bookmarkEnd w:id="57"/>
    </w:p>
    <w:p w14:paraId="5F2AB0AA" w14:textId="77777777" w:rsidR="00C55106" w:rsidRPr="00424DF9" w:rsidRDefault="00C55106" w:rsidP="00C55106">
      <w:pPr>
        <w:pStyle w:val="subsection"/>
      </w:pPr>
      <w:r w:rsidRPr="00424DF9">
        <w:tab/>
      </w:r>
      <w:r w:rsidRPr="00424DF9">
        <w:tab/>
        <w:t xml:space="preserve">An instrument under subclause 19(1) is a disallowable instrument for the purposes of section 46A of the </w:t>
      </w:r>
      <w:r w:rsidRPr="00424DF9">
        <w:rPr>
          <w:i/>
        </w:rPr>
        <w:t>Acts Interpretation Act 1901</w:t>
      </w:r>
      <w:r w:rsidRPr="00424DF9">
        <w:t>.</w:t>
      </w:r>
    </w:p>
    <w:p w14:paraId="03C8591B" w14:textId="77777777" w:rsidR="00C55106" w:rsidRPr="00424DF9" w:rsidRDefault="00C55106" w:rsidP="00C55106">
      <w:pPr>
        <w:pStyle w:val="ActHead5"/>
      </w:pPr>
      <w:bookmarkStart w:id="58" w:name="_Toc198711439"/>
      <w:r w:rsidRPr="00424DF9">
        <w:rPr>
          <w:rStyle w:val="CharSectno"/>
        </w:rPr>
        <w:t>32</w:t>
      </w:r>
      <w:r w:rsidRPr="00424DF9">
        <w:t xml:space="preserve">  Scheme does not take effect until approved by the Minister</w:t>
      </w:r>
      <w:bookmarkEnd w:id="58"/>
    </w:p>
    <w:p w14:paraId="380F1123" w14:textId="77777777" w:rsidR="00C55106" w:rsidRPr="00424DF9" w:rsidRDefault="00C55106" w:rsidP="00C55106">
      <w:pPr>
        <w:pStyle w:val="subsection"/>
      </w:pPr>
      <w:r w:rsidRPr="00424DF9">
        <w:tab/>
      </w:r>
      <w:r w:rsidRPr="00424DF9">
        <w:tab/>
        <w:t>The national television conversion scheme, or a variation of the scheme, does not take effect unless and until it is approved, in writing, by the Minister.</w:t>
      </w:r>
    </w:p>
    <w:p w14:paraId="35114BA0" w14:textId="77777777" w:rsidR="00C55106" w:rsidRPr="00424DF9" w:rsidRDefault="00C55106" w:rsidP="00C55106">
      <w:pPr>
        <w:pStyle w:val="ActHead5"/>
      </w:pPr>
      <w:bookmarkStart w:id="59" w:name="_Toc198711440"/>
      <w:r w:rsidRPr="00424DF9">
        <w:rPr>
          <w:rStyle w:val="CharSectno"/>
        </w:rPr>
        <w:t>33</w:t>
      </w:r>
      <w:r w:rsidRPr="00424DF9">
        <w:t xml:space="preserve">  Processes to be public</w:t>
      </w:r>
      <w:bookmarkEnd w:id="59"/>
    </w:p>
    <w:p w14:paraId="738EFFC8" w14:textId="77777777" w:rsidR="00C55106" w:rsidRPr="00424DF9" w:rsidRDefault="00C55106" w:rsidP="00C55106">
      <w:pPr>
        <w:pStyle w:val="subsection"/>
      </w:pPr>
      <w:r w:rsidRPr="00424DF9">
        <w:tab/>
      </w:r>
      <w:r w:rsidRPr="00424DF9">
        <w:tab/>
        <w:t>In formulating or varying the national television conversion scheme, the ABA must make provision for:</w:t>
      </w:r>
    </w:p>
    <w:p w14:paraId="4FF78082" w14:textId="77777777" w:rsidR="00C55106" w:rsidRPr="00424DF9" w:rsidRDefault="00C55106" w:rsidP="00C55106">
      <w:pPr>
        <w:pStyle w:val="paragraph"/>
      </w:pPr>
      <w:r w:rsidRPr="00424DF9">
        <w:tab/>
        <w:t>(a)</w:t>
      </w:r>
      <w:r w:rsidRPr="00424DF9">
        <w:tab/>
        <w:t>public consultation; and</w:t>
      </w:r>
    </w:p>
    <w:p w14:paraId="6509E7F2" w14:textId="77777777" w:rsidR="00C55106" w:rsidRPr="00424DF9" w:rsidRDefault="00C55106" w:rsidP="00C55106">
      <w:pPr>
        <w:pStyle w:val="paragraph"/>
      </w:pPr>
      <w:r w:rsidRPr="00424DF9">
        <w:tab/>
        <w:t>(b)</w:t>
      </w:r>
      <w:r w:rsidRPr="00424DF9">
        <w:tab/>
        <w:t>consultation with national broadcasters; and</w:t>
      </w:r>
    </w:p>
    <w:p w14:paraId="48141E42" w14:textId="77777777" w:rsidR="00C55106" w:rsidRPr="00424DF9" w:rsidRDefault="00C55106" w:rsidP="00C55106">
      <w:pPr>
        <w:pStyle w:val="paragraph"/>
      </w:pPr>
      <w:r w:rsidRPr="00424DF9">
        <w:tab/>
        <w:t>(c)</w:t>
      </w:r>
      <w:r w:rsidRPr="00424DF9">
        <w:tab/>
        <w:t>consultation with holders of commercial television broadcasting licences; and</w:t>
      </w:r>
    </w:p>
    <w:p w14:paraId="46D9A0AB" w14:textId="77777777" w:rsidR="00C55106" w:rsidRPr="00424DF9" w:rsidRDefault="00C55106" w:rsidP="00C55106">
      <w:pPr>
        <w:pStyle w:val="paragraph"/>
      </w:pPr>
      <w:r w:rsidRPr="00424DF9">
        <w:tab/>
        <w:t>(d)</w:t>
      </w:r>
      <w:r w:rsidRPr="00424DF9">
        <w:tab/>
        <w:t>consultation with the ACA; and</w:t>
      </w:r>
    </w:p>
    <w:p w14:paraId="25F5A008" w14:textId="77777777" w:rsidR="00C55106" w:rsidRPr="00424DF9" w:rsidRDefault="00C55106" w:rsidP="00C55106">
      <w:pPr>
        <w:pStyle w:val="paragraph"/>
      </w:pPr>
      <w:r w:rsidRPr="00424DF9">
        <w:lastRenderedPageBreak/>
        <w:tab/>
        <w:t>(e)</w:t>
      </w:r>
      <w:r w:rsidRPr="00424DF9">
        <w:tab/>
        <w:t>consultation with owners and operators of broadcasting transmission towers.</w:t>
      </w:r>
    </w:p>
    <w:p w14:paraId="5B091990" w14:textId="77777777" w:rsidR="00C55106" w:rsidRPr="00424DF9" w:rsidRDefault="00C55106" w:rsidP="00C55106">
      <w:pPr>
        <w:pStyle w:val="ActHead5"/>
      </w:pPr>
      <w:bookmarkStart w:id="60" w:name="_Toc198711441"/>
      <w:r w:rsidRPr="00424DF9">
        <w:rPr>
          <w:rStyle w:val="CharSectno"/>
        </w:rPr>
        <w:t>34</w:t>
      </w:r>
      <w:r w:rsidRPr="00424DF9">
        <w:t xml:space="preserve">  Compliance with scheme</w:t>
      </w:r>
      <w:bookmarkEnd w:id="60"/>
    </w:p>
    <w:p w14:paraId="07268E2B" w14:textId="77777777" w:rsidR="00C55106" w:rsidRPr="00424DF9" w:rsidRDefault="00C55106" w:rsidP="00C55106">
      <w:pPr>
        <w:pStyle w:val="subsection"/>
      </w:pPr>
      <w:r w:rsidRPr="00424DF9">
        <w:tab/>
      </w:r>
      <w:r w:rsidRPr="00424DF9">
        <w:tab/>
        <w:t>A national broadcaster must comply with the national television conversion scheme.</w:t>
      </w:r>
    </w:p>
    <w:p w14:paraId="6D28CDD4" w14:textId="77777777" w:rsidR="000730B5" w:rsidRPr="00424DF9" w:rsidRDefault="000730B5" w:rsidP="000730B5">
      <w:pPr>
        <w:pStyle w:val="ActHead5"/>
      </w:pPr>
      <w:bookmarkStart w:id="61" w:name="_Toc198711442"/>
      <w:r w:rsidRPr="00424DF9">
        <w:rPr>
          <w:rStyle w:val="CharSectno"/>
        </w:rPr>
        <w:t>35</w:t>
      </w:r>
      <w:r w:rsidRPr="00424DF9">
        <w:t xml:space="preserve">  Simulcasting requirements</w:t>
      </w:r>
      <w:bookmarkEnd w:id="61"/>
    </w:p>
    <w:p w14:paraId="516D1F6C" w14:textId="77777777" w:rsidR="000730B5" w:rsidRPr="00424DF9" w:rsidRDefault="000730B5" w:rsidP="000730B5">
      <w:pPr>
        <w:pStyle w:val="subsection"/>
      </w:pPr>
      <w:r w:rsidRPr="00424DF9">
        <w:tab/>
        <w:t>(1)</w:t>
      </w:r>
      <w:r w:rsidRPr="00424DF9">
        <w:tab/>
        <w:t>If there is a simulcast period for a coverage area, a national broadcaster must not broadcast a television program in SDTV digital mode in that area during the simulcast period for that area unless the program is broadcast simultaneously by the national broadcaster in analog mode in that area.</w:t>
      </w:r>
    </w:p>
    <w:p w14:paraId="625B512B" w14:textId="77777777" w:rsidR="000730B5" w:rsidRPr="00424DF9" w:rsidRDefault="000730B5" w:rsidP="000730B5">
      <w:pPr>
        <w:pStyle w:val="subsection"/>
      </w:pPr>
      <w:r w:rsidRPr="00424DF9">
        <w:tab/>
        <w:t>(2)</w:t>
      </w:r>
      <w:r w:rsidRPr="00424DF9">
        <w:tab/>
        <w:t>Subclause 19(8) applies to this clause in a corresponding way to the way in which it applies to paragraph 19(3)(c) of this Schedule and subclause 19(7) of this Schedule.</w:t>
      </w:r>
    </w:p>
    <w:p w14:paraId="6445BDC7" w14:textId="1555C27E" w:rsidR="000730B5" w:rsidRPr="00424DF9" w:rsidRDefault="000730B5" w:rsidP="000730B5">
      <w:pPr>
        <w:pStyle w:val="subsection"/>
      </w:pPr>
      <w:r w:rsidRPr="00424DF9">
        <w:tab/>
        <w:t>(3)</w:t>
      </w:r>
      <w:r w:rsidRPr="00424DF9">
        <w:tab/>
        <w:t>This clause does not apply to a multi</w:t>
      </w:r>
      <w:r w:rsidR="00424DF9">
        <w:noBreakHyphen/>
      </w:r>
      <w:r w:rsidRPr="00424DF9">
        <w:t>channelled national television broadcasting service.</w:t>
      </w:r>
    </w:p>
    <w:p w14:paraId="628E6F5B" w14:textId="77777777" w:rsidR="00DC4A5F" w:rsidRPr="00424DF9" w:rsidRDefault="00DC4A5F" w:rsidP="00DC4A5F">
      <w:pPr>
        <w:pStyle w:val="ActHead5"/>
      </w:pPr>
      <w:bookmarkStart w:id="62" w:name="_Toc198711443"/>
      <w:r w:rsidRPr="00424DF9">
        <w:t>35A  Provision of electronic program guide information</w:t>
      </w:r>
      <w:bookmarkEnd w:id="62"/>
    </w:p>
    <w:p w14:paraId="0D52DDC3" w14:textId="77777777" w:rsidR="00DC4A5F" w:rsidRPr="00424DF9" w:rsidRDefault="00DC4A5F" w:rsidP="00DC4A5F">
      <w:pPr>
        <w:pStyle w:val="subsection"/>
      </w:pPr>
      <w:r w:rsidRPr="00424DF9">
        <w:tab/>
        <w:t>(1)</w:t>
      </w:r>
      <w:r w:rsidRPr="00424DF9">
        <w:tab/>
        <w:t>Each national broadcaster must provide information to a commercial television broadcasting licensee:</w:t>
      </w:r>
    </w:p>
    <w:p w14:paraId="3F12444D" w14:textId="77777777" w:rsidR="00DC4A5F" w:rsidRPr="00424DF9" w:rsidRDefault="00DC4A5F" w:rsidP="00DC4A5F">
      <w:pPr>
        <w:pStyle w:val="paragraph"/>
      </w:pPr>
      <w:r w:rsidRPr="00424DF9">
        <w:tab/>
        <w:t>(a)</w:t>
      </w:r>
      <w:r w:rsidRPr="00424DF9">
        <w:tab/>
        <w:t>in a timely manner; and</w:t>
      </w:r>
    </w:p>
    <w:p w14:paraId="3AD31C3C" w14:textId="77777777" w:rsidR="00DC4A5F" w:rsidRPr="00424DF9" w:rsidRDefault="00DC4A5F" w:rsidP="00DC4A5F">
      <w:pPr>
        <w:pStyle w:val="paragraph"/>
      </w:pPr>
      <w:r w:rsidRPr="00424DF9">
        <w:tab/>
        <w:t>(b)</w:t>
      </w:r>
      <w:r w:rsidRPr="00424DF9">
        <w:tab/>
        <w:t>at no cost; and</w:t>
      </w:r>
    </w:p>
    <w:p w14:paraId="4FEEF09A" w14:textId="77777777" w:rsidR="00DC4A5F" w:rsidRPr="00424DF9" w:rsidRDefault="00DC4A5F" w:rsidP="00DC4A5F">
      <w:pPr>
        <w:pStyle w:val="paragraph"/>
      </w:pPr>
      <w:r w:rsidRPr="00424DF9">
        <w:tab/>
        <w:t>(c)</w:t>
      </w:r>
      <w:r w:rsidRPr="00424DF9">
        <w:tab/>
        <w:t>in a form (and accompanied by any necessary digital systems information) that reasonably enables its inclusion in an electronic program guide;</w:t>
      </w:r>
    </w:p>
    <w:p w14:paraId="1C9136BD" w14:textId="77777777" w:rsidR="00DC4A5F" w:rsidRPr="00424DF9" w:rsidRDefault="00DC4A5F" w:rsidP="00DC4A5F">
      <w:pPr>
        <w:pStyle w:val="subsection2"/>
      </w:pPr>
      <w:r w:rsidRPr="00424DF9">
        <w:t>if required to do so by that licensee for the purpose of compiling information for an electronic program guide.</w:t>
      </w:r>
    </w:p>
    <w:p w14:paraId="09EDAEA1" w14:textId="77777777" w:rsidR="00DC4A5F" w:rsidRPr="00424DF9" w:rsidRDefault="00DC4A5F" w:rsidP="00DC4A5F">
      <w:pPr>
        <w:pStyle w:val="subsection"/>
      </w:pPr>
      <w:r w:rsidRPr="00424DF9">
        <w:tab/>
        <w:t>(2)</w:t>
      </w:r>
      <w:r w:rsidRPr="00424DF9">
        <w:tab/>
        <w:t>Each national broadcaster must provide information to the other national broadcaster:</w:t>
      </w:r>
    </w:p>
    <w:p w14:paraId="7E511247" w14:textId="77777777" w:rsidR="00DC4A5F" w:rsidRPr="00424DF9" w:rsidRDefault="00DC4A5F" w:rsidP="00DC4A5F">
      <w:pPr>
        <w:pStyle w:val="paragraph"/>
      </w:pPr>
      <w:r w:rsidRPr="00424DF9">
        <w:tab/>
        <w:t>(a)</w:t>
      </w:r>
      <w:r w:rsidRPr="00424DF9">
        <w:tab/>
        <w:t>in a timely manner; and</w:t>
      </w:r>
    </w:p>
    <w:p w14:paraId="07372C0D" w14:textId="77777777" w:rsidR="00DC4A5F" w:rsidRPr="00424DF9" w:rsidRDefault="00DC4A5F" w:rsidP="00DC4A5F">
      <w:pPr>
        <w:pStyle w:val="paragraph"/>
      </w:pPr>
      <w:r w:rsidRPr="00424DF9">
        <w:lastRenderedPageBreak/>
        <w:tab/>
        <w:t>(b)</w:t>
      </w:r>
      <w:r w:rsidRPr="00424DF9">
        <w:tab/>
        <w:t>at no cost; and</w:t>
      </w:r>
    </w:p>
    <w:p w14:paraId="563A0BCD" w14:textId="77777777" w:rsidR="00DC4A5F" w:rsidRPr="00424DF9" w:rsidRDefault="00DC4A5F" w:rsidP="00DC4A5F">
      <w:pPr>
        <w:pStyle w:val="paragraph"/>
      </w:pPr>
      <w:r w:rsidRPr="00424DF9">
        <w:tab/>
        <w:t>(c)</w:t>
      </w:r>
      <w:r w:rsidRPr="00424DF9">
        <w:tab/>
        <w:t>in a form (and accompanied by any necessary digital systems information) that reasonably enables its inclusion in an electronic program guide;</w:t>
      </w:r>
    </w:p>
    <w:p w14:paraId="0BE39E34" w14:textId="77777777" w:rsidR="00DC4A5F" w:rsidRPr="00424DF9" w:rsidRDefault="00DC4A5F" w:rsidP="00DC4A5F">
      <w:pPr>
        <w:pStyle w:val="subsection2"/>
      </w:pPr>
      <w:r w:rsidRPr="00424DF9">
        <w:t>if required to do so by that other national broadcaster for the purpose of compiling information for an electronic program guide.</w:t>
      </w:r>
    </w:p>
    <w:p w14:paraId="3638E57E" w14:textId="77777777" w:rsidR="00DC4A5F" w:rsidRPr="00424DF9" w:rsidRDefault="00DC4A5F" w:rsidP="00DC4A5F">
      <w:pPr>
        <w:pStyle w:val="subsection"/>
      </w:pPr>
      <w:r w:rsidRPr="00424DF9">
        <w:tab/>
        <w:t>(3)</w:t>
      </w:r>
      <w:r w:rsidRPr="00424DF9">
        <w:tab/>
        <w:t xml:space="preserve">For the purposes of the application of subclause (1) to information provided to a commercial television broadcasting licensee, </w:t>
      </w:r>
      <w:r w:rsidRPr="00424DF9">
        <w:rPr>
          <w:b/>
          <w:i/>
        </w:rPr>
        <w:t>electronic program guide</w:t>
      </w:r>
      <w:r w:rsidRPr="00424DF9">
        <w:t xml:space="preserve"> has the same meaning as in subclause 6(24).</w:t>
      </w:r>
    </w:p>
    <w:p w14:paraId="3FC8D9E1" w14:textId="77777777" w:rsidR="00DC4A5F" w:rsidRPr="00424DF9" w:rsidRDefault="00DC4A5F" w:rsidP="00DC4A5F">
      <w:pPr>
        <w:pStyle w:val="subsection"/>
      </w:pPr>
      <w:r w:rsidRPr="00424DF9">
        <w:tab/>
        <w:t>(4)</w:t>
      </w:r>
      <w:r w:rsidRPr="00424DF9">
        <w:tab/>
        <w:t xml:space="preserve">For the purposes of the application of subclause (2) to information provided to a national broadcaster, </w:t>
      </w:r>
      <w:r w:rsidRPr="00424DF9">
        <w:rPr>
          <w:b/>
          <w:i/>
        </w:rPr>
        <w:t>electronic program guide</w:t>
      </w:r>
      <w:r w:rsidRPr="00424DF9">
        <w:t xml:space="preserve"> has the same meaning as in subclause 19(24) of Schedule 4.</w:t>
      </w:r>
    </w:p>
    <w:p w14:paraId="175B750B" w14:textId="77777777" w:rsidR="00C55106" w:rsidRPr="00424DF9" w:rsidRDefault="00C55106" w:rsidP="00C55106">
      <w:pPr>
        <w:pStyle w:val="ActHead5"/>
      </w:pPr>
      <w:bookmarkStart w:id="63" w:name="_Toc198711444"/>
      <w:r w:rsidRPr="00424DF9">
        <w:rPr>
          <w:rStyle w:val="CharSectno"/>
        </w:rPr>
        <w:t>36</w:t>
      </w:r>
      <w:r w:rsidRPr="00424DF9">
        <w:t xml:space="preserve">  Digital transmitter not to be used to provide a subscription television broadcasting service etc.</w:t>
      </w:r>
      <w:bookmarkEnd w:id="63"/>
    </w:p>
    <w:p w14:paraId="2AA5D47B" w14:textId="77777777" w:rsidR="00C55106" w:rsidRPr="00424DF9" w:rsidRDefault="00C55106" w:rsidP="00C55106">
      <w:pPr>
        <w:pStyle w:val="subsection"/>
      </w:pPr>
      <w:r w:rsidRPr="00424DF9">
        <w:tab/>
        <w:t>(1)</w:t>
      </w:r>
      <w:r w:rsidRPr="00424DF9">
        <w:tab/>
        <w:t>If a national broadcaster holds a transmitter licence that authorises the operation of a transmitter for transmitting the national broadcasting service concerned in digital mode, the national broadcaster must not operate, or permit the operation of, that transmitter to transmit in digital mode:</w:t>
      </w:r>
    </w:p>
    <w:p w14:paraId="36D52FFA" w14:textId="77777777" w:rsidR="00C55106" w:rsidRPr="00424DF9" w:rsidRDefault="00C55106" w:rsidP="00C55106">
      <w:pPr>
        <w:pStyle w:val="paragraph"/>
      </w:pPr>
      <w:r w:rsidRPr="00424DF9">
        <w:tab/>
        <w:t>(a)</w:t>
      </w:r>
      <w:r w:rsidRPr="00424DF9">
        <w:tab/>
        <w:t>a commercial broadcasting service that provides radio programs; or</w:t>
      </w:r>
    </w:p>
    <w:p w14:paraId="2B9E53A0" w14:textId="77777777" w:rsidR="00C55106" w:rsidRPr="00424DF9" w:rsidRDefault="00C55106" w:rsidP="00C55106">
      <w:pPr>
        <w:pStyle w:val="paragraph"/>
      </w:pPr>
      <w:r w:rsidRPr="00424DF9">
        <w:tab/>
        <w:t>(b)</w:t>
      </w:r>
      <w:r w:rsidRPr="00424DF9">
        <w:tab/>
        <w:t>a subscription radio broadcasting service; or</w:t>
      </w:r>
    </w:p>
    <w:p w14:paraId="73FAF7BD" w14:textId="77777777" w:rsidR="00C55106" w:rsidRPr="00424DF9" w:rsidRDefault="00C55106" w:rsidP="00C55106">
      <w:pPr>
        <w:pStyle w:val="paragraph"/>
      </w:pPr>
      <w:r w:rsidRPr="00424DF9">
        <w:tab/>
        <w:t>(c)</w:t>
      </w:r>
      <w:r w:rsidRPr="00424DF9">
        <w:tab/>
        <w:t>a subscription television broadcasting service; or</w:t>
      </w:r>
    </w:p>
    <w:p w14:paraId="7DFF0CF6" w14:textId="77777777" w:rsidR="00C55106" w:rsidRPr="00424DF9" w:rsidRDefault="00C55106" w:rsidP="00C55106">
      <w:pPr>
        <w:pStyle w:val="paragraph"/>
      </w:pPr>
      <w:r w:rsidRPr="00424DF9">
        <w:tab/>
        <w:t>(d)</w:t>
      </w:r>
      <w:r w:rsidRPr="00424DF9">
        <w:tab/>
        <w:t>a subscription radio narrowcasting service; or</w:t>
      </w:r>
    </w:p>
    <w:p w14:paraId="3CA12A96" w14:textId="77777777" w:rsidR="00C55106" w:rsidRPr="00424DF9" w:rsidRDefault="00C55106" w:rsidP="00C55106">
      <w:pPr>
        <w:pStyle w:val="paragraph"/>
      </w:pPr>
      <w:r w:rsidRPr="00424DF9">
        <w:tab/>
        <w:t>(e)</w:t>
      </w:r>
      <w:r w:rsidRPr="00424DF9">
        <w:tab/>
        <w:t>a subscription television narrowcasting service; or</w:t>
      </w:r>
    </w:p>
    <w:p w14:paraId="0DEB81A8" w14:textId="77777777" w:rsidR="00C55106" w:rsidRPr="00424DF9" w:rsidRDefault="00C55106" w:rsidP="00C55106">
      <w:pPr>
        <w:pStyle w:val="paragraph"/>
      </w:pPr>
      <w:r w:rsidRPr="00424DF9">
        <w:tab/>
        <w:t>(f)</w:t>
      </w:r>
      <w:r w:rsidRPr="00424DF9">
        <w:tab/>
        <w:t>an open narrowcasting radio service; or</w:t>
      </w:r>
    </w:p>
    <w:p w14:paraId="1ED9B03F" w14:textId="77777777" w:rsidR="00C55106" w:rsidRPr="00424DF9" w:rsidRDefault="00C55106" w:rsidP="00434C3B">
      <w:pPr>
        <w:pStyle w:val="paragraph"/>
      </w:pPr>
      <w:r w:rsidRPr="00424DF9">
        <w:tab/>
        <w:t>(g)</w:t>
      </w:r>
      <w:r w:rsidRPr="00424DF9">
        <w:tab/>
        <w:t>an open narrowcasting television service.</w:t>
      </w:r>
    </w:p>
    <w:p w14:paraId="204B2CCB" w14:textId="77777777" w:rsidR="00946FA6" w:rsidRPr="00424DF9" w:rsidRDefault="00946FA6" w:rsidP="00434C3B">
      <w:pPr>
        <w:pStyle w:val="ActHead2"/>
        <w:pageBreakBefore/>
      </w:pPr>
      <w:bookmarkStart w:id="64" w:name="_Toc198711445"/>
      <w:r w:rsidRPr="00424DF9">
        <w:rPr>
          <w:rStyle w:val="CharPartNo"/>
        </w:rPr>
        <w:lastRenderedPageBreak/>
        <w:t>Part 3A</w:t>
      </w:r>
      <w:r w:rsidRPr="00424DF9">
        <w:t>—</w:t>
      </w:r>
      <w:r w:rsidRPr="00424DF9">
        <w:rPr>
          <w:rStyle w:val="CharPartText"/>
        </w:rPr>
        <w:t>Accessibility of domestic reception equipment</w:t>
      </w:r>
      <w:bookmarkEnd w:id="64"/>
    </w:p>
    <w:p w14:paraId="7F021B4B" w14:textId="77777777" w:rsidR="00946FA6" w:rsidRPr="00424DF9" w:rsidRDefault="00946FA6" w:rsidP="00946FA6">
      <w:pPr>
        <w:pStyle w:val="Header"/>
      </w:pPr>
      <w:r w:rsidRPr="00424DF9">
        <w:t xml:space="preserve">  </w:t>
      </w:r>
    </w:p>
    <w:p w14:paraId="0EDE0B41" w14:textId="77777777" w:rsidR="00946FA6" w:rsidRPr="00424DF9" w:rsidRDefault="00946FA6" w:rsidP="00946FA6">
      <w:pPr>
        <w:pStyle w:val="ActHead5"/>
      </w:pPr>
      <w:bookmarkStart w:id="65" w:name="_Toc198711446"/>
      <w:r w:rsidRPr="00424DF9">
        <w:rPr>
          <w:rStyle w:val="CharSectno"/>
        </w:rPr>
        <w:t>36B</w:t>
      </w:r>
      <w:r w:rsidRPr="00424DF9">
        <w:t xml:space="preserve">  Accessibility of domestic reception equipment</w:t>
      </w:r>
      <w:bookmarkEnd w:id="65"/>
    </w:p>
    <w:p w14:paraId="77626B97" w14:textId="77777777" w:rsidR="00946FA6" w:rsidRPr="00424DF9" w:rsidRDefault="00946FA6" w:rsidP="00946FA6">
      <w:pPr>
        <w:pStyle w:val="subsection"/>
      </w:pPr>
      <w:r w:rsidRPr="00424DF9">
        <w:tab/>
        <w:t>(1)</w:t>
      </w:r>
      <w:r w:rsidRPr="00424DF9">
        <w:tab/>
        <w:t>The regulations may provide that a designated person must not:</w:t>
      </w:r>
    </w:p>
    <w:p w14:paraId="15C67BCA" w14:textId="77777777" w:rsidR="00946FA6" w:rsidRPr="00424DF9" w:rsidRDefault="00946FA6" w:rsidP="00946FA6">
      <w:pPr>
        <w:pStyle w:val="paragraph"/>
      </w:pPr>
      <w:r w:rsidRPr="00424DF9">
        <w:tab/>
        <w:t>(a)</w:t>
      </w:r>
      <w:r w:rsidRPr="00424DF9">
        <w:tab/>
        <w:t>provide domestic reception equipment; or</w:t>
      </w:r>
    </w:p>
    <w:p w14:paraId="7A87B8A4" w14:textId="77777777" w:rsidR="00946FA6" w:rsidRPr="00424DF9" w:rsidRDefault="00946FA6" w:rsidP="00946FA6">
      <w:pPr>
        <w:pStyle w:val="paragraph"/>
      </w:pPr>
      <w:r w:rsidRPr="00424DF9">
        <w:tab/>
        <w:t>(b)</w:t>
      </w:r>
      <w:r w:rsidRPr="00424DF9">
        <w:tab/>
        <w:t>enter into an agreement, arrangement or understanding in relation to the provision of domestic reception equipment;</w:t>
      </w:r>
    </w:p>
    <w:p w14:paraId="43C357A0" w14:textId="77777777" w:rsidR="00946FA6" w:rsidRPr="00424DF9" w:rsidRDefault="00946FA6" w:rsidP="00946FA6">
      <w:pPr>
        <w:pStyle w:val="subsection2"/>
      </w:pPr>
      <w:r w:rsidRPr="00424DF9">
        <w:t>unless the equipment is accessible by:</w:t>
      </w:r>
    </w:p>
    <w:p w14:paraId="38056C44" w14:textId="77777777" w:rsidR="00946FA6" w:rsidRPr="00424DF9" w:rsidRDefault="00946FA6" w:rsidP="00946FA6">
      <w:pPr>
        <w:pStyle w:val="paragraph"/>
      </w:pPr>
      <w:r w:rsidRPr="00424DF9">
        <w:tab/>
        <w:t>(c)</w:t>
      </w:r>
      <w:r w:rsidRPr="00424DF9">
        <w:tab/>
        <w:t>each commercial television broadcasting service; and</w:t>
      </w:r>
    </w:p>
    <w:p w14:paraId="4317500F" w14:textId="77777777" w:rsidR="00946FA6" w:rsidRPr="00424DF9" w:rsidRDefault="00946FA6" w:rsidP="00946FA6">
      <w:pPr>
        <w:pStyle w:val="paragraph"/>
      </w:pPr>
      <w:r w:rsidRPr="00424DF9">
        <w:tab/>
        <w:t>(d)</w:t>
      </w:r>
      <w:r w:rsidRPr="00424DF9">
        <w:tab/>
        <w:t>each national television broadcasting service; and</w:t>
      </w:r>
    </w:p>
    <w:p w14:paraId="706723BE" w14:textId="77777777" w:rsidR="00946FA6" w:rsidRPr="00424DF9" w:rsidRDefault="00946FA6" w:rsidP="00946FA6">
      <w:pPr>
        <w:pStyle w:val="paragraph"/>
      </w:pPr>
      <w:r w:rsidRPr="00424DF9">
        <w:tab/>
        <w:t>(e)</w:t>
      </w:r>
      <w:r w:rsidRPr="00424DF9">
        <w:tab/>
        <w:t>each datacasting service provided under, and in accordance with the conditions of, a datacasting licence.</w:t>
      </w:r>
    </w:p>
    <w:p w14:paraId="3FD31720" w14:textId="77777777" w:rsidR="00946FA6" w:rsidRPr="00424DF9" w:rsidRDefault="00946FA6" w:rsidP="00946FA6">
      <w:pPr>
        <w:pStyle w:val="subsection"/>
      </w:pPr>
      <w:r w:rsidRPr="00424DF9">
        <w:tab/>
        <w:t>(2)</w:t>
      </w:r>
      <w:r w:rsidRPr="00424DF9">
        <w:tab/>
        <w:t>In this clause:</w:t>
      </w:r>
    </w:p>
    <w:p w14:paraId="202AFE12" w14:textId="77777777" w:rsidR="00946FA6" w:rsidRPr="00424DF9" w:rsidRDefault="00946FA6" w:rsidP="00946FA6">
      <w:pPr>
        <w:pStyle w:val="Definition"/>
      </w:pPr>
      <w:r w:rsidRPr="00424DF9">
        <w:rPr>
          <w:b/>
          <w:i/>
        </w:rPr>
        <w:t>designated person</w:t>
      </w:r>
      <w:r w:rsidRPr="00424DF9">
        <w:t xml:space="preserve"> means:</w:t>
      </w:r>
    </w:p>
    <w:p w14:paraId="2C61AB0B" w14:textId="77777777" w:rsidR="00946FA6" w:rsidRPr="00424DF9" w:rsidRDefault="00946FA6" w:rsidP="00946FA6">
      <w:pPr>
        <w:pStyle w:val="paragraph"/>
      </w:pPr>
      <w:r w:rsidRPr="00424DF9">
        <w:tab/>
        <w:t>(a)</w:t>
      </w:r>
      <w:r w:rsidRPr="00424DF9">
        <w:tab/>
        <w:t>the holder of a commercial television broadcasting licence; or</w:t>
      </w:r>
    </w:p>
    <w:p w14:paraId="39EB88CF" w14:textId="77777777" w:rsidR="00946FA6" w:rsidRPr="00424DF9" w:rsidRDefault="00946FA6" w:rsidP="00946FA6">
      <w:pPr>
        <w:pStyle w:val="paragraph"/>
      </w:pPr>
      <w:r w:rsidRPr="00424DF9">
        <w:tab/>
        <w:t>(b)</w:t>
      </w:r>
      <w:r w:rsidRPr="00424DF9">
        <w:tab/>
        <w:t>a national broadcaster; or</w:t>
      </w:r>
    </w:p>
    <w:p w14:paraId="1BEC2F70" w14:textId="77777777" w:rsidR="00946FA6" w:rsidRPr="00424DF9" w:rsidRDefault="00946FA6" w:rsidP="00946FA6">
      <w:pPr>
        <w:pStyle w:val="paragraph"/>
      </w:pPr>
      <w:r w:rsidRPr="00424DF9">
        <w:tab/>
        <w:t>(c)</w:t>
      </w:r>
      <w:r w:rsidRPr="00424DF9">
        <w:tab/>
        <w:t>the holder of a datacasting licence; or</w:t>
      </w:r>
    </w:p>
    <w:p w14:paraId="4EE4A50B" w14:textId="77777777" w:rsidR="00946FA6" w:rsidRPr="00424DF9" w:rsidRDefault="00946FA6" w:rsidP="00946FA6">
      <w:pPr>
        <w:pStyle w:val="paragraph"/>
      </w:pPr>
      <w:r w:rsidRPr="00424DF9">
        <w:tab/>
        <w:t>(d)</w:t>
      </w:r>
      <w:r w:rsidRPr="00424DF9">
        <w:tab/>
        <w:t>the holder of a datacasting transmitter licence.</w:t>
      </w:r>
    </w:p>
    <w:p w14:paraId="349C6A2B" w14:textId="77777777" w:rsidR="00946FA6" w:rsidRPr="00424DF9" w:rsidRDefault="00946FA6" w:rsidP="00946FA6">
      <w:pPr>
        <w:pStyle w:val="Definition"/>
      </w:pPr>
      <w:r w:rsidRPr="00424DF9">
        <w:rPr>
          <w:b/>
          <w:i/>
        </w:rPr>
        <w:t xml:space="preserve">reception equipment </w:t>
      </w:r>
      <w:r w:rsidRPr="00424DF9">
        <w:t>means equipment that is capable of receiving either or both of the following:</w:t>
      </w:r>
    </w:p>
    <w:p w14:paraId="6FA1BEEC" w14:textId="77777777" w:rsidR="00946FA6" w:rsidRPr="00424DF9" w:rsidRDefault="00946FA6" w:rsidP="00946FA6">
      <w:pPr>
        <w:pStyle w:val="paragraph"/>
      </w:pPr>
      <w:r w:rsidRPr="00424DF9">
        <w:tab/>
        <w:t>(a)</w:t>
      </w:r>
      <w:r w:rsidRPr="00424DF9">
        <w:tab/>
        <w:t>a television broadcasting service transmitted in digital mode;</w:t>
      </w:r>
    </w:p>
    <w:p w14:paraId="2B2652A1" w14:textId="77777777" w:rsidR="00946FA6" w:rsidRPr="00424DF9" w:rsidRDefault="00946FA6" w:rsidP="00946FA6">
      <w:pPr>
        <w:pStyle w:val="paragraph"/>
      </w:pPr>
      <w:r w:rsidRPr="00424DF9">
        <w:tab/>
        <w:t>(b)</w:t>
      </w:r>
      <w:r w:rsidRPr="00424DF9">
        <w:tab/>
        <w:t>a datacasting service provided under, and in accordance with the conditions of, a datacasting licence.</w:t>
      </w:r>
    </w:p>
    <w:p w14:paraId="783CBDBB" w14:textId="77777777" w:rsidR="00946FA6" w:rsidRPr="00424DF9" w:rsidRDefault="00946FA6" w:rsidP="00946FA6">
      <w:pPr>
        <w:pStyle w:val="ActHead5"/>
      </w:pPr>
      <w:bookmarkStart w:id="66" w:name="_Toc198711447"/>
      <w:r w:rsidRPr="00424DF9">
        <w:rPr>
          <w:rStyle w:val="CharSectno"/>
        </w:rPr>
        <w:t>36C</w:t>
      </w:r>
      <w:r w:rsidRPr="00424DF9">
        <w:t xml:space="preserve">  Compliance by national broadcasters</w:t>
      </w:r>
      <w:bookmarkEnd w:id="66"/>
    </w:p>
    <w:p w14:paraId="4D47A791" w14:textId="77777777" w:rsidR="00946FA6" w:rsidRPr="00424DF9" w:rsidRDefault="00946FA6" w:rsidP="00946FA6">
      <w:pPr>
        <w:pStyle w:val="subsection"/>
      </w:pPr>
      <w:r w:rsidRPr="00424DF9">
        <w:tab/>
      </w:r>
      <w:r w:rsidRPr="00424DF9">
        <w:tab/>
        <w:t>A national broadcaster must comply with any regulations made for the purposes of clause 36B.</w:t>
      </w:r>
    </w:p>
    <w:p w14:paraId="50F45099" w14:textId="77777777" w:rsidR="00946FA6" w:rsidRPr="00424DF9" w:rsidRDefault="00946FA6" w:rsidP="00946FA6">
      <w:pPr>
        <w:pStyle w:val="notetext"/>
      </w:pPr>
      <w:r w:rsidRPr="00424DF9">
        <w:lastRenderedPageBreak/>
        <w:t>Note 1:</w:t>
      </w:r>
      <w:r w:rsidRPr="00424DF9">
        <w:tab/>
        <w:t>For compliance by holders of commercial television broadcasting licences, see clause 7 of Schedule 2.</w:t>
      </w:r>
    </w:p>
    <w:p w14:paraId="47C4DF23" w14:textId="77777777" w:rsidR="00946FA6" w:rsidRPr="00424DF9" w:rsidRDefault="00946FA6" w:rsidP="00946FA6">
      <w:pPr>
        <w:pStyle w:val="notetext"/>
      </w:pPr>
      <w:r w:rsidRPr="00424DF9">
        <w:t>Note 2:</w:t>
      </w:r>
      <w:r w:rsidRPr="00424DF9">
        <w:tab/>
        <w:t>For compliance by holders of datacasting licences, see clause 24 of Schedule 6.</w:t>
      </w:r>
    </w:p>
    <w:p w14:paraId="66B12E95" w14:textId="77777777" w:rsidR="00946FA6" w:rsidRPr="00424DF9" w:rsidRDefault="00946FA6" w:rsidP="00946FA6">
      <w:pPr>
        <w:pStyle w:val="notetext"/>
      </w:pPr>
      <w:r w:rsidRPr="00424DF9">
        <w:t>Note 3:</w:t>
      </w:r>
      <w:r w:rsidRPr="00424DF9">
        <w:tab/>
        <w:t xml:space="preserve">For compliance by holders of datacasting transmitter licences, see section 109A of the </w:t>
      </w:r>
      <w:r w:rsidRPr="00424DF9">
        <w:rPr>
          <w:i/>
        </w:rPr>
        <w:t>Radiocommunications Act 1992</w:t>
      </w:r>
      <w:r w:rsidRPr="00424DF9">
        <w:t>.</w:t>
      </w:r>
    </w:p>
    <w:p w14:paraId="36550769" w14:textId="77777777" w:rsidR="00C55106" w:rsidRPr="00424DF9" w:rsidRDefault="00C55106" w:rsidP="00AB5F77">
      <w:pPr>
        <w:pStyle w:val="ActHead2"/>
        <w:pageBreakBefore/>
      </w:pPr>
      <w:bookmarkStart w:id="67" w:name="_Toc198711448"/>
      <w:r w:rsidRPr="00424DF9">
        <w:rPr>
          <w:rStyle w:val="CharPartNo"/>
        </w:rPr>
        <w:lastRenderedPageBreak/>
        <w:t>Part 4</w:t>
      </w:r>
      <w:r w:rsidRPr="00424DF9">
        <w:t>—</w:t>
      </w:r>
      <w:r w:rsidRPr="00424DF9">
        <w:rPr>
          <w:rStyle w:val="CharPartText"/>
        </w:rPr>
        <w:t>Standards</w:t>
      </w:r>
      <w:bookmarkEnd w:id="67"/>
    </w:p>
    <w:p w14:paraId="770A1597" w14:textId="77777777" w:rsidR="00946FA6" w:rsidRPr="00424DF9" w:rsidRDefault="00946FA6" w:rsidP="00946FA6">
      <w:pPr>
        <w:pStyle w:val="ActHead3"/>
      </w:pPr>
      <w:bookmarkStart w:id="68" w:name="_Toc198711449"/>
      <w:r w:rsidRPr="00424DF9">
        <w:rPr>
          <w:rStyle w:val="CharDivNo"/>
        </w:rPr>
        <w:t>Division 1</w:t>
      </w:r>
      <w:r w:rsidRPr="00424DF9">
        <w:t>—</w:t>
      </w:r>
      <w:r w:rsidRPr="00424DF9">
        <w:rPr>
          <w:rStyle w:val="CharDivText"/>
        </w:rPr>
        <w:t>Digital television format standards</w:t>
      </w:r>
      <w:bookmarkEnd w:id="68"/>
    </w:p>
    <w:p w14:paraId="58EB48E0" w14:textId="7830AE65" w:rsidR="00946FA6" w:rsidRPr="00424DF9" w:rsidRDefault="00946FA6" w:rsidP="00946FA6">
      <w:pPr>
        <w:pStyle w:val="ActHead5"/>
      </w:pPr>
      <w:bookmarkStart w:id="69" w:name="_Toc198711450"/>
      <w:r w:rsidRPr="00424DF9">
        <w:rPr>
          <w:rStyle w:val="CharSectno"/>
        </w:rPr>
        <w:t>37</w:t>
      </w:r>
      <w:r w:rsidRPr="00424DF9">
        <w:t xml:space="preserve">  Non</w:t>
      </w:r>
      <w:r w:rsidR="00424DF9">
        <w:noBreakHyphen/>
      </w:r>
      <w:r w:rsidRPr="00424DF9">
        <w:t>remote areas—SDTV format standards</w:t>
      </w:r>
      <w:bookmarkEnd w:id="69"/>
    </w:p>
    <w:p w14:paraId="55579F80" w14:textId="77777777" w:rsidR="00946FA6" w:rsidRPr="00424DF9" w:rsidRDefault="00946FA6" w:rsidP="00946FA6">
      <w:pPr>
        <w:pStyle w:val="subsection"/>
      </w:pPr>
      <w:r w:rsidRPr="00424DF9">
        <w:tab/>
        <w:t>(1)</w:t>
      </w:r>
      <w:r w:rsidRPr="00424DF9">
        <w:tab/>
        <w:t>The regulations may determine standards that are to be observed by:</w:t>
      </w:r>
    </w:p>
    <w:p w14:paraId="1D8EE172" w14:textId="77777777" w:rsidR="00946FA6" w:rsidRPr="00424DF9" w:rsidRDefault="00946FA6" w:rsidP="00946FA6">
      <w:pPr>
        <w:pStyle w:val="paragraph"/>
      </w:pPr>
      <w:r w:rsidRPr="00424DF9">
        <w:tab/>
        <w:t>(a)</w:t>
      </w:r>
      <w:r w:rsidRPr="00424DF9">
        <w:tab/>
        <w:t>commercial television broadcasting licensees; and</w:t>
      </w:r>
    </w:p>
    <w:p w14:paraId="0D6B9421" w14:textId="77777777" w:rsidR="00946FA6" w:rsidRPr="00424DF9" w:rsidRDefault="00946FA6" w:rsidP="00946FA6">
      <w:pPr>
        <w:pStyle w:val="paragraph"/>
      </w:pPr>
      <w:r w:rsidRPr="00424DF9">
        <w:tab/>
        <w:t>(b)</w:t>
      </w:r>
      <w:r w:rsidRPr="00424DF9">
        <w:tab/>
        <w:t>national broadcasters;</w:t>
      </w:r>
    </w:p>
    <w:p w14:paraId="731E74ED" w14:textId="77777777" w:rsidR="00946FA6" w:rsidRPr="00424DF9" w:rsidRDefault="00946FA6" w:rsidP="00946FA6">
      <w:pPr>
        <w:pStyle w:val="subsection2"/>
      </w:pPr>
      <w:r w:rsidRPr="00424DF9">
        <w:t>in relation to the format in which television programs are to be transmitted in SDTV digital mode.</w:t>
      </w:r>
    </w:p>
    <w:p w14:paraId="7278981D" w14:textId="77777777" w:rsidR="00946FA6" w:rsidRPr="00424DF9" w:rsidRDefault="00946FA6" w:rsidP="00946FA6">
      <w:pPr>
        <w:pStyle w:val="subsection"/>
      </w:pPr>
      <w:r w:rsidRPr="00424DF9">
        <w:tab/>
        <w:t>(2)</w:t>
      </w:r>
      <w:r w:rsidRPr="00424DF9">
        <w:tab/>
        <w:t>Subclause (1) applies in relation to the transmission of a commercial television broadcasting service in a licence area that is not a remote licence area, where that service is transmitted in digital mode in that area.</w:t>
      </w:r>
    </w:p>
    <w:p w14:paraId="17707FA8" w14:textId="77777777" w:rsidR="00946FA6" w:rsidRPr="00424DF9" w:rsidRDefault="00946FA6" w:rsidP="00946FA6">
      <w:pPr>
        <w:pStyle w:val="subsection"/>
      </w:pPr>
      <w:r w:rsidRPr="00424DF9">
        <w:tab/>
        <w:t>(3)</w:t>
      </w:r>
      <w:r w:rsidRPr="00424DF9">
        <w:tab/>
        <w:t>Subclause (1) applies in relation to the transmission of a national television broadcasting service in a coverage area that is not a remote coverage area, where that service is transmitted in digital mode in that area.</w:t>
      </w:r>
    </w:p>
    <w:p w14:paraId="51DE11E4" w14:textId="2AB01A29" w:rsidR="00946FA6" w:rsidRPr="00424DF9" w:rsidRDefault="00946FA6" w:rsidP="00946FA6">
      <w:pPr>
        <w:pStyle w:val="ActHead5"/>
      </w:pPr>
      <w:bookmarkStart w:id="70" w:name="_Toc198711451"/>
      <w:r w:rsidRPr="00424DF9">
        <w:rPr>
          <w:rStyle w:val="CharSectno"/>
        </w:rPr>
        <w:t>37A</w:t>
      </w:r>
      <w:r w:rsidRPr="00424DF9">
        <w:t xml:space="preserve">  Non</w:t>
      </w:r>
      <w:r w:rsidR="00424DF9">
        <w:noBreakHyphen/>
      </w:r>
      <w:r w:rsidRPr="00424DF9">
        <w:t>remote areas—HDTV format standards</w:t>
      </w:r>
      <w:bookmarkEnd w:id="70"/>
    </w:p>
    <w:p w14:paraId="4F614B11" w14:textId="77777777" w:rsidR="00946FA6" w:rsidRPr="00424DF9" w:rsidRDefault="00946FA6" w:rsidP="00946FA6">
      <w:pPr>
        <w:pStyle w:val="subsection"/>
      </w:pPr>
      <w:r w:rsidRPr="00424DF9">
        <w:tab/>
        <w:t>(1)</w:t>
      </w:r>
      <w:r w:rsidRPr="00424DF9">
        <w:tab/>
        <w:t>The regulations may determine standards that are to be observed by:</w:t>
      </w:r>
    </w:p>
    <w:p w14:paraId="6289B2F3" w14:textId="77777777" w:rsidR="00946FA6" w:rsidRPr="00424DF9" w:rsidRDefault="00946FA6" w:rsidP="00946FA6">
      <w:pPr>
        <w:pStyle w:val="paragraph"/>
      </w:pPr>
      <w:r w:rsidRPr="00424DF9">
        <w:tab/>
        <w:t>(a)</w:t>
      </w:r>
      <w:r w:rsidRPr="00424DF9">
        <w:tab/>
        <w:t>commercial television broadcasting licensees; and</w:t>
      </w:r>
    </w:p>
    <w:p w14:paraId="57A30412" w14:textId="77777777" w:rsidR="00946FA6" w:rsidRPr="00424DF9" w:rsidRDefault="00946FA6" w:rsidP="00946FA6">
      <w:pPr>
        <w:pStyle w:val="paragraph"/>
      </w:pPr>
      <w:r w:rsidRPr="00424DF9">
        <w:tab/>
        <w:t>(b)</w:t>
      </w:r>
      <w:r w:rsidRPr="00424DF9">
        <w:tab/>
        <w:t>national broadcasters;</w:t>
      </w:r>
    </w:p>
    <w:p w14:paraId="23E000AE" w14:textId="77777777" w:rsidR="00946FA6" w:rsidRPr="00424DF9" w:rsidRDefault="00946FA6" w:rsidP="00946FA6">
      <w:pPr>
        <w:pStyle w:val="subsection2"/>
      </w:pPr>
      <w:r w:rsidRPr="00424DF9">
        <w:t>in relation to the format in which television programs are to be transmitted in HDTV digital mode.</w:t>
      </w:r>
    </w:p>
    <w:p w14:paraId="6386DA64" w14:textId="77777777" w:rsidR="00946FA6" w:rsidRPr="00424DF9" w:rsidRDefault="00946FA6" w:rsidP="00946FA6">
      <w:pPr>
        <w:pStyle w:val="subsection"/>
      </w:pPr>
      <w:r w:rsidRPr="00424DF9">
        <w:tab/>
        <w:t>(2)</w:t>
      </w:r>
      <w:r w:rsidRPr="00424DF9">
        <w:tab/>
        <w:t>Subclause (1) applies in relation to the transmission of a commercial television broadcasting service in a licence area that is not a remote licence area, where:</w:t>
      </w:r>
    </w:p>
    <w:p w14:paraId="47751D99" w14:textId="77777777" w:rsidR="00946FA6" w:rsidRPr="00424DF9" w:rsidRDefault="00946FA6" w:rsidP="00946FA6">
      <w:pPr>
        <w:pStyle w:val="paragraph"/>
      </w:pPr>
      <w:r w:rsidRPr="00424DF9">
        <w:tab/>
        <w:t>(a)</w:t>
      </w:r>
      <w:r w:rsidRPr="00424DF9">
        <w:tab/>
        <w:t>that service is transmitted in digital mode in that area; and</w:t>
      </w:r>
    </w:p>
    <w:p w14:paraId="72FD464E" w14:textId="77777777" w:rsidR="00946FA6" w:rsidRPr="00424DF9" w:rsidRDefault="00946FA6" w:rsidP="00946FA6">
      <w:pPr>
        <w:pStyle w:val="paragraph"/>
      </w:pPr>
      <w:r w:rsidRPr="00424DF9">
        <w:lastRenderedPageBreak/>
        <w:tab/>
        <w:t>(b)</w:t>
      </w:r>
      <w:r w:rsidRPr="00424DF9">
        <w:tab/>
        <w:t>that service is not transmitted using a transmitter operated under the authority of a transmitter licence issued as mentioned in subclause 8(8).</w:t>
      </w:r>
    </w:p>
    <w:p w14:paraId="797F025D" w14:textId="77777777" w:rsidR="00946FA6" w:rsidRPr="00424DF9" w:rsidRDefault="00946FA6" w:rsidP="00946FA6">
      <w:pPr>
        <w:pStyle w:val="subsection"/>
      </w:pPr>
      <w:r w:rsidRPr="00424DF9">
        <w:tab/>
        <w:t>(3)</w:t>
      </w:r>
      <w:r w:rsidRPr="00424DF9">
        <w:tab/>
        <w:t>Subclause (1) applies in relation to the transmission of a national television broadcasting service in a coverage area that is not a remote coverage area, where:</w:t>
      </w:r>
    </w:p>
    <w:p w14:paraId="188A9682" w14:textId="77777777" w:rsidR="00946FA6" w:rsidRPr="00424DF9" w:rsidRDefault="00946FA6" w:rsidP="00946FA6">
      <w:pPr>
        <w:pStyle w:val="paragraph"/>
      </w:pPr>
      <w:r w:rsidRPr="00424DF9">
        <w:tab/>
        <w:t>(a)</w:t>
      </w:r>
      <w:r w:rsidRPr="00424DF9">
        <w:tab/>
        <w:t>that service is transmitted in digital mode in that area; and</w:t>
      </w:r>
    </w:p>
    <w:p w14:paraId="17BCC249"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23(8).</w:t>
      </w:r>
    </w:p>
    <w:p w14:paraId="3F7621D1" w14:textId="77777777" w:rsidR="00946FA6" w:rsidRPr="00424DF9" w:rsidRDefault="00946FA6" w:rsidP="00946FA6">
      <w:pPr>
        <w:pStyle w:val="ActHead5"/>
      </w:pPr>
      <w:bookmarkStart w:id="71" w:name="_Toc198711452"/>
      <w:r w:rsidRPr="00424DF9">
        <w:rPr>
          <w:rStyle w:val="CharSectno"/>
        </w:rPr>
        <w:t>37B</w:t>
      </w:r>
      <w:r w:rsidRPr="00424DF9">
        <w:t xml:space="preserve">  Remote areas—SDTV format standards</w:t>
      </w:r>
      <w:bookmarkEnd w:id="71"/>
    </w:p>
    <w:p w14:paraId="31FC2AB7" w14:textId="77777777" w:rsidR="00946FA6" w:rsidRPr="00424DF9" w:rsidRDefault="00946FA6" w:rsidP="00946FA6">
      <w:pPr>
        <w:pStyle w:val="subsection"/>
      </w:pPr>
      <w:r w:rsidRPr="00424DF9">
        <w:tab/>
        <w:t>(1)</w:t>
      </w:r>
      <w:r w:rsidRPr="00424DF9">
        <w:tab/>
        <w:t>The regulations may determine standards that are to be observed by:</w:t>
      </w:r>
    </w:p>
    <w:p w14:paraId="31FF7584" w14:textId="77777777" w:rsidR="00946FA6" w:rsidRPr="00424DF9" w:rsidRDefault="00946FA6" w:rsidP="00946FA6">
      <w:pPr>
        <w:pStyle w:val="paragraph"/>
      </w:pPr>
      <w:r w:rsidRPr="00424DF9">
        <w:tab/>
        <w:t>(a)</w:t>
      </w:r>
      <w:r w:rsidRPr="00424DF9">
        <w:tab/>
        <w:t>commercial television broadcasting licensees; and</w:t>
      </w:r>
    </w:p>
    <w:p w14:paraId="304C03EC" w14:textId="77777777" w:rsidR="00946FA6" w:rsidRPr="00424DF9" w:rsidRDefault="00946FA6" w:rsidP="00946FA6">
      <w:pPr>
        <w:pStyle w:val="paragraph"/>
      </w:pPr>
      <w:r w:rsidRPr="00424DF9">
        <w:tab/>
        <w:t>(b)</w:t>
      </w:r>
      <w:r w:rsidRPr="00424DF9">
        <w:tab/>
        <w:t>national broadcasters;</w:t>
      </w:r>
    </w:p>
    <w:p w14:paraId="6F3F4CB3" w14:textId="77777777" w:rsidR="00946FA6" w:rsidRPr="00424DF9" w:rsidRDefault="00946FA6" w:rsidP="00946FA6">
      <w:pPr>
        <w:pStyle w:val="subsection2"/>
      </w:pPr>
      <w:r w:rsidRPr="00424DF9">
        <w:t>in relation to the format in which television programs are to be transmitted in SDTV digital mode.</w:t>
      </w:r>
    </w:p>
    <w:p w14:paraId="6A6E524E" w14:textId="77777777" w:rsidR="00946FA6" w:rsidRPr="00424DF9" w:rsidRDefault="00946FA6" w:rsidP="00946FA6">
      <w:pPr>
        <w:pStyle w:val="subsection"/>
      </w:pPr>
      <w:r w:rsidRPr="00424DF9">
        <w:tab/>
        <w:t>(2)</w:t>
      </w:r>
      <w:r w:rsidRPr="00424DF9">
        <w:tab/>
        <w:t>Subclause (1) applies in relation to the transmission of a commercial television broadcasting service in a remote licence area, where that service is transmitted in digital mode in that area.</w:t>
      </w:r>
    </w:p>
    <w:p w14:paraId="25586E1A" w14:textId="77777777" w:rsidR="00946FA6" w:rsidRPr="00424DF9" w:rsidRDefault="00946FA6" w:rsidP="00946FA6">
      <w:pPr>
        <w:pStyle w:val="subsection"/>
      </w:pPr>
      <w:r w:rsidRPr="00424DF9">
        <w:tab/>
        <w:t>(3)</w:t>
      </w:r>
      <w:r w:rsidRPr="00424DF9">
        <w:tab/>
        <w:t>Subclause (1) applies in relation to the transmission of a national television broadcasting service in a remote coverage area, where that service is transmitted in digital mode in that area.</w:t>
      </w:r>
    </w:p>
    <w:p w14:paraId="4C84A746" w14:textId="77777777" w:rsidR="00946FA6" w:rsidRPr="00424DF9" w:rsidRDefault="00946FA6" w:rsidP="00946FA6">
      <w:pPr>
        <w:pStyle w:val="ActHead5"/>
      </w:pPr>
      <w:bookmarkStart w:id="72" w:name="_Toc198711453"/>
      <w:r w:rsidRPr="00424DF9">
        <w:rPr>
          <w:rStyle w:val="CharSectno"/>
        </w:rPr>
        <w:t>37C</w:t>
      </w:r>
      <w:r w:rsidRPr="00424DF9">
        <w:t xml:space="preserve">  Remote areas—HDTV format standards</w:t>
      </w:r>
      <w:bookmarkEnd w:id="72"/>
    </w:p>
    <w:p w14:paraId="1811FB61" w14:textId="77777777" w:rsidR="00946FA6" w:rsidRPr="00424DF9" w:rsidRDefault="00946FA6" w:rsidP="00946FA6">
      <w:pPr>
        <w:pStyle w:val="subsection"/>
      </w:pPr>
      <w:r w:rsidRPr="00424DF9">
        <w:tab/>
        <w:t>(1)</w:t>
      </w:r>
      <w:r w:rsidRPr="00424DF9">
        <w:tab/>
        <w:t>The regulations may determine standards that are to be observed by:</w:t>
      </w:r>
    </w:p>
    <w:p w14:paraId="04E56EA4" w14:textId="77777777" w:rsidR="00946FA6" w:rsidRPr="00424DF9" w:rsidRDefault="00946FA6" w:rsidP="00946FA6">
      <w:pPr>
        <w:pStyle w:val="paragraph"/>
      </w:pPr>
      <w:r w:rsidRPr="00424DF9">
        <w:tab/>
        <w:t>(a)</w:t>
      </w:r>
      <w:r w:rsidRPr="00424DF9">
        <w:tab/>
        <w:t>commercial television broadcasting licensees; and</w:t>
      </w:r>
    </w:p>
    <w:p w14:paraId="70D2381B" w14:textId="77777777" w:rsidR="00946FA6" w:rsidRPr="00424DF9" w:rsidRDefault="00946FA6" w:rsidP="00946FA6">
      <w:pPr>
        <w:pStyle w:val="paragraph"/>
      </w:pPr>
      <w:r w:rsidRPr="00424DF9">
        <w:tab/>
        <w:t>(b)</w:t>
      </w:r>
      <w:r w:rsidRPr="00424DF9">
        <w:tab/>
        <w:t>national broadcasters;</w:t>
      </w:r>
    </w:p>
    <w:p w14:paraId="4BBF5C4B" w14:textId="77777777" w:rsidR="00946FA6" w:rsidRPr="00424DF9" w:rsidRDefault="00946FA6" w:rsidP="00946FA6">
      <w:pPr>
        <w:pStyle w:val="subsection2"/>
      </w:pPr>
      <w:r w:rsidRPr="00424DF9">
        <w:t>in relation to the format in which television programs are to be transmitted in HDTV digital mode.</w:t>
      </w:r>
    </w:p>
    <w:p w14:paraId="07448616" w14:textId="77777777" w:rsidR="00946FA6" w:rsidRPr="00424DF9" w:rsidRDefault="00946FA6" w:rsidP="00946FA6">
      <w:pPr>
        <w:pStyle w:val="subsection"/>
      </w:pPr>
      <w:r w:rsidRPr="00424DF9">
        <w:lastRenderedPageBreak/>
        <w:tab/>
        <w:t>(2)</w:t>
      </w:r>
      <w:r w:rsidRPr="00424DF9">
        <w:tab/>
        <w:t>Subclause (1) applies in relation to the transmission of a commercial television broadcasting service in a remote licence area, where:</w:t>
      </w:r>
    </w:p>
    <w:p w14:paraId="6AD8AF7D" w14:textId="77777777" w:rsidR="00946FA6" w:rsidRPr="00424DF9" w:rsidRDefault="00946FA6" w:rsidP="00946FA6">
      <w:pPr>
        <w:pStyle w:val="paragraph"/>
      </w:pPr>
      <w:r w:rsidRPr="00424DF9">
        <w:tab/>
        <w:t>(a)</w:t>
      </w:r>
      <w:r w:rsidRPr="00424DF9">
        <w:tab/>
        <w:t>that service is transmitted in digital mode in that area; and</w:t>
      </w:r>
    </w:p>
    <w:p w14:paraId="15D142C7"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8(10A).</w:t>
      </w:r>
    </w:p>
    <w:p w14:paraId="17FB8338" w14:textId="77777777" w:rsidR="00946FA6" w:rsidRPr="00424DF9" w:rsidRDefault="00946FA6" w:rsidP="00946FA6">
      <w:pPr>
        <w:pStyle w:val="subsection"/>
      </w:pPr>
      <w:r w:rsidRPr="00424DF9">
        <w:tab/>
        <w:t>(3)</w:t>
      </w:r>
      <w:r w:rsidRPr="00424DF9">
        <w:tab/>
        <w:t>Subclause (1) applies in relation to the transmission of a national television broadcasting service in a remote coverage area, where:</w:t>
      </w:r>
    </w:p>
    <w:p w14:paraId="26E5B44B" w14:textId="77777777" w:rsidR="00946FA6" w:rsidRPr="00424DF9" w:rsidRDefault="00946FA6" w:rsidP="00946FA6">
      <w:pPr>
        <w:pStyle w:val="paragraph"/>
      </w:pPr>
      <w:r w:rsidRPr="00424DF9">
        <w:tab/>
        <w:t>(a)</w:t>
      </w:r>
      <w:r w:rsidRPr="00424DF9">
        <w:tab/>
        <w:t>that service is transmitted in digital mode in that area; and</w:t>
      </w:r>
    </w:p>
    <w:p w14:paraId="55425685"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23(10A).</w:t>
      </w:r>
    </w:p>
    <w:p w14:paraId="6CFE0BC6" w14:textId="77777777" w:rsidR="00946FA6" w:rsidRPr="00424DF9" w:rsidRDefault="00946FA6" w:rsidP="00946FA6">
      <w:pPr>
        <w:pStyle w:val="ActHead5"/>
      </w:pPr>
      <w:bookmarkStart w:id="73" w:name="_Toc198711454"/>
      <w:r w:rsidRPr="00424DF9">
        <w:rPr>
          <w:rStyle w:val="CharSectno"/>
        </w:rPr>
        <w:t>37D</w:t>
      </w:r>
      <w:r w:rsidRPr="00424DF9">
        <w:t xml:space="preserve">  Compliance by national broadcasters</w:t>
      </w:r>
      <w:bookmarkEnd w:id="73"/>
    </w:p>
    <w:p w14:paraId="69169480" w14:textId="77777777" w:rsidR="00946FA6" w:rsidRPr="00424DF9" w:rsidRDefault="00946FA6" w:rsidP="00946FA6">
      <w:pPr>
        <w:pStyle w:val="subsection"/>
      </w:pPr>
      <w:r w:rsidRPr="00424DF9">
        <w:tab/>
      </w:r>
      <w:r w:rsidRPr="00424DF9">
        <w:tab/>
        <w:t>A national broadcaster must comply with a standard under this Division that is applicable to the broadcaster.</w:t>
      </w:r>
    </w:p>
    <w:p w14:paraId="224BF028" w14:textId="77777777" w:rsidR="00946FA6" w:rsidRPr="00424DF9" w:rsidRDefault="00946FA6" w:rsidP="00946FA6">
      <w:pPr>
        <w:pStyle w:val="notetext"/>
      </w:pPr>
      <w:r w:rsidRPr="00424DF9">
        <w:t>Note:</w:t>
      </w:r>
      <w:r w:rsidRPr="00424DF9">
        <w:tab/>
        <w:t>For compliance by licensees, see clause 7 of Schedule 2.</w:t>
      </w:r>
    </w:p>
    <w:p w14:paraId="5648F975" w14:textId="77777777" w:rsidR="00946FA6" w:rsidRPr="00424DF9" w:rsidRDefault="00946FA6" w:rsidP="000A244B">
      <w:pPr>
        <w:pStyle w:val="ActHead3"/>
        <w:pageBreakBefore/>
      </w:pPr>
      <w:bookmarkStart w:id="74" w:name="_Toc198711455"/>
      <w:r w:rsidRPr="00424DF9">
        <w:rPr>
          <w:rStyle w:val="CharDivNo"/>
        </w:rPr>
        <w:lastRenderedPageBreak/>
        <w:t>Division 2</w:t>
      </w:r>
      <w:r w:rsidRPr="00424DF9">
        <w:t>—</w:t>
      </w:r>
      <w:r w:rsidRPr="00424DF9">
        <w:rPr>
          <w:rStyle w:val="CharDivText"/>
        </w:rPr>
        <w:t>HDTV quota standards</w:t>
      </w:r>
      <w:bookmarkEnd w:id="74"/>
    </w:p>
    <w:p w14:paraId="4896EFEB" w14:textId="28C1573A" w:rsidR="00946FA6" w:rsidRPr="00424DF9" w:rsidRDefault="00946FA6" w:rsidP="00946FA6">
      <w:pPr>
        <w:pStyle w:val="ActHead5"/>
      </w:pPr>
      <w:bookmarkStart w:id="75" w:name="_Toc198711456"/>
      <w:r w:rsidRPr="00424DF9">
        <w:rPr>
          <w:rStyle w:val="CharSectno"/>
        </w:rPr>
        <w:t>37E</w:t>
      </w:r>
      <w:r w:rsidRPr="00424DF9">
        <w:t xml:space="preserve">  Non</w:t>
      </w:r>
      <w:r w:rsidR="00424DF9">
        <w:noBreakHyphen/>
      </w:r>
      <w:r w:rsidRPr="00424DF9">
        <w:t>remote areas—HDTV quotas for commercial television broadcasting licensees</w:t>
      </w:r>
      <w:bookmarkEnd w:id="75"/>
    </w:p>
    <w:p w14:paraId="617EF238" w14:textId="77777777" w:rsidR="00946FA6" w:rsidRPr="00424DF9" w:rsidRDefault="00946FA6" w:rsidP="00946FA6">
      <w:pPr>
        <w:pStyle w:val="subsection"/>
      </w:pPr>
      <w:r w:rsidRPr="00424DF9">
        <w:tab/>
        <w:t>(1)</w:t>
      </w:r>
      <w:r w:rsidRPr="00424DF9">
        <w:tab/>
        <w:t>The regulations must determine standards that require each commercial television broadcasting licensee:</w:t>
      </w:r>
    </w:p>
    <w:p w14:paraId="5E1F451B" w14:textId="77777777" w:rsidR="00946FA6" w:rsidRPr="00424DF9" w:rsidRDefault="00946FA6" w:rsidP="00946FA6">
      <w:pPr>
        <w:pStyle w:val="paragraph"/>
      </w:pPr>
      <w:r w:rsidRPr="00424DF9">
        <w:tab/>
        <w:t>(a)</w:t>
      </w:r>
      <w:r w:rsidRPr="00424DF9">
        <w:tab/>
        <w:t xml:space="preserve">in addition to transmitting a version of the commercial television broadcasting service concerned in SDTV digital mode in the licence area concerned, to transmit another version (the </w:t>
      </w:r>
      <w:r w:rsidRPr="00424DF9">
        <w:rPr>
          <w:b/>
          <w:i/>
        </w:rPr>
        <w:t>HDTV version</w:t>
      </w:r>
      <w:r w:rsidRPr="00424DF9">
        <w:t>) of the service in digital mode in that area; and</w:t>
      </w:r>
    </w:p>
    <w:p w14:paraId="70AAF2D3" w14:textId="58A42A5C" w:rsidR="00946FA6" w:rsidRPr="00424DF9" w:rsidRDefault="00946FA6" w:rsidP="00946FA6">
      <w:pPr>
        <w:pStyle w:val="paragraph"/>
      </w:pPr>
      <w:r w:rsidRPr="00424DF9">
        <w:tab/>
        <w:t>(b)</w:t>
      </w:r>
      <w:r w:rsidRPr="00424DF9">
        <w:tab/>
        <w:t>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on the HDTV version of that service in that area; and</w:t>
      </w:r>
    </w:p>
    <w:p w14:paraId="69327692" w14:textId="77777777" w:rsidR="00946FA6" w:rsidRPr="00424DF9" w:rsidRDefault="00946FA6" w:rsidP="00946FA6">
      <w:pPr>
        <w:pStyle w:val="paragraph"/>
      </w:pPr>
      <w:r w:rsidRPr="00424DF9">
        <w:tab/>
        <w:t>(c)</w:t>
      </w:r>
      <w:r w:rsidRPr="00424DF9">
        <w:tab/>
        <w:t>if the licence was not allocated under section 38B—to ensure that a particular television program transmitted on the HDTV version of that service in that area during the simulcast period for that area is the same as:</w:t>
      </w:r>
    </w:p>
    <w:p w14:paraId="4FFBAADC" w14:textId="77777777" w:rsidR="00946FA6" w:rsidRPr="00424DF9" w:rsidRDefault="00946FA6" w:rsidP="00946FA6">
      <w:pPr>
        <w:pStyle w:val="paragraphsub"/>
      </w:pPr>
      <w:r w:rsidRPr="00424DF9">
        <w:tab/>
        <w:t>(i)</w:t>
      </w:r>
      <w:r w:rsidRPr="00424DF9">
        <w:tab/>
        <w:t xml:space="preserve">a program (the </w:t>
      </w:r>
      <w:r w:rsidRPr="00424DF9">
        <w:rPr>
          <w:b/>
          <w:i/>
        </w:rPr>
        <w:t>analog program</w:t>
      </w:r>
      <w:r w:rsidRPr="00424DF9">
        <w:t>) that is transmitted simultaneously by the licensee on that service in analog mode in that area and that is not covered by a determination under subclause 6(9) or (10); or</w:t>
      </w:r>
    </w:p>
    <w:p w14:paraId="04D6A260" w14:textId="77777777" w:rsidR="00946FA6" w:rsidRPr="00424DF9" w:rsidRDefault="00946FA6" w:rsidP="00946FA6">
      <w:pPr>
        <w:pStyle w:val="paragraphsub"/>
      </w:pPr>
      <w:r w:rsidRPr="00424DF9">
        <w:tab/>
        <w:t>(ii)</w:t>
      </w:r>
      <w:r w:rsidRPr="00424DF9">
        <w:tab/>
        <w:t xml:space="preserve">a program (the </w:t>
      </w:r>
      <w:r w:rsidRPr="00424DF9">
        <w:rPr>
          <w:b/>
          <w:i/>
        </w:rPr>
        <w:t>SDTV program</w:t>
      </w:r>
      <w:r w:rsidRPr="00424DF9">
        <w:t>) that is transmitted simultaneously by the licensee on that service in SDTV digital mode in that area and that is covered by a determination under subclause 6(9) or (10); and</w:t>
      </w:r>
    </w:p>
    <w:p w14:paraId="391FF84B" w14:textId="77777777" w:rsidR="00946FA6" w:rsidRPr="00424DF9" w:rsidRDefault="00946FA6" w:rsidP="00946FA6">
      <w:pPr>
        <w:pStyle w:val="paragraph"/>
      </w:pPr>
      <w:r w:rsidRPr="00424DF9">
        <w:tab/>
        <w:t>(d)</w:t>
      </w:r>
      <w:r w:rsidRPr="00424DF9">
        <w:tab/>
        <w:t xml:space="preserve">if the licence was allocated under section 38B—to ensure that a particular television program transmitted on the HDTV version of that service in that area during the simulcast period for that area is the same as a program (the </w:t>
      </w:r>
      <w:r w:rsidRPr="00424DF9">
        <w:rPr>
          <w:b/>
          <w:i/>
        </w:rPr>
        <w:t>SDTV program</w:t>
      </w:r>
      <w:r w:rsidRPr="00424DF9">
        <w:t>) that is transmitted simultaneously by the licensee on that service in SDTV digital mode in that area.</w:t>
      </w:r>
    </w:p>
    <w:p w14:paraId="1A8530A9" w14:textId="77777777" w:rsidR="00946FA6" w:rsidRPr="00424DF9" w:rsidRDefault="00946FA6" w:rsidP="00946FA6">
      <w:pPr>
        <w:pStyle w:val="subsection"/>
      </w:pPr>
      <w:r w:rsidRPr="00424DF9">
        <w:lastRenderedPageBreak/>
        <w:tab/>
        <w:t>(2)</w:t>
      </w:r>
      <w:r w:rsidRPr="00424DF9">
        <w:tab/>
        <w:t>Standards made for the purposes of subclause (1) must be directed towards ensuring the achievement of the following policy objectives:</w:t>
      </w:r>
    </w:p>
    <w:p w14:paraId="02A88DF4" w14:textId="77777777" w:rsidR="00946FA6" w:rsidRPr="00424DF9" w:rsidRDefault="00946FA6" w:rsidP="00946FA6">
      <w:pPr>
        <w:pStyle w:val="paragraph"/>
      </w:pPr>
      <w:r w:rsidRPr="00424DF9">
        <w:tab/>
        <w:t>(a)</w:t>
      </w:r>
      <w:r w:rsidRPr="00424DF9">
        <w:tab/>
        <w:t>the objective that the transmission mentioned in paragraph (1)(a) is to commence:</w:t>
      </w:r>
    </w:p>
    <w:p w14:paraId="175A72DB" w14:textId="77777777" w:rsidR="00946FA6" w:rsidRPr="00424DF9" w:rsidRDefault="00946FA6" w:rsidP="00946FA6">
      <w:pPr>
        <w:pStyle w:val="paragraphsub"/>
      </w:pPr>
      <w:r w:rsidRPr="00424DF9">
        <w:tab/>
        <w:t>(i)</w:t>
      </w:r>
      <w:r w:rsidRPr="00424DF9">
        <w:tab/>
        <w:t xml:space="preserve">as soon as practicable after the licensee begins to transmit the commercial television broadcasting service concerned in </w:t>
      </w:r>
      <w:r w:rsidR="00456D37" w:rsidRPr="00424DF9">
        <w:t>SDTV digital mode</w:t>
      </w:r>
      <w:r w:rsidRPr="00424DF9">
        <w:t xml:space="preserve"> in that area; and</w:t>
      </w:r>
    </w:p>
    <w:p w14:paraId="03F4EB4B" w14:textId="0C892E3C" w:rsidR="00946FA6" w:rsidRPr="00424DF9" w:rsidRDefault="00946FA6" w:rsidP="00946FA6">
      <w:pPr>
        <w:pStyle w:val="paragraphsub"/>
      </w:pPr>
      <w:r w:rsidRPr="00424DF9">
        <w:tab/>
        <w:t>(ii)</w:t>
      </w:r>
      <w:r w:rsidRPr="00424DF9">
        <w:tab/>
        <w:t>in any event, within the</w:t>
      </w:r>
      <w:r w:rsidR="00F00782" w:rsidRPr="00424DF9">
        <w:t xml:space="preserve"> phase</w:t>
      </w:r>
      <w:r w:rsidR="00424DF9">
        <w:noBreakHyphen/>
      </w:r>
      <w:r w:rsidR="00F00782" w:rsidRPr="00424DF9">
        <w:t>in period</w:t>
      </w:r>
      <w:r w:rsidRPr="00424DF9">
        <w:t>;</w:t>
      </w:r>
    </w:p>
    <w:p w14:paraId="65F35B69" w14:textId="2AAE9BC4" w:rsidR="00946FA6" w:rsidRPr="00424DF9" w:rsidRDefault="00946FA6" w:rsidP="00946FA6">
      <w:pPr>
        <w:pStyle w:val="paragraph"/>
      </w:pPr>
      <w:r w:rsidRPr="00424DF9">
        <w:tab/>
        <w:t>(b)</w:t>
      </w:r>
      <w:r w:rsidRPr="00424DF9">
        <w:tab/>
        <w:t xml:space="preserve">the objective that, after the end of </w:t>
      </w:r>
      <w:r w:rsidR="00F00782" w:rsidRPr="00424DF9">
        <w:t>the phase</w:t>
      </w:r>
      <w:r w:rsidR="00424DF9">
        <w:noBreakHyphen/>
      </w:r>
      <w:r w:rsidR="00F00782" w:rsidRPr="00424DF9">
        <w:t>in period</w:t>
      </w:r>
      <w:r w:rsidRPr="00424DF9">
        <w:t xml:space="preserve">, each holder of a commercial television broadcasting licence for a licence area is required to transmit at least </w:t>
      </w:r>
      <w:r w:rsidR="00573B52" w:rsidRPr="00424DF9">
        <w:t>the HDTV quota</w:t>
      </w:r>
      <w:r w:rsidRPr="00424DF9">
        <w:t xml:space="preserve"> of high</w:t>
      </w:r>
      <w:r w:rsidR="00424DF9">
        <w:noBreakHyphen/>
      </w:r>
      <w:r w:rsidRPr="00424DF9">
        <w:t>definition television programs in HDTV digital mode in that area on the HDTV version of the commercial television broadcasting service concerned.</w:t>
      </w:r>
    </w:p>
    <w:p w14:paraId="4406A9B4" w14:textId="4D426C9A" w:rsidR="00F00782" w:rsidRPr="00424DF9" w:rsidRDefault="00F00782" w:rsidP="00F00782">
      <w:pPr>
        <w:pStyle w:val="subsection"/>
      </w:pPr>
      <w:r w:rsidRPr="00424DF9">
        <w:tab/>
        <w:t>(2A)</w:t>
      </w:r>
      <w:r w:rsidRPr="00424DF9">
        <w:tab/>
        <w:t xml:space="preserve">For the purposes of subclause (2), the </w:t>
      </w:r>
      <w:r w:rsidRPr="00424DF9">
        <w:rPr>
          <w:b/>
          <w:i/>
        </w:rPr>
        <w:t>phase</w:t>
      </w:r>
      <w:r w:rsidR="00424DF9">
        <w:rPr>
          <w:b/>
          <w:i/>
        </w:rPr>
        <w:noBreakHyphen/>
      </w:r>
      <w:r w:rsidRPr="00424DF9">
        <w:rPr>
          <w:b/>
          <w:i/>
        </w:rPr>
        <w:t>in period</w:t>
      </w:r>
      <w:r w:rsidRPr="00424DF9">
        <w:t xml:space="preserve"> is the period ending at the later of the following times:</w:t>
      </w:r>
    </w:p>
    <w:p w14:paraId="4EA94112" w14:textId="77777777" w:rsidR="00F00782" w:rsidRPr="00424DF9" w:rsidRDefault="00F00782" w:rsidP="00F00782">
      <w:pPr>
        <w:pStyle w:val="paragraph"/>
      </w:pPr>
      <w:r w:rsidRPr="00424DF9">
        <w:tab/>
        <w:t>(a)</w:t>
      </w:r>
      <w:r w:rsidRPr="00424DF9">
        <w:tab/>
        <w:t>the end of 30 June 2003;</w:t>
      </w:r>
    </w:p>
    <w:p w14:paraId="4E3231D8" w14:textId="11BC278B" w:rsidR="00F00782" w:rsidRPr="00424DF9" w:rsidRDefault="00F00782" w:rsidP="00F00782">
      <w:pPr>
        <w:pStyle w:val="paragraph"/>
      </w:pPr>
      <w:r w:rsidRPr="00424DF9">
        <w:tab/>
        <w:t>(b)</w:t>
      </w:r>
      <w:r w:rsidRPr="00424DF9">
        <w:tab/>
        <w:t>the end of the 2</w:t>
      </w:r>
      <w:r w:rsidR="00424DF9">
        <w:noBreakHyphen/>
      </w:r>
      <w:r w:rsidRPr="00424DF9">
        <w:t>year period beginning when a licensee transmitting a commercial television broadcasting service in an area is required to commence transmitting the service in SDTV digital mode in that area.</w:t>
      </w:r>
    </w:p>
    <w:p w14:paraId="76AF114B" w14:textId="77777777" w:rsidR="00573B52" w:rsidRPr="00424DF9" w:rsidRDefault="00573B52" w:rsidP="00573B52">
      <w:pPr>
        <w:pStyle w:val="subsection"/>
      </w:pPr>
      <w:r w:rsidRPr="00424DF9">
        <w:tab/>
        <w:t>(2B)</w:t>
      </w:r>
      <w:r w:rsidRPr="00424DF9">
        <w:tab/>
        <w:t>For the purposes of subclause (2), the HDTV quota is as follows:</w:t>
      </w:r>
    </w:p>
    <w:p w14:paraId="353764AE" w14:textId="5DDBD88B" w:rsidR="00573B52" w:rsidRPr="00424DF9" w:rsidRDefault="00573B52" w:rsidP="00573B52">
      <w:pPr>
        <w:pStyle w:val="paragraph"/>
      </w:pPr>
      <w:r w:rsidRPr="00424DF9">
        <w:tab/>
        <w:t>(a)</w:t>
      </w:r>
      <w:r w:rsidRPr="00424DF9">
        <w:tab/>
        <w:t>the HDTV quota for each calendar year that starts after the end of a licensee’s phase</w:t>
      </w:r>
      <w:r w:rsidR="00424DF9">
        <w:noBreakHyphen/>
      </w:r>
      <w:r w:rsidRPr="00424DF9">
        <w:t>in period is 1040 hours (unless paragraph (b) or (c) applies to the calendar year or a part of it);</w:t>
      </w:r>
    </w:p>
    <w:p w14:paraId="291E398F" w14:textId="2C4E601A" w:rsidR="00573B52" w:rsidRPr="00424DF9" w:rsidRDefault="00573B52" w:rsidP="00573B52">
      <w:pPr>
        <w:pStyle w:val="paragraph"/>
      </w:pPr>
      <w:r w:rsidRPr="00424DF9">
        <w:tab/>
        <w:t>(b)</w:t>
      </w:r>
      <w:r w:rsidRPr="00424DF9">
        <w:tab/>
        <w:t>if a licensee’s phase</w:t>
      </w:r>
      <w:r w:rsidR="00424DF9">
        <w:noBreakHyphen/>
      </w:r>
      <w:r w:rsidRPr="00424DF9">
        <w:t xml:space="preserve">in period ends on or after 1 January and before the following 1 October, the HDTV quota for the period (the </w:t>
      </w:r>
      <w:r w:rsidRPr="00424DF9">
        <w:rPr>
          <w:b/>
          <w:i/>
        </w:rPr>
        <w:t>first quota period</w:t>
      </w:r>
      <w:r w:rsidRPr="00424DF9">
        <w:t>) starting immediately after the end of the phase</w:t>
      </w:r>
      <w:r w:rsidR="00424DF9">
        <w:noBreakHyphen/>
      </w:r>
      <w:r w:rsidRPr="00424DF9">
        <w:t>in period and ending on the following 31 December is 1040 hours reduced on a pro</w:t>
      </w:r>
      <w:r w:rsidR="00424DF9">
        <w:noBreakHyphen/>
      </w:r>
      <w:r w:rsidRPr="00424DF9">
        <w:t>rata basis (because the first quota period is less than a full calendar year);</w:t>
      </w:r>
    </w:p>
    <w:p w14:paraId="0792EE55" w14:textId="1B068D4D" w:rsidR="00573B52" w:rsidRPr="00424DF9" w:rsidRDefault="00573B52" w:rsidP="00573B52">
      <w:pPr>
        <w:pStyle w:val="paragraph"/>
      </w:pPr>
      <w:r w:rsidRPr="00424DF9">
        <w:lastRenderedPageBreak/>
        <w:tab/>
        <w:t>(c)</w:t>
      </w:r>
      <w:r w:rsidRPr="00424DF9">
        <w:tab/>
        <w:t>if a licensee’s phase</w:t>
      </w:r>
      <w:r w:rsidR="00424DF9">
        <w:noBreakHyphen/>
      </w:r>
      <w:r w:rsidRPr="00424DF9">
        <w:t xml:space="preserve">in period ends on or after 1 October and before the following 31 December, the HDTV quota for the period (the </w:t>
      </w:r>
      <w:r w:rsidRPr="00424DF9">
        <w:rPr>
          <w:b/>
          <w:i/>
        </w:rPr>
        <w:t>first quota period</w:t>
      </w:r>
      <w:r w:rsidRPr="00424DF9">
        <w:t>) starting immediately after the end of the phase</w:t>
      </w:r>
      <w:r w:rsidR="00424DF9">
        <w:noBreakHyphen/>
      </w:r>
      <w:r w:rsidRPr="00424DF9">
        <w:t>in period and ending on 31 December in the next calendar year is 1040 hours increased on a pro</w:t>
      </w:r>
      <w:r w:rsidR="00424DF9">
        <w:noBreakHyphen/>
      </w:r>
      <w:r w:rsidRPr="00424DF9">
        <w:t>rata basis (because the first quota period is more than a full calendar year).</w:t>
      </w:r>
    </w:p>
    <w:p w14:paraId="2ACDDC04" w14:textId="77777777" w:rsidR="00946FA6" w:rsidRPr="00424DF9" w:rsidRDefault="00946FA6" w:rsidP="00946FA6">
      <w:pPr>
        <w:pStyle w:val="SubsectionHead"/>
      </w:pPr>
      <w:r w:rsidRPr="00424DF9">
        <w:t>Prime viewing hours quotas</w:t>
      </w:r>
    </w:p>
    <w:p w14:paraId="367E5494" w14:textId="644C265A" w:rsidR="00946FA6" w:rsidRPr="00424DF9" w:rsidRDefault="00946FA6" w:rsidP="00946FA6">
      <w:pPr>
        <w:pStyle w:val="subsection"/>
      </w:pPr>
      <w:r w:rsidRPr="00424DF9">
        <w:tab/>
        <w:t>(3)</w:t>
      </w:r>
      <w:r w:rsidRPr="00424DF9">
        <w:tab/>
        <w:t>The regulations may determine standards that require commercial television broadcasting licensees 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in prime viewing hours on the HDTV version of the commercial television broadcasting service concerned.</w:t>
      </w:r>
    </w:p>
    <w:p w14:paraId="277F846A" w14:textId="77777777" w:rsidR="00946FA6" w:rsidRPr="00424DF9" w:rsidRDefault="00946FA6" w:rsidP="00946FA6">
      <w:pPr>
        <w:pStyle w:val="SubsectionHead"/>
      </w:pPr>
      <w:r w:rsidRPr="00424DF9">
        <w:t>Application</w:t>
      </w:r>
    </w:p>
    <w:p w14:paraId="62079765" w14:textId="77777777" w:rsidR="00946FA6" w:rsidRPr="00424DF9" w:rsidRDefault="00946FA6" w:rsidP="00946FA6">
      <w:pPr>
        <w:pStyle w:val="subsection"/>
      </w:pPr>
      <w:r w:rsidRPr="00424DF9">
        <w:tab/>
        <w:t>(4)</w:t>
      </w:r>
      <w:r w:rsidRPr="00424DF9">
        <w:tab/>
        <w:t>Subclauses (1), (2) and (3) apply in relation to the transmission of a commercial television broadcasting service in a licence area that is not a remote licence area, where:</w:t>
      </w:r>
    </w:p>
    <w:p w14:paraId="5847E311" w14:textId="77777777" w:rsidR="00946FA6" w:rsidRPr="00424DF9" w:rsidRDefault="00946FA6" w:rsidP="00946FA6">
      <w:pPr>
        <w:pStyle w:val="paragraph"/>
      </w:pPr>
      <w:r w:rsidRPr="00424DF9">
        <w:tab/>
        <w:t>(a)</w:t>
      </w:r>
      <w:r w:rsidRPr="00424DF9">
        <w:tab/>
        <w:t>that service is transmitted in digital mode in that area; and</w:t>
      </w:r>
    </w:p>
    <w:p w14:paraId="58DEFA29"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8(8); and</w:t>
      </w:r>
    </w:p>
    <w:p w14:paraId="7D2FE1D0" w14:textId="77777777" w:rsidR="00946FA6" w:rsidRPr="00424DF9" w:rsidRDefault="00946FA6" w:rsidP="00946FA6">
      <w:pPr>
        <w:pStyle w:val="paragraph"/>
      </w:pPr>
      <w:r w:rsidRPr="00424DF9">
        <w:tab/>
        <w:t>(c)</w:t>
      </w:r>
      <w:r w:rsidRPr="00424DF9">
        <w:tab/>
        <w:t>that service is not the subject of an election under subclause 6(5A).</w:t>
      </w:r>
    </w:p>
    <w:p w14:paraId="30F6F07C" w14:textId="3150CAC9" w:rsidR="00946FA6" w:rsidRPr="00424DF9" w:rsidRDefault="00946FA6" w:rsidP="00946FA6">
      <w:pPr>
        <w:pStyle w:val="notetext"/>
      </w:pPr>
      <w:r w:rsidRPr="00424DF9">
        <w:t>Note 1:</w:t>
      </w:r>
      <w:r w:rsidRPr="00424DF9">
        <w:tab/>
        <w:t xml:space="preserve">For </w:t>
      </w:r>
      <w:r w:rsidRPr="00424DF9">
        <w:rPr>
          <w:b/>
          <w:i/>
        </w:rPr>
        <w:t>high</w:t>
      </w:r>
      <w:r w:rsidR="00424DF9">
        <w:rPr>
          <w:b/>
          <w:i/>
        </w:rPr>
        <w:noBreakHyphen/>
      </w:r>
      <w:r w:rsidRPr="00424DF9">
        <w:rPr>
          <w:b/>
          <w:i/>
        </w:rPr>
        <w:t>definition television program</w:t>
      </w:r>
      <w:r w:rsidRPr="00424DF9">
        <w:t>, see clause 37L.</w:t>
      </w:r>
    </w:p>
    <w:p w14:paraId="0C748BB5" w14:textId="77777777" w:rsidR="00946FA6" w:rsidRPr="00424DF9" w:rsidRDefault="00946FA6" w:rsidP="00946FA6">
      <w:pPr>
        <w:pStyle w:val="notetext"/>
      </w:pPr>
      <w:r w:rsidRPr="00424DF9">
        <w:t>Note 2:</w:t>
      </w:r>
      <w:r w:rsidRPr="00424DF9">
        <w:tab/>
        <w:t xml:space="preserve">For </w:t>
      </w:r>
      <w:r w:rsidRPr="00424DF9">
        <w:rPr>
          <w:b/>
          <w:i/>
        </w:rPr>
        <w:t>prime viewing hours</w:t>
      </w:r>
      <w:r w:rsidRPr="00424DF9">
        <w:t>, see clause 37M.</w:t>
      </w:r>
    </w:p>
    <w:p w14:paraId="6E205D3E" w14:textId="698FF09D" w:rsidR="005078A2" w:rsidRPr="00424DF9" w:rsidRDefault="005078A2" w:rsidP="005078A2">
      <w:pPr>
        <w:pStyle w:val="ActHead5"/>
      </w:pPr>
      <w:bookmarkStart w:id="76" w:name="_Toc198711457"/>
      <w:r w:rsidRPr="00424DF9">
        <w:rPr>
          <w:rStyle w:val="CharSectno"/>
        </w:rPr>
        <w:t>37EA</w:t>
      </w:r>
      <w:r w:rsidRPr="00424DF9">
        <w:t xml:space="preserve">  Further HDTV transmission rules for commercial television broadcasting licensees in non</w:t>
      </w:r>
      <w:r w:rsidR="00424DF9">
        <w:noBreakHyphen/>
      </w:r>
      <w:r w:rsidRPr="00424DF9">
        <w:t>remote areas</w:t>
      </w:r>
      <w:bookmarkEnd w:id="76"/>
    </w:p>
    <w:p w14:paraId="6AA60018" w14:textId="77777777" w:rsidR="005078A2" w:rsidRPr="00424DF9" w:rsidRDefault="005078A2" w:rsidP="005078A2">
      <w:pPr>
        <w:pStyle w:val="subsection"/>
      </w:pPr>
      <w:r w:rsidRPr="00424DF9">
        <w:tab/>
        <w:t>(1)</w:t>
      </w:r>
      <w:r w:rsidRPr="00424DF9">
        <w:tab/>
        <w:t>In determining, for the purposes of standards made under subclause 37E(1), whether a commercial television broadcasting licensee has ensured that the HDTV simulcast requirement is met:</w:t>
      </w:r>
    </w:p>
    <w:p w14:paraId="7D5E7A32" w14:textId="77777777" w:rsidR="005078A2" w:rsidRPr="00424DF9" w:rsidRDefault="005078A2" w:rsidP="005078A2">
      <w:pPr>
        <w:pStyle w:val="paragraph"/>
      </w:pPr>
      <w:r w:rsidRPr="00424DF9">
        <w:lastRenderedPageBreak/>
        <w:tab/>
        <w:t>(a)</w:t>
      </w:r>
      <w:r w:rsidRPr="00424DF9">
        <w:tab/>
        <w:t>if a relevant determination is in force under subclause (2)—ignore HDTV demonstration programs, so long as the licensee complies with such conditions (if any) as are specified in the determination; and</w:t>
      </w:r>
    </w:p>
    <w:p w14:paraId="2C82DC6E" w14:textId="77777777" w:rsidR="005078A2" w:rsidRPr="00424DF9" w:rsidRDefault="005078A2" w:rsidP="005078A2">
      <w:pPr>
        <w:pStyle w:val="paragraph"/>
      </w:pPr>
      <w:r w:rsidRPr="00424DF9">
        <w:tab/>
        <w:t>(b)</w:t>
      </w:r>
      <w:r w:rsidRPr="00424DF9">
        <w:tab/>
        <w:t>if a relevant determination is in force under subclause (4)—ignore any advertising or sponsorship matter covered by the determination.</w:t>
      </w:r>
    </w:p>
    <w:p w14:paraId="334F4300" w14:textId="77777777" w:rsidR="005078A2" w:rsidRPr="00424DF9" w:rsidRDefault="005078A2" w:rsidP="005078A2">
      <w:pPr>
        <w:pStyle w:val="SubsectionHead"/>
      </w:pPr>
      <w:smartTag w:uri="urn:schemas-microsoft-com:office:smarttags" w:element="place">
        <w:smartTag w:uri="urn:schemas-microsoft-com:office:smarttags" w:element="City">
          <w:r w:rsidRPr="00424DF9">
            <w:t>ABA</w:t>
          </w:r>
        </w:smartTag>
      </w:smartTag>
      <w:r w:rsidRPr="00424DF9">
        <w:t xml:space="preserve"> determinations</w:t>
      </w:r>
    </w:p>
    <w:p w14:paraId="02CA2514" w14:textId="77777777" w:rsidR="005078A2" w:rsidRPr="00424DF9" w:rsidRDefault="005078A2" w:rsidP="005078A2">
      <w:pPr>
        <w:pStyle w:val="subsection"/>
      </w:pPr>
      <w:r w:rsidRPr="00424DF9">
        <w:tab/>
        <w:t>(2)</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(1)(a) applies to HDTV demonstration programs transmitted by a specified commercial television broadcasting licensee during a specified period.</w:t>
      </w:r>
    </w:p>
    <w:p w14:paraId="1FFD2E15" w14:textId="77777777" w:rsidR="005078A2" w:rsidRPr="00424DF9" w:rsidRDefault="005078A2" w:rsidP="005078A2">
      <w:pPr>
        <w:pStyle w:val="notetext"/>
      </w:pPr>
      <w:r w:rsidRPr="00424DF9">
        <w:t>Note:</w:t>
      </w:r>
      <w:r w:rsidRPr="00424DF9">
        <w:tab/>
        <w:t xml:space="preserve">For specification by class, see subsection 46(2) of the </w:t>
      </w:r>
      <w:r w:rsidRPr="00424DF9">
        <w:rPr>
          <w:i/>
        </w:rPr>
        <w:t>Acts Interpretation Act 1901</w:t>
      </w:r>
      <w:r w:rsidRPr="00424DF9">
        <w:t>.</w:t>
      </w:r>
    </w:p>
    <w:p w14:paraId="4EDDAFDA" w14:textId="77777777" w:rsidR="005078A2" w:rsidRPr="00424DF9" w:rsidRDefault="005078A2" w:rsidP="005078A2">
      <w:pPr>
        <w:pStyle w:val="subsection"/>
      </w:pPr>
      <w:r w:rsidRPr="00424DF9">
        <w:tab/>
        <w:t>(3)</w:t>
      </w:r>
      <w:r w:rsidRPr="00424DF9">
        <w:tab/>
        <w:t>The period specified in a determination under subclause (2) must not be more than 12 months from the commencement of the determination.</w:t>
      </w:r>
    </w:p>
    <w:p w14:paraId="29B00EF8" w14:textId="77777777" w:rsidR="005078A2" w:rsidRPr="00424DF9" w:rsidRDefault="005078A2" w:rsidP="005078A2">
      <w:pPr>
        <w:pStyle w:val="subsection"/>
      </w:pPr>
      <w:r w:rsidRPr="00424DF9">
        <w:tab/>
        <w:t>(4)</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(1)(b) applies to specified advertising or sponsorship matter transmitted by a specified commercial television broadcasting licensee during a specified period.</w:t>
      </w:r>
    </w:p>
    <w:p w14:paraId="623B1297" w14:textId="77777777" w:rsidR="005078A2" w:rsidRPr="00424DF9" w:rsidRDefault="005078A2" w:rsidP="005078A2">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F45042C" w14:textId="77777777" w:rsidR="005078A2" w:rsidRPr="00424DF9" w:rsidRDefault="005078A2" w:rsidP="005078A2">
      <w:pPr>
        <w:pStyle w:val="subsection"/>
      </w:pPr>
      <w:r w:rsidRPr="00424DF9">
        <w:tab/>
        <w:t>(5)</w:t>
      </w:r>
      <w:r w:rsidRPr="00424DF9">
        <w:tab/>
        <w:t>The period specified in a determination under subclause (4) must not be more than 2 years from the commencement of the simulcast period for the licence area concerned.</w:t>
      </w:r>
    </w:p>
    <w:p w14:paraId="65BDD33D" w14:textId="77777777" w:rsidR="00573B52" w:rsidRPr="00424DF9" w:rsidRDefault="00573B52" w:rsidP="00573B52">
      <w:pPr>
        <w:pStyle w:val="SubsectionHead"/>
      </w:pPr>
      <w:r w:rsidRPr="00424DF9">
        <w:t>HDTV quota</w:t>
      </w:r>
    </w:p>
    <w:p w14:paraId="3E5DC166" w14:textId="326692FB" w:rsidR="00573B52" w:rsidRPr="00424DF9" w:rsidRDefault="00573B52" w:rsidP="00573B52">
      <w:pPr>
        <w:pStyle w:val="subsection"/>
      </w:pPr>
      <w:r w:rsidRPr="00424DF9">
        <w:tab/>
        <w:t>(7)</w:t>
      </w:r>
      <w:r w:rsidRPr="00424DF9">
        <w:tab/>
        <w:t>In determining, after the end of the phase</w:t>
      </w:r>
      <w:r w:rsidR="00424DF9">
        <w:noBreakHyphen/>
      </w:r>
      <w:r w:rsidRPr="00424DF9">
        <w:t>in period referred to in subclause 37E(2A), whether a commercial television broadcasting licensee has met the HDTV quota (within the meaning of subclause 37E(2B)), ignore any HDTV demonstration programs transmitted by the licensee.</w:t>
      </w:r>
    </w:p>
    <w:p w14:paraId="2DD131A9" w14:textId="77777777" w:rsidR="005078A2" w:rsidRPr="00424DF9" w:rsidRDefault="005078A2" w:rsidP="005078A2">
      <w:pPr>
        <w:pStyle w:val="SubsectionHead"/>
      </w:pPr>
      <w:r w:rsidRPr="00424DF9">
        <w:lastRenderedPageBreak/>
        <w:t>Disallowable instrument</w:t>
      </w:r>
    </w:p>
    <w:p w14:paraId="4D6ADE6F" w14:textId="77777777" w:rsidR="005078A2" w:rsidRPr="00424DF9" w:rsidRDefault="005078A2" w:rsidP="005078A2">
      <w:pPr>
        <w:pStyle w:val="subsection"/>
      </w:pPr>
      <w:r w:rsidRPr="00424DF9">
        <w:tab/>
        <w:t>(8)</w:t>
      </w:r>
      <w:r w:rsidRPr="00424DF9">
        <w:tab/>
        <w:t xml:space="preserve">A determination under subclause (2) or (4) is a disallowable instrument for the purposes of section 46A of the </w:t>
      </w:r>
      <w:r w:rsidRPr="00424DF9">
        <w:rPr>
          <w:i/>
        </w:rPr>
        <w:t>Acts Interpretation Act 1901</w:t>
      </w:r>
      <w:r w:rsidRPr="00424DF9">
        <w:t>.</w:t>
      </w:r>
    </w:p>
    <w:p w14:paraId="17E43174" w14:textId="77777777" w:rsidR="005078A2" w:rsidRPr="00424DF9" w:rsidRDefault="005078A2" w:rsidP="005078A2">
      <w:pPr>
        <w:pStyle w:val="SubsectionHead"/>
      </w:pPr>
      <w:r w:rsidRPr="00424DF9">
        <w:t>Interpretation</w:t>
      </w:r>
    </w:p>
    <w:p w14:paraId="2849DC8D" w14:textId="77777777" w:rsidR="005078A2" w:rsidRPr="00424DF9" w:rsidRDefault="005078A2" w:rsidP="005078A2">
      <w:pPr>
        <w:pStyle w:val="subsection"/>
      </w:pPr>
      <w:r w:rsidRPr="00424DF9">
        <w:tab/>
        <w:t>(9)</w:t>
      </w:r>
      <w:r w:rsidRPr="00424DF9">
        <w:tab/>
        <w:t xml:space="preserve">A reference in this clause to </w:t>
      </w:r>
      <w:r w:rsidRPr="00424DF9">
        <w:rPr>
          <w:b/>
          <w:i/>
        </w:rPr>
        <w:t>advertising or sponsorship matter</w:t>
      </w:r>
      <w:r w:rsidRPr="00424DF9">
        <w:t xml:space="preserve"> is a reference to advertising or sponsorship matter (whether or not of a commercial kind).</w:t>
      </w:r>
    </w:p>
    <w:p w14:paraId="349EC38C" w14:textId="77777777" w:rsidR="005078A2" w:rsidRPr="00424DF9" w:rsidRDefault="005078A2" w:rsidP="005078A2">
      <w:pPr>
        <w:pStyle w:val="subsection"/>
      </w:pPr>
      <w:r w:rsidRPr="00424DF9">
        <w:tab/>
        <w:t>(10)</w:t>
      </w:r>
      <w:r w:rsidRPr="00424DF9">
        <w:tab/>
        <w:t>In this clause:</w:t>
      </w:r>
    </w:p>
    <w:p w14:paraId="49C09FC9" w14:textId="77777777" w:rsidR="005078A2" w:rsidRPr="00424DF9" w:rsidRDefault="005078A2" w:rsidP="005078A2">
      <w:pPr>
        <w:pStyle w:val="Definition"/>
      </w:pPr>
      <w:r w:rsidRPr="00424DF9">
        <w:rPr>
          <w:b/>
          <w:i/>
        </w:rPr>
        <w:t xml:space="preserve">HDTV demonstration program </w:t>
      </w:r>
      <w:r w:rsidRPr="00424DF9">
        <w:t>means a television program that is:</w:t>
      </w:r>
    </w:p>
    <w:p w14:paraId="7DBEB842" w14:textId="77777777" w:rsidR="005078A2" w:rsidRPr="00424DF9" w:rsidRDefault="005078A2" w:rsidP="005078A2">
      <w:pPr>
        <w:pStyle w:val="paragraph"/>
      </w:pPr>
      <w:r w:rsidRPr="00424DF9">
        <w:tab/>
        <w:t>(a)</w:t>
      </w:r>
      <w:r w:rsidRPr="00424DF9">
        <w:tab/>
        <w:t>not longer than 60 minutes; and</w:t>
      </w:r>
    </w:p>
    <w:p w14:paraId="18AFBECE" w14:textId="77777777" w:rsidR="005078A2" w:rsidRPr="00424DF9" w:rsidRDefault="005078A2" w:rsidP="005078A2">
      <w:pPr>
        <w:pStyle w:val="paragraph"/>
      </w:pPr>
      <w:r w:rsidRPr="00424DF9">
        <w:tab/>
        <w:t>(b)</w:t>
      </w:r>
      <w:r w:rsidRPr="00424DF9">
        <w:tab/>
        <w:t>transmitted in HDTV digital mode on the HDTV version of a commercial television broadcasting service; and</w:t>
      </w:r>
    </w:p>
    <w:p w14:paraId="29379E02" w14:textId="77777777" w:rsidR="005078A2" w:rsidRPr="00424DF9" w:rsidRDefault="005078A2" w:rsidP="005078A2">
      <w:pPr>
        <w:pStyle w:val="paragraph"/>
      </w:pPr>
      <w:r w:rsidRPr="00424DF9">
        <w:tab/>
        <w:t>(c)</w:t>
      </w:r>
      <w:r w:rsidRPr="00424DF9">
        <w:tab/>
        <w:t>produced for the sole purpose of allowing the benefits of transmission in HDTV digital mode to be demonstrated to potential purchasers of equipment capable of receiving television programs in HDTV digital mode.</w:t>
      </w:r>
    </w:p>
    <w:p w14:paraId="55B57CE8" w14:textId="77777777" w:rsidR="005078A2" w:rsidRPr="00424DF9" w:rsidRDefault="005078A2" w:rsidP="005078A2">
      <w:pPr>
        <w:pStyle w:val="Definition"/>
      </w:pPr>
      <w:r w:rsidRPr="00424DF9">
        <w:rPr>
          <w:b/>
          <w:i/>
        </w:rPr>
        <w:t>HDTV simulcast requirement</w:t>
      </w:r>
      <w:r w:rsidRPr="00424DF9">
        <w:t xml:space="preserve"> means the requirement referred to in paragraph 37E(1)(c) or (d) of this Schedule.</w:t>
      </w:r>
    </w:p>
    <w:p w14:paraId="2E85A361" w14:textId="342BD72E" w:rsidR="00946FA6" w:rsidRPr="00424DF9" w:rsidRDefault="00946FA6" w:rsidP="00946FA6">
      <w:pPr>
        <w:pStyle w:val="ActHead5"/>
      </w:pPr>
      <w:bookmarkStart w:id="77" w:name="_Toc198711458"/>
      <w:r w:rsidRPr="00424DF9">
        <w:rPr>
          <w:rStyle w:val="CharSectno"/>
        </w:rPr>
        <w:t>37F</w:t>
      </w:r>
      <w:r w:rsidRPr="00424DF9">
        <w:t xml:space="preserve">  Non</w:t>
      </w:r>
      <w:r w:rsidR="00424DF9">
        <w:noBreakHyphen/>
      </w:r>
      <w:r w:rsidRPr="00424DF9">
        <w:t>remote areas—HDTV quotas for national broadcasters</w:t>
      </w:r>
      <w:bookmarkEnd w:id="77"/>
    </w:p>
    <w:p w14:paraId="57D98492" w14:textId="77777777" w:rsidR="00946FA6" w:rsidRPr="00424DF9" w:rsidRDefault="00946FA6" w:rsidP="00946FA6">
      <w:pPr>
        <w:pStyle w:val="subsection"/>
      </w:pPr>
      <w:r w:rsidRPr="00424DF9">
        <w:tab/>
        <w:t>(1)</w:t>
      </w:r>
      <w:r w:rsidRPr="00424DF9">
        <w:tab/>
        <w:t>The regulations must determine standards that require each national broadcaster:</w:t>
      </w:r>
    </w:p>
    <w:p w14:paraId="4EBFC80E" w14:textId="77777777" w:rsidR="00946FA6" w:rsidRPr="00424DF9" w:rsidRDefault="00946FA6" w:rsidP="00946FA6">
      <w:pPr>
        <w:pStyle w:val="paragraph"/>
      </w:pPr>
      <w:r w:rsidRPr="00424DF9">
        <w:tab/>
        <w:t>(a)</w:t>
      </w:r>
      <w:r w:rsidRPr="00424DF9">
        <w:tab/>
        <w:t xml:space="preserve">in addition to transmitting a version of the national television broadcasting service concerned in SDTV digital mode in the coverage area concerned, to transmit another version (the </w:t>
      </w:r>
      <w:r w:rsidRPr="00424DF9">
        <w:rPr>
          <w:b/>
          <w:i/>
        </w:rPr>
        <w:t>HDTV version</w:t>
      </w:r>
      <w:r w:rsidRPr="00424DF9">
        <w:t>) of the service in digital mode in that area; and</w:t>
      </w:r>
    </w:p>
    <w:p w14:paraId="2E6A93F5" w14:textId="5763840C" w:rsidR="00946FA6" w:rsidRPr="00424DF9" w:rsidRDefault="00946FA6" w:rsidP="00946FA6">
      <w:pPr>
        <w:pStyle w:val="paragraph"/>
      </w:pPr>
      <w:r w:rsidRPr="00424DF9">
        <w:tab/>
        <w:t>(b)</w:t>
      </w:r>
      <w:r w:rsidRPr="00424DF9">
        <w:tab/>
        <w:t>to meet specified quotas in relation to the extent to which high</w:t>
      </w:r>
      <w:r w:rsidR="00424DF9">
        <w:noBreakHyphen/>
      </w:r>
      <w:r w:rsidRPr="00424DF9">
        <w:t>definition television programs, or specified kinds of high</w:t>
      </w:r>
      <w:r w:rsidR="00424DF9">
        <w:noBreakHyphen/>
      </w:r>
      <w:r w:rsidRPr="00424DF9">
        <w:t xml:space="preserve">definition television programs, are transmitted in HDTV </w:t>
      </w:r>
      <w:r w:rsidRPr="00424DF9">
        <w:lastRenderedPageBreak/>
        <w:t>digital mode on the HDTV version of that service in that area; and</w:t>
      </w:r>
    </w:p>
    <w:p w14:paraId="49BAF3CC" w14:textId="77777777" w:rsidR="00946FA6" w:rsidRPr="00424DF9" w:rsidRDefault="00946FA6" w:rsidP="00946FA6">
      <w:pPr>
        <w:pStyle w:val="paragraph"/>
      </w:pPr>
      <w:r w:rsidRPr="00424DF9">
        <w:tab/>
        <w:t>(c)</w:t>
      </w:r>
      <w:r w:rsidRPr="00424DF9">
        <w:tab/>
        <w:t>to ensure that a particular television program transmitted on the HDTV version of that service in that area during the simulcast period for that area is the same as:</w:t>
      </w:r>
    </w:p>
    <w:p w14:paraId="2427B220" w14:textId="77777777" w:rsidR="00946FA6" w:rsidRPr="00424DF9" w:rsidRDefault="00946FA6" w:rsidP="00946FA6">
      <w:pPr>
        <w:pStyle w:val="paragraphsub"/>
      </w:pPr>
      <w:r w:rsidRPr="00424DF9">
        <w:tab/>
        <w:t>(i)</w:t>
      </w:r>
      <w:r w:rsidRPr="00424DF9">
        <w:tab/>
        <w:t xml:space="preserve">a program (the </w:t>
      </w:r>
      <w:r w:rsidRPr="00424DF9">
        <w:rPr>
          <w:b/>
          <w:i/>
        </w:rPr>
        <w:t>analog program</w:t>
      </w:r>
      <w:r w:rsidRPr="00424DF9">
        <w:t>) that is transmitted simultaneously by the broadcaster on that service in analog mode in that area and that is not covered by a determination under subclause 19(9) or (10); or</w:t>
      </w:r>
    </w:p>
    <w:p w14:paraId="21E94760" w14:textId="77777777" w:rsidR="00946FA6" w:rsidRPr="00424DF9" w:rsidRDefault="00946FA6" w:rsidP="00946FA6">
      <w:pPr>
        <w:pStyle w:val="paragraphsub"/>
      </w:pPr>
      <w:r w:rsidRPr="00424DF9">
        <w:tab/>
        <w:t>(ii)</w:t>
      </w:r>
      <w:r w:rsidRPr="00424DF9">
        <w:tab/>
        <w:t xml:space="preserve">a program (the </w:t>
      </w:r>
      <w:r w:rsidRPr="00424DF9">
        <w:rPr>
          <w:b/>
          <w:i/>
        </w:rPr>
        <w:t>SDTV program</w:t>
      </w:r>
      <w:r w:rsidRPr="00424DF9">
        <w:t>) that is transmitted simultaneously by the broadcaster on that service in SDTV digital mode in that area and that is covered by a determination under subclause 19(9) or (10).</w:t>
      </w:r>
    </w:p>
    <w:p w14:paraId="0D63E7DF" w14:textId="77777777" w:rsidR="00946FA6" w:rsidRPr="00424DF9" w:rsidRDefault="00946FA6" w:rsidP="00946FA6">
      <w:pPr>
        <w:pStyle w:val="subsection"/>
      </w:pPr>
      <w:r w:rsidRPr="00424DF9">
        <w:tab/>
        <w:t>(2)</w:t>
      </w:r>
      <w:r w:rsidRPr="00424DF9">
        <w:tab/>
        <w:t>Standards made for the purposes of subclause (1) must be directed towards ensuring the achievement of the following policy objectives:</w:t>
      </w:r>
    </w:p>
    <w:p w14:paraId="4CC3201E" w14:textId="77777777" w:rsidR="00946FA6" w:rsidRPr="00424DF9" w:rsidRDefault="00946FA6" w:rsidP="00946FA6">
      <w:pPr>
        <w:pStyle w:val="paragraph"/>
      </w:pPr>
      <w:r w:rsidRPr="00424DF9">
        <w:tab/>
        <w:t>(a)</w:t>
      </w:r>
      <w:r w:rsidRPr="00424DF9">
        <w:tab/>
        <w:t>the objective that the transmission mentioned in paragraph (1)(a) is to commence:</w:t>
      </w:r>
    </w:p>
    <w:p w14:paraId="74B3EB06" w14:textId="77777777" w:rsidR="00946FA6" w:rsidRPr="00424DF9" w:rsidRDefault="00946FA6" w:rsidP="00946FA6">
      <w:pPr>
        <w:pStyle w:val="paragraphsub"/>
      </w:pPr>
      <w:r w:rsidRPr="00424DF9">
        <w:tab/>
        <w:t>(i)</w:t>
      </w:r>
      <w:r w:rsidRPr="00424DF9">
        <w:tab/>
        <w:t xml:space="preserve">as soon as practicable after the broadcaster begins to transmit the national television broadcasting service concerned in </w:t>
      </w:r>
      <w:r w:rsidR="002F2FB1" w:rsidRPr="00424DF9">
        <w:t>SDTV digital mode</w:t>
      </w:r>
      <w:r w:rsidRPr="00424DF9">
        <w:t xml:space="preserve"> in that area; and</w:t>
      </w:r>
    </w:p>
    <w:p w14:paraId="354C3400" w14:textId="2F6D5382" w:rsidR="00946FA6" w:rsidRPr="00424DF9" w:rsidRDefault="00946FA6" w:rsidP="00946FA6">
      <w:pPr>
        <w:pStyle w:val="paragraphsub"/>
      </w:pPr>
      <w:r w:rsidRPr="00424DF9">
        <w:tab/>
        <w:t>(ii)</w:t>
      </w:r>
      <w:r w:rsidRPr="00424DF9">
        <w:tab/>
        <w:t xml:space="preserve">in any event, within the </w:t>
      </w:r>
      <w:r w:rsidR="00F00782" w:rsidRPr="00424DF9">
        <w:t>phase</w:t>
      </w:r>
      <w:r w:rsidR="00424DF9">
        <w:noBreakHyphen/>
      </w:r>
      <w:r w:rsidR="00F00782" w:rsidRPr="00424DF9">
        <w:t>in period</w:t>
      </w:r>
      <w:r w:rsidRPr="00424DF9">
        <w:t>;</w:t>
      </w:r>
    </w:p>
    <w:p w14:paraId="4773B05A" w14:textId="4D84FB40" w:rsidR="00946FA6" w:rsidRPr="00424DF9" w:rsidRDefault="00946FA6" w:rsidP="00946FA6">
      <w:pPr>
        <w:pStyle w:val="paragraph"/>
      </w:pPr>
      <w:r w:rsidRPr="00424DF9">
        <w:tab/>
        <w:t>(b)</w:t>
      </w:r>
      <w:r w:rsidRPr="00424DF9">
        <w:tab/>
        <w:t xml:space="preserve">the objective that, after the end of </w:t>
      </w:r>
      <w:r w:rsidR="00F00782" w:rsidRPr="00424DF9">
        <w:t>the phase</w:t>
      </w:r>
      <w:r w:rsidR="00424DF9">
        <w:noBreakHyphen/>
      </w:r>
      <w:r w:rsidR="00F00782" w:rsidRPr="00424DF9">
        <w:t>in period,</w:t>
      </w:r>
      <w:r w:rsidRPr="00424DF9">
        <w:t xml:space="preserve"> each national broadcaster is required to transmit at least </w:t>
      </w:r>
      <w:r w:rsidR="00573B52" w:rsidRPr="00424DF9">
        <w:t>the HDTV quota</w:t>
      </w:r>
      <w:r w:rsidRPr="00424DF9">
        <w:t xml:space="preserve"> of high</w:t>
      </w:r>
      <w:r w:rsidR="00424DF9">
        <w:noBreakHyphen/>
      </w:r>
      <w:r w:rsidRPr="00424DF9">
        <w:t>definition television programs in HDTV digital mode in a coverage area on the HDTV version of the national television broadcasting service concerned.</w:t>
      </w:r>
    </w:p>
    <w:p w14:paraId="3C414A0E" w14:textId="16AFA44A" w:rsidR="00F00782" w:rsidRPr="00424DF9" w:rsidRDefault="00F00782" w:rsidP="00F00782">
      <w:pPr>
        <w:pStyle w:val="subsection"/>
      </w:pPr>
      <w:r w:rsidRPr="00424DF9">
        <w:tab/>
        <w:t>(2A)</w:t>
      </w:r>
      <w:r w:rsidRPr="00424DF9">
        <w:tab/>
        <w:t xml:space="preserve">For the purposes of subclause (2), the </w:t>
      </w:r>
      <w:r w:rsidRPr="00424DF9">
        <w:rPr>
          <w:b/>
          <w:i/>
        </w:rPr>
        <w:t>phase</w:t>
      </w:r>
      <w:r w:rsidR="00424DF9">
        <w:rPr>
          <w:b/>
          <w:i/>
        </w:rPr>
        <w:noBreakHyphen/>
      </w:r>
      <w:r w:rsidRPr="00424DF9">
        <w:rPr>
          <w:b/>
          <w:i/>
        </w:rPr>
        <w:t>in period</w:t>
      </w:r>
      <w:r w:rsidRPr="00424DF9">
        <w:t xml:space="preserve"> is the period ending at the later of the following times:</w:t>
      </w:r>
    </w:p>
    <w:p w14:paraId="2FC2E15D" w14:textId="77777777" w:rsidR="00F00782" w:rsidRPr="00424DF9" w:rsidRDefault="00F00782" w:rsidP="00F00782">
      <w:pPr>
        <w:pStyle w:val="paragraph"/>
      </w:pPr>
      <w:r w:rsidRPr="00424DF9">
        <w:tab/>
        <w:t>(a)</w:t>
      </w:r>
      <w:r w:rsidRPr="00424DF9">
        <w:tab/>
        <w:t>the end of 30 June 2003;</w:t>
      </w:r>
    </w:p>
    <w:p w14:paraId="624C844D" w14:textId="53E1BF25" w:rsidR="00F00782" w:rsidRPr="00424DF9" w:rsidRDefault="00F00782" w:rsidP="00F00782">
      <w:pPr>
        <w:pStyle w:val="paragraph"/>
      </w:pPr>
      <w:r w:rsidRPr="00424DF9">
        <w:tab/>
        <w:t>(b)</w:t>
      </w:r>
      <w:r w:rsidRPr="00424DF9">
        <w:tab/>
        <w:t>the end of the 2</w:t>
      </w:r>
      <w:r w:rsidR="00424DF9">
        <w:noBreakHyphen/>
      </w:r>
      <w:r w:rsidRPr="00424DF9">
        <w:t>year period beginning when a broadcaster transmitting a national television broadcasting service in an area is required to commence transmitting the service in SDTV digital mode in that area.</w:t>
      </w:r>
    </w:p>
    <w:p w14:paraId="2C7C5DCF" w14:textId="77777777" w:rsidR="00573B52" w:rsidRPr="00424DF9" w:rsidRDefault="00573B52" w:rsidP="00573B52">
      <w:pPr>
        <w:pStyle w:val="subsection"/>
      </w:pPr>
      <w:r w:rsidRPr="00424DF9">
        <w:lastRenderedPageBreak/>
        <w:tab/>
        <w:t>(2B)</w:t>
      </w:r>
      <w:r w:rsidRPr="00424DF9">
        <w:tab/>
        <w:t>For the purposes of subclause (2), the HDTV quota is as follows:</w:t>
      </w:r>
    </w:p>
    <w:p w14:paraId="3A278DE4" w14:textId="342B76A3" w:rsidR="00573B52" w:rsidRPr="00424DF9" w:rsidRDefault="00573B52" w:rsidP="00573B52">
      <w:pPr>
        <w:pStyle w:val="paragraph"/>
      </w:pPr>
      <w:r w:rsidRPr="00424DF9">
        <w:tab/>
        <w:t>(a)</w:t>
      </w:r>
      <w:r w:rsidRPr="00424DF9">
        <w:tab/>
        <w:t>the HDTV quota for each calendar year that starts after the end of a national broadcaster’s phase</w:t>
      </w:r>
      <w:r w:rsidR="00424DF9">
        <w:noBreakHyphen/>
      </w:r>
      <w:r w:rsidRPr="00424DF9">
        <w:t>in period is 1040 hours (unless paragraph (b) or (c) applies to the calendar year or a part of it);</w:t>
      </w:r>
    </w:p>
    <w:p w14:paraId="1A7B2671" w14:textId="3384B5E7" w:rsidR="00573B52" w:rsidRPr="00424DF9" w:rsidRDefault="00573B52" w:rsidP="00573B52">
      <w:pPr>
        <w:pStyle w:val="paragraph"/>
      </w:pPr>
      <w:r w:rsidRPr="00424DF9">
        <w:tab/>
        <w:t>(b)</w:t>
      </w:r>
      <w:r w:rsidRPr="00424DF9">
        <w:tab/>
        <w:t>if a national broadcaster’s phase</w:t>
      </w:r>
      <w:r w:rsidR="00424DF9">
        <w:noBreakHyphen/>
      </w:r>
      <w:r w:rsidRPr="00424DF9">
        <w:t xml:space="preserve">in period ends on or after 1 January and before the following 1 October, the HDTV quota for the period (the </w:t>
      </w:r>
      <w:r w:rsidRPr="00424DF9">
        <w:rPr>
          <w:b/>
          <w:i/>
        </w:rPr>
        <w:t>first quota period</w:t>
      </w:r>
      <w:r w:rsidRPr="00424DF9">
        <w:t>) starting immediately after the end of the phase</w:t>
      </w:r>
      <w:r w:rsidR="00424DF9">
        <w:noBreakHyphen/>
      </w:r>
      <w:r w:rsidRPr="00424DF9">
        <w:t>in period and ending on the following 31 December is 1040 hours reduced on a pro</w:t>
      </w:r>
      <w:r w:rsidR="00424DF9">
        <w:noBreakHyphen/>
      </w:r>
      <w:r w:rsidRPr="00424DF9">
        <w:t>rata basis (because the first quota period is less than a full calendar year);</w:t>
      </w:r>
    </w:p>
    <w:p w14:paraId="017E82E3" w14:textId="6D17D52A" w:rsidR="00573B52" w:rsidRPr="00424DF9" w:rsidRDefault="00573B52" w:rsidP="00573B52">
      <w:pPr>
        <w:pStyle w:val="paragraph"/>
      </w:pPr>
      <w:r w:rsidRPr="00424DF9">
        <w:tab/>
        <w:t>(c)</w:t>
      </w:r>
      <w:r w:rsidRPr="00424DF9">
        <w:tab/>
        <w:t>if a national broadcaster’s phase</w:t>
      </w:r>
      <w:r w:rsidR="00424DF9">
        <w:noBreakHyphen/>
      </w:r>
      <w:r w:rsidRPr="00424DF9">
        <w:t xml:space="preserve">in period ends on or after 1 October and before the following 31 December, the HDTV quota for the period (the </w:t>
      </w:r>
      <w:r w:rsidRPr="00424DF9">
        <w:rPr>
          <w:b/>
          <w:i/>
        </w:rPr>
        <w:t>first quota period</w:t>
      </w:r>
      <w:r w:rsidRPr="00424DF9">
        <w:t>) starting immediately after the end of the phase</w:t>
      </w:r>
      <w:r w:rsidR="00424DF9">
        <w:noBreakHyphen/>
      </w:r>
      <w:r w:rsidRPr="00424DF9">
        <w:t>in period and ending on 31 December in the next calendar year is 1040 hours increased on a pro</w:t>
      </w:r>
      <w:r w:rsidR="00424DF9">
        <w:noBreakHyphen/>
      </w:r>
      <w:r w:rsidRPr="00424DF9">
        <w:t>rata basis (because the first quota period is more than a full calendar year).</w:t>
      </w:r>
    </w:p>
    <w:p w14:paraId="6D6FFD07" w14:textId="77777777" w:rsidR="00946FA6" w:rsidRPr="00424DF9" w:rsidRDefault="00946FA6" w:rsidP="00946FA6">
      <w:pPr>
        <w:pStyle w:val="SubsectionHead"/>
      </w:pPr>
      <w:r w:rsidRPr="00424DF9">
        <w:t>Prime viewing hours quotas</w:t>
      </w:r>
    </w:p>
    <w:p w14:paraId="7C4AE915" w14:textId="2A538ED4" w:rsidR="00946FA6" w:rsidRPr="00424DF9" w:rsidRDefault="00946FA6" w:rsidP="00946FA6">
      <w:pPr>
        <w:pStyle w:val="subsection"/>
      </w:pPr>
      <w:r w:rsidRPr="00424DF9">
        <w:tab/>
        <w:t>(3)</w:t>
      </w:r>
      <w:r w:rsidRPr="00424DF9">
        <w:tab/>
        <w:t>The regulations may determine standards that require national broadcasters 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in prime viewing hours on the HDTV version of the national television broadcasting service concerned.</w:t>
      </w:r>
    </w:p>
    <w:p w14:paraId="60DCB374" w14:textId="77777777" w:rsidR="00946FA6" w:rsidRPr="00424DF9" w:rsidRDefault="00946FA6" w:rsidP="00946FA6">
      <w:pPr>
        <w:pStyle w:val="SubsectionHead"/>
      </w:pPr>
      <w:r w:rsidRPr="00424DF9">
        <w:t>Application</w:t>
      </w:r>
    </w:p>
    <w:p w14:paraId="0DDD477B" w14:textId="77777777" w:rsidR="00946FA6" w:rsidRPr="00424DF9" w:rsidRDefault="00946FA6" w:rsidP="00946FA6">
      <w:pPr>
        <w:pStyle w:val="subsection"/>
      </w:pPr>
      <w:r w:rsidRPr="00424DF9">
        <w:tab/>
        <w:t>(4)</w:t>
      </w:r>
      <w:r w:rsidRPr="00424DF9">
        <w:tab/>
        <w:t>Subclauses (1), (2) and (3) apply in relation to the transmission of a national television broadcasting service in a coverage area that is not a remote coverage area, where:</w:t>
      </w:r>
    </w:p>
    <w:p w14:paraId="7D0BE118" w14:textId="77777777" w:rsidR="00946FA6" w:rsidRPr="00424DF9" w:rsidRDefault="00946FA6" w:rsidP="00946FA6">
      <w:pPr>
        <w:pStyle w:val="paragraph"/>
      </w:pPr>
      <w:r w:rsidRPr="00424DF9">
        <w:tab/>
        <w:t>(a)</w:t>
      </w:r>
      <w:r w:rsidRPr="00424DF9">
        <w:tab/>
        <w:t>that service is transmitted in digital mode in that area; and</w:t>
      </w:r>
    </w:p>
    <w:p w14:paraId="4BC74463"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23(8); and</w:t>
      </w:r>
    </w:p>
    <w:p w14:paraId="36976EBF" w14:textId="7798039B" w:rsidR="00946FA6" w:rsidRPr="00424DF9" w:rsidRDefault="00946FA6" w:rsidP="00946FA6">
      <w:pPr>
        <w:pStyle w:val="paragraph"/>
      </w:pPr>
      <w:r w:rsidRPr="00424DF9">
        <w:lastRenderedPageBreak/>
        <w:tab/>
        <w:t>(c)</w:t>
      </w:r>
      <w:r w:rsidRPr="00424DF9">
        <w:tab/>
        <w:t>that service is not a multi</w:t>
      </w:r>
      <w:r w:rsidR="00424DF9">
        <w:noBreakHyphen/>
      </w:r>
      <w:r w:rsidRPr="00424DF9">
        <w:t>channelled national television broadcasting service.</w:t>
      </w:r>
    </w:p>
    <w:p w14:paraId="6A8054A0" w14:textId="355A21A1" w:rsidR="00946FA6" w:rsidRPr="00424DF9" w:rsidRDefault="00946FA6" w:rsidP="00946FA6">
      <w:pPr>
        <w:pStyle w:val="notetext"/>
      </w:pPr>
      <w:r w:rsidRPr="00424DF9">
        <w:t>Note 1:</w:t>
      </w:r>
      <w:r w:rsidRPr="00424DF9">
        <w:tab/>
        <w:t xml:space="preserve">For </w:t>
      </w:r>
      <w:r w:rsidRPr="00424DF9">
        <w:rPr>
          <w:b/>
          <w:i/>
        </w:rPr>
        <w:t>high</w:t>
      </w:r>
      <w:r w:rsidR="00424DF9">
        <w:rPr>
          <w:b/>
          <w:i/>
        </w:rPr>
        <w:noBreakHyphen/>
      </w:r>
      <w:r w:rsidRPr="00424DF9">
        <w:rPr>
          <w:b/>
          <w:i/>
        </w:rPr>
        <w:t>definition television program</w:t>
      </w:r>
      <w:r w:rsidRPr="00424DF9">
        <w:t>, see clause 37L.</w:t>
      </w:r>
    </w:p>
    <w:p w14:paraId="583B63A7" w14:textId="77777777" w:rsidR="00946FA6" w:rsidRPr="00424DF9" w:rsidRDefault="00946FA6" w:rsidP="00946FA6">
      <w:pPr>
        <w:pStyle w:val="notetext"/>
      </w:pPr>
      <w:r w:rsidRPr="00424DF9">
        <w:t>Note 2:</w:t>
      </w:r>
      <w:r w:rsidRPr="00424DF9">
        <w:tab/>
        <w:t xml:space="preserve">For </w:t>
      </w:r>
      <w:r w:rsidRPr="00424DF9">
        <w:rPr>
          <w:b/>
          <w:i/>
        </w:rPr>
        <w:t>prime viewing hours</w:t>
      </w:r>
      <w:r w:rsidRPr="00424DF9">
        <w:t>, see clause 37M.</w:t>
      </w:r>
    </w:p>
    <w:p w14:paraId="796ADC39" w14:textId="032C7307" w:rsidR="005078A2" w:rsidRPr="00424DF9" w:rsidRDefault="005078A2" w:rsidP="005078A2">
      <w:pPr>
        <w:pStyle w:val="ActHead5"/>
      </w:pPr>
      <w:bookmarkStart w:id="78" w:name="_Toc198711459"/>
      <w:r w:rsidRPr="00424DF9">
        <w:rPr>
          <w:rStyle w:val="CharSectno"/>
        </w:rPr>
        <w:t>37FA</w:t>
      </w:r>
      <w:r w:rsidRPr="00424DF9">
        <w:t xml:space="preserve">  Further HDTV transmission rules for national broadcasters in non</w:t>
      </w:r>
      <w:r w:rsidR="00424DF9">
        <w:noBreakHyphen/>
      </w:r>
      <w:r w:rsidRPr="00424DF9">
        <w:t>remote areas</w:t>
      </w:r>
      <w:bookmarkEnd w:id="78"/>
    </w:p>
    <w:p w14:paraId="138F7FC1" w14:textId="77777777" w:rsidR="005078A2" w:rsidRPr="00424DF9" w:rsidRDefault="005078A2" w:rsidP="005078A2">
      <w:pPr>
        <w:pStyle w:val="subsection"/>
      </w:pPr>
      <w:r w:rsidRPr="00424DF9">
        <w:tab/>
        <w:t>(1)</w:t>
      </w:r>
      <w:r w:rsidRPr="00424DF9">
        <w:tab/>
        <w:t>In determining, for the purposes of standards made under subclause 37F(1), whether a national broadcaster has ensured that the HDTV simulcast requirement is met:</w:t>
      </w:r>
    </w:p>
    <w:p w14:paraId="0324CB23" w14:textId="77777777" w:rsidR="005078A2" w:rsidRPr="00424DF9" w:rsidRDefault="005078A2" w:rsidP="005078A2">
      <w:pPr>
        <w:pStyle w:val="paragraph"/>
      </w:pPr>
      <w:r w:rsidRPr="00424DF9">
        <w:tab/>
        <w:t>(a)</w:t>
      </w:r>
      <w:r w:rsidRPr="00424DF9">
        <w:tab/>
        <w:t>if a relevant determination is in force under subclause (2)—ignore HDTV demonstration programs, so long as the national broadcaster complies with such conditions (if any) as are specified in the determination; and</w:t>
      </w:r>
    </w:p>
    <w:p w14:paraId="35919DC9" w14:textId="77777777" w:rsidR="005078A2" w:rsidRPr="00424DF9" w:rsidRDefault="005078A2" w:rsidP="005078A2">
      <w:pPr>
        <w:pStyle w:val="paragraph"/>
      </w:pPr>
      <w:r w:rsidRPr="00424DF9">
        <w:tab/>
        <w:t>(b)</w:t>
      </w:r>
      <w:r w:rsidRPr="00424DF9">
        <w:tab/>
        <w:t>in the case of the Special Broadcasting Service Corporation where a relevant determination is in force under subclause (4)—ignore any advertising or sponsorship matter covered by the determination.</w:t>
      </w:r>
    </w:p>
    <w:p w14:paraId="2E5EF7F9" w14:textId="77777777" w:rsidR="005078A2" w:rsidRPr="00424DF9" w:rsidRDefault="005078A2" w:rsidP="005078A2">
      <w:pPr>
        <w:pStyle w:val="SubsectionHead"/>
      </w:pPr>
      <w:smartTag w:uri="urn:schemas-microsoft-com:office:smarttags" w:element="place">
        <w:smartTag w:uri="urn:schemas-microsoft-com:office:smarttags" w:element="City">
          <w:r w:rsidRPr="00424DF9">
            <w:t>ABA</w:t>
          </w:r>
        </w:smartTag>
      </w:smartTag>
      <w:r w:rsidRPr="00424DF9">
        <w:t xml:space="preserve"> determinations</w:t>
      </w:r>
    </w:p>
    <w:p w14:paraId="0C5BCEAC" w14:textId="77777777" w:rsidR="005078A2" w:rsidRPr="00424DF9" w:rsidRDefault="005078A2" w:rsidP="005078A2">
      <w:pPr>
        <w:pStyle w:val="subsection"/>
      </w:pPr>
      <w:r w:rsidRPr="00424DF9">
        <w:tab/>
        <w:t>(2)</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(1)(a) applies to HDTV demonstration programs transmitted by a specified national broadcaster during a specified period.</w:t>
      </w:r>
    </w:p>
    <w:p w14:paraId="39144D57" w14:textId="77777777" w:rsidR="005078A2" w:rsidRPr="00424DF9" w:rsidRDefault="005078A2" w:rsidP="005078A2">
      <w:pPr>
        <w:pStyle w:val="notetext"/>
      </w:pPr>
      <w:r w:rsidRPr="00424DF9">
        <w:t>Note:</w:t>
      </w:r>
      <w:r w:rsidRPr="00424DF9">
        <w:tab/>
        <w:t xml:space="preserve">For specification by class, see subsection 46(2) of the </w:t>
      </w:r>
      <w:r w:rsidRPr="00424DF9">
        <w:rPr>
          <w:i/>
        </w:rPr>
        <w:t>Acts Interpretation Act 1901</w:t>
      </w:r>
      <w:r w:rsidRPr="00424DF9">
        <w:t>.</w:t>
      </w:r>
    </w:p>
    <w:p w14:paraId="5AE7C690" w14:textId="77777777" w:rsidR="005078A2" w:rsidRPr="00424DF9" w:rsidRDefault="005078A2" w:rsidP="005078A2">
      <w:pPr>
        <w:pStyle w:val="subsection"/>
      </w:pPr>
      <w:r w:rsidRPr="00424DF9">
        <w:tab/>
        <w:t>(3)</w:t>
      </w:r>
      <w:r w:rsidRPr="00424DF9">
        <w:tab/>
        <w:t>The period specified in a determination under subclause (2) must not be more than 12 months from the commencement of the determination.</w:t>
      </w:r>
    </w:p>
    <w:p w14:paraId="08B978DA" w14:textId="77777777" w:rsidR="005078A2" w:rsidRPr="00424DF9" w:rsidRDefault="005078A2" w:rsidP="005078A2">
      <w:pPr>
        <w:pStyle w:val="subsection"/>
      </w:pPr>
      <w:r w:rsidRPr="00424DF9">
        <w:tab/>
        <w:t>(4)</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writing, determine that paragraph (1)(b) applies to specified advertising or sponsorship matter transmitted by the Special Broadcasting Service Corporation during a specified period.</w:t>
      </w:r>
    </w:p>
    <w:p w14:paraId="4E5E044F" w14:textId="77777777" w:rsidR="005078A2" w:rsidRPr="00424DF9" w:rsidRDefault="005078A2" w:rsidP="005078A2">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7D81E9F" w14:textId="77777777" w:rsidR="005078A2" w:rsidRPr="00424DF9" w:rsidRDefault="005078A2" w:rsidP="005078A2">
      <w:pPr>
        <w:pStyle w:val="subsection"/>
      </w:pPr>
      <w:r w:rsidRPr="00424DF9">
        <w:lastRenderedPageBreak/>
        <w:tab/>
        <w:t>(5)</w:t>
      </w:r>
      <w:r w:rsidRPr="00424DF9">
        <w:tab/>
        <w:t>The period specified in a determination under subclause (4) must not be more than 2 years from the commencement of the simulcast period for the coverage area concerned.</w:t>
      </w:r>
    </w:p>
    <w:p w14:paraId="091B7E06" w14:textId="77777777" w:rsidR="00573B52" w:rsidRPr="00424DF9" w:rsidRDefault="00573B52" w:rsidP="00573B52">
      <w:pPr>
        <w:pStyle w:val="SubsectionHead"/>
      </w:pPr>
      <w:r w:rsidRPr="00424DF9">
        <w:t>HDTV quota</w:t>
      </w:r>
    </w:p>
    <w:p w14:paraId="7EBE71DC" w14:textId="48EB00EF" w:rsidR="00573B52" w:rsidRPr="00424DF9" w:rsidRDefault="00573B52" w:rsidP="00573B52">
      <w:pPr>
        <w:pStyle w:val="subsection"/>
      </w:pPr>
      <w:r w:rsidRPr="00424DF9">
        <w:tab/>
        <w:t>(7)</w:t>
      </w:r>
      <w:r w:rsidRPr="00424DF9">
        <w:tab/>
        <w:t>In determining, after the end of the phase</w:t>
      </w:r>
      <w:r w:rsidR="00424DF9">
        <w:noBreakHyphen/>
      </w:r>
      <w:r w:rsidRPr="00424DF9">
        <w:t>in period referred to in subclause 37F(2A), whether a national broadcaster has met the HDTV quota (within the meaning of subclause 37F(2B)), ignore any HDTV demonstration programs transmitted by the national broadcaster.</w:t>
      </w:r>
    </w:p>
    <w:p w14:paraId="6B230246" w14:textId="77777777" w:rsidR="005078A2" w:rsidRPr="00424DF9" w:rsidRDefault="005078A2" w:rsidP="005078A2">
      <w:pPr>
        <w:pStyle w:val="SubsectionHead"/>
      </w:pPr>
      <w:r w:rsidRPr="00424DF9">
        <w:t>Disallowable instrument</w:t>
      </w:r>
    </w:p>
    <w:p w14:paraId="391B3349" w14:textId="77777777" w:rsidR="005078A2" w:rsidRPr="00424DF9" w:rsidRDefault="005078A2" w:rsidP="005078A2">
      <w:pPr>
        <w:pStyle w:val="subsection"/>
      </w:pPr>
      <w:r w:rsidRPr="00424DF9">
        <w:tab/>
        <w:t>(8)</w:t>
      </w:r>
      <w:r w:rsidRPr="00424DF9">
        <w:tab/>
        <w:t xml:space="preserve">A determination under subclause (2) or (4) is a disallowable instrument for the purposes of section 46A of the </w:t>
      </w:r>
      <w:r w:rsidRPr="00424DF9">
        <w:rPr>
          <w:i/>
        </w:rPr>
        <w:t>Acts Interpretation Act 1901</w:t>
      </w:r>
      <w:r w:rsidRPr="00424DF9">
        <w:t>.</w:t>
      </w:r>
    </w:p>
    <w:p w14:paraId="638B5B19" w14:textId="77777777" w:rsidR="005078A2" w:rsidRPr="00424DF9" w:rsidRDefault="005078A2" w:rsidP="005078A2">
      <w:pPr>
        <w:pStyle w:val="SubsectionHead"/>
      </w:pPr>
      <w:r w:rsidRPr="00424DF9">
        <w:t>Interpretation</w:t>
      </w:r>
    </w:p>
    <w:p w14:paraId="7432B747" w14:textId="77777777" w:rsidR="005078A2" w:rsidRPr="00424DF9" w:rsidRDefault="005078A2" w:rsidP="005078A2">
      <w:pPr>
        <w:pStyle w:val="subsection"/>
      </w:pPr>
      <w:r w:rsidRPr="00424DF9">
        <w:tab/>
        <w:t>(9)</w:t>
      </w:r>
      <w:r w:rsidRPr="00424DF9">
        <w:tab/>
        <w:t xml:space="preserve">A reference in this clause to </w:t>
      </w:r>
      <w:r w:rsidRPr="00424DF9">
        <w:rPr>
          <w:b/>
          <w:i/>
        </w:rPr>
        <w:t>advertising or sponsorship matter</w:t>
      </w:r>
      <w:r w:rsidRPr="00424DF9">
        <w:t xml:space="preserve"> is a reference to advertising or sponsorship matter (whether or not of a commercial kind).</w:t>
      </w:r>
    </w:p>
    <w:p w14:paraId="58AE1FE5" w14:textId="77777777" w:rsidR="005078A2" w:rsidRPr="00424DF9" w:rsidRDefault="005078A2" w:rsidP="005078A2">
      <w:pPr>
        <w:pStyle w:val="subsection"/>
      </w:pPr>
      <w:r w:rsidRPr="00424DF9">
        <w:tab/>
        <w:t>(10)</w:t>
      </w:r>
      <w:r w:rsidRPr="00424DF9">
        <w:tab/>
        <w:t>In this clause:</w:t>
      </w:r>
    </w:p>
    <w:p w14:paraId="2B0A6CD5" w14:textId="77777777" w:rsidR="005078A2" w:rsidRPr="00424DF9" w:rsidRDefault="005078A2" w:rsidP="005078A2">
      <w:pPr>
        <w:pStyle w:val="Definition"/>
      </w:pPr>
      <w:r w:rsidRPr="00424DF9">
        <w:rPr>
          <w:b/>
          <w:i/>
        </w:rPr>
        <w:t xml:space="preserve">HDTV demonstration program </w:t>
      </w:r>
      <w:r w:rsidRPr="00424DF9">
        <w:t>means a television program that is:</w:t>
      </w:r>
    </w:p>
    <w:p w14:paraId="49FDFCA6" w14:textId="77777777" w:rsidR="005078A2" w:rsidRPr="00424DF9" w:rsidRDefault="005078A2" w:rsidP="005078A2">
      <w:pPr>
        <w:pStyle w:val="paragraph"/>
      </w:pPr>
      <w:r w:rsidRPr="00424DF9">
        <w:tab/>
        <w:t>(a)</w:t>
      </w:r>
      <w:r w:rsidRPr="00424DF9">
        <w:tab/>
        <w:t>not longer than 60 minutes; and</w:t>
      </w:r>
    </w:p>
    <w:p w14:paraId="2FD23AE8" w14:textId="77777777" w:rsidR="005078A2" w:rsidRPr="00424DF9" w:rsidRDefault="005078A2" w:rsidP="005078A2">
      <w:pPr>
        <w:pStyle w:val="paragraph"/>
      </w:pPr>
      <w:r w:rsidRPr="00424DF9">
        <w:tab/>
        <w:t>(b)</w:t>
      </w:r>
      <w:r w:rsidRPr="00424DF9">
        <w:tab/>
        <w:t>transmitted in HDTV digital mode on the HDTV version of a national television broadcasting service; and</w:t>
      </w:r>
    </w:p>
    <w:p w14:paraId="2F2A9E83" w14:textId="77777777" w:rsidR="005078A2" w:rsidRPr="00424DF9" w:rsidRDefault="005078A2" w:rsidP="005078A2">
      <w:pPr>
        <w:pStyle w:val="paragraph"/>
      </w:pPr>
      <w:r w:rsidRPr="00424DF9">
        <w:tab/>
        <w:t>(c)</w:t>
      </w:r>
      <w:r w:rsidRPr="00424DF9">
        <w:tab/>
        <w:t>produced for the sole purpose of allowing the benefits of transmission in HDTV digital mode to be demonstrated to potential purchasers of equipment capable of receiving television programs in HDTV digital mode.</w:t>
      </w:r>
    </w:p>
    <w:p w14:paraId="110FE554" w14:textId="77777777" w:rsidR="005078A2" w:rsidRPr="00424DF9" w:rsidRDefault="005078A2" w:rsidP="005078A2">
      <w:pPr>
        <w:pStyle w:val="Definition"/>
      </w:pPr>
      <w:r w:rsidRPr="00424DF9">
        <w:rPr>
          <w:b/>
          <w:i/>
        </w:rPr>
        <w:t>HDTV simulcast requirement</w:t>
      </w:r>
      <w:r w:rsidRPr="00424DF9">
        <w:t xml:space="preserve"> means the requirement referred to in paragraph 37F(1)(c) of this Schedule.</w:t>
      </w:r>
    </w:p>
    <w:p w14:paraId="29DD83E9" w14:textId="77777777" w:rsidR="00946FA6" w:rsidRPr="00424DF9" w:rsidRDefault="00946FA6" w:rsidP="00946FA6">
      <w:pPr>
        <w:pStyle w:val="ActHead5"/>
      </w:pPr>
      <w:bookmarkStart w:id="79" w:name="_Toc198711460"/>
      <w:r w:rsidRPr="00424DF9">
        <w:rPr>
          <w:rStyle w:val="CharSectno"/>
        </w:rPr>
        <w:lastRenderedPageBreak/>
        <w:t>37G</w:t>
      </w:r>
      <w:r w:rsidRPr="00424DF9">
        <w:t xml:space="preserve">  Remote areas—HDTV quotas for commercial television broadcasting licensees</w:t>
      </w:r>
      <w:bookmarkEnd w:id="79"/>
    </w:p>
    <w:p w14:paraId="321A448F" w14:textId="77777777" w:rsidR="00946FA6" w:rsidRPr="00424DF9" w:rsidRDefault="00946FA6" w:rsidP="00946FA6">
      <w:pPr>
        <w:pStyle w:val="subsection"/>
      </w:pPr>
      <w:r w:rsidRPr="00424DF9">
        <w:tab/>
        <w:t>(1)</w:t>
      </w:r>
      <w:r w:rsidRPr="00424DF9">
        <w:tab/>
        <w:t>The regulations may determine standards that require each commercial television broadcasting licensee:</w:t>
      </w:r>
    </w:p>
    <w:p w14:paraId="34C4DD4B" w14:textId="77777777" w:rsidR="00946FA6" w:rsidRPr="00424DF9" w:rsidRDefault="00946FA6" w:rsidP="00946FA6">
      <w:pPr>
        <w:pStyle w:val="paragraph"/>
      </w:pPr>
      <w:r w:rsidRPr="00424DF9">
        <w:tab/>
        <w:t>(a)</w:t>
      </w:r>
      <w:r w:rsidRPr="00424DF9">
        <w:tab/>
        <w:t xml:space="preserve">in addition to transmitting a version of the commercial television broadcasting service concerned in SDTV digital mode in the licence area concerned, to transmit another version (the </w:t>
      </w:r>
      <w:r w:rsidRPr="00424DF9">
        <w:rPr>
          <w:b/>
          <w:i/>
        </w:rPr>
        <w:t>HDTV version</w:t>
      </w:r>
      <w:r w:rsidRPr="00424DF9">
        <w:t>) of the service in digital mode in that area; and</w:t>
      </w:r>
    </w:p>
    <w:p w14:paraId="7F6A5AB0" w14:textId="34D6A25C" w:rsidR="00946FA6" w:rsidRPr="00424DF9" w:rsidRDefault="00946FA6" w:rsidP="00946FA6">
      <w:pPr>
        <w:pStyle w:val="paragraph"/>
      </w:pPr>
      <w:r w:rsidRPr="00424DF9">
        <w:tab/>
        <w:t>(b)</w:t>
      </w:r>
      <w:r w:rsidRPr="00424DF9">
        <w:tab/>
        <w:t>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on the HDTV version of that service in that area; and</w:t>
      </w:r>
    </w:p>
    <w:p w14:paraId="2E2606FA" w14:textId="77777777" w:rsidR="00946FA6" w:rsidRPr="00424DF9" w:rsidRDefault="00946FA6" w:rsidP="00946FA6">
      <w:pPr>
        <w:pStyle w:val="paragraph"/>
      </w:pPr>
      <w:r w:rsidRPr="00424DF9">
        <w:tab/>
        <w:t>(c)</w:t>
      </w:r>
      <w:r w:rsidRPr="00424DF9">
        <w:tab/>
        <w:t>if the licence was not allocated under section 38B—to ensure that a particular television program transmitted on the HDTV version of that service in that area during the simulcast period for that area is the same as:</w:t>
      </w:r>
    </w:p>
    <w:p w14:paraId="03E6742C" w14:textId="77777777" w:rsidR="00946FA6" w:rsidRPr="00424DF9" w:rsidRDefault="00946FA6" w:rsidP="00946FA6">
      <w:pPr>
        <w:pStyle w:val="paragraphsub"/>
      </w:pPr>
      <w:r w:rsidRPr="00424DF9">
        <w:tab/>
        <w:t>(i)</w:t>
      </w:r>
      <w:r w:rsidRPr="00424DF9">
        <w:tab/>
        <w:t xml:space="preserve">a program (the </w:t>
      </w:r>
      <w:r w:rsidRPr="00424DF9">
        <w:rPr>
          <w:b/>
          <w:i/>
        </w:rPr>
        <w:t>analog program</w:t>
      </w:r>
      <w:r w:rsidRPr="00424DF9">
        <w:t>) that is transmitted simultaneously by the licensee on that service in analog mode in that area and that is not covered by a determination under subclause 6(9) or (10); or</w:t>
      </w:r>
    </w:p>
    <w:p w14:paraId="3B037D2C" w14:textId="77777777" w:rsidR="00946FA6" w:rsidRPr="00424DF9" w:rsidRDefault="00946FA6" w:rsidP="00946FA6">
      <w:pPr>
        <w:pStyle w:val="paragraphsub"/>
      </w:pPr>
      <w:r w:rsidRPr="00424DF9">
        <w:tab/>
        <w:t>(ii)</w:t>
      </w:r>
      <w:r w:rsidRPr="00424DF9">
        <w:tab/>
        <w:t xml:space="preserve">a program (the </w:t>
      </w:r>
      <w:r w:rsidRPr="00424DF9">
        <w:rPr>
          <w:b/>
          <w:i/>
        </w:rPr>
        <w:t>SDTV program</w:t>
      </w:r>
      <w:r w:rsidRPr="00424DF9">
        <w:t>) that is transmitted simultaneously by the licensee on that service in SDTV digital mode in that area and that is covered by a determination under subclause 6(9) or (10); and</w:t>
      </w:r>
    </w:p>
    <w:p w14:paraId="0FE5DBE0" w14:textId="77777777" w:rsidR="00946FA6" w:rsidRPr="00424DF9" w:rsidRDefault="00946FA6" w:rsidP="00946FA6">
      <w:pPr>
        <w:pStyle w:val="paragraph"/>
      </w:pPr>
      <w:r w:rsidRPr="00424DF9">
        <w:tab/>
        <w:t>(d)</w:t>
      </w:r>
      <w:r w:rsidRPr="00424DF9">
        <w:tab/>
        <w:t xml:space="preserve">if the licence was allocated under section 38B—to ensure that a particular television program transmitted on the HDTV version of that service in that area during the simulcast period for that area is the same as a program (the </w:t>
      </w:r>
      <w:r w:rsidRPr="00424DF9">
        <w:rPr>
          <w:b/>
          <w:i/>
        </w:rPr>
        <w:t>SDTV program</w:t>
      </w:r>
      <w:r w:rsidRPr="00424DF9">
        <w:t>) that is transmitted simultaneously by the licensee on that service in SDTV digital mode in that area.</w:t>
      </w:r>
    </w:p>
    <w:p w14:paraId="0030E085" w14:textId="77777777" w:rsidR="005078A2" w:rsidRPr="00424DF9" w:rsidRDefault="005078A2" w:rsidP="005078A2">
      <w:pPr>
        <w:pStyle w:val="subsection"/>
      </w:pPr>
      <w:r w:rsidRPr="00424DF9">
        <w:tab/>
        <w:t>(1A)</w:t>
      </w:r>
      <w:r w:rsidRPr="00424DF9">
        <w:tab/>
        <w:t xml:space="preserve">If the regulations determine standards that require each commercial television broadcasting licensee to ensure the requirement in </w:t>
      </w:r>
      <w:r w:rsidRPr="00424DF9">
        <w:lastRenderedPageBreak/>
        <w:t>paragraph (1)(c) or (d) is met, the regulations may also make provision for and in relation to exceptions to that requirement.</w:t>
      </w:r>
    </w:p>
    <w:p w14:paraId="6E21EE02" w14:textId="77777777" w:rsidR="005078A2" w:rsidRPr="00424DF9" w:rsidRDefault="005078A2" w:rsidP="005078A2">
      <w:pPr>
        <w:pStyle w:val="subsection"/>
      </w:pPr>
      <w:r w:rsidRPr="00424DF9">
        <w:tab/>
        <w:t>(1B)</w:t>
      </w:r>
      <w:r w:rsidRPr="00424DF9">
        <w:tab/>
        <w:t xml:space="preserve">In making provision for and in relation to exceptions to that requirement, the regulations may empower the </w:t>
      </w:r>
      <w:smartTag w:uri="urn:schemas-microsoft-com:office:smarttags" w:element="place">
        <w:smartTag w:uri="urn:schemas-microsoft-com:office:smarttags" w:element="City">
          <w:r w:rsidRPr="00424DF9">
            <w:t>ABA</w:t>
          </w:r>
        </w:smartTag>
      </w:smartTag>
      <w:r w:rsidRPr="00424DF9">
        <w:t xml:space="preserve"> to make written determinations and to impose conditions on commercial television broadcasting licensees in those determinations.</w:t>
      </w:r>
    </w:p>
    <w:p w14:paraId="26B4BC90" w14:textId="77777777" w:rsidR="005078A2" w:rsidRPr="00424DF9" w:rsidRDefault="005078A2" w:rsidP="005078A2">
      <w:pPr>
        <w:pStyle w:val="subsection"/>
      </w:pPr>
      <w:r w:rsidRPr="00424DF9">
        <w:tab/>
        <w:t>(1C)</w:t>
      </w:r>
      <w:r w:rsidRPr="00424DF9">
        <w:tab/>
        <w:t>Subclause (1B) does not limit subclause (1A).</w:t>
      </w:r>
    </w:p>
    <w:p w14:paraId="7EB2AF82" w14:textId="77777777" w:rsidR="00946FA6" w:rsidRPr="00424DF9" w:rsidRDefault="00946FA6" w:rsidP="00946FA6">
      <w:pPr>
        <w:pStyle w:val="SubsectionHead"/>
        <w:ind w:left="1440"/>
      </w:pPr>
      <w:r w:rsidRPr="00424DF9">
        <w:t>Prime viewing hours quotas</w:t>
      </w:r>
    </w:p>
    <w:p w14:paraId="28040E35" w14:textId="3C4E67EB" w:rsidR="00946FA6" w:rsidRPr="00424DF9" w:rsidRDefault="00946FA6" w:rsidP="00946FA6">
      <w:pPr>
        <w:pStyle w:val="subsection"/>
      </w:pPr>
      <w:r w:rsidRPr="00424DF9">
        <w:tab/>
        <w:t>(2)</w:t>
      </w:r>
      <w:r w:rsidRPr="00424DF9">
        <w:tab/>
        <w:t>The regulations may determine standards that require commercial television broadcasting licensees 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in prime viewing hours on the HDTV version of the commercial television broadcasting service concerned.</w:t>
      </w:r>
    </w:p>
    <w:p w14:paraId="3EA1C405" w14:textId="77777777" w:rsidR="00946FA6" w:rsidRPr="00424DF9" w:rsidRDefault="00946FA6" w:rsidP="00946FA6">
      <w:pPr>
        <w:pStyle w:val="SubsectionHead"/>
      </w:pPr>
      <w:r w:rsidRPr="00424DF9">
        <w:t>Application</w:t>
      </w:r>
    </w:p>
    <w:p w14:paraId="5EE9D991" w14:textId="77777777" w:rsidR="00946FA6" w:rsidRPr="00424DF9" w:rsidRDefault="00946FA6" w:rsidP="00946FA6">
      <w:pPr>
        <w:pStyle w:val="subsection"/>
      </w:pPr>
      <w:r w:rsidRPr="00424DF9">
        <w:tab/>
        <w:t>(3)</w:t>
      </w:r>
      <w:r w:rsidRPr="00424DF9">
        <w:tab/>
        <w:t>Subclauses (1) and (2) apply in relation to the transmission of a commercial television broadcasting service in a remote licence area, where:</w:t>
      </w:r>
    </w:p>
    <w:p w14:paraId="4C4C8324" w14:textId="77777777" w:rsidR="00946FA6" w:rsidRPr="00424DF9" w:rsidRDefault="00946FA6" w:rsidP="00946FA6">
      <w:pPr>
        <w:pStyle w:val="paragraph"/>
      </w:pPr>
      <w:r w:rsidRPr="00424DF9">
        <w:tab/>
        <w:t>(a)</w:t>
      </w:r>
      <w:r w:rsidRPr="00424DF9">
        <w:tab/>
        <w:t>that service is transmitted in digital mode in that area; and</w:t>
      </w:r>
    </w:p>
    <w:p w14:paraId="2E4FD266"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8(10A).</w:t>
      </w:r>
    </w:p>
    <w:p w14:paraId="4747501F" w14:textId="327A177D" w:rsidR="00946FA6" w:rsidRPr="00424DF9" w:rsidRDefault="00946FA6" w:rsidP="00946FA6">
      <w:pPr>
        <w:pStyle w:val="notetext"/>
      </w:pPr>
      <w:r w:rsidRPr="00424DF9">
        <w:t>Note 1:</w:t>
      </w:r>
      <w:r w:rsidRPr="00424DF9">
        <w:tab/>
        <w:t xml:space="preserve">For </w:t>
      </w:r>
      <w:r w:rsidRPr="00424DF9">
        <w:rPr>
          <w:b/>
          <w:i/>
        </w:rPr>
        <w:t>high</w:t>
      </w:r>
      <w:r w:rsidR="00424DF9">
        <w:rPr>
          <w:b/>
          <w:i/>
        </w:rPr>
        <w:noBreakHyphen/>
      </w:r>
      <w:r w:rsidRPr="00424DF9">
        <w:rPr>
          <w:b/>
          <w:i/>
        </w:rPr>
        <w:t>definition television program</w:t>
      </w:r>
      <w:r w:rsidRPr="00424DF9">
        <w:t>, see clause 37L.</w:t>
      </w:r>
    </w:p>
    <w:p w14:paraId="15D99087" w14:textId="77777777" w:rsidR="00946FA6" w:rsidRPr="00424DF9" w:rsidRDefault="00946FA6" w:rsidP="00946FA6">
      <w:pPr>
        <w:pStyle w:val="notetext"/>
      </w:pPr>
      <w:r w:rsidRPr="00424DF9">
        <w:t>Note 2:</w:t>
      </w:r>
      <w:r w:rsidRPr="00424DF9">
        <w:tab/>
        <w:t xml:space="preserve">For </w:t>
      </w:r>
      <w:r w:rsidRPr="00424DF9">
        <w:rPr>
          <w:b/>
          <w:i/>
        </w:rPr>
        <w:t>prime viewing hours</w:t>
      </w:r>
      <w:r w:rsidRPr="00424DF9">
        <w:t>, see clause 37M.</w:t>
      </w:r>
    </w:p>
    <w:p w14:paraId="568A47A9" w14:textId="77777777" w:rsidR="00946FA6" w:rsidRPr="00424DF9" w:rsidRDefault="00946FA6" w:rsidP="00946FA6">
      <w:pPr>
        <w:pStyle w:val="ActHead5"/>
      </w:pPr>
      <w:bookmarkStart w:id="80" w:name="_Toc198711461"/>
      <w:r w:rsidRPr="00424DF9">
        <w:rPr>
          <w:rStyle w:val="CharSectno"/>
        </w:rPr>
        <w:t>37H</w:t>
      </w:r>
      <w:r w:rsidRPr="00424DF9">
        <w:t xml:space="preserve">  Remote areas—HDTV quotas for national broadcasters</w:t>
      </w:r>
      <w:bookmarkEnd w:id="80"/>
    </w:p>
    <w:p w14:paraId="11EBF637" w14:textId="77777777" w:rsidR="00946FA6" w:rsidRPr="00424DF9" w:rsidRDefault="00946FA6" w:rsidP="00946FA6">
      <w:pPr>
        <w:pStyle w:val="subsection"/>
      </w:pPr>
      <w:r w:rsidRPr="00424DF9">
        <w:tab/>
        <w:t>(1)</w:t>
      </w:r>
      <w:r w:rsidRPr="00424DF9">
        <w:tab/>
        <w:t>The regulations may determine standards that require each national broadcaster:</w:t>
      </w:r>
    </w:p>
    <w:p w14:paraId="24514AF6" w14:textId="77777777" w:rsidR="00946FA6" w:rsidRPr="00424DF9" w:rsidRDefault="00946FA6" w:rsidP="00946FA6">
      <w:pPr>
        <w:pStyle w:val="paragraph"/>
      </w:pPr>
      <w:r w:rsidRPr="00424DF9">
        <w:tab/>
        <w:t>(a)</w:t>
      </w:r>
      <w:r w:rsidRPr="00424DF9">
        <w:tab/>
        <w:t xml:space="preserve">in addition to transmitting a version of the national television broadcasting service concerned in SDTV digital mode in the </w:t>
      </w:r>
      <w:r w:rsidRPr="00424DF9">
        <w:lastRenderedPageBreak/>
        <w:t xml:space="preserve">coverage area concerned, to transmit another version (the </w:t>
      </w:r>
      <w:r w:rsidRPr="00424DF9">
        <w:rPr>
          <w:b/>
          <w:i/>
        </w:rPr>
        <w:t>HDTV version</w:t>
      </w:r>
      <w:r w:rsidRPr="00424DF9">
        <w:t>) of the service in digital mode in that area; and</w:t>
      </w:r>
    </w:p>
    <w:p w14:paraId="5DB594EF" w14:textId="09C12997" w:rsidR="00946FA6" w:rsidRPr="00424DF9" w:rsidRDefault="00946FA6" w:rsidP="00946FA6">
      <w:pPr>
        <w:pStyle w:val="paragraph"/>
      </w:pPr>
      <w:r w:rsidRPr="00424DF9">
        <w:tab/>
        <w:t>(b)</w:t>
      </w:r>
      <w:r w:rsidRPr="00424DF9">
        <w:tab/>
        <w:t>to meet specified quotas in relation to the extent to which high</w:t>
      </w:r>
      <w:r w:rsidR="00424DF9">
        <w:noBreakHyphen/>
      </w:r>
      <w:r w:rsidRPr="00424DF9">
        <w:t>definition television programs, or specified kinds of high</w:t>
      </w:r>
      <w:r w:rsidR="00424DF9">
        <w:noBreakHyphen/>
      </w:r>
      <w:r w:rsidRPr="00424DF9">
        <w:t>definition television programs, are transmitted in HDTV digital mode on the HDTV version of that service in that area; and</w:t>
      </w:r>
    </w:p>
    <w:p w14:paraId="1A1F7F4D" w14:textId="77777777" w:rsidR="00946FA6" w:rsidRPr="00424DF9" w:rsidRDefault="00946FA6" w:rsidP="00946FA6">
      <w:pPr>
        <w:pStyle w:val="paragraph"/>
      </w:pPr>
      <w:r w:rsidRPr="00424DF9">
        <w:tab/>
        <w:t>(c)</w:t>
      </w:r>
      <w:r w:rsidRPr="00424DF9">
        <w:tab/>
        <w:t>to ensure that a particular television program transmitted on the HDTV version of that service in that area during the simulcast period for that area is the same as:</w:t>
      </w:r>
    </w:p>
    <w:p w14:paraId="456364B8" w14:textId="77777777" w:rsidR="00946FA6" w:rsidRPr="00424DF9" w:rsidRDefault="00946FA6" w:rsidP="00946FA6">
      <w:pPr>
        <w:pStyle w:val="paragraphsub"/>
      </w:pPr>
      <w:r w:rsidRPr="00424DF9">
        <w:tab/>
        <w:t>(i)</w:t>
      </w:r>
      <w:r w:rsidRPr="00424DF9">
        <w:tab/>
        <w:t xml:space="preserve">a program (the </w:t>
      </w:r>
      <w:r w:rsidRPr="00424DF9">
        <w:rPr>
          <w:b/>
          <w:i/>
        </w:rPr>
        <w:t>analog program</w:t>
      </w:r>
      <w:r w:rsidRPr="00424DF9">
        <w:t>) that is transmitted simultaneously by the broadcaster on that service in analog mode in that area and that is not covered by a determination under subclause 19(9) or (10); or</w:t>
      </w:r>
    </w:p>
    <w:p w14:paraId="111BC615" w14:textId="77777777" w:rsidR="00946FA6" w:rsidRPr="00424DF9" w:rsidRDefault="00946FA6" w:rsidP="00946FA6">
      <w:pPr>
        <w:pStyle w:val="paragraphsub"/>
      </w:pPr>
      <w:r w:rsidRPr="00424DF9">
        <w:tab/>
        <w:t>(ii)</w:t>
      </w:r>
      <w:r w:rsidRPr="00424DF9">
        <w:tab/>
        <w:t xml:space="preserve">a program (the </w:t>
      </w:r>
      <w:r w:rsidRPr="00424DF9">
        <w:rPr>
          <w:b/>
          <w:i/>
        </w:rPr>
        <w:t>SDTV program</w:t>
      </w:r>
      <w:r w:rsidRPr="00424DF9">
        <w:t>) that is transmitted simultaneously by the broadcaster on that service in SDTV digital mode in that area and that is covered by a determination under subclause 19(9) or (10).</w:t>
      </w:r>
    </w:p>
    <w:p w14:paraId="718AC1EF" w14:textId="77777777" w:rsidR="005078A2" w:rsidRPr="00424DF9" w:rsidRDefault="005078A2" w:rsidP="005078A2">
      <w:pPr>
        <w:pStyle w:val="subsection"/>
      </w:pPr>
      <w:r w:rsidRPr="00424DF9">
        <w:tab/>
        <w:t>(1A)</w:t>
      </w:r>
      <w:r w:rsidRPr="00424DF9">
        <w:tab/>
        <w:t>If the regulations determine standards that require each national broadcaster to ensure the requirement in paragraph (1)(c) is met, the regulations may also make provision for and in relation to exceptions to that requirement.</w:t>
      </w:r>
    </w:p>
    <w:p w14:paraId="733ED167" w14:textId="77777777" w:rsidR="005078A2" w:rsidRPr="00424DF9" w:rsidRDefault="005078A2" w:rsidP="005078A2">
      <w:pPr>
        <w:pStyle w:val="subsection"/>
      </w:pPr>
      <w:r w:rsidRPr="00424DF9">
        <w:tab/>
        <w:t>(1B)</w:t>
      </w:r>
      <w:r w:rsidRPr="00424DF9">
        <w:tab/>
        <w:t xml:space="preserve">In making provision for and in relation to exceptions to that requirement, the regulations may empower the </w:t>
      </w:r>
      <w:smartTag w:uri="urn:schemas-microsoft-com:office:smarttags" w:element="place">
        <w:smartTag w:uri="urn:schemas-microsoft-com:office:smarttags" w:element="City">
          <w:r w:rsidRPr="00424DF9">
            <w:t>ABA</w:t>
          </w:r>
        </w:smartTag>
      </w:smartTag>
      <w:r w:rsidRPr="00424DF9">
        <w:t xml:space="preserve"> to make written determinations and to impose conditions on national broadcasters in those determinations.</w:t>
      </w:r>
    </w:p>
    <w:p w14:paraId="4BF445B1" w14:textId="77777777" w:rsidR="005078A2" w:rsidRPr="00424DF9" w:rsidRDefault="005078A2" w:rsidP="005078A2">
      <w:pPr>
        <w:pStyle w:val="subsection"/>
      </w:pPr>
      <w:r w:rsidRPr="00424DF9">
        <w:tab/>
        <w:t>(1C)</w:t>
      </w:r>
      <w:r w:rsidRPr="00424DF9">
        <w:tab/>
        <w:t>Subclause (1B) does not limit subclause (1A).</w:t>
      </w:r>
    </w:p>
    <w:p w14:paraId="75227914" w14:textId="77777777" w:rsidR="00946FA6" w:rsidRPr="00424DF9" w:rsidRDefault="00946FA6" w:rsidP="00946FA6">
      <w:pPr>
        <w:pStyle w:val="SubsectionHead"/>
      </w:pPr>
      <w:r w:rsidRPr="00424DF9">
        <w:t>Prime viewing hours quotas</w:t>
      </w:r>
    </w:p>
    <w:p w14:paraId="468BF60B" w14:textId="1C41C72B" w:rsidR="00946FA6" w:rsidRPr="00424DF9" w:rsidRDefault="00946FA6" w:rsidP="00946FA6">
      <w:pPr>
        <w:pStyle w:val="subsection"/>
      </w:pPr>
      <w:r w:rsidRPr="00424DF9">
        <w:tab/>
        <w:t>(2)</w:t>
      </w:r>
      <w:r w:rsidRPr="00424DF9">
        <w:tab/>
        <w:t>The regulations may determine standards that require national broadcasters to meet specified quotas in relation to the extent to which high</w:t>
      </w:r>
      <w:r w:rsidR="00424DF9">
        <w:noBreakHyphen/>
      </w:r>
      <w:r w:rsidRPr="00424DF9">
        <w:t>definition television programs, or specified kinds of high</w:t>
      </w:r>
      <w:r w:rsidR="00424DF9">
        <w:noBreakHyphen/>
      </w:r>
      <w:r w:rsidRPr="00424DF9">
        <w:t xml:space="preserve">definition television programs, are transmitted in HDTV </w:t>
      </w:r>
      <w:r w:rsidRPr="00424DF9">
        <w:lastRenderedPageBreak/>
        <w:t>digital mode in prime viewing hours on the HDTV version of the national television broadcasting service concerned.</w:t>
      </w:r>
    </w:p>
    <w:p w14:paraId="026ACE8E" w14:textId="77777777" w:rsidR="00946FA6" w:rsidRPr="00424DF9" w:rsidRDefault="00946FA6" w:rsidP="00946FA6">
      <w:pPr>
        <w:pStyle w:val="subsection"/>
      </w:pPr>
      <w:r w:rsidRPr="00424DF9">
        <w:tab/>
        <w:t>(3)</w:t>
      </w:r>
      <w:r w:rsidRPr="00424DF9">
        <w:tab/>
        <w:t>Subclauses (1) and (2) apply in relation to the transmission of a national television broadcasting service in a remote coverage area, where:</w:t>
      </w:r>
    </w:p>
    <w:p w14:paraId="5682C6CC" w14:textId="77777777" w:rsidR="00946FA6" w:rsidRPr="00424DF9" w:rsidRDefault="00946FA6" w:rsidP="00946FA6">
      <w:pPr>
        <w:pStyle w:val="paragraph"/>
      </w:pPr>
      <w:r w:rsidRPr="00424DF9">
        <w:tab/>
        <w:t>(a)</w:t>
      </w:r>
      <w:r w:rsidRPr="00424DF9">
        <w:tab/>
        <w:t>that service is transmitted in digital mode in that area; and</w:t>
      </w:r>
    </w:p>
    <w:p w14:paraId="72115634" w14:textId="77777777" w:rsidR="00946FA6" w:rsidRPr="00424DF9" w:rsidRDefault="00946FA6" w:rsidP="00946FA6">
      <w:pPr>
        <w:pStyle w:val="paragraph"/>
      </w:pPr>
      <w:r w:rsidRPr="00424DF9">
        <w:tab/>
        <w:t>(b)</w:t>
      </w:r>
      <w:r w:rsidRPr="00424DF9">
        <w:tab/>
        <w:t>that service is not transmitted using a transmitter operated under the authority of a transmitter licence issued as mentioned in subclause 23(10A); and</w:t>
      </w:r>
    </w:p>
    <w:p w14:paraId="1E24EE6C" w14:textId="00A605AC" w:rsidR="00946FA6" w:rsidRPr="00424DF9" w:rsidRDefault="00946FA6" w:rsidP="00946FA6">
      <w:pPr>
        <w:pStyle w:val="paragraph"/>
      </w:pPr>
      <w:r w:rsidRPr="00424DF9">
        <w:tab/>
        <w:t>(c)</w:t>
      </w:r>
      <w:r w:rsidRPr="00424DF9">
        <w:tab/>
        <w:t>that service is not a multi</w:t>
      </w:r>
      <w:r w:rsidR="00424DF9">
        <w:noBreakHyphen/>
      </w:r>
      <w:r w:rsidRPr="00424DF9">
        <w:t>channelled national television broadcasting service.</w:t>
      </w:r>
    </w:p>
    <w:p w14:paraId="09DB5D82" w14:textId="7D940C62" w:rsidR="00946FA6" w:rsidRPr="00424DF9" w:rsidRDefault="00946FA6" w:rsidP="00946FA6">
      <w:pPr>
        <w:pStyle w:val="notetext"/>
      </w:pPr>
      <w:r w:rsidRPr="00424DF9">
        <w:t>Note 1:</w:t>
      </w:r>
      <w:r w:rsidRPr="00424DF9">
        <w:tab/>
        <w:t xml:space="preserve">For </w:t>
      </w:r>
      <w:r w:rsidRPr="00424DF9">
        <w:rPr>
          <w:b/>
          <w:i/>
        </w:rPr>
        <w:t>high</w:t>
      </w:r>
      <w:r w:rsidR="00424DF9">
        <w:rPr>
          <w:b/>
          <w:i/>
        </w:rPr>
        <w:noBreakHyphen/>
      </w:r>
      <w:r w:rsidRPr="00424DF9">
        <w:rPr>
          <w:b/>
          <w:i/>
        </w:rPr>
        <w:t>definition television program</w:t>
      </w:r>
      <w:r w:rsidRPr="00424DF9">
        <w:t>, see clause 37L.</w:t>
      </w:r>
    </w:p>
    <w:p w14:paraId="3F9F0783" w14:textId="77777777" w:rsidR="00946FA6" w:rsidRPr="00424DF9" w:rsidRDefault="00946FA6" w:rsidP="00946FA6">
      <w:pPr>
        <w:pStyle w:val="notetext"/>
      </w:pPr>
      <w:r w:rsidRPr="00424DF9">
        <w:t>Note 2:</w:t>
      </w:r>
      <w:r w:rsidRPr="00424DF9">
        <w:tab/>
        <w:t xml:space="preserve">For </w:t>
      </w:r>
      <w:r w:rsidRPr="00424DF9">
        <w:rPr>
          <w:b/>
          <w:i/>
        </w:rPr>
        <w:t>prime viewing hours</w:t>
      </w:r>
      <w:r w:rsidRPr="00424DF9">
        <w:t>, see clause 37M.</w:t>
      </w:r>
    </w:p>
    <w:p w14:paraId="52F00AC6" w14:textId="77777777" w:rsidR="00946FA6" w:rsidRPr="00424DF9" w:rsidRDefault="00946FA6" w:rsidP="00946FA6">
      <w:pPr>
        <w:pStyle w:val="ActHead5"/>
      </w:pPr>
      <w:bookmarkStart w:id="81" w:name="_Toc198711462"/>
      <w:r w:rsidRPr="00424DF9">
        <w:rPr>
          <w:rStyle w:val="CharSectno"/>
        </w:rPr>
        <w:t>37J</w:t>
      </w:r>
      <w:r w:rsidRPr="00424DF9">
        <w:t xml:space="preserve">  HDTV version</w:t>
      </w:r>
      <w:bookmarkEnd w:id="81"/>
    </w:p>
    <w:p w14:paraId="5DDA3421" w14:textId="77777777" w:rsidR="00946FA6" w:rsidRPr="00424DF9" w:rsidRDefault="00946FA6" w:rsidP="00946FA6">
      <w:pPr>
        <w:pStyle w:val="subsection"/>
      </w:pPr>
      <w:r w:rsidRPr="00424DF9">
        <w:tab/>
      </w:r>
      <w:r w:rsidRPr="00424DF9">
        <w:tab/>
        <w:t>To avoid doubt, a HDTV version of a commercial television broadcasting service or of a national television broadcasting service need not transmit all of the television programs that are broadcast on the version of the service that is transmitted in SDTV digital mode.</w:t>
      </w:r>
    </w:p>
    <w:p w14:paraId="170ECCE7" w14:textId="77777777" w:rsidR="00946FA6" w:rsidRPr="00424DF9" w:rsidRDefault="00946FA6" w:rsidP="00946FA6">
      <w:pPr>
        <w:pStyle w:val="notetext"/>
      </w:pPr>
      <w:r w:rsidRPr="00424DF9">
        <w:t>Note:</w:t>
      </w:r>
      <w:r w:rsidRPr="00424DF9">
        <w:tab/>
        <w:t>For example, a HDTV version of a particular service could consist of programs transmitted in HDTV digital mode. In such a case, receivers would pick up the remaining programs from the version of the service that is transmitted in SDTV digital mode.</w:t>
      </w:r>
    </w:p>
    <w:p w14:paraId="2DD77783" w14:textId="77777777" w:rsidR="00946FA6" w:rsidRPr="00424DF9" w:rsidRDefault="00946FA6" w:rsidP="00946FA6">
      <w:pPr>
        <w:pStyle w:val="ActHead5"/>
      </w:pPr>
      <w:bookmarkStart w:id="82" w:name="_Toc198711463"/>
      <w:r w:rsidRPr="00424DF9">
        <w:rPr>
          <w:rStyle w:val="CharSectno"/>
        </w:rPr>
        <w:t>37K</w:t>
      </w:r>
      <w:r w:rsidRPr="00424DF9">
        <w:t xml:space="preserve">  Compliance by national broadcasters</w:t>
      </w:r>
      <w:bookmarkEnd w:id="82"/>
    </w:p>
    <w:p w14:paraId="3E109BE8" w14:textId="77777777" w:rsidR="00946FA6" w:rsidRPr="00424DF9" w:rsidRDefault="00946FA6" w:rsidP="00946FA6">
      <w:pPr>
        <w:pStyle w:val="subsection"/>
      </w:pPr>
      <w:r w:rsidRPr="00424DF9">
        <w:tab/>
      </w:r>
      <w:r w:rsidRPr="00424DF9">
        <w:tab/>
        <w:t>A national broadcaster must comply with a standard under this Division that is applicable to the broadcaster.</w:t>
      </w:r>
    </w:p>
    <w:p w14:paraId="1E39D96B" w14:textId="77777777" w:rsidR="00946FA6" w:rsidRPr="00424DF9" w:rsidRDefault="00946FA6" w:rsidP="00946FA6">
      <w:pPr>
        <w:pStyle w:val="notetext"/>
      </w:pPr>
      <w:r w:rsidRPr="00424DF9">
        <w:t>Note:</w:t>
      </w:r>
      <w:r w:rsidRPr="00424DF9">
        <w:tab/>
        <w:t>For compliance by licensees, see clause 7 of Schedule 2.</w:t>
      </w:r>
    </w:p>
    <w:p w14:paraId="2C5691F3" w14:textId="66FAD5DC" w:rsidR="00573B52" w:rsidRPr="00424DF9" w:rsidRDefault="00573B52" w:rsidP="00573B52">
      <w:pPr>
        <w:pStyle w:val="ActHead5"/>
      </w:pPr>
      <w:bookmarkStart w:id="83" w:name="_Toc198711464"/>
      <w:r w:rsidRPr="00424DF9">
        <w:rPr>
          <w:rStyle w:val="CharSectno"/>
        </w:rPr>
        <w:lastRenderedPageBreak/>
        <w:t>37L</w:t>
      </w:r>
      <w:r w:rsidRPr="00424DF9">
        <w:t xml:space="preserve">  High</w:t>
      </w:r>
      <w:r w:rsidR="00424DF9">
        <w:noBreakHyphen/>
      </w:r>
      <w:r w:rsidRPr="00424DF9">
        <w:t>definition television programs</w:t>
      </w:r>
      <w:bookmarkEnd w:id="83"/>
    </w:p>
    <w:p w14:paraId="1029D3F9" w14:textId="44A68638" w:rsidR="00573B52" w:rsidRPr="00424DF9" w:rsidRDefault="00573B52" w:rsidP="00573B52">
      <w:pPr>
        <w:pStyle w:val="subsection"/>
        <w:rPr>
          <w:snapToGrid w:val="0"/>
          <w:sz w:val="16"/>
        </w:rPr>
      </w:pPr>
      <w:r w:rsidRPr="00424DF9">
        <w:rPr>
          <w:snapToGrid w:val="0"/>
        </w:rPr>
        <w:tab/>
        <w:t>(1)</w:t>
      </w:r>
      <w:r w:rsidRPr="00424DF9">
        <w:rPr>
          <w:snapToGrid w:val="0"/>
        </w:rPr>
        <w:tab/>
        <w:t xml:space="preserve">For the purposes of the application of this Division to a commercial television broadcasting licensee, a </w:t>
      </w:r>
      <w:r w:rsidRPr="00424DF9">
        <w:rPr>
          <w:b/>
          <w:i/>
          <w:snapToGrid w:val="0"/>
        </w:rPr>
        <w:t>high</w:t>
      </w:r>
      <w:r w:rsidR="00424DF9">
        <w:rPr>
          <w:b/>
          <w:i/>
          <w:snapToGrid w:val="0"/>
        </w:rPr>
        <w:noBreakHyphen/>
      </w:r>
      <w:r w:rsidRPr="00424DF9">
        <w:rPr>
          <w:b/>
          <w:i/>
          <w:snapToGrid w:val="0"/>
        </w:rPr>
        <w:t>definition television program</w:t>
      </w:r>
      <w:r w:rsidRPr="00424DF9">
        <w:rPr>
          <w:i/>
          <w:snapToGrid w:val="0"/>
        </w:rPr>
        <w:t xml:space="preserve"> </w:t>
      </w:r>
      <w:r w:rsidRPr="00424DF9">
        <w:rPr>
          <w:snapToGrid w:val="0"/>
        </w:rPr>
        <w:t>is:</w:t>
      </w:r>
    </w:p>
    <w:p w14:paraId="2FB5AFE1" w14:textId="6CB4E156" w:rsidR="00573B52" w:rsidRPr="00424DF9" w:rsidRDefault="00573B52" w:rsidP="00573B52">
      <w:pPr>
        <w:pStyle w:val="paragraph"/>
        <w:rPr>
          <w:snapToGrid w:val="0"/>
          <w:sz w:val="16"/>
        </w:rPr>
      </w:pPr>
      <w:r w:rsidRPr="00424DF9">
        <w:rPr>
          <w:snapToGrid w:val="0"/>
        </w:rPr>
        <w:tab/>
        <w:t>(a)</w:t>
      </w:r>
      <w:r w:rsidRPr="00424DF9">
        <w:rPr>
          <w:snapToGrid w:val="0"/>
        </w:rPr>
        <w:tab/>
        <w:t>a television program, or incidental material, to the extent that it was originally produced in a high</w:t>
      </w:r>
      <w:r w:rsidR="00424DF9">
        <w:rPr>
          <w:snapToGrid w:val="0"/>
        </w:rPr>
        <w:noBreakHyphen/>
      </w:r>
      <w:r w:rsidRPr="00424DF9">
        <w:rPr>
          <w:snapToGrid w:val="0"/>
        </w:rPr>
        <w:t>definition digital video format; or</w:t>
      </w:r>
    </w:p>
    <w:p w14:paraId="68291BF5" w14:textId="77777777" w:rsidR="00573B52" w:rsidRPr="00424DF9" w:rsidRDefault="00573B52" w:rsidP="00573B52">
      <w:pPr>
        <w:pStyle w:val="paragraph"/>
        <w:rPr>
          <w:snapToGrid w:val="0"/>
          <w:sz w:val="16"/>
        </w:rPr>
      </w:pPr>
      <w:r w:rsidRPr="00424DF9">
        <w:rPr>
          <w:snapToGrid w:val="0"/>
        </w:rPr>
        <w:tab/>
        <w:t>(b)</w:t>
      </w:r>
      <w:r w:rsidRPr="00424DF9">
        <w:rPr>
          <w:snapToGrid w:val="0"/>
        </w:rPr>
        <w:tab/>
        <w:t>a television program, or incidental material, to the extent that:</w:t>
      </w:r>
    </w:p>
    <w:p w14:paraId="0C228250" w14:textId="68A3223B" w:rsidR="00573B52" w:rsidRPr="00424DF9" w:rsidRDefault="00573B52" w:rsidP="00573B52">
      <w:pPr>
        <w:pStyle w:val="paragraphsub"/>
        <w:rPr>
          <w:snapToGrid w:val="0"/>
          <w:sz w:val="16"/>
        </w:rPr>
      </w:pPr>
      <w:r w:rsidRPr="00424DF9">
        <w:rPr>
          <w:snapToGrid w:val="0"/>
        </w:rPr>
        <w:tab/>
        <w:t>(i)</w:t>
      </w:r>
      <w:r w:rsidRPr="00424DF9">
        <w:rPr>
          <w:snapToGrid w:val="0"/>
        </w:rPr>
        <w:tab/>
        <w:t>it was originally produced in a non</w:t>
      </w:r>
      <w:r w:rsidR="00424DF9">
        <w:rPr>
          <w:snapToGrid w:val="0"/>
        </w:rPr>
        <w:noBreakHyphen/>
      </w:r>
      <w:r w:rsidRPr="00424DF9">
        <w:rPr>
          <w:snapToGrid w:val="0"/>
        </w:rPr>
        <w:t>video format (for example, 16 mm or 35 mm film) that was of equivalent picture quality to a high</w:t>
      </w:r>
      <w:r w:rsidR="00424DF9">
        <w:rPr>
          <w:snapToGrid w:val="0"/>
        </w:rPr>
        <w:noBreakHyphen/>
      </w:r>
      <w:r w:rsidRPr="00424DF9">
        <w:rPr>
          <w:snapToGrid w:val="0"/>
        </w:rPr>
        <w:t>definition digital video format; and</w:t>
      </w:r>
    </w:p>
    <w:p w14:paraId="22EDF7A7" w14:textId="25CC5049" w:rsidR="00573B52" w:rsidRPr="00424DF9" w:rsidRDefault="00573B52" w:rsidP="00573B52">
      <w:pPr>
        <w:pStyle w:val="paragraphsub"/>
        <w:rPr>
          <w:snapToGrid w:val="0"/>
        </w:rPr>
      </w:pPr>
      <w:r w:rsidRPr="00424DF9">
        <w:rPr>
          <w:snapToGrid w:val="0"/>
        </w:rPr>
        <w:tab/>
        <w:t>(ii)</w:t>
      </w:r>
      <w:r w:rsidRPr="00424DF9">
        <w:rPr>
          <w:snapToGrid w:val="0"/>
        </w:rPr>
        <w:tab/>
        <w:t>it has been converted to a high</w:t>
      </w:r>
      <w:r w:rsidR="00424DF9">
        <w:rPr>
          <w:snapToGrid w:val="0"/>
        </w:rPr>
        <w:noBreakHyphen/>
      </w:r>
      <w:r w:rsidRPr="00424DF9">
        <w:rPr>
          <w:snapToGrid w:val="0"/>
        </w:rPr>
        <w:t>definition digital video format;</w:t>
      </w:r>
    </w:p>
    <w:p w14:paraId="1E428B2D" w14:textId="77777777" w:rsidR="00573B52" w:rsidRPr="00424DF9" w:rsidRDefault="00573B52" w:rsidP="00573B52">
      <w:pPr>
        <w:pStyle w:val="paragraph"/>
        <w:rPr>
          <w:snapToGrid w:val="0"/>
        </w:rPr>
      </w:pPr>
      <w:r w:rsidRPr="00424DF9">
        <w:rPr>
          <w:snapToGrid w:val="0"/>
        </w:rPr>
        <w:tab/>
      </w:r>
      <w:r w:rsidRPr="00424DF9">
        <w:rPr>
          <w:snapToGrid w:val="0"/>
        </w:rPr>
        <w:tab/>
        <w:t>where the conversion has not resulted in a significant reduction in picture quality; or</w:t>
      </w:r>
    </w:p>
    <w:p w14:paraId="79E1F817" w14:textId="77777777" w:rsidR="00573B52" w:rsidRPr="00424DF9" w:rsidRDefault="00573B52" w:rsidP="00573B52">
      <w:pPr>
        <w:pStyle w:val="paragraph"/>
        <w:rPr>
          <w:snapToGrid w:val="0"/>
        </w:rPr>
      </w:pPr>
      <w:r w:rsidRPr="00424DF9">
        <w:rPr>
          <w:snapToGrid w:val="0"/>
        </w:rPr>
        <w:tab/>
        <w:t>(c)</w:t>
      </w:r>
      <w:r w:rsidRPr="00424DF9">
        <w:rPr>
          <w:snapToGrid w:val="0"/>
        </w:rPr>
        <w:tab/>
        <w:t>incidental material not covered by paragraph (a) or (b) that is transmitted during breaks in so much of a television program as satisfies the requirements of paragraph (a) or (b).</w:t>
      </w:r>
    </w:p>
    <w:p w14:paraId="6CF773C7" w14:textId="2D24E4E4" w:rsidR="00573B52" w:rsidRPr="00424DF9" w:rsidRDefault="00573B52" w:rsidP="00573B52">
      <w:pPr>
        <w:pStyle w:val="subsection"/>
        <w:rPr>
          <w:snapToGrid w:val="0"/>
          <w:sz w:val="16"/>
        </w:rPr>
      </w:pPr>
      <w:r w:rsidRPr="00424DF9">
        <w:rPr>
          <w:snapToGrid w:val="0"/>
        </w:rPr>
        <w:tab/>
        <w:t>(2)</w:t>
      </w:r>
      <w:r w:rsidRPr="00424DF9">
        <w:rPr>
          <w:snapToGrid w:val="0"/>
        </w:rPr>
        <w:tab/>
        <w:t xml:space="preserve">For the purposes of the application of this Division to a national broadcaster, a </w:t>
      </w:r>
      <w:r w:rsidRPr="00424DF9">
        <w:rPr>
          <w:b/>
          <w:i/>
          <w:snapToGrid w:val="0"/>
        </w:rPr>
        <w:t>high</w:t>
      </w:r>
      <w:r w:rsidR="00424DF9">
        <w:rPr>
          <w:b/>
          <w:i/>
          <w:snapToGrid w:val="0"/>
        </w:rPr>
        <w:noBreakHyphen/>
      </w:r>
      <w:r w:rsidRPr="00424DF9">
        <w:rPr>
          <w:b/>
          <w:i/>
          <w:snapToGrid w:val="0"/>
        </w:rPr>
        <w:t xml:space="preserve">definition television program </w:t>
      </w:r>
      <w:r w:rsidRPr="00424DF9">
        <w:rPr>
          <w:snapToGrid w:val="0"/>
        </w:rPr>
        <w:t>is:</w:t>
      </w:r>
    </w:p>
    <w:p w14:paraId="6C218902" w14:textId="3EB3BA17" w:rsidR="00573B52" w:rsidRPr="00424DF9" w:rsidRDefault="00573B52" w:rsidP="00573B52">
      <w:pPr>
        <w:pStyle w:val="paragraph"/>
        <w:rPr>
          <w:snapToGrid w:val="0"/>
          <w:sz w:val="16"/>
        </w:rPr>
      </w:pPr>
      <w:r w:rsidRPr="00424DF9">
        <w:rPr>
          <w:snapToGrid w:val="0"/>
        </w:rPr>
        <w:tab/>
        <w:t>(a)</w:t>
      </w:r>
      <w:r w:rsidRPr="00424DF9">
        <w:rPr>
          <w:snapToGrid w:val="0"/>
        </w:rPr>
        <w:tab/>
        <w:t>a television program, or incidental material, to the extent that it was originally produced in a high</w:t>
      </w:r>
      <w:r w:rsidR="00424DF9">
        <w:rPr>
          <w:snapToGrid w:val="0"/>
        </w:rPr>
        <w:noBreakHyphen/>
      </w:r>
      <w:r w:rsidRPr="00424DF9">
        <w:rPr>
          <w:snapToGrid w:val="0"/>
        </w:rPr>
        <w:t>definition digital video format; or</w:t>
      </w:r>
    </w:p>
    <w:p w14:paraId="5D920B55" w14:textId="77777777" w:rsidR="00573B52" w:rsidRPr="00424DF9" w:rsidRDefault="00573B52" w:rsidP="00573B52">
      <w:pPr>
        <w:pStyle w:val="paragraph"/>
        <w:rPr>
          <w:snapToGrid w:val="0"/>
          <w:sz w:val="16"/>
        </w:rPr>
      </w:pPr>
      <w:r w:rsidRPr="00424DF9">
        <w:rPr>
          <w:snapToGrid w:val="0"/>
        </w:rPr>
        <w:tab/>
        <w:t>(b)</w:t>
      </w:r>
      <w:r w:rsidRPr="00424DF9">
        <w:rPr>
          <w:snapToGrid w:val="0"/>
        </w:rPr>
        <w:tab/>
        <w:t>a television program, or incidental material, to the extent that:</w:t>
      </w:r>
    </w:p>
    <w:p w14:paraId="46C9B497" w14:textId="5A10311A" w:rsidR="00573B52" w:rsidRPr="00424DF9" w:rsidRDefault="00573B52" w:rsidP="00573B52">
      <w:pPr>
        <w:pStyle w:val="paragraphsub"/>
        <w:rPr>
          <w:snapToGrid w:val="0"/>
        </w:rPr>
      </w:pPr>
      <w:r w:rsidRPr="00424DF9">
        <w:rPr>
          <w:snapToGrid w:val="0"/>
        </w:rPr>
        <w:tab/>
        <w:t>(i)</w:t>
      </w:r>
      <w:r w:rsidRPr="00424DF9">
        <w:rPr>
          <w:snapToGrid w:val="0"/>
        </w:rPr>
        <w:tab/>
        <w:t>it was originally produced in a non</w:t>
      </w:r>
      <w:r w:rsidR="00424DF9">
        <w:rPr>
          <w:snapToGrid w:val="0"/>
        </w:rPr>
        <w:noBreakHyphen/>
      </w:r>
      <w:r w:rsidRPr="00424DF9">
        <w:rPr>
          <w:snapToGrid w:val="0"/>
        </w:rPr>
        <w:t>video format (for example, 16 mm or 35 mm film) that was of equivalent picture quality to a high</w:t>
      </w:r>
      <w:r w:rsidR="00424DF9">
        <w:rPr>
          <w:snapToGrid w:val="0"/>
        </w:rPr>
        <w:noBreakHyphen/>
      </w:r>
      <w:r w:rsidRPr="00424DF9">
        <w:rPr>
          <w:snapToGrid w:val="0"/>
        </w:rPr>
        <w:t>definition digital video format; and</w:t>
      </w:r>
    </w:p>
    <w:p w14:paraId="4321D03C" w14:textId="26989C20" w:rsidR="00573B52" w:rsidRPr="00424DF9" w:rsidRDefault="00573B52" w:rsidP="00573B52">
      <w:pPr>
        <w:pStyle w:val="paragraphsub"/>
        <w:keepNext/>
        <w:rPr>
          <w:snapToGrid w:val="0"/>
        </w:rPr>
      </w:pPr>
      <w:r w:rsidRPr="00424DF9">
        <w:rPr>
          <w:snapToGrid w:val="0"/>
        </w:rPr>
        <w:tab/>
        <w:t>(ii)</w:t>
      </w:r>
      <w:r w:rsidRPr="00424DF9">
        <w:rPr>
          <w:snapToGrid w:val="0"/>
        </w:rPr>
        <w:tab/>
        <w:t>it has been converted to a high</w:t>
      </w:r>
      <w:r w:rsidR="00424DF9">
        <w:rPr>
          <w:snapToGrid w:val="0"/>
        </w:rPr>
        <w:noBreakHyphen/>
      </w:r>
      <w:r w:rsidRPr="00424DF9">
        <w:rPr>
          <w:snapToGrid w:val="0"/>
        </w:rPr>
        <w:t>definition digital video format;</w:t>
      </w:r>
    </w:p>
    <w:p w14:paraId="033E5D4D" w14:textId="77777777" w:rsidR="00573B52" w:rsidRPr="00424DF9" w:rsidRDefault="00573B52" w:rsidP="00573B52">
      <w:pPr>
        <w:pStyle w:val="paragraph"/>
        <w:rPr>
          <w:snapToGrid w:val="0"/>
        </w:rPr>
      </w:pPr>
      <w:r w:rsidRPr="00424DF9">
        <w:rPr>
          <w:snapToGrid w:val="0"/>
        </w:rPr>
        <w:tab/>
      </w:r>
      <w:r w:rsidRPr="00424DF9">
        <w:rPr>
          <w:snapToGrid w:val="0"/>
        </w:rPr>
        <w:tab/>
        <w:t>where the conversion has not resulted in a significant reduction in picture quality; or</w:t>
      </w:r>
    </w:p>
    <w:p w14:paraId="0A8DFBBD" w14:textId="77777777" w:rsidR="00573B52" w:rsidRPr="00424DF9" w:rsidRDefault="00573B52" w:rsidP="00573B52">
      <w:pPr>
        <w:pStyle w:val="paragraph"/>
        <w:rPr>
          <w:snapToGrid w:val="0"/>
        </w:rPr>
      </w:pPr>
      <w:r w:rsidRPr="00424DF9">
        <w:rPr>
          <w:snapToGrid w:val="0"/>
        </w:rPr>
        <w:lastRenderedPageBreak/>
        <w:tab/>
        <w:t>(c)</w:t>
      </w:r>
      <w:r w:rsidRPr="00424DF9">
        <w:rPr>
          <w:snapToGrid w:val="0"/>
        </w:rPr>
        <w:tab/>
        <w:t>a television program, or incidental material, to the extent that:</w:t>
      </w:r>
    </w:p>
    <w:p w14:paraId="03FF2DF3" w14:textId="77777777" w:rsidR="00573B52" w:rsidRPr="00424DF9" w:rsidRDefault="00573B52" w:rsidP="00573B52">
      <w:pPr>
        <w:pStyle w:val="paragraphsub"/>
        <w:rPr>
          <w:snapToGrid w:val="0"/>
        </w:rPr>
      </w:pPr>
      <w:r w:rsidRPr="00424DF9">
        <w:rPr>
          <w:snapToGrid w:val="0"/>
        </w:rPr>
        <w:tab/>
        <w:t>(i)</w:t>
      </w:r>
      <w:r w:rsidRPr="00424DF9">
        <w:rPr>
          <w:snapToGrid w:val="0"/>
        </w:rPr>
        <w:tab/>
        <w:t>it was originally produced in a standard definition digital video format; and</w:t>
      </w:r>
    </w:p>
    <w:p w14:paraId="6F9274CB" w14:textId="67D10445" w:rsidR="00573B52" w:rsidRPr="00424DF9" w:rsidRDefault="00573B52" w:rsidP="00573B52">
      <w:pPr>
        <w:pStyle w:val="paragraphsub"/>
        <w:rPr>
          <w:snapToGrid w:val="0"/>
        </w:rPr>
      </w:pPr>
      <w:r w:rsidRPr="00424DF9">
        <w:rPr>
          <w:snapToGrid w:val="0"/>
        </w:rPr>
        <w:tab/>
        <w:t>(ii)</w:t>
      </w:r>
      <w:r w:rsidRPr="00424DF9">
        <w:rPr>
          <w:snapToGrid w:val="0"/>
        </w:rPr>
        <w:tab/>
        <w:t>it has been converted to a high</w:t>
      </w:r>
      <w:r w:rsidR="00424DF9">
        <w:rPr>
          <w:snapToGrid w:val="0"/>
        </w:rPr>
        <w:noBreakHyphen/>
      </w:r>
      <w:r w:rsidRPr="00424DF9">
        <w:rPr>
          <w:snapToGrid w:val="0"/>
        </w:rPr>
        <w:t>definition digital video format; or</w:t>
      </w:r>
    </w:p>
    <w:p w14:paraId="60978329" w14:textId="77777777" w:rsidR="00573B52" w:rsidRPr="00424DF9" w:rsidRDefault="00573B52" w:rsidP="00573B52">
      <w:pPr>
        <w:pStyle w:val="paragraph"/>
        <w:rPr>
          <w:snapToGrid w:val="0"/>
        </w:rPr>
      </w:pPr>
      <w:r w:rsidRPr="00424DF9">
        <w:rPr>
          <w:snapToGrid w:val="0"/>
        </w:rPr>
        <w:tab/>
        <w:t>(d)</w:t>
      </w:r>
      <w:r w:rsidRPr="00424DF9">
        <w:rPr>
          <w:snapToGrid w:val="0"/>
        </w:rPr>
        <w:tab/>
        <w:t>a television program, or incidental material, to the extent that:</w:t>
      </w:r>
    </w:p>
    <w:p w14:paraId="2F8FB91A" w14:textId="77777777" w:rsidR="00573B52" w:rsidRPr="00424DF9" w:rsidRDefault="00573B52" w:rsidP="00573B52">
      <w:pPr>
        <w:pStyle w:val="paragraphsub"/>
        <w:rPr>
          <w:snapToGrid w:val="0"/>
          <w:sz w:val="16"/>
        </w:rPr>
      </w:pPr>
      <w:r w:rsidRPr="00424DF9">
        <w:rPr>
          <w:snapToGrid w:val="0"/>
        </w:rPr>
        <w:tab/>
        <w:t>(i)</w:t>
      </w:r>
      <w:r w:rsidRPr="00424DF9">
        <w:rPr>
          <w:snapToGrid w:val="0"/>
        </w:rPr>
        <w:tab/>
        <w:t>it was originally produced in an analog video format; and</w:t>
      </w:r>
    </w:p>
    <w:p w14:paraId="37BCE1EE" w14:textId="77777777" w:rsidR="00573B52" w:rsidRPr="00424DF9" w:rsidRDefault="00573B52" w:rsidP="00573B52">
      <w:pPr>
        <w:pStyle w:val="paragraphsub"/>
        <w:rPr>
          <w:snapToGrid w:val="0"/>
        </w:rPr>
      </w:pPr>
      <w:r w:rsidRPr="00424DF9">
        <w:rPr>
          <w:snapToGrid w:val="0"/>
        </w:rPr>
        <w:tab/>
        <w:t>(ii)</w:t>
      </w:r>
      <w:r w:rsidRPr="00424DF9">
        <w:rPr>
          <w:snapToGrid w:val="0"/>
        </w:rPr>
        <w:tab/>
        <w:t>it has been converted to a standard definition digital video format;</w:t>
      </w:r>
    </w:p>
    <w:p w14:paraId="643425E0" w14:textId="33BD9F17" w:rsidR="00573B52" w:rsidRPr="00424DF9" w:rsidRDefault="00573B52" w:rsidP="00573B52">
      <w:pPr>
        <w:pStyle w:val="paragraph"/>
        <w:rPr>
          <w:snapToGrid w:val="0"/>
        </w:rPr>
      </w:pPr>
      <w:r w:rsidRPr="00424DF9">
        <w:rPr>
          <w:snapToGrid w:val="0"/>
        </w:rPr>
        <w:tab/>
      </w:r>
      <w:r w:rsidRPr="00424DF9">
        <w:rPr>
          <w:snapToGrid w:val="0"/>
        </w:rPr>
        <w:tab/>
        <w:t>where the converted program or material was subsequently converted to a high</w:t>
      </w:r>
      <w:r w:rsidR="00424DF9">
        <w:rPr>
          <w:snapToGrid w:val="0"/>
        </w:rPr>
        <w:noBreakHyphen/>
      </w:r>
      <w:r w:rsidRPr="00424DF9">
        <w:rPr>
          <w:snapToGrid w:val="0"/>
        </w:rPr>
        <w:t>definition digital video format; or</w:t>
      </w:r>
    </w:p>
    <w:p w14:paraId="3F9DE7FA" w14:textId="77777777" w:rsidR="00573B52" w:rsidRPr="00424DF9" w:rsidRDefault="00573B52" w:rsidP="00573B52">
      <w:pPr>
        <w:pStyle w:val="paragraph"/>
        <w:rPr>
          <w:snapToGrid w:val="0"/>
        </w:rPr>
      </w:pPr>
      <w:r w:rsidRPr="00424DF9">
        <w:rPr>
          <w:snapToGrid w:val="0"/>
        </w:rPr>
        <w:tab/>
        <w:t>(e)</w:t>
      </w:r>
      <w:r w:rsidRPr="00424DF9">
        <w:rPr>
          <w:snapToGrid w:val="0"/>
        </w:rPr>
        <w:tab/>
        <w:t>incidental material not covered by paragraph (a), (b), (c) or (d) that is transmitted during breaks in so much of a television program as satisfies the requirements of paragraph (a), (b), (c) or (d).</w:t>
      </w:r>
    </w:p>
    <w:p w14:paraId="27D9475A" w14:textId="77777777" w:rsidR="00573B52" w:rsidRPr="00424DF9" w:rsidRDefault="00573B52" w:rsidP="00573B52">
      <w:pPr>
        <w:pStyle w:val="subsection"/>
        <w:rPr>
          <w:snapToGrid w:val="0"/>
        </w:rPr>
      </w:pPr>
      <w:r w:rsidRPr="00424DF9">
        <w:rPr>
          <w:snapToGrid w:val="0"/>
        </w:rPr>
        <w:tab/>
        <w:t>(3)</w:t>
      </w:r>
      <w:r w:rsidRPr="00424DF9">
        <w:rPr>
          <w:snapToGrid w:val="0"/>
        </w:rPr>
        <w:tab/>
        <w:t xml:space="preserve">If material (the </w:t>
      </w:r>
      <w:r w:rsidRPr="00424DF9">
        <w:rPr>
          <w:b/>
          <w:i/>
          <w:snapToGrid w:val="0"/>
        </w:rPr>
        <w:t>archival material</w:t>
      </w:r>
      <w:r w:rsidRPr="00424DF9">
        <w:rPr>
          <w:snapToGrid w:val="0"/>
        </w:rPr>
        <w:t>) included in a television program or in incidental material satisfies the following criteria:</w:t>
      </w:r>
    </w:p>
    <w:p w14:paraId="5592FFE4" w14:textId="77777777" w:rsidR="00573B52" w:rsidRPr="00424DF9" w:rsidRDefault="00573B52" w:rsidP="00573B52">
      <w:pPr>
        <w:pStyle w:val="paragraph"/>
        <w:rPr>
          <w:snapToGrid w:val="0"/>
        </w:rPr>
      </w:pPr>
      <w:r w:rsidRPr="00424DF9">
        <w:rPr>
          <w:snapToGrid w:val="0"/>
        </w:rPr>
        <w:tab/>
        <w:t>(a)</w:t>
      </w:r>
      <w:r w:rsidRPr="00424DF9">
        <w:rPr>
          <w:snapToGrid w:val="0"/>
        </w:rPr>
        <w:tab/>
        <w:t>the archival material was originally produced:</w:t>
      </w:r>
    </w:p>
    <w:p w14:paraId="036FB083" w14:textId="77777777" w:rsidR="00573B52" w:rsidRPr="00424DF9" w:rsidRDefault="00573B52" w:rsidP="00573B52">
      <w:pPr>
        <w:pStyle w:val="paragraphsub"/>
        <w:rPr>
          <w:snapToGrid w:val="0"/>
        </w:rPr>
      </w:pPr>
      <w:r w:rsidRPr="00424DF9">
        <w:rPr>
          <w:snapToGrid w:val="0"/>
        </w:rPr>
        <w:tab/>
        <w:t>(i)</w:t>
      </w:r>
      <w:r w:rsidRPr="00424DF9">
        <w:rPr>
          <w:snapToGrid w:val="0"/>
        </w:rPr>
        <w:tab/>
        <w:t xml:space="preserve">before </w:t>
      </w:r>
      <w:smartTag w:uri="urn:schemas-microsoft-com:office:smarttags" w:element="date">
        <w:smartTagPr>
          <w:attr w:name="Month" w:val="7"/>
          <w:attr w:name="Day" w:val="1"/>
          <w:attr w:name="Year" w:val="2003"/>
        </w:smartTagPr>
        <w:r w:rsidRPr="00424DF9">
          <w:rPr>
            <w:snapToGrid w:val="0"/>
          </w:rPr>
          <w:t>1 July 2003</w:t>
        </w:r>
      </w:smartTag>
      <w:r w:rsidRPr="00424DF9">
        <w:rPr>
          <w:snapToGrid w:val="0"/>
        </w:rPr>
        <w:t>; or</w:t>
      </w:r>
    </w:p>
    <w:p w14:paraId="6ED34D88" w14:textId="77777777" w:rsidR="00573B52" w:rsidRPr="00424DF9" w:rsidRDefault="00573B52" w:rsidP="00573B52">
      <w:pPr>
        <w:pStyle w:val="paragraphsub"/>
        <w:rPr>
          <w:snapToGrid w:val="0"/>
        </w:rPr>
      </w:pPr>
      <w:r w:rsidRPr="00424DF9">
        <w:rPr>
          <w:snapToGrid w:val="0"/>
        </w:rPr>
        <w:tab/>
        <w:t>(ii)</w:t>
      </w:r>
      <w:r w:rsidRPr="00424DF9">
        <w:rPr>
          <w:snapToGrid w:val="0"/>
        </w:rPr>
        <w:tab/>
        <w:t>if another day is determined in writing by the Minister in relation to a class of television programs or incidental material that includes the television program or incidental material concerned—before that other day;</w:t>
      </w:r>
    </w:p>
    <w:p w14:paraId="3B52403C" w14:textId="77777777" w:rsidR="00573B52" w:rsidRPr="00424DF9" w:rsidRDefault="00573B52" w:rsidP="00573B52">
      <w:pPr>
        <w:pStyle w:val="paragraph"/>
        <w:rPr>
          <w:snapToGrid w:val="0"/>
        </w:rPr>
      </w:pPr>
      <w:r w:rsidRPr="00424DF9">
        <w:rPr>
          <w:snapToGrid w:val="0"/>
        </w:rPr>
        <w:tab/>
        <w:t>(b)</w:t>
      </w:r>
      <w:r w:rsidRPr="00424DF9">
        <w:rPr>
          <w:snapToGrid w:val="0"/>
        </w:rPr>
        <w:tab/>
        <w:t>the archival material would, apart from this subclause, prevent the part of the television program or incidental material which includes the archival material from satisfying the requirements of paragraph (1)(a) or (b) or (2)(a), (b), (c) or (d) (as the case may be);</w:t>
      </w:r>
    </w:p>
    <w:p w14:paraId="5D7711F1" w14:textId="77777777" w:rsidR="00573B52" w:rsidRPr="00424DF9" w:rsidRDefault="00573B52" w:rsidP="00573B52">
      <w:pPr>
        <w:pStyle w:val="paragraph"/>
        <w:rPr>
          <w:snapToGrid w:val="0"/>
        </w:rPr>
      </w:pPr>
      <w:r w:rsidRPr="00424DF9">
        <w:rPr>
          <w:snapToGrid w:val="0"/>
        </w:rPr>
        <w:tab/>
        <w:t>(c)</w:t>
      </w:r>
      <w:r w:rsidRPr="00424DF9">
        <w:rPr>
          <w:snapToGrid w:val="0"/>
        </w:rPr>
        <w:tab/>
        <w:t xml:space="preserve">the archival material, taken together with any other material to which paragraphs (a) and (b) apply and that is also included in the same television program or incidental </w:t>
      </w:r>
      <w:r w:rsidRPr="00424DF9">
        <w:rPr>
          <w:snapToGrid w:val="0"/>
        </w:rPr>
        <w:lastRenderedPageBreak/>
        <w:t>material, amounts to an insubstantial proportion of the television program or incidental material;</w:t>
      </w:r>
    </w:p>
    <w:p w14:paraId="3BF823B7" w14:textId="77777777" w:rsidR="00573B52" w:rsidRPr="00424DF9" w:rsidRDefault="00573B52" w:rsidP="00573B52">
      <w:pPr>
        <w:pStyle w:val="subsection2"/>
        <w:rPr>
          <w:snapToGrid w:val="0"/>
        </w:rPr>
      </w:pPr>
      <w:r w:rsidRPr="00424DF9">
        <w:rPr>
          <w:snapToGrid w:val="0"/>
        </w:rPr>
        <w:t>that part of the television program or incidental material is taken to satisfy the requirements of paragraph (1)(a) or (b) or (2)(a), (b), (c) or (d) (as the case may be).</w:t>
      </w:r>
    </w:p>
    <w:p w14:paraId="397F032A" w14:textId="77777777" w:rsidR="00573B52" w:rsidRPr="00424DF9" w:rsidRDefault="00573B52" w:rsidP="00573B52">
      <w:pPr>
        <w:pStyle w:val="subsection"/>
      </w:pPr>
      <w:r w:rsidRPr="00424DF9">
        <w:tab/>
        <w:t>(4)</w:t>
      </w:r>
      <w:r w:rsidRPr="00424DF9">
        <w:tab/>
        <w:t>The following provisions apply to determinations of a day under subparagraph (3)(a)(ii):</w:t>
      </w:r>
    </w:p>
    <w:p w14:paraId="58A93A5F" w14:textId="77777777" w:rsidR="00573B52" w:rsidRPr="00424DF9" w:rsidRDefault="00573B52" w:rsidP="00573B52">
      <w:pPr>
        <w:pStyle w:val="paragraph"/>
      </w:pPr>
      <w:r w:rsidRPr="00424DF9">
        <w:tab/>
        <w:t>(a)</w:t>
      </w:r>
      <w:r w:rsidRPr="00424DF9">
        <w:tab/>
        <w:t>a day so determined may be a specified day, or a day that is identified in some other way (for example, the day occurring a specified period before first transmission);</w:t>
      </w:r>
    </w:p>
    <w:p w14:paraId="6F313FBA" w14:textId="77777777" w:rsidR="00573B52" w:rsidRPr="00424DF9" w:rsidRDefault="00573B52" w:rsidP="00573B52">
      <w:pPr>
        <w:pStyle w:val="paragraph"/>
      </w:pPr>
      <w:r w:rsidRPr="00424DF9">
        <w:tab/>
        <w:t>(b)</w:t>
      </w:r>
      <w:r w:rsidRPr="00424DF9">
        <w:tab/>
        <w:t xml:space="preserve">the Minister must not make a determination that would result in a day so determined being earlier than </w:t>
      </w:r>
      <w:smartTag w:uri="urn:schemas-microsoft-com:office:smarttags" w:element="date">
        <w:smartTagPr>
          <w:attr w:name="Month" w:val="7"/>
          <w:attr w:name="Day" w:val="1"/>
          <w:attr w:name="Year" w:val="2003"/>
        </w:smartTagPr>
        <w:r w:rsidRPr="00424DF9">
          <w:t>1 July 2003</w:t>
        </w:r>
      </w:smartTag>
      <w:r w:rsidRPr="00424DF9">
        <w:t>.</w:t>
      </w:r>
    </w:p>
    <w:p w14:paraId="4F66AE04" w14:textId="77777777" w:rsidR="00573B52" w:rsidRPr="00424DF9" w:rsidRDefault="00573B52" w:rsidP="00573B52">
      <w:pPr>
        <w:pStyle w:val="subsection"/>
      </w:pPr>
      <w:r w:rsidRPr="00424DF9">
        <w:tab/>
        <w:t>(5)</w:t>
      </w:r>
      <w:r w:rsidRPr="00424DF9">
        <w:tab/>
        <w:t xml:space="preserve">A determination under subparagraph (3)(a)(ii) is a disallowable instrument for the purposes of section 46A of the </w:t>
      </w:r>
      <w:r w:rsidRPr="00424DF9">
        <w:rPr>
          <w:i/>
        </w:rPr>
        <w:t>Acts Interpretation Act 1901</w:t>
      </w:r>
      <w:r w:rsidRPr="00424DF9">
        <w:t>.</w:t>
      </w:r>
    </w:p>
    <w:p w14:paraId="312EBB93" w14:textId="77777777" w:rsidR="00573B52" w:rsidRPr="00424DF9" w:rsidRDefault="00573B52" w:rsidP="00573B52">
      <w:pPr>
        <w:pStyle w:val="subsection"/>
      </w:pPr>
      <w:r w:rsidRPr="00424DF9">
        <w:tab/>
        <w:t>(6)</w:t>
      </w:r>
      <w:r w:rsidRPr="00424DF9">
        <w:tab/>
        <w:t>In this clause:</w:t>
      </w:r>
    </w:p>
    <w:p w14:paraId="68DED45C" w14:textId="77777777" w:rsidR="00573B52" w:rsidRPr="00424DF9" w:rsidRDefault="00573B52" w:rsidP="00573B52">
      <w:pPr>
        <w:pStyle w:val="Definition"/>
      </w:pPr>
      <w:r w:rsidRPr="00424DF9">
        <w:rPr>
          <w:b/>
          <w:i/>
        </w:rPr>
        <w:t>incidental material</w:t>
      </w:r>
      <w:r w:rsidRPr="00424DF9">
        <w:t xml:space="preserve"> means:</w:t>
      </w:r>
    </w:p>
    <w:p w14:paraId="4785C515" w14:textId="77777777" w:rsidR="00573B52" w:rsidRPr="00424DF9" w:rsidRDefault="00573B52" w:rsidP="00573B52">
      <w:pPr>
        <w:pStyle w:val="paragraph"/>
      </w:pPr>
      <w:r w:rsidRPr="00424DF9">
        <w:tab/>
        <w:t>(a)</w:t>
      </w:r>
      <w:r w:rsidRPr="00424DF9">
        <w:tab/>
        <w:t>advertising or sponsorship material (whether or not of a commercial kind); or</w:t>
      </w:r>
    </w:p>
    <w:p w14:paraId="71E6938A" w14:textId="77777777" w:rsidR="00573B52" w:rsidRPr="00424DF9" w:rsidRDefault="00573B52" w:rsidP="00573B52">
      <w:pPr>
        <w:pStyle w:val="paragraph"/>
      </w:pPr>
      <w:r w:rsidRPr="00424DF9">
        <w:tab/>
        <w:t>(b)</w:t>
      </w:r>
      <w:r w:rsidRPr="00424DF9">
        <w:tab/>
        <w:t>a promotion for a television program or a television broadcasting service; or</w:t>
      </w:r>
    </w:p>
    <w:p w14:paraId="35B6F7F7" w14:textId="77777777" w:rsidR="00573B52" w:rsidRPr="00424DF9" w:rsidRDefault="00573B52" w:rsidP="00573B52">
      <w:pPr>
        <w:pStyle w:val="paragraph"/>
      </w:pPr>
      <w:r w:rsidRPr="00424DF9">
        <w:tab/>
        <w:t>(c)</w:t>
      </w:r>
      <w:r w:rsidRPr="00424DF9">
        <w:tab/>
        <w:t>community information material or community promotional material; or</w:t>
      </w:r>
    </w:p>
    <w:p w14:paraId="475388AF" w14:textId="77777777" w:rsidR="00573B52" w:rsidRPr="00424DF9" w:rsidRDefault="00573B52" w:rsidP="00573B52">
      <w:pPr>
        <w:pStyle w:val="paragraph"/>
      </w:pPr>
      <w:r w:rsidRPr="00424DF9">
        <w:tab/>
        <w:t>(d)</w:t>
      </w:r>
      <w:r w:rsidRPr="00424DF9">
        <w:tab/>
        <w:t>a news break or weather bulletin; or</w:t>
      </w:r>
    </w:p>
    <w:p w14:paraId="6AAF8620" w14:textId="77777777" w:rsidR="00573B52" w:rsidRPr="00424DF9" w:rsidRDefault="00573B52" w:rsidP="00573B52">
      <w:pPr>
        <w:pStyle w:val="paragraph"/>
      </w:pPr>
      <w:r w:rsidRPr="00424DF9">
        <w:tab/>
        <w:t>(e)</w:t>
      </w:r>
      <w:r w:rsidRPr="00424DF9">
        <w:tab/>
        <w:t>any other similar material.</w:t>
      </w:r>
    </w:p>
    <w:p w14:paraId="6AB970AF" w14:textId="77777777" w:rsidR="00573B52" w:rsidRPr="00424DF9" w:rsidRDefault="00573B52" w:rsidP="00573B52">
      <w:pPr>
        <w:pStyle w:val="Definition"/>
      </w:pPr>
      <w:r w:rsidRPr="00424DF9">
        <w:rPr>
          <w:b/>
          <w:i/>
        </w:rPr>
        <w:t>television program</w:t>
      </w:r>
      <w:r w:rsidRPr="00424DF9">
        <w:t xml:space="preserve"> does not include incidental material (whether transmitted during or between television programs).</w:t>
      </w:r>
    </w:p>
    <w:p w14:paraId="6724DB77" w14:textId="77777777" w:rsidR="00946FA6" w:rsidRPr="00424DF9" w:rsidRDefault="00946FA6" w:rsidP="00946FA6">
      <w:pPr>
        <w:pStyle w:val="ActHead5"/>
      </w:pPr>
      <w:bookmarkStart w:id="84" w:name="_Toc198711465"/>
      <w:r w:rsidRPr="00424DF9">
        <w:rPr>
          <w:rStyle w:val="CharSectno"/>
        </w:rPr>
        <w:t>37M</w:t>
      </w:r>
      <w:r w:rsidRPr="00424DF9">
        <w:t xml:space="preserve">  Prime viewing hours</w:t>
      </w:r>
      <w:bookmarkEnd w:id="84"/>
    </w:p>
    <w:p w14:paraId="0C0441AB" w14:textId="77777777" w:rsidR="00946FA6" w:rsidRPr="00424DF9" w:rsidRDefault="00946FA6" w:rsidP="00946FA6">
      <w:pPr>
        <w:pStyle w:val="subsection"/>
      </w:pPr>
      <w:r w:rsidRPr="00424DF9">
        <w:tab/>
      </w:r>
      <w:r w:rsidRPr="00424DF9">
        <w:tab/>
        <w:t xml:space="preserve">For the purposes of this Division, </w:t>
      </w:r>
      <w:r w:rsidRPr="00424DF9">
        <w:rPr>
          <w:b/>
          <w:i/>
        </w:rPr>
        <w:t>prime viewing hours</w:t>
      </w:r>
      <w:r w:rsidRPr="00424DF9">
        <w:t xml:space="preserve"> are the hours:</w:t>
      </w:r>
    </w:p>
    <w:p w14:paraId="1A580402" w14:textId="77777777" w:rsidR="00946FA6" w:rsidRPr="00424DF9" w:rsidRDefault="00946FA6" w:rsidP="00946FA6">
      <w:pPr>
        <w:pStyle w:val="paragraph"/>
      </w:pPr>
      <w:r w:rsidRPr="00424DF9">
        <w:lastRenderedPageBreak/>
        <w:tab/>
        <w:t>(a)</w:t>
      </w:r>
      <w:r w:rsidRPr="00424DF9">
        <w:tab/>
        <w:t>beginning at 6 pm each day or, if another time is prescribed, beginning at that prescribed time each day; and</w:t>
      </w:r>
    </w:p>
    <w:p w14:paraId="3D9E6DC2" w14:textId="77777777" w:rsidR="00946FA6" w:rsidRPr="00424DF9" w:rsidRDefault="00946FA6" w:rsidP="00946FA6">
      <w:pPr>
        <w:pStyle w:val="paragraph"/>
      </w:pPr>
      <w:r w:rsidRPr="00424DF9">
        <w:tab/>
        <w:t>(b)</w:t>
      </w:r>
      <w:r w:rsidRPr="00424DF9">
        <w:tab/>
        <w:t>ending at 10.30 pm on the same day or, if another time is prescribed, ending at that prescribed time on the same day.</w:t>
      </w:r>
    </w:p>
    <w:p w14:paraId="01E58BB0" w14:textId="77777777" w:rsidR="00946FA6" w:rsidRPr="00424DF9" w:rsidRDefault="00946FA6" w:rsidP="00434C3B">
      <w:pPr>
        <w:pStyle w:val="ActHead3"/>
        <w:pageBreakBefore/>
      </w:pPr>
      <w:bookmarkStart w:id="85" w:name="_Toc198711466"/>
      <w:r w:rsidRPr="00424DF9">
        <w:rPr>
          <w:rStyle w:val="CharDivNo"/>
        </w:rPr>
        <w:lastRenderedPageBreak/>
        <w:t>Division 3</w:t>
      </w:r>
      <w:r w:rsidRPr="00424DF9">
        <w:t>—</w:t>
      </w:r>
      <w:r w:rsidRPr="00424DF9">
        <w:rPr>
          <w:rStyle w:val="CharDivText"/>
        </w:rPr>
        <w:t>Captioning standards</w:t>
      </w:r>
      <w:bookmarkEnd w:id="85"/>
    </w:p>
    <w:p w14:paraId="5E2C9B1A" w14:textId="77777777" w:rsidR="00C55106" w:rsidRPr="00424DF9" w:rsidRDefault="00C55106" w:rsidP="00C55106">
      <w:pPr>
        <w:pStyle w:val="ActHead5"/>
      </w:pPr>
      <w:bookmarkStart w:id="86" w:name="_Toc198711467"/>
      <w:r w:rsidRPr="00424DF9">
        <w:rPr>
          <w:rStyle w:val="CharSectno"/>
        </w:rPr>
        <w:t>38</w:t>
      </w:r>
      <w:r w:rsidRPr="00424DF9">
        <w:t xml:space="preserve">  Captioning standards</w:t>
      </w:r>
      <w:bookmarkEnd w:id="86"/>
    </w:p>
    <w:p w14:paraId="70472F2D" w14:textId="77777777" w:rsidR="00C55106" w:rsidRPr="00424DF9" w:rsidRDefault="00C55106" w:rsidP="00C55106">
      <w:pPr>
        <w:pStyle w:val="subsection"/>
      </w:pPr>
      <w:r w:rsidRPr="00424DF9">
        <w:tab/>
        <w:t>(1)</w:t>
      </w:r>
      <w:r w:rsidRPr="00424DF9">
        <w:tab/>
        <w:t>The regulations must determine standards that are to be observed by:</w:t>
      </w:r>
    </w:p>
    <w:p w14:paraId="75E9D66B" w14:textId="77777777" w:rsidR="00C55106" w:rsidRPr="00424DF9" w:rsidRDefault="00C55106" w:rsidP="00C55106">
      <w:pPr>
        <w:pStyle w:val="paragraph"/>
      </w:pPr>
      <w:r w:rsidRPr="00424DF9">
        <w:tab/>
        <w:t>(a)</w:t>
      </w:r>
      <w:r w:rsidRPr="00424DF9">
        <w:tab/>
        <w:t>holders of commercial television broadcasting licences; and</w:t>
      </w:r>
    </w:p>
    <w:p w14:paraId="26D3B77D" w14:textId="77777777" w:rsidR="00C55106" w:rsidRPr="00424DF9" w:rsidRDefault="00C55106" w:rsidP="00C55106">
      <w:pPr>
        <w:pStyle w:val="paragraph"/>
      </w:pPr>
      <w:r w:rsidRPr="00424DF9">
        <w:tab/>
        <w:t>(b)</w:t>
      </w:r>
      <w:r w:rsidRPr="00424DF9">
        <w:tab/>
        <w:t>national broadcasters;</w:t>
      </w:r>
    </w:p>
    <w:p w14:paraId="2333108D" w14:textId="77777777" w:rsidR="00C55106" w:rsidRPr="00424DF9" w:rsidRDefault="00C55106" w:rsidP="00C55106">
      <w:pPr>
        <w:pStyle w:val="subsection2"/>
      </w:pPr>
      <w:r w:rsidRPr="00424DF9">
        <w:t>in relation to the captioning of television programs for the deaf and hearing impaired.</w:t>
      </w:r>
    </w:p>
    <w:p w14:paraId="790EB867" w14:textId="77777777" w:rsidR="00C55106" w:rsidRPr="00424DF9" w:rsidRDefault="00C55106" w:rsidP="00C55106">
      <w:pPr>
        <w:pStyle w:val="subsection"/>
      </w:pPr>
      <w:r w:rsidRPr="00424DF9">
        <w:tab/>
        <w:t>(2)</w:t>
      </w:r>
      <w:r w:rsidRPr="00424DF9">
        <w:tab/>
        <w:t>Standards under subclause (1) must require licensees and national broadcasters to meet specified goals or targets in relation to the extent to which television programs, or specified kinds of television programs, are captioned for the deaf and hearing impaired.</w:t>
      </w:r>
    </w:p>
    <w:p w14:paraId="44C536B0" w14:textId="77777777" w:rsidR="00C55106" w:rsidRPr="00424DF9" w:rsidRDefault="00C55106" w:rsidP="00C55106">
      <w:pPr>
        <w:pStyle w:val="subsection"/>
      </w:pPr>
      <w:r w:rsidRPr="00424DF9">
        <w:tab/>
        <w:t>(3)</w:t>
      </w:r>
      <w:r w:rsidRPr="00424DF9">
        <w:tab/>
        <w:t>Subclause (2) does not limit subclause (1).</w:t>
      </w:r>
    </w:p>
    <w:p w14:paraId="5CCFCDBC" w14:textId="77777777" w:rsidR="00C55106" w:rsidRPr="00424DF9" w:rsidRDefault="00C55106" w:rsidP="00C55106">
      <w:pPr>
        <w:pStyle w:val="subsection"/>
      </w:pPr>
      <w:r w:rsidRPr="00424DF9">
        <w:tab/>
        <w:t>(4)</w:t>
      </w:r>
      <w:r w:rsidRPr="00424DF9">
        <w:tab/>
        <w:t>Standards under subclause (1) must be directed towards ensuring the achievement of the following objectives:</w:t>
      </w:r>
    </w:p>
    <w:p w14:paraId="2B14904C" w14:textId="77777777" w:rsidR="00C55106" w:rsidRPr="00424DF9" w:rsidRDefault="00C55106" w:rsidP="00C55106">
      <w:pPr>
        <w:pStyle w:val="paragraph"/>
      </w:pPr>
      <w:r w:rsidRPr="00424DF9">
        <w:tab/>
        <w:t>(a)</w:t>
      </w:r>
      <w:r w:rsidRPr="00424DF9">
        <w:tab/>
        <w:t>the objective that, as far as is practicable:</w:t>
      </w:r>
    </w:p>
    <w:p w14:paraId="4EF075C5" w14:textId="77777777" w:rsidR="00C55106" w:rsidRPr="00424DF9" w:rsidRDefault="00C55106" w:rsidP="00C55106">
      <w:pPr>
        <w:pStyle w:val="paragraphsub"/>
      </w:pPr>
      <w:r w:rsidRPr="00424DF9">
        <w:tab/>
        <w:t>(i)</w:t>
      </w:r>
      <w:r w:rsidRPr="00424DF9">
        <w:tab/>
        <w:t>holders of commercial television broadcasting licences; and</w:t>
      </w:r>
    </w:p>
    <w:p w14:paraId="79E2EF50" w14:textId="77777777" w:rsidR="00C55106" w:rsidRPr="00424DF9" w:rsidRDefault="00C55106" w:rsidP="00C55106">
      <w:pPr>
        <w:pStyle w:val="paragraphsub"/>
      </w:pPr>
      <w:r w:rsidRPr="00424DF9">
        <w:tab/>
        <w:t>(ii)</w:t>
      </w:r>
      <w:r w:rsidRPr="00424DF9">
        <w:tab/>
        <w:t>national broadcasters;</w:t>
      </w:r>
    </w:p>
    <w:p w14:paraId="1203CDB8" w14:textId="77777777" w:rsidR="00C55106" w:rsidRPr="00424DF9" w:rsidRDefault="00C55106" w:rsidP="00C55106">
      <w:pPr>
        <w:pStyle w:val="paragraph"/>
      </w:pPr>
      <w:r w:rsidRPr="00424DF9">
        <w:tab/>
      </w:r>
      <w:r w:rsidRPr="00424DF9">
        <w:tab/>
        <w:t>should provide a captioning service for television programs transmitted during prime viewing hours;</w:t>
      </w:r>
    </w:p>
    <w:p w14:paraId="36F7D6D9" w14:textId="77777777" w:rsidR="00C55106" w:rsidRPr="00424DF9" w:rsidRDefault="00C55106" w:rsidP="00C55106">
      <w:pPr>
        <w:pStyle w:val="paragraph"/>
      </w:pPr>
      <w:r w:rsidRPr="00424DF9">
        <w:tab/>
        <w:t>(b)</w:t>
      </w:r>
      <w:r w:rsidRPr="00424DF9">
        <w:tab/>
        <w:t>the objective that, as far as is practicable:</w:t>
      </w:r>
    </w:p>
    <w:p w14:paraId="5CFA15DA" w14:textId="77777777" w:rsidR="00C55106" w:rsidRPr="00424DF9" w:rsidRDefault="00C55106" w:rsidP="00C55106">
      <w:pPr>
        <w:pStyle w:val="paragraphsub"/>
      </w:pPr>
      <w:r w:rsidRPr="00424DF9">
        <w:tab/>
        <w:t>(i)</w:t>
      </w:r>
      <w:r w:rsidRPr="00424DF9">
        <w:tab/>
        <w:t>holders of commercial television broadcasting licences; and</w:t>
      </w:r>
    </w:p>
    <w:p w14:paraId="01252FEE" w14:textId="77777777" w:rsidR="00C55106" w:rsidRPr="00424DF9" w:rsidRDefault="00C55106" w:rsidP="00C55106">
      <w:pPr>
        <w:pStyle w:val="paragraphsub"/>
      </w:pPr>
      <w:r w:rsidRPr="00424DF9">
        <w:tab/>
        <w:t>(ii)</w:t>
      </w:r>
      <w:r w:rsidRPr="00424DF9">
        <w:tab/>
        <w:t>national broadcasters;</w:t>
      </w:r>
    </w:p>
    <w:p w14:paraId="0AAC67E0" w14:textId="77777777" w:rsidR="00C55106" w:rsidRPr="00424DF9" w:rsidRDefault="00C55106" w:rsidP="00C55106">
      <w:pPr>
        <w:pStyle w:val="paragraph"/>
      </w:pPr>
      <w:r w:rsidRPr="00424DF9">
        <w:tab/>
      </w:r>
      <w:r w:rsidRPr="00424DF9">
        <w:tab/>
        <w:t>should provide a captioning service for television news programs, and television current affairs programs, transmitted outside prime viewing hours.</w:t>
      </w:r>
    </w:p>
    <w:p w14:paraId="1319A883" w14:textId="77777777" w:rsidR="00946FA6" w:rsidRPr="00424DF9" w:rsidRDefault="00946FA6" w:rsidP="00946FA6">
      <w:pPr>
        <w:pStyle w:val="subsection"/>
      </w:pPr>
      <w:r w:rsidRPr="00424DF9">
        <w:tab/>
        <w:t>(4A)</w:t>
      </w:r>
      <w:r w:rsidRPr="00424DF9">
        <w:tab/>
        <w:t>Subclause (4) has effect subject to subclause (4B).</w:t>
      </w:r>
    </w:p>
    <w:p w14:paraId="5A62680B" w14:textId="77777777" w:rsidR="00946FA6" w:rsidRPr="00424DF9" w:rsidRDefault="00946FA6" w:rsidP="00946FA6">
      <w:pPr>
        <w:pStyle w:val="subsection"/>
      </w:pPr>
      <w:r w:rsidRPr="00424DF9">
        <w:lastRenderedPageBreak/>
        <w:tab/>
        <w:t>(4B)</w:t>
      </w:r>
      <w:r w:rsidRPr="00424DF9">
        <w:tab/>
        <w:t>Standards under subclause (1) must not require the provision of a captioning service for:</w:t>
      </w:r>
    </w:p>
    <w:p w14:paraId="0C3E43E8" w14:textId="77777777" w:rsidR="00946FA6" w:rsidRPr="00424DF9" w:rsidRDefault="00946FA6" w:rsidP="00946FA6">
      <w:pPr>
        <w:pStyle w:val="paragraph"/>
      </w:pPr>
      <w:r w:rsidRPr="00424DF9">
        <w:tab/>
        <w:t>(a)</w:t>
      </w:r>
      <w:r w:rsidRPr="00424DF9">
        <w:tab/>
        <w:t>a television program, or a part of a television program, that is wholly in a language other than English; or</w:t>
      </w:r>
    </w:p>
    <w:p w14:paraId="4BBFC53E" w14:textId="77777777" w:rsidR="00946FA6" w:rsidRPr="00424DF9" w:rsidRDefault="00946FA6" w:rsidP="00946FA6">
      <w:pPr>
        <w:pStyle w:val="paragraph"/>
      </w:pPr>
      <w:r w:rsidRPr="00424DF9">
        <w:tab/>
        <w:t>(b)</w:t>
      </w:r>
      <w:r w:rsidRPr="00424DF9">
        <w:tab/>
        <w:t>a television program, or a part of a television program, the audio component of which consists only of music that has no human vocal content that is recognisable as being in the English language; or</w:t>
      </w:r>
    </w:p>
    <w:p w14:paraId="16FEAA93" w14:textId="77777777" w:rsidR="00946FA6" w:rsidRPr="00424DF9" w:rsidRDefault="00946FA6" w:rsidP="00946FA6">
      <w:pPr>
        <w:pStyle w:val="paragraph"/>
      </w:pPr>
      <w:r w:rsidRPr="00424DF9">
        <w:tab/>
        <w:t>(c)</w:t>
      </w:r>
      <w:r w:rsidRPr="00424DF9">
        <w:tab/>
        <w:t>so much of the audio component of a television program as consists of incidental or background music.</w:t>
      </w:r>
    </w:p>
    <w:p w14:paraId="42E29514" w14:textId="77777777" w:rsidR="00946FA6" w:rsidRPr="00424DF9" w:rsidRDefault="00946FA6" w:rsidP="00946FA6">
      <w:pPr>
        <w:pStyle w:val="subsection"/>
      </w:pPr>
      <w:r w:rsidRPr="00424DF9">
        <w:tab/>
        <w:t>(4C)</w:t>
      </w:r>
      <w:r w:rsidRPr="00424DF9">
        <w:tab/>
        <w:t>For the purposes of paragraphs (4B)(a) and (b), disregard minor and infrequent uses of the English language.</w:t>
      </w:r>
    </w:p>
    <w:p w14:paraId="097E0BA4" w14:textId="77777777" w:rsidR="00C55106" w:rsidRPr="00424DF9" w:rsidRDefault="00C55106" w:rsidP="00C55106">
      <w:pPr>
        <w:pStyle w:val="subsection"/>
      </w:pPr>
      <w:r w:rsidRPr="00424DF9">
        <w:tab/>
        <w:t>(5)</w:t>
      </w:r>
      <w:r w:rsidRPr="00424DF9">
        <w:tab/>
        <w:t xml:space="preserve">For the purposes of subclause (4), </w:t>
      </w:r>
      <w:r w:rsidRPr="00424DF9">
        <w:rPr>
          <w:b/>
          <w:i/>
        </w:rPr>
        <w:t>prime viewing hours</w:t>
      </w:r>
      <w:r w:rsidRPr="00424DF9">
        <w:t xml:space="preserve"> are the hours:</w:t>
      </w:r>
    </w:p>
    <w:p w14:paraId="43915138" w14:textId="77777777" w:rsidR="00C55106" w:rsidRPr="00424DF9" w:rsidRDefault="00C55106" w:rsidP="00C55106">
      <w:pPr>
        <w:pStyle w:val="paragraph"/>
      </w:pPr>
      <w:r w:rsidRPr="00424DF9">
        <w:tab/>
        <w:t>(a)</w:t>
      </w:r>
      <w:r w:rsidRPr="00424DF9">
        <w:tab/>
        <w:t>beginning at 6 pm each day or, if another time is prescribed, beginning at that prescribed time each day; and</w:t>
      </w:r>
    </w:p>
    <w:p w14:paraId="38E5A57D" w14:textId="77777777" w:rsidR="00C55106" w:rsidRPr="00424DF9" w:rsidRDefault="00C55106" w:rsidP="00C55106">
      <w:pPr>
        <w:pStyle w:val="paragraph"/>
      </w:pPr>
      <w:r w:rsidRPr="00424DF9">
        <w:tab/>
        <w:t>(b)</w:t>
      </w:r>
      <w:r w:rsidRPr="00424DF9">
        <w:tab/>
        <w:t>ending at 10.30 pm on the same day or, if another time is prescribed, ending at that prescribed time on the same day.</w:t>
      </w:r>
    </w:p>
    <w:p w14:paraId="5D0A8593" w14:textId="77777777" w:rsidR="00C55106" w:rsidRPr="00424DF9" w:rsidRDefault="00C55106" w:rsidP="00C55106">
      <w:pPr>
        <w:pStyle w:val="subsection"/>
      </w:pPr>
      <w:r w:rsidRPr="00424DF9">
        <w:tab/>
        <w:t>(6)</w:t>
      </w:r>
      <w:r w:rsidRPr="00424DF9">
        <w:tab/>
        <w:t>Standards under subclause (1) do not apply to a particular licensee or national broadcaster before the first occasion on or after 1 January 2001 on which the licensee or broadcaster broadcasts television programs in digital mode.</w:t>
      </w:r>
    </w:p>
    <w:p w14:paraId="77B33815" w14:textId="77777777" w:rsidR="00C55106" w:rsidRPr="00424DF9" w:rsidRDefault="00C55106" w:rsidP="00C55106">
      <w:pPr>
        <w:pStyle w:val="subsection"/>
      </w:pPr>
      <w:r w:rsidRPr="00424DF9">
        <w:tab/>
        <w:t>(7)</w:t>
      </w:r>
      <w:r w:rsidRPr="00424DF9">
        <w:tab/>
        <w:t>A national broadcaster must comply with a standard under subclause (1).</w:t>
      </w:r>
    </w:p>
    <w:p w14:paraId="317B7C1C" w14:textId="77777777" w:rsidR="00C55106" w:rsidRPr="00424DF9" w:rsidRDefault="00C55106" w:rsidP="00C55106">
      <w:pPr>
        <w:pStyle w:val="notetext"/>
      </w:pPr>
      <w:r w:rsidRPr="00424DF9">
        <w:t>Note:</w:t>
      </w:r>
      <w:r w:rsidRPr="00424DF9">
        <w:tab/>
        <w:t xml:space="preserve">For compliance by licensees, see clause 7 of Schedule 2. </w:t>
      </w:r>
    </w:p>
    <w:p w14:paraId="69550906" w14:textId="77777777" w:rsidR="00C55106" w:rsidRPr="00424DF9" w:rsidRDefault="00C55106" w:rsidP="00C55106">
      <w:pPr>
        <w:pStyle w:val="subsection"/>
      </w:pPr>
      <w:r w:rsidRPr="00424DF9">
        <w:tab/>
        <w:t>(8)</w:t>
      </w:r>
      <w:r w:rsidRPr="00424DF9">
        <w:tab/>
        <w:t>In this clause:</w:t>
      </w:r>
    </w:p>
    <w:p w14:paraId="7E4816A0" w14:textId="77777777" w:rsidR="00C55106" w:rsidRPr="00424DF9" w:rsidRDefault="00C55106" w:rsidP="00C55106">
      <w:pPr>
        <w:pStyle w:val="Definition"/>
      </w:pPr>
      <w:r w:rsidRPr="00424DF9">
        <w:rPr>
          <w:b/>
          <w:i/>
        </w:rPr>
        <w:t>program</w:t>
      </w:r>
      <w:r w:rsidRPr="00424DF9">
        <w:t xml:space="preserve"> does not include advertising or sponsorship matter (whether or not of a commercial kind).</w:t>
      </w:r>
    </w:p>
    <w:p w14:paraId="2E98E419" w14:textId="77777777" w:rsidR="00946FA6" w:rsidRPr="00424DF9" w:rsidRDefault="00946FA6" w:rsidP="008F0EB3">
      <w:pPr>
        <w:pStyle w:val="ActHead3"/>
        <w:pageBreakBefore/>
      </w:pPr>
      <w:bookmarkStart w:id="87" w:name="_Toc198711468"/>
      <w:r w:rsidRPr="00424DF9">
        <w:rPr>
          <w:rStyle w:val="CharDivNo"/>
        </w:rPr>
        <w:lastRenderedPageBreak/>
        <w:t>Division 4</w:t>
      </w:r>
      <w:r w:rsidRPr="00424DF9">
        <w:t>—</w:t>
      </w:r>
      <w:r w:rsidRPr="00424DF9">
        <w:rPr>
          <w:rStyle w:val="CharDivText"/>
        </w:rPr>
        <w:t>Technical standards</w:t>
      </w:r>
      <w:bookmarkEnd w:id="87"/>
    </w:p>
    <w:p w14:paraId="3A73632E" w14:textId="77777777" w:rsidR="00C55106" w:rsidRPr="00424DF9" w:rsidRDefault="00C55106" w:rsidP="00C55106">
      <w:pPr>
        <w:pStyle w:val="ActHead5"/>
      </w:pPr>
      <w:bookmarkStart w:id="88" w:name="_Toc198711469"/>
      <w:r w:rsidRPr="00424DF9">
        <w:rPr>
          <w:rStyle w:val="CharSectno"/>
        </w:rPr>
        <w:t>39</w:t>
      </w:r>
      <w:r w:rsidRPr="00424DF9">
        <w:t xml:space="preserve">  Technical standards for digital transmission of television broadcasting services</w:t>
      </w:r>
      <w:bookmarkEnd w:id="88"/>
    </w:p>
    <w:p w14:paraId="77B0BC37" w14:textId="77777777" w:rsidR="00C55106" w:rsidRPr="00424DF9" w:rsidRDefault="00C55106" w:rsidP="00C55106">
      <w:pPr>
        <w:pStyle w:val="subsection"/>
      </w:pPr>
      <w:r w:rsidRPr="00424DF9">
        <w:tab/>
        <w:t>(1)</w:t>
      </w:r>
      <w:r w:rsidRPr="00424DF9">
        <w:tab/>
        <w:t>The regulations may determine technical standards that:</w:t>
      </w:r>
    </w:p>
    <w:p w14:paraId="52318862" w14:textId="77777777" w:rsidR="00C55106" w:rsidRPr="00424DF9" w:rsidRDefault="00C55106" w:rsidP="00C55106">
      <w:pPr>
        <w:pStyle w:val="paragraph"/>
      </w:pPr>
      <w:r w:rsidRPr="00424DF9">
        <w:tab/>
        <w:t>(a)</w:t>
      </w:r>
      <w:r w:rsidRPr="00424DF9">
        <w:tab/>
        <w:t>relate to the transmission of commercial television broadcasting services, and national broadcasting services, in digital mode; and</w:t>
      </w:r>
    </w:p>
    <w:p w14:paraId="514A01ED" w14:textId="77777777" w:rsidR="00C55106" w:rsidRPr="00424DF9" w:rsidRDefault="00C55106" w:rsidP="00C55106">
      <w:pPr>
        <w:pStyle w:val="paragraph"/>
      </w:pPr>
      <w:r w:rsidRPr="00424DF9">
        <w:tab/>
        <w:t>(b)</w:t>
      </w:r>
      <w:r w:rsidRPr="00424DF9">
        <w:tab/>
        <w:t>are to be followed by the ABA in formulating or varying the commercial television conversion scheme or the national television conversion scheme.</w:t>
      </w:r>
    </w:p>
    <w:p w14:paraId="1F38B146" w14:textId="77777777" w:rsidR="00946FA6" w:rsidRPr="00424DF9" w:rsidRDefault="00946FA6" w:rsidP="00946FA6">
      <w:pPr>
        <w:pStyle w:val="subsection"/>
      </w:pPr>
      <w:r w:rsidRPr="00424DF9">
        <w:tab/>
        <w:t>(2)</w:t>
      </w:r>
      <w:r w:rsidRPr="00424DF9">
        <w:tab/>
        <w:t>Standards under subclause (1), to the extent that they deal with conditional access systems, must be directed towards ensuring the achievement of the policy objective that, as far as is practicable, those systems should be open to all providers of eligible datacasting services.</w:t>
      </w:r>
    </w:p>
    <w:p w14:paraId="5CF58B8A" w14:textId="77777777" w:rsidR="00946FA6" w:rsidRPr="00424DF9" w:rsidRDefault="00946FA6" w:rsidP="00946FA6">
      <w:pPr>
        <w:pStyle w:val="subsection"/>
      </w:pPr>
      <w:r w:rsidRPr="00424DF9">
        <w:tab/>
        <w:t>(2AA)</w:t>
      </w:r>
      <w:r w:rsidRPr="00424DF9">
        <w:tab/>
        <w:t>Standards under subclause (1), to the extent that they deal with application program interfaces, must be directed towards ensuring the achievement of the policy objective that, as far as is practicable, those interfaces should be open to all providers of eligible datacasting services.</w:t>
      </w:r>
    </w:p>
    <w:p w14:paraId="52F7276A" w14:textId="77777777" w:rsidR="00946FA6" w:rsidRPr="00424DF9" w:rsidRDefault="00946FA6" w:rsidP="00946FA6">
      <w:pPr>
        <w:pStyle w:val="subsection"/>
      </w:pPr>
      <w:r w:rsidRPr="00424DF9">
        <w:tab/>
        <w:t>(2A)</w:t>
      </w:r>
      <w:r w:rsidRPr="00424DF9">
        <w:tab/>
        <w:t xml:space="preserve">For the purposes of this clause, an </w:t>
      </w:r>
      <w:r w:rsidRPr="00424DF9">
        <w:rPr>
          <w:b/>
          <w:i/>
        </w:rPr>
        <w:t>eligible datacasting service</w:t>
      </w:r>
      <w:r w:rsidRPr="00424DF9">
        <w:t xml:space="preserve"> is:</w:t>
      </w:r>
    </w:p>
    <w:p w14:paraId="6EAFF821" w14:textId="77777777" w:rsidR="00946FA6" w:rsidRPr="00424DF9" w:rsidRDefault="00946FA6" w:rsidP="00946FA6">
      <w:pPr>
        <w:pStyle w:val="paragraph"/>
      </w:pPr>
      <w:r w:rsidRPr="00424DF9">
        <w:tab/>
        <w:t>(a)</w:t>
      </w:r>
      <w:r w:rsidRPr="00424DF9">
        <w:tab/>
        <w:t>a datacasting service provided under, and in accordance with the conditions of, a datacasting licence; or</w:t>
      </w:r>
    </w:p>
    <w:p w14:paraId="6FCEF608" w14:textId="77777777" w:rsidR="00946FA6" w:rsidRPr="00424DF9" w:rsidRDefault="00946FA6" w:rsidP="00946FA6">
      <w:pPr>
        <w:pStyle w:val="paragraph"/>
      </w:pPr>
      <w:r w:rsidRPr="00424DF9">
        <w:tab/>
        <w:t>(b)</w:t>
      </w:r>
      <w:r w:rsidRPr="00424DF9">
        <w:tab/>
        <w:t>a television broadcasting service transmitted in digital mode using the broadcasting services bands.</w:t>
      </w:r>
    </w:p>
    <w:p w14:paraId="71C18E69" w14:textId="77777777" w:rsidR="00C55106" w:rsidRPr="00424DF9" w:rsidRDefault="00C55106" w:rsidP="00C55106">
      <w:pPr>
        <w:pStyle w:val="subsection"/>
      </w:pPr>
      <w:r w:rsidRPr="00424DF9">
        <w:tab/>
        <w:t>(3)</w:t>
      </w:r>
      <w:r w:rsidRPr="00424DF9">
        <w:tab/>
        <w:t>The commercial television conversion scheme must be consistent with any standards determined under subclause (1).</w:t>
      </w:r>
    </w:p>
    <w:p w14:paraId="29813593" w14:textId="77777777" w:rsidR="00C55106" w:rsidRPr="00424DF9" w:rsidRDefault="00C55106" w:rsidP="00C55106">
      <w:pPr>
        <w:pStyle w:val="subsection"/>
      </w:pPr>
      <w:r w:rsidRPr="00424DF9">
        <w:tab/>
        <w:t>(4)</w:t>
      </w:r>
      <w:r w:rsidRPr="00424DF9">
        <w:tab/>
        <w:t>The national television conversion scheme must be consistent with any standards determined under subclause (1).</w:t>
      </w:r>
    </w:p>
    <w:p w14:paraId="5CF123BD" w14:textId="77777777" w:rsidR="00C55106" w:rsidRPr="00424DF9" w:rsidRDefault="00C55106" w:rsidP="00C55106">
      <w:pPr>
        <w:pStyle w:val="subsection"/>
      </w:pPr>
      <w:r w:rsidRPr="00424DF9">
        <w:tab/>
        <w:t>(5)</w:t>
      </w:r>
      <w:r w:rsidRPr="00424DF9">
        <w:tab/>
        <w:t>In this clause:</w:t>
      </w:r>
    </w:p>
    <w:p w14:paraId="29F4F39C" w14:textId="77777777" w:rsidR="00946FA6" w:rsidRPr="00424DF9" w:rsidRDefault="00946FA6" w:rsidP="00946FA6">
      <w:pPr>
        <w:pStyle w:val="Definition"/>
      </w:pPr>
      <w:r w:rsidRPr="00424DF9">
        <w:rPr>
          <w:b/>
          <w:i/>
        </w:rPr>
        <w:lastRenderedPageBreak/>
        <w:t>application program interface</w:t>
      </w:r>
      <w:r w:rsidRPr="00424DF9">
        <w:t xml:space="preserve"> has the meaning generally accepted within the broadcasting industry.</w:t>
      </w:r>
    </w:p>
    <w:p w14:paraId="35327B5E" w14:textId="77777777" w:rsidR="00946FA6" w:rsidRPr="00424DF9" w:rsidRDefault="00946FA6" w:rsidP="00946FA6">
      <w:pPr>
        <w:pStyle w:val="Definition"/>
      </w:pPr>
      <w:r w:rsidRPr="00424DF9">
        <w:rPr>
          <w:b/>
          <w:i/>
        </w:rPr>
        <w:t>conditional access system</w:t>
      </w:r>
      <w:r w:rsidRPr="00424DF9">
        <w:t xml:space="preserve"> means a conditional access system that:</w:t>
      </w:r>
    </w:p>
    <w:p w14:paraId="6CB39ADD" w14:textId="77777777" w:rsidR="00946FA6" w:rsidRPr="00424DF9" w:rsidRDefault="00946FA6" w:rsidP="00946FA6">
      <w:pPr>
        <w:pStyle w:val="paragraph"/>
      </w:pPr>
      <w:r w:rsidRPr="00424DF9">
        <w:tab/>
        <w:t>(a)</w:t>
      </w:r>
      <w:r w:rsidRPr="00424DF9">
        <w:tab/>
        <w:t>relates to the provision of one or more eligible datacasting services; and</w:t>
      </w:r>
    </w:p>
    <w:p w14:paraId="414908B2" w14:textId="1A59052B" w:rsidR="00946FA6" w:rsidRPr="00424DF9" w:rsidRDefault="00946FA6" w:rsidP="00946FA6">
      <w:pPr>
        <w:pStyle w:val="paragraph"/>
      </w:pPr>
      <w:r w:rsidRPr="00424DF9">
        <w:tab/>
        <w:t>(b)</w:t>
      </w:r>
      <w:r w:rsidRPr="00424DF9">
        <w:tab/>
        <w:t>allows a provider of an eligible datacasting service to determine whether an end</w:t>
      </w:r>
      <w:r w:rsidR="00424DF9">
        <w:noBreakHyphen/>
      </w:r>
      <w:r w:rsidRPr="00424DF9">
        <w:t>user is able to receive a particular eligible datacasting service.</w:t>
      </w:r>
    </w:p>
    <w:p w14:paraId="29DF6A9C" w14:textId="77777777" w:rsidR="00946FA6" w:rsidRPr="00424DF9" w:rsidRDefault="00946FA6" w:rsidP="00434C3B">
      <w:pPr>
        <w:pStyle w:val="ActHead3"/>
        <w:pageBreakBefore/>
      </w:pPr>
      <w:bookmarkStart w:id="89" w:name="_Toc198711470"/>
      <w:r w:rsidRPr="00424DF9">
        <w:rPr>
          <w:rStyle w:val="CharDivNo"/>
        </w:rPr>
        <w:lastRenderedPageBreak/>
        <w:t>Division 5</w:t>
      </w:r>
      <w:r w:rsidRPr="00424DF9">
        <w:t>—</w:t>
      </w:r>
      <w:r w:rsidRPr="00424DF9">
        <w:rPr>
          <w:rStyle w:val="CharDivText"/>
        </w:rPr>
        <w:t>Miscellaneous</w:t>
      </w:r>
      <w:bookmarkEnd w:id="89"/>
    </w:p>
    <w:p w14:paraId="7B09A342" w14:textId="77777777" w:rsidR="00C55106" w:rsidRPr="00424DF9" w:rsidRDefault="00C55106" w:rsidP="00C55106">
      <w:pPr>
        <w:pStyle w:val="ActHead5"/>
      </w:pPr>
      <w:bookmarkStart w:id="90" w:name="_Toc198711471"/>
      <w:r w:rsidRPr="00424DF9">
        <w:rPr>
          <w:rStyle w:val="CharSectno"/>
        </w:rPr>
        <w:t>41</w:t>
      </w:r>
      <w:r w:rsidRPr="00424DF9">
        <w:t xml:space="preserve">  Standards may incorporate other instruments</w:t>
      </w:r>
      <w:bookmarkEnd w:id="90"/>
    </w:p>
    <w:p w14:paraId="3BC90AD8" w14:textId="77777777" w:rsidR="00C55106" w:rsidRPr="00424DF9" w:rsidRDefault="00C55106" w:rsidP="00C55106">
      <w:pPr>
        <w:pStyle w:val="subsection"/>
      </w:pPr>
      <w:r w:rsidRPr="00424DF9">
        <w:tab/>
      </w:r>
      <w:r w:rsidRPr="00424DF9">
        <w:tab/>
        <w:t xml:space="preserve">Section 589 of the </w:t>
      </w:r>
      <w:r w:rsidRPr="00424DF9">
        <w:rPr>
          <w:i/>
        </w:rPr>
        <w:t>Telecommunications Act 1997</w:t>
      </w:r>
      <w:r w:rsidRPr="00424DF9">
        <w:t xml:space="preserve"> applies to regulations made for the purposes of this Part in a corresponding way to the way in which it applies to an instrument under that Act.</w:t>
      </w:r>
    </w:p>
    <w:p w14:paraId="2AB1E1A7" w14:textId="77777777" w:rsidR="00C55106" w:rsidRPr="00424DF9" w:rsidRDefault="00C55106" w:rsidP="00AB5F77">
      <w:pPr>
        <w:pStyle w:val="ActHead2"/>
        <w:pageBreakBefore/>
      </w:pPr>
      <w:bookmarkStart w:id="91" w:name="_Toc198711472"/>
      <w:r w:rsidRPr="00424DF9">
        <w:rPr>
          <w:rStyle w:val="CharPartNo"/>
        </w:rPr>
        <w:lastRenderedPageBreak/>
        <w:t>Part 5</w:t>
      </w:r>
      <w:r w:rsidRPr="00424DF9">
        <w:t>—</w:t>
      </w:r>
      <w:r w:rsidRPr="00424DF9">
        <w:rPr>
          <w:rStyle w:val="CharPartText"/>
        </w:rPr>
        <w:t>Transmitter access regime</w:t>
      </w:r>
      <w:bookmarkEnd w:id="91"/>
    </w:p>
    <w:p w14:paraId="052A8DB3"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4C8AD130" w14:textId="77777777" w:rsidR="00C55106" w:rsidRPr="00424DF9" w:rsidRDefault="00C55106" w:rsidP="00C55106">
      <w:pPr>
        <w:pStyle w:val="ActHead5"/>
      </w:pPr>
      <w:bookmarkStart w:id="92" w:name="_Toc198711473"/>
      <w:r w:rsidRPr="00424DF9">
        <w:rPr>
          <w:rStyle w:val="CharSectno"/>
        </w:rPr>
        <w:t>42</w:t>
      </w:r>
      <w:r w:rsidRPr="00424DF9">
        <w:t xml:space="preserve">  Simplified outline</w:t>
      </w:r>
      <w:bookmarkEnd w:id="92"/>
    </w:p>
    <w:p w14:paraId="0487EB05" w14:textId="77777777" w:rsidR="00C55106" w:rsidRPr="00424DF9" w:rsidRDefault="00C55106" w:rsidP="00C55106">
      <w:pPr>
        <w:pStyle w:val="subsection"/>
      </w:pPr>
      <w:r w:rsidRPr="00424DF9">
        <w:tab/>
      </w:r>
      <w:r w:rsidRPr="00424DF9">
        <w:tab/>
        <w:t>The following is a simplified outline of this Part:</w:t>
      </w:r>
    </w:p>
    <w:p w14:paraId="6D4FC45A" w14:textId="77777777" w:rsidR="00C55106" w:rsidRPr="00424DF9" w:rsidRDefault="00C55106" w:rsidP="00424DF9">
      <w:pPr>
        <w:pStyle w:val="SOBullet"/>
      </w:pPr>
      <w:r w:rsidRPr="00424DF9">
        <w:rPr>
          <w:sz w:val="28"/>
        </w:rPr>
        <w:t>•</w:t>
      </w:r>
      <w:r w:rsidRPr="00424DF9">
        <w:tab/>
        <w:t xml:space="preserve">The owner or operator of a broadcasting transmission tower </w:t>
      </w:r>
      <w:r w:rsidR="00946FA6" w:rsidRPr="00424DF9">
        <w:t xml:space="preserve">or a designated associated facility </w:t>
      </w:r>
      <w:r w:rsidRPr="00424DF9">
        <w:t>must provide:</w:t>
      </w:r>
    </w:p>
    <w:p w14:paraId="282CB0F9" w14:textId="77777777" w:rsidR="00C55106" w:rsidRPr="00424DF9" w:rsidRDefault="00C55106" w:rsidP="00424DF9">
      <w:pPr>
        <w:pStyle w:val="SOPara"/>
      </w:pPr>
      <w:r w:rsidRPr="00424DF9">
        <w:tab/>
        <w:t>(a)</w:t>
      </w:r>
      <w:r w:rsidRPr="00424DF9">
        <w:tab/>
        <w:t>the holder of a commercial television broadcasting licence; or</w:t>
      </w:r>
    </w:p>
    <w:p w14:paraId="558E1919" w14:textId="77777777" w:rsidR="00C55106" w:rsidRPr="00424DF9" w:rsidRDefault="00C55106" w:rsidP="00424DF9">
      <w:pPr>
        <w:pStyle w:val="SOPara"/>
      </w:pPr>
      <w:r w:rsidRPr="00424DF9">
        <w:tab/>
        <w:t>(b)</w:t>
      </w:r>
      <w:r w:rsidRPr="00424DF9">
        <w:tab/>
        <w:t>a national broadcaster;</w:t>
      </w:r>
    </w:p>
    <w:p w14:paraId="4765A95A" w14:textId="77777777" w:rsidR="00C55106" w:rsidRPr="00424DF9" w:rsidRDefault="00C55106" w:rsidP="00424DF9">
      <w:pPr>
        <w:pStyle w:val="SOText2"/>
      </w:pPr>
      <w:r w:rsidRPr="00424DF9">
        <w:tab/>
        <w:t xml:space="preserve">with access to the </w:t>
      </w:r>
      <w:r w:rsidR="00946FA6" w:rsidRPr="00424DF9">
        <w:t>tower or facility</w:t>
      </w:r>
      <w:r w:rsidRPr="00424DF9">
        <w:t>.</w:t>
      </w:r>
    </w:p>
    <w:p w14:paraId="221EB04C" w14:textId="77777777" w:rsidR="00C55106" w:rsidRPr="00424DF9" w:rsidRDefault="00C55106" w:rsidP="00424DF9">
      <w:pPr>
        <w:pStyle w:val="SOBullet"/>
      </w:pPr>
      <w:r w:rsidRPr="00424DF9">
        <w:rPr>
          <w:sz w:val="28"/>
        </w:rPr>
        <w:t>•</w:t>
      </w:r>
      <w:r w:rsidRPr="00424DF9">
        <w:tab/>
        <w:t xml:space="preserve">The owner or operator of a broadcasting transmission tower </w:t>
      </w:r>
      <w:r w:rsidR="00946FA6" w:rsidRPr="00424DF9">
        <w:t xml:space="preserve">or a designated associated facility </w:t>
      </w:r>
      <w:r w:rsidRPr="00424DF9">
        <w:t xml:space="preserve">must provide a datacaster with access to the </w:t>
      </w:r>
      <w:r w:rsidR="00946FA6" w:rsidRPr="00424DF9">
        <w:t>tower or facility</w:t>
      </w:r>
      <w:r w:rsidRPr="00424DF9">
        <w:t>.</w:t>
      </w:r>
    </w:p>
    <w:p w14:paraId="0E5E1BD8" w14:textId="77777777" w:rsidR="00946FA6" w:rsidRPr="00424DF9" w:rsidRDefault="00946FA6" w:rsidP="00424DF9">
      <w:pPr>
        <w:pStyle w:val="SOBullet"/>
      </w:pPr>
      <w:r w:rsidRPr="00424DF9">
        <w:rPr>
          <w:sz w:val="28"/>
        </w:rPr>
        <w:t>•</w:t>
      </w:r>
      <w:r w:rsidRPr="00424DF9">
        <w:tab/>
        <w:t xml:space="preserve">The owner or operator of a broadcasting transmission tower </w:t>
      </w:r>
      <w:r w:rsidR="00523471" w:rsidRPr="00424DF9">
        <w:rPr>
          <w:color w:val="000000"/>
          <w:szCs w:val="22"/>
          <w:shd w:val="clear" w:color="auto" w:fill="FFFFFF"/>
        </w:rPr>
        <w:t xml:space="preserve">or a designated associated facility </w:t>
      </w:r>
      <w:r w:rsidRPr="00424DF9">
        <w:t>must provide:</w:t>
      </w:r>
    </w:p>
    <w:p w14:paraId="4B5EE4D7" w14:textId="77777777" w:rsidR="00946FA6" w:rsidRPr="00424DF9" w:rsidRDefault="00946FA6" w:rsidP="00424DF9">
      <w:pPr>
        <w:pStyle w:val="SOPara"/>
      </w:pPr>
      <w:r w:rsidRPr="00424DF9">
        <w:tab/>
        <w:t>(a)</w:t>
      </w:r>
      <w:r w:rsidRPr="00424DF9">
        <w:tab/>
        <w:t>the holder of a commercial television broadcasting licence; or</w:t>
      </w:r>
    </w:p>
    <w:p w14:paraId="127DEEDD" w14:textId="77777777" w:rsidR="00946FA6" w:rsidRPr="00424DF9" w:rsidRDefault="00946FA6" w:rsidP="00424DF9">
      <w:pPr>
        <w:pStyle w:val="SOPara"/>
      </w:pPr>
      <w:r w:rsidRPr="00424DF9">
        <w:tab/>
        <w:t>(b)</w:t>
      </w:r>
      <w:r w:rsidRPr="00424DF9">
        <w:tab/>
        <w:t>a national broadcaster;</w:t>
      </w:r>
    </w:p>
    <w:p w14:paraId="04415733" w14:textId="77777777" w:rsidR="00946FA6" w:rsidRPr="00424DF9" w:rsidRDefault="00946FA6" w:rsidP="00424DF9">
      <w:pPr>
        <w:pStyle w:val="SOText2"/>
      </w:pPr>
      <w:r w:rsidRPr="00424DF9">
        <w:tab/>
        <w:t>with access to the site of the tower.</w:t>
      </w:r>
    </w:p>
    <w:p w14:paraId="59BAFADF" w14:textId="1DFFFDB0" w:rsidR="00946FA6" w:rsidRPr="00424DF9" w:rsidRDefault="00946FA6" w:rsidP="00424DF9">
      <w:pPr>
        <w:pStyle w:val="SOBullet"/>
      </w:pPr>
      <w:r w:rsidRPr="00424DF9">
        <w:rPr>
          <w:sz w:val="28"/>
        </w:rPr>
        <w:t>•</w:t>
      </w:r>
      <w:r w:rsidRPr="00424DF9">
        <w:tab/>
        <w:t>The owner or operator of a broadcasting transmission tower must provide a datacaster with access to the site of the tower.</w:t>
      </w:r>
    </w:p>
    <w:p w14:paraId="75371174" w14:textId="77777777" w:rsidR="00C55106" w:rsidRPr="00424DF9" w:rsidRDefault="00C55106" w:rsidP="00C55106">
      <w:pPr>
        <w:pStyle w:val="ActHead5"/>
      </w:pPr>
      <w:bookmarkStart w:id="93" w:name="_Toc198711474"/>
      <w:r w:rsidRPr="00424DF9">
        <w:rPr>
          <w:rStyle w:val="CharSectno"/>
        </w:rPr>
        <w:t>43</w:t>
      </w:r>
      <w:r w:rsidRPr="00424DF9">
        <w:t xml:space="preserve">  Definitions</w:t>
      </w:r>
      <w:bookmarkEnd w:id="93"/>
    </w:p>
    <w:p w14:paraId="5CA5842D" w14:textId="77777777" w:rsidR="00C55106" w:rsidRPr="00424DF9" w:rsidRDefault="00C55106" w:rsidP="00C55106">
      <w:pPr>
        <w:pStyle w:val="subsection"/>
      </w:pPr>
      <w:r w:rsidRPr="00424DF9">
        <w:tab/>
      </w:r>
      <w:r w:rsidRPr="00424DF9">
        <w:tab/>
        <w:t>In this Part:</w:t>
      </w:r>
    </w:p>
    <w:p w14:paraId="54CCA80F" w14:textId="77777777" w:rsidR="00C55106" w:rsidRPr="00424DF9" w:rsidRDefault="00C55106" w:rsidP="00C55106">
      <w:pPr>
        <w:pStyle w:val="Definition"/>
      </w:pPr>
      <w:r w:rsidRPr="00424DF9">
        <w:rPr>
          <w:b/>
          <w:i/>
        </w:rPr>
        <w:t>ACCC</w:t>
      </w:r>
      <w:r w:rsidRPr="00424DF9">
        <w:t xml:space="preserve"> means the Australian Competition and Consumer Commission.</w:t>
      </w:r>
    </w:p>
    <w:p w14:paraId="4A582F00" w14:textId="77777777" w:rsidR="00C55106" w:rsidRPr="00424DF9" w:rsidRDefault="00C55106" w:rsidP="00C55106">
      <w:pPr>
        <w:pStyle w:val="Definition"/>
      </w:pPr>
      <w:r w:rsidRPr="00424DF9">
        <w:rPr>
          <w:b/>
          <w:i/>
        </w:rPr>
        <w:lastRenderedPageBreak/>
        <w:t>business day</w:t>
      </w:r>
      <w:r w:rsidRPr="00424DF9">
        <w:t xml:space="preserve"> means a day that is not a Saturday, a Sunday or a public holiday in the place concerned.</w:t>
      </w:r>
    </w:p>
    <w:p w14:paraId="340FEDE4" w14:textId="77777777" w:rsidR="00946FA6" w:rsidRPr="00424DF9" w:rsidRDefault="00946FA6" w:rsidP="00946FA6">
      <w:pPr>
        <w:pStyle w:val="Definition"/>
      </w:pPr>
      <w:r w:rsidRPr="00424DF9">
        <w:rPr>
          <w:b/>
          <w:i/>
        </w:rPr>
        <w:t>datacaster</w:t>
      </w:r>
      <w:r w:rsidRPr="00424DF9">
        <w:t xml:space="preserve"> means a person who holds a datacasting transmitter licence.</w:t>
      </w:r>
    </w:p>
    <w:p w14:paraId="622603F7" w14:textId="77777777" w:rsidR="00946FA6" w:rsidRPr="00424DF9" w:rsidRDefault="00946FA6" w:rsidP="00946FA6">
      <w:pPr>
        <w:pStyle w:val="Definition"/>
      </w:pPr>
      <w:r w:rsidRPr="00424DF9">
        <w:rPr>
          <w:b/>
          <w:i/>
        </w:rPr>
        <w:t>datacasting transmitter licence</w:t>
      </w:r>
      <w:r w:rsidRPr="00424DF9">
        <w:t xml:space="preserve"> does not include an authorisation under section 114 of the </w:t>
      </w:r>
      <w:r w:rsidRPr="00424DF9">
        <w:rPr>
          <w:i/>
        </w:rPr>
        <w:t>Radiocommunications Act 1992</w:t>
      </w:r>
      <w:r w:rsidRPr="00424DF9">
        <w:t>.</w:t>
      </w:r>
    </w:p>
    <w:p w14:paraId="67730726" w14:textId="77777777" w:rsidR="00FB1DCD" w:rsidRPr="00424DF9" w:rsidRDefault="00FB1DCD" w:rsidP="00FB1DCD">
      <w:pPr>
        <w:pStyle w:val="Definition"/>
      </w:pPr>
      <w:r w:rsidRPr="00424DF9">
        <w:rPr>
          <w:b/>
          <w:i/>
        </w:rPr>
        <w:t>designated associated facility</w:t>
      </w:r>
      <w:r w:rsidRPr="00424DF9">
        <w:t xml:space="preserve"> has the meaning given by clause 43A.</w:t>
      </w:r>
    </w:p>
    <w:p w14:paraId="42E636A3" w14:textId="77777777" w:rsidR="00C55106" w:rsidRPr="00424DF9" w:rsidRDefault="00C55106" w:rsidP="00C55106">
      <w:pPr>
        <w:pStyle w:val="Definition"/>
      </w:pPr>
      <w:r w:rsidRPr="00424DF9">
        <w:rPr>
          <w:b/>
          <w:i/>
        </w:rPr>
        <w:t>facility</w:t>
      </w:r>
      <w:r w:rsidRPr="00424DF9">
        <w:t xml:space="preserve"> includes apparatus, equipment, a structure</w:t>
      </w:r>
      <w:r w:rsidR="00FB1DCD" w:rsidRPr="00424DF9">
        <w:t>, a line or an electricity cable or wire</w:t>
      </w:r>
      <w:r w:rsidRPr="00424DF9">
        <w:t>.</w:t>
      </w:r>
    </w:p>
    <w:p w14:paraId="14CAF265" w14:textId="77777777" w:rsidR="00C55106" w:rsidRPr="00424DF9" w:rsidRDefault="00C55106" w:rsidP="00C55106">
      <w:pPr>
        <w:pStyle w:val="Definition"/>
      </w:pPr>
      <w:r w:rsidRPr="00424DF9">
        <w:rPr>
          <w:b/>
          <w:i/>
        </w:rPr>
        <w:t>site</w:t>
      </w:r>
      <w:r w:rsidRPr="00424DF9">
        <w:t xml:space="preserve"> means:</w:t>
      </w:r>
    </w:p>
    <w:p w14:paraId="48C1C4BD" w14:textId="77777777" w:rsidR="00C55106" w:rsidRPr="00424DF9" w:rsidRDefault="00C55106" w:rsidP="00C55106">
      <w:pPr>
        <w:pStyle w:val="paragraph"/>
      </w:pPr>
      <w:r w:rsidRPr="00424DF9">
        <w:tab/>
        <w:t>(a)</w:t>
      </w:r>
      <w:r w:rsidRPr="00424DF9">
        <w:tab/>
        <w:t>land; or</w:t>
      </w:r>
    </w:p>
    <w:p w14:paraId="4CA55B67" w14:textId="77777777" w:rsidR="00C55106" w:rsidRPr="00424DF9" w:rsidRDefault="00C55106" w:rsidP="00C55106">
      <w:pPr>
        <w:pStyle w:val="paragraph"/>
      </w:pPr>
      <w:r w:rsidRPr="00424DF9">
        <w:tab/>
        <w:t>(b)</w:t>
      </w:r>
      <w:r w:rsidRPr="00424DF9">
        <w:tab/>
        <w:t>a building on land; or</w:t>
      </w:r>
    </w:p>
    <w:p w14:paraId="7EB068F6" w14:textId="77777777" w:rsidR="00C55106" w:rsidRPr="00424DF9" w:rsidRDefault="00C55106" w:rsidP="00C55106">
      <w:pPr>
        <w:pStyle w:val="paragraph"/>
      </w:pPr>
      <w:r w:rsidRPr="00424DF9">
        <w:tab/>
        <w:t>(c)</w:t>
      </w:r>
      <w:r w:rsidRPr="00424DF9">
        <w:tab/>
        <w:t>a structure on land.</w:t>
      </w:r>
    </w:p>
    <w:p w14:paraId="50B7B0CF" w14:textId="77777777" w:rsidR="00FB1DCD" w:rsidRPr="00424DF9" w:rsidRDefault="00FB1DCD" w:rsidP="00FB1DCD">
      <w:pPr>
        <w:pStyle w:val="ActHead5"/>
      </w:pPr>
      <w:bookmarkStart w:id="94" w:name="_Toc198711475"/>
      <w:r w:rsidRPr="00424DF9">
        <w:t>43A  Designated associated facilities</w:t>
      </w:r>
      <w:bookmarkEnd w:id="94"/>
    </w:p>
    <w:p w14:paraId="3206D063" w14:textId="77777777" w:rsidR="00FB1DCD" w:rsidRPr="00424DF9" w:rsidRDefault="00FB1DCD" w:rsidP="00FB1DCD">
      <w:pPr>
        <w:pStyle w:val="subsection"/>
      </w:pPr>
      <w:r w:rsidRPr="00424DF9">
        <w:tab/>
      </w:r>
      <w:r w:rsidRPr="00424DF9">
        <w:tab/>
        <w:t xml:space="preserve">For the purposes of this Part, a </w:t>
      </w:r>
      <w:r w:rsidRPr="00424DF9">
        <w:rPr>
          <w:b/>
          <w:i/>
        </w:rPr>
        <w:t>designated associated facility</w:t>
      </w:r>
      <w:r w:rsidRPr="00424DF9">
        <w:t xml:space="preserve"> means any of the following facilities:</w:t>
      </w:r>
    </w:p>
    <w:p w14:paraId="4A7541FA" w14:textId="77777777" w:rsidR="00FB1DCD" w:rsidRPr="00424DF9" w:rsidRDefault="00FB1DCD" w:rsidP="00FB1DCD">
      <w:pPr>
        <w:pStyle w:val="paragraph"/>
      </w:pPr>
      <w:r w:rsidRPr="00424DF9">
        <w:tab/>
        <w:t>(a)</w:t>
      </w:r>
      <w:r w:rsidRPr="00424DF9">
        <w:tab/>
        <w:t>an antenna;</w:t>
      </w:r>
    </w:p>
    <w:p w14:paraId="0F70EFC3" w14:textId="77777777" w:rsidR="00FB1DCD" w:rsidRPr="00424DF9" w:rsidRDefault="00FB1DCD" w:rsidP="00FB1DCD">
      <w:pPr>
        <w:pStyle w:val="paragraph"/>
      </w:pPr>
      <w:r w:rsidRPr="00424DF9">
        <w:tab/>
        <w:t>(b)</w:t>
      </w:r>
      <w:r w:rsidRPr="00424DF9">
        <w:tab/>
        <w:t>a combiner;</w:t>
      </w:r>
    </w:p>
    <w:p w14:paraId="7AAABA71" w14:textId="77777777" w:rsidR="00FB1DCD" w:rsidRPr="00424DF9" w:rsidRDefault="00FB1DCD" w:rsidP="00FB1DCD">
      <w:pPr>
        <w:pStyle w:val="paragraph"/>
      </w:pPr>
      <w:r w:rsidRPr="00424DF9">
        <w:tab/>
        <w:t>(c)</w:t>
      </w:r>
      <w:r w:rsidRPr="00424DF9">
        <w:tab/>
        <w:t>a feeder system;</w:t>
      </w:r>
    </w:p>
    <w:p w14:paraId="02BF8082" w14:textId="77777777" w:rsidR="00FB1DCD" w:rsidRPr="00424DF9" w:rsidRDefault="00FB1DCD" w:rsidP="00FB1DCD">
      <w:pPr>
        <w:pStyle w:val="paragraph"/>
      </w:pPr>
      <w:r w:rsidRPr="00424DF9">
        <w:tab/>
        <w:t>(d)</w:t>
      </w:r>
      <w:r w:rsidRPr="00424DF9">
        <w:tab/>
        <w:t>a facility of a kind specified in the regulations;</w:t>
      </w:r>
    </w:p>
    <w:p w14:paraId="07B1ADA8" w14:textId="77777777" w:rsidR="00FB1DCD" w:rsidRPr="00424DF9" w:rsidRDefault="00FB1DCD" w:rsidP="00FB1DCD">
      <w:pPr>
        <w:pStyle w:val="subsection2"/>
      </w:pPr>
      <w:r w:rsidRPr="00424DF9">
        <w:t>where:</w:t>
      </w:r>
    </w:p>
    <w:p w14:paraId="465FC2E0" w14:textId="77777777" w:rsidR="00FB1DCD" w:rsidRPr="00424DF9" w:rsidRDefault="00FB1DCD" w:rsidP="00FB1DCD">
      <w:pPr>
        <w:pStyle w:val="paragraph"/>
      </w:pPr>
      <w:r w:rsidRPr="00424DF9">
        <w:tab/>
        <w:t>(e)</w:t>
      </w:r>
      <w:r w:rsidRPr="00424DF9">
        <w:tab/>
        <w:t>the facility is, or is to be, associated with a transmitter; and</w:t>
      </w:r>
    </w:p>
    <w:p w14:paraId="62C3E8B9" w14:textId="77777777" w:rsidR="00FB1DCD" w:rsidRPr="00424DF9" w:rsidRDefault="00FB1DCD" w:rsidP="00FB1DCD">
      <w:pPr>
        <w:pStyle w:val="paragraph"/>
      </w:pPr>
      <w:r w:rsidRPr="00424DF9">
        <w:tab/>
        <w:t>(f)</w:t>
      </w:r>
      <w:r w:rsidRPr="00424DF9">
        <w:tab/>
        <w:t>the facility is used, or capable of being used, in connection with:</w:t>
      </w:r>
    </w:p>
    <w:p w14:paraId="10C3FE91" w14:textId="77777777" w:rsidR="00FB1DCD" w:rsidRPr="00424DF9" w:rsidRDefault="00FB1DCD" w:rsidP="00FB1DCD">
      <w:pPr>
        <w:pStyle w:val="paragraphsub"/>
      </w:pPr>
      <w:r w:rsidRPr="00424DF9">
        <w:tab/>
        <w:t>(i)</w:t>
      </w:r>
      <w:r w:rsidRPr="00424DF9">
        <w:tab/>
        <w:t>the transmission of a television broadcasting service in digital mode; or</w:t>
      </w:r>
    </w:p>
    <w:p w14:paraId="4A09AFBB" w14:textId="77777777" w:rsidR="00FB1DCD" w:rsidRPr="00424DF9" w:rsidRDefault="00FB1DCD" w:rsidP="00FB1DCD">
      <w:pPr>
        <w:pStyle w:val="paragraphsub"/>
      </w:pPr>
      <w:r w:rsidRPr="00424DF9">
        <w:tab/>
        <w:t>(ii)</w:t>
      </w:r>
      <w:r w:rsidRPr="00424DF9">
        <w:tab/>
        <w:t>the provision of datacasting services in digital mode.</w:t>
      </w:r>
    </w:p>
    <w:p w14:paraId="70A77578" w14:textId="77777777" w:rsidR="00C55106" w:rsidRPr="00424DF9" w:rsidRDefault="00C55106" w:rsidP="00C55106">
      <w:pPr>
        <w:pStyle w:val="ActHead5"/>
      </w:pPr>
      <w:bookmarkStart w:id="95" w:name="_Toc198711476"/>
      <w:r w:rsidRPr="00424DF9">
        <w:rPr>
          <w:rStyle w:val="CharSectno"/>
        </w:rPr>
        <w:lastRenderedPageBreak/>
        <w:t>44</w:t>
      </w:r>
      <w:r w:rsidRPr="00424DF9">
        <w:t xml:space="preserve">  Extended meaning of </w:t>
      </w:r>
      <w:r w:rsidRPr="00424DF9">
        <w:rPr>
          <w:i/>
        </w:rPr>
        <w:t>access</w:t>
      </w:r>
      <w:bookmarkEnd w:id="95"/>
    </w:p>
    <w:p w14:paraId="635262F2" w14:textId="77777777" w:rsidR="00C55106" w:rsidRPr="00424DF9" w:rsidRDefault="00C55106" w:rsidP="00C55106">
      <w:pPr>
        <w:pStyle w:val="subsection"/>
      </w:pPr>
      <w:r w:rsidRPr="00424DF9">
        <w:tab/>
        <w:t>(1)</w:t>
      </w:r>
      <w:r w:rsidRPr="00424DF9">
        <w:tab/>
        <w:t xml:space="preserve">For the purposes of this Part, </w:t>
      </w:r>
      <w:r w:rsidRPr="00424DF9">
        <w:rPr>
          <w:b/>
          <w:i/>
        </w:rPr>
        <w:t>giving access</w:t>
      </w:r>
      <w:r w:rsidRPr="00424DF9">
        <w:t xml:space="preserve"> to a tower includes replacing the tower with another tower located on the same site and giving access to the replacement tower.</w:t>
      </w:r>
    </w:p>
    <w:p w14:paraId="6AAABC8C" w14:textId="77777777" w:rsidR="00C55106" w:rsidRPr="00424DF9" w:rsidRDefault="00C55106" w:rsidP="00C55106">
      <w:pPr>
        <w:pStyle w:val="subsection"/>
      </w:pPr>
      <w:r w:rsidRPr="00424DF9">
        <w:tab/>
        <w:t>(2)</w:t>
      </w:r>
      <w:r w:rsidRPr="00424DF9">
        <w:tab/>
        <w:t xml:space="preserve">For the purposes of this Part, </w:t>
      </w:r>
      <w:r w:rsidRPr="00424DF9">
        <w:rPr>
          <w:b/>
          <w:i/>
        </w:rPr>
        <w:t>giving access</w:t>
      </w:r>
      <w:r w:rsidRPr="00424DF9">
        <w:t xml:space="preserve"> to a site on which is situated a tower includes replacing the tower with another tower located on the site.</w:t>
      </w:r>
    </w:p>
    <w:p w14:paraId="33103082" w14:textId="77777777" w:rsidR="00FB1DCD" w:rsidRPr="00424DF9" w:rsidRDefault="00FB1DCD" w:rsidP="00FB1DCD">
      <w:pPr>
        <w:pStyle w:val="subsection"/>
      </w:pPr>
      <w:r w:rsidRPr="00424DF9">
        <w:tab/>
        <w:t>(3)</w:t>
      </w:r>
      <w:r w:rsidRPr="00424DF9">
        <w:tab/>
        <w:t xml:space="preserve">For the purposes of this Part, </w:t>
      </w:r>
      <w:r w:rsidRPr="00424DF9">
        <w:rPr>
          <w:b/>
          <w:i/>
        </w:rPr>
        <w:t>giving access</w:t>
      </w:r>
      <w:r w:rsidRPr="00424DF9">
        <w:t xml:space="preserve"> to a designated associated facility includes:</w:t>
      </w:r>
    </w:p>
    <w:p w14:paraId="0F21C96A" w14:textId="77777777" w:rsidR="00FB1DCD" w:rsidRPr="00424DF9" w:rsidRDefault="00FB1DCD" w:rsidP="00FB1DCD">
      <w:pPr>
        <w:pStyle w:val="paragraph"/>
      </w:pPr>
      <w:r w:rsidRPr="00424DF9">
        <w:tab/>
        <w:t>(a)</w:t>
      </w:r>
      <w:r w:rsidRPr="00424DF9">
        <w:tab/>
        <w:t>replacing the facility with another facility located on the same site and giving access to the replacement facility; or</w:t>
      </w:r>
    </w:p>
    <w:p w14:paraId="1E38A759" w14:textId="77777777" w:rsidR="00FB1DCD" w:rsidRPr="00424DF9" w:rsidRDefault="00FB1DCD" w:rsidP="00FB1DCD">
      <w:pPr>
        <w:pStyle w:val="paragraph"/>
      </w:pPr>
      <w:r w:rsidRPr="00424DF9">
        <w:tab/>
        <w:t>(b)</w:t>
      </w:r>
      <w:r w:rsidRPr="00424DF9">
        <w:tab/>
        <w:t>giving access to a service provided by means of the designated associated facility.</w:t>
      </w:r>
    </w:p>
    <w:p w14:paraId="7E78D1E0" w14:textId="77777777" w:rsidR="00C55106" w:rsidRPr="00424DF9" w:rsidRDefault="00C55106" w:rsidP="00C55106">
      <w:pPr>
        <w:pStyle w:val="ActHead5"/>
      </w:pPr>
      <w:bookmarkStart w:id="96" w:name="_Toc198711477"/>
      <w:r w:rsidRPr="00424DF9">
        <w:rPr>
          <w:rStyle w:val="CharSectno"/>
        </w:rPr>
        <w:t>45</w:t>
      </w:r>
      <w:r w:rsidRPr="00424DF9">
        <w:t xml:space="preserve">  Access to broadcasting transmission towers</w:t>
      </w:r>
      <w:bookmarkEnd w:id="96"/>
    </w:p>
    <w:p w14:paraId="7C1888B0" w14:textId="77777777" w:rsidR="00C55106" w:rsidRPr="00424DF9" w:rsidRDefault="00C55106" w:rsidP="00C55106">
      <w:pPr>
        <w:pStyle w:val="SubsectionHead"/>
      </w:pPr>
      <w:r w:rsidRPr="00424DF9">
        <w:t>Television broadcasting services in digital mode</w:t>
      </w:r>
    </w:p>
    <w:p w14:paraId="5440D421" w14:textId="77777777" w:rsidR="00C55106" w:rsidRPr="00424DF9" w:rsidRDefault="00C55106" w:rsidP="00C55106">
      <w:pPr>
        <w:pStyle w:val="subsection"/>
      </w:pPr>
      <w:r w:rsidRPr="00424DF9">
        <w:tab/>
        <w:t>(1)</w:t>
      </w:r>
      <w:r w:rsidRPr="00424DF9">
        <w:tab/>
        <w:t xml:space="preserve">The owner or operator of a broadcasting transmission tower must, if requested to do so by the holder of a commercial television broadcasting licence (the </w:t>
      </w:r>
      <w:r w:rsidRPr="00424DF9">
        <w:rPr>
          <w:b/>
          <w:i/>
        </w:rPr>
        <w:t>access seeker</w:t>
      </w:r>
      <w:r w:rsidRPr="00424DF9">
        <w:t xml:space="preserve">), or a national broadcaster (also the </w:t>
      </w:r>
      <w:r w:rsidRPr="00424DF9">
        <w:rPr>
          <w:b/>
          <w:i/>
        </w:rPr>
        <w:t>access seeker</w:t>
      </w:r>
      <w:r w:rsidRPr="00424DF9">
        <w:t>), give the access seeker access to the tower.</w:t>
      </w:r>
    </w:p>
    <w:p w14:paraId="5616CA22" w14:textId="77777777" w:rsidR="00C55106" w:rsidRPr="00424DF9" w:rsidRDefault="00C55106" w:rsidP="00C55106">
      <w:pPr>
        <w:pStyle w:val="subsection"/>
      </w:pPr>
      <w:r w:rsidRPr="00424DF9">
        <w:tab/>
        <w:t>(2)</w:t>
      </w:r>
      <w:r w:rsidRPr="00424DF9">
        <w:tab/>
        <w:t>The owner or operator of the broadcasting transmission tower is not required to comply with subclause (1) unless:</w:t>
      </w:r>
    </w:p>
    <w:p w14:paraId="43555384" w14:textId="77777777" w:rsidR="00C55106" w:rsidRPr="00424DF9" w:rsidRDefault="00C55106" w:rsidP="00C55106">
      <w:pPr>
        <w:pStyle w:val="paragraph"/>
      </w:pPr>
      <w:r w:rsidRPr="00424DF9">
        <w:tab/>
        <w:t>(a)</w:t>
      </w:r>
      <w:r w:rsidRPr="00424DF9">
        <w:tab/>
        <w:t>the access is provided for the sole purpose of enabling the access seeker to install or maintain a transmitter and/or associated facilities used, or for use, wholly or principally in connection with the transmission of the access seeker’s television broadcasting service in digital mode; and</w:t>
      </w:r>
    </w:p>
    <w:p w14:paraId="3B71CEA3" w14:textId="77777777" w:rsidR="00C55106" w:rsidRPr="00424DF9" w:rsidRDefault="00C55106" w:rsidP="00C55106">
      <w:pPr>
        <w:pStyle w:val="paragraph"/>
      </w:pPr>
      <w:r w:rsidRPr="00424DF9">
        <w:tab/>
        <w:t>(b)</w:t>
      </w:r>
      <w:r w:rsidRPr="00424DF9">
        <w:tab/>
        <w:t>the access seeker gives the owner or operator reasonable notice that the access seeker requires the access.</w:t>
      </w:r>
    </w:p>
    <w:p w14:paraId="18111B55" w14:textId="77777777" w:rsidR="00C55106" w:rsidRPr="00424DF9" w:rsidRDefault="00C55106" w:rsidP="00C55106">
      <w:pPr>
        <w:pStyle w:val="SubsectionHead"/>
      </w:pPr>
      <w:r w:rsidRPr="00424DF9">
        <w:lastRenderedPageBreak/>
        <w:t>Datacasting services in digital mode</w:t>
      </w:r>
    </w:p>
    <w:p w14:paraId="635256BB" w14:textId="77777777" w:rsidR="00C55106" w:rsidRPr="00424DF9" w:rsidRDefault="00C55106" w:rsidP="00C55106">
      <w:pPr>
        <w:pStyle w:val="subsection"/>
        <w:spacing w:before="240"/>
      </w:pPr>
      <w:r w:rsidRPr="00424DF9">
        <w:tab/>
        <w:t>(3)</w:t>
      </w:r>
      <w:r w:rsidRPr="00424DF9">
        <w:tab/>
        <w:t xml:space="preserve">The owner or operator of a broadcasting transmission tower must, if requested to do so by a datacaster (the </w:t>
      </w:r>
      <w:r w:rsidRPr="00424DF9">
        <w:rPr>
          <w:b/>
          <w:i/>
        </w:rPr>
        <w:t>access seeker</w:t>
      </w:r>
      <w:r w:rsidRPr="00424DF9">
        <w:t>), give the access seeker access to the tower.</w:t>
      </w:r>
    </w:p>
    <w:p w14:paraId="68D62F61" w14:textId="77777777" w:rsidR="00C55106" w:rsidRPr="00424DF9" w:rsidRDefault="00C55106" w:rsidP="00C55106">
      <w:pPr>
        <w:pStyle w:val="subsection"/>
      </w:pPr>
      <w:r w:rsidRPr="00424DF9">
        <w:tab/>
        <w:t>(4)</w:t>
      </w:r>
      <w:r w:rsidRPr="00424DF9">
        <w:tab/>
        <w:t>The owner or operator of the broadcasting transmission tower is not required to comply with subclause (3) unless:</w:t>
      </w:r>
    </w:p>
    <w:p w14:paraId="7BE48835" w14:textId="77777777" w:rsidR="00C55106" w:rsidRPr="00424DF9" w:rsidRDefault="00C55106" w:rsidP="00C55106">
      <w:pPr>
        <w:pStyle w:val="paragraph"/>
      </w:pPr>
      <w:r w:rsidRPr="00424DF9">
        <w:tab/>
        <w:t>(a)</w:t>
      </w:r>
      <w:r w:rsidRPr="00424DF9">
        <w:tab/>
        <w:t>the access is provided for the sole purpose of enabling the access seeker to install or maintain a transmitter and/or associated facilities used, or for use, in connection with the provision of datacasting services in digital mode; and</w:t>
      </w:r>
    </w:p>
    <w:p w14:paraId="094A4FA5" w14:textId="77777777" w:rsidR="00C55106" w:rsidRPr="00424DF9" w:rsidRDefault="00C55106" w:rsidP="00C55106">
      <w:pPr>
        <w:pStyle w:val="paragraph"/>
      </w:pPr>
      <w:r w:rsidRPr="00424DF9">
        <w:tab/>
        <w:t>(b)</w:t>
      </w:r>
      <w:r w:rsidRPr="00424DF9">
        <w:tab/>
        <w:t>the access seeker gives the owner or operator reasonable notice that the access seeker requires the access.</w:t>
      </w:r>
    </w:p>
    <w:p w14:paraId="02DE201F" w14:textId="77777777" w:rsidR="00C55106" w:rsidRPr="00424DF9" w:rsidRDefault="00C55106" w:rsidP="00C55106">
      <w:pPr>
        <w:pStyle w:val="SubsectionHead"/>
      </w:pPr>
      <w:r w:rsidRPr="00424DF9">
        <w:t>Compliance not technically feasible</w:t>
      </w:r>
    </w:p>
    <w:p w14:paraId="1E82FB10" w14:textId="77777777" w:rsidR="00C55106" w:rsidRPr="00424DF9" w:rsidRDefault="00C55106" w:rsidP="00C55106">
      <w:pPr>
        <w:pStyle w:val="subsection"/>
      </w:pPr>
      <w:r w:rsidRPr="00424DF9">
        <w:tab/>
        <w:t>(5)</w:t>
      </w:r>
      <w:r w:rsidRPr="00424DF9">
        <w:tab/>
        <w:t>The owner or operator of a broadcasting transmission tower is not required to comply with subclause (1) or (3) if there is in force a written certificate issued by the ABA stating that, in the ABA’s opinion, compliance with subclause (1) or (3), as the case may be, in relation to that tower is not technically feasible.</w:t>
      </w:r>
    </w:p>
    <w:p w14:paraId="21E65854" w14:textId="77777777" w:rsidR="00C55106" w:rsidRPr="00424DF9" w:rsidRDefault="00C55106" w:rsidP="00C55106">
      <w:pPr>
        <w:pStyle w:val="subsection"/>
      </w:pPr>
      <w:r w:rsidRPr="00424DF9">
        <w:tab/>
        <w:t>(6)</w:t>
      </w:r>
      <w:r w:rsidRPr="00424DF9">
        <w:tab/>
        <w:t>In determining whether compliance with subclause (1) or (3) in relation to a tower is technically feasible, the ABA must have regard to:</w:t>
      </w:r>
    </w:p>
    <w:p w14:paraId="1CD74BE2" w14:textId="77777777" w:rsidR="00C55106" w:rsidRPr="00424DF9" w:rsidRDefault="00C55106" w:rsidP="00C55106">
      <w:pPr>
        <w:pStyle w:val="paragraph"/>
      </w:pPr>
      <w:r w:rsidRPr="00424DF9">
        <w:tab/>
        <w:t>(a)</w:t>
      </w:r>
      <w:r w:rsidRPr="00424DF9">
        <w:tab/>
        <w:t>whether compliance is likely to result in significant difficulties of a technical or engineering nature; and</w:t>
      </w:r>
    </w:p>
    <w:p w14:paraId="0A86EDE1" w14:textId="77777777" w:rsidR="00C55106" w:rsidRPr="00424DF9" w:rsidRDefault="00C55106" w:rsidP="00C55106">
      <w:pPr>
        <w:pStyle w:val="paragraph"/>
      </w:pPr>
      <w:r w:rsidRPr="00424DF9">
        <w:tab/>
        <w:t>(b)</w:t>
      </w:r>
      <w:r w:rsidRPr="00424DF9">
        <w:tab/>
        <w:t>whether compliance is likely to result in a significant threat to the health or safety of persons who operate, or work on, the tower; and</w:t>
      </w:r>
    </w:p>
    <w:p w14:paraId="75607CDE" w14:textId="77777777" w:rsidR="00C55106" w:rsidRPr="00424DF9" w:rsidRDefault="00C55106" w:rsidP="00C55106">
      <w:pPr>
        <w:pStyle w:val="paragraph"/>
      </w:pPr>
      <w:r w:rsidRPr="00424DF9">
        <w:tab/>
        <w:t>(c)</w:t>
      </w:r>
      <w:r w:rsidRPr="00424DF9">
        <w:tab/>
        <w:t>if compliance is likely to have a result referred to in paragraph (a) or (b)—whether there are practicable means of avoiding such a result, including (but not limited to):</w:t>
      </w:r>
    </w:p>
    <w:p w14:paraId="11A35054" w14:textId="77777777" w:rsidR="00C55106" w:rsidRPr="00424DF9" w:rsidRDefault="00C55106" w:rsidP="00C55106">
      <w:pPr>
        <w:pStyle w:val="paragraphsub"/>
      </w:pPr>
      <w:r w:rsidRPr="00424DF9">
        <w:tab/>
        <w:t>(i)</w:t>
      </w:r>
      <w:r w:rsidRPr="00424DF9">
        <w:tab/>
        <w:t>changing the configuration or operating parameters of a facility situated on the tower; and</w:t>
      </w:r>
    </w:p>
    <w:p w14:paraId="414D6DC6" w14:textId="77777777" w:rsidR="00C55106" w:rsidRPr="00424DF9" w:rsidRDefault="00C55106" w:rsidP="00C55106">
      <w:pPr>
        <w:pStyle w:val="paragraphsub"/>
      </w:pPr>
      <w:r w:rsidRPr="00424DF9">
        <w:tab/>
        <w:t>(ii)</w:t>
      </w:r>
      <w:r w:rsidRPr="00424DF9">
        <w:tab/>
        <w:t>making alterations to the tower; and</w:t>
      </w:r>
    </w:p>
    <w:p w14:paraId="527914CD" w14:textId="77777777" w:rsidR="00C55106" w:rsidRPr="00424DF9" w:rsidRDefault="00C55106" w:rsidP="00C55106">
      <w:pPr>
        <w:pStyle w:val="paragraph"/>
      </w:pPr>
      <w:r w:rsidRPr="00424DF9">
        <w:tab/>
        <w:t>(d)</w:t>
      </w:r>
      <w:r w:rsidRPr="00424DF9">
        <w:tab/>
        <w:t>such other matters (if any) as the ABA considers relevant.</w:t>
      </w:r>
    </w:p>
    <w:p w14:paraId="0A1FEE71" w14:textId="77777777" w:rsidR="00C55106" w:rsidRPr="00424DF9" w:rsidRDefault="00C55106" w:rsidP="00C55106">
      <w:pPr>
        <w:pStyle w:val="SubsectionHead"/>
      </w:pPr>
      <w:r w:rsidRPr="00424DF9">
        <w:lastRenderedPageBreak/>
        <w:t>Issue of certificate</w:t>
      </w:r>
    </w:p>
    <w:p w14:paraId="060B2318" w14:textId="77777777" w:rsidR="00C55106" w:rsidRPr="00424DF9" w:rsidRDefault="00C55106" w:rsidP="00C55106">
      <w:pPr>
        <w:pStyle w:val="subsection"/>
      </w:pPr>
      <w:r w:rsidRPr="00424DF9">
        <w:tab/>
        <w:t>(7)</w:t>
      </w:r>
      <w:r w:rsidRPr="00424DF9">
        <w:tab/>
        <w:t>If the ABA receives a request to make a decision about the issue of a certificate under subclause (5), the ABA must use its best endeavours to make that decision within 10 business days after the request was made.</w:t>
      </w:r>
    </w:p>
    <w:p w14:paraId="744E127A" w14:textId="77777777" w:rsidR="00FB1DCD" w:rsidRPr="00424DF9" w:rsidRDefault="00FB1DCD" w:rsidP="00FB1DCD">
      <w:pPr>
        <w:pStyle w:val="ActHead5"/>
      </w:pPr>
      <w:bookmarkStart w:id="97" w:name="_Toc198711478"/>
      <w:r w:rsidRPr="00424DF9">
        <w:rPr>
          <w:rStyle w:val="CharSectno"/>
        </w:rPr>
        <w:t>45A</w:t>
      </w:r>
      <w:r w:rsidRPr="00424DF9">
        <w:t xml:space="preserve">  Access to designated associated facilities</w:t>
      </w:r>
      <w:bookmarkEnd w:id="97"/>
    </w:p>
    <w:p w14:paraId="7227CC73" w14:textId="77777777" w:rsidR="00FB1DCD" w:rsidRPr="00424DF9" w:rsidRDefault="00FB1DCD" w:rsidP="00FB1DCD">
      <w:pPr>
        <w:pStyle w:val="subsection"/>
      </w:pPr>
      <w:r w:rsidRPr="00424DF9">
        <w:tab/>
        <w:t>(1)</w:t>
      </w:r>
      <w:r w:rsidRPr="00424DF9">
        <w:tab/>
        <w:t>This clause applies to a designated associated facility if the facility is situated on, at, in or under:</w:t>
      </w:r>
    </w:p>
    <w:p w14:paraId="7BDB5AF9" w14:textId="77777777" w:rsidR="00FB1DCD" w:rsidRPr="00424DF9" w:rsidRDefault="00FB1DCD" w:rsidP="00FB1DCD">
      <w:pPr>
        <w:pStyle w:val="paragraph"/>
      </w:pPr>
      <w:r w:rsidRPr="00424DF9">
        <w:tab/>
        <w:t>(a)</w:t>
      </w:r>
      <w:r w:rsidRPr="00424DF9">
        <w:tab/>
        <w:t>a broadcasting transmission tower; or</w:t>
      </w:r>
    </w:p>
    <w:p w14:paraId="293E04C2" w14:textId="77777777" w:rsidR="00FB1DCD" w:rsidRPr="00424DF9" w:rsidRDefault="00FB1DCD" w:rsidP="00FB1DCD">
      <w:pPr>
        <w:pStyle w:val="paragraph"/>
      </w:pPr>
      <w:r w:rsidRPr="00424DF9">
        <w:tab/>
        <w:t>(b)</w:t>
      </w:r>
      <w:r w:rsidRPr="00424DF9">
        <w:tab/>
        <w:t>the site on which a broadcasting transmission tower is situated.</w:t>
      </w:r>
    </w:p>
    <w:p w14:paraId="4B495B85" w14:textId="77777777" w:rsidR="00FB1DCD" w:rsidRPr="00424DF9" w:rsidRDefault="00FB1DCD" w:rsidP="00FB1DCD">
      <w:pPr>
        <w:pStyle w:val="SubsectionHead"/>
      </w:pPr>
      <w:r w:rsidRPr="00424DF9">
        <w:t>Television broadcasting services in digital mode</w:t>
      </w:r>
    </w:p>
    <w:p w14:paraId="5848DD60" w14:textId="77777777" w:rsidR="00FB1DCD" w:rsidRPr="00424DF9" w:rsidRDefault="00FB1DCD" w:rsidP="00FB1DCD">
      <w:pPr>
        <w:pStyle w:val="subsection"/>
      </w:pPr>
      <w:r w:rsidRPr="00424DF9">
        <w:tab/>
        <w:t>(2)</w:t>
      </w:r>
      <w:r w:rsidRPr="00424DF9">
        <w:tab/>
        <w:t xml:space="preserve">The owner or operator of the designated associated facility must, if requested to do so by the holder of a commercial television broadcasting licence (the </w:t>
      </w:r>
      <w:r w:rsidRPr="00424DF9">
        <w:rPr>
          <w:b/>
          <w:i/>
        </w:rPr>
        <w:t>access seeker</w:t>
      </w:r>
      <w:r w:rsidRPr="00424DF9">
        <w:t xml:space="preserve">), or a national broadcaster (also called the </w:t>
      </w:r>
      <w:r w:rsidRPr="00424DF9">
        <w:rPr>
          <w:b/>
          <w:i/>
        </w:rPr>
        <w:t>access seeker</w:t>
      </w:r>
      <w:r w:rsidRPr="00424DF9">
        <w:t>), give the access seeker access to the facility.</w:t>
      </w:r>
    </w:p>
    <w:p w14:paraId="7E618077" w14:textId="77777777" w:rsidR="00FB1DCD" w:rsidRPr="00424DF9" w:rsidRDefault="00FB1DCD" w:rsidP="00FB1DCD">
      <w:pPr>
        <w:pStyle w:val="subsection"/>
      </w:pPr>
      <w:r w:rsidRPr="00424DF9">
        <w:tab/>
        <w:t>(3)</w:t>
      </w:r>
      <w:r w:rsidRPr="00424DF9">
        <w:tab/>
        <w:t>The owner or operator of the designated associated facility is not required to comply with subclause (2) unless:</w:t>
      </w:r>
    </w:p>
    <w:p w14:paraId="7D8A5834" w14:textId="77777777" w:rsidR="00FB1DCD" w:rsidRPr="00424DF9" w:rsidRDefault="00FB1DCD" w:rsidP="00FB1DCD">
      <w:pPr>
        <w:pStyle w:val="paragraph"/>
      </w:pPr>
      <w:r w:rsidRPr="00424DF9">
        <w:tab/>
        <w:t>(a)</w:t>
      </w:r>
      <w:r w:rsidRPr="00424DF9">
        <w:tab/>
        <w:t>the access is provided for the sole purpose of enabling the access seeker to use the facility, or a service provided by means of the facility, wholly or principally in connection with the transmission of the access seeker’s television broadcasting service in digital mode; and</w:t>
      </w:r>
    </w:p>
    <w:p w14:paraId="3F66B036" w14:textId="77777777" w:rsidR="00FB1DCD" w:rsidRPr="00424DF9" w:rsidRDefault="00FB1DCD" w:rsidP="00FB1DCD">
      <w:pPr>
        <w:pStyle w:val="paragraph"/>
      </w:pPr>
      <w:r w:rsidRPr="00424DF9">
        <w:tab/>
        <w:t>(b)</w:t>
      </w:r>
      <w:r w:rsidRPr="00424DF9">
        <w:tab/>
        <w:t>the access seeker gives the owner or operator reasonable notice that the access seeker requires the access.</w:t>
      </w:r>
    </w:p>
    <w:p w14:paraId="6182E20E" w14:textId="77777777" w:rsidR="00FB1DCD" w:rsidRPr="00424DF9" w:rsidRDefault="00FB1DCD" w:rsidP="00FB1DCD">
      <w:pPr>
        <w:pStyle w:val="SubsectionHead"/>
      </w:pPr>
      <w:r w:rsidRPr="00424DF9">
        <w:t>Datacasting services in digital mode</w:t>
      </w:r>
    </w:p>
    <w:p w14:paraId="75271623" w14:textId="77777777" w:rsidR="00FB1DCD" w:rsidRPr="00424DF9" w:rsidRDefault="00FB1DCD" w:rsidP="00FB1DCD">
      <w:pPr>
        <w:pStyle w:val="subsection"/>
      </w:pPr>
      <w:r w:rsidRPr="00424DF9">
        <w:tab/>
        <w:t>(4)</w:t>
      </w:r>
      <w:r w:rsidRPr="00424DF9">
        <w:tab/>
        <w:t xml:space="preserve">The owner or operator of the designated associated facility must, if requested to do so by a datacaster (the </w:t>
      </w:r>
      <w:r w:rsidRPr="00424DF9">
        <w:rPr>
          <w:b/>
          <w:i/>
        </w:rPr>
        <w:t>access seeker</w:t>
      </w:r>
      <w:r w:rsidRPr="00424DF9">
        <w:t>), give the access seeker access to the facility.</w:t>
      </w:r>
    </w:p>
    <w:p w14:paraId="778941DC" w14:textId="77777777" w:rsidR="00FB1DCD" w:rsidRPr="00424DF9" w:rsidRDefault="00FB1DCD" w:rsidP="00FB1DCD">
      <w:pPr>
        <w:pStyle w:val="subsection"/>
      </w:pPr>
      <w:r w:rsidRPr="00424DF9">
        <w:lastRenderedPageBreak/>
        <w:tab/>
        <w:t>(5)</w:t>
      </w:r>
      <w:r w:rsidRPr="00424DF9">
        <w:tab/>
        <w:t>The owner or operator of the designated associated facility is not required to comply with subclause (4) unless:</w:t>
      </w:r>
    </w:p>
    <w:p w14:paraId="67B08C95" w14:textId="77777777" w:rsidR="00FB1DCD" w:rsidRPr="00424DF9" w:rsidRDefault="00FB1DCD" w:rsidP="00FB1DCD">
      <w:pPr>
        <w:pStyle w:val="paragraph"/>
      </w:pPr>
      <w:r w:rsidRPr="00424DF9">
        <w:tab/>
        <w:t>(a)</w:t>
      </w:r>
      <w:r w:rsidRPr="00424DF9">
        <w:tab/>
        <w:t>the access is provided for the sole purpose of enabling the access seeker to use the facility, or a service provided by means of the facility, wholly or principally in connection with the provision of datacasting services in digital mode; and</w:t>
      </w:r>
    </w:p>
    <w:p w14:paraId="7B0E0D1D" w14:textId="77777777" w:rsidR="00FB1DCD" w:rsidRPr="00424DF9" w:rsidRDefault="00FB1DCD" w:rsidP="00FB1DCD">
      <w:pPr>
        <w:pStyle w:val="paragraph"/>
      </w:pPr>
      <w:r w:rsidRPr="00424DF9">
        <w:tab/>
        <w:t>(b)</w:t>
      </w:r>
      <w:r w:rsidRPr="00424DF9">
        <w:tab/>
        <w:t>the access seeker gives the owner or operator reasonable notice that the access seeker requires the access.</w:t>
      </w:r>
    </w:p>
    <w:p w14:paraId="6519FB55" w14:textId="77777777" w:rsidR="00FB1DCD" w:rsidRPr="00424DF9" w:rsidRDefault="00FB1DCD" w:rsidP="00FB1DCD">
      <w:pPr>
        <w:pStyle w:val="SubsectionHead"/>
      </w:pPr>
      <w:r w:rsidRPr="00424DF9">
        <w:t>Compliance not technically feasible</w:t>
      </w:r>
    </w:p>
    <w:p w14:paraId="30CBD800" w14:textId="77777777" w:rsidR="00FB1DCD" w:rsidRPr="00424DF9" w:rsidRDefault="00FB1DCD" w:rsidP="00FB1DCD">
      <w:pPr>
        <w:pStyle w:val="subsection"/>
      </w:pPr>
      <w:r w:rsidRPr="00424DF9">
        <w:tab/>
        <w:t>(6)</w:t>
      </w:r>
      <w:r w:rsidRPr="00424DF9">
        <w:tab/>
        <w:t>The owner or operator of a designated associated facility is not required to comply with subclause (2) or (4) if there is in force a written certificate issued by the ABA stating that, in the ABA’s opinion, compliance with subclause (2) or (4), as the case may be, in relation to that facility is not technically feasible.</w:t>
      </w:r>
    </w:p>
    <w:p w14:paraId="172A55F7" w14:textId="77777777" w:rsidR="00FB1DCD" w:rsidRPr="00424DF9" w:rsidRDefault="00FB1DCD" w:rsidP="00FB1DCD">
      <w:pPr>
        <w:pStyle w:val="subsection"/>
      </w:pPr>
      <w:r w:rsidRPr="00424DF9">
        <w:tab/>
        <w:t>(7)</w:t>
      </w:r>
      <w:r w:rsidRPr="00424DF9">
        <w:tab/>
        <w:t>In determining whether compliance with subclause (2) or (4) in relation to a facility is technically feasible, the ABA must have regard to:</w:t>
      </w:r>
    </w:p>
    <w:p w14:paraId="4E308FAA" w14:textId="77777777" w:rsidR="00FB1DCD" w:rsidRPr="00424DF9" w:rsidRDefault="00FB1DCD" w:rsidP="00FB1DCD">
      <w:pPr>
        <w:pStyle w:val="paragraph"/>
      </w:pPr>
      <w:r w:rsidRPr="00424DF9">
        <w:tab/>
        <w:t>(a)</w:t>
      </w:r>
      <w:r w:rsidRPr="00424DF9">
        <w:tab/>
        <w:t>whether compliance is likely to result in significant difficulties of a technical or engineering nature; and</w:t>
      </w:r>
    </w:p>
    <w:p w14:paraId="380449AB" w14:textId="77777777" w:rsidR="00FB1DCD" w:rsidRPr="00424DF9" w:rsidRDefault="00FB1DCD" w:rsidP="00FB1DCD">
      <w:pPr>
        <w:pStyle w:val="paragraph"/>
      </w:pPr>
      <w:r w:rsidRPr="00424DF9">
        <w:tab/>
        <w:t>(b)</w:t>
      </w:r>
      <w:r w:rsidRPr="00424DF9">
        <w:tab/>
        <w:t>whether compliance is likely to result in a significant threat to the health or safety of persons who operate, or work on, a facility situated on the site; and</w:t>
      </w:r>
    </w:p>
    <w:p w14:paraId="178B07F4" w14:textId="77777777" w:rsidR="00FB1DCD" w:rsidRPr="00424DF9" w:rsidRDefault="00FB1DCD" w:rsidP="00FB1DCD">
      <w:pPr>
        <w:pStyle w:val="paragraph"/>
      </w:pPr>
      <w:r w:rsidRPr="00424DF9">
        <w:tab/>
        <w:t>(c)</w:t>
      </w:r>
      <w:r w:rsidRPr="00424DF9">
        <w:tab/>
        <w:t>if compliance is likely to have a result referred to in paragraph (a) or (b)—whether there are practicable means of avoiding such a result, including (but not limited to):</w:t>
      </w:r>
    </w:p>
    <w:p w14:paraId="4BBCE585" w14:textId="77777777" w:rsidR="00FB1DCD" w:rsidRPr="00424DF9" w:rsidRDefault="00FB1DCD" w:rsidP="00FB1DCD">
      <w:pPr>
        <w:pStyle w:val="paragraphsub"/>
      </w:pPr>
      <w:r w:rsidRPr="00424DF9">
        <w:tab/>
        <w:t>(i)</w:t>
      </w:r>
      <w:r w:rsidRPr="00424DF9">
        <w:tab/>
        <w:t>changing the configuration or operating parameters of a facility situated on the site; and</w:t>
      </w:r>
    </w:p>
    <w:p w14:paraId="28BDFCE7" w14:textId="77777777" w:rsidR="00FB1DCD" w:rsidRPr="00424DF9" w:rsidRDefault="00FB1DCD" w:rsidP="00FB1DCD">
      <w:pPr>
        <w:pStyle w:val="paragraphsub"/>
      </w:pPr>
      <w:r w:rsidRPr="00424DF9">
        <w:tab/>
        <w:t>(ii)</w:t>
      </w:r>
      <w:r w:rsidRPr="00424DF9">
        <w:tab/>
        <w:t>making alterations to a facility situated on the site; and</w:t>
      </w:r>
    </w:p>
    <w:p w14:paraId="1B9BFEBD" w14:textId="77777777" w:rsidR="00FB1DCD" w:rsidRPr="00424DF9" w:rsidRDefault="00FB1DCD" w:rsidP="00FB1DCD">
      <w:pPr>
        <w:pStyle w:val="paragraph"/>
      </w:pPr>
      <w:r w:rsidRPr="00424DF9">
        <w:tab/>
        <w:t>(d)</w:t>
      </w:r>
      <w:r w:rsidRPr="00424DF9">
        <w:tab/>
        <w:t>such other matters (if any) as the ABA considers relevant.</w:t>
      </w:r>
    </w:p>
    <w:p w14:paraId="4A8863D0" w14:textId="77777777" w:rsidR="00FB1DCD" w:rsidRPr="00424DF9" w:rsidRDefault="00FB1DCD" w:rsidP="00FB1DCD">
      <w:pPr>
        <w:pStyle w:val="SubsectionHead"/>
      </w:pPr>
      <w:r w:rsidRPr="00424DF9">
        <w:t>Issue of certificate</w:t>
      </w:r>
    </w:p>
    <w:p w14:paraId="6D6A0384" w14:textId="77777777" w:rsidR="00FB1DCD" w:rsidRPr="00424DF9" w:rsidRDefault="00FB1DCD" w:rsidP="00FB1DCD">
      <w:pPr>
        <w:pStyle w:val="subsection"/>
      </w:pPr>
      <w:r w:rsidRPr="00424DF9">
        <w:tab/>
        <w:t>(8)</w:t>
      </w:r>
      <w:r w:rsidRPr="00424DF9">
        <w:tab/>
        <w:t xml:space="preserve">If the ABA receives a request to make a decision about the issue of a certificate under subclause (6), the ABA must use its best </w:t>
      </w:r>
      <w:r w:rsidRPr="00424DF9">
        <w:lastRenderedPageBreak/>
        <w:t>endeavours to make that decision within 10 business days after the request was made.</w:t>
      </w:r>
    </w:p>
    <w:p w14:paraId="1715E0CF" w14:textId="77777777" w:rsidR="00FB1DCD" w:rsidRPr="00424DF9" w:rsidRDefault="00FB1DCD" w:rsidP="00FB1DCD">
      <w:pPr>
        <w:pStyle w:val="SubsectionHead"/>
      </w:pPr>
      <w:r w:rsidRPr="00424DF9">
        <w:t>Exemptions</w:t>
      </w:r>
    </w:p>
    <w:p w14:paraId="3D5E106F" w14:textId="77777777" w:rsidR="00FB1DCD" w:rsidRPr="00424DF9" w:rsidRDefault="00FB1DCD" w:rsidP="00FB1DCD">
      <w:pPr>
        <w:pStyle w:val="subsection"/>
      </w:pPr>
      <w:r w:rsidRPr="00424DF9">
        <w:tab/>
        <w:t>(9)</w:t>
      </w:r>
      <w:r w:rsidRPr="00424DF9">
        <w:tab/>
        <w:t>The regulations may provide for exemptions from subclauses (2) and (4).</w:t>
      </w:r>
    </w:p>
    <w:p w14:paraId="5CA944BE" w14:textId="77777777" w:rsidR="00FB1DCD" w:rsidRPr="00424DF9" w:rsidRDefault="00FB1DCD" w:rsidP="00FB1DCD">
      <w:pPr>
        <w:pStyle w:val="subsection"/>
      </w:pPr>
      <w:r w:rsidRPr="00424DF9">
        <w:tab/>
        <w:t>(10)</w:t>
      </w:r>
      <w:r w:rsidRPr="00424DF9">
        <w:tab/>
        <w:t>Regulations made for the purposes of subclause (9) may make provision with respect to a matter by conferring on the ACCC a power to make a decision of an administrative character.</w:t>
      </w:r>
    </w:p>
    <w:p w14:paraId="64BF25BB" w14:textId="77777777" w:rsidR="00C55106" w:rsidRPr="00424DF9" w:rsidRDefault="00C55106" w:rsidP="00C55106">
      <w:pPr>
        <w:pStyle w:val="ActHead5"/>
      </w:pPr>
      <w:bookmarkStart w:id="98" w:name="_Toc198711479"/>
      <w:r w:rsidRPr="00424DF9">
        <w:rPr>
          <w:rStyle w:val="CharSectno"/>
        </w:rPr>
        <w:t>46</w:t>
      </w:r>
      <w:r w:rsidRPr="00424DF9">
        <w:t xml:space="preserve">  Access to sites of broadcasting transmission towers</w:t>
      </w:r>
      <w:bookmarkEnd w:id="98"/>
    </w:p>
    <w:p w14:paraId="141768AE" w14:textId="77777777" w:rsidR="00C55106" w:rsidRPr="00424DF9" w:rsidRDefault="00C55106" w:rsidP="00C55106">
      <w:pPr>
        <w:pStyle w:val="SubsectionHead"/>
      </w:pPr>
      <w:r w:rsidRPr="00424DF9">
        <w:t>Television broadcasting services in digital mode</w:t>
      </w:r>
    </w:p>
    <w:p w14:paraId="61178458" w14:textId="77777777" w:rsidR="00C55106" w:rsidRPr="00424DF9" w:rsidRDefault="00C55106" w:rsidP="00C55106">
      <w:pPr>
        <w:pStyle w:val="subsection"/>
      </w:pPr>
      <w:r w:rsidRPr="00424DF9">
        <w:tab/>
        <w:t>(1)</w:t>
      </w:r>
      <w:r w:rsidRPr="00424DF9">
        <w:tab/>
        <w:t xml:space="preserve">The owner or operator of a broadcasting transmission tower must, if requested to do so by the holder of a commercial television broadcasting licence (the </w:t>
      </w:r>
      <w:r w:rsidRPr="00424DF9">
        <w:rPr>
          <w:b/>
          <w:i/>
        </w:rPr>
        <w:t>access seeker</w:t>
      </w:r>
      <w:r w:rsidRPr="00424DF9">
        <w:t xml:space="preserve">), or a national broadcaster (also the </w:t>
      </w:r>
      <w:r w:rsidRPr="00424DF9">
        <w:rPr>
          <w:b/>
          <w:i/>
        </w:rPr>
        <w:t>access seeker</w:t>
      </w:r>
      <w:r w:rsidRPr="00424DF9">
        <w:t>), give the access seeker access to a site if:</w:t>
      </w:r>
    </w:p>
    <w:p w14:paraId="5E3D1974" w14:textId="77777777" w:rsidR="00C55106" w:rsidRPr="00424DF9" w:rsidRDefault="00C55106" w:rsidP="00C55106">
      <w:pPr>
        <w:pStyle w:val="paragraph"/>
      </w:pPr>
      <w:r w:rsidRPr="00424DF9">
        <w:tab/>
        <w:t>(a)</w:t>
      </w:r>
      <w:r w:rsidRPr="00424DF9">
        <w:tab/>
        <w:t>the tower is situated on the site; and</w:t>
      </w:r>
    </w:p>
    <w:p w14:paraId="69067026" w14:textId="77777777" w:rsidR="00C55106" w:rsidRPr="00424DF9" w:rsidRDefault="00C55106" w:rsidP="00C55106">
      <w:pPr>
        <w:pStyle w:val="paragraph"/>
      </w:pPr>
      <w:r w:rsidRPr="00424DF9">
        <w:tab/>
        <w:t>(b)</w:t>
      </w:r>
      <w:r w:rsidRPr="00424DF9">
        <w:tab/>
        <w:t>either:</w:t>
      </w:r>
    </w:p>
    <w:p w14:paraId="3709490F" w14:textId="77777777" w:rsidR="00C55106" w:rsidRPr="00424DF9" w:rsidRDefault="00C55106" w:rsidP="00C55106">
      <w:pPr>
        <w:pStyle w:val="paragraphsub"/>
      </w:pPr>
      <w:r w:rsidRPr="00424DF9">
        <w:tab/>
        <w:t>(i)</w:t>
      </w:r>
      <w:r w:rsidRPr="00424DF9">
        <w:tab/>
        <w:t>the site is owned, occupied or controlled by the owner or operator of the tower; or</w:t>
      </w:r>
    </w:p>
    <w:p w14:paraId="7A448376" w14:textId="77777777" w:rsidR="00C55106" w:rsidRPr="00424DF9" w:rsidRDefault="00C55106" w:rsidP="00C55106">
      <w:pPr>
        <w:pStyle w:val="paragraphsub"/>
      </w:pPr>
      <w:r w:rsidRPr="00424DF9">
        <w:tab/>
        <w:t>(ii)</w:t>
      </w:r>
      <w:r w:rsidRPr="00424DF9">
        <w:tab/>
        <w:t>the owner or operator of the tower has a right (either conditional or unconditional) to use the site.</w:t>
      </w:r>
    </w:p>
    <w:p w14:paraId="31743CDB" w14:textId="77777777" w:rsidR="00C55106" w:rsidRPr="00424DF9" w:rsidRDefault="00C55106" w:rsidP="00C55106">
      <w:pPr>
        <w:pStyle w:val="subsection"/>
      </w:pPr>
      <w:r w:rsidRPr="00424DF9">
        <w:tab/>
        <w:t>(2)</w:t>
      </w:r>
      <w:r w:rsidRPr="00424DF9">
        <w:tab/>
        <w:t>The owner or operator of the broadcasting transmission tower is not required to comply with subclause (1) unless:</w:t>
      </w:r>
    </w:p>
    <w:p w14:paraId="534F621E" w14:textId="77777777" w:rsidR="00C55106" w:rsidRPr="00424DF9" w:rsidRDefault="00C55106" w:rsidP="00C55106">
      <w:pPr>
        <w:pStyle w:val="paragraph"/>
      </w:pPr>
      <w:r w:rsidRPr="00424DF9">
        <w:tab/>
        <w:t>(a)</w:t>
      </w:r>
      <w:r w:rsidRPr="00424DF9">
        <w:tab/>
        <w:t>the access is provided for the sole purpose of enabling the access seeker to install or maintain a transmitter and/or associated facilities used, or for use, wholly or principally in connection with the transmission of the access seeker’s television broadcasting service in digital mode; and</w:t>
      </w:r>
    </w:p>
    <w:p w14:paraId="2773FA75" w14:textId="77777777" w:rsidR="00C55106" w:rsidRPr="00424DF9" w:rsidRDefault="00C55106" w:rsidP="00C55106">
      <w:pPr>
        <w:pStyle w:val="paragraph"/>
      </w:pPr>
      <w:r w:rsidRPr="00424DF9">
        <w:tab/>
        <w:t>(b)</w:t>
      </w:r>
      <w:r w:rsidRPr="00424DF9">
        <w:tab/>
        <w:t>the access seeker gives the owner or operator reasonable notice that the access seeker requires the access.</w:t>
      </w:r>
    </w:p>
    <w:p w14:paraId="275C2103" w14:textId="77777777" w:rsidR="00C55106" w:rsidRPr="00424DF9" w:rsidRDefault="00C55106" w:rsidP="00C55106">
      <w:pPr>
        <w:pStyle w:val="SubsectionHead"/>
      </w:pPr>
      <w:r w:rsidRPr="00424DF9">
        <w:lastRenderedPageBreak/>
        <w:t>Datacasting services in digital mode</w:t>
      </w:r>
    </w:p>
    <w:p w14:paraId="146B4702" w14:textId="77777777" w:rsidR="00C55106" w:rsidRPr="00424DF9" w:rsidRDefault="00C55106" w:rsidP="00C55106">
      <w:pPr>
        <w:pStyle w:val="subsection"/>
      </w:pPr>
      <w:r w:rsidRPr="00424DF9">
        <w:tab/>
        <w:t>(3)</w:t>
      </w:r>
      <w:r w:rsidRPr="00424DF9">
        <w:tab/>
        <w:t xml:space="preserve">The owner or operator of a broadcasting transmission tower must, if requested to do so by a datacaster (the </w:t>
      </w:r>
      <w:r w:rsidRPr="00424DF9">
        <w:rPr>
          <w:b/>
          <w:i/>
        </w:rPr>
        <w:t>access seeker</w:t>
      </w:r>
      <w:r w:rsidRPr="00424DF9">
        <w:t>), give the access seeker access to a site if the tower is situated on the site.</w:t>
      </w:r>
    </w:p>
    <w:p w14:paraId="728FE62C" w14:textId="77777777" w:rsidR="00C55106" w:rsidRPr="00424DF9" w:rsidRDefault="00C55106" w:rsidP="00C55106">
      <w:pPr>
        <w:pStyle w:val="subsection"/>
      </w:pPr>
      <w:r w:rsidRPr="00424DF9">
        <w:tab/>
        <w:t>(4)</w:t>
      </w:r>
      <w:r w:rsidRPr="00424DF9">
        <w:tab/>
        <w:t>The owner or operator of the broadcasting transmission tower is not required to comply with subclause (3) unless:</w:t>
      </w:r>
    </w:p>
    <w:p w14:paraId="157E2D02" w14:textId="77777777" w:rsidR="00C55106" w:rsidRPr="00424DF9" w:rsidRDefault="00C55106" w:rsidP="00C55106">
      <w:pPr>
        <w:pStyle w:val="paragraph"/>
      </w:pPr>
      <w:r w:rsidRPr="00424DF9">
        <w:tab/>
        <w:t>(a)</w:t>
      </w:r>
      <w:r w:rsidRPr="00424DF9">
        <w:tab/>
        <w:t>the access is provided for the sole purpose of enabling the access seeker to install or maintain a transmitter and/or associated facilities used, or for use, in connection with the provision of datacasting services in digital mode; and</w:t>
      </w:r>
    </w:p>
    <w:p w14:paraId="2491657E" w14:textId="77777777" w:rsidR="00C55106" w:rsidRPr="00424DF9" w:rsidRDefault="00C55106" w:rsidP="00C55106">
      <w:pPr>
        <w:pStyle w:val="paragraph"/>
      </w:pPr>
      <w:r w:rsidRPr="00424DF9">
        <w:tab/>
        <w:t>(b)</w:t>
      </w:r>
      <w:r w:rsidRPr="00424DF9">
        <w:tab/>
        <w:t>the access seeker gives the owner or operator reasonable notice that the access seeker requires the access.</w:t>
      </w:r>
    </w:p>
    <w:p w14:paraId="78EF5C5A" w14:textId="77777777" w:rsidR="00C55106" w:rsidRPr="00424DF9" w:rsidRDefault="00C55106" w:rsidP="00C55106">
      <w:pPr>
        <w:pStyle w:val="SubsectionHead"/>
      </w:pPr>
      <w:r w:rsidRPr="00424DF9">
        <w:t>Compliance not technically feasible</w:t>
      </w:r>
    </w:p>
    <w:p w14:paraId="11B6D0C6" w14:textId="77777777" w:rsidR="00C55106" w:rsidRPr="00424DF9" w:rsidRDefault="00C55106" w:rsidP="00C55106">
      <w:pPr>
        <w:pStyle w:val="subsection"/>
      </w:pPr>
      <w:r w:rsidRPr="00424DF9">
        <w:tab/>
        <w:t>(5)</w:t>
      </w:r>
      <w:r w:rsidRPr="00424DF9">
        <w:tab/>
        <w:t>The owner or operator of a broadcasting transmission tower is not required to comply with subclause (1) or (3) if there is in force a written certificate issued by the ABA stating that, in the ABA’s opinion, compliance with subclause (1) or (3), as the case may be, in relation to that tower is not technically feasible.</w:t>
      </w:r>
    </w:p>
    <w:p w14:paraId="2D73FAF2" w14:textId="77777777" w:rsidR="00C55106" w:rsidRPr="00424DF9" w:rsidRDefault="00C55106" w:rsidP="00C55106">
      <w:pPr>
        <w:pStyle w:val="subsection"/>
      </w:pPr>
      <w:r w:rsidRPr="00424DF9">
        <w:tab/>
        <w:t>(6)</w:t>
      </w:r>
      <w:r w:rsidRPr="00424DF9">
        <w:tab/>
        <w:t>In determining whether compliance with subclause (1) or (3) in relation to a site is technically feasible, the ABA must have regard to:</w:t>
      </w:r>
    </w:p>
    <w:p w14:paraId="556EE689" w14:textId="77777777" w:rsidR="00C55106" w:rsidRPr="00424DF9" w:rsidRDefault="00C55106" w:rsidP="00C55106">
      <w:pPr>
        <w:pStyle w:val="paragraph"/>
      </w:pPr>
      <w:r w:rsidRPr="00424DF9">
        <w:tab/>
        <w:t>(a)</w:t>
      </w:r>
      <w:r w:rsidRPr="00424DF9">
        <w:tab/>
        <w:t>whether compliance is likely to result in significant difficulties of a technical or engineering nature; and</w:t>
      </w:r>
    </w:p>
    <w:p w14:paraId="1A8F00B2" w14:textId="77777777" w:rsidR="00C55106" w:rsidRPr="00424DF9" w:rsidRDefault="00C55106" w:rsidP="00C55106">
      <w:pPr>
        <w:pStyle w:val="paragraph"/>
      </w:pPr>
      <w:r w:rsidRPr="00424DF9">
        <w:tab/>
        <w:t>(b)</w:t>
      </w:r>
      <w:r w:rsidRPr="00424DF9">
        <w:tab/>
        <w:t>whether compliance is likely to result in a significant threat to the health or safety of persons who operate, or work on, a facility situated on the site; and</w:t>
      </w:r>
    </w:p>
    <w:p w14:paraId="7B1A67DB" w14:textId="77777777" w:rsidR="00C55106" w:rsidRPr="00424DF9" w:rsidRDefault="00C55106" w:rsidP="00C55106">
      <w:pPr>
        <w:pStyle w:val="paragraph"/>
      </w:pPr>
      <w:r w:rsidRPr="00424DF9">
        <w:tab/>
        <w:t>(c)</w:t>
      </w:r>
      <w:r w:rsidRPr="00424DF9">
        <w:tab/>
        <w:t>if compliance is likely to have a result referred to in paragraph (a) or (b)—whether there are practicable means of avoiding such a result, including (but not limited to):</w:t>
      </w:r>
    </w:p>
    <w:p w14:paraId="3F0F296E" w14:textId="77777777" w:rsidR="00C55106" w:rsidRPr="00424DF9" w:rsidRDefault="00C55106" w:rsidP="00C55106">
      <w:pPr>
        <w:pStyle w:val="paragraphsub"/>
      </w:pPr>
      <w:r w:rsidRPr="00424DF9">
        <w:tab/>
        <w:t>(i)</w:t>
      </w:r>
      <w:r w:rsidRPr="00424DF9">
        <w:tab/>
        <w:t>changing the configuration or operating parameters of a facility situated on the site; and</w:t>
      </w:r>
    </w:p>
    <w:p w14:paraId="43B537F4" w14:textId="77777777" w:rsidR="00C55106" w:rsidRPr="00424DF9" w:rsidRDefault="00C55106" w:rsidP="00C55106">
      <w:pPr>
        <w:pStyle w:val="paragraphsub"/>
      </w:pPr>
      <w:r w:rsidRPr="00424DF9">
        <w:tab/>
        <w:t>(ii)</w:t>
      </w:r>
      <w:r w:rsidRPr="00424DF9">
        <w:tab/>
        <w:t>making alterations to a facility situated on the site; and</w:t>
      </w:r>
    </w:p>
    <w:p w14:paraId="1A306110" w14:textId="77777777" w:rsidR="00C55106" w:rsidRPr="00424DF9" w:rsidRDefault="00C55106" w:rsidP="00C55106">
      <w:pPr>
        <w:pStyle w:val="paragraph"/>
      </w:pPr>
      <w:r w:rsidRPr="00424DF9">
        <w:tab/>
        <w:t>(d)</w:t>
      </w:r>
      <w:r w:rsidRPr="00424DF9">
        <w:tab/>
        <w:t>such other matters (if any) as the ABA considers relevant.</w:t>
      </w:r>
    </w:p>
    <w:p w14:paraId="4D0858FC" w14:textId="77777777" w:rsidR="00C55106" w:rsidRPr="00424DF9" w:rsidRDefault="00C55106" w:rsidP="00C55106">
      <w:pPr>
        <w:pStyle w:val="SubsectionHead"/>
      </w:pPr>
      <w:r w:rsidRPr="00424DF9">
        <w:lastRenderedPageBreak/>
        <w:t>Issue of certificate</w:t>
      </w:r>
    </w:p>
    <w:p w14:paraId="544AA1E6" w14:textId="77777777" w:rsidR="00C55106" w:rsidRPr="00424DF9" w:rsidRDefault="00C55106" w:rsidP="00C55106">
      <w:pPr>
        <w:pStyle w:val="subsection"/>
      </w:pPr>
      <w:r w:rsidRPr="00424DF9">
        <w:tab/>
        <w:t>(7)</w:t>
      </w:r>
      <w:r w:rsidRPr="00424DF9">
        <w:tab/>
        <w:t>If the ABA receives a request to make a decision about the issue of a certificate under subclause (5), the ABA must use its best endeavours to make that decision within 10 business days after the request was made.</w:t>
      </w:r>
    </w:p>
    <w:p w14:paraId="4E31D30A" w14:textId="77777777" w:rsidR="00C55106" w:rsidRPr="00424DF9" w:rsidRDefault="00C55106" w:rsidP="00C55106">
      <w:pPr>
        <w:pStyle w:val="ActHead5"/>
      </w:pPr>
      <w:bookmarkStart w:id="99" w:name="_Toc198711480"/>
      <w:r w:rsidRPr="00424DF9">
        <w:rPr>
          <w:rStyle w:val="CharSectno"/>
        </w:rPr>
        <w:t>47</w:t>
      </w:r>
      <w:r w:rsidRPr="00424DF9">
        <w:t xml:space="preserve">  Terms and conditions of access</w:t>
      </w:r>
      <w:bookmarkEnd w:id="99"/>
    </w:p>
    <w:p w14:paraId="687A0258" w14:textId="77777777" w:rsidR="00C55106" w:rsidRPr="00424DF9" w:rsidRDefault="00C55106" w:rsidP="00C55106">
      <w:pPr>
        <w:pStyle w:val="SubsectionHead"/>
      </w:pPr>
      <w:r w:rsidRPr="00424DF9">
        <w:t>Access to towers</w:t>
      </w:r>
    </w:p>
    <w:p w14:paraId="2BB8D066" w14:textId="77777777" w:rsidR="00C55106" w:rsidRPr="00424DF9" w:rsidRDefault="00C55106" w:rsidP="00C55106">
      <w:pPr>
        <w:pStyle w:val="subsection"/>
      </w:pPr>
      <w:r w:rsidRPr="00424DF9">
        <w:tab/>
        <w:t>(1)</w:t>
      </w:r>
      <w:r w:rsidRPr="00424DF9">
        <w:tab/>
        <w:t>The owner or operator of a broadcasting transmission tower must comply with subclause 45(1) or (3) on such terms and conditions as are:</w:t>
      </w:r>
    </w:p>
    <w:p w14:paraId="6C1F9824" w14:textId="77777777" w:rsidR="00C55106" w:rsidRPr="00424DF9" w:rsidRDefault="00C55106" w:rsidP="00C55106">
      <w:pPr>
        <w:pStyle w:val="paragraph"/>
      </w:pPr>
      <w:r w:rsidRPr="00424DF9">
        <w:tab/>
        <w:t>(a)</w:t>
      </w:r>
      <w:r w:rsidRPr="00424DF9">
        <w:tab/>
        <w:t>agreed between the following parties:</w:t>
      </w:r>
    </w:p>
    <w:p w14:paraId="131C9B09" w14:textId="77777777" w:rsidR="00C55106" w:rsidRPr="00424DF9" w:rsidRDefault="00C55106" w:rsidP="00C55106">
      <w:pPr>
        <w:pStyle w:val="paragraphsub"/>
      </w:pPr>
      <w:r w:rsidRPr="00424DF9">
        <w:tab/>
        <w:t>(i)</w:t>
      </w:r>
      <w:r w:rsidRPr="00424DF9">
        <w:tab/>
        <w:t>the owner or operator;</w:t>
      </w:r>
    </w:p>
    <w:p w14:paraId="4B7468C8" w14:textId="77777777" w:rsidR="00C55106" w:rsidRPr="00424DF9" w:rsidRDefault="00C55106" w:rsidP="00C55106">
      <w:pPr>
        <w:pStyle w:val="paragraphsub"/>
      </w:pPr>
      <w:r w:rsidRPr="00424DF9">
        <w:tab/>
        <w:t>(ii)</w:t>
      </w:r>
      <w:r w:rsidRPr="00424DF9">
        <w:tab/>
        <w:t>the access seeker (within the meaning of that subclause); or</w:t>
      </w:r>
    </w:p>
    <w:p w14:paraId="4BE4A98E" w14:textId="77777777" w:rsidR="00C55106" w:rsidRPr="00424DF9" w:rsidRDefault="00C55106" w:rsidP="00C55106">
      <w:pPr>
        <w:pStyle w:val="paragraph"/>
      </w:pPr>
      <w:r w:rsidRPr="00424DF9">
        <w:tab/>
        <w:t>(b)</w:t>
      </w:r>
      <w:r w:rsidRPr="00424DF9">
        <w:tab/>
        <w:t>failing agreement, determined by an arbitrator appointed by the parties.</w:t>
      </w:r>
    </w:p>
    <w:p w14:paraId="1E4991D1" w14:textId="77777777" w:rsidR="00C55106" w:rsidRPr="00424DF9" w:rsidRDefault="00C55106" w:rsidP="00C55106">
      <w:pPr>
        <w:pStyle w:val="subsection2"/>
      </w:pPr>
      <w:r w:rsidRPr="00424DF9">
        <w:t>If the parties fail to agree on the appointment of an arbitrator, the ACCC is to be the arbitrator.</w:t>
      </w:r>
    </w:p>
    <w:p w14:paraId="076BC19E" w14:textId="77777777" w:rsidR="00FB1DCD" w:rsidRPr="00424DF9" w:rsidRDefault="00FB1DCD" w:rsidP="00FB1DCD">
      <w:pPr>
        <w:pStyle w:val="SubsectionHead"/>
      </w:pPr>
      <w:r w:rsidRPr="00424DF9">
        <w:t>Access to designated associated facilities</w:t>
      </w:r>
    </w:p>
    <w:p w14:paraId="4BEF70D6" w14:textId="77777777" w:rsidR="00FB1DCD" w:rsidRPr="00424DF9" w:rsidRDefault="00FB1DCD" w:rsidP="00FB1DCD">
      <w:pPr>
        <w:pStyle w:val="subsection"/>
      </w:pPr>
      <w:r w:rsidRPr="00424DF9">
        <w:tab/>
        <w:t>(1A)</w:t>
      </w:r>
      <w:r w:rsidRPr="00424DF9">
        <w:tab/>
        <w:t>The owner or operator of a designated associated facility must comply with subclause 45A(2) or (4) on such terms and conditions as are:</w:t>
      </w:r>
    </w:p>
    <w:p w14:paraId="3BC8A28D" w14:textId="77777777" w:rsidR="00FB1DCD" w:rsidRPr="00424DF9" w:rsidRDefault="00FB1DCD" w:rsidP="00FB1DCD">
      <w:pPr>
        <w:pStyle w:val="paragraph"/>
      </w:pPr>
      <w:r w:rsidRPr="00424DF9">
        <w:tab/>
        <w:t>(a)</w:t>
      </w:r>
      <w:r w:rsidRPr="00424DF9">
        <w:tab/>
        <w:t>agreed between the following parties:</w:t>
      </w:r>
    </w:p>
    <w:p w14:paraId="1B10C8C7" w14:textId="77777777" w:rsidR="00FB1DCD" w:rsidRPr="00424DF9" w:rsidRDefault="00FB1DCD" w:rsidP="00FB1DCD">
      <w:pPr>
        <w:pStyle w:val="paragraphsub"/>
      </w:pPr>
      <w:r w:rsidRPr="00424DF9">
        <w:tab/>
        <w:t>(i)</w:t>
      </w:r>
      <w:r w:rsidRPr="00424DF9">
        <w:tab/>
        <w:t>the owner or operator;</w:t>
      </w:r>
    </w:p>
    <w:p w14:paraId="6DF32DB1" w14:textId="77777777" w:rsidR="00FB1DCD" w:rsidRPr="00424DF9" w:rsidRDefault="00FB1DCD" w:rsidP="00FB1DCD">
      <w:pPr>
        <w:pStyle w:val="paragraphsub"/>
      </w:pPr>
      <w:r w:rsidRPr="00424DF9">
        <w:tab/>
        <w:t>(ii)</w:t>
      </w:r>
      <w:r w:rsidRPr="00424DF9">
        <w:tab/>
        <w:t>the access seeker (within the meaning of that subclause); or</w:t>
      </w:r>
    </w:p>
    <w:p w14:paraId="252CD05F" w14:textId="77777777" w:rsidR="00FB1DCD" w:rsidRPr="00424DF9" w:rsidRDefault="00FB1DCD" w:rsidP="00FB1DCD">
      <w:pPr>
        <w:pStyle w:val="paragraph"/>
      </w:pPr>
      <w:r w:rsidRPr="00424DF9">
        <w:tab/>
        <w:t>(b)</w:t>
      </w:r>
      <w:r w:rsidRPr="00424DF9">
        <w:tab/>
        <w:t>failing agreement, determined by an arbitrator appointed by the parties.</w:t>
      </w:r>
    </w:p>
    <w:p w14:paraId="434283BC" w14:textId="77777777" w:rsidR="00FB1DCD" w:rsidRPr="00424DF9" w:rsidRDefault="00FB1DCD" w:rsidP="00FB1DCD">
      <w:pPr>
        <w:pStyle w:val="subsection2"/>
      </w:pPr>
      <w:r w:rsidRPr="00424DF9">
        <w:t>If the parties fail to agree on the appointment of an arbitrator, the ACCC is to be the arbitrator.</w:t>
      </w:r>
    </w:p>
    <w:p w14:paraId="69C4981D" w14:textId="77777777" w:rsidR="00C55106" w:rsidRPr="00424DF9" w:rsidRDefault="00C55106" w:rsidP="00C55106">
      <w:pPr>
        <w:pStyle w:val="SubsectionHead"/>
      </w:pPr>
      <w:r w:rsidRPr="00424DF9">
        <w:lastRenderedPageBreak/>
        <w:t>Access to sites</w:t>
      </w:r>
    </w:p>
    <w:p w14:paraId="360C820D" w14:textId="77777777" w:rsidR="00C55106" w:rsidRPr="00424DF9" w:rsidRDefault="00C55106" w:rsidP="00C55106">
      <w:pPr>
        <w:pStyle w:val="subsection"/>
      </w:pPr>
      <w:r w:rsidRPr="00424DF9">
        <w:tab/>
        <w:t>(2)</w:t>
      </w:r>
      <w:r w:rsidRPr="00424DF9">
        <w:tab/>
        <w:t>The owner or operator of a broadcasting transmission tower must comply with subclause 46(1) or (3) on such terms and conditions as are:</w:t>
      </w:r>
    </w:p>
    <w:p w14:paraId="18E60DAF" w14:textId="77777777" w:rsidR="00C55106" w:rsidRPr="00424DF9" w:rsidRDefault="00C55106" w:rsidP="00C55106">
      <w:pPr>
        <w:pStyle w:val="paragraph"/>
      </w:pPr>
      <w:r w:rsidRPr="00424DF9">
        <w:tab/>
        <w:t>(a)</w:t>
      </w:r>
      <w:r w:rsidRPr="00424DF9">
        <w:tab/>
        <w:t>agreed between the following parties:</w:t>
      </w:r>
    </w:p>
    <w:p w14:paraId="4CA7A7B3" w14:textId="77777777" w:rsidR="00C55106" w:rsidRPr="00424DF9" w:rsidRDefault="00C55106" w:rsidP="00C55106">
      <w:pPr>
        <w:pStyle w:val="paragraphsub"/>
      </w:pPr>
      <w:r w:rsidRPr="00424DF9">
        <w:tab/>
        <w:t>(i)</w:t>
      </w:r>
      <w:r w:rsidRPr="00424DF9">
        <w:tab/>
        <w:t>the owner or operator;</w:t>
      </w:r>
    </w:p>
    <w:p w14:paraId="56D94F8C" w14:textId="77777777" w:rsidR="00C55106" w:rsidRPr="00424DF9" w:rsidRDefault="00C55106" w:rsidP="00C55106">
      <w:pPr>
        <w:pStyle w:val="paragraphsub"/>
      </w:pPr>
      <w:r w:rsidRPr="00424DF9">
        <w:tab/>
        <w:t>(ii)</w:t>
      </w:r>
      <w:r w:rsidRPr="00424DF9">
        <w:tab/>
        <w:t>the access seeker (within the meaning of that subclause); or</w:t>
      </w:r>
    </w:p>
    <w:p w14:paraId="69CD9FAC" w14:textId="77777777" w:rsidR="00C55106" w:rsidRPr="00424DF9" w:rsidRDefault="00C55106" w:rsidP="00C55106">
      <w:pPr>
        <w:pStyle w:val="paragraph"/>
      </w:pPr>
      <w:r w:rsidRPr="00424DF9">
        <w:tab/>
        <w:t>(b)</w:t>
      </w:r>
      <w:r w:rsidRPr="00424DF9">
        <w:tab/>
        <w:t>failing agreement, determined by an arbitrator appointed by the parties.</w:t>
      </w:r>
    </w:p>
    <w:p w14:paraId="10738651" w14:textId="77777777" w:rsidR="00C55106" w:rsidRPr="00424DF9" w:rsidRDefault="00C55106" w:rsidP="00C55106">
      <w:pPr>
        <w:pStyle w:val="subsection2"/>
      </w:pPr>
      <w:r w:rsidRPr="00424DF9">
        <w:t>If the parties fail to agree on the appointment of an arbitrator, the ACCC is to be the arbitrator.</w:t>
      </w:r>
    </w:p>
    <w:p w14:paraId="3AF49C6E" w14:textId="77777777" w:rsidR="00C55106" w:rsidRPr="00424DF9" w:rsidRDefault="00C55106" w:rsidP="00C55106">
      <w:pPr>
        <w:pStyle w:val="SubsectionHead"/>
      </w:pPr>
      <w:r w:rsidRPr="00424DF9">
        <w:t>Conduct of arbitration</w:t>
      </w:r>
    </w:p>
    <w:p w14:paraId="5521FAFB" w14:textId="77777777" w:rsidR="00C55106" w:rsidRPr="00424DF9" w:rsidRDefault="00C55106" w:rsidP="00C55106">
      <w:pPr>
        <w:pStyle w:val="subsection"/>
      </w:pPr>
      <w:r w:rsidRPr="00424DF9">
        <w:tab/>
        <w:t>(3)</w:t>
      </w:r>
      <w:r w:rsidRPr="00424DF9">
        <w:tab/>
        <w:t>The regulations may make provision for and in relation to the conduct of an arbitration under this clause.</w:t>
      </w:r>
    </w:p>
    <w:p w14:paraId="13A652EB" w14:textId="77777777" w:rsidR="00C55106" w:rsidRPr="00424DF9" w:rsidRDefault="00C55106" w:rsidP="00C55106">
      <w:pPr>
        <w:pStyle w:val="subsection"/>
      </w:pPr>
      <w:r w:rsidRPr="00424DF9">
        <w:tab/>
        <w:t>(4)</w:t>
      </w:r>
      <w:r w:rsidRPr="00424DF9">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 of the ACCC.</w:t>
      </w:r>
    </w:p>
    <w:p w14:paraId="6EC7ABC7" w14:textId="77777777" w:rsidR="00C55106" w:rsidRPr="00424DF9" w:rsidRDefault="00C55106" w:rsidP="00C55106">
      <w:pPr>
        <w:pStyle w:val="subsection"/>
      </w:pPr>
      <w:r w:rsidRPr="00424DF9">
        <w:tab/>
        <w:t>(5)</w:t>
      </w:r>
      <w:r w:rsidRPr="00424DF9">
        <w:tab/>
        <w:t>Subclause (4) does not, by implication, limit subclause (3).</w:t>
      </w:r>
    </w:p>
    <w:p w14:paraId="7D15EA26" w14:textId="77777777" w:rsidR="00C55106" w:rsidRPr="00424DF9" w:rsidRDefault="00C55106" w:rsidP="00C55106">
      <w:pPr>
        <w:pStyle w:val="ActHead5"/>
      </w:pPr>
      <w:bookmarkStart w:id="100" w:name="_Toc198711481"/>
      <w:r w:rsidRPr="00424DF9">
        <w:rPr>
          <w:rStyle w:val="CharSectno"/>
        </w:rPr>
        <w:t>48</w:t>
      </w:r>
      <w:r w:rsidRPr="00424DF9">
        <w:t xml:space="preserve">  Code relating to access</w:t>
      </w:r>
      <w:bookmarkEnd w:id="100"/>
    </w:p>
    <w:p w14:paraId="4CC4B38F" w14:textId="77777777" w:rsidR="00C55106" w:rsidRPr="00424DF9" w:rsidRDefault="00C55106" w:rsidP="00C55106">
      <w:pPr>
        <w:pStyle w:val="subsection"/>
      </w:pPr>
      <w:r w:rsidRPr="00424DF9">
        <w:tab/>
        <w:t>(1)</w:t>
      </w:r>
      <w:r w:rsidRPr="00424DF9">
        <w:tab/>
        <w:t>The ACCC may, by written instrument, make a Code setting out conditions that are to be complied with in relation to the provision of access under this Part.</w:t>
      </w:r>
    </w:p>
    <w:p w14:paraId="31294340" w14:textId="77777777" w:rsidR="00C55106" w:rsidRPr="00424DF9" w:rsidRDefault="00C55106" w:rsidP="00C55106">
      <w:pPr>
        <w:pStyle w:val="subsection"/>
      </w:pPr>
      <w:r w:rsidRPr="00424DF9">
        <w:tab/>
        <w:t>(2)</w:t>
      </w:r>
      <w:r w:rsidRPr="00424DF9">
        <w:tab/>
        <w:t>Before making an instrument under subclause (1), the ACCC must consult:</w:t>
      </w:r>
    </w:p>
    <w:p w14:paraId="1705C0F9" w14:textId="77777777" w:rsidR="00C55106" w:rsidRPr="00424DF9" w:rsidRDefault="00C55106" w:rsidP="00C55106">
      <w:pPr>
        <w:pStyle w:val="paragraph"/>
      </w:pPr>
      <w:r w:rsidRPr="00424DF9">
        <w:tab/>
        <w:t>(a)</w:t>
      </w:r>
      <w:r w:rsidRPr="00424DF9">
        <w:tab/>
        <w:t>commercial television broadcasting licensees; and</w:t>
      </w:r>
    </w:p>
    <w:p w14:paraId="52C8D850" w14:textId="77777777" w:rsidR="00C55106" w:rsidRPr="00424DF9" w:rsidRDefault="00C55106" w:rsidP="00C55106">
      <w:pPr>
        <w:pStyle w:val="paragraph"/>
      </w:pPr>
      <w:r w:rsidRPr="00424DF9">
        <w:tab/>
        <w:t>(b)</w:t>
      </w:r>
      <w:r w:rsidRPr="00424DF9">
        <w:tab/>
        <w:t>national broadcasters; and</w:t>
      </w:r>
    </w:p>
    <w:p w14:paraId="7E1F5651" w14:textId="77777777" w:rsidR="00C55106" w:rsidRPr="00424DF9" w:rsidRDefault="00C55106" w:rsidP="00C55106">
      <w:pPr>
        <w:pStyle w:val="paragraph"/>
      </w:pPr>
      <w:r w:rsidRPr="00424DF9">
        <w:lastRenderedPageBreak/>
        <w:tab/>
        <w:t>(c)</w:t>
      </w:r>
      <w:r w:rsidRPr="00424DF9">
        <w:tab/>
        <w:t>owners and operators of broadcasting transmission towers.</w:t>
      </w:r>
    </w:p>
    <w:p w14:paraId="133F58CA" w14:textId="77777777" w:rsidR="00C55106" w:rsidRPr="00424DF9" w:rsidRDefault="00C55106" w:rsidP="00C55106">
      <w:pPr>
        <w:pStyle w:val="subsection"/>
      </w:pPr>
      <w:r w:rsidRPr="00424DF9">
        <w:tab/>
        <w:t>(3)</w:t>
      </w:r>
      <w:r w:rsidRPr="00424DF9">
        <w:tab/>
        <w:t>An access seeker must comply with the Code.</w:t>
      </w:r>
    </w:p>
    <w:p w14:paraId="003DFE80" w14:textId="77777777" w:rsidR="00C55106" w:rsidRPr="00424DF9" w:rsidRDefault="00C55106" w:rsidP="00C55106">
      <w:pPr>
        <w:pStyle w:val="subsection"/>
      </w:pPr>
      <w:r w:rsidRPr="00424DF9">
        <w:tab/>
        <w:t>(4)</w:t>
      </w:r>
      <w:r w:rsidRPr="00424DF9">
        <w:tab/>
        <w:t>The owner or operator of a broadcasting transmission tower must comply with the Code</w:t>
      </w:r>
      <w:r w:rsidR="00FB1DCD" w:rsidRPr="00424DF9">
        <w:t>, to the extent to which the Code relates to the provision of access under clause 45 or 46</w:t>
      </w:r>
      <w:r w:rsidRPr="00424DF9">
        <w:t>.</w:t>
      </w:r>
    </w:p>
    <w:p w14:paraId="6559220E" w14:textId="77777777" w:rsidR="00FB1DCD" w:rsidRPr="00424DF9" w:rsidRDefault="00FB1DCD" w:rsidP="00FB1DCD">
      <w:pPr>
        <w:pStyle w:val="subsection"/>
      </w:pPr>
      <w:r w:rsidRPr="00424DF9">
        <w:tab/>
        <w:t>(4A)</w:t>
      </w:r>
      <w:r w:rsidRPr="00424DF9">
        <w:tab/>
        <w:t>The owner or operator of a designated associated facility must comply with the Code, to the extent to which the Code relates to the provision of access under clause 45A.</w:t>
      </w:r>
    </w:p>
    <w:p w14:paraId="277C5DB6" w14:textId="77777777" w:rsidR="00C55106" w:rsidRPr="00424DF9" w:rsidRDefault="00C55106" w:rsidP="00C55106">
      <w:pPr>
        <w:pStyle w:val="subsection"/>
      </w:pPr>
      <w:r w:rsidRPr="00424DF9">
        <w:tab/>
        <w:t>(5)</w:t>
      </w:r>
      <w:r w:rsidRPr="00424DF9">
        <w:tab/>
        <w:t xml:space="preserve">An instrument under subclause (1) is a disallowable instrument for the purposes of section 46A of the </w:t>
      </w:r>
      <w:r w:rsidRPr="00424DF9">
        <w:rPr>
          <w:i/>
        </w:rPr>
        <w:t>Acts Interpretation Act 1901</w:t>
      </w:r>
      <w:r w:rsidRPr="00424DF9">
        <w:t>.</w:t>
      </w:r>
    </w:p>
    <w:p w14:paraId="6923E32F" w14:textId="77777777" w:rsidR="00C55106" w:rsidRPr="00424DF9" w:rsidRDefault="00C55106" w:rsidP="00C55106">
      <w:pPr>
        <w:pStyle w:val="ActHead5"/>
      </w:pPr>
      <w:bookmarkStart w:id="101" w:name="_Toc198711482"/>
      <w:r w:rsidRPr="00424DF9">
        <w:rPr>
          <w:rStyle w:val="CharSectno"/>
        </w:rPr>
        <w:t>49</w:t>
      </w:r>
      <w:r w:rsidRPr="00424DF9">
        <w:t xml:space="preserve">  Arbitration—acquisition of property</w:t>
      </w:r>
      <w:bookmarkEnd w:id="101"/>
    </w:p>
    <w:p w14:paraId="20CF7AA3" w14:textId="77777777" w:rsidR="00C55106" w:rsidRPr="00424DF9" w:rsidRDefault="00C55106" w:rsidP="00C55106">
      <w:pPr>
        <w:pStyle w:val="subsection"/>
      </w:pPr>
      <w:r w:rsidRPr="00424DF9">
        <w:tab/>
        <w:t>(1)</w:t>
      </w:r>
      <w:r w:rsidRPr="00424DF9">
        <w:tab/>
        <w:t>This clause applies to a provision of this Part that authorises the conduct of an arbitration (whether by the ACCC or another person).</w:t>
      </w:r>
    </w:p>
    <w:p w14:paraId="52A07CA8" w14:textId="77777777" w:rsidR="00C55106" w:rsidRPr="00424DF9" w:rsidRDefault="00C55106" w:rsidP="00C55106">
      <w:pPr>
        <w:pStyle w:val="subsection"/>
      </w:pPr>
      <w:r w:rsidRPr="00424DF9">
        <w:tab/>
        <w:t>(2)</w:t>
      </w:r>
      <w:r w:rsidRPr="00424DF9">
        <w:tab/>
        <w:t>The provision has no effect to the extent (if any) to which it purports to authorise the acquisition of property if that acquisition:</w:t>
      </w:r>
    </w:p>
    <w:p w14:paraId="71DB10C5" w14:textId="77777777" w:rsidR="00C55106" w:rsidRPr="00424DF9" w:rsidRDefault="00C55106" w:rsidP="00C55106">
      <w:pPr>
        <w:pStyle w:val="paragraph"/>
      </w:pPr>
      <w:r w:rsidRPr="00424DF9">
        <w:tab/>
        <w:t>(a)</w:t>
      </w:r>
      <w:r w:rsidRPr="00424DF9">
        <w:tab/>
        <w:t>is otherwise than on just terms; and</w:t>
      </w:r>
    </w:p>
    <w:p w14:paraId="7C1F4A4D" w14:textId="77777777" w:rsidR="00C55106" w:rsidRPr="00424DF9" w:rsidRDefault="00C55106" w:rsidP="00C55106">
      <w:pPr>
        <w:pStyle w:val="paragraph"/>
      </w:pPr>
      <w:r w:rsidRPr="00424DF9">
        <w:tab/>
        <w:t>(b)</w:t>
      </w:r>
      <w:r w:rsidRPr="00424DF9">
        <w:tab/>
        <w:t>would be invalid because of paragraph 51(xxxi) of the Constitution.</w:t>
      </w:r>
    </w:p>
    <w:p w14:paraId="57726C2D" w14:textId="77777777" w:rsidR="00C55106" w:rsidRPr="00424DF9" w:rsidRDefault="00C55106" w:rsidP="00C55106">
      <w:pPr>
        <w:pStyle w:val="subsection"/>
      </w:pPr>
      <w:r w:rsidRPr="00424DF9">
        <w:tab/>
        <w:t>(3)</w:t>
      </w:r>
      <w:r w:rsidRPr="00424DF9">
        <w:tab/>
        <w:t>In this clause:</w:t>
      </w:r>
    </w:p>
    <w:p w14:paraId="5BACCC18" w14:textId="77777777" w:rsidR="00C55106" w:rsidRPr="00424DF9" w:rsidRDefault="00C55106" w:rsidP="00C55106">
      <w:pPr>
        <w:pStyle w:val="Definition"/>
      </w:pPr>
      <w:r w:rsidRPr="00424DF9">
        <w:rPr>
          <w:b/>
          <w:i/>
        </w:rPr>
        <w:t xml:space="preserve">acquisition of property </w:t>
      </w:r>
      <w:r w:rsidRPr="00424DF9">
        <w:t>has the same meaning as in paragraph 51(xxxi) of the Constitution.</w:t>
      </w:r>
    </w:p>
    <w:p w14:paraId="0F1E9514" w14:textId="77777777" w:rsidR="00C55106" w:rsidRPr="00424DF9" w:rsidRDefault="00C55106" w:rsidP="00C55106">
      <w:pPr>
        <w:pStyle w:val="Definition"/>
      </w:pPr>
      <w:r w:rsidRPr="00424DF9">
        <w:rPr>
          <w:b/>
          <w:i/>
        </w:rPr>
        <w:t>just terms</w:t>
      </w:r>
      <w:r w:rsidRPr="00424DF9">
        <w:t xml:space="preserve"> has the same meaning as in paragraph 51(xxxi) of the Constitution.</w:t>
      </w:r>
    </w:p>
    <w:p w14:paraId="2349EA5F" w14:textId="77777777" w:rsidR="00C55106" w:rsidRPr="00424DF9" w:rsidRDefault="00C55106" w:rsidP="00C55106">
      <w:pPr>
        <w:pStyle w:val="ActHead5"/>
      </w:pPr>
      <w:bookmarkStart w:id="102" w:name="_Toc198711483"/>
      <w:r w:rsidRPr="00424DF9">
        <w:rPr>
          <w:rStyle w:val="CharSectno"/>
        </w:rPr>
        <w:t>50</w:t>
      </w:r>
      <w:r w:rsidRPr="00424DF9">
        <w:t xml:space="preserve">  Relationship between this Part and the </w:t>
      </w:r>
      <w:r w:rsidRPr="00424DF9">
        <w:rPr>
          <w:i/>
        </w:rPr>
        <w:t>National Transmission Network Sale Act 1998</w:t>
      </w:r>
      <w:bookmarkEnd w:id="102"/>
    </w:p>
    <w:p w14:paraId="65B10AA3" w14:textId="77777777" w:rsidR="00C55106" w:rsidRPr="00424DF9" w:rsidRDefault="00C55106" w:rsidP="00C55106">
      <w:pPr>
        <w:pStyle w:val="subsection"/>
      </w:pPr>
      <w:r w:rsidRPr="00424DF9">
        <w:tab/>
      </w:r>
      <w:r w:rsidRPr="00424DF9">
        <w:tab/>
        <w:t xml:space="preserve">Part 3 of the </w:t>
      </w:r>
      <w:r w:rsidRPr="00424DF9">
        <w:rPr>
          <w:i/>
        </w:rPr>
        <w:t>National Transmission Network Sale Act 1998</w:t>
      </w:r>
      <w:r w:rsidRPr="00424DF9">
        <w:t xml:space="preserve"> does not apply in relation to an access seeker seeking access to a </w:t>
      </w:r>
      <w:r w:rsidRPr="00424DF9">
        <w:lastRenderedPageBreak/>
        <w:t>broadcasting transmission tower or a site to the extent to which this Part applies in relation to the access seeker seeking access to that tower or site.</w:t>
      </w:r>
    </w:p>
    <w:p w14:paraId="53F1FE08" w14:textId="77777777" w:rsidR="00C55106" w:rsidRPr="00424DF9" w:rsidRDefault="00C55106" w:rsidP="00AB5F77">
      <w:pPr>
        <w:pStyle w:val="ActHead2"/>
        <w:pageBreakBefore/>
      </w:pPr>
      <w:bookmarkStart w:id="103" w:name="_Toc198711484"/>
      <w:r w:rsidRPr="00424DF9">
        <w:rPr>
          <w:rStyle w:val="CharPartNo"/>
        </w:rPr>
        <w:lastRenderedPageBreak/>
        <w:t>Part 6</w:t>
      </w:r>
      <w:r w:rsidRPr="00424DF9">
        <w:t>—</w:t>
      </w:r>
      <w:r w:rsidRPr="00424DF9">
        <w:rPr>
          <w:rStyle w:val="CharPartText"/>
        </w:rPr>
        <w:t>Collection of datacasting charge</w:t>
      </w:r>
      <w:bookmarkEnd w:id="103"/>
    </w:p>
    <w:p w14:paraId="05AB6B8D"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1C49B041" w14:textId="77777777" w:rsidR="00C55106" w:rsidRPr="00424DF9" w:rsidRDefault="00C55106" w:rsidP="00C55106">
      <w:pPr>
        <w:pStyle w:val="ActHead5"/>
      </w:pPr>
      <w:bookmarkStart w:id="104" w:name="_Toc198711485"/>
      <w:r w:rsidRPr="00424DF9">
        <w:rPr>
          <w:rStyle w:val="CharSectno"/>
        </w:rPr>
        <w:t>51</w:t>
      </w:r>
      <w:r w:rsidRPr="00424DF9">
        <w:t xml:space="preserve">  Collection of datacasting charge</w:t>
      </w:r>
      <w:bookmarkEnd w:id="104"/>
    </w:p>
    <w:p w14:paraId="51FB71A6" w14:textId="77777777" w:rsidR="00C55106" w:rsidRPr="00424DF9" w:rsidRDefault="00C55106" w:rsidP="00C55106">
      <w:pPr>
        <w:pStyle w:val="SubsectionHead"/>
      </w:pPr>
      <w:r w:rsidRPr="00424DF9">
        <w:t>Definitions</w:t>
      </w:r>
    </w:p>
    <w:p w14:paraId="3643C472" w14:textId="77777777" w:rsidR="00C55106" w:rsidRPr="00424DF9" w:rsidRDefault="00C55106" w:rsidP="00C55106">
      <w:pPr>
        <w:pStyle w:val="subsection"/>
      </w:pPr>
      <w:r w:rsidRPr="00424DF9">
        <w:tab/>
        <w:t>(1)</w:t>
      </w:r>
      <w:r w:rsidRPr="00424DF9">
        <w:tab/>
        <w:t>In this clause:</w:t>
      </w:r>
    </w:p>
    <w:p w14:paraId="60D42CC4" w14:textId="77777777" w:rsidR="00C55106" w:rsidRPr="00424DF9" w:rsidRDefault="00C55106" w:rsidP="00C55106">
      <w:pPr>
        <w:pStyle w:val="Definition"/>
      </w:pPr>
      <w:r w:rsidRPr="00424DF9">
        <w:rPr>
          <w:b/>
          <w:i/>
        </w:rPr>
        <w:t>charge</w:t>
      </w:r>
      <w:r w:rsidRPr="00424DF9">
        <w:t xml:space="preserve"> means charge imposed by the </w:t>
      </w:r>
      <w:r w:rsidRPr="00424DF9">
        <w:rPr>
          <w:i/>
        </w:rPr>
        <w:t>Datacasting Charge (Imposition) Act 1998</w:t>
      </w:r>
      <w:r w:rsidRPr="00424DF9">
        <w:t>.</w:t>
      </w:r>
    </w:p>
    <w:p w14:paraId="46C655DC" w14:textId="77777777" w:rsidR="00C55106" w:rsidRPr="00424DF9" w:rsidRDefault="00C55106" w:rsidP="00C55106">
      <w:pPr>
        <w:pStyle w:val="Definition"/>
      </w:pPr>
      <w:r w:rsidRPr="00424DF9">
        <w:rPr>
          <w:b/>
          <w:i/>
        </w:rPr>
        <w:t>late payment penalty</w:t>
      </w:r>
      <w:r w:rsidRPr="00424DF9">
        <w:t xml:space="preserve"> means an amount that is payable by way of penalty in accordance with a determination under subclause (3).</w:t>
      </w:r>
    </w:p>
    <w:p w14:paraId="41D8C006" w14:textId="77777777" w:rsidR="00C55106" w:rsidRPr="00424DF9" w:rsidRDefault="00C55106" w:rsidP="00C55106">
      <w:pPr>
        <w:pStyle w:val="SubsectionHead"/>
      </w:pPr>
      <w:r w:rsidRPr="00424DF9">
        <w:t>When charge due and payable</w:t>
      </w:r>
    </w:p>
    <w:p w14:paraId="334B7D9F" w14:textId="77777777" w:rsidR="00C55106" w:rsidRPr="00424DF9" w:rsidRDefault="00C55106" w:rsidP="00C55106">
      <w:pPr>
        <w:pStyle w:val="subsection"/>
      </w:pPr>
      <w:r w:rsidRPr="00424DF9">
        <w:tab/>
        <w:t>(2)</w:t>
      </w:r>
      <w:r w:rsidRPr="00424DF9">
        <w:tab/>
        <w:t>Charge is due and payable at the time ascertained in accordance with a written determination made by the ABA.</w:t>
      </w:r>
    </w:p>
    <w:p w14:paraId="721F15A0" w14:textId="77777777" w:rsidR="00C55106" w:rsidRPr="00424DF9" w:rsidRDefault="00C55106" w:rsidP="00C55106">
      <w:pPr>
        <w:pStyle w:val="SubsectionHead"/>
      </w:pPr>
      <w:r w:rsidRPr="00424DF9">
        <w:t>Late payment penalty</w:t>
      </w:r>
    </w:p>
    <w:p w14:paraId="2D8D854D" w14:textId="77777777" w:rsidR="00C55106" w:rsidRPr="00424DF9" w:rsidRDefault="00C55106" w:rsidP="00C55106">
      <w:pPr>
        <w:pStyle w:val="subsection"/>
      </w:pPr>
      <w:r w:rsidRPr="00424DF9">
        <w:tab/>
        <w:t>(3)</w:t>
      </w:r>
      <w:r w:rsidRPr="00424DF9">
        <w:tab/>
        <w:t>The ABA may, by written instrument, determine that, if any charge payable by a person remains unpaid after the time when it became due for payment, the person is liable to pay to the Commonwealth, by way of penalty, an amount calculated at the rate of:</w:t>
      </w:r>
    </w:p>
    <w:p w14:paraId="293F9D49" w14:textId="77777777" w:rsidR="00C55106" w:rsidRPr="00424DF9" w:rsidRDefault="00C55106" w:rsidP="00C55106">
      <w:pPr>
        <w:pStyle w:val="paragraph"/>
      </w:pPr>
      <w:r w:rsidRPr="00424DF9">
        <w:tab/>
        <w:t>(a)</w:t>
      </w:r>
      <w:r w:rsidRPr="00424DF9">
        <w:tab/>
        <w:t>20% per annum; or</w:t>
      </w:r>
    </w:p>
    <w:p w14:paraId="0881C9D9" w14:textId="77777777" w:rsidR="00C55106" w:rsidRPr="00424DF9" w:rsidRDefault="00C55106" w:rsidP="00C55106">
      <w:pPr>
        <w:pStyle w:val="paragraph"/>
      </w:pPr>
      <w:r w:rsidRPr="00424DF9">
        <w:tab/>
        <w:t>(b)</w:t>
      </w:r>
      <w:r w:rsidRPr="00424DF9">
        <w:tab/>
        <w:t xml:space="preserve">if the determination specifies a lower percentage—that lower percentage per annum; </w:t>
      </w:r>
    </w:p>
    <w:p w14:paraId="76293284" w14:textId="77777777" w:rsidR="00C55106" w:rsidRPr="00424DF9" w:rsidRDefault="00C55106" w:rsidP="00C55106">
      <w:pPr>
        <w:pStyle w:val="subsection2"/>
      </w:pPr>
      <w:r w:rsidRPr="00424DF9">
        <w:t>on the amount unpaid, computed from that time.</w:t>
      </w:r>
    </w:p>
    <w:p w14:paraId="2583E3FF" w14:textId="77777777" w:rsidR="00C55106" w:rsidRPr="00424DF9" w:rsidRDefault="00C55106" w:rsidP="00C55106">
      <w:pPr>
        <w:pStyle w:val="SubsectionHead"/>
      </w:pPr>
      <w:r w:rsidRPr="00424DF9">
        <w:t>Determination has effect</w:t>
      </w:r>
    </w:p>
    <w:p w14:paraId="4FCE72CB" w14:textId="77777777" w:rsidR="00C55106" w:rsidRPr="00424DF9" w:rsidRDefault="00C55106" w:rsidP="00C55106">
      <w:pPr>
        <w:pStyle w:val="subsection"/>
      </w:pPr>
      <w:r w:rsidRPr="00424DF9">
        <w:tab/>
        <w:t>(4)</w:t>
      </w:r>
      <w:r w:rsidRPr="00424DF9">
        <w:tab/>
        <w:t>A determination under subclause (3) has effect accordingly.</w:t>
      </w:r>
    </w:p>
    <w:p w14:paraId="3E16C8B0" w14:textId="77777777" w:rsidR="00C55106" w:rsidRPr="00424DF9" w:rsidRDefault="00C55106" w:rsidP="00C55106">
      <w:pPr>
        <w:pStyle w:val="SubsectionHead"/>
      </w:pPr>
      <w:r w:rsidRPr="00424DF9">
        <w:lastRenderedPageBreak/>
        <w:t>Remission of penalty</w:t>
      </w:r>
    </w:p>
    <w:p w14:paraId="0B1DD3D8" w14:textId="77777777" w:rsidR="00C55106" w:rsidRPr="00424DF9" w:rsidRDefault="00C55106" w:rsidP="00C55106">
      <w:pPr>
        <w:pStyle w:val="subsection"/>
      </w:pPr>
      <w:r w:rsidRPr="00424DF9">
        <w:tab/>
        <w:t>(5)</w:t>
      </w:r>
      <w:r w:rsidRPr="00424DF9">
        <w:tab/>
        <w:t>A determination under subclause (3) may authorise the ABA to make decisions about the remission of the whole or a part of an amount of late payment penalty.</w:t>
      </w:r>
    </w:p>
    <w:p w14:paraId="1254B906" w14:textId="77777777" w:rsidR="00C55106" w:rsidRPr="00424DF9" w:rsidRDefault="00C55106" w:rsidP="00C55106">
      <w:pPr>
        <w:pStyle w:val="SubsectionHead"/>
      </w:pPr>
      <w:r w:rsidRPr="00424DF9">
        <w:t>Payment of charge and late payment penalty</w:t>
      </w:r>
    </w:p>
    <w:p w14:paraId="574ACD75" w14:textId="77777777" w:rsidR="00C55106" w:rsidRPr="00424DF9" w:rsidRDefault="00C55106" w:rsidP="00C55106">
      <w:pPr>
        <w:pStyle w:val="subsection"/>
      </w:pPr>
      <w:r w:rsidRPr="00424DF9">
        <w:tab/>
        <w:t>(6)</w:t>
      </w:r>
      <w:r w:rsidRPr="00424DF9">
        <w:tab/>
        <w:t>Charge and late payment penalty are payable to the ABA on behalf of the Commonwealth.</w:t>
      </w:r>
    </w:p>
    <w:p w14:paraId="6BB8D6C5" w14:textId="77777777" w:rsidR="00C55106" w:rsidRPr="00424DF9" w:rsidRDefault="00C55106" w:rsidP="00C55106">
      <w:pPr>
        <w:pStyle w:val="SubsectionHead"/>
      </w:pPr>
      <w:r w:rsidRPr="00424DF9">
        <w:t>Recovery of charge and penalty</w:t>
      </w:r>
    </w:p>
    <w:p w14:paraId="2D143888" w14:textId="77777777" w:rsidR="00C55106" w:rsidRPr="00424DF9" w:rsidRDefault="00C55106" w:rsidP="00C55106">
      <w:pPr>
        <w:pStyle w:val="subsection"/>
      </w:pPr>
      <w:r w:rsidRPr="00424DF9">
        <w:tab/>
        <w:t>(7)</w:t>
      </w:r>
      <w:r w:rsidRPr="00424DF9">
        <w:tab/>
        <w:t>Charge and late payment penalty may be recovered by the ABA, on behalf of the Commonwealth, as debts due to the Commonwealth.</w:t>
      </w:r>
    </w:p>
    <w:p w14:paraId="7BC981B5" w14:textId="77777777" w:rsidR="00C55106" w:rsidRPr="00424DF9" w:rsidRDefault="00C55106" w:rsidP="00C55106">
      <w:pPr>
        <w:pStyle w:val="SubsectionHead"/>
      </w:pPr>
      <w:r w:rsidRPr="00424DF9">
        <w:t>Payment into Consolidated Revenue Fund</w:t>
      </w:r>
    </w:p>
    <w:p w14:paraId="7C8207D1" w14:textId="77777777" w:rsidR="00C55106" w:rsidRPr="00424DF9" w:rsidRDefault="00C55106" w:rsidP="00C55106">
      <w:pPr>
        <w:pStyle w:val="subsection"/>
      </w:pPr>
      <w:r w:rsidRPr="00424DF9">
        <w:tab/>
        <w:t>(8)</w:t>
      </w:r>
      <w:r w:rsidRPr="00424DF9">
        <w:tab/>
        <w:t>Amounts received by way of charge or late payment penalty must be paid into the Consolidated Revenue Fund.</w:t>
      </w:r>
    </w:p>
    <w:p w14:paraId="2372E1ED" w14:textId="77777777" w:rsidR="00C55106" w:rsidRPr="00424DF9" w:rsidRDefault="00C55106" w:rsidP="00C55106">
      <w:pPr>
        <w:pStyle w:val="SubsectionHead"/>
      </w:pPr>
      <w:r w:rsidRPr="00424DF9">
        <w:t>Disallowable instrument</w:t>
      </w:r>
    </w:p>
    <w:p w14:paraId="09520476" w14:textId="77777777" w:rsidR="00C55106" w:rsidRPr="00424DF9" w:rsidRDefault="00C55106" w:rsidP="00C55106">
      <w:pPr>
        <w:pStyle w:val="subsection"/>
      </w:pPr>
      <w:r w:rsidRPr="00424DF9">
        <w:tab/>
        <w:t>(9)</w:t>
      </w:r>
      <w:r w:rsidRPr="00424DF9">
        <w:tab/>
        <w:t xml:space="preserve">A determination under subclause (2) or (3) is a disallowable instrument for the purposes of section 46A of the </w:t>
      </w:r>
      <w:r w:rsidRPr="00424DF9">
        <w:rPr>
          <w:i/>
        </w:rPr>
        <w:t>Acts Interpretation Act 1901</w:t>
      </w:r>
      <w:r w:rsidRPr="00424DF9">
        <w:t>.</w:t>
      </w:r>
    </w:p>
    <w:p w14:paraId="2A81E1A9" w14:textId="77777777" w:rsidR="00C55106" w:rsidRPr="00424DF9" w:rsidRDefault="00C55106" w:rsidP="00C55106">
      <w:pPr>
        <w:pStyle w:val="ActHead5"/>
      </w:pPr>
      <w:bookmarkStart w:id="105" w:name="_Toc198711486"/>
      <w:r w:rsidRPr="00424DF9">
        <w:rPr>
          <w:rStyle w:val="CharSectno"/>
        </w:rPr>
        <w:t>52</w:t>
      </w:r>
      <w:r w:rsidRPr="00424DF9">
        <w:t xml:space="preserve">  Cancellation of certain exemptions from datacasting charge</w:t>
      </w:r>
      <w:bookmarkEnd w:id="105"/>
    </w:p>
    <w:p w14:paraId="53BACC1D" w14:textId="77777777" w:rsidR="00C55106" w:rsidRPr="00424DF9" w:rsidRDefault="00C55106" w:rsidP="00C55106">
      <w:pPr>
        <w:pStyle w:val="subsection"/>
      </w:pPr>
      <w:r w:rsidRPr="00424DF9">
        <w:tab/>
        <w:t>(1)</w:t>
      </w:r>
      <w:r w:rsidRPr="00424DF9">
        <w:tab/>
        <w:t xml:space="preserve">This clause cancels the effect of a provision of another Act that would have the effect of exempting a person from liability to pay charge imposed by the </w:t>
      </w:r>
      <w:r w:rsidRPr="00424DF9">
        <w:rPr>
          <w:i/>
        </w:rPr>
        <w:t>Datacasting Charge (Imposition) Act 1998</w:t>
      </w:r>
      <w:r w:rsidRPr="00424DF9">
        <w:t>.</w:t>
      </w:r>
    </w:p>
    <w:p w14:paraId="40354575" w14:textId="77777777" w:rsidR="00C55106" w:rsidRPr="00424DF9" w:rsidRDefault="00C55106" w:rsidP="00C55106">
      <w:pPr>
        <w:pStyle w:val="subsection"/>
      </w:pPr>
      <w:r w:rsidRPr="00424DF9">
        <w:tab/>
        <w:t>(2)</w:t>
      </w:r>
      <w:r w:rsidRPr="00424DF9">
        <w:tab/>
        <w:t xml:space="preserve">The cancellation does not apply if the provision of the other Act is enacted after the commencement of this clause and refers specifically to charge imposed by the </w:t>
      </w:r>
      <w:r w:rsidRPr="00424DF9">
        <w:rPr>
          <w:i/>
        </w:rPr>
        <w:t>Datacasting Charge (Imposition) Act 1998</w:t>
      </w:r>
      <w:r w:rsidRPr="00424DF9">
        <w:t>.</w:t>
      </w:r>
    </w:p>
    <w:p w14:paraId="56B679F0" w14:textId="77777777" w:rsidR="00C55106" w:rsidRPr="00424DF9" w:rsidRDefault="00C55106" w:rsidP="00C55106">
      <w:pPr>
        <w:pStyle w:val="ActHead5"/>
      </w:pPr>
      <w:bookmarkStart w:id="106" w:name="_Toc198711487"/>
      <w:r w:rsidRPr="00424DF9">
        <w:rPr>
          <w:rStyle w:val="CharSectno"/>
        </w:rPr>
        <w:lastRenderedPageBreak/>
        <w:t>53</w:t>
      </w:r>
      <w:r w:rsidRPr="00424DF9">
        <w:t xml:space="preserve">  ACA to report to the Minister on principles for determining the amount of datacasting charge</w:t>
      </w:r>
      <w:bookmarkEnd w:id="106"/>
    </w:p>
    <w:p w14:paraId="3170BD43" w14:textId="77777777" w:rsidR="00C55106" w:rsidRPr="00424DF9" w:rsidRDefault="00C55106" w:rsidP="00C55106">
      <w:pPr>
        <w:pStyle w:val="subsection"/>
      </w:pPr>
      <w:r w:rsidRPr="00424DF9">
        <w:tab/>
        <w:t>(1)</w:t>
      </w:r>
      <w:r w:rsidRPr="00424DF9">
        <w:tab/>
        <w:t xml:space="preserve">Before the ACA makes its first determination under section 7 of the </w:t>
      </w:r>
      <w:r w:rsidRPr="00424DF9">
        <w:rPr>
          <w:i/>
        </w:rPr>
        <w:t>Datacasting Charge (Imposition) Act 1998</w:t>
      </w:r>
      <w:r w:rsidRPr="00424DF9">
        <w:t>, the ACA must prepare, and give to the Minister, a written report about proposals that are to be embodied in that determination.</w:t>
      </w:r>
    </w:p>
    <w:p w14:paraId="4D197B58" w14:textId="77777777" w:rsidR="00C55106" w:rsidRPr="00424DF9" w:rsidRDefault="00C55106" w:rsidP="00C55106">
      <w:pPr>
        <w:pStyle w:val="subsection"/>
      </w:pPr>
      <w:r w:rsidRPr="00424DF9">
        <w:tab/>
        <w:t>(2)</w:t>
      </w:r>
      <w:r w:rsidRPr="00424DF9">
        <w:tab/>
        <w:t>The report must contain a statement setting out the extent to which the ACA had regard to competitive neutrality principles in formulating those proposals.</w:t>
      </w:r>
    </w:p>
    <w:p w14:paraId="659DCE29" w14:textId="77777777" w:rsidR="00DF19AA" w:rsidRPr="00424DF9" w:rsidRDefault="00DF19AA" w:rsidP="00DF19AA">
      <w:pPr>
        <w:pStyle w:val="subsection"/>
      </w:pPr>
      <w:r w:rsidRPr="00424DF9">
        <w:tab/>
        <w:t>(2A)</w:t>
      </w:r>
      <w:r w:rsidRPr="00424DF9">
        <w:tab/>
        <w:t>The report must be directed towards ensuring the achievement of the policy objective that only datacasting services that:</w:t>
      </w:r>
    </w:p>
    <w:p w14:paraId="71FAEA03" w14:textId="77777777" w:rsidR="00DF19AA" w:rsidRPr="00424DF9" w:rsidRDefault="00DF19AA" w:rsidP="00DF19AA">
      <w:pPr>
        <w:pStyle w:val="paragraph"/>
      </w:pPr>
      <w:r w:rsidRPr="00424DF9">
        <w:tab/>
        <w:t>(a)</w:t>
      </w:r>
      <w:r w:rsidRPr="00424DF9">
        <w:tab/>
        <w:t>are authorised by datacasting licences; and</w:t>
      </w:r>
    </w:p>
    <w:p w14:paraId="41F05D3E" w14:textId="77777777" w:rsidR="00DF19AA" w:rsidRPr="00424DF9" w:rsidRDefault="00DF19AA" w:rsidP="00DF19AA">
      <w:pPr>
        <w:pStyle w:val="paragraph"/>
        <w:rPr>
          <w:b/>
          <w:i/>
        </w:rPr>
      </w:pPr>
      <w:r w:rsidRPr="00424DF9">
        <w:tab/>
        <w:t>(b)</w:t>
      </w:r>
      <w:r w:rsidRPr="00424DF9">
        <w:tab/>
        <w:t>are not designated teletext services;</w:t>
      </w:r>
    </w:p>
    <w:p w14:paraId="3D35D995" w14:textId="77777777" w:rsidR="00DF19AA" w:rsidRPr="00424DF9" w:rsidRDefault="00DF19AA" w:rsidP="00FF65CB">
      <w:pPr>
        <w:pStyle w:val="subsection2"/>
      </w:pPr>
      <w:r w:rsidRPr="00424DF9">
        <w:t>are to be taken into account in calculating the amount of charge.</w:t>
      </w:r>
    </w:p>
    <w:p w14:paraId="55E8FC99" w14:textId="77777777" w:rsidR="00C55106" w:rsidRPr="00424DF9" w:rsidRDefault="00C55106" w:rsidP="00C55106">
      <w:pPr>
        <w:pStyle w:val="subsection"/>
      </w:pPr>
      <w:r w:rsidRPr="00424DF9">
        <w:tab/>
        <w:t>(3)</w:t>
      </w:r>
      <w:r w:rsidRPr="00424DF9">
        <w:tab/>
        <w:t>The Minister must cause copies of the report to be laid before each House of the Parliament within 15 sitting days of that House after receiving the report.</w:t>
      </w:r>
    </w:p>
    <w:p w14:paraId="662F60C2" w14:textId="77777777" w:rsidR="00C55106" w:rsidRPr="00424DF9" w:rsidRDefault="00C55106" w:rsidP="00AB5F77">
      <w:pPr>
        <w:pStyle w:val="ActHead2"/>
        <w:pageBreakBefore/>
      </w:pPr>
      <w:bookmarkStart w:id="107" w:name="_Toc198711488"/>
      <w:r w:rsidRPr="00424DF9">
        <w:rPr>
          <w:rStyle w:val="CharPartNo"/>
        </w:rPr>
        <w:lastRenderedPageBreak/>
        <w:t>Part 7</w:t>
      </w:r>
      <w:r w:rsidRPr="00424DF9">
        <w:t>—</w:t>
      </w:r>
      <w:r w:rsidRPr="00424DF9">
        <w:rPr>
          <w:rStyle w:val="CharPartText"/>
        </w:rPr>
        <w:t>Injunctions</w:t>
      </w:r>
      <w:bookmarkEnd w:id="107"/>
    </w:p>
    <w:p w14:paraId="429FD0E3"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081D6936" w14:textId="77777777" w:rsidR="00C55106" w:rsidRPr="00424DF9" w:rsidRDefault="00C55106" w:rsidP="00C55106">
      <w:pPr>
        <w:pStyle w:val="ActHead5"/>
      </w:pPr>
      <w:bookmarkStart w:id="108" w:name="_Toc198711489"/>
      <w:r w:rsidRPr="00424DF9">
        <w:rPr>
          <w:rStyle w:val="CharSectno"/>
        </w:rPr>
        <w:t>54</w:t>
      </w:r>
      <w:r w:rsidRPr="00424DF9">
        <w:t xml:space="preserve">  Injunctions</w:t>
      </w:r>
      <w:bookmarkEnd w:id="108"/>
    </w:p>
    <w:p w14:paraId="6B5A00CD" w14:textId="77777777" w:rsidR="00C55106" w:rsidRPr="00424DF9" w:rsidRDefault="00C55106" w:rsidP="00C55106">
      <w:pPr>
        <w:pStyle w:val="SubsectionHead"/>
      </w:pPr>
      <w:r w:rsidRPr="00424DF9">
        <w:t>Restraining injunctions</w:t>
      </w:r>
    </w:p>
    <w:p w14:paraId="76DD9D8C" w14:textId="77777777" w:rsidR="00C55106" w:rsidRPr="00424DF9" w:rsidRDefault="00C55106" w:rsidP="00C55106">
      <w:pPr>
        <w:pStyle w:val="subsection"/>
      </w:pPr>
      <w:r w:rsidRPr="00424DF9">
        <w:tab/>
        <w:t>(1)</w:t>
      </w:r>
      <w:r w:rsidRPr="00424DF9">
        <w:tab/>
        <w:t>If:</w:t>
      </w:r>
    </w:p>
    <w:p w14:paraId="2EF20569" w14:textId="77777777" w:rsidR="00C55106" w:rsidRPr="00424DF9" w:rsidRDefault="00C55106" w:rsidP="00C55106">
      <w:pPr>
        <w:pStyle w:val="paragraph"/>
      </w:pPr>
      <w:r w:rsidRPr="00424DF9">
        <w:tab/>
        <w:t>(a)</w:t>
      </w:r>
      <w:r w:rsidRPr="00424DF9">
        <w:tab/>
        <w:t>the holder of a commercial television broadcasting licence has, in accordance with the commercial television conversion scheme, given an implementation plan to the ABA; and</w:t>
      </w:r>
    </w:p>
    <w:p w14:paraId="15C6693C" w14:textId="77777777" w:rsidR="00C55106" w:rsidRPr="00424DF9" w:rsidRDefault="00C55106" w:rsidP="00C55106">
      <w:pPr>
        <w:pStyle w:val="paragraph"/>
      </w:pPr>
      <w:r w:rsidRPr="00424DF9">
        <w:tab/>
        <w:t>(b)</w:t>
      </w:r>
      <w:r w:rsidRPr="00424DF9">
        <w:tab/>
        <w:t>the ABA has approved the implementation plan; and</w:t>
      </w:r>
    </w:p>
    <w:p w14:paraId="77BFDF56" w14:textId="77777777" w:rsidR="00C55106" w:rsidRPr="00424DF9" w:rsidRDefault="00C55106" w:rsidP="00C55106">
      <w:pPr>
        <w:pStyle w:val="paragraph"/>
      </w:pPr>
      <w:r w:rsidRPr="00424DF9">
        <w:tab/>
        <w:t>(c)</w:t>
      </w:r>
      <w:r w:rsidRPr="00424DF9">
        <w:tab/>
        <w:t>the holder has engaged, is engaging or is proposing to engage in any conduct in contravention of the implementation plan;</w:t>
      </w:r>
    </w:p>
    <w:p w14:paraId="16E7DD75" w14:textId="77777777" w:rsidR="00C55106" w:rsidRPr="00424DF9" w:rsidRDefault="00C55106" w:rsidP="00C55106">
      <w:pPr>
        <w:pStyle w:val="subsection2"/>
      </w:pPr>
      <w:r w:rsidRPr="00424DF9">
        <w:t>the Federal Court may, on the application of the ABA, grant an injunction:</w:t>
      </w:r>
    </w:p>
    <w:p w14:paraId="582784AE" w14:textId="77777777" w:rsidR="00C55106" w:rsidRPr="00424DF9" w:rsidRDefault="00C55106" w:rsidP="00C55106">
      <w:pPr>
        <w:pStyle w:val="paragraph"/>
      </w:pPr>
      <w:r w:rsidRPr="00424DF9">
        <w:tab/>
        <w:t>(d)</w:t>
      </w:r>
      <w:r w:rsidRPr="00424DF9">
        <w:tab/>
        <w:t>restraining the holder from engaging in the conduct; and</w:t>
      </w:r>
    </w:p>
    <w:p w14:paraId="7F19E35F" w14:textId="77777777" w:rsidR="00C55106" w:rsidRPr="00424DF9" w:rsidRDefault="00C55106" w:rsidP="00C55106">
      <w:pPr>
        <w:pStyle w:val="paragraph"/>
      </w:pPr>
      <w:r w:rsidRPr="00424DF9">
        <w:tab/>
        <w:t>(e)</w:t>
      </w:r>
      <w:r w:rsidRPr="00424DF9">
        <w:tab/>
        <w:t>if, in the court’s opinion, it is desirable to do so—requiring the holder to do something.</w:t>
      </w:r>
    </w:p>
    <w:p w14:paraId="1F349D63" w14:textId="77777777" w:rsidR="00C55106" w:rsidRPr="00424DF9" w:rsidRDefault="00C55106" w:rsidP="00C55106">
      <w:pPr>
        <w:pStyle w:val="subsection"/>
      </w:pPr>
      <w:r w:rsidRPr="00424DF9">
        <w:tab/>
        <w:t>(2)</w:t>
      </w:r>
      <w:r w:rsidRPr="00424DF9">
        <w:tab/>
        <w:t>If a person has engaged, is engaging or is proposing to engage in any conduct in contravention of Part 5 of this Schedule, the Federal Court may, on the application of the ABA or of the access seeker referred to in that Part, grant an injunction:</w:t>
      </w:r>
    </w:p>
    <w:p w14:paraId="4086ABC4" w14:textId="77777777" w:rsidR="00C55106" w:rsidRPr="00424DF9" w:rsidRDefault="00C55106" w:rsidP="00C55106">
      <w:pPr>
        <w:pStyle w:val="paragraph"/>
      </w:pPr>
      <w:r w:rsidRPr="00424DF9">
        <w:tab/>
        <w:t>(a)</w:t>
      </w:r>
      <w:r w:rsidRPr="00424DF9">
        <w:tab/>
        <w:t>restraining the person from engaging in the conduct; and</w:t>
      </w:r>
    </w:p>
    <w:p w14:paraId="09785F04" w14:textId="77777777" w:rsidR="00C55106" w:rsidRPr="00424DF9" w:rsidRDefault="00C55106" w:rsidP="00C55106">
      <w:pPr>
        <w:pStyle w:val="paragraph"/>
      </w:pPr>
      <w:r w:rsidRPr="00424DF9">
        <w:tab/>
        <w:t>(b)</w:t>
      </w:r>
      <w:r w:rsidRPr="00424DF9">
        <w:tab/>
        <w:t>if, in the court’s opinion, it is desirable to do so—requiring the person to do something.</w:t>
      </w:r>
    </w:p>
    <w:p w14:paraId="69E1C3A3" w14:textId="77777777" w:rsidR="00C55106" w:rsidRPr="00424DF9" w:rsidRDefault="00C55106" w:rsidP="00C55106">
      <w:pPr>
        <w:pStyle w:val="SubsectionHead"/>
      </w:pPr>
      <w:r w:rsidRPr="00424DF9">
        <w:t>Performance injunctions</w:t>
      </w:r>
    </w:p>
    <w:p w14:paraId="151B4458" w14:textId="77777777" w:rsidR="00C55106" w:rsidRPr="00424DF9" w:rsidRDefault="00C55106" w:rsidP="00C55106">
      <w:pPr>
        <w:pStyle w:val="subsection"/>
      </w:pPr>
      <w:r w:rsidRPr="00424DF9">
        <w:tab/>
        <w:t>(3)</w:t>
      </w:r>
      <w:r w:rsidRPr="00424DF9">
        <w:tab/>
        <w:t>If:</w:t>
      </w:r>
    </w:p>
    <w:p w14:paraId="5219AEAC" w14:textId="77777777" w:rsidR="00C55106" w:rsidRPr="00424DF9" w:rsidRDefault="00C55106" w:rsidP="00C55106">
      <w:pPr>
        <w:pStyle w:val="paragraph"/>
      </w:pPr>
      <w:r w:rsidRPr="00424DF9">
        <w:tab/>
        <w:t>(a)</w:t>
      </w:r>
      <w:r w:rsidRPr="00424DF9">
        <w:tab/>
        <w:t>the holder of a commercial television broadcasting licence has, in accordance with the commercial television conversion scheme, given an implementation plan to the ABA; and</w:t>
      </w:r>
    </w:p>
    <w:p w14:paraId="3E4ED9FF" w14:textId="77777777" w:rsidR="00C55106" w:rsidRPr="00424DF9" w:rsidRDefault="00C55106" w:rsidP="00C55106">
      <w:pPr>
        <w:pStyle w:val="paragraph"/>
      </w:pPr>
      <w:r w:rsidRPr="00424DF9">
        <w:tab/>
        <w:t>(b)</w:t>
      </w:r>
      <w:r w:rsidRPr="00424DF9">
        <w:tab/>
        <w:t>the ABA has approved the implementation plan; and</w:t>
      </w:r>
    </w:p>
    <w:p w14:paraId="720DD97C" w14:textId="77777777" w:rsidR="00C55106" w:rsidRPr="00424DF9" w:rsidRDefault="00C55106" w:rsidP="00C55106">
      <w:pPr>
        <w:pStyle w:val="paragraph"/>
      </w:pPr>
      <w:r w:rsidRPr="00424DF9">
        <w:lastRenderedPageBreak/>
        <w:tab/>
        <w:t>(c)</w:t>
      </w:r>
      <w:r w:rsidRPr="00424DF9">
        <w:tab/>
        <w:t>the holder has refused or failed, or is refusing or failing, or is proposing to refuse or fail, to do an act or thing; and</w:t>
      </w:r>
    </w:p>
    <w:p w14:paraId="185D5FB0" w14:textId="77777777" w:rsidR="00C55106" w:rsidRPr="00424DF9" w:rsidRDefault="00C55106" w:rsidP="00C55106">
      <w:pPr>
        <w:pStyle w:val="paragraph"/>
      </w:pPr>
      <w:r w:rsidRPr="00424DF9">
        <w:tab/>
        <w:t>(d)</w:t>
      </w:r>
      <w:r w:rsidRPr="00424DF9">
        <w:tab/>
        <w:t>the refusal or failure was, is or would be a contravention of the implementation plan;</w:t>
      </w:r>
    </w:p>
    <w:p w14:paraId="512C9D4E" w14:textId="77777777" w:rsidR="00C55106" w:rsidRPr="00424DF9" w:rsidRDefault="00C55106" w:rsidP="00C55106">
      <w:pPr>
        <w:pStyle w:val="subsection2"/>
      </w:pPr>
      <w:r w:rsidRPr="00424DF9">
        <w:t>the Federal Court may, on the application of the ABA, grant an injunction requiring the holder to do that act or thing.</w:t>
      </w:r>
    </w:p>
    <w:p w14:paraId="379BA648" w14:textId="77777777" w:rsidR="00C55106" w:rsidRPr="00424DF9" w:rsidRDefault="00C55106" w:rsidP="00C55106">
      <w:pPr>
        <w:pStyle w:val="subsection"/>
      </w:pPr>
      <w:r w:rsidRPr="00424DF9">
        <w:tab/>
        <w:t>(4)</w:t>
      </w:r>
      <w:r w:rsidRPr="00424DF9">
        <w:tab/>
        <w:t>If:</w:t>
      </w:r>
    </w:p>
    <w:p w14:paraId="6946F60A" w14:textId="77777777" w:rsidR="00C55106" w:rsidRPr="00424DF9" w:rsidRDefault="00C55106" w:rsidP="00C55106">
      <w:pPr>
        <w:pStyle w:val="paragraph"/>
      </w:pPr>
      <w:r w:rsidRPr="00424DF9">
        <w:tab/>
        <w:t>(a)</w:t>
      </w:r>
      <w:r w:rsidRPr="00424DF9">
        <w:tab/>
        <w:t>a person has refused or failed, or is refusing or failing, or is proposing to refuse or fail, to do an act or thing; and</w:t>
      </w:r>
    </w:p>
    <w:p w14:paraId="6259CE53" w14:textId="77777777" w:rsidR="00C55106" w:rsidRPr="00424DF9" w:rsidRDefault="00C55106" w:rsidP="00C55106">
      <w:pPr>
        <w:pStyle w:val="paragraph"/>
      </w:pPr>
      <w:r w:rsidRPr="00424DF9">
        <w:tab/>
        <w:t>(b)</w:t>
      </w:r>
      <w:r w:rsidRPr="00424DF9">
        <w:tab/>
        <w:t>the refusal or failure was, is or would be a contravention of Part 5 of this Schedule;</w:t>
      </w:r>
    </w:p>
    <w:p w14:paraId="2A4D2730" w14:textId="77777777" w:rsidR="00C55106" w:rsidRPr="00424DF9" w:rsidRDefault="00C55106" w:rsidP="00C55106">
      <w:pPr>
        <w:pStyle w:val="subsection2"/>
      </w:pPr>
      <w:r w:rsidRPr="00424DF9">
        <w:t>the Federal Court may, on the application of the ABA or of the access seeker referred to in that Part, grant an injunction requiring the person to do that act or thing.</w:t>
      </w:r>
    </w:p>
    <w:p w14:paraId="6CE51887" w14:textId="77777777" w:rsidR="00C55106" w:rsidRPr="00424DF9" w:rsidRDefault="00C55106" w:rsidP="00C55106">
      <w:pPr>
        <w:pStyle w:val="ActHead5"/>
      </w:pPr>
      <w:bookmarkStart w:id="109" w:name="_Toc198711490"/>
      <w:r w:rsidRPr="00424DF9">
        <w:rPr>
          <w:rStyle w:val="CharSectno"/>
        </w:rPr>
        <w:t>55</w:t>
      </w:r>
      <w:r w:rsidRPr="00424DF9">
        <w:t xml:space="preserve">  Interim injunctions</w:t>
      </w:r>
      <w:bookmarkEnd w:id="109"/>
    </w:p>
    <w:p w14:paraId="2BEAE6CF" w14:textId="77777777" w:rsidR="00C55106" w:rsidRPr="00424DF9" w:rsidRDefault="00C55106" w:rsidP="00C55106">
      <w:pPr>
        <w:pStyle w:val="SubsectionHead"/>
      </w:pPr>
      <w:r w:rsidRPr="00424DF9">
        <w:t>Grant of interim injunction</w:t>
      </w:r>
    </w:p>
    <w:p w14:paraId="6DA55F19" w14:textId="77777777" w:rsidR="00C55106" w:rsidRPr="00424DF9" w:rsidRDefault="00C55106" w:rsidP="00C55106">
      <w:pPr>
        <w:pStyle w:val="subsection"/>
      </w:pPr>
      <w:r w:rsidRPr="00424DF9">
        <w:tab/>
        <w:t>(1)</w:t>
      </w:r>
      <w:r w:rsidRPr="00424DF9">
        <w:tab/>
        <w:t>If an application is made to the court for an injunction under clause 54, the court may, before considering the application, grant an interim injunction restraining a person from engaging in conduct of a kind referred to in that clause.</w:t>
      </w:r>
    </w:p>
    <w:p w14:paraId="7C3E425B" w14:textId="77777777" w:rsidR="00C55106" w:rsidRPr="00424DF9" w:rsidRDefault="00C55106" w:rsidP="00C55106">
      <w:pPr>
        <w:pStyle w:val="SubsectionHead"/>
      </w:pPr>
      <w:r w:rsidRPr="00424DF9">
        <w:t>No undertakings as to damages</w:t>
      </w:r>
    </w:p>
    <w:p w14:paraId="7B849C0F" w14:textId="77777777" w:rsidR="00C55106" w:rsidRPr="00424DF9" w:rsidRDefault="00C55106" w:rsidP="00C55106">
      <w:pPr>
        <w:pStyle w:val="subsection"/>
      </w:pPr>
      <w:r w:rsidRPr="00424DF9">
        <w:tab/>
        <w:t>(2)</w:t>
      </w:r>
      <w:r w:rsidRPr="00424DF9">
        <w:tab/>
        <w:t>The court is not to require an applicant for an injunction under clause 54, as a condition of granting an interim injunction, to give any undertakings as to damages.</w:t>
      </w:r>
    </w:p>
    <w:p w14:paraId="2963E728" w14:textId="77777777" w:rsidR="00C55106" w:rsidRPr="00424DF9" w:rsidRDefault="00C55106" w:rsidP="00C55106">
      <w:pPr>
        <w:pStyle w:val="ActHead5"/>
      </w:pPr>
      <w:bookmarkStart w:id="110" w:name="_Toc198711491"/>
      <w:r w:rsidRPr="00424DF9">
        <w:rPr>
          <w:rStyle w:val="CharSectno"/>
        </w:rPr>
        <w:t>56</w:t>
      </w:r>
      <w:r w:rsidRPr="00424DF9">
        <w:t xml:space="preserve">  Discharge etc. of injunctions</w:t>
      </w:r>
      <w:bookmarkEnd w:id="110"/>
    </w:p>
    <w:p w14:paraId="78A7BF2C" w14:textId="77777777" w:rsidR="00C55106" w:rsidRPr="00424DF9" w:rsidRDefault="00C55106" w:rsidP="00C55106">
      <w:pPr>
        <w:pStyle w:val="subsection"/>
      </w:pPr>
      <w:r w:rsidRPr="00424DF9">
        <w:tab/>
      </w:r>
      <w:r w:rsidRPr="00424DF9">
        <w:tab/>
        <w:t>The court may discharge or vary an injunction granted under this Part.</w:t>
      </w:r>
    </w:p>
    <w:p w14:paraId="565DEC6D" w14:textId="77777777" w:rsidR="00C55106" w:rsidRPr="00424DF9" w:rsidRDefault="00C55106" w:rsidP="00C55106">
      <w:pPr>
        <w:pStyle w:val="ActHead5"/>
      </w:pPr>
      <w:bookmarkStart w:id="111" w:name="_Toc198711492"/>
      <w:r w:rsidRPr="00424DF9">
        <w:rPr>
          <w:rStyle w:val="CharSectno"/>
        </w:rPr>
        <w:lastRenderedPageBreak/>
        <w:t>57</w:t>
      </w:r>
      <w:r w:rsidRPr="00424DF9">
        <w:t xml:space="preserve">  Certain limits on granting injunctions not to apply</w:t>
      </w:r>
      <w:bookmarkEnd w:id="111"/>
    </w:p>
    <w:p w14:paraId="6C43EBBC" w14:textId="77777777" w:rsidR="00C55106" w:rsidRPr="00424DF9" w:rsidRDefault="00C55106" w:rsidP="00C55106">
      <w:pPr>
        <w:pStyle w:val="SubsectionHead"/>
      </w:pPr>
      <w:r w:rsidRPr="00424DF9">
        <w:t>Restraining injunctions</w:t>
      </w:r>
    </w:p>
    <w:p w14:paraId="04B778D9" w14:textId="77777777" w:rsidR="00C55106" w:rsidRPr="00424DF9" w:rsidRDefault="00C55106" w:rsidP="00C55106">
      <w:pPr>
        <w:pStyle w:val="subsection"/>
      </w:pPr>
      <w:r w:rsidRPr="00424DF9">
        <w:tab/>
        <w:t>(1)</w:t>
      </w:r>
      <w:r w:rsidRPr="00424DF9">
        <w:tab/>
        <w:t>The power of the court under this Part to grant an injunction restraining a person from engaging in conduct of a particular kind may be exercised:</w:t>
      </w:r>
    </w:p>
    <w:p w14:paraId="0DA3BF87" w14:textId="77777777" w:rsidR="00C55106" w:rsidRPr="00424DF9" w:rsidRDefault="00C55106" w:rsidP="00C55106">
      <w:pPr>
        <w:pStyle w:val="paragraph"/>
      </w:pPr>
      <w:r w:rsidRPr="00424DF9">
        <w:tab/>
        <w:t>(a)</w:t>
      </w:r>
      <w:r w:rsidRPr="00424DF9">
        <w:tab/>
        <w:t>if the court is satisfied that the person has engaged in conduct of that kind—whether or not it appears to the court that the person intends to engage again, or to continue to engage, in conduct of that kind; or</w:t>
      </w:r>
    </w:p>
    <w:p w14:paraId="5DF75557" w14:textId="77777777" w:rsidR="00C55106" w:rsidRPr="00424DF9" w:rsidRDefault="00C55106" w:rsidP="00C55106">
      <w:pPr>
        <w:pStyle w:val="paragraph"/>
      </w:pPr>
      <w:r w:rsidRPr="00424DF9">
        <w:tab/>
        <w:t>(b)</w:t>
      </w:r>
      <w:r w:rsidRPr="00424DF9">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7491C664" w14:textId="77777777" w:rsidR="00C55106" w:rsidRPr="00424DF9" w:rsidRDefault="00C55106" w:rsidP="00C55106">
      <w:pPr>
        <w:pStyle w:val="SubsectionHead"/>
      </w:pPr>
      <w:r w:rsidRPr="00424DF9">
        <w:t>Performance injunctions</w:t>
      </w:r>
    </w:p>
    <w:p w14:paraId="1774D7BA" w14:textId="77777777" w:rsidR="00C55106" w:rsidRPr="00424DF9" w:rsidRDefault="00C55106" w:rsidP="00C55106">
      <w:pPr>
        <w:pStyle w:val="subsection"/>
      </w:pPr>
      <w:r w:rsidRPr="00424DF9">
        <w:tab/>
        <w:t>(2)</w:t>
      </w:r>
      <w:r w:rsidRPr="00424DF9">
        <w:tab/>
        <w:t>The power of the court under this Part to grant an injunction requiring a person to do an act or thing may be exercised:</w:t>
      </w:r>
    </w:p>
    <w:p w14:paraId="7884B589" w14:textId="77777777" w:rsidR="00C55106" w:rsidRPr="00424DF9" w:rsidRDefault="00C55106" w:rsidP="00C55106">
      <w:pPr>
        <w:pStyle w:val="paragraph"/>
      </w:pPr>
      <w:r w:rsidRPr="00424DF9">
        <w:tab/>
        <w:t>(a)</w:t>
      </w:r>
      <w:r w:rsidRPr="00424DF9">
        <w:tab/>
        <w:t>if the court is satisfied that the person has refused or failed to do that act or thing—whether or not it appears to the court that the person intends to refuse or fail again, or to continue to refuse or fail, to do that act or thing; or</w:t>
      </w:r>
    </w:p>
    <w:p w14:paraId="1635471A" w14:textId="77777777" w:rsidR="00C55106" w:rsidRPr="00424DF9" w:rsidRDefault="00C55106" w:rsidP="00C55106">
      <w:pPr>
        <w:pStyle w:val="paragraph"/>
      </w:pPr>
      <w:r w:rsidRPr="00424DF9">
        <w:tab/>
        <w:t>(b)</w:t>
      </w:r>
      <w:r w:rsidRPr="00424DF9">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14:paraId="14F56D84" w14:textId="77777777" w:rsidR="00C55106" w:rsidRPr="00424DF9" w:rsidRDefault="00C55106" w:rsidP="00C55106">
      <w:pPr>
        <w:pStyle w:val="ActHead5"/>
      </w:pPr>
      <w:bookmarkStart w:id="112" w:name="_Toc198711493"/>
      <w:r w:rsidRPr="00424DF9">
        <w:rPr>
          <w:rStyle w:val="CharSectno"/>
        </w:rPr>
        <w:t>58</w:t>
      </w:r>
      <w:r w:rsidRPr="00424DF9">
        <w:t xml:space="preserve">  Other powers of the court unaffected</w:t>
      </w:r>
      <w:bookmarkEnd w:id="112"/>
    </w:p>
    <w:p w14:paraId="267715DB" w14:textId="77777777" w:rsidR="00C55106" w:rsidRPr="00424DF9" w:rsidRDefault="00C55106" w:rsidP="00C55106">
      <w:pPr>
        <w:pStyle w:val="subsection"/>
      </w:pPr>
      <w:r w:rsidRPr="00424DF9">
        <w:tab/>
      </w:r>
      <w:r w:rsidRPr="00424DF9">
        <w:tab/>
        <w:t>The powers conferred on the court under this Part are in addition to, and not instead of, any other powers of the court, whether conferred by this Act or otherwise.</w:t>
      </w:r>
    </w:p>
    <w:p w14:paraId="418E2F2D" w14:textId="77777777" w:rsidR="00C55106" w:rsidRPr="00424DF9" w:rsidRDefault="00C55106" w:rsidP="00AB5F77">
      <w:pPr>
        <w:pStyle w:val="ActHead2"/>
        <w:pageBreakBefore/>
      </w:pPr>
      <w:bookmarkStart w:id="113" w:name="_Toc198711494"/>
      <w:r w:rsidRPr="00424DF9">
        <w:rPr>
          <w:rStyle w:val="CharPartNo"/>
        </w:rPr>
        <w:lastRenderedPageBreak/>
        <w:t>Part 8</w:t>
      </w:r>
      <w:r w:rsidRPr="00424DF9">
        <w:t>—</w:t>
      </w:r>
      <w:r w:rsidRPr="00424DF9">
        <w:rPr>
          <w:rStyle w:val="CharPartText"/>
        </w:rPr>
        <w:t>Reviews</w:t>
      </w:r>
      <w:bookmarkEnd w:id="113"/>
    </w:p>
    <w:p w14:paraId="06B4A92B"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5BCA859A" w14:textId="77777777" w:rsidR="00C55106" w:rsidRPr="00424DF9" w:rsidRDefault="00C55106" w:rsidP="00C55106">
      <w:pPr>
        <w:pStyle w:val="ActHead5"/>
      </w:pPr>
      <w:bookmarkStart w:id="114" w:name="_Toc198711495"/>
      <w:r w:rsidRPr="00424DF9">
        <w:rPr>
          <w:rStyle w:val="CharSectno"/>
        </w:rPr>
        <w:t>59</w:t>
      </w:r>
      <w:r w:rsidRPr="00424DF9">
        <w:t xml:space="preserve">  Reviews before 1 January 2000</w:t>
      </w:r>
      <w:bookmarkEnd w:id="114"/>
    </w:p>
    <w:p w14:paraId="03743A84" w14:textId="77777777" w:rsidR="00C55106" w:rsidRPr="00424DF9" w:rsidRDefault="00C55106" w:rsidP="00C55106">
      <w:pPr>
        <w:pStyle w:val="subsection"/>
      </w:pPr>
      <w:r w:rsidRPr="00424DF9">
        <w:tab/>
        <w:t>(1)</w:t>
      </w:r>
      <w:r w:rsidRPr="00424DF9">
        <w:tab/>
        <w:t>Before 1 January 2000, the Minister must cause to be conducted a review of the following matters:</w:t>
      </w:r>
    </w:p>
    <w:p w14:paraId="1CF59E11" w14:textId="77777777" w:rsidR="00C55106" w:rsidRPr="00424DF9" w:rsidRDefault="00C55106" w:rsidP="00C55106">
      <w:pPr>
        <w:pStyle w:val="paragraph"/>
      </w:pPr>
      <w:r w:rsidRPr="00424DF9">
        <w:tab/>
        <w:t>(b)</w:t>
      </w:r>
      <w:r w:rsidRPr="00424DF9">
        <w:tab/>
        <w:t>whether any amendments of laws of the Commonwealth should be made in order to deal with convergence between broadcasting services and other services;</w:t>
      </w:r>
    </w:p>
    <w:p w14:paraId="15BDA9ED" w14:textId="6BA5F3ED" w:rsidR="00C55106" w:rsidRPr="00424DF9" w:rsidRDefault="00C55106" w:rsidP="00C55106">
      <w:pPr>
        <w:pStyle w:val="paragraph"/>
      </w:pPr>
      <w:r w:rsidRPr="00424DF9">
        <w:tab/>
        <w:t>(c)</w:t>
      </w:r>
      <w:r w:rsidRPr="00424DF9">
        <w:tab/>
        <w:t>whether any amendments of laws of the Commonwealth should be made to deal with the re</w:t>
      </w:r>
      <w:r w:rsidR="00424DF9">
        <w:noBreakHyphen/>
      </w:r>
      <w:r w:rsidRPr="00424DF9">
        <w:t>transmission, on subscription television broadcasting services, of commercial television broadcasting services transmitted in digital mode;</w:t>
      </w:r>
    </w:p>
    <w:p w14:paraId="282CA1F8" w14:textId="77777777" w:rsidR="00C55106" w:rsidRPr="00424DF9" w:rsidRDefault="00C55106" w:rsidP="00C55106">
      <w:pPr>
        <w:pStyle w:val="paragraph"/>
      </w:pPr>
      <w:r w:rsidRPr="00424DF9">
        <w:tab/>
        <w:t>(d)</w:t>
      </w:r>
      <w:r w:rsidRPr="00424DF9">
        <w:tab/>
        <w:t>whether any amendments of laws of the Commonwealth should be made in order to ensure that underserved regional licence areas are provided with up to the same number of commercial television broadcasting services as are provided in metropolitan licence areas;</w:t>
      </w:r>
    </w:p>
    <w:p w14:paraId="534E7BC3" w14:textId="77777777" w:rsidR="00C55106" w:rsidRPr="00424DF9" w:rsidRDefault="00C55106" w:rsidP="00C55106">
      <w:pPr>
        <w:pStyle w:val="paragraph"/>
      </w:pPr>
      <w:r w:rsidRPr="00424DF9">
        <w:tab/>
        <w:t>(da)</w:t>
      </w:r>
      <w:r w:rsidRPr="00424DF9">
        <w:tab/>
        <w:t>whether any amendments of laws of the Commonwealth should be made in order to allow a commercial television broadcasting licensee to broadcast a television program in digital mode during the simulcast period for a licence area, where the program is incidental and directly linked to a program that is broadcast simultaneously by the licensee in both analog mode and digital mode in that area;</w:t>
      </w:r>
    </w:p>
    <w:p w14:paraId="04EECB6C" w14:textId="77777777" w:rsidR="00C55106" w:rsidRPr="00424DF9" w:rsidRDefault="00C55106" w:rsidP="00C55106">
      <w:pPr>
        <w:pStyle w:val="paragraph"/>
      </w:pPr>
      <w:r w:rsidRPr="00424DF9">
        <w:tab/>
        <w:t>(db)</w:t>
      </w:r>
      <w:r w:rsidRPr="00424DF9">
        <w:tab/>
        <w:t>whether any amendments of laws of the Commonwealth should be made in order to allow a national broadcaster to broadcast a television program in digital mode during the simulcast period for a coverage area, where the program is incidental and directly linked to a program that is broadcast simultaneously by the national broadcaster in both analog mode and digital mode in that area;</w:t>
      </w:r>
    </w:p>
    <w:p w14:paraId="57FEB112" w14:textId="01E70A0F" w:rsidR="00C55106" w:rsidRPr="00424DF9" w:rsidRDefault="00C55106" w:rsidP="00C55106">
      <w:pPr>
        <w:pStyle w:val="paragraph"/>
      </w:pPr>
      <w:r w:rsidRPr="00424DF9">
        <w:tab/>
        <w:t>(dc)</w:t>
      </w:r>
      <w:r w:rsidRPr="00424DF9">
        <w:tab/>
        <w:t xml:space="preserve">the extent to which any amendments of laws of the Commonwealth are required to be made in order to allow a national broadcaster, during the simulcast period for a </w:t>
      </w:r>
      <w:r w:rsidRPr="00424DF9">
        <w:lastRenderedPageBreak/>
        <w:t>coverage area, to use multi</w:t>
      </w:r>
      <w:r w:rsidR="00424DF9">
        <w:noBreakHyphen/>
      </w:r>
      <w:r w:rsidRPr="00424DF9">
        <w:t>channel transmission capacity to broadcast television programs in digital mode in that area, where:</w:t>
      </w:r>
    </w:p>
    <w:p w14:paraId="60DBDA47" w14:textId="77777777" w:rsidR="00C55106" w:rsidRPr="00424DF9" w:rsidRDefault="00C55106" w:rsidP="00C55106">
      <w:pPr>
        <w:pStyle w:val="paragraphsub"/>
      </w:pPr>
      <w:r w:rsidRPr="00424DF9">
        <w:tab/>
        <w:t>(i)</w:t>
      </w:r>
      <w:r w:rsidRPr="00424DF9">
        <w:tab/>
        <w:t>the programs are in addition to programs that are broadcast simultaneously by the national broadcaster in both analog mode and digital mode in that area; and</w:t>
      </w:r>
    </w:p>
    <w:p w14:paraId="6D51AE5B" w14:textId="77777777" w:rsidR="00C55106" w:rsidRPr="00424DF9" w:rsidRDefault="00C55106" w:rsidP="00C55106">
      <w:pPr>
        <w:pStyle w:val="paragraphsub"/>
      </w:pPr>
      <w:r w:rsidRPr="00424DF9">
        <w:tab/>
        <w:t>(ii)</w:t>
      </w:r>
      <w:r w:rsidRPr="00424DF9">
        <w:tab/>
        <w:t>the broadcast of the programs is in accordance with the charter of the national broadcaster;</w:t>
      </w:r>
    </w:p>
    <w:p w14:paraId="719ACDB8" w14:textId="77777777" w:rsidR="00C55106" w:rsidRPr="00424DF9" w:rsidRDefault="00C55106" w:rsidP="00C55106">
      <w:pPr>
        <w:pStyle w:val="paragraph"/>
      </w:pPr>
      <w:r w:rsidRPr="00424DF9">
        <w:tab/>
        <w:t>(dd)</w:t>
      </w:r>
      <w:r w:rsidRPr="00424DF9">
        <w:tab/>
        <w:t>whether any amendments of laws of the Commonwealth should be made to deal with the scope of the services that are categorised as datacasting services;</w:t>
      </w:r>
    </w:p>
    <w:p w14:paraId="5AD30500" w14:textId="77777777" w:rsidR="00C55106" w:rsidRPr="00424DF9" w:rsidRDefault="00C55106" w:rsidP="00C55106">
      <w:pPr>
        <w:pStyle w:val="paragraph"/>
      </w:pPr>
      <w:r w:rsidRPr="00424DF9">
        <w:tab/>
        <w:t>(de)</w:t>
      </w:r>
      <w:r w:rsidRPr="00424DF9">
        <w:tab/>
        <w:t>whether any amendments of Part 4 of this Schedule should be made;</w:t>
      </w:r>
    </w:p>
    <w:p w14:paraId="6C73C643" w14:textId="77777777" w:rsidR="00C55106" w:rsidRPr="00424DF9" w:rsidRDefault="00C55106" w:rsidP="00C55106">
      <w:pPr>
        <w:pStyle w:val="paragraph"/>
      </w:pPr>
      <w:r w:rsidRPr="00424DF9">
        <w:tab/>
        <w:t>(e)</w:t>
      </w:r>
      <w:r w:rsidRPr="00424DF9">
        <w:tab/>
        <w:t>the regulatory arrangements that should apply to:</w:t>
      </w:r>
    </w:p>
    <w:p w14:paraId="3089DC72" w14:textId="77777777" w:rsidR="00C55106" w:rsidRPr="00424DF9" w:rsidRDefault="00C55106" w:rsidP="00C55106">
      <w:pPr>
        <w:pStyle w:val="paragraphsub"/>
      </w:pPr>
      <w:r w:rsidRPr="00424DF9">
        <w:tab/>
        <w:t>(i)</w:t>
      </w:r>
      <w:r w:rsidRPr="00424DF9">
        <w:tab/>
        <w:t>the allocation of spectrum in the broadcasting services bands for use for the provision of datacasting services; and</w:t>
      </w:r>
    </w:p>
    <w:p w14:paraId="33DACEAB" w14:textId="77777777" w:rsidR="00C55106" w:rsidRPr="00424DF9" w:rsidRDefault="00C55106" w:rsidP="00C55106">
      <w:pPr>
        <w:pStyle w:val="paragraphsub"/>
      </w:pPr>
      <w:r w:rsidRPr="00424DF9">
        <w:tab/>
        <w:t>(ii)</w:t>
      </w:r>
      <w:r w:rsidRPr="00424DF9">
        <w:tab/>
        <w:t>the digital transmission of a community television service, free of charge, using spectrum in the broadcasting services bands allocated for use for the provision of datacasting services.</w:t>
      </w:r>
    </w:p>
    <w:p w14:paraId="6C373402" w14:textId="77777777" w:rsidR="00C55106" w:rsidRPr="00424DF9" w:rsidRDefault="00C55106" w:rsidP="00C55106">
      <w:pPr>
        <w:pStyle w:val="subsection"/>
      </w:pPr>
      <w:r w:rsidRPr="00424DF9">
        <w:tab/>
        <w:t>(2)</w:t>
      </w:r>
      <w:r w:rsidRPr="00424DF9">
        <w:tab/>
        <w:t>A review under subclause (1) of the matter referred to in subparagraph (1)(e)(i) is to be conducted on the basis that:</w:t>
      </w:r>
    </w:p>
    <w:p w14:paraId="1CD33248" w14:textId="77777777" w:rsidR="00C55106" w:rsidRPr="00424DF9" w:rsidRDefault="00C55106" w:rsidP="00C55106">
      <w:pPr>
        <w:pStyle w:val="paragraph"/>
      </w:pPr>
      <w:r w:rsidRPr="00424DF9">
        <w:tab/>
        <w:t>(a)</w:t>
      </w:r>
      <w:r w:rsidRPr="00424DF9">
        <w:tab/>
        <w:t>holders of commercial television broadcasting licences; and</w:t>
      </w:r>
    </w:p>
    <w:p w14:paraId="6D3CA9E1" w14:textId="77777777" w:rsidR="00C55106" w:rsidRPr="00424DF9" w:rsidRDefault="00C55106" w:rsidP="00C55106">
      <w:pPr>
        <w:pStyle w:val="paragraph"/>
      </w:pPr>
      <w:r w:rsidRPr="00424DF9">
        <w:tab/>
        <w:t>(b)</w:t>
      </w:r>
      <w:r w:rsidRPr="00424DF9">
        <w:tab/>
        <w:t>national broadcasters;</w:t>
      </w:r>
    </w:p>
    <w:p w14:paraId="4B4DFFA5" w14:textId="77777777" w:rsidR="00C55106" w:rsidRPr="00424DF9" w:rsidRDefault="00C55106" w:rsidP="00C55106">
      <w:pPr>
        <w:pStyle w:val="subsection2"/>
      </w:pPr>
      <w:r w:rsidRPr="00424DF9">
        <w:t>should not be eligible for the allocation of spectrum as mentioned in that subparagraph.</w:t>
      </w:r>
    </w:p>
    <w:p w14:paraId="0A552DCB" w14:textId="77777777" w:rsidR="00C55106" w:rsidRPr="00424DF9" w:rsidRDefault="00C55106" w:rsidP="00C55106">
      <w:pPr>
        <w:pStyle w:val="subsection"/>
      </w:pPr>
      <w:r w:rsidRPr="00424DF9">
        <w:tab/>
        <w:t>(3)</w:t>
      </w:r>
      <w:r w:rsidRPr="00424DF9">
        <w:tab/>
        <w:t>The Minister must cause to be prepared a report of a review under subclause (1).</w:t>
      </w:r>
    </w:p>
    <w:p w14:paraId="00CA77DA" w14:textId="77777777" w:rsidR="00C55106" w:rsidRPr="00424DF9" w:rsidRDefault="00C55106" w:rsidP="00C55106">
      <w:pPr>
        <w:pStyle w:val="subsection"/>
      </w:pPr>
      <w:r w:rsidRPr="00424DF9">
        <w:tab/>
        <w:t>(4)</w:t>
      </w:r>
      <w:r w:rsidRPr="00424DF9">
        <w:tab/>
        <w:t>The Minister must cause copies of a report to be laid before each House of the Parliament within 15 sitting days of that House after the completion of the preparation of the report.</w:t>
      </w:r>
    </w:p>
    <w:p w14:paraId="72649506" w14:textId="77777777" w:rsidR="00C55106" w:rsidRPr="00424DF9" w:rsidRDefault="00C55106" w:rsidP="00C55106">
      <w:pPr>
        <w:pStyle w:val="subsection"/>
      </w:pPr>
      <w:r w:rsidRPr="00424DF9">
        <w:lastRenderedPageBreak/>
        <w:tab/>
        <w:t>(5)</w:t>
      </w:r>
      <w:r w:rsidRPr="00424DF9">
        <w:tab/>
        <w:t xml:space="preserve">For the purposes of this clause, a regional licence area is </w:t>
      </w:r>
      <w:r w:rsidRPr="00424DF9">
        <w:rPr>
          <w:b/>
          <w:i/>
        </w:rPr>
        <w:t xml:space="preserve">underserved </w:t>
      </w:r>
      <w:r w:rsidRPr="00424DF9">
        <w:t>if, and only if, there are fewer than 3 commercial television broadcasting services in that area.</w:t>
      </w:r>
    </w:p>
    <w:p w14:paraId="17B5F52E" w14:textId="77777777" w:rsidR="00A37681" w:rsidRPr="00424DF9" w:rsidRDefault="00A37681" w:rsidP="00A37681">
      <w:pPr>
        <w:pStyle w:val="ActHead5"/>
      </w:pPr>
      <w:bookmarkStart w:id="115" w:name="_Toc198711496"/>
      <w:r w:rsidRPr="00424DF9">
        <w:rPr>
          <w:rStyle w:val="CharSectno"/>
        </w:rPr>
        <w:t>59A</w:t>
      </w:r>
      <w:r w:rsidRPr="00424DF9">
        <w:t xml:space="preserve">  Reviews before 31 October 2000</w:t>
      </w:r>
      <w:bookmarkEnd w:id="115"/>
    </w:p>
    <w:p w14:paraId="3A8B973D" w14:textId="77777777" w:rsidR="00A37681" w:rsidRPr="00424DF9" w:rsidRDefault="00A37681" w:rsidP="00A37681">
      <w:pPr>
        <w:pStyle w:val="subsection"/>
      </w:pPr>
      <w:r w:rsidRPr="00424DF9">
        <w:tab/>
        <w:t>(1)</w:t>
      </w:r>
      <w:r w:rsidRPr="00424DF9">
        <w:tab/>
        <w:t>Before 31 October 2000, the Minister must cause to be conducted a review of the following matters:</w:t>
      </w:r>
    </w:p>
    <w:p w14:paraId="1835DB79" w14:textId="77777777" w:rsidR="00A37681" w:rsidRPr="00424DF9" w:rsidRDefault="00A37681" w:rsidP="00A37681">
      <w:pPr>
        <w:pStyle w:val="paragraph"/>
      </w:pPr>
      <w:r w:rsidRPr="00424DF9">
        <w:tab/>
        <w:t>(a)</w:t>
      </w:r>
      <w:r w:rsidRPr="00424DF9">
        <w:tab/>
        <w:t>whether the ABA has sufficient powers to allow the most efficient use of the broadcasting services bands spectrum (including for the purposes of promoting the availability to audiences and users throughout Australia of a diverse range of datacasting services provided under, and in accordance with the conditions of, datacasting licences);</w:t>
      </w:r>
    </w:p>
    <w:p w14:paraId="65318267" w14:textId="77777777" w:rsidR="00A37681" w:rsidRPr="00424DF9" w:rsidRDefault="00A37681" w:rsidP="00A37681">
      <w:pPr>
        <w:pStyle w:val="paragraph"/>
      </w:pPr>
      <w:r w:rsidRPr="00424DF9">
        <w:tab/>
        <w:t>(b)</w:t>
      </w:r>
      <w:r w:rsidRPr="00424DF9">
        <w:tab/>
        <w:t>if those powers are insufficient, what additional powers should be provided for in laws of the Commonwealth.</w:t>
      </w:r>
    </w:p>
    <w:p w14:paraId="37649444" w14:textId="77777777" w:rsidR="00A37681" w:rsidRPr="00424DF9" w:rsidRDefault="00A37681" w:rsidP="00A37681">
      <w:pPr>
        <w:pStyle w:val="subsection"/>
      </w:pPr>
      <w:r w:rsidRPr="00424DF9">
        <w:tab/>
        <w:t>(2)</w:t>
      </w:r>
      <w:r w:rsidRPr="00424DF9">
        <w:tab/>
        <w:t>The Minister must ensure that, in the conduct of a review under subclause (1), provision is made for:</w:t>
      </w:r>
    </w:p>
    <w:p w14:paraId="2898CF4B" w14:textId="77777777" w:rsidR="00A37681" w:rsidRPr="00424DF9" w:rsidRDefault="00A37681" w:rsidP="00A37681">
      <w:pPr>
        <w:pStyle w:val="paragraph"/>
      </w:pPr>
      <w:r w:rsidRPr="00424DF9">
        <w:tab/>
        <w:t>(a)</w:t>
      </w:r>
      <w:r w:rsidRPr="00424DF9">
        <w:tab/>
        <w:t>public consultation; and</w:t>
      </w:r>
    </w:p>
    <w:p w14:paraId="09553AE1" w14:textId="77777777" w:rsidR="00A37681" w:rsidRPr="00424DF9" w:rsidRDefault="00A37681" w:rsidP="00A37681">
      <w:pPr>
        <w:pStyle w:val="paragraph"/>
      </w:pPr>
      <w:r w:rsidRPr="00424DF9">
        <w:tab/>
        <w:t>(b)</w:t>
      </w:r>
      <w:r w:rsidRPr="00424DF9">
        <w:tab/>
        <w:t>consultation with national broadcasters; and</w:t>
      </w:r>
    </w:p>
    <w:p w14:paraId="25C079EB" w14:textId="77777777" w:rsidR="00A37681" w:rsidRPr="00424DF9" w:rsidRDefault="00A37681" w:rsidP="00A37681">
      <w:pPr>
        <w:pStyle w:val="paragraph"/>
      </w:pPr>
      <w:r w:rsidRPr="00424DF9">
        <w:tab/>
        <w:t>(c)</w:t>
      </w:r>
      <w:r w:rsidRPr="00424DF9">
        <w:tab/>
        <w:t>consultation with holders of commercial television broadcasting licences.</w:t>
      </w:r>
    </w:p>
    <w:p w14:paraId="6411FE57" w14:textId="77777777" w:rsidR="00A37681" w:rsidRPr="00424DF9" w:rsidRDefault="00A37681" w:rsidP="00A37681">
      <w:pPr>
        <w:pStyle w:val="subsection"/>
      </w:pPr>
      <w:r w:rsidRPr="00424DF9">
        <w:tab/>
        <w:t>(3)</w:t>
      </w:r>
      <w:r w:rsidRPr="00424DF9">
        <w:tab/>
        <w:t>The Minister must cause to be prepared a report of a review under subclause (1).</w:t>
      </w:r>
    </w:p>
    <w:p w14:paraId="215744DF" w14:textId="77777777" w:rsidR="00A37681" w:rsidRPr="00424DF9" w:rsidRDefault="00A37681" w:rsidP="00A37681">
      <w:pPr>
        <w:pStyle w:val="subsection"/>
      </w:pPr>
      <w:r w:rsidRPr="00424DF9">
        <w:tab/>
        <w:t>(4)</w:t>
      </w:r>
      <w:r w:rsidRPr="00424DF9">
        <w:tab/>
        <w:t>The Minister must cause copies of a report to be laid before each House of the Parliament within 15 sitting days of that House after the completion of the preparation of the report.</w:t>
      </w:r>
    </w:p>
    <w:p w14:paraId="2BF9DCC1" w14:textId="77777777" w:rsidR="00A37681" w:rsidRPr="00424DF9" w:rsidRDefault="00A37681" w:rsidP="00A37681">
      <w:pPr>
        <w:pStyle w:val="subsection"/>
      </w:pPr>
      <w:r w:rsidRPr="00424DF9">
        <w:tab/>
        <w:t>(5)</w:t>
      </w:r>
      <w:r w:rsidRPr="00424DF9">
        <w:tab/>
        <w:t xml:space="preserve">For the purposes of this clause, in determining the meaning of the expressions </w:t>
      </w:r>
      <w:r w:rsidRPr="00424DF9">
        <w:rPr>
          <w:b/>
          <w:i/>
        </w:rPr>
        <w:t>datacasting service</w:t>
      </w:r>
      <w:r w:rsidRPr="00424DF9">
        <w:t xml:space="preserve"> and </w:t>
      </w:r>
      <w:r w:rsidRPr="00424DF9">
        <w:rPr>
          <w:b/>
          <w:i/>
        </w:rPr>
        <w:t>datacasting licence</w:t>
      </w:r>
      <w:r w:rsidRPr="00424DF9">
        <w:t xml:space="preserve">, it is to be assumed that all of the amendments made by the </w:t>
      </w:r>
      <w:r w:rsidRPr="00424DF9">
        <w:rPr>
          <w:i/>
        </w:rPr>
        <w:t>Broadcasting Services Amendment (Digital Television and Datacasting) Act 2000</w:t>
      </w:r>
      <w:r w:rsidRPr="00424DF9">
        <w:t xml:space="preserve"> had commenced at the commencement of this clause.</w:t>
      </w:r>
    </w:p>
    <w:p w14:paraId="2B96A55E" w14:textId="77777777" w:rsidR="00C55106" w:rsidRPr="00424DF9" w:rsidRDefault="00C55106" w:rsidP="00C55106">
      <w:pPr>
        <w:pStyle w:val="ActHead5"/>
      </w:pPr>
      <w:bookmarkStart w:id="116" w:name="_Toc198711497"/>
      <w:r w:rsidRPr="00424DF9">
        <w:rPr>
          <w:rStyle w:val="CharSectno"/>
        </w:rPr>
        <w:lastRenderedPageBreak/>
        <w:t>60</w:t>
      </w:r>
      <w:r w:rsidRPr="00424DF9">
        <w:t xml:space="preserve">  Reviews before </w:t>
      </w:r>
      <w:r w:rsidR="00281D75" w:rsidRPr="00424DF9">
        <w:t>1 January 2005</w:t>
      </w:r>
      <w:bookmarkEnd w:id="116"/>
    </w:p>
    <w:p w14:paraId="4D52C50A" w14:textId="77777777" w:rsidR="00C55106" w:rsidRPr="00424DF9" w:rsidRDefault="00C55106" w:rsidP="00C55106">
      <w:pPr>
        <w:pStyle w:val="subsection"/>
      </w:pPr>
      <w:r w:rsidRPr="00424DF9">
        <w:tab/>
        <w:t>(1)</w:t>
      </w:r>
      <w:r w:rsidRPr="00424DF9">
        <w:tab/>
        <w:t xml:space="preserve">Before </w:t>
      </w:r>
      <w:r w:rsidR="00281D75" w:rsidRPr="00424DF9">
        <w:t>1 January 2005</w:t>
      </w:r>
      <w:r w:rsidRPr="00424DF9">
        <w:t>, the Minister must cause to be conducted a review of the following matters:</w:t>
      </w:r>
    </w:p>
    <w:p w14:paraId="7B5DEBD1" w14:textId="77777777" w:rsidR="00616DD0" w:rsidRPr="00424DF9" w:rsidRDefault="00616DD0" w:rsidP="00616DD0">
      <w:pPr>
        <w:pStyle w:val="paragraph"/>
      </w:pPr>
      <w:r w:rsidRPr="00424DF9">
        <w:tab/>
        <w:t>(b)</w:t>
      </w:r>
      <w:r w:rsidRPr="00424DF9">
        <w:tab/>
        <w:t>whether paragraph 7(1)(m) of Schedule 2 (which deals with simulcast requirements for commercial television broadcasting licensees) should be amended or repealed;</w:t>
      </w:r>
    </w:p>
    <w:p w14:paraId="5D2CB34D" w14:textId="77777777" w:rsidR="00C55106" w:rsidRPr="00424DF9" w:rsidRDefault="00C55106" w:rsidP="00C55106">
      <w:pPr>
        <w:pStyle w:val="paragraph"/>
      </w:pPr>
      <w:r w:rsidRPr="00424DF9">
        <w:tab/>
        <w:t>(c)</w:t>
      </w:r>
      <w:r w:rsidRPr="00424DF9">
        <w:tab/>
        <w:t>whether paragraph 7(1)(p) of Schedule 2 or clause 36 of this Schedule (which deal with subscription television broadcasting services and other matters) should be amended or repealed;</w:t>
      </w:r>
    </w:p>
    <w:p w14:paraId="16E76CEA" w14:textId="77777777" w:rsidR="00C55106" w:rsidRPr="00424DF9" w:rsidRDefault="00C55106" w:rsidP="00C55106">
      <w:pPr>
        <w:pStyle w:val="paragraph"/>
      </w:pPr>
      <w:r w:rsidRPr="00424DF9">
        <w:tab/>
        <w:t>(e)</w:t>
      </w:r>
      <w:r w:rsidRPr="00424DF9">
        <w:tab/>
        <w:t>whether all parts of the broadcasting services bands that are available for allocation for broadcasting services or datacasting services have been so identified;</w:t>
      </w:r>
    </w:p>
    <w:p w14:paraId="4749FB9D" w14:textId="77777777" w:rsidR="00C55106" w:rsidRPr="00424DF9" w:rsidRDefault="00C55106" w:rsidP="00C55106">
      <w:pPr>
        <w:pStyle w:val="paragraph"/>
      </w:pPr>
      <w:r w:rsidRPr="00424DF9">
        <w:tab/>
        <w:t>(f)</w:t>
      </w:r>
      <w:r w:rsidRPr="00424DF9">
        <w:tab/>
        <w:t>whether the parts of the broadcasting services bands that have been allocated for use for broadcasting services or datacasting services have been efficiently structured</w:t>
      </w:r>
      <w:r w:rsidR="00616DD0" w:rsidRPr="00424DF9">
        <w:t>;</w:t>
      </w:r>
    </w:p>
    <w:p w14:paraId="7C468F1F" w14:textId="77777777" w:rsidR="00616DD0" w:rsidRPr="00424DF9" w:rsidRDefault="00616DD0" w:rsidP="00616DD0">
      <w:pPr>
        <w:pStyle w:val="paragraph"/>
      </w:pPr>
      <w:r w:rsidRPr="00424DF9">
        <w:tab/>
        <w:t>(g)</w:t>
      </w:r>
      <w:r w:rsidRPr="00424DF9">
        <w:tab/>
        <w:t>whether the following provisions (which deal with additional commercial television broadcasting licences) should be amended or repealed:</w:t>
      </w:r>
    </w:p>
    <w:p w14:paraId="39ED9757" w14:textId="77777777" w:rsidR="00616DD0" w:rsidRPr="00424DF9" w:rsidRDefault="00616DD0" w:rsidP="00616DD0">
      <w:pPr>
        <w:pStyle w:val="paragraphsub"/>
      </w:pPr>
      <w:r w:rsidRPr="00424DF9">
        <w:tab/>
        <w:t>(i)</w:t>
      </w:r>
      <w:r w:rsidRPr="00424DF9">
        <w:tab/>
        <w:t>section 28A;</w:t>
      </w:r>
    </w:p>
    <w:p w14:paraId="6AD3C0D7" w14:textId="77777777" w:rsidR="00616DD0" w:rsidRPr="00424DF9" w:rsidRDefault="00616DD0" w:rsidP="00616DD0">
      <w:pPr>
        <w:pStyle w:val="paragraphsub"/>
      </w:pPr>
      <w:r w:rsidRPr="00424DF9">
        <w:tab/>
        <w:t>(ii)</w:t>
      </w:r>
      <w:r w:rsidRPr="00424DF9">
        <w:tab/>
        <w:t>section 38A;</w:t>
      </w:r>
    </w:p>
    <w:p w14:paraId="5899E8F2" w14:textId="77777777" w:rsidR="00616DD0" w:rsidRPr="00424DF9" w:rsidRDefault="00616DD0" w:rsidP="00616DD0">
      <w:pPr>
        <w:pStyle w:val="paragraphsub"/>
      </w:pPr>
      <w:r w:rsidRPr="00424DF9">
        <w:tab/>
        <w:t>(iii)</w:t>
      </w:r>
      <w:r w:rsidRPr="00424DF9">
        <w:tab/>
        <w:t>section 38B;</w:t>
      </w:r>
    </w:p>
    <w:p w14:paraId="238A7B09" w14:textId="77777777" w:rsidR="00616DD0" w:rsidRPr="00424DF9" w:rsidRDefault="00616DD0" w:rsidP="00616DD0">
      <w:pPr>
        <w:pStyle w:val="paragraphsub"/>
      </w:pPr>
      <w:r w:rsidRPr="00424DF9">
        <w:tab/>
        <w:t>(iv)</w:t>
      </w:r>
      <w:r w:rsidRPr="00424DF9">
        <w:tab/>
        <w:t>section 73;</w:t>
      </w:r>
    </w:p>
    <w:p w14:paraId="129ECA0F" w14:textId="77777777" w:rsidR="00616DD0" w:rsidRPr="00424DF9" w:rsidRDefault="00616DD0" w:rsidP="00616DD0">
      <w:pPr>
        <w:pStyle w:val="paragraphsub"/>
      </w:pPr>
      <w:r w:rsidRPr="00424DF9">
        <w:tab/>
        <w:t>(v)</w:t>
      </w:r>
      <w:r w:rsidRPr="00424DF9">
        <w:tab/>
        <w:t>section 73A;</w:t>
      </w:r>
    </w:p>
    <w:p w14:paraId="70BA675B" w14:textId="77777777" w:rsidR="00616DD0" w:rsidRPr="00424DF9" w:rsidRDefault="00616DD0" w:rsidP="00616DD0">
      <w:pPr>
        <w:pStyle w:val="paragraphsub"/>
      </w:pPr>
      <w:r w:rsidRPr="00424DF9">
        <w:tab/>
        <w:t>(vi)</w:t>
      </w:r>
      <w:r w:rsidRPr="00424DF9">
        <w:tab/>
        <w:t>subclauses 6(5A), (5B) and (5C) of this Schedule;</w:t>
      </w:r>
    </w:p>
    <w:p w14:paraId="3A1BF9F5" w14:textId="77777777" w:rsidR="00616DD0" w:rsidRPr="00424DF9" w:rsidRDefault="00616DD0" w:rsidP="00616DD0">
      <w:pPr>
        <w:pStyle w:val="paragraphsub"/>
      </w:pPr>
      <w:r w:rsidRPr="00424DF9">
        <w:tab/>
        <w:t>(vii)</w:t>
      </w:r>
      <w:r w:rsidRPr="00424DF9">
        <w:tab/>
        <w:t>paragraph 37E(1)(d) of this Schedule;</w:t>
      </w:r>
    </w:p>
    <w:p w14:paraId="5E50F50F" w14:textId="77777777" w:rsidR="00616DD0" w:rsidRPr="00424DF9" w:rsidRDefault="00616DD0" w:rsidP="00616DD0">
      <w:pPr>
        <w:pStyle w:val="paragraphsub"/>
      </w:pPr>
      <w:r w:rsidRPr="00424DF9">
        <w:tab/>
        <w:t>(viii)</w:t>
      </w:r>
      <w:r w:rsidRPr="00424DF9">
        <w:tab/>
        <w:t>paragraph 37E(4)(c) of this Schedule;</w:t>
      </w:r>
    </w:p>
    <w:p w14:paraId="62D61E1C" w14:textId="77777777" w:rsidR="00616DD0" w:rsidRPr="00424DF9" w:rsidRDefault="00616DD0" w:rsidP="00616DD0">
      <w:pPr>
        <w:pStyle w:val="paragraphsub"/>
      </w:pPr>
      <w:r w:rsidRPr="00424DF9">
        <w:tab/>
        <w:t>(ix)</w:t>
      </w:r>
      <w:r w:rsidRPr="00424DF9">
        <w:tab/>
        <w:t>paragraph 37G(1)(d) of this Schedule;</w:t>
      </w:r>
    </w:p>
    <w:p w14:paraId="4B4DF3F5" w14:textId="77777777" w:rsidR="00616DD0" w:rsidRPr="00424DF9" w:rsidRDefault="00616DD0" w:rsidP="00616DD0">
      <w:pPr>
        <w:pStyle w:val="paragraph"/>
      </w:pPr>
      <w:r w:rsidRPr="00424DF9">
        <w:tab/>
        <w:t>(h)</w:t>
      </w:r>
      <w:r w:rsidRPr="00424DF9">
        <w:tab/>
        <w:t>the competitive and regulatory arrangements that should apply to the operation of a radiocommunications transmitter on or after 1 January 2007 for transmitting a datacasting service under a datacasting transmitter licence, where:</w:t>
      </w:r>
    </w:p>
    <w:p w14:paraId="0894EB67" w14:textId="77777777" w:rsidR="00616DD0" w:rsidRPr="00424DF9" w:rsidRDefault="00616DD0" w:rsidP="00616DD0">
      <w:pPr>
        <w:pStyle w:val="paragraphsub"/>
      </w:pPr>
      <w:r w:rsidRPr="00424DF9">
        <w:tab/>
        <w:t>(i)</w:t>
      </w:r>
      <w:r w:rsidRPr="00424DF9">
        <w:tab/>
        <w:t>there is in force a licence (other than a datacasting licence) allocated by the ABA under this Act authorising the provision of that service; or</w:t>
      </w:r>
    </w:p>
    <w:p w14:paraId="54178963" w14:textId="77777777" w:rsidR="00616DD0" w:rsidRPr="00424DF9" w:rsidRDefault="00616DD0" w:rsidP="00616DD0">
      <w:pPr>
        <w:pStyle w:val="paragraphsub"/>
      </w:pPr>
      <w:r w:rsidRPr="00424DF9">
        <w:lastRenderedPageBreak/>
        <w:tab/>
        <w:t>(ii)</w:t>
      </w:r>
      <w:r w:rsidRPr="00424DF9">
        <w:tab/>
        <w:t>that service is provided in accordance with a class licence;</w:t>
      </w:r>
    </w:p>
    <w:p w14:paraId="25FE72EF" w14:textId="77777777" w:rsidR="00616DD0" w:rsidRPr="00424DF9" w:rsidRDefault="00616DD0" w:rsidP="00616DD0">
      <w:pPr>
        <w:pStyle w:val="paragraph"/>
      </w:pPr>
      <w:r w:rsidRPr="00424DF9">
        <w:tab/>
        <w:t>(i)</w:t>
      </w:r>
      <w:r w:rsidRPr="00424DF9">
        <w:tab/>
        <w:t>the arrangements that should apply in relation to revenue to be raised by the Commonwealth (whether by way of taxation or otherwise) in connection with the operation of a radiocommunications transmitter on or after 1 January 2007 for transmitting a datacasting service under a datacasting transmitter licence, where:</w:t>
      </w:r>
    </w:p>
    <w:p w14:paraId="2D8BF7BE" w14:textId="77777777" w:rsidR="00616DD0" w:rsidRPr="00424DF9" w:rsidRDefault="00616DD0" w:rsidP="00616DD0">
      <w:pPr>
        <w:pStyle w:val="paragraphsub"/>
      </w:pPr>
      <w:r w:rsidRPr="00424DF9">
        <w:tab/>
        <w:t>(i)</w:t>
      </w:r>
      <w:r w:rsidRPr="00424DF9">
        <w:tab/>
        <w:t>there is in force a licence (other than a datacasting licence) allocated by the ABA under this Act authorising the provision of that service; or</w:t>
      </w:r>
    </w:p>
    <w:p w14:paraId="6DAC0159" w14:textId="77777777" w:rsidR="00616DD0" w:rsidRPr="00424DF9" w:rsidRDefault="00616DD0" w:rsidP="00616DD0">
      <w:pPr>
        <w:pStyle w:val="paragraphsub"/>
      </w:pPr>
      <w:r w:rsidRPr="00424DF9">
        <w:tab/>
        <w:t>(ii)</w:t>
      </w:r>
      <w:r w:rsidRPr="00424DF9">
        <w:tab/>
        <w:t>that service is provided in accordance with a class licence;</w:t>
      </w:r>
    </w:p>
    <w:p w14:paraId="7ABC9E8D" w14:textId="77777777" w:rsidR="00616DD0" w:rsidRPr="00424DF9" w:rsidRDefault="00616DD0" w:rsidP="00616DD0">
      <w:pPr>
        <w:pStyle w:val="paragraph"/>
      </w:pPr>
      <w:r w:rsidRPr="00424DF9">
        <w:tab/>
        <w:t>(j)</w:t>
      </w:r>
      <w:r w:rsidRPr="00424DF9">
        <w:tab/>
        <w:t>the conditions that should apply to commercial television broadcasting licences on or after 1 January 2007 for the provision of commercial television broadcasting services;</w:t>
      </w:r>
    </w:p>
    <w:p w14:paraId="311B84BB" w14:textId="77777777" w:rsidR="00616DD0" w:rsidRPr="00424DF9" w:rsidRDefault="00616DD0" w:rsidP="00616DD0">
      <w:pPr>
        <w:pStyle w:val="paragraph"/>
      </w:pPr>
      <w:r w:rsidRPr="00424DF9">
        <w:tab/>
        <w:t>(k)</w:t>
      </w:r>
      <w:r w:rsidRPr="00424DF9">
        <w:tab/>
        <w:t>the viability of creating an indigenous television broadcasting service and the regulatory arrangements that should apply to the digital transmission of such a service using spectrum in the broadcasting services bands.</w:t>
      </w:r>
    </w:p>
    <w:p w14:paraId="07BFB701" w14:textId="77777777" w:rsidR="00616DD0" w:rsidRPr="00424DF9" w:rsidRDefault="00616DD0" w:rsidP="00616DD0">
      <w:pPr>
        <w:pStyle w:val="subsection"/>
      </w:pPr>
      <w:r w:rsidRPr="00424DF9">
        <w:tab/>
        <w:t>(1A)</w:t>
      </w:r>
      <w:r w:rsidRPr="00424DF9">
        <w:tab/>
        <w:t>A review under subclause (1) of a matter referred to in paragraph (1)(h) or (i) is to be conducted on the basis that, if the licence referred to in subparagraph (1)(h)(i) or (i)(i) is a commercial television broadcasting licence, the licensee should, on and after 1 January 2007, be treated in the same way as persons who held commercial television broadcasting licences immediately before that date, in relation to:</w:t>
      </w:r>
    </w:p>
    <w:p w14:paraId="60DC5643" w14:textId="77777777" w:rsidR="00616DD0" w:rsidRPr="00424DF9" w:rsidRDefault="00616DD0" w:rsidP="00616DD0">
      <w:pPr>
        <w:pStyle w:val="paragraph"/>
      </w:pPr>
      <w:r w:rsidRPr="00424DF9">
        <w:tab/>
        <w:t>(a)</w:t>
      </w:r>
      <w:r w:rsidRPr="00424DF9">
        <w:tab/>
        <w:t>the duration of related transmitter licences; and</w:t>
      </w:r>
    </w:p>
    <w:p w14:paraId="7FE62B51" w14:textId="77777777" w:rsidR="00616DD0" w:rsidRPr="00424DF9" w:rsidRDefault="00616DD0" w:rsidP="00616DD0">
      <w:pPr>
        <w:pStyle w:val="paragraph"/>
      </w:pPr>
      <w:r w:rsidRPr="00424DF9">
        <w:tab/>
        <w:t>(b)</w:t>
      </w:r>
      <w:r w:rsidRPr="00424DF9">
        <w:tab/>
        <w:t xml:space="preserve">fees under the </w:t>
      </w:r>
      <w:r w:rsidRPr="00424DF9">
        <w:rPr>
          <w:i/>
        </w:rPr>
        <w:t>Television Licence Fees Act 1964</w:t>
      </w:r>
      <w:r w:rsidRPr="00424DF9">
        <w:t>.</w:t>
      </w:r>
    </w:p>
    <w:p w14:paraId="3C18C09B" w14:textId="77777777" w:rsidR="00C55106" w:rsidRPr="00424DF9" w:rsidRDefault="00C55106" w:rsidP="00C55106">
      <w:pPr>
        <w:pStyle w:val="subsection"/>
      </w:pPr>
      <w:r w:rsidRPr="00424DF9">
        <w:tab/>
        <w:t>(2)</w:t>
      </w:r>
      <w:r w:rsidRPr="00424DF9">
        <w:tab/>
        <w:t>The Minister must cause to be prepared a report of a review under subclause (1).</w:t>
      </w:r>
    </w:p>
    <w:p w14:paraId="1CA1CFA8" w14:textId="77777777" w:rsidR="00C55106" w:rsidRPr="00424DF9" w:rsidRDefault="00C55106" w:rsidP="00C55106">
      <w:pPr>
        <w:pStyle w:val="subsection"/>
      </w:pPr>
      <w:r w:rsidRPr="00424DF9">
        <w:tab/>
        <w:t>(3)</w:t>
      </w:r>
      <w:r w:rsidRPr="00424DF9">
        <w:tab/>
        <w:t>The Minister must cause copies of a report to be laid before each House of the Parliament within 15 sitting days of that House after the completion of the preparation of the report.</w:t>
      </w:r>
    </w:p>
    <w:p w14:paraId="06A80F3D" w14:textId="77777777" w:rsidR="00281D75" w:rsidRPr="00424DF9" w:rsidRDefault="00281D75" w:rsidP="00281D75">
      <w:pPr>
        <w:pStyle w:val="ActHead5"/>
      </w:pPr>
      <w:bookmarkStart w:id="117" w:name="_Toc198711498"/>
      <w:r w:rsidRPr="00424DF9">
        <w:rPr>
          <w:rStyle w:val="CharSectno"/>
        </w:rPr>
        <w:lastRenderedPageBreak/>
        <w:t>60A</w:t>
      </w:r>
      <w:r w:rsidRPr="00424DF9">
        <w:t xml:space="preserve">  Reviews before </w:t>
      </w:r>
      <w:r w:rsidR="00573B52" w:rsidRPr="00424DF9">
        <w:t>1 July 2005</w:t>
      </w:r>
      <w:bookmarkEnd w:id="117"/>
    </w:p>
    <w:p w14:paraId="785D5B44" w14:textId="77777777" w:rsidR="00281D75" w:rsidRPr="00424DF9" w:rsidRDefault="00281D75" w:rsidP="00281D75">
      <w:pPr>
        <w:pStyle w:val="subsection"/>
      </w:pPr>
      <w:r w:rsidRPr="00424DF9">
        <w:tab/>
        <w:t>(1)</w:t>
      </w:r>
      <w:r w:rsidRPr="00424DF9">
        <w:tab/>
        <w:t xml:space="preserve">Before </w:t>
      </w:r>
      <w:smartTag w:uri="urn:schemas-microsoft-com:office:smarttags" w:element="date">
        <w:smartTagPr>
          <w:attr w:name="Month" w:val="7"/>
          <w:attr w:name="Day" w:val="1"/>
          <w:attr w:name="Year" w:val="2005"/>
        </w:smartTagPr>
        <w:r w:rsidR="00573B52" w:rsidRPr="00424DF9">
          <w:t>1 July 2005</w:t>
        </w:r>
      </w:smartTag>
      <w:r w:rsidRPr="00424DF9">
        <w:t>, the Minister must cause to be conducted a review of the following matters:</w:t>
      </w:r>
    </w:p>
    <w:p w14:paraId="3083442D" w14:textId="77777777" w:rsidR="00281D75" w:rsidRPr="00424DF9" w:rsidRDefault="00281D75" w:rsidP="00281D75">
      <w:pPr>
        <w:pStyle w:val="paragraph"/>
      </w:pPr>
      <w:r w:rsidRPr="00424DF9">
        <w:tab/>
        <w:t>(a)</w:t>
      </w:r>
      <w:r w:rsidRPr="00424DF9">
        <w:tab/>
        <w:t>whether Division 2 of Part 4 of this Schedule (which deals with HDTV quotas) should be amended or repealed;</w:t>
      </w:r>
    </w:p>
    <w:p w14:paraId="36DB5195" w14:textId="77777777" w:rsidR="00281D75" w:rsidRPr="00424DF9" w:rsidRDefault="00281D75" w:rsidP="00281D75">
      <w:pPr>
        <w:pStyle w:val="paragraph"/>
      </w:pPr>
      <w:r w:rsidRPr="00424DF9">
        <w:tab/>
        <w:t>(b)</w:t>
      </w:r>
      <w:r w:rsidRPr="00424DF9">
        <w:tab/>
        <w:t>the regulatory arrangements that should apply to:</w:t>
      </w:r>
    </w:p>
    <w:p w14:paraId="16D595CD" w14:textId="77777777" w:rsidR="00281D75" w:rsidRPr="00424DF9" w:rsidRDefault="00281D75" w:rsidP="00281D75">
      <w:pPr>
        <w:pStyle w:val="paragraphsub"/>
      </w:pPr>
      <w:r w:rsidRPr="00424DF9">
        <w:tab/>
        <w:t>(i)</w:t>
      </w:r>
      <w:r w:rsidRPr="00424DF9">
        <w:tab/>
        <w:t>the transmission of television programs by commercial television broadcasting licensees in HDTV digital mode in remote licence areas; and</w:t>
      </w:r>
    </w:p>
    <w:p w14:paraId="1AE096B1" w14:textId="77777777" w:rsidR="00281D75" w:rsidRPr="00424DF9" w:rsidRDefault="00281D75" w:rsidP="00281D75">
      <w:pPr>
        <w:pStyle w:val="paragraphsub"/>
      </w:pPr>
      <w:r w:rsidRPr="00424DF9">
        <w:tab/>
        <w:t>(ii)</w:t>
      </w:r>
      <w:r w:rsidRPr="00424DF9">
        <w:tab/>
        <w:t>the transmission of television programs by national broadcasters in HDTV digital mode in remote coverage areas.</w:t>
      </w:r>
    </w:p>
    <w:p w14:paraId="3501C723" w14:textId="77777777" w:rsidR="00281D75" w:rsidRPr="00424DF9" w:rsidRDefault="00281D75" w:rsidP="00281D75">
      <w:pPr>
        <w:pStyle w:val="subsection"/>
      </w:pPr>
      <w:r w:rsidRPr="00424DF9">
        <w:tab/>
        <w:t>(2)</w:t>
      </w:r>
      <w:r w:rsidRPr="00424DF9">
        <w:tab/>
        <w:t>The Minister must cause to be prepared a report of a review under subclause (1).</w:t>
      </w:r>
    </w:p>
    <w:p w14:paraId="20416475" w14:textId="77777777" w:rsidR="00281D75" w:rsidRPr="00424DF9" w:rsidRDefault="00281D75" w:rsidP="00281D75">
      <w:pPr>
        <w:pStyle w:val="subsection"/>
      </w:pPr>
      <w:r w:rsidRPr="00424DF9">
        <w:tab/>
        <w:t>(3)</w:t>
      </w:r>
      <w:r w:rsidRPr="00424DF9">
        <w:tab/>
        <w:t>The Minister must cause copies of a report to be laid before each House of the Parliament within 15 sitting days of that House after the completion of the preparation of the report.</w:t>
      </w:r>
    </w:p>
    <w:p w14:paraId="07B78EB6" w14:textId="77777777" w:rsidR="00281D75" w:rsidRPr="00424DF9" w:rsidRDefault="00281D75" w:rsidP="00281D75">
      <w:pPr>
        <w:pStyle w:val="ActHead5"/>
      </w:pPr>
      <w:bookmarkStart w:id="118" w:name="_Toc198711499"/>
      <w:r w:rsidRPr="00424DF9">
        <w:rPr>
          <w:rStyle w:val="CharSectno"/>
        </w:rPr>
        <w:t>60B</w:t>
      </w:r>
      <w:r w:rsidRPr="00424DF9">
        <w:t xml:space="preserve">  Review before 1 January 2006</w:t>
      </w:r>
      <w:bookmarkEnd w:id="118"/>
    </w:p>
    <w:p w14:paraId="27EA840E" w14:textId="77777777" w:rsidR="00281D75" w:rsidRPr="00424DF9" w:rsidRDefault="00281D75" w:rsidP="00281D75">
      <w:pPr>
        <w:pStyle w:val="subsection"/>
        <w:keepNext/>
      </w:pPr>
      <w:r w:rsidRPr="00424DF9">
        <w:tab/>
        <w:t>(1)</w:t>
      </w:r>
      <w:r w:rsidRPr="00424DF9">
        <w:tab/>
        <w:t>Before 1 January 2006, the Minister must cause to be conducted a review of the content of any regulations made for the purposes of paragraph 6(3)(c) of this Schedule (which deals with the duration of the simulcast period).</w:t>
      </w:r>
    </w:p>
    <w:p w14:paraId="6AD8DFCE" w14:textId="77777777" w:rsidR="00281D75" w:rsidRPr="00424DF9" w:rsidRDefault="00281D75" w:rsidP="00281D75">
      <w:pPr>
        <w:pStyle w:val="subsection"/>
      </w:pPr>
      <w:r w:rsidRPr="00424DF9">
        <w:tab/>
        <w:t>(2)</w:t>
      </w:r>
      <w:r w:rsidRPr="00424DF9">
        <w:tab/>
        <w:t>The Minister must cause to be prepared a report of a review under subclause (1).</w:t>
      </w:r>
    </w:p>
    <w:p w14:paraId="1D0ED00F" w14:textId="77777777" w:rsidR="00281D75" w:rsidRPr="00424DF9" w:rsidRDefault="00281D75" w:rsidP="00281D75">
      <w:pPr>
        <w:pStyle w:val="subsection"/>
      </w:pPr>
      <w:r w:rsidRPr="00424DF9">
        <w:tab/>
        <w:t>(3)</w:t>
      </w:r>
      <w:r w:rsidRPr="00424DF9">
        <w:tab/>
        <w:t>The Minister must cause copies of a report to be laid before each House of the Parliament within 15 sitting days of that House after the completion of the preparation of the report.</w:t>
      </w:r>
    </w:p>
    <w:p w14:paraId="5C508A6B" w14:textId="77777777" w:rsidR="00281D75" w:rsidRPr="00424DF9" w:rsidRDefault="00281D75" w:rsidP="00281D75">
      <w:pPr>
        <w:pStyle w:val="ActHead5"/>
      </w:pPr>
      <w:bookmarkStart w:id="119" w:name="_Toc198711500"/>
      <w:r w:rsidRPr="00424DF9">
        <w:rPr>
          <w:rStyle w:val="CharSectno"/>
        </w:rPr>
        <w:t>60C</w:t>
      </w:r>
      <w:r w:rsidRPr="00424DF9">
        <w:t xml:space="preserve">  Review before 1 January 2002</w:t>
      </w:r>
      <w:bookmarkEnd w:id="119"/>
    </w:p>
    <w:p w14:paraId="18DB02D7" w14:textId="77777777" w:rsidR="00281D75" w:rsidRPr="00424DF9" w:rsidRDefault="00281D75" w:rsidP="00281D75">
      <w:pPr>
        <w:pStyle w:val="subsection"/>
      </w:pPr>
      <w:r w:rsidRPr="00424DF9">
        <w:tab/>
        <w:t>(1)</w:t>
      </w:r>
      <w:r w:rsidRPr="00424DF9">
        <w:tab/>
        <w:t xml:space="preserve">Before 1 January 2002, the Minister must cause to be conducted a review of the regulatory arrangements that should apply to the </w:t>
      </w:r>
      <w:r w:rsidRPr="00424DF9">
        <w:lastRenderedPageBreak/>
        <w:t>digital transmission of community television broadcasting services using spectrum in the broadcasting services bands and how access to spectrum should be provided free of charge.</w:t>
      </w:r>
    </w:p>
    <w:p w14:paraId="2508AF06" w14:textId="77777777" w:rsidR="00281D75" w:rsidRPr="00424DF9" w:rsidRDefault="00281D75" w:rsidP="00281D75">
      <w:pPr>
        <w:pStyle w:val="subsection"/>
      </w:pPr>
      <w:r w:rsidRPr="00424DF9">
        <w:tab/>
        <w:t>(2)</w:t>
      </w:r>
      <w:r w:rsidRPr="00424DF9">
        <w:tab/>
        <w:t>The Minister must cause to be prepared a report of a review under subclause (1).</w:t>
      </w:r>
    </w:p>
    <w:p w14:paraId="592F4681" w14:textId="77777777" w:rsidR="00281D75" w:rsidRPr="00424DF9" w:rsidRDefault="00281D75" w:rsidP="00281D75">
      <w:pPr>
        <w:pStyle w:val="subsection"/>
      </w:pPr>
      <w:r w:rsidRPr="00424DF9">
        <w:tab/>
        <w:t>(3)</w:t>
      </w:r>
      <w:r w:rsidRPr="00424DF9">
        <w:tab/>
        <w:t>The Minister must cause copies of a report to be laid before each House of the Parliament within 15 sitting days of that House after the completion of the preparation of the report.</w:t>
      </w:r>
    </w:p>
    <w:p w14:paraId="05B0AE17" w14:textId="77777777" w:rsidR="00C55106" w:rsidRPr="00424DF9" w:rsidRDefault="00C55106" w:rsidP="00AB5F77">
      <w:pPr>
        <w:pStyle w:val="ActHead2"/>
        <w:pageBreakBefore/>
      </w:pPr>
      <w:bookmarkStart w:id="120" w:name="_Toc198711501"/>
      <w:r w:rsidRPr="00424DF9">
        <w:rPr>
          <w:rStyle w:val="CharPartNo"/>
        </w:rPr>
        <w:lastRenderedPageBreak/>
        <w:t>Part 9</w:t>
      </w:r>
      <w:r w:rsidRPr="00424DF9">
        <w:t>—</w:t>
      </w:r>
      <w:r w:rsidRPr="00424DF9">
        <w:rPr>
          <w:rStyle w:val="CharPartText"/>
        </w:rPr>
        <w:t>Charges relating to the ABA’s costs</w:t>
      </w:r>
      <w:bookmarkEnd w:id="120"/>
    </w:p>
    <w:p w14:paraId="6613590F"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0F4C70D7" w14:textId="77777777" w:rsidR="00C55106" w:rsidRPr="00424DF9" w:rsidRDefault="00C55106" w:rsidP="00C55106">
      <w:pPr>
        <w:pStyle w:val="ActHead5"/>
      </w:pPr>
      <w:bookmarkStart w:id="121" w:name="_Toc198711502"/>
      <w:r w:rsidRPr="00424DF9">
        <w:rPr>
          <w:rStyle w:val="CharSectno"/>
        </w:rPr>
        <w:t>61</w:t>
      </w:r>
      <w:r w:rsidRPr="00424DF9">
        <w:t xml:space="preserve">  Charges relating to the ABA’s costs</w:t>
      </w:r>
      <w:bookmarkEnd w:id="121"/>
    </w:p>
    <w:p w14:paraId="02919A29" w14:textId="77777777" w:rsidR="00C55106" w:rsidRPr="00424DF9" w:rsidRDefault="00C55106" w:rsidP="00C55106">
      <w:pPr>
        <w:pStyle w:val="subsection"/>
      </w:pPr>
      <w:r w:rsidRPr="00424DF9">
        <w:tab/>
        <w:t>(1)</w:t>
      </w:r>
      <w:r w:rsidRPr="00424DF9">
        <w:tab/>
        <w:t>The ABA may, by written instrument, make determinations fixing charges for any matter in relation to which expenses are incurred by the ABA under:</w:t>
      </w:r>
    </w:p>
    <w:p w14:paraId="26D3D743" w14:textId="77777777" w:rsidR="00C55106" w:rsidRPr="00424DF9" w:rsidRDefault="00C55106" w:rsidP="00C55106">
      <w:pPr>
        <w:pStyle w:val="paragraph"/>
      </w:pPr>
      <w:r w:rsidRPr="00424DF9">
        <w:tab/>
        <w:t>(a)</w:t>
      </w:r>
      <w:r w:rsidRPr="00424DF9">
        <w:tab/>
        <w:t>the commercial television conversion scheme; or</w:t>
      </w:r>
    </w:p>
    <w:p w14:paraId="27F5D9F2" w14:textId="77777777" w:rsidR="00C55106" w:rsidRPr="00424DF9" w:rsidRDefault="00C55106" w:rsidP="00C55106">
      <w:pPr>
        <w:pStyle w:val="paragraph"/>
      </w:pPr>
      <w:r w:rsidRPr="00424DF9">
        <w:tab/>
        <w:t>(b)</w:t>
      </w:r>
      <w:r w:rsidRPr="00424DF9">
        <w:tab/>
        <w:t>the national television conversion scheme; or</w:t>
      </w:r>
    </w:p>
    <w:p w14:paraId="1DB6D0AA" w14:textId="77777777" w:rsidR="00C55106" w:rsidRPr="00424DF9" w:rsidRDefault="00C55106" w:rsidP="00C55106">
      <w:pPr>
        <w:pStyle w:val="paragraph"/>
      </w:pPr>
      <w:r w:rsidRPr="00424DF9">
        <w:tab/>
        <w:t>(c)</w:t>
      </w:r>
      <w:r w:rsidRPr="00424DF9">
        <w:tab/>
        <w:t>subclause 45(5)</w:t>
      </w:r>
      <w:r w:rsidR="00FB1DCD" w:rsidRPr="00424DF9">
        <w:t>, 45A(6)</w:t>
      </w:r>
      <w:r w:rsidRPr="00424DF9">
        <w:t xml:space="preserve"> or 46(5) (which deal with the issue of certificates);</w:t>
      </w:r>
    </w:p>
    <w:p w14:paraId="096FC2A2" w14:textId="77777777" w:rsidR="00C55106" w:rsidRPr="00424DF9" w:rsidRDefault="00C55106" w:rsidP="00C55106">
      <w:pPr>
        <w:pStyle w:val="subsection2"/>
      </w:pPr>
      <w:r w:rsidRPr="00424DF9">
        <w:t>and specifying the persons by whom, and the times when, the charges are payable.</w:t>
      </w:r>
    </w:p>
    <w:p w14:paraId="1F8A6F29" w14:textId="77777777" w:rsidR="00C55106" w:rsidRPr="00424DF9" w:rsidRDefault="00C55106" w:rsidP="00C55106">
      <w:pPr>
        <w:pStyle w:val="subsection"/>
      </w:pPr>
      <w:r w:rsidRPr="00424DF9">
        <w:tab/>
        <w:t>(2)</w:t>
      </w:r>
      <w:r w:rsidRPr="00424DF9">
        <w:tab/>
        <w:t>A charge fixed under subclause (1) must not be such as to amount to taxation.</w:t>
      </w:r>
    </w:p>
    <w:p w14:paraId="1CD7351D" w14:textId="77777777" w:rsidR="00C55106" w:rsidRPr="00424DF9" w:rsidRDefault="00C55106" w:rsidP="00C55106">
      <w:pPr>
        <w:pStyle w:val="subsection"/>
      </w:pPr>
      <w:r w:rsidRPr="00424DF9">
        <w:tab/>
        <w:t>(3)</w:t>
      </w:r>
      <w:r w:rsidRPr="00424DF9">
        <w:tab/>
        <w:t xml:space="preserve">A determination under subclause (1) is a disallowable instrument for the purposes of section 46A of the </w:t>
      </w:r>
      <w:r w:rsidRPr="00424DF9">
        <w:rPr>
          <w:i/>
        </w:rPr>
        <w:t>Acts Interpretation Act 1901</w:t>
      </w:r>
      <w:r w:rsidRPr="00424DF9">
        <w:t>.</w:t>
      </w:r>
    </w:p>
    <w:p w14:paraId="071D5C60" w14:textId="77777777" w:rsidR="00A50FEB" w:rsidRPr="00424DF9" w:rsidRDefault="00A50FEB" w:rsidP="00A50FEB">
      <w:pPr>
        <w:pStyle w:val="subsection"/>
      </w:pPr>
      <w:r w:rsidRPr="00424DF9">
        <w:tab/>
        <w:t>(4)</w:t>
      </w:r>
      <w:r w:rsidRPr="00424DF9">
        <w:tab/>
        <w:t xml:space="preserve">Despite subsection (1), the </w:t>
      </w:r>
      <w:smartTag w:uri="urn:schemas-microsoft-com:office:smarttags" w:element="place">
        <w:smartTag w:uri="urn:schemas-microsoft-com:office:smarttags" w:element="City">
          <w:r w:rsidRPr="00424DF9">
            <w:t>ABA</w:t>
          </w:r>
        </w:smartTag>
      </w:smartTag>
      <w:r w:rsidRPr="00424DF9">
        <w:t xml:space="preserve"> may not make a determination under paragraph (1)(a) in relation to expenses incurred:</w:t>
      </w:r>
    </w:p>
    <w:p w14:paraId="0C6D8341" w14:textId="77777777" w:rsidR="00A50FEB" w:rsidRPr="00424DF9" w:rsidRDefault="00A50FEB" w:rsidP="00A50FEB">
      <w:pPr>
        <w:pStyle w:val="paragraph"/>
      </w:pPr>
      <w:r w:rsidRPr="00424DF9">
        <w:tab/>
        <w:t>(a)</w:t>
      </w:r>
      <w:r w:rsidRPr="00424DF9">
        <w:tab/>
        <w:t>by it under the commercial television conversion scheme; and</w:t>
      </w:r>
    </w:p>
    <w:p w14:paraId="605106D0" w14:textId="77777777" w:rsidR="00A50FEB" w:rsidRPr="00424DF9" w:rsidRDefault="00A50FEB" w:rsidP="00A50FEB">
      <w:pPr>
        <w:pStyle w:val="paragraph"/>
      </w:pPr>
      <w:r w:rsidRPr="00424DF9">
        <w:tab/>
        <w:t>(b)</w:t>
      </w:r>
      <w:r w:rsidRPr="00424DF9">
        <w:tab/>
        <w:t xml:space="preserve">during the period starting on the day on which this subsection commences and ending on </w:t>
      </w:r>
      <w:smartTag w:uri="urn:schemas-microsoft-com:office:smarttags" w:element="date">
        <w:smartTagPr>
          <w:attr w:name="Year" w:val="2001"/>
          <w:attr w:name="Day" w:val="31"/>
          <w:attr w:name="Month" w:val="12"/>
        </w:smartTagPr>
        <w:r w:rsidRPr="00424DF9">
          <w:t>31 December 2001</w:t>
        </w:r>
      </w:smartTag>
      <w:r w:rsidRPr="00424DF9">
        <w:t>.</w:t>
      </w:r>
    </w:p>
    <w:p w14:paraId="1F7F4E3A" w14:textId="77777777" w:rsidR="00C55106" w:rsidRPr="00424DF9" w:rsidRDefault="00C55106" w:rsidP="00AB5F77">
      <w:pPr>
        <w:pStyle w:val="ActHead2"/>
        <w:pageBreakBefore/>
      </w:pPr>
      <w:bookmarkStart w:id="122" w:name="_Toc198711503"/>
      <w:r w:rsidRPr="00424DF9">
        <w:rPr>
          <w:rStyle w:val="CharPartNo"/>
        </w:rPr>
        <w:lastRenderedPageBreak/>
        <w:t>Part 10</w:t>
      </w:r>
      <w:r w:rsidRPr="00424DF9">
        <w:t>—</w:t>
      </w:r>
      <w:r w:rsidRPr="00424DF9">
        <w:rPr>
          <w:rStyle w:val="CharPartText"/>
        </w:rPr>
        <w:t>Review of decisions</w:t>
      </w:r>
      <w:bookmarkEnd w:id="122"/>
    </w:p>
    <w:p w14:paraId="71E8D9CA"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0CF8089B" w14:textId="77777777" w:rsidR="00C55106" w:rsidRPr="00424DF9" w:rsidRDefault="00C55106" w:rsidP="00C55106">
      <w:pPr>
        <w:pStyle w:val="ActHead5"/>
      </w:pPr>
      <w:bookmarkStart w:id="123" w:name="_Toc198711504"/>
      <w:r w:rsidRPr="00424DF9">
        <w:rPr>
          <w:rStyle w:val="CharSectno"/>
        </w:rPr>
        <w:t>62</w:t>
      </w:r>
      <w:r w:rsidRPr="00424DF9">
        <w:t xml:space="preserve">  Review by the AAT</w:t>
      </w:r>
      <w:bookmarkEnd w:id="123"/>
    </w:p>
    <w:p w14:paraId="226EDD47" w14:textId="77777777" w:rsidR="00C55106" w:rsidRPr="00424DF9" w:rsidRDefault="00C55106" w:rsidP="00C55106">
      <w:pPr>
        <w:pStyle w:val="SubsectionHead"/>
      </w:pPr>
      <w:r w:rsidRPr="00424DF9">
        <w:t>Commercial television licensees</w:t>
      </w:r>
    </w:p>
    <w:p w14:paraId="122BC4C3" w14:textId="77777777" w:rsidR="00C55106" w:rsidRPr="00424DF9" w:rsidRDefault="00C55106" w:rsidP="00C55106">
      <w:pPr>
        <w:pStyle w:val="subsection"/>
      </w:pPr>
      <w:r w:rsidRPr="00424DF9">
        <w:tab/>
        <w:t>(1)</w:t>
      </w:r>
      <w:r w:rsidRPr="00424DF9">
        <w:tab/>
        <w:t>An application may be made to the AAT for a review of any of the following decisions made by the ABA under the commercial television conversion scheme:</w:t>
      </w:r>
    </w:p>
    <w:p w14:paraId="342829C2" w14:textId="77777777" w:rsidR="00C55106" w:rsidRPr="00424DF9" w:rsidRDefault="00C55106" w:rsidP="00C55106">
      <w:pPr>
        <w:pStyle w:val="paragraph"/>
      </w:pPr>
      <w:r w:rsidRPr="00424DF9">
        <w:tab/>
        <w:t>(a)</w:t>
      </w:r>
      <w:r w:rsidRPr="00424DF9">
        <w:tab/>
        <w:t>a decision to refuse to approve an implementation plan, or a variation of an implementation plan, given to the ABA by the holder of a commercial television broadcasting licence;</w:t>
      </w:r>
    </w:p>
    <w:p w14:paraId="03D6C4CE" w14:textId="77777777" w:rsidR="00C55106" w:rsidRPr="00424DF9" w:rsidRDefault="00C55106" w:rsidP="00C55106">
      <w:pPr>
        <w:pStyle w:val="paragraph"/>
      </w:pPr>
      <w:r w:rsidRPr="00424DF9">
        <w:tab/>
        <w:t>(b)</w:t>
      </w:r>
      <w:r w:rsidRPr="00424DF9">
        <w:tab/>
        <w:t>a decision that the holder of a commercial television broadcasting licence has failed to satisfy the ABA that exceptional circumstances exist as mentioned in subclause 8(2), (3) or (7) (which deal with surrender of transmitter licences);</w:t>
      </w:r>
    </w:p>
    <w:p w14:paraId="6148D7B1" w14:textId="77777777" w:rsidR="00C55106" w:rsidRPr="00424DF9" w:rsidRDefault="00C55106" w:rsidP="00C55106">
      <w:pPr>
        <w:pStyle w:val="paragraph"/>
      </w:pPr>
      <w:r w:rsidRPr="00424DF9">
        <w:tab/>
        <w:t>(c)</w:t>
      </w:r>
      <w:r w:rsidRPr="00424DF9">
        <w:tab/>
        <w:t>a decision requiring the ACA to issue a replacement transmitter licence to the holder of a commercial television broadcasting licence as mentioned in subclause 8(8)</w:t>
      </w:r>
      <w:r w:rsidR="00281D75" w:rsidRPr="00424DF9">
        <w:t xml:space="preserve"> or (10A)</w:t>
      </w:r>
      <w:r w:rsidRPr="00424DF9">
        <w:t>;</w:t>
      </w:r>
    </w:p>
    <w:p w14:paraId="42879EBB" w14:textId="77777777" w:rsidR="00C55106" w:rsidRPr="00424DF9" w:rsidRDefault="00C55106" w:rsidP="00C55106">
      <w:pPr>
        <w:pStyle w:val="paragraph"/>
      </w:pPr>
      <w:r w:rsidRPr="00424DF9">
        <w:tab/>
        <w:t>(d)</w:t>
      </w:r>
      <w:r w:rsidRPr="00424DF9">
        <w:tab/>
        <w:t>a prescribed decision that relates to the holder of a commercial television broadcasting licence.</w:t>
      </w:r>
    </w:p>
    <w:p w14:paraId="67E14851" w14:textId="77777777" w:rsidR="00C55106" w:rsidRPr="00424DF9" w:rsidRDefault="00C55106" w:rsidP="00C55106">
      <w:pPr>
        <w:pStyle w:val="subsection"/>
      </w:pPr>
      <w:r w:rsidRPr="00424DF9">
        <w:tab/>
        <w:t>(2)</w:t>
      </w:r>
      <w:r w:rsidRPr="00424DF9">
        <w:tab/>
        <w:t>An application under subclause (1) may only be made by the licensee concerned.</w:t>
      </w:r>
    </w:p>
    <w:p w14:paraId="48A04A34" w14:textId="77777777" w:rsidR="00C55106" w:rsidRPr="00424DF9" w:rsidRDefault="00C55106" w:rsidP="00C55106">
      <w:pPr>
        <w:pStyle w:val="SubsectionHead"/>
      </w:pPr>
      <w:r w:rsidRPr="00424DF9">
        <w:t>National broadcasters</w:t>
      </w:r>
    </w:p>
    <w:p w14:paraId="484B939E" w14:textId="77777777" w:rsidR="00C55106" w:rsidRPr="00424DF9" w:rsidRDefault="00C55106" w:rsidP="00C55106">
      <w:pPr>
        <w:pStyle w:val="subsection"/>
      </w:pPr>
      <w:r w:rsidRPr="00424DF9">
        <w:tab/>
        <w:t>(3)</w:t>
      </w:r>
      <w:r w:rsidRPr="00424DF9">
        <w:tab/>
        <w:t>An application may be made to the AAT for a review of any of the following decisions made by the ABA under the national television conversion scheme:</w:t>
      </w:r>
    </w:p>
    <w:p w14:paraId="166AEF5D" w14:textId="77777777" w:rsidR="00C55106" w:rsidRPr="00424DF9" w:rsidRDefault="00C55106" w:rsidP="00C55106">
      <w:pPr>
        <w:pStyle w:val="paragraph"/>
      </w:pPr>
      <w:r w:rsidRPr="00424DF9">
        <w:tab/>
        <w:t>(a)</w:t>
      </w:r>
      <w:r w:rsidRPr="00424DF9">
        <w:tab/>
        <w:t>a decision that a national broadcaster has failed to satisfy the ABA that exceptional circumstances exist as mentioned in subclause 23(2), (3) or (7) (which deal with surrender of transmitter licences);</w:t>
      </w:r>
    </w:p>
    <w:p w14:paraId="1F6D89E5" w14:textId="77777777" w:rsidR="00C55106" w:rsidRPr="00424DF9" w:rsidRDefault="00C55106" w:rsidP="00C55106">
      <w:pPr>
        <w:pStyle w:val="paragraph"/>
      </w:pPr>
      <w:r w:rsidRPr="00424DF9">
        <w:lastRenderedPageBreak/>
        <w:tab/>
        <w:t>(b)</w:t>
      </w:r>
      <w:r w:rsidRPr="00424DF9">
        <w:tab/>
        <w:t>a decision requiring the ACA to issue a replacement transmitter licence to a national broadcaster as mentioned in subclause 23(8)</w:t>
      </w:r>
      <w:r w:rsidR="00281D75" w:rsidRPr="00424DF9">
        <w:t xml:space="preserve"> or (10A)</w:t>
      </w:r>
      <w:r w:rsidRPr="00424DF9">
        <w:t>;</w:t>
      </w:r>
    </w:p>
    <w:p w14:paraId="484FD821" w14:textId="77777777" w:rsidR="00C55106" w:rsidRPr="00424DF9" w:rsidRDefault="00C55106" w:rsidP="00C55106">
      <w:pPr>
        <w:pStyle w:val="paragraph"/>
      </w:pPr>
      <w:r w:rsidRPr="00424DF9">
        <w:tab/>
        <w:t>(c)</w:t>
      </w:r>
      <w:r w:rsidRPr="00424DF9">
        <w:tab/>
        <w:t>a prescribed decision that relates to a national broadcaster.</w:t>
      </w:r>
    </w:p>
    <w:p w14:paraId="3A233DD5" w14:textId="77777777" w:rsidR="00C55106" w:rsidRPr="00424DF9" w:rsidRDefault="00C55106" w:rsidP="00C55106">
      <w:pPr>
        <w:pStyle w:val="subsection"/>
      </w:pPr>
      <w:r w:rsidRPr="00424DF9">
        <w:tab/>
        <w:t>(4)</w:t>
      </w:r>
      <w:r w:rsidRPr="00424DF9">
        <w:tab/>
        <w:t>An application under subclause (3) may only be made by the national broadcaster concerned.</w:t>
      </w:r>
    </w:p>
    <w:p w14:paraId="7507F808" w14:textId="77777777" w:rsidR="00C55106" w:rsidRPr="00424DF9" w:rsidRDefault="00C55106" w:rsidP="00C55106">
      <w:pPr>
        <w:pStyle w:val="SubsectionHead"/>
      </w:pPr>
      <w:r w:rsidRPr="00424DF9">
        <w:t>Transmitter access regime</w:t>
      </w:r>
    </w:p>
    <w:p w14:paraId="4DC33B13" w14:textId="77777777" w:rsidR="00C55106" w:rsidRPr="00424DF9" w:rsidRDefault="00C55106" w:rsidP="00C55106">
      <w:pPr>
        <w:pStyle w:val="subsection"/>
      </w:pPr>
      <w:r w:rsidRPr="00424DF9">
        <w:tab/>
        <w:t>(5)</w:t>
      </w:r>
      <w:r w:rsidRPr="00424DF9">
        <w:tab/>
        <w:t>An application may be made to the AAT for a review of a decision of the ABA to issue a certificate under subclause 45(5)</w:t>
      </w:r>
      <w:r w:rsidR="00FB1DCD" w:rsidRPr="00424DF9">
        <w:t xml:space="preserve">, 45A(6) </w:t>
      </w:r>
      <w:r w:rsidRPr="00424DF9">
        <w:t>or 46(5).</w:t>
      </w:r>
    </w:p>
    <w:p w14:paraId="55BE1E98" w14:textId="77777777" w:rsidR="00C55106" w:rsidRPr="00424DF9" w:rsidRDefault="00C55106" w:rsidP="00C55106">
      <w:pPr>
        <w:pStyle w:val="subsection"/>
      </w:pPr>
      <w:r w:rsidRPr="00424DF9">
        <w:tab/>
        <w:t>(6)</w:t>
      </w:r>
      <w:r w:rsidRPr="00424DF9">
        <w:tab/>
        <w:t>An application under subclause (5) may only be made by the access seeker concerned.</w:t>
      </w:r>
    </w:p>
    <w:p w14:paraId="79A88D20" w14:textId="77777777" w:rsidR="00C55106" w:rsidRPr="00424DF9" w:rsidRDefault="00C55106" w:rsidP="00C55106">
      <w:pPr>
        <w:pStyle w:val="subsection"/>
      </w:pPr>
      <w:r w:rsidRPr="00424DF9">
        <w:tab/>
        <w:t>(7)</w:t>
      </w:r>
      <w:r w:rsidRPr="00424DF9">
        <w:tab/>
        <w:t>An application may be made to the AAT for a review of a decision of the ABA to refuse to issue a certificate under subclause 45(5) or 46(5).</w:t>
      </w:r>
    </w:p>
    <w:p w14:paraId="523AF1A5" w14:textId="77777777" w:rsidR="00C55106" w:rsidRPr="00424DF9" w:rsidRDefault="00C55106" w:rsidP="00C55106">
      <w:pPr>
        <w:pStyle w:val="subsection"/>
      </w:pPr>
      <w:r w:rsidRPr="00424DF9">
        <w:tab/>
        <w:t>(8)</w:t>
      </w:r>
      <w:r w:rsidRPr="00424DF9">
        <w:tab/>
        <w:t>An application under subclause (7) may only be made by the owner or operator of the broadcasting transmission tower concerned.</w:t>
      </w:r>
    </w:p>
    <w:p w14:paraId="3A552BDF" w14:textId="77777777" w:rsidR="00FB1DCD" w:rsidRPr="00424DF9" w:rsidRDefault="00FB1DCD" w:rsidP="00FB1DCD">
      <w:pPr>
        <w:pStyle w:val="subsection"/>
      </w:pPr>
      <w:r w:rsidRPr="00424DF9">
        <w:tab/>
        <w:t>(9)</w:t>
      </w:r>
      <w:r w:rsidRPr="00424DF9">
        <w:tab/>
        <w:t>An application may be made to the AAT for a review of a decision of the ABA to refuse to issue a certificate under subclause 45A(6).</w:t>
      </w:r>
    </w:p>
    <w:p w14:paraId="7080D72F" w14:textId="77777777" w:rsidR="00FB1DCD" w:rsidRPr="00424DF9" w:rsidRDefault="00FB1DCD" w:rsidP="00FB1DCD">
      <w:pPr>
        <w:pStyle w:val="subsection"/>
      </w:pPr>
      <w:r w:rsidRPr="00424DF9">
        <w:tab/>
        <w:t>(10)</w:t>
      </w:r>
      <w:r w:rsidRPr="00424DF9">
        <w:tab/>
        <w:t>An application under subclause (9) may only be made by the owner or operator of the designated associated facility concerned.</w:t>
      </w:r>
    </w:p>
    <w:p w14:paraId="19CC29BA" w14:textId="77777777" w:rsidR="00C55106" w:rsidRPr="00424DF9" w:rsidRDefault="00C55106" w:rsidP="00C55106">
      <w:pPr>
        <w:pStyle w:val="ActHead5"/>
      </w:pPr>
      <w:bookmarkStart w:id="124" w:name="_Toc198711505"/>
      <w:r w:rsidRPr="00424DF9">
        <w:rPr>
          <w:rStyle w:val="CharSectno"/>
        </w:rPr>
        <w:t>63</w:t>
      </w:r>
      <w:r w:rsidRPr="00424DF9">
        <w:t xml:space="preserve">  Notification of decisions to include notification of reasons and appeal rights</w:t>
      </w:r>
      <w:bookmarkEnd w:id="124"/>
    </w:p>
    <w:p w14:paraId="48697D97" w14:textId="77777777" w:rsidR="00C55106" w:rsidRPr="00424DF9" w:rsidRDefault="00C55106" w:rsidP="00C55106">
      <w:pPr>
        <w:pStyle w:val="subsection"/>
      </w:pPr>
      <w:r w:rsidRPr="00424DF9">
        <w:tab/>
      </w:r>
      <w:r w:rsidRPr="00424DF9">
        <w:tab/>
        <w:t>If the ABA makes a decision that is reviewable under clause 62, the ABA is to include in the document by which the decision is notified:</w:t>
      </w:r>
    </w:p>
    <w:p w14:paraId="1203EC77" w14:textId="77777777" w:rsidR="00C55106" w:rsidRPr="00424DF9" w:rsidRDefault="00C55106" w:rsidP="00C55106">
      <w:pPr>
        <w:pStyle w:val="paragraph"/>
      </w:pPr>
      <w:r w:rsidRPr="00424DF9">
        <w:tab/>
        <w:t>(a)</w:t>
      </w:r>
      <w:r w:rsidRPr="00424DF9">
        <w:tab/>
        <w:t>a statement setting out the reasons for the decision; and</w:t>
      </w:r>
    </w:p>
    <w:p w14:paraId="3B934635" w14:textId="77777777" w:rsidR="00C55106" w:rsidRPr="00424DF9" w:rsidRDefault="00C55106" w:rsidP="00C55106">
      <w:pPr>
        <w:pStyle w:val="paragraph"/>
      </w:pPr>
      <w:r w:rsidRPr="00424DF9">
        <w:tab/>
        <w:t>(b)</w:t>
      </w:r>
      <w:r w:rsidRPr="00424DF9">
        <w:tab/>
        <w:t>a statement to the effect that an application may be made to the AAT for a review of the decision.</w:t>
      </w:r>
    </w:p>
    <w:p w14:paraId="1BF922D7" w14:textId="77777777" w:rsidR="00C55106" w:rsidRPr="00424DF9" w:rsidRDefault="00C55106" w:rsidP="00AB5F77">
      <w:pPr>
        <w:pStyle w:val="ActHead2"/>
        <w:pageBreakBefore/>
      </w:pPr>
      <w:bookmarkStart w:id="125" w:name="_Toc198711506"/>
      <w:r w:rsidRPr="00424DF9">
        <w:rPr>
          <w:rStyle w:val="CharPartNo"/>
        </w:rPr>
        <w:lastRenderedPageBreak/>
        <w:t>Part 11</w:t>
      </w:r>
      <w:r w:rsidRPr="00424DF9">
        <w:t>—</w:t>
      </w:r>
      <w:r w:rsidRPr="00424DF9">
        <w:rPr>
          <w:rStyle w:val="CharPartText"/>
        </w:rPr>
        <w:t>Regional equalisation plan</w:t>
      </w:r>
      <w:bookmarkEnd w:id="125"/>
    </w:p>
    <w:p w14:paraId="3FBA65CD" w14:textId="77777777" w:rsidR="00C55106" w:rsidRPr="00424DF9" w:rsidRDefault="00C55106" w:rsidP="00C55106">
      <w:pPr>
        <w:pStyle w:val="Header"/>
      </w:pPr>
      <w:r w:rsidRPr="00424DF9">
        <w:rPr>
          <w:rStyle w:val="CharDivNo"/>
        </w:rPr>
        <w:t xml:space="preserve"> </w:t>
      </w:r>
      <w:r w:rsidRPr="00424DF9">
        <w:rPr>
          <w:rStyle w:val="CharDivText"/>
        </w:rPr>
        <w:t xml:space="preserve"> </w:t>
      </w:r>
    </w:p>
    <w:p w14:paraId="6CE03F30" w14:textId="77777777" w:rsidR="00C55106" w:rsidRPr="00424DF9" w:rsidRDefault="00C55106" w:rsidP="00C55106">
      <w:pPr>
        <w:pStyle w:val="ActHead5"/>
      </w:pPr>
      <w:bookmarkStart w:id="126" w:name="_Toc198711507"/>
      <w:r w:rsidRPr="00424DF9">
        <w:rPr>
          <w:rStyle w:val="CharSectno"/>
        </w:rPr>
        <w:t>64</w:t>
      </w:r>
      <w:r w:rsidRPr="00424DF9">
        <w:t xml:space="preserve">  Regional equalisation plan</w:t>
      </w:r>
      <w:bookmarkEnd w:id="126"/>
    </w:p>
    <w:p w14:paraId="71E50CD8" w14:textId="77777777" w:rsidR="00C55106" w:rsidRPr="00424DF9" w:rsidRDefault="00C55106" w:rsidP="00C55106">
      <w:pPr>
        <w:pStyle w:val="subsection"/>
      </w:pPr>
      <w:r w:rsidRPr="00424DF9">
        <w:tab/>
        <w:t>(1)</w:t>
      </w:r>
      <w:r w:rsidRPr="00424DF9">
        <w:tab/>
        <w:t xml:space="preserve">As soon as practicable after the commencement of this clause, the Minister must, by writing, formulate a plan (the </w:t>
      </w:r>
      <w:r w:rsidRPr="00424DF9">
        <w:rPr>
          <w:b/>
          <w:i/>
        </w:rPr>
        <w:t>regional equalisation plan</w:t>
      </w:r>
      <w:r w:rsidRPr="00424DF9">
        <w:t>) which specifies the measures proposed to be taken by the Minister or the Commonwealth Government:</w:t>
      </w:r>
    </w:p>
    <w:p w14:paraId="7B2AB6C6" w14:textId="77777777" w:rsidR="00C55106" w:rsidRPr="00424DF9" w:rsidRDefault="00C55106" w:rsidP="00C55106">
      <w:pPr>
        <w:pStyle w:val="paragraph"/>
      </w:pPr>
      <w:r w:rsidRPr="00424DF9">
        <w:tab/>
        <w:t>(a)</w:t>
      </w:r>
      <w:r w:rsidRPr="00424DF9">
        <w:tab/>
        <w:t>to facilitate the provision of commercial television broadcasting services transmitted in digital mode in regional licence areas; and</w:t>
      </w:r>
    </w:p>
    <w:p w14:paraId="30B2B0F5" w14:textId="77777777" w:rsidR="00C55106" w:rsidRPr="00424DF9" w:rsidRDefault="00C55106" w:rsidP="00C55106">
      <w:pPr>
        <w:pStyle w:val="paragraph"/>
      </w:pPr>
      <w:r w:rsidRPr="00424DF9">
        <w:tab/>
        <w:t>(b)</w:t>
      </w:r>
      <w:r w:rsidRPr="00424DF9">
        <w:tab/>
        <w:t>to facilitate the provision of datacasting services transmitted in digital mode in regional licence areas by the holders of commercial television broadcasting licences.</w:t>
      </w:r>
    </w:p>
    <w:p w14:paraId="523B778D" w14:textId="77777777" w:rsidR="00C55106" w:rsidRPr="00424DF9" w:rsidRDefault="00C55106" w:rsidP="00C55106">
      <w:pPr>
        <w:pStyle w:val="SubsectionHead"/>
      </w:pPr>
      <w:r w:rsidRPr="00424DF9">
        <w:t>Objectives</w:t>
      </w:r>
    </w:p>
    <w:p w14:paraId="4E66402D" w14:textId="77777777" w:rsidR="00C55106" w:rsidRPr="00424DF9" w:rsidRDefault="00C55106" w:rsidP="00C55106">
      <w:pPr>
        <w:pStyle w:val="subsection"/>
      </w:pPr>
      <w:r w:rsidRPr="00424DF9">
        <w:tab/>
        <w:t>(2)</w:t>
      </w:r>
      <w:r w:rsidRPr="00424DF9">
        <w:tab/>
        <w:t>In formulating or varying the regional equalisation plan, the Minister must have regard to the following objectives:</w:t>
      </w:r>
    </w:p>
    <w:p w14:paraId="43B8E407" w14:textId="77777777" w:rsidR="00C55106" w:rsidRPr="00424DF9" w:rsidRDefault="00C55106" w:rsidP="00C55106">
      <w:pPr>
        <w:pStyle w:val="paragraph"/>
      </w:pPr>
      <w:r w:rsidRPr="00424DF9">
        <w:tab/>
        <w:t>(a)</w:t>
      </w:r>
      <w:r w:rsidRPr="00424DF9">
        <w:tab/>
        <w:t>the objective of maximising the diversity of choice in television services provided in regional licence areas;</w:t>
      </w:r>
    </w:p>
    <w:p w14:paraId="2710A6AD" w14:textId="77777777" w:rsidR="00C55106" w:rsidRPr="00424DF9" w:rsidRDefault="00C55106" w:rsidP="00C55106">
      <w:pPr>
        <w:pStyle w:val="paragraph"/>
      </w:pPr>
      <w:r w:rsidRPr="00424DF9">
        <w:tab/>
        <w:t>(b)</w:t>
      </w:r>
      <w:r w:rsidRPr="00424DF9">
        <w:tab/>
        <w:t>the objective of bringing to regional licence areas a similar range of entertainment and information services as are available in metropolitan licence areas;</w:t>
      </w:r>
    </w:p>
    <w:p w14:paraId="44D71549" w14:textId="77777777" w:rsidR="00C55106" w:rsidRPr="00424DF9" w:rsidRDefault="00C55106" w:rsidP="00C55106">
      <w:pPr>
        <w:pStyle w:val="paragraph"/>
      </w:pPr>
      <w:r w:rsidRPr="00424DF9">
        <w:tab/>
        <w:t>(c)</w:t>
      </w:r>
      <w:r w:rsidRPr="00424DF9">
        <w:tab/>
        <w:t>the objective of maintaining the financial viability of the commercial television broadcasting industry in regional licence areas;</w:t>
      </w:r>
    </w:p>
    <w:p w14:paraId="0A587494" w14:textId="77777777" w:rsidR="00C55106" w:rsidRPr="00424DF9" w:rsidRDefault="00C55106" w:rsidP="00C55106">
      <w:pPr>
        <w:pStyle w:val="paragraph"/>
      </w:pPr>
      <w:r w:rsidRPr="00424DF9">
        <w:tab/>
        <w:t>(d)</w:t>
      </w:r>
      <w:r w:rsidRPr="00424DF9">
        <w:tab/>
        <w:t>the objective of providing commercial television broadcasting services in regional licence areas that are relevant to, and responsive to, local needs in those areas;</w:t>
      </w:r>
    </w:p>
    <w:p w14:paraId="7E7D0A2F" w14:textId="77777777" w:rsidR="00C55106" w:rsidRPr="00424DF9" w:rsidRDefault="00C55106" w:rsidP="00C55106">
      <w:pPr>
        <w:pStyle w:val="paragraph"/>
      </w:pPr>
      <w:r w:rsidRPr="00424DF9">
        <w:tab/>
        <w:t>(e)</w:t>
      </w:r>
      <w:r w:rsidRPr="00424DF9">
        <w:tab/>
        <w:t>the objective of discouraging the concentration of media ownership in regional licence areas.</w:t>
      </w:r>
    </w:p>
    <w:p w14:paraId="1DFCA4AA" w14:textId="77777777" w:rsidR="00C55106" w:rsidRPr="00424DF9" w:rsidRDefault="00C55106" w:rsidP="00C55106">
      <w:pPr>
        <w:pStyle w:val="subsection"/>
      </w:pPr>
      <w:r w:rsidRPr="00424DF9">
        <w:tab/>
        <w:t>(3)</w:t>
      </w:r>
      <w:r w:rsidRPr="00424DF9">
        <w:tab/>
        <w:t>Subclause (2) does not limit the matters to which the Minister may have regard.</w:t>
      </w:r>
    </w:p>
    <w:p w14:paraId="0045BD57" w14:textId="77777777" w:rsidR="00C55106" w:rsidRPr="00424DF9" w:rsidRDefault="00C55106" w:rsidP="00C55106">
      <w:pPr>
        <w:pStyle w:val="SubsectionHead"/>
      </w:pPr>
      <w:r w:rsidRPr="00424DF9">
        <w:lastRenderedPageBreak/>
        <w:t>Variation of plan</w:t>
      </w:r>
    </w:p>
    <w:p w14:paraId="0E7D7332" w14:textId="77777777" w:rsidR="00C55106" w:rsidRPr="00424DF9" w:rsidRDefault="00C55106" w:rsidP="00C55106">
      <w:pPr>
        <w:pStyle w:val="subsection"/>
      </w:pPr>
      <w:r w:rsidRPr="00424DF9">
        <w:tab/>
        <w:t>(4)</w:t>
      </w:r>
      <w:r w:rsidRPr="00424DF9">
        <w:tab/>
        <w:t xml:space="preserve">The regional equalisation plan may be varied, but not revoked, in accordance with subsection 33(3) of the </w:t>
      </w:r>
      <w:r w:rsidRPr="00424DF9">
        <w:rPr>
          <w:i/>
        </w:rPr>
        <w:t>Acts Interpretation Act 1901</w:t>
      </w:r>
      <w:r w:rsidRPr="00424DF9">
        <w:t>.</w:t>
      </w:r>
    </w:p>
    <w:p w14:paraId="7DB90EAB" w14:textId="77777777" w:rsidR="00C55106" w:rsidRPr="00424DF9" w:rsidRDefault="00C55106" w:rsidP="00C55106">
      <w:pPr>
        <w:pStyle w:val="subsection"/>
      </w:pPr>
      <w:r w:rsidRPr="00424DF9">
        <w:tab/>
        <w:t>(5)</w:t>
      </w:r>
      <w:r w:rsidRPr="00424DF9">
        <w:tab/>
        <w:t xml:space="preserve">Subclause (4) does not limit the application of subsection 33(3) of the </w:t>
      </w:r>
      <w:r w:rsidRPr="00424DF9">
        <w:rPr>
          <w:i/>
        </w:rPr>
        <w:t xml:space="preserve">Acts Interpretation Act 1901 </w:t>
      </w:r>
      <w:r w:rsidRPr="00424DF9">
        <w:t>to other instruments under this Act.</w:t>
      </w:r>
    </w:p>
    <w:p w14:paraId="3F74A599" w14:textId="77777777" w:rsidR="00C55106" w:rsidRPr="00424DF9" w:rsidRDefault="00C55106" w:rsidP="00C55106">
      <w:pPr>
        <w:pStyle w:val="SubsectionHead"/>
      </w:pPr>
      <w:r w:rsidRPr="00424DF9">
        <w:t>Disallowable instrument</w:t>
      </w:r>
    </w:p>
    <w:p w14:paraId="7901A4C9" w14:textId="77777777" w:rsidR="00C55106" w:rsidRPr="00424DF9" w:rsidRDefault="00C55106" w:rsidP="00AB5F77">
      <w:pPr>
        <w:pStyle w:val="subsection"/>
      </w:pPr>
      <w:r w:rsidRPr="00424DF9">
        <w:tab/>
        <w:t>(6)</w:t>
      </w:r>
      <w:r w:rsidRPr="00424DF9">
        <w:tab/>
        <w:t xml:space="preserve">An instrument under subclause (1) is a disallowable instrument for the purposes of section 46A of the </w:t>
      </w:r>
      <w:r w:rsidRPr="00424DF9">
        <w:rPr>
          <w:i/>
        </w:rPr>
        <w:t>Acts Interpretation Act 1901</w:t>
      </w:r>
      <w:r w:rsidRPr="00424DF9">
        <w:t>.</w:t>
      </w:r>
    </w:p>
    <w:p w14:paraId="4F1BBACA" w14:textId="77777777" w:rsidR="00A57E04" w:rsidRPr="00424DF9" w:rsidRDefault="00A57E04" w:rsidP="00410320">
      <w:pPr>
        <w:pStyle w:val="ActHead1"/>
        <w:pageBreakBefore/>
      </w:pPr>
      <w:bookmarkStart w:id="127" w:name="_Toc198711508"/>
      <w:r w:rsidRPr="00424DF9">
        <w:rPr>
          <w:rStyle w:val="CharChapNo"/>
        </w:rPr>
        <w:lastRenderedPageBreak/>
        <w:t>Schedule 5</w:t>
      </w:r>
      <w:r w:rsidRPr="00424DF9">
        <w:t>—</w:t>
      </w:r>
      <w:r w:rsidRPr="00424DF9">
        <w:rPr>
          <w:rStyle w:val="CharChapText"/>
        </w:rPr>
        <w:t>Online services</w:t>
      </w:r>
      <w:bookmarkEnd w:id="127"/>
    </w:p>
    <w:p w14:paraId="75D9B650" w14:textId="77777777" w:rsidR="00A57E04" w:rsidRPr="00424DF9" w:rsidRDefault="00A57E04" w:rsidP="00A57E04">
      <w:pPr>
        <w:pStyle w:val="notemargin"/>
      </w:pPr>
      <w:r w:rsidRPr="00424DF9">
        <w:t>Note:</w:t>
      </w:r>
      <w:r w:rsidRPr="00424DF9">
        <w:tab/>
        <w:t>See section 216B.</w:t>
      </w:r>
    </w:p>
    <w:p w14:paraId="3C342096" w14:textId="77777777" w:rsidR="00A57E04" w:rsidRPr="00424DF9" w:rsidRDefault="00A57E04" w:rsidP="00A57E04">
      <w:pPr>
        <w:pStyle w:val="ActHead2"/>
      </w:pPr>
      <w:bookmarkStart w:id="128" w:name="_Toc198711509"/>
      <w:r w:rsidRPr="00424DF9">
        <w:rPr>
          <w:rStyle w:val="CharPartNo"/>
        </w:rPr>
        <w:t>Part 1</w:t>
      </w:r>
      <w:r w:rsidRPr="00424DF9">
        <w:t>—</w:t>
      </w:r>
      <w:r w:rsidRPr="00424DF9">
        <w:rPr>
          <w:rStyle w:val="CharPartText"/>
        </w:rPr>
        <w:t>Introduction</w:t>
      </w:r>
      <w:bookmarkEnd w:id="128"/>
    </w:p>
    <w:p w14:paraId="36D2E858"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5428473E" w14:textId="77777777" w:rsidR="00A57E04" w:rsidRPr="00424DF9" w:rsidRDefault="00A57E04" w:rsidP="00A57E04">
      <w:pPr>
        <w:pStyle w:val="ActHead5"/>
      </w:pPr>
      <w:bookmarkStart w:id="129" w:name="_Toc198711510"/>
      <w:r w:rsidRPr="00424DF9">
        <w:rPr>
          <w:rStyle w:val="CharSectno"/>
        </w:rPr>
        <w:t>1</w:t>
      </w:r>
      <w:r w:rsidRPr="00424DF9">
        <w:t xml:space="preserve">  Explanation of the context of this Schedule</w:t>
      </w:r>
      <w:bookmarkEnd w:id="129"/>
    </w:p>
    <w:p w14:paraId="2841F61C" w14:textId="77777777" w:rsidR="00A57E04" w:rsidRPr="00424DF9" w:rsidRDefault="00A57E04" w:rsidP="00A57E04">
      <w:pPr>
        <w:pStyle w:val="subsection"/>
      </w:pPr>
      <w:r w:rsidRPr="00424DF9">
        <w:tab/>
        <w:t>(1)</w:t>
      </w:r>
      <w:r w:rsidRPr="00424DF9">
        <w:tab/>
        <w:t>This clause explains, in simplified form, the context of this Schedule within the proposed Australian scheme for dealing with content on the Internet.</w:t>
      </w:r>
    </w:p>
    <w:p w14:paraId="058B48D2" w14:textId="77777777" w:rsidR="00A57E04" w:rsidRPr="00424DF9" w:rsidRDefault="00A57E04" w:rsidP="00A57E04">
      <w:pPr>
        <w:pStyle w:val="SubsectionHead"/>
      </w:pPr>
      <w:r w:rsidRPr="00424DF9">
        <w:t>This Schedule</w:t>
      </w:r>
    </w:p>
    <w:p w14:paraId="4B75600D" w14:textId="77777777" w:rsidR="00A57E04" w:rsidRPr="00424DF9" w:rsidRDefault="00A57E04" w:rsidP="00A57E04">
      <w:pPr>
        <w:pStyle w:val="subsection"/>
      </w:pPr>
      <w:r w:rsidRPr="00424DF9">
        <w:tab/>
        <w:t>(2)</w:t>
      </w:r>
      <w:r w:rsidRPr="00424DF9">
        <w:tab/>
        <w:t>The first component of the proposed scheme is this Schedule, which regulates Internet service providers and Internet content hosts, but does not impose any obligations on:</w:t>
      </w:r>
    </w:p>
    <w:p w14:paraId="70F2C2AA" w14:textId="77777777" w:rsidR="00A57E04" w:rsidRPr="00424DF9" w:rsidRDefault="00A57E04" w:rsidP="00A57E04">
      <w:pPr>
        <w:pStyle w:val="paragraph"/>
      </w:pPr>
      <w:r w:rsidRPr="00424DF9">
        <w:tab/>
        <w:t>(a)</w:t>
      </w:r>
      <w:r w:rsidRPr="00424DF9">
        <w:tab/>
        <w:t>producers of content; or</w:t>
      </w:r>
    </w:p>
    <w:p w14:paraId="2C22DBD6" w14:textId="77777777" w:rsidR="00A57E04" w:rsidRPr="00424DF9" w:rsidRDefault="00A57E04" w:rsidP="00A57E04">
      <w:pPr>
        <w:pStyle w:val="paragraph"/>
      </w:pPr>
      <w:r w:rsidRPr="00424DF9">
        <w:tab/>
        <w:t>(b)</w:t>
      </w:r>
      <w:r w:rsidRPr="00424DF9">
        <w:tab/>
        <w:t>persons who upload or access content.</w:t>
      </w:r>
    </w:p>
    <w:p w14:paraId="50585FC2" w14:textId="77777777" w:rsidR="00A57E04" w:rsidRPr="00424DF9" w:rsidRDefault="00A57E04" w:rsidP="00A57E04">
      <w:pPr>
        <w:pStyle w:val="SubsectionHead"/>
      </w:pPr>
      <w:r w:rsidRPr="00424DF9">
        <w:t>State/Territory laws and section 85ZE of the Crimes Act 1914</w:t>
      </w:r>
    </w:p>
    <w:p w14:paraId="695E6619" w14:textId="77777777" w:rsidR="00A57E04" w:rsidRPr="00424DF9" w:rsidRDefault="00A57E04" w:rsidP="00A57E04">
      <w:pPr>
        <w:pStyle w:val="subsection"/>
      </w:pPr>
      <w:r w:rsidRPr="00424DF9">
        <w:tab/>
        <w:t>(3)</w:t>
      </w:r>
      <w:r w:rsidRPr="00424DF9">
        <w:tab/>
        <w:t>The second component of the proposed scheme will be:</w:t>
      </w:r>
    </w:p>
    <w:p w14:paraId="657FB801" w14:textId="77777777" w:rsidR="00A57E04" w:rsidRPr="00424DF9" w:rsidRDefault="00A57E04" w:rsidP="00A57E04">
      <w:pPr>
        <w:pStyle w:val="paragraph"/>
      </w:pPr>
      <w:r w:rsidRPr="00424DF9">
        <w:tab/>
        <w:t>(a)</w:t>
      </w:r>
      <w:r w:rsidRPr="00424DF9">
        <w:tab/>
        <w:t>State/Territory laws that impose obligations on:</w:t>
      </w:r>
    </w:p>
    <w:p w14:paraId="6FC2DFEB" w14:textId="77777777" w:rsidR="00A57E04" w:rsidRPr="00424DF9" w:rsidRDefault="00A57E04" w:rsidP="00A57E04">
      <w:pPr>
        <w:pStyle w:val="paragraphsub"/>
      </w:pPr>
      <w:r w:rsidRPr="00424DF9">
        <w:tab/>
        <w:t>(i)</w:t>
      </w:r>
      <w:r w:rsidRPr="00424DF9">
        <w:tab/>
        <w:t>producers of content; and</w:t>
      </w:r>
    </w:p>
    <w:p w14:paraId="2215273E" w14:textId="77777777" w:rsidR="00A57E04" w:rsidRPr="00424DF9" w:rsidRDefault="00A57E04" w:rsidP="00A57E04">
      <w:pPr>
        <w:pStyle w:val="paragraphsub"/>
      </w:pPr>
      <w:r w:rsidRPr="00424DF9">
        <w:tab/>
        <w:t>(ii)</w:t>
      </w:r>
      <w:r w:rsidRPr="00424DF9">
        <w:tab/>
        <w:t>persons who upload or access content; and</w:t>
      </w:r>
    </w:p>
    <w:p w14:paraId="208F4C84" w14:textId="77777777" w:rsidR="00A57E04" w:rsidRPr="00424DF9" w:rsidRDefault="00A57E04" w:rsidP="00A57E04">
      <w:pPr>
        <w:pStyle w:val="paragraph"/>
      </w:pPr>
      <w:r w:rsidRPr="00424DF9">
        <w:tab/>
        <w:t>(b)</w:t>
      </w:r>
      <w:r w:rsidRPr="00424DF9">
        <w:tab/>
        <w:t xml:space="preserve">section 85ZE of the </w:t>
      </w:r>
      <w:r w:rsidRPr="00424DF9">
        <w:rPr>
          <w:i/>
        </w:rPr>
        <w:t>Crimes Act 1914</w:t>
      </w:r>
      <w:r w:rsidRPr="00424DF9">
        <w:t>.</w:t>
      </w:r>
    </w:p>
    <w:p w14:paraId="3477395F" w14:textId="2B5F1BC9" w:rsidR="00A57E04" w:rsidRPr="00424DF9" w:rsidRDefault="00A57E04" w:rsidP="00A57E04">
      <w:pPr>
        <w:pStyle w:val="SubsectionHead"/>
      </w:pPr>
      <w:r w:rsidRPr="00424DF9">
        <w:t>Non</w:t>
      </w:r>
      <w:r w:rsidR="00424DF9">
        <w:noBreakHyphen/>
      </w:r>
      <w:r w:rsidRPr="00424DF9">
        <w:t>legislative initiatives</w:t>
      </w:r>
    </w:p>
    <w:p w14:paraId="5CE0CE0C" w14:textId="43495F33" w:rsidR="00A57E04" w:rsidRPr="00424DF9" w:rsidRDefault="00A57E04" w:rsidP="00A57E04">
      <w:pPr>
        <w:pStyle w:val="subsection"/>
      </w:pPr>
      <w:r w:rsidRPr="00424DF9">
        <w:tab/>
        <w:t>(4)</w:t>
      </w:r>
      <w:r w:rsidRPr="00424DF9">
        <w:tab/>
        <w:t>The third component of the proposed scheme will be a range of non</w:t>
      </w:r>
      <w:r w:rsidR="00424DF9">
        <w:noBreakHyphen/>
      </w:r>
      <w:r w:rsidRPr="00424DF9">
        <w:t>legislative initiatives directed towards:</w:t>
      </w:r>
    </w:p>
    <w:p w14:paraId="374D88B6" w14:textId="77777777" w:rsidR="00A57E04" w:rsidRPr="00424DF9" w:rsidRDefault="00A57E04" w:rsidP="00A57E04">
      <w:pPr>
        <w:pStyle w:val="paragraph"/>
      </w:pPr>
      <w:r w:rsidRPr="00424DF9">
        <w:tab/>
        <w:t>(a)</w:t>
      </w:r>
      <w:r w:rsidRPr="00424DF9">
        <w:tab/>
        <w:t>monitoring content on the Internet; and</w:t>
      </w:r>
    </w:p>
    <w:p w14:paraId="34828C9A" w14:textId="77777777" w:rsidR="00A57E04" w:rsidRPr="00424DF9" w:rsidRDefault="00A57E04" w:rsidP="00A57E04">
      <w:pPr>
        <w:pStyle w:val="paragraph"/>
        <w:rPr>
          <w:rStyle w:val="CharSectno"/>
        </w:rPr>
      </w:pPr>
      <w:r w:rsidRPr="00424DF9">
        <w:tab/>
        <w:t>(b)</w:t>
      </w:r>
      <w:r w:rsidRPr="00424DF9">
        <w:tab/>
        <w:t>educating and advising the public about content on the Internet.</w:t>
      </w:r>
    </w:p>
    <w:p w14:paraId="0F58CBA9" w14:textId="77777777" w:rsidR="00A57E04" w:rsidRPr="00424DF9" w:rsidRDefault="00A57E04" w:rsidP="00A57E04">
      <w:pPr>
        <w:pStyle w:val="ActHead5"/>
      </w:pPr>
      <w:bookmarkStart w:id="130" w:name="_Toc198711511"/>
      <w:r w:rsidRPr="00424DF9">
        <w:rPr>
          <w:rStyle w:val="CharSectno"/>
        </w:rPr>
        <w:lastRenderedPageBreak/>
        <w:t xml:space="preserve">2 </w:t>
      </w:r>
      <w:r w:rsidRPr="00424DF9">
        <w:t xml:space="preserve"> Simplified outline</w:t>
      </w:r>
      <w:bookmarkEnd w:id="130"/>
    </w:p>
    <w:p w14:paraId="5C89D275" w14:textId="77777777" w:rsidR="00A57E04" w:rsidRPr="00424DF9" w:rsidRDefault="00A57E04" w:rsidP="00A57E04">
      <w:pPr>
        <w:pStyle w:val="subsection"/>
      </w:pPr>
      <w:r w:rsidRPr="00424DF9">
        <w:tab/>
      </w:r>
      <w:r w:rsidRPr="00424DF9">
        <w:tab/>
        <w:t>The following is a simplified outline of this Schedule:</w:t>
      </w:r>
    </w:p>
    <w:p w14:paraId="2E5BB7F5" w14:textId="77777777" w:rsidR="00A57E04" w:rsidRPr="00424DF9" w:rsidRDefault="00A57E04" w:rsidP="00424DF9">
      <w:pPr>
        <w:pStyle w:val="SOBullet"/>
      </w:pPr>
      <w:r w:rsidRPr="00424DF9">
        <w:t>•</w:t>
      </w:r>
      <w:r w:rsidRPr="00424DF9">
        <w:tab/>
        <w:t>This Schedule sets up a system for regulating certain aspects of the Internet industry.</w:t>
      </w:r>
    </w:p>
    <w:p w14:paraId="0FAD0999" w14:textId="77777777" w:rsidR="00A57E04" w:rsidRPr="00424DF9" w:rsidRDefault="00A57E04" w:rsidP="00424DF9">
      <w:pPr>
        <w:pStyle w:val="SOBullet"/>
      </w:pPr>
      <w:r w:rsidRPr="00424DF9">
        <w:t>•</w:t>
      </w:r>
      <w:r w:rsidRPr="00424DF9">
        <w:tab/>
        <w:t xml:space="preserve">A person may complain to the </w:t>
      </w:r>
      <w:smartTag w:uri="urn:schemas-microsoft-com:office:smarttags" w:element="place">
        <w:smartTag w:uri="urn:schemas-microsoft-com:office:smarttags" w:element="City">
          <w:r w:rsidRPr="00424DF9">
            <w:t>ABA</w:t>
          </w:r>
        </w:smartTag>
      </w:smartTag>
      <w:r w:rsidRPr="00424DF9">
        <w:t xml:space="preserve"> about </w:t>
      </w:r>
      <w:r w:rsidRPr="00424DF9">
        <w:rPr>
          <w:b/>
          <w:i/>
        </w:rPr>
        <w:t>prohibited content</w:t>
      </w:r>
      <w:r w:rsidRPr="00424DF9">
        <w:t xml:space="preserve"> or </w:t>
      </w:r>
      <w:r w:rsidRPr="00424DF9">
        <w:rPr>
          <w:b/>
          <w:i/>
        </w:rPr>
        <w:t>potential prohibited content</w:t>
      </w:r>
      <w:r w:rsidRPr="00424DF9">
        <w:t xml:space="preserve"> on the Internet, and the </w:t>
      </w:r>
      <w:smartTag w:uri="urn:schemas-microsoft-com:office:smarttags" w:element="place">
        <w:smartTag w:uri="urn:schemas-microsoft-com:office:smarttags" w:element="City">
          <w:r w:rsidRPr="00424DF9">
            <w:t>ABA</w:t>
          </w:r>
        </w:smartTag>
      </w:smartTag>
      <w:r w:rsidRPr="00424DF9">
        <w:t xml:space="preserve"> must investigate the complaint.</w:t>
      </w:r>
    </w:p>
    <w:p w14:paraId="7C55F304" w14:textId="77777777" w:rsidR="00A57E04" w:rsidRPr="00424DF9" w:rsidRDefault="00A57E04" w:rsidP="00424DF9">
      <w:pPr>
        <w:pStyle w:val="SOBullet"/>
      </w:pPr>
      <w:r w:rsidRPr="00424DF9">
        <w:t>•</w:t>
      </w:r>
      <w:r w:rsidRPr="00424DF9">
        <w:tab/>
        <w:t xml:space="preserve">Internet content hosted in </w:t>
      </w:r>
      <w:smartTag w:uri="urn:schemas-microsoft-com:office:smarttags" w:element="place">
        <w:smartTag w:uri="urn:schemas-microsoft-com:office:smarttags" w:element="country-region">
          <w:r w:rsidRPr="00424DF9">
            <w:t>Australia</w:t>
          </w:r>
        </w:smartTag>
      </w:smartTag>
      <w:r w:rsidRPr="00424DF9">
        <w:t xml:space="preserve"> is </w:t>
      </w:r>
      <w:r w:rsidRPr="00424DF9">
        <w:rPr>
          <w:b/>
          <w:i/>
        </w:rPr>
        <w:t>prohibited content</w:t>
      </w:r>
      <w:r w:rsidRPr="00424DF9">
        <w:t xml:space="preserve"> if:</w:t>
      </w:r>
    </w:p>
    <w:p w14:paraId="0858E8C0" w14:textId="77777777" w:rsidR="00A57E04" w:rsidRPr="00424DF9" w:rsidRDefault="00A57E04" w:rsidP="00424DF9">
      <w:pPr>
        <w:pStyle w:val="SOPara"/>
      </w:pPr>
      <w:r w:rsidRPr="00424DF9">
        <w:tab/>
        <w:t>(a)</w:t>
      </w:r>
      <w:r w:rsidRPr="00424DF9">
        <w:tab/>
        <w:t>the content has been classified RC (Refused Classification) or X by the Classification Board; or</w:t>
      </w:r>
    </w:p>
    <w:p w14:paraId="55E5D0CF" w14:textId="77777777" w:rsidR="00A57E04" w:rsidRPr="00424DF9" w:rsidRDefault="00A57E04" w:rsidP="00424DF9">
      <w:pPr>
        <w:pStyle w:val="SOPara"/>
      </w:pPr>
      <w:r w:rsidRPr="00424DF9">
        <w:tab/>
        <w:t>(b)</w:t>
      </w:r>
      <w:r w:rsidRPr="00424DF9">
        <w:tab/>
        <w:t>the content has been classified R by the Classification Board and access to the content is not subject to a restricted access system.</w:t>
      </w:r>
    </w:p>
    <w:p w14:paraId="6C8884D7" w14:textId="77777777" w:rsidR="00A57E04" w:rsidRPr="00424DF9" w:rsidRDefault="00A57E04" w:rsidP="00424DF9">
      <w:pPr>
        <w:pStyle w:val="SOBullet"/>
      </w:pPr>
      <w:r w:rsidRPr="00424DF9">
        <w:t>•</w:t>
      </w:r>
      <w:r w:rsidRPr="00424DF9">
        <w:tab/>
        <w:t xml:space="preserve">Internet content hosted outside </w:t>
      </w:r>
      <w:smartTag w:uri="urn:schemas-microsoft-com:office:smarttags" w:element="place">
        <w:smartTag w:uri="urn:schemas-microsoft-com:office:smarttags" w:element="country-region">
          <w:r w:rsidRPr="00424DF9">
            <w:t>Australia</w:t>
          </w:r>
        </w:smartTag>
      </w:smartTag>
      <w:r w:rsidRPr="00424DF9">
        <w:t xml:space="preserve"> is </w:t>
      </w:r>
      <w:r w:rsidRPr="00424DF9">
        <w:rPr>
          <w:b/>
          <w:i/>
        </w:rPr>
        <w:t>prohibited content</w:t>
      </w:r>
      <w:r w:rsidRPr="00424DF9">
        <w:t xml:space="preserve"> if the Internet content has been classified RC (Refused Classification) or X by the Classification Board.</w:t>
      </w:r>
    </w:p>
    <w:p w14:paraId="4C5D1EAC" w14:textId="77777777" w:rsidR="00A57E04" w:rsidRPr="00424DF9" w:rsidRDefault="00A57E04" w:rsidP="00424DF9">
      <w:pPr>
        <w:pStyle w:val="SOBullet"/>
      </w:pPr>
      <w:r w:rsidRPr="00424DF9">
        <w:t>•</w:t>
      </w:r>
      <w:r w:rsidRPr="00424DF9">
        <w:tab/>
        <w:t xml:space="preserve">Internet content is </w:t>
      </w:r>
      <w:r w:rsidRPr="00424DF9">
        <w:rPr>
          <w:b/>
          <w:i/>
        </w:rPr>
        <w:t>potential prohibited content</w:t>
      </w:r>
      <w:r w:rsidRPr="00424DF9">
        <w:t xml:space="preserve"> if the content has not been classified by the Classification Board, but if it were to be classified, there is a substantial likelihood that the content would be prohibited content.</w:t>
      </w:r>
    </w:p>
    <w:p w14:paraId="2B6E7BFC" w14:textId="77777777" w:rsidR="00A57E04" w:rsidRPr="00424DF9" w:rsidRDefault="00A57E04" w:rsidP="00424DF9">
      <w:pPr>
        <w:pStyle w:val="SOBullet"/>
      </w:pPr>
      <w:r w:rsidRPr="00424DF9">
        <w:t>•</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satisfied that Internet content hosted in </w:t>
      </w:r>
      <w:smartTag w:uri="urn:schemas-microsoft-com:office:smarttags" w:element="place">
        <w:smartTag w:uri="urn:schemas-microsoft-com:office:smarttags" w:element="country-region">
          <w:r w:rsidRPr="00424DF9">
            <w:t>Australia</w:t>
          </w:r>
        </w:smartTag>
      </w:smartTag>
      <w:r w:rsidRPr="00424DF9">
        <w:t xml:space="preserve"> is potential prohibited content, and is likely to be classified RC or X, the </w:t>
      </w:r>
      <w:smartTag w:uri="urn:schemas-microsoft-com:office:smarttags" w:element="place">
        <w:smartTag w:uri="urn:schemas-microsoft-com:office:smarttags" w:element="City">
          <w:r w:rsidRPr="00424DF9">
            <w:t>ABA</w:t>
          </w:r>
        </w:smartTag>
      </w:smartTag>
      <w:r w:rsidRPr="00424DF9">
        <w:t xml:space="preserve"> must:</w:t>
      </w:r>
    </w:p>
    <w:p w14:paraId="489741AC" w14:textId="77777777" w:rsidR="00A57E04" w:rsidRPr="00424DF9" w:rsidRDefault="00A57E04" w:rsidP="00424DF9">
      <w:pPr>
        <w:pStyle w:val="SOPara"/>
      </w:pPr>
      <w:r w:rsidRPr="00424DF9">
        <w:tab/>
        <w:t>(a)</w:t>
      </w:r>
      <w:r w:rsidRPr="00424DF9">
        <w:tab/>
        <w:t>request the Classification Board to classify the content; and</w:t>
      </w:r>
    </w:p>
    <w:p w14:paraId="6DBF3621" w14:textId="5BD45245" w:rsidR="00A57E04" w:rsidRPr="00424DF9" w:rsidRDefault="00A57E04" w:rsidP="00424DF9">
      <w:pPr>
        <w:pStyle w:val="SOPara"/>
      </w:pPr>
      <w:r w:rsidRPr="00424DF9">
        <w:tab/>
        <w:t>(b)</w:t>
      </w:r>
      <w:r w:rsidRPr="00424DF9">
        <w:tab/>
        <w:t xml:space="preserve">give the relevant Internet content host an </w:t>
      </w:r>
      <w:r w:rsidRPr="00424DF9">
        <w:rPr>
          <w:b/>
          <w:i/>
        </w:rPr>
        <w:t>interim take</w:t>
      </w:r>
      <w:r w:rsidR="00424DF9">
        <w:rPr>
          <w:b/>
          <w:i/>
        </w:rPr>
        <w:noBreakHyphen/>
      </w:r>
      <w:r w:rsidRPr="00424DF9">
        <w:rPr>
          <w:b/>
          <w:i/>
        </w:rPr>
        <w:t xml:space="preserve">down notice </w:t>
      </w:r>
      <w:r w:rsidRPr="00424DF9">
        <w:t>directing the host not to host the content pending the classification of the content.</w:t>
      </w:r>
    </w:p>
    <w:p w14:paraId="5B8C773D" w14:textId="77777777" w:rsidR="00A57E04" w:rsidRPr="00424DF9" w:rsidRDefault="00A57E04" w:rsidP="00424DF9">
      <w:pPr>
        <w:pStyle w:val="SOBullet"/>
      </w:pPr>
      <w:r w:rsidRPr="00424DF9">
        <w:lastRenderedPageBreak/>
        <w:t>•</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satisfied that Internet content hosted in </w:t>
      </w:r>
      <w:smartTag w:uri="urn:schemas-microsoft-com:office:smarttags" w:element="place">
        <w:smartTag w:uri="urn:schemas-microsoft-com:office:smarttags" w:element="country-region">
          <w:r w:rsidRPr="00424DF9">
            <w:t>Australia</w:t>
          </w:r>
        </w:smartTag>
      </w:smartTag>
      <w:r w:rsidRPr="00424DF9">
        <w:t xml:space="preserve"> is potential prohibited content, and is likely to be classified R, the </w:t>
      </w:r>
      <w:smartTag w:uri="urn:schemas-microsoft-com:office:smarttags" w:element="place">
        <w:smartTag w:uri="urn:schemas-microsoft-com:office:smarttags" w:element="City">
          <w:r w:rsidRPr="00424DF9">
            <w:t>ABA</w:t>
          </w:r>
        </w:smartTag>
      </w:smartTag>
      <w:r w:rsidRPr="00424DF9">
        <w:t xml:space="preserve"> must request the Classification Board to classify the content.</w:t>
      </w:r>
    </w:p>
    <w:p w14:paraId="36C744B0" w14:textId="6CEBDD16" w:rsidR="00A57E04" w:rsidRPr="00424DF9" w:rsidRDefault="00A57E04" w:rsidP="00424DF9">
      <w:pPr>
        <w:pStyle w:val="SOBullet"/>
      </w:pPr>
      <w:r w:rsidRPr="00424DF9">
        <w:t>•</w:t>
      </w:r>
      <w:r w:rsidRPr="00424DF9">
        <w:tab/>
        <w:t xml:space="preserve">If the ABA is satisfied that Internet content hosted in Australia is prohibited content, the ABA must give the relevant Internet content host a </w:t>
      </w:r>
      <w:r w:rsidRPr="00424DF9">
        <w:rPr>
          <w:b/>
          <w:i/>
        </w:rPr>
        <w:t>final take</w:t>
      </w:r>
      <w:r w:rsidR="00424DF9">
        <w:rPr>
          <w:b/>
          <w:i/>
        </w:rPr>
        <w:noBreakHyphen/>
      </w:r>
      <w:r w:rsidRPr="00424DF9">
        <w:rPr>
          <w:b/>
          <w:i/>
        </w:rPr>
        <w:t>down notice</w:t>
      </w:r>
      <w:r w:rsidRPr="00424DF9">
        <w:t xml:space="preserve"> directing the host not to host the prohibited content.</w:t>
      </w:r>
    </w:p>
    <w:p w14:paraId="15A2F280" w14:textId="77777777" w:rsidR="00A57E04" w:rsidRPr="00424DF9" w:rsidRDefault="00A57E04" w:rsidP="00424DF9">
      <w:pPr>
        <w:pStyle w:val="SOBullet"/>
      </w:pPr>
      <w:r w:rsidRPr="00424DF9">
        <w:t>•</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satisfied that Internet content hosted outside </w:t>
      </w:r>
      <w:smartTag w:uri="urn:schemas-microsoft-com:office:smarttags" w:element="place">
        <w:smartTag w:uri="urn:schemas-microsoft-com:office:smarttags" w:element="country-region">
          <w:r w:rsidRPr="00424DF9">
            <w:t>Australia</w:t>
          </w:r>
        </w:smartTag>
      </w:smartTag>
      <w:r w:rsidRPr="00424DF9">
        <w:t xml:space="preserve"> is prohibited content or potential prohibited content, the </w:t>
      </w:r>
      <w:smartTag w:uri="urn:schemas-microsoft-com:office:smarttags" w:element="place">
        <w:smartTag w:uri="urn:schemas-microsoft-com:office:smarttags" w:element="City">
          <w:r w:rsidRPr="00424DF9">
            <w:t>ABA</w:t>
          </w:r>
        </w:smartTag>
      </w:smartTag>
      <w:r w:rsidRPr="00424DF9">
        <w:t xml:space="preserve"> must:</w:t>
      </w:r>
    </w:p>
    <w:p w14:paraId="273DD4D2" w14:textId="77777777" w:rsidR="00A57E04" w:rsidRPr="00424DF9" w:rsidRDefault="00A57E04" w:rsidP="00424DF9">
      <w:pPr>
        <w:pStyle w:val="SOPara"/>
      </w:pPr>
      <w:r w:rsidRPr="00424DF9">
        <w:tab/>
        <w:t>(a)</w:t>
      </w:r>
      <w:r w:rsidRPr="00424DF9">
        <w:tab/>
        <w:t>if the ABA considers that the content is of a sufficiently serious nature to warrant referral to a law enforcement agency—notify the content to an Australian police force; and</w:t>
      </w:r>
    </w:p>
    <w:p w14:paraId="0A1A383C" w14:textId="77777777" w:rsidR="00A57E04" w:rsidRPr="00424DF9" w:rsidRDefault="00A57E04" w:rsidP="00424DF9">
      <w:pPr>
        <w:pStyle w:val="SOPara"/>
      </w:pPr>
      <w:r w:rsidRPr="00424DF9">
        <w:tab/>
        <w:t>(b)</w:t>
      </w:r>
      <w:r w:rsidRPr="00424DF9">
        <w:tab/>
        <w:t>notify the content to Internet service providers so that the providers can deal with the content in accordance with procedures specified in an industry code or industry standard (for example, procedures for the filtering, by technical means, of such content).</w:t>
      </w:r>
    </w:p>
    <w:p w14:paraId="2AEC1543" w14:textId="77777777" w:rsidR="00A57E04" w:rsidRPr="00424DF9" w:rsidRDefault="00A57E04" w:rsidP="00424DF9">
      <w:pPr>
        <w:pStyle w:val="SOBullet"/>
      </w:pPr>
      <w:r w:rsidRPr="00424DF9">
        <w:t>•</w:t>
      </w:r>
      <w:r w:rsidRPr="00424DF9">
        <w:tab/>
        <w:t>Bodies and associations that represent sections of the Internet industry may develop industry codes.</w:t>
      </w:r>
    </w:p>
    <w:p w14:paraId="3DF87F69" w14:textId="77777777" w:rsidR="00A57E04" w:rsidRPr="00424DF9" w:rsidRDefault="00A57E04" w:rsidP="00424DF9">
      <w:pPr>
        <w:pStyle w:val="SOBullet"/>
      </w:pPr>
      <w:r w:rsidRPr="00424DF9">
        <w:t>•</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has a reserve power to make an industry standard if there are no industry codes or if an industry code is deficient.</w:t>
      </w:r>
    </w:p>
    <w:p w14:paraId="013CB158" w14:textId="77777777" w:rsidR="00A57E04" w:rsidRPr="00424DF9" w:rsidRDefault="00A57E04" w:rsidP="00424DF9">
      <w:pPr>
        <w:pStyle w:val="SOBullet"/>
      </w:pPr>
      <w:r w:rsidRPr="00424DF9">
        <w:t>•</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make online provider determinations regulating Internet service providers and Internet content hosts.</w:t>
      </w:r>
    </w:p>
    <w:p w14:paraId="106C3A6A" w14:textId="77777777" w:rsidR="00A57E04" w:rsidRPr="00424DF9" w:rsidRDefault="00A57E04" w:rsidP="00A57E04">
      <w:pPr>
        <w:pStyle w:val="ActHead5"/>
      </w:pPr>
      <w:bookmarkStart w:id="131" w:name="_Toc198711512"/>
      <w:r w:rsidRPr="00424DF9">
        <w:rPr>
          <w:rStyle w:val="CharSectno"/>
        </w:rPr>
        <w:t>3</w:t>
      </w:r>
      <w:r w:rsidRPr="00424DF9">
        <w:t xml:space="preserve">  Definitions</w:t>
      </w:r>
      <w:bookmarkEnd w:id="131"/>
    </w:p>
    <w:p w14:paraId="2309A5E4" w14:textId="77777777" w:rsidR="00A57E04" w:rsidRPr="00424DF9" w:rsidRDefault="00A57E04" w:rsidP="00A57E04">
      <w:pPr>
        <w:pStyle w:val="subsection"/>
      </w:pPr>
      <w:r w:rsidRPr="00424DF9">
        <w:tab/>
      </w:r>
      <w:r w:rsidRPr="00424DF9">
        <w:tab/>
        <w:t>In this Schedule, unless the contrary intention appears:</w:t>
      </w:r>
    </w:p>
    <w:p w14:paraId="442DCF57" w14:textId="77777777" w:rsidR="00A57E04" w:rsidRPr="00424DF9" w:rsidRDefault="00A57E04" w:rsidP="00A57E04">
      <w:pPr>
        <w:pStyle w:val="Definition"/>
      </w:pPr>
      <w:r w:rsidRPr="00424DF9">
        <w:rPr>
          <w:b/>
          <w:i/>
        </w:rPr>
        <w:t>AAT</w:t>
      </w:r>
      <w:r w:rsidRPr="00424DF9">
        <w:t xml:space="preserve"> means the Administrative Appeals Tribunal.</w:t>
      </w:r>
    </w:p>
    <w:p w14:paraId="2C7824F2" w14:textId="77777777" w:rsidR="00A57E04" w:rsidRPr="00424DF9" w:rsidRDefault="00A57E04" w:rsidP="00A57E04">
      <w:pPr>
        <w:pStyle w:val="Definition"/>
      </w:pPr>
      <w:r w:rsidRPr="00424DF9">
        <w:rPr>
          <w:b/>
          <w:i/>
        </w:rPr>
        <w:lastRenderedPageBreak/>
        <w:t xml:space="preserve">access </w:t>
      </w:r>
      <w:r w:rsidRPr="00424DF9">
        <w:t>includes:</w:t>
      </w:r>
    </w:p>
    <w:p w14:paraId="182E1C1A" w14:textId="657372FA" w:rsidR="00A57E04" w:rsidRPr="00424DF9" w:rsidRDefault="00A57E04" w:rsidP="00A57E04">
      <w:pPr>
        <w:pStyle w:val="paragraph"/>
      </w:pPr>
      <w:r w:rsidRPr="00424DF9">
        <w:tab/>
        <w:t>(a)</w:t>
      </w:r>
      <w:r w:rsidRPr="00424DF9">
        <w:tab/>
        <w:t>access that is subject to a pre</w:t>
      </w:r>
      <w:r w:rsidR="00424DF9">
        <w:noBreakHyphen/>
      </w:r>
      <w:r w:rsidRPr="00424DF9">
        <w:t xml:space="preserve">condition (for example, the use of a password); and </w:t>
      </w:r>
    </w:p>
    <w:p w14:paraId="3BF8D029" w14:textId="77777777" w:rsidR="00A57E04" w:rsidRPr="00424DF9" w:rsidRDefault="00A57E04" w:rsidP="00A57E04">
      <w:pPr>
        <w:pStyle w:val="paragraph"/>
      </w:pPr>
      <w:r w:rsidRPr="00424DF9">
        <w:tab/>
        <w:t>(b)</w:t>
      </w:r>
      <w:r w:rsidRPr="00424DF9">
        <w:tab/>
        <w:t>access by way of push technology; and</w:t>
      </w:r>
    </w:p>
    <w:p w14:paraId="53569002" w14:textId="77777777" w:rsidR="00A57E04" w:rsidRPr="00424DF9" w:rsidRDefault="00A57E04" w:rsidP="00A57E04">
      <w:pPr>
        <w:pStyle w:val="paragraph"/>
      </w:pPr>
      <w:r w:rsidRPr="00424DF9">
        <w:tab/>
        <w:t>(c)</w:t>
      </w:r>
      <w:r w:rsidRPr="00424DF9">
        <w:tab/>
        <w:t>access by way of a standing request.</w:t>
      </w:r>
    </w:p>
    <w:p w14:paraId="3ADF71C5" w14:textId="6A379C39" w:rsidR="00A57E04" w:rsidRPr="00424DF9" w:rsidRDefault="00A57E04" w:rsidP="00A57E04">
      <w:pPr>
        <w:pStyle w:val="Definition"/>
      </w:pPr>
      <w:r w:rsidRPr="00424DF9">
        <w:rPr>
          <w:b/>
          <w:i/>
        </w:rPr>
        <w:t>access</w:t>
      </w:r>
      <w:r w:rsidR="00424DF9">
        <w:rPr>
          <w:b/>
          <w:i/>
        </w:rPr>
        <w:noBreakHyphen/>
      </w:r>
      <w:r w:rsidRPr="00424DF9">
        <w:rPr>
          <w:b/>
          <w:i/>
        </w:rPr>
        <w:t>control system</w:t>
      </w:r>
      <w:r w:rsidRPr="00424DF9">
        <w:t>, in relation to Internet content, means a system under which:</w:t>
      </w:r>
    </w:p>
    <w:p w14:paraId="291C72A0" w14:textId="77777777" w:rsidR="00A57E04" w:rsidRPr="00424DF9" w:rsidRDefault="00A57E04" w:rsidP="00A57E04">
      <w:pPr>
        <w:pStyle w:val="paragraph"/>
      </w:pPr>
      <w:r w:rsidRPr="00424DF9">
        <w:tab/>
        <w:t>(a)</w:t>
      </w:r>
      <w:r w:rsidRPr="00424DF9">
        <w:tab/>
        <w:t>persons seeking access to the Internet content have been issued with a Personal Identification Number that provides a means of limiting access by other persons to the Internet content; or</w:t>
      </w:r>
    </w:p>
    <w:p w14:paraId="436638B8" w14:textId="77777777" w:rsidR="00A57E04" w:rsidRPr="00424DF9" w:rsidRDefault="00A57E04" w:rsidP="00A57E04">
      <w:pPr>
        <w:pStyle w:val="paragraph"/>
      </w:pPr>
      <w:r w:rsidRPr="00424DF9">
        <w:tab/>
        <w:t>(b)</w:t>
      </w:r>
      <w:r w:rsidRPr="00424DF9">
        <w:tab/>
        <w:t>persons seeking access to the Internet content have been provided with some other means of limiting access by other persons to the Internet content.</w:t>
      </w:r>
    </w:p>
    <w:p w14:paraId="439AC775" w14:textId="77777777" w:rsidR="00A57E04" w:rsidRPr="00424DF9" w:rsidRDefault="00A57E04" w:rsidP="00A57E04">
      <w:pPr>
        <w:pStyle w:val="Definition"/>
      </w:pPr>
      <w:r w:rsidRPr="00424DF9">
        <w:rPr>
          <w:b/>
          <w:i/>
        </w:rPr>
        <w:t>adult</w:t>
      </w:r>
      <w:r w:rsidRPr="00424DF9">
        <w:t xml:space="preserve"> means an individual who is 18 or older.</w:t>
      </w:r>
    </w:p>
    <w:p w14:paraId="23E29A77" w14:textId="77777777" w:rsidR="00A57E04" w:rsidRPr="00424DF9" w:rsidRDefault="00A57E04" w:rsidP="00A57E04">
      <w:pPr>
        <w:pStyle w:val="Definition"/>
      </w:pPr>
      <w:smartTag w:uri="urn:schemas-microsoft-com:office:smarttags" w:element="place">
        <w:smartTag w:uri="urn:schemas-microsoft-com:office:smarttags" w:element="country-region">
          <w:r w:rsidRPr="00424DF9">
            <w:rPr>
              <w:b/>
              <w:i/>
            </w:rPr>
            <w:t>Australia</w:t>
          </w:r>
        </w:smartTag>
      </w:smartTag>
      <w:r w:rsidRPr="00424DF9">
        <w:t>, when used in a geographical sense, includes all the external Territories.</w:t>
      </w:r>
    </w:p>
    <w:p w14:paraId="474C7B3B" w14:textId="77777777" w:rsidR="00A57E04" w:rsidRPr="00424DF9" w:rsidRDefault="00A57E04" w:rsidP="00A57E04">
      <w:pPr>
        <w:pStyle w:val="Definition"/>
      </w:pPr>
      <w:r w:rsidRPr="00424DF9">
        <w:rPr>
          <w:b/>
          <w:i/>
        </w:rPr>
        <w:t>Australian police force</w:t>
      </w:r>
      <w:r w:rsidRPr="00424DF9">
        <w:t xml:space="preserve"> means:</w:t>
      </w:r>
    </w:p>
    <w:p w14:paraId="5C206285" w14:textId="77777777" w:rsidR="00A57E04" w:rsidRPr="00424DF9" w:rsidRDefault="00A57E04" w:rsidP="00A57E04">
      <w:pPr>
        <w:pStyle w:val="paragraph"/>
      </w:pPr>
      <w:r w:rsidRPr="00424DF9">
        <w:tab/>
        <w:t>(a)</w:t>
      </w:r>
      <w:r w:rsidRPr="00424DF9">
        <w:tab/>
        <w:t>the Australian Federal Police; or</w:t>
      </w:r>
    </w:p>
    <w:p w14:paraId="61706B38" w14:textId="77777777" w:rsidR="00A57E04" w:rsidRPr="00424DF9" w:rsidRDefault="00A57E04" w:rsidP="00A57E04">
      <w:pPr>
        <w:pStyle w:val="paragraph"/>
      </w:pPr>
      <w:r w:rsidRPr="00424DF9">
        <w:tab/>
        <w:t>(b)</w:t>
      </w:r>
      <w:r w:rsidRPr="00424DF9">
        <w:tab/>
        <w:t>the police force of a State or Territory.</w:t>
      </w:r>
    </w:p>
    <w:p w14:paraId="30CE3A8E" w14:textId="77777777" w:rsidR="00A57E04" w:rsidRPr="00424DF9" w:rsidRDefault="00A57E04" w:rsidP="00A57E04">
      <w:pPr>
        <w:pStyle w:val="Definition"/>
      </w:pPr>
      <w:r w:rsidRPr="00424DF9">
        <w:rPr>
          <w:b/>
          <w:i/>
        </w:rPr>
        <w:t>business day</w:t>
      </w:r>
      <w:r w:rsidRPr="00424DF9">
        <w:t xml:space="preserve"> means a day that is not a Saturday, a Sunday or a public holiday in the place concerned.</w:t>
      </w:r>
    </w:p>
    <w:p w14:paraId="72A9330C" w14:textId="77777777" w:rsidR="00A57E04" w:rsidRPr="00424DF9" w:rsidRDefault="00A57E04" w:rsidP="00A57E04">
      <w:pPr>
        <w:pStyle w:val="Definition"/>
      </w:pPr>
      <w:r w:rsidRPr="00424DF9">
        <w:rPr>
          <w:b/>
          <w:i/>
        </w:rPr>
        <w:t>child</w:t>
      </w:r>
      <w:r w:rsidRPr="00424DF9">
        <w:t xml:space="preserve"> means an individual who is not an adult.</w:t>
      </w:r>
    </w:p>
    <w:p w14:paraId="60184EEA" w14:textId="77777777" w:rsidR="00A57E04" w:rsidRPr="00424DF9" w:rsidRDefault="00A57E04" w:rsidP="00A57E04">
      <w:pPr>
        <w:pStyle w:val="Definition"/>
      </w:pPr>
      <w:r w:rsidRPr="00424DF9">
        <w:rPr>
          <w:b/>
          <w:i/>
        </w:rPr>
        <w:t>civil proceeding</w:t>
      </w:r>
      <w:r w:rsidRPr="00424DF9">
        <w:t xml:space="preserve"> includes a civil action.</w:t>
      </w:r>
    </w:p>
    <w:p w14:paraId="1F985514" w14:textId="77777777" w:rsidR="00A57E04" w:rsidRPr="00424DF9" w:rsidRDefault="00A57E04" w:rsidP="00A57E04">
      <w:pPr>
        <w:pStyle w:val="Definition"/>
      </w:pPr>
      <w:r w:rsidRPr="00424DF9">
        <w:rPr>
          <w:b/>
          <w:i/>
        </w:rPr>
        <w:t xml:space="preserve">Classification Board </w:t>
      </w:r>
      <w:r w:rsidRPr="00424DF9">
        <w:t xml:space="preserve">means the Classification Board established by the </w:t>
      </w:r>
      <w:r w:rsidRPr="00424DF9">
        <w:rPr>
          <w:i/>
        </w:rPr>
        <w:t>Classification (Publications, Films and Computer Games) Act 1995</w:t>
      </w:r>
      <w:r w:rsidRPr="00424DF9">
        <w:t>.</w:t>
      </w:r>
    </w:p>
    <w:p w14:paraId="3204B396" w14:textId="77777777" w:rsidR="00A57E04" w:rsidRPr="00424DF9" w:rsidRDefault="00A57E04" w:rsidP="00A57E04">
      <w:pPr>
        <w:pStyle w:val="Definition"/>
      </w:pPr>
      <w:r w:rsidRPr="00424DF9">
        <w:rPr>
          <w:b/>
          <w:i/>
        </w:rPr>
        <w:t xml:space="preserve">Classification Review Board </w:t>
      </w:r>
      <w:r w:rsidRPr="00424DF9">
        <w:t xml:space="preserve">means the Classification Review Board established by the </w:t>
      </w:r>
      <w:r w:rsidRPr="00424DF9">
        <w:rPr>
          <w:i/>
        </w:rPr>
        <w:t>Classification (Publications, Films and Computer Games) Act 1995</w:t>
      </w:r>
      <w:r w:rsidRPr="00424DF9">
        <w:t>.</w:t>
      </w:r>
    </w:p>
    <w:p w14:paraId="796A5ABB" w14:textId="77777777" w:rsidR="00A57E04" w:rsidRPr="00424DF9" w:rsidRDefault="00A57E04" w:rsidP="00A57E04">
      <w:pPr>
        <w:pStyle w:val="Definition"/>
      </w:pPr>
      <w:r w:rsidRPr="00424DF9">
        <w:rPr>
          <w:b/>
          <w:i/>
        </w:rPr>
        <w:lastRenderedPageBreak/>
        <w:t>classified</w:t>
      </w:r>
      <w:r w:rsidRPr="00424DF9">
        <w:t xml:space="preserve"> means classified under this Schedule.</w:t>
      </w:r>
    </w:p>
    <w:p w14:paraId="00279E97" w14:textId="77777777" w:rsidR="00A57E04" w:rsidRPr="00424DF9" w:rsidRDefault="00A57E04" w:rsidP="00A57E04">
      <w:pPr>
        <w:pStyle w:val="Definition"/>
      </w:pPr>
      <w:r w:rsidRPr="00424DF9">
        <w:rPr>
          <w:b/>
          <w:i/>
        </w:rPr>
        <w:t>computer game</w:t>
      </w:r>
      <w:r w:rsidRPr="00424DF9">
        <w:t xml:space="preserve"> has the same meaning as in the </w:t>
      </w:r>
      <w:r w:rsidRPr="00424DF9">
        <w:rPr>
          <w:i/>
        </w:rPr>
        <w:t>Classification (Publications, Films and Computer Games) Act 1995.</w:t>
      </w:r>
    </w:p>
    <w:p w14:paraId="0AFBB4A4" w14:textId="77777777" w:rsidR="00A57E04" w:rsidRPr="00424DF9" w:rsidRDefault="00A57E04" w:rsidP="00A57E04">
      <w:pPr>
        <w:pStyle w:val="Definition"/>
      </w:pPr>
      <w:r w:rsidRPr="00424DF9">
        <w:rPr>
          <w:b/>
          <w:i/>
        </w:rPr>
        <w:t>data storage device</w:t>
      </w:r>
      <w:r w:rsidRPr="00424DF9">
        <w:t xml:space="preserve"> means any article or material (for example, a disk) from which information is capable of being reproduced, with or without the aid of any other article or device.</w:t>
      </w:r>
    </w:p>
    <w:p w14:paraId="754DAA61" w14:textId="77777777" w:rsidR="00A57E04" w:rsidRPr="00424DF9" w:rsidRDefault="00A57E04" w:rsidP="00A57E04">
      <w:pPr>
        <w:pStyle w:val="Definition"/>
      </w:pPr>
      <w:r w:rsidRPr="00424DF9">
        <w:rPr>
          <w:b/>
          <w:i/>
        </w:rPr>
        <w:t>designated notification scheme</w:t>
      </w:r>
      <w:r w:rsidRPr="00424DF9">
        <w:t xml:space="preserve"> means a scheme:</w:t>
      </w:r>
    </w:p>
    <w:p w14:paraId="3F8E394D" w14:textId="77777777" w:rsidR="00A57E04" w:rsidRPr="00424DF9" w:rsidRDefault="00A57E04" w:rsidP="00A57E04">
      <w:pPr>
        <w:pStyle w:val="paragraph"/>
      </w:pPr>
      <w:r w:rsidRPr="00424DF9">
        <w:tab/>
        <w:t>(a)</w:t>
      </w:r>
      <w:r w:rsidRPr="00424DF9">
        <w:tab/>
        <w:t>in the nature of a scheme for substituted service; and</w:t>
      </w:r>
    </w:p>
    <w:p w14:paraId="4E390315" w14:textId="77777777" w:rsidR="00A57E04" w:rsidRPr="00424DF9" w:rsidRDefault="00A57E04" w:rsidP="00A57E04">
      <w:pPr>
        <w:pStyle w:val="paragraph"/>
      </w:pPr>
      <w:r w:rsidRPr="00424DF9">
        <w:tab/>
        <w:t>(b)</w:t>
      </w:r>
      <w:r w:rsidRPr="00424DF9">
        <w:tab/>
        <w:t xml:space="preserve">under which the </w:t>
      </w:r>
      <w:smartTag w:uri="urn:schemas-microsoft-com:office:smarttags" w:element="place">
        <w:smartTag w:uri="urn:schemas-microsoft-com:office:smarttags" w:element="City">
          <w:r w:rsidRPr="00424DF9">
            <w:t>ABA</w:t>
          </w:r>
        </w:smartTag>
      </w:smartTag>
      <w:r w:rsidRPr="00424DF9">
        <w:t xml:space="preserve"> is taken, for the purposes of this Schedule, to have notified each Internet service provider of a matter or thing.</w:t>
      </w:r>
    </w:p>
    <w:p w14:paraId="7C381ABC" w14:textId="77777777" w:rsidR="00A57E04" w:rsidRPr="00424DF9" w:rsidRDefault="00A57E04" w:rsidP="00A57E04">
      <w:pPr>
        <w:pStyle w:val="notetext"/>
      </w:pPr>
      <w:r w:rsidRPr="00424DF9">
        <w:t>Note:</w:t>
      </w:r>
      <w:r w:rsidRPr="00424DF9">
        <w:tab/>
        <w:t xml:space="preserve">For example, the </w:t>
      </w:r>
      <w:smartTag w:uri="urn:schemas-microsoft-com:office:smarttags" w:element="place">
        <w:smartTag w:uri="urn:schemas-microsoft-com:office:smarttags" w:element="City">
          <w:r w:rsidRPr="00424DF9">
            <w:t>ABA</w:t>
          </w:r>
        </w:smartTag>
      </w:smartTag>
      <w:r w:rsidRPr="00424DF9">
        <w:t xml:space="preserve"> may make matters or things available on the Internet (with or without security measures).</w:t>
      </w:r>
    </w:p>
    <w:p w14:paraId="0F66A3E6" w14:textId="77777777" w:rsidR="00A57E04" w:rsidRPr="00424DF9" w:rsidRDefault="00A57E04" w:rsidP="00A57E04">
      <w:pPr>
        <w:pStyle w:val="Definition"/>
        <w:rPr>
          <w:i/>
        </w:rPr>
      </w:pPr>
      <w:r w:rsidRPr="00424DF9">
        <w:rPr>
          <w:b/>
          <w:i/>
        </w:rPr>
        <w:t>film</w:t>
      </w:r>
      <w:r w:rsidRPr="00424DF9">
        <w:t xml:space="preserve"> has the same meaning as in the </w:t>
      </w:r>
      <w:r w:rsidRPr="00424DF9">
        <w:rPr>
          <w:i/>
        </w:rPr>
        <w:t>Classification (Publications, Films and Computer Games) Act 1995.</w:t>
      </w:r>
    </w:p>
    <w:p w14:paraId="6FAA5CEF" w14:textId="77777777" w:rsidR="00A57E04" w:rsidRPr="00424DF9" w:rsidRDefault="00A57E04" w:rsidP="00A57E04">
      <w:pPr>
        <w:pStyle w:val="notetext"/>
      </w:pPr>
      <w:r w:rsidRPr="00424DF9">
        <w:t>Note:</w:t>
      </w:r>
      <w:r w:rsidRPr="00424DF9">
        <w:tab/>
      </w:r>
      <w:r w:rsidRPr="00424DF9">
        <w:rPr>
          <w:b/>
          <w:i/>
        </w:rPr>
        <w:t>Film</w:t>
      </w:r>
      <w:r w:rsidRPr="00424DF9">
        <w:t xml:space="preserve"> is defined broadly in that Act, and includes any form of recording from which a visual image can be produced.</w:t>
      </w:r>
    </w:p>
    <w:p w14:paraId="75BC275F" w14:textId="77387528" w:rsidR="00A57E04" w:rsidRPr="00424DF9" w:rsidRDefault="00A57E04" w:rsidP="00A57E04">
      <w:pPr>
        <w:pStyle w:val="Definition"/>
      </w:pPr>
      <w:r w:rsidRPr="00424DF9">
        <w:rPr>
          <w:b/>
          <w:i/>
        </w:rPr>
        <w:t>final take</w:t>
      </w:r>
      <w:r w:rsidR="00424DF9">
        <w:rPr>
          <w:b/>
          <w:i/>
        </w:rPr>
        <w:noBreakHyphen/>
      </w:r>
      <w:r w:rsidRPr="00424DF9">
        <w:rPr>
          <w:b/>
          <w:i/>
        </w:rPr>
        <w:t>down notice</w:t>
      </w:r>
      <w:r w:rsidRPr="00424DF9">
        <w:t xml:space="preserve"> means a notice under subclause 30(1) or paragraph 30(4)(b) of this Schedule.</w:t>
      </w:r>
    </w:p>
    <w:p w14:paraId="4E3F4CBD" w14:textId="77777777" w:rsidR="00A57E04" w:rsidRPr="00424DF9" w:rsidRDefault="00A57E04" w:rsidP="00A57E04">
      <w:pPr>
        <w:pStyle w:val="Definition"/>
      </w:pPr>
      <w:r w:rsidRPr="00424DF9">
        <w:rPr>
          <w:b/>
          <w:i/>
        </w:rPr>
        <w:t>immediate circle</w:t>
      </w:r>
      <w:r w:rsidRPr="00424DF9">
        <w:t xml:space="preserve"> has the same meaning as in the </w:t>
      </w:r>
      <w:r w:rsidRPr="00424DF9">
        <w:rPr>
          <w:i/>
        </w:rPr>
        <w:t>Telecommunications Act 1997</w:t>
      </w:r>
      <w:r w:rsidRPr="00424DF9">
        <w:t>.</w:t>
      </w:r>
    </w:p>
    <w:p w14:paraId="6D6FD7C8" w14:textId="77777777" w:rsidR="00A57E04" w:rsidRPr="00424DF9" w:rsidRDefault="00A57E04" w:rsidP="00A57E04">
      <w:pPr>
        <w:pStyle w:val="Definition"/>
      </w:pPr>
      <w:r w:rsidRPr="00424DF9">
        <w:rPr>
          <w:b/>
          <w:i/>
        </w:rPr>
        <w:t>information</w:t>
      </w:r>
      <w:r w:rsidRPr="00424DF9">
        <w:t xml:space="preserve"> means information:</w:t>
      </w:r>
    </w:p>
    <w:p w14:paraId="76B60DC9" w14:textId="77777777" w:rsidR="00A57E04" w:rsidRPr="00424DF9" w:rsidRDefault="00A57E04" w:rsidP="00A57E04">
      <w:pPr>
        <w:pStyle w:val="paragraph"/>
      </w:pPr>
      <w:r w:rsidRPr="00424DF9">
        <w:tab/>
        <w:t>(a)</w:t>
      </w:r>
      <w:r w:rsidRPr="00424DF9">
        <w:tab/>
        <w:t>whether in the form of text; or</w:t>
      </w:r>
    </w:p>
    <w:p w14:paraId="413BDB38" w14:textId="77777777" w:rsidR="00A57E04" w:rsidRPr="00424DF9" w:rsidRDefault="00A57E04" w:rsidP="00A57E04">
      <w:pPr>
        <w:pStyle w:val="paragraph"/>
      </w:pPr>
      <w:r w:rsidRPr="00424DF9">
        <w:tab/>
        <w:t>(b)</w:t>
      </w:r>
      <w:r w:rsidRPr="00424DF9">
        <w:tab/>
        <w:t>whether in the form of data; or</w:t>
      </w:r>
    </w:p>
    <w:p w14:paraId="3055CF48" w14:textId="77777777" w:rsidR="00A57E04" w:rsidRPr="00424DF9" w:rsidRDefault="00A57E04" w:rsidP="00A57E04">
      <w:pPr>
        <w:pStyle w:val="paragraph"/>
      </w:pPr>
      <w:r w:rsidRPr="00424DF9">
        <w:tab/>
        <w:t>(c)</w:t>
      </w:r>
      <w:r w:rsidRPr="00424DF9">
        <w:tab/>
        <w:t>whether in the form of speech, music or other sounds; or</w:t>
      </w:r>
    </w:p>
    <w:p w14:paraId="66FDD21F" w14:textId="77777777" w:rsidR="00A57E04" w:rsidRPr="00424DF9" w:rsidRDefault="00A57E04" w:rsidP="00A57E04">
      <w:pPr>
        <w:pStyle w:val="paragraph"/>
      </w:pPr>
      <w:r w:rsidRPr="00424DF9">
        <w:tab/>
        <w:t>(d)</w:t>
      </w:r>
      <w:r w:rsidRPr="00424DF9">
        <w:tab/>
        <w:t>whether in the form of visual images (animated or otherwise); or</w:t>
      </w:r>
    </w:p>
    <w:p w14:paraId="3272EEB7" w14:textId="77777777" w:rsidR="00A57E04" w:rsidRPr="00424DF9" w:rsidRDefault="00A57E04" w:rsidP="00A57E04">
      <w:pPr>
        <w:pStyle w:val="paragraph"/>
      </w:pPr>
      <w:r w:rsidRPr="00424DF9">
        <w:tab/>
        <w:t>(e)</w:t>
      </w:r>
      <w:r w:rsidRPr="00424DF9">
        <w:tab/>
        <w:t>whether in any other form; or</w:t>
      </w:r>
    </w:p>
    <w:p w14:paraId="7E3CBB31" w14:textId="77777777" w:rsidR="00A57E04" w:rsidRPr="00424DF9" w:rsidRDefault="00A57E04" w:rsidP="00A57E04">
      <w:pPr>
        <w:pStyle w:val="paragraph"/>
      </w:pPr>
      <w:r w:rsidRPr="00424DF9">
        <w:tab/>
        <w:t>(f)</w:t>
      </w:r>
      <w:r w:rsidRPr="00424DF9">
        <w:tab/>
        <w:t>whether in any combination of forms.</w:t>
      </w:r>
    </w:p>
    <w:p w14:paraId="7AE64966" w14:textId="56B4A9D6" w:rsidR="00A57E04" w:rsidRPr="00424DF9" w:rsidRDefault="00A57E04" w:rsidP="00A57E04">
      <w:pPr>
        <w:pStyle w:val="Definition"/>
      </w:pPr>
      <w:r w:rsidRPr="00424DF9">
        <w:rPr>
          <w:b/>
          <w:i/>
        </w:rPr>
        <w:t>interim take</w:t>
      </w:r>
      <w:r w:rsidR="00424DF9">
        <w:rPr>
          <w:b/>
          <w:i/>
        </w:rPr>
        <w:noBreakHyphen/>
      </w:r>
      <w:r w:rsidRPr="00424DF9">
        <w:rPr>
          <w:b/>
          <w:i/>
        </w:rPr>
        <w:t>down notice</w:t>
      </w:r>
      <w:r w:rsidRPr="00424DF9">
        <w:t xml:space="preserve"> means a notice under subparagraph 30(2)(a)(i) of this Schedule.</w:t>
      </w:r>
    </w:p>
    <w:p w14:paraId="6F9ABEF8" w14:textId="33AEB660" w:rsidR="00A57E04" w:rsidRPr="00424DF9" w:rsidRDefault="00A57E04" w:rsidP="00A57E04">
      <w:pPr>
        <w:pStyle w:val="Definition"/>
      </w:pPr>
      <w:r w:rsidRPr="00424DF9">
        <w:rPr>
          <w:b/>
          <w:i/>
        </w:rPr>
        <w:lastRenderedPageBreak/>
        <w:t>Internet carriage</w:t>
      </w:r>
      <w:r w:rsidRPr="00424DF9">
        <w:t xml:space="preserve"> </w:t>
      </w:r>
      <w:r w:rsidRPr="00424DF9">
        <w:rPr>
          <w:b/>
          <w:i/>
        </w:rPr>
        <w:t>service</w:t>
      </w:r>
      <w:r w:rsidRPr="00424DF9">
        <w:t xml:space="preserve"> means a listed carriage service that enables end</w:t>
      </w:r>
      <w:r w:rsidR="00424DF9">
        <w:noBreakHyphen/>
      </w:r>
      <w:r w:rsidRPr="00424DF9">
        <w:t>users to access the Internet.</w:t>
      </w:r>
    </w:p>
    <w:p w14:paraId="1E9D261C" w14:textId="77777777" w:rsidR="00A57E04" w:rsidRPr="00424DF9" w:rsidRDefault="00A57E04" w:rsidP="00A57E04">
      <w:pPr>
        <w:pStyle w:val="Definition"/>
      </w:pPr>
      <w:r w:rsidRPr="00424DF9">
        <w:rPr>
          <w:b/>
          <w:i/>
        </w:rPr>
        <w:t>Internet content</w:t>
      </w:r>
      <w:r w:rsidRPr="00424DF9">
        <w:t xml:space="preserve"> means information that:</w:t>
      </w:r>
    </w:p>
    <w:p w14:paraId="0DCBB6F3" w14:textId="77777777" w:rsidR="00A57E04" w:rsidRPr="00424DF9" w:rsidRDefault="00A57E04" w:rsidP="00A57E04">
      <w:pPr>
        <w:pStyle w:val="paragraph"/>
      </w:pPr>
      <w:r w:rsidRPr="00424DF9">
        <w:tab/>
        <w:t>(a)</w:t>
      </w:r>
      <w:r w:rsidRPr="00424DF9">
        <w:tab/>
        <w:t>is kept on a data storage device; and</w:t>
      </w:r>
    </w:p>
    <w:p w14:paraId="5B363349" w14:textId="77777777" w:rsidR="00A57E04" w:rsidRPr="00424DF9" w:rsidRDefault="00A57E04" w:rsidP="00A57E04">
      <w:pPr>
        <w:pStyle w:val="paragraph"/>
      </w:pPr>
      <w:r w:rsidRPr="00424DF9">
        <w:tab/>
        <w:t>(b)</w:t>
      </w:r>
      <w:r w:rsidRPr="00424DF9">
        <w:tab/>
        <w:t>is accessed, or available for access, using an Internet carriage service;</w:t>
      </w:r>
    </w:p>
    <w:p w14:paraId="495A5B66" w14:textId="77777777" w:rsidR="00A57E04" w:rsidRPr="00424DF9" w:rsidRDefault="00A57E04" w:rsidP="00A57E04">
      <w:pPr>
        <w:pStyle w:val="subsection2"/>
      </w:pPr>
      <w:r w:rsidRPr="00424DF9">
        <w:t>but does not include:</w:t>
      </w:r>
    </w:p>
    <w:p w14:paraId="2A7136C4" w14:textId="77777777" w:rsidR="00A57E04" w:rsidRPr="00424DF9" w:rsidRDefault="00A57E04" w:rsidP="00A57E04">
      <w:pPr>
        <w:pStyle w:val="paragraph"/>
      </w:pPr>
      <w:r w:rsidRPr="00424DF9">
        <w:tab/>
        <w:t>(c)</w:t>
      </w:r>
      <w:r w:rsidRPr="00424DF9">
        <w:tab/>
        <w:t>ordinary electronic mail; or</w:t>
      </w:r>
    </w:p>
    <w:p w14:paraId="544EC775" w14:textId="77777777" w:rsidR="00A57E04" w:rsidRPr="00424DF9" w:rsidRDefault="00A57E04" w:rsidP="00A57E04">
      <w:pPr>
        <w:pStyle w:val="paragraph"/>
      </w:pPr>
      <w:r w:rsidRPr="00424DF9">
        <w:tab/>
        <w:t>(d)</w:t>
      </w:r>
      <w:r w:rsidRPr="00424DF9">
        <w:tab/>
        <w:t>information that is transmitted in the form of a broadcasting service.</w:t>
      </w:r>
    </w:p>
    <w:p w14:paraId="6D46AD91" w14:textId="77777777" w:rsidR="00A57E04" w:rsidRPr="00424DF9" w:rsidRDefault="00A57E04" w:rsidP="00A57E04">
      <w:pPr>
        <w:pStyle w:val="subsection2"/>
      </w:pPr>
      <w:r w:rsidRPr="00424DF9">
        <w:rPr>
          <w:b/>
          <w:i/>
        </w:rPr>
        <w:t>Internet content host</w:t>
      </w:r>
      <w:r w:rsidRPr="00424DF9">
        <w:t xml:space="preserve"> means a person who hosts Internet content in </w:t>
      </w:r>
      <w:smartTag w:uri="urn:schemas-microsoft-com:office:smarttags" w:element="place">
        <w:smartTag w:uri="urn:schemas-microsoft-com:office:smarttags" w:element="country-region">
          <w:r w:rsidRPr="00424DF9">
            <w:t>Australia</w:t>
          </w:r>
        </w:smartTag>
      </w:smartTag>
      <w:r w:rsidRPr="00424DF9">
        <w:t xml:space="preserve">, or who proposes to host Internet content in </w:t>
      </w:r>
      <w:smartTag w:uri="urn:schemas-microsoft-com:office:smarttags" w:element="place">
        <w:smartTag w:uri="urn:schemas-microsoft-com:office:smarttags" w:element="country-region">
          <w:r w:rsidRPr="00424DF9">
            <w:t>Australia</w:t>
          </w:r>
        </w:smartTag>
      </w:smartTag>
      <w:r w:rsidRPr="00424DF9">
        <w:t>.</w:t>
      </w:r>
    </w:p>
    <w:p w14:paraId="4B7D7A41" w14:textId="77777777" w:rsidR="00A57E04" w:rsidRPr="00424DF9" w:rsidRDefault="00A57E04" w:rsidP="00A57E04">
      <w:pPr>
        <w:pStyle w:val="Definition"/>
      </w:pPr>
      <w:r w:rsidRPr="00424DF9">
        <w:rPr>
          <w:b/>
          <w:i/>
        </w:rPr>
        <w:t>Internet service provider</w:t>
      </w:r>
      <w:r w:rsidRPr="00424DF9">
        <w:t xml:space="preserve"> has the meaning given by clause 8.</w:t>
      </w:r>
    </w:p>
    <w:p w14:paraId="27C7DCB7" w14:textId="77777777" w:rsidR="00A57E04" w:rsidRPr="00424DF9" w:rsidRDefault="00A57E04" w:rsidP="00A57E04">
      <w:pPr>
        <w:pStyle w:val="Definition"/>
      </w:pPr>
      <w:r w:rsidRPr="00424DF9">
        <w:rPr>
          <w:b/>
          <w:i/>
        </w:rPr>
        <w:t>listed carriage service</w:t>
      </w:r>
      <w:r w:rsidRPr="00424DF9">
        <w:t xml:space="preserve"> has the same meaning as in the </w:t>
      </w:r>
      <w:r w:rsidRPr="00424DF9">
        <w:rPr>
          <w:i/>
        </w:rPr>
        <w:t>Telecommunications Act 1997</w:t>
      </w:r>
      <w:r w:rsidRPr="00424DF9">
        <w:t>.</w:t>
      </w:r>
    </w:p>
    <w:p w14:paraId="396B2ECC" w14:textId="77777777" w:rsidR="00A57E04" w:rsidRPr="00424DF9" w:rsidRDefault="00A57E04" w:rsidP="00A57E04">
      <w:pPr>
        <w:pStyle w:val="Definition"/>
      </w:pPr>
      <w:r w:rsidRPr="00424DF9">
        <w:rPr>
          <w:b/>
          <w:i/>
        </w:rPr>
        <w:t>online provider rule</w:t>
      </w:r>
      <w:r w:rsidRPr="00424DF9">
        <w:t xml:space="preserve"> has the meaning given by clause 79.</w:t>
      </w:r>
    </w:p>
    <w:p w14:paraId="5FEF2B8A" w14:textId="77777777" w:rsidR="00A57E04" w:rsidRPr="00424DF9" w:rsidRDefault="00A57E04" w:rsidP="00A57E04">
      <w:pPr>
        <w:pStyle w:val="Definition"/>
      </w:pPr>
      <w:r w:rsidRPr="00424DF9">
        <w:rPr>
          <w:b/>
          <w:i/>
        </w:rPr>
        <w:t>ordinary electronic mail</w:t>
      </w:r>
      <w:r w:rsidRPr="00424DF9">
        <w:t xml:space="preserve"> does not include a posting to a newsgroup.</w:t>
      </w:r>
    </w:p>
    <w:p w14:paraId="75662864" w14:textId="418BCD6A" w:rsidR="00A57E04" w:rsidRPr="00424DF9" w:rsidRDefault="00A57E04" w:rsidP="00A57E04">
      <w:pPr>
        <w:pStyle w:val="Definition"/>
      </w:pPr>
      <w:r w:rsidRPr="00424DF9">
        <w:rPr>
          <w:b/>
          <w:i/>
        </w:rPr>
        <w:t>point</w:t>
      </w:r>
      <w:r w:rsidR="00424DF9">
        <w:rPr>
          <w:b/>
          <w:i/>
        </w:rPr>
        <w:noBreakHyphen/>
      </w:r>
      <w:r w:rsidRPr="00424DF9">
        <w:rPr>
          <w:b/>
          <w:i/>
        </w:rPr>
        <w:t>to</w:t>
      </w:r>
      <w:r w:rsidR="00424DF9">
        <w:rPr>
          <w:b/>
          <w:i/>
        </w:rPr>
        <w:noBreakHyphen/>
      </w:r>
      <w:r w:rsidRPr="00424DF9">
        <w:rPr>
          <w:b/>
          <w:i/>
        </w:rPr>
        <w:t>multipoint service</w:t>
      </w:r>
      <w:r w:rsidRPr="00424DF9">
        <w:t xml:space="preserve"> has the same meaning as in the </w:t>
      </w:r>
      <w:r w:rsidRPr="00424DF9">
        <w:rPr>
          <w:i/>
        </w:rPr>
        <w:t>Telecommunications Act 1997</w:t>
      </w:r>
      <w:r w:rsidRPr="00424DF9">
        <w:t>.</w:t>
      </w:r>
    </w:p>
    <w:p w14:paraId="6B288DAB" w14:textId="77777777" w:rsidR="00A57E04" w:rsidRPr="00424DF9" w:rsidRDefault="00A57E04" w:rsidP="00A57E04">
      <w:pPr>
        <w:pStyle w:val="Definition"/>
      </w:pPr>
      <w:r w:rsidRPr="00424DF9">
        <w:rPr>
          <w:b/>
          <w:i/>
        </w:rPr>
        <w:t>potential prohibited content</w:t>
      </w:r>
      <w:r w:rsidRPr="00424DF9">
        <w:t xml:space="preserve"> has the meaning given by clause 11.</w:t>
      </w:r>
    </w:p>
    <w:p w14:paraId="0DCFD761" w14:textId="77777777" w:rsidR="00A57E04" w:rsidRPr="00424DF9" w:rsidRDefault="00A57E04" w:rsidP="00A57E04">
      <w:pPr>
        <w:pStyle w:val="Definition"/>
      </w:pPr>
      <w:r w:rsidRPr="00424DF9">
        <w:rPr>
          <w:b/>
          <w:i/>
        </w:rPr>
        <w:t>prohibited content</w:t>
      </w:r>
      <w:r w:rsidRPr="00424DF9">
        <w:t xml:space="preserve"> has the meaning given by clause 10.</w:t>
      </w:r>
    </w:p>
    <w:p w14:paraId="79865A42" w14:textId="77777777" w:rsidR="00A57E04" w:rsidRPr="00424DF9" w:rsidRDefault="00A57E04" w:rsidP="00A57E04">
      <w:pPr>
        <w:pStyle w:val="Definition"/>
      </w:pPr>
      <w:r w:rsidRPr="00424DF9">
        <w:rPr>
          <w:b/>
          <w:i/>
        </w:rPr>
        <w:t>restricted access system</w:t>
      </w:r>
      <w:r w:rsidRPr="00424DF9">
        <w:t xml:space="preserve"> has the meaning given by clause 4.</w:t>
      </w:r>
    </w:p>
    <w:p w14:paraId="324194C2" w14:textId="58502BD9" w:rsidR="00A57E04" w:rsidRPr="00424DF9" w:rsidRDefault="00A57E04" w:rsidP="00A57E04">
      <w:pPr>
        <w:pStyle w:val="Definition"/>
      </w:pPr>
      <w:r w:rsidRPr="00424DF9">
        <w:rPr>
          <w:b/>
          <w:i/>
        </w:rPr>
        <w:t>special access</w:t>
      </w:r>
      <w:r w:rsidR="00424DF9">
        <w:rPr>
          <w:b/>
          <w:i/>
        </w:rPr>
        <w:noBreakHyphen/>
      </w:r>
      <w:r w:rsidRPr="00424DF9">
        <w:rPr>
          <w:b/>
          <w:i/>
        </w:rPr>
        <w:t>prevention notice</w:t>
      </w:r>
      <w:r w:rsidRPr="00424DF9">
        <w:t xml:space="preserve"> means a notice under clause 47.</w:t>
      </w:r>
    </w:p>
    <w:p w14:paraId="18F496D8" w14:textId="544BE9E0" w:rsidR="00A57E04" w:rsidRPr="00424DF9" w:rsidRDefault="00A57E04" w:rsidP="00A57E04">
      <w:pPr>
        <w:pStyle w:val="Definition"/>
      </w:pPr>
      <w:r w:rsidRPr="00424DF9">
        <w:rPr>
          <w:b/>
          <w:i/>
        </w:rPr>
        <w:t>special take</w:t>
      </w:r>
      <w:r w:rsidR="00424DF9">
        <w:rPr>
          <w:b/>
          <w:i/>
        </w:rPr>
        <w:noBreakHyphen/>
      </w:r>
      <w:r w:rsidRPr="00424DF9">
        <w:rPr>
          <w:b/>
          <w:i/>
        </w:rPr>
        <w:t>down notice</w:t>
      </w:r>
      <w:r w:rsidRPr="00424DF9">
        <w:t xml:space="preserve"> means a notice under clause 36.</w:t>
      </w:r>
    </w:p>
    <w:p w14:paraId="7A4B9111" w14:textId="7432F474" w:rsidR="00A57E04" w:rsidRPr="00424DF9" w:rsidRDefault="00A57E04" w:rsidP="00A57E04">
      <w:pPr>
        <w:pStyle w:val="Definition"/>
      </w:pPr>
      <w:r w:rsidRPr="00424DF9">
        <w:rPr>
          <w:b/>
          <w:i/>
        </w:rPr>
        <w:t>standard access</w:t>
      </w:r>
      <w:r w:rsidR="00424DF9">
        <w:rPr>
          <w:b/>
          <w:i/>
        </w:rPr>
        <w:noBreakHyphen/>
      </w:r>
      <w:r w:rsidRPr="00424DF9">
        <w:rPr>
          <w:b/>
          <w:i/>
        </w:rPr>
        <w:t>prevention notice</w:t>
      </w:r>
      <w:r w:rsidRPr="00424DF9">
        <w:t xml:space="preserve"> means a notice under paragraph 40(1)(c) of this Schedule.</w:t>
      </w:r>
    </w:p>
    <w:p w14:paraId="400926A5" w14:textId="77777777" w:rsidR="00A57E04" w:rsidRPr="00424DF9" w:rsidRDefault="00A57E04" w:rsidP="00A57E04">
      <w:pPr>
        <w:pStyle w:val="ActHead5"/>
      </w:pPr>
      <w:bookmarkStart w:id="132" w:name="_Toc198711513"/>
      <w:r w:rsidRPr="00424DF9">
        <w:rPr>
          <w:rStyle w:val="CharSectno"/>
        </w:rPr>
        <w:lastRenderedPageBreak/>
        <w:t>4</w:t>
      </w:r>
      <w:r w:rsidRPr="00424DF9">
        <w:t xml:space="preserve">  Restricted access system</w:t>
      </w:r>
      <w:bookmarkEnd w:id="132"/>
    </w:p>
    <w:p w14:paraId="3A1C7051" w14:textId="5E762879" w:rsidR="00A57E04" w:rsidRPr="00424DF9" w:rsidRDefault="00A57E04" w:rsidP="00A57E04">
      <w:pPr>
        <w:pStyle w:val="subsection"/>
      </w:pPr>
      <w:r w:rsidRPr="00424DF9">
        <w:tab/>
        <w:t>(1)</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by written instrument, declare that a specified access</w:t>
      </w:r>
      <w:r w:rsidR="00424DF9">
        <w:noBreakHyphen/>
      </w:r>
      <w:r w:rsidRPr="00424DF9">
        <w:t xml:space="preserve">control system is a </w:t>
      </w:r>
      <w:r w:rsidRPr="00424DF9">
        <w:rPr>
          <w:b/>
          <w:i/>
        </w:rPr>
        <w:t>restricted access system</w:t>
      </w:r>
      <w:r w:rsidRPr="00424DF9">
        <w:t xml:space="preserve"> in relation to Internet content for the purposes of this Schedule. A declaration under this subclause has effect accordingly.</w:t>
      </w:r>
    </w:p>
    <w:p w14:paraId="700DAE3C"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57E239B1" w14:textId="77777777" w:rsidR="00A57E04" w:rsidRPr="00424DF9" w:rsidRDefault="00A57E04" w:rsidP="00A57E04">
      <w:pPr>
        <w:pStyle w:val="subsection"/>
      </w:pPr>
      <w:r w:rsidRPr="00424DF9">
        <w:tab/>
        <w:t>(2)</w:t>
      </w:r>
      <w:r w:rsidRPr="00424DF9">
        <w:tab/>
        <w:t xml:space="preserve">In making an instrument under subclause (1), the </w:t>
      </w:r>
      <w:smartTag w:uri="urn:schemas-microsoft-com:office:smarttags" w:element="place">
        <w:smartTag w:uri="urn:schemas-microsoft-com:office:smarttags" w:element="City">
          <w:r w:rsidRPr="00424DF9">
            <w:t>ABA</w:t>
          </w:r>
        </w:smartTag>
      </w:smartTag>
      <w:r w:rsidRPr="00424DF9">
        <w:t xml:space="preserve"> must have regard to:</w:t>
      </w:r>
    </w:p>
    <w:p w14:paraId="1CCC2BEC" w14:textId="77777777" w:rsidR="00A57E04" w:rsidRPr="00424DF9" w:rsidRDefault="00A57E04" w:rsidP="00A57E04">
      <w:pPr>
        <w:pStyle w:val="paragraph"/>
      </w:pPr>
      <w:r w:rsidRPr="00424DF9">
        <w:tab/>
        <w:t>(a)</w:t>
      </w:r>
      <w:r w:rsidRPr="00424DF9">
        <w:tab/>
        <w:t>the objective of protecting children from exposure to Internet content that is unsuitable for children; and</w:t>
      </w:r>
    </w:p>
    <w:p w14:paraId="5FBDB06F" w14:textId="77777777" w:rsidR="00A57E04" w:rsidRPr="00424DF9" w:rsidRDefault="00A57E04" w:rsidP="00A57E04">
      <w:pPr>
        <w:pStyle w:val="paragraph"/>
      </w:pPr>
      <w:r w:rsidRPr="00424DF9">
        <w:tab/>
        <w:t>(b)</w:t>
      </w:r>
      <w:r w:rsidRPr="00424DF9">
        <w:tab/>
        <w:t xml:space="preserve">such other matters (if any) as the </w:t>
      </w:r>
      <w:smartTag w:uri="urn:schemas-microsoft-com:office:smarttags" w:element="place">
        <w:smartTag w:uri="urn:schemas-microsoft-com:office:smarttags" w:element="City">
          <w:r w:rsidRPr="00424DF9">
            <w:t>ABA</w:t>
          </w:r>
        </w:smartTag>
      </w:smartTag>
      <w:r w:rsidRPr="00424DF9">
        <w:t xml:space="preserve"> considers relevant.</w:t>
      </w:r>
    </w:p>
    <w:p w14:paraId="0B2678E8" w14:textId="77777777" w:rsidR="00A57E04" w:rsidRPr="00424DF9" w:rsidRDefault="00A57E04" w:rsidP="00A57E04">
      <w:pPr>
        <w:pStyle w:val="subsection"/>
      </w:pPr>
      <w:r w:rsidRPr="00424DF9">
        <w:tab/>
        <w:t>(3)</w:t>
      </w:r>
      <w:r w:rsidRPr="00424DF9">
        <w:tab/>
        <w:t xml:space="preserve">An instrument under subclause (1) is a disallowable instrument for the purposes of section 46A of the </w:t>
      </w:r>
      <w:r w:rsidRPr="00424DF9">
        <w:rPr>
          <w:i/>
        </w:rPr>
        <w:t>Acts Interpretation Act 1901</w:t>
      </w:r>
      <w:r w:rsidRPr="00424DF9">
        <w:t>.</w:t>
      </w:r>
    </w:p>
    <w:p w14:paraId="5DF902F1" w14:textId="77777777" w:rsidR="00A57E04" w:rsidRPr="00424DF9" w:rsidRDefault="00A57E04" w:rsidP="00A57E04">
      <w:pPr>
        <w:pStyle w:val="ActHead5"/>
      </w:pPr>
      <w:bookmarkStart w:id="133" w:name="_Toc198711514"/>
      <w:r w:rsidRPr="00424DF9">
        <w:rPr>
          <w:rStyle w:val="CharSectno"/>
        </w:rPr>
        <w:t>5</w:t>
      </w:r>
      <w:r w:rsidRPr="00424DF9">
        <w:t xml:space="preserve">  Internet content that consists of a film</w:t>
      </w:r>
      <w:bookmarkEnd w:id="133"/>
    </w:p>
    <w:p w14:paraId="34F2CD44" w14:textId="77777777" w:rsidR="00A57E04" w:rsidRPr="00424DF9" w:rsidRDefault="00A57E04" w:rsidP="00A57E04">
      <w:pPr>
        <w:pStyle w:val="subsection"/>
      </w:pPr>
      <w:r w:rsidRPr="00424DF9">
        <w:tab/>
      </w:r>
      <w:r w:rsidRPr="00424DF9">
        <w:tab/>
        <w:t>For the purposes of this Schedule, in determining whether Internet content consists of the entire unmodified contents of a film, disregard any differences between:</w:t>
      </w:r>
    </w:p>
    <w:p w14:paraId="61B96AE4" w14:textId="77777777" w:rsidR="00A57E04" w:rsidRPr="00424DF9" w:rsidRDefault="00A57E04" w:rsidP="00A57E04">
      <w:pPr>
        <w:pStyle w:val="paragraph"/>
      </w:pPr>
      <w:r w:rsidRPr="00424DF9">
        <w:tab/>
        <w:t>(a)</w:t>
      </w:r>
      <w:r w:rsidRPr="00424DF9">
        <w:tab/>
        <w:t>the technique used to embody sounds and/or visual images in the film; and</w:t>
      </w:r>
    </w:p>
    <w:p w14:paraId="214687B8" w14:textId="77777777" w:rsidR="00A57E04" w:rsidRPr="00424DF9" w:rsidRDefault="00A57E04" w:rsidP="00A57E04">
      <w:pPr>
        <w:pStyle w:val="paragraph"/>
      </w:pPr>
      <w:r w:rsidRPr="00424DF9">
        <w:tab/>
        <w:t>(b)</w:t>
      </w:r>
      <w:r w:rsidRPr="00424DF9">
        <w:tab/>
        <w:t>the technique used to embody the sounds and/or visual images in a form in which they can be accessed on the Internet.</w:t>
      </w:r>
    </w:p>
    <w:p w14:paraId="29D15DFC" w14:textId="77777777" w:rsidR="00A57E04" w:rsidRPr="00424DF9" w:rsidRDefault="00A57E04" w:rsidP="00A57E04">
      <w:pPr>
        <w:pStyle w:val="ActHead5"/>
      </w:pPr>
      <w:bookmarkStart w:id="134" w:name="_Toc198711515"/>
      <w:r w:rsidRPr="00424DF9">
        <w:rPr>
          <w:rStyle w:val="CharSectno"/>
        </w:rPr>
        <w:t>6</w:t>
      </w:r>
      <w:r w:rsidRPr="00424DF9">
        <w:t xml:space="preserve">  Replacement of X classification</w:t>
      </w:r>
      <w:bookmarkEnd w:id="134"/>
    </w:p>
    <w:p w14:paraId="600F529A" w14:textId="77777777" w:rsidR="00A57E04" w:rsidRPr="00424DF9" w:rsidRDefault="00A57E04" w:rsidP="00A57E04">
      <w:pPr>
        <w:pStyle w:val="subsection"/>
      </w:pPr>
      <w:r w:rsidRPr="00424DF9">
        <w:tab/>
        <w:t>(1)</w:t>
      </w:r>
      <w:r w:rsidRPr="00424DF9">
        <w:tab/>
        <w:t xml:space="preserve">If the </w:t>
      </w:r>
      <w:r w:rsidRPr="00424DF9">
        <w:rPr>
          <w:i/>
        </w:rPr>
        <w:t>Classification (Publications, Films and Computer Games) Act 1995</w:t>
      </w:r>
      <w:r w:rsidRPr="00424DF9">
        <w:t xml:space="preserve"> is amended by replacing the classification X with another classification, this Schedule has effect as if each reference in this Schedule to the classification X were a reference to the other classification.</w:t>
      </w:r>
    </w:p>
    <w:p w14:paraId="46E0D7C7" w14:textId="77777777" w:rsidR="00A57E04" w:rsidRPr="00424DF9" w:rsidRDefault="00A57E04" w:rsidP="00A57E04">
      <w:pPr>
        <w:pStyle w:val="subsection"/>
      </w:pPr>
      <w:r w:rsidRPr="00424DF9">
        <w:lastRenderedPageBreak/>
        <w:tab/>
        <w:t>(2)</w:t>
      </w:r>
      <w:r w:rsidRPr="00424DF9">
        <w:tab/>
        <w:t>To avoid doubt, the rule in subclause (1) applies even if the other classification is not equivalent to the classification X.</w:t>
      </w:r>
    </w:p>
    <w:p w14:paraId="3AC2D478" w14:textId="77777777" w:rsidR="00A57E04" w:rsidRPr="00424DF9" w:rsidRDefault="00A57E04" w:rsidP="00A57E04">
      <w:pPr>
        <w:pStyle w:val="ActHead5"/>
      </w:pPr>
      <w:bookmarkStart w:id="135" w:name="_Toc198711516"/>
      <w:r w:rsidRPr="00424DF9">
        <w:rPr>
          <w:rStyle w:val="CharSectno"/>
        </w:rPr>
        <w:t>7</w:t>
      </w:r>
      <w:r w:rsidRPr="00424DF9">
        <w:t xml:space="preserve">  Extended meaning of </w:t>
      </w:r>
      <w:r w:rsidRPr="00424DF9">
        <w:rPr>
          <w:i/>
        </w:rPr>
        <w:t>use</w:t>
      </w:r>
      <w:bookmarkEnd w:id="135"/>
    </w:p>
    <w:p w14:paraId="5F5DDE00" w14:textId="77777777" w:rsidR="00A57E04" w:rsidRPr="00424DF9" w:rsidRDefault="00A57E04" w:rsidP="00A57E04">
      <w:pPr>
        <w:pStyle w:val="subsection"/>
      </w:pPr>
      <w:r w:rsidRPr="00424DF9">
        <w:tab/>
      </w:r>
      <w:r w:rsidRPr="00424DF9">
        <w:tab/>
        <w:t xml:space="preserve">Unless the contrary intention appears, a reference in this Schedule to the </w:t>
      </w:r>
      <w:r w:rsidRPr="00424DF9">
        <w:rPr>
          <w:b/>
          <w:i/>
        </w:rPr>
        <w:t>use</w:t>
      </w:r>
      <w:r w:rsidRPr="00424DF9">
        <w:t xml:space="preserve"> of a thing is a reference to the use of the thing either:</w:t>
      </w:r>
    </w:p>
    <w:p w14:paraId="2F1AA11C" w14:textId="77777777" w:rsidR="00A57E04" w:rsidRPr="00424DF9" w:rsidRDefault="00A57E04" w:rsidP="00A57E04">
      <w:pPr>
        <w:pStyle w:val="paragraph"/>
      </w:pPr>
      <w:r w:rsidRPr="00424DF9">
        <w:tab/>
        <w:t>(a)</w:t>
      </w:r>
      <w:r w:rsidRPr="00424DF9">
        <w:tab/>
        <w:t>in isolation; or</w:t>
      </w:r>
    </w:p>
    <w:p w14:paraId="2BA3735C" w14:textId="77777777" w:rsidR="00A57E04" w:rsidRPr="00424DF9" w:rsidRDefault="00A57E04" w:rsidP="00A57E04">
      <w:pPr>
        <w:pStyle w:val="paragraph"/>
      </w:pPr>
      <w:r w:rsidRPr="00424DF9">
        <w:tab/>
        <w:t>(b)</w:t>
      </w:r>
      <w:r w:rsidRPr="00424DF9">
        <w:tab/>
        <w:t>in conjunction with one or more other things.</w:t>
      </w:r>
    </w:p>
    <w:p w14:paraId="388D4F23" w14:textId="77777777" w:rsidR="00A57E04" w:rsidRPr="00424DF9" w:rsidRDefault="00A57E04" w:rsidP="00410320">
      <w:pPr>
        <w:pStyle w:val="ActHead2"/>
        <w:pageBreakBefore/>
      </w:pPr>
      <w:bookmarkStart w:id="136" w:name="_Toc198711517"/>
      <w:r w:rsidRPr="00424DF9">
        <w:rPr>
          <w:rStyle w:val="CharPartNo"/>
        </w:rPr>
        <w:lastRenderedPageBreak/>
        <w:t>Part 2</w:t>
      </w:r>
      <w:r w:rsidRPr="00424DF9">
        <w:t>—</w:t>
      </w:r>
      <w:r w:rsidRPr="00424DF9">
        <w:rPr>
          <w:rStyle w:val="CharPartText"/>
        </w:rPr>
        <w:t>Internet service providers</w:t>
      </w:r>
      <w:bookmarkEnd w:id="136"/>
    </w:p>
    <w:p w14:paraId="2021CCD4"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4BBBB60F" w14:textId="77777777" w:rsidR="00A57E04" w:rsidRPr="00424DF9" w:rsidRDefault="00A57E04" w:rsidP="00A57E04">
      <w:pPr>
        <w:pStyle w:val="ActHead5"/>
      </w:pPr>
      <w:bookmarkStart w:id="137" w:name="_Toc198711518"/>
      <w:r w:rsidRPr="00424DF9">
        <w:rPr>
          <w:rStyle w:val="CharSectno"/>
        </w:rPr>
        <w:t>8</w:t>
      </w:r>
      <w:r w:rsidRPr="00424DF9">
        <w:t xml:space="preserve">  Internet service providers</w:t>
      </w:r>
      <w:bookmarkEnd w:id="137"/>
    </w:p>
    <w:p w14:paraId="7B443D81" w14:textId="77777777" w:rsidR="00A57E04" w:rsidRPr="00424DF9" w:rsidRDefault="00A57E04" w:rsidP="00A57E04">
      <w:pPr>
        <w:pStyle w:val="SubsectionHead"/>
      </w:pPr>
      <w:r w:rsidRPr="00424DF9">
        <w:t>Basic definition</w:t>
      </w:r>
    </w:p>
    <w:p w14:paraId="03F878D3" w14:textId="77777777" w:rsidR="00A57E04" w:rsidRPr="00424DF9" w:rsidRDefault="00A57E04" w:rsidP="00A57E04">
      <w:pPr>
        <w:pStyle w:val="subsection"/>
      </w:pPr>
      <w:r w:rsidRPr="00424DF9">
        <w:tab/>
        <w:t>(1)</w:t>
      </w:r>
      <w:r w:rsidRPr="00424DF9">
        <w:tab/>
        <w:t xml:space="preserve">For the purposes of this Schedule, if a person supplies, or proposes to supply, an Internet carriage service to the public, the person is an </w:t>
      </w:r>
      <w:r w:rsidRPr="00424DF9">
        <w:rPr>
          <w:b/>
          <w:i/>
        </w:rPr>
        <w:t>Internet service provider</w:t>
      </w:r>
      <w:r w:rsidRPr="00424DF9">
        <w:t>.</w:t>
      </w:r>
    </w:p>
    <w:p w14:paraId="6E3FECF9" w14:textId="77777777" w:rsidR="00A57E04" w:rsidRPr="00424DF9" w:rsidRDefault="00A57E04" w:rsidP="00A57E04">
      <w:pPr>
        <w:pStyle w:val="SubsectionHead"/>
      </w:pPr>
      <w:r w:rsidRPr="00424DF9">
        <w:t>Declared Internet service providers</w:t>
      </w:r>
    </w:p>
    <w:p w14:paraId="257300BF" w14:textId="77777777" w:rsidR="00A57E04" w:rsidRPr="00424DF9" w:rsidRDefault="00A57E04" w:rsidP="00A57E04">
      <w:pPr>
        <w:pStyle w:val="subsection"/>
      </w:pPr>
      <w:r w:rsidRPr="00424DF9">
        <w:tab/>
        <w:t>(2)</w:t>
      </w:r>
      <w:r w:rsidRPr="00424DF9">
        <w:tab/>
        <w:t xml:space="preserve">The Minister may, by written instrument, declare that a specified person who supplies, or proposes to supply, a specified Internet carriage service is an </w:t>
      </w:r>
      <w:r w:rsidRPr="00424DF9">
        <w:rPr>
          <w:b/>
          <w:i/>
        </w:rPr>
        <w:t>Internet service provider</w:t>
      </w:r>
      <w:r w:rsidRPr="00424DF9">
        <w:t xml:space="preserve"> for the purposes of this Schedule. A declaration under this subclause has effect accordingly.</w:t>
      </w:r>
    </w:p>
    <w:p w14:paraId="47F075A1"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6EDD7DF2" w14:textId="77777777" w:rsidR="00A57E04" w:rsidRPr="00424DF9" w:rsidRDefault="00A57E04" w:rsidP="00A57E04">
      <w:pPr>
        <w:pStyle w:val="subsection"/>
      </w:pPr>
      <w:r w:rsidRPr="00424DF9">
        <w:tab/>
        <w:t>(3)</w:t>
      </w:r>
      <w:r w:rsidRPr="00424DF9">
        <w:tab/>
        <w:t xml:space="preserve">An instrument under subclause (2) is a disallowable instrument for the purposes of section 46A of the </w:t>
      </w:r>
      <w:r w:rsidRPr="00424DF9">
        <w:rPr>
          <w:i/>
        </w:rPr>
        <w:t>Acts Interpretation Act 1901</w:t>
      </w:r>
      <w:r w:rsidRPr="00424DF9">
        <w:t>.</w:t>
      </w:r>
    </w:p>
    <w:p w14:paraId="4235B2A9" w14:textId="77777777" w:rsidR="00A57E04" w:rsidRPr="00424DF9" w:rsidRDefault="00A57E04" w:rsidP="00A57E04">
      <w:pPr>
        <w:pStyle w:val="ActHead5"/>
      </w:pPr>
      <w:bookmarkStart w:id="138" w:name="_Toc198711519"/>
      <w:r w:rsidRPr="00424DF9">
        <w:rPr>
          <w:rStyle w:val="CharSectno"/>
        </w:rPr>
        <w:t>9</w:t>
      </w:r>
      <w:r w:rsidRPr="00424DF9">
        <w:t xml:space="preserve">  Supply to the public</w:t>
      </w:r>
      <w:bookmarkEnd w:id="138"/>
    </w:p>
    <w:p w14:paraId="2113E014" w14:textId="77777777" w:rsidR="00A57E04" w:rsidRPr="00424DF9" w:rsidRDefault="00A57E04" w:rsidP="00A57E04">
      <w:pPr>
        <w:pStyle w:val="subsection"/>
      </w:pPr>
      <w:r w:rsidRPr="00424DF9">
        <w:tab/>
        <w:t>(1)</w:t>
      </w:r>
      <w:r w:rsidRPr="00424DF9">
        <w:tab/>
        <w:t>This clause sets out the circumstances in which an Internet carriage service is taken, for the purposes of subclause 8(1), to be supplied to the public.</w:t>
      </w:r>
    </w:p>
    <w:p w14:paraId="12881B36" w14:textId="77777777" w:rsidR="00A57E04" w:rsidRPr="00424DF9" w:rsidRDefault="00A57E04" w:rsidP="00A57E04">
      <w:pPr>
        <w:pStyle w:val="subsection"/>
      </w:pPr>
      <w:r w:rsidRPr="00424DF9">
        <w:tab/>
        <w:t>(2)</w:t>
      </w:r>
      <w:r w:rsidRPr="00424DF9">
        <w:tab/>
        <w:t>If:</w:t>
      </w:r>
    </w:p>
    <w:p w14:paraId="0A88A616" w14:textId="4DDF1090" w:rsidR="00A57E04" w:rsidRPr="00424DF9" w:rsidRDefault="00A57E04" w:rsidP="00A57E04">
      <w:pPr>
        <w:pStyle w:val="paragraph"/>
      </w:pPr>
      <w:r w:rsidRPr="00424DF9">
        <w:tab/>
        <w:t>(a)</w:t>
      </w:r>
      <w:r w:rsidRPr="00424DF9">
        <w:tab/>
        <w:t>an Internet carriage service is used for the carriage of information between 2 end</w:t>
      </w:r>
      <w:r w:rsidR="00424DF9">
        <w:noBreakHyphen/>
      </w:r>
      <w:r w:rsidRPr="00424DF9">
        <w:t>users; and</w:t>
      </w:r>
    </w:p>
    <w:p w14:paraId="375847B3" w14:textId="58C1CE79" w:rsidR="00A57E04" w:rsidRPr="00424DF9" w:rsidRDefault="00A57E04" w:rsidP="00A57E04">
      <w:pPr>
        <w:pStyle w:val="paragraph"/>
      </w:pPr>
      <w:r w:rsidRPr="00424DF9">
        <w:tab/>
        <w:t>(b)</w:t>
      </w:r>
      <w:r w:rsidRPr="00424DF9">
        <w:tab/>
        <w:t>each end</w:t>
      </w:r>
      <w:r w:rsidR="00424DF9">
        <w:noBreakHyphen/>
      </w:r>
      <w:r w:rsidRPr="00424DF9">
        <w:t>user is outside the immediate circle of the supplier of the service;</w:t>
      </w:r>
    </w:p>
    <w:p w14:paraId="50C37039" w14:textId="77777777" w:rsidR="00A57E04" w:rsidRPr="00424DF9" w:rsidRDefault="00A57E04" w:rsidP="00A57E04">
      <w:pPr>
        <w:pStyle w:val="subsection2"/>
      </w:pPr>
      <w:r w:rsidRPr="00424DF9">
        <w:t>the service is supplied to the public.</w:t>
      </w:r>
    </w:p>
    <w:p w14:paraId="74B51E82" w14:textId="0781CA25" w:rsidR="00A57E04" w:rsidRPr="00424DF9" w:rsidRDefault="00A57E04" w:rsidP="00A57E04">
      <w:pPr>
        <w:pStyle w:val="notetext"/>
      </w:pPr>
      <w:r w:rsidRPr="00424DF9">
        <w:lastRenderedPageBreak/>
        <w:t>Note:</w:t>
      </w:r>
      <w:r w:rsidRPr="00424DF9">
        <w:tab/>
        <w:t>If a company makes Internet content available for access on the Internet, and an individual obtains access to the content using an Internet carriage service, the company and the individual are end</w:t>
      </w:r>
      <w:r w:rsidR="00424DF9">
        <w:noBreakHyphen/>
      </w:r>
      <w:r w:rsidRPr="00424DF9">
        <w:t>users in relation to the carriage of the content by the Internet carriage service.</w:t>
      </w:r>
    </w:p>
    <w:p w14:paraId="63605F54" w14:textId="77777777" w:rsidR="00A57E04" w:rsidRPr="00424DF9" w:rsidRDefault="00A57E04" w:rsidP="00A57E04">
      <w:pPr>
        <w:pStyle w:val="subsection"/>
      </w:pPr>
      <w:r w:rsidRPr="00424DF9">
        <w:tab/>
        <w:t>(3)</w:t>
      </w:r>
      <w:r w:rsidRPr="00424DF9">
        <w:tab/>
        <w:t>If:</w:t>
      </w:r>
    </w:p>
    <w:p w14:paraId="03360E55" w14:textId="46DAC002" w:rsidR="00A57E04" w:rsidRPr="00424DF9" w:rsidRDefault="00A57E04" w:rsidP="00A57E04">
      <w:pPr>
        <w:pStyle w:val="paragraph"/>
      </w:pPr>
      <w:r w:rsidRPr="00424DF9">
        <w:tab/>
        <w:t>(a)</w:t>
      </w:r>
      <w:r w:rsidRPr="00424DF9">
        <w:tab/>
        <w:t>an Internet carriage service is used to supply point</w:t>
      </w:r>
      <w:r w:rsidR="00424DF9">
        <w:noBreakHyphen/>
      </w:r>
      <w:r w:rsidRPr="00424DF9">
        <w:t>to</w:t>
      </w:r>
      <w:r w:rsidR="00424DF9">
        <w:noBreakHyphen/>
      </w:r>
      <w:r w:rsidRPr="00424DF9">
        <w:t>multipoint services to end</w:t>
      </w:r>
      <w:r w:rsidR="00424DF9">
        <w:noBreakHyphen/>
      </w:r>
      <w:r w:rsidRPr="00424DF9">
        <w:t>users; and</w:t>
      </w:r>
    </w:p>
    <w:p w14:paraId="4BD08D2C" w14:textId="42450EE9" w:rsidR="00A57E04" w:rsidRPr="00424DF9" w:rsidRDefault="00A57E04" w:rsidP="00A57E04">
      <w:pPr>
        <w:pStyle w:val="paragraph"/>
      </w:pPr>
      <w:r w:rsidRPr="00424DF9">
        <w:tab/>
        <w:t>(b)</w:t>
      </w:r>
      <w:r w:rsidRPr="00424DF9">
        <w:tab/>
        <w:t>at least one end</w:t>
      </w:r>
      <w:r w:rsidR="00424DF9">
        <w:noBreakHyphen/>
      </w:r>
      <w:r w:rsidRPr="00424DF9">
        <w:t>user is outside the immediate circle of the supplier of the service;</w:t>
      </w:r>
    </w:p>
    <w:p w14:paraId="1AC4B6F7" w14:textId="77777777" w:rsidR="00A57E04" w:rsidRPr="00424DF9" w:rsidRDefault="00A57E04" w:rsidP="00A57E04">
      <w:pPr>
        <w:pStyle w:val="subsection2"/>
      </w:pPr>
      <w:r w:rsidRPr="00424DF9">
        <w:t>the service is supplied to the public.</w:t>
      </w:r>
    </w:p>
    <w:p w14:paraId="07ABF461" w14:textId="77777777" w:rsidR="00A57E04" w:rsidRPr="00424DF9" w:rsidRDefault="00A57E04" w:rsidP="00A57E04">
      <w:pPr>
        <w:pStyle w:val="subsection"/>
      </w:pPr>
      <w:r w:rsidRPr="00424DF9">
        <w:tab/>
        <w:t>(4)</w:t>
      </w:r>
      <w:r w:rsidRPr="00424DF9">
        <w:tab/>
        <w:t>If:</w:t>
      </w:r>
    </w:p>
    <w:p w14:paraId="6ACAEE20" w14:textId="688DBFBA" w:rsidR="00A57E04" w:rsidRPr="00424DF9" w:rsidRDefault="00A57E04" w:rsidP="00A57E04">
      <w:pPr>
        <w:pStyle w:val="paragraph"/>
      </w:pPr>
      <w:r w:rsidRPr="00424DF9">
        <w:tab/>
        <w:t>(a)</w:t>
      </w:r>
      <w:r w:rsidRPr="00424DF9">
        <w:tab/>
        <w:t>an Internet carriage service is used to supply designated content services (other than point</w:t>
      </w:r>
      <w:r w:rsidR="00424DF9">
        <w:noBreakHyphen/>
      </w:r>
      <w:r w:rsidRPr="00424DF9">
        <w:t>to</w:t>
      </w:r>
      <w:r w:rsidR="00424DF9">
        <w:noBreakHyphen/>
      </w:r>
      <w:r w:rsidRPr="00424DF9">
        <w:t>multipoint services) to end</w:t>
      </w:r>
      <w:r w:rsidR="00424DF9">
        <w:noBreakHyphen/>
      </w:r>
      <w:r w:rsidRPr="00424DF9">
        <w:t>users; and</w:t>
      </w:r>
    </w:p>
    <w:p w14:paraId="061E2702" w14:textId="474644CB" w:rsidR="00A57E04" w:rsidRPr="00424DF9" w:rsidRDefault="00A57E04" w:rsidP="00A57E04">
      <w:pPr>
        <w:pStyle w:val="paragraph"/>
      </w:pPr>
      <w:r w:rsidRPr="00424DF9">
        <w:tab/>
        <w:t>(b)</w:t>
      </w:r>
      <w:r w:rsidRPr="00424DF9">
        <w:tab/>
        <w:t>at least one end</w:t>
      </w:r>
      <w:r w:rsidR="00424DF9">
        <w:noBreakHyphen/>
      </w:r>
      <w:r w:rsidRPr="00424DF9">
        <w:t>user is outside the immediate circle of the supplier of the service;</w:t>
      </w:r>
    </w:p>
    <w:p w14:paraId="4DCB220F" w14:textId="77777777" w:rsidR="00A57E04" w:rsidRPr="00424DF9" w:rsidRDefault="00A57E04" w:rsidP="00A57E04">
      <w:pPr>
        <w:pStyle w:val="subsection2"/>
      </w:pPr>
      <w:r w:rsidRPr="00424DF9">
        <w:t>the service is supplied to the public.</w:t>
      </w:r>
    </w:p>
    <w:p w14:paraId="04E68B58" w14:textId="77777777" w:rsidR="00A57E04" w:rsidRPr="00424DF9" w:rsidRDefault="00A57E04" w:rsidP="00A57E04">
      <w:pPr>
        <w:pStyle w:val="subsection"/>
      </w:pPr>
      <w:r w:rsidRPr="00424DF9">
        <w:tab/>
        <w:t>(5)</w:t>
      </w:r>
      <w:r w:rsidRPr="00424DF9">
        <w:tab/>
        <w:t xml:space="preserve">For the purposes of this clause, a </w:t>
      </w:r>
      <w:r w:rsidRPr="00424DF9">
        <w:rPr>
          <w:b/>
          <w:i/>
        </w:rPr>
        <w:t>designated content service</w:t>
      </w:r>
      <w:r w:rsidRPr="00424DF9">
        <w:t xml:space="preserve"> is a content service of a kind specified in a written determination made by the Minister. </w:t>
      </w:r>
    </w:p>
    <w:p w14:paraId="1B7C660B" w14:textId="77777777" w:rsidR="00A57E04" w:rsidRPr="00424DF9" w:rsidRDefault="00A57E04" w:rsidP="00A57E04">
      <w:pPr>
        <w:pStyle w:val="subsection"/>
      </w:pPr>
      <w:r w:rsidRPr="00424DF9">
        <w:tab/>
        <w:t>(6)</w:t>
      </w:r>
      <w:r w:rsidRPr="00424DF9">
        <w:tab/>
        <w:t xml:space="preserve">A determination under subclause (5) is a disallowable instrument for the purposes of section 46A of the </w:t>
      </w:r>
      <w:r w:rsidRPr="00424DF9">
        <w:rPr>
          <w:i/>
        </w:rPr>
        <w:t>Acts Interpretation Act 1901</w:t>
      </w:r>
      <w:r w:rsidRPr="00424DF9">
        <w:t>.</w:t>
      </w:r>
    </w:p>
    <w:p w14:paraId="0E637AE2" w14:textId="77777777" w:rsidR="00A57E04" w:rsidRPr="00424DF9" w:rsidRDefault="00A57E04" w:rsidP="00A57E04">
      <w:pPr>
        <w:pStyle w:val="subsection"/>
      </w:pPr>
      <w:r w:rsidRPr="00424DF9">
        <w:tab/>
        <w:t>(7)</w:t>
      </w:r>
      <w:r w:rsidRPr="00424DF9">
        <w:tab/>
        <w:t>In this clause:</w:t>
      </w:r>
    </w:p>
    <w:p w14:paraId="196DDD23" w14:textId="77777777" w:rsidR="00A57E04" w:rsidRPr="00424DF9" w:rsidRDefault="00A57E04" w:rsidP="00A57E04">
      <w:pPr>
        <w:pStyle w:val="Definition"/>
      </w:pPr>
      <w:r w:rsidRPr="00424DF9">
        <w:rPr>
          <w:b/>
          <w:i/>
        </w:rPr>
        <w:t>content service</w:t>
      </w:r>
      <w:r w:rsidRPr="00424DF9">
        <w:t xml:space="preserve"> has the same meaning as in the </w:t>
      </w:r>
      <w:r w:rsidRPr="00424DF9">
        <w:rPr>
          <w:i/>
        </w:rPr>
        <w:t>Telecommunications Act 1997</w:t>
      </w:r>
      <w:r w:rsidRPr="00424DF9">
        <w:t>.</w:t>
      </w:r>
    </w:p>
    <w:p w14:paraId="26C94190" w14:textId="77777777" w:rsidR="00A57E04" w:rsidRPr="00424DF9" w:rsidRDefault="00A57E04" w:rsidP="00410320">
      <w:pPr>
        <w:pStyle w:val="ActHead2"/>
        <w:pageBreakBefore/>
      </w:pPr>
      <w:bookmarkStart w:id="139" w:name="_Toc198711520"/>
      <w:r w:rsidRPr="00424DF9">
        <w:rPr>
          <w:rStyle w:val="CharPartNo"/>
        </w:rPr>
        <w:lastRenderedPageBreak/>
        <w:t>Part 3</w:t>
      </w:r>
      <w:r w:rsidRPr="00424DF9">
        <w:t>—</w:t>
      </w:r>
      <w:r w:rsidRPr="00424DF9">
        <w:rPr>
          <w:rStyle w:val="CharPartText"/>
        </w:rPr>
        <w:t>Prohibited content</w:t>
      </w:r>
      <w:bookmarkEnd w:id="139"/>
    </w:p>
    <w:p w14:paraId="11E4ED7C" w14:textId="77777777" w:rsidR="00A57E04" w:rsidRPr="00424DF9" w:rsidRDefault="00A57E04" w:rsidP="00A57E04">
      <w:pPr>
        <w:pStyle w:val="ActHead3"/>
      </w:pPr>
      <w:bookmarkStart w:id="140" w:name="_Toc198711521"/>
      <w:r w:rsidRPr="00424DF9">
        <w:rPr>
          <w:rStyle w:val="CharDivNo"/>
        </w:rPr>
        <w:t>Division 1</w:t>
      </w:r>
      <w:r w:rsidRPr="00424DF9">
        <w:t>—</w:t>
      </w:r>
      <w:r w:rsidRPr="00424DF9">
        <w:rPr>
          <w:rStyle w:val="CharDivText"/>
        </w:rPr>
        <w:t>Prohibited content and potential prohibited content</w:t>
      </w:r>
      <w:bookmarkEnd w:id="140"/>
    </w:p>
    <w:p w14:paraId="16775C0E" w14:textId="77777777" w:rsidR="00A57E04" w:rsidRPr="00424DF9" w:rsidRDefault="00A57E04" w:rsidP="00A57E04">
      <w:pPr>
        <w:pStyle w:val="ActHead5"/>
      </w:pPr>
      <w:bookmarkStart w:id="141" w:name="_Toc198711522"/>
      <w:r w:rsidRPr="00424DF9">
        <w:rPr>
          <w:rStyle w:val="CharSectno"/>
        </w:rPr>
        <w:t>10</w:t>
      </w:r>
      <w:r w:rsidRPr="00424DF9">
        <w:t xml:space="preserve">  Prohibited content</w:t>
      </w:r>
      <w:bookmarkEnd w:id="141"/>
    </w:p>
    <w:p w14:paraId="7C134CCA" w14:textId="77777777" w:rsidR="00A57E04" w:rsidRPr="00424DF9" w:rsidRDefault="00A57E04" w:rsidP="00A57E04">
      <w:pPr>
        <w:pStyle w:val="SubsectionHead"/>
      </w:pPr>
      <w:r w:rsidRPr="00424DF9">
        <w:t xml:space="preserve">Internet content hosted in </w:t>
      </w:r>
      <w:smartTag w:uri="urn:schemas-microsoft-com:office:smarttags" w:element="place">
        <w:smartTag w:uri="urn:schemas-microsoft-com:office:smarttags" w:element="country-region">
          <w:r w:rsidRPr="00424DF9">
            <w:t>Australia</w:t>
          </w:r>
        </w:smartTag>
      </w:smartTag>
    </w:p>
    <w:p w14:paraId="0B75DB12" w14:textId="77777777" w:rsidR="00A57E04" w:rsidRPr="00424DF9" w:rsidRDefault="00A57E04" w:rsidP="00A57E04">
      <w:pPr>
        <w:pStyle w:val="subsection"/>
      </w:pPr>
      <w:r w:rsidRPr="00424DF9">
        <w:tab/>
        <w:t>(1)</w:t>
      </w:r>
      <w:r w:rsidRPr="00424DF9">
        <w:tab/>
        <w:t xml:space="preserve">For the purposes of this Schedule, Internet content hosted in </w:t>
      </w:r>
      <w:smartTag w:uri="urn:schemas-microsoft-com:office:smarttags" w:element="place">
        <w:smartTag w:uri="urn:schemas-microsoft-com:office:smarttags" w:element="country-region">
          <w:r w:rsidRPr="00424DF9">
            <w:t>Australia</w:t>
          </w:r>
        </w:smartTag>
      </w:smartTag>
      <w:r w:rsidRPr="00424DF9">
        <w:t xml:space="preserve"> is </w:t>
      </w:r>
      <w:r w:rsidRPr="00424DF9">
        <w:rPr>
          <w:b/>
          <w:i/>
        </w:rPr>
        <w:t>prohibited content</w:t>
      </w:r>
      <w:r w:rsidRPr="00424DF9">
        <w:t xml:space="preserve"> if:</w:t>
      </w:r>
    </w:p>
    <w:p w14:paraId="4361F46A" w14:textId="77777777" w:rsidR="00A57E04" w:rsidRPr="00424DF9" w:rsidRDefault="00A57E04" w:rsidP="00A57E04">
      <w:pPr>
        <w:pStyle w:val="paragraph"/>
      </w:pPr>
      <w:r w:rsidRPr="00424DF9">
        <w:tab/>
        <w:t>(a)</w:t>
      </w:r>
      <w:r w:rsidRPr="00424DF9">
        <w:tab/>
        <w:t>the Internet content has been classified RC or X by the Classification Board; or</w:t>
      </w:r>
    </w:p>
    <w:p w14:paraId="1FEA6D29" w14:textId="77777777" w:rsidR="00A57E04" w:rsidRPr="00424DF9" w:rsidRDefault="00A57E04" w:rsidP="00A57E04">
      <w:pPr>
        <w:pStyle w:val="paragraph"/>
      </w:pPr>
      <w:r w:rsidRPr="00424DF9">
        <w:tab/>
        <w:t>(b)</w:t>
      </w:r>
      <w:r w:rsidRPr="00424DF9">
        <w:tab/>
        <w:t>both:</w:t>
      </w:r>
    </w:p>
    <w:p w14:paraId="7F6A91E3" w14:textId="77777777" w:rsidR="00A57E04" w:rsidRPr="00424DF9" w:rsidRDefault="00A57E04" w:rsidP="00A57E04">
      <w:pPr>
        <w:pStyle w:val="paragraphsub"/>
      </w:pPr>
      <w:r w:rsidRPr="00424DF9">
        <w:tab/>
        <w:t>(i)</w:t>
      </w:r>
      <w:r w:rsidRPr="00424DF9">
        <w:tab/>
        <w:t>the Internet content has been classified R by the Classification Board; and</w:t>
      </w:r>
    </w:p>
    <w:p w14:paraId="366BA30F" w14:textId="77777777" w:rsidR="00A57E04" w:rsidRPr="00424DF9" w:rsidRDefault="00A57E04" w:rsidP="00A57E04">
      <w:pPr>
        <w:pStyle w:val="paragraphsub"/>
      </w:pPr>
      <w:r w:rsidRPr="00424DF9">
        <w:tab/>
        <w:t>(ii)</w:t>
      </w:r>
      <w:r w:rsidRPr="00424DF9">
        <w:tab/>
        <w:t>access to the Internet content is not subject to a restricted access system.</w:t>
      </w:r>
    </w:p>
    <w:p w14:paraId="5A5B3803" w14:textId="77777777" w:rsidR="00A57E04" w:rsidRPr="00424DF9" w:rsidRDefault="00A57E04" w:rsidP="00A57E04">
      <w:pPr>
        <w:pStyle w:val="SubsectionHead"/>
      </w:pPr>
      <w:r w:rsidRPr="00424DF9">
        <w:t xml:space="preserve">Internet content hosted outside </w:t>
      </w:r>
      <w:smartTag w:uri="urn:schemas-microsoft-com:office:smarttags" w:element="place">
        <w:smartTag w:uri="urn:schemas-microsoft-com:office:smarttags" w:element="country-region">
          <w:r w:rsidRPr="00424DF9">
            <w:t>Australia</w:t>
          </w:r>
        </w:smartTag>
      </w:smartTag>
    </w:p>
    <w:p w14:paraId="7880A274" w14:textId="77777777" w:rsidR="00A57E04" w:rsidRPr="00424DF9" w:rsidRDefault="00A57E04" w:rsidP="00A57E04">
      <w:pPr>
        <w:pStyle w:val="subsection"/>
      </w:pPr>
      <w:r w:rsidRPr="00424DF9">
        <w:tab/>
        <w:t>(2)</w:t>
      </w:r>
      <w:r w:rsidRPr="00424DF9">
        <w:tab/>
        <w:t xml:space="preserve">For the purposes of this Schedule, Internet content hosted outside Australia is </w:t>
      </w:r>
      <w:r w:rsidRPr="00424DF9">
        <w:rPr>
          <w:b/>
          <w:i/>
        </w:rPr>
        <w:t>prohibited content</w:t>
      </w:r>
      <w:r w:rsidRPr="00424DF9">
        <w:t xml:space="preserve"> if the Internet content has been classified RC or X by the Classification Board.</w:t>
      </w:r>
    </w:p>
    <w:p w14:paraId="79E53466" w14:textId="77777777" w:rsidR="00A57E04" w:rsidRPr="00424DF9" w:rsidRDefault="00A57E04" w:rsidP="00A57E04">
      <w:pPr>
        <w:pStyle w:val="notetext"/>
      </w:pPr>
      <w:r w:rsidRPr="00424DF9">
        <w:t>Note:</w:t>
      </w:r>
      <w:r w:rsidRPr="00424DF9">
        <w:tab/>
      </w:r>
      <w:r w:rsidRPr="00424DF9">
        <w:rPr>
          <w:b/>
          <w:i/>
        </w:rPr>
        <w:t>Classified</w:t>
      </w:r>
      <w:r w:rsidRPr="00424DF9">
        <w:t xml:space="preserve"> means classified under this Schedule—see clause 3.</w:t>
      </w:r>
    </w:p>
    <w:p w14:paraId="69181B6C" w14:textId="77777777" w:rsidR="00A57E04" w:rsidRPr="00424DF9" w:rsidRDefault="00A57E04" w:rsidP="00A57E04">
      <w:pPr>
        <w:pStyle w:val="ActHead5"/>
      </w:pPr>
      <w:bookmarkStart w:id="142" w:name="_Toc198711523"/>
      <w:r w:rsidRPr="00424DF9">
        <w:rPr>
          <w:rStyle w:val="CharSectno"/>
        </w:rPr>
        <w:t>11</w:t>
      </w:r>
      <w:r w:rsidRPr="00424DF9">
        <w:t xml:space="preserve">  Potential prohibited content</w:t>
      </w:r>
      <w:bookmarkEnd w:id="142"/>
    </w:p>
    <w:p w14:paraId="5CE0ED80" w14:textId="77777777" w:rsidR="00A57E04" w:rsidRPr="00424DF9" w:rsidRDefault="00A57E04" w:rsidP="00A57E04">
      <w:pPr>
        <w:pStyle w:val="subsection"/>
      </w:pPr>
      <w:r w:rsidRPr="00424DF9">
        <w:tab/>
        <w:t>(1)</w:t>
      </w:r>
      <w:r w:rsidRPr="00424DF9">
        <w:tab/>
        <w:t xml:space="preserve">For the purposes of this Schedule, Internet content is </w:t>
      </w:r>
      <w:r w:rsidRPr="00424DF9">
        <w:rPr>
          <w:b/>
          <w:i/>
        </w:rPr>
        <w:t>potential</w:t>
      </w:r>
      <w:r w:rsidRPr="00424DF9">
        <w:t xml:space="preserve"> </w:t>
      </w:r>
      <w:r w:rsidRPr="00424DF9">
        <w:rPr>
          <w:b/>
          <w:i/>
        </w:rPr>
        <w:t>prohibited content</w:t>
      </w:r>
      <w:r w:rsidRPr="00424DF9">
        <w:t xml:space="preserve"> if:</w:t>
      </w:r>
    </w:p>
    <w:p w14:paraId="3C043D96" w14:textId="77777777" w:rsidR="00A57E04" w:rsidRPr="00424DF9" w:rsidRDefault="00A57E04" w:rsidP="00A57E04">
      <w:pPr>
        <w:pStyle w:val="paragraph"/>
      </w:pPr>
      <w:r w:rsidRPr="00424DF9">
        <w:tab/>
        <w:t>(a)</w:t>
      </w:r>
      <w:r w:rsidRPr="00424DF9">
        <w:tab/>
        <w:t>the Internet content has not been classified by the Classification Board; and</w:t>
      </w:r>
    </w:p>
    <w:p w14:paraId="09BB8786" w14:textId="77777777" w:rsidR="00A57E04" w:rsidRPr="00424DF9" w:rsidRDefault="00A57E04" w:rsidP="00A57E04">
      <w:pPr>
        <w:pStyle w:val="paragraph"/>
      </w:pPr>
      <w:r w:rsidRPr="00424DF9">
        <w:tab/>
        <w:t>(b)</w:t>
      </w:r>
      <w:r w:rsidRPr="00424DF9">
        <w:tab/>
        <w:t>if the Internet content were to be classified by the Classification Board, there is a substantial likelihood that the Internet content would be prohibited content.</w:t>
      </w:r>
    </w:p>
    <w:p w14:paraId="7A4AE5F6" w14:textId="77777777" w:rsidR="00A57E04" w:rsidRPr="00424DF9" w:rsidRDefault="00A57E04" w:rsidP="00A57E04">
      <w:pPr>
        <w:pStyle w:val="subsection"/>
      </w:pPr>
      <w:r w:rsidRPr="00424DF9">
        <w:lastRenderedPageBreak/>
        <w:tab/>
        <w:t>(2)</w:t>
      </w:r>
      <w:r w:rsidRPr="00424DF9">
        <w:tab/>
        <w:t>In determining whether particular Internet content is potential prohibited content, it is to be assumed that this Schedule authorised the Classification Board to classify the Internet content.</w:t>
      </w:r>
    </w:p>
    <w:p w14:paraId="2664F6BF" w14:textId="77777777" w:rsidR="00A57E04" w:rsidRPr="00424DF9" w:rsidRDefault="00A57E04" w:rsidP="00A57E04">
      <w:pPr>
        <w:pStyle w:val="ActHead5"/>
      </w:pPr>
      <w:bookmarkStart w:id="143" w:name="_Toc198711524"/>
      <w:r w:rsidRPr="00424DF9">
        <w:rPr>
          <w:rStyle w:val="CharSectno"/>
        </w:rPr>
        <w:t>12</w:t>
      </w:r>
      <w:r w:rsidRPr="00424DF9">
        <w:t xml:space="preserve">  Classification of Internet content that consists of a film or a computer game</w:t>
      </w:r>
      <w:bookmarkEnd w:id="143"/>
    </w:p>
    <w:p w14:paraId="0A5AB1EA" w14:textId="77777777" w:rsidR="00A57E04" w:rsidRPr="00424DF9" w:rsidRDefault="00A57E04" w:rsidP="00A57E04">
      <w:pPr>
        <w:pStyle w:val="SubsectionHead"/>
      </w:pPr>
      <w:r w:rsidRPr="00424DF9">
        <w:t>Deemed classification</w:t>
      </w:r>
    </w:p>
    <w:p w14:paraId="54681E25" w14:textId="77777777" w:rsidR="00A57E04" w:rsidRPr="00424DF9" w:rsidRDefault="00A57E04" w:rsidP="00A57E04">
      <w:pPr>
        <w:pStyle w:val="subsection"/>
      </w:pPr>
      <w:r w:rsidRPr="00424DF9">
        <w:tab/>
        <w:t>(1)</w:t>
      </w:r>
      <w:r w:rsidRPr="00424DF9">
        <w:tab/>
        <w:t>If:</w:t>
      </w:r>
    </w:p>
    <w:p w14:paraId="39595DDD" w14:textId="77777777" w:rsidR="00A57E04" w:rsidRPr="00424DF9" w:rsidRDefault="00A57E04" w:rsidP="00A57E04">
      <w:pPr>
        <w:pStyle w:val="paragraph"/>
      </w:pPr>
      <w:r w:rsidRPr="00424DF9">
        <w:tab/>
        <w:t>(a)</w:t>
      </w:r>
      <w:r w:rsidRPr="00424DF9">
        <w:tab/>
        <w:t>Internet content consists of:</w:t>
      </w:r>
    </w:p>
    <w:p w14:paraId="3472BAC2" w14:textId="77777777" w:rsidR="00A57E04" w:rsidRPr="00424DF9" w:rsidRDefault="00A57E04" w:rsidP="00A57E04">
      <w:pPr>
        <w:pStyle w:val="paragraphsub"/>
      </w:pPr>
      <w:r w:rsidRPr="00424DF9">
        <w:tab/>
        <w:t>(i)</w:t>
      </w:r>
      <w:r w:rsidRPr="00424DF9">
        <w:tab/>
        <w:t>the entire unmodified contents of a film; or</w:t>
      </w:r>
    </w:p>
    <w:p w14:paraId="3073654A" w14:textId="77777777" w:rsidR="00A57E04" w:rsidRPr="00424DF9" w:rsidRDefault="00A57E04" w:rsidP="00A57E04">
      <w:pPr>
        <w:pStyle w:val="paragraphsub"/>
      </w:pPr>
      <w:r w:rsidRPr="00424DF9">
        <w:tab/>
        <w:t>(ii)</w:t>
      </w:r>
      <w:r w:rsidRPr="00424DF9">
        <w:tab/>
        <w:t xml:space="preserve">a computer game; and </w:t>
      </w:r>
    </w:p>
    <w:p w14:paraId="5601A64B" w14:textId="77777777" w:rsidR="00A57E04" w:rsidRPr="00424DF9" w:rsidRDefault="00A57E04" w:rsidP="00A57E04">
      <w:pPr>
        <w:pStyle w:val="paragraph"/>
      </w:pPr>
      <w:r w:rsidRPr="00424DF9">
        <w:tab/>
        <w:t>(b)</w:t>
      </w:r>
      <w:r w:rsidRPr="00424DF9">
        <w:tab/>
        <w:t xml:space="preserve">the film or computer game has been classified under the </w:t>
      </w:r>
      <w:r w:rsidRPr="00424DF9">
        <w:rPr>
          <w:i/>
        </w:rPr>
        <w:t>Classification (Publications, Films and Computer Games) Act 1995</w:t>
      </w:r>
      <w:r w:rsidRPr="00424DF9">
        <w:t>;</w:t>
      </w:r>
    </w:p>
    <w:p w14:paraId="18555FFE" w14:textId="77777777" w:rsidR="00A57E04" w:rsidRPr="00424DF9" w:rsidRDefault="00A57E04" w:rsidP="00A57E04">
      <w:pPr>
        <w:pStyle w:val="subsection2"/>
      </w:pPr>
      <w:r w:rsidRPr="00424DF9">
        <w:t>the Internet content is taken to have been classified by the Classification Board under this Schedule in the same way as the film or the computer game, as the case may be, was classified under that Act.</w:t>
      </w:r>
    </w:p>
    <w:p w14:paraId="1E505776" w14:textId="77777777" w:rsidR="00A57E04" w:rsidRPr="00424DF9" w:rsidRDefault="00A57E04" w:rsidP="00A57E04">
      <w:pPr>
        <w:pStyle w:val="SubsectionHead"/>
      </w:pPr>
      <w:r w:rsidRPr="00424DF9">
        <w:t>Actual classification</w:t>
      </w:r>
    </w:p>
    <w:p w14:paraId="0B380896" w14:textId="77777777" w:rsidR="00A57E04" w:rsidRPr="00424DF9" w:rsidRDefault="00A57E04" w:rsidP="00A57E04">
      <w:pPr>
        <w:pStyle w:val="subsection"/>
      </w:pPr>
      <w:r w:rsidRPr="00424DF9">
        <w:tab/>
        <w:t>(2)</w:t>
      </w:r>
      <w:r w:rsidRPr="00424DF9">
        <w:tab/>
        <w:t>If:</w:t>
      </w:r>
    </w:p>
    <w:p w14:paraId="7FAE173D" w14:textId="77777777" w:rsidR="00A57E04" w:rsidRPr="00424DF9" w:rsidRDefault="00A57E04" w:rsidP="00A57E04">
      <w:pPr>
        <w:pStyle w:val="paragraph"/>
      </w:pPr>
      <w:r w:rsidRPr="00424DF9">
        <w:tab/>
        <w:t>(a)</w:t>
      </w:r>
      <w:r w:rsidRPr="00424DF9">
        <w:tab/>
        <w:t>Internet content consists of:</w:t>
      </w:r>
    </w:p>
    <w:p w14:paraId="54BE7A91" w14:textId="77777777" w:rsidR="00A57E04" w:rsidRPr="00424DF9" w:rsidRDefault="00A57E04" w:rsidP="00A57E04">
      <w:pPr>
        <w:pStyle w:val="paragraphsub"/>
      </w:pPr>
      <w:r w:rsidRPr="00424DF9">
        <w:tab/>
        <w:t>(i)</w:t>
      </w:r>
      <w:r w:rsidRPr="00424DF9">
        <w:tab/>
        <w:t>the entire unmodified contents of a film; or</w:t>
      </w:r>
    </w:p>
    <w:p w14:paraId="2A70ECCF" w14:textId="77777777" w:rsidR="00A57E04" w:rsidRPr="00424DF9" w:rsidRDefault="00A57E04" w:rsidP="00A57E04">
      <w:pPr>
        <w:pStyle w:val="paragraphsub"/>
      </w:pPr>
      <w:r w:rsidRPr="00424DF9">
        <w:tab/>
        <w:t>(ii)</w:t>
      </w:r>
      <w:r w:rsidRPr="00424DF9">
        <w:tab/>
        <w:t>a computer game; and</w:t>
      </w:r>
    </w:p>
    <w:p w14:paraId="49399CC3" w14:textId="77777777" w:rsidR="00A57E04" w:rsidRPr="00424DF9" w:rsidRDefault="00A57E04" w:rsidP="00A57E04">
      <w:pPr>
        <w:pStyle w:val="paragraph"/>
      </w:pPr>
      <w:r w:rsidRPr="00424DF9">
        <w:tab/>
        <w:t>(b)</w:t>
      </w:r>
      <w:r w:rsidRPr="00424DF9">
        <w:tab/>
        <w:t xml:space="preserve">the film or computer game has not been classified under the </w:t>
      </w:r>
      <w:r w:rsidRPr="00424DF9">
        <w:rPr>
          <w:i/>
        </w:rPr>
        <w:t>Classification (Publications, Films and Computer Games) Act 1995</w:t>
      </w:r>
      <w:r w:rsidRPr="00424DF9">
        <w:t>;</w:t>
      </w:r>
    </w:p>
    <w:p w14:paraId="423FBD55" w14:textId="77777777" w:rsidR="00A57E04" w:rsidRPr="00424DF9" w:rsidRDefault="00A57E04" w:rsidP="00A57E04">
      <w:pPr>
        <w:pStyle w:val="subsection2"/>
      </w:pPr>
      <w:r w:rsidRPr="00424DF9">
        <w:t xml:space="preserve">the Classification Board is to classify the Internet content under this Schedule in a corresponding way to the way in which the film or computer game, as the case may be, would be classified under the </w:t>
      </w:r>
      <w:r w:rsidRPr="00424DF9">
        <w:rPr>
          <w:i/>
        </w:rPr>
        <w:t>Classification (Publications, Films and Computer Games) Act 1995</w:t>
      </w:r>
      <w:r w:rsidRPr="00424DF9">
        <w:t>.</w:t>
      </w:r>
    </w:p>
    <w:p w14:paraId="224F2D36" w14:textId="77777777" w:rsidR="00A57E04" w:rsidRPr="00424DF9" w:rsidRDefault="00A57E04" w:rsidP="00A57E04">
      <w:pPr>
        <w:pStyle w:val="ActHead5"/>
      </w:pPr>
      <w:bookmarkStart w:id="144" w:name="_Toc198711525"/>
      <w:r w:rsidRPr="00424DF9">
        <w:rPr>
          <w:rStyle w:val="CharSectno"/>
        </w:rPr>
        <w:lastRenderedPageBreak/>
        <w:t>13</w:t>
      </w:r>
      <w:r w:rsidRPr="00424DF9">
        <w:t xml:space="preserve">  Classification of Internet content that does not consist of a film or a computer game</w:t>
      </w:r>
      <w:bookmarkEnd w:id="144"/>
    </w:p>
    <w:p w14:paraId="52864775" w14:textId="77777777" w:rsidR="00A57E04" w:rsidRPr="00424DF9" w:rsidRDefault="00A57E04" w:rsidP="00A57E04">
      <w:pPr>
        <w:pStyle w:val="subsection"/>
      </w:pPr>
      <w:r w:rsidRPr="00424DF9">
        <w:tab/>
      </w:r>
      <w:r w:rsidRPr="00424DF9">
        <w:tab/>
        <w:t>If Internet content does not consist of:</w:t>
      </w:r>
    </w:p>
    <w:p w14:paraId="0470415A" w14:textId="77777777" w:rsidR="00A57E04" w:rsidRPr="00424DF9" w:rsidRDefault="00A57E04" w:rsidP="00A57E04">
      <w:pPr>
        <w:pStyle w:val="paragraph"/>
      </w:pPr>
      <w:r w:rsidRPr="00424DF9">
        <w:tab/>
        <w:t>(a)</w:t>
      </w:r>
      <w:r w:rsidRPr="00424DF9">
        <w:tab/>
        <w:t>the entire unmodified contents of a film; or</w:t>
      </w:r>
    </w:p>
    <w:p w14:paraId="6187D81C" w14:textId="77777777" w:rsidR="00A57E04" w:rsidRPr="00424DF9" w:rsidRDefault="00A57E04" w:rsidP="00A57E04">
      <w:pPr>
        <w:pStyle w:val="paragraph"/>
      </w:pPr>
      <w:r w:rsidRPr="00424DF9">
        <w:tab/>
        <w:t>(b)</w:t>
      </w:r>
      <w:r w:rsidRPr="00424DF9">
        <w:tab/>
        <w:t>a computer game;</w:t>
      </w:r>
    </w:p>
    <w:p w14:paraId="337A8FC7" w14:textId="77777777" w:rsidR="00A57E04" w:rsidRPr="00424DF9" w:rsidRDefault="00A57E04" w:rsidP="00A57E04">
      <w:pPr>
        <w:pStyle w:val="subsection2"/>
      </w:pPr>
      <w:r w:rsidRPr="00424DF9">
        <w:t xml:space="preserve">the Classification Board is to classify the Internet content under this Schedule in a corresponding way to the way in which a film would be classified under the </w:t>
      </w:r>
      <w:r w:rsidRPr="00424DF9">
        <w:rPr>
          <w:i/>
        </w:rPr>
        <w:t>Classification (Publications, Films and Computer Games) Act 1995</w:t>
      </w:r>
      <w:r w:rsidRPr="00424DF9">
        <w:t>.</w:t>
      </w:r>
    </w:p>
    <w:p w14:paraId="7FEA8474" w14:textId="77777777" w:rsidR="00A57E04" w:rsidRPr="00424DF9" w:rsidRDefault="00A57E04" w:rsidP="00410320">
      <w:pPr>
        <w:pStyle w:val="ActHead3"/>
        <w:pageBreakBefore/>
      </w:pPr>
      <w:bookmarkStart w:id="145" w:name="_Toc198711526"/>
      <w:r w:rsidRPr="00424DF9">
        <w:rPr>
          <w:rStyle w:val="CharDivNo"/>
        </w:rPr>
        <w:lastRenderedPageBreak/>
        <w:t>Division 2</w:t>
      </w:r>
      <w:r w:rsidRPr="00424DF9">
        <w:t>—</w:t>
      </w:r>
      <w:r w:rsidRPr="00424DF9">
        <w:rPr>
          <w:rStyle w:val="CharDivText"/>
        </w:rPr>
        <w:t>Reclassification</w:t>
      </w:r>
      <w:bookmarkEnd w:id="145"/>
    </w:p>
    <w:p w14:paraId="62E85B10" w14:textId="77777777" w:rsidR="00A57E04" w:rsidRPr="00424DF9" w:rsidRDefault="00A57E04" w:rsidP="00A57E04">
      <w:pPr>
        <w:pStyle w:val="ActHead5"/>
      </w:pPr>
      <w:bookmarkStart w:id="146" w:name="_Toc198711527"/>
      <w:r w:rsidRPr="00424DF9">
        <w:rPr>
          <w:rStyle w:val="CharSectno"/>
        </w:rPr>
        <w:t>14</w:t>
      </w:r>
      <w:r w:rsidRPr="00424DF9">
        <w:t xml:space="preserve">  Reclassification of Internet content</w:t>
      </w:r>
      <w:bookmarkEnd w:id="146"/>
    </w:p>
    <w:p w14:paraId="06FA57A6" w14:textId="77777777" w:rsidR="00A57E04" w:rsidRPr="00424DF9" w:rsidRDefault="00A57E04" w:rsidP="00A57E04">
      <w:pPr>
        <w:pStyle w:val="subsection"/>
      </w:pPr>
      <w:r w:rsidRPr="00424DF9">
        <w:tab/>
        <w:t>(1)</w:t>
      </w:r>
      <w:r w:rsidRPr="00424DF9">
        <w:tab/>
        <w:t>If Internet content has been classified by the Classification Board (otherwise than because of subclause 12(1)):</w:t>
      </w:r>
    </w:p>
    <w:p w14:paraId="4D011ED2" w14:textId="782844C8" w:rsidR="00A57E04" w:rsidRPr="00424DF9" w:rsidRDefault="00A57E04" w:rsidP="00A57E04">
      <w:pPr>
        <w:pStyle w:val="paragraph"/>
      </w:pPr>
      <w:r w:rsidRPr="00424DF9">
        <w:tab/>
        <w:t>(a)</w:t>
      </w:r>
      <w:r w:rsidRPr="00424DF9">
        <w:tab/>
        <w:t>the Classification Board must not reclassify the content within the 2</w:t>
      </w:r>
      <w:r w:rsidR="00424DF9">
        <w:noBreakHyphen/>
      </w:r>
      <w:r w:rsidRPr="00424DF9">
        <w:t>year period beginning on the day on which the classification occurred; and</w:t>
      </w:r>
    </w:p>
    <w:p w14:paraId="3F083BE0" w14:textId="286B45AC" w:rsidR="00A57E04" w:rsidRPr="00424DF9" w:rsidRDefault="00A57E04" w:rsidP="00A57E04">
      <w:pPr>
        <w:pStyle w:val="paragraph"/>
      </w:pPr>
      <w:r w:rsidRPr="00424DF9">
        <w:tab/>
        <w:t>(b)</w:t>
      </w:r>
      <w:r w:rsidRPr="00424DF9">
        <w:tab/>
        <w:t>after that 2</w:t>
      </w:r>
      <w:r w:rsidR="00424DF9">
        <w:noBreakHyphen/>
      </w:r>
      <w:r w:rsidRPr="00424DF9">
        <w:t>year period, the Classification Board may reclassify the content.</w:t>
      </w:r>
    </w:p>
    <w:p w14:paraId="39EDD532" w14:textId="77777777" w:rsidR="00A57E04" w:rsidRPr="00424DF9" w:rsidRDefault="00A57E04" w:rsidP="00A57E04">
      <w:pPr>
        <w:pStyle w:val="subsection"/>
      </w:pPr>
      <w:r w:rsidRPr="00424DF9">
        <w:tab/>
        <w:t>(2)</w:t>
      </w:r>
      <w:r w:rsidRPr="00424DF9">
        <w:tab/>
        <w:t>The Classification Board may act under paragraph (1)(b):</w:t>
      </w:r>
    </w:p>
    <w:p w14:paraId="7418AA50" w14:textId="77777777" w:rsidR="00A57E04" w:rsidRPr="00424DF9" w:rsidRDefault="00A57E04" w:rsidP="00A57E04">
      <w:pPr>
        <w:pStyle w:val="paragraph"/>
      </w:pPr>
      <w:r w:rsidRPr="00424DF9">
        <w:tab/>
        <w:t>(a)</w:t>
      </w:r>
      <w:r w:rsidRPr="00424DF9">
        <w:tab/>
        <w:t xml:space="preserve">if required to do so by the Minister or the </w:t>
      </w:r>
      <w:smartTag w:uri="urn:schemas-microsoft-com:office:smarttags" w:element="place">
        <w:smartTag w:uri="urn:schemas-microsoft-com:office:smarttags" w:element="City">
          <w:r w:rsidRPr="00424DF9">
            <w:t>ABA</w:t>
          </w:r>
        </w:smartTag>
      </w:smartTag>
      <w:r w:rsidRPr="00424DF9">
        <w:t>; or</w:t>
      </w:r>
    </w:p>
    <w:p w14:paraId="714AC661" w14:textId="77777777" w:rsidR="00A57E04" w:rsidRPr="00424DF9" w:rsidRDefault="00A57E04" w:rsidP="00A57E04">
      <w:pPr>
        <w:pStyle w:val="paragraph"/>
      </w:pPr>
      <w:r w:rsidRPr="00424DF9">
        <w:tab/>
        <w:t>(b)</w:t>
      </w:r>
      <w:r w:rsidRPr="00424DF9">
        <w:tab/>
        <w:t>on the Classification Board’s own initiative.</w:t>
      </w:r>
    </w:p>
    <w:p w14:paraId="5CA9793D" w14:textId="77777777" w:rsidR="00A57E04" w:rsidRPr="00424DF9" w:rsidRDefault="00A57E04" w:rsidP="00A57E04">
      <w:pPr>
        <w:pStyle w:val="subsection"/>
      </w:pPr>
      <w:r w:rsidRPr="00424DF9">
        <w:tab/>
        <w:t>(3)</w:t>
      </w:r>
      <w:r w:rsidRPr="00424DF9">
        <w:tab/>
        <w:t xml:space="preserve">If the Minister or the </w:t>
      </w:r>
      <w:smartTag w:uri="urn:schemas-microsoft-com:office:smarttags" w:element="place">
        <w:smartTag w:uri="urn:schemas-microsoft-com:office:smarttags" w:element="City">
          <w:r w:rsidRPr="00424DF9">
            <w:t>ABA</w:t>
          </w:r>
        </w:smartTag>
      </w:smartTag>
      <w:r w:rsidRPr="00424DF9">
        <w:t xml:space="preserve"> requires the Classification Board to act under paragraph (1)(b), the Classification Board must do so.</w:t>
      </w:r>
    </w:p>
    <w:p w14:paraId="6C9CF8B1" w14:textId="77777777" w:rsidR="00A57E04" w:rsidRPr="00424DF9" w:rsidRDefault="00A57E04" w:rsidP="00A57E04">
      <w:pPr>
        <w:pStyle w:val="subsection"/>
      </w:pPr>
      <w:r w:rsidRPr="00424DF9">
        <w:tab/>
        <w:t>(4)</w:t>
      </w:r>
      <w:r w:rsidRPr="00424DF9">
        <w:tab/>
        <w:t xml:space="preserve">If Internet content is reclassified by the Classification Board, the Classification Board must notify the </w:t>
      </w:r>
      <w:smartTag w:uri="urn:schemas-microsoft-com:office:smarttags" w:element="place">
        <w:smartTag w:uri="urn:schemas-microsoft-com:office:smarttags" w:element="City">
          <w:r w:rsidRPr="00424DF9">
            <w:t>ABA</w:t>
          </w:r>
        </w:smartTag>
      </w:smartTag>
      <w:r w:rsidRPr="00424DF9">
        <w:t xml:space="preserve"> accordingly.</w:t>
      </w:r>
    </w:p>
    <w:p w14:paraId="5CFD8ED7" w14:textId="77777777" w:rsidR="00A57E04" w:rsidRPr="00424DF9" w:rsidRDefault="00A57E04" w:rsidP="00A57E04">
      <w:pPr>
        <w:pStyle w:val="ActHead5"/>
      </w:pPr>
      <w:bookmarkStart w:id="147" w:name="_Toc198711528"/>
      <w:r w:rsidRPr="00424DF9">
        <w:rPr>
          <w:rStyle w:val="CharSectno"/>
        </w:rPr>
        <w:t>15</w:t>
      </w:r>
      <w:r w:rsidRPr="00424DF9">
        <w:t xml:space="preserve">  Notice of intention to reclassify Internet content</w:t>
      </w:r>
      <w:bookmarkEnd w:id="147"/>
    </w:p>
    <w:p w14:paraId="065DC7B8" w14:textId="77777777" w:rsidR="00A57E04" w:rsidRPr="00424DF9" w:rsidRDefault="00A57E04" w:rsidP="00A57E04">
      <w:pPr>
        <w:pStyle w:val="subsection"/>
      </w:pPr>
      <w:r w:rsidRPr="00424DF9">
        <w:tab/>
        <w:t>(1)</w:t>
      </w:r>
      <w:r w:rsidRPr="00424DF9">
        <w:tab/>
        <w:t>If:</w:t>
      </w:r>
    </w:p>
    <w:p w14:paraId="56C389C0" w14:textId="77777777" w:rsidR="00A57E04" w:rsidRPr="00424DF9" w:rsidRDefault="00A57E04" w:rsidP="00A57E04">
      <w:pPr>
        <w:pStyle w:val="paragraph"/>
      </w:pPr>
      <w:r w:rsidRPr="00424DF9">
        <w:tab/>
        <w:t>(a)</w:t>
      </w:r>
      <w:r w:rsidRPr="00424DF9">
        <w:tab/>
        <w:t>Internet content has been classified by the Classification Board (otherwise than because of subclause 12(1)); and</w:t>
      </w:r>
    </w:p>
    <w:p w14:paraId="26887586" w14:textId="77777777" w:rsidR="00A57E04" w:rsidRPr="00424DF9" w:rsidRDefault="00A57E04" w:rsidP="00A57E04">
      <w:pPr>
        <w:pStyle w:val="paragraph"/>
      </w:pPr>
      <w:r w:rsidRPr="00424DF9">
        <w:tab/>
        <w:t>(b)</w:t>
      </w:r>
      <w:r w:rsidRPr="00424DF9">
        <w:tab/>
        <w:t>the Classification Board intends to reclassify the content;</w:t>
      </w:r>
    </w:p>
    <w:p w14:paraId="5C11694C" w14:textId="77777777" w:rsidR="00A57E04" w:rsidRPr="00424DF9" w:rsidRDefault="00A57E04" w:rsidP="00A57E04">
      <w:pPr>
        <w:pStyle w:val="subsection2"/>
      </w:pPr>
      <w:r w:rsidRPr="00424DF9">
        <w:t>then:</w:t>
      </w:r>
    </w:p>
    <w:p w14:paraId="23017DB9" w14:textId="77777777" w:rsidR="00A57E04" w:rsidRPr="00424DF9" w:rsidRDefault="00A57E04" w:rsidP="00A57E04">
      <w:pPr>
        <w:pStyle w:val="paragraph"/>
      </w:pPr>
      <w:r w:rsidRPr="00424DF9">
        <w:tab/>
        <w:t>(c)</w:t>
      </w:r>
      <w:r w:rsidRPr="00424DF9">
        <w:tab/>
        <w:t>the Director of the Classification Board must give notice of that intention, inviting submissions about the matter; and</w:t>
      </w:r>
    </w:p>
    <w:p w14:paraId="0B40F861" w14:textId="77777777" w:rsidR="00A57E04" w:rsidRPr="00424DF9" w:rsidRDefault="00A57E04" w:rsidP="00A57E04">
      <w:pPr>
        <w:pStyle w:val="paragraph"/>
      </w:pPr>
      <w:r w:rsidRPr="00424DF9">
        <w:tab/>
        <w:t>(d)</w:t>
      </w:r>
      <w:r w:rsidRPr="00424DF9">
        <w:tab/>
        <w:t>the Director of the Classification Board must cause the contents of the notice to be published, in such manner as the Director decides, at least 30 days before the Classification Board proposes to consider the matter; and</w:t>
      </w:r>
    </w:p>
    <w:p w14:paraId="5685505E" w14:textId="77777777" w:rsidR="00A57E04" w:rsidRPr="00424DF9" w:rsidRDefault="00A57E04" w:rsidP="00A57E04">
      <w:pPr>
        <w:pStyle w:val="paragraph"/>
      </w:pPr>
      <w:r w:rsidRPr="00424DF9">
        <w:lastRenderedPageBreak/>
        <w:tab/>
        <w:t>(e)</w:t>
      </w:r>
      <w:r w:rsidRPr="00424DF9">
        <w:tab/>
        <w:t xml:space="preserve">the Director of the Classification Board must give a copy of the notice to the Minister and to the </w:t>
      </w:r>
      <w:smartTag w:uri="urn:schemas-microsoft-com:office:smarttags" w:element="place">
        <w:smartTag w:uri="urn:schemas-microsoft-com:office:smarttags" w:element="City">
          <w:r w:rsidRPr="00424DF9">
            <w:t>ABA</w:t>
          </w:r>
        </w:smartTag>
      </w:smartTag>
      <w:r w:rsidRPr="00424DF9">
        <w:t xml:space="preserve"> at least 30 days before the Classification Board proposes to consider the matter.</w:t>
      </w:r>
    </w:p>
    <w:p w14:paraId="536909A7" w14:textId="77777777" w:rsidR="00A57E04" w:rsidRPr="00424DF9" w:rsidRDefault="00A57E04" w:rsidP="00A57E04">
      <w:pPr>
        <w:pStyle w:val="subsection"/>
      </w:pPr>
      <w:r w:rsidRPr="00424DF9">
        <w:tab/>
        <w:t>(2)</w:t>
      </w:r>
      <w:r w:rsidRPr="00424DF9">
        <w:tab/>
        <w:t>A notice under paragraph (1)(c) must specify the day on which the Board proposes to consider the matter.</w:t>
      </w:r>
    </w:p>
    <w:p w14:paraId="7FA42DE5" w14:textId="77777777" w:rsidR="00A57E04" w:rsidRPr="00424DF9" w:rsidRDefault="00A57E04" w:rsidP="00A57E04">
      <w:pPr>
        <w:pStyle w:val="subsection"/>
      </w:pPr>
      <w:r w:rsidRPr="00424DF9">
        <w:tab/>
        <w:t>(3)</w:t>
      </w:r>
      <w:r w:rsidRPr="00424DF9">
        <w:tab/>
        <w:t>The matters that the Classification Board is to take into account in reclassifying the Internet content include issues raised in submissions made to the Classification Board about the matter.</w:t>
      </w:r>
    </w:p>
    <w:p w14:paraId="5881AF6A" w14:textId="77777777" w:rsidR="00A57E04" w:rsidRPr="00424DF9" w:rsidRDefault="00A57E04" w:rsidP="00410320">
      <w:pPr>
        <w:pStyle w:val="ActHead3"/>
        <w:pageBreakBefore/>
      </w:pPr>
      <w:bookmarkStart w:id="148" w:name="_Toc198711529"/>
      <w:r w:rsidRPr="00424DF9">
        <w:rPr>
          <w:rStyle w:val="CharDivNo"/>
        </w:rPr>
        <w:lastRenderedPageBreak/>
        <w:t>Division 3</w:t>
      </w:r>
      <w:r w:rsidRPr="00424DF9">
        <w:t>—</w:t>
      </w:r>
      <w:r w:rsidRPr="00424DF9">
        <w:rPr>
          <w:rStyle w:val="CharDivText"/>
        </w:rPr>
        <w:t>Review of classification decisions</w:t>
      </w:r>
      <w:bookmarkEnd w:id="148"/>
    </w:p>
    <w:p w14:paraId="02334DDA" w14:textId="77777777" w:rsidR="00A57E04" w:rsidRPr="00424DF9" w:rsidRDefault="00A57E04" w:rsidP="00A57E04">
      <w:pPr>
        <w:pStyle w:val="ActHead4"/>
      </w:pPr>
      <w:bookmarkStart w:id="149" w:name="_Toc198711530"/>
      <w:r w:rsidRPr="00424DF9">
        <w:rPr>
          <w:rStyle w:val="CharSubdNo"/>
        </w:rPr>
        <w:t>Subdivision A</w:t>
      </w:r>
      <w:r w:rsidRPr="00424DF9">
        <w:t>—</w:t>
      </w:r>
      <w:r w:rsidRPr="00424DF9">
        <w:rPr>
          <w:rStyle w:val="CharSubdText"/>
        </w:rPr>
        <w:t>Review of classification of Internet content</w:t>
      </w:r>
      <w:bookmarkEnd w:id="149"/>
    </w:p>
    <w:p w14:paraId="053E5D98" w14:textId="77777777" w:rsidR="00A57E04" w:rsidRPr="00424DF9" w:rsidRDefault="00A57E04" w:rsidP="00A57E04">
      <w:pPr>
        <w:pStyle w:val="ActHead5"/>
      </w:pPr>
      <w:bookmarkStart w:id="150" w:name="_Toc198711531"/>
      <w:r w:rsidRPr="00424DF9">
        <w:rPr>
          <w:rStyle w:val="CharSectno"/>
        </w:rPr>
        <w:t>16</w:t>
      </w:r>
      <w:r w:rsidRPr="00424DF9">
        <w:t xml:space="preserve">  Persons who may apply for review</w:t>
      </w:r>
      <w:bookmarkEnd w:id="150"/>
    </w:p>
    <w:p w14:paraId="449948F1" w14:textId="77777777" w:rsidR="00A57E04" w:rsidRPr="00424DF9" w:rsidRDefault="00A57E04" w:rsidP="00A57E04">
      <w:pPr>
        <w:pStyle w:val="subsection"/>
      </w:pPr>
      <w:r w:rsidRPr="00424DF9">
        <w:tab/>
      </w:r>
      <w:r w:rsidR="00E103F5" w:rsidRPr="00424DF9">
        <w:t>(1)</w:t>
      </w:r>
      <w:r w:rsidRPr="00424DF9">
        <w:tab/>
        <w:t>If Internet content has been classified by the Classification Board (otherwise than because of subclause 12(1)), any of the following persons may apply to the Classification Review Board for a review of the classification:</w:t>
      </w:r>
    </w:p>
    <w:p w14:paraId="47902347" w14:textId="77777777" w:rsidR="00A57E04" w:rsidRPr="00424DF9" w:rsidRDefault="00A57E04" w:rsidP="00A57E04">
      <w:pPr>
        <w:pStyle w:val="paragraph"/>
      </w:pPr>
      <w:r w:rsidRPr="00424DF9">
        <w:tab/>
        <w:t>(a)</w:t>
      </w:r>
      <w:r w:rsidRPr="00424DF9">
        <w:tab/>
        <w:t>the Minister;</w:t>
      </w:r>
    </w:p>
    <w:p w14:paraId="7FA62E42" w14:textId="77777777" w:rsidR="00A57E04" w:rsidRPr="00424DF9" w:rsidRDefault="00A57E04" w:rsidP="00A57E04">
      <w:pPr>
        <w:pStyle w:val="paragraph"/>
      </w:pPr>
      <w:r w:rsidRPr="00424DF9">
        <w:tab/>
        <w:t>(b)</w:t>
      </w:r>
      <w:r w:rsidRPr="00424DF9">
        <w:tab/>
        <w:t xml:space="preserve">the </w:t>
      </w:r>
      <w:smartTag w:uri="urn:schemas-microsoft-com:office:smarttags" w:element="place">
        <w:smartTag w:uri="urn:schemas-microsoft-com:office:smarttags" w:element="City">
          <w:r w:rsidRPr="00424DF9">
            <w:t>ABA</w:t>
          </w:r>
        </w:smartTag>
      </w:smartTag>
      <w:r w:rsidRPr="00424DF9">
        <w:t>;</w:t>
      </w:r>
    </w:p>
    <w:p w14:paraId="2549A785" w14:textId="1845E5CA" w:rsidR="00A57E04" w:rsidRPr="00424DF9" w:rsidRDefault="00A57E04" w:rsidP="00A57E04">
      <w:pPr>
        <w:pStyle w:val="paragraph"/>
      </w:pPr>
      <w:r w:rsidRPr="00424DF9">
        <w:tab/>
        <w:t>(c)</w:t>
      </w:r>
      <w:r w:rsidRPr="00424DF9">
        <w:tab/>
        <w:t>an Internet service provider who supplies an Internet carriage service that enables end</w:t>
      </w:r>
      <w:r w:rsidR="00424DF9">
        <w:noBreakHyphen/>
      </w:r>
      <w:r w:rsidRPr="00424DF9">
        <w:t>users to access the content;</w:t>
      </w:r>
    </w:p>
    <w:p w14:paraId="15AC5171" w14:textId="77777777" w:rsidR="00A57E04" w:rsidRPr="00424DF9" w:rsidRDefault="00A57E04" w:rsidP="00A57E04">
      <w:pPr>
        <w:pStyle w:val="paragraph"/>
      </w:pPr>
      <w:r w:rsidRPr="00424DF9">
        <w:tab/>
        <w:t>(d)</w:t>
      </w:r>
      <w:r w:rsidRPr="00424DF9">
        <w:tab/>
        <w:t xml:space="preserve">an Internet content host who hosts the content in </w:t>
      </w:r>
      <w:smartTag w:uri="urn:schemas-microsoft-com:office:smarttags" w:element="place">
        <w:smartTag w:uri="urn:schemas-microsoft-com:office:smarttags" w:element="country-region">
          <w:r w:rsidRPr="00424DF9">
            <w:t>Australia</w:t>
          </w:r>
        </w:smartTag>
      </w:smartTag>
      <w:r w:rsidRPr="00424DF9">
        <w:t xml:space="preserve">, or proposes to host the content in </w:t>
      </w:r>
      <w:smartTag w:uri="urn:schemas-microsoft-com:office:smarttags" w:element="place">
        <w:smartTag w:uri="urn:schemas-microsoft-com:office:smarttags" w:element="country-region">
          <w:r w:rsidRPr="00424DF9">
            <w:t>Australia</w:t>
          </w:r>
        </w:smartTag>
      </w:smartTag>
      <w:r w:rsidRPr="00424DF9">
        <w:t>;</w:t>
      </w:r>
    </w:p>
    <w:p w14:paraId="0EBD1167" w14:textId="77777777" w:rsidR="00A57E04" w:rsidRPr="00424DF9" w:rsidRDefault="00A57E04" w:rsidP="00A57E04">
      <w:pPr>
        <w:pStyle w:val="paragraph"/>
      </w:pPr>
      <w:r w:rsidRPr="00424DF9">
        <w:tab/>
        <w:t>(e)</w:t>
      </w:r>
      <w:r w:rsidRPr="00424DF9">
        <w:tab/>
        <w:t>a person aggrieved by the classification.</w:t>
      </w:r>
    </w:p>
    <w:p w14:paraId="06515C7C" w14:textId="77777777" w:rsidR="00E103F5" w:rsidRPr="00424DF9" w:rsidRDefault="00E103F5" w:rsidP="00E103F5">
      <w:pPr>
        <w:pStyle w:val="subsection"/>
      </w:pPr>
      <w:r w:rsidRPr="00424DF9">
        <w:tab/>
        <w:t>(2)</w:t>
      </w:r>
      <w:r w:rsidRPr="00424DF9">
        <w:tab/>
        <w:t>Without limiting paragraph (1)(e), if the classification referred to in that paragraph is a restricted classification, the following persons or bodies are taken to be persons aggrieved by the classification:</w:t>
      </w:r>
    </w:p>
    <w:p w14:paraId="7A55C022" w14:textId="77777777" w:rsidR="00E103F5" w:rsidRPr="00424DF9" w:rsidRDefault="00E103F5" w:rsidP="00E103F5">
      <w:pPr>
        <w:pStyle w:val="paragraph"/>
      </w:pPr>
      <w:r w:rsidRPr="00424DF9">
        <w:tab/>
        <w:t>(a)</w:t>
      </w:r>
      <w:r w:rsidRPr="00424DF9">
        <w:tab/>
        <w:t>a person who has engaged in a series of activities relating to, or research into, the contentious aspects of the theme or subject matter of the Internet content concerned;</w:t>
      </w:r>
    </w:p>
    <w:p w14:paraId="46B8D64E" w14:textId="77777777" w:rsidR="00E103F5" w:rsidRPr="00424DF9" w:rsidRDefault="00E103F5" w:rsidP="00E103F5">
      <w:pPr>
        <w:pStyle w:val="paragraph"/>
      </w:pPr>
      <w:r w:rsidRPr="00424DF9">
        <w:tab/>
        <w:t>(b)</w:t>
      </w:r>
      <w:r w:rsidRPr="00424DF9">
        <w:tab/>
        <w:t>an organisation or association, whether incorporated or not, whose objects or purposes include, and whose activities relate to, the contentious aspects of that theme or subject matter.</w:t>
      </w:r>
    </w:p>
    <w:p w14:paraId="3C025537" w14:textId="77777777" w:rsidR="00E103F5" w:rsidRPr="00424DF9" w:rsidRDefault="00E103F5" w:rsidP="00E103F5">
      <w:pPr>
        <w:pStyle w:val="subsection"/>
      </w:pPr>
      <w:r w:rsidRPr="00424DF9">
        <w:tab/>
        <w:t>(3)</w:t>
      </w:r>
      <w:r w:rsidRPr="00424DF9">
        <w:tab/>
        <w:t>However, a person or body is not aggrieved by a restricted classification because of subclause (2) if the classification was made before:</w:t>
      </w:r>
    </w:p>
    <w:p w14:paraId="408BE184" w14:textId="77777777" w:rsidR="00E103F5" w:rsidRPr="00424DF9" w:rsidRDefault="00E103F5" w:rsidP="00E103F5">
      <w:pPr>
        <w:pStyle w:val="paragraph"/>
      </w:pPr>
      <w:r w:rsidRPr="00424DF9">
        <w:tab/>
        <w:t>(a)</w:t>
      </w:r>
      <w:r w:rsidRPr="00424DF9">
        <w:tab/>
        <w:t>the person engaged in a series of activities relating to, or research into, the contentious aspects of the theme or subject matter of the Internet content concerned; or</w:t>
      </w:r>
    </w:p>
    <w:p w14:paraId="51576A2E" w14:textId="77777777" w:rsidR="00E103F5" w:rsidRPr="00424DF9" w:rsidRDefault="00E103F5" w:rsidP="00E103F5">
      <w:pPr>
        <w:pStyle w:val="paragraph"/>
      </w:pPr>
      <w:r w:rsidRPr="00424DF9">
        <w:lastRenderedPageBreak/>
        <w:tab/>
        <w:t>(b)</w:t>
      </w:r>
      <w:r w:rsidRPr="00424DF9">
        <w:tab/>
        <w:t>the organisation or association was formed, or its objects or purposes included and its activities related to, the contentious aspects of that theme or subject matter.</w:t>
      </w:r>
    </w:p>
    <w:p w14:paraId="21914FC3" w14:textId="77777777" w:rsidR="00E103F5" w:rsidRPr="00424DF9" w:rsidRDefault="00E103F5" w:rsidP="00E103F5">
      <w:pPr>
        <w:pStyle w:val="subsection"/>
      </w:pPr>
      <w:r w:rsidRPr="00424DF9">
        <w:tab/>
        <w:t>(4)</w:t>
      </w:r>
      <w:r w:rsidRPr="00424DF9">
        <w:tab/>
        <w:t>In this clause:</w:t>
      </w:r>
    </w:p>
    <w:p w14:paraId="5EADB8A4" w14:textId="77777777" w:rsidR="00E103F5" w:rsidRPr="00424DF9" w:rsidRDefault="00E103F5" w:rsidP="00E103F5">
      <w:pPr>
        <w:pStyle w:val="Definition"/>
      </w:pPr>
      <w:r w:rsidRPr="00424DF9">
        <w:rPr>
          <w:b/>
          <w:i/>
        </w:rPr>
        <w:t>restricted classification</w:t>
      </w:r>
      <w:r w:rsidRPr="00424DF9">
        <w:t xml:space="preserve"> means:</w:t>
      </w:r>
    </w:p>
    <w:p w14:paraId="49914C63" w14:textId="77777777" w:rsidR="00E103F5" w:rsidRPr="00424DF9" w:rsidRDefault="00E103F5" w:rsidP="00E103F5">
      <w:pPr>
        <w:pStyle w:val="paragraph"/>
      </w:pPr>
      <w:r w:rsidRPr="00424DF9">
        <w:tab/>
        <w:t>(a)</w:t>
      </w:r>
      <w:r w:rsidRPr="00424DF9">
        <w:tab/>
        <w:t>for Internet content that does not consist of a computer game—the classification MA, R, X or RC; or</w:t>
      </w:r>
    </w:p>
    <w:p w14:paraId="662C3F83" w14:textId="77777777" w:rsidR="00E103F5" w:rsidRPr="00424DF9" w:rsidRDefault="00E103F5" w:rsidP="00E103F5">
      <w:pPr>
        <w:pStyle w:val="paragraph"/>
      </w:pPr>
      <w:r w:rsidRPr="00424DF9">
        <w:tab/>
        <w:t>(b)</w:t>
      </w:r>
      <w:r w:rsidRPr="00424DF9">
        <w:tab/>
        <w:t>for Internet content that consists of a computer game—the classification MA (15+) or RC.</w:t>
      </w:r>
    </w:p>
    <w:p w14:paraId="4A8D84B8" w14:textId="77777777" w:rsidR="00A57E04" w:rsidRPr="00424DF9" w:rsidRDefault="00A57E04" w:rsidP="00A57E04">
      <w:pPr>
        <w:pStyle w:val="ActHead5"/>
      </w:pPr>
      <w:bookmarkStart w:id="151" w:name="_Toc198711532"/>
      <w:r w:rsidRPr="00424DF9">
        <w:rPr>
          <w:rStyle w:val="CharSectno"/>
        </w:rPr>
        <w:t>17</w:t>
      </w:r>
      <w:r w:rsidRPr="00424DF9">
        <w:t xml:space="preserve">  Applications for review</w:t>
      </w:r>
      <w:bookmarkEnd w:id="151"/>
    </w:p>
    <w:p w14:paraId="3229518C" w14:textId="77777777" w:rsidR="00A57E04" w:rsidRPr="00424DF9" w:rsidRDefault="00A57E04" w:rsidP="00A57E04">
      <w:pPr>
        <w:pStyle w:val="subsection"/>
      </w:pPr>
      <w:r w:rsidRPr="00424DF9">
        <w:tab/>
        <w:t>(1)</w:t>
      </w:r>
      <w:r w:rsidRPr="00424DF9">
        <w:tab/>
        <w:t>An application for review of a classification must be:</w:t>
      </w:r>
    </w:p>
    <w:p w14:paraId="762A455E" w14:textId="77777777" w:rsidR="00A57E04" w:rsidRPr="00424DF9" w:rsidRDefault="00A57E04" w:rsidP="00A57E04">
      <w:pPr>
        <w:pStyle w:val="paragraph"/>
      </w:pPr>
      <w:r w:rsidRPr="00424DF9">
        <w:tab/>
        <w:t>(a)</w:t>
      </w:r>
      <w:r w:rsidRPr="00424DF9">
        <w:tab/>
        <w:t>in writing; and</w:t>
      </w:r>
    </w:p>
    <w:p w14:paraId="4EB41B5D" w14:textId="77777777" w:rsidR="00A57E04" w:rsidRPr="00424DF9" w:rsidRDefault="00A57E04" w:rsidP="00A57E04">
      <w:pPr>
        <w:pStyle w:val="paragraph"/>
      </w:pPr>
      <w:r w:rsidRPr="00424DF9">
        <w:tab/>
        <w:t>(b)</w:t>
      </w:r>
      <w:r w:rsidRPr="00424DF9">
        <w:tab/>
        <w:t>made in a form approved in writing by the Convenor of the Classification Review Board; and</w:t>
      </w:r>
    </w:p>
    <w:p w14:paraId="6E8A8E22" w14:textId="77777777" w:rsidR="00A57E04" w:rsidRPr="00424DF9" w:rsidRDefault="00A57E04" w:rsidP="00A57E04">
      <w:pPr>
        <w:pStyle w:val="paragraph"/>
      </w:pPr>
      <w:r w:rsidRPr="00424DF9">
        <w:tab/>
        <w:t>(c)</w:t>
      </w:r>
      <w:r w:rsidRPr="00424DF9">
        <w:tab/>
        <w:t>signed by or on behalf of the applicant; and</w:t>
      </w:r>
    </w:p>
    <w:p w14:paraId="547B95E7" w14:textId="77777777" w:rsidR="00A57E04" w:rsidRPr="00424DF9" w:rsidRDefault="00A57E04" w:rsidP="00A57E04">
      <w:pPr>
        <w:pStyle w:val="paragraph"/>
      </w:pPr>
      <w:r w:rsidRPr="00424DF9">
        <w:tab/>
        <w:t>(d)</w:t>
      </w:r>
      <w:r w:rsidRPr="00424DF9">
        <w:tab/>
        <w:t>except for an application made by the Minister—accompanied by the fee ascertained under subclause (4).</w:t>
      </w:r>
    </w:p>
    <w:p w14:paraId="243299F5" w14:textId="77777777" w:rsidR="00A57E04" w:rsidRPr="00424DF9" w:rsidRDefault="00A57E04" w:rsidP="00A57E04">
      <w:pPr>
        <w:pStyle w:val="subsection"/>
      </w:pPr>
      <w:r w:rsidRPr="00424DF9">
        <w:tab/>
        <w:t>(2)</w:t>
      </w:r>
      <w:r w:rsidRPr="00424DF9">
        <w:tab/>
        <w:t xml:space="preserve">An application by the Minister or the </w:t>
      </w:r>
      <w:smartTag w:uri="urn:schemas-microsoft-com:office:smarttags" w:element="place">
        <w:smartTag w:uri="urn:schemas-microsoft-com:office:smarttags" w:element="City">
          <w:r w:rsidRPr="00424DF9">
            <w:t>ABA</w:t>
          </w:r>
        </w:smartTag>
      </w:smartTag>
      <w:r w:rsidRPr="00424DF9">
        <w:t xml:space="preserve"> for review of a classification may be made at any time.</w:t>
      </w:r>
    </w:p>
    <w:p w14:paraId="44491A14" w14:textId="77777777" w:rsidR="00A57E04" w:rsidRPr="00424DF9" w:rsidRDefault="00A57E04" w:rsidP="00A57E04">
      <w:pPr>
        <w:pStyle w:val="subsection"/>
      </w:pPr>
      <w:r w:rsidRPr="00424DF9">
        <w:tab/>
        <w:t>(3)</w:t>
      </w:r>
      <w:r w:rsidRPr="00424DF9">
        <w:tab/>
        <w:t>Any other application for review of a classification must be made:</w:t>
      </w:r>
    </w:p>
    <w:p w14:paraId="437A5572" w14:textId="77777777" w:rsidR="00A57E04" w:rsidRPr="00424DF9" w:rsidRDefault="00A57E04" w:rsidP="00A57E04">
      <w:pPr>
        <w:pStyle w:val="paragraph"/>
      </w:pPr>
      <w:r w:rsidRPr="00424DF9">
        <w:tab/>
        <w:t>(a)</w:t>
      </w:r>
      <w:r w:rsidRPr="00424DF9">
        <w:tab/>
        <w:t>within 30 days after the applicant became aware of the classification; or</w:t>
      </w:r>
    </w:p>
    <w:p w14:paraId="472CCAA2" w14:textId="77777777" w:rsidR="00A57E04" w:rsidRPr="00424DF9" w:rsidRDefault="00A57E04" w:rsidP="00A57E04">
      <w:pPr>
        <w:pStyle w:val="paragraph"/>
      </w:pPr>
      <w:r w:rsidRPr="00424DF9">
        <w:tab/>
        <w:t>(b)</w:t>
      </w:r>
      <w:r w:rsidRPr="00424DF9">
        <w:tab/>
        <w:t>within such longer period as the Classification Review Board allows.</w:t>
      </w:r>
    </w:p>
    <w:p w14:paraId="1C6688FD" w14:textId="77777777" w:rsidR="00A57E04" w:rsidRPr="00424DF9" w:rsidRDefault="00A57E04" w:rsidP="00A57E04">
      <w:pPr>
        <w:pStyle w:val="subsection"/>
      </w:pPr>
      <w:r w:rsidRPr="00424DF9">
        <w:tab/>
        <w:t>(4)</w:t>
      </w:r>
      <w:r w:rsidRPr="00424DF9">
        <w:tab/>
        <w:t xml:space="preserve">Regulations prescribing fees for the purposes of paragraph 43(1)(d) of the </w:t>
      </w:r>
      <w:r w:rsidRPr="00424DF9">
        <w:rPr>
          <w:i/>
        </w:rPr>
        <w:t>Classification (Publications, Films and Computer Games) Act 1995</w:t>
      </w:r>
      <w:r w:rsidRPr="00424DF9">
        <w:t xml:space="preserve"> apply, subject to such modifications (if any) as are specified in regulations made for the purposes of this subclause, to a review of a classification under this Schedule in a corresponding way to the way in which they apply to a review of a classification under that Act.</w:t>
      </w:r>
    </w:p>
    <w:p w14:paraId="24A2071C" w14:textId="77777777" w:rsidR="00A57E04" w:rsidRPr="00424DF9" w:rsidRDefault="00A57E04" w:rsidP="00A57E04">
      <w:pPr>
        <w:pStyle w:val="subsection"/>
      </w:pPr>
      <w:r w:rsidRPr="00424DF9">
        <w:lastRenderedPageBreak/>
        <w:tab/>
        <w:t>(5)</w:t>
      </w:r>
      <w:r w:rsidRPr="00424DF9">
        <w:tab/>
        <w:t>A fee under subclause (1) must not be such as to amount to taxation.</w:t>
      </w:r>
    </w:p>
    <w:p w14:paraId="76F795A9" w14:textId="77777777" w:rsidR="00A57E04" w:rsidRPr="00424DF9" w:rsidRDefault="00A57E04" w:rsidP="00A57E04">
      <w:pPr>
        <w:pStyle w:val="subsection"/>
      </w:pPr>
      <w:r w:rsidRPr="00424DF9">
        <w:tab/>
        <w:t>(6)</w:t>
      </w:r>
      <w:r w:rsidRPr="00424DF9">
        <w:tab/>
        <w:t>In this clause:</w:t>
      </w:r>
    </w:p>
    <w:p w14:paraId="13356218" w14:textId="77777777" w:rsidR="00A57E04" w:rsidRPr="00424DF9" w:rsidRDefault="00A57E04" w:rsidP="00A57E04">
      <w:pPr>
        <w:pStyle w:val="Definition"/>
      </w:pPr>
      <w:r w:rsidRPr="00424DF9">
        <w:rPr>
          <w:b/>
          <w:i/>
        </w:rPr>
        <w:t>modifications</w:t>
      </w:r>
      <w:r w:rsidRPr="00424DF9">
        <w:t xml:space="preserve"> includes additions, omissions and substitutions.</w:t>
      </w:r>
    </w:p>
    <w:p w14:paraId="0200E334" w14:textId="77777777" w:rsidR="00A57E04" w:rsidRPr="00424DF9" w:rsidRDefault="00A57E04" w:rsidP="00A57E04">
      <w:pPr>
        <w:pStyle w:val="ActHead5"/>
      </w:pPr>
      <w:bookmarkStart w:id="152" w:name="_Toc198711533"/>
      <w:r w:rsidRPr="00424DF9">
        <w:rPr>
          <w:rStyle w:val="CharSectno"/>
        </w:rPr>
        <w:t>18</w:t>
      </w:r>
      <w:r w:rsidRPr="00424DF9">
        <w:t xml:space="preserve">  Review</w:t>
      </w:r>
      <w:bookmarkEnd w:id="152"/>
    </w:p>
    <w:p w14:paraId="7718E302" w14:textId="77777777" w:rsidR="00A57E04" w:rsidRPr="00424DF9" w:rsidRDefault="00A57E04" w:rsidP="00A57E04">
      <w:pPr>
        <w:pStyle w:val="subsection"/>
      </w:pPr>
      <w:r w:rsidRPr="00424DF9">
        <w:tab/>
        <w:t>(1)</w:t>
      </w:r>
      <w:r w:rsidRPr="00424DF9">
        <w:tab/>
        <w:t>For the purposes of reviewing a classification of Internet content, the Classification Review Board:</w:t>
      </w:r>
    </w:p>
    <w:p w14:paraId="10C9A883" w14:textId="77777777" w:rsidR="00A57E04" w:rsidRPr="00424DF9" w:rsidRDefault="00A57E04" w:rsidP="00A57E04">
      <w:pPr>
        <w:pStyle w:val="paragraph"/>
      </w:pPr>
      <w:r w:rsidRPr="00424DF9">
        <w:tab/>
        <w:t>(a)</w:t>
      </w:r>
      <w:r w:rsidRPr="00424DF9">
        <w:tab/>
        <w:t>may exercise all the powers and discretions that are conferred on the Classification Board by this Schedule; and</w:t>
      </w:r>
    </w:p>
    <w:p w14:paraId="23525979" w14:textId="77777777" w:rsidR="00A57E04" w:rsidRPr="00424DF9" w:rsidRDefault="00A57E04" w:rsidP="00A57E04">
      <w:pPr>
        <w:pStyle w:val="paragraph"/>
      </w:pPr>
      <w:r w:rsidRPr="00424DF9">
        <w:tab/>
        <w:t>(b)</w:t>
      </w:r>
      <w:r w:rsidRPr="00424DF9">
        <w:tab/>
        <w:t>must make a decision in writing:</w:t>
      </w:r>
    </w:p>
    <w:p w14:paraId="293F2D0F" w14:textId="77777777" w:rsidR="00A57E04" w:rsidRPr="00424DF9" w:rsidRDefault="00A57E04" w:rsidP="00A57E04">
      <w:pPr>
        <w:pStyle w:val="paragraphsub"/>
      </w:pPr>
      <w:r w:rsidRPr="00424DF9">
        <w:tab/>
        <w:t>(i)</w:t>
      </w:r>
      <w:r w:rsidRPr="00424DF9">
        <w:tab/>
        <w:t>confirming the classification; or</w:t>
      </w:r>
    </w:p>
    <w:p w14:paraId="77B05177" w14:textId="77777777" w:rsidR="00A57E04" w:rsidRPr="00424DF9" w:rsidRDefault="00A57E04" w:rsidP="00A57E04">
      <w:pPr>
        <w:pStyle w:val="paragraphsub"/>
      </w:pPr>
      <w:r w:rsidRPr="00424DF9">
        <w:tab/>
        <w:t>(ii)</w:t>
      </w:r>
      <w:r w:rsidRPr="00424DF9">
        <w:tab/>
        <w:t>reclassifying the content.</w:t>
      </w:r>
    </w:p>
    <w:p w14:paraId="42324B33" w14:textId="77777777" w:rsidR="00A57E04" w:rsidRPr="00424DF9" w:rsidRDefault="00A57E04" w:rsidP="00A57E04">
      <w:pPr>
        <w:pStyle w:val="subsection"/>
      </w:pPr>
      <w:r w:rsidRPr="00424DF9">
        <w:tab/>
        <w:t>(2)</w:t>
      </w:r>
      <w:r w:rsidRPr="00424DF9">
        <w:tab/>
        <w:t>If the Classification Review Board reclassifies the Internet content, this Schedule (other than this Subdivision) has effect as if the content had been reclassified by the Classification Board.</w:t>
      </w:r>
    </w:p>
    <w:p w14:paraId="1E7BBEDE" w14:textId="77777777" w:rsidR="00A57E04" w:rsidRPr="00424DF9" w:rsidRDefault="00A57E04" w:rsidP="00A57E04">
      <w:pPr>
        <w:pStyle w:val="ActHead4"/>
      </w:pPr>
      <w:bookmarkStart w:id="153" w:name="_Toc198711534"/>
      <w:r w:rsidRPr="00424DF9">
        <w:rPr>
          <w:rStyle w:val="CharSubdNo"/>
        </w:rPr>
        <w:t>Subdivision B</w:t>
      </w:r>
      <w:r w:rsidRPr="00424DF9">
        <w:t>—</w:t>
      </w:r>
      <w:r w:rsidRPr="00424DF9">
        <w:rPr>
          <w:rStyle w:val="CharSubdText"/>
        </w:rPr>
        <w:t>Review of Internet content that consists of a film or a computer game</w:t>
      </w:r>
      <w:bookmarkEnd w:id="153"/>
    </w:p>
    <w:p w14:paraId="0C560E3D" w14:textId="77777777" w:rsidR="00A57E04" w:rsidRPr="00424DF9" w:rsidRDefault="00A57E04" w:rsidP="00A57E04">
      <w:pPr>
        <w:pStyle w:val="ActHead5"/>
      </w:pPr>
      <w:bookmarkStart w:id="154" w:name="_Toc198711535"/>
      <w:r w:rsidRPr="00424DF9">
        <w:rPr>
          <w:rStyle w:val="CharSectno"/>
        </w:rPr>
        <w:t>19</w:t>
      </w:r>
      <w:r w:rsidRPr="00424DF9">
        <w:t xml:space="preserve">  Review of classification of Internet content that consists of a film or a computer game</w:t>
      </w:r>
      <w:bookmarkEnd w:id="154"/>
    </w:p>
    <w:p w14:paraId="5C6CE77E" w14:textId="77777777" w:rsidR="00A57E04" w:rsidRPr="00424DF9" w:rsidRDefault="00A57E04" w:rsidP="00A57E04">
      <w:pPr>
        <w:pStyle w:val="subsection"/>
      </w:pPr>
      <w:r w:rsidRPr="00424DF9">
        <w:tab/>
      </w:r>
      <w:r w:rsidRPr="00424DF9">
        <w:tab/>
        <w:t>If:</w:t>
      </w:r>
    </w:p>
    <w:p w14:paraId="58F9A27D" w14:textId="77777777" w:rsidR="00A57E04" w:rsidRPr="00424DF9" w:rsidRDefault="00A57E04" w:rsidP="00A57E04">
      <w:pPr>
        <w:pStyle w:val="paragraph"/>
      </w:pPr>
      <w:r w:rsidRPr="00424DF9">
        <w:tab/>
        <w:t>(a)</w:t>
      </w:r>
      <w:r w:rsidRPr="00424DF9">
        <w:tab/>
        <w:t>Internet content consists of:</w:t>
      </w:r>
    </w:p>
    <w:p w14:paraId="7BDB8DD1" w14:textId="77777777" w:rsidR="00A57E04" w:rsidRPr="00424DF9" w:rsidRDefault="00A57E04" w:rsidP="00A57E04">
      <w:pPr>
        <w:pStyle w:val="paragraphsub"/>
      </w:pPr>
      <w:r w:rsidRPr="00424DF9">
        <w:tab/>
        <w:t>(i)</w:t>
      </w:r>
      <w:r w:rsidRPr="00424DF9">
        <w:tab/>
        <w:t>the entire unmodified contents of a film; or</w:t>
      </w:r>
    </w:p>
    <w:p w14:paraId="30DC8728" w14:textId="77777777" w:rsidR="00A57E04" w:rsidRPr="00424DF9" w:rsidRDefault="00A57E04" w:rsidP="00A57E04">
      <w:pPr>
        <w:pStyle w:val="paragraphsub"/>
      </w:pPr>
      <w:r w:rsidRPr="00424DF9">
        <w:tab/>
        <w:t>(ii)</w:t>
      </w:r>
      <w:r w:rsidRPr="00424DF9">
        <w:tab/>
        <w:t>a computer game; and</w:t>
      </w:r>
    </w:p>
    <w:p w14:paraId="1739E9AB" w14:textId="77777777" w:rsidR="00A57E04" w:rsidRPr="00424DF9" w:rsidRDefault="00A57E04" w:rsidP="00A57E04">
      <w:pPr>
        <w:pStyle w:val="paragraph"/>
      </w:pPr>
      <w:r w:rsidRPr="00424DF9">
        <w:tab/>
        <w:t>(b)</w:t>
      </w:r>
      <w:r w:rsidRPr="00424DF9">
        <w:tab/>
        <w:t xml:space="preserve">the film or computer game has been classified under the </w:t>
      </w:r>
      <w:r w:rsidRPr="00424DF9">
        <w:rPr>
          <w:i/>
        </w:rPr>
        <w:t>Classification (Publications, Films and Computer Games) Act 1995</w:t>
      </w:r>
      <w:r w:rsidRPr="00424DF9">
        <w:t>; and</w:t>
      </w:r>
    </w:p>
    <w:p w14:paraId="23C5FA52" w14:textId="77777777" w:rsidR="00A57E04" w:rsidRPr="00424DF9" w:rsidRDefault="00A57E04" w:rsidP="00A57E04">
      <w:pPr>
        <w:pStyle w:val="paragraph"/>
      </w:pPr>
      <w:r w:rsidRPr="00424DF9">
        <w:tab/>
        <w:t>(c)</w:t>
      </w:r>
      <w:r w:rsidRPr="00424DF9">
        <w:tab/>
        <w:t>the decision to classify the film or computer game is reviewed by the Classification Review Board under that Act; and</w:t>
      </w:r>
    </w:p>
    <w:p w14:paraId="7D20F447" w14:textId="77777777" w:rsidR="00A57E04" w:rsidRPr="00424DF9" w:rsidRDefault="00A57E04" w:rsidP="00A57E04">
      <w:pPr>
        <w:pStyle w:val="paragraph"/>
      </w:pPr>
      <w:r w:rsidRPr="00424DF9">
        <w:lastRenderedPageBreak/>
        <w:tab/>
        <w:t>(d)</w:t>
      </w:r>
      <w:r w:rsidRPr="00424DF9">
        <w:tab/>
        <w:t>as a result of the review, the Classification Review Board classifies the film or computer game under that Act;</w:t>
      </w:r>
    </w:p>
    <w:p w14:paraId="7448357C" w14:textId="77777777" w:rsidR="00A57E04" w:rsidRPr="00424DF9" w:rsidRDefault="00A57E04" w:rsidP="00A57E04">
      <w:pPr>
        <w:pStyle w:val="subsection2"/>
      </w:pPr>
      <w:r w:rsidRPr="00424DF9">
        <w:t>this Schedule has effect as if the film or computer game had been classified by the Classification Board under this Schedule in the same way as the film or computer game was classified under that Act by the Classification Review Board.</w:t>
      </w:r>
    </w:p>
    <w:p w14:paraId="1138D341" w14:textId="77777777" w:rsidR="00A57E04" w:rsidRPr="00424DF9" w:rsidRDefault="00A57E04" w:rsidP="00410320">
      <w:pPr>
        <w:pStyle w:val="ActHead3"/>
        <w:pageBreakBefore/>
      </w:pPr>
      <w:bookmarkStart w:id="155" w:name="_Toc198711536"/>
      <w:r w:rsidRPr="00424DF9">
        <w:rPr>
          <w:rStyle w:val="CharDivNo"/>
        </w:rPr>
        <w:lastRenderedPageBreak/>
        <w:t>Division 4</w:t>
      </w:r>
      <w:r w:rsidRPr="00424DF9">
        <w:t>—</w:t>
      </w:r>
      <w:r w:rsidRPr="00424DF9">
        <w:rPr>
          <w:rStyle w:val="CharDivText"/>
        </w:rPr>
        <w:t>Miscellaneous</w:t>
      </w:r>
      <w:bookmarkEnd w:id="155"/>
    </w:p>
    <w:p w14:paraId="4C0D2C2B" w14:textId="77777777" w:rsidR="00A57E04" w:rsidRPr="00424DF9" w:rsidRDefault="00A57E04" w:rsidP="00A57E04">
      <w:pPr>
        <w:pStyle w:val="ActHead5"/>
      </w:pPr>
      <w:bookmarkStart w:id="156" w:name="_Toc198711537"/>
      <w:r w:rsidRPr="00424DF9">
        <w:rPr>
          <w:rStyle w:val="CharSectno"/>
        </w:rPr>
        <w:t>20</w:t>
      </w:r>
      <w:r w:rsidRPr="00424DF9">
        <w:t xml:space="preserve">  Fees for classification of Internet content</w:t>
      </w:r>
      <w:bookmarkEnd w:id="156"/>
    </w:p>
    <w:p w14:paraId="3064595F" w14:textId="77777777" w:rsidR="00A57E04" w:rsidRPr="00424DF9" w:rsidRDefault="00A57E04" w:rsidP="00A57E04">
      <w:pPr>
        <w:pStyle w:val="subsection"/>
      </w:pPr>
      <w:r w:rsidRPr="00424DF9">
        <w:tab/>
        <w:t>(1)</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is liable to pay fees in respect of the classification under this Schedule of Internet content.</w:t>
      </w:r>
    </w:p>
    <w:p w14:paraId="14C54CA2" w14:textId="77777777" w:rsidR="00A57E04" w:rsidRPr="00424DF9" w:rsidRDefault="00A57E04" w:rsidP="00A57E04">
      <w:pPr>
        <w:pStyle w:val="subsection"/>
      </w:pPr>
      <w:r w:rsidRPr="00424DF9">
        <w:tab/>
        <w:t>(2)</w:t>
      </w:r>
      <w:r w:rsidRPr="00424DF9">
        <w:tab/>
        <w:t>The amount of a fee payable under subclause (1) is ascertained under whichever of subclause (3), (4) or (5) is applicable.</w:t>
      </w:r>
    </w:p>
    <w:p w14:paraId="7019A263" w14:textId="77777777" w:rsidR="00A57E04" w:rsidRPr="00424DF9" w:rsidRDefault="00A57E04" w:rsidP="00A57E04">
      <w:pPr>
        <w:pStyle w:val="SubsectionHead"/>
      </w:pPr>
      <w:r w:rsidRPr="00424DF9">
        <w:t>Films</w:t>
      </w:r>
    </w:p>
    <w:p w14:paraId="2277B15E" w14:textId="77777777" w:rsidR="00A57E04" w:rsidRPr="00424DF9" w:rsidRDefault="00A57E04" w:rsidP="00A57E04">
      <w:pPr>
        <w:pStyle w:val="subsection"/>
      </w:pPr>
      <w:r w:rsidRPr="00424DF9">
        <w:tab/>
        <w:t>(3)</w:t>
      </w:r>
      <w:r w:rsidRPr="00424DF9">
        <w:tab/>
        <w:t xml:space="preserve">If Internet content consists of the entire unmodified contents of a film, regulations prescribing fees for the purposes of paragraph 14(1)(d) of the </w:t>
      </w:r>
      <w:r w:rsidRPr="00424DF9">
        <w:rPr>
          <w:i/>
        </w:rPr>
        <w:t>Classification (Publications, Films and Computer Games) Act 1995</w:t>
      </w:r>
      <w:r w:rsidRPr="00424DF9">
        <w:t xml:space="preserve"> apply, subject to such modifications (if any) as are specified in regulations made for the purposes of this subclause, in relation to the classification under this Schedule of the content in a corresponding way to the way in which they apply to the classification under that Act of the film.</w:t>
      </w:r>
    </w:p>
    <w:p w14:paraId="64DC314C" w14:textId="77777777" w:rsidR="00A57E04" w:rsidRPr="00424DF9" w:rsidRDefault="00A57E04" w:rsidP="00A57E04">
      <w:pPr>
        <w:pStyle w:val="SubsectionHead"/>
      </w:pPr>
      <w:r w:rsidRPr="00424DF9">
        <w:t>Computer games</w:t>
      </w:r>
    </w:p>
    <w:p w14:paraId="6E5C1BC1" w14:textId="77777777" w:rsidR="00A57E04" w:rsidRPr="00424DF9" w:rsidRDefault="00A57E04" w:rsidP="00A57E04">
      <w:pPr>
        <w:pStyle w:val="subsection"/>
      </w:pPr>
      <w:r w:rsidRPr="00424DF9">
        <w:tab/>
        <w:t>(4)</w:t>
      </w:r>
      <w:r w:rsidRPr="00424DF9">
        <w:tab/>
        <w:t xml:space="preserve">If Internet content consists of a computer game, regulations prescribing fees for the purposes of paragraph 17(1)(d) of the </w:t>
      </w:r>
      <w:r w:rsidRPr="00424DF9">
        <w:rPr>
          <w:i/>
        </w:rPr>
        <w:t>Classification (Publications, Films and Computer Games) Act 1995</w:t>
      </w:r>
      <w:r w:rsidRPr="00424DF9">
        <w:t xml:space="preserve"> apply, subject to such modifications (if any) as are specified in regulations made for the purposes of this subclause, in relation to the classification under this Schedule of the content in a corresponding way to the way in which they apply to the classification under that Act of the computer game.</w:t>
      </w:r>
    </w:p>
    <w:p w14:paraId="5EA1B193" w14:textId="77777777" w:rsidR="00A57E04" w:rsidRPr="00424DF9" w:rsidRDefault="00A57E04" w:rsidP="00A57E04">
      <w:pPr>
        <w:pStyle w:val="SubsectionHead"/>
      </w:pPr>
      <w:r w:rsidRPr="00424DF9">
        <w:t>Content other than films or computer games</w:t>
      </w:r>
    </w:p>
    <w:p w14:paraId="7C2634FB" w14:textId="77777777" w:rsidR="00A57E04" w:rsidRPr="00424DF9" w:rsidRDefault="00A57E04" w:rsidP="00A57E04">
      <w:pPr>
        <w:pStyle w:val="subsection"/>
      </w:pPr>
      <w:r w:rsidRPr="00424DF9">
        <w:tab/>
        <w:t>(5)</w:t>
      </w:r>
      <w:r w:rsidRPr="00424DF9">
        <w:tab/>
        <w:t>If Internet content does not consist of:</w:t>
      </w:r>
    </w:p>
    <w:p w14:paraId="60CB868E" w14:textId="77777777" w:rsidR="00A57E04" w:rsidRPr="00424DF9" w:rsidRDefault="00A57E04" w:rsidP="00A57E04">
      <w:pPr>
        <w:pStyle w:val="paragraph"/>
      </w:pPr>
      <w:r w:rsidRPr="00424DF9">
        <w:tab/>
        <w:t>(a)</w:t>
      </w:r>
      <w:r w:rsidRPr="00424DF9">
        <w:tab/>
        <w:t>the entire unmodified contents of a film; or</w:t>
      </w:r>
    </w:p>
    <w:p w14:paraId="7AF5DBB6" w14:textId="77777777" w:rsidR="00A57E04" w:rsidRPr="00424DF9" w:rsidRDefault="00A57E04" w:rsidP="00A57E04">
      <w:pPr>
        <w:pStyle w:val="paragraph"/>
      </w:pPr>
      <w:r w:rsidRPr="00424DF9">
        <w:tab/>
        <w:t>(b)</w:t>
      </w:r>
      <w:r w:rsidRPr="00424DF9">
        <w:tab/>
        <w:t>a computer game;</w:t>
      </w:r>
    </w:p>
    <w:p w14:paraId="44FAC50F" w14:textId="77777777" w:rsidR="00A57E04" w:rsidRPr="00424DF9" w:rsidRDefault="00A57E04" w:rsidP="00A57E04">
      <w:pPr>
        <w:pStyle w:val="subsection2"/>
      </w:pPr>
      <w:r w:rsidRPr="00424DF9">
        <w:lastRenderedPageBreak/>
        <w:t xml:space="preserve">regulations prescribing fees for the purposes of paragraph 14(1)(d) of the </w:t>
      </w:r>
      <w:r w:rsidRPr="00424DF9">
        <w:rPr>
          <w:i/>
        </w:rPr>
        <w:t>Classification (Publications, Films and Computer Games) Act 1995</w:t>
      </w:r>
      <w:r w:rsidRPr="00424DF9">
        <w:t xml:space="preserve"> apply, subject to such modifications (if any) as are specified in regulations made for the purposes of this subclause, in relation to the classification under this Schedule of the content in a corresponding way to the way in which they apply to the classification under that Act of a film.</w:t>
      </w:r>
    </w:p>
    <w:p w14:paraId="6366B8AC" w14:textId="77777777" w:rsidR="00A57E04" w:rsidRPr="00424DF9" w:rsidRDefault="00A57E04" w:rsidP="00A57E04">
      <w:pPr>
        <w:pStyle w:val="SubsectionHead"/>
      </w:pPr>
      <w:r w:rsidRPr="00424DF9">
        <w:t>Fees must not be such as to amount to taxation</w:t>
      </w:r>
    </w:p>
    <w:p w14:paraId="76C791B9" w14:textId="77777777" w:rsidR="00A57E04" w:rsidRPr="00424DF9" w:rsidRDefault="00A57E04" w:rsidP="00A57E04">
      <w:pPr>
        <w:pStyle w:val="subsection"/>
      </w:pPr>
      <w:r w:rsidRPr="00424DF9">
        <w:tab/>
        <w:t>(6)</w:t>
      </w:r>
      <w:r w:rsidRPr="00424DF9">
        <w:tab/>
        <w:t>A fee under subclause (1) must not be such as to amount to taxation.</w:t>
      </w:r>
    </w:p>
    <w:p w14:paraId="612E4DFB" w14:textId="77777777" w:rsidR="00A57E04" w:rsidRPr="00424DF9" w:rsidRDefault="00A57E04" w:rsidP="00A57E04">
      <w:pPr>
        <w:pStyle w:val="SubsectionHead"/>
      </w:pPr>
      <w:r w:rsidRPr="00424DF9">
        <w:t>Definitions</w:t>
      </w:r>
    </w:p>
    <w:p w14:paraId="4872860D" w14:textId="77777777" w:rsidR="00A57E04" w:rsidRPr="00424DF9" w:rsidRDefault="00A57E04" w:rsidP="00A57E04">
      <w:pPr>
        <w:pStyle w:val="subsection"/>
      </w:pPr>
      <w:r w:rsidRPr="00424DF9">
        <w:tab/>
        <w:t>(7)</w:t>
      </w:r>
      <w:r w:rsidRPr="00424DF9">
        <w:tab/>
        <w:t>In this clause:</w:t>
      </w:r>
    </w:p>
    <w:p w14:paraId="6C8D81D4" w14:textId="77777777" w:rsidR="00A57E04" w:rsidRPr="00424DF9" w:rsidRDefault="00A57E04" w:rsidP="00A57E04">
      <w:pPr>
        <w:pStyle w:val="Definition"/>
      </w:pPr>
      <w:r w:rsidRPr="00424DF9">
        <w:rPr>
          <w:b/>
          <w:i/>
        </w:rPr>
        <w:t>classification under this Schedule</w:t>
      </w:r>
      <w:r w:rsidRPr="00424DF9">
        <w:t xml:space="preserve"> means classification under this Schedule that is sought by the </w:t>
      </w:r>
      <w:smartTag w:uri="urn:schemas-microsoft-com:office:smarttags" w:element="place">
        <w:smartTag w:uri="urn:schemas-microsoft-com:office:smarttags" w:element="City">
          <w:r w:rsidRPr="00424DF9">
            <w:t>ABA</w:t>
          </w:r>
        </w:smartTag>
      </w:smartTag>
      <w:r w:rsidRPr="00424DF9">
        <w:t xml:space="preserve"> (otherwise than by way of an application under clause 16).</w:t>
      </w:r>
    </w:p>
    <w:p w14:paraId="0BBA8B71" w14:textId="77777777" w:rsidR="00A57E04" w:rsidRPr="00424DF9" w:rsidRDefault="00A57E04" w:rsidP="00A57E04">
      <w:pPr>
        <w:pStyle w:val="Definition"/>
      </w:pPr>
      <w:r w:rsidRPr="00424DF9">
        <w:rPr>
          <w:b/>
          <w:i/>
        </w:rPr>
        <w:t>modifications</w:t>
      </w:r>
      <w:r w:rsidRPr="00424DF9">
        <w:t xml:space="preserve"> includes additions, omissions and substitutions.</w:t>
      </w:r>
    </w:p>
    <w:p w14:paraId="0E843769" w14:textId="77777777" w:rsidR="00A57E04" w:rsidRPr="00424DF9" w:rsidRDefault="00A57E04" w:rsidP="00A57E04">
      <w:pPr>
        <w:pStyle w:val="ActHead5"/>
      </w:pPr>
      <w:bookmarkStart w:id="157" w:name="_Toc198711538"/>
      <w:r w:rsidRPr="00424DF9">
        <w:rPr>
          <w:rStyle w:val="CharSectno"/>
        </w:rPr>
        <w:t xml:space="preserve">21 </w:t>
      </w:r>
      <w:r w:rsidRPr="00424DF9">
        <w:t xml:space="preserve"> Decisions of the Classification Board etc.</w:t>
      </w:r>
      <w:bookmarkEnd w:id="157"/>
    </w:p>
    <w:p w14:paraId="014E63F5" w14:textId="77777777" w:rsidR="00A57E04" w:rsidRPr="00424DF9" w:rsidRDefault="00A57E04" w:rsidP="00A57E04">
      <w:pPr>
        <w:pStyle w:val="subsection"/>
      </w:pPr>
      <w:r w:rsidRPr="00424DF9">
        <w:tab/>
        <w:t>(1)</w:t>
      </w:r>
      <w:r w:rsidRPr="00424DF9">
        <w:tab/>
        <w:t xml:space="preserve">Section 57 of the </w:t>
      </w:r>
      <w:r w:rsidRPr="00424DF9">
        <w:rPr>
          <w:i/>
        </w:rPr>
        <w:t>Classification (Publications, Films and Computer Games) Act 1995</w:t>
      </w:r>
      <w:r w:rsidRPr="00424DF9">
        <w:t xml:space="preserve"> applies to the consideration by the Classification Board of a matter arising under this Schedule in a corresponding way to the way in which it applies to the consideration of an application under that Act.</w:t>
      </w:r>
    </w:p>
    <w:p w14:paraId="375D52F2" w14:textId="77777777" w:rsidR="00A57E04" w:rsidRPr="00424DF9" w:rsidRDefault="00A57E04" w:rsidP="00A57E04">
      <w:pPr>
        <w:pStyle w:val="subsection"/>
      </w:pPr>
      <w:r w:rsidRPr="00424DF9">
        <w:tab/>
        <w:t>(2)</w:t>
      </w:r>
      <w:r w:rsidRPr="00424DF9">
        <w:tab/>
        <w:t xml:space="preserve">To avoid doubt, sections 10, 19, 20, 22, </w:t>
      </w:r>
      <w:r w:rsidR="00E103F5" w:rsidRPr="00424DF9">
        <w:t xml:space="preserve">23A, 24, </w:t>
      </w:r>
      <w:r w:rsidRPr="00424DF9">
        <w:t>25, 26, 27</w:t>
      </w:r>
      <w:r w:rsidR="00E103F5" w:rsidRPr="00424DF9">
        <w:t>, 28 and 44A, and Division 6 of Part 2,</w:t>
      </w:r>
      <w:r w:rsidRPr="00424DF9">
        <w:t xml:space="preserve"> of the </w:t>
      </w:r>
      <w:r w:rsidRPr="00424DF9">
        <w:rPr>
          <w:i/>
        </w:rPr>
        <w:t>Classification (Publications, Films and Computer Games) Act 1995</w:t>
      </w:r>
      <w:r w:rsidRPr="00424DF9">
        <w:t xml:space="preserve"> do not apply to a classification under this Schedule.</w:t>
      </w:r>
    </w:p>
    <w:p w14:paraId="1243D673" w14:textId="77777777" w:rsidR="00A57E04" w:rsidRPr="00424DF9" w:rsidRDefault="00A57E04" w:rsidP="00410320">
      <w:pPr>
        <w:pStyle w:val="ActHead2"/>
        <w:pageBreakBefore/>
      </w:pPr>
      <w:bookmarkStart w:id="158" w:name="_Toc198711539"/>
      <w:r w:rsidRPr="00424DF9">
        <w:rPr>
          <w:rStyle w:val="CharPartNo"/>
        </w:rPr>
        <w:lastRenderedPageBreak/>
        <w:t>Part 4</w:t>
      </w:r>
      <w:r w:rsidRPr="00424DF9">
        <w:t>—</w:t>
      </w:r>
      <w:r w:rsidRPr="00424DF9">
        <w:rPr>
          <w:rStyle w:val="CharPartText"/>
        </w:rPr>
        <w:t xml:space="preserve">Complaints to, and investigations by, the </w:t>
      </w:r>
      <w:smartTag w:uri="urn:schemas-microsoft-com:office:smarttags" w:element="place">
        <w:smartTag w:uri="urn:schemas-microsoft-com:office:smarttags" w:element="City">
          <w:r w:rsidRPr="00424DF9">
            <w:rPr>
              <w:rStyle w:val="CharPartText"/>
            </w:rPr>
            <w:t>ABA</w:t>
          </w:r>
        </w:smartTag>
      </w:smartTag>
      <w:bookmarkEnd w:id="158"/>
    </w:p>
    <w:p w14:paraId="4F86B21F" w14:textId="77777777" w:rsidR="00A57E04" w:rsidRPr="00424DF9" w:rsidRDefault="00A57E04" w:rsidP="00A57E04">
      <w:pPr>
        <w:pStyle w:val="ActHead3"/>
      </w:pPr>
      <w:bookmarkStart w:id="159" w:name="_Toc198711540"/>
      <w:r w:rsidRPr="00424DF9">
        <w:rPr>
          <w:rStyle w:val="CharDivNo"/>
        </w:rPr>
        <w:t>Division 1</w:t>
      </w:r>
      <w:r w:rsidRPr="00424DF9">
        <w:t>—</w:t>
      </w:r>
      <w:r w:rsidRPr="00424DF9">
        <w:rPr>
          <w:rStyle w:val="CharDivText"/>
        </w:rPr>
        <w:t xml:space="preserve">Making of complaints to the </w:t>
      </w:r>
      <w:smartTag w:uri="urn:schemas-microsoft-com:office:smarttags" w:element="place">
        <w:smartTag w:uri="urn:schemas-microsoft-com:office:smarttags" w:element="City">
          <w:r w:rsidRPr="00424DF9">
            <w:rPr>
              <w:rStyle w:val="CharDivText"/>
            </w:rPr>
            <w:t>ABA</w:t>
          </w:r>
        </w:smartTag>
      </w:smartTag>
      <w:bookmarkEnd w:id="159"/>
    </w:p>
    <w:p w14:paraId="7D6C3FE0" w14:textId="77777777" w:rsidR="00A57E04" w:rsidRPr="00424DF9" w:rsidRDefault="00A57E04" w:rsidP="00A57E04">
      <w:pPr>
        <w:pStyle w:val="ActHead5"/>
      </w:pPr>
      <w:bookmarkStart w:id="160" w:name="_Toc198711541"/>
      <w:r w:rsidRPr="00424DF9">
        <w:rPr>
          <w:rStyle w:val="CharSectno"/>
        </w:rPr>
        <w:t>22</w:t>
      </w:r>
      <w:r w:rsidRPr="00424DF9">
        <w:t xml:space="preserve">  Complaints about prohibited content or potential prohibited content</w:t>
      </w:r>
      <w:bookmarkEnd w:id="160"/>
    </w:p>
    <w:p w14:paraId="3CDB74CD" w14:textId="77777777" w:rsidR="00A57E04" w:rsidRPr="00424DF9" w:rsidRDefault="00A57E04" w:rsidP="00A57E04">
      <w:pPr>
        <w:pStyle w:val="SubsectionHead"/>
      </w:pPr>
      <w:r w:rsidRPr="00424DF9">
        <w:t>Complaints about access to prohibited content or potential prohibited content</w:t>
      </w:r>
    </w:p>
    <w:p w14:paraId="4A1CC333" w14:textId="623D640B" w:rsidR="00A57E04" w:rsidRPr="00424DF9" w:rsidRDefault="00A57E04" w:rsidP="00A57E04">
      <w:pPr>
        <w:pStyle w:val="subsection"/>
      </w:pPr>
      <w:r w:rsidRPr="00424DF9">
        <w:tab/>
        <w:t>(1)</w:t>
      </w:r>
      <w:r w:rsidRPr="00424DF9">
        <w:tab/>
        <w:t>If a person has reason to believe that end</w:t>
      </w:r>
      <w:r w:rsidR="00424DF9">
        <w:noBreakHyphen/>
      </w:r>
      <w:r w:rsidRPr="00424DF9">
        <w:t>users in Australia can access prohibited content or potential prohibited content using an Internet carriage service, the person may make a complaint to the ABA about the matter.</w:t>
      </w:r>
    </w:p>
    <w:p w14:paraId="4C79567D" w14:textId="77777777" w:rsidR="00A57E04" w:rsidRPr="00424DF9" w:rsidRDefault="00A57E04" w:rsidP="00A57E04">
      <w:pPr>
        <w:pStyle w:val="SubsectionHead"/>
      </w:pPr>
      <w:r w:rsidRPr="00424DF9">
        <w:t>Complaints relating to Internet content hosts</w:t>
      </w:r>
    </w:p>
    <w:p w14:paraId="65F7E6E1" w14:textId="77777777" w:rsidR="00A57E04" w:rsidRPr="00424DF9" w:rsidRDefault="00A57E04" w:rsidP="00A57E04">
      <w:pPr>
        <w:pStyle w:val="subsection"/>
      </w:pPr>
      <w:r w:rsidRPr="00424DF9">
        <w:tab/>
        <w:t>(2)</w:t>
      </w:r>
      <w:r w:rsidRPr="00424DF9">
        <w:tab/>
        <w:t>If a person has reason to believe that an Internet content host is:</w:t>
      </w:r>
    </w:p>
    <w:p w14:paraId="72612E09" w14:textId="77777777" w:rsidR="00A57E04" w:rsidRPr="00424DF9" w:rsidRDefault="00A57E04" w:rsidP="00A57E04">
      <w:pPr>
        <w:pStyle w:val="paragraph"/>
      </w:pPr>
      <w:r w:rsidRPr="00424DF9">
        <w:tab/>
        <w:t>(a)</w:t>
      </w:r>
      <w:r w:rsidRPr="00424DF9">
        <w:tab/>
        <w:t xml:space="preserve">hosting prohibited content in </w:t>
      </w:r>
      <w:smartTag w:uri="urn:schemas-microsoft-com:office:smarttags" w:element="place">
        <w:smartTag w:uri="urn:schemas-microsoft-com:office:smarttags" w:element="country-region">
          <w:r w:rsidRPr="00424DF9">
            <w:t>Australia</w:t>
          </w:r>
        </w:smartTag>
      </w:smartTag>
      <w:r w:rsidRPr="00424DF9">
        <w:t xml:space="preserve">; or </w:t>
      </w:r>
    </w:p>
    <w:p w14:paraId="1530097B" w14:textId="77777777" w:rsidR="00A57E04" w:rsidRPr="00424DF9" w:rsidRDefault="00A57E04" w:rsidP="00A57E04">
      <w:pPr>
        <w:pStyle w:val="paragraph"/>
      </w:pPr>
      <w:r w:rsidRPr="00424DF9">
        <w:tab/>
        <w:t>(b)</w:t>
      </w:r>
      <w:r w:rsidRPr="00424DF9">
        <w:tab/>
        <w:t xml:space="preserve">hosting potential prohibited content in </w:t>
      </w:r>
      <w:smartTag w:uri="urn:schemas-microsoft-com:office:smarttags" w:element="place">
        <w:smartTag w:uri="urn:schemas-microsoft-com:office:smarttags" w:element="country-region">
          <w:r w:rsidRPr="00424DF9">
            <w:t>Australia</w:t>
          </w:r>
        </w:smartTag>
      </w:smartTag>
      <w:r w:rsidRPr="00424DF9">
        <w:t>;</w:t>
      </w:r>
    </w:p>
    <w:p w14:paraId="6EE8710C" w14:textId="77777777" w:rsidR="00A57E04" w:rsidRPr="00424DF9" w:rsidRDefault="00A57E04" w:rsidP="00A57E04">
      <w:pPr>
        <w:pStyle w:val="subsection2"/>
      </w:pPr>
      <w:r w:rsidRPr="00424DF9">
        <w:t xml:space="preserve">the person may make a complaint to the </w:t>
      </w:r>
      <w:smartTag w:uri="urn:schemas-microsoft-com:office:smarttags" w:element="place">
        <w:smartTag w:uri="urn:schemas-microsoft-com:office:smarttags" w:element="City">
          <w:r w:rsidRPr="00424DF9">
            <w:t>ABA</w:t>
          </w:r>
        </w:smartTag>
      </w:smartTag>
      <w:r w:rsidRPr="00424DF9">
        <w:t xml:space="preserve"> about the matter.</w:t>
      </w:r>
    </w:p>
    <w:p w14:paraId="6645D07E" w14:textId="77777777" w:rsidR="00A57E04" w:rsidRPr="00424DF9" w:rsidRDefault="00A57E04" w:rsidP="00A57E04">
      <w:pPr>
        <w:pStyle w:val="SubsectionHead"/>
      </w:pPr>
      <w:r w:rsidRPr="00424DF9">
        <w:t>Content of complaint</w:t>
      </w:r>
    </w:p>
    <w:p w14:paraId="1F5C6AC9" w14:textId="77777777" w:rsidR="00A57E04" w:rsidRPr="00424DF9" w:rsidRDefault="00A57E04" w:rsidP="00A57E04">
      <w:pPr>
        <w:pStyle w:val="subsection"/>
      </w:pPr>
      <w:r w:rsidRPr="00424DF9">
        <w:tab/>
        <w:t>(3)</w:t>
      </w:r>
      <w:r w:rsidRPr="00424DF9">
        <w:tab/>
        <w:t>A complaint under subclause (1) or (2) about particular Internet content must:</w:t>
      </w:r>
    </w:p>
    <w:p w14:paraId="377961E9" w14:textId="77777777" w:rsidR="00A57E04" w:rsidRPr="00424DF9" w:rsidRDefault="00A57E04" w:rsidP="00A57E04">
      <w:pPr>
        <w:pStyle w:val="paragraph"/>
      </w:pPr>
      <w:r w:rsidRPr="00424DF9">
        <w:tab/>
        <w:t>(a)</w:t>
      </w:r>
      <w:r w:rsidRPr="00424DF9">
        <w:tab/>
        <w:t>identify the Internet content; and</w:t>
      </w:r>
    </w:p>
    <w:p w14:paraId="46ADE6A9" w14:textId="77777777" w:rsidR="00A57E04" w:rsidRPr="00424DF9" w:rsidRDefault="00A57E04" w:rsidP="00A57E04">
      <w:pPr>
        <w:pStyle w:val="paragraph"/>
      </w:pPr>
      <w:r w:rsidRPr="00424DF9">
        <w:tab/>
        <w:t>(b)</w:t>
      </w:r>
      <w:r w:rsidRPr="00424DF9">
        <w:tab/>
        <w:t>set out how to access the Internet content (for example: set out a URL, a password, or the name of a newsgroup); and</w:t>
      </w:r>
    </w:p>
    <w:p w14:paraId="1876B205" w14:textId="77777777" w:rsidR="00A57E04" w:rsidRPr="00424DF9" w:rsidRDefault="00A57E04" w:rsidP="00A57E04">
      <w:pPr>
        <w:pStyle w:val="paragraph"/>
      </w:pPr>
      <w:r w:rsidRPr="00424DF9">
        <w:tab/>
        <w:t>(c)</w:t>
      </w:r>
      <w:r w:rsidRPr="00424DF9">
        <w:tab/>
        <w:t>if the complainant knows the country or countries in which the Internet content is hosted—set out the name of that country or those countries; and</w:t>
      </w:r>
    </w:p>
    <w:p w14:paraId="1C982E61" w14:textId="77777777" w:rsidR="00A57E04" w:rsidRPr="00424DF9" w:rsidRDefault="00A57E04" w:rsidP="00A57E04">
      <w:pPr>
        <w:pStyle w:val="paragraph"/>
      </w:pPr>
      <w:r w:rsidRPr="00424DF9">
        <w:lastRenderedPageBreak/>
        <w:tab/>
        <w:t>(d)</w:t>
      </w:r>
      <w:r w:rsidRPr="00424DF9">
        <w:tab/>
        <w:t>set out the complainant’s reasons for believing that the Internet content is prohibited content or potential prohibited content; and</w:t>
      </w:r>
    </w:p>
    <w:p w14:paraId="1537FA6F" w14:textId="77777777" w:rsidR="00A57E04" w:rsidRPr="00424DF9" w:rsidRDefault="00A57E04" w:rsidP="00A57E04">
      <w:pPr>
        <w:pStyle w:val="paragraph"/>
      </w:pPr>
      <w:r w:rsidRPr="00424DF9">
        <w:tab/>
        <w:t>(e)</w:t>
      </w:r>
      <w:r w:rsidRPr="00424DF9">
        <w:tab/>
        <w:t xml:space="preserve">set out such other information (if any) as the </w:t>
      </w:r>
      <w:smartTag w:uri="urn:schemas-microsoft-com:office:smarttags" w:element="place">
        <w:smartTag w:uri="urn:schemas-microsoft-com:office:smarttags" w:element="City">
          <w:r w:rsidRPr="00424DF9">
            <w:t>ABA</w:t>
          </w:r>
        </w:smartTag>
      </w:smartTag>
      <w:r w:rsidRPr="00424DF9">
        <w:t xml:space="preserve"> requires.</w:t>
      </w:r>
    </w:p>
    <w:p w14:paraId="1F8F3AD6" w14:textId="77777777" w:rsidR="00A57E04" w:rsidRPr="00424DF9" w:rsidRDefault="00A57E04" w:rsidP="00A57E04">
      <w:pPr>
        <w:pStyle w:val="subsection"/>
      </w:pPr>
      <w:r w:rsidRPr="00424DF9">
        <w:tab/>
        <w:t>(4)</w:t>
      </w:r>
      <w:r w:rsidRPr="00424DF9">
        <w:tab/>
        <w:t>The rule in paragraph (3)(b) does not apply to a complaint to the extent (if any) to which finding out how to access the Internet content would cause the complainant to contravene a law of a State or Territory.</w:t>
      </w:r>
    </w:p>
    <w:p w14:paraId="54D0D44B" w14:textId="77777777" w:rsidR="00A57E04" w:rsidRPr="00424DF9" w:rsidRDefault="00A57E04" w:rsidP="00A57E04">
      <w:pPr>
        <w:pStyle w:val="SubsectionHead"/>
      </w:pPr>
      <w:r w:rsidRPr="00424DF9">
        <w:t>Transitional</w:t>
      </w:r>
    </w:p>
    <w:p w14:paraId="6A6D360F" w14:textId="77777777" w:rsidR="00A57E04" w:rsidRPr="00424DF9" w:rsidRDefault="00A57E04" w:rsidP="00A57E04">
      <w:pPr>
        <w:pStyle w:val="subsection"/>
      </w:pPr>
      <w:r w:rsidRPr="00424DF9">
        <w:tab/>
        <w:t>(5)</w:t>
      </w:r>
      <w:r w:rsidRPr="00424DF9">
        <w:tab/>
        <w:t xml:space="preserve">A person is not entitled to make a complaint under subclause (1) or (2) about something that occurs before </w:t>
      </w:r>
      <w:smartTag w:uri="urn:schemas-microsoft-com:office:smarttags" w:element="date">
        <w:smartTagPr>
          <w:attr w:name="Month" w:val="1"/>
          <w:attr w:name="Day" w:val="1"/>
          <w:attr w:name="Year" w:val="2000"/>
        </w:smartTagPr>
        <w:r w:rsidRPr="00424DF9">
          <w:t>1 January 2000</w:t>
        </w:r>
      </w:smartTag>
      <w:r w:rsidRPr="00424DF9">
        <w:t>.</w:t>
      </w:r>
    </w:p>
    <w:p w14:paraId="7ABFBE1A" w14:textId="77777777" w:rsidR="00A57E04" w:rsidRPr="00424DF9" w:rsidRDefault="00A57E04" w:rsidP="00A57E04">
      <w:pPr>
        <w:pStyle w:val="ActHead5"/>
      </w:pPr>
      <w:bookmarkStart w:id="161" w:name="_Toc198711542"/>
      <w:r w:rsidRPr="00424DF9">
        <w:rPr>
          <w:rStyle w:val="CharSectno"/>
        </w:rPr>
        <w:t>23</w:t>
      </w:r>
      <w:r w:rsidRPr="00424DF9">
        <w:t xml:space="preserve">  Complaints about breaches of online provider rules etc.</w:t>
      </w:r>
      <w:bookmarkEnd w:id="161"/>
    </w:p>
    <w:p w14:paraId="28ECF7CA" w14:textId="77777777" w:rsidR="00A57E04" w:rsidRPr="00424DF9" w:rsidRDefault="00A57E04" w:rsidP="00A57E04">
      <w:pPr>
        <w:pStyle w:val="subsection"/>
      </w:pPr>
      <w:r w:rsidRPr="00424DF9">
        <w:tab/>
      </w:r>
      <w:r w:rsidRPr="00424DF9">
        <w:tab/>
        <w:t>If a person has reason to believe that an Internet service provider, or an Internet content host:</w:t>
      </w:r>
    </w:p>
    <w:p w14:paraId="25EABC1A" w14:textId="77777777" w:rsidR="00A57E04" w:rsidRPr="00424DF9" w:rsidRDefault="00A57E04" w:rsidP="00A57E04">
      <w:pPr>
        <w:pStyle w:val="paragraph"/>
      </w:pPr>
      <w:r w:rsidRPr="00424DF9">
        <w:tab/>
        <w:t>(a)</w:t>
      </w:r>
      <w:r w:rsidRPr="00424DF9">
        <w:tab/>
        <w:t>has contravened a code registered under Part 5 of this Schedule that is applicable to the provider or host; or</w:t>
      </w:r>
    </w:p>
    <w:p w14:paraId="393F025E" w14:textId="77777777" w:rsidR="00A57E04" w:rsidRPr="00424DF9" w:rsidRDefault="00A57E04" w:rsidP="00A57E04">
      <w:pPr>
        <w:pStyle w:val="paragraph"/>
      </w:pPr>
      <w:r w:rsidRPr="00424DF9">
        <w:tab/>
        <w:t>(b)</w:t>
      </w:r>
      <w:r w:rsidRPr="00424DF9">
        <w:tab/>
        <w:t>has contravened an online provider rule that is applicable to the provider or host;</w:t>
      </w:r>
    </w:p>
    <w:p w14:paraId="414AB095" w14:textId="77777777" w:rsidR="00A57E04" w:rsidRPr="00424DF9" w:rsidRDefault="00A57E04" w:rsidP="00A57E04">
      <w:pPr>
        <w:pStyle w:val="subsection2"/>
      </w:pPr>
      <w:r w:rsidRPr="00424DF9">
        <w:t xml:space="preserve">the person may make a complaint to the </w:t>
      </w:r>
      <w:smartTag w:uri="urn:schemas-microsoft-com:office:smarttags" w:element="place">
        <w:smartTag w:uri="urn:schemas-microsoft-com:office:smarttags" w:element="City">
          <w:r w:rsidRPr="00424DF9">
            <w:t>ABA</w:t>
          </w:r>
        </w:smartTag>
      </w:smartTag>
      <w:r w:rsidRPr="00424DF9">
        <w:t xml:space="preserve"> about the matter.</w:t>
      </w:r>
    </w:p>
    <w:p w14:paraId="69651533" w14:textId="77777777" w:rsidR="00A57E04" w:rsidRPr="00424DF9" w:rsidRDefault="00A57E04" w:rsidP="00A57E04">
      <w:pPr>
        <w:pStyle w:val="ActHead5"/>
      </w:pPr>
      <w:bookmarkStart w:id="162" w:name="_Toc198711543"/>
      <w:r w:rsidRPr="00424DF9">
        <w:rPr>
          <w:rStyle w:val="CharSectno"/>
        </w:rPr>
        <w:t>24</w:t>
      </w:r>
      <w:r w:rsidRPr="00424DF9">
        <w:t xml:space="preserve">  Form of complaint</w:t>
      </w:r>
      <w:bookmarkEnd w:id="162"/>
    </w:p>
    <w:p w14:paraId="65EB33E5" w14:textId="77777777" w:rsidR="00A57E04" w:rsidRPr="00424DF9" w:rsidRDefault="00A57E04" w:rsidP="00A57E04">
      <w:pPr>
        <w:pStyle w:val="subsection"/>
      </w:pPr>
      <w:r w:rsidRPr="00424DF9">
        <w:tab/>
        <w:t>(1)</w:t>
      </w:r>
      <w:r w:rsidRPr="00424DF9">
        <w:tab/>
        <w:t>A complaint under this Division is to be in writing.</w:t>
      </w:r>
    </w:p>
    <w:p w14:paraId="0B32C763" w14:textId="77777777" w:rsidR="00A57E04" w:rsidRPr="00424DF9" w:rsidRDefault="00A57E04" w:rsidP="00A57E04">
      <w:pPr>
        <w:pStyle w:val="subsection"/>
      </w:pPr>
      <w:r w:rsidRPr="00424DF9">
        <w:tab/>
        <w:t>(2)</w:t>
      </w:r>
      <w:r w:rsidRPr="00424DF9">
        <w:tab/>
        <w:t xml:space="preserve">However, the </w:t>
      </w:r>
      <w:smartTag w:uri="urn:schemas-microsoft-com:office:smarttags" w:element="place">
        <w:smartTag w:uri="urn:schemas-microsoft-com:office:smarttags" w:element="City">
          <w:r w:rsidRPr="00424DF9">
            <w:t>ABA</w:t>
          </w:r>
        </w:smartTag>
      </w:smartTag>
      <w:r w:rsidRPr="00424DF9">
        <w:t xml:space="preserve"> may permit complaints to be given, in accordance with specified software requirements, by way of a specified kind of electronic transmission.</w:t>
      </w:r>
    </w:p>
    <w:p w14:paraId="3617E9B9" w14:textId="77777777" w:rsidR="00A57E04" w:rsidRPr="00424DF9" w:rsidRDefault="00A57E04" w:rsidP="00A57E04">
      <w:pPr>
        <w:pStyle w:val="ActHead5"/>
      </w:pPr>
      <w:bookmarkStart w:id="163" w:name="_Toc198711544"/>
      <w:r w:rsidRPr="00424DF9">
        <w:rPr>
          <w:rStyle w:val="CharSectno"/>
        </w:rPr>
        <w:t>25</w:t>
      </w:r>
      <w:r w:rsidRPr="00424DF9">
        <w:t xml:space="preserve">  Residency etc. of complainant</w:t>
      </w:r>
      <w:bookmarkEnd w:id="163"/>
      <w:r w:rsidRPr="00424DF9">
        <w:t xml:space="preserve"> </w:t>
      </w:r>
    </w:p>
    <w:p w14:paraId="4E6E1FFE" w14:textId="77777777" w:rsidR="00A57E04" w:rsidRPr="00424DF9" w:rsidRDefault="00A57E04" w:rsidP="00A57E04">
      <w:pPr>
        <w:pStyle w:val="subsection"/>
      </w:pPr>
      <w:r w:rsidRPr="00424DF9">
        <w:tab/>
      </w:r>
      <w:r w:rsidRPr="00424DF9">
        <w:tab/>
        <w:t>A person is not entitled to make a complaint under this Division unless the person is:</w:t>
      </w:r>
    </w:p>
    <w:p w14:paraId="71CE3F8B" w14:textId="77777777" w:rsidR="00A57E04" w:rsidRPr="00424DF9" w:rsidRDefault="00A57E04" w:rsidP="00A57E04">
      <w:pPr>
        <w:pStyle w:val="paragraph"/>
      </w:pPr>
      <w:r w:rsidRPr="00424DF9">
        <w:tab/>
        <w:t>(a)</w:t>
      </w:r>
      <w:r w:rsidRPr="00424DF9">
        <w:tab/>
        <w:t xml:space="preserve">an individual who resides in </w:t>
      </w:r>
      <w:smartTag w:uri="urn:schemas-microsoft-com:office:smarttags" w:element="place">
        <w:smartTag w:uri="urn:schemas-microsoft-com:office:smarttags" w:element="country-region">
          <w:r w:rsidRPr="00424DF9">
            <w:t>Australia</w:t>
          </w:r>
        </w:smartTag>
      </w:smartTag>
      <w:r w:rsidRPr="00424DF9">
        <w:t>; or</w:t>
      </w:r>
    </w:p>
    <w:p w14:paraId="1068A365" w14:textId="77777777" w:rsidR="00A57E04" w:rsidRPr="00424DF9" w:rsidRDefault="00A57E04" w:rsidP="00A57E04">
      <w:pPr>
        <w:pStyle w:val="paragraph"/>
      </w:pPr>
      <w:r w:rsidRPr="00424DF9">
        <w:lastRenderedPageBreak/>
        <w:tab/>
        <w:t>(b)</w:t>
      </w:r>
      <w:r w:rsidRPr="00424DF9">
        <w:tab/>
        <w:t xml:space="preserve">a body corporate that carries on activities in </w:t>
      </w:r>
      <w:smartTag w:uri="urn:schemas-microsoft-com:office:smarttags" w:element="place">
        <w:smartTag w:uri="urn:schemas-microsoft-com:office:smarttags" w:element="country-region">
          <w:r w:rsidRPr="00424DF9">
            <w:t>Australia</w:t>
          </w:r>
        </w:smartTag>
      </w:smartTag>
      <w:r w:rsidRPr="00424DF9">
        <w:t>; or</w:t>
      </w:r>
    </w:p>
    <w:p w14:paraId="195122C0" w14:textId="77777777" w:rsidR="00A57E04" w:rsidRPr="00424DF9" w:rsidRDefault="00A57E04" w:rsidP="00A57E04">
      <w:pPr>
        <w:pStyle w:val="paragraph"/>
      </w:pPr>
      <w:r w:rsidRPr="00424DF9">
        <w:tab/>
        <w:t>(c)</w:t>
      </w:r>
      <w:r w:rsidRPr="00424DF9">
        <w:tab/>
        <w:t>the Commonwealth, a State or a Territory.</w:t>
      </w:r>
    </w:p>
    <w:p w14:paraId="58AED70C" w14:textId="77777777" w:rsidR="00A57E04" w:rsidRPr="00424DF9" w:rsidRDefault="00A57E04" w:rsidP="00410320">
      <w:pPr>
        <w:pStyle w:val="ActHead3"/>
        <w:pageBreakBefore/>
      </w:pPr>
      <w:bookmarkStart w:id="164" w:name="_Toc198711545"/>
      <w:r w:rsidRPr="00424DF9">
        <w:rPr>
          <w:rStyle w:val="CharDivNo"/>
        </w:rPr>
        <w:lastRenderedPageBreak/>
        <w:t>Division 2</w:t>
      </w:r>
      <w:r w:rsidRPr="00424DF9">
        <w:t>—</w:t>
      </w:r>
      <w:r w:rsidRPr="00424DF9">
        <w:rPr>
          <w:rStyle w:val="CharDivText"/>
        </w:rPr>
        <w:t xml:space="preserve">Investigations by the </w:t>
      </w:r>
      <w:smartTag w:uri="urn:schemas-microsoft-com:office:smarttags" w:element="place">
        <w:smartTag w:uri="urn:schemas-microsoft-com:office:smarttags" w:element="City">
          <w:r w:rsidRPr="00424DF9">
            <w:rPr>
              <w:rStyle w:val="CharDivText"/>
            </w:rPr>
            <w:t>ABA</w:t>
          </w:r>
        </w:smartTag>
      </w:smartTag>
      <w:bookmarkEnd w:id="164"/>
    </w:p>
    <w:p w14:paraId="467CC325" w14:textId="77777777" w:rsidR="00A57E04" w:rsidRPr="00424DF9" w:rsidRDefault="00A57E04" w:rsidP="00A57E04">
      <w:pPr>
        <w:pStyle w:val="ActHead5"/>
      </w:pPr>
      <w:bookmarkStart w:id="165" w:name="_Toc198711546"/>
      <w:r w:rsidRPr="00424DF9">
        <w:rPr>
          <w:rStyle w:val="CharSectno"/>
        </w:rPr>
        <w:t>26</w:t>
      </w:r>
      <w:r w:rsidRPr="00424DF9">
        <w:t xml:space="preserve">  Investigation of complaints by the </w:t>
      </w:r>
      <w:smartTag w:uri="urn:schemas-microsoft-com:office:smarttags" w:element="place">
        <w:smartTag w:uri="urn:schemas-microsoft-com:office:smarttags" w:element="City">
          <w:r w:rsidRPr="00424DF9">
            <w:t>ABA</w:t>
          </w:r>
        </w:smartTag>
      </w:smartTag>
      <w:bookmarkEnd w:id="165"/>
    </w:p>
    <w:p w14:paraId="3B574FD6" w14:textId="77777777" w:rsidR="00A57E04" w:rsidRPr="00424DF9" w:rsidRDefault="00A57E04" w:rsidP="00A57E04">
      <w:pPr>
        <w:pStyle w:val="subsection"/>
      </w:pPr>
      <w:r w:rsidRPr="00424DF9">
        <w:tab/>
        <w:t>(1)</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must investigate a complaint under Division 1.</w:t>
      </w:r>
    </w:p>
    <w:p w14:paraId="1F9EA614" w14:textId="77777777" w:rsidR="00A57E04" w:rsidRPr="00424DF9" w:rsidRDefault="00A57E04" w:rsidP="00A57E04">
      <w:pPr>
        <w:pStyle w:val="subsection"/>
      </w:pPr>
      <w:r w:rsidRPr="00424DF9">
        <w:tab/>
        <w:t>(2)</w:t>
      </w:r>
      <w:r w:rsidRPr="00424DF9">
        <w:tab/>
        <w:t xml:space="preserve">However, the </w:t>
      </w:r>
      <w:smartTag w:uri="urn:schemas-microsoft-com:office:smarttags" w:element="place">
        <w:smartTag w:uri="urn:schemas-microsoft-com:office:smarttags" w:element="City">
          <w:r w:rsidRPr="00424DF9">
            <w:t>ABA</w:t>
          </w:r>
        </w:smartTag>
      </w:smartTag>
      <w:r w:rsidRPr="00424DF9">
        <w:t xml:space="preserve"> need not investigate the complaint if:</w:t>
      </w:r>
    </w:p>
    <w:p w14:paraId="2455FEDF" w14:textId="77777777" w:rsidR="00A57E04" w:rsidRPr="00424DF9" w:rsidRDefault="00A57E04" w:rsidP="00A57E04">
      <w:pPr>
        <w:pStyle w:val="paragraph"/>
      </w:pPr>
      <w:r w:rsidRPr="00424DF9">
        <w:tab/>
        <w:t>(a)</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is satisfied that the complaint is:</w:t>
      </w:r>
    </w:p>
    <w:p w14:paraId="121F6DEE" w14:textId="77777777" w:rsidR="00A57E04" w:rsidRPr="00424DF9" w:rsidRDefault="00A57E04" w:rsidP="00A57E04">
      <w:pPr>
        <w:pStyle w:val="paragraphsub"/>
      </w:pPr>
      <w:r w:rsidRPr="00424DF9">
        <w:tab/>
        <w:t>(i)</w:t>
      </w:r>
      <w:r w:rsidRPr="00424DF9">
        <w:tab/>
        <w:t>frivolous; or</w:t>
      </w:r>
    </w:p>
    <w:p w14:paraId="5AC910C9" w14:textId="77777777" w:rsidR="00A57E04" w:rsidRPr="00424DF9" w:rsidRDefault="00A57E04" w:rsidP="00A57E04">
      <w:pPr>
        <w:pStyle w:val="paragraphsub"/>
      </w:pPr>
      <w:r w:rsidRPr="00424DF9">
        <w:tab/>
        <w:t>(ii)</w:t>
      </w:r>
      <w:r w:rsidRPr="00424DF9">
        <w:tab/>
        <w:t>vexatious; or</w:t>
      </w:r>
    </w:p>
    <w:p w14:paraId="6E95DA3D" w14:textId="77777777" w:rsidR="00A57E04" w:rsidRPr="00424DF9" w:rsidRDefault="00A57E04" w:rsidP="00A57E04">
      <w:pPr>
        <w:pStyle w:val="paragraphsub"/>
      </w:pPr>
      <w:r w:rsidRPr="00424DF9">
        <w:tab/>
        <w:t>(iii)</w:t>
      </w:r>
      <w:r w:rsidRPr="00424DF9">
        <w:tab/>
        <w:t>not made in good faith; or</w:t>
      </w:r>
    </w:p>
    <w:p w14:paraId="05E25398" w14:textId="77777777" w:rsidR="00A57E04" w:rsidRPr="00424DF9" w:rsidRDefault="00A57E04" w:rsidP="00A57E04">
      <w:pPr>
        <w:pStyle w:val="paragraph"/>
      </w:pPr>
      <w:r w:rsidRPr="00424DF9">
        <w:tab/>
        <w:t>(b)</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has reason to believe that the complaint was made for the purpose, or for purposes that include the purpose, of frustrating or undermining the effective administration of this Schedule.</w:t>
      </w:r>
    </w:p>
    <w:p w14:paraId="56ADA464" w14:textId="77777777" w:rsidR="00A57E04" w:rsidRPr="00424DF9" w:rsidRDefault="00A57E04" w:rsidP="00A57E04">
      <w:pPr>
        <w:pStyle w:val="subsection"/>
      </w:pPr>
      <w:r w:rsidRPr="00424DF9">
        <w:tab/>
        <w:t>(3)</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must notify the complainant of the results of such an investigation.</w:t>
      </w:r>
    </w:p>
    <w:p w14:paraId="5E8876AE" w14:textId="77777777" w:rsidR="00A57E04" w:rsidRPr="00424DF9" w:rsidRDefault="00A57E04" w:rsidP="00A57E04">
      <w:pPr>
        <w:pStyle w:val="subsection"/>
      </w:pPr>
      <w:r w:rsidRPr="00424DF9">
        <w:tab/>
        <w:t>(4)</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terminate such an investigation if it is of the opinion that it does not have sufficient information to conclude the investigation.</w:t>
      </w:r>
    </w:p>
    <w:p w14:paraId="343DCFB2" w14:textId="77777777" w:rsidR="00A57E04" w:rsidRPr="00424DF9" w:rsidRDefault="00A57E04" w:rsidP="00A57E04">
      <w:pPr>
        <w:pStyle w:val="ActHead5"/>
      </w:pPr>
      <w:bookmarkStart w:id="166" w:name="_Toc198711547"/>
      <w:r w:rsidRPr="00424DF9">
        <w:rPr>
          <w:rStyle w:val="CharSectno"/>
        </w:rPr>
        <w:t>27</w:t>
      </w:r>
      <w:r w:rsidRPr="00424DF9">
        <w:t xml:space="preserve">  </w:t>
      </w:r>
      <w:smartTag w:uri="urn:schemas-microsoft-com:office:smarttags" w:element="place">
        <w:smartTag w:uri="urn:schemas-microsoft-com:office:smarttags" w:element="City">
          <w:r w:rsidRPr="00424DF9">
            <w:t>ABA</w:t>
          </w:r>
        </w:smartTag>
      </w:smartTag>
      <w:r w:rsidRPr="00424DF9">
        <w:t xml:space="preserve"> may investigate matters on its own initiative</w:t>
      </w:r>
      <w:bookmarkEnd w:id="166"/>
    </w:p>
    <w:p w14:paraId="4255BB60" w14:textId="77777777" w:rsidR="00A57E04" w:rsidRPr="00424DF9" w:rsidRDefault="00A57E04" w:rsidP="00A57E04">
      <w:pPr>
        <w:pStyle w:val="subsection"/>
      </w:pPr>
      <w:r w:rsidRPr="00424DF9">
        <w:tab/>
        <w:t>(1)</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investigate any of the following matters if the </w:t>
      </w:r>
      <w:smartTag w:uri="urn:schemas-microsoft-com:office:smarttags" w:element="place">
        <w:smartTag w:uri="urn:schemas-microsoft-com:office:smarttags" w:element="City">
          <w:r w:rsidRPr="00424DF9">
            <w:t>ABA</w:t>
          </w:r>
        </w:smartTag>
      </w:smartTag>
      <w:r w:rsidRPr="00424DF9">
        <w:t xml:space="preserve"> thinks that it is desirable to do so:</w:t>
      </w:r>
    </w:p>
    <w:p w14:paraId="6E02384D" w14:textId="2B09FF9C" w:rsidR="00A57E04" w:rsidRPr="00424DF9" w:rsidRDefault="00A57E04" w:rsidP="00A57E04">
      <w:pPr>
        <w:pStyle w:val="paragraph"/>
      </w:pPr>
      <w:r w:rsidRPr="00424DF9">
        <w:tab/>
        <w:t>(a)</w:t>
      </w:r>
      <w:r w:rsidRPr="00424DF9">
        <w:tab/>
        <w:t>whether an Internet service provider is supplying an Internet carriage service that enables end</w:t>
      </w:r>
      <w:r w:rsidR="00424DF9">
        <w:noBreakHyphen/>
      </w:r>
      <w:r w:rsidRPr="00424DF9">
        <w:t>users to access prohibited content or potential prohibited content;</w:t>
      </w:r>
    </w:p>
    <w:p w14:paraId="6636C76C" w14:textId="77777777" w:rsidR="00A57E04" w:rsidRPr="00424DF9" w:rsidRDefault="00A57E04" w:rsidP="00A57E04">
      <w:pPr>
        <w:pStyle w:val="paragraph"/>
      </w:pPr>
      <w:r w:rsidRPr="00424DF9">
        <w:tab/>
        <w:t>(b)</w:t>
      </w:r>
      <w:r w:rsidRPr="00424DF9">
        <w:tab/>
        <w:t xml:space="preserve">whether an Internet content host is hosting prohibited content, or potential prohibited content, in </w:t>
      </w:r>
      <w:smartTag w:uri="urn:schemas-microsoft-com:office:smarttags" w:element="place">
        <w:smartTag w:uri="urn:schemas-microsoft-com:office:smarttags" w:element="country-region">
          <w:r w:rsidRPr="00424DF9">
            <w:t>Australia</w:t>
          </w:r>
        </w:smartTag>
      </w:smartTag>
      <w:r w:rsidRPr="00424DF9">
        <w:t>;</w:t>
      </w:r>
    </w:p>
    <w:p w14:paraId="5E8D7856" w14:textId="77777777" w:rsidR="00A57E04" w:rsidRPr="00424DF9" w:rsidRDefault="00A57E04" w:rsidP="00A57E04">
      <w:pPr>
        <w:pStyle w:val="paragraph"/>
      </w:pPr>
      <w:r w:rsidRPr="00424DF9">
        <w:tab/>
        <w:t>(c)</w:t>
      </w:r>
      <w:r w:rsidRPr="00424DF9">
        <w:tab/>
        <w:t>whether an Internet service provider, or an Internet content host:</w:t>
      </w:r>
    </w:p>
    <w:p w14:paraId="744E6FFA" w14:textId="77777777" w:rsidR="00A57E04" w:rsidRPr="00424DF9" w:rsidRDefault="00A57E04" w:rsidP="00A57E04">
      <w:pPr>
        <w:pStyle w:val="paragraphsub"/>
      </w:pPr>
      <w:r w:rsidRPr="00424DF9">
        <w:tab/>
        <w:t>(i)</w:t>
      </w:r>
      <w:r w:rsidRPr="00424DF9">
        <w:tab/>
        <w:t>has contravened a code registered under Part 5 of this Schedule that is applicable to the provider or host; or</w:t>
      </w:r>
    </w:p>
    <w:p w14:paraId="002AC9E1" w14:textId="77777777" w:rsidR="00A57E04" w:rsidRPr="00424DF9" w:rsidRDefault="00A57E04" w:rsidP="00A57E04">
      <w:pPr>
        <w:pStyle w:val="paragraphsub"/>
      </w:pPr>
      <w:r w:rsidRPr="00424DF9">
        <w:lastRenderedPageBreak/>
        <w:tab/>
        <w:t>(ii)</w:t>
      </w:r>
      <w:r w:rsidRPr="00424DF9">
        <w:tab/>
        <w:t>has contravened an online provider rule that is applicable to the provider or host.</w:t>
      </w:r>
    </w:p>
    <w:p w14:paraId="048F5A30" w14:textId="77777777" w:rsidR="00A57E04" w:rsidRPr="00424DF9" w:rsidRDefault="00A57E04" w:rsidP="00A57E04">
      <w:pPr>
        <w:pStyle w:val="subsection"/>
      </w:pPr>
      <w:r w:rsidRPr="00424DF9">
        <w:tab/>
        <w:t>(2)</w:t>
      </w:r>
      <w:r w:rsidRPr="00424DF9">
        <w:tab/>
        <w:t xml:space="preserve">Paragraphs (1)(a) and (b) do not authorise the </w:t>
      </w:r>
      <w:smartTag w:uri="urn:schemas-microsoft-com:office:smarttags" w:element="place">
        <w:smartTag w:uri="urn:schemas-microsoft-com:office:smarttags" w:element="City">
          <w:r w:rsidRPr="00424DF9">
            <w:t>ABA</w:t>
          </w:r>
        </w:smartTag>
      </w:smartTag>
      <w:r w:rsidRPr="00424DF9">
        <w:t xml:space="preserve"> to investigate something that occurs before </w:t>
      </w:r>
      <w:smartTag w:uri="urn:schemas-microsoft-com:office:smarttags" w:element="date">
        <w:smartTagPr>
          <w:attr w:name="Month" w:val="1"/>
          <w:attr w:name="Day" w:val="1"/>
          <w:attr w:name="Year" w:val="2000"/>
        </w:smartTagPr>
        <w:r w:rsidRPr="00424DF9">
          <w:t>1 January 2000</w:t>
        </w:r>
      </w:smartTag>
      <w:r w:rsidRPr="00424DF9">
        <w:t>.</w:t>
      </w:r>
    </w:p>
    <w:p w14:paraId="0A83A5AE" w14:textId="77777777" w:rsidR="00A57E04" w:rsidRPr="00424DF9" w:rsidRDefault="00A57E04" w:rsidP="00A57E04">
      <w:pPr>
        <w:pStyle w:val="ActHead5"/>
      </w:pPr>
      <w:bookmarkStart w:id="167" w:name="_Toc198711548"/>
      <w:r w:rsidRPr="00424DF9">
        <w:rPr>
          <w:rStyle w:val="CharSectno"/>
        </w:rPr>
        <w:t>28</w:t>
      </w:r>
      <w:r w:rsidRPr="00424DF9">
        <w:t xml:space="preserve">  Conduct of investigations</w:t>
      </w:r>
      <w:bookmarkEnd w:id="167"/>
    </w:p>
    <w:p w14:paraId="7777B592" w14:textId="77777777" w:rsidR="00A57E04" w:rsidRPr="00424DF9" w:rsidRDefault="00A57E04" w:rsidP="00A57E04">
      <w:pPr>
        <w:pStyle w:val="subsection"/>
      </w:pPr>
      <w:r w:rsidRPr="00424DF9">
        <w:tab/>
        <w:t>(1)</w:t>
      </w:r>
      <w:r w:rsidRPr="00424DF9">
        <w:tab/>
        <w:t xml:space="preserve">An investigation under this Division is to be conducted as the </w:t>
      </w:r>
      <w:smartTag w:uri="urn:schemas-microsoft-com:office:smarttags" w:element="place">
        <w:smartTag w:uri="urn:schemas-microsoft-com:office:smarttags" w:element="City">
          <w:r w:rsidRPr="00424DF9">
            <w:t>ABA</w:t>
          </w:r>
        </w:smartTag>
      </w:smartTag>
      <w:r w:rsidRPr="00424DF9">
        <w:t xml:space="preserve"> thinks fit.</w:t>
      </w:r>
    </w:p>
    <w:p w14:paraId="467DA640" w14:textId="77777777" w:rsidR="00A57E04" w:rsidRPr="00424DF9" w:rsidRDefault="00A57E04" w:rsidP="00A57E04">
      <w:pPr>
        <w:pStyle w:val="subsection"/>
      </w:pPr>
      <w:r w:rsidRPr="00424DF9">
        <w:tab/>
        <w:t>(2)</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may, for the purposes of an investigation, obtain information from such persons, and make such inquiries, as it thinks fit.</w:t>
      </w:r>
    </w:p>
    <w:p w14:paraId="5D5FBF63" w14:textId="77777777" w:rsidR="00A57E04" w:rsidRPr="00424DF9" w:rsidRDefault="00A57E04" w:rsidP="00A57E04">
      <w:pPr>
        <w:pStyle w:val="subsection"/>
      </w:pPr>
      <w:r w:rsidRPr="00424DF9">
        <w:tab/>
        <w:t>(3)</w:t>
      </w:r>
      <w:r w:rsidRPr="00424DF9">
        <w:tab/>
        <w:t xml:space="preserve">This clause has effect subject to Part 13 of this Act (which confers certain investigative powers on the </w:t>
      </w:r>
      <w:smartTag w:uri="urn:schemas-microsoft-com:office:smarttags" w:element="place">
        <w:smartTag w:uri="urn:schemas-microsoft-com:office:smarttags" w:element="City">
          <w:r w:rsidRPr="00424DF9">
            <w:t>ABA</w:t>
          </w:r>
        </w:smartTag>
      </w:smartTag>
      <w:r w:rsidRPr="00424DF9">
        <w:t>).</w:t>
      </w:r>
    </w:p>
    <w:p w14:paraId="3D3E2683" w14:textId="77777777" w:rsidR="00A57E04" w:rsidRPr="00424DF9" w:rsidRDefault="00A57E04" w:rsidP="00A57E04">
      <w:pPr>
        <w:pStyle w:val="ActHead5"/>
      </w:pPr>
      <w:bookmarkStart w:id="168" w:name="_Toc198711549"/>
      <w:r w:rsidRPr="00424DF9">
        <w:rPr>
          <w:rStyle w:val="CharSectno"/>
        </w:rPr>
        <w:t>29</w:t>
      </w:r>
      <w:r w:rsidRPr="00424DF9">
        <w:t xml:space="preserve">  Protection from civil proceedings</w:t>
      </w:r>
      <w:bookmarkEnd w:id="168"/>
    </w:p>
    <w:p w14:paraId="14583880" w14:textId="77777777" w:rsidR="00A57E04" w:rsidRPr="00424DF9" w:rsidRDefault="00A57E04" w:rsidP="00A57E04">
      <w:pPr>
        <w:pStyle w:val="subsection"/>
      </w:pPr>
      <w:r w:rsidRPr="00424DF9">
        <w:tab/>
      </w:r>
      <w:r w:rsidRPr="00424DF9">
        <w:tab/>
        <w:t>Civil proceedings do not lie against a person in respect of loss, damage or injury of any kind suffered by another person because of any of the following acts done in good faith:</w:t>
      </w:r>
    </w:p>
    <w:p w14:paraId="177C2FDD" w14:textId="77777777" w:rsidR="00A57E04" w:rsidRPr="00424DF9" w:rsidRDefault="00A57E04" w:rsidP="00A57E04">
      <w:pPr>
        <w:pStyle w:val="paragraph"/>
      </w:pPr>
      <w:r w:rsidRPr="00424DF9">
        <w:tab/>
        <w:t>(a)</w:t>
      </w:r>
      <w:r w:rsidRPr="00424DF9">
        <w:tab/>
        <w:t>the making of a complaint under Division 1;</w:t>
      </w:r>
    </w:p>
    <w:p w14:paraId="1244EEF4" w14:textId="77777777" w:rsidR="00A57E04" w:rsidRPr="00424DF9" w:rsidRDefault="00A57E04" w:rsidP="00A57E04">
      <w:pPr>
        <w:pStyle w:val="paragraph"/>
      </w:pPr>
      <w:r w:rsidRPr="00424DF9">
        <w:tab/>
        <w:t>(b)</w:t>
      </w:r>
      <w:r w:rsidRPr="00424DF9">
        <w:tab/>
        <w:t xml:space="preserve">the making of a statement to, or the giving of a document or information to, the </w:t>
      </w:r>
      <w:smartTag w:uri="urn:schemas-microsoft-com:office:smarttags" w:element="place">
        <w:smartTag w:uri="urn:schemas-microsoft-com:office:smarttags" w:element="City">
          <w:r w:rsidRPr="00424DF9">
            <w:t>ABA</w:t>
          </w:r>
        </w:smartTag>
      </w:smartTag>
      <w:r w:rsidRPr="00424DF9">
        <w:t xml:space="preserve"> in connection with an investigation under this Division.</w:t>
      </w:r>
    </w:p>
    <w:p w14:paraId="798FCCEC" w14:textId="77777777" w:rsidR="00A57E04" w:rsidRPr="00424DF9" w:rsidRDefault="00A57E04" w:rsidP="00410320">
      <w:pPr>
        <w:pStyle w:val="ActHead3"/>
        <w:pageBreakBefore/>
      </w:pPr>
      <w:bookmarkStart w:id="169" w:name="_Toc198711550"/>
      <w:r w:rsidRPr="00424DF9">
        <w:rPr>
          <w:rStyle w:val="CharDivNo"/>
        </w:rPr>
        <w:lastRenderedPageBreak/>
        <w:t>Division 3</w:t>
      </w:r>
      <w:r w:rsidRPr="00424DF9">
        <w:t>—</w:t>
      </w:r>
      <w:r w:rsidRPr="00424DF9">
        <w:rPr>
          <w:rStyle w:val="CharDivText"/>
        </w:rPr>
        <w:t xml:space="preserve">Action to be taken in relation to a complaint about prohibited content hosted in </w:t>
      </w:r>
      <w:smartTag w:uri="urn:schemas-microsoft-com:office:smarttags" w:element="place">
        <w:smartTag w:uri="urn:schemas-microsoft-com:office:smarttags" w:element="country-region">
          <w:r w:rsidRPr="00424DF9">
            <w:rPr>
              <w:rStyle w:val="CharDivText"/>
            </w:rPr>
            <w:t>Australia</w:t>
          </w:r>
        </w:smartTag>
      </w:smartTag>
      <w:bookmarkEnd w:id="169"/>
    </w:p>
    <w:p w14:paraId="1CB5621D" w14:textId="77777777" w:rsidR="00A57E04" w:rsidRPr="00424DF9" w:rsidRDefault="00A57E04" w:rsidP="00A57E04">
      <w:pPr>
        <w:pStyle w:val="ActHead5"/>
      </w:pPr>
      <w:bookmarkStart w:id="170" w:name="_Toc198711551"/>
      <w:r w:rsidRPr="00424DF9">
        <w:rPr>
          <w:rStyle w:val="CharSectno"/>
        </w:rPr>
        <w:t>30</w:t>
      </w:r>
      <w:r w:rsidRPr="00424DF9">
        <w:t xml:space="preserve">  Action to be taken in relation to a complaint about prohibited content hosted in </w:t>
      </w:r>
      <w:smartTag w:uri="urn:schemas-microsoft-com:office:smarttags" w:element="place">
        <w:smartTag w:uri="urn:schemas-microsoft-com:office:smarttags" w:element="country-region">
          <w:r w:rsidRPr="00424DF9">
            <w:t>Australia</w:t>
          </w:r>
        </w:smartTag>
      </w:smartTag>
      <w:bookmarkEnd w:id="170"/>
    </w:p>
    <w:p w14:paraId="7581A70F" w14:textId="77777777" w:rsidR="00A57E04" w:rsidRPr="00424DF9" w:rsidRDefault="00A57E04" w:rsidP="00A57E04">
      <w:pPr>
        <w:pStyle w:val="SubsectionHead"/>
      </w:pPr>
      <w:r w:rsidRPr="00424DF9">
        <w:t>Prohibited content</w:t>
      </w:r>
    </w:p>
    <w:p w14:paraId="09F2D0F4" w14:textId="41BD41E5" w:rsidR="00A57E04" w:rsidRPr="00424DF9" w:rsidRDefault="00A57E04" w:rsidP="00A57E04">
      <w:pPr>
        <w:pStyle w:val="subsection"/>
      </w:pPr>
      <w:r w:rsidRPr="00424DF9">
        <w:tab/>
        <w:t>(1)</w:t>
      </w:r>
      <w:r w:rsidRPr="00424DF9">
        <w:tab/>
        <w:t xml:space="preserve">If, in the course of an investigation under Division 2, the ABA is satisfied that Internet content hosted in Australia is prohibited content, the ABA must give the relevant Internet content host a written notice (a </w:t>
      </w:r>
      <w:r w:rsidRPr="00424DF9">
        <w:rPr>
          <w:b/>
          <w:i/>
        </w:rPr>
        <w:t>final take</w:t>
      </w:r>
      <w:r w:rsidR="00424DF9">
        <w:rPr>
          <w:b/>
          <w:i/>
        </w:rPr>
        <w:noBreakHyphen/>
      </w:r>
      <w:r w:rsidRPr="00424DF9">
        <w:rPr>
          <w:b/>
          <w:i/>
        </w:rPr>
        <w:t>down notice</w:t>
      </w:r>
      <w:r w:rsidRPr="00424DF9">
        <w:t>) directing the Internet content host not to host the prohibited content.</w:t>
      </w:r>
    </w:p>
    <w:p w14:paraId="4346E6B3" w14:textId="77777777" w:rsidR="00A57E04" w:rsidRPr="00424DF9" w:rsidRDefault="00A57E04" w:rsidP="00A57E04">
      <w:pPr>
        <w:pStyle w:val="SubsectionHead"/>
      </w:pPr>
      <w:r w:rsidRPr="00424DF9">
        <w:t>Potential prohibited content</w:t>
      </w:r>
    </w:p>
    <w:p w14:paraId="120D3480" w14:textId="77777777" w:rsidR="00A57E04" w:rsidRPr="00424DF9" w:rsidRDefault="00A57E04" w:rsidP="00A57E04">
      <w:pPr>
        <w:pStyle w:val="subsection"/>
      </w:pPr>
      <w:r w:rsidRPr="00424DF9">
        <w:tab/>
        <w:t>(2)</w:t>
      </w:r>
      <w:r w:rsidRPr="00424DF9">
        <w:tab/>
        <w:t>The following provisions have effect if, in the course of an investigation under Division 2, the ABA is satisfied that Internet content hosted in Australia is potential prohibited content:</w:t>
      </w:r>
    </w:p>
    <w:p w14:paraId="1FA3D351" w14:textId="77777777" w:rsidR="00A57E04" w:rsidRPr="00424DF9" w:rsidRDefault="00A57E04" w:rsidP="00A57E04">
      <w:pPr>
        <w:pStyle w:val="paragraph"/>
      </w:pPr>
      <w:r w:rsidRPr="00424DF9">
        <w:tab/>
        <w:t>(a)</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satisfied that, if the Internet content were to be classified by the Classification Board, there is a substantial likelihood that the Internet content would be classified RC or X—the </w:t>
      </w:r>
      <w:smartTag w:uri="urn:schemas-microsoft-com:office:smarttags" w:element="place">
        <w:smartTag w:uri="urn:schemas-microsoft-com:office:smarttags" w:element="City">
          <w:r w:rsidRPr="00424DF9">
            <w:t>ABA</w:t>
          </w:r>
        </w:smartTag>
      </w:smartTag>
      <w:r w:rsidRPr="00424DF9">
        <w:t xml:space="preserve"> must:</w:t>
      </w:r>
    </w:p>
    <w:p w14:paraId="6AEE8278" w14:textId="5294BC27" w:rsidR="00A57E04" w:rsidRPr="00424DF9" w:rsidRDefault="00A57E04" w:rsidP="00A57E04">
      <w:pPr>
        <w:pStyle w:val="paragraphsub"/>
      </w:pPr>
      <w:r w:rsidRPr="00424DF9">
        <w:tab/>
        <w:t>(i)</w:t>
      </w:r>
      <w:r w:rsidRPr="00424DF9">
        <w:tab/>
        <w:t xml:space="preserve">give the relevant Internet content host a written notice (an </w:t>
      </w:r>
      <w:r w:rsidRPr="00424DF9">
        <w:rPr>
          <w:b/>
          <w:i/>
        </w:rPr>
        <w:t>interim take</w:t>
      </w:r>
      <w:r w:rsidR="00424DF9">
        <w:rPr>
          <w:b/>
          <w:i/>
        </w:rPr>
        <w:noBreakHyphen/>
      </w:r>
      <w:r w:rsidRPr="00424DF9">
        <w:rPr>
          <w:b/>
          <w:i/>
        </w:rPr>
        <w:t>down notice</w:t>
      </w:r>
      <w:r w:rsidRPr="00424DF9">
        <w:t>) directing the Internet content host not to host the Internet content until the ABA notifies the host under subclause (4) of the Classification Board’s classification of the Internet content; and</w:t>
      </w:r>
    </w:p>
    <w:p w14:paraId="5B1030B3" w14:textId="77777777" w:rsidR="00A57E04" w:rsidRPr="00424DF9" w:rsidRDefault="00A57E04" w:rsidP="00A57E04">
      <w:pPr>
        <w:pStyle w:val="paragraphsub"/>
      </w:pPr>
      <w:r w:rsidRPr="00424DF9">
        <w:tab/>
        <w:t>(ii)</w:t>
      </w:r>
      <w:r w:rsidRPr="00424DF9">
        <w:tab/>
        <w:t>request the Classification Board to classify the Internet content;</w:t>
      </w:r>
    </w:p>
    <w:p w14:paraId="17292DA7" w14:textId="77777777" w:rsidR="00A57E04" w:rsidRPr="00424DF9" w:rsidRDefault="00A57E04" w:rsidP="00A57E04">
      <w:pPr>
        <w:pStyle w:val="paragraph"/>
      </w:pPr>
      <w:r w:rsidRPr="00424DF9">
        <w:tab/>
        <w:t>(b)</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satisfied that, if the Internet content were to be classified by the Classification Board, there is a substantial likelihood that the Internet content would be classified R— the </w:t>
      </w:r>
      <w:smartTag w:uri="urn:schemas-microsoft-com:office:smarttags" w:element="place">
        <w:smartTag w:uri="urn:schemas-microsoft-com:office:smarttags" w:element="City">
          <w:r w:rsidRPr="00424DF9">
            <w:t>ABA</w:t>
          </w:r>
        </w:smartTag>
      </w:smartTag>
      <w:r w:rsidRPr="00424DF9">
        <w:t xml:space="preserve"> must request the Classification Board to classify the Internet content.</w:t>
      </w:r>
    </w:p>
    <w:p w14:paraId="21C9255A" w14:textId="77777777" w:rsidR="00A57E04" w:rsidRPr="00424DF9" w:rsidRDefault="00A57E04" w:rsidP="00A57E04">
      <w:pPr>
        <w:pStyle w:val="subsection"/>
      </w:pPr>
      <w:r w:rsidRPr="00424DF9">
        <w:lastRenderedPageBreak/>
        <w:tab/>
        <w:t>(3)</w:t>
      </w:r>
      <w:r w:rsidRPr="00424DF9">
        <w:tab/>
        <w:t>If the Classification Board receives a request under paragraph (2)(a) or (b) to classify particular Internet content, the Classification Board must:</w:t>
      </w:r>
    </w:p>
    <w:p w14:paraId="3CAAC4B0" w14:textId="77777777" w:rsidR="00A57E04" w:rsidRPr="00424DF9" w:rsidRDefault="00A57E04" w:rsidP="00A57E04">
      <w:pPr>
        <w:pStyle w:val="paragraph"/>
      </w:pPr>
      <w:r w:rsidRPr="00424DF9">
        <w:tab/>
        <w:t>(a)</w:t>
      </w:r>
      <w:r w:rsidRPr="00424DF9">
        <w:tab/>
        <w:t>classify the content; and</w:t>
      </w:r>
    </w:p>
    <w:p w14:paraId="7E48695A" w14:textId="77777777" w:rsidR="00A57E04" w:rsidRPr="00424DF9" w:rsidRDefault="00A57E04" w:rsidP="00A57E04">
      <w:pPr>
        <w:pStyle w:val="paragraph"/>
      </w:pPr>
      <w:r w:rsidRPr="00424DF9">
        <w:tab/>
        <w:t>(b)</w:t>
      </w:r>
      <w:r w:rsidRPr="00424DF9">
        <w:tab/>
        <w:t xml:space="preserve">inform the </w:t>
      </w:r>
      <w:smartTag w:uri="urn:schemas-microsoft-com:office:smarttags" w:element="place">
        <w:smartTag w:uri="urn:schemas-microsoft-com:office:smarttags" w:element="City">
          <w:r w:rsidRPr="00424DF9">
            <w:t>ABA</w:t>
          </w:r>
        </w:smartTag>
      </w:smartTag>
      <w:r w:rsidRPr="00424DF9">
        <w:t>, in writing, of its classification.</w:t>
      </w:r>
    </w:p>
    <w:p w14:paraId="3AFEA498" w14:textId="77777777" w:rsidR="00A57E04" w:rsidRPr="00424DF9" w:rsidRDefault="00A57E04" w:rsidP="00A57E04">
      <w:pPr>
        <w:pStyle w:val="subsection"/>
      </w:pPr>
      <w:r w:rsidRPr="00424DF9">
        <w:tab/>
        <w:t>(4)</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is informed under paragraph (3)(b) of the classification of particular Internet content, the </w:t>
      </w:r>
      <w:smartTag w:uri="urn:schemas-microsoft-com:office:smarttags" w:element="place">
        <w:smartTag w:uri="urn:schemas-microsoft-com:office:smarttags" w:element="City">
          <w:r w:rsidRPr="00424DF9">
            <w:t>ABA</w:t>
          </w:r>
        </w:smartTag>
      </w:smartTag>
      <w:r w:rsidRPr="00424DF9">
        <w:t xml:space="preserve"> must:</w:t>
      </w:r>
    </w:p>
    <w:p w14:paraId="55FD41A5" w14:textId="77777777" w:rsidR="00A57E04" w:rsidRPr="00424DF9" w:rsidRDefault="00A57E04" w:rsidP="00A57E04">
      <w:pPr>
        <w:pStyle w:val="paragraph"/>
      </w:pPr>
      <w:r w:rsidRPr="00424DF9">
        <w:tab/>
        <w:t>(a)</w:t>
      </w:r>
      <w:r w:rsidRPr="00424DF9">
        <w:tab/>
        <w:t>give the relevant Internet content host a written notice setting out the classification; and</w:t>
      </w:r>
    </w:p>
    <w:p w14:paraId="6FCC3C64" w14:textId="22D42D83" w:rsidR="00A57E04" w:rsidRPr="00424DF9" w:rsidRDefault="00A57E04" w:rsidP="00A57E04">
      <w:pPr>
        <w:pStyle w:val="paragraph"/>
      </w:pPr>
      <w:r w:rsidRPr="00424DF9">
        <w:tab/>
        <w:t>(b)</w:t>
      </w:r>
      <w:r w:rsidRPr="00424DF9">
        <w:tab/>
        <w:t xml:space="preserve">in a case where the effect of the classification is that the Internet content is prohibited content—give the Internet content host a written notice (a </w:t>
      </w:r>
      <w:r w:rsidRPr="00424DF9">
        <w:rPr>
          <w:b/>
          <w:i/>
        </w:rPr>
        <w:t>final take</w:t>
      </w:r>
      <w:r w:rsidR="00424DF9">
        <w:rPr>
          <w:b/>
          <w:i/>
        </w:rPr>
        <w:noBreakHyphen/>
      </w:r>
      <w:r w:rsidRPr="00424DF9">
        <w:rPr>
          <w:b/>
          <w:i/>
        </w:rPr>
        <w:t>down notice</w:t>
      </w:r>
      <w:r w:rsidRPr="00424DF9">
        <w:t>) directing the host not to host the prohibited content.</w:t>
      </w:r>
    </w:p>
    <w:p w14:paraId="0935C649" w14:textId="77777777" w:rsidR="00A57E04" w:rsidRPr="00424DF9" w:rsidRDefault="00A57E04" w:rsidP="00A57E04">
      <w:pPr>
        <w:pStyle w:val="subsection"/>
      </w:pPr>
      <w:r w:rsidRPr="00424DF9">
        <w:tab/>
        <w:t>(5)</w:t>
      </w:r>
      <w:r w:rsidRPr="00424DF9">
        <w:tab/>
        <w:t xml:space="preserve">If the </w:t>
      </w:r>
      <w:smartTag w:uri="urn:schemas-microsoft-com:office:smarttags" w:element="place">
        <w:smartTag w:uri="urn:schemas-microsoft-com:office:smarttags" w:element="City">
          <w:r w:rsidRPr="00424DF9">
            <w:t>ABA</w:t>
          </w:r>
        </w:smartTag>
      </w:smartTag>
      <w:r w:rsidRPr="00424DF9">
        <w:t xml:space="preserve"> requests the Classification Board to classify particular Internet content:</w:t>
      </w:r>
    </w:p>
    <w:p w14:paraId="6F049F08" w14:textId="77777777" w:rsidR="00A57E04" w:rsidRPr="00424DF9" w:rsidRDefault="00A57E04" w:rsidP="00A57E04">
      <w:pPr>
        <w:pStyle w:val="paragraph"/>
      </w:pPr>
      <w:r w:rsidRPr="00424DF9">
        <w:tab/>
        <w:t>(a)</w:t>
      </w:r>
      <w:r w:rsidRPr="00424DF9">
        <w:tab/>
        <w:t xml:space="preserve">the </w:t>
      </w:r>
      <w:smartTag w:uri="urn:schemas-microsoft-com:office:smarttags" w:element="place">
        <w:smartTag w:uri="urn:schemas-microsoft-com:office:smarttags" w:element="City">
          <w:r w:rsidRPr="00424DF9">
            <w:t>ABA</w:t>
          </w:r>
        </w:smartTag>
      </w:smartTag>
      <w:r w:rsidRPr="00424DF9">
        <w:t xml:space="preserve"> must give the Classification Board:</w:t>
      </w:r>
    </w:p>
    <w:p w14:paraId="1F55DECF" w14:textId="77777777" w:rsidR="00A57E04" w:rsidRPr="00424DF9" w:rsidRDefault="00A57E04" w:rsidP="00A57E04">
      <w:pPr>
        <w:pStyle w:val="paragraphsub"/>
      </w:pPr>
      <w:r w:rsidRPr="00424DF9">
        <w:tab/>
        <w:t>(i)</w:t>
      </w:r>
      <w:r w:rsidRPr="00424DF9">
        <w:tab/>
        <w:t>sufficient information about the content to enable the Classification Board to access the content; or</w:t>
      </w:r>
    </w:p>
    <w:p w14:paraId="3C516A11" w14:textId="77777777" w:rsidR="00A57E04" w:rsidRPr="00424DF9" w:rsidRDefault="00A57E04" w:rsidP="00A57E04">
      <w:pPr>
        <w:pStyle w:val="paragraphsub"/>
      </w:pPr>
      <w:r w:rsidRPr="00424DF9">
        <w:tab/>
        <w:t>(ii)</w:t>
      </w:r>
      <w:r w:rsidRPr="00424DF9">
        <w:tab/>
        <w:t>a copy of the content; and</w:t>
      </w:r>
    </w:p>
    <w:p w14:paraId="1A5ED0DD" w14:textId="77777777" w:rsidR="00A57E04" w:rsidRPr="00424DF9" w:rsidRDefault="00A57E04" w:rsidP="00A57E04">
      <w:pPr>
        <w:pStyle w:val="paragraph"/>
      </w:pPr>
      <w:r w:rsidRPr="00424DF9">
        <w:tab/>
        <w:t>(b)</w:t>
      </w:r>
      <w:r w:rsidRPr="00424DF9">
        <w:tab/>
        <w:t>the ABA must give the Classification Board sufficient information about the content to enable the Classification Board to classify the content; and</w:t>
      </w:r>
    </w:p>
    <w:p w14:paraId="427F7B16" w14:textId="77777777" w:rsidR="00A57E04" w:rsidRPr="00424DF9" w:rsidRDefault="00A57E04" w:rsidP="00A57E04">
      <w:pPr>
        <w:pStyle w:val="paragraph"/>
      </w:pPr>
      <w:r w:rsidRPr="00424DF9">
        <w:tab/>
        <w:t>(c)</w:t>
      </w:r>
      <w:r w:rsidRPr="00424DF9">
        <w:tab/>
        <w:t>the ABA may, at the request of the Classification Board or on its own initiative, give the Classification Board additional information about the content if the ABA is of the opinion that the additional information would be likely to facilitate the classification of the content.</w:t>
      </w:r>
    </w:p>
    <w:p w14:paraId="2FA1DBCD" w14:textId="77777777" w:rsidR="00A57E04" w:rsidRPr="00424DF9" w:rsidRDefault="00A57E04" w:rsidP="00A57E04">
      <w:pPr>
        <w:pStyle w:val="subsection"/>
      </w:pPr>
      <w:r w:rsidRPr="00424DF9">
        <w:tab/>
        <w:t>(6)</w:t>
      </w:r>
      <w:r w:rsidRPr="00424DF9">
        <w:tab/>
        <w:t>If the ABA makes a decision under paragraph (2)(b) to request the Classification Board to classify Internet content, the ABA must give the relevant Internet content host a written notice setting out the decision.</w:t>
      </w:r>
    </w:p>
    <w:p w14:paraId="6F7A1505" w14:textId="77777777" w:rsidR="00A57E04" w:rsidRPr="00424DF9" w:rsidRDefault="00A57E04" w:rsidP="00A57E04">
      <w:pPr>
        <w:pStyle w:val="ActHead5"/>
      </w:pPr>
      <w:bookmarkStart w:id="171" w:name="_Toc198711552"/>
      <w:r w:rsidRPr="00424DF9">
        <w:rPr>
          <w:rStyle w:val="CharSectno"/>
        </w:rPr>
        <w:lastRenderedPageBreak/>
        <w:t>31</w:t>
      </w:r>
      <w:r w:rsidRPr="00424DF9">
        <w:t xml:space="preserve">  Deferral of action in order to avoid prejudicing a criminal investigation</w:t>
      </w:r>
      <w:bookmarkEnd w:id="171"/>
    </w:p>
    <w:p w14:paraId="398560F2" w14:textId="77777777" w:rsidR="00A57E04" w:rsidRPr="00424DF9" w:rsidRDefault="00A57E04" w:rsidP="00A57E04">
      <w:pPr>
        <w:pStyle w:val="subsection"/>
      </w:pPr>
      <w:r w:rsidRPr="00424DF9">
        <w:tab/>
        <w:t>(1)</w:t>
      </w:r>
      <w:r w:rsidRPr="00424DF9">
        <w:tab/>
        <w:t>If:</w:t>
      </w:r>
    </w:p>
    <w:p w14:paraId="4CE4EEC4" w14:textId="77777777" w:rsidR="00A57E04" w:rsidRPr="00424DF9" w:rsidRDefault="00A57E04" w:rsidP="00A57E04">
      <w:pPr>
        <w:pStyle w:val="paragraph"/>
      </w:pPr>
      <w:r w:rsidRPr="00424DF9">
        <w:tab/>
        <w:t>(a)</w:t>
      </w:r>
      <w:r w:rsidRPr="00424DF9">
        <w:tab/>
        <w:t>in the course of an investigation under Division 2, the ABA is satisfied that Internet content hosted in Australia is prohibited content or potential prohibited content; and</w:t>
      </w:r>
    </w:p>
    <w:p w14:paraId="05A8C0A7" w14:textId="77777777" w:rsidR="00A57E04" w:rsidRPr="00424DF9" w:rsidRDefault="00A57E04" w:rsidP="00A57E04">
      <w:pPr>
        <w:pStyle w:val="paragraph"/>
      </w:pPr>
      <w:r w:rsidRPr="00424DF9">
        <w:tab/>
        <w:t>(b)</w:t>
      </w:r>
      <w:r w:rsidRPr="00424DF9">
        <w:tab/>
        <w:t>apart from this subclause, the ABA would be required to take action under subclause 30(1) or (2) in relation to the content; and</w:t>
      </w:r>
    </w:p>
    <w:p w14:paraId="35F38C47" w14:textId="77777777" w:rsidR="00A57E04" w:rsidRPr="00424DF9" w:rsidRDefault="00A57E04" w:rsidP="00A57E04">
      <w:pPr>
        <w:pStyle w:val="paragraph"/>
      </w:pPr>
      <w:r w:rsidRPr="00424DF9">
        <w:tab/>
        <w:t>(c)</w:t>
      </w:r>
      <w:r w:rsidRPr="00424DF9">
        <w:tab/>
        <w:t>a member of an Australian police force satisfies the ABA that the taking of that action should be deferred until the end of a particular period in order to avoid prejudicing a criminal investigation;</w:t>
      </w:r>
    </w:p>
    <w:p w14:paraId="5B594FD1" w14:textId="77777777" w:rsidR="00A57E04" w:rsidRPr="00424DF9" w:rsidRDefault="00A57E04" w:rsidP="00A57E04">
      <w:pPr>
        <w:pStyle w:val="subsection2"/>
      </w:pPr>
      <w:r w:rsidRPr="00424DF9">
        <w:t>the ABA may defer taking that action until the end of that period.</w:t>
      </w:r>
    </w:p>
    <w:p w14:paraId="0C57DE78" w14:textId="77777777" w:rsidR="00A57E04" w:rsidRPr="00424DF9" w:rsidRDefault="00A57E04" w:rsidP="00A57E04">
      <w:pPr>
        <w:pStyle w:val="subsection"/>
      </w:pPr>
      <w:r w:rsidRPr="00424DF9">
        <w:tab/>
        <w:t>(2)</w:t>
      </w:r>
      <w:r w:rsidRPr="00424DF9">
        <w:tab/>
        <w:t>Subclause (1) has effect despite anything in clause 30.</w:t>
      </w:r>
    </w:p>
    <w:p w14:paraId="21FE5765" w14:textId="4BBAD74C" w:rsidR="00A57E04" w:rsidRPr="00424DF9" w:rsidRDefault="00A57E04" w:rsidP="00A57E04">
      <w:pPr>
        <w:pStyle w:val="ActHead5"/>
      </w:pPr>
      <w:bookmarkStart w:id="172" w:name="_Toc198711553"/>
      <w:r w:rsidRPr="00424DF9">
        <w:rPr>
          <w:rStyle w:val="CharSectno"/>
        </w:rPr>
        <w:t>32</w:t>
      </w:r>
      <w:r w:rsidRPr="00424DF9">
        <w:t xml:space="preserve">  Revocation of final take</w:t>
      </w:r>
      <w:r w:rsidR="00424DF9">
        <w:noBreakHyphen/>
      </w:r>
      <w:r w:rsidRPr="00424DF9">
        <w:t>down notices—subsequent implementation of restricted access system for R</w:t>
      </w:r>
      <w:r w:rsidR="00424DF9">
        <w:noBreakHyphen/>
      </w:r>
      <w:r w:rsidRPr="00424DF9">
        <w:t>rated content</w:t>
      </w:r>
      <w:bookmarkEnd w:id="172"/>
    </w:p>
    <w:p w14:paraId="356B8134" w14:textId="77777777" w:rsidR="00A57E04" w:rsidRPr="00424DF9" w:rsidRDefault="00A57E04" w:rsidP="00A57E04">
      <w:pPr>
        <w:pStyle w:val="subsection"/>
      </w:pPr>
      <w:r w:rsidRPr="00424DF9">
        <w:tab/>
        <w:t>(1)</w:t>
      </w:r>
      <w:r w:rsidRPr="00424DF9">
        <w:tab/>
        <w:t>If:</w:t>
      </w:r>
    </w:p>
    <w:p w14:paraId="7848749D" w14:textId="727908CB" w:rsidR="00A57E04" w:rsidRPr="00424DF9" w:rsidRDefault="00A57E04" w:rsidP="00A57E04">
      <w:pPr>
        <w:pStyle w:val="paragraph"/>
      </w:pPr>
      <w:r w:rsidRPr="00424DF9">
        <w:tab/>
        <w:t>(a)</w:t>
      </w:r>
      <w:r w:rsidRPr="00424DF9">
        <w:tab/>
        <w:t>a final take</w:t>
      </w:r>
      <w:r w:rsidR="00424DF9">
        <w:noBreakHyphen/>
      </w:r>
      <w:r w:rsidRPr="00424DF9">
        <w:t>down notice relating to particular Internet content is applicable to a particular Internet content host; and</w:t>
      </w:r>
    </w:p>
    <w:p w14:paraId="0EAEAB3E" w14:textId="77777777" w:rsidR="00A57E04" w:rsidRPr="00424DF9" w:rsidRDefault="00A57E04" w:rsidP="00A57E04">
      <w:pPr>
        <w:pStyle w:val="paragraph"/>
      </w:pPr>
      <w:r w:rsidRPr="00424DF9">
        <w:tab/>
        <w:t>(b)</w:t>
      </w:r>
      <w:r w:rsidRPr="00424DF9">
        <w:tab/>
        <w:t>the Internet content has been classified R by the Classification Board; and</w:t>
      </w:r>
    </w:p>
    <w:p w14:paraId="5DEC14E8" w14:textId="1ED9CDB0" w:rsidR="00A57E04" w:rsidRPr="00424DF9" w:rsidRDefault="00A57E04" w:rsidP="00A57E04">
      <w:pPr>
        <w:pStyle w:val="paragraph"/>
      </w:pPr>
      <w:r w:rsidRPr="00424DF9">
        <w:tab/>
        <w:t>(c)</w:t>
      </w:r>
      <w:r w:rsidRPr="00424DF9">
        <w:tab/>
        <w:t>at the time when the final take</w:t>
      </w:r>
      <w:r w:rsidR="00424DF9">
        <w:noBreakHyphen/>
      </w:r>
      <w:r w:rsidRPr="00424DF9">
        <w:t>down notice was issued, access to the Internet content was not subject to a restricted access system; and</w:t>
      </w:r>
    </w:p>
    <w:p w14:paraId="44EAE8A4" w14:textId="77777777" w:rsidR="00A57E04" w:rsidRPr="00424DF9" w:rsidRDefault="00A57E04" w:rsidP="00A57E04">
      <w:pPr>
        <w:pStyle w:val="paragraph"/>
      </w:pPr>
      <w:r w:rsidRPr="00424DF9">
        <w:tab/>
        <w:t>(d)</w:t>
      </w:r>
      <w:r w:rsidRPr="00424DF9">
        <w:tab/>
        <w:t>the Internet content host satisfies the ABA that:</w:t>
      </w:r>
    </w:p>
    <w:p w14:paraId="02EBA5B0" w14:textId="3CEEB684" w:rsidR="00A57E04" w:rsidRPr="00424DF9" w:rsidRDefault="00A57E04" w:rsidP="00A57E04">
      <w:pPr>
        <w:pStyle w:val="paragraphsub"/>
      </w:pPr>
      <w:r w:rsidRPr="00424DF9">
        <w:tab/>
        <w:t>(i)</w:t>
      </w:r>
      <w:r w:rsidRPr="00424DF9">
        <w:tab/>
        <w:t>at a later time when the final take</w:t>
      </w:r>
      <w:r w:rsidR="00424DF9">
        <w:noBreakHyphen/>
      </w:r>
      <w:r w:rsidRPr="00424DF9">
        <w:t>down notice was in force, a restricted access system was implemented in relation to the Internet content; and</w:t>
      </w:r>
    </w:p>
    <w:p w14:paraId="253FF6B4" w14:textId="77777777" w:rsidR="00A57E04" w:rsidRPr="00424DF9" w:rsidRDefault="00A57E04" w:rsidP="00A57E04">
      <w:pPr>
        <w:pStyle w:val="paragraphsub"/>
      </w:pPr>
      <w:r w:rsidRPr="00424DF9">
        <w:tab/>
        <w:t>(ii)</w:t>
      </w:r>
      <w:r w:rsidRPr="00424DF9">
        <w:tab/>
        <w:t>as a result of that implementation, the content ceases to be prohibited content;</w:t>
      </w:r>
    </w:p>
    <w:p w14:paraId="21E81FDA" w14:textId="2D296FBD" w:rsidR="00A57E04" w:rsidRPr="00424DF9" w:rsidRDefault="00A57E04" w:rsidP="00A57E04">
      <w:pPr>
        <w:pStyle w:val="subsection2"/>
      </w:pPr>
      <w:r w:rsidRPr="00424DF9">
        <w:lastRenderedPageBreak/>
        <w:t>the ABA must revoke the final take</w:t>
      </w:r>
      <w:r w:rsidR="00424DF9">
        <w:noBreakHyphen/>
      </w:r>
      <w:r w:rsidRPr="00424DF9">
        <w:t>down notice.</w:t>
      </w:r>
    </w:p>
    <w:p w14:paraId="611AAB1C" w14:textId="65144EDE" w:rsidR="00A57E04" w:rsidRPr="00424DF9" w:rsidRDefault="00A57E04" w:rsidP="00A57E04">
      <w:pPr>
        <w:pStyle w:val="subsection"/>
      </w:pPr>
      <w:r w:rsidRPr="00424DF9">
        <w:tab/>
        <w:t>(2)</w:t>
      </w:r>
      <w:r w:rsidRPr="00424DF9">
        <w:tab/>
        <w:t>If a final take</w:t>
      </w:r>
      <w:r w:rsidR="00424DF9">
        <w:noBreakHyphen/>
      </w:r>
      <w:r w:rsidRPr="00424DF9">
        <w:t>down notice is revoked under this clause, the ABA must give the Internet content host concerned a written notice stating that the final take</w:t>
      </w:r>
      <w:r w:rsidR="00424DF9">
        <w:noBreakHyphen/>
      </w:r>
      <w:r w:rsidRPr="00424DF9">
        <w:t>down notice has been revoked.</w:t>
      </w:r>
    </w:p>
    <w:p w14:paraId="572344DC" w14:textId="62A1B123" w:rsidR="00A57E04" w:rsidRPr="00424DF9" w:rsidRDefault="00A57E04" w:rsidP="00A57E04">
      <w:pPr>
        <w:pStyle w:val="ActHead5"/>
      </w:pPr>
      <w:bookmarkStart w:id="173" w:name="_Toc198711554"/>
      <w:r w:rsidRPr="00424DF9">
        <w:rPr>
          <w:rStyle w:val="CharSectno"/>
        </w:rPr>
        <w:t>33</w:t>
      </w:r>
      <w:r w:rsidRPr="00424DF9">
        <w:t xml:space="preserve">  Revocation of interim take</w:t>
      </w:r>
      <w:r w:rsidR="00424DF9">
        <w:noBreakHyphen/>
      </w:r>
      <w:r w:rsidRPr="00424DF9">
        <w:t>down notices—voluntary withdrawal of Internet content</w:t>
      </w:r>
      <w:bookmarkEnd w:id="173"/>
    </w:p>
    <w:p w14:paraId="7F159724" w14:textId="77777777" w:rsidR="00A57E04" w:rsidRPr="00424DF9" w:rsidRDefault="00A57E04" w:rsidP="00A57E04">
      <w:pPr>
        <w:pStyle w:val="subsection"/>
      </w:pPr>
      <w:r w:rsidRPr="00424DF9">
        <w:tab/>
        <w:t>(1)</w:t>
      </w:r>
      <w:r w:rsidRPr="00424DF9">
        <w:tab/>
        <w:t>If:</w:t>
      </w:r>
    </w:p>
    <w:p w14:paraId="7A543D81" w14:textId="58149331" w:rsidR="00A57E04" w:rsidRPr="00424DF9" w:rsidRDefault="00A57E04" w:rsidP="00A57E04">
      <w:pPr>
        <w:pStyle w:val="paragraph"/>
      </w:pPr>
      <w:r w:rsidRPr="00424DF9">
        <w:tab/>
        <w:t>(a)</w:t>
      </w:r>
      <w:r w:rsidRPr="00424DF9">
        <w:tab/>
        <w:t>an interim take</w:t>
      </w:r>
      <w:r w:rsidR="00424DF9">
        <w:noBreakHyphen/>
      </w:r>
      <w:r w:rsidRPr="00424DF9">
        <w:t>down notice relating to particular Internet content is applicable to a particular Internet content host; and</w:t>
      </w:r>
    </w:p>
    <w:p w14:paraId="0CC880C4" w14:textId="77777777" w:rsidR="00A57E04" w:rsidRPr="00424DF9" w:rsidRDefault="00A57E04" w:rsidP="00A57E04">
      <w:pPr>
        <w:pStyle w:val="paragraph"/>
      </w:pPr>
      <w:r w:rsidRPr="00424DF9">
        <w:tab/>
        <w:t>(b)</w:t>
      </w:r>
      <w:r w:rsidRPr="00424DF9">
        <w:tab/>
        <w:t>before the Classification Board classifies the Internet content, the Internet content host:</w:t>
      </w:r>
    </w:p>
    <w:p w14:paraId="03009F45" w14:textId="77777777" w:rsidR="00A57E04" w:rsidRPr="00424DF9" w:rsidRDefault="00A57E04" w:rsidP="00A57E04">
      <w:pPr>
        <w:pStyle w:val="paragraphsub"/>
      </w:pPr>
      <w:r w:rsidRPr="00424DF9">
        <w:tab/>
        <w:t>(i)</w:t>
      </w:r>
      <w:r w:rsidRPr="00424DF9">
        <w:tab/>
        <w:t>ceases to host the Internet content; and</w:t>
      </w:r>
    </w:p>
    <w:p w14:paraId="49EAD928" w14:textId="77777777" w:rsidR="00A57E04" w:rsidRPr="00424DF9" w:rsidRDefault="00A57E04" w:rsidP="00A57E04">
      <w:pPr>
        <w:pStyle w:val="paragraphsub"/>
      </w:pPr>
      <w:r w:rsidRPr="00424DF9">
        <w:tab/>
        <w:t>(ii)</w:t>
      </w:r>
      <w:r w:rsidRPr="00424DF9">
        <w:tab/>
        <w:t>gives the ABA a written undertaking not to host the Internet content;</w:t>
      </w:r>
    </w:p>
    <w:p w14:paraId="5199AB20" w14:textId="77777777" w:rsidR="00A57E04" w:rsidRPr="00424DF9" w:rsidRDefault="00A57E04" w:rsidP="00A57E04">
      <w:pPr>
        <w:pStyle w:val="subsection2"/>
      </w:pPr>
      <w:r w:rsidRPr="00424DF9">
        <w:t>the ABA may:</w:t>
      </w:r>
    </w:p>
    <w:p w14:paraId="0F46C212" w14:textId="77777777" w:rsidR="00A57E04" w:rsidRPr="00424DF9" w:rsidRDefault="00A57E04" w:rsidP="00A57E04">
      <w:pPr>
        <w:pStyle w:val="paragraph"/>
      </w:pPr>
      <w:r w:rsidRPr="00424DF9">
        <w:tab/>
        <w:t>(c)</w:t>
      </w:r>
      <w:r w:rsidRPr="00424DF9">
        <w:tab/>
        <w:t>accept the undertaking; and</w:t>
      </w:r>
    </w:p>
    <w:p w14:paraId="288FDF0B" w14:textId="7697DB70" w:rsidR="00A57E04" w:rsidRPr="00424DF9" w:rsidRDefault="00A57E04" w:rsidP="00A57E04">
      <w:pPr>
        <w:pStyle w:val="paragraph"/>
      </w:pPr>
      <w:r w:rsidRPr="00424DF9">
        <w:tab/>
        <w:t>(d)</w:t>
      </w:r>
      <w:r w:rsidRPr="00424DF9">
        <w:tab/>
        <w:t>revoke the interim take</w:t>
      </w:r>
      <w:r w:rsidR="00424DF9">
        <w:noBreakHyphen/>
      </w:r>
      <w:r w:rsidRPr="00424DF9">
        <w:t>down notice; and</w:t>
      </w:r>
    </w:p>
    <w:p w14:paraId="326C6CCF" w14:textId="77777777" w:rsidR="00A57E04" w:rsidRPr="00424DF9" w:rsidRDefault="00A57E04" w:rsidP="00A57E04">
      <w:pPr>
        <w:pStyle w:val="paragraph"/>
      </w:pPr>
      <w:r w:rsidRPr="00424DF9">
        <w:tab/>
        <w:t>(e)</w:t>
      </w:r>
      <w:r w:rsidRPr="00424DF9">
        <w:tab/>
        <w:t>by written notice given to the Classification Board, determine that the Classification Board is not required to comply with subclause 30(3) in relation to the classification of the Internet content.</w:t>
      </w:r>
    </w:p>
    <w:p w14:paraId="04970371" w14:textId="394AC790" w:rsidR="00A57E04" w:rsidRPr="00424DF9" w:rsidRDefault="00A57E04" w:rsidP="00A57E04">
      <w:pPr>
        <w:pStyle w:val="subsection"/>
      </w:pPr>
      <w:r w:rsidRPr="00424DF9">
        <w:tab/>
        <w:t>(2)</w:t>
      </w:r>
      <w:r w:rsidRPr="00424DF9">
        <w:tab/>
        <w:t>If an interim take</w:t>
      </w:r>
      <w:r w:rsidR="00424DF9">
        <w:noBreakHyphen/>
      </w:r>
      <w:r w:rsidRPr="00424DF9">
        <w:t>down notice is revoked under this clause, the ABA must give the Internet content host concerned a written notice stating that the interim take</w:t>
      </w:r>
      <w:r w:rsidR="00424DF9">
        <w:noBreakHyphen/>
      </w:r>
      <w:r w:rsidRPr="00424DF9">
        <w:t>down notice has been revoked.</w:t>
      </w:r>
    </w:p>
    <w:p w14:paraId="306BA90B" w14:textId="3DEB6EEF" w:rsidR="00A57E04" w:rsidRPr="00424DF9" w:rsidRDefault="00A57E04" w:rsidP="00A57E04">
      <w:pPr>
        <w:pStyle w:val="ActHead5"/>
      </w:pPr>
      <w:bookmarkStart w:id="174" w:name="_Toc198711555"/>
      <w:r w:rsidRPr="00424DF9">
        <w:rPr>
          <w:rStyle w:val="CharSectno"/>
        </w:rPr>
        <w:t>34</w:t>
      </w:r>
      <w:r w:rsidRPr="00424DF9">
        <w:t xml:space="preserve">  Revocation of take</w:t>
      </w:r>
      <w:r w:rsidR="00424DF9">
        <w:noBreakHyphen/>
      </w:r>
      <w:r w:rsidRPr="00424DF9">
        <w:t>down notices—reclassification of Internet content</w:t>
      </w:r>
      <w:bookmarkEnd w:id="174"/>
    </w:p>
    <w:p w14:paraId="2D40DE2B" w14:textId="77777777" w:rsidR="00A57E04" w:rsidRPr="00424DF9" w:rsidRDefault="00A57E04" w:rsidP="00A57E04">
      <w:pPr>
        <w:pStyle w:val="subsection"/>
      </w:pPr>
      <w:r w:rsidRPr="00424DF9">
        <w:tab/>
        <w:t>(1)</w:t>
      </w:r>
      <w:r w:rsidRPr="00424DF9">
        <w:tab/>
        <w:t>If:</w:t>
      </w:r>
    </w:p>
    <w:p w14:paraId="2C97E2ED" w14:textId="77777777" w:rsidR="00A57E04" w:rsidRPr="00424DF9" w:rsidRDefault="00A57E04" w:rsidP="00A57E04">
      <w:pPr>
        <w:pStyle w:val="paragraph"/>
      </w:pPr>
      <w:r w:rsidRPr="00424DF9">
        <w:tab/>
        <w:t>(a)</w:t>
      </w:r>
      <w:r w:rsidRPr="00424DF9">
        <w:tab/>
        <w:t>Internet content has been classified by the Classification Board (otherwise than because of subclause 12(1)); and</w:t>
      </w:r>
    </w:p>
    <w:p w14:paraId="59E966A1" w14:textId="65B87C25" w:rsidR="00A57E04" w:rsidRPr="00424DF9" w:rsidRDefault="00A57E04" w:rsidP="00A57E04">
      <w:pPr>
        <w:pStyle w:val="paragraph"/>
      </w:pPr>
      <w:r w:rsidRPr="00424DF9">
        <w:tab/>
        <w:t>(b)</w:t>
      </w:r>
      <w:r w:rsidRPr="00424DF9">
        <w:tab/>
        <w:t>a final take</w:t>
      </w:r>
      <w:r w:rsidR="00424DF9">
        <w:noBreakHyphen/>
      </w:r>
      <w:r w:rsidRPr="00424DF9">
        <w:t>down notice relating to the Internet content is applicable to a particular Internet content host; and</w:t>
      </w:r>
    </w:p>
    <w:p w14:paraId="6A1301BB" w14:textId="77777777" w:rsidR="00A57E04" w:rsidRPr="00424DF9" w:rsidRDefault="00A57E04" w:rsidP="00A57E04">
      <w:pPr>
        <w:pStyle w:val="paragraph"/>
      </w:pPr>
      <w:r w:rsidRPr="00424DF9">
        <w:lastRenderedPageBreak/>
        <w:tab/>
        <w:t>(c)</w:t>
      </w:r>
      <w:r w:rsidRPr="00424DF9">
        <w:tab/>
        <w:t>the Classification Board reclassifies the Internet content; and</w:t>
      </w:r>
    </w:p>
    <w:p w14:paraId="76365B91" w14:textId="77777777" w:rsidR="00A57E04" w:rsidRPr="00424DF9" w:rsidRDefault="00A57E04" w:rsidP="00A57E04">
      <w:pPr>
        <w:pStyle w:val="paragraph"/>
      </w:pPr>
      <w:r w:rsidRPr="00424DF9">
        <w:tab/>
        <w:t>(d)</w:t>
      </w:r>
      <w:r w:rsidRPr="00424DF9">
        <w:tab/>
        <w:t>as a result of the reclassification, the content ceases to be prohibited content;</w:t>
      </w:r>
    </w:p>
    <w:p w14:paraId="1E63B473" w14:textId="446E2332" w:rsidR="00A57E04" w:rsidRPr="00424DF9" w:rsidRDefault="00A57E04" w:rsidP="00A57E04">
      <w:pPr>
        <w:pStyle w:val="subsection2"/>
      </w:pPr>
      <w:r w:rsidRPr="00424DF9">
        <w:t>the ABA must revoke the final take</w:t>
      </w:r>
      <w:r w:rsidR="00424DF9">
        <w:noBreakHyphen/>
      </w:r>
      <w:r w:rsidRPr="00424DF9">
        <w:t>down notice.</w:t>
      </w:r>
    </w:p>
    <w:p w14:paraId="720E7378" w14:textId="1E0312A4" w:rsidR="00A57E04" w:rsidRPr="00424DF9" w:rsidRDefault="00A57E04" w:rsidP="00A57E04">
      <w:pPr>
        <w:pStyle w:val="subsection"/>
      </w:pPr>
      <w:r w:rsidRPr="00424DF9">
        <w:tab/>
        <w:t>(2)</w:t>
      </w:r>
      <w:r w:rsidRPr="00424DF9">
        <w:tab/>
        <w:t>If a final take</w:t>
      </w:r>
      <w:r w:rsidR="00424DF9">
        <w:noBreakHyphen/>
      </w:r>
      <w:r w:rsidRPr="00424DF9">
        <w:t>down notice is revoked under this clause, the ABA must give the Internet content host concerned a written notice stating that the final take</w:t>
      </w:r>
      <w:r w:rsidR="00424DF9">
        <w:noBreakHyphen/>
      </w:r>
      <w:r w:rsidRPr="00424DF9">
        <w:t>down notice has been revoked.</w:t>
      </w:r>
    </w:p>
    <w:p w14:paraId="2F70BEAD" w14:textId="449183D7" w:rsidR="00A57E04" w:rsidRPr="00424DF9" w:rsidRDefault="00A57E04" w:rsidP="00A57E04">
      <w:pPr>
        <w:pStyle w:val="ActHead5"/>
      </w:pPr>
      <w:bookmarkStart w:id="175" w:name="_Toc198711556"/>
      <w:r w:rsidRPr="00424DF9">
        <w:rPr>
          <w:rStyle w:val="CharSectno"/>
        </w:rPr>
        <w:t>35</w:t>
      </w:r>
      <w:r w:rsidRPr="00424DF9">
        <w:t xml:space="preserve">  Revocation of take</w:t>
      </w:r>
      <w:r w:rsidR="00424DF9">
        <w:noBreakHyphen/>
      </w:r>
      <w:r w:rsidRPr="00424DF9">
        <w:t>down notices—reclassification of Internet content that consists of a film or a computer game</w:t>
      </w:r>
      <w:bookmarkEnd w:id="175"/>
    </w:p>
    <w:p w14:paraId="134FC4E6" w14:textId="77777777" w:rsidR="00A57E04" w:rsidRPr="00424DF9" w:rsidRDefault="00A57E04" w:rsidP="00A57E04">
      <w:pPr>
        <w:pStyle w:val="subsection"/>
      </w:pPr>
      <w:r w:rsidRPr="00424DF9">
        <w:tab/>
        <w:t>(1)</w:t>
      </w:r>
      <w:r w:rsidRPr="00424DF9">
        <w:tab/>
        <w:t>If:</w:t>
      </w:r>
    </w:p>
    <w:p w14:paraId="76415B0E" w14:textId="77777777" w:rsidR="00A57E04" w:rsidRPr="00424DF9" w:rsidRDefault="00A57E04" w:rsidP="00A57E04">
      <w:pPr>
        <w:pStyle w:val="paragraph"/>
      </w:pPr>
      <w:r w:rsidRPr="00424DF9">
        <w:tab/>
        <w:t>(a)</w:t>
      </w:r>
      <w:r w:rsidRPr="00424DF9">
        <w:tab/>
        <w:t>Internet content consists of:</w:t>
      </w:r>
    </w:p>
    <w:p w14:paraId="444F2E6F" w14:textId="77777777" w:rsidR="00A57E04" w:rsidRPr="00424DF9" w:rsidRDefault="00A57E04" w:rsidP="00A57E04">
      <w:pPr>
        <w:pStyle w:val="paragraphsub"/>
      </w:pPr>
      <w:r w:rsidRPr="00424DF9">
        <w:tab/>
        <w:t>(i)</w:t>
      </w:r>
      <w:r w:rsidRPr="00424DF9">
        <w:tab/>
        <w:t>the entire unmodified contents of a film; or</w:t>
      </w:r>
    </w:p>
    <w:p w14:paraId="2CB52607" w14:textId="77777777" w:rsidR="00A57E04" w:rsidRPr="00424DF9" w:rsidRDefault="00A57E04" w:rsidP="00A57E04">
      <w:pPr>
        <w:pStyle w:val="paragraphsub"/>
      </w:pPr>
      <w:r w:rsidRPr="00424DF9">
        <w:tab/>
        <w:t>(ii)</w:t>
      </w:r>
      <w:r w:rsidRPr="00424DF9">
        <w:tab/>
        <w:t xml:space="preserve">a computer game; and </w:t>
      </w:r>
    </w:p>
    <w:p w14:paraId="3C809BE2" w14:textId="77777777" w:rsidR="00A57E04" w:rsidRPr="00424DF9" w:rsidRDefault="00A57E04" w:rsidP="00A57E04">
      <w:pPr>
        <w:pStyle w:val="paragraph"/>
      </w:pPr>
      <w:r w:rsidRPr="00424DF9">
        <w:tab/>
        <w:t>(b)</w:t>
      </w:r>
      <w:r w:rsidRPr="00424DF9">
        <w:tab/>
        <w:t xml:space="preserve">the Classification Board reclassifies the film or computer game under the </w:t>
      </w:r>
      <w:r w:rsidRPr="00424DF9">
        <w:rPr>
          <w:i/>
        </w:rPr>
        <w:t>Classification (Publications, Films and Computer Games) Act 1995</w:t>
      </w:r>
      <w:r w:rsidRPr="00424DF9">
        <w:t>; and</w:t>
      </w:r>
    </w:p>
    <w:p w14:paraId="2CE8EF90" w14:textId="3A78ABB6" w:rsidR="00A57E04" w:rsidRPr="00424DF9" w:rsidRDefault="00A57E04" w:rsidP="00A57E04">
      <w:pPr>
        <w:pStyle w:val="paragraph"/>
      </w:pPr>
      <w:r w:rsidRPr="00424DF9">
        <w:tab/>
        <w:t>(c)</w:t>
      </w:r>
      <w:r w:rsidRPr="00424DF9">
        <w:tab/>
        <w:t>a final take</w:t>
      </w:r>
      <w:r w:rsidR="00424DF9">
        <w:noBreakHyphen/>
      </w:r>
      <w:r w:rsidRPr="00424DF9">
        <w:t>down notice relating to the Internet content is applicable to a particular Internet content host; and</w:t>
      </w:r>
    </w:p>
    <w:p w14:paraId="7F3B4592" w14:textId="77777777" w:rsidR="00A57E04" w:rsidRPr="00424DF9" w:rsidRDefault="00A57E04" w:rsidP="00A57E04">
      <w:pPr>
        <w:pStyle w:val="paragraph"/>
      </w:pPr>
      <w:r w:rsidRPr="00424DF9">
        <w:tab/>
        <w:t>(d)</w:t>
      </w:r>
      <w:r w:rsidRPr="00424DF9">
        <w:tab/>
        <w:t>as a result of the reclassification, the Internet content ceases to be prohibited content;</w:t>
      </w:r>
    </w:p>
    <w:p w14:paraId="1FE8DF36" w14:textId="032DB9BB" w:rsidR="00A57E04" w:rsidRPr="00424DF9" w:rsidRDefault="00A57E04" w:rsidP="00A57E04">
      <w:pPr>
        <w:pStyle w:val="subsection2"/>
      </w:pPr>
      <w:r w:rsidRPr="00424DF9">
        <w:t>the ABA must revoke the final take</w:t>
      </w:r>
      <w:r w:rsidR="00424DF9">
        <w:noBreakHyphen/>
      </w:r>
      <w:r w:rsidRPr="00424DF9">
        <w:t>down notice.</w:t>
      </w:r>
    </w:p>
    <w:p w14:paraId="43C7E71E" w14:textId="52609CF3" w:rsidR="00A57E04" w:rsidRPr="00424DF9" w:rsidRDefault="00A57E04" w:rsidP="00A57E04">
      <w:pPr>
        <w:pStyle w:val="subsection"/>
      </w:pPr>
      <w:r w:rsidRPr="00424DF9">
        <w:tab/>
        <w:t>(2)</w:t>
      </w:r>
      <w:r w:rsidRPr="00424DF9">
        <w:tab/>
        <w:t>If a final take</w:t>
      </w:r>
      <w:r w:rsidR="00424DF9">
        <w:noBreakHyphen/>
      </w:r>
      <w:r w:rsidRPr="00424DF9">
        <w:t>down notice is revoked under this clause, the ABA must give the Internet content host concerned a written notice stating that the final take</w:t>
      </w:r>
      <w:r w:rsidR="00424DF9">
        <w:noBreakHyphen/>
      </w:r>
      <w:r w:rsidRPr="00424DF9">
        <w:t>down notice has been revoked.</w:t>
      </w:r>
    </w:p>
    <w:p w14:paraId="66FA5532" w14:textId="6DF61278" w:rsidR="00A57E04" w:rsidRPr="00424DF9" w:rsidRDefault="00A57E04" w:rsidP="00A57E04">
      <w:pPr>
        <w:pStyle w:val="ActHead5"/>
      </w:pPr>
      <w:bookmarkStart w:id="176" w:name="_Toc198711557"/>
      <w:r w:rsidRPr="00424DF9">
        <w:rPr>
          <w:rStyle w:val="CharSectno"/>
        </w:rPr>
        <w:t>36</w:t>
      </w:r>
      <w:r w:rsidRPr="00424DF9">
        <w:t xml:space="preserve">  Anti</w:t>
      </w:r>
      <w:r w:rsidR="00424DF9">
        <w:noBreakHyphen/>
      </w:r>
      <w:r w:rsidRPr="00424DF9">
        <w:t>avoidance—special take</w:t>
      </w:r>
      <w:r w:rsidR="00424DF9">
        <w:noBreakHyphen/>
      </w:r>
      <w:r w:rsidRPr="00424DF9">
        <w:t>down notices</w:t>
      </w:r>
      <w:bookmarkEnd w:id="176"/>
    </w:p>
    <w:p w14:paraId="2CA33D33" w14:textId="77777777" w:rsidR="00A57E04" w:rsidRPr="00424DF9" w:rsidRDefault="00A57E04" w:rsidP="00A57E04">
      <w:pPr>
        <w:pStyle w:val="subsection"/>
      </w:pPr>
      <w:r w:rsidRPr="00424DF9">
        <w:tab/>
      </w:r>
      <w:r w:rsidRPr="00424DF9">
        <w:tab/>
        <w:t>If:</w:t>
      </w:r>
    </w:p>
    <w:p w14:paraId="0D6FA5CC" w14:textId="1BD99657" w:rsidR="00A57E04" w:rsidRPr="00424DF9" w:rsidRDefault="00A57E04" w:rsidP="00A57E04">
      <w:pPr>
        <w:pStyle w:val="paragraph"/>
      </w:pPr>
      <w:r w:rsidRPr="00424DF9">
        <w:tab/>
        <w:t>(a)</w:t>
      </w:r>
      <w:r w:rsidRPr="00424DF9">
        <w:tab/>
        <w:t>an interim take</w:t>
      </w:r>
      <w:r w:rsidR="00424DF9">
        <w:noBreakHyphen/>
      </w:r>
      <w:r w:rsidRPr="00424DF9">
        <w:t>down notice or a final take</w:t>
      </w:r>
      <w:r w:rsidR="00424DF9">
        <w:noBreakHyphen/>
      </w:r>
      <w:r w:rsidRPr="00424DF9">
        <w:t>down notice relating to particular Internet content is applicable to a particular Internet content host; and</w:t>
      </w:r>
    </w:p>
    <w:p w14:paraId="0F38358A" w14:textId="7336642B" w:rsidR="00A57E04" w:rsidRPr="00424DF9" w:rsidRDefault="00A57E04" w:rsidP="00A57E04">
      <w:pPr>
        <w:pStyle w:val="paragraph"/>
      </w:pPr>
      <w:r w:rsidRPr="00424DF9">
        <w:tab/>
        <w:t>(b)</w:t>
      </w:r>
      <w:r w:rsidRPr="00424DF9">
        <w:tab/>
        <w:t xml:space="preserve">the ABA is satisfied that the Internet content host is hosting in Australia, or is proposing to host in Australia, Internet </w:t>
      </w:r>
      <w:r w:rsidRPr="00424DF9">
        <w:lastRenderedPageBreak/>
        <w:t xml:space="preserve">content (the </w:t>
      </w:r>
      <w:r w:rsidRPr="00424DF9">
        <w:rPr>
          <w:b/>
          <w:i/>
        </w:rPr>
        <w:t>similar Internet content</w:t>
      </w:r>
      <w:r w:rsidRPr="00424DF9">
        <w:t>) that is the same as, or substantially similar to, the Internet content identified in the interim take</w:t>
      </w:r>
      <w:r w:rsidR="00424DF9">
        <w:noBreakHyphen/>
      </w:r>
      <w:r w:rsidRPr="00424DF9">
        <w:t>down notice or the final take</w:t>
      </w:r>
      <w:r w:rsidR="00424DF9">
        <w:noBreakHyphen/>
      </w:r>
      <w:r w:rsidRPr="00424DF9">
        <w:t>down notice, as the case may be; and</w:t>
      </w:r>
    </w:p>
    <w:p w14:paraId="7A6AABF9" w14:textId="77777777" w:rsidR="00A57E04" w:rsidRPr="00424DF9" w:rsidRDefault="00A57E04" w:rsidP="00A57E04">
      <w:pPr>
        <w:pStyle w:val="paragraph"/>
      </w:pPr>
      <w:r w:rsidRPr="00424DF9">
        <w:tab/>
        <w:t>(c)</w:t>
      </w:r>
      <w:r w:rsidRPr="00424DF9">
        <w:tab/>
        <w:t>the ABA is satisfied that the similar Internet content is prohibited content or potential prohibited content;</w:t>
      </w:r>
    </w:p>
    <w:p w14:paraId="69545C2D" w14:textId="50C8792D" w:rsidR="00A57E04" w:rsidRPr="00424DF9" w:rsidRDefault="00A57E04" w:rsidP="00A57E04">
      <w:pPr>
        <w:pStyle w:val="subsection2"/>
      </w:pPr>
      <w:r w:rsidRPr="00424DF9">
        <w:t xml:space="preserve">the ABA may give the Internet content host a written notice (a </w:t>
      </w:r>
      <w:r w:rsidRPr="00424DF9">
        <w:rPr>
          <w:b/>
          <w:i/>
        </w:rPr>
        <w:t>special take</w:t>
      </w:r>
      <w:r w:rsidR="00424DF9">
        <w:rPr>
          <w:b/>
          <w:i/>
        </w:rPr>
        <w:noBreakHyphen/>
      </w:r>
      <w:r w:rsidRPr="00424DF9">
        <w:rPr>
          <w:b/>
          <w:i/>
        </w:rPr>
        <w:t>down notice</w:t>
      </w:r>
      <w:r w:rsidRPr="00424DF9">
        <w:t>) directing the host not to host the similar Internet content at any time when the interim take</w:t>
      </w:r>
      <w:r w:rsidR="00424DF9">
        <w:noBreakHyphen/>
      </w:r>
      <w:r w:rsidRPr="00424DF9">
        <w:t>down notice or final take</w:t>
      </w:r>
      <w:r w:rsidR="00424DF9">
        <w:noBreakHyphen/>
      </w:r>
      <w:r w:rsidRPr="00424DF9">
        <w:t>down notice, as the case may be, is in force.</w:t>
      </w:r>
    </w:p>
    <w:p w14:paraId="646119C4" w14:textId="77777777" w:rsidR="00A57E04" w:rsidRPr="00424DF9" w:rsidRDefault="00A57E04" w:rsidP="00A57E04">
      <w:pPr>
        <w:pStyle w:val="ActHead5"/>
      </w:pPr>
      <w:bookmarkStart w:id="177" w:name="_Toc198711558"/>
      <w:r w:rsidRPr="00424DF9">
        <w:rPr>
          <w:rStyle w:val="CharSectno"/>
        </w:rPr>
        <w:t>37</w:t>
      </w:r>
      <w:r w:rsidRPr="00424DF9">
        <w:t xml:space="preserve">  Compliance with rules relating to prohibited content etc.</w:t>
      </w:r>
      <w:bookmarkEnd w:id="177"/>
    </w:p>
    <w:p w14:paraId="7C2651DC" w14:textId="0FD7581A" w:rsidR="00A57E04" w:rsidRPr="00424DF9" w:rsidRDefault="00A57E04" w:rsidP="00A57E04">
      <w:pPr>
        <w:pStyle w:val="SubsectionHead"/>
      </w:pPr>
      <w:r w:rsidRPr="00424DF9">
        <w:t>Interim take</w:t>
      </w:r>
      <w:r w:rsidR="00424DF9">
        <w:noBreakHyphen/>
      </w:r>
      <w:r w:rsidRPr="00424DF9">
        <w:t>down notice</w:t>
      </w:r>
    </w:p>
    <w:p w14:paraId="651F6712" w14:textId="7E9C33D2" w:rsidR="00A57E04" w:rsidRPr="00424DF9" w:rsidRDefault="00A57E04" w:rsidP="00A57E04">
      <w:pPr>
        <w:pStyle w:val="subsection"/>
      </w:pPr>
      <w:r w:rsidRPr="00424DF9">
        <w:tab/>
        <w:t>(1)</w:t>
      </w:r>
      <w:r w:rsidRPr="00424DF9">
        <w:tab/>
        <w:t>An Internet content host must comply with an interim take</w:t>
      </w:r>
      <w:r w:rsidR="00424DF9">
        <w:noBreakHyphen/>
      </w:r>
      <w:r w:rsidRPr="00424DF9">
        <w:t>down notice that applies to the host as soon as practicable, and in any event by 6 pm on the next business day, after the notice was given to the host.</w:t>
      </w:r>
    </w:p>
    <w:p w14:paraId="00C20B03" w14:textId="5A2904B1" w:rsidR="00A57E04" w:rsidRPr="00424DF9" w:rsidRDefault="00A57E04" w:rsidP="00A57E04">
      <w:pPr>
        <w:pStyle w:val="SubsectionHead"/>
      </w:pPr>
      <w:r w:rsidRPr="00424DF9">
        <w:t>Final take</w:t>
      </w:r>
      <w:r w:rsidR="00424DF9">
        <w:noBreakHyphen/>
      </w:r>
      <w:r w:rsidRPr="00424DF9">
        <w:t>down notice</w:t>
      </w:r>
    </w:p>
    <w:p w14:paraId="2F2D3407" w14:textId="5F2156BD" w:rsidR="00A57E04" w:rsidRPr="00424DF9" w:rsidRDefault="00A57E04" w:rsidP="00A57E04">
      <w:pPr>
        <w:pStyle w:val="subsection"/>
      </w:pPr>
      <w:r w:rsidRPr="00424DF9">
        <w:tab/>
        <w:t>(2)</w:t>
      </w:r>
      <w:r w:rsidRPr="00424DF9">
        <w:tab/>
        <w:t>An Internet content host must comply with a final take</w:t>
      </w:r>
      <w:r w:rsidR="00424DF9">
        <w:noBreakHyphen/>
      </w:r>
      <w:r w:rsidRPr="00424DF9">
        <w:t>down notice that applies to the host as soon as practicable, and in any event by 6 pm on the next business day, after the notice was given to the host.</w:t>
      </w:r>
    </w:p>
    <w:p w14:paraId="7431C463" w14:textId="11131676" w:rsidR="00A57E04" w:rsidRPr="00424DF9" w:rsidRDefault="00A57E04" w:rsidP="00A57E04">
      <w:pPr>
        <w:pStyle w:val="SubsectionHead"/>
      </w:pPr>
      <w:r w:rsidRPr="00424DF9">
        <w:t>Special take</w:t>
      </w:r>
      <w:r w:rsidR="00424DF9">
        <w:noBreakHyphen/>
      </w:r>
      <w:r w:rsidRPr="00424DF9">
        <w:t>down notice</w:t>
      </w:r>
    </w:p>
    <w:p w14:paraId="3447F91F" w14:textId="64D234A2" w:rsidR="00A57E04" w:rsidRPr="00424DF9" w:rsidRDefault="00A57E04" w:rsidP="00A57E04">
      <w:pPr>
        <w:pStyle w:val="subsection"/>
      </w:pPr>
      <w:r w:rsidRPr="00424DF9">
        <w:tab/>
        <w:t>(3)</w:t>
      </w:r>
      <w:r w:rsidRPr="00424DF9">
        <w:tab/>
        <w:t>An Internet content host must comply with a special take</w:t>
      </w:r>
      <w:r w:rsidR="00424DF9">
        <w:noBreakHyphen/>
      </w:r>
      <w:r w:rsidRPr="00424DF9">
        <w:t>down notice that applies to the host as soon as practicable, and in any event by 6 pm on the next business day, after the notice was given to the host.</w:t>
      </w:r>
    </w:p>
    <w:p w14:paraId="482CF2C0" w14:textId="77777777" w:rsidR="00A57E04" w:rsidRPr="00424DF9" w:rsidRDefault="00A57E04" w:rsidP="00A57E04">
      <w:pPr>
        <w:pStyle w:val="SubsectionHead"/>
      </w:pPr>
      <w:r w:rsidRPr="00424DF9">
        <w:t>Undertaking</w:t>
      </w:r>
    </w:p>
    <w:p w14:paraId="7F699D71" w14:textId="77777777" w:rsidR="00A57E04" w:rsidRPr="00424DF9" w:rsidRDefault="00A57E04" w:rsidP="00A57E04">
      <w:pPr>
        <w:pStyle w:val="subsection"/>
      </w:pPr>
      <w:r w:rsidRPr="00424DF9">
        <w:tab/>
        <w:t>(4)</w:t>
      </w:r>
      <w:r w:rsidRPr="00424DF9">
        <w:tab/>
        <w:t>An Internet content host must comply with an undertaking given by the host and accepted under clause 33.</w:t>
      </w:r>
    </w:p>
    <w:p w14:paraId="11C9F542" w14:textId="77777777" w:rsidR="00A57E04" w:rsidRPr="00424DF9" w:rsidRDefault="00A57E04" w:rsidP="00A57E04">
      <w:pPr>
        <w:pStyle w:val="notetext"/>
      </w:pPr>
      <w:r w:rsidRPr="00424DF9">
        <w:lastRenderedPageBreak/>
        <w:t>Note:</w:t>
      </w:r>
      <w:r w:rsidRPr="00424DF9">
        <w:tab/>
        <w:t>For enforcement, see Part 6 of this Schedule.</w:t>
      </w:r>
    </w:p>
    <w:p w14:paraId="0BD2AC89" w14:textId="77777777" w:rsidR="00A57E04" w:rsidRPr="00424DF9" w:rsidRDefault="00A57E04" w:rsidP="00A57E04">
      <w:pPr>
        <w:pStyle w:val="ActHead5"/>
      </w:pPr>
      <w:bookmarkStart w:id="178" w:name="_Toc198711559"/>
      <w:r w:rsidRPr="00424DF9">
        <w:rPr>
          <w:rStyle w:val="CharSectno"/>
        </w:rPr>
        <w:t>38</w:t>
      </w:r>
      <w:r w:rsidRPr="00424DF9">
        <w:t xml:space="preserve">  Identification of Internet content</w:t>
      </w:r>
      <w:bookmarkEnd w:id="178"/>
    </w:p>
    <w:p w14:paraId="2C31C928" w14:textId="77777777" w:rsidR="00A57E04" w:rsidRPr="00424DF9" w:rsidRDefault="00A57E04" w:rsidP="00A57E04">
      <w:pPr>
        <w:pStyle w:val="subsection"/>
      </w:pPr>
      <w:r w:rsidRPr="00424DF9">
        <w:tab/>
      </w:r>
      <w:r w:rsidRPr="00424DF9">
        <w:tab/>
        <w:t>Internet content may be identified in a notice under this Division:</w:t>
      </w:r>
    </w:p>
    <w:p w14:paraId="0CFEBEA7" w14:textId="77777777" w:rsidR="00A57E04" w:rsidRPr="00424DF9" w:rsidRDefault="00A57E04" w:rsidP="00A57E04">
      <w:pPr>
        <w:pStyle w:val="paragraph"/>
      </w:pPr>
      <w:r w:rsidRPr="00424DF9">
        <w:tab/>
        <w:t>(a)</w:t>
      </w:r>
      <w:r w:rsidRPr="00424DF9">
        <w:tab/>
        <w:t>by setting out the content; or</w:t>
      </w:r>
    </w:p>
    <w:p w14:paraId="23E4CC36" w14:textId="77777777" w:rsidR="00A57E04" w:rsidRPr="00424DF9" w:rsidRDefault="00A57E04" w:rsidP="00A57E04">
      <w:pPr>
        <w:pStyle w:val="paragraph"/>
      </w:pPr>
      <w:r w:rsidRPr="00424DF9">
        <w:tab/>
        <w:t>(b)</w:t>
      </w:r>
      <w:r w:rsidRPr="00424DF9">
        <w:tab/>
        <w:t>by describing the content; or</w:t>
      </w:r>
    </w:p>
    <w:p w14:paraId="1B7AE84B" w14:textId="77777777" w:rsidR="00A57E04" w:rsidRPr="00424DF9" w:rsidRDefault="00A57E04" w:rsidP="00A57E04">
      <w:pPr>
        <w:pStyle w:val="paragraph"/>
      </w:pPr>
      <w:r w:rsidRPr="00424DF9">
        <w:tab/>
        <w:t>(c)</w:t>
      </w:r>
      <w:r w:rsidRPr="00424DF9">
        <w:tab/>
        <w:t>in any other way.</w:t>
      </w:r>
    </w:p>
    <w:p w14:paraId="552E5352" w14:textId="77777777" w:rsidR="00A57E04" w:rsidRPr="00424DF9" w:rsidRDefault="00A57E04" w:rsidP="00A57E04">
      <w:pPr>
        <w:pStyle w:val="ActHead5"/>
      </w:pPr>
      <w:bookmarkStart w:id="179" w:name="_Toc198711560"/>
      <w:r w:rsidRPr="00424DF9">
        <w:rPr>
          <w:rStyle w:val="CharSectno"/>
        </w:rPr>
        <w:t>39</w:t>
      </w:r>
      <w:r w:rsidRPr="00424DF9">
        <w:t xml:space="preserve">  Application of notices under this Division</w:t>
      </w:r>
      <w:bookmarkEnd w:id="179"/>
    </w:p>
    <w:p w14:paraId="6D3F54F7" w14:textId="77777777" w:rsidR="00A57E04" w:rsidRPr="00424DF9" w:rsidRDefault="00A57E04" w:rsidP="00A57E04">
      <w:pPr>
        <w:pStyle w:val="subsection"/>
      </w:pPr>
      <w:r w:rsidRPr="00424DF9">
        <w:tab/>
      </w:r>
      <w:r w:rsidRPr="00424DF9">
        <w:tab/>
        <w:t>A notice under this Division applies to particular Internet content only to the extent to which the content is accessed, or available for access, from an Internet site, or a distinct part of an Internet site, specified in the notice.</w:t>
      </w:r>
    </w:p>
    <w:p w14:paraId="31AB8250"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1BB31733" w14:textId="77777777" w:rsidR="00A57E04" w:rsidRPr="00424DF9" w:rsidRDefault="00A57E04" w:rsidP="00410320">
      <w:pPr>
        <w:pStyle w:val="ActHead3"/>
        <w:pageBreakBefore/>
      </w:pPr>
      <w:bookmarkStart w:id="180" w:name="_Toc198711561"/>
      <w:r w:rsidRPr="00424DF9">
        <w:rPr>
          <w:rStyle w:val="CharDivNo"/>
        </w:rPr>
        <w:lastRenderedPageBreak/>
        <w:t>Division 4</w:t>
      </w:r>
      <w:r w:rsidRPr="00424DF9">
        <w:t>—</w:t>
      </w:r>
      <w:r w:rsidRPr="00424DF9">
        <w:rPr>
          <w:rStyle w:val="CharDivText"/>
        </w:rPr>
        <w:t>Action to be taken in relation to a complaint about prohibited content hosted outside Australia</w:t>
      </w:r>
      <w:bookmarkEnd w:id="180"/>
    </w:p>
    <w:p w14:paraId="408DB4BA" w14:textId="77777777" w:rsidR="00A57E04" w:rsidRPr="00424DF9" w:rsidRDefault="00A57E04" w:rsidP="00A57E04">
      <w:pPr>
        <w:pStyle w:val="ActHead5"/>
      </w:pPr>
      <w:bookmarkStart w:id="181" w:name="_Toc198711562"/>
      <w:r w:rsidRPr="00424DF9">
        <w:rPr>
          <w:rStyle w:val="CharSectno"/>
        </w:rPr>
        <w:t>40</w:t>
      </w:r>
      <w:r w:rsidRPr="00424DF9">
        <w:t xml:space="preserve">  Action to be taken in relation to a complaint about prohibited content hosted outside Australia</w:t>
      </w:r>
      <w:bookmarkEnd w:id="181"/>
    </w:p>
    <w:p w14:paraId="175B1C10" w14:textId="77777777" w:rsidR="00A57E04" w:rsidRPr="00424DF9" w:rsidRDefault="00A57E04" w:rsidP="00A57E04">
      <w:pPr>
        <w:pStyle w:val="subsection"/>
      </w:pPr>
      <w:r w:rsidRPr="00424DF9">
        <w:tab/>
        <w:t>(1)</w:t>
      </w:r>
      <w:r w:rsidRPr="00424DF9">
        <w:tab/>
        <w:t>If, in the course of an investigation under Division 2, the ABA is satisfied that Internet content hosted outside Australia is prohibited content or potential prohibited content, the ABA must:</w:t>
      </w:r>
    </w:p>
    <w:p w14:paraId="1D505926" w14:textId="77777777" w:rsidR="00A57E04" w:rsidRPr="00424DF9" w:rsidRDefault="00A57E04" w:rsidP="00A57E04">
      <w:pPr>
        <w:pStyle w:val="paragraph"/>
      </w:pPr>
      <w:r w:rsidRPr="00424DF9">
        <w:tab/>
        <w:t>(a)</w:t>
      </w:r>
      <w:r w:rsidRPr="00424DF9">
        <w:tab/>
        <w:t>if the ABA considers the content is of a sufficiently serious nature to warrant referral to a law enforcement agency (whether in or outside Australia)—notify the content to:</w:t>
      </w:r>
    </w:p>
    <w:p w14:paraId="2E78B749" w14:textId="77777777" w:rsidR="00A57E04" w:rsidRPr="00424DF9" w:rsidRDefault="00A57E04" w:rsidP="00A57E04">
      <w:pPr>
        <w:pStyle w:val="paragraphsub"/>
      </w:pPr>
      <w:r w:rsidRPr="00424DF9">
        <w:tab/>
        <w:t>(i)</w:t>
      </w:r>
      <w:r w:rsidRPr="00424DF9">
        <w:tab/>
        <w:t>a member of an Australian police force; or</w:t>
      </w:r>
    </w:p>
    <w:p w14:paraId="681C3300" w14:textId="77777777" w:rsidR="00A57E04" w:rsidRPr="00424DF9" w:rsidRDefault="00A57E04" w:rsidP="00A57E04">
      <w:pPr>
        <w:pStyle w:val="paragraphsub"/>
      </w:pPr>
      <w:r w:rsidRPr="00424DF9">
        <w:tab/>
        <w:t>(ii)</w:t>
      </w:r>
      <w:r w:rsidRPr="00424DF9">
        <w:tab/>
        <w:t>if there is an arrangement between the ABA and the chief (however described) of an Australian police force under which the ABA is authorised to notify the content to a another person or body (whether in or outside Australia)—that other person or body; and</w:t>
      </w:r>
    </w:p>
    <w:p w14:paraId="1CDD6BC8" w14:textId="77777777" w:rsidR="00A57E04" w:rsidRPr="00424DF9" w:rsidRDefault="00A57E04" w:rsidP="00A57E04">
      <w:pPr>
        <w:pStyle w:val="paragraph"/>
      </w:pPr>
      <w:r w:rsidRPr="00424DF9">
        <w:tab/>
        <w:t>(b)</w:t>
      </w:r>
      <w:r w:rsidRPr="00424DF9">
        <w:tab/>
        <w:t>if a code registered, or standard determined, under Part 5 of this Schedule deals with the matters referred to in subclause 60(2)—notify the content to Internet service providers under the designated notification scheme set out in the code or standard, as the case may be; and</w:t>
      </w:r>
    </w:p>
    <w:p w14:paraId="757C96E5" w14:textId="7E45B9E9" w:rsidR="00A57E04" w:rsidRPr="00424DF9" w:rsidRDefault="00A57E04" w:rsidP="00A57E04">
      <w:pPr>
        <w:pStyle w:val="paragraph"/>
      </w:pPr>
      <w:r w:rsidRPr="00424DF9">
        <w:tab/>
        <w:t>(c)</w:t>
      </w:r>
      <w:r w:rsidRPr="00424DF9">
        <w:tab/>
        <w:t>if paragraph (b) does not apply—give each Internet service provider known to the ABA a written notice (a</w:t>
      </w:r>
      <w:r w:rsidRPr="00424DF9">
        <w:rPr>
          <w:b/>
          <w:i/>
        </w:rPr>
        <w:t xml:space="preserve"> standard access</w:t>
      </w:r>
      <w:r w:rsidR="00424DF9">
        <w:rPr>
          <w:b/>
          <w:i/>
        </w:rPr>
        <w:noBreakHyphen/>
      </w:r>
      <w:r w:rsidRPr="00424DF9">
        <w:rPr>
          <w:b/>
          <w:i/>
        </w:rPr>
        <w:t>prevention notice</w:t>
      </w:r>
      <w:r w:rsidRPr="00424DF9">
        <w:t>) directing the provider to take all reasonable steps to prevent end</w:t>
      </w:r>
      <w:r w:rsidR="00424DF9">
        <w:noBreakHyphen/>
      </w:r>
      <w:r w:rsidRPr="00424DF9">
        <w:t>users from accessing the content.</w:t>
      </w:r>
    </w:p>
    <w:p w14:paraId="47B5B4B8" w14:textId="77777777" w:rsidR="00A57E04" w:rsidRPr="00424DF9" w:rsidRDefault="00A57E04" w:rsidP="00A57E04">
      <w:pPr>
        <w:pStyle w:val="notetext"/>
      </w:pPr>
      <w:r w:rsidRPr="00424DF9">
        <w:t>Note:</w:t>
      </w:r>
      <w:r w:rsidRPr="00424DF9">
        <w:tab/>
        <w:t>The ABA may be taken to have given a notice under paragraph (c)—see clause 51.</w:t>
      </w:r>
    </w:p>
    <w:p w14:paraId="20E2D57B" w14:textId="77777777" w:rsidR="00A57E04" w:rsidRPr="00424DF9" w:rsidRDefault="00A57E04" w:rsidP="00A57E04">
      <w:pPr>
        <w:pStyle w:val="subsection"/>
      </w:pPr>
      <w:r w:rsidRPr="00424DF9">
        <w:tab/>
        <w:t>(2)</w:t>
      </w:r>
      <w:r w:rsidRPr="00424DF9">
        <w:tab/>
        <w:t>For the purposes of paragraph (1)(c), in determining whether particular steps are reasonable, regard must be had to:</w:t>
      </w:r>
    </w:p>
    <w:p w14:paraId="392492F8" w14:textId="77777777" w:rsidR="00A57E04" w:rsidRPr="00424DF9" w:rsidRDefault="00A57E04" w:rsidP="00A57E04">
      <w:pPr>
        <w:pStyle w:val="paragraph"/>
      </w:pPr>
      <w:r w:rsidRPr="00424DF9">
        <w:tab/>
        <w:t>(a)</w:t>
      </w:r>
      <w:r w:rsidRPr="00424DF9">
        <w:tab/>
        <w:t>the technical and commercial feasibility of taking the steps; and</w:t>
      </w:r>
    </w:p>
    <w:p w14:paraId="4B271247" w14:textId="77777777" w:rsidR="00A57E04" w:rsidRPr="00424DF9" w:rsidRDefault="00A57E04" w:rsidP="00A57E04">
      <w:pPr>
        <w:pStyle w:val="paragraph"/>
      </w:pPr>
      <w:r w:rsidRPr="00424DF9">
        <w:lastRenderedPageBreak/>
        <w:tab/>
        <w:t>(b)</w:t>
      </w:r>
      <w:r w:rsidRPr="00424DF9">
        <w:tab/>
        <w:t>the matters set out in subsection 4(3).</w:t>
      </w:r>
    </w:p>
    <w:p w14:paraId="34F513FF" w14:textId="77777777" w:rsidR="00A57E04" w:rsidRPr="00424DF9" w:rsidRDefault="00A57E04" w:rsidP="00A57E04">
      <w:pPr>
        <w:pStyle w:val="subsection"/>
      </w:pPr>
      <w:r w:rsidRPr="00424DF9">
        <w:tab/>
        <w:t>(3)</w:t>
      </w:r>
      <w:r w:rsidRPr="00424DF9">
        <w:tab/>
        <w:t>Subclause (2) does not, by implication, limit the matters to which regard must be had.</w:t>
      </w:r>
    </w:p>
    <w:p w14:paraId="390CEE2F" w14:textId="3EAD0DAE" w:rsidR="00A57E04" w:rsidRPr="00424DF9" w:rsidRDefault="00A57E04" w:rsidP="00A57E04">
      <w:pPr>
        <w:pStyle w:val="SubsectionHead"/>
      </w:pPr>
      <w:r w:rsidRPr="00424DF9">
        <w:t>Recognised alternative access</w:t>
      </w:r>
      <w:r w:rsidR="00424DF9">
        <w:noBreakHyphen/>
      </w:r>
      <w:r w:rsidRPr="00424DF9">
        <w:t>prevention arrangements</w:t>
      </w:r>
    </w:p>
    <w:p w14:paraId="401A6507" w14:textId="7B1CCDD0" w:rsidR="00A57E04" w:rsidRPr="00424DF9" w:rsidRDefault="00A57E04" w:rsidP="00A57E04">
      <w:pPr>
        <w:pStyle w:val="subsection"/>
      </w:pPr>
      <w:r w:rsidRPr="00424DF9">
        <w:tab/>
        <w:t>(4)</w:t>
      </w:r>
      <w:r w:rsidRPr="00424DF9">
        <w:tab/>
        <w:t>An Internet service provider is not required to comply with a standard access</w:t>
      </w:r>
      <w:r w:rsidR="00424DF9">
        <w:noBreakHyphen/>
      </w:r>
      <w:r w:rsidRPr="00424DF9">
        <w:t>prevention notice in relation to a particular end</w:t>
      </w:r>
      <w:r w:rsidR="00424DF9">
        <w:noBreakHyphen/>
      </w:r>
      <w:r w:rsidRPr="00424DF9">
        <w:t>user if access by the end</w:t>
      </w:r>
      <w:r w:rsidR="00424DF9">
        <w:noBreakHyphen/>
      </w:r>
      <w:r w:rsidRPr="00424DF9">
        <w:t>user is subject to a recognised alternative access</w:t>
      </w:r>
      <w:r w:rsidR="00424DF9">
        <w:noBreakHyphen/>
      </w:r>
      <w:r w:rsidRPr="00424DF9">
        <w:t>prevention arrangement (as defined by subclause (5)) that is applicable to the end</w:t>
      </w:r>
      <w:r w:rsidR="00424DF9">
        <w:noBreakHyphen/>
      </w:r>
      <w:r w:rsidRPr="00424DF9">
        <w:t>user.</w:t>
      </w:r>
    </w:p>
    <w:p w14:paraId="4FA2A338" w14:textId="4B5A7526" w:rsidR="00A57E04" w:rsidRPr="00424DF9" w:rsidRDefault="00A57E04" w:rsidP="00A57E04">
      <w:pPr>
        <w:pStyle w:val="subsection"/>
      </w:pPr>
      <w:r w:rsidRPr="00424DF9">
        <w:tab/>
        <w:t>(5)</w:t>
      </w:r>
      <w:r w:rsidRPr="00424DF9">
        <w:tab/>
        <w:t xml:space="preserve">The ABA may, by written instrument, declare that a specified arrangement is a </w:t>
      </w:r>
      <w:r w:rsidRPr="00424DF9">
        <w:rPr>
          <w:b/>
          <w:i/>
        </w:rPr>
        <w:t>recognised alternative access</w:t>
      </w:r>
      <w:r w:rsidR="00424DF9">
        <w:rPr>
          <w:b/>
          <w:i/>
        </w:rPr>
        <w:noBreakHyphen/>
      </w:r>
      <w:r w:rsidRPr="00424DF9">
        <w:rPr>
          <w:b/>
          <w:i/>
        </w:rPr>
        <w:t>prevention arrangement</w:t>
      </w:r>
      <w:r w:rsidRPr="00424DF9">
        <w:t xml:space="preserve"> for the purposes of the application of this Division to one or more specified end</w:t>
      </w:r>
      <w:r w:rsidR="00424DF9">
        <w:noBreakHyphen/>
      </w:r>
      <w:r w:rsidRPr="00424DF9">
        <w:t>users if the ABA is satisfied that the arrangement is likely to provide a reasonably effective means of preventing access by those end</w:t>
      </w:r>
      <w:r w:rsidR="00424DF9">
        <w:noBreakHyphen/>
      </w:r>
      <w:r w:rsidRPr="00424DF9">
        <w:t>users to prohibited content and potential prohibited content.</w:t>
      </w:r>
    </w:p>
    <w:p w14:paraId="2D5C87D7"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51D41D8B" w14:textId="6D9A96BE" w:rsidR="00A57E04" w:rsidRPr="00424DF9" w:rsidRDefault="00A57E04" w:rsidP="00A57E04">
      <w:pPr>
        <w:pStyle w:val="subsection"/>
      </w:pPr>
      <w:r w:rsidRPr="00424DF9">
        <w:tab/>
        <w:t>(6)</w:t>
      </w:r>
      <w:r w:rsidRPr="00424DF9">
        <w:tab/>
        <w:t>The following are examples of arrangements that could be declared to be recognised alternative access</w:t>
      </w:r>
      <w:r w:rsidR="00424DF9">
        <w:noBreakHyphen/>
      </w:r>
      <w:r w:rsidRPr="00424DF9">
        <w:t>prevention arrangements under subclause (5):</w:t>
      </w:r>
    </w:p>
    <w:p w14:paraId="517E408D" w14:textId="77777777" w:rsidR="00A57E04" w:rsidRPr="00424DF9" w:rsidRDefault="00A57E04" w:rsidP="00A57E04">
      <w:pPr>
        <w:pStyle w:val="paragraph"/>
      </w:pPr>
      <w:r w:rsidRPr="00424DF9">
        <w:tab/>
        <w:t>(a)</w:t>
      </w:r>
      <w:r w:rsidRPr="00424DF9">
        <w:tab/>
        <w:t>an arrangement that involves the use of regularly updated Internet content filtering software;</w:t>
      </w:r>
    </w:p>
    <w:p w14:paraId="737F4001" w14:textId="37ADBB1A" w:rsidR="00A57E04" w:rsidRPr="00424DF9" w:rsidRDefault="00A57E04" w:rsidP="00A57E04">
      <w:pPr>
        <w:pStyle w:val="paragraph"/>
      </w:pPr>
      <w:r w:rsidRPr="00424DF9">
        <w:tab/>
        <w:t>(b)</w:t>
      </w:r>
      <w:r w:rsidRPr="00424DF9">
        <w:tab/>
        <w:t>an arrangement that involves the use of a “family</w:t>
      </w:r>
      <w:r w:rsidR="00424DF9">
        <w:noBreakHyphen/>
      </w:r>
      <w:r w:rsidRPr="00424DF9">
        <w:t>friendly” filtered Internet carriage service.</w:t>
      </w:r>
    </w:p>
    <w:p w14:paraId="73C75DF2" w14:textId="77777777" w:rsidR="00A57E04" w:rsidRPr="00424DF9" w:rsidRDefault="00A57E04" w:rsidP="00A57E04">
      <w:pPr>
        <w:pStyle w:val="subsection"/>
      </w:pPr>
      <w:r w:rsidRPr="00424DF9">
        <w:tab/>
        <w:t>(7)</w:t>
      </w:r>
      <w:r w:rsidRPr="00424DF9">
        <w:tab/>
        <w:t xml:space="preserve">An instrument under subclause (5) is a disallowable instrument for the purposes of section 46A of the </w:t>
      </w:r>
      <w:r w:rsidRPr="00424DF9">
        <w:rPr>
          <w:i/>
        </w:rPr>
        <w:t>Acts Interpretation Act 1901</w:t>
      </w:r>
      <w:r w:rsidRPr="00424DF9">
        <w:t>.</w:t>
      </w:r>
    </w:p>
    <w:p w14:paraId="426C0938" w14:textId="77777777" w:rsidR="00A57E04" w:rsidRPr="00424DF9" w:rsidRDefault="00A57E04" w:rsidP="00A57E04">
      <w:pPr>
        <w:pStyle w:val="SubsectionHead"/>
      </w:pPr>
      <w:r w:rsidRPr="00424DF9">
        <w:t>Referral to law enforcement agency</w:t>
      </w:r>
    </w:p>
    <w:p w14:paraId="45AA905F" w14:textId="77777777" w:rsidR="00A57E04" w:rsidRPr="00424DF9" w:rsidRDefault="00A57E04" w:rsidP="00A57E04">
      <w:pPr>
        <w:pStyle w:val="subsection"/>
      </w:pPr>
      <w:r w:rsidRPr="00424DF9">
        <w:tab/>
        <w:t>(8)</w:t>
      </w:r>
      <w:r w:rsidRPr="00424DF9">
        <w:tab/>
        <w:t xml:space="preserve">The manner in which Internet content may be notified under paragraph (1)(a) to a member of an Australian police force includes (but is not limited to) a manner ascertained in accordance with an </w:t>
      </w:r>
      <w:r w:rsidRPr="00424DF9">
        <w:lastRenderedPageBreak/>
        <w:t>arrangement between the ABA and the chief (however described) of the police force concerned.</w:t>
      </w:r>
    </w:p>
    <w:p w14:paraId="3B715CFC" w14:textId="77777777" w:rsidR="00A57E04" w:rsidRPr="00424DF9" w:rsidRDefault="00A57E04" w:rsidP="00A57E04">
      <w:pPr>
        <w:pStyle w:val="subsection"/>
      </w:pPr>
      <w:r w:rsidRPr="00424DF9">
        <w:tab/>
        <w:t>(9)</w:t>
      </w:r>
      <w:r w:rsidRPr="00424DF9">
        <w:tab/>
        <w:t>If a member of an Australian police force is notified of particular Internet content under this clause, the member may notify the content to a member of another law enforcement agency (whether in or outside Australia).</w:t>
      </w:r>
    </w:p>
    <w:p w14:paraId="07090C89" w14:textId="77777777" w:rsidR="00A57E04" w:rsidRPr="00424DF9" w:rsidRDefault="00A57E04" w:rsidP="00A57E04">
      <w:pPr>
        <w:pStyle w:val="subsection"/>
      </w:pPr>
      <w:r w:rsidRPr="00424DF9">
        <w:tab/>
        <w:t>(10)</w:t>
      </w:r>
      <w:r w:rsidRPr="00424DF9">
        <w:tab/>
        <w:t>This clause does not, by implication, limit the ABA’s powers to refer other matters to a member of an Australian police force.</w:t>
      </w:r>
    </w:p>
    <w:p w14:paraId="0132A736" w14:textId="77777777" w:rsidR="00A57E04" w:rsidRPr="00424DF9" w:rsidRDefault="00A57E04" w:rsidP="00A57E04">
      <w:pPr>
        <w:pStyle w:val="ActHead5"/>
      </w:pPr>
      <w:bookmarkStart w:id="182" w:name="_Toc198711563"/>
      <w:r w:rsidRPr="00424DF9">
        <w:rPr>
          <w:rStyle w:val="CharSectno"/>
        </w:rPr>
        <w:t>41</w:t>
      </w:r>
      <w:r w:rsidRPr="00424DF9">
        <w:t xml:space="preserve">  Deferral of action in order to avoid prejudicing a criminal investigation</w:t>
      </w:r>
      <w:bookmarkEnd w:id="182"/>
    </w:p>
    <w:p w14:paraId="0F456204" w14:textId="77777777" w:rsidR="00A57E04" w:rsidRPr="00424DF9" w:rsidRDefault="00A57E04" w:rsidP="00A57E04">
      <w:pPr>
        <w:pStyle w:val="subsection"/>
      </w:pPr>
      <w:r w:rsidRPr="00424DF9">
        <w:tab/>
        <w:t>(1)</w:t>
      </w:r>
      <w:r w:rsidRPr="00424DF9">
        <w:tab/>
        <w:t>If:</w:t>
      </w:r>
    </w:p>
    <w:p w14:paraId="73CDEB0C" w14:textId="77777777" w:rsidR="00A57E04" w:rsidRPr="00424DF9" w:rsidRDefault="00A57E04" w:rsidP="00A57E04">
      <w:pPr>
        <w:pStyle w:val="paragraph"/>
      </w:pPr>
      <w:r w:rsidRPr="00424DF9">
        <w:tab/>
        <w:t>(a)</w:t>
      </w:r>
      <w:r w:rsidRPr="00424DF9">
        <w:tab/>
        <w:t>in the course of an investigation under Division 2, the ABA is satisfied that Internet content hosted outside Australia is prohibited content or potential prohibited content; and</w:t>
      </w:r>
    </w:p>
    <w:p w14:paraId="3DBF2E86" w14:textId="77777777" w:rsidR="00A57E04" w:rsidRPr="00424DF9" w:rsidRDefault="00A57E04" w:rsidP="00A57E04">
      <w:pPr>
        <w:pStyle w:val="paragraph"/>
      </w:pPr>
      <w:r w:rsidRPr="00424DF9">
        <w:tab/>
        <w:t>(b)</w:t>
      </w:r>
      <w:r w:rsidRPr="00424DF9">
        <w:tab/>
        <w:t>apart from this subclause, the ABA would be required to take action under subclause 40(1) in relation to the content; and</w:t>
      </w:r>
    </w:p>
    <w:p w14:paraId="6A688FFC" w14:textId="77777777" w:rsidR="00A57E04" w:rsidRPr="00424DF9" w:rsidRDefault="00A57E04" w:rsidP="00A57E04">
      <w:pPr>
        <w:pStyle w:val="paragraph"/>
      </w:pPr>
      <w:r w:rsidRPr="00424DF9">
        <w:tab/>
        <w:t>(c)</w:t>
      </w:r>
      <w:r w:rsidRPr="00424DF9">
        <w:tab/>
        <w:t>a member of an Australian police force satisfies the ABA that the taking of that action should be deferred until the end of a particular period in order to avoid prejudicing a criminal investigation;</w:t>
      </w:r>
    </w:p>
    <w:p w14:paraId="4868B76C" w14:textId="77777777" w:rsidR="00A57E04" w:rsidRPr="00424DF9" w:rsidRDefault="00A57E04" w:rsidP="00A57E04">
      <w:pPr>
        <w:pStyle w:val="subsection2"/>
      </w:pPr>
      <w:r w:rsidRPr="00424DF9">
        <w:t>the ABA may defer taking that action until the end of that period.</w:t>
      </w:r>
    </w:p>
    <w:p w14:paraId="74519441" w14:textId="77777777" w:rsidR="00A57E04" w:rsidRPr="00424DF9" w:rsidRDefault="00A57E04" w:rsidP="00A57E04">
      <w:pPr>
        <w:pStyle w:val="subsection"/>
      </w:pPr>
      <w:r w:rsidRPr="00424DF9">
        <w:tab/>
        <w:t>(2)</w:t>
      </w:r>
      <w:r w:rsidRPr="00424DF9">
        <w:tab/>
        <w:t>Subclause (1) has effect despite anything in clause 40.</w:t>
      </w:r>
    </w:p>
    <w:p w14:paraId="78B182A3" w14:textId="77777777" w:rsidR="00A57E04" w:rsidRPr="00424DF9" w:rsidRDefault="00A57E04" w:rsidP="00A57E04">
      <w:pPr>
        <w:pStyle w:val="ActHead5"/>
      </w:pPr>
      <w:bookmarkStart w:id="183" w:name="_Toc198711564"/>
      <w:r w:rsidRPr="00424DF9">
        <w:rPr>
          <w:rStyle w:val="CharSectno"/>
        </w:rPr>
        <w:t>42</w:t>
      </w:r>
      <w:r w:rsidRPr="00424DF9">
        <w:t xml:space="preserve">  Withdrawal of notification of content—reclassification of Internet content</w:t>
      </w:r>
      <w:bookmarkEnd w:id="183"/>
    </w:p>
    <w:p w14:paraId="4CED9F53" w14:textId="77777777" w:rsidR="00A57E04" w:rsidRPr="00424DF9" w:rsidRDefault="00A57E04" w:rsidP="00A57E04">
      <w:pPr>
        <w:pStyle w:val="subsection"/>
      </w:pPr>
      <w:r w:rsidRPr="00424DF9">
        <w:tab/>
        <w:t>(1)</w:t>
      </w:r>
      <w:r w:rsidRPr="00424DF9">
        <w:tab/>
        <w:t>If:</w:t>
      </w:r>
    </w:p>
    <w:p w14:paraId="53061396" w14:textId="77777777" w:rsidR="00A57E04" w:rsidRPr="00424DF9" w:rsidRDefault="00A57E04" w:rsidP="00A57E04">
      <w:pPr>
        <w:pStyle w:val="paragraph"/>
      </w:pPr>
      <w:r w:rsidRPr="00424DF9">
        <w:tab/>
        <w:t>(a)</w:t>
      </w:r>
      <w:r w:rsidRPr="00424DF9">
        <w:tab/>
        <w:t>Internet content has been classified by the Classification Board (otherwise than because of subclause 12(1)); and</w:t>
      </w:r>
    </w:p>
    <w:p w14:paraId="2B2A3291" w14:textId="77777777" w:rsidR="00A57E04" w:rsidRPr="00424DF9" w:rsidRDefault="00A57E04" w:rsidP="00A57E04">
      <w:pPr>
        <w:pStyle w:val="paragraph"/>
      </w:pPr>
      <w:r w:rsidRPr="00424DF9">
        <w:tab/>
        <w:t>(b)</w:t>
      </w:r>
      <w:r w:rsidRPr="00424DF9">
        <w:tab/>
        <w:t>the Internet content has been notified to Internet service providers as mentioned in paragraph 40(1)(b) of this Schedule; and</w:t>
      </w:r>
    </w:p>
    <w:p w14:paraId="0CE2ACAF" w14:textId="77777777" w:rsidR="00A57E04" w:rsidRPr="00424DF9" w:rsidRDefault="00A57E04" w:rsidP="00A57E04">
      <w:pPr>
        <w:pStyle w:val="paragraph"/>
      </w:pPr>
      <w:r w:rsidRPr="00424DF9">
        <w:lastRenderedPageBreak/>
        <w:tab/>
        <w:t>(c)</w:t>
      </w:r>
      <w:r w:rsidRPr="00424DF9">
        <w:tab/>
        <w:t>the Classification Board reclassifies the Internet content; and</w:t>
      </w:r>
    </w:p>
    <w:p w14:paraId="6F077E67" w14:textId="77777777" w:rsidR="00A57E04" w:rsidRPr="00424DF9" w:rsidRDefault="00A57E04" w:rsidP="00A57E04">
      <w:pPr>
        <w:pStyle w:val="paragraph"/>
      </w:pPr>
      <w:r w:rsidRPr="00424DF9">
        <w:tab/>
        <w:t>(d)</w:t>
      </w:r>
      <w:r w:rsidRPr="00424DF9">
        <w:tab/>
        <w:t>as a result of the reclassification, the Internet content ceases to be prohibited content;</w:t>
      </w:r>
    </w:p>
    <w:p w14:paraId="0D89248A" w14:textId="77777777" w:rsidR="00A57E04" w:rsidRPr="00424DF9" w:rsidRDefault="00A57E04" w:rsidP="00A57E04">
      <w:pPr>
        <w:pStyle w:val="subsection2"/>
      </w:pPr>
      <w:r w:rsidRPr="00424DF9">
        <w:t>the notification of the Internet content is taken to have been withdrawn.</w:t>
      </w:r>
    </w:p>
    <w:p w14:paraId="614B83FE" w14:textId="77777777" w:rsidR="00A57E04" w:rsidRPr="00424DF9" w:rsidRDefault="00A57E04" w:rsidP="00A57E04">
      <w:pPr>
        <w:pStyle w:val="subsection"/>
      </w:pPr>
      <w:r w:rsidRPr="00424DF9">
        <w:tab/>
        <w:t>(2)</w:t>
      </w:r>
      <w:r w:rsidRPr="00424DF9">
        <w:tab/>
        <w:t>If:</w:t>
      </w:r>
    </w:p>
    <w:p w14:paraId="29139A84" w14:textId="77777777" w:rsidR="00A57E04" w:rsidRPr="00424DF9" w:rsidRDefault="00A57E04" w:rsidP="00A57E04">
      <w:pPr>
        <w:pStyle w:val="paragraph"/>
      </w:pPr>
      <w:r w:rsidRPr="00424DF9">
        <w:tab/>
        <w:t>(a)</w:t>
      </w:r>
      <w:r w:rsidRPr="00424DF9">
        <w:tab/>
        <w:t>a notification of Internet content is withdrawn under subclause (1); and</w:t>
      </w:r>
    </w:p>
    <w:p w14:paraId="701B7B5D" w14:textId="77777777" w:rsidR="00A57E04" w:rsidRPr="00424DF9" w:rsidRDefault="00A57E04" w:rsidP="00A57E04">
      <w:pPr>
        <w:pStyle w:val="paragraph"/>
      </w:pPr>
      <w:r w:rsidRPr="00424DF9">
        <w:tab/>
        <w:t>(b)</w:t>
      </w:r>
      <w:r w:rsidRPr="00424DF9">
        <w:tab/>
        <w:t>a code registered, or standard determined, under Part 5 of this Schedule deals with the matters referred to in subclause 60(2);</w:t>
      </w:r>
    </w:p>
    <w:p w14:paraId="69588E93" w14:textId="77777777" w:rsidR="00A57E04" w:rsidRPr="00424DF9" w:rsidRDefault="00A57E04" w:rsidP="00A57E04">
      <w:pPr>
        <w:pStyle w:val="subsection2"/>
      </w:pPr>
      <w:r w:rsidRPr="00424DF9">
        <w:t>the ABA must notify the withdrawal to Internet service providers under the designated notification scheme set out in the code or standard, as the case may be.</w:t>
      </w:r>
    </w:p>
    <w:p w14:paraId="05629DE9" w14:textId="77777777" w:rsidR="00A57E04" w:rsidRPr="00424DF9" w:rsidRDefault="00A57E04" w:rsidP="00A57E04">
      <w:pPr>
        <w:pStyle w:val="ActHead5"/>
      </w:pPr>
      <w:bookmarkStart w:id="184" w:name="_Toc198711565"/>
      <w:r w:rsidRPr="00424DF9">
        <w:rPr>
          <w:rStyle w:val="CharSectno"/>
        </w:rPr>
        <w:t xml:space="preserve">43 </w:t>
      </w:r>
      <w:r w:rsidRPr="00424DF9">
        <w:t xml:space="preserve"> Withdrawal of notification of content—reclassification of Internet content that consists of a film or a computer game</w:t>
      </w:r>
      <w:bookmarkEnd w:id="184"/>
    </w:p>
    <w:p w14:paraId="33509477" w14:textId="77777777" w:rsidR="00A57E04" w:rsidRPr="00424DF9" w:rsidRDefault="00A57E04" w:rsidP="00A57E04">
      <w:pPr>
        <w:pStyle w:val="subsection"/>
      </w:pPr>
      <w:r w:rsidRPr="00424DF9">
        <w:tab/>
        <w:t>(1)</w:t>
      </w:r>
      <w:r w:rsidRPr="00424DF9">
        <w:tab/>
        <w:t>If:</w:t>
      </w:r>
    </w:p>
    <w:p w14:paraId="355C6223" w14:textId="77777777" w:rsidR="00A57E04" w:rsidRPr="00424DF9" w:rsidRDefault="00A57E04" w:rsidP="00A57E04">
      <w:pPr>
        <w:pStyle w:val="paragraph"/>
      </w:pPr>
      <w:r w:rsidRPr="00424DF9">
        <w:tab/>
        <w:t>(a)</w:t>
      </w:r>
      <w:r w:rsidRPr="00424DF9">
        <w:tab/>
        <w:t>Internet content consists of:</w:t>
      </w:r>
    </w:p>
    <w:p w14:paraId="342DA871" w14:textId="77777777" w:rsidR="00A57E04" w:rsidRPr="00424DF9" w:rsidRDefault="00A57E04" w:rsidP="00A57E04">
      <w:pPr>
        <w:pStyle w:val="paragraphsub"/>
      </w:pPr>
      <w:r w:rsidRPr="00424DF9">
        <w:tab/>
        <w:t>(i)</w:t>
      </w:r>
      <w:r w:rsidRPr="00424DF9">
        <w:tab/>
        <w:t>the entire unmodified contents of a film; or</w:t>
      </w:r>
    </w:p>
    <w:p w14:paraId="56A3B4B7" w14:textId="77777777" w:rsidR="00A57E04" w:rsidRPr="00424DF9" w:rsidRDefault="00A57E04" w:rsidP="00A57E04">
      <w:pPr>
        <w:pStyle w:val="paragraphsub"/>
      </w:pPr>
      <w:r w:rsidRPr="00424DF9">
        <w:tab/>
        <w:t>(ii)</w:t>
      </w:r>
      <w:r w:rsidRPr="00424DF9">
        <w:tab/>
        <w:t xml:space="preserve">a computer game; and </w:t>
      </w:r>
    </w:p>
    <w:p w14:paraId="6158BD20" w14:textId="77777777" w:rsidR="00A57E04" w:rsidRPr="00424DF9" w:rsidRDefault="00A57E04" w:rsidP="00A57E04">
      <w:pPr>
        <w:pStyle w:val="paragraph"/>
      </w:pPr>
      <w:r w:rsidRPr="00424DF9">
        <w:tab/>
        <w:t>(b)</w:t>
      </w:r>
      <w:r w:rsidRPr="00424DF9">
        <w:tab/>
        <w:t xml:space="preserve">the Classification Board reclassifies the film or computer game under the </w:t>
      </w:r>
      <w:r w:rsidRPr="00424DF9">
        <w:rPr>
          <w:i/>
        </w:rPr>
        <w:t>Classification (Publications, Films and Computer Games) Act 1995</w:t>
      </w:r>
      <w:r w:rsidRPr="00424DF9">
        <w:t>; and</w:t>
      </w:r>
    </w:p>
    <w:p w14:paraId="245C5D01" w14:textId="77777777" w:rsidR="00A57E04" w:rsidRPr="00424DF9" w:rsidRDefault="00A57E04" w:rsidP="00A57E04">
      <w:pPr>
        <w:pStyle w:val="paragraph"/>
      </w:pPr>
      <w:r w:rsidRPr="00424DF9">
        <w:tab/>
        <w:t>(c)</w:t>
      </w:r>
      <w:r w:rsidRPr="00424DF9">
        <w:tab/>
        <w:t>the Internet content has been notified to Internet service providers as mentioned in paragraph 40(1)(b) of this Schedule; and</w:t>
      </w:r>
    </w:p>
    <w:p w14:paraId="0668A3D1" w14:textId="77777777" w:rsidR="00A57E04" w:rsidRPr="00424DF9" w:rsidRDefault="00A57E04" w:rsidP="00A57E04">
      <w:pPr>
        <w:pStyle w:val="paragraph"/>
      </w:pPr>
      <w:r w:rsidRPr="00424DF9">
        <w:tab/>
        <w:t>(d)</w:t>
      </w:r>
      <w:r w:rsidRPr="00424DF9">
        <w:tab/>
        <w:t>as a result of the reclassification, the Internet content ceases to be prohibited content;</w:t>
      </w:r>
    </w:p>
    <w:p w14:paraId="77614218" w14:textId="77777777" w:rsidR="00A57E04" w:rsidRPr="00424DF9" w:rsidRDefault="00A57E04" w:rsidP="00A57E04">
      <w:pPr>
        <w:pStyle w:val="subsection2"/>
      </w:pPr>
      <w:r w:rsidRPr="00424DF9">
        <w:t>the notification of the Internet content is taken to have been withdrawn.</w:t>
      </w:r>
    </w:p>
    <w:p w14:paraId="69318342" w14:textId="77777777" w:rsidR="00A57E04" w:rsidRPr="00424DF9" w:rsidRDefault="00A57E04" w:rsidP="00A57E04">
      <w:pPr>
        <w:pStyle w:val="subsection"/>
      </w:pPr>
      <w:r w:rsidRPr="00424DF9">
        <w:tab/>
        <w:t>(2)</w:t>
      </w:r>
      <w:r w:rsidRPr="00424DF9">
        <w:tab/>
        <w:t>If:</w:t>
      </w:r>
    </w:p>
    <w:p w14:paraId="2B857496" w14:textId="77777777" w:rsidR="00A57E04" w:rsidRPr="00424DF9" w:rsidRDefault="00A57E04" w:rsidP="00A57E04">
      <w:pPr>
        <w:pStyle w:val="paragraph"/>
      </w:pPr>
      <w:r w:rsidRPr="00424DF9">
        <w:lastRenderedPageBreak/>
        <w:tab/>
        <w:t>(a)</w:t>
      </w:r>
      <w:r w:rsidRPr="00424DF9">
        <w:tab/>
        <w:t>a notification of Internet content is withdrawn under subclause (1); and</w:t>
      </w:r>
    </w:p>
    <w:p w14:paraId="39D670C4" w14:textId="77777777" w:rsidR="00A57E04" w:rsidRPr="00424DF9" w:rsidRDefault="00A57E04" w:rsidP="00A57E04">
      <w:pPr>
        <w:pStyle w:val="paragraph"/>
      </w:pPr>
      <w:r w:rsidRPr="00424DF9">
        <w:tab/>
        <w:t>(b)</w:t>
      </w:r>
      <w:r w:rsidRPr="00424DF9">
        <w:tab/>
        <w:t>a code registered, or standard determined, under Part 5 of this Schedule deals with the matters referred to in subclause 60(2);</w:t>
      </w:r>
    </w:p>
    <w:p w14:paraId="72B0D39C" w14:textId="77777777" w:rsidR="00A57E04" w:rsidRPr="00424DF9" w:rsidRDefault="00A57E04" w:rsidP="00A57E04">
      <w:pPr>
        <w:pStyle w:val="subsection2"/>
      </w:pPr>
      <w:r w:rsidRPr="00424DF9">
        <w:t>the ABA must notify the withdrawal to Internet service providers under the designated notification scheme set out in the code or standard, as the case may be.</w:t>
      </w:r>
    </w:p>
    <w:p w14:paraId="04B301A9" w14:textId="686341B4" w:rsidR="00A57E04" w:rsidRPr="00424DF9" w:rsidRDefault="00A57E04" w:rsidP="00A57E04">
      <w:pPr>
        <w:pStyle w:val="ActHead5"/>
      </w:pPr>
      <w:bookmarkStart w:id="185" w:name="_Toc198711566"/>
      <w:r w:rsidRPr="00424DF9">
        <w:rPr>
          <w:rStyle w:val="CharSectno"/>
        </w:rPr>
        <w:t>44</w:t>
      </w:r>
      <w:r w:rsidRPr="00424DF9">
        <w:t xml:space="preserve">  Revocation of standard access</w:t>
      </w:r>
      <w:r w:rsidR="00424DF9">
        <w:noBreakHyphen/>
      </w:r>
      <w:r w:rsidRPr="00424DF9">
        <w:t>prevention notice—reclassification of Internet content</w:t>
      </w:r>
      <w:bookmarkEnd w:id="185"/>
    </w:p>
    <w:p w14:paraId="625358C7" w14:textId="77777777" w:rsidR="00A57E04" w:rsidRPr="00424DF9" w:rsidRDefault="00A57E04" w:rsidP="00A57E04">
      <w:pPr>
        <w:pStyle w:val="subsection"/>
      </w:pPr>
      <w:r w:rsidRPr="00424DF9">
        <w:tab/>
        <w:t>(1)</w:t>
      </w:r>
      <w:r w:rsidRPr="00424DF9">
        <w:tab/>
        <w:t>If:</w:t>
      </w:r>
    </w:p>
    <w:p w14:paraId="3281C6D3" w14:textId="77777777" w:rsidR="00A57E04" w:rsidRPr="00424DF9" w:rsidRDefault="00A57E04" w:rsidP="00A57E04">
      <w:pPr>
        <w:pStyle w:val="paragraph"/>
      </w:pPr>
      <w:r w:rsidRPr="00424DF9">
        <w:tab/>
        <w:t>(a)</w:t>
      </w:r>
      <w:r w:rsidRPr="00424DF9">
        <w:tab/>
        <w:t>Internet content has been classified by the Classification Board (otherwise than because of subclause 12(1)); and</w:t>
      </w:r>
    </w:p>
    <w:p w14:paraId="37B56225" w14:textId="113A2C15" w:rsidR="00A57E04" w:rsidRPr="00424DF9" w:rsidRDefault="00A57E04" w:rsidP="00A57E04">
      <w:pPr>
        <w:pStyle w:val="paragraph"/>
      </w:pPr>
      <w:r w:rsidRPr="00424DF9">
        <w:tab/>
        <w:t>(b)</w:t>
      </w:r>
      <w:r w:rsidRPr="00424DF9">
        <w:tab/>
        <w:t>a standard access</w:t>
      </w:r>
      <w:r w:rsidR="00424DF9">
        <w:noBreakHyphen/>
      </w:r>
      <w:r w:rsidRPr="00424DF9">
        <w:t>prevention notice relating to the Internet content is applicable to a particular Internet service provider; and</w:t>
      </w:r>
    </w:p>
    <w:p w14:paraId="448308F2" w14:textId="77777777" w:rsidR="00A57E04" w:rsidRPr="00424DF9" w:rsidRDefault="00A57E04" w:rsidP="00A57E04">
      <w:pPr>
        <w:pStyle w:val="paragraph"/>
      </w:pPr>
      <w:r w:rsidRPr="00424DF9">
        <w:tab/>
        <w:t>(c)</w:t>
      </w:r>
      <w:r w:rsidRPr="00424DF9">
        <w:tab/>
        <w:t>the Classification Board reclassifies the Internet content; and</w:t>
      </w:r>
    </w:p>
    <w:p w14:paraId="71FB0E24" w14:textId="77777777" w:rsidR="00A57E04" w:rsidRPr="00424DF9" w:rsidRDefault="00A57E04" w:rsidP="00A57E04">
      <w:pPr>
        <w:pStyle w:val="paragraph"/>
      </w:pPr>
      <w:r w:rsidRPr="00424DF9">
        <w:tab/>
        <w:t>(d)</w:t>
      </w:r>
      <w:r w:rsidRPr="00424DF9">
        <w:tab/>
        <w:t>as a result of the reclassification, the content ceases to be prohibited content;</w:t>
      </w:r>
    </w:p>
    <w:p w14:paraId="475A804D" w14:textId="16E961B7" w:rsidR="00A57E04" w:rsidRPr="00424DF9" w:rsidRDefault="00A57E04" w:rsidP="00A57E04">
      <w:pPr>
        <w:pStyle w:val="subsection2"/>
      </w:pPr>
      <w:r w:rsidRPr="00424DF9">
        <w:t>the ABA is taken to have revoked the standard access</w:t>
      </w:r>
      <w:r w:rsidR="00424DF9">
        <w:noBreakHyphen/>
      </w:r>
      <w:r w:rsidRPr="00424DF9">
        <w:t>prevention notice.</w:t>
      </w:r>
    </w:p>
    <w:p w14:paraId="75F8E24F" w14:textId="398FDA8B" w:rsidR="00A57E04" w:rsidRPr="00424DF9" w:rsidRDefault="00A57E04" w:rsidP="00A57E04">
      <w:pPr>
        <w:pStyle w:val="subsection"/>
      </w:pPr>
      <w:r w:rsidRPr="00424DF9">
        <w:tab/>
        <w:t>(2)</w:t>
      </w:r>
      <w:r w:rsidRPr="00424DF9">
        <w:tab/>
        <w:t>If a standard access</w:t>
      </w:r>
      <w:r w:rsidR="00424DF9">
        <w:noBreakHyphen/>
      </w:r>
      <w:r w:rsidRPr="00424DF9">
        <w:t>prevention notice is revoked under this clause, the ABA must give the Internet service provider concerned a written notice stating that the standard access</w:t>
      </w:r>
      <w:r w:rsidR="00424DF9">
        <w:noBreakHyphen/>
      </w:r>
      <w:r w:rsidRPr="00424DF9">
        <w:t>prevention notice has been revoked.</w:t>
      </w:r>
    </w:p>
    <w:p w14:paraId="680EF6D2" w14:textId="77777777" w:rsidR="00A57E04" w:rsidRPr="00424DF9" w:rsidRDefault="00A57E04" w:rsidP="00A57E04">
      <w:pPr>
        <w:pStyle w:val="notetext"/>
      </w:pPr>
      <w:r w:rsidRPr="00424DF9">
        <w:t>Note:</w:t>
      </w:r>
      <w:r w:rsidRPr="00424DF9">
        <w:tab/>
        <w:t>The ABA may be taken to have given a notice under subclause (2)—see clause 51.</w:t>
      </w:r>
    </w:p>
    <w:p w14:paraId="211FB586" w14:textId="01505D74" w:rsidR="00A57E04" w:rsidRPr="00424DF9" w:rsidRDefault="00A57E04" w:rsidP="00A57E04">
      <w:pPr>
        <w:pStyle w:val="ActHead5"/>
      </w:pPr>
      <w:bookmarkStart w:id="186" w:name="_Toc198711567"/>
      <w:r w:rsidRPr="00424DF9">
        <w:rPr>
          <w:rStyle w:val="CharSectno"/>
        </w:rPr>
        <w:t>45</w:t>
      </w:r>
      <w:r w:rsidRPr="00424DF9">
        <w:t xml:space="preserve">  Revocation of standard access</w:t>
      </w:r>
      <w:r w:rsidR="00424DF9">
        <w:noBreakHyphen/>
      </w:r>
      <w:r w:rsidRPr="00424DF9">
        <w:t>prevention notice—reclassification of Internet content that consists of a film or a computer game</w:t>
      </w:r>
      <w:bookmarkEnd w:id="186"/>
    </w:p>
    <w:p w14:paraId="5883AA59" w14:textId="77777777" w:rsidR="00A57E04" w:rsidRPr="00424DF9" w:rsidRDefault="00A57E04" w:rsidP="00A57E04">
      <w:pPr>
        <w:pStyle w:val="subsection"/>
      </w:pPr>
      <w:r w:rsidRPr="00424DF9">
        <w:tab/>
        <w:t>(1)</w:t>
      </w:r>
      <w:r w:rsidRPr="00424DF9">
        <w:tab/>
        <w:t>If:</w:t>
      </w:r>
    </w:p>
    <w:p w14:paraId="4E2AFBE9" w14:textId="77777777" w:rsidR="00A57E04" w:rsidRPr="00424DF9" w:rsidRDefault="00A57E04" w:rsidP="00A57E04">
      <w:pPr>
        <w:pStyle w:val="paragraph"/>
      </w:pPr>
      <w:r w:rsidRPr="00424DF9">
        <w:tab/>
        <w:t>(a)</w:t>
      </w:r>
      <w:r w:rsidRPr="00424DF9">
        <w:tab/>
        <w:t>Internet content consists of:</w:t>
      </w:r>
    </w:p>
    <w:p w14:paraId="620F02D8" w14:textId="77777777" w:rsidR="00A57E04" w:rsidRPr="00424DF9" w:rsidRDefault="00A57E04" w:rsidP="00A57E04">
      <w:pPr>
        <w:pStyle w:val="paragraphsub"/>
      </w:pPr>
      <w:r w:rsidRPr="00424DF9">
        <w:lastRenderedPageBreak/>
        <w:tab/>
        <w:t>(i)</w:t>
      </w:r>
      <w:r w:rsidRPr="00424DF9">
        <w:tab/>
        <w:t>the entire unmodified contents of a film; or</w:t>
      </w:r>
    </w:p>
    <w:p w14:paraId="74ECF334" w14:textId="77777777" w:rsidR="00A57E04" w:rsidRPr="00424DF9" w:rsidRDefault="00A57E04" w:rsidP="00A57E04">
      <w:pPr>
        <w:pStyle w:val="paragraphsub"/>
      </w:pPr>
      <w:r w:rsidRPr="00424DF9">
        <w:tab/>
        <w:t>(ii)</w:t>
      </w:r>
      <w:r w:rsidRPr="00424DF9">
        <w:tab/>
        <w:t xml:space="preserve">a computer game; and </w:t>
      </w:r>
    </w:p>
    <w:p w14:paraId="413B10D2" w14:textId="77777777" w:rsidR="00A57E04" w:rsidRPr="00424DF9" w:rsidRDefault="00A57E04" w:rsidP="00A57E04">
      <w:pPr>
        <w:pStyle w:val="paragraph"/>
      </w:pPr>
      <w:r w:rsidRPr="00424DF9">
        <w:tab/>
        <w:t>(b)</w:t>
      </w:r>
      <w:r w:rsidRPr="00424DF9">
        <w:tab/>
        <w:t xml:space="preserve">the Classification Board reclassifies the film or computer game under the </w:t>
      </w:r>
      <w:r w:rsidRPr="00424DF9">
        <w:rPr>
          <w:i/>
        </w:rPr>
        <w:t>Classification (Publications, Films and Computer Games) Act 1995</w:t>
      </w:r>
      <w:r w:rsidRPr="00424DF9">
        <w:t>; and</w:t>
      </w:r>
    </w:p>
    <w:p w14:paraId="120116BE" w14:textId="68B01429" w:rsidR="00A57E04" w:rsidRPr="00424DF9" w:rsidRDefault="00A57E04" w:rsidP="00A57E04">
      <w:pPr>
        <w:pStyle w:val="paragraph"/>
      </w:pPr>
      <w:r w:rsidRPr="00424DF9">
        <w:tab/>
        <w:t>(c)</w:t>
      </w:r>
      <w:r w:rsidRPr="00424DF9">
        <w:tab/>
        <w:t>a standard access</w:t>
      </w:r>
      <w:r w:rsidR="00424DF9">
        <w:noBreakHyphen/>
      </w:r>
      <w:r w:rsidRPr="00424DF9">
        <w:t>prevention notice relating to the Internet content is applicable to a particular Internet service provider; and</w:t>
      </w:r>
    </w:p>
    <w:p w14:paraId="4ED23151" w14:textId="77777777" w:rsidR="00A57E04" w:rsidRPr="00424DF9" w:rsidRDefault="00A57E04" w:rsidP="00A57E04">
      <w:pPr>
        <w:pStyle w:val="paragraph"/>
      </w:pPr>
      <w:r w:rsidRPr="00424DF9">
        <w:tab/>
        <w:t>(d)</w:t>
      </w:r>
      <w:r w:rsidRPr="00424DF9">
        <w:tab/>
        <w:t>as a result of the reclassification, the Internet content ceases to be prohibited content;</w:t>
      </w:r>
    </w:p>
    <w:p w14:paraId="70BAD667" w14:textId="629E373F" w:rsidR="00A57E04" w:rsidRPr="00424DF9" w:rsidRDefault="00A57E04" w:rsidP="00A57E04">
      <w:pPr>
        <w:pStyle w:val="subsection2"/>
      </w:pPr>
      <w:r w:rsidRPr="00424DF9">
        <w:t>the ABA is taken to have revoked the standard access</w:t>
      </w:r>
      <w:r w:rsidR="00424DF9">
        <w:noBreakHyphen/>
      </w:r>
      <w:r w:rsidRPr="00424DF9">
        <w:t>prevention notice.</w:t>
      </w:r>
    </w:p>
    <w:p w14:paraId="4AC00F6D" w14:textId="7B4DEC61" w:rsidR="00A57E04" w:rsidRPr="00424DF9" w:rsidRDefault="00A57E04" w:rsidP="00A57E04">
      <w:pPr>
        <w:pStyle w:val="subsection"/>
      </w:pPr>
      <w:r w:rsidRPr="00424DF9">
        <w:tab/>
        <w:t>(2)</w:t>
      </w:r>
      <w:r w:rsidRPr="00424DF9">
        <w:tab/>
        <w:t>If a standard access</w:t>
      </w:r>
      <w:r w:rsidR="00424DF9">
        <w:noBreakHyphen/>
      </w:r>
      <w:r w:rsidRPr="00424DF9">
        <w:t>prevention notice is revoked under this clause, the ABA must give the Internet service provider concerned a written notice stating that the standard access</w:t>
      </w:r>
      <w:r w:rsidR="00424DF9">
        <w:noBreakHyphen/>
      </w:r>
      <w:r w:rsidRPr="00424DF9">
        <w:t>prevention notice has been revoked.</w:t>
      </w:r>
    </w:p>
    <w:p w14:paraId="451C928D" w14:textId="77777777" w:rsidR="00A57E04" w:rsidRPr="00424DF9" w:rsidRDefault="00A57E04" w:rsidP="00A57E04">
      <w:pPr>
        <w:pStyle w:val="notetext"/>
      </w:pPr>
      <w:r w:rsidRPr="00424DF9">
        <w:t>Note:</w:t>
      </w:r>
      <w:r w:rsidRPr="00424DF9">
        <w:tab/>
        <w:t>The ABA may be taken to have given a notice under subclause (2)—see clause 51.</w:t>
      </w:r>
    </w:p>
    <w:p w14:paraId="742F0FC6" w14:textId="73359085" w:rsidR="00A57E04" w:rsidRPr="00424DF9" w:rsidRDefault="00A57E04" w:rsidP="00A57E04">
      <w:pPr>
        <w:pStyle w:val="ActHead5"/>
      </w:pPr>
      <w:bookmarkStart w:id="187" w:name="_Toc198711568"/>
      <w:r w:rsidRPr="00424DF9">
        <w:rPr>
          <w:rStyle w:val="CharSectno"/>
        </w:rPr>
        <w:t>46</w:t>
      </w:r>
      <w:r w:rsidRPr="00424DF9">
        <w:t xml:space="preserve">  Anti</w:t>
      </w:r>
      <w:r w:rsidR="00424DF9">
        <w:noBreakHyphen/>
      </w:r>
      <w:r w:rsidRPr="00424DF9">
        <w:t>avoidance—notified Internet content</w:t>
      </w:r>
      <w:bookmarkEnd w:id="187"/>
    </w:p>
    <w:p w14:paraId="4C7D15FE" w14:textId="77777777" w:rsidR="00A57E04" w:rsidRPr="00424DF9" w:rsidRDefault="00A57E04" w:rsidP="00A57E04">
      <w:pPr>
        <w:pStyle w:val="subsection"/>
      </w:pPr>
      <w:r w:rsidRPr="00424DF9">
        <w:tab/>
        <w:t>(1)</w:t>
      </w:r>
      <w:r w:rsidRPr="00424DF9">
        <w:tab/>
        <w:t>If:</w:t>
      </w:r>
    </w:p>
    <w:p w14:paraId="75C17CE0" w14:textId="77777777" w:rsidR="00A57E04" w:rsidRPr="00424DF9" w:rsidRDefault="00A57E04" w:rsidP="00A57E04">
      <w:pPr>
        <w:pStyle w:val="paragraph"/>
      </w:pPr>
      <w:r w:rsidRPr="00424DF9">
        <w:tab/>
        <w:t>(a)</w:t>
      </w:r>
      <w:r w:rsidRPr="00424DF9">
        <w:tab/>
        <w:t>particular Internet content has been notified to Internet service providers as mentioned in paragraph 40(1)(b) of this Schedule; and</w:t>
      </w:r>
    </w:p>
    <w:p w14:paraId="1AE081C8" w14:textId="77777777" w:rsidR="00A57E04" w:rsidRPr="00424DF9" w:rsidRDefault="00A57E04" w:rsidP="00A57E04">
      <w:pPr>
        <w:pStyle w:val="paragraph"/>
      </w:pPr>
      <w:r w:rsidRPr="00424DF9">
        <w:tab/>
        <w:t>(b)</w:t>
      </w:r>
      <w:r w:rsidRPr="00424DF9">
        <w:tab/>
        <w:t>the notification has not been withdrawn; and</w:t>
      </w:r>
    </w:p>
    <w:p w14:paraId="31DF986B" w14:textId="02EE225C" w:rsidR="00A57E04" w:rsidRPr="00424DF9" w:rsidRDefault="00A57E04" w:rsidP="00A57E04">
      <w:pPr>
        <w:pStyle w:val="paragraph"/>
      </w:pPr>
      <w:r w:rsidRPr="00424DF9">
        <w:tab/>
        <w:t>(c)</w:t>
      </w:r>
      <w:r w:rsidRPr="00424DF9">
        <w:tab/>
        <w:t xml:space="preserve">the ABA is satisfied that Internet content (the </w:t>
      </w:r>
      <w:r w:rsidRPr="00424DF9">
        <w:rPr>
          <w:b/>
          <w:i/>
        </w:rPr>
        <w:t>similar Internet content</w:t>
      </w:r>
      <w:r w:rsidRPr="00424DF9">
        <w:t>) that is the same as, or substantially similar to, the first</w:t>
      </w:r>
      <w:r w:rsidR="00424DF9">
        <w:noBreakHyphen/>
      </w:r>
      <w:r w:rsidRPr="00424DF9">
        <w:t>mentioned Internet content is being hosted outside Australia; and</w:t>
      </w:r>
    </w:p>
    <w:p w14:paraId="69E714A4" w14:textId="77777777" w:rsidR="00A57E04" w:rsidRPr="00424DF9" w:rsidRDefault="00A57E04" w:rsidP="00A57E04">
      <w:pPr>
        <w:pStyle w:val="paragraph"/>
      </w:pPr>
      <w:r w:rsidRPr="00424DF9">
        <w:tab/>
        <w:t>(d)</w:t>
      </w:r>
      <w:r w:rsidRPr="00424DF9">
        <w:tab/>
        <w:t>the ABA is satisfied that the similar Internet content is prohibited content or potential prohibited content; and</w:t>
      </w:r>
    </w:p>
    <w:p w14:paraId="610FB443" w14:textId="77777777" w:rsidR="00A57E04" w:rsidRPr="00424DF9" w:rsidRDefault="00A57E04" w:rsidP="00A57E04">
      <w:pPr>
        <w:pStyle w:val="paragraph"/>
      </w:pPr>
      <w:r w:rsidRPr="00424DF9">
        <w:tab/>
        <w:t>(e)</w:t>
      </w:r>
      <w:r w:rsidRPr="00424DF9">
        <w:tab/>
        <w:t>a code registered, or standard determined, under Part 5 of this Schedule deals with the matters referred to in subclause 60(2);</w:t>
      </w:r>
    </w:p>
    <w:p w14:paraId="328362A1" w14:textId="77777777" w:rsidR="00A57E04" w:rsidRPr="00424DF9" w:rsidRDefault="00A57E04" w:rsidP="00A57E04">
      <w:pPr>
        <w:pStyle w:val="subsection2"/>
      </w:pPr>
      <w:r w:rsidRPr="00424DF9">
        <w:lastRenderedPageBreak/>
        <w:t>the ABA must notify the similar Internet content to Internet service providers under the designated notification scheme set out in the code or standard, as the case may be.</w:t>
      </w:r>
    </w:p>
    <w:p w14:paraId="756B90BA" w14:textId="77777777" w:rsidR="00A57E04" w:rsidRPr="00424DF9" w:rsidRDefault="00A57E04" w:rsidP="00A57E04">
      <w:pPr>
        <w:pStyle w:val="subsection"/>
      </w:pPr>
      <w:r w:rsidRPr="00424DF9">
        <w:tab/>
        <w:t>(2)</w:t>
      </w:r>
      <w:r w:rsidRPr="00424DF9">
        <w:tab/>
        <w:t>If:</w:t>
      </w:r>
    </w:p>
    <w:p w14:paraId="3A9C3265" w14:textId="77777777" w:rsidR="00A57E04" w:rsidRPr="00424DF9" w:rsidRDefault="00A57E04" w:rsidP="00A57E04">
      <w:pPr>
        <w:pStyle w:val="paragraph"/>
      </w:pPr>
      <w:r w:rsidRPr="00424DF9">
        <w:tab/>
        <w:t>(a)</w:t>
      </w:r>
      <w:r w:rsidRPr="00424DF9">
        <w:tab/>
        <w:t>particular Internet content is notified to Internet service providers as mentioned in paragraph 40(1)(b) of this Schedule; and</w:t>
      </w:r>
    </w:p>
    <w:p w14:paraId="15462C3A" w14:textId="77777777" w:rsidR="00A57E04" w:rsidRPr="00424DF9" w:rsidRDefault="00A57E04" w:rsidP="00A57E04">
      <w:pPr>
        <w:pStyle w:val="paragraph"/>
      </w:pPr>
      <w:r w:rsidRPr="00424DF9">
        <w:tab/>
        <w:t>(b)</w:t>
      </w:r>
      <w:r w:rsidRPr="00424DF9">
        <w:tab/>
        <w:t>as a result of the application of subclause (1) to that content, the ABA notifies similar Internet content to Internet service providers in accordance with subclause (1); and</w:t>
      </w:r>
    </w:p>
    <w:p w14:paraId="401B7740" w14:textId="5B6E910E" w:rsidR="00A57E04" w:rsidRPr="00424DF9" w:rsidRDefault="00A57E04" w:rsidP="00A57E04">
      <w:pPr>
        <w:pStyle w:val="paragraph"/>
      </w:pPr>
      <w:r w:rsidRPr="00424DF9">
        <w:tab/>
        <w:t>(c)</w:t>
      </w:r>
      <w:r w:rsidRPr="00424DF9">
        <w:tab/>
        <w:t>the notification of the first</w:t>
      </w:r>
      <w:r w:rsidR="00424DF9">
        <w:noBreakHyphen/>
      </w:r>
      <w:r w:rsidRPr="00424DF9">
        <w:t>mentioned content is withdrawn;</w:t>
      </w:r>
    </w:p>
    <w:p w14:paraId="78BAA558" w14:textId="77777777" w:rsidR="00A57E04" w:rsidRPr="00424DF9" w:rsidRDefault="00A57E04" w:rsidP="00A57E04">
      <w:pPr>
        <w:pStyle w:val="subsection2"/>
      </w:pPr>
      <w:r w:rsidRPr="00424DF9">
        <w:t>the notification of the similar Internet content is taken to have been withdrawn.</w:t>
      </w:r>
    </w:p>
    <w:p w14:paraId="2B660BAB" w14:textId="77777777" w:rsidR="00A57E04" w:rsidRPr="00424DF9" w:rsidRDefault="00A57E04" w:rsidP="00A57E04">
      <w:pPr>
        <w:pStyle w:val="subsection"/>
      </w:pPr>
      <w:r w:rsidRPr="00424DF9">
        <w:tab/>
        <w:t>(3)</w:t>
      </w:r>
      <w:r w:rsidRPr="00424DF9">
        <w:tab/>
        <w:t>If:</w:t>
      </w:r>
    </w:p>
    <w:p w14:paraId="04DA6BC7" w14:textId="77777777" w:rsidR="00A57E04" w:rsidRPr="00424DF9" w:rsidRDefault="00A57E04" w:rsidP="00A57E04">
      <w:pPr>
        <w:pStyle w:val="paragraph"/>
      </w:pPr>
      <w:r w:rsidRPr="00424DF9">
        <w:tab/>
        <w:t>(a)</w:t>
      </w:r>
      <w:r w:rsidRPr="00424DF9">
        <w:tab/>
        <w:t>a notification of Internet content is withdrawn under subclause (2); and</w:t>
      </w:r>
    </w:p>
    <w:p w14:paraId="4A655DCD" w14:textId="77777777" w:rsidR="00A57E04" w:rsidRPr="00424DF9" w:rsidRDefault="00A57E04" w:rsidP="00A57E04">
      <w:pPr>
        <w:pStyle w:val="paragraph"/>
      </w:pPr>
      <w:r w:rsidRPr="00424DF9">
        <w:tab/>
        <w:t>(b)</w:t>
      </w:r>
      <w:r w:rsidRPr="00424DF9">
        <w:tab/>
        <w:t>a code registered, or standard determined, under Part 5 of this Schedule deals with the matters referred to in subclause 60(2);</w:t>
      </w:r>
    </w:p>
    <w:p w14:paraId="2DCC5744" w14:textId="77777777" w:rsidR="00A57E04" w:rsidRPr="00424DF9" w:rsidRDefault="00A57E04" w:rsidP="00A57E04">
      <w:pPr>
        <w:pStyle w:val="subsection2"/>
      </w:pPr>
      <w:r w:rsidRPr="00424DF9">
        <w:t>the ABA must notify the withdrawal to Internet service providers under the designated notification scheme set out in the code or standard, as the case may be.</w:t>
      </w:r>
    </w:p>
    <w:p w14:paraId="133CA4B9" w14:textId="1E342F90" w:rsidR="00A57E04" w:rsidRPr="00424DF9" w:rsidRDefault="00A57E04" w:rsidP="00A57E04">
      <w:pPr>
        <w:pStyle w:val="ActHead5"/>
      </w:pPr>
      <w:bookmarkStart w:id="188" w:name="_Toc198711569"/>
      <w:r w:rsidRPr="00424DF9">
        <w:rPr>
          <w:rStyle w:val="CharSectno"/>
        </w:rPr>
        <w:t>47</w:t>
      </w:r>
      <w:r w:rsidRPr="00424DF9">
        <w:t xml:space="preserve">  Anti</w:t>
      </w:r>
      <w:r w:rsidR="00424DF9">
        <w:noBreakHyphen/>
      </w:r>
      <w:r w:rsidRPr="00424DF9">
        <w:t>avoidance—special access</w:t>
      </w:r>
      <w:r w:rsidR="00424DF9">
        <w:noBreakHyphen/>
      </w:r>
      <w:r w:rsidRPr="00424DF9">
        <w:t>prevention notice</w:t>
      </w:r>
      <w:bookmarkEnd w:id="188"/>
    </w:p>
    <w:p w14:paraId="1887F898" w14:textId="77777777" w:rsidR="00A57E04" w:rsidRPr="00424DF9" w:rsidRDefault="00A57E04" w:rsidP="00A57E04">
      <w:pPr>
        <w:pStyle w:val="subsection"/>
      </w:pPr>
      <w:r w:rsidRPr="00424DF9">
        <w:tab/>
        <w:t>(1)</w:t>
      </w:r>
      <w:r w:rsidRPr="00424DF9">
        <w:tab/>
        <w:t>If:</w:t>
      </w:r>
    </w:p>
    <w:p w14:paraId="33589937" w14:textId="0FE9999C" w:rsidR="00A57E04" w:rsidRPr="00424DF9" w:rsidRDefault="00A57E04" w:rsidP="00A57E04">
      <w:pPr>
        <w:pStyle w:val="paragraph"/>
      </w:pPr>
      <w:r w:rsidRPr="00424DF9">
        <w:tab/>
        <w:t>(a)</w:t>
      </w:r>
      <w:r w:rsidRPr="00424DF9">
        <w:tab/>
        <w:t>a standard access</w:t>
      </w:r>
      <w:r w:rsidR="00424DF9">
        <w:noBreakHyphen/>
      </w:r>
      <w:r w:rsidRPr="00424DF9">
        <w:t>prevention notice relating to particular Internet content is applicable to a particular Internet service provider; and</w:t>
      </w:r>
    </w:p>
    <w:p w14:paraId="68FA9D15" w14:textId="15E69A9A" w:rsidR="00A57E04" w:rsidRPr="00424DF9" w:rsidRDefault="00A57E04" w:rsidP="00A57E04">
      <w:pPr>
        <w:pStyle w:val="paragraph"/>
      </w:pPr>
      <w:r w:rsidRPr="00424DF9">
        <w:tab/>
        <w:t>(b)</w:t>
      </w:r>
      <w:r w:rsidRPr="00424DF9">
        <w:tab/>
        <w:t>the ABA is satisfied that the Internet service provider is supplying an Internet carriage service that enables end</w:t>
      </w:r>
      <w:r w:rsidR="00424DF9">
        <w:noBreakHyphen/>
      </w:r>
      <w:r w:rsidRPr="00424DF9">
        <w:t xml:space="preserve">users to access Internet content (the </w:t>
      </w:r>
      <w:r w:rsidRPr="00424DF9">
        <w:rPr>
          <w:b/>
          <w:i/>
        </w:rPr>
        <w:t>similar Internet content</w:t>
      </w:r>
      <w:r w:rsidRPr="00424DF9">
        <w:t>) that is the same as, or substantially similar to, the Internet content identified in the standard access</w:t>
      </w:r>
      <w:r w:rsidR="00424DF9">
        <w:noBreakHyphen/>
      </w:r>
      <w:r w:rsidRPr="00424DF9">
        <w:t>prevention notice; and</w:t>
      </w:r>
    </w:p>
    <w:p w14:paraId="7169211E" w14:textId="77777777" w:rsidR="00A57E04" w:rsidRPr="00424DF9" w:rsidRDefault="00A57E04" w:rsidP="00A57E04">
      <w:pPr>
        <w:pStyle w:val="paragraph"/>
      </w:pPr>
      <w:r w:rsidRPr="00424DF9">
        <w:lastRenderedPageBreak/>
        <w:tab/>
        <w:t>(c)</w:t>
      </w:r>
      <w:r w:rsidRPr="00424DF9">
        <w:tab/>
        <w:t>the ABA is satisfied that the similar Internet content is prohibited content or potential prohibited content;</w:t>
      </w:r>
    </w:p>
    <w:p w14:paraId="69286AB7" w14:textId="5ED91707" w:rsidR="00A57E04" w:rsidRPr="00424DF9" w:rsidRDefault="00A57E04" w:rsidP="00A57E04">
      <w:pPr>
        <w:pStyle w:val="subsection2"/>
      </w:pPr>
      <w:r w:rsidRPr="00424DF9">
        <w:t>the ABA may give the provider a written notice (</w:t>
      </w:r>
      <w:r w:rsidRPr="00424DF9">
        <w:rPr>
          <w:b/>
          <w:i/>
        </w:rPr>
        <w:t>special access</w:t>
      </w:r>
      <w:r w:rsidR="00424DF9">
        <w:rPr>
          <w:b/>
          <w:i/>
        </w:rPr>
        <w:noBreakHyphen/>
      </w:r>
      <w:r w:rsidRPr="00424DF9">
        <w:rPr>
          <w:b/>
          <w:i/>
        </w:rPr>
        <w:t>prevention notice</w:t>
      </w:r>
      <w:r w:rsidRPr="00424DF9">
        <w:t>) directing the provider to take all reasonable steps to prevent end</w:t>
      </w:r>
      <w:r w:rsidR="00424DF9">
        <w:noBreakHyphen/>
      </w:r>
      <w:r w:rsidRPr="00424DF9">
        <w:t>users from accessing the similar Internet content at any time when the standard access</w:t>
      </w:r>
      <w:r w:rsidR="00424DF9">
        <w:noBreakHyphen/>
      </w:r>
      <w:r w:rsidRPr="00424DF9">
        <w:t>prevention notice is in force.</w:t>
      </w:r>
    </w:p>
    <w:p w14:paraId="4E92E132" w14:textId="77777777" w:rsidR="00A57E04" w:rsidRPr="00424DF9" w:rsidRDefault="00A57E04" w:rsidP="00A57E04">
      <w:pPr>
        <w:pStyle w:val="notetext"/>
      </w:pPr>
      <w:r w:rsidRPr="00424DF9">
        <w:t>Note:</w:t>
      </w:r>
      <w:r w:rsidRPr="00424DF9">
        <w:tab/>
        <w:t>The ABA may be taken to have given a notice under this clause—see clause 51.</w:t>
      </w:r>
    </w:p>
    <w:p w14:paraId="73D61886" w14:textId="77777777" w:rsidR="00A57E04" w:rsidRPr="00424DF9" w:rsidRDefault="00A57E04" w:rsidP="00A57E04">
      <w:pPr>
        <w:pStyle w:val="subsection"/>
      </w:pPr>
      <w:r w:rsidRPr="00424DF9">
        <w:tab/>
        <w:t>(2)</w:t>
      </w:r>
      <w:r w:rsidRPr="00424DF9">
        <w:tab/>
        <w:t>For the purposes of subclause (1), in determining whether particular steps are reasonable, regard must be had to:</w:t>
      </w:r>
    </w:p>
    <w:p w14:paraId="7777B2F4" w14:textId="77777777" w:rsidR="00A57E04" w:rsidRPr="00424DF9" w:rsidRDefault="00A57E04" w:rsidP="00A57E04">
      <w:pPr>
        <w:pStyle w:val="paragraph"/>
      </w:pPr>
      <w:r w:rsidRPr="00424DF9">
        <w:tab/>
        <w:t>(a)</w:t>
      </w:r>
      <w:r w:rsidRPr="00424DF9">
        <w:tab/>
        <w:t>the technical and commercial feasibility of taking the steps; and</w:t>
      </w:r>
    </w:p>
    <w:p w14:paraId="46193898" w14:textId="77777777" w:rsidR="00A57E04" w:rsidRPr="00424DF9" w:rsidRDefault="00A57E04" w:rsidP="00A57E04">
      <w:pPr>
        <w:pStyle w:val="paragraph"/>
      </w:pPr>
      <w:r w:rsidRPr="00424DF9">
        <w:tab/>
        <w:t>(b)</w:t>
      </w:r>
      <w:r w:rsidRPr="00424DF9">
        <w:tab/>
        <w:t>the matters set out in subsection 4(3).</w:t>
      </w:r>
    </w:p>
    <w:p w14:paraId="509D0618" w14:textId="77777777" w:rsidR="00A57E04" w:rsidRPr="00424DF9" w:rsidRDefault="00A57E04" w:rsidP="00A57E04">
      <w:pPr>
        <w:pStyle w:val="subsection"/>
      </w:pPr>
      <w:r w:rsidRPr="00424DF9">
        <w:tab/>
        <w:t>(3)</w:t>
      </w:r>
      <w:r w:rsidRPr="00424DF9">
        <w:tab/>
        <w:t>Subclause (2) does not, by implication, limit the matters to which regard must be had.</w:t>
      </w:r>
    </w:p>
    <w:p w14:paraId="32FFAF9F" w14:textId="69270256" w:rsidR="00A57E04" w:rsidRPr="00424DF9" w:rsidRDefault="00A57E04" w:rsidP="00A57E04">
      <w:pPr>
        <w:pStyle w:val="SubsectionHead"/>
      </w:pPr>
      <w:r w:rsidRPr="00424DF9">
        <w:t>Recognised alternative access</w:t>
      </w:r>
      <w:r w:rsidR="00424DF9">
        <w:noBreakHyphen/>
      </w:r>
      <w:r w:rsidRPr="00424DF9">
        <w:t>prevention arrangements</w:t>
      </w:r>
    </w:p>
    <w:p w14:paraId="160125A1" w14:textId="06748EDD" w:rsidR="00A57E04" w:rsidRPr="00424DF9" w:rsidRDefault="00A57E04" w:rsidP="00A57E04">
      <w:pPr>
        <w:pStyle w:val="subsection"/>
      </w:pPr>
      <w:r w:rsidRPr="00424DF9">
        <w:tab/>
        <w:t>(4)</w:t>
      </w:r>
      <w:r w:rsidRPr="00424DF9">
        <w:tab/>
        <w:t>An Internet service provider is not required to comply with a special access</w:t>
      </w:r>
      <w:r w:rsidR="00424DF9">
        <w:noBreakHyphen/>
      </w:r>
      <w:r w:rsidRPr="00424DF9">
        <w:t>prevention notice in relation to a particular end</w:t>
      </w:r>
      <w:r w:rsidR="00424DF9">
        <w:noBreakHyphen/>
      </w:r>
      <w:r w:rsidRPr="00424DF9">
        <w:t>user if access by the end</w:t>
      </w:r>
      <w:r w:rsidR="00424DF9">
        <w:noBreakHyphen/>
      </w:r>
      <w:r w:rsidRPr="00424DF9">
        <w:t>user is subject to a recognised alternative access</w:t>
      </w:r>
      <w:r w:rsidR="00424DF9">
        <w:noBreakHyphen/>
      </w:r>
      <w:r w:rsidRPr="00424DF9">
        <w:t>prevention arrangement (as defined by subclause 40(5)) that is applicable to the end</w:t>
      </w:r>
      <w:r w:rsidR="00424DF9">
        <w:noBreakHyphen/>
      </w:r>
      <w:r w:rsidRPr="00424DF9">
        <w:t>user.</w:t>
      </w:r>
    </w:p>
    <w:p w14:paraId="450D542D" w14:textId="558DD3C6" w:rsidR="00A57E04" w:rsidRPr="00424DF9" w:rsidRDefault="00A57E04" w:rsidP="00A57E04">
      <w:pPr>
        <w:pStyle w:val="ActHead5"/>
      </w:pPr>
      <w:bookmarkStart w:id="189" w:name="_Toc198711570"/>
      <w:r w:rsidRPr="00424DF9">
        <w:rPr>
          <w:rStyle w:val="CharSectno"/>
        </w:rPr>
        <w:t>48</w:t>
      </w:r>
      <w:r w:rsidRPr="00424DF9">
        <w:t xml:space="preserve">  Compliance with access</w:t>
      </w:r>
      <w:r w:rsidR="00424DF9">
        <w:noBreakHyphen/>
      </w:r>
      <w:r w:rsidRPr="00424DF9">
        <w:t>prevention notices</w:t>
      </w:r>
      <w:bookmarkEnd w:id="189"/>
    </w:p>
    <w:p w14:paraId="2B630F27" w14:textId="7DB6CD64" w:rsidR="00A57E04" w:rsidRPr="00424DF9" w:rsidRDefault="00A57E04" w:rsidP="00A57E04">
      <w:pPr>
        <w:pStyle w:val="SubsectionHead"/>
      </w:pPr>
      <w:r w:rsidRPr="00424DF9">
        <w:t>Standard access</w:t>
      </w:r>
      <w:r w:rsidR="00424DF9">
        <w:noBreakHyphen/>
      </w:r>
      <w:r w:rsidRPr="00424DF9">
        <w:t>prevention notice</w:t>
      </w:r>
    </w:p>
    <w:p w14:paraId="1249059D" w14:textId="3A59DFB8" w:rsidR="00A57E04" w:rsidRPr="00424DF9" w:rsidRDefault="00A57E04" w:rsidP="00A57E04">
      <w:pPr>
        <w:pStyle w:val="subsection"/>
      </w:pPr>
      <w:r w:rsidRPr="00424DF9">
        <w:tab/>
        <w:t>(1)</w:t>
      </w:r>
      <w:r w:rsidRPr="00424DF9">
        <w:tab/>
        <w:t>An Internet service provider must comply with a standard access</w:t>
      </w:r>
      <w:r w:rsidR="00424DF9">
        <w:noBreakHyphen/>
      </w:r>
      <w:r w:rsidRPr="00424DF9">
        <w:t>prevention notice that applies to the provider as soon as practicable, and in any event by 6 pm on the next business day, after the notice was given to the provider.</w:t>
      </w:r>
    </w:p>
    <w:p w14:paraId="16692597" w14:textId="0533B130" w:rsidR="00A57E04" w:rsidRPr="00424DF9" w:rsidRDefault="00A57E04" w:rsidP="00A57E04">
      <w:pPr>
        <w:pStyle w:val="SubsectionHead"/>
      </w:pPr>
      <w:r w:rsidRPr="00424DF9">
        <w:lastRenderedPageBreak/>
        <w:t>Special access</w:t>
      </w:r>
      <w:r w:rsidR="00424DF9">
        <w:noBreakHyphen/>
      </w:r>
      <w:r w:rsidRPr="00424DF9">
        <w:t>prevention notice</w:t>
      </w:r>
    </w:p>
    <w:p w14:paraId="5AD3C541" w14:textId="3450C680" w:rsidR="00A57E04" w:rsidRPr="00424DF9" w:rsidRDefault="00A57E04" w:rsidP="00A57E04">
      <w:pPr>
        <w:pStyle w:val="subsection"/>
      </w:pPr>
      <w:r w:rsidRPr="00424DF9">
        <w:tab/>
        <w:t>(2)</w:t>
      </w:r>
      <w:r w:rsidRPr="00424DF9">
        <w:tab/>
        <w:t>An Internet service provider must comply with a special access</w:t>
      </w:r>
      <w:r w:rsidR="00424DF9">
        <w:noBreakHyphen/>
      </w:r>
      <w:r w:rsidRPr="00424DF9">
        <w:t>prevention notice that applies to the provider as soon as practicable, and in any event by 6 pm on the next business day, after the notice was given to the provider.</w:t>
      </w:r>
    </w:p>
    <w:p w14:paraId="09433FAF" w14:textId="77777777" w:rsidR="00A57E04" w:rsidRPr="00424DF9" w:rsidRDefault="00A57E04" w:rsidP="00A57E04">
      <w:pPr>
        <w:pStyle w:val="notetext"/>
      </w:pPr>
      <w:r w:rsidRPr="00424DF9">
        <w:t>Note:</w:t>
      </w:r>
      <w:r w:rsidRPr="00424DF9">
        <w:tab/>
        <w:t>For enforcement, see Part 6 of this Schedule.</w:t>
      </w:r>
    </w:p>
    <w:p w14:paraId="73EED3B8" w14:textId="77777777" w:rsidR="00A57E04" w:rsidRPr="00424DF9" w:rsidRDefault="00A57E04" w:rsidP="00A57E04">
      <w:pPr>
        <w:pStyle w:val="ActHead5"/>
      </w:pPr>
      <w:bookmarkStart w:id="190" w:name="_Toc198711571"/>
      <w:r w:rsidRPr="00424DF9">
        <w:rPr>
          <w:rStyle w:val="CharSectno"/>
        </w:rPr>
        <w:t>49</w:t>
      </w:r>
      <w:r w:rsidRPr="00424DF9">
        <w:t xml:space="preserve">  Notification of Internet content</w:t>
      </w:r>
      <w:bookmarkEnd w:id="190"/>
    </w:p>
    <w:p w14:paraId="2C3D2E0F" w14:textId="77777777" w:rsidR="00A57E04" w:rsidRPr="00424DF9" w:rsidRDefault="00A57E04" w:rsidP="00A57E04">
      <w:pPr>
        <w:pStyle w:val="subsection"/>
      </w:pPr>
      <w:r w:rsidRPr="00424DF9">
        <w:tab/>
      </w:r>
      <w:r w:rsidRPr="00424DF9">
        <w:tab/>
        <w:t>Internet content may be notified in accordance with this Division by:</w:t>
      </w:r>
    </w:p>
    <w:p w14:paraId="421CC4CC" w14:textId="77777777" w:rsidR="00A57E04" w:rsidRPr="00424DF9" w:rsidRDefault="00A57E04" w:rsidP="00A57E04">
      <w:pPr>
        <w:pStyle w:val="paragraph"/>
      </w:pPr>
      <w:r w:rsidRPr="00424DF9">
        <w:tab/>
        <w:t>(a)</w:t>
      </w:r>
      <w:r w:rsidRPr="00424DF9">
        <w:tab/>
        <w:t>setting out the content; or</w:t>
      </w:r>
    </w:p>
    <w:p w14:paraId="64B6ADA9" w14:textId="77777777" w:rsidR="00A57E04" w:rsidRPr="00424DF9" w:rsidRDefault="00A57E04" w:rsidP="00A57E04">
      <w:pPr>
        <w:pStyle w:val="paragraph"/>
      </w:pPr>
      <w:r w:rsidRPr="00424DF9">
        <w:tab/>
        <w:t>(b)</w:t>
      </w:r>
      <w:r w:rsidRPr="00424DF9">
        <w:tab/>
        <w:t>describing the content; or</w:t>
      </w:r>
    </w:p>
    <w:p w14:paraId="4F310748" w14:textId="77777777" w:rsidR="00A57E04" w:rsidRPr="00424DF9" w:rsidRDefault="00A57E04" w:rsidP="00A57E04">
      <w:pPr>
        <w:pStyle w:val="paragraph"/>
      </w:pPr>
      <w:r w:rsidRPr="00424DF9">
        <w:tab/>
        <w:t>(c)</w:t>
      </w:r>
      <w:r w:rsidRPr="00424DF9">
        <w:tab/>
        <w:t>in any other way.</w:t>
      </w:r>
    </w:p>
    <w:p w14:paraId="26F13BA9" w14:textId="77777777" w:rsidR="00A57E04" w:rsidRPr="00424DF9" w:rsidRDefault="00A57E04" w:rsidP="00A57E04">
      <w:pPr>
        <w:pStyle w:val="ActHead5"/>
      </w:pPr>
      <w:bookmarkStart w:id="191" w:name="_Toc198711572"/>
      <w:r w:rsidRPr="00424DF9">
        <w:rPr>
          <w:rStyle w:val="CharSectno"/>
        </w:rPr>
        <w:t>50</w:t>
      </w:r>
      <w:r w:rsidRPr="00424DF9">
        <w:t xml:space="preserve">  Application of notifications under this Division</w:t>
      </w:r>
      <w:bookmarkEnd w:id="191"/>
    </w:p>
    <w:p w14:paraId="0F8A8875" w14:textId="77777777" w:rsidR="00A57E04" w:rsidRPr="00424DF9" w:rsidRDefault="00A57E04" w:rsidP="00A57E04">
      <w:pPr>
        <w:pStyle w:val="subsection"/>
      </w:pPr>
      <w:r w:rsidRPr="00424DF9">
        <w:tab/>
      </w:r>
      <w:r w:rsidRPr="00424DF9">
        <w:tab/>
        <w:t>A notification under this Division applies to particular Internet content only to the extent to which the content is accessed, or available for access, from an Internet site, or a distinct part of an Internet site, specified in the notification.</w:t>
      </w:r>
    </w:p>
    <w:p w14:paraId="50A19D9C"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632850D9" w14:textId="22DA4392" w:rsidR="00A57E04" w:rsidRPr="00424DF9" w:rsidRDefault="00A57E04" w:rsidP="00A57E04">
      <w:pPr>
        <w:pStyle w:val="ActHead5"/>
      </w:pPr>
      <w:bookmarkStart w:id="192" w:name="_Toc198711573"/>
      <w:r w:rsidRPr="00424DF9">
        <w:rPr>
          <w:rStyle w:val="CharSectno"/>
        </w:rPr>
        <w:t>51</w:t>
      </w:r>
      <w:r w:rsidRPr="00424DF9">
        <w:t xml:space="preserve">  ABA may be taken to have issued access</w:t>
      </w:r>
      <w:r w:rsidR="00424DF9">
        <w:noBreakHyphen/>
      </w:r>
      <w:r w:rsidRPr="00424DF9">
        <w:t>prevention notices</w:t>
      </w:r>
      <w:bookmarkEnd w:id="192"/>
    </w:p>
    <w:p w14:paraId="1CB2733F" w14:textId="77777777" w:rsidR="00A57E04" w:rsidRPr="00424DF9" w:rsidRDefault="00A57E04" w:rsidP="00A57E04">
      <w:pPr>
        <w:pStyle w:val="subsection"/>
      </w:pPr>
      <w:r w:rsidRPr="00424DF9">
        <w:tab/>
        <w:t>(1)</w:t>
      </w:r>
      <w:r w:rsidRPr="00424DF9">
        <w:tab/>
        <w:t>Subject to subclause (2), the ABA may, by written instrument, formulate a scheme:</w:t>
      </w:r>
    </w:p>
    <w:p w14:paraId="04FBE645" w14:textId="77777777" w:rsidR="00A57E04" w:rsidRPr="00424DF9" w:rsidRDefault="00A57E04" w:rsidP="00A57E04">
      <w:pPr>
        <w:pStyle w:val="paragraph"/>
      </w:pPr>
      <w:r w:rsidRPr="00424DF9">
        <w:tab/>
        <w:t>(a)</w:t>
      </w:r>
      <w:r w:rsidRPr="00424DF9">
        <w:tab/>
        <w:t>in the nature of a scheme for substituted service; and</w:t>
      </w:r>
    </w:p>
    <w:p w14:paraId="4EBDA940" w14:textId="77777777" w:rsidR="00A57E04" w:rsidRPr="00424DF9" w:rsidRDefault="00A57E04" w:rsidP="00A57E04">
      <w:pPr>
        <w:pStyle w:val="paragraph"/>
      </w:pPr>
      <w:r w:rsidRPr="00424DF9">
        <w:tab/>
        <w:t>(b)</w:t>
      </w:r>
      <w:r w:rsidRPr="00424DF9">
        <w:tab/>
        <w:t>under which the ABA is taken, for the purposes of this Schedule, to have done any or all of the following:</w:t>
      </w:r>
    </w:p>
    <w:p w14:paraId="5D12E154" w14:textId="137A59B1" w:rsidR="00A57E04" w:rsidRPr="00424DF9" w:rsidRDefault="00A57E04" w:rsidP="00A57E04">
      <w:pPr>
        <w:pStyle w:val="paragraphsub"/>
      </w:pPr>
      <w:r w:rsidRPr="00424DF9">
        <w:tab/>
        <w:t>(i)</w:t>
      </w:r>
      <w:r w:rsidRPr="00424DF9">
        <w:tab/>
        <w:t>given each Internet service provider a standard access</w:t>
      </w:r>
      <w:r w:rsidR="00424DF9">
        <w:noBreakHyphen/>
      </w:r>
      <w:r w:rsidRPr="00424DF9">
        <w:t>prevention notice under paragraph 40(1)(c) of this Schedule;</w:t>
      </w:r>
    </w:p>
    <w:p w14:paraId="385B2EA1" w14:textId="51042CB3" w:rsidR="00A57E04" w:rsidRPr="00424DF9" w:rsidRDefault="00A57E04" w:rsidP="00A57E04">
      <w:pPr>
        <w:pStyle w:val="paragraphsub"/>
      </w:pPr>
      <w:r w:rsidRPr="00424DF9">
        <w:tab/>
        <w:t>(ii)</w:t>
      </w:r>
      <w:r w:rsidRPr="00424DF9">
        <w:tab/>
        <w:t>in a case where a standard access</w:t>
      </w:r>
      <w:r w:rsidR="00424DF9">
        <w:noBreakHyphen/>
      </w:r>
      <w:r w:rsidRPr="00424DF9">
        <w:t xml:space="preserve">prevention notice is revoked under clause 44 or 45—given each Internet </w:t>
      </w:r>
      <w:r w:rsidRPr="00424DF9">
        <w:lastRenderedPageBreak/>
        <w:t>service provider a notice of the revocation under whichever of subclause 44(2) or 45(2) is applicable;</w:t>
      </w:r>
    </w:p>
    <w:p w14:paraId="1D18AB89" w14:textId="6212D09C" w:rsidR="00A57E04" w:rsidRPr="00424DF9" w:rsidRDefault="00A57E04" w:rsidP="00A57E04">
      <w:pPr>
        <w:pStyle w:val="paragraphsub"/>
      </w:pPr>
      <w:r w:rsidRPr="00424DF9">
        <w:tab/>
        <w:t>(iii)</w:t>
      </w:r>
      <w:r w:rsidRPr="00424DF9">
        <w:tab/>
        <w:t>given each Internet service provider a special access</w:t>
      </w:r>
      <w:r w:rsidR="00424DF9">
        <w:noBreakHyphen/>
      </w:r>
      <w:r w:rsidRPr="00424DF9">
        <w:t>prevention notice under clause 47.</w:t>
      </w:r>
    </w:p>
    <w:p w14:paraId="56796077" w14:textId="77777777" w:rsidR="00A57E04" w:rsidRPr="00424DF9" w:rsidRDefault="00A57E04" w:rsidP="00A57E04">
      <w:pPr>
        <w:pStyle w:val="subsection"/>
      </w:pPr>
      <w:r w:rsidRPr="00424DF9">
        <w:tab/>
        <w:t>(2)</w:t>
      </w:r>
      <w:r w:rsidRPr="00424DF9">
        <w:tab/>
        <w:t>It is a minimum requirement for a scheme formulated under subclause (1) that each Internet service provider be alerted by electronic means to the existence of a notice.</w:t>
      </w:r>
    </w:p>
    <w:p w14:paraId="097689D4" w14:textId="77777777" w:rsidR="00A57E04" w:rsidRPr="00424DF9" w:rsidRDefault="00A57E04" w:rsidP="00A57E04">
      <w:pPr>
        <w:pStyle w:val="notetext"/>
      </w:pPr>
      <w:r w:rsidRPr="00424DF9">
        <w:t>Note:</w:t>
      </w:r>
      <w:r w:rsidRPr="00424DF9">
        <w:tab/>
        <w:t>For example, it is not sufficient for the ABA to make notices available on the Internet (with or without security measures) without notifying Internet service providers that a notice has been issued.</w:t>
      </w:r>
    </w:p>
    <w:p w14:paraId="23924044" w14:textId="77777777" w:rsidR="00A57E04" w:rsidRPr="00424DF9" w:rsidRDefault="00A57E04" w:rsidP="00A57E04">
      <w:pPr>
        <w:pStyle w:val="subsection"/>
      </w:pPr>
      <w:r w:rsidRPr="00424DF9">
        <w:tab/>
        <w:t>(3)</w:t>
      </w:r>
      <w:r w:rsidRPr="00424DF9">
        <w:tab/>
        <w:t>Paragraph 40(1)(c) of this Schedule has effect, in relation to a scheme under subclause (1), as if the reference in that paragraph to each Internet service provider known to the ABA were a reference to each Internet service provider.</w:t>
      </w:r>
    </w:p>
    <w:p w14:paraId="3CB837A9" w14:textId="77777777" w:rsidR="00A57E04" w:rsidRPr="00424DF9" w:rsidRDefault="00A57E04" w:rsidP="00A57E04">
      <w:pPr>
        <w:pStyle w:val="subsection"/>
      </w:pPr>
      <w:r w:rsidRPr="00424DF9">
        <w:tab/>
        <w:t>(4)</w:t>
      </w:r>
      <w:r w:rsidRPr="00424DF9">
        <w:tab/>
        <w:t xml:space="preserve">An instrument under subclause (1) is a disallowable instrument for the purposes of section 46A of the </w:t>
      </w:r>
      <w:r w:rsidRPr="00424DF9">
        <w:rPr>
          <w:i/>
        </w:rPr>
        <w:t>Acts Interpretation Act 1901</w:t>
      </w:r>
      <w:r w:rsidRPr="00424DF9">
        <w:t>.</w:t>
      </w:r>
    </w:p>
    <w:p w14:paraId="023C28C3" w14:textId="77777777" w:rsidR="00A57E04" w:rsidRPr="00424DF9" w:rsidRDefault="00A57E04" w:rsidP="00410320">
      <w:pPr>
        <w:pStyle w:val="ActHead2"/>
        <w:pageBreakBefore/>
      </w:pPr>
      <w:bookmarkStart w:id="193" w:name="_Toc198711574"/>
      <w:r w:rsidRPr="00424DF9">
        <w:rPr>
          <w:rStyle w:val="CharPartNo"/>
        </w:rPr>
        <w:lastRenderedPageBreak/>
        <w:t>Part 5</w:t>
      </w:r>
      <w:r w:rsidRPr="00424DF9">
        <w:t>—</w:t>
      </w:r>
      <w:r w:rsidRPr="00424DF9">
        <w:rPr>
          <w:rStyle w:val="CharPartText"/>
        </w:rPr>
        <w:t>Industry codes and industry standards</w:t>
      </w:r>
      <w:bookmarkEnd w:id="193"/>
    </w:p>
    <w:p w14:paraId="58F47690" w14:textId="77777777" w:rsidR="00A57E04" w:rsidRPr="00424DF9" w:rsidRDefault="00A57E04" w:rsidP="00A57E04">
      <w:pPr>
        <w:pStyle w:val="ActHead3"/>
      </w:pPr>
      <w:bookmarkStart w:id="194" w:name="_Toc198711575"/>
      <w:r w:rsidRPr="00424DF9">
        <w:rPr>
          <w:rStyle w:val="CharDivNo"/>
        </w:rPr>
        <w:t>Division 1</w:t>
      </w:r>
      <w:r w:rsidRPr="00424DF9">
        <w:t>—</w:t>
      </w:r>
      <w:r w:rsidRPr="00424DF9">
        <w:rPr>
          <w:rStyle w:val="CharDivText"/>
        </w:rPr>
        <w:t>Simplified outline</w:t>
      </w:r>
      <w:bookmarkEnd w:id="194"/>
    </w:p>
    <w:p w14:paraId="35755539" w14:textId="77777777" w:rsidR="00A57E04" w:rsidRPr="00424DF9" w:rsidRDefault="00A57E04" w:rsidP="00A57E04">
      <w:pPr>
        <w:pStyle w:val="ActHead5"/>
      </w:pPr>
      <w:bookmarkStart w:id="195" w:name="_Toc198711576"/>
      <w:r w:rsidRPr="00424DF9">
        <w:rPr>
          <w:rStyle w:val="CharSectno"/>
        </w:rPr>
        <w:t>52</w:t>
      </w:r>
      <w:r w:rsidRPr="00424DF9">
        <w:t xml:space="preserve">  Simplified outline</w:t>
      </w:r>
      <w:bookmarkEnd w:id="195"/>
    </w:p>
    <w:p w14:paraId="71532D31" w14:textId="77777777" w:rsidR="00A57E04" w:rsidRPr="00424DF9" w:rsidRDefault="00A57E04" w:rsidP="00A57E04">
      <w:pPr>
        <w:pStyle w:val="subsection"/>
      </w:pPr>
      <w:r w:rsidRPr="00424DF9">
        <w:tab/>
      </w:r>
      <w:r w:rsidRPr="00424DF9">
        <w:tab/>
        <w:t>The following is a simplified outline of this Part.</w:t>
      </w:r>
    </w:p>
    <w:p w14:paraId="1EF9A791" w14:textId="77777777" w:rsidR="00A57E04" w:rsidRPr="00424DF9" w:rsidRDefault="00A57E04" w:rsidP="00424DF9">
      <w:pPr>
        <w:pStyle w:val="SOBullet"/>
      </w:pPr>
      <w:r w:rsidRPr="00424DF9">
        <w:t>•</w:t>
      </w:r>
      <w:r w:rsidRPr="00424DF9">
        <w:tab/>
        <w:t>Bodies and associations that represent sections of the Internet industry may develop industry codes.</w:t>
      </w:r>
    </w:p>
    <w:p w14:paraId="6A9E1567" w14:textId="77777777" w:rsidR="00A57E04" w:rsidRPr="00424DF9" w:rsidRDefault="00A57E04" w:rsidP="00424DF9">
      <w:pPr>
        <w:pStyle w:val="SOBullet"/>
      </w:pPr>
      <w:r w:rsidRPr="00424DF9">
        <w:t>•</w:t>
      </w:r>
      <w:r w:rsidRPr="00424DF9">
        <w:tab/>
        <w:t>Industry codes may be registered by the ABA.</w:t>
      </w:r>
    </w:p>
    <w:p w14:paraId="4DA8054E" w14:textId="77777777" w:rsidR="00A57E04" w:rsidRPr="00424DF9" w:rsidRDefault="00A57E04" w:rsidP="00424DF9">
      <w:pPr>
        <w:pStyle w:val="SOBullet"/>
      </w:pPr>
      <w:r w:rsidRPr="00424DF9">
        <w:t>•</w:t>
      </w:r>
      <w:r w:rsidRPr="00424DF9">
        <w:tab/>
        <w:t>Compliance with an industry code is voluntary unless the ABA directs a particular participant in the Internet industry to comply with the code.</w:t>
      </w:r>
    </w:p>
    <w:p w14:paraId="41E068F6" w14:textId="77777777" w:rsidR="00A57E04" w:rsidRPr="00424DF9" w:rsidRDefault="00A57E04" w:rsidP="00424DF9">
      <w:pPr>
        <w:pStyle w:val="SOBullet"/>
      </w:pPr>
      <w:r w:rsidRPr="00424DF9">
        <w:t>•</w:t>
      </w:r>
      <w:r w:rsidRPr="00424DF9">
        <w:tab/>
        <w:t>The ABA has a reserve power to make an industry standard if there are no industry codes or if an industry code is deficient.</w:t>
      </w:r>
    </w:p>
    <w:p w14:paraId="59278739" w14:textId="77777777" w:rsidR="00A57E04" w:rsidRPr="00424DF9" w:rsidRDefault="00A57E04" w:rsidP="00424DF9">
      <w:pPr>
        <w:pStyle w:val="SOBullet"/>
      </w:pPr>
      <w:r w:rsidRPr="00424DF9">
        <w:t>•</w:t>
      </w:r>
      <w:r w:rsidRPr="00424DF9">
        <w:tab/>
        <w:t>Compliance with industry standards is mandatory.</w:t>
      </w:r>
    </w:p>
    <w:p w14:paraId="5C7B7816" w14:textId="77777777" w:rsidR="00A57E04" w:rsidRPr="00424DF9" w:rsidRDefault="00A57E04" w:rsidP="00410320">
      <w:pPr>
        <w:pStyle w:val="ActHead3"/>
        <w:pageBreakBefore/>
      </w:pPr>
      <w:bookmarkStart w:id="196" w:name="_Toc198711577"/>
      <w:r w:rsidRPr="00424DF9">
        <w:rPr>
          <w:rStyle w:val="CharDivNo"/>
        </w:rPr>
        <w:lastRenderedPageBreak/>
        <w:t>Division 2</w:t>
      </w:r>
      <w:r w:rsidRPr="00424DF9">
        <w:t>—</w:t>
      </w:r>
      <w:r w:rsidRPr="00424DF9">
        <w:rPr>
          <w:rStyle w:val="CharDivText"/>
        </w:rPr>
        <w:t>Interpretation</w:t>
      </w:r>
      <w:bookmarkEnd w:id="196"/>
    </w:p>
    <w:p w14:paraId="07BAD0CB" w14:textId="77777777" w:rsidR="00A57E04" w:rsidRPr="00424DF9" w:rsidRDefault="00A57E04" w:rsidP="00A57E04">
      <w:pPr>
        <w:pStyle w:val="ActHead5"/>
      </w:pPr>
      <w:bookmarkStart w:id="197" w:name="_Toc198711578"/>
      <w:r w:rsidRPr="00424DF9">
        <w:rPr>
          <w:rStyle w:val="CharSectno"/>
        </w:rPr>
        <w:t>53</w:t>
      </w:r>
      <w:r w:rsidRPr="00424DF9">
        <w:t xml:space="preserve">  Industry codes</w:t>
      </w:r>
      <w:bookmarkEnd w:id="197"/>
    </w:p>
    <w:p w14:paraId="24E8A555" w14:textId="77777777" w:rsidR="00A57E04" w:rsidRPr="00424DF9" w:rsidRDefault="00A57E04" w:rsidP="00A57E04">
      <w:pPr>
        <w:pStyle w:val="subsection"/>
      </w:pPr>
      <w:r w:rsidRPr="00424DF9">
        <w:tab/>
      </w:r>
      <w:r w:rsidRPr="00424DF9">
        <w:tab/>
        <w:t xml:space="preserve">For the purposes of this Part, an </w:t>
      </w:r>
      <w:r w:rsidRPr="00424DF9">
        <w:rPr>
          <w:b/>
          <w:i/>
        </w:rPr>
        <w:t>industry code</w:t>
      </w:r>
      <w:r w:rsidRPr="00424DF9">
        <w:t xml:space="preserve"> is a code developed under this Part (whether or not in response to a request under this Part).</w:t>
      </w:r>
    </w:p>
    <w:p w14:paraId="0C1B8074" w14:textId="77777777" w:rsidR="00A57E04" w:rsidRPr="00424DF9" w:rsidRDefault="00A57E04" w:rsidP="00A57E04">
      <w:pPr>
        <w:pStyle w:val="ActHead5"/>
      </w:pPr>
      <w:bookmarkStart w:id="198" w:name="_Toc198711579"/>
      <w:r w:rsidRPr="00424DF9">
        <w:rPr>
          <w:rStyle w:val="CharSectno"/>
        </w:rPr>
        <w:t>54</w:t>
      </w:r>
      <w:r w:rsidRPr="00424DF9">
        <w:t xml:space="preserve">  Industry standards</w:t>
      </w:r>
      <w:bookmarkEnd w:id="198"/>
    </w:p>
    <w:p w14:paraId="161B9C10" w14:textId="77777777" w:rsidR="00A57E04" w:rsidRPr="00424DF9" w:rsidRDefault="00A57E04" w:rsidP="00A57E04">
      <w:pPr>
        <w:pStyle w:val="subsection"/>
      </w:pPr>
      <w:r w:rsidRPr="00424DF9">
        <w:tab/>
      </w:r>
      <w:r w:rsidRPr="00424DF9">
        <w:tab/>
        <w:t xml:space="preserve">For the purposes of this Part, an </w:t>
      </w:r>
      <w:r w:rsidRPr="00424DF9">
        <w:rPr>
          <w:b/>
          <w:i/>
        </w:rPr>
        <w:t>industry standard</w:t>
      </w:r>
      <w:r w:rsidRPr="00424DF9">
        <w:t xml:space="preserve"> is a standard determined under this Part.</w:t>
      </w:r>
    </w:p>
    <w:p w14:paraId="3C3ED4F3" w14:textId="77777777" w:rsidR="00A57E04" w:rsidRPr="00424DF9" w:rsidRDefault="00A57E04" w:rsidP="00A57E04">
      <w:pPr>
        <w:pStyle w:val="ActHead5"/>
      </w:pPr>
      <w:bookmarkStart w:id="199" w:name="_Toc198711580"/>
      <w:r w:rsidRPr="00424DF9">
        <w:rPr>
          <w:rStyle w:val="CharSectno"/>
        </w:rPr>
        <w:t>55</w:t>
      </w:r>
      <w:r w:rsidRPr="00424DF9">
        <w:t xml:space="preserve">  Internet activity</w:t>
      </w:r>
      <w:bookmarkEnd w:id="199"/>
    </w:p>
    <w:p w14:paraId="517C3E86" w14:textId="77777777" w:rsidR="00A57E04" w:rsidRPr="00424DF9" w:rsidRDefault="00A57E04" w:rsidP="00A57E04">
      <w:pPr>
        <w:pStyle w:val="subsection"/>
      </w:pPr>
      <w:r w:rsidRPr="00424DF9">
        <w:tab/>
      </w:r>
      <w:r w:rsidRPr="00424DF9">
        <w:tab/>
        <w:t xml:space="preserve">For the purposes of this Part, an </w:t>
      </w:r>
      <w:r w:rsidRPr="00424DF9">
        <w:rPr>
          <w:b/>
          <w:i/>
        </w:rPr>
        <w:t>Internet activity</w:t>
      </w:r>
      <w:r w:rsidRPr="00424DF9">
        <w:t xml:space="preserve"> is an activity that consists of:</w:t>
      </w:r>
    </w:p>
    <w:p w14:paraId="26778920" w14:textId="77777777" w:rsidR="00A57E04" w:rsidRPr="00424DF9" w:rsidRDefault="00A57E04" w:rsidP="00A57E04">
      <w:pPr>
        <w:pStyle w:val="paragraph"/>
      </w:pPr>
      <w:r w:rsidRPr="00424DF9">
        <w:tab/>
        <w:t>(a)</w:t>
      </w:r>
      <w:r w:rsidRPr="00424DF9">
        <w:tab/>
        <w:t>supplying an Internet carriage service; or</w:t>
      </w:r>
    </w:p>
    <w:p w14:paraId="52D4606C" w14:textId="77777777" w:rsidR="00A57E04" w:rsidRPr="00424DF9" w:rsidRDefault="00A57E04" w:rsidP="00A57E04">
      <w:pPr>
        <w:pStyle w:val="paragraph"/>
      </w:pPr>
      <w:r w:rsidRPr="00424DF9">
        <w:tab/>
        <w:t>(b)</w:t>
      </w:r>
      <w:r w:rsidRPr="00424DF9">
        <w:tab/>
        <w:t>hosting Internet content in Australia.</w:t>
      </w:r>
    </w:p>
    <w:p w14:paraId="3883FA3C" w14:textId="77777777" w:rsidR="00A57E04" w:rsidRPr="00424DF9" w:rsidRDefault="00A57E04" w:rsidP="00A57E04">
      <w:pPr>
        <w:pStyle w:val="ActHead5"/>
      </w:pPr>
      <w:bookmarkStart w:id="200" w:name="_Toc198711581"/>
      <w:r w:rsidRPr="00424DF9">
        <w:rPr>
          <w:rStyle w:val="CharSectno"/>
        </w:rPr>
        <w:t>56</w:t>
      </w:r>
      <w:r w:rsidRPr="00424DF9">
        <w:t xml:space="preserve">  Sections of the Internet industry</w:t>
      </w:r>
      <w:bookmarkEnd w:id="200"/>
    </w:p>
    <w:p w14:paraId="3A2391F6" w14:textId="77777777" w:rsidR="00A57E04" w:rsidRPr="00424DF9" w:rsidRDefault="00A57E04" w:rsidP="00A57E04">
      <w:pPr>
        <w:pStyle w:val="subsection"/>
      </w:pPr>
      <w:r w:rsidRPr="00424DF9">
        <w:tab/>
        <w:t>(1)</w:t>
      </w:r>
      <w:r w:rsidRPr="00424DF9">
        <w:tab/>
        <w:t xml:space="preserve">For the purposes of this Part, </w:t>
      </w:r>
      <w:r w:rsidRPr="00424DF9">
        <w:rPr>
          <w:b/>
          <w:i/>
        </w:rPr>
        <w:t>sections of the Internet industry</w:t>
      </w:r>
      <w:r w:rsidRPr="00424DF9">
        <w:t xml:space="preserve"> are to be ascertained in accordance with this clause.</w:t>
      </w:r>
    </w:p>
    <w:p w14:paraId="01A34CC2" w14:textId="77777777" w:rsidR="00A57E04" w:rsidRPr="00424DF9" w:rsidRDefault="00A57E04" w:rsidP="00A57E04">
      <w:pPr>
        <w:pStyle w:val="subsection"/>
      </w:pPr>
      <w:r w:rsidRPr="00424DF9">
        <w:tab/>
        <w:t>(2)</w:t>
      </w:r>
      <w:r w:rsidRPr="00424DF9">
        <w:tab/>
        <w:t xml:space="preserve">For the purposes of this Part, each of the following groups is a </w:t>
      </w:r>
      <w:r w:rsidRPr="00424DF9">
        <w:rPr>
          <w:b/>
          <w:i/>
        </w:rPr>
        <w:t>section of the Internet industry</w:t>
      </w:r>
      <w:r w:rsidRPr="00424DF9">
        <w:t>:</w:t>
      </w:r>
    </w:p>
    <w:p w14:paraId="70C45F67" w14:textId="77777777" w:rsidR="00A57E04" w:rsidRPr="00424DF9" w:rsidRDefault="00A57E04" w:rsidP="00A57E04">
      <w:pPr>
        <w:pStyle w:val="paragraph"/>
      </w:pPr>
      <w:r w:rsidRPr="00424DF9">
        <w:tab/>
        <w:t>(a)</w:t>
      </w:r>
      <w:r w:rsidRPr="00424DF9">
        <w:tab/>
        <w:t>Internet service providers;</w:t>
      </w:r>
    </w:p>
    <w:p w14:paraId="388CE3B6" w14:textId="77777777" w:rsidR="00A57E04" w:rsidRPr="00424DF9" w:rsidRDefault="00A57E04" w:rsidP="00A57E04">
      <w:pPr>
        <w:pStyle w:val="paragraph"/>
      </w:pPr>
      <w:r w:rsidRPr="00424DF9">
        <w:tab/>
        <w:t>(b)</w:t>
      </w:r>
      <w:r w:rsidRPr="00424DF9">
        <w:tab/>
        <w:t>Internet content hosts.</w:t>
      </w:r>
    </w:p>
    <w:p w14:paraId="100894B6" w14:textId="77777777" w:rsidR="00A57E04" w:rsidRPr="00424DF9" w:rsidRDefault="00A57E04" w:rsidP="00A57E04">
      <w:pPr>
        <w:pStyle w:val="ActHead5"/>
      </w:pPr>
      <w:bookmarkStart w:id="201" w:name="_Toc198711582"/>
      <w:r w:rsidRPr="00424DF9">
        <w:rPr>
          <w:rStyle w:val="CharSectno"/>
        </w:rPr>
        <w:t xml:space="preserve">57 </w:t>
      </w:r>
      <w:r w:rsidRPr="00424DF9">
        <w:t xml:space="preserve"> Participants in a section of the Internet industry</w:t>
      </w:r>
      <w:bookmarkEnd w:id="201"/>
    </w:p>
    <w:p w14:paraId="343DCA8E" w14:textId="77777777" w:rsidR="00A57E04" w:rsidRPr="00424DF9" w:rsidRDefault="00A57E04" w:rsidP="00A57E04">
      <w:pPr>
        <w:pStyle w:val="subsection"/>
      </w:pPr>
      <w:r w:rsidRPr="00424DF9">
        <w:tab/>
      </w:r>
      <w:r w:rsidRPr="00424DF9">
        <w:tab/>
        <w:t xml:space="preserve">For the purposes of this Part, if a person is a member of a group that constitutes a section of the Internet industry, the person is a </w:t>
      </w:r>
      <w:r w:rsidRPr="00424DF9">
        <w:rPr>
          <w:b/>
          <w:i/>
        </w:rPr>
        <w:t xml:space="preserve">participant </w:t>
      </w:r>
      <w:r w:rsidRPr="00424DF9">
        <w:t>in that section of the Internet industry.</w:t>
      </w:r>
    </w:p>
    <w:p w14:paraId="41908B84" w14:textId="77777777" w:rsidR="00A57E04" w:rsidRPr="00424DF9" w:rsidRDefault="00A57E04" w:rsidP="00A57E04">
      <w:pPr>
        <w:pStyle w:val="ActHead5"/>
      </w:pPr>
      <w:bookmarkStart w:id="202" w:name="_Toc198711583"/>
      <w:r w:rsidRPr="00424DF9">
        <w:rPr>
          <w:rStyle w:val="CharSectno"/>
        </w:rPr>
        <w:lastRenderedPageBreak/>
        <w:t>58</w:t>
      </w:r>
      <w:r w:rsidRPr="00424DF9">
        <w:t xml:space="preserve">  Designated body</w:t>
      </w:r>
      <w:bookmarkEnd w:id="202"/>
    </w:p>
    <w:p w14:paraId="6145304D" w14:textId="77777777" w:rsidR="00A57E04" w:rsidRPr="00424DF9" w:rsidRDefault="00A57E04" w:rsidP="00A57E04">
      <w:pPr>
        <w:pStyle w:val="subsection"/>
      </w:pPr>
      <w:r w:rsidRPr="00424DF9">
        <w:tab/>
        <w:t>(1)</w:t>
      </w:r>
      <w:r w:rsidRPr="00424DF9">
        <w:tab/>
        <w:t xml:space="preserve">The Minister may, by written instrument, declare that a specified body or association is the </w:t>
      </w:r>
      <w:r w:rsidRPr="00424DF9">
        <w:rPr>
          <w:b/>
          <w:i/>
        </w:rPr>
        <w:t>designated body</w:t>
      </w:r>
      <w:r w:rsidRPr="00424DF9">
        <w:t xml:space="preserve"> for the purposes of this Part. The declaration has effect accordingly.</w:t>
      </w:r>
    </w:p>
    <w:p w14:paraId="365AE2A6" w14:textId="77777777" w:rsidR="00A57E04" w:rsidRPr="00424DF9" w:rsidRDefault="00A57E04" w:rsidP="00A57E04">
      <w:pPr>
        <w:pStyle w:val="subsection"/>
      </w:pPr>
      <w:r w:rsidRPr="00424DF9">
        <w:tab/>
        <w:t>(2)</w:t>
      </w:r>
      <w:r w:rsidRPr="00424DF9">
        <w:tab/>
        <w:t xml:space="preserve">An instrument under subclause (1) is a disallowable instrument for the purposes of section 46A of the </w:t>
      </w:r>
      <w:r w:rsidRPr="00424DF9">
        <w:rPr>
          <w:i/>
        </w:rPr>
        <w:t>Acts Interpretation Act 1901</w:t>
      </w:r>
      <w:r w:rsidRPr="00424DF9">
        <w:t>.</w:t>
      </w:r>
    </w:p>
    <w:p w14:paraId="57B5CAA0" w14:textId="77777777" w:rsidR="00A57E04" w:rsidRPr="00424DF9" w:rsidRDefault="00A57E04" w:rsidP="00410320">
      <w:pPr>
        <w:pStyle w:val="ActHead3"/>
        <w:pageBreakBefore/>
      </w:pPr>
      <w:bookmarkStart w:id="203" w:name="_Toc198711584"/>
      <w:r w:rsidRPr="00424DF9">
        <w:rPr>
          <w:rStyle w:val="CharDivNo"/>
        </w:rPr>
        <w:lastRenderedPageBreak/>
        <w:t>Division 3</w:t>
      </w:r>
      <w:r w:rsidRPr="00424DF9">
        <w:t>—</w:t>
      </w:r>
      <w:r w:rsidRPr="00424DF9">
        <w:rPr>
          <w:rStyle w:val="CharDivText"/>
        </w:rPr>
        <w:t>General principles relating to industry codes and industry standards</w:t>
      </w:r>
      <w:bookmarkEnd w:id="203"/>
    </w:p>
    <w:p w14:paraId="742B5189" w14:textId="77777777" w:rsidR="00A57E04" w:rsidRPr="00424DF9" w:rsidRDefault="00A57E04" w:rsidP="00A57E04">
      <w:pPr>
        <w:pStyle w:val="ActHead5"/>
      </w:pPr>
      <w:bookmarkStart w:id="204" w:name="_Toc198711585"/>
      <w:r w:rsidRPr="00424DF9">
        <w:rPr>
          <w:rStyle w:val="CharSectno"/>
        </w:rPr>
        <w:t>59</w:t>
      </w:r>
      <w:r w:rsidRPr="00424DF9">
        <w:t xml:space="preserve">  Statement of regulatory policy</w:t>
      </w:r>
      <w:bookmarkEnd w:id="204"/>
    </w:p>
    <w:p w14:paraId="3CE3E6D0" w14:textId="77777777" w:rsidR="00A57E04" w:rsidRPr="00424DF9" w:rsidRDefault="00A57E04" w:rsidP="00A57E04">
      <w:pPr>
        <w:pStyle w:val="subsection"/>
      </w:pPr>
      <w:r w:rsidRPr="00424DF9">
        <w:tab/>
        <w:t>(1)</w:t>
      </w:r>
      <w:r w:rsidRPr="00424DF9">
        <w:tab/>
        <w:t>The Parliament intends that bodies or associations that the ABA is satisfied represent the Internet content host section of the Internet industry should develop a single code (</w:t>
      </w:r>
      <w:r w:rsidRPr="00424DF9">
        <w:rPr>
          <w:b/>
          <w:i/>
        </w:rPr>
        <w:t>industry code</w:t>
      </w:r>
      <w:r w:rsidRPr="00424DF9">
        <w:t>) that is to apply to participants in that section of the industry in relation to the Internet activities of the participants.</w:t>
      </w:r>
    </w:p>
    <w:p w14:paraId="0E1A7EBA" w14:textId="77777777" w:rsidR="00A57E04" w:rsidRPr="00424DF9" w:rsidRDefault="00A57E04" w:rsidP="00A57E04">
      <w:pPr>
        <w:pStyle w:val="subsection"/>
      </w:pPr>
      <w:r w:rsidRPr="00424DF9">
        <w:tab/>
        <w:t>(2)</w:t>
      </w:r>
      <w:r w:rsidRPr="00424DF9">
        <w:tab/>
        <w:t>The Parliament intends that bodies or associations that the ABA is satisfied represent the Internet service provider section of the Internet industry should develop no more than 2 codes (</w:t>
      </w:r>
      <w:r w:rsidRPr="00424DF9">
        <w:rPr>
          <w:b/>
          <w:i/>
        </w:rPr>
        <w:t>industry codes</w:t>
      </w:r>
      <w:r w:rsidRPr="00424DF9">
        <w:t>) that are to apply to participants in that section of the industry in relation to the Internet activities of the participants.</w:t>
      </w:r>
    </w:p>
    <w:p w14:paraId="297C4BC9" w14:textId="77777777" w:rsidR="00A57E04" w:rsidRPr="00424DF9" w:rsidRDefault="00A57E04" w:rsidP="00A57E04">
      <w:pPr>
        <w:pStyle w:val="subsection"/>
      </w:pPr>
      <w:r w:rsidRPr="00424DF9">
        <w:tab/>
        <w:t>(3)</w:t>
      </w:r>
      <w:r w:rsidRPr="00424DF9">
        <w:tab/>
        <w:t>The Parliament intends that, for the Internet service provider section of the Internet industry, one of those industry codes should deal exclusively with the matters set out in subclause 60(2).</w:t>
      </w:r>
    </w:p>
    <w:p w14:paraId="207429ED" w14:textId="77777777" w:rsidR="00A57E04" w:rsidRPr="00424DF9" w:rsidRDefault="00A57E04" w:rsidP="00A57E04">
      <w:pPr>
        <w:pStyle w:val="subsection"/>
      </w:pPr>
      <w:r w:rsidRPr="00424DF9">
        <w:tab/>
        <w:t>(4)</w:t>
      </w:r>
      <w:r w:rsidRPr="00424DF9">
        <w:tab/>
        <w:t>The Parliament intends that the ABA should make reasonable efforts to ensure that, for each section of the Internet industry, either:</w:t>
      </w:r>
    </w:p>
    <w:p w14:paraId="23791CA7" w14:textId="77777777" w:rsidR="00A57E04" w:rsidRPr="00424DF9" w:rsidRDefault="00A57E04" w:rsidP="00A57E04">
      <w:pPr>
        <w:pStyle w:val="paragraph"/>
      </w:pPr>
      <w:r w:rsidRPr="00424DF9">
        <w:tab/>
        <w:t>(a)</w:t>
      </w:r>
      <w:r w:rsidRPr="00424DF9">
        <w:tab/>
        <w:t>an industry code is registered under this Part before 1 January 2000; or</w:t>
      </w:r>
    </w:p>
    <w:p w14:paraId="784CE4F1" w14:textId="77777777" w:rsidR="00A57E04" w:rsidRPr="00424DF9" w:rsidRDefault="00A57E04" w:rsidP="00A57E04">
      <w:pPr>
        <w:pStyle w:val="paragraph"/>
      </w:pPr>
      <w:r w:rsidRPr="00424DF9">
        <w:tab/>
        <w:t>(b)</w:t>
      </w:r>
      <w:r w:rsidRPr="00424DF9">
        <w:tab/>
        <w:t>an industry standard is registered under this Part before 31 March 2000.</w:t>
      </w:r>
    </w:p>
    <w:p w14:paraId="38F7ED2F" w14:textId="77777777" w:rsidR="00A57E04" w:rsidRPr="00424DF9" w:rsidRDefault="00A57E04" w:rsidP="00A57E04">
      <w:pPr>
        <w:pStyle w:val="ActHead5"/>
      </w:pPr>
      <w:bookmarkStart w:id="205" w:name="_Toc198711586"/>
      <w:r w:rsidRPr="00424DF9">
        <w:rPr>
          <w:rStyle w:val="CharSectno"/>
        </w:rPr>
        <w:t>60</w:t>
      </w:r>
      <w:r w:rsidRPr="00424DF9">
        <w:t xml:space="preserve">  Matters that must be dealt with by industry codes and industry standards</w:t>
      </w:r>
      <w:bookmarkEnd w:id="205"/>
    </w:p>
    <w:p w14:paraId="1A52F2D4" w14:textId="77777777" w:rsidR="00A57E04" w:rsidRPr="00424DF9" w:rsidRDefault="00A57E04" w:rsidP="00A57E04">
      <w:pPr>
        <w:pStyle w:val="SubsectionHead"/>
      </w:pPr>
      <w:r w:rsidRPr="00424DF9">
        <w:t>Both sections of the Internet industry</w:t>
      </w:r>
    </w:p>
    <w:p w14:paraId="7B3A5ED1" w14:textId="77777777" w:rsidR="00A57E04" w:rsidRPr="00424DF9" w:rsidRDefault="00A57E04" w:rsidP="00A57E04">
      <w:pPr>
        <w:pStyle w:val="subsection"/>
      </w:pPr>
      <w:r w:rsidRPr="00424DF9">
        <w:tab/>
        <w:t>(1)</w:t>
      </w:r>
      <w:r w:rsidRPr="00424DF9">
        <w:tab/>
        <w:t>The Parliament intends that, for both sections of the Internet industry, there should be:</w:t>
      </w:r>
    </w:p>
    <w:p w14:paraId="095473C9" w14:textId="77777777" w:rsidR="00A57E04" w:rsidRPr="00424DF9" w:rsidRDefault="00A57E04" w:rsidP="00A57E04">
      <w:pPr>
        <w:pStyle w:val="paragraph"/>
      </w:pPr>
      <w:r w:rsidRPr="00424DF9">
        <w:tab/>
        <w:t>(a)</w:t>
      </w:r>
      <w:r w:rsidRPr="00424DF9">
        <w:tab/>
        <w:t>an industry code or an industry standard that deals with; or</w:t>
      </w:r>
    </w:p>
    <w:p w14:paraId="07EAA33D" w14:textId="77777777" w:rsidR="00A57E04" w:rsidRPr="00424DF9" w:rsidRDefault="00A57E04" w:rsidP="00A57E04">
      <w:pPr>
        <w:pStyle w:val="paragraph"/>
      </w:pPr>
      <w:r w:rsidRPr="00424DF9">
        <w:lastRenderedPageBreak/>
        <w:tab/>
        <w:t>(b)</w:t>
      </w:r>
      <w:r w:rsidRPr="00424DF9">
        <w:tab/>
        <w:t>an industry code and an industry standard that together deal with;</w:t>
      </w:r>
    </w:p>
    <w:p w14:paraId="4F851DFF" w14:textId="77777777" w:rsidR="00A57E04" w:rsidRPr="00424DF9" w:rsidRDefault="00A57E04" w:rsidP="00A57E04">
      <w:pPr>
        <w:pStyle w:val="subsection2"/>
      </w:pPr>
      <w:r w:rsidRPr="00424DF9">
        <w:t>each of the following matters:</w:t>
      </w:r>
    </w:p>
    <w:p w14:paraId="40DC9A60" w14:textId="77777777" w:rsidR="00A57E04" w:rsidRPr="00424DF9" w:rsidRDefault="00A57E04" w:rsidP="00A57E04">
      <w:pPr>
        <w:pStyle w:val="paragraph"/>
      </w:pPr>
      <w:r w:rsidRPr="00424DF9">
        <w:tab/>
        <w:t>(c)</w:t>
      </w:r>
      <w:r w:rsidRPr="00424DF9">
        <w:tab/>
        <w:t>procedures directed towards the achievement of the objective of ensuring that online accounts are not provided to children without the consent of a parent or responsible adult;</w:t>
      </w:r>
    </w:p>
    <w:p w14:paraId="6A1B2D70" w14:textId="77777777" w:rsidR="00A57E04" w:rsidRPr="00424DF9" w:rsidRDefault="00A57E04" w:rsidP="00A57E04">
      <w:pPr>
        <w:pStyle w:val="paragraph"/>
      </w:pPr>
      <w:r w:rsidRPr="00424DF9">
        <w:tab/>
        <w:t>(d)</w:t>
      </w:r>
      <w:r w:rsidRPr="00424DF9">
        <w:tab/>
        <w:t>giving parents and responsible adults information about how to supervise and control children’s access to Internet content;</w:t>
      </w:r>
    </w:p>
    <w:p w14:paraId="2FAB165A" w14:textId="77777777" w:rsidR="00A57E04" w:rsidRPr="00424DF9" w:rsidRDefault="00A57E04" w:rsidP="00A57E04">
      <w:pPr>
        <w:pStyle w:val="paragraph"/>
      </w:pPr>
      <w:r w:rsidRPr="00424DF9">
        <w:tab/>
        <w:t>(e)</w:t>
      </w:r>
      <w:r w:rsidRPr="00424DF9">
        <w:tab/>
        <w:t>procedures to be followed in order to assist parents and responsible adults to supervise and control children’s access to Internet content;</w:t>
      </w:r>
    </w:p>
    <w:p w14:paraId="51854D6A" w14:textId="77777777" w:rsidR="00A57E04" w:rsidRPr="00424DF9" w:rsidRDefault="00A57E04" w:rsidP="00A57E04">
      <w:pPr>
        <w:pStyle w:val="paragraph"/>
      </w:pPr>
      <w:r w:rsidRPr="00424DF9">
        <w:tab/>
        <w:t>(f)</w:t>
      </w:r>
      <w:r w:rsidRPr="00424DF9">
        <w:tab/>
        <w:t>procedures to be followed in order to inform producers of Internet content about their legal responsibilities in relation to that content;</w:t>
      </w:r>
    </w:p>
    <w:p w14:paraId="01F7C9BB" w14:textId="77777777" w:rsidR="00A57E04" w:rsidRPr="00424DF9" w:rsidRDefault="00A57E04" w:rsidP="00A57E04">
      <w:pPr>
        <w:pStyle w:val="paragraph"/>
      </w:pPr>
      <w:r w:rsidRPr="00424DF9">
        <w:tab/>
        <w:t>(g)</w:t>
      </w:r>
      <w:r w:rsidRPr="00424DF9">
        <w:tab/>
        <w:t>telling customers about their rights to make complaints under clause 22 or 23;</w:t>
      </w:r>
    </w:p>
    <w:p w14:paraId="1A02C5D4" w14:textId="77777777" w:rsidR="00A57E04" w:rsidRPr="00424DF9" w:rsidRDefault="00A57E04" w:rsidP="00A57E04">
      <w:pPr>
        <w:pStyle w:val="paragraph"/>
      </w:pPr>
      <w:r w:rsidRPr="00424DF9">
        <w:tab/>
        <w:t>(h)</w:t>
      </w:r>
      <w:r w:rsidRPr="00424DF9">
        <w:tab/>
        <w:t>procedures to be followed in order to assist customers to make complaints under clause 22 or 23;</w:t>
      </w:r>
    </w:p>
    <w:p w14:paraId="776C2703" w14:textId="77777777" w:rsidR="00A57E04" w:rsidRPr="00424DF9" w:rsidRDefault="00A57E04" w:rsidP="00A57E04">
      <w:pPr>
        <w:pStyle w:val="paragraph"/>
      </w:pPr>
      <w:r w:rsidRPr="00424DF9">
        <w:tab/>
        <w:t>(i)</w:t>
      </w:r>
      <w:r w:rsidRPr="00424DF9">
        <w:tab/>
        <w:t>procedures to be followed in order to deal with complaints about unsolicited electronic mail that promotes or advertises one or more:</w:t>
      </w:r>
    </w:p>
    <w:p w14:paraId="0B219C7F" w14:textId="77777777" w:rsidR="00A57E04" w:rsidRPr="00424DF9" w:rsidRDefault="00A57E04" w:rsidP="00A57E04">
      <w:pPr>
        <w:pStyle w:val="paragraphsub"/>
      </w:pPr>
      <w:r w:rsidRPr="00424DF9">
        <w:tab/>
        <w:t>(i)</w:t>
      </w:r>
      <w:r w:rsidRPr="00424DF9">
        <w:tab/>
        <w:t>Internet sites; or</w:t>
      </w:r>
    </w:p>
    <w:p w14:paraId="237D7819" w14:textId="77777777" w:rsidR="00A57E04" w:rsidRPr="00424DF9" w:rsidRDefault="00A57E04" w:rsidP="00A57E04">
      <w:pPr>
        <w:pStyle w:val="paragraphsub"/>
      </w:pPr>
      <w:r w:rsidRPr="00424DF9">
        <w:tab/>
        <w:t>(ii)</w:t>
      </w:r>
      <w:r w:rsidRPr="00424DF9">
        <w:tab/>
        <w:t>distinct parts of Internet sites;</w:t>
      </w:r>
    </w:p>
    <w:p w14:paraId="1F752742" w14:textId="6FB02D6D" w:rsidR="00A57E04" w:rsidRPr="00424DF9" w:rsidRDefault="00A57E04" w:rsidP="00A57E04">
      <w:pPr>
        <w:pStyle w:val="paragraph"/>
      </w:pPr>
      <w:r w:rsidRPr="00424DF9">
        <w:tab/>
      </w:r>
      <w:r w:rsidRPr="00424DF9">
        <w:tab/>
        <w:t>that enable, or purport to enable, end</w:t>
      </w:r>
      <w:r w:rsidR="00424DF9">
        <w:noBreakHyphen/>
      </w:r>
      <w:r w:rsidRPr="00424DF9">
        <w:t>users to access information that is likely to cause offence to a reasonable adult;</w:t>
      </w:r>
    </w:p>
    <w:p w14:paraId="6C6FD016" w14:textId="77777777" w:rsidR="00A57E04" w:rsidRPr="00424DF9" w:rsidRDefault="00A57E04" w:rsidP="00A57E04">
      <w:pPr>
        <w:pStyle w:val="paragraph"/>
      </w:pPr>
      <w:r w:rsidRPr="00424DF9">
        <w:tab/>
        <w:t>(j)</w:t>
      </w:r>
      <w:r w:rsidRPr="00424DF9">
        <w:tab/>
        <w:t>action to be taken to assist in the development and implementation of Internet content filtering technologies (including labelling technologies);</w:t>
      </w:r>
    </w:p>
    <w:p w14:paraId="188ED647" w14:textId="77777777" w:rsidR="00A57E04" w:rsidRPr="00424DF9" w:rsidRDefault="00A57E04" w:rsidP="00A57E04">
      <w:pPr>
        <w:pStyle w:val="paragraph"/>
      </w:pPr>
      <w:r w:rsidRPr="00424DF9">
        <w:tab/>
        <w:t>(k)</w:t>
      </w:r>
      <w:r w:rsidRPr="00424DF9">
        <w:tab/>
        <w:t>giving customers information about the availability, use and appropriate application of Internet content filtering software;</w:t>
      </w:r>
    </w:p>
    <w:p w14:paraId="3ABF260E" w14:textId="77777777" w:rsidR="00A57E04" w:rsidRPr="00424DF9" w:rsidRDefault="00A57E04" w:rsidP="00A57E04">
      <w:pPr>
        <w:pStyle w:val="paragraph"/>
      </w:pPr>
      <w:r w:rsidRPr="00424DF9">
        <w:tab/>
        <w:t>(l)</w:t>
      </w:r>
      <w:r w:rsidRPr="00424DF9">
        <w:tab/>
        <w:t>procedures directed towards the achievement of the objective of ensuring that customers have the option of subscribing to a filtered Internet carriage service;</w:t>
      </w:r>
    </w:p>
    <w:p w14:paraId="5223ACC5" w14:textId="77777777" w:rsidR="00A57E04" w:rsidRPr="00424DF9" w:rsidRDefault="00A57E04" w:rsidP="00A57E04">
      <w:pPr>
        <w:pStyle w:val="paragraph"/>
      </w:pPr>
      <w:r w:rsidRPr="00424DF9">
        <w:tab/>
        <w:t>(m)</w:t>
      </w:r>
      <w:r w:rsidRPr="00424DF9">
        <w:tab/>
        <w:t xml:space="preserve">procedures directed towards the achievement of the objective of ensuring that, in the event that a participant in the relevant </w:t>
      </w:r>
      <w:r w:rsidRPr="00424DF9">
        <w:lastRenderedPageBreak/>
        <w:t>section of the Internet industry becomes aware that an Internet content host is hosting prohibited content in Australia, the host is told about the prohibited content.</w:t>
      </w:r>
    </w:p>
    <w:p w14:paraId="3DA7D88F" w14:textId="77777777" w:rsidR="00A57E04" w:rsidRPr="00424DF9" w:rsidRDefault="00A57E04" w:rsidP="00A57E04">
      <w:pPr>
        <w:pStyle w:val="SubsectionHead"/>
      </w:pPr>
      <w:r w:rsidRPr="00424DF9">
        <w:t>Internet service provider section of the Internet industry</w:t>
      </w:r>
    </w:p>
    <w:p w14:paraId="6B2BBB5D" w14:textId="77777777" w:rsidR="00A57E04" w:rsidRPr="00424DF9" w:rsidRDefault="00A57E04" w:rsidP="00A57E04">
      <w:pPr>
        <w:pStyle w:val="subsection"/>
      </w:pPr>
      <w:r w:rsidRPr="00424DF9">
        <w:tab/>
        <w:t>(2)</w:t>
      </w:r>
      <w:r w:rsidRPr="00424DF9">
        <w:tab/>
        <w:t>The Parliament intends that, for the Internet service provider section of the Internet industry, there should be:</w:t>
      </w:r>
    </w:p>
    <w:p w14:paraId="07BFE1B0" w14:textId="77777777" w:rsidR="00A57E04" w:rsidRPr="00424DF9" w:rsidRDefault="00A57E04" w:rsidP="00A57E04">
      <w:pPr>
        <w:pStyle w:val="paragraph"/>
      </w:pPr>
      <w:r w:rsidRPr="00424DF9">
        <w:tab/>
        <w:t>(a)</w:t>
      </w:r>
      <w:r w:rsidRPr="00424DF9">
        <w:tab/>
        <w:t>an industry code or an industry standard that deals with; or</w:t>
      </w:r>
    </w:p>
    <w:p w14:paraId="6741DD00" w14:textId="77777777" w:rsidR="00A57E04" w:rsidRPr="00424DF9" w:rsidRDefault="00A57E04" w:rsidP="00A57E04">
      <w:pPr>
        <w:pStyle w:val="paragraph"/>
      </w:pPr>
      <w:r w:rsidRPr="00424DF9">
        <w:tab/>
        <w:t>(b)</w:t>
      </w:r>
      <w:r w:rsidRPr="00424DF9">
        <w:tab/>
        <w:t>an industry code and an industry standard that together deal with;</w:t>
      </w:r>
    </w:p>
    <w:p w14:paraId="64C82E73" w14:textId="77777777" w:rsidR="00A57E04" w:rsidRPr="00424DF9" w:rsidRDefault="00A57E04" w:rsidP="00A57E04">
      <w:pPr>
        <w:pStyle w:val="subsection2"/>
      </w:pPr>
      <w:r w:rsidRPr="00424DF9">
        <w:t>each of the following matters:</w:t>
      </w:r>
    </w:p>
    <w:p w14:paraId="6EAAEFBB" w14:textId="77777777" w:rsidR="00A57E04" w:rsidRPr="00424DF9" w:rsidRDefault="00A57E04" w:rsidP="00A57E04">
      <w:pPr>
        <w:pStyle w:val="paragraph"/>
      </w:pPr>
      <w:r w:rsidRPr="00424DF9">
        <w:tab/>
        <w:t>(c)</w:t>
      </w:r>
      <w:r w:rsidRPr="00424DF9">
        <w:tab/>
        <w:t>the formulation of a designated notification scheme;</w:t>
      </w:r>
    </w:p>
    <w:p w14:paraId="2EBBBFBD" w14:textId="77777777" w:rsidR="00A57E04" w:rsidRPr="00424DF9" w:rsidRDefault="00A57E04" w:rsidP="00A57E04">
      <w:pPr>
        <w:pStyle w:val="paragraph"/>
      </w:pPr>
      <w:r w:rsidRPr="00424DF9">
        <w:tab/>
        <w:t>(d)</w:t>
      </w:r>
      <w:r w:rsidRPr="00424DF9">
        <w:tab/>
        <w:t>procedures to be followed by Internet service providers in dealing with Internet content notified under paragraph 40(1)(b) of this Schedule or clause 46 (for example, procedures to be followed by a particular class of Internet service providers for the filtering, by technical means, of such content).</w:t>
      </w:r>
    </w:p>
    <w:p w14:paraId="73B7713A" w14:textId="246E06B0" w:rsidR="00A57E04" w:rsidRPr="00424DF9" w:rsidRDefault="00A57E04" w:rsidP="00A57E04">
      <w:pPr>
        <w:pStyle w:val="SubsectionHead"/>
      </w:pPr>
      <w:r w:rsidRPr="00424DF9">
        <w:t>Designated alternative access</w:t>
      </w:r>
      <w:r w:rsidR="00424DF9">
        <w:noBreakHyphen/>
      </w:r>
      <w:r w:rsidRPr="00424DF9">
        <w:t>prevention arrangements</w:t>
      </w:r>
    </w:p>
    <w:p w14:paraId="5F7FA76B" w14:textId="61A6AD00" w:rsidR="00A57E04" w:rsidRPr="00424DF9" w:rsidRDefault="00A57E04" w:rsidP="00A57E04">
      <w:pPr>
        <w:pStyle w:val="subsection"/>
      </w:pPr>
      <w:r w:rsidRPr="00424DF9">
        <w:tab/>
        <w:t>(3)</w:t>
      </w:r>
      <w:r w:rsidRPr="00424DF9">
        <w:tab/>
        <w:t>An industry code or an industry standard may provide that an Internet service provider is not required to deal with Internet content notified under paragraph 40(1)(b) of this Schedule or clause 46 by taking steps to prevent particular end</w:t>
      </w:r>
      <w:r w:rsidR="00424DF9">
        <w:noBreakHyphen/>
      </w:r>
      <w:r w:rsidRPr="00424DF9">
        <w:t>users from accessing the content if access by the end</w:t>
      </w:r>
      <w:r w:rsidR="00424DF9">
        <w:noBreakHyphen/>
      </w:r>
      <w:r w:rsidRPr="00424DF9">
        <w:t>users is subject to an arrangement that is declared by the code or standard to be a designated alternative access</w:t>
      </w:r>
      <w:r w:rsidR="00424DF9">
        <w:noBreakHyphen/>
      </w:r>
      <w:r w:rsidRPr="00424DF9">
        <w:t>prevention arrangement for the purposes of the application of this clause to those end</w:t>
      </w:r>
      <w:r w:rsidR="00424DF9">
        <w:noBreakHyphen/>
      </w:r>
      <w:r w:rsidRPr="00424DF9">
        <w:t>users.</w:t>
      </w:r>
    </w:p>
    <w:p w14:paraId="3F469CB2" w14:textId="7EC128D2" w:rsidR="00A57E04" w:rsidRPr="00424DF9" w:rsidRDefault="00A57E04" w:rsidP="00A57E04">
      <w:pPr>
        <w:pStyle w:val="subsection"/>
      </w:pPr>
      <w:r w:rsidRPr="00424DF9">
        <w:tab/>
        <w:t>(4)</w:t>
      </w:r>
      <w:r w:rsidRPr="00424DF9">
        <w:tab/>
        <w:t>An industry code developed by a body or association must not declare that a specified arrangement is a designated alternative access</w:t>
      </w:r>
      <w:r w:rsidR="00424DF9">
        <w:noBreakHyphen/>
      </w:r>
      <w:r w:rsidRPr="00424DF9">
        <w:t>prevention arrangement for the purposes of the application of this clause to one or more specified end</w:t>
      </w:r>
      <w:r w:rsidR="00424DF9">
        <w:noBreakHyphen/>
      </w:r>
      <w:r w:rsidRPr="00424DF9">
        <w:t>users unless the body or association is satisfied that the arrangement is likely to provide a reasonably effective means of preventing access by those end</w:t>
      </w:r>
      <w:r w:rsidR="00424DF9">
        <w:noBreakHyphen/>
      </w:r>
      <w:r w:rsidRPr="00424DF9">
        <w:t>users to prohibited content and potential prohibited content.</w:t>
      </w:r>
    </w:p>
    <w:p w14:paraId="12F636ED" w14:textId="77777777" w:rsidR="00A57E04" w:rsidRPr="00424DF9" w:rsidRDefault="00A57E04" w:rsidP="00A57E04">
      <w:pPr>
        <w:pStyle w:val="notetext"/>
      </w:pPr>
      <w:r w:rsidRPr="00424DF9">
        <w:lastRenderedPageBreak/>
        <w:t>Note:</w:t>
      </w:r>
      <w:r w:rsidRPr="00424DF9">
        <w:tab/>
        <w:t xml:space="preserve">For specification by class, see subsection 46(2) of the </w:t>
      </w:r>
      <w:r w:rsidRPr="00424DF9">
        <w:rPr>
          <w:i/>
        </w:rPr>
        <w:t>Acts Interpretation Act 1901</w:t>
      </w:r>
      <w:r w:rsidRPr="00424DF9">
        <w:t>.</w:t>
      </w:r>
    </w:p>
    <w:p w14:paraId="0AA5E8E9" w14:textId="5CEB495F" w:rsidR="00A57E04" w:rsidRPr="00424DF9" w:rsidRDefault="00A57E04" w:rsidP="00A57E04">
      <w:pPr>
        <w:pStyle w:val="subsection"/>
      </w:pPr>
      <w:r w:rsidRPr="00424DF9">
        <w:tab/>
        <w:t>(5)</w:t>
      </w:r>
      <w:r w:rsidRPr="00424DF9">
        <w:tab/>
        <w:t>An industry standard made by the ABA must not declare that a specified arrangement is a designated alternative access</w:t>
      </w:r>
      <w:r w:rsidR="00424DF9">
        <w:noBreakHyphen/>
      </w:r>
      <w:r w:rsidRPr="00424DF9">
        <w:t>prevention arrangement for the purposes of the application of this clause to one or more specified end</w:t>
      </w:r>
      <w:r w:rsidR="00424DF9">
        <w:noBreakHyphen/>
      </w:r>
      <w:r w:rsidRPr="00424DF9">
        <w:t>users unless the ABA is satisfied that the arrangement is likely to provide a reasonably effective means of preventing access by those end</w:t>
      </w:r>
      <w:r w:rsidR="00424DF9">
        <w:noBreakHyphen/>
      </w:r>
      <w:r w:rsidRPr="00424DF9">
        <w:t>users to prohibited content and potential prohibited content.</w:t>
      </w:r>
    </w:p>
    <w:p w14:paraId="19E4D8B6"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7B5A7C14" w14:textId="1AFEB00D" w:rsidR="00A57E04" w:rsidRPr="00424DF9" w:rsidRDefault="00A57E04" w:rsidP="00A57E04">
      <w:pPr>
        <w:pStyle w:val="subsection"/>
      </w:pPr>
      <w:r w:rsidRPr="00424DF9">
        <w:tab/>
        <w:t>(6)</w:t>
      </w:r>
      <w:r w:rsidRPr="00424DF9">
        <w:tab/>
        <w:t>The following are examples of arrangements that could be declared to be designated alternative access</w:t>
      </w:r>
      <w:r w:rsidR="00424DF9">
        <w:noBreakHyphen/>
      </w:r>
      <w:r w:rsidRPr="00424DF9">
        <w:t>prevention arrangements:</w:t>
      </w:r>
    </w:p>
    <w:p w14:paraId="595713C9" w14:textId="77777777" w:rsidR="00A57E04" w:rsidRPr="00424DF9" w:rsidRDefault="00A57E04" w:rsidP="00A57E04">
      <w:pPr>
        <w:pStyle w:val="paragraph"/>
      </w:pPr>
      <w:r w:rsidRPr="00424DF9">
        <w:tab/>
        <w:t>(a)</w:t>
      </w:r>
      <w:r w:rsidRPr="00424DF9">
        <w:tab/>
        <w:t>an arrangement that involves the use of regularly updated Internet content filtering software;</w:t>
      </w:r>
    </w:p>
    <w:p w14:paraId="7C9EDE0F" w14:textId="2582D93F" w:rsidR="00A57E04" w:rsidRPr="00424DF9" w:rsidRDefault="00A57E04" w:rsidP="00A57E04">
      <w:pPr>
        <w:pStyle w:val="paragraph"/>
      </w:pPr>
      <w:r w:rsidRPr="00424DF9">
        <w:tab/>
        <w:t>(b)</w:t>
      </w:r>
      <w:r w:rsidRPr="00424DF9">
        <w:tab/>
        <w:t>an arrangement that involves the use of a “family</w:t>
      </w:r>
      <w:r w:rsidR="00424DF9">
        <w:noBreakHyphen/>
      </w:r>
      <w:r w:rsidRPr="00424DF9">
        <w:t>friendly” filtered Internet carriage service.</w:t>
      </w:r>
    </w:p>
    <w:p w14:paraId="75B9CFB2" w14:textId="77777777" w:rsidR="00A57E04" w:rsidRPr="00424DF9" w:rsidRDefault="00A57E04" w:rsidP="00A57E04">
      <w:pPr>
        <w:pStyle w:val="subsection"/>
      </w:pPr>
      <w:r w:rsidRPr="00424DF9">
        <w:tab/>
        <w:t>(7)</w:t>
      </w:r>
      <w:r w:rsidRPr="00424DF9">
        <w:tab/>
        <w:t>For the purposes of this Schedule, if an industry code:</w:t>
      </w:r>
    </w:p>
    <w:p w14:paraId="7461CF61" w14:textId="77777777" w:rsidR="00A57E04" w:rsidRPr="00424DF9" w:rsidRDefault="00A57E04" w:rsidP="00A57E04">
      <w:pPr>
        <w:pStyle w:val="paragraph"/>
      </w:pPr>
      <w:r w:rsidRPr="00424DF9">
        <w:tab/>
        <w:t>(a)</w:t>
      </w:r>
      <w:r w:rsidRPr="00424DF9">
        <w:tab/>
        <w:t>deals to any extent with procedures to be followed by Internet service providers in dealing with Internet content notified under paragraph 40(1)(b) of this Schedule or clause 46; and</w:t>
      </w:r>
    </w:p>
    <w:p w14:paraId="675DB5D8" w14:textId="77777777" w:rsidR="00A57E04" w:rsidRPr="00424DF9" w:rsidRDefault="00A57E04" w:rsidP="00A57E04">
      <w:pPr>
        <w:pStyle w:val="paragraph"/>
      </w:pPr>
      <w:r w:rsidRPr="00424DF9">
        <w:tab/>
        <w:t>(b)</w:t>
      </w:r>
      <w:r w:rsidRPr="00424DF9">
        <w:tab/>
        <w:t>makes provision as mentioned in subclause (3);</w:t>
      </w:r>
    </w:p>
    <w:p w14:paraId="1116182E" w14:textId="77777777" w:rsidR="00A57E04" w:rsidRPr="00424DF9" w:rsidRDefault="00A57E04" w:rsidP="00A57E04">
      <w:pPr>
        <w:pStyle w:val="subsection2"/>
      </w:pPr>
      <w:r w:rsidRPr="00424DF9">
        <w:t>then:</w:t>
      </w:r>
    </w:p>
    <w:p w14:paraId="17AA6817" w14:textId="77777777" w:rsidR="00A57E04" w:rsidRPr="00424DF9" w:rsidRDefault="00A57E04" w:rsidP="00A57E04">
      <w:pPr>
        <w:pStyle w:val="paragraph"/>
      </w:pPr>
      <w:r w:rsidRPr="00424DF9">
        <w:tab/>
        <w:t>(c)</w:t>
      </w:r>
      <w:r w:rsidRPr="00424DF9">
        <w:tab/>
        <w:t>the code is taken to deal with the matter set out in paragraph (2)(d); and</w:t>
      </w:r>
    </w:p>
    <w:p w14:paraId="7F6809DA" w14:textId="77777777" w:rsidR="00A57E04" w:rsidRPr="00424DF9" w:rsidRDefault="00A57E04" w:rsidP="00A57E04">
      <w:pPr>
        <w:pStyle w:val="paragraph"/>
      </w:pPr>
      <w:r w:rsidRPr="00424DF9">
        <w:tab/>
        <w:t>(d)</w:t>
      </w:r>
      <w:r w:rsidRPr="00424DF9">
        <w:tab/>
        <w:t>the code is taken to be consistent with subclause (2).</w:t>
      </w:r>
    </w:p>
    <w:p w14:paraId="554EE5AF" w14:textId="77777777" w:rsidR="00A57E04" w:rsidRPr="00424DF9" w:rsidRDefault="00A57E04" w:rsidP="00A57E04">
      <w:pPr>
        <w:pStyle w:val="subsection"/>
      </w:pPr>
      <w:r w:rsidRPr="00424DF9">
        <w:tab/>
        <w:t>(8)</w:t>
      </w:r>
      <w:r w:rsidRPr="00424DF9">
        <w:tab/>
        <w:t>For the purposes of this Schedule, if an industry standard:</w:t>
      </w:r>
    </w:p>
    <w:p w14:paraId="4ECE3D38" w14:textId="77777777" w:rsidR="00A57E04" w:rsidRPr="00424DF9" w:rsidRDefault="00A57E04" w:rsidP="00A57E04">
      <w:pPr>
        <w:pStyle w:val="paragraph"/>
      </w:pPr>
      <w:r w:rsidRPr="00424DF9">
        <w:tab/>
        <w:t>(a)</w:t>
      </w:r>
      <w:r w:rsidRPr="00424DF9">
        <w:tab/>
        <w:t>deals to any extent with procedures to be followed by Internet service providers in dealing with Internet content notified under paragraph 40(1)(b) of this Schedule or clause 46; and</w:t>
      </w:r>
    </w:p>
    <w:p w14:paraId="590F7498" w14:textId="77777777" w:rsidR="00A57E04" w:rsidRPr="00424DF9" w:rsidRDefault="00A57E04" w:rsidP="00A57E04">
      <w:pPr>
        <w:pStyle w:val="paragraph"/>
      </w:pPr>
      <w:r w:rsidRPr="00424DF9">
        <w:tab/>
        <w:t>(b)</w:t>
      </w:r>
      <w:r w:rsidRPr="00424DF9">
        <w:tab/>
        <w:t>makes provision as mentioned in subclause (3);</w:t>
      </w:r>
    </w:p>
    <w:p w14:paraId="40F8D099" w14:textId="77777777" w:rsidR="00A57E04" w:rsidRPr="00424DF9" w:rsidRDefault="00A57E04" w:rsidP="00A57E04">
      <w:pPr>
        <w:pStyle w:val="subsection2"/>
      </w:pPr>
      <w:r w:rsidRPr="00424DF9">
        <w:t>then:</w:t>
      </w:r>
    </w:p>
    <w:p w14:paraId="24674E35" w14:textId="77777777" w:rsidR="00A57E04" w:rsidRPr="00424DF9" w:rsidRDefault="00A57E04" w:rsidP="00A57E04">
      <w:pPr>
        <w:pStyle w:val="paragraph"/>
      </w:pPr>
      <w:r w:rsidRPr="00424DF9">
        <w:lastRenderedPageBreak/>
        <w:tab/>
        <w:t>(c)</w:t>
      </w:r>
      <w:r w:rsidRPr="00424DF9">
        <w:tab/>
        <w:t>the standard is taken to deal with the matter set out in paragraph (2)(d); and</w:t>
      </w:r>
    </w:p>
    <w:p w14:paraId="2A300BD1" w14:textId="77777777" w:rsidR="00A57E04" w:rsidRPr="00424DF9" w:rsidRDefault="00A57E04" w:rsidP="00A57E04">
      <w:pPr>
        <w:pStyle w:val="paragraph"/>
      </w:pPr>
      <w:r w:rsidRPr="00424DF9">
        <w:tab/>
        <w:t>(d)</w:t>
      </w:r>
      <w:r w:rsidRPr="00424DF9">
        <w:tab/>
        <w:t>the standard is taken to be consistent with subclause (2).</w:t>
      </w:r>
    </w:p>
    <w:p w14:paraId="10420C1F" w14:textId="77777777" w:rsidR="00A57E04" w:rsidRPr="00424DF9" w:rsidRDefault="00A57E04" w:rsidP="00A57E04">
      <w:pPr>
        <w:pStyle w:val="SubsectionHead"/>
      </w:pPr>
      <w:r w:rsidRPr="00424DF9">
        <w:t>Clause does not limit matters</w:t>
      </w:r>
    </w:p>
    <w:p w14:paraId="50D7C7C5" w14:textId="77777777" w:rsidR="00A57E04" w:rsidRPr="00424DF9" w:rsidRDefault="00A57E04" w:rsidP="00A57E04">
      <w:pPr>
        <w:pStyle w:val="subsection"/>
      </w:pPr>
      <w:r w:rsidRPr="00424DF9">
        <w:tab/>
        <w:t>(9)</w:t>
      </w:r>
      <w:r w:rsidRPr="00424DF9">
        <w:tab/>
        <w:t>This clause does not, by implication, limit the matters that may be dealt with by industry codes and industry standards.</w:t>
      </w:r>
    </w:p>
    <w:p w14:paraId="0117A77D" w14:textId="77777777" w:rsidR="00A57E04" w:rsidRPr="00424DF9" w:rsidRDefault="00A57E04" w:rsidP="00A57E04">
      <w:pPr>
        <w:pStyle w:val="ActHead5"/>
      </w:pPr>
      <w:bookmarkStart w:id="206" w:name="_Toc198711587"/>
      <w:r w:rsidRPr="00424DF9">
        <w:rPr>
          <w:rStyle w:val="CharSectno"/>
        </w:rPr>
        <w:t>61</w:t>
      </w:r>
      <w:r w:rsidRPr="00424DF9">
        <w:t xml:space="preserve">  Industry codes and industry standards not to deal with certain matters</w:t>
      </w:r>
      <w:bookmarkEnd w:id="206"/>
      <w:r w:rsidRPr="00424DF9">
        <w:t xml:space="preserve"> </w:t>
      </w:r>
    </w:p>
    <w:p w14:paraId="03810E80" w14:textId="77777777" w:rsidR="00A57E04" w:rsidRPr="00424DF9" w:rsidRDefault="00A57E04" w:rsidP="00A57E04">
      <w:pPr>
        <w:pStyle w:val="subsection"/>
      </w:pPr>
      <w:r w:rsidRPr="00424DF9">
        <w:tab/>
      </w:r>
      <w:r w:rsidRPr="00424DF9">
        <w:tab/>
        <w:t>For the purposes of this Part, an industry code or an industry standard that deals with a particular matter has no effect to the extent (if any) to which the matter is dealt with by:</w:t>
      </w:r>
    </w:p>
    <w:p w14:paraId="0915FECD" w14:textId="77777777" w:rsidR="00A57E04" w:rsidRPr="00424DF9" w:rsidRDefault="00A57E04" w:rsidP="00A57E04">
      <w:pPr>
        <w:pStyle w:val="paragraph"/>
      </w:pPr>
      <w:r w:rsidRPr="00424DF9">
        <w:tab/>
        <w:t>(a)</w:t>
      </w:r>
      <w:r w:rsidRPr="00424DF9">
        <w:tab/>
        <w:t xml:space="preserve">a code registered, or a standard determined, under Part 6 of the </w:t>
      </w:r>
      <w:r w:rsidRPr="00424DF9">
        <w:rPr>
          <w:i/>
        </w:rPr>
        <w:t>Telecommunications Act 1997</w:t>
      </w:r>
      <w:r w:rsidRPr="00424DF9">
        <w:t>; or</w:t>
      </w:r>
    </w:p>
    <w:p w14:paraId="2BDCA339" w14:textId="77777777" w:rsidR="00A57E04" w:rsidRPr="00424DF9" w:rsidRDefault="00A57E04" w:rsidP="00A57E04">
      <w:pPr>
        <w:pStyle w:val="paragraph"/>
      </w:pPr>
      <w:r w:rsidRPr="00424DF9">
        <w:tab/>
        <w:t>(b)</w:t>
      </w:r>
      <w:r w:rsidRPr="00424DF9">
        <w:tab/>
        <w:t>the Telecommunications Industry Ombudsman scheme (within the meaning of that Act).</w:t>
      </w:r>
    </w:p>
    <w:p w14:paraId="4A6E8460" w14:textId="77777777" w:rsidR="00A57E04" w:rsidRPr="00424DF9" w:rsidRDefault="00A57E04" w:rsidP="00F20736">
      <w:pPr>
        <w:pStyle w:val="ActHead3"/>
        <w:pageBreakBefore/>
      </w:pPr>
      <w:bookmarkStart w:id="207" w:name="_Toc198711588"/>
      <w:r w:rsidRPr="00424DF9">
        <w:rPr>
          <w:rStyle w:val="CharDivNo"/>
        </w:rPr>
        <w:lastRenderedPageBreak/>
        <w:t>Division 4</w:t>
      </w:r>
      <w:r w:rsidRPr="00424DF9">
        <w:t>—</w:t>
      </w:r>
      <w:r w:rsidRPr="00424DF9">
        <w:rPr>
          <w:rStyle w:val="CharDivText"/>
        </w:rPr>
        <w:t>Industry codes</w:t>
      </w:r>
      <w:bookmarkEnd w:id="207"/>
    </w:p>
    <w:p w14:paraId="0CD92B8C" w14:textId="77777777" w:rsidR="00A57E04" w:rsidRPr="00424DF9" w:rsidRDefault="00A57E04" w:rsidP="00A57E04">
      <w:pPr>
        <w:pStyle w:val="ActHead5"/>
      </w:pPr>
      <w:bookmarkStart w:id="208" w:name="_Toc198711589"/>
      <w:r w:rsidRPr="00424DF9">
        <w:rPr>
          <w:rStyle w:val="CharSectno"/>
        </w:rPr>
        <w:t>62</w:t>
      </w:r>
      <w:r w:rsidRPr="00424DF9">
        <w:t xml:space="preserve">  Registration of industry codes</w:t>
      </w:r>
      <w:bookmarkEnd w:id="208"/>
      <w:r w:rsidRPr="00424DF9">
        <w:t xml:space="preserve"> </w:t>
      </w:r>
    </w:p>
    <w:p w14:paraId="02685714" w14:textId="77777777" w:rsidR="00A57E04" w:rsidRPr="00424DF9" w:rsidRDefault="00A57E04" w:rsidP="00A57E04">
      <w:pPr>
        <w:pStyle w:val="subsection"/>
      </w:pPr>
      <w:r w:rsidRPr="00424DF9">
        <w:tab/>
        <w:t>(1)</w:t>
      </w:r>
      <w:r w:rsidRPr="00424DF9">
        <w:tab/>
        <w:t>This clause applies if:</w:t>
      </w:r>
    </w:p>
    <w:p w14:paraId="77E15D19" w14:textId="77777777" w:rsidR="00A57E04" w:rsidRPr="00424DF9" w:rsidRDefault="00A57E04" w:rsidP="00A57E04">
      <w:pPr>
        <w:pStyle w:val="paragraph"/>
      </w:pPr>
      <w:r w:rsidRPr="00424DF9">
        <w:tab/>
        <w:t>(a)</w:t>
      </w:r>
      <w:r w:rsidRPr="00424DF9">
        <w:tab/>
        <w:t>the ABA is satisfied that a body or association represents a particular section of the Internet industry; and</w:t>
      </w:r>
    </w:p>
    <w:p w14:paraId="1BBD8930" w14:textId="77777777" w:rsidR="00A57E04" w:rsidRPr="00424DF9" w:rsidRDefault="00A57E04" w:rsidP="00A57E04">
      <w:pPr>
        <w:pStyle w:val="paragraph"/>
      </w:pPr>
      <w:r w:rsidRPr="00424DF9">
        <w:tab/>
        <w:t>(b)</w:t>
      </w:r>
      <w:r w:rsidRPr="00424DF9">
        <w:tab/>
        <w:t>that body or association develops an industry code that applies to participants in that section of the industry and deals with one or more matters relating to the Internet activities of those participants; and</w:t>
      </w:r>
    </w:p>
    <w:p w14:paraId="5144BFA4" w14:textId="77777777" w:rsidR="00A57E04" w:rsidRPr="00424DF9" w:rsidRDefault="00A57E04" w:rsidP="00A57E04">
      <w:pPr>
        <w:pStyle w:val="paragraph"/>
      </w:pPr>
      <w:r w:rsidRPr="00424DF9">
        <w:tab/>
        <w:t>(c)</w:t>
      </w:r>
      <w:r w:rsidRPr="00424DF9">
        <w:tab/>
        <w:t>the body or association gives a copy of the code to the ABA; and</w:t>
      </w:r>
    </w:p>
    <w:p w14:paraId="5578E22D" w14:textId="77777777" w:rsidR="00A57E04" w:rsidRPr="00424DF9" w:rsidRDefault="00A57E04" w:rsidP="00A57E04">
      <w:pPr>
        <w:pStyle w:val="paragraph"/>
      </w:pPr>
      <w:r w:rsidRPr="00424DF9">
        <w:tab/>
        <w:t>(d)</w:t>
      </w:r>
      <w:r w:rsidRPr="00424DF9">
        <w:tab/>
        <w:t>the ABA is satisfied that:</w:t>
      </w:r>
    </w:p>
    <w:p w14:paraId="1989ABE5" w14:textId="77777777" w:rsidR="00A57E04" w:rsidRPr="00424DF9" w:rsidRDefault="00A57E04" w:rsidP="00A57E04">
      <w:pPr>
        <w:pStyle w:val="paragraphsub"/>
      </w:pPr>
      <w:r w:rsidRPr="00424DF9">
        <w:tab/>
        <w:t>(i)</w:t>
      </w:r>
      <w:r w:rsidRPr="00424DF9">
        <w:tab/>
        <w:t>to the extent to which the code deals with one or more matters of substantial relevance to the community—the code provides appropriate community safeguards for that matter or those matters; and</w:t>
      </w:r>
    </w:p>
    <w:p w14:paraId="519437F9" w14:textId="77777777" w:rsidR="00A57E04" w:rsidRPr="00424DF9" w:rsidRDefault="00A57E04" w:rsidP="00A57E04">
      <w:pPr>
        <w:pStyle w:val="paragraphsub"/>
      </w:pPr>
      <w:r w:rsidRPr="00424DF9">
        <w:tab/>
        <w:t>(ii)</w:t>
      </w:r>
      <w:r w:rsidRPr="00424DF9">
        <w:tab/>
        <w:t>to the extent to which the code deals with one or more matters that are not of substantial relevance to the community—the code deals with that matter or those matters in an appropriate manner; and</w:t>
      </w:r>
    </w:p>
    <w:p w14:paraId="3E3425BF" w14:textId="77777777" w:rsidR="00A57E04" w:rsidRPr="00424DF9" w:rsidRDefault="00A57E04" w:rsidP="00A57E04">
      <w:pPr>
        <w:pStyle w:val="paragraph"/>
      </w:pPr>
      <w:r w:rsidRPr="00424DF9">
        <w:tab/>
        <w:t>(e)</w:t>
      </w:r>
      <w:r w:rsidRPr="00424DF9">
        <w:tab/>
        <w:t>the ABA is satisfied that, before giving the copy of the code to the ABA:</w:t>
      </w:r>
    </w:p>
    <w:p w14:paraId="7198E581" w14:textId="77777777" w:rsidR="00A57E04" w:rsidRPr="00424DF9" w:rsidRDefault="00A57E04" w:rsidP="00A57E04">
      <w:pPr>
        <w:pStyle w:val="paragraphsub"/>
      </w:pPr>
      <w:r w:rsidRPr="00424DF9">
        <w:tab/>
        <w:t>(i)</w:t>
      </w:r>
      <w:r w:rsidRPr="00424DF9">
        <w:tab/>
        <w:t>the body or association published a draft of the code and invited members of the public to make submissions to the body or association about the draft within a specified period; and</w:t>
      </w:r>
    </w:p>
    <w:p w14:paraId="11A96CE5" w14:textId="77777777" w:rsidR="00A57E04" w:rsidRPr="00424DF9" w:rsidRDefault="00A57E04" w:rsidP="00A57E04">
      <w:pPr>
        <w:pStyle w:val="paragraphsub"/>
      </w:pPr>
      <w:r w:rsidRPr="00424DF9">
        <w:tab/>
        <w:t>(ii)</w:t>
      </w:r>
      <w:r w:rsidRPr="00424DF9">
        <w:tab/>
        <w:t>the body or association gave consideration to any submissions that were received from members of the public within that period; and</w:t>
      </w:r>
    </w:p>
    <w:p w14:paraId="2BC33761" w14:textId="77777777" w:rsidR="00A57E04" w:rsidRPr="00424DF9" w:rsidRDefault="00A57E04" w:rsidP="00A57E04">
      <w:pPr>
        <w:pStyle w:val="paragraph"/>
      </w:pPr>
      <w:r w:rsidRPr="00424DF9">
        <w:tab/>
        <w:t>(f)</w:t>
      </w:r>
      <w:r w:rsidRPr="00424DF9">
        <w:tab/>
        <w:t>the ABA is satisfied that, before giving the copy of the code to the ABA:</w:t>
      </w:r>
    </w:p>
    <w:p w14:paraId="7B3041D3" w14:textId="77777777" w:rsidR="00A57E04" w:rsidRPr="00424DF9" w:rsidRDefault="00A57E04" w:rsidP="00A57E04">
      <w:pPr>
        <w:pStyle w:val="paragraphsub"/>
      </w:pPr>
      <w:r w:rsidRPr="00424DF9">
        <w:tab/>
        <w:t>(i)</w:t>
      </w:r>
      <w:r w:rsidRPr="00424DF9">
        <w:tab/>
        <w:t xml:space="preserve">the body or association published a draft of the code and invited participants in that section of the industry to </w:t>
      </w:r>
      <w:r w:rsidRPr="00424DF9">
        <w:lastRenderedPageBreak/>
        <w:t>make submissions to the body or association about the draft within a specified period; and</w:t>
      </w:r>
    </w:p>
    <w:p w14:paraId="055A47B2" w14:textId="77777777" w:rsidR="00A57E04" w:rsidRPr="00424DF9" w:rsidRDefault="00A57E04" w:rsidP="00A57E04">
      <w:pPr>
        <w:pStyle w:val="paragraphsub"/>
      </w:pPr>
      <w:r w:rsidRPr="00424DF9">
        <w:tab/>
        <w:t>(ii)</w:t>
      </w:r>
      <w:r w:rsidRPr="00424DF9">
        <w:tab/>
        <w:t>the body or association gave consideration to any submissions that were received from participants in that section of the industry within that period; and</w:t>
      </w:r>
    </w:p>
    <w:p w14:paraId="737D3DDE" w14:textId="77777777" w:rsidR="00A57E04" w:rsidRPr="00424DF9" w:rsidRDefault="00A57E04" w:rsidP="00A57E04">
      <w:pPr>
        <w:pStyle w:val="paragraph"/>
      </w:pPr>
      <w:r w:rsidRPr="00424DF9">
        <w:tab/>
        <w:t>(g)</w:t>
      </w:r>
      <w:r w:rsidRPr="00424DF9">
        <w:tab/>
        <w:t>the ABA is satisfied that the designated body has been consulted about the development of the code; and</w:t>
      </w:r>
    </w:p>
    <w:p w14:paraId="26BB756C" w14:textId="77777777" w:rsidR="00A57E04" w:rsidRPr="00424DF9" w:rsidRDefault="00A57E04" w:rsidP="00A57E04">
      <w:pPr>
        <w:pStyle w:val="paragraph"/>
      </w:pPr>
      <w:r w:rsidRPr="00424DF9">
        <w:tab/>
        <w:t>(h)</w:t>
      </w:r>
      <w:r w:rsidRPr="00424DF9">
        <w:tab/>
        <w:t>in a case where the code relates to the Internet content host section of the Internet industry—the ABA is satisfied that the code is consistent with subclauses 59(1) and 60(1); and</w:t>
      </w:r>
    </w:p>
    <w:p w14:paraId="009468CF" w14:textId="77777777" w:rsidR="00A57E04" w:rsidRPr="00424DF9" w:rsidRDefault="00A57E04" w:rsidP="00A57E04">
      <w:pPr>
        <w:pStyle w:val="paragraph"/>
      </w:pPr>
      <w:r w:rsidRPr="00424DF9">
        <w:tab/>
        <w:t>(i)</w:t>
      </w:r>
      <w:r w:rsidRPr="00424DF9">
        <w:tab/>
        <w:t>in a case where the code:</w:t>
      </w:r>
    </w:p>
    <w:p w14:paraId="588585FE" w14:textId="77777777" w:rsidR="00A57E04" w:rsidRPr="00424DF9" w:rsidRDefault="00A57E04" w:rsidP="00A57E04">
      <w:pPr>
        <w:pStyle w:val="paragraphsub"/>
      </w:pPr>
      <w:r w:rsidRPr="00424DF9">
        <w:tab/>
        <w:t>(i)</w:t>
      </w:r>
      <w:r w:rsidRPr="00424DF9">
        <w:tab/>
        <w:t>relates to the Internet service provider section of the Internet industry; and</w:t>
      </w:r>
    </w:p>
    <w:p w14:paraId="15725557" w14:textId="77777777" w:rsidR="00A57E04" w:rsidRPr="00424DF9" w:rsidRDefault="00A57E04" w:rsidP="00A57E04">
      <w:pPr>
        <w:pStyle w:val="paragraphsub"/>
      </w:pPr>
      <w:r w:rsidRPr="00424DF9">
        <w:tab/>
        <w:t>(ii)</w:t>
      </w:r>
      <w:r w:rsidRPr="00424DF9">
        <w:tab/>
        <w:t>does not deal with a matter set out in subclause 60(2);</w:t>
      </w:r>
    </w:p>
    <w:p w14:paraId="5E40B768" w14:textId="77777777" w:rsidR="00A57E04" w:rsidRPr="00424DF9" w:rsidRDefault="00A57E04" w:rsidP="00A57E04">
      <w:pPr>
        <w:pStyle w:val="paragraph"/>
      </w:pPr>
      <w:r w:rsidRPr="00424DF9">
        <w:tab/>
      </w:r>
      <w:r w:rsidRPr="00424DF9">
        <w:tab/>
        <w:t>the code is consistent with subclauses 59(2) and 60(1); and</w:t>
      </w:r>
    </w:p>
    <w:p w14:paraId="73C8F196" w14:textId="77777777" w:rsidR="00A57E04" w:rsidRPr="00424DF9" w:rsidRDefault="00A57E04" w:rsidP="00A57E04">
      <w:pPr>
        <w:pStyle w:val="paragraph"/>
      </w:pPr>
      <w:r w:rsidRPr="00424DF9">
        <w:tab/>
        <w:t>(j)</w:t>
      </w:r>
      <w:r w:rsidRPr="00424DF9">
        <w:tab/>
        <w:t>in a case where the code:</w:t>
      </w:r>
    </w:p>
    <w:p w14:paraId="7EE8FB67" w14:textId="77777777" w:rsidR="00A57E04" w:rsidRPr="00424DF9" w:rsidRDefault="00A57E04" w:rsidP="00A57E04">
      <w:pPr>
        <w:pStyle w:val="paragraphsub"/>
      </w:pPr>
      <w:r w:rsidRPr="00424DF9">
        <w:tab/>
        <w:t>(i)</w:t>
      </w:r>
      <w:r w:rsidRPr="00424DF9">
        <w:tab/>
        <w:t>relates to the Internet service provider section of the Internet industry; and</w:t>
      </w:r>
    </w:p>
    <w:p w14:paraId="4B019E9F" w14:textId="77777777" w:rsidR="00A57E04" w:rsidRPr="00424DF9" w:rsidRDefault="00A57E04" w:rsidP="00A57E04">
      <w:pPr>
        <w:pStyle w:val="paragraphsub"/>
      </w:pPr>
      <w:r w:rsidRPr="00424DF9">
        <w:tab/>
        <w:t>(ii)</w:t>
      </w:r>
      <w:r w:rsidRPr="00424DF9">
        <w:tab/>
        <w:t>deals with a matter set out in subclause 60(2);</w:t>
      </w:r>
    </w:p>
    <w:p w14:paraId="182F0B83" w14:textId="77777777" w:rsidR="00A57E04" w:rsidRPr="00424DF9" w:rsidRDefault="00A57E04" w:rsidP="00A57E04">
      <w:pPr>
        <w:pStyle w:val="paragraph"/>
      </w:pPr>
      <w:r w:rsidRPr="00424DF9">
        <w:tab/>
      </w:r>
      <w:r w:rsidRPr="00424DF9">
        <w:tab/>
        <w:t>the code is consistent with subclauses 59(2) and (3) and 60(2).</w:t>
      </w:r>
    </w:p>
    <w:p w14:paraId="5FD95A95" w14:textId="77777777" w:rsidR="00A57E04" w:rsidRPr="00424DF9" w:rsidRDefault="00A57E04" w:rsidP="00A57E04">
      <w:pPr>
        <w:pStyle w:val="notetext"/>
      </w:pPr>
      <w:r w:rsidRPr="00424DF9">
        <w:t>Note:</w:t>
      </w:r>
      <w:r w:rsidRPr="00424DF9">
        <w:tab/>
      </w:r>
      <w:r w:rsidRPr="00424DF9">
        <w:rPr>
          <w:b/>
          <w:i/>
        </w:rPr>
        <w:t>Designated body</w:t>
      </w:r>
      <w:r w:rsidRPr="00424DF9">
        <w:t xml:space="preserve"> is defined by clause 58.</w:t>
      </w:r>
    </w:p>
    <w:p w14:paraId="3074F699" w14:textId="77777777" w:rsidR="00A57E04" w:rsidRPr="00424DF9" w:rsidRDefault="00A57E04" w:rsidP="00A57E04">
      <w:pPr>
        <w:pStyle w:val="subsection"/>
      </w:pPr>
      <w:r w:rsidRPr="00424DF9">
        <w:tab/>
        <w:t>(2)</w:t>
      </w:r>
      <w:r w:rsidRPr="00424DF9">
        <w:tab/>
        <w:t>The ABA must register the code by including it in the Register of industry codes kept under clause 78.</w:t>
      </w:r>
    </w:p>
    <w:p w14:paraId="122517B6" w14:textId="77777777" w:rsidR="00A57E04" w:rsidRPr="00424DF9" w:rsidRDefault="00A57E04" w:rsidP="00A57E04">
      <w:pPr>
        <w:pStyle w:val="subsection"/>
      </w:pPr>
      <w:r w:rsidRPr="00424DF9">
        <w:tab/>
        <w:t>(3)</w:t>
      </w:r>
      <w:r w:rsidRPr="00424DF9">
        <w:tab/>
        <w:t>A period specified under subparagraph (1)(e)(i) or (1)(f)(i) must run for at least 30 days.</w:t>
      </w:r>
    </w:p>
    <w:p w14:paraId="340B6993" w14:textId="77777777" w:rsidR="00A57E04" w:rsidRPr="00424DF9" w:rsidRDefault="00A57E04" w:rsidP="00A57E04">
      <w:pPr>
        <w:pStyle w:val="subsection"/>
      </w:pPr>
      <w:r w:rsidRPr="00424DF9">
        <w:tab/>
        <w:t>(4)</w:t>
      </w:r>
      <w:r w:rsidRPr="00424DF9">
        <w:tab/>
        <w:t>If:</w:t>
      </w:r>
    </w:p>
    <w:p w14:paraId="34DDF8AE" w14:textId="77777777" w:rsidR="00A57E04" w:rsidRPr="00424DF9" w:rsidRDefault="00A57E04" w:rsidP="00A57E04">
      <w:pPr>
        <w:pStyle w:val="paragraph"/>
      </w:pPr>
      <w:r w:rsidRPr="00424DF9">
        <w:tab/>
        <w:t>(a)</w:t>
      </w:r>
      <w:r w:rsidRPr="00424DF9">
        <w:tab/>
        <w:t xml:space="preserve">an industry code (the </w:t>
      </w:r>
      <w:r w:rsidRPr="00424DF9">
        <w:rPr>
          <w:b/>
          <w:i/>
        </w:rPr>
        <w:t>new code</w:t>
      </w:r>
      <w:r w:rsidRPr="00424DF9">
        <w:t>) is registered under this Part; and</w:t>
      </w:r>
    </w:p>
    <w:p w14:paraId="429A019A" w14:textId="77777777" w:rsidR="00A57E04" w:rsidRPr="00424DF9" w:rsidRDefault="00A57E04" w:rsidP="00A57E04">
      <w:pPr>
        <w:pStyle w:val="paragraph"/>
      </w:pPr>
      <w:r w:rsidRPr="00424DF9">
        <w:tab/>
        <w:t>(b)</w:t>
      </w:r>
      <w:r w:rsidRPr="00424DF9">
        <w:tab/>
        <w:t>the new code is expressed to replace another industry code;</w:t>
      </w:r>
    </w:p>
    <w:p w14:paraId="293C5B58" w14:textId="77777777" w:rsidR="00A57E04" w:rsidRPr="00424DF9" w:rsidRDefault="00A57E04" w:rsidP="00A57E04">
      <w:pPr>
        <w:pStyle w:val="subsection2"/>
      </w:pPr>
      <w:r w:rsidRPr="00424DF9">
        <w:t xml:space="preserve">the other code ceases to be registered under this Part when the new code is registered. </w:t>
      </w:r>
    </w:p>
    <w:p w14:paraId="0B89161D" w14:textId="77777777" w:rsidR="00A57E04" w:rsidRPr="00424DF9" w:rsidRDefault="00A57E04" w:rsidP="00A57E04">
      <w:pPr>
        <w:pStyle w:val="ActHead5"/>
      </w:pPr>
      <w:bookmarkStart w:id="209" w:name="_Toc198711590"/>
      <w:r w:rsidRPr="00424DF9">
        <w:rPr>
          <w:rStyle w:val="CharSectno"/>
        </w:rPr>
        <w:lastRenderedPageBreak/>
        <w:t>63</w:t>
      </w:r>
      <w:r w:rsidRPr="00424DF9">
        <w:t xml:space="preserve">  ABA may request codes</w:t>
      </w:r>
      <w:bookmarkEnd w:id="209"/>
    </w:p>
    <w:p w14:paraId="25221387" w14:textId="77777777" w:rsidR="00A57E04" w:rsidRPr="00424DF9" w:rsidRDefault="00A57E04" w:rsidP="00A57E04">
      <w:pPr>
        <w:pStyle w:val="subsection"/>
      </w:pPr>
      <w:r w:rsidRPr="00424DF9">
        <w:tab/>
        <w:t>(1)</w:t>
      </w:r>
      <w:r w:rsidRPr="00424DF9">
        <w:tab/>
        <w:t>If the ABA is satisfied that a body or association represents a particular section of the Internet industry, the ABA may, by written notice given to the body or association, request the body or association to:</w:t>
      </w:r>
    </w:p>
    <w:p w14:paraId="2753F657" w14:textId="77777777" w:rsidR="00A57E04" w:rsidRPr="00424DF9" w:rsidRDefault="00A57E04" w:rsidP="00A57E04">
      <w:pPr>
        <w:pStyle w:val="paragraph"/>
      </w:pPr>
      <w:r w:rsidRPr="00424DF9">
        <w:tab/>
        <w:t>(a)</w:t>
      </w:r>
      <w:r w:rsidRPr="00424DF9">
        <w:tab/>
        <w:t>develop an industry code that applies to participants in that section of the industry and deals with one or more specified matters relating to the Internet activities of those participants; and</w:t>
      </w:r>
    </w:p>
    <w:p w14:paraId="5B1E2858" w14:textId="77777777" w:rsidR="00A57E04" w:rsidRPr="00424DF9" w:rsidRDefault="00A57E04" w:rsidP="00A57E04">
      <w:pPr>
        <w:pStyle w:val="paragraph"/>
      </w:pPr>
      <w:r w:rsidRPr="00424DF9">
        <w:tab/>
        <w:t>(b)</w:t>
      </w:r>
      <w:r w:rsidRPr="00424DF9">
        <w:tab/>
        <w:t xml:space="preserve">give the ABA a copy of the code within the period specified in the notice. </w:t>
      </w:r>
    </w:p>
    <w:p w14:paraId="2EFE8F69" w14:textId="77777777" w:rsidR="00A57E04" w:rsidRPr="00424DF9" w:rsidRDefault="00A57E04" w:rsidP="00A57E04">
      <w:pPr>
        <w:pStyle w:val="subsection"/>
      </w:pPr>
      <w:r w:rsidRPr="00424DF9">
        <w:tab/>
        <w:t>(2)</w:t>
      </w:r>
      <w:r w:rsidRPr="00424DF9">
        <w:tab/>
        <w:t>The period specified in a notice under subclause (1) must run for at least 120 days.</w:t>
      </w:r>
    </w:p>
    <w:p w14:paraId="76D08802" w14:textId="77777777" w:rsidR="00A57E04" w:rsidRPr="00424DF9" w:rsidRDefault="00A57E04" w:rsidP="00A57E04">
      <w:pPr>
        <w:pStyle w:val="subsection"/>
      </w:pPr>
      <w:r w:rsidRPr="00424DF9">
        <w:tab/>
        <w:t>(3)</w:t>
      </w:r>
      <w:r w:rsidRPr="00424DF9">
        <w:tab/>
        <w:t>The ABA must not make a request under subclause (1) in relation to a particular section of the Internet industry unless the ABA is satisfied that:</w:t>
      </w:r>
    </w:p>
    <w:p w14:paraId="38FE9EE7" w14:textId="77777777" w:rsidR="00A57E04" w:rsidRPr="00424DF9" w:rsidRDefault="00A57E04" w:rsidP="00A57E04">
      <w:pPr>
        <w:pStyle w:val="paragraph"/>
      </w:pPr>
      <w:r w:rsidRPr="00424DF9">
        <w:tab/>
        <w:t>(a)</w:t>
      </w:r>
      <w:r w:rsidRPr="00424DF9">
        <w:tab/>
        <w:t>the development of the code is necessary or convenient in order to:</w:t>
      </w:r>
    </w:p>
    <w:p w14:paraId="1B22C63B" w14:textId="77777777" w:rsidR="00A57E04" w:rsidRPr="00424DF9" w:rsidRDefault="00A57E04" w:rsidP="00A57E04">
      <w:pPr>
        <w:pStyle w:val="paragraphsub"/>
      </w:pPr>
      <w:r w:rsidRPr="00424DF9">
        <w:tab/>
        <w:t>(i)</w:t>
      </w:r>
      <w:r w:rsidRPr="00424DF9">
        <w:tab/>
        <w:t>provide appropriate community safeguards; or</w:t>
      </w:r>
    </w:p>
    <w:p w14:paraId="201B95C2" w14:textId="77777777" w:rsidR="00A57E04" w:rsidRPr="00424DF9" w:rsidRDefault="00A57E04" w:rsidP="00A57E04">
      <w:pPr>
        <w:pStyle w:val="paragraphsub"/>
      </w:pPr>
      <w:r w:rsidRPr="00424DF9">
        <w:tab/>
        <w:t>(ii)</w:t>
      </w:r>
      <w:r w:rsidRPr="00424DF9">
        <w:tab/>
        <w:t>otherwise deal with the performance or conduct of participants in that section of the industry; and</w:t>
      </w:r>
    </w:p>
    <w:p w14:paraId="5D4D0286" w14:textId="77777777" w:rsidR="00A57E04" w:rsidRPr="00424DF9" w:rsidRDefault="00A57E04" w:rsidP="00A57E04">
      <w:pPr>
        <w:pStyle w:val="paragraph"/>
      </w:pPr>
      <w:r w:rsidRPr="00424DF9">
        <w:tab/>
        <w:t>(b)</w:t>
      </w:r>
      <w:r w:rsidRPr="00424DF9">
        <w:tab/>
        <w:t>in the absence of the request, it is unlikely that an industry code would be developed within a reasonable period.</w:t>
      </w:r>
    </w:p>
    <w:p w14:paraId="6E66C0B8" w14:textId="77777777" w:rsidR="00A57E04" w:rsidRPr="00424DF9" w:rsidRDefault="00A57E04" w:rsidP="00A57E04">
      <w:pPr>
        <w:pStyle w:val="subsection"/>
      </w:pPr>
      <w:r w:rsidRPr="00424DF9">
        <w:tab/>
        <w:t>(4)</w:t>
      </w:r>
      <w:r w:rsidRPr="00424DF9">
        <w:tab/>
        <w:t>The ABA may vary a notice under subclause (1) by extending the period specified in the notice.</w:t>
      </w:r>
    </w:p>
    <w:p w14:paraId="76FC3E37" w14:textId="77777777" w:rsidR="00A57E04" w:rsidRPr="00424DF9" w:rsidRDefault="00A57E04" w:rsidP="00A57E04">
      <w:pPr>
        <w:pStyle w:val="subsection"/>
      </w:pPr>
      <w:r w:rsidRPr="00424DF9">
        <w:tab/>
        <w:t>(5)</w:t>
      </w:r>
      <w:r w:rsidRPr="00424DF9">
        <w:tab/>
        <w:t xml:space="preserve">Subclause (4) does not, by implication, limit the application of subsection 33(3) of the </w:t>
      </w:r>
      <w:r w:rsidRPr="00424DF9">
        <w:rPr>
          <w:i/>
        </w:rPr>
        <w:t>Acts Interpretation Act 1901</w:t>
      </w:r>
      <w:r w:rsidRPr="00424DF9">
        <w:t>.</w:t>
      </w:r>
    </w:p>
    <w:p w14:paraId="45EBA90F" w14:textId="77777777" w:rsidR="00A57E04" w:rsidRPr="00424DF9" w:rsidRDefault="00A57E04" w:rsidP="00A57E04">
      <w:pPr>
        <w:pStyle w:val="subsection"/>
      </w:pPr>
      <w:r w:rsidRPr="00424DF9">
        <w:tab/>
        <w:t>(6)</w:t>
      </w:r>
      <w:r w:rsidRPr="00424DF9">
        <w:tab/>
        <w:t xml:space="preserve">A notice under subclause (1) may specify indicative targets for achieving progress in the development of the code (for example, a target of 60 days to develop a preliminary draft of the code). </w:t>
      </w:r>
    </w:p>
    <w:p w14:paraId="7CC17FA2" w14:textId="77777777" w:rsidR="00A57E04" w:rsidRPr="00424DF9" w:rsidRDefault="00A57E04" w:rsidP="00A57E04">
      <w:pPr>
        <w:pStyle w:val="ActHead5"/>
      </w:pPr>
      <w:bookmarkStart w:id="210" w:name="_Toc198711591"/>
      <w:r w:rsidRPr="00424DF9">
        <w:rPr>
          <w:rStyle w:val="CharSectno"/>
        </w:rPr>
        <w:lastRenderedPageBreak/>
        <w:t>64</w:t>
      </w:r>
      <w:r w:rsidRPr="00424DF9">
        <w:t xml:space="preserve">  Publication of notice where no body or association represents a section of the Internet industry</w:t>
      </w:r>
      <w:bookmarkEnd w:id="210"/>
    </w:p>
    <w:p w14:paraId="264A6C3B" w14:textId="77777777" w:rsidR="00A57E04" w:rsidRPr="00424DF9" w:rsidRDefault="00A57E04" w:rsidP="00A57E04">
      <w:pPr>
        <w:pStyle w:val="subsection"/>
      </w:pPr>
      <w:r w:rsidRPr="00424DF9">
        <w:tab/>
        <w:t>(1)</w:t>
      </w:r>
      <w:r w:rsidRPr="00424DF9">
        <w:tab/>
        <w:t xml:space="preserve">If the ABA is satisfied that a particular section of the Internet industry is not represented by a body or association, the ABA may publish a notice in the </w:t>
      </w:r>
      <w:r w:rsidRPr="00424DF9">
        <w:rPr>
          <w:i/>
        </w:rPr>
        <w:t>Gazette</w:t>
      </w:r>
      <w:r w:rsidRPr="00424DF9">
        <w:t>:</w:t>
      </w:r>
    </w:p>
    <w:p w14:paraId="1026C903" w14:textId="77777777" w:rsidR="00A57E04" w:rsidRPr="00424DF9" w:rsidRDefault="00A57E04" w:rsidP="00A57E04">
      <w:pPr>
        <w:pStyle w:val="paragraph"/>
      </w:pPr>
      <w:r w:rsidRPr="00424DF9">
        <w:tab/>
        <w:t>(a)</w:t>
      </w:r>
      <w:r w:rsidRPr="00424DF9">
        <w:tab/>
        <w:t>stating that, if such a body or association were to come into existence within a specified period, the ABA would be likely to give a notice to that body or association under subclause 63(1); and</w:t>
      </w:r>
    </w:p>
    <w:p w14:paraId="3AFA26B2" w14:textId="77777777" w:rsidR="00A57E04" w:rsidRPr="00424DF9" w:rsidRDefault="00A57E04" w:rsidP="00A57E04">
      <w:pPr>
        <w:pStyle w:val="paragraph"/>
      </w:pPr>
      <w:r w:rsidRPr="00424DF9">
        <w:tab/>
        <w:t>(b)</w:t>
      </w:r>
      <w:r w:rsidRPr="00424DF9">
        <w:tab/>
        <w:t>setting out the matter or matters relating to Internet activities that would be likely to be specified in the subclause 63(1) notice.</w:t>
      </w:r>
    </w:p>
    <w:p w14:paraId="29AB53C1" w14:textId="77777777" w:rsidR="00A57E04" w:rsidRPr="00424DF9" w:rsidRDefault="00A57E04" w:rsidP="00A57E04">
      <w:pPr>
        <w:pStyle w:val="subsection"/>
      </w:pPr>
      <w:r w:rsidRPr="00424DF9">
        <w:tab/>
        <w:t>(2)</w:t>
      </w:r>
      <w:r w:rsidRPr="00424DF9">
        <w:tab/>
        <w:t>The period specified in a notice under subclause (1) must run for at least 60 days.</w:t>
      </w:r>
    </w:p>
    <w:p w14:paraId="2CB8EBD4" w14:textId="77777777" w:rsidR="00A57E04" w:rsidRPr="00424DF9" w:rsidRDefault="00A57E04" w:rsidP="00A57E04">
      <w:pPr>
        <w:pStyle w:val="ActHead5"/>
      </w:pPr>
      <w:bookmarkStart w:id="211" w:name="_Toc198711592"/>
      <w:r w:rsidRPr="00424DF9">
        <w:rPr>
          <w:rStyle w:val="CharSectno"/>
        </w:rPr>
        <w:t>65</w:t>
      </w:r>
      <w:r w:rsidRPr="00424DF9">
        <w:t xml:space="preserve">  Replacement of industry codes</w:t>
      </w:r>
      <w:bookmarkEnd w:id="211"/>
    </w:p>
    <w:p w14:paraId="4D3C0040" w14:textId="77777777" w:rsidR="00A57E04" w:rsidRPr="00424DF9" w:rsidRDefault="00A57E04" w:rsidP="00A57E04">
      <w:pPr>
        <w:pStyle w:val="subsection"/>
      </w:pPr>
      <w:r w:rsidRPr="00424DF9">
        <w:tab/>
        <w:t>(1)</w:t>
      </w:r>
      <w:r w:rsidRPr="00424DF9">
        <w:tab/>
        <w:t>Changes to an industry code are to be achieved by replacing the code instead of varying the code.</w:t>
      </w:r>
    </w:p>
    <w:p w14:paraId="11E28818" w14:textId="77777777" w:rsidR="00A57E04" w:rsidRPr="00424DF9" w:rsidRDefault="00A57E04" w:rsidP="00A57E04">
      <w:pPr>
        <w:pStyle w:val="subsection"/>
      </w:pPr>
      <w:r w:rsidRPr="00424DF9">
        <w:tab/>
        <w:t>(2)</w:t>
      </w:r>
      <w:r w:rsidRPr="00424DF9">
        <w:tab/>
        <w:t>If the replacement code differs only in minor respects from the original code, clause 62 has effect, in relation to the registration of the code, as if paragraphs 62(1)(e) and (f) of this Schedule had not been enacted.</w:t>
      </w:r>
    </w:p>
    <w:p w14:paraId="3A8BC953" w14:textId="77777777" w:rsidR="00A57E04" w:rsidRPr="00424DF9" w:rsidRDefault="00A57E04" w:rsidP="00A57E04">
      <w:pPr>
        <w:pStyle w:val="notetext"/>
      </w:pPr>
      <w:r w:rsidRPr="00424DF9">
        <w:t>Note:</w:t>
      </w:r>
      <w:r w:rsidRPr="00424DF9">
        <w:tab/>
        <w:t>Paragraphs 62(1)(e) and (f) deal with submissions about draft codes.</w:t>
      </w:r>
    </w:p>
    <w:p w14:paraId="1FB74F5E" w14:textId="77777777" w:rsidR="00A57E04" w:rsidRPr="00424DF9" w:rsidRDefault="00A57E04" w:rsidP="00A57E04">
      <w:pPr>
        <w:pStyle w:val="ActHead5"/>
      </w:pPr>
      <w:bookmarkStart w:id="212" w:name="_Toc198711593"/>
      <w:r w:rsidRPr="00424DF9">
        <w:rPr>
          <w:rStyle w:val="CharSectno"/>
        </w:rPr>
        <w:t>66</w:t>
      </w:r>
      <w:r w:rsidRPr="00424DF9">
        <w:t xml:space="preserve">  Compliance with industry codes</w:t>
      </w:r>
      <w:bookmarkEnd w:id="212"/>
    </w:p>
    <w:p w14:paraId="566C974C" w14:textId="77777777" w:rsidR="00A57E04" w:rsidRPr="00424DF9" w:rsidRDefault="00A57E04" w:rsidP="00A57E04">
      <w:pPr>
        <w:pStyle w:val="subsection"/>
      </w:pPr>
      <w:r w:rsidRPr="00424DF9">
        <w:tab/>
        <w:t>(1)</w:t>
      </w:r>
      <w:r w:rsidRPr="00424DF9">
        <w:tab/>
        <w:t>If:</w:t>
      </w:r>
    </w:p>
    <w:p w14:paraId="1EF529C2" w14:textId="77777777" w:rsidR="00A57E04" w:rsidRPr="00424DF9" w:rsidRDefault="00A57E04" w:rsidP="00A57E04">
      <w:pPr>
        <w:pStyle w:val="paragraph"/>
      </w:pPr>
      <w:r w:rsidRPr="00424DF9">
        <w:tab/>
        <w:t>(a)</w:t>
      </w:r>
      <w:r w:rsidRPr="00424DF9">
        <w:tab/>
        <w:t>a person is a participant in a particular section of the Internet industry; and</w:t>
      </w:r>
    </w:p>
    <w:p w14:paraId="3E4FC793" w14:textId="77777777" w:rsidR="00A57E04" w:rsidRPr="00424DF9" w:rsidRDefault="00A57E04" w:rsidP="00A57E04">
      <w:pPr>
        <w:pStyle w:val="paragraph"/>
      </w:pPr>
      <w:r w:rsidRPr="00424DF9">
        <w:tab/>
        <w:t>(b)</w:t>
      </w:r>
      <w:r w:rsidRPr="00424DF9">
        <w:tab/>
        <w:t>the ABA is satisfied that the person has contravened, or is contravening, an industry code that:</w:t>
      </w:r>
    </w:p>
    <w:p w14:paraId="15A832EA" w14:textId="77777777" w:rsidR="00A57E04" w:rsidRPr="00424DF9" w:rsidRDefault="00A57E04" w:rsidP="00A57E04">
      <w:pPr>
        <w:pStyle w:val="paragraphsub"/>
      </w:pPr>
      <w:r w:rsidRPr="00424DF9">
        <w:tab/>
        <w:t>(i)</w:t>
      </w:r>
      <w:r w:rsidRPr="00424DF9">
        <w:tab/>
        <w:t>is registered under this Part; and</w:t>
      </w:r>
    </w:p>
    <w:p w14:paraId="70B5ECAF" w14:textId="77777777" w:rsidR="00A57E04" w:rsidRPr="00424DF9" w:rsidRDefault="00A57E04" w:rsidP="00A57E04">
      <w:pPr>
        <w:pStyle w:val="paragraphsub"/>
      </w:pPr>
      <w:r w:rsidRPr="00424DF9">
        <w:tab/>
        <w:t>(ii)</w:t>
      </w:r>
      <w:r w:rsidRPr="00424DF9">
        <w:tab/>
        <w:t>applies to participants in that section of the industry;</w:t>
      </w:r>
    </w:p>
    <w:p w14:paraId="0E45DFD3" w14:textId="77777777" w:rsidR="00A57E04" w:rsidRPr="00424DF9" w:rsidRDefault="00A57E04" w:rsidP="00A57E04">
      <w:pPr>
        <w:pStyle w:val="subsection2"/>
      </w:pPr>
      <w:r w:rsidRPr="00424DF9">
        <w:lastRenderedPageBreak/>
        <w:t>the ABA may, by written notice given to the person, direct the person to comply with the industry code.</w:t>
      </w:r>
    </w:p>
    <w:p w14:paraId="29A86B02" w14:textId="77777777" w:rsidR="00A57E04" w:rsidRPr="00424DF9" w:rsidRDefault="00A57E04" w:rsidP="00A57E04">
      <w:pPr>
        <w:pStyle w:val="subsection"/>
      </w:pPr>
      <w:r w:rsidRPr="00424DF9">
        <w:tab/>
        <w:t>(2)</w:t>
      </w:r>
      <w:r w:rsidRPr="00424DF9">
        <w:tab/>
        <w:t>A person must comply with a direction under subclause (1).</w:t>
      </w:r>
    </w:p>
    <w:p w14:paraId="3D1DFEE6" w14:textId="77777777" w:rsidR="00A57E04" w:rsidRPr="00424DF9" w:rsidRDefault="00A57E04" w:rsidP="00A57E04">
      <w:pPr>
        <w:pStyle w:val="notetext"/>
      </w:pPr>
      <w:r w:rsidRPr="00424DF9">
        <w:t>Note:</w:t>
      </w:r>
      <w:r w:rsidRPr="00424DF9">
        <w:tab/>
        <w:t>For enforcement, see Part 6 of this Schedule.</w:t>
      </w:r>
    </w:p>
    <w:p w14:paraId="42C888DC" w14:textId="77777777" w:rsidR="00A57E04" w:rsidRPr="00424DF9" w:rsidRDefault="00A57E04" w:rsidP="00A57E04">
      <w:pPr>
        <w:pStyle w:val="ActHead5"/>
      </w:pPr>
      <w:bookmarkStart w:id="213" w:name="_Toc198711594"/>
      <w:r w:rsidRPr="00424DF9">
        <w:rPr>
          <w:rStyle w:val="CharSectno"/>
        </w:rPr>
        <w:t>67</w:t>
      </w:r>
      <w:r w:rsidRPr="00424DF9">
        <w:t xml:space="preserve">  Formal warnings—breach of industry codes</w:t>
      </w:r>
      <w:bookmarkEnd w:id="213"/>
    </w:p>
    <w:p w14:paraId="22372874" w14:textId="77777777" w:rsidR="00A57E04" w:rsidRPr="00424DF9" w:rsidRDefault="00A57E04" w:rsidP="00A57E04">
      <w:pPr>
        <w:pStyle w:val="subsection"/>
        <w:keepNext/>
      </w:pPr>
      <w:r w:rsidRPr="00424DF9">
        <w:tab/>
        <w:t>(1)</w:t>
      </w:r>
      <w:r w:rsidRPr="00424DF9">
        <w:tab/>
        <w:t>This clause applies to a person who is a participant in a particular section of the Internet industry.</w:t>
      </w:r>
    </w:p>
    <w:p w14:paraId="3917BD63" w14:textId="77777777" w:rsidR="00A57E04" w:rsidRPr="00424DF9" w:rsidRDefault="00A57E04" w:rsidP="00A57E04">
      <w:pPr>
        <w:pStyle w:val="subsection"/>
      </w:pPr>
      <w:r w:rsidRPr="00424DF9">
        <w:tab/>
        <w:t>(2)</w:t>
      </w:r>
      <w:r w:rsidRPr="00424DF9">
        <w:tab/>
        <w:t>The ABA may issue a formal warning if the person contravenes an industry code registered under this Part.</w:t>
      </w:r>
    </w:p>
    <w:p w14:paraId="5EC9513C" w14:textId="77777777" w:rsidR="00A57E04" w:rsidRPr="00424DF9" w:rsidRDefault="00A57E04" w:rsidP="00F20736">
      <w:pPr>
        <w:pStyle w:val="ActHead3"/>
        <w:pageBreakBefore/>
      </w:pPr>
      <w:bookmarkStart w:id="214" w:name="_Toc198711595"/>
      <w:r w:rsidRPr="00424DF9">
        <w:rPr>
          <w:rStyle w:val="CharDivNo"/>
        </w:rPr>
        <w:lastRenderedPageBreak/>
        <w:t>Division 5</w:t>
      </w:r>
      <w:r w:rsidRPr="00424DF9">
        <w:t>—</w:t>
      </w:r>
      <w:r w:rsidRPr="00424DF9">
        <w:rPr>
          <w:rStyle w:val="CharDivText"/>
        </w:rPr>
        <w:t>Industry standards</w:t>
      </w:r>
      <w:bookmarkEnd w:id="214"/>
    </w:p>
    <w:p w14:paraId="6C3E5591" w14:textId="77777777" w:rsidR="00A57E04" w:rsidRPr="00424DF9" w:rsidRDefault="00A57E04" w:rsidP="00A57E04">
      <w:pPr>
        <w:pStyle w:val="ActHead5"/>
      </w:pPr>
      <w:bookmarkStart w:id="215" w:name="_Toc198711596"/>
      <w:r w:rsidRPr="00424DF9">
        <w:rPr>
          <w:rStyle w:val="CharSectno"/>
        </w:rPr>
        <w:t>68</w:t>
      </w:r>
      <w:r w:rsidRPr="00424DF9">
        <w:t xml:space="preserve">  ABA may determine an industry standard if a request for an industry code is not complied with</w:t>
      </w:r>
      <w:bookmarkEnd w:id="215"/>
      <w:r w:rsidRPr="00424DF9">
        <w:t xml:space="preserve"> </w:t>
      </w:r>
    </w:p>
    <w:p w14:paraId="2E6595A9" w14:textId="77777777" w:rsidR="00A57E04" w:rsidRPr="00424DF9" w:rsidRDefault="00A57E04" w:rsidP="00A57E04">
      <w:pPr>
        <w:pStyle w:val="subsection"/>
      </w:pPr>
      <w:r w:rsidRPr="00424DF9">
        <w:tab/>
        <w:t>(1)</w:t>
      </w:r>
      <w:r w:rsidRPr="00424DF9">
        <w:tab/>
        <w:t>This clause applies if:</w:t>
      </w:r>
    </w:p>
    <w:p w14:paraId="0A2B4326" w14:textId="77777777" w:rsidR="00A57E04" w:rsidRPr="00424DF9" w:rsidRDefault="00A57E04" w:rsidP="00A57E04">
      <w:pPr>
        <w:pStyle w:val="paragraph"/>
      </w:pPr>
      <w:r w:rsidRPr="00424DF9">
        <w:tab/>
        <w:t>(a)</w:t>
      </w:r>
      <w:r w:rsidRPr="00424DF9">
        <w:tab/>
        <w:t>the ABA has made a request under subclause 63(1) in relation to the development of a code that is to:</w:t>
      </w:r>
    </w:p>
    <w:p w14:paraId="38BBB89C" w14:textId="77777777" w:rsidR="00A57E04" w:rsidRPr="00424DF9" w:rsidRDefault="00A57E04" w:rsidP="00A57E04">
      <w:pPr>
        <w:pStyle w:val="paragraphsub"/>
      </w:pPr>
      <w:r w:rsidRPr="00424DF9">
        <w:tab/>
        <w:t>(i)</w:t>
      </w:r>
      <w:r w:rsidRPr="00424DF9">
        <w:tab/>
        <w:t xml:space="preserve">apply to participants in a particular section of the Internet industry; and </w:t>
      </w:r>
    </w:p>
    <w:p w14:paraId="14A60E2B" w14:textId="77777777" w:rsidR="00A57E04" w:rsidRPr="00424DF9" w:rsidRDefault="00A57E04" w:rsidP="00A57E04">
      <w:pPr>
        <w:pStyle w:val="paragraphsub"/>
      </w:pPr>
      <w:r w:rsidRPr="00424DF9">
        <w:tab/>
        <w:t>(ii)</w:t>
      </w:r>
      <w:r w:rsidRPr="00424DF9">
        <w:tab/>
        <w:t>deal with one or more matters relating to the Internet activities of those participants; and</w:t>
      </w:r>
    </w:p>
    <w:p w14:paraId="417A44C3" w14:textId="77777777" w:rsidR="00A57E04" w:rsidRPr="00424DF9" w:rsidRDefault="00A57E04" w:rsidP="00A57E04">
      <w:pPr>
        <w:pStyle w:val="paragraph"/>
      </w:pPr>
      <w:r w:rsidRPr="00424DF9">
        <w:tab/>
        <w:t>(b)</w:t>
      </w:r>
      <w:r w:rsidRPr="00424DF9">
        <w:tab/>
        <w:t>any of the following conditions is satisfied:</w:t>
      </w:r>
    </w:p>
    <w:p w14:paraId="0AACCF13" w14:textId="77777777" w:rsidR="00A57E04" w:rsidRPr="00424DF9" w:rsidRDefault="00A57E04" w:rsidP="00A57E04">
      <w:pPr>
        <w:pStyle w:val="paragraphsub"/>
      </w:pPr>
      <w:r w:rsidRPr="00424DF9">
        <w:tab/>
        <w:t>(i)</w:t>
      </w:r>
      <w:r w:rsidRPr="00424DF9">
        <w:tab/>
        <w:t>the request is not complied with;</w:t>
      </w:r>
    </w:p>
    <w:p w14:paraId="2290C467" w14:textId="77777777" w:rsidR="00A57E04" w:rsidRPr="00424DF9" w:rsidRDefault="00A57E04" w:rsidP="00A57E04">
      <w:pPr>
        <w:pStyle w:val="paragraphsub"/>
      </w:pPr>
      <w:r w:rsidRPr="00424DF9">
        <w:tab/>
        <w:t>(ii)</w:t>
      </w:r>
      <w:r w:rsidRPr="00424DF9">
        <w:tab/>
        <w:t>if indicative targets for achieving progress in the development of the code were specified in the notice of request—any of those indicative targets were not met;</w:t>
      </w:r>
    </w:p>
    <w:p w14:paraId="26CB553F" w14:textId="77777777" w:rsidR="00A57E04" w:rsidRPr="00424DF9" w:rsidRDefault="00A57E04" w:rsidP="00A57E04">
      <w:pPr>
        <w:pStyle w:val="paragraphsub"/>
      </w:pPr>
      <w:r w:rsidRPr="00424DF9">
        <w:tab/>
        <w:t>(iii)</w:t>
      </w:r>
      <w:r w:rsidRPr="00424DF9">
        <w:tab/>
        <w:t>the request is complied with, but the ABA subsequently refuses to register the code; and</w:t>
      </w:r>
    </w:p>
    <w:p w14:paraId="619223B5" w14:textId="77777777" w:rsidR="00A57E04" w:rsidRPr="00424DF9" w:rsidRDefault="00A57E04" w:rsidP="00A57E04">
      <w:pPr>
        <w:pStyle w:val="paragraph"/>
      </w:pPr>
      <w:r w:rsidRPr="00424DF9">
        <w:tab/>
        <w:t>(c)</w:t>
      </w:r>
      <w:r w:rsidRPr="00424DF9">
        <w:tab/>
        <w:t>the ABA is satisfied that it is necessary or convenient for the ABA to determine a standard in order to:</w:t>
      </w:r>
    </w:p>
    <w:p w14:paraId="3E70BE15" w14:textId="77777777" w:rsidR="00A57E04" w:rsidRPr="00424DF9" w:rsidRDefault="00A57E04" w:rsidP="00A57E04">
      <w:pPr>
        <w:pStyle w:val="paragraphsub"/>
      </w:pPr>
      <w:r w:rsidRPr="00424DF9">
        <w:tab/>
        <w:t>(i)</w:t>
      </w:r>
      <w:r w:rsidRPr="00424DF9">
        <w:tab/>
        <w:t>provide appropriate community safeguards in relation to that matter or those matters; or</w:t>
      </w:r>
    </w:p>
    <w:p w14:paraId="0638F19E" w14:textId="77777777" w:rsidR="00A57E04" w:rsidRPr="00424DF9" w:rsidRDefault="00A57E04" w:rsidP="00A57E04">
      <w:pPr>
        <w:pStyle w:val="paragraphsub"/>
      </w:pPr>
      <w:r w:rsidRPr="00424DF9">
        <w:tab/>
        <w:t>(ii)</w:t>
      </w:r>
      <w:r w:rsidRPr="00424DF9">
        <w:tab/>
        <w:t>otherwise regulate adequately participants in that section of the industry in relation to that matter or those matters.</w:t>
      </w:r>
    </w:p>
    <w:p w14:paraId="5199E089" w14:textId="77777777" w:rsidR="00A57E04" w:rsidRPr="00424DF9" w:rsidRDefault="00A57E04" w:rsidP="00A57E04">
      <w:pPr>
        <w:pStyle w:val="subsection"/>
      </w:pPr>
      <w:r w:rsidRPr="00424DF9">
        <w:tab/>
        <w:t>(2)</w:t>
      </w:r>
      <w:r w:rsidRPr="00424DF9">
        <w:tab/>
        <w:t xml:space="preserve">The ABA may, by written instrument, determine a standard that applies to participants in that section of the industry and deals with that matter or those matters. A standard under this subclause is to be known as an </w:t>
      </w:r>
      <w:r w:rsidRPr="00424DF9">
        <w:rPr>
          <w:b/>
          <w:i/>
        </w:rPr>
        <w:t>industry standard</w:t>
      </w:r>
      <w:r w:rsidRPr="00424DF9">
        <w:t>.</w:t>
      </w:r>
    </w:p>
    <w:p w14:paraId="1747D312" w14:textId="77777777" w:rsidR="00A57E04" w:rsidRPr="00424DF9" w:rsidRDefault="00A57E04" w:rsidP="00A57E04">
      <w:pPr>
        <w:pStyle w:val="subsection"/>
      </w:pPr>
      <w:r w:rsidRPr="00424DF9">
        <w:tab/>
        <w:t>(3)</w:t>
      </w:r>
      <w:r w:rsidRPr="00424DF9">
        <w:tab/>
        <w:t>Before determining an industry standard under this clause, the ABA must consult the body or association to whom the request mentioned in paragraph (1)(a) was made.</w:t>
      </w:r>
    </w:p>
    <w:p w14:paraId="39791136" w14:textId="77777777" w:rsidR="00A57E04" w:rsidRPr="00424DF9" w:rsidRDefault="00A57E04" w:rsidP="00A57E04">
      <w:pPr>
        <w:pStyle w:val="subsection"/>
      </w:pPr>
      <w:r w:rsidRPr="00424DF9">
        <w:lastRenderedPageBreak/>
        <w:tab/>
        <w:t>(4)</w:t>
      </w:r>
      <w:r w:rsidRPr="00424DF9">
        <w:tab/>
        <w:t xml:space="preserve">A standard under subclause (2) is a disallowable instrument for the purposes of section 46A of the </w:t>
      </w:r>
      <w:r w:rsidRPr="00424DF9">
        <w:rPr>
          <w:i/>
        </w:rPr>
        <w:t>Acts Interpretation Act 1901</w:t>
      </w:r>
      <w:r w:rsidRPr="00424DF9">
        <w:t>.</w:t>
      </w:r>
    </w:p>
    <w:p w14:paraId="74961CE1" w14:textId="77777777" w:rsidR="00A57E04" w:rsidRPr="00424DF9" w:rsidRDefault="00A57E04" w:rsidP="00A57E04">
      <w:pPr>
        <w:pStyle w:val="subsection"/>
      </w:pPr>
      <w:r w:rsidRPr="00424DF9">
        <w:tab/>
        <w:t>(5)</w:t>
      </w:r>
      <w:r w:rsidRPr="00424DF9">
        <w:tab/>
        <w:t>The Minister may give the ABA a written direction as to the exercise of its powers under this clause.</w:t>
      </w:r>
    </w:p>
    <w:p w14:paraId="3DDEE2E4" w14:textId="77777777" w:rsidR="00A57E04" w:rsidRPr="00424DF9" w:rsidRDefault="00A57E04" w:rsidP="00A57E04">
      <w:pPr>
        <w:pStyle w:val="ActHead5"/>
      </w:pPr>
      <w:bookmarkStart w:id="216" w:name="_Toc198711597"/>
      <w:r w:rsidRPr="00424DF9">
        <w:rPr>
          <w:rStyle w:val="CharSectno"/>
        </w:rPr>
        <w:t>69</w:t>
      </w:r>
      <w:r w:rsidRPr="00424DF9">
        <w:t xml:space="preserve">  ABA may determine industry standard where no industry body or association formed</w:t>
      </w:r>
      <w:bookmarkEnd w:id="216"/>
    </w:p>
    <w:p w14:paraId="2AB3281C" w14:textId="77777777" w:rsidR="00A57E04" w:rsidRPr="00424DF9" w:rsidRDefault="00A57E04" w:rsidP="00A57E04">
      <w:pPr>
        <w:pStyle w:val="subsection"/>
        <w:keepNext/>
      </w:pPr>
      <w:r w:rsidRPr="00424DF9">
        <w:tab/>
        <w:t>(1)</w:t>
      </w:r>
      <w:r w:rsidRPr="00424DF9">
        <w:tab/>
        <w:t>This clause applies if:</w:t>
      </w:r>
    </w:p>
    <w:p w14:paraId="36168780" w14:textId="77777777" w:rsidR="00A57E04" w:rsidRPr="00424DF9" w:rsidRDefault="00A57E04" w:rsidP="00A57E04">
      <w:pPr>
        <w:pStyle w:val="paragraph"/>
      </w:pPr>
      <w:r w:rsidRPr="00424DF9">
        <w:tab/>
        <w:t>(a)</w:t>
      </w:r>
      <w:r w:rsidRPr="00424DF9">
        <w:tab/>
        <w:t>the ABA is satisfied that a particular section of the Internet industry is not represented by a body or association; and</w:t>
      </w:r>
    </w:p>
    <w:p w14:paraId="1958FE5D" w14:textId="77777777" w:rsidR="00A57E04" w:rsidRPr="00424DF9" w:rsidRDefault="00A57E04" w:rsidP="00A57E04">
      <w:pPr>
        <w:pStyle w:val="paragraph"/>
      </w:pPr>
      <w:r w:rsidRPr="00424DF9">
        <w:tab/>
        <w:t>(b)</w:t>
      </w:r>
      <w:r w:rsidRPr="00424DF9">
        <w:tab/>
        <w:t>the ABA has published a notice under subclause 64(1) relating to that section of the industry; and</w:t>
      </w:r>
    </w:p>
    <w:p w14:paraId="0622E67E" w14:textId="77777777" w:rsidR="00A57E04" w:rsidRPr="00424DF9" w:rsidRDefault="00A57E04" w:rsidP="00A57E04">
      <w:pPr>
        <w:pStyle w:val="paragraph"/>
      </w:pPr>
      <w:r w:rsidRPr="00424DF9">
        <w:tab/>
        <w:t>(c)</w:t>
      </w:r>
      <w:r w:rsidRPr="00424DF9">
        <w:tab/>
        <w:t>that notice:</w:t>
      </w:r>
    </w:p>
    <w:p w14:paraId="03F125CD" w14:textId="77777777" w:rsidR="00A57E04" w:rsidRPr="00424DF9" w:rsidRDefault="00A57E04" w:rsidP="00A57E04">
      <w:pPr>
        <w:pStyle w:val="paragraphsub"/>
      </w:pPr>
      <w:r w:rsidRPr="00424DF9">
        <w:tab/>
        <w:t>(i)</w:t>
      </w:r>
      <w:r w:rsidRPr="00424DF9">
        <w:tab/>
        <w:t xml:space="preserve">states that, if such a body or association were to come into existence within a particular period, the ABA would be likely to give a notice to that body or association under subclause 63(1); and </w:t>
      </w:r>
    </w:p>
    <w:p w14:paraId="5543DB86" w14:textId="77777777" w:rsidR="00A57E04" w:rsidRPr="00424DF9" w:rsidRDefault="00A57E04" w:rsidP="00A57E04">
      <w:pPr>
        <w:pStyle w:val="paragraphsub"/>
      </w:pPr>
      <w:r w:rsidRPr="00424DF9">
        <w:tab/>
        <w:t>(ii)</w:t>
      </w:r>
      <w:r w:rsidRPr="00424DF9">
        <w:tab/>
        <w:t>sets out one or more matters relating to the Internet activities of the participants in that section of the industry; and</w:t>
      </w:r>
    </w:p>
    <w:p w14:paraId="27498A69" w14:textId="77777777" w:rsidR="00A57E04" w:rsidRPr="00424DF9" w:rsidRDefault="00A57E04" w:rsidP="00A57E04">
      <w:pPr>
        <w:pStyle w:val="paragraph"/>
      </w:pPr>
      <w:r w:rsidRPr="00424DF9">
        <w:tab/>
        <w:t>(d)</w:t>
      </w:r>
      <w:r w:rsidRPr="00424DF9">
        <w:tab/>
        <w:t>no such body or association comes into existence within that period; and</w:t>
      </w:r>
    </w:p>
    <w:p w14:paraId="4B4F92BE" w14:textId="77777777" w:rsidR="00A57E04" w:rsidRPr="00424DF9" w:rsidRDefault="00A57E04" w:rsidP="00A57E04">
      <w:pPr>
        <w:pStyle w:val="paragraph"/>
      </w:pPr>
      <w:r w:rsidRPr="00424DF9">
        <w:tab/>
        <w:t>(e)</w:t>
      </w:r>
      <w:r w:rsidRPr="00424DF9">
        <w:tab/>
        <w:t>the ABA is satisfied that it is necessary or convenient for the ABA to determine a standard in order to:</w:t>
      </w:r>
    </w:p>
    <w:p w14:paraId="46BD707E" w14:textId="77777777" w:rsidR="00A57E04" w:rsidRPr="00424DF9" w:rsidRDefault="00A57E04" w:rsidP="00A57E04">
      <w:pPr>
        <w:pStyle w:val="paragraphsub"/>
      </w:pPr>
      <w:r w:rsidRPr="00424DF9">
        <w:tab/>
        <w:t>(i)</w:t>
      </w:r>
      <w:r w:rsidRPr="00424DF9">
        <w:tab/>
        <w:t>provide appropriate community safeguards in relation to that matter or those matters; or</w:t>
      </w:r>
    </w:p>
    <w:p w14:paraId="6C917A12" w14:textId="77777777" w:rsidR="00A57E04" w:rsidRPr="00424DF9" w:rsidRDefault="00A57E04" w:rsidP="00A57E04">
      <w:pPr>
        <w:pStyle w:val="paragraphsub"/>
      </w:pPr>
      <w:r w:rsidRPr="00424DF9">
        <w:tab/>
        <w:t>(ii)</w:t>
      </w:r>
      <w:r w:rsidRPr="00424DF9">
        <w:tab/>
        <w:t>otherwise regulate adequately participants in that section of the industry in relation to that matter or those matters.</w:t>
      </w:r>
    </w:p>
    <w:p w14:paraId="2404FEC0" w14:textId="77777777" w:rsidR="00A57E04" w:rsidRPr="00424DF9" w:rsidRDefault="00A57E04" w:rsidP="00A57E04">
      <w:pPr>
        <w:pStyle w:val="subsection"/>
      </w:pPr>
      <w:r w:rsidRPr="00424DF9">
        <w:tab/>
        <w:t>(2)</w:t>
      </w:r>
      <w:r w:rsidRPr="00424DF9">
        <w:tab/>
        <w:t xml:space="preserve">The ABA may, by written instrument, determine a standard that applies to participants in that section of the industry and deals with that matter or those matters. A standard under this subclause is to be known as an </w:t>
      </w:r>
      <w:r w:rsidRPr="00424DF9">
        <w:rPr>
          <w:b/>
          <w:i/>
        </w:rPr>
        <w:t>industry standard</w:t>
      </w:r>
      <w:r w:rsidRPr="00424DF9">
        <w:t>.</w:t>
      </w:r>
    </w:p>
    <w:p w14:paraId="6EADC91D" w14:textId="77777777" w:rsidR="00A57E04" w:rsidRPr="00424DF9" w:rsidRDefault="00A57E04" w:rsidP="00A57E04">
      <w:pPr>
        <w:pStyle w:val="subsection"/>
      </w:pPr>
      <w:r w:rsidRPr="00424DF9">
        <w:lastRenderedPageBreak/>
        <w:tab/>
        <w:t>(3)</w:t>
      </w:r>
      <w:r w:rsidRPr="00424DF9">
        <w:tab/>
        <w:t xml:space="preserve">A standard under subclause (2) is a disallowable instrument for the purposes of section 46A of the </w:t>
      </w:r>
      <w:r w:rsidRPr="00424DF9">
        <w:rPr>
          <w:i/>
        </w:rPr>
        <w:t>Acts Interpretation Act 1901</w:t>
      </w:r>
      <w:r w:rsidRPr="00424DF9">
        <w:t>.</w:t>
      </w:r>
    </w:p>
    <w:p w14:paraId="1C0954AC" w14:textId="77777777" w:rsidR="00A57E04" w:rsidRPr="00424DF9" w:rsidRDefault="00A57E04" w:rsidP="00A57E04">
      <w:pPr>
        <w:pStyle w:val="subsection"/>
      </w:pPr>
      <w:r w:rsidRPr="00424DF9">
        <w:tab/>
        <w:t>(4)</w:t>
      </w:r>
      <w:r w:rsidRPr="00424DF9">
        <w:tab/>
        <w:t>The Minister may give the ABA a written direction as to the exercise of its powers under this clause.</w:t>
      </w:r>
    </w:p>
    <w:p w14:paraId="2D021D22" w14:textId="77777777" w:rsidR="00A57E04" w:rsidRPr="00424DF9" w:rsidRDefault="00A57E04" w:rsidP="00A57E04">
      <w:pPr>
        <w:pStyle w:val="ActHead5"/>
      </w:pPr>
      <w:bookmarkStart w:id="217" w:name="_Toc198711598"/>
      <w:r w:rsidRPr="00424DF9">
        <w:rPr>
          <w:rStyle w:val="CharSectno"/>
        </w:rPr>
        <w:t>70</w:t>
      </w:r>
      <w:r w:rsidRPr="00424DF9">
        <w:t xml:space="preserve">  ABA may determine industry standards—total failure of industry codes</w:t>
      </w:r>
      <w:bookmarkEnd w:id="217"/>
    </w:p>
    <w:p w14:paraId="4524623D" w14:textId="77777777" w:rsidR="00A57E04" w:rsidRPr="00424DF9" w:rsidRDefault="00A57E04" w:rsidP="00A57E04">
      <w:pPr>
        <w:pStyle w:val="subsection"/>
      </w:pPr>
      <w:r w:rsidRPr="00424DF9">
        <w:tab/>
        <w:t>(1)</w:t>
      </w:r>
      <w:r w:rsidRPr="00424DF9">
        <w:tab/>
        <w:t>This clause applies if:</w:t>
      </w:r>
    </w:p>
    <w:p w14:paraId="1FD9A38A" w14:textId="77777777" w:rsidR="00A57E04" w:rsidRPr="00424DF9" w:rsidRDefault="00A57E04" w:rsidP="00A57E04">
      <w:pPr>
        <w:pStyle w:val="paragraph"/>
      </w:pPr>
      <w:r w:rsidRPr="00424DF9">
        <w:tab/>
        <w:t>(a)</w:t>
      </w:r>
      <w:r w:rsidRPr="00424DF9">
        <w:tab/>
        <w:t>an industry code that:</w:t>
      </w:r>
    </w:p>
    <w:p w14:paraId="7B63B5C1" w14:textId="77777777" w:rsidR="00A57E04" w:rsidRPr="00424DF9" w:rsidRDefault="00A57E04" w:rsidP="00A57E04">
      <w:pPr>
        <w:pStyle w:val="paragraphsub"/>
      </w:pPr>
      <w:r w:rsidRPr="00424DF9">
        <w:tab/>
        <w:t>(i)</w:t>
      </w:r>
      <w:r w:rsidRPr="00424DF9">
        <w:tab/>
        <w:t xml:space="preserve">applies to participants in a particular section of the Internet industry; and </w:t>
      </w:r>
    </w:p>
    <w:p w14:paraId="3B409809" w14:textId="77777777" w:rsidR="00A57E04" w:rsidRPr="00424DF9" w:rsidRDefault="00A57E04" w:rsidP="00A57E04">
      <w:pPr>
        <w:pStyle w:val="paragraphsub"/>
      </w:pPr>
      <w:r w:rsidRPr="00424DF9">
        <w:tab/>
        <w:t>(ii)</w:t>
      </w:r>
      <w:r w:rsidRPr="00424DF9">
        <w:tab/>
        <w:t>deals with one or more matters relating to the Internet activities of those participants;</w:t>
      </w:r>
    </w:p>
    <w:p w14:paraId="381572E7" w14:textId="77777777" w:rsidR="00A57E04" w:rsidRPr="00424DF9" w:rsidRDefault="00A57E04" w:rsidP="00A57E04">
      <w:pPr>
        <w:pStyle w:val="paragraph"/>
      </w:pPr>
      <w:r w:rsidRPr="00424DF9">
        <w:tab/>
      </w:r>
      <w:r w:rsidRPr="00424DF9">
        <w:tab/>
        <w:t>has been registered under this Part for at least 180 days; and</w:t>
      </w:r>
    </w:p>
    <w:p w14:paraId="29E5D565" w14:textId="77777777" w:rsidR="00A57E04" w:rsidRPr="00424DF9" w:rsidRDefault="00A57E04" w:rsidP="00A57E04">
      <w:pPr>
        <w:pStyle w:val="paragraph"/>
      </w:pPr>
      <w:r w:rsidRPr="00424DF9">
        <w:tab/>
        <w:t>(b)</w:t>
      </w:r>
      <w:r w:rsidRPr="00424DF9">
        <w:tab/>
        <w:t>the ABA is satisfied that the code is totally deficient (as defined by subclause (7)); and</w:t>
      </w:r>
    </w:p>
    <w:p w14:paraId="7138567C" w14:textId="77777777" w:rsidR="00A57E04" w:rsidRPr="00424DF9" w:rsidRDefault="00A57E04" w:rsidP="00A57E04">
      <w:pPr>
        <w:pStyle w:val="paragraph"/>
      </w:pPr>
      <w:r w:rsidRPr="00424DF9">
        <w:tab/>
        <w:t>(c)</w:t>
      </w:r>
      <w:r w:rsidRPr="00424DF9">
        <w:tab/>
        <w:t xml:space="preserve">the ABA has given the body or association that developed the code a written notice requesting that deficiencies in the code be addressed within a specified period; and </w:t>
      </w:r>
    </w:p>
    <w:p w14:paraId="195AC83D" w14:textId="77777777" w:rsidR="00A57E04" w:rsidRPr="00424DF9" w:rsidRDefault="00A57E04" w:rsidP="00A57E04">
      <w:pPr>
        <w:pStyle w:val="paragraph"/>
      </w:pPr>
      <w:r w:rsidRPr="00424DF9">
        <w:tab/>
        <w:t>(d)</w:t>
      </w:r>
      <w:r w:rsidRPr="00424DF9">
        <w:tab/>
        <w:t>that period ends and the ABA is satisfied that it is necessary or convenient for the ABA to determine a standard that applies to participants in that section of the industry and deals with that matter or those matters.</w:t>
      </w:r>
    </w:p>
    <w:p w14:paraId="4AC082EF" w14:textId="77777777" w:rsidR="00A57E04" w:rsidRPr="00424DF9" w:rsidRDefault="00A57E04" w:rsidP="00A57E04">
      <w:pPr>
        <w:pStyle w:val="subsection"/>
      </w:pPr>
      <w:r w:rsidRPr="00424DF9">
        <w:tab/>
        <w:t>(2)</w:t>
      </w:r>
      <w:r w:rsidRPr="00424DF9">
        <w:tab/>
        <w:t>The period specified in a notice under paragraph (1)(c) must run for at least 30 days.</w:t>
      </w:r>
    </w:p>
    <w:p w14:paraId="566BDC32" w14:textId="77777777" w:rsidR="00A57E04" w:rsidRPr="00424DF9" w:rsidRDefault="00A57E04" w:rsidP="00A57E04">
      <w:pPr>
        <w:pStyle w:val="subsection"/>
      </w:pPr>
      <w:r w:rsidRPr="00424DF9">
        <w:tab/>
        <w:t>(3)</w:t>
      </w:r>
      <w:r w:rsidRPr="00424DF9">
        <w:tab/>
        <w:t xml:space="preserve">The ABA may, by written instrument, determine a standard that applies to participants in that section of the industry and deals with that matter or those matters. A standard under this subclause is to be known as an </w:t>
      </w:r>
      <w:r w:rsidRPr="00424DF9">
        <w:rPr>
          <w:b/>
          <w:i/>
        </w:rPr>
        <w:t>industry standard</w:t>
      </w:r>
      <w:r w:rsidRPr="00424DF9">
        <w:t>.</w:t>
      </w:r>
    </w:p>
    <w:p w14:paraId="02EB4E0C" w14:textId="77777777" w:rsidR="00A57E04" w:rsidRPr="00424DF9" w:rsidRDefault="00A57E04" w:rsidP="00A57E04">
      <w:pPr>
        <w:pStyle w:val="subsection"/>
      </w:pPr>
      <w:r w:rsidRPr="00424DF9">
        <w:tab/>
        <w:t>(4)</w:t>
      </w:r>
      <w:r w:rsidRPr="00424DF9">
        <w:tab/>
        <w:t>If the ABA is satisfied that a body or association represents that section of the industry, the ABA must consult the body or association before determining an industry standard under subclause (3).</w:t>
      </w:r>
    </w:p>
    <w:p w14:paraId="181DDAB5" w14:textId="77777777" w:rsidR="00A57E04" w:rsidRPr="00424DF9" w:rsidRDefault="00A57E04" w:rsidP="00A57E04">
      <w:pPr>
        <w:pStyle w:val="subsection"/>
      </w:pPr>
      <w:r w:rsidRPr="00424DF9">
        <w:lastRenderedPageBreak/>
        <w:tab/>
        <w:t>(5)</w:t>
      </w:r>
      <w:r w:rsidRPr="00424DF9">
        <w:tab/>
        <w:t xml:space="preserve">A standard under subclause (3) is a disallowable instrument for the purposes of section 46A of the </w:t>
      </w:r>
      <w:r w:rsidRPr="00424DF9">
        <w:rPr>
          <w:i/>
        </w:rPr>
        <w:t>Acts Interpretation Act 1901</w:t>
      </w:r>
      <w:r w:rsidRPr="00424DF9">
        <w:t>.</w:t>
      </w:r>
    </w:p>
    <w:p w14:paraId="4C5C1C02" w14:textId="77777777" w:rsidR="00A57E04" w:rsidRPr="00424DF9" w:rsidRDefault="00A57E04" w:rsidP="00A57E04">
      <w:pPr>
        <w:pStyle w:val="subsection"/>
      </w:pPr>
      <w:r w:rsidRPr="00424DF9">
        <w:tab/>
        <w:t>(6)</w:t>
      </w:r>
      <w:r w:rsidRPr="00424DF9">
        <w:tab/>
        <w:t>The industry code ceases to be registered under this Part on the day on which the industry standard comes into force.</w:t>
      </w:r>
    </w:p>
    <w:p w14:paraId="04AB69CC" w14:textId="77777777" w:rsidR="00A57E04" w:rsidRPr="00424DF9" w:rsidRDefault="00A57E04" w:rsidP="00A57E04">
      <w:pPr>
        <w:pStyle w:val="subsection"/>
      </w:pPr>
      <w:r w:rsidRPr="00424DF9">
        <w:tab/>
        <w:t>(7)</w:t>
      </w:r>
      <w:r w:rsidRPr="00424DF9">
        <w:tab/>
        <w:t xml:space="preserve">For the purposes of this clause, an industry code that applies to participants in a particular section of the Internet industry and deals with one or more matters relating to the Internet activities of those participants is </w:t>
      </w:r>
      <w:r w:rsidRPr="00424DF9">
        <w:rPr>
          <w:b/>
          <w:i/>
        </w:rPr>
        <w:t xml:space="preserve">totally deficient </w:t>
      </w:r>
      <w:r w:rsidRPr="00424DF9">
        <w:t>if, and only if:</w:t>
      </w:r>
    </w:p>
    <w:p w14:paraId="3F066E42" w14:textId="77777777" w:rsidR="00A57E04" w:rsidRPr="00424DF9" w:rsidRDefault="00A57E04" w:rsidP="00A57E04">
      <w:pPr>
        <w:pStyle w:val="paragraph"/>
      </w:pPr>
      <w:r w:rsidRPr="00424DF9">
        <w:tab/>
        <w:t>(a)</w:t>
      </w:r>
      <w:r w:rsidRPr="00424DF9">
        <w:tab/>
        <w:t>the code is not operating to provide appropriate community safeguards in relation to that matter or those matters; or</w:t>
      </w:r>
    </w:p>
    <w:p w14:paraId="74C0A7D3" w14:textId="77777777" w:rsidR="00A57E04" w:rsidRPr="00424DF9" w:rsidRDefault="00A57E04" w:rsidP="00A57E04">
      <w:pPr>
        <w:pStyle w:val="paragraph"/>
      </w:pPr>
      <w:r w:rsidRPr="00424DF9">
        <w:tab/>
        <w:t>(b)</w:t>
      </w:r>
      <w:r w:rsidRPr="00424DF9">
        <w:tab/>
        <w:t>the code is not otherwise operating to regulate adequately participants in that section of the industry in relation to that matter or those matters.</w:t>
      </w:r>
    </w:p>
    <w:p w14:paraId="1DF33F4B" w14:textId="77777777" w:rsidR="00A57E04" w:rsidRPr="00424DF9" w:rsidRDefault="00A57E04" w:rsidP="00A57E04">
      <w:pPr>
        <w:pStyle w:val="subsection"/>
      </w:pPr>
      <w:r w:rsidRPr="00424DF9">
        <w:tab/>
        <w:t>(8)</w:t>
      </w:r>
      <w:r w:rsidRPr="00424DF9">
        <w:tab/>
        <w:t>The Minister may give the ABA a written direction as to the exercise of its powers under this clause.</w:t>
      </w:r>
    </w:p>
    <w:p w14:paraId="17CFDA9E" w14:textId="77777777" w:rsidR="00A57E04" w:rsidRPr="00424DF9" w:rsidRDefault="00A57E04" w:rsidP="00A57E04">
      <w:pPr>
        <w:pStyle w:val="ActHead5"/>
      </w:pPr>
      <w:bookmarkStart w:id="218" w:name="_Toc198711599"/>
      <w:r w:rsidRPr="00424DF9">
        <w:rPr>
          <w:rStyle w:val="CharSectno"/>
        </w:rPr>
        <w:t>71</w:t>
      </w:r>
      <w:r w:rsidRPr="00424DF9">
        <w:t xml:space="preserve">  ABA may determine industry standards—partial failure of industry codes</w:t>
      </w:r>
      <w:bookmarkEnd w:id="218"/>
    </w:p>
    <w:p w14:paraId="1C02A5FC" w14:textId="77777777" w:rsidR="00A57E04" w:rsidRPr="00424DF9" w:rsidRDefault="00A57E04" w:rsidP="00A57E04">
      <w:pPr>
        <w:pStyle w:val="subsection"/>
      </w:pPr>
      <w:r w:rsidRPr="00424DF9">
        <w:tab/>
        <w:t>(1)</w:t>
      </w:r>
      <w:r w:rsidRPr="00424DF9">
        <w:tab/>
        <w:t>This clause applies if:</w:t>
      </w:r>
    </w:p>
    <w:p w14:paraId="2CA66C12" w14:textId="77777777" w:rsidR="00A57E04" w:rsidRPr="00424DF9" w:rsidRDefault="00A57E04" w:rsidP="00A57E04">
      <w:pPr>
        <w:pStyle w:val="paragraph"/>
      </w:pPr>
      <w:r w:rsidRPr="00424DF9">
        <w:tab/>
        <w:t>(a)</w:t>
      </w:r>
      <w:r w:rsidRPr="00424DF9">
        <w:tab/>
        <w:t>an industry code that:</w:t>
      </w:r>
    </w:p>
    <w:p w14:paraId="078CB8DF" w14:textId="77777777" w:rsidR="00A57E04" w:rsidRPr="00424DF9" w:rsidRDefault="00A57E04" w:rsidP="00A57E04">
      <w:pPr>
        <w:pStyle w:val="paragraphsub"/>
      </w:pPr>
      <w:r w:rsidRPr="00424DF9">
        <w:tab/>
        <w:t>(i)</w:t>
      </w:r>
      <w:r w:rsidRPr="00424DF9">
        <w:tab/>
        <w:t xml:space="preserve">applies to participants in a particular section of the Internet industry; and </w:t>
      </w:r>
    </w:p>
    <w:p w14:paraId="3C9CFDAE" w14:textId="77777777" w:rsidR="00A57E04" w:rsidRPr="00424DF9" w:rsidRDefault="00A57E04" w:rsidP="00A57E04">
      <w:pPr>
        <w:pStyle w:val="paragraphsub"/>
      </w:pPr>
      <w:r w:rsidRPr="00424DF9">
        <w:tab/>
        <w:t>(ii)</w:t>
      </w:r>
      <w:r w:rsidRPr="00424DF9">
        <w:tab/>
        <w:t>deals with 2 or more matters relating to the Internet activities of those participants;</w:t>
      </w:r>
    </w:p>
    <w:p w14:paraId="6DBCDEAA" w14:textId="77777777" w:rsidR="00A57E04" w:rsidRPr="00424DF9" w:rsidRDefault="00A57E04" w:rsidP="00A57E04">
      <w:pPr>
        <w:pStyle w:val="paragraph"/>
      </w:pPr>
      <w:r w:rsidRPr="00424DF9">
        <w:tab/>
      </w:r>
      <w:r w:rsidRPr="00424DF9">
        <w:tab/>
        <w:t>has been registered under this Part for at least 180 days; and</w:t>
      </w:r>
    </w:p>
    <w:p w14:paraId="01B71387" w14:textId="77777777" w:rsidR="00A57E04" w:rsidRPr="00424DF9" w:rsidRDefault="00A57E04" w:rsidP="00A57E04">
      <w:pPr>
        <w:pStyle w:val="paragraph"/>
      </w:pPr>
      <w:r w:rsidRPr="00424DF9">
        <w:tab/>
        <w:t>(b)</w:t>
      </w:r>
      <w:r w:rsidRPr="00424DF9">
        <w:tab/>
        <w:t>clause 70 does not apply to the code; and</w:t>
      </w:r>
    </w:p>
    <w:p w14:paraId="6774C794" w14:textId="77777777" w:rsidR="00A57E04" w:rsidRPr="00424DF9" w:rsidRDefault="00A57E04" w:rsidP="00A57E04">
      <w:pPr>
        <w:pStyle w:val="paragraph"/>
      </w:pPr>
      <w:r w:rsidRPr="00424DF9">
        <w:tab/>
        <w:t>(c)</w:t>
      </w:r>
      <w:r w:rsidRPr="00424DF9">
        <w:tab/>
        <w:t xml:space="preserve">the ABA is satisfied that the code is deficient (as defined by subclause (7)) to the extent to which the code deals with one or more of those matters (the </w:t>
      </w:r>
      <w:r w:rsidRPr="00424DF9">
        <w:rPr>
          <w:b/>
          <w:i/>
        </w:rPr>
        <w:t xml:space="preserve">deficient matter </w:t>
      </w:r>
      <w:r w:rsidRPr="00424DF9">
        <w:t xml:space="preserve">or </w:t>
      </w:r>
      <w:r w:rsidRPr="00424DF9">
        <w:rPr>
          <w:b/>
          <w:i/>
        </w:rPr>
        <w:t>deficient matters</w:t>
      </w:r>
      <w:r w:rsidRPr="00424DF9">
        <w:t>); and</w:t>
      </w:r>
    </w:p>
    <w:p w14:paraId="0619790D" w14:textId="77777777" w:rsidR="00A57E04" w:rsidRPr="00424DF9" w:rsidRDefault="00A57E04" w:rsidP="00A57E04">
      <w:pPr>
        <w:pStyle w:val="paragraph"/>
      </w:pPr>
      <w:r w:rsidRPr="00424DF9">
        <w:tab/>
        <w:t>(d)</w:t>
      </w:r>
      <w:r w:rsidRPr="00424DF9">
        <w:tab/>
        <w:t xml:space="preserve">the ABA has given the body or association that developed the code a written notice requesting that deficiencies in the code be addressed within a specified period; and </w:t>
      </w:r>
    </w:p>
    <w:p w14:paraId="1A458AA4" w14:textId="77777777" w:rsidR="00A57E04" w:rsidRPr="00424DF9" w:rsidRDefault="00A57E04" w:rsidP="00A57E04">
      <w:pPr>
        <w:pStyle w:val="paragraph"/>
      </w:pPr>
      <w:r w:rsidRPr="00424DF9">
        <w:lastRenderedPageBreak/>
        <w:tab/>
        <w:t>(e)</w:t>
      </w:r>
      <w:r w:rsidRPr="00424DF9">
        <w:tab/>
        <w:t>that period ends and the ABA is satisfied that it is necessary or convenient for the ABA to determine a standard that applies to participants in that section of the industry and deals with the deficient matter or deficient matters.</w:t>
      </w:r>
    </w:p>
    <w:p w14:paraId="78E481C7" w14:textId="77777777" w:rsidR="00A57E04" w:rsidRPr="00424DF9" w:rsidRDefault="00A57E04" w:rsidP="00A57E04">
      <w:pPr>
        <w:pStyle w:val="subsection"/>
      </w:pPr>
      <w:r w:rsidRPr="00424DF9">
        <w:tab/>
        <w:t>(2)</w:t>
      </w:r>
      <w:r w:rsidRPr="00424DF9">
        <w:tab/>
        <w:t>The period specified in a notice under paragraph (1)(c) must run for at least 30 days.</w:t>
      </w:r>
    </w:p>
    <w:p w14:paraId="7153A514" w14:textId="77777777" w:rsidR="00A57E04" w:rsidRPr="00424DF9" w:rsidRDefault="00A57E04" w:rsidP="00A57E04">
      <w:pPr>
        <w:pStyle w:val="subsection"/>
      </w:pPr>
      <w:r w:rsidRPr="00424DF9">
        <w:tab/>
        <w:t>(3)</w:t>
      </w:r>
      <w:r w:rsidRPr="00424DF9">
        <w:tab/>
        <w:t xml:space="preserve">The ABA may, by written instrument, determine a standard that applies to participants in that section of the industry and deals with the deficient matter or deficient matters. A standard under this subclause is to be known as an </w:t>
      </w:r>
      <w:r w:rsidRPr="00424DF9">
        <w:rPr>
          <w:b/>
          <w:i/>
        </w:rPr>
        <w:t>industry standard</w:t>
      </w:r>
      <w:r w:rsidRPr="00424DF9">
        <w:t>.</w:t>
      </w:r>
    </w:p>
    <w:p w14:paraId="30F0DEC9" w14:textId="77777777" w:rsidR="00A57E04" w:rsidRPr="00424DF9" w:rsidRDefault="00A57E04" w:rsidP="00A57E04">
      <w:pPr>
        <w:pStyle w:val="subsection"/>
      </w:pPr>
      <w:r w:rsidRPr="00424DF9">
        <w:tab/>
        <w:t>(4)</w:t>
      </w:r>
      <w:r w:rsidRPr="00424DF9">
        <w:tab/>
        <w:t>If the ABA is satisfied that a body or association represents that section of the industry, the ABA must consult the body or association before determining an industry standard under subclause (3).</w:t>
      </w:r>
    </w:p>
    <w:p w14:paraId="239F9BDD" w14:textId="77777777" w:rsidR="00A57E04" w:rsidRPr="00424DF9" w:rsidRDefault="00A57E04" w:rsidP="00A57E04">
      <w:pPr>
        <w:pStyle w:val="subsection"/>
      </w:pPr>
      <w:r w:rsidRPr="00424DF9">
        <w:tab/>
        <w:t>(5)</w:t>
      </w:r>
      <w:r w:rsidRPr="00424DF9">
        <w:tab/>
        <w:t xml:space="preserve">A standard under subclause (3) is a disallowable instrument for the purposes of section 46A of the </w:t>
      </w:r>
      <w:r w:rsidRPr="00424DF9">
        <w:rPr>
          <w:i/>
        </w:rPr>
        <w:t>Acts Interpretation Act 1901</w:t>
      </w:r>
      <w:r w:rsidRPr="00424DF9">
        <w:t>.</w:t>
      </w:r>
    </w:p>
    <w:p w14:paraId="3D2B34C4" w14:textId="77777777" w:rsidR="00A57E04" w:rsidRPr="00424DF9" w:rsidRDefault="00A57E04" w:rsidP="00A57E04">
      <w:pPr>
        <w:pStyle w:val="subsection"/>
      </w:pPr>
      <w:r w:rsidRPr="00424DF9">
        <w:tab/>
        <w:t>(6)</w:t>
      </w:r>
      <w:r w:rsidRPr="00424DF9">
        <w:tab/>
        <w:t>On and after the day on which the industry standard comes into force, the industry code has no effect to the extent to which it deals with the deficient matter or deficient matters. However, this subclause does not affect:</w:t>
      </w:r>
    </w:p>
    <w:p w14:paraId="3D9427FB" w14:textId="77777777" w:rsidR="00A57E04" w:rsidRPr="00424DF9" w:rsidRDefault="00A57E04" w:rsidP="00A57E04">
      <w:pPr>
        <w:pStyle w:val="paragraph"/>
      </w:pPr>
      <w:r w:rsidRPr="00424DF9">
        <w:tab/>
        <w:t>(a)</w:t>
      </w:r>
      <w:r w:rsidRPr="00424DF9">
        <w:tab/>
        <w:t>the continuing registration of the remainder of the industry code; or</w:t>
      </w:r>
    </w:p>
    <w:p w14:paraId="77CEADC9" w14:textId="77777777" w:rsidR="00A57E04" w:rsidRPr="00424DF9" w:rsidRDefault="00A57E04" w:rsidP="00A57E04">
      <w:pPr>
        <w:pStyle w:val="paragraph"/>
      </w:pPr>
      <w:r w:rsidRPr="00424DF9">
        <w:tab/>
        <w:t>(b)</w:t>
      </w:r>
      <w:r w:rsidRPr="00424DF9">
        <w:tab/>
        <w:t>any investigation, proceeding or remedy in respect of a contravention of the industry code or clause 66 that occurred before that day.</w:t>
      </w:r>
    </w:p>
    <w:p w14:paraId="4EEDDD8C" w14:textId="77777777" w:rsidR="00A57E04" w:rsidRPr="00424DF9" w:rsidRDefault="00A57E04" w:rsidP="00A57E04">
      <w:pPr>
        <w:pStyle w:val="subsection"/>
      </w:pPr>
      <w:r w:rsidRPr="00424DF9">
        <w:tab/>
        <w:t>(7)</w:t>
      </w:r>
      <w:r w:rsidRPr="00424DF9">
        <w:tab/>
        <w:t xml:space="preserve">For the purposes of this clause, an industry code that applies to participants in a particular section of the Internet industry and deals with 2 or more matters relating to the Internet activities of those participants is </w:t>
      </w:r>
      <w:r w:rsidRPr="00424DF9">
        <w:rPr>
          <w:b/>
          <w:i/>
        </w:rPr>
        <w:t xml:space="preserve">deficient </w:t>
      </w:r>
      <w:r w:rsidRPr="00424DF9">
        <w:t>to the extent to which it deals with a particular one of those matters if, and only if:</w:t>
      </w:r>
    </w:p>
    <w:p w14:paraId="1659227F" w14:textId="77777777" w:rsidR="00A57E04" w:rsidRPr="00424DF9" w:rsidRDefault="00A57E04" w:rsidP="00A57E04">
      <w:pPr>
        <w:pStyle w:val="paragraph"/>
      </w:pPr>
      <w:r w:rsidRPr="00424DF9">
        <w:tab/>
        <w:t>(a)</w:t>
      </w:r>
      <w:r w:rsidRPr="00424DF9">
        <w:tab/>
        <w:t>the code is not operating to provide appropriate community safeguards in relation to that matter; or</w:t>
      </w:r>
    </w:p>
    <w:p w14:paraId="748D256B" w14:textId="77777777" w:rsidR="00A57E04" w:rsidRPr="00424DF9" w:rsidRDefault="00A57E04" w:rsidP="00A57E04">
      <w:pPr>
        <w:pStyle w:val="paragraph"/>
      </w:pPr>
      <w:r w:rsidRPr="00424DF9">
        <w:lastRenderedPageBreak/>
        <w:tab/>
        <w:t>(b)</w:t>
      </w:r>
      <w:r w:rsidRPr="00424DF9">
        <w:tab/>
        <w:t>the code is not otherwise operating to regulate adequately participants in that section of the industry in relation to that matter.</w:t>
      </w:r>
    </w:p>
    <w:p w14:paraId="65E17E6B" w14:textId="77777777" w:rsidR="00A57E04" w:rsidRPr="00424DF9" w:rsidRDefault="00A57E04" w:rsidP="00A57E04">
      <w:pPr>
        <w:pStyle w:val="subsection"/>
      </w:pPr>
      <w:r w:rsidRPr="00424DF9">
        <w:tab/>
        <w:t>(8)</w:t>
      </w:r>
      <w:r w:rsidRPr="00424DF9">
        <w:tab/>
        <w:t>The Minister may give the ABA a written direction as to the exercise of its powers under this clause.</w:t>
      </w:r>
    </w:p>
    <w:p w14:paraId="16BBB527" w14:textId="77777777" w:rsidR="00A57E04" w:rsidRPr="00424DF9" w:rsidRDefault="00A57E04" w:rsidP="00A57E04">
      <w:pPr>
        <w:pStyle w:val="ActHead5"/>
      </w:pPr>
      <w:bookmarkStart w:id="219" w:name="_Toc198711600"/>
      <w:r w:rsidRPr="00424DF9">
        <w:rPr>
          <w:rStyle w:val="CharSectno"/>
        </w:rPr>
        <w:t>72</w:t>
      </w:r>
      <w:r w:rsidRPr="00424DF9">
        <w:t xml:space="preserve">  Compliance with industry standards</w:t>
      </w:r>
      <w:bookmarkEnd w:id="219"/>
    </w:p>
    <w:p w14:paraId="3A214A52" w14:textId="77777777" w:rsidR="00A57E04" w:rsidRPr="00424DF9" w:rsidRDefault="00A57E04" w:rsidP="00A57E04">
      <w:pPr>
        <w:pStyle w:val="subsection"/>
      </w:pPr>
      <w:r w:rsidRPr="00424DF9">
        <w:tab/>
      </w:r>
      <w:r w:rsidRPr="00424DF9">
        <w:tab/>
        <w:t>If:</w:t>
      </w:r>
    </w:p>
    <w:p w14:paraId="2A2D0BA0" w14:textId="77777777" w:rsidR="00A57E04" w:rsidRPr="00424DF9" w:rsidRDefault="00A57E04" w:rsidP="00A57E04">
      <w:pPr>
        <w:pStyle w:val="paragraph"/>
      </w:pPr>
      <w:r w:rsidRPr="00424DF9">
        <w:tab/>
        <w:t>(a)</w:t>
      </w:r>
      <w:r w:rsidRPr="00424DF9">
        <w:tab/>
        <w:t>an industry standard that applies to participants in a particular section of the Internet industry is registered under this Part; and</w:t>
      </w:r>
    </w:p>
    <w:p w14:paraId="1D23B8D1" w14:textId="77777777" w:rsidR="00A57E04" w:rsidRPr="00424DF9" w:rsidRDefault="00A57E04" w:rsidP="00A57E04">
      <w:pPr>
        <w:pStyle w:val="paragraph"/>
      </w:pPr>
      <w:r w:rsidRPr="00424DF9">
        <w:tab/>
        <w:t>(b)</w:t>
      </w:r>
      <w:r w:rsidRPr="00424DF9">
        <w:tab/>
        <w:t>a person is a participant in that section of the Internet industry;</w:t>
      </w:r>
    </w:p>
    <w:p w14:paraId="7E75EC89" w14:textId="77777777" w:rsidR="00A57E04" w:rsidRPr="00424DF9" w:rsidRDefault="00A57E04" w:rsidP="00A57E04">
      <w:pPr>
        <w:pStyle w:val="subsection2"/>
      </w:pPr>
      <w:r w:rsidRPr="00424DF9">
        <w:t>the person must comply with the industry standard.</w:t>
      </w:r>
    </w:p>
    <w:p w14:paraId="0D002FF8" w14:textId="77777777" w:rsidR="00A57E04" w:rsidRPr="00424DF9" w:rsidRDefault="00A57E04" w:rsidP="00A57E04">
      <w:pPr>
        <w:pStyle w:val="notetext"/>
      </w:pPr>
      <w:r w:rsidRPr="00424DF9">
        <w:t>Note:</w:t>
      </w:r>
      <w:r w:rsidRPr="00424DF9">
        <w:tab/>
        <w:t>For enforcement, see Part 6 of this Schedule.</w:t>
      </w:r>
    </w:p>
    <w:p w14:paraId="5B3CFBA8" w14:textId="77777777" w:rsidR="00A57E04" w:rsidRPr="00424DF9" w:rsidRDefault="00A57E04" w:rsidP="00A57E04">
      <w:pPr>
        <w:pStyle w:val="ActHead5"/>
      </w:pPr>
      <w:bookmarkStart w:id="220" w:name="_Toc198711601"/>
      <w:r w:rsidRPr="00424DF9">
        <w:rPr>
          <w:rStyle w:val="CharSectno"/>
        </w:rPr>
        <w:t>73</w:t>
      </w:r>
      <w:r w:rsidRPr="00424DF9">
        <w:t xml:space="preserve">  Formal warnings—breach of industry standards</w:t>
      </w:r>
      <w:bookmarkEnd w:id="220"/>
      <w:r w:rsidRPr="00424DF9">
        <w:t xml:space="preserve"> </w:t>
      </w:r>
    </w:p>
    <w:p w14:paraId="4D8F4F92" w14:textId="77777777" w:rsidR="00A57E04" w:rsidRPr="00424DF9" w:rsidRDefault="00A57E04" w:rsidP="00A57E04">
      <w:pPr>
        <w:pStyle w:val="subsection"/>
      </w:pPr>
      <w:r w:rsidRPr="00424DF9">
        <w:tab/>
        <w:t>(1)</w:t>
      </w:r>
      <w:r w:rsidRPr="00424DF9">
        <w:tab/>
        <w:t>This clause applies to a person who is a participant in a particular section of the Internet industry.</w:t>
      </w:r>
    </w:p>
    <w:p w14:paraId="0DEC7154" w14:textId="77777777" w:rsidR="00A57E04" w:rsidRPr="00424DF9" w:rsidRDefault="00A57E04" w:rsidP="00A57E04">
      <w:pPr>
        <w:pStyle w:val="subsection"/>
      </w:pPr>
      <w:r w:rsidRPr="00424DF9">
        <w:tab/>
        <w:t>(2)</w:t>
      </w:r>
      <w:r w:rsidRPr="00424DF9">
        <w:tab/>
        <w:t>The ABA may issue a formal warning if the person contravenes an industry standard registered under this Part.</w:t>
      </w:r>
    </w:p>
    <w:p w14:paraId="42C45C76" w14:textId="77777777" w:rsidR="00A57E04" w:rsidRPr="00424DF9" w:rsidRDefault="00A57E04" w:rsidP="00A57E04">
      <w:pPr>
        <w:pStyle w:val="ActHead5"/>
      </w:pPr>
      <w:bookmarkStart w:id="221" w:name="_Toc198711602"/>
      <w:r w:rsidRPr="00424DF9">
        <w:rPr>
          <w:rStyle w:val="CharSectno"/>
        </w:rPr>
        <w:t>74</w:t>
      </w:r>
      <w:r w:rsidRPr="00424DF9">
        <w:t xml:space="preserve">  Variation of industry standards</w:t>
      </w:r>
      <w:bookmarkEnd w:id="221"/>
      <w:r w:rsidRPr="00424DF9">
        <w:t xml:space="preserve"> </w:t>
      </w:r>
    </w:p>
    <w:p w14:paraId="021BF682" w14:textId="77777777" w:rsidR="00A57E04" w:rsidRPr="00424DF9" w:rsidRDefault="00A57E04" w:rsidP="00A57E04">
      <w:pPr>
        <w:pStyle w:val="subsection"/>
      </w:pPr>
      <w:r w:rsidRPr="00424DF9">
        <w:tab/>
        <w:t>(1)</w:t>
      </w:r>
      <w:r w:rsidRPr="00424DF9">
        <w:tab/>
        <w:t>The ABA may, by written instrument, vary an industry standard that applies to participants in a particular section of the Internet industry if it is satisfied that it is necessary or convenient to do so to:</w:t>
      </w:r>
    </w:p>
    <w:p w14:paraId="05CC9253" w14:textId="77777777" w:rsidR="00A57E04" w:rsidRPr="00424DF9" w:rsidRDefault="00A57E04" w:rsidP="00A57E04">
      <w:pPr>
        <w:pStyle w:val="paragraph"/>
      </w:pPr>
      <w:r w:rsidRPr="00424DF9">
        <w:tab/>
        <w:t>(a)</w:t>
      </w:r>
      <w:r w:rsidRPr="00424DF9">
        <w:tab/>
        <w:t xml:space="preserve">provide appropriate community safeguards in relation to one or more matters relating to the Internet activities of those participants; and </w:t>
      </w:r>
    </w:p>
    <w:p w14:paraId="14163D5E" w14:textId="77777777" w:rsidR="00A57E04" w:rsidRPr="00424DF9" w:rsidRDefault="00A57E04" w:rsidP="00A57E04">
      <w:pPr>
        <w:pStyle w:val="paragraph"/>
      </w:pPr>
      <w:r w:rsidRPr="00424DF9">
        <w:tab/>
        <w:t>(b)</w:t>
      </w:r>
      <w:r w:rsidRPr="00424DF9">
        <w:tab/>
        <w:t>otherwise regulate adequately those participants in relation to one or more matters relating to the Internet activities of those participants.</w:t>
      </w:r>
    </w:p>
    <w:p w14:paraId="343D06FF" w14:textId="77777777" w:rsidR="00A57E04" w:rsidRPr="00424DF9" w:rsidRDefault="00A57E04" w:rsidP="00A57E04">
      <w:pPr>
        <w:pStyle w:val="subsection"/>
      </w:pPr>
      <w:r w:rsidRPr="00424DF9">
        <w:lastRenderedPageBreak/>
        <w:tab/>
        <w:t>(2)</w:t>
      </w:r>
      <w:r w:rsidRPr="00424DF9">
        <w:tab/>
        <w:t xml:space="preserve">An instrument under subclause (1) is a disallowable instrument for the purposes of section 46A of the </w:t>
      </w:r>
      <w:r w:rsidRPr="00424DF9">
        <w:rPr>
          <w:i/>
        </w:rPr>
        <w:t>Acts Interpretation Act 1901</w:t>
      </w:r>
      <w:r w:rsidRPr="00424DF9">
        <w:t>.</w:t>
      </w:r>
    </w:p>
    <w:p w14:paraId="244236A6" w14:textId="77777777" w:rsidR="00A57E04" w:rsidRPr="00424DF9" w:rsidRDefault="00A57E04" w:rsidP="00A57E04">
      <w:pPr>
        <w:pStyle w:val="ActHead5"/>
      </w:pPr>
      <w:bookmarkStart w:id="222" w:name="_Toc198711603"/>
      <w:r w:rsidRPr="00424DF9">
        <w:rPr>
          <w:rStyle w:val="CharSectno"/>
        </w:rPr>
        <w:t>75</w:t>
      </w:r>
      <w:r w:rsidRPr="00424DF9">
        <w:t xml:space="preserve">  Revocation of industry standards</w:t>
      </w:r>
      <w:bookmarkEnd w:id="222"/>
    </w:p>
    <w:p w14:paraId="1B373D82" w14:textId="77777777" w:rsidR="00A57E04" w:rsidRPr="00424DF9" w:rsidRDefault="00A57E04" w:rsidP="00A57E04">
      <w:pPr>
        <w:pStyle w:val="subsection"/>
      </w:pPr>
      <w:r w:rsidRPr="00424DF9">
        <w:tab/>
        <w:t>(1)</w:t>
      </w:r>
      <w:r w:rsidRPr="00424DF9">
        <w:tab/>
        <w:t>The ABA may, by written instrument, revoke an industry standard.</w:t>
      </w:r>
    </w:p>
    <w:p w14:paraId="313F7317" w14:textId="77777777" w:rsidR="00A57E04" w:rsidRPr="00424DF9" w:rsidRDefault="00A57E04" w:rsidP="00A57E04">
      <w:pPr>
        <w:pStyle w:val="subsection"/>
      </w:pPr>
      <w:r w:rsidRPr="00424DF9">
        <w:tab/>
        <w:t>(2)</w:t>
      </w:r>
      <w:r w:rsidRPr="00424DF9">
        <w:tab/>
        <w:t>If:</w:t>
      </w:r>
    </w:p>
    <w:p w14:paraId="6A2F06CB" w14:textId="77777777" w:rsidR="00A57E04" w:rsidRPr="00424DF9" w:rsidRDefault="00A57E04" w:rsidP="00A57E04">
      <w:pPr>
        <w:pStyle w:val="paragraph"/>
      </w:pPr>
      <w:r w:rsidRPr="00424DF9">
        <w:tab/>
        <w:t>(a)</w:t>
      </w:r>
      <w:r w:rsidRPr="00424DF9">
        <w:tab/>
        <w:t>an industry code is registered under this Part; and</w:t>
      </w:r>
    </w:p>
    <w:p w14:paraId="29247C3E" w14:textId="77777777" w:rsidR="00A57E04" w:rsidRPr="00424DF9" w:rsidRDefault="00A57E04" w:rsidP="00A57E04">
      <w:pPr>
        <w:pStyle w:val="paragraph"/>
      </w:pPr>
      <w:r w:rsidRPr="00424DF9">
        <w:tab/>
        <w:t>(b)</w:t>
      </w:r>
      <w:r w:rsidRPr="00424DF9">
        <w:tab/>
        <w:t>the code is expressed to replace an industry standard;</w:t>
      </w:r>
    </w:p>
    <w:p w14:paraId="77BF1443" w14:textId="77777777" w:rsidR="00A57E04" w:rsidRPr="00424DF9" w:rsidRDefault="00A57E04" w:rsidP="00A57E04">
      <w:pPr>
        <w:pStyle w:val="subsection2"/>
      </w:pPr>
      <w:r w:rsidRPr="00424DF9">
        <w:t>the industry standard is revoked when the code is registered.</w:t>
      </w:r>
    </w:p>
    <w:p w14:paraId="787941F3" w14:textId="77777777" w:rsidR="00A57E04" w:rsidRPr="00424DF9" w:rsidRDefault="00A57E04" w:rsidP="00A57E04">
      <w:pPr>
        <w:pStyle w:val="subsection"/>
      </w:pPr>
      <w:r w:rsidRPr="00424DF9">
        <w:tab/>
        <w:t>(3)</w:t>
      </w:r>
      <w:r w:rsidRPr="00424DF9">
        <w:tab/>
        <w:t xml:space="preserve">An instrument under subclause (1) is a disallowable instrument for the purposes of section 46A of the </w:t>
      </w:r>
      <w:r w:rsidRPr="00424DF9">
        <w:rPr>
          <w:i/>
        </w:rPr>
        <w:t>Acts Interpretation Act 1901</w:t>
      </w:r>
      <w:r w:rsidRPr="00424DF9">
        <w:t>.</w:t>
      </w:r>
    </w:p>
    <w:p w14:paraId="5EE411F8" w14:textId="77777777" w:rsidR="00A57E04" w:rsidRPr="00424DF9" w:rsidRDefault="00A57E04" w:rsidP="00A57E04">
      <w:pPr>
        <w:pStyle w:val="ActHead5"/>
      </w:pPr>
      <w:bookmarkStart w:id="223" w:name="_Toc198711604"/>
      <w:r w:rsidRPr="00424DF9">
        <w:rPr>
          <w:rStyle w:val="CharSectno"/>
        </w:rPr>
        <w:t>76</w:t>
      </w:r>
      <w:r w:rsidRPr="00424DF9">
        <w:t xml:space="preserve">  Public consultation on industry standards</w:t>
      </w:r>
      <w:bookmarkEnd w:id="223"/>
    </w:p>
    <w:p w14:paraId="6E923952" w14:textId="77777777" w:rsidR="00A57E04" w:rsidRPr="00424DF9" w:rsidRDefault="00A57E04" w:rsidP="00A57E04">
      <w:pPr>
        <w:pStyle w:val="subsection"/>
      </w:pPr>
      <w:r w:rsidRPr="00424DF9">
        <w:tab/>
        <w:t>(1)</w:t>
      </w:r>
      <w:r w:rsidRPr="00424DF9">
        <w:tab/>
        <w:t>Before determining or varying an industry standard, the ABA must:</w:t>
      </w:r>
    </w:p>
    <w:p w14:paraId="7AAE0402" w14:textId="77777777" w:rsidR="00A57E04" w:rsidRPr="00424DF9" w:rsidRDefault="00A57E04" w:rsidP="00A57E04">
      <w:pPr>
        <w:pStyle w:val="paragraph"/>
      </w:pPr>
      <w:r w:rsidRPr="00424DF9">
        <w:tab/>
        <w:t>(a)</w:t>
      </w:r>
      <w:r w:rsidRPr="00424DF9">
        <w:tab/>
        <w:t>cause to be published in a newspaper circulating in each State a notice:</w:t>
      </w:r>
    </w:p>
    <w:p w14:paraId="00DCBF6F" w14:textId="77777777" w:rsidR="00A57E04" w:rsidRPr="00424DF9" w:rsidRDefault="00A57E04" w:rsidP="00A57E04">
      <w:pPr>
        <w:pStyle w:val="paragraphsub"/>
      </w:pPr>
      <w:r w:rsidRPr="00424DF9">
        <w:tab/>
        <w:t>(i)</w:t>
      </w:r>
      <w:r w:rsidRPr="00424DF9">
        <w:tab/>
        <w:t>stating that the ABA has prepared a draft of the industry standard or variation; and</w:t>
      </w:r>
    </w:p>
    <w:p w14:paraId="2FA8BECC" w14:textId="77777777" w:rsidR="00A57E04" w:rsidRPr="00424DF9" w:rsidRDefault="00A57E04" w:rsidP="00A57E04">
      <w:pPr>
        <w:pStyle w:val="paragraphsub"/>
      </w:pPr>
      <w:r w:rsidRPr="00424DF9">
        <w:tab/>
        <w:t>(ii)</w:t>
      </w:r>
      <w:r w:rsidRPr="00424DF9">
        <w:tab/>
        <w:t>stating that free copies of the draft will be made available to members of the public during normal office hours throughout the period specified in the notice; and</w:t>
      </w:r>
    </w:p>
    <w:p w14:paraId="77AC57CC" w14:textId="77777777" w:rsidR="00A57E04" w:rsidRPr="00424DF9" w:rsidRDefault="00A57E04" w:rsidP="00A57E04">
      <w:pPr>
        <w:pStyle w:val="paragraphsub"/>
      </w:pPr>
      <w:r w:rsidRPr="00424DF9">
        <w:tab/>
        <w:t>(iii)</w:t>
      </w:r>
      <w:r w:rsidRPr="00424DF9">
        <w:tab/>
        <w:t>specifying the place or places where the copies will be available; and</w:t>
      </w:r>
    </w:p>
    <w:p w14:paraId="29B12196" w14:textId="77777777" w:rsidR="00A57E04" w:rsidRPr="00424DF9" w:rsidRDefault="00A57E04" w:rsidP="00A57E04">
      <w:pPr>
        <w:pStyle w:val="paragraphsub"/>
      </w:pPr>
      <w:r w:rsidRPr="00424DF9">
        <w:tab/>
        <w:t>(iv)</w:t>
      </w:r>
      <w:r w:rsidRPr="00424DF9">
        <w:tab/>
        <w:t>inviting interested persons to give written comments about the draft to the ABA within the period specified under subparagraph (ii); and</w:t>
      </w:r>
    </w:p>
    <w:p w14:paraId="0B624C17" w14:textId="77777777" w:rsidR="00A57E04" w:rsidRPr="00424DF9" w:rsidRDefault="00A57E04" w:rsidP="00A57E04">
      <w:pPr>
        <w:pStyle w:val="paragraph"/>
      </w:pPr>
      <w:r w:rsidRPr="00424DF9">
        <w:tab/>
        <w:t>(b)</w:t>
      </w:r>
      <w:r w:rsidRPr="00424DF9">
        <w:tab/>
        <w:t>make copies of the draft available in accordance with the notice.</w:t>
      </w:r>
    </w:p>
    <w:p w14:paraId="550DC49A" w14:textId="77777777" w:rsidR="00A57E04" w:rsidRPr="00424DF9" w:rsidRDefault="00A57E04" w:rsidP="00A57E04">
      <w:pPr>
        <w:pStyle w:val="subsection"/>
      </w:pPr>
      <w:r w:rsidRPr="00424DF9">
        <w:tab/>
        <w:t>(2)</w:t>
      </w:r>
      <w:r w:rsidRPr="00424DF9">
        <w:tab/>
        <w:t>The period specified under subparagraph (1)(a)(ii) must run for at least 30 days after the publication of the notice.</w:t>
      </w:r>
    </w:p>
    <w:p w14:paraId="0C3C3545" w14:textId="77777777" w:rsidR="00A57E04" w:rsidRPr="00424DF9" w:rsidRDefault="00A57E04" w:rsidP="00A57E04">
      <w:pPr>
        <w:pStyle w:val="subsection"/>
      </w:pPr>
      <w:r w:rsidRPr="00424DF9">
        <w:lastRenderedPageBreak/>
        <w:tab/>
        <w:t>(3)</w:t>
      </w:r>
      <w:r w:rsidRPr="00424DF9">
        <w:tab/>
        <w:t>Subclause (1) does not apply to a variation if the variation is of a minor nature.</w:t>
      </w:r>
    </w:p>
    <w:p w14:paraId="7CD44C10" w14:textId="77777777" w:rsidR="00A57E04" w:rsidRPr="00424DF9" w:rsidRDefault="00A57E04" w:rsidP="00A57E04">
      <w:pPr>
        <w:pStyle w:val="subsection"/>
      </w:pPr>
      <w:r w:rsidRPr="00424DF9">
        <w:tab/>
        <w:t>(4)</w:t>
      </w:r>
      <w:r w:rsidRPr="00424DF9">
        <w:tab/>
        <w:t>If interested persons have given comments in accordance with a notice under subclause (1), the ABA must have due regard to those comments in determining or varying the industry standard, as the case may be.</w:t>
      </w:r>
    </w:p>
    <w:p w14:paraId="77770442" w14:textId="77777777" w:rsidR="00A57E04" w:rsidRPr="00424DF9" w:rsidRDefault="00A57E04" w:rsidP="00A57E04">
      <w:pPr>
        <w:pStyle w:val="subsection"/>
      </w:pPr>
      <w:r w:rsidRPr="00424DF9">
        <w:tab/>
        <w:t>(5)</w:t>
      </w:r>
      <w:r w:rsidRPr="00424DF9">
        <w:tab/>
        <w:t>In this clause:</w:t>
      </w:r>
    </w:p>
    <w:p w14:paraId="2BEB6152" w14:textId="77777777" w:rsidR="00A57E04" w:rsidRPr="00424DF9" w:rsidRDefault="00A57E04" w:rsidP="00A57E04">
      <w:pPr>
        <w:pStyle w:val="Definition"/>
      </w:pPr>
      <w:r w:rsidRPr="00424DF9">
        <w:rPr>
          <w:b/>
          <w:i/>
        </w:rPr>
        <w:t>State</w:t>
      </w:r>
      <w:r w:rsidRPr="00424DF9">
        <w:t xml:space="preserve"> includes the Northern Territory and the Australian Capital Territory.</w:t>
      </w:r>
    </w:p>
    <w:p w14:paraId="00015EAF" w14:textId="77777777" w:rsidR="00A57E04" w:rsidRPr="00424DF9" w:rsidRDefault="00A57E04" w:rsidP="00A57E04">
      <w:pPr>
        <w:pStyle w:val="ActHead5"/>
      </w:pPr>
      <w:bookmarkStart w:id="224" w:name="_Toc198711605"/>
      <w:r w:rsidRPr="00424DF9">
        <w:rPr>
          <w:rStyle w:val="CharSectno"/>
        </w:rPr>
        <w:t>77</w:t>
      </w:r>
      <w:r w:rsidRPr="00424DF9">
        <w:t xml:space="preserve">  Consultation with designated body</w:t>
      </w:r>
      <w:bookmarkEnd w:id="224"/>
    </w:p>
    <w:p w14:paraId="4F9A1586" w14:textId="77777777" w:rsidR="00A57E04" w:rsidRPr="00424DF9" w:rsidRDefault="00A57E04" w:rsidP="00A57E04">
      <w:pPr>
        <w:pStyle w:val="subsection"/>
      </w:pPr>
      <w:r w:rsidRPr="00424DF9">
        <w:tab/>
        <w:t>(1)</w:t>
      </w:r>
      <w:r w:rsidRPr="00424DF9">
        <w:tab/>
        <w:t>Before determining or varying an industry standard, the ABA must consult the designated body.</w:t>
      </w:r>
    </w:p>
    <w:p w14:paraId="65388720" w14:textId="77777777" w:rsidR="00A57E04" w:rsidRPr="00424DF9" w:rsidRDefault="00A57E04" w:rsidP="00A57E04">
      <w:pPr>
        <w:pStyle w:val="subsection"/>
      </w:pPr>
      <w:r w:rsidRPr="00424DF9">
        <w:tab/>
        <w:t>(2)</w:t>
      </w:r>
      <w:r w:rsidRPr="00424DF9">
        <w:tab/>
        <w:t>Before revoking an industry standard under subclause 75(1), the ABA must consult the designated body.</w:t>
      </w:r>
    </w:p>
    <w:p w14:paraId="44A4CF56" w14:textId="77777777" w:rsidR="00A57E04" w:rsidRPr="00424DF9" w:rsidRDefault="00A57E04" w:rsidP="00A57E04">
      <w:pPr>
        <w:pStyle w:val="notetext"/>
      </w:pPr>
      <w:r w:rsidRPr="00424DF9">
        <w:t>Note:</w:t>
      </w:r>
      <w:r w:rsidRPr="00424DF9">
        <w:tab/>
      </w:r>
      <w:r w:rsidRPr="00424DF9">
        <w:rPr>
          <w:b/>
          <w:i/>
        </w:rPr>
        <w:t>Designated body</w:t>
      </w:r>
      <w:r w:rsidRPr="00424DF9">
        <w:t xml:space="preserve"> is defined by clause 58.</w:t>
      </w:r>
    </w:p>
    <w:p w14:paraId="01B2E1A0" w14:textId="77777777" w:rsidR="00A57E04" w:rsidRPr="00424DF9" w:rsidRDefault="00A57E04" w:rsidP="00F20736">
      <w:pPr>
        <w:pStyle w:val="ActHead3"/>
        <w:pageBreakBefore/>
      </w:pPr>
      <w:bookmarkStart w:id="225" w:name="_Toc198711606"/>
      <w:r w:rsidRPr="00424DF9">
        <w:rPr>
          <w:rStyle w:val="CharDivNo"/>
        </w:rPr>
        <w:lastRenderedPageBreak/>
        <w:t>Division 6</w:t>
      </w:r>
      <w:r w:rsidRPr="00424DF9">
        <w:t>—</w:t>
      </w:r>
      <w:r w:rsidRPr="00424DF9">
        <w:rPr>
          <w:rStyle w:val="CharDivText"/>
        </w:rPr>
        <w:t>Register of industry codes and industry standards</w:t>
      </w:r>
      <w:bookmarkEnd w:id="225"/>
    </w:p>
    <w:p w14:paraId="46866043" w14:textId="77777777" w:rsidR="00A57E04" w:rsidRPr="00424DF9" w:rsidRDefault="00A57E04" w:rsidP="00A57E04">
      <w:pPr>
        <w:pStyle w:val="ActHead5"/>
      </w:pPr>
      <w:bookmarkStart w:id="226" w:name="_Toc198711607"/>
      <w:r w:rsidRPr="00424DF9">
        <w:rPr>
          <w:rStyle w:val="CharSectno"/>
        </w:rPr>
        <w:t>78</w:t>
      </w:r>
      <w:r w:rsidRPr="00424DF9">
        <w:t xml:space="preserve">  ABA to maintain Register of industry codes and industry standards</w:t>
      </w:r>
      <w:bookmarkEnd w:id="226"/>
    </w:p>
    <w:p w14:paraId="2C27B978" w14:textId="77777777" w:rsidR="00A57E04" w:rsidRPr="00424DF9" w:rsidRDefault="00A57E04" w:rsidP="00A57E04">
      <w:pPr>
        <w:pStyle w:val="subsection"/>
      </w:pPr>
      <w:r w:rsidRPr="00424DF9">
        <w:tab/>
        <w:t>(1)</w:t>
      </w:r>
      <w:r w:rsidRPr="00424DF9">
        <w:tab/>
        <w:t>The ABA is to maintain a Register in which the ABA includes:</w:t>
      </w:r>
    </w:p>
    <w:p w14:paraId="0B02F3E2" w14:textId="77777777" w:rsidR="00A57E04" w:rsidRPr="00424DF9" w:rsidRDefault="00A57E04" w:rsidP="00A57E04">
      <w:pPr>
        <w:pStyle w:val="paragraph"/>
      </w:pPr>
      <w:r w:rsidRPr="00424DF9">
        <w:tab/>
        <w:t>(a)</w:t>
      </w:r>
      <w:r w:rsidRPr="00424DF9">
        <w:tab/>
        <w:t>all industry codes required to be registered under this Part; and</w:t>
      </w:r>
    </w:p>
    <w:p w14:paraId="0B52DCED" w14:textId="77777777" w:rsidR="00A57E04" w:rsidRPr="00424DF9" w:rsidRDefault="00A57E04" w:rsidP="00A57E04">
      <w:pPr>
        <w:pStyle w:val="paragraph"/>
      </w:pPr>
      <w:r w:rsidRPr="00424DF9">
        <w:tab/>
        <w:t>(b)</w:t>
      </w:r>
      <w:r w:rsidRPr="00424DF9">
        <w:tab/>
        <w:t>all industry standards; and</w:t>
      </w:r>
    </w:p>
    <w:p w14:paraId="04F22FF1" w14:textId="77777777" w:rsidR="00A57E04" w:rsidRPr="00424DF9" w:rsidRDefault="00A57E04" w:rsidP="00A57E04">
      <w:pPr>
        <w:pStyle w:val="paragraph"/>
      </w:pPr>
      <w:r w:rsidRPr="00424DF9">
        <w:tab/>
        <w:t>(c)</w:t>
      </w:r>
      <w:r w:rsidRPr="00424DF9">
        <w:tab/>
        <w:t>all requests made under clause 63; and</w:t>
      </w:r>
    </w:p>
    <w:p w14:paraId="5A25DABC" w14:textId="77777777" w:rsidR="00A57E04" w:rsidRPr="00424DF9" w:rsidRDefault="00A57E04" w:rsidP="00A57E04">
      <w:pPr>
        <w:pStyle w:val="paragraph"/>
      </w:pPr>
      <w:r w:rsidRPr="00424DF9">
        <w:tab/>
        <w:t>(d)</w:t>
      </w:r>
      <w:r w:rsidRPr="00424DF9">
        <w:tab/>
        <w:t>all notices under clause 64; and</w:t>
      </w:r>
    </w:p>
    <w:p w14:paraId="7945423F" w14:textId="77777777" w:rsidR="00A57E04" w:rsidRPr="00424DF9" w:rsidRDefault="00A57E04" w:rsidP="00A57E04">
      <w:pPr>
        <w:pStyle w:val="paragraph"/>
      </w:pPr>
      <w:r w:rsidRPr="00424DF9">
        <w:tab/>
        <w:t>(e)</w:t>
      </w:r>
      <w:r w:rsidRPr="00424DF9">
        <w:tab/>
        <w:t>all directions under clause 66.</w:t>
      </w:r>
    </w:p>
    <w:p w14:paraId="710B76ED" w14:textId="77777777" w:rsidR="00A57E04" w:rsidRPr="00424DF9" w:rsidRDefault="00A57E04" w:rsidP="00A57E04">
      <w:pPr>
        <w:pStyle w:val="subsection"/>
      </w:pPr>
      <w:r w:rsidRPr="00424DF9">
        <w:tab/>
        <w:t>(2)</w:t>
      </w:r>
      <w:r w:rsidRPr="00424DF9">
        <w:tab/>
        <w:t>The Register may be maintained by electronic means.</w:t>
      </w:r>
    </w:p>
    <w:p w14:paraId="5FDE4EAB" w14:textId="77777777" w:rsidR="00A57E04" w:rsidRPr="00424DF9" w:rsidRDefault="00A57E04" w:rsidP="00A57E04">
      <w:pPr>
        <w:pStyle w:val="subsection"/>
        <w:rPr>
          <w:sz w:val="18"/>
        </w:rPr>
      </w:pPr>
      <w:r w:rsidRPr="00424DF9">
        <w:tab/>
        <w:t>(3)</w:t>
      </w:r>
      <w:r w:rsidRPr="00424DF9">
        <w:tab/>
        <w:t>The Register is to be made available for inspection on the Internet.</w:t>
      </w:r>
    </w:p>
    <w:p w14:paraId="6E7CD79A" w14:textId="77777777" w:rsidR="00A57E04" w:rsidRPr="00424DF9" w:rsidRDefault="00A57E04" w:rsidP="00F20736">
      <w:pPr>
        <w:pStyle w:val="ActHead2"/>
        <w:pageBreakBefore/>
      </w:pPr>
      <w:bookmarkStart w:id="227" w:name="_Toc198711608"/>
      <w:r w:rsidRPr="00424DF9">
        <w:rPr>
          <w:rStyle w:val="CharPartNo"/>
        </w:rPr>
        <w:lastRenderedPageBreak/>
        <w:t>Part 6</w:t>
      </w:r>
      <w:r w:rsidRPr="00424DF9">
        <w:t>—</w:t>
      </w:r>
      <w:r w:rsidRPr="00424DF9">
        <w:rPr>
          <w:rStyle w:val="CharPartText"/>
        </w:rPr>
        <w:t>Online provider rules</w:t>
      </w:r>
      <w:bookmarkEnd w:id="227"/>
    </w:p>
    <w:p w14:paraId="466814D9"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21F4A3DF" w14:textId="77777777" w:rsidR="00A57E04" w:rsidRPr="00424DF9" w:rsidRDefault="00A57E04" w:rsidP="00A57E04">
      <w:pPr>
        <w:pStyle w:val="ActHead5"/>
      </w:pPr>
      <w:bookmarkStart w:id="228" w:name="_Toc198711609"/>
      <w:r w:rsidRPr="00424DF9">
        <w:rPr>
          <w:rStyle w:val="CharSectno"/>
        </w:rPr>
        <w:t>79</w:t>
      </w:r>
      <w:r w:rsidRPr="00424DF9">
        <w:t xml:space="preserve">  Online provider rules</w:t>
      </w:r>
      <w:bookmarkEnd w:id="228"/>
    </w:p>
    <w:p w14:paraId="413F7016" w14:textId="77777777" w:rsidR="00A57E04" w:rsidRPr="00424DF9" w:rsidRDefault="00A57E04" w:rsidP="00A57E04">
      <w:pPr>
        <w:pStyle w:val="subsection"/>
      </w:pPr>
      <w:r w:rsidRPr="00424DF9">
        <w:tab/>
      </w:r>
      <w:r w:rsidRPr="00424DF9">
        <w:tab/>
        <w:t xml:space="preserve">For the purposes of this Schedule, each of the following is an </w:t>
      </w:r>
      <w:r w:rsidRPr="00424DF9">
        <w:rPr>
          <w:b/>
          <w:i/>
        </w:rPr>
        <w:t>online provider rule</w:t>
      </w:r>
      <w:r w:rsidRPr="00424DF9">
        <w:t>:</w:t>
      </w:r>
    </w:p>
    <w:p w14:paraId="39BBE02C" w14:textId="77777777" w:rsidR="00A57E04" w:rsidRPr="00424DF9" w:rsidRDefault="00A57E04" w:rsidP="00A57E04">
      <w:pPr>
        <w:pStyle w:val="paragraph"/>
      </w:pPr>
      <w:r w:rsidRPr="00424DF9">
        <w:tab/>
        <w:t>(a)</w:t>
      </w:r>
      <w:r w:rsidRPr="00424DF9">
        <w:tab/>
        <w:t>the rule set out in subclause 37(1);</w:t>
      </w:r>
    </w:p>
    <w:p w14:paraId="7793CC33" w14:textId="77777777" w:rsidR="00A57E04" w:rsidRPr="00424DF9" w:rsidRDefault="00A57E04" w:rsidP="00A57E04">
      <w:pPr>
        <w:pStyle w:val="paragraph"/>
      </w:pPr>
      <w:r w:rsidRPr="00424DF9">
        <w:tab/>
        <w:t>(b)</w:t>
      </w:r>
      <w:r w:rsidRPr="00424DF9">
        <w:tab/>
        <w:t>the rule set out in subclause 37(2);</w:t>
      </w:r>
    </w:p>
    <w:p w14:paraId="7C0DC705" w14:textId="77777777" w:rsidR="00A57E04" w:rsidRPr="00424DF9" w:rsidRDefault="00A57E04" w:rsidP="00A57E04">
      <w:pPr>
        <w:pStyle w:val="paragraph"/>
      </w:pPr>
      <w:r w:rsidRPr="00424DF9">
        <w:tab/>
        <w:t>(c)</w:t>
      </w:r>
      <w:r w:rsidRPr="00424DF9">
        <w:tab/>
        <w:t>the rule set out in subclause 37(3);</w:t>
      </w:r>
    </w:p>
    <w:p w14:paraId="37990CD1" w14:textId="77777777" w:rsidR="00A57E04" w:rsidRPr="00424DF9" w:rsidRDefault="00A57E04" w:rsidP="00A57E04">
      <w:pPr>
        <w:pStyle w:val="paragraph"/>
      </w:pPr>
      <w:r w:rsidRPr="00424DF9">
        <w:tab/>
        <w:t>(d)</w:t>
      </w:r>
      <w:r w:rsidRPr="00424DF9">
        <w:tab/>
        <w:t>the rule set out in subclause 37(4);</w:t>
      </w:r>
    </w:p>
    <w:p w14:paraId="058D8D77" w14:textId="77777777" w:rsidR="00A57E04" w:rsidRPr="00424DF9" w:rsidRDefault="00A57E04" w:rsidP="00A57E04">
      <w:pPr>
        <w:pStyle w:val="paragraph"/>
      </w:pPr>
      <w:r w:rsidRPr="00424DF9">
        <w:tab/>
        <w:t>(e)</w:t>
      </w:r>
      <w:r w:rsidRPr="00424DF9">
        <w:tab/>
        <w:t>the rule set out in subclause 48(1);</w:t>
      </w:r>
    </w:p>
    <w:p w14:paraId="2278B20C" w14:textId="77777777" w:rsidR="00A57E04" w:rsidRPr="00424DF9" w:rsidRDefault="00A57E04" w:rsidP="00A57E04">
      <w:pPr>
        <w:pStyle w:val="paragraph"/>
      </w:pPr>
      <w:r w:rsidRPr="00424DF9">
        <w:tab/>
        <w:t>(f)</w:t>
      </w:r>
      <w:r w:rsidRPr="00424DF9">
        <w:tab/>
        <w:t>the rule set out in subclause 48(2);</w:t>
      </w:r>
    </w:p>
    <w:p w14:paraId="0B534975" w14:textId="77777777" w:rsidR="00A57E04" w:rsidRPr="00424DF9" w:rsidRDefault="00A57E04" w:rsidP="00A57E04">
      <w:pPr>
        <w:pStyle w:val="paragraph"/>
      </w:pPr>
      <w:r w:rsidRPr="00424DF9">
        <w:tab/>
        <w:t>(g)</w:t>
      </w:r>
      <w:r w:rsidRPr="00424DF9">
        <w:tab/>
        <w:t>the rule set out in subclause 66(2);</w:t>
      </w:r>
    </w:p>
    <w:p w14:paraId="1535D1D7" w14:textId="77777777" w:rsidR="00A57E04" w:rsidRPr="00424DF9" w:rsidRDefault="00A57E04" w:rsidP="00A57E04">
      <w:pPr>
        <w:pStyle w:val="paragraph"/>
      </w:pPr>
      <w:r w:rsidRPr="00424DF9">
        <w:tab/>
        <w:t>(h)</w:t>
      </w:r>
      <w:r w:rsidRPr="00424DF9">
        <w:tab/>
        <w:t>the rule set out in clause 72;</w:t>
      </w:r>
    </w:p>
    <w:p w14:paraId="4CBFF1C2" w14:textId="77777777" w:rsidR="00A57E04" w:rsidRPr="00424DF9" w:rsidRDefault="00A57E04" w:rsidP="00A57E04">
      <w:pPr>
        <w:pStyle w:val="paragraph"/>
      </w:pPr>
      <w:r w:rsidRPr="00424DF9">
        <w:tab/>
        <w:t>(i)</w:t>
      </w:r>
      <w:r w:rsidRPr="00424DF9">
        <w:tab/>
        <w:t>each of the rules (if any) set out in an online provider determination in force under clause 80.</w:t>
      </w:r>
    </w:p>
    <w:p w14:paraId="7AAA7258" w14:textId="77777777" w:rsidR="00A57E04" w:rsidRPr="00424DF9" w:rsidRDefault="00A57E04" w:rsidP="00A57E04">
      <w:pPr>
        <w:pStyle w:val="ActHead5"/>
      </w:pPr>
      <w:bookmarkStart w:id="229" w:name="_Toc198711610"/>
      <w:r w:rsidRPr="00424DF9">
        <w:rPr>
          <w:rStyle w:val="CharSectno"/>
        </w:rPr>
        <w:t>80</w:t>
      </w:r>
      <w:r w:rsidRPr="00424DF9">
        <w:t xml:space="preserve">  Online provider determinations</w:t>
      </w:r>
      <w:bookmarkEnd w:id="229"/>
    </w:p>
    <w:p w14:paraId="77F1961F" w14:textId="77777777" w:rsidR="00A57E04" w:rsidRPr="00424DF9" w:rsidRDefault="00A57E04" w:rsidP="00A57E04">
      <w:pPr>
        <w:pStyle w:val="subsection"/>
      </w:pPr>
      <w:r w:rsidRPr="00424DF9">
        <w:tab/>
        <w:t>(1)</w:t>
      </w:r>
      <w:r w:rsidRPr="00424DF9">
        <w:tab/>
        <w:t>The ABA may make a written determination setting out rules that apply to Internet service providers in relation to the supply of Internet carriage services.</w:t>
      </w:r>
    </w:p>
    <w:p w14:paraId="0A1922B8" w14:textId="77777777" w:rsidR="00A57E04" w:rsidRPr="00424DF9" w:rsidRDefault="00A57E04" w:rsidP="00A57E04">
      <w:pPr>
        <w:pStyle w:val="subsection"/>
      </w:pPr>
      <w:r w:rsidRPr="00424DF9">
        <w:tab/>
        <w:t>(2)</w:t>
      </w:r>
      <w:r w:rsidRPr="00424DF9">
        <w:tab/>
        <w:t>The ABA may make a written determination setting out rules that apply to Internet content hosts in relation to the hosting of Internet content in Australia.</w:t>
      </w:r>
    </w:p>
    <w:p w14:paraId="01559F46" w14:textId="77777777" w:rsidR="00A57E04" w:rsidRPr="00424DF9" w:rsidRDefault="00A57E04" w:rsidP="00A57E04">
      <w:pPr>
        <w:pStyle w:val="subsection"/>
      </w:pPr>
      <w:r w:rsidRPr="00424DF9">
        <w:tab/>
        <w:t>(3)</w:t>
      </w:r>
      <w:r w:rsidRPr="00424DF9">
        <w:tab/>
        <w:t xml:space="preserve">A determination under subclause (1) or (2) is called an </w:t>
      </w:r>
      <w:r w:rsidRPr="00424DF9">
        <w:rPr>
          <w:b/>
          <w:i/>
        </w:rPr>
        <w:t>online provider determination</w:t>
      </w:r>
      <w:r w:rsidRPr="00424DF9">
        <w:t>.</w:t>
      </w:r>
    </w:p>
    <w:p w14:paraId="4CCBFD45" w14:textId="77777777" w:rsidR="00A57E04" w:rsidRPr="00424DF9" w:rsidRDefault="00A57E04" w:rsidP="00A57E04">
      <w:pPr>
        <w:pStyle w:val="subsection"/>
      </w:pPr>
      <w:r w:rsidRPr="00424DF9">
        <w:tab/>
        <w:t>(4)</w:t>
      </w:r>
      <w:r w:rsidRPr="00424DF9">
        <w:tab/>
        <w:t>An online provider determination has effect only to the extent that:</w:t>
      </w:r>
    </w:p>
    <w:p w14:paraId="48C02CCA" w14:textId="77777777" w:rsidR="00A57E04" w:rsidRPr="00424DF9" w:rsidRDefault="00A57E04" w:rsidP="00A57E04">
      <w:pPr>
        <w:pStyle w:val="paragraph"/>
      </w:pPr>
      <w:r w:rsidRPr="00424DF9">
        <w:tab/>
        <w:t>(a)</w:t>
      </w:r>
      <w:r w:rsidRPr="00424DF9">
        <w:tab/>
        <w:t>it is authorised by paragraph 51(v) of the Constitution (either alone or when read together with paragraph 51(xxxix) of the Constitution); or</w:t>
      </w:r>
    </w:p>
    <w:p w14:paraId="0F8315D5" w14:textId="77777777" w:rsidR="00A57E04" w:rsidRPr="00424DF9" w:rsidRDefault="00A57E04" w:rsidP="00A57E04">
      <w:pPr>
        <w:pStyle w:val="paragraph"/>
      </w:pPr>
      <w:r w:rsidRPr="00424DF9">
        <w:tab/>
        <w:t>(b)</w:t>
      </w:r>
      <w:r w:rsidRPr="00424DF9">
        <w:tab/>
        <w:t>both:</w:t>
      </w:r>
    </w:p>
    <w:p w14:paraId="32E934B1" w14:textId="77777777" w:rsidR="00A57E04" w:rsidRPr="00424DF9" w:rsidRDefault="00A57E04" w:rsidP="00A57E04">
      <w:pPr>
        <w:pStyle w:val="paragraphsub"/>
      </w:pPr>
      <w:r w:rsidRPr="00424DF9">
        <w:lastRenderedPageBreak/>
        <w:tab/>
        <w:t>(i)</w:t>
      </w:r>
      <w:r w:rsidRPr="00424DF9">
        <w:tab/>
        <w:t>it is authorised by section 122 of the Constitution; and</w:t>
      </w:r>
    </w:p>
    <w:p w14:paraId="37973980" w14:textId="77777777" w:rsidR="00A57E04" w:rsidRPr="00424DF9" w:rsidRDefault="00A57E04" w:rsidP="00A57E04">
      <w:pPr>
        <w:pStyle w:val="paragraphsub"/>
      </w:pPr>
      <w:r w:rsidRPr="00424DF9">
        <w:tab/>
        <w:t>(ii)</w:t>
      </w:r>
      <w:r w:rsidRPr="00424DF9">
        <w:tab/>
        <w:t>it would have been authorised by paragraph 51(v) of the Constitution (either alone or when read together with paragraph 51(xxxix) of the Constitution) if section 51 of the Constitution extended to the Territories.</w:t>
      </w:r>
    </w:p>
    <w:p w14:paraId="3F85BD1D" w14:textId="77777777" w:rsidR="00A57E04" w:rsidRPr="00424DF9" w:rsidRDefault="00A57E04" w:rsidP="00A57E04">
      <w:pPr>
        <w:pStyle w:val="subsection"/>
      </w:pPr>
      <w:r w:rsidRPr="00424DF9">
        <w:tab/>
        <w:t>(5)</w:t>
      </w:r>
      <w:r w:rsidRPr="00424DF9">
        <w:tab/>
        <w:t>The ABA must not make an online provider determination unless the determination relates to a matter specified in the regulations.</w:t>
      </w:r>
    </w:p>
    <w:p w14:paraId="08B4E4AB" w14:textId="77777777" w:rsidR="00A57E04" w:rsidRPr="00424DF9" w:rsidRDefault="00A57E04" w:rsidP="00A57E04">
      <w:pPr>
        <w:pStyle w:val="subsection"/>
      </w:pPr>
      <w:r w:rsidRPr="00424DF9">
        <w:tab/>
        <w:t>(6)</w:t>
      </w:r>
      <w:r w:rsidRPr="00424DF9">
        <w:tab/>
        <w:t xml:space="preserve">The ABA must not make an online provider determination if the determination relates to a matter specified in regulations in force for the purposes of subsection 99(3) of the </w:t>
      </w:r>
      <w:r w:rsidRPr="00424DF9">
        <w:rPr>
          <w:i/>
        </w:rPr>
        <w:t>Telecommunications Act 1997</w:t>
      </w:r>
      <w:r w:rsidRPr="00424DF9">
        <w:t>.</w:t>
      </w:r>
    </w:p>
    <w:p w14:paraId="1EB53383" w14:textId="77777777" w:rsidR="00A57E04" w:rsidRPr="00424DF9" w:rsidRDefault="00A57E04" w:rsidP="00A57E04">
      <w:pPr>
        <w:pStyle w:val="subsection"/>
      </w:pPr>
      <w:r w:rsidRPr="00424DF9">
        <w:tab/>
        <w:t>(7)</w:t>
      </w:r>
      <w:r w:rsidRPr="00424DF9">
        <w:tab/>
        <w:t>An online provider determination may make provision for or in relation to a particular matter by empowering the ABA to make decisions of an administrative character.</w:t>
      </w:r>
    </w:p>
    <w:p w14:paraId="2885F5B1" w14:textId="77777777" w:rsidR="00A57E04" w:rsidRPr="00424DF9" w:rsidRDefault="00A57E04" w:rsidP="00A57E04">
      <w:pPr>
        <w:pStyle w:val="subsection"/>
      </w:pPr>
      <w:r w:rsidRPr="00424DF9">
        <w:tab/>
        <w:t>(8)</w:t>
      </w:r>
      <w:r w:rsidRPr="00424DF9">
        <w:tab/>
        <w:t xml:space="preserve">An online provider determination is a disallowable instrument for the purposes of section 46A of the </w:t>
      </w:r>
      <w:r w:rsidRPr="00424DF9">
        <w:rPr>
          <w:i/>
        </w:rPr>
        <w:t>Acts Interpretation Act 1901</w:t>
      </w:r>
      <w:r w:rsidRPr="00424DF9">
        <w:t>.</w:t>
      </w:r>
    </w:p>
    <w:p w14:paraId="362F5D9E" w14:textId="77777777" w:rsidR="00A57E04" w:rsidRPr="00424DF9" w:rsidRDefault="00A57E04" w:rsidP="00A57E04">
      <w:pPr>
        <w:pStyle w:val="ActHead5"/>
      </w:pPr>
      <w:bookmarkStart w:id="230" w:name="_Toc198711611"/>
      <w:r w:rsidRPr="00424DF9">
        <w:rPr>
          <w:rStyle w:val="CharSectno"/>
        </w:rPr>
        <w:t>81</w:t>
      </w:r>
      <w:r w:rsidRPr="00424DF9">
        <w:t xml:space="preserve">  Exemptions from online provider determinations</w:t>
      </w:r>
      <w:bookmarkEnd w:id="230"/>
    </w:p>
    <w:p w14:paraId="522759D4" w14:textId="77777777" w:rsidR="00A57E04" w:rsidRPr="00424DF9" w:rsidRDefault="00A57E04" w:rsidP="00A57E04">
      <w:pPr>
        <w:pStyle w:val="subsection"/>
      </w:pPr>
      <w:r w:rsidRPr="00424DF9">
        <w:tab/>
        <w:t>(1)</w:t>
      </w:r>
      <w:r w:rsidRPr="00424DF9">
        <w:tab/>
        <w:t>The Minister may, by written instrument, determine that a specified Internet service provider, or a specified Internet content host, is exempt from online provider determinations.</w:t>
      </w:r>
    </w:p>
    <w:p w14:paraId="4AADF547" w14:textId="77777777" w:rsidR="00A57E04" w:rsidRPr="00424DF9" w:rsidRDefault="00A57E04" w:rsidP="00A57E04">
      <w:pPr>
        <w:pStyle w:val="subsection"/>
      </w:pPr>
      <w:r w:rsidRPr="00424DF9">
        <w:tab/>
        <w:t>(2)</w:t>
      </w:r>
      <w:r w:rsidRPr="00424DF9">
        <w:tab/>
        <w:t>The Minister may, by written instrument, determine that a specified Internet service provider, or a specified Internet content host, is exempt from a specified online provider determination.</w:t>
      </w:r>
    </w:p>
    <w:p w14:paraId="0EA787C7" w14:textId="77777777" w:rsidR="00A57E04" w:rsidRPr="00424DF9" w:rsidRDefault="00A57E04" w:rsidP="00A57E04">
      <w:pPr>
        <w:pStyle w:val="subsection"/>
      </w:pPr>
      <w:r w:rsidRPr="00424DF9">
        <w:tab/>
        <w:t>(3)</w:t>
      </w:r>
      <w:r w:rsidRPr="00424DF9">
        <w:tab/>
        <w:t>A determination under this clause may be unconditional or subject to such conditions (if any) as are specified in the determination.</w:t>
      </w:r>
    </w:p>
    <w:p w14:paraId="4C108EBF" w14:textId="77777777" w:rsidR="00A57E04" w:rsidRPr="00424DF9" w:rsidRDefault="00A57E04" w:rsidP="00A57E04">
      <w:pPr>
        <w:pStyle w:val="subsection"/>
      </w:pPr>
      <w:r w:rsidRPr="00424DF9">
        <w:tab/>
        <w:t>(4)</w:t>
      </w:r>
      <w:r w:rsidRPr="00424DF9">
        <w:tab/>
        <w:t>A determination under this clause has effect accordingly.</w:t>
      </w:r>
    </w:p>
    <w:p w14:paraId="32410ABB" w14:textId="77777777" w:rsidR="00A57E04" w:rsidRPr="00424DF9" w:rsidRDefault="00A57E04" w:rsidP="00A57E04">
      <w:pPr>
        <w:pStyle w:val="subsection"/>
      </w:pPr>
      <w:r w:rsidRPr="00424DF9">
        <w:tab/>
        <w:t>(5)</w:t>
      </w:r>
      <w:r w:rsidRPr="00424DF9">
        <w:tab/>
        <w:t xml:space="preserve">A determination under this clause is a disallowable instrument for the purposes of section 46A of the </w:t>
      </w:r>
      <w:r w:rsidRPr="00424DF9">
        <w:rPr>
          <w:i/>
        </w:rPr>
        <w:t>Acts Interpretation Act 1901</w:t>
      </w:r>
      <w:r w:rsidRPr="00424DF9">
        <w:t>.</w:t>
      </w:r>
    </w:p>
    <w:p w14:paraId="04457D81" w14:textId="77777777" w:rsidR="00A57E04" w:rsidRPr="00424DF9" w:rsidRDefault="00A57E04" w:rsidP="00A57E04">
      <w:pPr>
        <w:pStyle w:val="ActHead5"/>
      </w:pPr>
      <w:bookmarkStart w:id="231" w:name="_Toc198711612"/>
      <w:r w:rsidRPr="00424DF9">
        <w:rPr>
          <w:rStyle w:val="CharSectno"/>
        </w:rPr>
        <w:lastRenderedPageBreak/>
        <w:t>82</w:t>
      </w:r>
      <w:r w:rsidRPr="00424DF9">
        <w:t xml:space="preserve">  Compliance with online provider rules</w:t>
      </w:r>
      <w:bookmarkEnd w:id="231"/>
      <w:r w:rsidRPr="00424DF9">
        <w:t xml:space="preserve"> </w:t>
      </w:r>
    </w:p>
    <w:p w14:paraId="78EC81F8" w14:textId="77777777" w:rsidR="00A57E04" w:rsidRPr="00424DF9" w:rsidRDefault="00A57E04" w:rsidP="00A57E04">
      <w:pPr>
        <w:pStyle w:val="subsection"/>
      </w:pPr>
      <w:r w:rsidRPr="00424DF9">
        <w:tab/>
      </w:r>
      <w:r w:rsidR="00857364" w:rsidRPr="00424DF9">
        <w:t>(1)</w:t>
      </w:r>
      <w:r w:rsidRPr="00424DF9">
        <w:tab/>
        <w:t>A person is guilty of an offence if:</w:t>
      </w:r>
    </w:p>
    <w:p w14:paraId="24430B92" w14:textId="77777777" w:rsidR="00A57E04" w:rsidRPr="00424DF9" w:rsidRDefault="00A57E04" w:rsidP="00A57E04">
      <w:pPr>
        <w:pStyle w:val="paragraph"/>
      </w:pPr>
      <w:r w:rsidRPr="00424DF9">
        <w:tab/>
        <w:t>(a)</w:t>
      </w:r>
      <w:r w:rsidRPr="00424DF9">
        <w:tab/>
        <w:t>an online provider rule is applicable to the person; and</w:t>
      </w:r>
    </w:p>
    <w:p w14:paraId="3B1F98E9" w14:textId="77777777" w:rsidR="00857364" w:rsidRPr="00424DF9" w:rsidRDefault="00857364" w:rsidP="00857364">
      <w:pPr>
        <w:pStyle w:val="paragraph"/>
      </w:pPr>
      <w:r w:rsidRPr="00424DF9">
        <w:tab/>
        <w:t>(b)</w:t>
      </w:r>
      <w:r w:rsidRPr="00424DF9">
        <w:tab/>
        <w:t>the person engages in conduct; and</w:t>
      </w:r>
    </w:p>
    <w:p w14:paraId="4639F750" w14:textId="77777777" w:rsidR="00857364" w:rsidRPr="00424DF9" w:rsidRDefault="00857364" w:rsidP="00857364">
      <w:pPr>
        <w:pStyle w:val="paragraph"/>
      </w:pPr>
      <w:r w:rsidRPr="00424DF9">
        <w:tab/>
        <w:t>(c)</w:t>
      </w:r>
      <w:r w:rsidRPr="00424DF9">
        <w:tab/>
        <w:t>the person’s conduct contravenes the rule.</w:t>
      </w:r>
    </w:p>
    <w:p w14:paraId="38D19BA5" w14:textId="77777777" w:rsidR="00A57E04" w:rsidRPr="00424DF9" w:rsidRDefault="00A57E04" w:rsidP="00A57E04">
      <w:pPr>
        <w:pStyle w:val="Penalty"/>
      </w:pPr>
      <w:r w:rsidRPr="00424DF9">
        <w:t>Penalty:</w:t>
      </w:r>
      <w:r w:rsidRPr="00424DF9">
        <w:tab/>
        <w:t>50 penalty units.</w:t>
      </w:r>
    </w:p>
    <w:p w14:paraId="5C4CCBC7" w14:textId="77777777" w:rsidR="00A57E04" w:rsidRPr="00424DF9" w:rsidRDefault="00A57E04" w:rsidP="00A57E04">
      <w:pPr>
        <w:pStyle w:val="notetext"/>
      </w:pPr>
      <w:r w:rsidRPr="00424DF9">
        <w:t>Note:</w:t>
      </w:r>
      <w:r w:rsidRPr="00424DF9">
        <w:tab/>
        <w:t xml:space="preserve">Subsection 4B(3) of the </w:t>
      </w:r>
      <w:r w:rsidRPr="00424DF9">
        <w:rPr>
          <w:i/>
        </w:rPr>
        <w:t>Crimes Act 1914</w:t>
      </w:r>
      <w:r w:rsidRPr="00424DF9">
        <w:t xml:space="preserve"> lets a court fine a body corporate up to 5 times the maximum amount the court could fine a person under this clause.</w:t>
      </w:r>
    </w:p>
    <w:p w14:paraId="09326C09" w14:textId="77777777" w:rsidR="00857364" w:rsidRPr="00424DF9" w:rsidRDefault="00857364" w:rsidP="00857364">
      <w:pPr>
        <w:pStyle w:val="subsection"/>
      </w:pPr>
      <w:r w:rsidRPr="00424DF9">
        <w:tab/>
        <w:t>(2)</w:t>
      </w:r>
      <w:r w:rsidRPr="00424DF9">
        <w:tab/>
        <w:t>In this clause:</w:t>
      </w:r>
    </w:p>
    <w:p w14:paraId="6E674778" w14:textId="77777777" w:rsidR="00857364" w:rsidRPr="00424DF9" w:rsidRDefault="00857364" w:rsidP="00857364">
      <w:pPr>
        <w:pStyle w:val="Definition"/>
      </w:pPr>
      <w:r w:rsidRPr="00424DF9">
        <w:rPr>
          <w:b/>
          <w:i/>
        </w:rPr>
        <w:t>engage in conduct</w:t>
      </w:r>
      <w:r w:rsidRPr="00424DF9">
        <w:t xml:space="preserve"> means:</w:t>
      </w:r>
    </w:p>
    <w:p w14:paraId="0B2DBB43" w14:textId="77777777" w:rsidR="00857364" w:rsidRPr="00424DF9" w:rsidRDefault="00857364" w:rsidP="00857364">
      <w:pPr>
        <w:pStyle w:val="paragraph"/>
      </w:pPr>
      <w:r w:rsidRPr="00424DF9">
        <w:tab/>
        <w:t>(a)</w:t>
      </w:r>
      <w:r w:rsidRPr="00424DF9">
        <w:tab/>
        <w:t>do an act; or</w:t>
      </w:r>
    </w:p>
    <w:p w14:paraId="7475A5C5" w14:textId="77777777" w:rsidR="00857364" w:rsidRPr="00424DF9" w:rsidRDefault="00857364" w:rsidP="00857364">
      <w:pPr>
        <w:pStyle w:val="paragraph"/>
      </w:pPr>
      <w:r w:rsidRPr="00424DF9">
        <w:tab/>
        <w:t>(b)</w:t>
      </w:r>
      <w:r w:rsidRPr="00424DF9">
        <w:tab/>
        <w:t>omit to perform an act.</w:t>
      </w:r>
    </w:p>
    <w:p w14:paraId="60656BC1" w14:textId="77777777" w:rsidR="00A57E04" w:rsidRPr="00424DF9" w:rsidRDefault="00A57E04" w:rsidP="00A57E04">
      <w:pPr>
        <w:pStyle w:val="ActHead5"/>
      </w:pPr>
      <w:bookmarkStart w:id="232" w:name="_Toc198711613"/>
      <w:r w:rsidRPr="00424DF9">
        <w:rPr>
          <w:rStyle w:val="CharSectno"/>
        </w:rPr>
        <w:t>83</w:t>
      </w:r>
      <w:r w:rsidRPr="00424DF9">
        <w:t xml:space="preserve">  Remedial directions—breach of online provider rules</w:t>
      </w:r>
      <w:bookmarkEnd w:id="232"/>
    </w:p>
    <w:p w14:paraId="2DE3A840" w14:textId="77777777" w:rsidR="00A57E04" w:rsidRPr="00424DF9" w:rsidRDefault="00A57E04" w:rsidP="00A57E04">
      <w:pPr>
        <w:pStyle w:val="subsection"/>
      </w:pPr>
      <w:r w:rsidRPr="00424DF9">
        <w:tab/>
        <w:t>(1)</w:t>
      </w:r>
      <w:r w:rsidRPr="00424DF9">
        <w:tab/>
        <w:t>This clause applies if an Internet service provider, or an Internet content host, has contravened, or is contravening, an online provider rule.</w:t>
      </w:r>
    </w:p>
    <w:p w14:paraId="11BA70A0" w14:textId="77777777" w:rsidR="00A57E04" w:rsidRPr="00424DF9" w:rsidRDefault="00A57E04" w:rsidP="00A57E04">
      <w:pPr>
        <w:pStyle w:val="subsection"/>
      </w:pPr>
      <w:r w:rsidRPr="00424DF9">
        <w:tab/>
        <w:t>(2)</w:t>
      </w:r>
      <w:r w:rsidRPr="00424DF9">
        <w:tab/>
        <w:t>The ABA may give the provider or host a written direction requiring the provider or host to take specified action directed towards ensuring that the provider or host does not contravene the rule, or is unlikely to contravene the rule, in the future.</w:t>
      </w:r>
    </w:p>
    <w:p w14:paraId="387F67A4" w14:textId="77777777" w:rsidR="00A57E04" w:rsidRPr="00424DF9" w:rsidRDefault="00A57E04" w:rsidP="00A57E04">
      <w:pPr>
        <w:pStyle w:val="subsection"/>
      </w:pPr>
      <w:r w:rsidRPr="00424DF9">
        <w:tab/>
        <w:t>(3)</w:t>
      </w:r>
      <w:r w:rsidRPr="00424DF9">
        <w:tab/>
        <w:t>The following are examples of the kinds of direction that may be given to an Internet service provider, or an Internet content host, under subclause (2):</w:t>
      </w:r>
    </w:p>
    <w:p w14:paraId="0AB7DD4B" w14:textId="77777777" w:rsidR="00A57E04" w:rsidRPr="00424DF9" w:rsidRDefault="00A57E04" w:rsidP="00A57E04">
      <w:pPr>
        <w:pStyle w:val="paragraph"/>
      </w:pPr>
      <w:r w:rsidRPr="00424DF9">
        <w:tab/>
        <w:t>(a)</w:t>
      </w:r>
      <w:r w:rsidRPr="00424DF9">
        <w:tab/>
        <w:t>a direction that the provider or host implement effective administrative systems for monitoring compliance with an online provider rule;</w:t>
      </w:r>
    </w:p>
    <w:p w14:paraId="4AB12A23" w14:textId="77777777" w:rsidR="00A57E04" w:rsidRPr="00424DF9" w:rsidRDefault="00A57E04" w:rsidP="00A57E04">
      <w:pPr>
        <w:pStyle w:val="paragraph"/>
      </w:pPr>
      <w:r w:rsidRPr="00424DF9">
        <w:tab/>
        <w:t>(b)</w:t>
      </w:r>
      <w:r w:rsidRPr="00424DF9">
        <w:tab/>
        <w:t xml:space="preserve">a direction that the provider or host implement a system designed to give the provider’s or host’s employees, agents and contractors a reasonable knowledge and understanding of the requirements of an online provider rule, in so far as those </w:t>
      </w:r>
      <w:r w:rsidRPr="00424DF9">
        <w:lastRenderedPageBreak/>
        <w:t>requirements affect the employees, agents or contractors concerned.</w:t>
      </w:r>
    </w:p>
    <w:p w14:paraId="09AA5AC8" w14:textId="77777777" w:rsidR="00A57E04" w:rsidRPr="00424DF9" w:rsidRDefault="00A57E04" w:rsidP="00A57E04">
      <w:pPr>
        <w:pStyle w:val="subsection"/>
      </w:pPr>
      <w:r w:rsidRPr="00424DF9">
        <w:tab/>
        <w:t>(4)</w:t>
      </w:r>
      <w:r w:rsidRPr="00424DF9">
        <w:tab/>
        <w:t>A person is guilty of an offence if:</w:t>
      </w:r>
    </w:p>
    <w:p w14:paraId="67696ADE" w14:textId="77777777" w:rsidR="00A57E04" w:rsidRPr="00424DF9" w:rsidRDefault="00A57E04" w:rsidP="00A57E04">
      <w:pPr>
        <w:pStyle w:val="paragraph"/>
      </w:pPr>
      <w:r w:rsidRPr="00424DF9">
        <w:tab/>
        <w:t>(a)</w:t>
      </w:r>
      <w:r w:rsidRPr="00424DF9">
        <w:tab/>
        <w:t>the person is subject to a direction under subclause (2); and</w:t>
      </w:r>
    </w:p>
    <w:p w14:paraId="5235BA0A" w14:textId="77777777" w:rsidR="007551F2" w:rsidRPr="00424DF9" w:rsidRDefault="007551F2" w:rsidP="007551F2">
      <w:pPr>
        <w:pStyle w:val="paragraph"/>
      </w:pPr>
      <w:r w:rsidRPr="00424DF9">
        <w:tab/>
        <w:t>(b)</w:t>
      </w:r>
      <w:r w:rsidRPr="00424DF9">
        <w:tab/>
        <w:t>the person engages in conduct; and</w:t>
      </w:r>
    </w:p>
    <w:p w14:paraId="722EE0FB" w14:textId="77777777" w:rsidR="007551F2" w:rsidRPr="00424DF9" w:rsidRDefault="007551F2" w:rsidP="007551F2">
      <w:pPr>
        <w:pStyle w:val="paragraph"/>
      </w:pPr>
      <w:r w:rsidRPr="00424DF9">
        <w:tab/>
        <w:t>(c)</w:t>
      </w:r>
      <w:r w:rsidRPr="00424DF9">
        <w:tab/>
        <w:t>the person’s conduct contravenes the direction.</w:t>
      </w:r>
    </w:p>
    <w:p w14:paraId="0B79E4BD" w14:textId="77777777" w:rsidR="00A57E04" w:rsidRPr="00424DF9" w:rsidRDefault="00A57E04" w:rsidP="00A57E04">
      <w:pPr>
        <w:pStyle w:val="Penalty"/>
      </w:pPr>
      <w:r w:rsidRPr="00424DF9">
        <w:t>Penalty:</w:t>
      </w:r>
      <w:r w:rsidRPr="00424DF9">
        <w:tab/>
        <w:t>50 penalty units.</w:t>
      </w:r>
    </w:p>
    <w:p w14:paraId="5E48DB55" w14:textId="77777777" w:rsidR="00A57E04" w:rsidRPr="00424DF9" w:rsidRDefault="00A57E04" w:rsidP="00A57E04">
      <w:pPr>
        <w:pStyle w:val="notetext"/>
      </w:pPr>
      <w:r w:rsidRPr="00424DF9">
        <w:t>Note:</w:t>
      </w:r>
      <w:r w:rsidRPr="00424DF9">
        <w:tab/>
        <w:t xml:space="preserve">Subsection 4B(3) of the </w:t>
      </w:r>
      <w:r w:rsidRPr="00424DF9">
        <w:rPr>
          <w:i/>
        </w:rPr>
        <w:t>Crimes Act 1914</w:t>
      </w:r>
      <w:r w:rsidRPr="00424DF9">
        <w:t xml:space="preserve"> lets a court fine a body corporate up to 5 times the maximum amount the court could fine a person under this subclause.</w:t>
      </w:r>
    </w:p>
    <w:p w14:paraId="2C134052" w14:textId="77777777" w:rsidR="007551F2" w:rsidRPr="00424DF9" w:rsidRDefault="007551F2" w:rsidP="007551F2">
      <w:pPr>
        <w:pStyle w:val="subsection"/>
      </w:pPr>
      <w:r w:rsidRPr="00424DF9">
        <w:tab/>
        <w:t>(5)</w:t>
      </w:r>
      <w:r w:rsidRPr="00424DF9">
        <w:tab/>
        <w:t>In this clause:</w:t>
      </w:r>
    </w:p>
    <w:p w14:paraId="7997479A" w14:textId="77777777" w:rsidR="007551F2" w:rsidRPr="00424DF9" w:rsidRDefault="007551F2" w:rsidP="007551F2">
      <w:pPr>
        <w:pStyle w:val="Definition"/>
      </w:pPr>
      <w:r w:rsidRPr="00424DF9">
        <w:rPr>
          <w:b/>
          <w:i/>
        </w:rPr>
        <w:t>engage in conduct</w:t>
      </w:r>
      <w:r w:rsidRPr="00424DF9">
        <w:t xml:space="preserve"> means:</w:t>
      </w:r>
    </w:p>
    <w:p w14:paraId="3BA2D987" w14:textId="77777777" w:rsidR="007551F2" w:rsidRPr="00424DF9" w:rsidRDefault="007551F2" w:rsidP="007551F2">
      <w:pPr>
        <w:pStyle w:val="paragraph"/>
      </w:pPr>
      <w:r w:rsidRPr="00424DF9">
        <w:tab/>
        <w:t>(a)</w:t>
      </w:r>
      <w:r w:rsidRPr="00424DF9">
        <w:tab/>
        <w:t>do an act; or</w:t>
      </w:r>
    </w:p>
    <w:p w14:paraId="717FF02C" w14:textId="77777777" w:rsidR="007551F2" w:rsidRPr="00424DF9" w:rsidRDefault="007551F2" w:rsidP="007551F2">
      <w:pPr>
        <w:pStyle w:val="paragraph"/>
      </w:pPr>
      <w:r w:rsidRPr="00424DF9">
        <w:tab/>
        <w:t>(b)</w:t>
      </w:r>
      <w:r w:rsidRPr="00424DF9">
        <w:tab/>
        <w:t>omit to perform an act.</w:t>
      </w:r>
    </w:p>
    <w:p w14:paraId="542DC9E9" w14:textId="77777777" w:rsidR="00A57E04" w:rsidRPr="00424DF9" w:rsidRDefault="00A57E04" w:rsidP="00A57E04">
      <w:pPr>
        <w:pStyle w:val="ActHead5"/>
      </w:pPr>
      <w:bookmarkStart w:id="233" w:name="_Toc198711614"/>
      <w:r w:rsidRPr="00424DF9">
        <w:rPr>
          <w:rStyle w:val="CharSectno"/>
        </w:rPr>
        <w:t>84</w:t>
      </w:r>
      <w:r w:rsidRPr="00424DF9">
        <w:t xml:space="preserve">  Formal warnings—breach of online provider rules</w:t>
      </w:r>
      <w:bookmarkEnd w:id="233"/>
      <w:r w:rsidRPr="00424DF9">
        <w:t xml:space="preserve"> </w:t>
      </w:r>
    </w:p>
    <w:p w14:paraId="7BA7C848" w14:textId="77777777" w:rsidR="00A57E04" w:rsidRPr="00424DF9" w:rsidRDefault="00A57E04" w:rsidP="00A57E04">
      <w:pPr>
        <w:pStyle w:val="subsection"/>
      </w:pPr>
      <w:r w:rsidRPr="00424DF9">
        <w:tab/>
      </w:r>
      <w:r w:rsidRPr="00424DF9">
        <w:tab/>
        <w:t>The ABA may issue a formal warning if a person contravenes an online provider rule.</w:t>
      </w:r>
    </w:p>
    <w:p w14:paraId="6EBB6DC9" w14:textId="77777777" w:rsidR="00A57E04" w:rsidRPr="00424DF9" w:rsidRDefault="00A57E04" w:rsidP="00A57E04">
      <w:pPr>
        <w:pStyle w:val="ActHead5"/>
      </w:pPr>
      <w:bookmarkStart w:id="234" w:name="_Toc198711615"/>
      <w:r w:rsidRPr="00424DF9">
        <w:rPr>
          <w:rStyle w:val="CharSectno"/>
        </w:rPr>
        <w:t>85</w:t>
      </w:r>
      <w:r w:rsidRPr="00424DF9">
        <w:t xml:space="preserve">  Federal Court may order a person to cease supplying Internet carriage services or cease hosting Internet content</w:t>
      </w:r>
      <w:bookmarkEnd w:id="234"/>
    </w:p>
    <w:p w14:paraId="276FAD22" w14:textId="77777777" w:rsidR="00A57E04" w:rsidRPr="00424DF9" w:rsidRDefault="00A57E04" w:rsidP="00A57E04">
      <w:pPr>
        <w:pStyle w:val="subsection"/>
      </w:pPr>
      <w:r w:rsidRPr="00424DF9">
        <w:tab/>
        <w:t>(1)</w:t>
      </w:r>
      <w:r w:rsidRPr="00424DF9">
        <w:tab/>
        <w:t>If the ABA is satisfied that:</w:t>
      </w:r>
    </w:p>
    <w:p w14:paraId="0251C799" w14:textId="77777777" w:rsidR="00A57E04" w:rsidRPr="00424DF9" w:rsidRDefault="00A57E04" w:rsidP="00A57E04">
      <w:pPr>
        <w:pStyle w:val="paragraph"/>
      </w:pPr>
      <w:r w:rsidRPr="00424DF9">
        <w:tab/>
        <w:t>(a)</w:t>
      </w:r>
      <w:r w:rsidRPr="00424DF9">
        <w:tab/>
        <w:t>a person who is an Internet service provider is supplying an Internet carriage service otherwise than in accordance with an online provider rule; or</w:t>
      </w:r>
    </w:p>
    <w:p w14:paraId="1662EEAF" w14:textId="77777777" w:rsidR="00A57E04" w:rsidRPr="00424DF9" w:rsidRDefault="00A57E04" w:rsidP="00A57E04">
      <w:pPr>
        <w:pStyle w:val="paragraph"/>
      </w:pPr>
      <w:r w:rsidRPr="00424DF9">
        <w:tab/>
        <w:t>(b)</w:t>
      </w:r>
      <w:r w:rsidRPr="00424DF9">
        <w:tab/>
        <w:t>a person who is an Internet content host is hosting Internet content in Australia otherwise than in accordance with an online provider rule;</w:t>
      </w:r>
    </w:p>
    <w:p w14:paraId="6C6B6898" w14:textId="77777777" w:rsidR="00A57E04" w:rsidRPr="00424DF9" w:rsidRDefault="00A57E04" w:rsidP="00A57E04">
      <w:pPr>
        <w:pStyle w:val="subsection2"/>
      </w:pPr>
      <w:r w:rsidRPr="00424DF9">
        <w:t>the ABA may apply to the Federal Court for an order that the person cease supplying that Internet carriage service or cease hosting that Internet content in Australia, as the case requires.</w:t>
      </w:r>
    </w:p>
    <w:p w14:paraId="6F9888D3" w14:textId="77777777" w:rsidR="00A57E04" w:rsidRPr="00424DF9" w:rsidRDefault="00A57E04" w:rsidP="00A57E04">
      <w:pPr>
        <w:pStyle w:val="subsection"/>
      </w:pPr>
      <w:r w:rsidRPr="00424DF9">
        <w:lastRenderedPageBreak/>
        <w:tab/>
        <w:t>(2)</w:t>
      </w:r>
      <w:r w:rsidRPr="00424DF9">
        <w:tab/>
        <w:t>If the Federal Court is satisfied, on such an application, that the person is:</w:t>
      </w:r>
    </w:p>
    <w:p w14:paraId="49C5FF5D" w14:textId="77777777" w:rsidR="00A57E04" w:rsidRPr="00424DF9" w:rsidRDefault="00A57E04" w:rsidP="00A57E04">
      <w:pPr>
        <w:pStyle w:val="paragraph"/>
      </w:pPr>
      <w:r w:rsidRPr="00424DF9">
        <w:tab/>
        <w:t>(a)</w:t>
      </w:r>
      <w:r w:rsidRPr="00424DF9">
        <w:tab/>
        <w:t>supplying an Internet carriage service otherwise than in accordance with the online provider rule; or</w:t>
      </w:r>
    </w:p>
    <w:p w14:paraId="4BE25E3D" w14:textId="77777777" w:rsidR="00A57E04" w:rsidRPr="00424DF9" w:rsidRDefault="00A57E04" w:rsidP="00A57E04">
      <w:pPr>
        <w:pStyle w:val="paragraph"/>
      </w:pPr>
      <w:r w:rsidRPr="00424DF9">
        <w:tab/>
        <w:t>(b)</w:t>
      </w:r>
      <w:r w:rsidRPr="00424DF9">
        <w:tab/>
        <w:t>hosting Internet content in Australia otherwise than in accordance with the online provider rule;</w:t>
      </w:r>
    </w:p>
    <w:p w14:paraId="464620A1" w14:textId="77777777" w:rsidR="00A57E04" w:rsidRPr="00424DF9" w:rsidRDefault="00A57E04" w:rsidP="00A57E04">
      <w:pPr>
        <w:pStyle w:val="subsection2"/>
      </w:pPr>
      <w:r w:rsidRPr="00424DF9">
        <w:t>the Federal Court may order the person to cease supplying that Internet carriage service or cease hosting that Internet content in Australia, as the case requires.</w:t>
      </w:r>
    </w:p>
    <w:p w14:paraId="0B5E8B7F" w14:textId="77777777" w:rsidR="00A57E04" w:rsidRPr="00424DF9" w:rsidRDefault="00A57E04" w:rsidP="00F20736">
      <w:pPr>
        <w:pStyle w:val="ActHead2"/>
        <w:pageBreakBefore/>
      </w:pPr>
      <w:bookmarkStart w:id="235" w:name="_Toc198711616"/>
      <w:r w:rsidRPr="00424DF9">
        <w:rPr>
          <w:rStyle w:val="CharPartNo"/>
        </w:rPr>
        <w:lastRenderedPageBreak/>
        <w:t>Part 7</w:t>
      </w:r>
      <w:r w:rsidRPr="00424DF9">
        <w:t>—</w:t>
      </w:r>
      <w:r w:rsidRPr="00424DF9">
        <w:rPr>
          <w:rStyle w:val="CharPartText"/>
        </w:rPr>
        <w:t>Offences</w:t>
      </w:r>
      <w:bookmarkEnd w:id="235"/>
    </w:p>
    <w:p w14:paraId="451A33CB"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1941D67A" w14:textId="77777777" w:rsidR="00A57E04" w:rsidRPr="00424DF9" w:rsidRDefault="00A57E04" w:rsidP="00A57E04">
      <w:pPr>
        <w:pStyle w:val="ActHead5"/>
      </w:pPr>
      <w:bookmarkStart w:id="236" w:name="_Toc198711617"/>
      <w:r w:rsidRPr="00424DF9">
        <w:rPr>
          <w:rStyle w:val="CharSectno"/>
        </w:rPr>
        <w:t>86</w:t>
      </w:r>
      <w:r w:rsidRPr="00424DF9">
        <w:t xml:space="preserve">  Continuing offences</w:t>
      </w:r>
      <w:bookmarkEnd w:id="236"/>
    </w:p>
    <w:p w14:paraId="0DCDD719" w14:textId="77777777" w:rsidR="00A57E04" w:rsidRPr="00424DF9" w:rsidRDefault="00A57E04" w:rsidP="00A57E04">
      <w:pPr>
        <w:pStyle w:val="subsection"/>
      </w:pPr>
      <w:r w:rsidRPr="00424DF9">
        <w:tab/>
      </w:r>
      <w:r w:rsidRPr="00424DF9">
        <w:tab/>
        <w:t>A person who contravenes clause 82 or subclause 83(4) is guilty of a separate offence in respect of each day (including the day of a conviction for the offence or any later day) during which the contravention continues.</w:t>
      </w:r>
    </w:p>
    <w:p w14:paraId="2CC18637" w14:textId="77777777" w:rsidR="00A57E04" w:rsidRPr="00424DF9" w:rsidRDefault="00A57E04" w:rsidP="00A57E04">
      <w:pPr>
        <w:pStyle w:val="ActHead5"/>
      </w:pPr>
      <w:bookmarkStart w:id="237" w:name="_Toc198711618"/>
      <w:r w:rsidRPr="00424DF9">
        <w:rPr>
          <w:rStyle w:val="CharSectno"/>
        </w:rPr>
        <w:t>87</w:t>
      </w:r>
      <w:r w:rsidRPr="00424DF9">
        <w:t xml:space="preserve">  Conduct by directors, employees and agents</w:t>
      </w:r>
      <w:bookmarkEnd w:id="237"/>
    </w:p>
    <w:p w14:paraId="1746C54C" w14:textId="77777777" w:rsidR="00A57E04" w:rsidRPr="00424DF9" w:rsidRDefault="00A57E04" w:rsidP="00A57E04">
      <w:pPr>
        <w:pStyle w:val="SubsectionHead"/>
      </w:pPr>
      <w:r w:rsidRPr="00424DF9">
        <w:t>Body corporate</w:t>
      </w:r>
    </w:p>
    <w:p w14:paraId="110BBBDF" w14:textId="77777777" w:rsidR="00A57E04" w:rsidRPr="00424DF9" w:rsidRDefault="00A57E04" w:rsidP="00A57E04">
      <w:pPr>
        <w:pStyle w:val="subsection"/>
      </w:pPr>
      <w:r w:rsidRPr="00424DF9">
        <w:tab/>
        <w:t>(1)</w:t>
      </w:r>
      <w:r w:rsidRPr="00424DF9">
        <w:tab/>
        <w:t>If, in proceedings for an ancillary offence relating to this Schedule, it is necessary to establish the state of mind of a body corporate in relation to particular conduct, it is sufficient to show:</w:t>
      </w:r>
    </w:p>
    <w:p w14:paraId="0A330387" w14:textId="77777777" w:rsidR="00A57E04" w:rsidRPr="00424DF9" w:rsidRDefault="00A57E04" w:rsidP="00A57E04">
      <w:pPr>
        <w:pStyle w:val="paragraph"/>
      </w:pPr>
      <w:r w:rsidRPr="00424DF9">
        <w:tab/>
        <w:t>(a)</w:t>
      </w:r>
      <w:r w:rsidRPr="00424DF9">
        <w:tab/>
        <w:t>that the conduct was engaged in by a director, employee or agent of the body corporate within the scope of his or her actual or apparent authority; and</w:t>
      </w:r>
    </w:p>
    <w:p w14:paraId="621AF748" w14:textId="77777777" w:rsidR="00A57E04" w:rsidRPr="00424DF9" w:rsidRDefault="00A57E04" w:rsidP="00A57E04">
      <w:pPr>
        <w:pStyle w:val="paragraph"/>
      </w:pPr>
      <w:r w:rsidRPr="00424DF9">
        <w:tab/>
        <w:t>(b)</w:t>
      </w:r>
      <w:r w:rsidRPr="00424DF9">
        <w:tab/>
        <w:t>that the director, employee or agent had the state of mind.</w:t>
      </w:r>
    </w:p>
    <w:p w14:paraId="3F8D698F" w14:textId="77777777" w:rsidR="00A57E04" w:rsidRPr="00424DF9" w:rsidRDefault="00A57E04" w:rsidP="00A57E04">
      <w:pPr>
        <w:pStyle w:val="subsection"/>
      </w:pPr>
      <w:r w:rsidRPr="00424DF9">
        <w:tab/>
        <w:t>(2)</w:t>
      </w:r>
      <w:r w:rsidRPr="00424DF9">
        <w:tab/>
        <w:t>Any conduct engaged in on behalf of a body corporate by a director, employee or agent of the body corporate within the scope of his or her actual or apparent authority is taken, for the purposes of a prosecution for:</w:t>
      </w:r>
    </w:p>
    <w:p w14:paraId="2F177C13" w14:textId="77777777" w:rsidR="00A57E04" w:rsidRPr="00424DF9" w:rsidRDefault="00A57E04" w:rsidP="00A57E04">
      <w:pPr>
        <w:pStyle w:val="paragraph"/>
      </w:pPr>
      <w:r w:rsidRPr="00424DF9">
        <w:tab/>
        <w:t>(a)</w:t>
      </w:r>
      <w:r w:rsidRPr="00424DF9">
        <w:tab/>
        <w:t>an offence against this Schedule; or</w:t>
      </w:r>
    </w:p>
    <w:p w14:paraId="32FFB8AC" w14:textId="77777777" w:rsidR="00A57E04" w:rsidRPr="00424DF9" w:rsidRDefault="00A57E04" w:rsidP="00A57E04">
      <w:pPr>
        <w:pStyle w:val="paragraph"/>
      </w:pPr>
      <w:r w:rsidRPr="00424DF9">
        <w:tab/>
        <w:t>(b)</w:t>
      </w:r>
      <w:r w:rsidRPr="00424DF9">
        <w:tab/>
        <w:t>an ancillary offence relating this Schedule;</w:t>
      </w:r>
    </w:p>
    <w:p w14:paraId="175C7B2C" w14:textId="77777777" w:rsidR="00A57E04" w:rsidRPr="00424DF9" w:rsidRDefault="00A57E04" w:rsidP="00A57E04">
      <w:pPr>
        <w:pStyle w:val="subsection2"/>
      </w:pPr>
      <w:r w:rsidRPr="00424DF9">
        <w:t>to have been engaged in also by the body corporate unless the body corporate establishes that the body corporate took reasonable precautions and exercised due diligence to avoid the conduct.</w:t>
      </w:r>
    </w:p>
    <w:p w14:paraId="51EE14E9" w14:textId="77777777" w:rsidR="00A57E04" w:rsidRPr="00424DF9" w:rsidRDefault="00A57E04" w:rsidP="00A57E04">
      <w:pPr>
        <w:pStyle w:val="SubsectionHead"/>
      </w:pPr>
      <w:r w:rsidRPr="00424DF9">
        <w:t>Person other than a body corporate</w:t>
      </w:r>
    </w:p>
    <w:p w14:paraId="35A504E3" w14:textId="77777777" w:rsidR="00A57E04" w:rsidRPr="00424DF9" w:rsidRDefault="00A57E04" w:rsidP="00A57E04">
      <w:pPr>
        <w:pStyle w:val="subsection"/>
      </w:pPr>
      <w:r w:rsidRPr="00424DF9">
        <w:tab/>
        <w:t>(3)</w:t>
      </w:r>
      <w:r w:rsidRPr="00424DF9">
        <w:tab/>
        <w:t xml:space="preserve">If, in proceedings for an ancillary offence relating to this Schedule, it is necessary to establish the state of mind of a person other than a </w:t>
      </w:r>
      <w:r w:rsidRPr="00424DF9">
        <w:lastRenderedPageBreak/>
        <w:t>body corporate in relation to particular conduct, it is sufficient to show:</w:t>
      </w:r>
    </w:p>
    <w:p w14:paraId="16B954EE" w14:textId="77777777" w:rsidR="00A57E04" w:rsidRPr="00424DF9" w:rsidRDefault="00A57E04" w:rsidP="00A57E04">
      <w:pPr>
        <w:pStyle w:val="paragraph"/>
      </w:pPr>
      <w:r w:rsidRPr="00424DF9">
        <w:tab/>
        <w:t>(a)</w:t>
      </w:r>
      <w:r w:rsidRPr="00424DF9">
        <w:tab/>
        <w:t>that the conduct was engaged in by an employee or agent of the person within the scope of his or her actual or apparent authority; and</w:t>
      </w:r>
    </w:p>
    <w:p w14:paraId="5EFBE77B" w14:textId="77777777" w:rsidR="00A57E04" w:rsidRPr="00424DF9" w:rsidRDefault="00A57E04" w:rsidP="00A57E04">
      <w:pPr>
        <w:pStyle w:val="paragraph"/>
      </w:pPr>
      <w:r w:rsidRPr="00424DF9">
        <w:tab/>
        <w:t>(b)</w:t>
      </w:r>
      <w:r w:rsidRPr="00424DF9">
        <w:tab/>
        <w:t>that the employee or agent had the state of mind.</w:t>
      </w:r>
    </w:p>
    <w:p w14:paraId="00EC3C4B" w14:textId="77777777" w:rsidR="00A57E04" w:rsidRPr="00424DF9" w:rsidRDefault="00A57E04" w:rsidP="00A57E04">
      <w:pPr>
        <w:pStyle w:val="subsection"/>
      </w:pPr>
      <w:r w:rsidRPr="00424DF9">
        <w:tab/>
        <w:t>(4)</w:t>
      </w:r>
      <w:r w:rsidRPr="00424DF9">
        <w:tab/>
        <w:t>Any conduct engaged in on behalf of a person other than a body corporate by an employee or agent of the person within the scope of his or her actual or apparent authority is taken, for the purposes of a prosecution for:</w:t>
      </w:r>
    </w:p>
    <w:p w14:paraId="01D1BE39" w14:textId="77777777" w:rsidR="00A57E04" w:rsidRPr="00424DF9" w:rsidRDefault="00A57E04" w:rsidP="00A57E04">
      <w:pPr>
        <w:pStyle w:val="paragraph"/>
      </w:pPr>
      <w:r w:rsidRPr="00424DF9">
        <w:tab/>
        <w:t>(a)</w:t>
      </w:r>
      <w:r w:rsidRPr="00424DF9">
        <w:tab/>
        <w:t>an offence against this Schedule; or</w:t>
      </w:r>
    </w:p>
    <w:p w14:paraId="667B544B" w14:textId="77777777" w:rsidR="00A57E04" w:rsidRPr="00424DF9" w:rsidRDefault="00A57E04" w:rsidP="00A57E04">
      <w:pPr>
        <w:pStyle w:val="paragraph"/>
      </w:pPr>
      <w:r w:rsidRPr="00424DF9">
        <w:tab/>
        <w:t>(b)</w:t>
      </w:r>
      <w:r w:rsidRPr="00424DF9">
        <w:tab/>
        <w:t>an ancillary offence relating this Schedule;</w:t>
      </w:r>
    </w:p>
    <w:p w14:paraId="245DA071" w14:textId="7B36E496" w:rsidR="00A57E04" w:rsidRPr="00424DF9" w:rsidRDefault="00A57E04" w:rsidP="00A57E04">
      <w:pPr>
        <w:pStyle w:val="subsection2"/>
      </w:pPr>
      <w:r w:rsidRPr="00424DF9">
        <w:t>to have been engaged in also by the first</w:t>
      </w:r>
      <w:r w:rsidR="00424DF9">
        <w:noBreakHyphen/>
      </w:r>
      <w:r w:rsidRPr="00424DF9">
        <w:t>mentioned person unless the first</w:t>
      </w:r>
      <w:r w:rsidR="00424DF9">
        <w:noBreakHyphen/>
      </w:r>
      <w:r w:rsidRPr="00424DF9">
        <w:t>mentioned person establishes that the first</w:t>
      </w:r>
      <w:r w:rsidR="00424DF9">
        <w:noBreakHyphen/>
      </w:r>
      <w:r w:rsidRPr="00424DF9">
        <w:t>mentioned person took reasonable precautions and exercised due diligence to avoid the conduct.</w:t>
      </w:r>
    </w:p>
    <w:p w14:paraId="36E0DC74" w14:textId="77777777" w:rsidR="00A57E04" w:rsidRPr="00424DF9" w:rsidRDefault="00A57E04" w:rsidP="00A57E04">
      <w:pPr>
        <w:pStyle w:val="subsection"/>
      </w:pPr>
      <w:r w:rsidRPr="00424DF9">
        <w:tab/>
        <w:t>(5)</w:t>
      </w:r>
      <w:r w:rsidRPr="00424DF9">
        <w:tab/>
        <w:t>If:</w:t>
      </w:r>
    </w:p>
    <w:p w14:paraId="6B7619F7" w14:textId="77777777" w:rsidR="00A57E04" w:rsidRPr="00424DF9" w:rsidRDefault="00A57E04" w:rsidP="00A57E04">
      <w:pPr>
        <w:pStyle w:val="paragraph"/>
      </w:pPr>
      <w:r w:rsidRPr="00424DF9">
        <w:tab/>
        <w:t>(a)</w:t>
      </w:r>
      <w:r w:rsidRPr="00424DF9">
        <w:tab/>
        <w:t>a person other than a body corporate is convicted of an offence; and</w:t>
      </w:r>
    </w:p>
    <w:p w14:paraId="2CCF120A" w14:textId="77777777" w:rsidR="00A57E04" w:rsidRPr="00424DF9" w:rsidRDefault="00A57E04" w:rsidP="00A57E04">
      <w:pPr>
        <w:pStyle w:val="paragraph"/>
      </w:pPr>
      <w:r w:rsidRPr="00424DF9">
        <w:tab/>
        <w:t>(b)</w:t>
      </w:r>
      <w:r w:rsidRPr="00424DF9">
        <w:tab/>
        <w:t>the person would not have been convicted of the offence if subclauses (3) and (4) had not been enacted;</w:t>
      </w:r>
    </w:p>
    <w:p w14:paraId="1EF3E679" w14:textId="77777777" w:rsidR="00A57E04" w:rsidRPr="00424DF9" w:rsidRDefault="00A57E04" w:rsidP="00A57E04">
      <w:pPr>
        <w:pStyle w:val="subsection2"/>
      </w:pPr>
      <w:r w:rsidRPr="00424DF9">
        <w:t>the person is not liable to be punished by imprisonment for that offence.</w:t>
      </w:r>
    </w:p>
    <w:p w14:paraId="0DDD6576" w14:textId="77777777" w:rsidR="00A57E04" w:rsidRPr="00424DF9" w:rsidRDefault="00A57E04" w:rsidP="00A57E04">
      <w:pPr>
        <w:pStyle w:val="SubsectionHead"/>
      </w:pPr>
      <w:r w:rsidRPr="00424DF9">
        <w:t>State of mind</w:t>
      </w:r>
    </w:p>
    <w:p w14:paraId="018A0782" w14:textId="77777777" w:rsidR="00A57E04" w:rsidRPr="00424DF9" w:rsidRDefault="00A57E04" w:rsidP="00A57E04">
      <w:pPr>
        <w:pStyle w:val="subsection"/>
      </w:pPr>
      <w:r w:rsidRPr="00424DF9">
        <w:tab/>
        <w:t>(6)</w:t>
      </w:r>
      <w:r w:rsidRPr="00424DF9">
        <w:tab/>
        <w:t xml:space="preserve">A reference in subclause (1) or (3) to the </w:t>
      </w:r>
      <w:r w:rsidRPr="00424DF9">
        <w:rPr>
          <w:b/>
          <w:i/>
        </w:rPr>
        <w:t>state of mind</w:t>
      </w:r>
      <w:r w:rsidRPr="00424DF9">
        <w:t xml:space="preserve"> of a person includes a reference to:</w:t>
      </w:r>
    </w:p>
    <w:p w14:paraId="274EBD13" w14:textId="77777777" w:rsidR="00A57E04" w:rsidRPr="00424DF9" w:rsidRDefault="00A57E04" w:rsidP="00A57E04">
      <w:pPr>
        <w:pStyle w:val="paragraph"/>
      </w:pPr>
      <w:r w:rsidRPr="00424DF9">
        <w:tab/>
        <w:t>(a)</w:t>
      </w:r>
      <w:r w:rsidRPr="00424DF9">
        <w:tab/>
        <w:t>the knowledge, intention, opinion, belief or purpose of the person; and</w:t>
      </w:r>
    </w:p>
    <w:p w14:paraId="12B85A3F" w14:textId="77777777" w:rsidR="00A57E04" w:rsidRPr="00424DF9" w:rsidRDefault="00A57E04" w:rsidP="00A57E04">
      <w:pPr>
        <w:pStyle w:val="paragraph"/>
      </w:pPr>
      <w:r w:rsidRPr="00424DF9">
        <w:tab/>
        <w:t>(b)</w:t>
      </w:r>
      <w:r w:rsidRPr="00424DF9">
        <w:tab/>
        <w:t>the person’s reasons for the intention, opinion, belief or purpose.</w:t>
      </w:r>
    </w:p>
    <w:p w14:paraId="456AE7C9" w14:textId="77777777" w:rsidR="00A57E04" w:rsidRPr="00424DF9" w:rsidRDefault="00A57E04" w:rsidP="00A57E04">
      <w:pPr>
        <w:pStyle w:val="SubsectionHead"/>
      </w:pPr>
      <w:r w:rsidRPr="00424DF9">
        <w:lastRenderedPageBreak/>
        <w:t>Director</w:t>
      </w:r>
    </w:p>
    <w:p w14:paraId="314AD164" w14:textId="77777777" w:rsidR="00A57E04" w:rsidRPr="00424DF9" w:rsidRDefault="00A57E04" w:rsidP="00A57E04">
      <w:pPr>
        <w:pStyle w:val="subsection"/>
      </w:pPr>
      <w:r w:rsidRPr="00424DF9">
        <w:tab/>
        <w:t>(7)</w:t>
      </w:r>
      <w:r w:rsidRPr="00424DF9">
        <w:tab/>
        <w:t xml:space="preserve">A reference in this clause to a </w:t>
      </w:r>
      <w:r w:rsidRPr="00424DF9">
        <w:rPr>
          <w:b/>
          <w:i/>
        </w:rPr>
        <w:t>director</w:t>
      </w:r>
      <w:r w:rsidRPr="00424DF9">
        <w:t xml:space="preserve"> of a body corporate includes a reference to a constituent member of a body corporate incorporated for a public purpose by a law of the Commonwealth, a State or a Territory.</w:t>
      </w:r>
    </w:p>
    <w:p w14:paraId="1E4FB083" w14:textId="77777777" w:rsidR="00A57E04" w:rsidRPr="00424DF9" w:rsidRDefault="00A57E04" w:rsidP="00A57E04">
      <w:pPr>
        <w:pStyle w:val="SubsectionHead"/>
      </w:pPr>
      <w:r w:rsidRPr="00424DF9">
        <w:t>Engaging in conduct</w:t>
      </w:r>
    </w:p>
    <w:p w14:paraId="72335A7E" w14:textId="77777777" w:rsidR="00A57E04" w:rsidRPr="00424DF9" w:rsidRDefault="00A57E04" w:rsidP="00A57E04">
      <w:pPr>
        <w:pStyle w:val="subsection"/>
      </w:pPr>
      <w:r w:rsidRPr="00424DF9">
        <w:tab/>
        <w:t>(8)</w:t>
      </w:r>
      <w:r w:rsidRPr="00424DF9">
        <w:tab/>
        <w:t xml:space="preserve">A reference in this clause to </w:t>
      </w:r>
      <w:r w:rsidRPr="00424DF9">
        <w:rPr>
          <w:b/>
          <w:i/>
        </w:rPr>
        <w:t>engaging in conduct</w:t>
      </w:r>
      <w:r w:rsidRPr="00424DF9">
        <w:t xml:space="preserve"> includes a reference to failing or refusing to engage in conduct.</w:t>
      </w:r>
    </w:p>
    <w:p w14:paraId="372389DC" w14:textId="77777777" w:rsidR="00A57E04" w:rsidRPr="00424DF9" w:rsidRDefault="00A57E04" w:rsidP="00A57E04">
      <w:pPr>
        <w:pStyle w:val="SubsectionHead"/>
      </w:pPr>
      <w:r w:rsidRPr="00424DF9">
        <w:t>Ancillary offence relating to this Schedule</w:t>
      </w:r>
    </w:p>
    <w:p w14:paraId="696CA0F3" w14:textId="77777777" w:rsidR="00A57E04" w:rsidRPr="00424DF9" w:rsidRDefault="00A57E04" w:rsidP="00A57E04">
      <w:pPr>
        <w:pStyle w:val="subsection"/>
      </w:pPr>
      <w:r w:rsidRPr="00424DF9">
        <w:tab/>
        <w:t>(9)</w:t>
      </w:r>
      <w:r w:rsidRPr="00424DF9">
        <w:tab/>
        <w:t xml:space="preserve">A reference in this clause to an </w:t>
      </w:r>
      <w:r w:rsidRPr="00424DF9">
        <w:rPr>
          <w:b/>
          <w:i/>
        </w:rPr>
        <w:t>ancillary</w:t>
      </w:r>
      <w:r w:rsidRPr="00424DF9">
        <w:t xml:space="preserve"> </w:t>
      </w:r>
      <w:r w:rsidRPr="00424DF9">
        <w:rPr>
          <w:b/>
          <w:i/>
        </w:rPr>
        <w:t>offence relating to this Schedule</w:t>
      </w:r>
      <w:r w:rsidRPr="00424DF9">
        <w:t xml:space="preserve"> is a reference to an offence created by </w:t>
      </w:r>
      <w:r w:rsidR="00A01C60" w:rsidRPr="00424DF9">
        <w:t xml:space="preserve">section 6 of the </w:t>
      </w:r>
      <w:r w:rsidR="00A01C60" w:rsidRPr="00424DF9">
        <w:rPr>
          <w:i/>
        </w:rPr>
        <w:t>Crimes Act 1914</w:t>
      </w:r>
      <w:r w:rsidR="00A01C60" w:rsidRPr="00424DF9">
        <w:t xml:space="preserve"> or Part 2.4 of the </w:t>
      </w:r>
      <w:r w:rsidR="00A01C60" w:rsidRPr="00424DF9">
        <w:rPr>
          <w:i/>
        </w:rPr>
        <w:t>Criminal Code</w:t>
      </w:r>
      <w:r w:rsidRPr="00424DF9">
        <w:t xml:space="preserve"> that relates to this Schedule.</w:t>
      </w:r>
    </w:p>
    <w:p w14:paraId="076776ED" w14:textId="77777777" w:rsidR="00A57E04" w:rsidRPr="00424DF9" w:rsidRDefault="00A57E04" w:rsidP="00F20736">
      <w:pPr>
        <w:pStyle w:val="ActHead2"/>
        <w:pageBreakBefore/>
      </w:pPr>
      <w:bookmarkStart w:id="238" w:name="_Toc198711619"/>
      <w:r w:rsidRPr="00424DF9">
        <w:rPr>
          <w:rStyle w:val="CharPartNo"/>
        </w:rPr>
        <w:lastRenderedPageBreak/>
        <w:t>Part 8</w:t>
      </w:r>
      <w:r w:rsidRPr="00424DF9">
        <w:t>—</w:t>
      </w:r>
      <w:r w:rsidRPr="00424DF9">
        <w:rPr>
          <w:rStyle w:val="CharPartText"/>
        </w:rPr>
        <w:t>Protection from civil and criminal proceedings</w:t>
      </w:r>
      <w:bookmarkEnd w:id="238"/>
    </w:p>
    <w:p w14:paraId="274A241C"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625820FC" w14:textId="77777777" w:rsidR="00A57E04" w:rsidRPr="00424DF9" w:rsidRDefault="00A57E04" w:rsidP="00A57E04">
      <w:pPr>
        <w:pStyle w:val="ActHead5"/>
      </w:pPr>
      <w:bookmarkStart w:id="239" w:name="_Toc198711620"/>
      <w:r w:rsidRPr="00424DF9">
        <w:rPr>
          <w:rStyle w:val="CharSectno"/>
        </w:rPr>
        <w:t>88</w:t>
      </w:r>
      <w:r w:rsidRPr="00424DF9">
        <w:t xml:space="preserve">  Protection from civil proceedings—Internet service providers and Internet content hosts</w:t>
      </w:r>
      <w:bookmarkEnd w:id="239"/>
    </w:p>
    <w:p w14:paraId="69F64314" w14:textId="77777777" w:rsidR="00A57E04" w:rsidRPr="00424DF9" w:rsidRDefault="00A57E04" w:rsidP="00A57E04">
      <w:pPr>
        <w:pStyle w:val="SubsectionHead"/>
      </w:pPr>
      <w:r w:rsidRPr="00424DF9">
        <w:t>Internet service provider</w:t>
      </w:r>
    </w:p>
    <w:p w14:paraId="277846CF" w14:textId="77777777" w:rsidR="00A57E04" w:rsidRPr="00424DF9" w:rsidRDefault="00A57E04" w:rsidP="00A57E04">
      <w:pPr>
        <w:pStyle w:val="subsection"/>
      </w:pPr>
      <w:r w:rsidRPr="00424DF9">
        <w:tab/>
        <w:t>(1)</w:t>
      </w:r>
      <w:r w:rsidRPr="00424DF9">
        <w:tab/>
        <w:t>Civil proceedings do not lie against an Internet service provider in respect of anything done by the provider in compliance with:</w:t>
      </w:r>
    </w:p>
    <w:p w14:paraId="4C41464B" w14:textId="77777777" w:rsidR="00A57E04" w:rsidRPr="00424DF9" w:rsidRDefault="00A57E04" w:rsidP="00A57E04">
      <w:pPr>
        <w:pStyle w:val="paragraph"/>
      </w:pPr>
      <w:r w:rsidRPr="00424DF9">
        <w:tab/>
        <w:t>(a)</w:t>
      </w:r>
      <w:r w:rsidRPr="00424DF9">
        <w:tab/>
        <w:t>a code registered under Part 5 of this Schedule; or</w:t>
      </w:r>
    </w:p>
    <w:p w14:paraId="7F3295F1" w14:textId="77777777" w:rsidR="00A57E04" w:rsidRPr="00424DF9" w:rsidRDefault="00A57E04" w:rsidP="00A57E04">
      <w:pPr>
        <w:pStyle w:val="paragraph"/>
      </w:pPr>
      <w:r w:rsidRPr="00424DF9">
        <w:tab/>
        <w:t>(b)</w:t>
      </w:r>
      <w:r w:rsidRPr="00424DF9">
        <w:tab/>
        <w:t>a standard determined under Part 5 of this Schedule;</w:t>
      </w:r>
    </w:p>
    <w:p w14:paraId="52AF3191" w14:textId="77777777" w:rsidR="00A57E04" w:rsidRPr="00424DF9" w:rsidRDefault="00A57E04" w:rsidP="00A57E04">
      <w:pPr>
        <w:pStyle w:val="subsection2"/>
      </w:pPr>
      <w:r w:rsidRPr="00424DF9">
        <w:t>in so far as the code or standard deals with procedures referred to in paragraph 60(2)(d) of this Schedule.</w:t>
      </w:r>
    </w:p>
    <w:p w14:paraId="260D5AA0" w14:textId="77777777" w:rsidR="00A57E04" w:rsidRPr="00424DF9" w:rsidRDefault="00A57E04" w:rsidP="00A57E04">
      <w:pPr>
        <w:pStyle w:val="subsection"/>
      </w:pPr>
      <w:r w:rsidRPr="00424DF9">
        <w:tab/>
        <w:t>(2)</w:t>
      </w:r>
      <w:r w:rsidRPr="00424DF9">
        <w:tab/>
        <w:t>Civil proceedings do not lie against an Internet service provider in respect of anything done by the provider in compliance with clause 48.</w:t>
      </w:r>
    </w:p>
    <w:p w14:paraId="695A6285" w14:textId="77777777" w:rsidR="00A57E04" w:rsidRPr="00424DF9" w:rsidRDefault="00A57E04" w:rsidP="00A57E04">
      <w:pPr>
        <w:pStyle w:val="SubsectionHead"/>
      </w:pPr>
      <w:r w:rsidRPr="00424DF9">
        <w:t>Internet content host</w:t>
      </w:r>
    </w:p>
    <w:p w14:paraId="4B828393" w14:textId="77777777" w:rsidR="00A57E04" w:rsidRPr="00424DF9" w:rsidRDefault="00A57E04" w:rsidP="00A57E04">
      <w:pPr>
        <w:pStyle w:val="subsection"/>
      </w:pPr>
      <w:r w:rsidRPr="00424DF9">
        <w:tab/>
        <w:t>(3)</w:t>
      </w:r>
      <w:r w:rsidRPr="00424DF9">
        <w:tab/>
        <w:t>Civil proceedings do not lie against an Internet content host in respect of anything done by the host in compliance with clause 37.</w:t>
      </w:r>
    </w:p>
    <w:p w14:paraId="68FE7086" w14:textId="77777777" w:rsidR="00A57E04" w:rsidRPr="00424DF9" w:rsidRDefault="00A57E04" w:rsidP="00A57E04">
      <w:pPr>
        <w:pStyle w:val="ActHead5"/>
      </w:pPr>
      <w:bookmarkStart w:id="240" w:name="_Toc198711621"/>
      <w:r w:rsidRPr="00424DF9">
        <w:rPr>
          <w:rStyle w:val="CharSectno"/>
        </w:rPr>
        <w:t>89</w:t>
      </w:r>
      <w:r w:rsidRPr="00424DF9">
        <w:t xml:space="preserve">  Protection from criminal proceedings—ABA, Classification Board and Classification Review Board</w:t>
      </w:r>
      <w:bookmarkEnd w:id="240"/>
    </w:p>
    <w:p w14:paraId="042FA185" w14:textId="77777777" w:rsidR="00A57E04" w:rsidRPr="00424DF9" w:rsidRDefault="00A57E04" w:rsidP="00A57E04">
      <w:pPr>
        <w:pStyle w:val="subsection"/>
      </w:pPr>
      <w:r w:rsidRPr="00424DF9">
        <w:tab/>
        <w:t>(1)</w:t>
      </w:r>
      <w:r w:rsidRPr="00424DF9">
        <w:tab/>
        <w:t xml:space="preserve">For the purposes of this clause, each of the following is a </w:t>
      </w:r>
      <w:r w:rsidRPr="00424DF9">
        <w:rPr>
          <w:b/>
          <w:i/>
        </w:rPr>
        <w:t>protected person</w:t>
      </w:r>
      <w:r w:rsidRPr="00424DF9">
        <w:t>:</w:t>
      </w:r>
    </w:p>
    <w:p w14:paraId="325420D1" w14:textId="77777777" w:rsidR="00A57E04" w:rsidRPr="00424DF9" w:rsidRDefault="00A57E04" w:rsidP="00A57E04">
      <w:pPr>
        <w:pStyle w:val="paragraph"/>
      </w:pPr>
      <w:r w:rsidRPr="00424DF9">
        <w:tab/>
        <w:t>(a)</w:t>
      </w:r>
      <w:r w:rsidRPr="00424DF9">
        <w:tab/>
        <w:t>the ABA;</w:t>
      </w:r>
    </w:p>
    <w:p w14:paraId="607BBFED" w14:textId="77777777" w:rsidR="00A57E04" w:rsidRPr="00424DF9" w:rsidRDefault="00A57E04" w:rsidP="00A57E04">
      <w:pPr>
        <w:pStyle w:val="paragraph"/>
      </w:pPr>
      <w:r w:rsidRPr="00424DF9">
        <w:tab/>
        <w:t>(b)</w:t>
      </w:r>
      <w:r w:rsidRPr="00424DF9">
        <w:tab/>
        <w:t>a member or associate member of the ABA;</w:t>
      </w:r>
    </w:p>
    <w:p w14:paraId="067EC450" w14:textId="77777777" w:rsidR="00A57E04" w:rsidRPr="00424DF9" w:rsidRDefault="00A57E04" w:rsidP="00A57E04">
      <w:pPr>
        <w:pStyle w:val="paragraph"/>
      </w:pPr>
      <w:r w:rsidRPr="00424DF9">
        <w:tab/>
        <w:t>(c)</w:t>
      </w:r>
      <w:r w:rsidRPr="00424DF9">
        <w:tab/>
        <w:t>a member of the staff of the ABA;</w:t>
      </w:r>
    </w:p>
    <w:p w14:paraId="483DE30A" w14:textId="77777777" w:rsidR="00A57E04" w:rsidRPr="00424DF9" w:rsidRDefault="00A57E04" w:rsidP="00A57E04">
      <w:pPr>
        <w:pStyle w:val="paragraph"/>
      </w:pPr>
      <w:r w:rsidRPr="00424DF9">
        <w:tab/>
        <w:t>(d)</w:t>
      </w:r>
      <w:r w:rsidRPr="00424DF9">
        <w:tab/>
        <w:t>a consultant engaged to assist in the performance of the ABA’s functions;</w:t>
      </w:r>
    </w:p>
    <w:p w14:paraId="093BD665" w14:textId="77777777" w:rsidR="00A57E04" w:rsidRPr="00424DF9" w:rsidRDefault="00A57E04" w:rsidP="00A57E04">
      <w:pPr>
        <w:pStyle w:val="paragraph"/>
      </w:pPr>
      <w:r w:rsidRPr="00424DF9">
        <w:lastRenderedPageBreak/>
        <w:tab/>
        <w:t>(e)</w:t>
      </w:r>
      <w:r w:rsidRPr="00424DF9">
        <w:tab/>
        <w:t>an officer whose services are made available to the ABA under subsection 165(3);</w:t>
      </w:r>
    </w:p>
    <w:p w14:paraId="579C9969" w14:textId="77777777" w:rsidR="00A57E04" w:rsidRPr="00424DF9" w:rsidRDefault="00A57E04" w:rsidP="00A57E04">
      <w:pPr>
        <w:pStyle w:val="paragraph"/>
      </w:pPr>
      <w:r w:rsidRPr="00424DF9">
        <w:tab/>
        <w:t>(f)</w:t>
      </w:r>
      <w:r w:rsidRPr="00424DF9">
        <w:tab/>
        <w:t>a member or temporary member of the Classification Board;</w:t>
      </w:r>
    </w:p>
    <w:p w14:paraId="2DB63E3E" w14:textId="77777777" w:rsidR="00A57E04" w:rsidRPr="00424DF9" w:rsidRDefault="00A57E04" w:rsidP="00A57E04">
      <w:pPr>
        <w:pStyle w:val="paragraph"/>
      </w:pPr>
      <w:r w:rsidRPr="00424DF9">
        <w:tab/>
        <w:t>(g)</w:t>
      </w:r>
      <w:r w:rsidRPr="00424DF9">
        <w:tab/>
        <w:t>a member of the staff of the Classification Board;</w:t>
      </w:r>
    </w:p>
    <w:p w14:paraId="437E95FB" w14:textId="77777777" w:rsidR="00A57E04" w:rsidRPr="00424DF9" w:rsidRDefault="00A57E04" w:rsidP="00A57E04">
      <w:pPr>
        <w:pStyle w:val="paragraph"/>
      </w:pPr>
      <w:r w:rsidRPr="00424DF9">
        <w:tab/>
        <w:t>(h)</w:t>
      </w:r>
      <w:r w:rsidRPr="00424DF9">
        <w:tab/>
        <w:t>a consultant engaged to assist in the performance of the Classification Board’s functions;</w:t>
      </w:r>
    </w:p>
    <w:p w14:paraId="6A4CA6A2" w14:textId="77777777" w:rsidR="00A57E04" w:rsidRPr="00424DF9" w:rsidRDefault="00A57E04" w:rsidP="00A57E04">
      <w:pPr>
        <w:pStyle w:val="paragraph"/>
      </w:pPr>
      <w:r w:rsidRPr="00424DF9">
        <w:tab/>
        <w:t>(i)</w:t>
      </w:r>
      <w:r w:rsidRPr="00424DF9">
        <w:tab/>
        <w:t xml:space="preserve">an officer whose services are made available to the Classification Board under subsection 54(3) of the </w:t>
      </w:r>
      <w:r w:rsidRPr="00424DF9">
        <w:rPr>
          <w:i/>
        </w:rPr>
        <w:t>Classification (Publications, Films and Computer Games) Act 1995</w:t>
      </w:r>
      <w:r w:rsidRPr="00424DF9">
        <w:t>;</w:t>
      </w:r>
    </w:p>
    <w:p w14:paraId="19A176A3" w14:textId="77777777" w:rsidR="00A57E04" w:rsidRPr="00424DF9" w:rsidRDefault="00A57E04" w:rsidP="00A57E04">
      <w:pPr>
        <w:pStyle w:val="paragraph"/>
      </w:pPr>
      <w:r w:rsidRPr="00424DF9">
        <w:tab/>
        <w:t>(j)</w:t>
      </w:r>
      <w:r w:rsidRPr="00424DF9">
        <w:tab/>
        <w:t>a member of the Classification Review Board.</w:t>
      </w:r>
    </w:p>
    <w:p w14:paraId="62510043" w14:textId="77777777" w:rsidR="00A57E04" w:rsidRPr="00424DF9" w:rsidRDefault="00A57E04" w:rsidP="00A57E04">
      <w:pPr>
        <w:pStyle w:val="subsection"/>
      </w:pPr>
      <w:r w:rsidRPr="00424DF9">
        <w:tab/>
        <w:t>(2)</w:t>
      </w:r>
      <w:r w:rsidRPr="00424DF9">
        <w:tab/>
        <w:t>Criminal proceedings do not lie against a protected person for or in relation to:</w:t>
      </w:r>
    </w:p>
    <w:p w14:paraId="5883FB41" w14:textId="77777777" w:rsidR="00A57E04" w:rsidRPr="00424DF9" w:rsidRDefault="00A57E04" w:rsidP="00A57E04">
      <w:pPr>
        <w:pStyle w:val="paragraph"/>
      </w:pPr>
      <w:r w:rsidRPr="00424DF9">
        <w:tab/>
        <w:t>(a)</w:t>
      </w:r>
      <w:r w:rsidRPr="00424DF9">
        <w:tab/>
        <w:t>the collection of information or material; or</w:t>
      </w:r>
    </w:p>
    <w:p w14:paraId="5A4AE28D" w14:textId="77777777" w:rsidR="00A57E04" w:rsidRPr="00424DF9" w:rsidRDefault="00A57E04" w:rsidP="00A57E04">
      <w:pPr>
        <w:pStyle w:val="paragraph"/>
      </w:pPr>
      <w:r w:rsidRPr="00424DF9">
        <w:tab/>
        <w:t>(b)</w:t>
      </w:r>
      <w:r w:rsidRPr="00424DF9">
        <w:tab/>
        <w:t>the possession of information or material; or</w:t>
      </w:r>
    </w:p>
    <w:p w14:paraId="05E21152" w14:textId="77777777" w:rsidR="00A57E04" w:rsidRPr="00424DF9" w:rsidRDefault="00A57E04" w:rsidP="00A57E04">
      <w:pPr>
        <w:pStyle w:val="paragraph"/>
      </w:pPr>
      <w:r w:rsidRPr="00424DF9">
        <w:tab/>
        <w:t>(c)</w:t>
      </w:r>
      <w:r w:rsidRPr="00424DF9">
        <w:tab/>
        <w:t>the distribution of information or material; or</w:t>
      </w:r>
    </w:p>
    <w:p w14:paraId="4CBF1EF3" w14:textId="77777777" w:rsidR="00A57E04" w:rsidRPr="00424DF9" w:rsidRDefault="00A57E04" w:rsidP="00A57E04">
      <w:pPr>
        <w:pStyle w:val="paragraph"/>
      </w:pPr>
      <w:r w:rsidRPr="00424DF9">
        <w:tab/>
        <w:t>(d)</w:t>
      </w:r>
      <w:r w:rsidRPr="00424DF9">
        <w:tab/>
        <w:t>the delivery of information or material; or</w:t>
      </w:r>
    </w:p>
    <w:p w14:paraId="5B1337E7" w14:textId="77777777" w:rsidR="00A57E04" w:rsidRPr="00424DF9" w:rsidRDefault="00A57E04" w:rsidP="00A57E04">
      <w:pPr>
        <w:pStyle w:val="paragraph"/>
      </w:pPr>
      <w:r w:rsidRPr="00424DF9">
        <w:tab/>
        <w:t>(e)</w:t>
      </w:r>
      <w:r w:rsidRPr="00424DF9">
        <w:tab/>
        <w:t>the copying of information or material; or</w:t>
      </w:r>
    </w:p>
    <w:p w14:paraId="0B547AC7" w14:textId="77777777" w:rsidR="00A57E04" w:rsidRPr="00424DF9" w:rsidRDefault="00A57E04" w:rsidP="00A57E04">
      <w:pPr>
        <w:pStyle w:val="paragraph"/>
      </w:pPr>
      <w:r w:rsidRPr="00424DF9">
        <w:tab/>
        <w:t>(f)</w:t>
      </w:r>
      <w:r w:rsidRPr="00424DF9">
        <w:tab/>
        <w:t>the doing of any other thing in relation to information or material;</w:t>
      </w:r>
    </w:p>
    <w:p w14:paraId="42F6E050" w14:textId="77777777" w:rsidR="00A57E04" w:rsidRPr="00424DF9" w:rsidRDefault="00A57E04" w:rsidP="00A57E04">
      <w:pPr>
        <w:pStyle w:val="subsection2"/>
      </w:pPr>
      <w:r w:rsidRPr="00424DF9">
        <w:t>in connection with the exercise of a power, or the performance of a function, conferred on the ABA, the Classification Board or the Classification Review Board by this Schedule.</w:t>
      </w:r>
    </w:p>
    <w:p w14:paraId="14082380" w14:textId="77777777" w:rsidR="00A57E04" w:rsidRPr="00424DF9" w:rsidRDefault="00A57E04" w:rsidP="00A57E04">
      <w:pPr>
        <w:pStyle w:val="SubsectionHead"/>
      </w:pPr>
      <w:r w:rsidRPr="00424DF9">
        <w:t>Definition</w:t>
      </w:r>
    </w:p>
    <w:p w14:paraId="17468F17" w14:textId="77777777" w:rsidR="00A57E04" w:rsidRPr="00424DF9" w:rsidRDefault="00A57E04" w:rsidP="00A57E04">
      <w:pPr>
        <w:pStyle w:val="subsection"/>
      </w:pPr>
      <w:r w:rsidRPr="00424DF9">
        <w:tab/>
        <w:t>(3)</w:t>
      </w:r>
      <w:r w:rsidRPr="00424DF9">
        <w:tab/>
        <w:t>In this clause:</w:t>
      </w:r>
    </w:p>
    <w:p w14:paraId="08EC1191" w14:textId="77777777" w:rsidR="00A57E04" w:rsidRPr="00424DF9" w:rsidRDefault="00A57E04" w:rsidP="00A57E04">
      <w:pPr>
        <w:pStyle w:val="Definition"/>
      </w:pPr>
      <w:r w:rsidRPr="00424DF9">
        <w:rPr>
          <w:b/>
          <w:i/>
        </w:rPr>
        <w:t>possession</w:t>
      </w:r>
      <w:r w:rsidRPr="00424DF9">
        <w:t xml:space="preserve"> includes have in custody or control.</w:t>
      </w:r>
    </w:p>
    <w:p w14:paraId="636AA198" w14:textId="77777777" w:rsidR="00A57E04" w:rsidRPr="00424DF9" w:rsidRDefault="00A57E04" w:rsidP="00F20736">
      <w:pPr>
        <w:pStyle w:val="ActHead2"/>
        <w:pageBreakBefore/>
      </w:pPr>
      <w:bookmarkStart w:id="241" w:name="_Toc198711622"/>
      <w:r w:rsidRPr="00424DF9">
        <w:rPr>
          <w:rStyle w:val="CharPartNo"/>
        </w:rPr>
        <w:lastRenderedPageBreak/>
        <w:t>Part 9</w:t>
      </w:r>
      <w:r w:rsidRPr="00424DF9">
        <w:t>—</w:t>
      </w:r>
      <w:r w:rsidRPr="00424DF9">
        <w:rPr>
          <w:rStyle w:val="CharPartText"/>
        </w:rPr>
        <w:t>Operation of State and Territory laws etc.</w:t>
      </w:r>
      <w:bookmarkEnd w:id="241"/>
    </w:p>
    <w:p w14:paraId="0CC62DB9"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29D4BC18" w14:textId="77777777" w:rsidR="00A57E04" w:rsidRPr="00424DF9" w:rsidRDefault="00A57E04" w:rsidP="00A57E04">
      <w:pPr>
        <w:pStyle w:val="ActHead5"/>
      </w:pPr>
      <w:bookmarkStart w:id="242" w:name="_Toc198711623"/>
      <w:r w:rsidRPr="00424DF9">
        <w:rPr>
          <w:rStyle w:val="CharSectno"/>
        </w:rPr>
        <w:t>90</w:t>
      </w:r>
      <w:r w:rsidRPr="00424DF9">
        <w:t xml:space="preserve">  Concurrent operation of State and Territory laws</w:t>
      </w:r>
      <w:bookmarkEnd w:id="242"/>
    </w:p>
    <w:p w14:paraId="6140ACCC" w14:textId="77777777" w:rsidR="00A57E04" w:rsidRPr="00424DF9" w:rsidRDefault="00A57E04" w:rsidP="00A57E04">
      <w:pPr>
        <w:pStyle w:val="subsection"/>
      </w:pPr>
      <w:r w:rsidRPr="00424DF9">
        <w:tab/>
      </w:r>
      <w:r w:rsidRPr="00424DF9">
        <w:tab/>
        <w:t>It is the intention of the Parliament that this Schedule is not to apply to the exclusion of a law of a State or Territory to the extent to which that law is capable of operating concurrently with this Schedule.</w:t>
      </w:r>
    </w:p>
    <w:p w14:paraId="09320446" w14:textId="77777777" w:rsidR="00A57E04" w:rsidRPr="00424DF9" w:rsidRDefault="00A57E04" w:rsidP="00A57E04">
      <w:pPr>
        <w:pStyle w:val="ActHead5"/>
      </w:pPr>
      <w:bookmarkStart w:id="243" w:name="_Toc198711624"/>
      <w:r w:rsidRPr="00424DF9">
        <w:rPr>
          <w:rStyle w:val="CharSectno"/>
        </w:rPr>
        <w:t>91</w:t>
      </w:r>
      <w:r w:rsidRPr="00424DF9">
        <w:t xml:space="preserve">  Liability of Internet content hosts and Internet service providers under State and Territory laws etc.</w:t>
      </w:r>
      <w:bookmarkEnd w:id="243"/>
    </w:p>
    <w:p w14:paraId="5EDAB610" w14:textId="77777777" w:rsidR="00A57E04" w:rsidRPr="00424DF9" w:rsidRDefault="00A57E04" w:rsidP="00A57E04">
      <w:pPr>
        <w:pStyle w:val="subsection"/>
      </w:pPr>
      <w:r w:rsidRPr="00424DF9">
        <w:tab/>
        <w:t>(1)</w:t>
      </w:r>
      <w:r w:rsidRPr="00424DF9">
        <w:tab/>
        <w:t>A law of a State or Territory, or a rule of common law or equity, has no effect to the extent to which it:</w:t>
      </w:r>
    </w:p>
    <w:p w14:paraId="07876C57" w14:textId="77777777" w:rsidR="00A57E04" w:rsidRPr="00424DF9" w:rsidRDefault="00A57E04" w:rsidP="00A57E04">
      <w:pPr>
        <w:pStyle w:val="paragraph"/>
      </w:pPr>
      <w:r w:rsidRPr="00424DF9">
        <w:tab/>
        <w:t>(a)</w:t>
      </w:r>
      <w:r w:rsidRPr="00424DF9">
        <w:tab/>
        <w:t>subjects, or would have the effect (whether direct or indirect) of subjecting, an Internet content host to liability (whether criminal or civil) in respect of hosting particular Internet content in a case where the host was not aware of the nature of the Internet content; or</w:t>
      </w:r>
    </w:p>
    <w:p w14:paraId="715407FD" w14:textId="77777777" w:rsidR="00A57E04" w:rsidRPr="00424DF9" w:rsidRDefault="00A57E04" w:rsidP="00A57E04">
      <w:pPr>
        <w:pStyle w:val="paragraph"/>
      </w:pPr>
      <w:r w:rsidRPr="00424DF9">
        <w:tab/>
        <w:t>(b)</w:t>
      </w:r>
      <w:r w:rsidRPr="00424DF9">
        <w:tab/>
        <w:t>requires, or would have the effect (whether direct or indirect) of requiring, an Internet content host to monitor, make inquiries about, or keep records of, Internet content hosted by the host; or</w:t>
      </w:r>
    </w:p>
    <w:p w14:paraId="3FC37291" w14:textId="77777777" w:rsidR="00A57E04" w:rsidRPr="00424DF9" w:rsidRDefault="00A57E04" w:rsidP="00A57E04">
      <w:pPr>
        <w:pStyle w:val="paragraph"/>
      </w:pPr>
      <w:r w:rsidRPr="00424DF9">
        <w:tab/>
        <w:t>(c)</w:t>
      </w:r>
      <w:r w:rsidRPr="00424DF9">
        <w:tab/>
        <w:t>subjects, or would have the effect (whether direct or indirect) of subjecting, an Internet service provider to liability (whether criminal or civil) in respect of carrying particular Internet content in a case where the service provider was not aware of the nature of the Internet content; or</w:t>
      </w:r>
    </w:p>
    <w:p w14:paraId="480EEFAE" w14:textId="77777777" w:rsidR="00A57E04" w:rsidRPr="00424DF9" w:rsidRDefault="00A57E04" w:rsidP="00A57E04">
      <w:pPr>
        <w:pStyle w:val="paragraph"/>
      </w:pPr>
      <w:r w:rsidRPr="00424DF9">
        <w:tab/>
        <w:t>(d)</w:t>
      </w:r>
      <w:r w:rsidRPr="00424DF9">
        <w:tab/>
        <w:t>requires, or would have the effect (whether direct or indirect) of requiring, an Internet service provider to monitor, make inquiries about, or keep records of, Internet content carried by the provider.</w:t>
      </w:r>
    </w:p>
    <w:p w14:paraId="000DB93C" w14:textId="77777777" w:rsidR="00A57E04" w:rsidRPr="00424DF9" w:rsidRDefault="00A57E04" w:rsidP="00A57E04">
      <w:pPr>
        <w:pStyle w:val="subsection"/>
      </w:pPr>
      <w:r w:rsidRPr="00424DF9">
        <w:tab/>
        <w:t>(2)</w:t>
      </w:r>
      <w:r w:rsidRPr="00424DF9">
        <w:tab/>
        <w:t>The Minister may, by written instrument, exempt a specified law of a State or Territory, or a specified rule of common law or equity, from the operation of subclause (1).</w:t>
      </w:r>
    </w:p>
    <w:p w14:paraId="2987F02A" w14:textId="77777777" w:rsidR="00A57E04" w:rsidRPr="00424DF9" w:rsidRDefault="00A57E04" w:rsidP="00A57E04">
      <w:pPr>
        <w:pStyle w:val="notetext"/>
      </w:pPr>
      <w:r w:rsidRPr="00424DF9">
        <w:lastRenderedPageBreak/>
        <w:t>Note:</w:t>
      </w:r>
      <w:r w:rsidRPr="00424DF9">
        <w:tab/>
        <w:t xml:space="preserve">For specification by class, see subsection 46(2) of the </w:t>
      </w:r>
      <w:r w:rsidRPr="00424DF9">
        <w:rPr>
          <w:i/>
        </w:rPr>
        <w:t>Acts Interpretation Act 1901</w:t>
      </w:r>
      <w:r w:rsidRPr="00424DF9">
        <w:t>.</w:t>
      </w:r>
    </w:p>
    <w:p w14:paraId="5F154C08" w14:textId="77777777" w:rsidR="00A57E04" w:rsidRPr="00424DF9" w:rsidRDefault="00A57E04" w:rsidP="00A57E04">
      <w:pPr>
        <w:pStyle w:val="subsection"/>
      </w:pPr>
      <w:r w:rsidRPr="00424DF9">
        <w:tab/>
        <w:t>(3)</w:t>
      </w:r>
      <w:r w:rsidRPr="00424DF9">
        <w:tab/>
        <w:t>An exemption under subclause (2) may be unconditional or subject to such conditions (if any) as are specified in the exemption.</w:t>
      </w:r>
    </w:p>
    <w:p w14:paraId="4F12AF0A" w14:textId="77777777" w:rsidR="00A57E04" w:rsidRPr="00424DF9" w:rsidRDefault="00A57E04" w:rsidP="00A57E04">
      <w:pPr>
        <w:pStyle w:val="SubsectionHead"/>
      </w:pPr>
      <w:r w:rsidRPr="00424DF9">
        <w:t>Declaration by Minister</w:t>
      </w:r>
    </w:p>
    <w:p w14:paraId="1AD1EE33" w14:textId="77777777" w:rsidR="00A57E04" w:rsidRPr="00424DF9" w:rsidRDefault="00A57E04" w:rsidP="00A57E04">
      <w:pPr>
        <w:pStyle w:val="subsection"/>
      </w:pPr>
      <w:r w:rsidRPr="00424DF9">
        <w:tab/>
        <w:t>(4)</w:t>
      </w:r>
      <w:r w:rsidRPr="00424DF9">
        <w:tab/>
        <w:t>The Minister may, by written instrument, declare that a specified law of a State or Territory, or a specified rule of common law or equity, has no effect to the extent to which the law or rule has a specified effect in relation to an Internet content host.</w:t>
      </w:r>
    </w:p>
    <w:p w14:paraId="02ABCCA9"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13D7105E" w14:textId="77777777" w:rsidR="00A57E04" w:rsidRPr="00424DF9" w:rsidRDefault="00A57E04" w:rsidP="00A57E04">
      <w:pPr>
        <w:pStyle w:val="subsection"/>
      </w:pPr>
      <w:r w:rsidRPr="00424DF9">
        <w:tab/>
        <w:t>(5)</w:t>
      </w:r>
      <w:r w:rsidRPr="00424DF9">
        <w:tab/>
        <w:t>The Minister may, by written instrument, declare that a specified law of a State or Territory, or a specified rule of common law or equity, has no effect to the extent to which the law or rule has a specified effect in relation to an Internet service provider.</w:t>
      </w:r>
    </w:p>
    <w:p w14:paraId="3C9B96A1" w14:textId="77777777" w:rsidR="00A57E04" w:rsidRPr="00424DF9" w:rsidRDefault="00A57E04" w:rsidP="00A57E04">
      <w:pPr>
        <w:pStyle w:val="notetext"/>
      </w:pPr>
      <w:r w:rsidRPr="00424DF9">
        <w:t>Note:</w:t>
      </w:r>
      <w:r w:rsidRPr="00424DF9">
        <w:tab/>
        <w:t xml:space="preserve">For specification by class, see subsection 46(2) of the </w:t>
      </w:r>
      <w:r w:rsidRPr="00424DF9">
        <w:rPr>
          <w:i/>
        </w:rPr>
        <w:t>Acts Interpretation Act 1901</w:t>
      </w:r>
      <w:r w:rsidRPr="00424DF9">
        <w:t>.</w:t>
      </w:r>
    </w:p>
    <w:p w14:paraId="37EE7CF9" w14:textId="77777777" w:rsidR="00A57E04" w:rsidRPr="00424DF9" w:rsidRDefault="00A57E04" w:rsidP="00A57E04">
      <w:pPr>
        <w:pStyle w:val="subsection"/>
      </w:pPr>
      <w:r w:rsidRPr="00424DF9">
        <w:tab/>
        <w:t>(6)</w:t>
      </w:r>
      <w:r w:rsidRPr="00424DF9">
        <w:tab/>
        <w:t>A declaration under subclause (4) or (5) has effect only to the extent that:</w:t>
      </w:r>
    </w:p>
    <w:p w14:paraId="533D382B" w14:textId="77777777" w:rsidR="00A57E04" w:rsidRPr="00424DF9" w:rsidRDefault="00A57E04" w:rsidP="00A57E04">
      <w:pPr>
        <w:pStyle w:val="paragraph"/>
      </w:pPr>
      <w:r w:rsidRPr="00424DF9">
        <w:tab/>
        <w:t>(a)</w:t>
      </w:r>
      <w:r w:rsidRPr="00424DF9">
        <w:tab/>
        <w:t>it is authorised by paragraph 51(v) of the Constitution (either alone or when read together with paragraph 51(xxxix) of the Constitution); or</w:t>
      </w:r>
    </w:p>
    <w:p w14:paraId="6EA0B00C" w14:textId="77777777" w:rsidR="00A57E04" w:rsidRPr="00424DF9" w:rsidRDefault="00A57E04" w:rsidP="00A57E04">
      <w:pPr>
        <w:pStyle w:val="paragraph"/>
      </w:pPr>
      <w:r w:rsidRPr="00424DF9">
        <w:tab/>
        <w:t>(b)</w:t>
      </w:r>
      <w:r w:rsidRPr="00424DF9">
        <w:tab/>
        <w:t>both:</w:t>
      </w:r>
    </w:p>
    <w:p w14:paraId="258EA1D0" w14:textId="77777777" w:rsidR="00A57E04" w:rsidRPr="00424DF9" w:rsidRDefault="00A57E04" w:rsidP="00A57E04">
      <w:pPr>
        <w:pStyle w:val="paragraphsub"/>
      </w:pPr>
      <w:r w:rsidRPr="00424DF9">
        <w:tab/>
        <w:t>(i)</w:t>
      </w:r>
      <w:r w:rsidRPr="00424DF9">
        <w:tab/>
        <w:t>it is authorised by section 122 of the Constitution; and</w:t>
      </w:r>
    </w:p>
    <w:p w14:paraId="6BE2804D" w14:textId="77777777" w:rsidR="00A57E04" w:rsidRPr="00424DF9" w:rsidRDefault="00A57E04" w:rsidP="00A57E04">
      <w:pPr>
        <w:pStyle w:val="paragraphsub"/>
      </w:pPr>
      <w:r w:rsidRPr="00424DF9">
        <w:tab/>
        <w:t>(ii)</w:t>
      </w:r>
      <w:r w:rsidRPr="00424DF9">
        <w:tab/>
        <w:t>it would have been authorised by paragraph 51(v) of the Constitution (either alone or when read together with paragraph 51(xxxix) of the Constitution) if section 51 of the Constitution extended to the Territories.</w:t>
      </w:r>
    </w:p>
    <w:p w14:paraId="6B60FEB5" w14:textId="77777777" w:rsidR="00A57E04" w:rsidRPr="00424DF9" w:rsidRDefault="00A57E04" w:rsidP="00A57E04">
      <w:pPr>
        <w:pStyle w:val="subsection"/>
      </w:pPr>
      <w:r w:rsidRPr="00424DF9">
        <w:tab/>
        <w:t>(7)</w:t>
      </w:r>
      <w:r w:rsidRPr="00424DF9">
        <w:tab/>
        <w:t xml:space="preserve">An instrument under subclause (2), (4) or (5) is a disallowable instrument for the purposes of section 46A of the </w:t>
      </w:r>
      <w:r w:rsidRPr="00424DF9">
        <w:rPr>
          <w:i/>
        </w:rPr>
        <w:t>Acts Interpretation Act 1901</w:t>
      </w:r>
      <w:r w:rsidRPr="00424DF9">
        <w:t>.</w:t>
      </w:r>
    </w:p>
    <w:p w14:paraId="031865F6" w14:textId="77777777" w:rsidR="00A57E04" w:rsidRPr="00424DF9" w:rsidRDefault="00A57E04" w:rsidP="00F20736">
      <w:pPr>
        <w:pStyle w:val="ActHead2"/>
        <w:pageBreakBefore/>
      </w:pPr>
      <w:bookmarkStart w:id="244" w:name="_Toc198711625"/>
      <w:r w:rsidRPr="00424DF9">
        <w:rPr>
          <w:rStyle w:val="CharPartNo"/>
        </w:rPr>
        <w:lastRenderedPageBreak/>
        <w:t>Part 10</w:t>
      </w:r>
      <w:r w:rsidRPr="00424DF9">
        <w:t>—</w:t>
      </w:r>
      <w:r w:rsidRPr="00424DF9">
        <w:rPr>
          <w:rStyle w:val="CharPartText"/>
        </w:rPr>
        <w:t>Review of decisions</w:t>
      </w:r>
      <w:bookmarkEnd w:id="244"/>
    </w:p>
    <w:p w14:paraId="5A0C39C0"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22105B1D" w14:textId="77777777" w:rsidR="00A57E04" w:rsidRPr="00424DF9" w:rsidRDefault="00A57E04" w:rsidP="00A57E04">
      <w:pPr>
        <w:pStyle w:val="ActHead5"/>
      </w:pPr>
      <w:bookmarkStart w:id="245" w:name="_Toc198711626"/>
      <w:r w:rsidRPr="00424DF9">
        <w:rPr>
          <w:rStyle w:val="CharSectno"/>
        </w:rPr>
        <w:t>92</w:t>
      </w:r>
      <w:r w:rsidRPr="00424DF9">
        <w:t xml:space="preserve">  Review by the AAT</w:t>
      </w:r>
      <w:bookmarkEnd w:id="245"/>
    </w:p>
    <w:p w14:paraId="68842247" w14:textId="77777777" w:rsidR="00A57E04" w:rsidRPr="00424DF9" w:rsidRDefault="00A57E04" w:rsidP="00A57E04">
      <w:pPr>
        <w:pStyle w:val="subsection"/>
      </w:pPr>
      <w:r w:rsidRPr="00424DF9">
        <w:tab/>
        <w:t>(1)</w:t>
      </w:r>
      <w:r w:rsidRPr="00424DF9">
        <w:tab/>
        <w:t>An application may be made to the AAT for a review of any of the following decisions made by the ABA:</w:t>
      </w:r>
    </w:p>
    <w:p w14:paraId="3023E738" w14:textId="196ECD0A" w:rsidR="00A57E04" w:rsidRPr="00424DF9" w:rsidRDefault="00A57E04" w:rsidP="00A57E04">
      <w:pPr>
        <w:pStyle w:val="paragraph"/>
      </w:pPr>
      <w:r w:rsidRPr="00424DF9">
        <w:tab/>
        <w:t>(a)</w:t>
      </w:r>
      <w:r w:rsidRPr="00424DF9">
        <w:tab/>
        <w:t>a decision to give an Internet content host an interim take</w:t>
      </w:r>
      <w:r w:rsidR="00424DF9">
        <w:noBreakHyphen/>
      </w:r>
      <w:r w:rsidRPr="00424DF9">
        <w:t>down notice;</w:t>
      </w:r>
    </w:p>
    <w:p w14:paraId="6C6A189F" w14:textId="460BFE59" w:rsidR="00A57E04" w:rsidRPr="00424DF9" w:rsidRDefault="00A57E04" w:rsidP="00A57E04">
      <w:pPr>
        <w:pStyle w:val="paragraph"/>
      </w:pPr>
      <w:r w:rsidRPr="00424DF9">
        <w:tab/>
        <w:t>(b)</w:t>
      </w:r>
      <w:r w:rsidRPr="00424DF9">
        <w:tab/>
        <w:t>a decision to give an Internet content host a final take</w:t>
      </w:r>
      <w:r w:rsidR="00424DF9">
        <w:noBreakHyphen/>
      </w:r>
      <w:r w:rsidRPr="00424DF9">
        <w:t>down notice;</w:t>
      </w:r>
    </w:p>
    <w:p w14:paraId="3D3F7E54" w14:textId="339B9CAA" w:rsidR="00A57E04" w:rsidRPr="00424DF9" w:rsidRDefault="00A57E04" w:rsidP="00A57E04">
      <w:pPr>
        <w:pStyle w:val="paragraph"/>
      </w:pPr>
      <w:r w:rsidRPr="00424DF9">
        <w:tab/>
        <w:t>(c)</w:t>
      </w:r>
      <w:r w:rsidRPr="00424DF9">
        <w:tab/>
        <w:t>a decision to give an Internet content host a special take</w:t>
      </w:r>
      <w:r w:rsidR="00424DF9">
        <w:noBreakHyphen/>
      </w:r>
      <w:r w:rsidRPr="00424DF9">
        <w:t>down notice;</w:t>
      </w:r>
    </w:p>
    <w:p w14:paraId="47DE2C04" w14:textId="77777777" w:rsidR="00A57E04" w:rsidRPr="00424DF9" w:rsidRDefault="00A57E04" w:rsidP="00A57E04">
      <w:pPr>
        <w:pStyle w:val="paragraph"/>
      </w:pPr>
      <w:r w:rsidRPr="00424DF9">
        <w:tab/>
        <w:t>(d)</w:t>
      </w:r>
      <w:r w:rsidRPr="00424DF9">
        <w:tab/>
        <w:t>a decision under paragraph 30(2)(b) of this Schedule to request the Classification Board to classify Internet content hosted in Australia by an Internet content host;</w:t>
      </w:r>
    </w:p>
    <w:p w14:paraId="314B6494" w14:textId="72E98BB1" w:rsidR="00A57E04" w:rsidRPr="00424DF9" w:rsidRDefault="00A57E04" w:rsidP="00A57E04">
      <w:pPr>
        <w:pStyle w:val="paragraph"/>
      </w:pPr>
      <w:r w:rsidRPr="00424DF9">
        <w:tab/>
        <w:t>(e)</w:t>
      </w:r>
      <w:r w:rsidRPr="00424DF9">
        <w:tab/>
        <w:t>a decision to give an Internet service provider a standard access</w:t>
      </w:r>
      <w:r w:rsidR="00424DF9">
        <w:noBreakHyphen/>
      </w:r>
      <w:r w:rsidRPr="00424DF9">
        <w:t>prevention notice;</w:t>
      </w:r>
    </w:p>
    <w:p w14:paraId="345E546A" w14:textId="2F65C2BC" w:rsidR="00A57E04" w:rsidRPr="00424DF9" w:rsidRDefault="00A57E04" w:rsidP="00A57E04">
      <w:pPr>
        <w:pStyle w:val="paragraph"/>
      </w:pPr>
      <w:r w:rsidRPr="00424DF9">
        <w:tab/>
        <w:t>(f)</w:t>
      </w:r>
      <w:r w:rsidRPr="00424DF9">
        <w:tab/>
        <w:t>a decision to give an Internet service provider a special access</w:t>
      </w:r>
      <w:r w:rsidR="00424DF9">
        <w:noBreakHyphen/>
      </w:r>
      <w:r w:rsidRPr="00424DF9">
        <w:t>prevention notice;</w:t>
      </w:r>
    </w:p>
    <w:p w14:paraId="21D92766" w14:textId="77777777" w:rsidR="00A57E04" w:rsidRPr="00424DF9" w:rsidRDefault="00A57E04" w:rsidP="00A57E04">
      <w:pPr>
        <w:pStyle w:val="paragraph"/>
      </w:pPr>
      <w:r w:rsidRPr="00424DF9">
        <w:tab/>
        <w:t>(g)</w:t>
      </w:r>
      <w:r w:rsidRPr="00424DF9">
        <w:tab/>
        <w:t>a decision under clause 66 or 83 to:</w:t>
      </w:r>
    </w:p>
    <w:p w14:paraId="22C93312" w14:textId="77777777" w:rsidR="00A57E04" w:rsidRPr="00424DF9" w:rsidRDefault="00A57E04" w:rsidP="00A57E04">
      <w:pPr>
        <w:pStyle w:val="paragraphsub"/>
      </w:pPr>
      <w:r w:rsidRPr="00424DF9">
        <w:tab/>
        <w:t>(i)</w:t>
      </w:r>
      <w:r w:rsidRPr="00424DF9">
        <w:tab/>
        <w:t>give a direction to an Internet service provider or an Internet content host; or</w:t>
      </w:r>
    </w:p>
    <w:p w14:paraId="1BB90A2A" w14:textId="77777777" w:rsidR="00A57E04" w:rsidRPr="00424DF9" w:rsidRDefault="00A57E04" w:rsidP="00A57E04">
      <w:pPr>
        <w:pStyle w:val="paragraphsub"/>
      </w:pPr>
      <w:r w:rsidRPr="00424DF9">
        <w:tab/>
        <w:t>(ii)</w:t>
      </w:r>
      <w:r w:rsidRPr="00424DF9">
        <w:tab/>
        <w:t>vary a direction that is applicable to an Internet service provider or an Internet content host; or</w:t>
      </w:r>
    </w:p>
    <w:p w14:paraId="24C7B1D2" w14:textId="77777777" w:rsidR="00A57E04" w:rsidRPr="00424DF9" w:rsidRDefault="00A57E04" w:rsidP="00A57E04">
      <w:pPr>
        <w:pStyle w:val="paragraphsub"/>
      </w:pPr>
      <w:r w:rsidRPr="00424DF9">
        <w:tab/>
        <w:t>(iii)</w:t>
      </w:r>
      <w:r w:rsidRPr="00424DF9">
        <w:tab/>
        <w:t>refuse to revoke a direction that is applicable to an Internet service provider or an Internet content host;</w:t>
      </w:r>
    </w:p>
    <w:p w14:paraId="1BFD807C" w14:textId="77777777" w:rsidR="00A57E04" w:rsidRPr="00424DF9" w:rsidRDefault="00A57E04" w:rsidP="00A57E04">
      <w:pPr>
        <w:pStyle w:val="paragraph"/>
      </w:pPr>
      <w:r w:rsidRPr="00424DF9">
        <w:tab/>
        <w:t>(h)</w:t>
      </w:r>
      <w:r w:rsidRPr="00424DF9">
        <w:tab/>
        <w:t>a decision of a kind referred to in subclause 80(7) (which deals with decisions under online provider determinations), where the decision relates to an Internet service provider or an Internet content host.</w:t>
      </w:r>
    </w:p>
    <w:p w14:paraId="6736DB8D" w14:textId="77777777" w:rsidR="00A57E04" w:rsidRPr="00424DF9" w:rsidRDefault="00A57E04" w:rsidP="00A57E04">
      <w:pPr>
        <w:pStyle w:val="subsection"/>
      </w:pPr>
      <w:r w:rsidRPr="00424DF9">
        <w:tab/>
        <w:t>(2)</w:t>
      </w:r>
      <w:r w:rsidRPr="00424DF9">
        <w:tab/>
        <w:t>An application under subclause (1) may only be made by the Internet content host or Internet service provider concerned.</w:t>
      </w:r>
    </w:p>
    <w:p w14:paraId="3E91AD81" w14:textId="77777777" w:rsidR="00A57E04" w:rsidRPr="00424DF9" w:rsidRDefault="00A57E04" w:rsidP="00A57E04">
      <w:pPr>
        <w:pStyle w:val="subsection"/>
      </w:pPr>
      <w:r w:rsidRPr="00424DF9">
        <w:lastRenderedPageBreak/>
        <w:tab/>
        <w:t>(3)</w:t>
      </w:r>
      <w:r w:rsidRPr="00424DF9">
        <w:tab/>
        <w:t>An application may be made to the AAT for a review of a decision of the ABA under clause 62 to refuse to register a code.</w:t>
      </w:r>
    </w:p>
    <w:p w14:paraId="75B9FC4F" w14:textId="77777777" w:rsidR="00A57E04" w:rsidRPr="00424DF9" w:rsidRDefault="00A57E04" w:rsidP="00A57E04">
      <w:pPr>
        <w:pStyle w:val="subsection"/>
      </w:pPr>
      <w:r w:rsidRPr="00424DF9">
        <w:tab/>
        <w:t>(4)</w:t>
      </w:r>
      <w:r w:rsidRPr="00424DF9">
        <w:tab/>
        <w:t>An application under subclause (3) may only be made by the body or association that developed the code.</w:t>
      </w:r>
    </w:p>
    <w:p w14:paraId="7B1169B7" w14:textId="77777777" w:rsidR="00A57E04" w:rsidRPr="00424DF9" w:rsidRDefault="00A57E04" w:rsidP="00A57E04">
      <w:pPr>
        <w:pStyle w:val="ActHead5"/>
      </w:pPr>
      <w:bookmarkStart w:id="246" w:name="_Toc198711627"/>
      <w:r w:rsidRPr="00424DF9">
        <w:rPr>
          <w:rStyle w:val="CharSectno"/>
        </w:rPr>
        <w:t>93</w:t>
      </w:r>
      <w:r w:rsidRPr="00424DF9">
        <w:t xml:space="preserve">  Notification of decisions to include notification of reasons and appeal rights</w:t>
      </w:r>
      <w:bookmarkEnd w:id="246"/>
    </w:p>
    <w:p w14:paraId="66119DF8" w14:textId="77777777" w:rsidR="00A57E04" w:rsidRPr="00424DF9" w:rsidRDefault="00A57E04" w:rsidP="00A57E04">
      <w:pPr>
        <w:pStyle w:val="subsection"/>
      </w:pPr>
      <w:r w:rsidRPr="00424DF9">
        <w:tab/>
      </w:r>
      <w:r w:rsidRPr="00424DF9">
        <w:tab/>
        <w:t>If the ABA makes a decision that is reviewable under clause 92, the ABA is to include in the document by which the decision is notified:</w:t>
      </w:r>
    </w:p>
    <w:p w14:paraId="4CE6231C" w14:textId="77777777" w:rsidR="00A57E04" w:rsidRPr="00424DF9" w:rsidRDefault="00A57E04" w:rsidP="00A57E04">
      <w:pPr>
        <w:pStyle w:val="paragraph"/>
      </w:pPr>
      <w:r w:rsidRPr="00424DF9">
        <w:tab/>
        <w:t>(a)</w:t>
      </w:r>
      <w:r w:rsidRPr="00424DF9">
        <w:tab/>
        <w:t>a statement setting out the reasons for the decision; and</w:t>
      </w:r>
    </w:p>
    <w:p w14:paraId="33DDD837" w14:textId="77777777" w:rsidR="00A57E04" w:rsidRPr="00424DF9" w:rsidRDefault="00A57E04" w:rsidP="00A57E04">
      <w:pPr>
        <w:pStyle w:val="paragraph"/>
      </w:pPr>
      <w:r w:rsidRPr="00424DF9">
        <w:tab/>
        <w:t>(b)</w:t>
      </w:r>
      <w:r w:rsidRPr="00424DF9">
        <w:tab/>
        <w:t>a statement to the effect that an application may be made to the AAT for a review of the decision.</w:t>
      </w:r>
    </w:p>
    <w:p w14:paraId="60BC9729" w14:textId="77777777" w:rsidR="00A57E04" w:rsidRPr="00424DF9" w:rsidRDefault="00A57E04" w:rsidP="00F20736">
      <w:pPr>
        <w:pStyle w:val="ActHead2"/>
        <w:pageBreakBefore/>
      </w:pPr>
      <w:bookmarkStart w:id="247" w:name="_Toc198711628"/>
      <w:r w:rsidRPr="00424DF9">
        <w:rPr>
          <w:rStyle w:val="CharPartNo"/>
        </w:rPr>
        <w:lastRenderedPageBreak/>
        <w:t>Part 11</w:t>
      </w:r>
      <w:r w:rsidRPr="00424DF9">
        <w:t>—</w:t>
      </w:r>
      <w:r w:rsidRPr="00424DF9">
        <w:rPr>
          <w:rStyle w:val="CharPartText"/>
        </w:rPr>
        <w:t>Miscellaneous</w:t>
      </w:r>
      <w:bookmarkEnd w:id="247"/>
    </w:p>
    <w:p w14:paraId="3DFFF04A" w14:textId="77777777" w:rsidR="00A57E04" w:rsidRPr="00424DF9" w:rsidRDefault="00A57E04" w:rsidP="00A57E04">
      <w:pPr>
        <w:pStyle w:val="Header"/>
      </w:pPr>
      <w:r w:rsidRPr="00424DF9">
        <w:rPr>
          <w:rStyle w:val="CharDivNo"/>
        </w:rPr>
        <w:t xml:space="preserve"> </w:t>
      </w:r>
      <w:r w:rsidRPr="00424DF9">
        <w:rPr>
          <w:rStyle w:val="CharDivText"/>
        </w:rPr>
        <w:t xml:space="preserve"> </w:t>
      </w:r>
    </w:p>
    <w:p w14:paraId="1EB20C0B" w14:textId="77777777" w:rsidR="00A57E04" w:rsidRPr="00424DF9" w:rsidRDefault="00A57E04" w:rsidP="00A57E04">
      <w:pPr>
        <w:pStyle w:val="ActHead5"/>
      </w:pPr>
      <w:bookmarkStart w:id="248" w:name="_Toc198711629"/>
      <w:r w:rsidRPr="00424DF9">
        <w:rPr>
          <w:rStyle w:val="CharSectno"/>
        </w:rPr>
        <w:t>94</w:t>
      </w:r>
      <w:r w:rsidRPr="00424DF9">
        <w:t xml:space="preserve">  Additional ABA functions</w:t>
      </w:r>
      <w:bookmarkEnd w:id="248"/>
    </w:p>
    <w:p w14:paraId="2F84CE93" w14:textId="77777777" w:rsidR="00A57E04" w:rsidRPr="00424DF9" w:rsidRDefault="00A57E04" w:rsidP="00A57E04">
      <w:pPr>
        <w:pStyle w:val="subsection"/>
      </w:pPr>
      <w:r w:rsidRPr="00424DF9">
        <w:tab/>
      </w:r>
      <w:r w:rsidRPr="00424DF9">
        <w:tab/>
        <w:t>The ABA has the following functions:</w:t>
      </w:r>
    </w:p>
    <w:p w14:paraId="14F5A94F" w14:textId="77777777" w:rsidR="00A57E04" w:rsidRPr="00424DF9" w:rsidRDefault="00A57E04" w:rsidP="00A57E04">
      <w:pPr>
        <w:pStyle w:val="paragraph"/>
      </w:pPr>
      <w:r w:rsidRPr="00424DF9">
        <w:tab/>
        <w:t>(a)</w:t>
      </w:r>
      <w:r w:rsidRPr="00424DF9">
        <w:tab/>
        <w:t>to monitor compliance with codes and standards registered under Part 5 of this Schedule;</w:t>
      </w:r>
    </w:p>
    <w:p w14:paraId="2F6CEF40" w14:textId="77777777" w:rsidR="00A57E04" w:rsidRPr="00424DF9" w:rsidRDefault="00A57E04" w:rsidP="00A57E04">
      <w:pPr>
        <w:pStyle w:val="paragraph"/>
      </w:pPr>
      <w:r w:rsidRPr="00424DF9">
        <w:tab/>
        <w:t>(b)</w:t>
      </w:r>
      <w:r w:rsidRPr="00424DF9">
        <w:tab/>
        <w:t>to advise and assist parents and responsible adults in relation to the supervision and control of children’s access to Internet content;</w:t>
      </w:r>
    </w:p>
    <w:p w14:paraId="012342E5" w14:textId="21959793" w:rsidR="00A57E04" w:rsidRPr="00424DF9" w:rsidRDefault="00A57E04" w:rsidP="00A57E04">
      <w:pPr>
        <w:pStyle w:val="paragraph"/>
      </w:pPr>
      <w:r w:rsidRPr="00424DF9">
        <w:tab/>
        <w:t>(c)</w:t>
      </w:r>
      <w:r w:rsidRPr="00424DF9">
        <w:tab/>
        <w:t>to conduct and/or co</w:t>
      </w:r>
      <w:r w:rsidR="00424DF9">
        <w:noBreakHyphen/>
      </w:r>
      <w:r w:rsidRPr="00424DF9">
        <w:t>ordinate community education programs about Internet content and Internet carriage services, in consultation with relevant industry and consumer groups and government agencies;</w:t>
      </w:r>
    </w:p>
    <w:p w14:paraId="40C9FA19" w14:textId="77777777" w:rsidR="00A57E04" w:rsidRPr="00424DF9" w:rsidRDefault="00A57E04" w:rsidP="00A57E04">
      <w:pPr>
        <w:pStyle w:val="paragraph"/>
      </w:pPr>
      <w:r w:rsidRPr="00424DF9">
        <w:tab/>
        <w:t>(d)</w:t>
      </w:r>
      <w:r w:rsidRPr="00424DF9">
        <w:tab/>
        <w:t>to conduct and/or commission research into issues relating to Internet content and Internet carriage services;</w:t>
      </w:r>
    </w:p>
    <w:p w14:paraId="1F8C5FAF" w14:textId="197006B8" w:rsidR="00A57E04" w:rsidRPr="00424DF9" w:rsidRDefault="00A57E04" w:rsidP="00A57E04">
      <w:pPr>
        <w:pStyle w:val="paragraph"/>
      </w:pPr>
      <w:r w:rsidRPr="00424DF9">
        <w:tab/>
        <w:t>(e)</w:t>
      </w:r>
      <w:r w:rsidRPr="00424DF9">
        <w:tab/>
        <w:t>to liaise with regulatory and other relevant bodies overseas about co</w:t>
      </w:r>
      <w:r w:rsidR="00424DF9">
        <w:noBreakHyphen/>
      </w:r>
      <w:r w:rsidRPr="00424DF9">
        <w:t>operative arrangements for the regulation of the Internet industry, including (but not limited to) collaborative arrangements to develop:</w:t>
      </w:r>
    </w:p>
    <w:p w14:paraId="673F9044" w14:textId="77777777" w:rsidR="00A57E04" w:rsidRPr="00424DF9" w:rsidRDefault="00A57E04" w:rsidP="00A57E04">
      <w:pPr>
        <w:pStyle w:val="paragraphsub"/>
      </w:pPr>
      <w:r w:rsidRPr="00424DF9">
        <w:tab/>
        <w:t>(i)</w:t>
      </w:r>
      <w:r w:rsidRPr="00424DF9">
        <w:tab/>
        <w:t xml:space="preserve">multilateral codes of practice; and </w:t>
      </w:r>
    </w:p>
    <w:p w14:paraId="0C8E7CCA" w14:textId="77777777" w:rsidR="00A57E04" w:rsidRPr="00424DF9" w:rsidRDefault="00A57E04" w:rsidP="00A57E04">
      <w:pPr>
        <w:pStyle w:val="paragraphsub"/>
      </w:pPr>
      <w:r w:rsidRPr="00424DF9">
        <w:tab/>
        <w:t>(ii)</w:t>
      </w:r>
      <w:r w:rsidRPr="00424DF9">
        <w:tab/>
        <w:t>Internet content labelling technologies;</w:t>
      </w:r>
    </w:p>
    <w:p w14:paraId="5155FD11" w14:textId="77777777" w:rsidR="00A57E04" w:rsidRPr="00424DF9" w:rsidRDefault="00A57E04" w:rsidP="00A57E04">
      <w:pPr>
        <w:pStyle w:val="paragraph"/>
      </w:pPr>
      <w:r w:rsidRPr="00424DF9">
        <w:tab/>
        <w:t>(f)</w:t>
      </w:r>
      <w:r w:rsidRPr="00424DF9">
        <w:tab/>
        <w:t>to inform itself and advise the Minister on technological developments and service trends in the Internet industry.</w:t>
      </w:r>
    </w:p>
    <w:p w14:paraId="6ADA4B0B" w14:textId="77777777" w:rsidR="00A57E04" w:rsidRPr="00424DF9" w:rsidRDefault="00A57E04" w:rsidP="00A57E04">
      <w:pPr>
        <w:pStyle w:val="ActHead5"/>
      </w:pPr>
      <w:bookmarkStart w:id="249" w:name="_Toc198711630"/>
      <w:r w:rsidRPr="00424DF9">
        <w:rPr>
          <w:rStyle w:val="CharSectno"/>
        </w:rPr>
        <w:t>95</w:t>
      </w:r>
      <w:r w:rsidRPr="00424DF9">
        <w:t xml:space="preserve">  Review before 1 January 2003</w:t>
      </w:r>
      <w:bookmarkEnd w:id="249"/>
    </w:p>
    <w:p w14:paraId="537DC4FA" w14:textId="77777777" w:rsidR="00A57E04" w:rsidRPr="00424DF9" w:rsidRDefault="00A57E04" w:rsidP="00A57E04">
      <w:pPr>
        <w:pStyle w:val="subsection"/>
      </w:pPr>
      <w:r w:rsidRPr="00424DF9">
        <w:tab/>
        <w:t>(1)</w:t>
      </w:r>
      <w:r w:rsidRPr="00424DF9">
        <w:tab/>
        <w:t>Before 1 January 2003, the Minister must cause to be conducted a review of the operation of this Schedule.</w:t>
      </w:r>
    </w:p>
    <w:p w14:paraId="1AFA9EE3" w14:textId="77777777" w:rsidR="00A57E04" w:rsidRPr="00424DF9" w:rsidRDefault="00A57E04" w:rsidP="00A57E04">
      <w:pPr>
        <w:pStyle w:val="subsection"/>
      </w:pPr>
      <w:r w:rsidRPr="00424DF9">
        <w:tab/>
        <w:t>(2)</w:t>
      </w:r>
      <w:r w:rsidRPr="00424DF9">
        <w:tab/>
        <w:t>The following matters are to be taken into account in conducting a review under subclause (1):</w:t>
      </w:r>
    </w:p>
    <w:p w14:paraId="1BAE2BCE" w14:textId="77777777" w:rsidR="00A57E04" w:rsidRPr="00424DF9" w:rsidRDefault="00A57E04" w:rsidP="00A57E04">
      <w:pPr>
        <w:pStyle w:val="paragraph"/>
      </w:pPr>
      <w:r w:rsidRPr="00424DF9">
        <w:tab/>
        <w:t>(a)</w:t>
      </w:r>
      <w:r w:rsidRPr="00424DF9">
        <w:tab/>
        <w:t>the general development of Internet content filtering technologies;</w:t>
      </w:r>
    </w:p>
    <w:p w14:paraId="03D3404D" w14:textId="35ADF0CA" w:rsidR="00A57E04" w:rsidRPr="00424DF9" w:rsidRDefault="00A57E04" w:rsidP="00A57E04">
      <w:pPr>
        <w:pStyle w:val="paragraph"/>
      </w:pPr>
      <w:r w:rsidRPr="00424DF9">
        <w:lastRenderedPageBreak/>
        <w:tab/>
        <w:t>(b)</w:t>
      </w:r>
      <w:r w:rsidRPr="00424DF9">
        <w:tab/>
        <w:t>whether Internet content filtering technologies have developed to a point where it is practicable to use those technologies to prevent end</w:t>
      </w:r>
      <w:r w:rsidR="00424DF9">
        <w:noBreakHyphen/>
      </w:r>
      <w:r w:rsidRPr="00424DF9">
        <w:t>users from accessing R</w:t>
      </w:r>
      <w:r w:rsidR="00424DF9">
        <w:noBreakHyphen/>
      </w:r>
      <w:r w:rsidRPr="00424DF9">
        <w:t>rated information hosted outside Australia that is not subject to a restricted access system;</w:t>
      </w:r>
    </w:p>
    <w:p w14:paraId="5A5681DE" w14:textId="77777777" w:rsidR="00A57E04" w:rsidRPr="00424DF9" w:rsidRDefault="00A57E04" w:rsidP="00A57E04">
      <w:pPr>
        <w:pStyle w:val="paragraph"/>
      </w:pPr>
      <w:r w:rsidRPr="00424DF9">
        <w:tab/>
        <w:t>(c)</w:t>
      </w:r>
      <w:r w:rsidRPr="00424DF9">
        <w:tab/>
        <w:t>any other relevant matters.</w:t>
      </w:r>
    </w:p>
    <w:p w14:paraId="43C10ED2" w14:textId="77777777" w:rsidR="00A57E04" w:rsidRPr="00424DF9" w:rsidRDefault="00A57E04" w:rsidP="00A57E04">
      <w:pPr>
        <w:pStyle w:val="subsection"/>
      </w:pPr>
      <w:r w:rsidRPr="00424DF9">
        <w:tab/>
        <w:t>(3)</w:t>
      </w:r>
      <w:r w:rsidRPr="00424DF9">
        <w:tab/>
        <w:t>The Minister must cause to be prepared a report of a review under subclause (1).</w:t>
      </w:r>
    </w:p>
    <w:p w14:paraId="60625AB7" w14:textId="77777777" w:rsidR="00A57E04" w:rsidRPr="00424DF9" w:rsidRDefault="00A57E04" w:rsidP="00A57E04">
      <w:pPr>
        <w:pStyle w:val="subsection"/>
      </w:pPr>
      <w:r w:rsidRPr="00424DF9">
        <w:tab/>
        <w:t>(4)</w:t>
      </w:r>
      <w:r w:rsidRPr="00424DF9">
        <w:tab/>
        <w:t>The Minister must cause copies of the report to be laid before each House of the Parliament within 15 sitting days of that House after the completion of the preparation of the report.</w:t>
      </w:r>
    </w:p>
    <w:p w14:paraId="383F02CF" w14:textId="4E654127" w:rsidR="00A57E04" w:rsidRPr="00424DF9" w:rsidRDefault="00A57E04" w:rsidP="00A57E04">
      <w:pPr>
        <w:pStyle w:val="subsection"/>
      </w:pPr>
      <w:r w:rsidRPr="00424DF9">
        <w:tab/>
        <w:t>(5)</w:t>
      </w:r>
      <w:r w:rsidRPr="00424DF9">
        <w:tab/>
        <w:t>The Parliament acknowledges the Government’s policy intention that, in the event that Internet content filtering technologies develop to a point where it is practicable to use those technologies to prevent end</w:t>
      </w:r>
      <w:r w:rsidR="00424DF9">
        <w:noBreakHyphen/>
      </w:r>
      <w:r w:rsidRPr="00424DF9">
        <w:t>users from accessing R</w:t>
      </w:r>
      <w:r w:rsidR="00424DF9">
        <w:noBreakHyphen/>
      </w:r>
      <w:r w:rsidRPr="00424DF9">
        <w:t>rated information hosted outside Australia that is not subject to a restricted access system, legislation will be introduced into the Parliament to:</w:t>
      </w:r>
    </w:p>
    <w:p w14:paraId="645BA15A" w14:textId="77777777" w:rsidR="00A57E04" w:rsidRPr="00424DF9" w:rsidRDefault="00A57E04" w:rsidP="00A57E04">
      <w:pPr>
        <w:pStyle w:val="paragraph"/>
      </w:pPr>
      <w:r w:rsidRPr="00424DF9">
        <w:tab/>
        <w:t>(a)</w:t>
      </w:r>
      <w:r w:rsidRPr="00424DF9">
        <w:tab/>
        <w:t>extend subclause 10(1) to Internet content hosted outside Australia; and</w:t>
      </w:r>
    </w:p>
    <w:p w14:paraId="2A49F7F3" w14:textId="77777777" w:rsidR="00A57E04" w:rsidRPr="00424DF9" w:rsidRDefault="00A57E04" w:rsidP="00A57E04">
      <w:pPr>
        <w:pStyle w:val="paragraph"/>
      </w:pPr>
      <w:r w:rsidRPr="00424DF9">
        <w:tab/>
        <w:t>(b)</w:t>
      </w:r>
      <w:r w:rsidRPr="00424DF9">
        <w:tab/>
        <w:t>repeal subclause 10(2).</w:t>
      </w:r>
    </w:p>
    <w:p w14:paraId="72BA0196" w14:textId="77777777" w:rsidR="00A57E04" w:rsidRPr="00424DF9" w:rsidRDefault="00A57E04" w:rsidP="00A57E04">
      <w:pPr>
        <w:pStyle w:val="ActHead5"/>
      </w:pPr>
      <w:bookmarkStart w:id="250" w:name="_Toc198711631"/>
      <w:r w:rsidRPr="00424DF9">
        <w:rPr>
          <w:rStyle w:val="CharSectno"/>
        </w:rPr>
        <w:t>96</w:t>
      </w:r>
      <w:r w:rsidRPr="00424DF9">
        <w:t xml:space="preserve">  Schedule not to affect performance of State or Territory functions</w:t>
      </w:r>
      <w:bookmarkEnd w:id="250"/>
    </w:p>
    <w:p w14:paraId="64DBCF4D" w14:textId="77777777" w:rsidR="00A57E04" w:rsidRPr="00424DF9" w:rsidRDefault="00A57E04" w:rsidP="00A57E04">
      <w:pPr>
        <w:pStyle w:val="subsection"/>
      </w:pPr>
      <w:r w:rsidRPr="00424DF9">
        <w:tab/>
      </w:r>
      <w:r w:rsidRPr="00424DF9">
        <w:tab/>
        <w:t>A power conferred by this Schedule must not be exercised in such a way as to prevent the exercise of the powers, or the performance of the functions, of government of a State, the Northern Territory, the Australian Capital Territory or Norfolk Island.</w:t>
      </w:r>
    </w:p>
    <w:p w14:paraId="5FACA7E5" w14:textId="77777777" w:rsidR="00281D75" w:rsidRPr="00424DF9" w:rsidRDefault="00281D75" w:rsidP="00CD3741">
      <w:pPr>
        <w:pStyle w:val="ActHead1"/>
        <w:pageBreakBefore/>
      </w:pPr>
      <w:bookmarkStart w:id="251" w:name="_Toc198711632"/>
      <w:r w:rsidRPr="00424DF9">
        <w:rPr>
          <w:rStyle w:val="CharChapNo"/>
        </w:rPr>
        <w:lastRenderedPageBreak/>
        <w:t>Schedule 6</w:t>
      </w:r>
      <w:r w:rsidRPr="00424DF9">
        <w:t>—</w:t>
      </w:r>
      <w:r w:rsidRPr="00424DF9">
        <w:rPr>
          <w:rStyle w:val="CharChapText"/>
        </w:rPr>
        <w:t>Datacasting services</w:t>
      </w:r>
      <w:bookmarkEnd w:id="251"/>
    </w:p>
    <w:p w14:paraId="7DB1DDBF" w14:textId="77777777" w:rsidR="00281D75" w:rsidRPr="00424DF9" w:rsidRDefault="00281D75" w:rsidP="00281D75">
      <w:pPr>
        <w:pStyle w:val="notemargin"/>
      </w:pPr>
      <w:r w:rsidRPr="00424DF9">
        <w:t>Note:</w:t>
      </w:r>
      <w:r w:rsidRPr="00424DF9">
        <w:tab/>
        <w:t>See section 216C.</w:t>
      </w:r>
    </w:p>
    <w:p w14:paraId="2B94D542" w14:textId="77777777" w:rsidR="00281D75" w:rsidRPr="00424DF9" w:rsidRDefault="00281D75" w:rsidP="00281D75">
      <w:pPr>
        <w:pStyle w:val="ActHead2"/>
      </w:pPr>
      <w:bookmarkStart w:id="252" w:name="_Toc198711633"/>
      <w:r w:rsidRPr="00424DF9">
        <w:rPr>
          <w:rStyle w:val="CharPartNo"/>
        </w:rPr>
        <w:t>Part 1</w:t>
      </w:r>
      <w:r w:rsidRPr="00424DF9">
        <w:t>—</w:t>
      </w:r>
      <w:r w:rsidRPr="00424DF9">
        <w:rPr>
          <w:rStyle w:val="CharPartText"/>
        </w:rPr>
        <w:t>Introduction</w:t>
      </w:r>
      <w:bookmarkEnd w:id="252"/>
    </w:p>
    <w:p w14:paraId="07C61BF9"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562BCE83" w14:textId="77777777" w:rsidR="00281D75" w:rsidRPr="00424DF9" w:rsidRDefault="00281D75" w:rsidP="00281D75">
      <w:pPr>
        <w:pStyle w:val="ActHead5"/>
      </w:pPr>
      <w:bookmarkStart w:id="253" w:name="_Toc198711634"/>
      <w:r w:rsidRPr="00424DF9">
        <w:rPr>
          <w:rStyle w:val="CharSectno"/>
        </w:rPr>
        <w:t>1</w:t>
      </w:r>
      <w:r w:rsidRPr="00424DF9">
        <w:t xml:space="preserve">  Simplified outline</w:t>
      </w:r>
      <w:bookmarkEnd w:id="253"/>
    </w:p>
    <w:p w14:paraId="699E5420" w14:textId="77777777" w:rsidR="00281D75" w:rsidRPr="00424DF9" w:rsidRDefault="00281D75" w:rsidP="00281D75">
      <w:pPr>
        <w:pStyle w:val="subsection"/>
      </w:pPr>
      <w:r w:rsidRPr="00424DF9">
        <w:tab/>
      </w:r>
      <w:r w:rsidRPr="00424DF9">
        <w:tab/>
        <w:t>The following is a simplified outline of this Schedule:</w:t>
      </w:r>
    </w:p>
    <w:p w14:paraId="7A0E35F9" w14:textId="77777777" w:rsidR="00281D75" w:rsidRPr="00424DF9" w:rsidRDefault="00281D75" w:rsidP="00424DF9">
      <w:pPr>
        <w:pStyle w:val="SOBullet"/>
      </w:pPr>
      <w:r w:rsidRPr="00424DF9">
        <w:t>•</w:t>
      </w:r>
      <w:r w:rsidRPr="00424DF9">
        <w:tab/>
        <w:t>This Schedule sets up a system for regulating the provision of datacasting services.</w:t>
      </w:r>
    </w:p>
    <w:p w14:paraId="0E39964F" w14:textId="77777777" w:rsidR="00281D75" w:rsidRPr="00424DF9" w:rsidRDefault="00281D75" w:rsidP="00424DF9">
      <w:pPr>
        <w:pStyle w:val="SOBullet"/>
      </w:pPr>
      <w:r w:rsidRPr="00424DF9">
        <w:t>•</w:t>
      </w:r>
      <w:r w:rsidRPr="00424DF9">
        <w:tab/>
        <w:t>Datacasting service providers must hold datacasting licences.</w:t>
      </w:r>
    </w:p>
    <w:p w14:paraId="52480A1F" w14:textId="77777777" w:rsidR="00281D75" w:rsidRPr="00424DF9" w:rsidRDefault="00281D75" w:rsidP="00424DF9">
      <w:pPr>
        <w:pStyle w:val="SOBullet"/>
      </w:pPr>
      <w:r w:rsidRPr="00424DF9">
        <w:t>•</w:t>
      </w:r>
      <w:r w:rsidRPr="00424DF9">
        <w:tab/>
        <w:t>Datacasting content will be subject to restrictions. Those restrictions are designed to encourage datacasting licensees to provide a range of innovative services that are different to traditional broadcasting services.</w:t>
      </w:r>
    </w:p>
    <w:p w14:paraId="30B934A9" w14:textId="77777777" w:rsidR="00281D75" w:rsidRPr="00424DF9" w:rsidRDefault="00281D75" w:rsidP="00424DF9">
      <w:pPr>
        <w:pStyle w:val="SOBullet"/>
      </w:pPr>
      <w:r w:rsidRPr="00424DF9">
        <w:t>•</w:t>
      </w:r>
      <w:r w:rsidRPr="00424DF9">
        <w:tab/>
        <w:t>The main restrictions on datacasting content are as follows:</w:t>
      </w:r>
    </w:p>
    <w:p w14:paraId="4C25F25D" w14:textId="77777777" w:rsidR="00281D75" w:rsidRPr="00424DF9" w:rsidRDefault="00281D75" w:rsidP="00424DF9">
      <w:pPr>
        <w:pStyle w:val="SOPara"/>
      </w:pPr>
      <w:r w:rsidRPr="00424DF9">
        <w:tab/>
        <w:t>(a)</w:t>
      </w:r>
      <w:r w:rsidRPr="00424DF9">
        <w:tab/>
        <w:t>restrictions on the provision of certain genres of television programs;</w:t>
      </w:r>
    </w:p>
    <w:p w14:paraId="66CFB1C0" w14:textId="77777777" w:rsidR="00281D75" w:rsidRPr="00424DF9" w:rsidRDefault="00281D75" w:rsidP="00424DF9">
      <w:pPr>
        <w:pStyle w:val="SOPara"/>
      </w:pPr>
      <w:r w:rsidRPr="00424DF9">
        <w:tab/>
        <w:t>(b)</w:t>
      </w:r>
      <w:r w:rsidRPr="00424DF9">
        <w:tab/>
        <w:t>restrictions on the provision of audio content.</w:t>
      </w:r>
    </w:p>
    <w:p w14:paraId="48E2F608" w14:textId="77777777" w:rsidR="00281D75" w:rsidRPr="00424DF9" w:rsidRDefault="00281D75" w:rsidP="00424DF9">
      <w:pPr>
        <w:pStyle w:val="SOBullet"/>
      </w:pPr>
      <w:r w:rsidRPr="00424DF9">
        <w:t>•</w:t>
      </w:r>
      <w:r w:rsidRPr="00424DF9">
        <w:tab/>
        <w:t>Datacasting licensees will be allowed to provide the following types of content:</w:t>
      </w:r>
    </w:p>
    <w:p w14:paraId="46055E3B" w14:textId="04567630" w:rsidR="00281D75" w:rsidRPr="00424DF9" w:rsidRDefault="00281D75" w:rsidP="00424DF9">
      <w:pPr>
        <w:pStyle w:val="SOPara"/>
      </w:pPr>
      <w:r w:rsidRPr="00424DF9">
        <w:tab/>
        <w:t>(a)</w:t>
      </w:r>
      <w:r w:rsidRPr="00424DF9">
        <w:tab/>
        <w:t>information</w:t>
      </w:r>
      <w:r w:rsidR="00424DF9">
        <w:noBreakHyphen/>
      </w:r>
      <w:r w:rsidRPr="00424DF9">
        <w:t>only programs (including matter that enables people to carry out transactions);</w:t>
      </w:r>
    </w:p>
    <w:p w14:paraId="56FCE8A8" w14:textId="77777777" w:rsidR="00281D75" w:rsidRPr="00424DF9" w:rsidRDefault="00281D75" w:rsidP="00424DF9">
      <w:pPr>
        <w:pStyle w:val="SOPara"/>
      </w:pPr>
      <w:r w:rsidRPr="00424DF9">
        <w:tab/>
        <w:t>(b)</w:t>
      </w:r>
      <w:r w:rsidRPr="00424DF9">
        <w:tab/>
        <w:t>educational programs;</w:t>
      </w:r>
    </w:p>
    <w:p w14:paraId="3F764C19" w14:textId="77777777" w:rsidR="00281D75" w:rsidRPr="00424DF9" w:rsidRDefault="00281D75" w:rsidP="00424DF9">
      <w:pPr>
        <w:pStyle w:val="SOPara"/>
      </w:pPr>
      <w:r w:rsidRPr="00424DF9">
        <w:tab/>
        <w:t>(c)</w:t>
      </w:r>
      <w:r w:rsidRPr="00424DF9">
        <w:tab/>
        <w:t>interactive computer games;</w:t>
      </w:r>
    </w:p>
    <w:p w14:paraId="38523778" w14:textId="77777777" w:rsidR="00281D75" w:rsidRPr="00424DF9" w:rsidRDefault="00281D75" w:rsidP="00424DF9">
      <w:pPr>
        <w:pStyle w:val="SOPara"/>
      </w:pPr>
      <w:r w:rsidRPr="00424DF9">
        <w:tab/>
        <w:t>(d)</w:t>
      </w:r>
      <w:r w:rsidRPr="00424DF9">
        <w:tab/>
        <w:t>content in the form of text or still visual images;</w:t>
      </w:r>
    </w:p>
    <w:p w14:paraId="4526CF02" w14:textId="77777777" w:rsidR="00281D75" w:rsidRPr="00424DF9" w:rsidRDefault="00281D75" w:rsidP="00424DF9">
      <w:pPr>
        <w:pStyle w:val="SOPara"/>
      </w:pPr>
      <w:r w:rsidRPr="00424DF9">
        <w:tab/>
        <w:t>(e)</w:t>
      </w:r>
      <w:r w:rsidRPr="00424DF9">
        <w:tab/>
        <w:t>Parliamentary broadcasts;</w:t>
      </w:r>
    </w:p>
    <w:p w14:paraId="7CE06673" w14:textId="77777777" w:rsidR="00281D75" w:rsidRPr="00424DF9" w:rsidRDefault="00281D75" w:rsidP="00424DF9">
      <w:pPr>
        <w:pStyle w:val="SOPara"/>
      </w:pPr>
      <w:r w:rsidRPr="00424DF9">
        <w:tab/>
        <w:t>(f)</w:t>
      </w:r>
      <w:r w:rsidRPr="00424DF9">
        <w:tab/>
        <w:t>ordinary electronic mail;</w:t>
      </w:r>
    </w:p>
    <w:p w14:paraId="47C74B1A" w14:textId="77777777" w:rsidR="00281D75" w:rsidRPr="00424DF9" w:rsidRDefault="00281D75" w:rsidP="00424DF9">
      <w:pPr>
        <w:pStyle w:val="SOPara"/>
      </w:pPr>
      <w:r w:rsidRPr="00424DF9">
        <w:tab/>
        <w:t>(g)</w:t>
      </w:r>
      <w:r w:rsidRPr="00424DF9">
        <w:tab/>
        <w:t>Internet content.</w:t>
      </w:r>
    </w:p>
    <w:p w14:paraId="43991211" w14:textId="77777777" w:rsidR="00281D75" w:rsidRPr="00424DF9" w:rsidRDefault="00281D75" w:rsidP="00424DF9">
      <w:pPr>
        <w:pStyle w:val="SOBullet"/>
      </w:pPr>
      <w:r w:rsidRPr="00424DF9">
        <w:lastRenderedPageBreak/>
        <w:t>•</w:t>
      </w:r>
      <w:r w:rsidRPr="00424DF9">
        <w:tab/>
        <w:t>A group that represents datacasting licensees may develop codes of practice.</w:t>
      </w:r>
    </w:p>
    <w:p w14:paraId="6256E60C" w14:textId="77777777" w:rsidR="00281D75" w:rsidRPr="00424DF9" w:rsidRDefault="00281D75" w:rsidP="00424DF9">
      <w:pPr>
        <w:pStyle w:val="SOBullet"/>
      </w:pPr>
      <w:r w:rsidRPr="00424DF9">
        <w:t>•</w:t>
      </w:r>
      <w:r w:rsidRPr="00424DF9">
        <w:tab/>
        <w:t>The ABA has a reserve power to make a standard if there are no codes of practice or if a code of practice is deficient.</w:t>
      </w:r>
    </w:p>
    <w:p w14:paraId="3AC44C53" w14:textId="77777777" w:rsidR="00281D75" w:rsidRPr="00424DF9" w:rsidRDefault="00281D75" w:rsidP="00424DF9">
      <w:pPr>
        <w:pStyle w:val="SOBullet"/>
      </w:pPr>
      <w:r w:rsidRPr="00424DF9">
        <w:t>•</w:t>
      </w:r>
      <w:r w:rsidRPr="00424DF9">
        <w:tab/>
        <w:t>The ABA is to investigate complaints about datacasting licensees.</w:t>
      </w:r>
    </w:p>
    <w:p w14:paraId="17B0F08F" w14:textId="77777777" w:rsidR="00281D75" w:rsidRPr="00424DF9" w:rsidRDefault="00281D75" w:rsidP="00281D75">
      <w:pPr>
        <w:pStyle w:val="ActHead5"/>
      </w:pPr>
      <w:bookmarkStart w:id="254" w:name="_Toc198711635"/>
      <w:r w:rsidRPr="00424DF9">
        <w:rPr>
          <w:rStyle w:val="CharSectno"/>
        </w:rPr>
        <w:t>2</w:t>
      </w:r>
      <w:r w:rsidRPr="00424DF9">
        <w:t xml:space="preserve">  Definitions</w:t>
      </w:r>
      <w:bookmarkEnd w:id="254"/>
    </w:p>
    <w:p w14:paraId="7A0960B5" w14:textId="77777777" w:rsidR="00281D75" w:rsidRPr="00424DF9" w:rsidRDefault="00281D75" w:rsidP="00281D75">
      <w:pPr>
        <w:pStyle w:val="subsection"/>
      </w:pPr>
      <w:r w:rsidRPr="00424DF9">
        <w:tab/>
        <w:t>(1)</w:t>
      </w:r>
      <w:r w:rsidRPr="00424DF9">
        <w:tab/>
        <w:t>In this Schedule, unless the contrary intention appears:</w:t>
      </w:r>
    </w:p>
    <w:p w14:paraId="54CFF9E3" w14:textId="77777777" w:rsidR="00281D75" w:rsidRPr="00424DF9" w:rsidRDefault="00281D75" w:rsidP="00281D75">
      <w:pPr>
        <w:pStyle w:val="Definition"/>
      </w:pPr>
      <w:r w:rsidRPr="00424DF9">
        <w:rPr>
          <w:b/>
          <w:i/>
        </w:rPr>
        <w:t>advertising or sponsorship material</w:t>
      </w:r>
      <w:r w:rsidRPr="00424DF9">
        <w:t xml:space="preserve"> means advertising or sponsorship material (whether or not of a commercial kind).</w:t>
      </w:r>
    </w:p>
    <w:p w14:paraId="49B2564D" w14:textId="77777777" w:rsidR="00281D75" w:rsidRPr="00424DF9" w:rsidRDefault="00281D75" w:rsidP="00281D75">
      <w:pPr>
        <w:pStyle w:val="Definition"/>
      </w:pPr>
      <w:r w:rsidRPr="00424DF9">
        <w:rPr>
          <w:b/>
          <w:i/>
        </w:rPr>
        <w:t xml:space="preserve">Classification Board </w:t>
      </w:r>
      <w:r w:rsidRPr="00424DF9">
        <w:t xml:space="preserve">means the Classification Board established by the </w:t>
      </w:r>
      <w:r w:rsidRPr="00424DF9">
        <w:rPr>
          <w:i/>
        </w:rPr>
        <w:t>Classification (Publications, Films and Computer Games) Act 1995</w:t>
      </w:r>
      <w:r w:rsidRPr="00424DF9">
        <w:t>.</w:t>
      </w:r>
    </w:p>
    <w:p w14:paraId="59A5A3D5" w14:textId="77777777" w:rsidR="00281D75" w:rsidRPr="00424DF9" w:rsidRDefault="00281D75" w:rsidP="00281D75">
      <w:pPr>
        <w:pStyle w:val="Definition"/>
      </w:pPr>
      <w:r w:rsidRPr="00424DF9">
        <w:rPr>
          <w:b/>
          <w:i/>
        </w:rPr>
        <w:t>compilation program</w:t>
      </w:r>
      <w:r w:rsidRPr="00424DF9">
        <w:t xml:space="preserve"> means a program that consists of video clips or other matter edited together to form a structured program, where there is a heavy emphasis on entertainment value.</w:t>
      </w:r>
    </w:p>
    <w:p w14:paraId="428B16BE" w14:textId="77777777" w:rsidR="00281D75" w:rsidRPr="00424DF9" w:rsidRDefault="00281D75" w:rsidP="00281D75">
      <w:pPr>
        <w:pStyle w:val="Definition"/>
      </w:pPr>
      <w:r w:rsidRPr="00424DF9">
        <w:rPr>
          <w:b/>
          <w:i/>
        </w:rPr>
        <w:t>declared Internet carriage service</w:t>
      </w:r>
      <w:r w:rsidRPr="00424DF9">
        <w:t xml:space="preserve"> has the meaning given by clause 23B.</w:t>
      </w:r>
    </w:p>
    <w:p w14:paraId="6CF4543B" w14:textId="77777777" w:rsidR="00281D75" w:rsidRPr="00424DF9" w:rsidRDefault="00281D75" w:rsidP="00281D75">
      <w:pPr>
        <w:pStyle w:val="Definition"/>
      </w:pPr>
      <w:r w:rsidRPr="00424DF9">
        <w:rPr>
          <w:b/>
          <w:i/>
        </w:rPr>
        <w:t>drama program</w:t>
      </w:r>
      <w:r w:rsidRPr="00424DF9">
        <w:t xml:space="preserve"> has the same meaning as in section 103B.</w:t>
      </w:r>
    </w:p>
    <w:p w14:paraId="74505A22" w14:textId="77777777" w:rsidR="00281D75" w:rsidRPr="00424DF9" w:rsidRDefault="00281D75" w:rsidP="00281D75">
      <w:pPr>
        <w:pStyle w:val="Definition"/>
      </w:pPr>
      <w:r w:rsidRPr="00424DF9">
        <w:rPr>
          <w:b/>
          <w:i/>
        </w:rPr>
        <w:t>educational program</w:t>
      </w:r>
      <w:r w:rsidRPr="00424DF9">
        <w:t xml:space="preserve"> has the meaning given by clause 3.</w:t>
      </w:r>
    </w:p>
    <w:p w14:paraId="499ED08C" w14:textId="77777777" w:rsidR="00281D75" w:rsidRPr="00424DF9" w:rsidRDefault="00281D75" w:rsidP="00281D75">
      <w:pPr>
        <w:pStyle w:val="Definition"/>
      </w:pPr>
      <w:r w:rsidRPr="00424DF9">
        <w:rPr>
          <w:b/>
          <w:i/>
        </w:rPr>
        <w:t>engage in conduct</w:t>
      </w:r>
      <w:r w:rsidRPr="00424DF9">
        <w:t xml:space="preserve"> (except in clause 55 or 56) means:</w:t>
      </w:r>
    </w:p>
    <w:p w14:paraId="6CB370FC" w14:textId="77777777" w:rsidR="00281D75" w:rsidRPr="00424DF9" w:rsidRDefault="00281D75" w:rsidP="00281D75">
      <w:pPr>
        <w:pStyle w:val="paragraph"/>
      </w:pPr>
      <w:r w:rsidRPr="00424DF9">
        <w:tab/>
        <w:t>(a)</w:t>
      </w:r>
      <w:r w:rsidRPr="00424DF9">
        <w:tab/>
        <w:t>do an act; or</w:t>
      </w:r>
    </w:p>
    <w:p w14:paraId="3B02637E" w14:textId="77777777" w:rsidR="00281D75" w:rsidRPr="00424DF9" w:rsidRDefault="00281D75" w:rsidP="00281D75">
      <w:pPr>
        <w:pStyle w:val="paragraph"/>
      </w:pPr>
      <w:r w:rsidRPr="00424DF9">
        <w:tab/>
        <w:t>(b)</w:t>
      </w:r>
      <w:r w:rsidRPr="00424DF9">
        <w:tab/>
        <w:t>omit to perform an act.</w:t>
      </w:r>
    </w:p>
    <w:p w14:paraId="65AF9AA2" w14:textId="77777777" w:rsidR="00281D75" w:rsidRPr="00424DF9" w:rsidRDefault="00281D75" w:rsidP="00281D75">
      <w:pPr>
        <w:pStyle w:val="Definition"/>
      </w:pPr>
      <w:r w:rsidRPr="00424DF9">
        <w:rPr>
          <w:b/>
          <w:i/>
        </w:rPr>
        <w:t>financial, market or business information bulletin</w:t>
      </w:r>
      <w:r w:rsidRPr="00424DF9">
        <w:t xml:space="preserve"> means a bulletin the sole or dominant purpose of which is to provide information, analysis, commentary or discussion in relation to financial, market or business matters.</w:t>
      </w:r>
    </w:p>
    <w:p w14:paraId="1CCC2C18" w14:textId="2C0BBF23" w:rsidR="005078A2" w:rsidRPr="00424DF9" w:rsidRDefault="005078A2" w:rsidP="005078A2">
      <w:pPr>
        <w:pStyle w:val="Definition"/>
      </w:pPr>
      <w:r w:rsidRPr="00424DF9">
        <w:rPr>
          <w:b/>
          <w:i/>
        </w:rPr>
        <w:lastRenderedPageBreak/>
        <w:t>foreign</w:t>
      </w:r>
      <w:r w:rsidR="00424DF9">
        <w:rPr>
          <w:b/>
          <w:i/>
        </w:rPr>
        <w:noBreakHyphen/>
      </w:r>
      <w:r w:rsidRPr="00424DF9">
        <w:rPr>
          <w:b/>
          <w:i/>
        </w:rPr>
        <w:t>language news or current affairs program</w:t>
      </w:r>
      <w:r w:rsidRPr="00424DF9">
        <w:t xml:space="preserve"> has the meaning given by clause 5.</w:t>
      </w:r>
    </w:p>
    <w:p w14:paraId="5FC45621" w14:textId="62ABE651" w:rsidR="00281D75" w:rsidRPr="00424DF9" w:rsidRDefault="00281D75" w:rsidP="00281D75">
      <w:pPr>
        <w:pStyle w:val="Definition"/>
      </w:pPr>
      <w:r w:rsidRPr="00424DF9">
        <w:rPr>
          <w:b/>
          <w:i/>
        </w:rPr>
        <w:t>information</w:t>
      </w:r>
      <w:r w:rsidR="00424DF9">
        <w:rPr>
          <w:b/>
          <w:i/>
        </w:rPr>
        <w:noBreakHyphen/>
      </w:r>
      <w:r w:rsidRPr="00424DF9">
        <w:rPr>
          <w:b/>
          <w:i/>
        </w:rPr>
        <w:t>only program</w:t>
      </w:r>
      <w:r w:rsidRPr="00424DF9">
        <w:t xml:space="preserve"> has the meaning given by clause 4.</w:t>
      </w:r>
    </w:p>
    <w:p w14:paraId="0A291FC9" w14:textId="77777777" w:rsidR="00281D75" w:rsidRPr="00424DF9" w:rsidRDefault="00281D75" w:rsidP="00281D75">
      <w:pPr>
        <w:pStyle w:val="Definition"/>
      </w:pPr>
      <w:r w:rsidRPr="00424DF9">
        <w:rPr>
          <w:b/>
          <w:i/>
        </w:rPr>
        <w:t>infotainment or lifestyle program</w:t>
      </w:r>
      <w:r w:rsidRPr="00424DF9">
        <w:t xml:space="preserve"> means a program the sole or dominant purpose of which is to present factual information in an entertaining way, where there is a heavy emphasis on entertainment value.</w:t>
      </w:r>
    </w:p>
    <w:p w14:paraId="66B515CB" w14:textId="77777777" w:rsidR="00281D75" w:rsidRPr="00424DF9" w:rsidRDefault="00281D75" w:rsidP="00281D75">
      <w:pPr>
        <w:pStyle w:val="Definition"/>
      </w:pPr>
      <w:r w:rsidRPr="00424DF9">
        <w:rPr>
          <w:b/>
          <w:i/>
        </w:rPr>
        <w:t>interactive computer game</w:t>
      </w:r>
      <w:r w:rsidRPr="00424DF9">
        <w:t xml:space="preserve"> means a computer game, where:</w:t>
      </w:r>
    </w:p>
    <w:p w14:paraId="4C11FA4A" w14:textId="77777777" w:rsidR="00281D75" w:rsidRPr="00424DF9" w:rsidRDefault="00281D75" w:rsidP="00281D75">
      <w:pPr>
        <w:pStyle w:val="paragraph"/>
      </w:pPr>
      <w:r w:rsidRPr="00424DF9">
        <w:tab/>
        <w:t>(a)</w:t>
      </w:r>
      <w:r w:rsidRPr="00424DF9">
        <w:tab/>
        <w:t>the way the game proceeds, and the result achieved at various stages of the game, is determined in response to the decisions, inputs and direct involvement of the player; and</w:t>
      </w:r>
    </w:p>
    <w:p w14:paraId="68BBD826" w14:textId="26A9486B" w:rsidR="00281D75" w:rsidRPr="00424DF9" w:rsidRDefault="00281D75" w:rsidP="00281D75">
      <w:pPr>
        <w:pStyle w:val="paragraph"/>
      </w:pPr>
      <w:r w:rsidRPr="00424DF9">
        <w:tab/>
        <w:t>(b)</w:t>
      </w:r>
      <w:r w:rsidRPr="00424DF9">
        <w:tab/>
        <w:t>a part of the software that enables end</w:t>
      </w:r>
      <w:r w:rsidR="00424DF9">
        <w:noBreakHyphen/>
      </w:r>
      <w:r w:rsidRPr="00424DF9">
        <w:t>users to play the game is under the control of the datacasting licensee concerned.</w:t>
      </w:r>
    </w:p>
    <w:p w14:paraId="09601FE5" w14:textId="77777777" w:rsidR="00281D75" w:rsidRPr="00424DF9" w:rsidRDefault="00281D75" w:rsidP="00281D75">
      <w:pPr>
        <w:pStyle w:val="Definition"/>
      </w:pPr>
      <w:r w:rsidRPr="00424DF9">
        <w:rPr>
          <w:b/>
          <w:i/>
        </w:rPr>
        <w:t>Internet carriage service</w:t>
      </w:r>
      <w:r w:rsidRPr="00424DF9">
        <w:t xml:space="preserve"> has the same meaning as in Schedule 5, but does not include a service that transmits content that has been copied from the Internet, where the content is selected by the datacasting licensee concerned.</w:t>
      </w:r>
    </w:p>
    <w:p w14:paraId="47B451DB" w14:textId="77777777" w:rsidR="00281D75" w:rsidRPr="00424DF9" w:rsidRDefault="00281D75" w:rsidP="00281D75">
      <w:pPr>
        <w:pStyle w:val="Definition"/>
      </w:pPr>
      <w:r w:rsidRPr="00424DF9">
        <w:rPr>
          <w:b/>
          <w:i/>
        </w:rPr>
        <w:t>music program</w:t>
      </w:r>
      <w:r w:rsidRPr="00424DF9">
        <w:t xml:space="preserve"> means a program the sole or dominant purpose of which is to provide:</w:t>
      </w:r>
    </w:p>
    <w:p w14:paraId="6BB52B34" w14:textId="77777777" w:rsidR="00281D75" w:rsidRPr="00424DF9" w:rsidRDefault="00281D75" w:rsidP="00281D75">
      <w:pPr>
        <w:pStyle w:val="paragraph"/>
      </w:pPr>
      <w:r w:rsidRPr="00424DF9">
        <w:tab/>
        <w:t>(a)</w:t>
      </w:r>
      <w:r w:rsidRPr="00424DF9">
        <w:tab/>
        <w:t>music with video clips; or</w:t>
      </w:r>
    </w:p>
    <w:p w14:paraId="20475245" w14:textId="77777777" w:rsidR="00281D75" w:rsidRPr="00424DF9" w:rsidRDefault="00281D75" w:rsidP="00281D75">
      <w:pPr>
        <w:pStyle w:val="paragraph"/>
      </w:pPr>
      <w:r w:rsidRPr="00424DF9">
        <w:tab/>
        <w:t>(b)</w:t>
      </w:r>
      <w:r w:rsidRPr="00424DF9">
        <w:tab/>
        <w:t>video footage of musical performances;</w:t>
      </w:r>
    </w:p>
    <w:p w14:paraId="6B2BD597" w14:textId="77777777" w:rsidR="00281D75" w:rsidRPr="00424DF9" w:rsidRDefault="00281D75" w:rsidP="00281D75">
      <w:pPr>
        <w:pStyle w:val="subsection2"/>
      </w:pPr>
      <w:r w:rsidRPr="00424DF9">
        <w:t>or both.</w:t>
      </w:r>
    </w:p>
    <w:p w14:paraId="0BADE85C" w14:textId="77777777" w:rsidR="00281D75" w:rsidRPr="00424DF9" w:rsidRDefault="00281D75" w:rsidP="00281D75">
      <w:pPr>
        <w:pStyle w:val="Definition"/>
      </w:pPr>
      <w:r w:rsidRPr="00424DF9">
        <w:rPr>
          <w:b/>
          <w:i/>
        </w:rPr>
        <w:t>news or current affairs program</w:t>
      </w:r>
      <w:r w:rsidRPr="00424DF9">
        <w:t xml:space="preserve"> means any of the following:</w:t>
      </w:r>
    </w:p>
    <w:p w14:paraId="29B7D77B" w14:textId="77777777" w:rsidR="00281D75" w:rsidRPr="00424DF9" w:rsidRDefault="00281D75" w:rsidP="00281D75">
      <w:pPr>
        <w:pStyle w:val="paragraph"/>
      </w:pPr>
      <w:r w:rsidRPr="00424DF9">
        <w:tab/>
        <w:t>(a)</w:t>
      </w:r>
      <w:r w:rsidRPr="00424DF9">
        <w:tab/>
        <w:t>a news bulletin;</w:t>
      </w:r>
    </w:p>
    <w:p w14:paraId="0CD25D28" w14:textId="77777777" w:rsidR="00281D75" w:rsidRPr="00424DF9" w:rsidRDefault="00281D75" w:rsidP="00281D75">
      <w:pPr>
        <w:pStyle w:val="paragraph"/>
      </w:pPr>
      <w:r w:rsidRPr="00424DF9">
        <w:tab/>
        <w:t>(b)</w:t>
      </w:r>
      <w:r w:rsidRPr="00424DF9">
        <w:tab/>
        <w:t>a sports news bulletin;</w:t>
      </w:r>
    </w:p>
    <w:p w14:paraId="7D4C8857" w14:textId="46FF6AEF" w:rsidR="00281D75" w:rsidRPr="00424DF9" w:rsidRDefault="00281D75" w:rsidP="00281D75">
      <w:pPr>
        <w:pStyle w:val="paragraph"/>
      </w:pPr>
      <w:r w:rsidRPr="00424DF9">
        <w:tab/>
        <w:t>(c)</w:t>
      </w:r>
      <w:r w:rsidRPr="00424DF9">
        <w:tab/>
        <w:t>a program (whether presenter</w:t>
      </w:r>
      <w:r w:rsidR="00424DF9">
        <w:noBreakHyphen/>
      </w:r>
      <w:r w:rsidRPr="00424DF9">
        <w:t>based or not) whose sole or dominant purpose is to provide analysis, commentary or discussion principally designed to inform the general community about social, economic or political issues of current relevance to the general community.</w:t>
      </w:r>
    </w:p>
    <w:p w14:paraId="7C177660" w14:textId="77777777" w:rsidR="00281D75" w:rsidRPr="00424DF9" w:rsidRDefault="00281D75" w:rsidP="00281D75">
      <w:pPr>
        <w:pStyle w:val="Definition"/>
      </w:pPr>
      <w:r w:rsidRPr="00424DF9">
        <w:rPr>
          <w:b/>
          <w:i/>
        </w:rPr>
        <w:t>nominated datacaster declaration</w:t>
      </w:r>
      <w:r w:rsidRPr="00424DF9">
        <w:t xml:space="preserve"> means a declaration under clause 45.</w:t>
      </w:r>
    </w:p>
    <w:p w14:paraId="2B253BFC" w14:textId="77777777" w:rsidR="00281D75" w:rsidRPr="00424DF9" w:rsidRDefault="00281D75" w:rsidP="00281D75">
      <w:pPr>
        <w:pStyle w:val="Definition"/>
      </w:pPr>
      <w:r w:rsidRPr="00424DF9">
        <w:rPr>
          <w:b/>
          <w:i/>
        </w:rPr>
        <w:lastRenderedPageBreak/>
        <w:t>ordinary electronic mail</w:t>
      </w:r>
      <w:r w:rsidRPr="00424DF9">
        <w:t xml:space="preserve"> does not include a posting to a newsgroup.</w:t>
      </w:r>
    </w:p>
    <w:p w14:paraId="4E7AF6CE" w14:textId="77777777" w:rsidR="00281D75" w:rsidRPr="00424DF9" w:rsidRDefault="00281D75" w:rsidP="00281D75">
      <w:pPr>
        <w:pStyle w:val="Definition"/>
      </w:pPr>
      <w:r w:rsidRPr="00424DF9">
        <w:rPr>
          <w:b/>
          <w:i/>
        </w:rPr>
        <w:t>qualified entity</w:t>
      </w:r>
      <w:r w:rsidRPr="00424DF9">
        <w:t xml:space="preserve"> means:</w:t>
      </w:r>
    </w:p>
    <w:p w14:paraId="5E5B28E2" w14:textId="77777777" w:rsidR="00281D75" w:rsidRPr="00424DF9" w:rsidRDefault="00281D75" w:rsidP="00281D75">
      <w:pPr>
        <w:pStyle w:val="paragraph"/>
      </w:pPr>
      <w:r w:rsidRPr="00424DF9">
        <w:tab/>
        <w:t>(a)</w:t>
      </w:r>
      <w:r w:rsidRPr="00424DF9">
        <w:tab/>
        <w:t>a company that:</w:t>
      </w:r>
    </w:p>
    <w:p w14:paraId="6A3C3D17" w14:textId="77777777" w:rsidR="00281D75" w:rsidRPr="00424DF9" w:rsidRDefault="00281D75" w:rsidP="00281D75">
      <w:pPr>
        <w:pStyle w:val="paragraphsub"/>
      </w:pPr>
      <w:r w:rsidRPr="00424DF9">
        <w:tab/>
        <w:t>(i)</w:t>
      </w:r>
      <w:r w:rsidRPr="00424DF9">
        <w:tab/>
        <w:t>is formed in Australia or in an external Territory; and</w:t>
      </w:r>
    </w:p>
    <w:p w14:paraId="24009724" w14:textId="77777777" w:rsidR="00281D75" w:rsidRPr="00424DF9" w:rsidRDefault="00281D75" w:rsidP="00281D75">
      <w:pPr>
        <w:pStyle w:val="paragraphsub"/>
      </w:pPr>
      <w:r w:rsidRPr="00424DF9">
        <w:tab/>
        <w:t>(ii)</w:t>
      </w:r>
      <w:r w:rsidRPr="00424DF9">
        <w:tab/>
        <w:t>has a share capital; or</w:t>
      </w:r>
    </w:p>
    <w:p w14:paraId="45B2F640" w14:textId="77777777" w:rsidR="00281D75" w:rsidRPr="00424DF9" w:rsidRDefault="00281D75" w:rsidP="00281D75">
      <w:pPr>
        <w:pStyle w:val="paragraph"/>
      </w:pPr>
      <w:r w:rsidRPr="00424DF9">
        <w:tab/>
        <w:t>(b)</w:t>
      </w:r>
      <w:r w:rsidRPr="00424DF9">
        <w:tab/>
        <w:t>the Commonwealth, a State or a Territory; or</w:t>
      </w:r>
    </w:p>
    <w:p w14:paraId="7D9DDB99" w14:textId="77777777" w:rsidR="00281D75" w:rsidRPr="00424DF9" w:rsidRDefault="00281D75" w:rsidP="00281D75">
      <w:pPr>
        <w:pStyle w:val="paragraph"/>
      </w:pPr>
      <w:r w:rsidRPr="00424DF9">
        <w:tab/>
        <w:t>(c)</w:t>
      </w:r>
      <w:r w:rsidRPr="00424DF9">
        <w:tab/>
        <w:t>the Australian Broadcasting Corporation; or</w:t>
      </w:r>
    </w:p>
    <w:p w14:paraId="2BFE816E" w14:textId="77777777" w:rsidR="00281D75" w:rsidRPr="00424DF9" w:rsidRDefault="00281D75" w:rsidP="00281D75">
      <w:pPr>
        <w:pStyle w:val="paragraph"/>
      </w:pPr>
      <w:r w:rsidRPr="00424DF9">
        <w:tab/>
        <w:t>(d)</w:t>
      </w:r>
      <w:r w:rsidRPr="00424DF9">
        <w:tab/>
        <w:t>the Special Broadcasting Service Corporation; or</w:t>
      </w:r>
    </w:p>
    <w:p w14:paraId="5DB834BF" w14:textId="77777777" w:rsidR="00281D75" w:rsidRPr="00424DF9" w:rsidRDefault="00281D75" w:rsidP="00281D75">
      <w:pPr>
        <w:pStyle w:val="paragraph"/>
      </w:pPr>
      <w:r w:rsidRPr="00424DF9">
        <w:tab/>
        <w:t>(e)</w:t>
      </w:r>
      <w:r w:rsidRPr="00424DF9">
        <w:tab/>
        <w:t>any other body corporate established for a public purpose by a law of the Commonwealth or of a State or Territory.</w:t>
      </w:r>
    </w:p>
    <w:p w14:paraId="7ECC70C7" w14:textId="77777777" w:rsidR="00281D75" w:rsidRPr="00424DF9" w:rsidRDefault="00281D75" w:rsidP="00281D75">
      <w:pPr>
        <w:pStyle w:val="Definition"/>
      </w:pPr>
      <w:r w:rsidRPr="00424DF9">
        <w:rPr>
          <w:b/>
          <w:i/>
        </w:rPr>
        <w:t>“reality television” program</w:t>
      </w:r>
      <w:r w:rsidRPr="00424DF9">
        <w:t xml:space="preserve"> means a program the sole or dominant purpose of which is to depict actual, contemporary events, people or situations in a dramatic or entertaining way, where there is a heavy emphasis on dramatic impact or entertainment value.</w:t>
      </w:r>
    </w:p>
    <w:p w14:paraId="040F89FE" w14:textId="77777777" w:rsidR="00281D75" w:rsidRPr="00424DF9" w:rsidRDefault="00281D75" w:rsidP="00281D75">
      <w:pPr>
        <w:pStyle w:val="Definition"/>
      </w:pPr>
      <w:r w:rsidRPr="00424DF9">
        <w:rPr>
          <w:b/>
          <w:i/>
        </w:rPr>
        <w:t>related body corporate</w:t>
      </w:r>
      <w:r w:rsidRPr="00424DF9">
        <w:t xml:space="preserve"> has the same meaning as in the </w:t>
      </w:r>
      <w:r w:rsidR="009576C6" w:rsidRPr="00424DF9">
        <w:rPr>
          <w:i/>
        </w:rPr>
        <w:t>Corporations Act 2001</w:t>
      </w:r>
      <w:r w:rsidRPr="00424DF9">
        <w:t>.</w:t>
      </w:r>
    </w:p>
    <w:p w14:paraId="632D86F3" w14:textId="77777777" w:rsidR="00281D75" w:rsidRPr="00424DF9" w:rsidRDefault="00281D75" w:rsidP="00281D75">
      <w:pPr>
        <w:pStyle w:val="Definition"/>
      </w:pPr>
      <w:r w:rsidRPr="00424DF9">
        <w:rPr>
          <w:b/>
          <w:i/>
        </w:rPr>
        <w:t>sports program</w:t>
      </w:r>
      <w:r w:rsidRPr="00424DF9">
        <w:t xml:space="preserve"> means a program the sole or dominant purpose of which is to provide:</w:t>
      </w:r>
    </w:p>
    <w:p w14:paraId="649F0286" w14:textId="77777777" w:rsidR="00281D75" w:rsidRPr="00424DF9" w:rsidRDefault="00281D75" w:rsidP="00281D75">
      <w:pPr>
        <w:pStyle w:val="paragraph"/>
      </w:pPr>
      <w:r w:rsidRPr="00424DF9">
        <w:tab/>
        <w:t>(a)</w:t>
      </w:r>
      <w:r w:rsidRPr="00424DF9">
        <w:tab/>
        <w:t>coverage of one or more sporting events; or</w:t>
      </w:r>
    </w:p>
    <w:p w14:paraId="4330BE3F" w14:textId="77777777" w:rsidR="00281D75" w:rsidRPr="00424DF9" w:rsidRDefault="00281D75" w:rsidP="00281D75">
      <w:pPr>
        <w:pStyle w:val="paragraph"/>
      </w:pPr>
      <w:r w:rsidRPr="00424DF9">
        <w:tab/>
        <w:t>(b)</w:t>
      </w:r>
      <w:r w:rsidRPr="00424DF9">
        <w:tab/>
        <w:t>analysis, commentary or discussion in relation to one or more sporting events;</w:t>
      </w:r>
    </w:p>
    <w:p w14:paraId="3FFF627C" w14:textId="77777777" w:rsidR="00281D75" w:rsidRPr="00424DF9" w:rsidRDefault="00281D75" w:rsidP="00281D75">
      <w:pPr>
        <w:pStyle w:val="subsection2"/>
      </w:pPr>
      <w:r w:rsidRPr="00424DF9">
        <w:t>or both, but does not include a sports news bulletin.</w:t>
      </w:r>
    </w:p>
    <w:p w14:paraId="43720298" w14:textId="77777777" w:rsidR="00281D75" w:rsidRPr="00424DF9" w:rsidRDefault="00281D75" w:rsidP="00281D75">
      <w:pPr>
        <w:pStyle w:val="Definition"/>
      </w:pPr>
      <w:r w:rsidRPr="00424DF9">
        <w:rPr>
          <w:b/>
          <w:i/>
        </w:rPr>
        <w:t>transmitter licence</w:t>
      </w:r>
      <w:r w:rsidRPr="00424DF9">
        <w:t xml:space="preserve"> has the same meaning as in the </w:t>
      </w:r>
      <w:r w:rsidRPr="00424DF9">
        <w:rPr>
          <w:i/>
        </w:rPr>
        <w:t>Radiocommunications Act 1992</w:t>
      </w:r>
      <w:r w:rsidRPr="00424DF9">
        <w:t>.</w:t>
      </w:r>
    </w:p>
    <w:p w14:paraId="07DA4901" w14:textId="77777777" w:rsidR="00281D75" w:rsidRPr="00424DF9" w:rsidRDefault="00281D75" w:rsidP="00281D75">
      <w:pPr>
        <w:pStyle w:val="subsection"/>
      </w:pPr>
      <w:r w:rsidRPr="00424DF9">
        <w:tab/>
        <w:t>(2)</w:t>
      </w:r>
      <w:r w:rsidRPr="00424DF9">
        <w:tab/>
        <w:t>In determining the meaning of an expression used in a provision of this Act (other than this Schedule), this clause is to be disregarded.</w:t>
      </w:r>
    </w:p>
    <w:p w14:paraId="5C2F5F4A" w14:textId="77777777" w:rsidR="00281D75" w:rsidRPr="00424DF9" w:rsidRDefault="00281D75" w:rsidP="00281D75">
      <w:pPr>
        <w:pStyle w:val="ActHead5"/>
      </w:pPr>
      <w:bookmarkStart w:id="255" w:name="_Toc198711636"/>
      <w:r w:rsidRPr="00424DF9">
        <w:rPr>
          <w:rStyle w:val="CharSectno"/>
        </w:rPr>
        <w:lastRenderedPageBreak/>
        <w:t>3</w:t>
      </w:r>
      <w:r w:rsidRPr="00424DF9">
        <w:t xml:space="preserve">  Educational programs</w:t>
      </w:r>
      <w:bookmarkEnd w:id="255"/>
    </w:p>
    <w:p w14:paraId="20676F01" w14:textId="77777777" w:rsidR="00281D75" w:rsidRPr="00424DF9" w:rsidRDefault="00281D75" w:rsidP="00281D75">
      <w:pPr>
        <w:pStyle w:val="subsection"/>
      </w:pPr>
      <w:r w:rsidRPr="00424DF9">
        <w:tab/>
        <w:t>(1)</w:t>
      </w:r>
      <w:r w:rsidRPr="00424DF9">
        <w:tab/>
        <w:t xml:space="preserve">For the purposes of this Schedule, an </w:t>
      </w:r>
      <w:r w:rsidRPr="00424DF9">
        <w:rPr>
          <w:b/>
          <w:i/>
        </w:rPr>
        <w:t>educational program</w:t>
      </w:r>
      <w:r w:rsidRPr="00424DF9">
        <w:t xml:space="preserve"> is matter, where, having regard to:</w:t>
      </w:r>
    </w:p>
    <w:p w14:paraId="3B1A3A07" w14:textId="77777777" w:rsidR="00281D75" w:rsidRPr="00424DF9" w:rsidRDefault="00281D75" w:rsidP="00281D75">
      <w:pPr>
        <w:pStyle w:val="paragraph"/>
      </w:pPr>
      <w:r w:rsidRPr="00424DF9">
        <w:tab/>
        <w:t>(a)</w:t>
      </w:r>
      <w:r w:rsidRPr="00424DF9">
        <w:tab/>
        <w:t>the substance of the matter; and</w:t>
      </w:r>
    </w:p>
    <w:p w14:paraId="7830EF03" w14:textId="77777777" w:rsidR="00281D75" w:rsidRPr="00424DF9" w:rsidRDefault="00281D75" w:rsidP="00281D75">
      <w:pPr>
        <w:pStyle w:val="paragraph"/>
      </w:pPr>
      <w:r w:rsidRPr="00424DF9">
        <w:tab/>
        <w:t>(b)</w:t>
      </w:r>
      <w:r w:rsidRPr="00424DF9">
        <w:tab/>
        <w:t>the way in which the matter is advertised or promoted; and</w:t>
      </w:r>
    </w:p>
    <w:p w14:paraId="084E4971" w14:textId="77777777" w:rsidR="00281D75" w:rsidRPr="00424DF9" w:rsidRDefault="00281D75" w:rsidP="00281D75">
      <w:pPr>
        <w:pStyle w:val="paragraph"/>
      </w:pPr>
      <w:r w:rsidRPr="00424DF9">
        <w:tab/>
        <w:t>(c)</w:t>
      </w:r>
      <w:r w:rsidRPr="00424DF9">
        <w:tab/>
        <w:t>any other relevant matters;</w:t>
      </w:r>
    </w:p>
    <w:p w14:paraId="3E643790" w14:textId="77777777" w:rsidR="00281D75" w:rsidRPr="00424DF9" w:rsidRDefault="00281D75" w:rsidP="00281D75">
      <w:pPr>
        <w:pStyle w:val="subsection2"/>
      </w:pPr>
      <w:r w:rsidRPr="00424DF9">
        <w:t>it would be concluded that the sole or dominant purpose of the matter is to assist a person in education or learning, whether or not in connection with a course of study or instruction.</w:t>
      </w:r>
    </w:p>
    <w:p w14:paraId="25B45C0A" w14:textId="77777777" w:rsidR="00281D75" w:rsidRPr="00424DF9" w:rsidRDefault="00281D75" w:rsidP="00281D75">
      <w:pPr>
        <w:pStyle w:val="subsection"/>
      </w:pPr>
      <w:r w:rsidRPr="00424DF9">
        <w:tab/>
        <w:t>(2)</w:t>
      </w:r>
      <w:r w:rsidRPr="00424DF9">
        <w:tab/>
        <w:t>Subclause (1) has effect subject to subclauses (3) and (4).</w:t>
      </w:r>
    </w:p>
    <w:p w14:paraId="133BC57A" w14:textId="77777777" w:rsidR="00281D75" w:rsidRPr="00424DF9" w:rsidRDefault="00281D75" w:rsidP="00281D75">
      <w:pPr>
        <w:pStyle w:val="SubsectionHead"/>
      </w:pPr>
      <w:r w:rsidRPr="00424DF9">
        <w:t>ABA determinations</w:t>
      </w:r>
    </w:p>
    <w:p w14:paraId="771384A0" w14:textId="77777777" w:rsidR="00281D75" w:rsidRPr="00424DF9" w:rsidRDefault="00281D75" w:rsidP="00281D75">
      <w:pPr>
        <w:pStyle w:val="subsection"/>
      </w:pPr>
      <w:r w:rsidRPr="00424DF9">
        <w:tab/>
        <w:t>(3)</w:t>
      </w:r>
      <w:r w:rsidRPr="00424DF9">
        <w:tab/>
        <w:t xml:space="preserve">The ABA may make a written determination providing that, for the purposes of this Schedule, specified matter is taken to be an </w:t>
      </w:r>
      <w:r w:rsidRPr="00424DF9">
        <w:rPr>
          <w:b/>
          <w:i/>
        </w:rPr>
        <w:t>educational program</w:t>
      </w:r>
      <w:r w:rsidRPr="00424DF9">
        <w:t>.</w:t>
      </w:r>
    </w:p>
    <w:p w14:paraId="42D3EDE1" w14:textId="77777777" w:rsidR="00281D75" w:rsidRPr="00424DF9" w:rsidRDefault="00281D75" w:rsidP="00281D75">
      <w:pPr>
        <w:pStyle w:val="subsection"/>
      </w:pPr>
      <w:r w:rsidRPr="00424DF9">
        <w:tab/>
        <w:t>(4)</w:t>
      </w:r>
      <w:r w:rsidRPr="00424DF9">
        <w:tab/>
        <w:t xml:space="preserve">The ABA may make a written determination providing that, for the purposes of this Schedule, specified matter is taken not to be an </w:t>
      </w:r>
      <w:r w:rsidRPr="00424DF9">
        <w:rPr>
          <w:b/>
          <w:i/>
        </w:rPr>
        <w:t>educational program</w:t>
      </w:r>
      <w:r w:rsidRPr="00424DF9">
        <w:t>.</w:t>
      </w:r>
    </w:p>
    <w:p w14:paraId="57599F0A" w14:textId="77777777" w:rsidR="00281D75" w:rsidRPr="00424DF9" w:rsidRDefault="00281D75" w:rsidP="00281D75">
      <w:pPr>
        <w:pStyle w:val="subsection"/>
      </w:pPr>
      <w:r w:rsidRPr="00424DF9">
        <w:tab/>
        <w:t>(5)</w:t>
      </w:r>
      <w:r w:rsidRPr="00424DF9">
        <w:tab/>
        <w:t>A determination under subclause (3) or (4) has effect accordingly.</w:t>
      </w:r>
    </w:p>
    <w:p w14:paraId="2437155B" w14:textId="77777777" w:rsidR="00281D75" w:rsidRPr="00424DF9" w:rsidRDefault="00281D75" w:rsidP="00281D75">
      <w:pPr>
        <w:pStyle w:val="subsection"/>
      </w:pPr>
      <w:r w:rsidRPr="00424DF9">
        <w:tab/>
        <w:t>(6)</w:t>
      </w:r>
      <w:r w:rsidRPr="00424DF9">
        <w:tab/>
        <w:t>A determination under subclause (3) or (4) is to be an instrument of a legislative character.</w:t>
      </w:r>
    </w:p>
    <w:p w14:paraId="703B0BEA" w14:textId="77777777" w:rsidR="00281D75" w:rsidRPr="00424DF9" w:rsidRDefault="00281D75" w:rsidP="00281D75">
      <w:pPr>
        <w:pStyle w:val="subsection"/>
        <w:rPr>
          <w:i/>
        </w:rPr>
      </w:pPr>
      <w:r w:rsidRPr="00424DF9">
        <w:tab/>
        <w:t>(7)</w:t>
      </w:r>
      <w:r w:rsidRPr="00424DF9">
        <w:tab/>
        <w:t xml:space="preserve">A determination under subclause (3) or (4) is a disallowable instrument for the purposes of section 46A of the </w:t>
      </w:r>
      <w:r w:rsidRPr="00424DF9">
        <w:rPr>
          <w:i/>
        </w:rPr>
        <w:t>Acts Interpretation Act 1901.</w:t>
      </w:r>
    </w:p>
    <w:p w14:paraId="2444F144"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3E88EDB" w14:textId="19C2941B" w:rsidR="00281D75" w:rsidRPr="00424DF9" w:rsidRDefault="00281D75" w:rsidP="00281D75">
      <w:pPr>
        <w:pStyle w:val="ActHead5"/>
      </w:pPr>
      <w:bookmarkStart w:id="256" w:name="_Toc198711637"/>
      <w:r w:rsidRPr="00424DF9">
        <w:rPr>
          <w:rStyle w:val="CharSectno"/>
        </w:rPr>
        <w:t>4</w:t>
      </w:r>
      <w:r w:rsidRPr="00424DF9">
        <w:t xml:space="preserve">  Information</w:t>
      </w:r>
      <w:r w:rsidR="00424DF9">
        <w:noBreakHyphen/>
      </w:r>
      <w:r w:rsidRPr="00424DF9">
        <w:t>only programs</w:t>
      </w:r>
      <w:bookmarkEnd w:id="256"/>
    </w:p>
    <w:p w14:paraId="0BBD102C" w14:textId="6EAA1AE2" w:rsidR="00281D75" w:rsidRPr="00424DF9" w:rsidRDefault="00281D75" w:rsidP="00281D75">
      <w:pPr>
        <w:pStyle w:val="subsection"/>
      </w:pPr>
      <w:r w:rsidRPr="00424DF9">
        <w:tab/>
        <w:t>(1)</w:t>
      </w:r>
      <w:r w:rsidRPr="00424DF9">
        <w:tab/>
        <w:t xml:space="preserve">For the purposes of this Schedule, an </w:t>
      </w:r>
      <w:r w:rsidRPr="00424DF9">
        <w:rPr>
          <w:b/>
          <w:i/>
        </w:rPr>
        <w:t>information</w:t>
      </w:r>
      <w:r w:rsidR="00424DF9">
        <w:rPr>
          <w:b/>
          <w:i/>
        </w:rPr>
        <w:noBreakHyphen/>
      </w:r>
      <w:r w:rsidRPr="00424DF9">
        <w:rPr>
          <w:b/>
          <w:i/>
        </w:rPr>
        <w:t>only program</w:t>
      </w:r>
      <w:r w:rsidRPr="00424DF9">
        <w:t xml:space="preserve"> is matter the sole or dominant purpose of which is to:</w:t>
      </w:r>
    </w:p>
    <w:p w14:paraId="6F222CB1" w14:textId="4F40CD2B" w:rsidR="00281D75" w:rsidRPr="00424DF9" w:rsidRDefault="00281D75" w:rsidP="00281D75">
      <w:pPr>
        <w:pStyle w:val="paragraph"/>
      </w:pPr>
      <w:r w:rsidRPr="00424DF9">
        <w:lastRenderedPageBreak/>
        <w:tab/>
        <w:t>(a)</w:t>
      </w:r>
      <w:r w:rsidRPr="00424DF9">
        <w:tab/>
        <w:t>provide factual information, or directly</w:t>
      </w:r>
      <w:r w:rsidR="00424DF9">
        <w:noBreakHyphen/>
      </w:r>
      <w:r w:rsidRPr="00424DF9">
        <w:t>related comment, about any of a wide range of matters, including but not limited to any of the following:</w:t>
      </w:r>
    </w:p>
    <w:p w14:paraId="0D1971CC" w14:textId="77777777" w:rsidR="00281D75" w:rsidRPr="00424DF9" w:rsidRDefault="00281D75" w:rsidP="00281D75">
      <w:pPr>
        <w:pStyle w:val="paragraphsub"/>
      </w:pPr>
      <w:r w:rsidRPr="00424DF9">
        <w:tab/>
        <w:t>(i)</w:t>
      </w:r>
      <w:r w:rsidRPr="00424DF9">
        <w:tab/>
        <w:t>products;</w:t>
      </w:r>
    </w:p>
    <w:p w14:paraId="242F5D60" w14:textId="77777777" w:rsidR="00281D75" w:rsidRPr="00424DF9" w:rsidRDefault="00281D75" w:rsidP="00281D75">
      <w:pPr>
        <w:pStyle w:val="paragraphsub"/>
      </w:pPr>
      <w:r w:rsidRPr="00424DF9">
        <w:tab/>
        <w:t>(ii)</w:t>
      </w:r>
      <w:r w:rsidRPr="00424DF9">
        <w:tab/>
        <w:t>services;</w:t>
      </w:r>
    </w:p>
    <w:p w14:paraId="481E038A" w14:textId="77777777" w:rsidR="00281D75" w:rsidRPr="00424DF9" w:rsidRDefault="00281D75" w:rsidP="00281D75">
      <w:pPr>
        <w:pStyle w:val="paragraphsub"/>
      </w:pPr>
      <w:r w:rsidRPr="00424DF9">
        <w:tab/>
        <w:t>(iii)</w:t>
      </w:r>
      <w:r w:rsidRPr="00424DF9">
        <w:tab/>
        <w:t>community activities;</w:t>
      </w:r>
    </w:p>
    <w:p w14:paraId="427AB2E7" w14:textId="77777777" w:rsidR="00281D75" w:rsidRPr="00424DF9" w:rsidRDefault="00281D75" w:rsidP="00281D75">
      <w:pPr>
        <w:pStyle w:val="paragraphsub"/>
      </w:pPr>
      <w:r w:rsidRPr="00424DF9">
        <w:tab/>
        <w:t>(iv)</w:t>
      </w:r>
      <w:r w:rsidRPr="00424DF9">
        <w:tab/>
        <w:t>domestic or household matters;</w:t>
      </w:r>
    </w:p>
    <w:p w14:paraId="782E25BA" w14:textId="77777777" w:rsidR="00281D75" w:rsidRPr="00424DF9" w:rsidRDefault="00281D75" w:rsidP="00281D75">
      <w:pPr>
        <w:pStyle w:val="paragraphsub"/>
      </w:pPr>
      <w:r w:rsidRPr="00424DF9">
        <w:tab/>
        <w:t>(v)</w:t>
      </w:r>
      <w:r w:rsidRPr="00424DF9">
        <w:tab/>
        <w:t>private recreational pursuits or hobbies;</w:t>
      </w:r>
    </w:p>
    <w:p w14:paraId="1D6A3A4C" w14:textId="77777777" w:rsidR="00281D75" w:rsidRPr="00424DF9" w:rsidRDefault="00281D75" w:rsidP="00281D75">
      <w:pPr>
        <w:pStyle w:val="paragraphsub"/>
      </w:pPr>
      <w:r w:rsidRPr="00424DF9">
        <w:tab/>
        <w:t>(vi)</w:t>
      </w:r>
      <w:r w:rsidRPr="00424DF9">
        <w:tab/>
        <w:t>legal rights, obligations or responsibilities;</w:t>
      </w:r>
    </w:p>
    <w:p w14:paraId="0F4B347A" w14:textId="77777777" w:rsidR="00281D75" w:rsidRPr="00424DF9" w:rsidRDefault="00281D75" w:rsidP="00281D75">
      <w:pPr>
        <w:pStyle w:val="paragraphsub"/>
      </w:pPr>
      <w:r w:rsidRPr="00424DF9">
        <w:tab/>
        <w:t>(vii)</w:t>
      </w:r>
      <w:r w:rsidRPr="00424DF9">
        <w:tab/>
        <w:t>first aid, health or safety matters;</w:t>
      </w:r>
    </w:p>
    <w:p w14:paraId="5328EF01" w14:textId="77777777" w:rsidR="00281D75" w:rsidRPr="00424DF9" w:rsidRDefault="00281D75" w:rsidP="00281D75">
      <w:pPr>
        <w:pStyle w:val="paragraphsub"/>
      </w:pPr>
      <w:r w:rsidRPr="00424DF9">
        <w:tab/>
        <w:t>(viii)</w:t>
      </w:r>
      <w:r w:rsidRPr="00424DF9">
        <w:tab/>
        <w:t>emergencies or natural disasters;</w:t>
      </w:r>
    </w:p>
    <w:p w14:paraId="6465EC87" w14:textId="77777777" w:rsidR="00281D75" w:rsidRPr="00424DF9" w:rsidRDefault="00281D75" w:rsidP="00281D75">
      <w:pPr>
        <w:pStyle w:val="paragraphsub"/>
      </w:pPr>
      <w:r w:rsidRPr="00424DF9">
        <w:tab/>
        <w:t>(ix)</w:t>
      </w:r>
      <w:r w:rsidRPr="00424DF9">
        <w:tab/>
        <w:t>rural matters;</w:t>
      </w:r>
    </w:p>
    <w:p w14:paraId="352FD7DA" w14:textId="77777777" w:rsidR="00281D75" w:rsidRPr="00424DF9" w:rsidRDefault="00281D75" w:rsidP="00281D75">
      <w:pPr>
        <w:pStyle w:val="paragraphsub"/>
      </w:pPr>
      <w:r w:rsidRPr="00424DF9">
        <w:tab/>
        <w:t>(x)</w:t>
      </w:r>
      <w:r w:rsidRPr="00424DF9">
        <w:tab/>
        <w:t>travel matters;</w:t>
      </w:r>
    </w:p>
    <w:p w14:paraId="077893C0" w14:textId="77777777" w:rsidR="00281D75" w:rsidRPr="00424DF9" w:rsidRDefault="00281D75" w:rsidP="00281D75">
      <w:pPr>
        <w:pStyle w:val="paragraphsub"/>
      </w:pPr>
      <w:r w:rsidRPr="00424DF9">
        <w:tab/>
        <w:t>(xi)</w:t>
      </w:r>
      <w:r w:rsidRPr="00424DF9">
        <w:tab/>
        <w:t>crime prevention matters; or</w:t>
      </w:r>
    </w:p>
    <w:p w14:paraId="37C8E027" w14:textId="77777777" w:rsidR="00281D75" w:rsidRPr="00424DF9" w:rsidRDefault="00281D75" w:rsidP="00281D75">
      <w:pPr>
        <w:pStyle w:val="paragraph"/>
      </w:pPr>
      <w:r w:rsidRPr="00424DF9">
        <w:tab/>
        <w:t>(b)</w:t>
      </w:r>
      <w:r w:rsidRPr="00424DF9">
        <w:tab/>
        <w:t>enable and/or facilitate the carrying out and/or completion of transactions;</w:t>
      </w:r>
    </w:p>
    <w:p w14:paraId="304C02DF" w14:textId="77777777" w:rsidR="00281D75" w:rsidRPr="00424DF9" w:rsidRDefault="00281D75" w:rsidP="00281D75">
      <w:pPr>
        <w:pStyle w:val="subsection2"/>
      </w:pPr>
      <w:r w:rsidRPr="00424DF9">
        <w:t>or both, where there is not a significant emphasis on dramatic impact or entertainment.</w:t>
      </w:r>
    </w:p>
    <w:p w14:paraId="6F170285" w14:textId="77777777" w:rsidR="00281D75" w:rsidRPr="00424DF9" w:rsidRDefault="00281D75" w:rsidP="00281D75">
      <w:pPr>
        <w:pStyle w:val="subsection"/>
      </w:pPr>
      <w:r w:rsidRPr="00424DF9">
        <w:tab/>
        <w:t>(2)</w:t>
      </w:r>
      <w:r w:rsidRPr="00424DF9">
        <w:tab/>
        <w:t>Subclause (1) has effect subject to subclauses (3) and (4).</w:t>
      </w:r>
    </w:p>
    <w:p w14:paraId="60C89C87" w14:textId="77777777" w:rsidR="00281D75" w:rsidRPr="00424DF9" w:rsidRDefault="00281D75" w:rsidP="00281D75">
      <w:pPr>
        <w:pStyle w:val="SubsectionHead"/>
      </w:pPr>
      <w:r w:rsidRPr="00424DF9">
        <w:t>ABA determinations</w:t>
      </w:r>
    </w:p>
    <w:p w14:paraId="0B29DCC2" w14:textId="52FE0EB8" w:rsidR="00281D75" w:rsidRPr="00424DF9" w:rsidRDefault="00281D75" w:rsidP="00281D75">
      <w:pPr>
        <w:pStyle w:val="subsection"/>
      </w:pPr>
      <w:r w:rsidRPr="00424DF9">
        <w:tab/>
        <w:t>(3)</w:t>
      </w:r>
      <w:r w:rsidRPr="00424DF9">
        <w:tab/>
        <w:t xml:space="preserve">The ABA may make a written determination providing that, for the purposes of this Schedule, specified matter is taken to be an </w:t>
      </w:r>
      <w:r w:rsidRPr="00424DF9">
        <w:rPr>
          <w:b/>
          <w:i/>
        </w:rPr>
        <w:t>information</w:t>
      </w:r>
      <w:r w:rsidR="00424DF9">
        <w:rPr>
          <w:b/>
          <w:i/>
        </w:rPr>
        <w:noBreakHyphen/>
      </w:r>
      <w:r w:rsidRPr="00424DF9">
        <w:rPr>
          <w:b/>
          <w:i/>
        </w:rPr>
        <w:t>only program</w:t>
      </w:r>
      <w:r w:rsidRPr="00424DF9">
        <w:t>.</w:t>
      </w:r>
    </w:p>
    <w:p w14:paraId="6006BFAA" w14:textId="25905B08" w:rsidR="00281D75" w:rsidRPr="00424DF9" w:rsidRDefault="00281D75" w:rsidP="00281D75">
      <w:pPr>
        <w:pStyle w:val="subsection"/>
      </w:pPr>
      <w:r w:rsidRPr="00424DF9">
        <w:tab/>
        <w:t>(4)</w:t>
      </w:r>
      <w:r w:rsidRPr="00424DF9">
        <w:tab/>
        <w:t xml:space="preserve">The ABA may make a written determination providing that, for the purposes of this Schedule, specified matter is taken not to be an </w:t>
      </w:r>
      <w:r w:rsidRPr="00424DF9">
        <w:rPr>
          <w:b/>
          <w:i/>
        </w:rPr>
        <w:t>information</w:t>
      </w:r>
      <w:r w:rsidR="00424DF9">
        <w:rPr>
          <w:b/>
          <w:i/>
        </w:rPr>
        <w:noBreakHyphen/>
      </w:r>
      <w:r w:rsidRPr="00424DF9">
        <w:rPr>
          <w:b/>
          <w:i/>
        </w:rPr>
        <w:t>only program</w:t>
      </w:r>
      <w:r w:rsidRPr="00424DF9">
        <w:t>.</w:t>
      </w:r>
    </w:p>
    <w:p w14:paraId="7DF3B7A4" w14:textId="77777777" w:rsidR="00281D75" w:rsidRPr="00424DF9" w:rsidRDefault="00281D75" w:rsidP="00281D75">
      <w:pPr>
        <w:pStyle w:val="subsection"/>
      </w:pPr>
      <w:r w:rsidRPr="00424DF9">
        <w:tab/>
        <w:t>(5)</w:t>
      </w:r>
      <w:r w:rsidRPr="00424DF9">
        <w:tab/>
        <w:t>A determination under subclause (3) or (4) has effect accordingly.</w:t>
      </w:r>
    </w:p>
    <w:p w14:paraId="09D91B72" w14:textId="77777777" w:rsidR="00281D75" w:rsidRPr="00424DF9" w:rsidRDefault="00281D75" w:rsidP="00281D75">
      <w:pPr>
        <w:pStyle w:val="subsection"/>
      </w:pPr>
      <w:r w:rsidRPr="00424DF9">
        <w:tab/>
        <w:t>(6)</w:t>
      </w:r>
      <w:r w:rsidRPr="00424DF9">
        <w:tab/>
        <w:t>A determination under subclause (3) or (4) is to be an instrument of a legislative character.</w:t>
      </w:r>
    </w:p>
    <w:p w14:paraId="68FEAA78" w14:textId="77777777" w:rsidR="00281D75" w:rsidRPr="00424DF9" w:rsidRDefault="00281D75" w:rsidP="00281D75">
      <w:pPr>
        <w:pStyle w:val="subsection"/>
        <w:rPr>
          <w:i/>
        </w:rPr>
      </w:pPr>
      <w:r w:rsidRPr="00424DF9">
        <w:lastRenderedPageBreak/>
        <w:tab/>
        <w:t>(7)</w:t>
      </w:r>
      <w:r w:rsidRPr="00424DF9">
        <w:tab/>
        <w:t xml:space="preserve">A determination under subclause (3) or (4) is a disallowable instrument for the purposes of section 46A of the </w:t>
      </w:r>
      <w:r w:rsidRPr="00424DF9">
        <w:rPr>
          <w:i/>
        </w:rPr>
        <w:t>Acts Interpretation Act 1901.</w:t>
      </w:r>
    </w:p>
    <w:p w14:paraId="0CDEB76E"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572FB7C6" w14:textId="77777777" w:rsidR="00281D75" w:rsidRPr="00424DF9" w:rsidRDefault="00281D75" w:rsidP="00281D75">
      <w:pPr>
        <w:pStyle w:val="SubsectionHead"/>
      </w:pPr>
      <w:r w:rsidRPr="00424DF9">
        <w:t>Definitions</w:t>
      </w:r>
    </w:p>
    <w:p w14:paraId="5CAA0557" w14:textId="77777777" w:rsidR="00281D75" w:rsidRPr="00424DF9" w:rsidRDefault="00281D75" w:rsidP="00281D75">
      <w:pPr>
        <w:pStyle w:val="subsection"/>
      </w:pPr>
      <w:r w:rsidRPr="00424DF9">
        <w:tab/>
        <w:t>(8)</w:t>
      </w:r>
      <w:r w:rsidRPr="00424DF9">
        <w:tab/>
        <w:t>In this clause:</w:t>
      </w:r>
    </w:p>
    <w:p w14:paraId="019BAF5A" w14:textId="77777777" w:rsidR="00281D75" w:rsidRPr="00424DF9" w:rsidRDefault="00281D75" w:rsidP="00281D75">
      <w:pPr>
        <w:pStyle w:val="Definition"/>
      </w:pPr>
      <w:r w:rsidRPr="00424DF9">
        <w:rPr>
          <w:b/>
          <w:i/>
        </w:rPr>
        <w:t>community activity</w:t>
      </w:r>
      <w:r w:rsidRPr="00424DF9">
        <w:t xml:space="preserve"> means:</w:t>
      </w:r>
    </w:p>
    <w:p w14:paraId="4CA2D3E1" w14:textId="77777777" w:rsidR="00281D75" w:rsidRPr="00424DF9" w:rsidRDefault="00281D75" w:rsidP="00281D75">
      <w:pPr>
        <w:pStyle w:val="paragraph"/>
      </w:pPr>
      <w:r w:rsidRPr="00424DF9">
        <w:tab/>
        <w:t>(a)</w:t>
      </w:r>
      <w:r w:rsidRPr="00424DF9">
        <w:tab/>
        <w:t>a meeting, event, performance or other activity that can be attended by:</w:t>
      </w:r>
    </w:p>
    <w:p w14:paraId="1DA743D2" w14:textId="77777777" w:rsidR="00281D75" w:rsidRPr="00424DF9" w:rsidRDefault="00281D75" w:rsidP="00281D75">
      <w:pPr>
        <w:pStyle w:val="paragraphsub"/>
      </w:pPr>
      <w:r w:rsidRPr="00424DF9">
        <w:tab/>
        <w:t>(i)</w:t>
      </w:r>
      <w:r w:rsidRPr="00424DF9">
        <w:tab/>
        <w:t>the public; or</w:t>
      </w:r>
    </w:p>
    <w:p w14:paraId="34E18F81" w14:textId="77777777" w:rsidR="00281D75" w:rsidRPr="00424DF9" w:rsidRDefault="00281D75" w:rsidP="00281D75">
      <w:pPr>
        <w:pStyle w:val="paragraphsub"/>
      </w:pPr>
      <w:r w:rsidRPr="00424DF9">
        <w:tab/>
        <w:t>(ii)</w:t>
      </w:r>
      <w:r w:rsidRPr="00424DF9">
        <w:tab/>
        <w:t>a section of the public; or</w:t>
      </w:r>
    </w:p>
    <w:p w14:paraId="4C4B14E4" w14:textId="77777777" w:rsidR="00281D75" w:rsidRPr="00424DF9" w:rsidRDefault="00281D75" w:rsidP="00281D75">
      <w:pPr>
        <w:pStyle w:val="paragraphsub"/>
      </w:pPr>
      <w:r w:rsidRPr="00424DF9">
        <w:tab/>
        <w:t>(iii)</w:t>
      </w:r>
      <w:r w:rsidRPr="00424DF9">
        <w:tab/>
        <w:t>members of a particular club, society or organisation; or</w:t>
      </w:r>
    </w:p>
    <w:p w14:paraId="776D3E2D" w14:textId="77777777" w:rsidR="00281D75" w:rsidRPr="00424DF9" w:rsidRDefault="00281D75" w:rsidP="00281D75">
      <w:pPr>
        <w:pStyle w:val="paragraph"/>
      </w:pPr>
      <w:r w:rsidRPr="00424DF9">
        <w:tab/>
        <w:t>(b)</w:t>
      </w:r>
      <w:r w:rsidRPr="00424DF9">
        <w:tab/>
        <w:t>the activity of visiting an institution, a tourist attraction or other place;</w:t>
      </w:r>
    </w:p>
    <w:p w14:paraId="34F72BE6" w14:textId="77777777" w:rsidR="00281D75" w:rsidRPr="00424DF9" w:rsidRDefault="00281D75" w:rsidP="00281D75">
      <w:pPr>
        <w:pStyle w:val="subsection2"/>
      </w:pPr>
      <w:r w:rsidRPr="00424DF9">
        <w:t>whether on payment of a charge or otherwise.</w:t>
      </w:r>
    </w:p>
    <w:p w14:paraId="095BF199" w14:textId="77777777" w:rsidR="00281D75" w:rsidRPr="00424DF9" w:rsidRDefault="00281D75" w:rsidP="00281D75">
      <w:pPr>
        <w:pStyle w:val="Definition"/>
      </w:pPr>
      <w:r w:rsidRPr="00424DF9">
        <w:rPr>
          <w:b/>
          <w:i/>
        </w:rPr>
        <w:t>product</w:t>
      </w:r>
      <w:r w:rsidRPr="00424DF9">
        <w:t xml:space="preserve"> includes real property.</w:t>
      </w:r>
    </w:p>
    <w:p w14:paraId="2750224C" w14:textId="77777777" w:rsidR="00281D75" w:rsidRPr="00424DF9" w:rsidRDefault="00281D75" w:rsidP="00281D75">
      <w:pPr>
        <w:pStyle w:val="Definition"/>
      </w:pPr>
      <w:r w:rsidRPr="00424DF9">
        <w:rPr>
          <w:b/>
          <w:i/>
        </w:rPr>
        <w:t>services</w:t>
      </w:r>
      <w:r w:rsidRPr="00424DF9">
        <w:t xml:space="preserve"> means any services, benefits, rights, privileges or facilities that are capable of being provided, granted or conferred:</w:t>
      </w:r>
    </w:p>
    <w:p w14:paraId="48407B6D" w14:textId="77777777" w:rsidR="00281D75" w:rsidRPr="00424DF9" w:rsidRDefault="00281D75" w:rsidP="00281D75">
      <w:pPr>
        <w:pStyle w:val="paragraph"/>
      </w:pPr>
      <w:r w:rsidRPr="00424DF9">
        <w:tab/>
        <w:t>(a)</w:t>
      </w:r>
      <w:r w:rsidRPr="00424DF9">
        <w:tab/>
        <w:t>in trade or commerce; or</w:t>
      </w:r>
    </w:p>
    <w:p w14:paraId="6CCBD8D1" w14:textId="77777777" w:rsidR="00281D75" w:rsidRPr="00424DF9" w:rsidRDefault="00281D75" w:rsidP="00281D75">
      <w:pPr>
        <w:pStyle w:val="paragraph"/>
      </w:pPr>
      <w:r w:rsidRPr="00424DF9">
        <w:tab/>
        <w:t>(b)</w:t>
      </w:r>
      <w:r w:rsidRPr="00424DF9">
        <w:tab/>
        <w:t>by a government or government authority; or</w:t>
      </w:r>
    </w:p>
    <w:p w14:paraId="6349AA0F" w14:textId="77777777" w:rsidR="00281D75" w:rsidRPr="00424DF9" w:rsidRDefault="00281D75" w:rsidP="00281D75">
      <w:pPr>
        <w:pStyle w:val="paragraph"/>
      </w:pPr>
      <w:r w:rsidRPr="00424DF9">
        <w:tab/>
        <w:t>(c)</w:t>
      </w:r>
      <w:r w:rsidRPr="00424DF9">
        <w:tab/>
        <w:t>in any other way.</w:t>
      </w:r>
    </w:p>
    <w:p w14:paraId="1C0DDD17" w14:textId="77777777" w:rsidR="00281D75" w:rsidRPr="00424DF9" w:rsidRDefault="00281D75" w:rsidP="00281D75">
      <w:pPr>
        <w:pStyle w:val="Definition"/>
      </w:pPr>
      <w:r w:rsidRPr="00424DF9">
        <w:rPr>
          <w:b/>
          <w:i/>
        </w:rPr>
        <w:t>transactions</w:t>
      </w:r>
      <w:r w:rsidRPr="00424DF9">
        <w:t xml:space="preserve"> includes:</w:t>
      </w:r>
    </w:p>
    <w:p w14:paraId="5AE77473" w14:textId="77777777" w:rsidR="00281D75" w:rsidRPr="00424DF9" w:rsidRDefault="00281D75" w:rsidP="00281D75">
      <w:pPr>
        <w:pStyle w:val="paragraph"/>
      </w:pPr>
      <w:r w:rsidRPr="00424DF9">
        <w:tab/>
        <w:t>(a)</w:t>
      </w:r>
      <w:r w:rsidRPr="00424DF9">
        <w:tab/>
        <w:t>commercial transactions; and</w:t>
      </w:r>
    </w:p>
    <w:p w14:paraId="7C6B4959" w14:textId="77777777" w:rsidR="00281D75" w:rsidRPr="00424DF9" w:rsidRDefault="00281D75" w:rsidP="00281D75">
      <w:pPr>
        <w:pStyle w:val="paragraph"/>
      </w:pPr>
      <w:r w:rsidRPr="00424DF9">
        <w:tab/>
        <w:t>(b)</w:t>
      </w:r>
      <w:r w:rsidRPr="00424DF9">
        <w:tab/>
        <w:t>banking transactions; and</w:t>
      </w:r>
    </w:p>
    <w:p w14:paraId="3AE9D8EA" w14:textId="77777777" w:rsidR="00281D75" w:rsidRPr="00424DF9" w:rsidRDefault="00281D75" w:rsidP="00281D75">
      <w:pPr>
        <w:pStyle w:val="paragraph"/>
      </w:pPr>
      <w:r w:rsidRPr="00424DF9">
        <w:tab/>
        <w:t>(c)</w:t>
      </w:r>
      <w:r w:rsidRPr="00424DF9">
        <w:tab/>
        <w:t>insurance transactions; and</w:t>
      </w:r>
    </w:p>
    <w:p w14:paraId="38334CF8" w14:textId="77777777" w:rsidR="00281D75" w:rsidRPr="00424DF9" w:rsidRDefault="00281D75" w:rsidP="00281D75">
      <w:pPr>
        <w:pStyle w:val="paragraph"/>
      </w:pPr>
      <w:r w:rsidRPr="00424DF9">
        <w:tab/>
        <w:t>(d)</w:t>
      </w:r>
      <w:r w:rsidRPr="00424DF9">
        <w:tab/>
        <w:t>dealings about employment matters; and</w:t>
      </w:r>
    </w:p>
    <w:p w14:paraId="231C9645" w14:textId="77777777" w:rsidR="00281D75" w:rsidRPr="00424DF9" w:rsidRDefault="00281D75" w:rsidP="00281D75">
      <w:pPr>
        <w:pStyle w:val="paragraph"/>
      </w:pPr>
      <w:r w:rsidRPr="00424DF9">
        <w:tab/>
        <w:t>(e)</w:t>
      </w:r>
      <w:r w:rsidRPr="00424DF9">
        <w:tab/>
        <w:t>dealings with governments and government authorities.</w:t>
      </w:r>
    </w:p>
    <w:p w14:paraId="1ABD962F" w14:textId="78B820E7" w:rsidR="00281D75" w:rsidRPr="00424DF9" w:rsidRDefault="00281D75" w:rsidP="00281D75">
      <w:pPr>
        <w:pStyle w:val="ActHead5"/>
      </w:pPr>
      <w:bookmarkStart w:id="257" w:name="_Toc198711638"/>
      <w:r w:rsidRPr="00424DF9">
        <w:rPr>
          <w:rStyle w:val="CharSectno"/>
        </w:rPr>
        <w:lastRenderedPageBreak/>
        <w:t>5</w:t>
      </w:r>
      <w:r w:rsidRPr="00424DF9">
        <w:t xml:space="preserve">  </w:t>
      </w:r>
      <w:r w:rsidR="005078A2" w:rsidRPr="00424DF9">
        <w:t>Foreign</w:t>
      </w:r>
      <w:r w:rsidR="00424DF9">
        <w:noBreakHyphen/>
      </w:r>
      <w:r w:rsidR="005078A2" w:rsidRPr="00424DF9">
        <w:t>language news or current affairs programs</w:t>
      </w:r>
      <w:bookmarkEnd w:id="257"/>
    </w:p>
    <w:p w14:paraId="763736A1" w14:textId="7B2AA9F9" w:rsidR="005078A2" w:rsidRPr="00424DF9" w:rsidRDefault="005078A2" w:rsidP="005078A2">
      <w:pPr>
        <w:pStyle w:val="subsection"/>
      </w:pPr>
      <w:r w:rsidRPr="00424DF9">
        <w:tab/>
        <w:t>(1)</w:t>
      </w:r>
      <w:r w:rsidRPr="00424DF9">
        <w:tab/>
        <w:t xml:space="preserve">For the purposes of this Schedule, a </w:t>
      </w:r>
      <w:r w:rsidRPr="00424DF9">
        <w:rPr>
          <w:b/>
          <w:i/>
        </w:rPr>
        <w:t>foreign</w:t>
      </w:r>
      <w:r w:rsidR="00424DF9">
        <w:rPr>
          <w:b/>
          <w:i/>
        </w:rPr>
        <w:noBreakHyphen/>
      </w:r>
      <w:r w:rsidRPr="00424DF9">
        <w:rPr>
          <w:b/>
          <w:i/>
        </w:rPr>
        <w:t>language news or current affairs program</w:t>
      </w:r>
      <w:r w:rsidRPr="00424DF9">
        <w:t xml:space="preserve"> means a news or current affairs program that is wholly in a language other than English.</w:t>
      </w:r>
    </w:p>
    <w:p w14:paraId="3F37A91D" w14:textId="77777777" w:rsidR="00281D75" w:rsidRPr="00424DF9" w:rsidRDefault="00281D75" w:rsidP="00281D75">
      <w:pPr>
        <w:pStyle w:val="subsection"/>
      </w:pPr>
      <w:r w:rsidRPr="00424DF9">
        <w:tab/>
        <w:t>(2)</w:t>
      </w:r>
      <w:r w:rsidRPr="00424DF9">
        <w:tab/>
        <w:t>For the purposes of subclause (1), disregard minor and infrequent uses of the English language.</w:t>
      </w:r>
    </w:p>
    <w:p w14:paraId="555F834B" w14:textId="77777777" w:rsidR="00281D75" w:rsidRPr="00424DF9" w:rsidRDefault="00281D75" w:rsidP="00281D75">
      <w:pPr>
        <w:pStyle w:val="subsection"/>
      </w:pPr>
      <w:r w:rsidRPr="00424DF9">
        <w:tab/>
        <w:t>(3)</w:t>
      </w:r>
      <w:r w:rsidRPr="00424DF9">
        <w:tab/>
        <w:t>For the purposes of subclause (1), disregard any English language subtitles or captioning.</w:t>
      </w:r>
    </w:p>
    <w:p w14:paraId="4C3CB235" w14:textId="77777777" w:rsidR="00281D75" w:rsidRPr="00424DF9" w:rsidRDefault="00281D75" w:rsidP="00281D75">
      <w:pPr>
        <w:pStyle w:val="ActHead5"/>
      </w:pPr>
      <w:bookmarkStart w:id="258" w:name="_Toc198711639"/>
      <w:r w:rsidRPr="00424DF9">
        <w:rPr>
          <w:rStyle w:val="CharSectno"/>
        </w:rPr>
        <w:t>6</w:t>
      </w:r>
      <w:r w:rsidRPr="00424DF9">
        <w:t xml:space="preserve">  Datacasting content is taken not to be a television program or a radio program etc.</w:t>
      </w:r>
      <w:bookmarkEnd w:id="258"/>
    </w:p>
    <w:p w14:paraId="4F8D6C8D" w14:textId="77777777" w:rsidR="00281D75" w:rsidRPr="00424DF9" w:rsidRDefault="00281D75" w:rsidP="00281D75">
      <w:pPr>
        <w:pStyle w:val="subsection"/>
      </w:pPr>
      <w:r w:rsidRPr="00424DF9">
        <w:tab/>
      </w:r>
      <w:r w:rsidRPr="00424DF9">
        <w:tab/>
        <w:t xml:space="preserve">For the purposes of this Act (other than Divisions 1 and 2 of Part 3 of this Schedule) and any other law of the Commonwealth (other than the </w:t>
      </w:r>
      <w:r w:rsidRPr="00424DF9">
        <w:rPr>
          <w:i/>
        </w:rPr>
        <w:t>Tobacco Advertising Prohibition Act 1992</w:t>
      </w:r>
      <w:r w:rsidRPr="00424DF9">
        <w:t>), if a datacasting service is provided under, and in accordance with the conditions of, a datacasting licence:</w:t>
      </w:r>
    </w:p>
    <w:p w14:paraId="7F8A3A21" w14:textId="77777777" w:rsidR="00281D75" w:rsidRPr="00424DF9" w:rsidRDefault="00281D75" w:rsidP="00281D75">
      <w:pPr>
        <w:pStyle w:val="paragraph"/>
      </w:pPr>
      <w:r w:rsidRPr="00424DF9">
        <w:tab/>
        <w:t>(a)</w:t>
      </w:r>
      <w:r w:rsidRPr="00424DF9">
        <w:tab/>
        <w:t>any matter provided on that service is taken not to be a television program or a radio program; and</w:t>
      </w:r>
    </w:p>
    <w:p w14:paraId="74E50D2E" w14:textId="77777777" w:rsidR="00281D75" w:rsidRPr="00424DF9" w:rsidRDefault="00281D75" w:rsidP="00281D75">
      <w:pPr>
        <w:pStyle w:val="paragraph"/>
      </w:pPr>
      <w:r w:rsidRPr="00424DF9">
        <w:tab/>
        <w:t>(b)</w:t>
      </w:r>
      <w:r w:rsidRPr="00424DF9">
        <w:tab/>
        <w:t>any matter provided on that service is taken not to be broadcast or televised; and</w:t>
      </w:r>
    </w:p>
    <w:p w14:paraId="12378E08" w14:textId="77777777" w:rsidR="00281D75" w:rsidRPr="00424DF9" w:rsidRDefault="00281D75" w:rsidP="00281D75">
      <w:pPr>
        <w:pStyle w:val="paragraph"/>
      </w:pPr>
      <w:r w:rsidRPr="00424DF9">
        <w:tab/>
        <w:t>(c)</w:t>
      </w:r>
      <w:r w:rsidRPr="00424DF9">
        <w:tab/>
        <w:t>that service is taken not to be a broadcasting service, a television service or a radio service.</w:t>
      </w:r>
    </w:p>
    <w:p w14:paraId="7850872B" w14:textId="77777777" w:rsidR="00281D75" w:rsidRPr="00424DF9" w:rsidRDefault="00281D75" w:rsidP="00CD3741">
      <w:pPr>
        <w:pStyle w:val="ActHead2"/>
        <w:pageBreakBefore/>
      </w:pPr>
      <w:bookmarkStart w:id="259" w:name="_Toc198711640"/>
      <w:r w:rsidRPr="00424DF9">
        <w:rPr>
          <w:rStyle w:val="CharPartNo"/>
        </w:rPr>
        <w:lastRenderedPageBreak/>
        <w:t>Part 2</w:t>
      </w:r>
      <w:r w:rsidRPr="00424DF9">
        <w:t>—</w:t>
      </w:r>
      <w:r w:rsidRPr="00424DF9">
        <w:rPr>
          <w:rStyle w:val="CharPartText"/>
        </w:rPr>
        <w:t>Datacasting licences</w:t>
      </w:r>
      <w:bookmarkEnd w:id="259"/>
    </w:p>
    <w:p w14:paraId="445E7AA7"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77942039" w14:textId="77777777" w:rsidR="00281D75" w:rsidRPr="00424DF9" w:rsidRDefault="00281D75" w:rsidP="00281D75">
      <w:pPr>
        <w:pStyle w:val="ActHead5"/>
      </w:pPr>
      <w:bookmarkStart w:id="260" w:name="_Toc198711641"/>
      <w:r w:rsidRPr="00424DF9">
        <w:rPr>
          <w:rStyle w:val="CharSectno"/>
        </w:rPr>
        <w:t>7</w:t>
      </w:r>
      <w:r w:rsidRPr="00424DF9">
        <w:t xml:space="preserve">  Allocation of datacasting licence</w:t>
      </w:r>
      <w:bookmarkEnd w:id="260"/>
    </w:p>
    <w:p w14:paraId="08A51675" w14:textId="77777777" w:rsidR="00281D75" w:rsidRPr="00424DF9" w:rsidRDefault="00281D75" w:rsidP="00281D75">
      <w:pPr>
        <w:pStyle w:val="subsection"/>
      </w:pPr>
      <w:r w:rsidRPr="00424DF9">
        <w:tab/>
        <w:t>(1)</w:t>
      </w:r>
      <w:r w:rsidRPr="00424DF9">
        <w:tab/>
        <w:t>The ABA may allocate a datacasting licence to a person, on written application by the person.</w:t>
      </w:r>
    </w:p>
    <w:p w14:paraId="405B41C6" w14:textId="77777777" w:rsidR="00281D75" w:rsidRPr="00424DF9" w:rsidRDefault="00281D75" w:rsidP="00281D75">
      <w:pPr>
        <w:pStyle w:val="subsection"/>
      </w:pPr>
      <w:r w:rsidRPr="00424DF9">
        <w:tab/>
        <w:t>(2)</w:t>
      </w:r>
      <w:r w:rsidRPr="00424DF9">
        <w:tab/>
        <w:t>Applications must:</w:t>
      </w:r>
    </w:p>
    <w:p w14:paraId="07F71669" w14:textId="77777777" w:rsidR="00281D75" w:rsidRPr="00424DF9" w:rsidRDefault="00281D75" w:rsidP="00281D75">
      <w:pPr>
        <w:pStyle w:val="paragraph"/>
      </w:pPr>
      <w:r w:rsidRPr="00424DF9">
        <w:tab/>
        <w:t>(a)</w:t>
      </w:r>
      <w:r w:rsidRPr="00424DF9">
        <w:tab/>
        <w:t>be in accordance with a form approved in writing by the ABA; and</w:t>
      </w:r>
    </w:p>
    <w:p w14:paraId="2D236694" w14:textId="77777777" w:rsidR="00281D75" w:rsidRPr="00424DF9" w:rsidRDefault="00281D75" w:rsidP="00281D75">
      <w:pPr>
        <w:pStyle w:val="paragraph"/>
      </w:pPr>
      <w:r w:rsidRPr="00424DF9">
        <w:tab/>
        <w:t>(b)</w:t>
      </w:r>
      <w:r w:rsidRPr="00424DF9">
        <w:tab/>
        <w:t>be accompanied by the application fee determined in writing by the ABA.</w:t>
      </w:r>
    </w:p>
    <w:p w14:paraId="42230A97" w14:textId="77777777" w:rsidR="00281D75" w:rsidRPr="00424DF9" w:rsidRDefault="00281D75" w:rsidP="00281D75">
      <w:pPr>
        <w:pStyle w:val="ActHead5"/>
      </w:pPr>
      <w:bookmarkStart w:id="261" w:name="_Toc198711642"/>
      <w:r w:rsidRPr="00424DF9">
        <w:rPr>
          <w:rStyle w:val="CharSectno"/>
        </w:rPr>
        <w:t>8</w:t>
      </w:r>
      <w:r w:rsidRPr="00424DF9">
        <w:t xml:space="preserve">  When datacasting licence must not be allocated</w:t>
      </w:r>
      <w:bookmarkEnd w:id="261"/>
    </w:p>
    <w:p w14:paraId="555A1FFE" w14:textId="77777777" w:rsidR="00281D75" w:rsidRPr="00424DF9" w:rsidRDefault="00281D75" w:rsidP="00281D75">
      <w:pPr>
        <w:pStyle w:val="subsection"/>
      </w:pPr>
      <w:r w:rsidRPr="00424DF9">
        <w:tab/>
        <w:t>(1)</w:t>
      </w:r>
      <w:r w:rsidRPr="00424DF9">
        <w:tab/>
        <w:t>A datacasting licence is not to be allocated to an applicant if:</w:t>
      </w:r>
    </w:p>
    <w:p w14:paraId="7D8A24A4" w14:textId="77777777" w:rsidR="00281D75" w:rsidRPr="00424DF9" w:rsidRDefault="00281D75" w:rsidP="00281D75">
      <w:pPr>
        <w:pStyle w:val="paragraph"/>
      </w:pPr>
      <w:r w:rsidRPr="00424DF9">
        <w:tab/>
        <w:t>(a)</w:t>
      </w:r>
      <w:r w:rsidRPr="00424DF9">
        <w:tab/>
        <w:t>the applicant is not a qualified entity; or</w:t>
      </w:r>
    </w:p>
    <w:p w14:paraId="37ACB1D2" w14:textId="77777777" w:rsidR="00281D75" w:rsidRPr="00424DF9" w:rsidRDefault="00281D75" w:rsidP="00281D75">
      <w:pPr>
        <w:pStyle w:val="paragraph"/>
      </w:pPr>
      <w:r w:rsidRPr="00424DF9">
        <w:tab/>
        <w:t>(b)</w:t>
      </w:r>
      <w:r w:rsidRPr="00424DF9">
        <w:tab/>
        <w:t>the ABA decides that subclause 9(1) applies to the applicant.</w:t>
      </w:r>
    </w:p>
    <w:p w14:paraId="772EA412" w14:textId="77777777" w:rsidR="00281D75" w:rsidRPr="00424DF9" w:rsidRDefault="00281D75" w:rsidP="00281D75">
      <w:pPr>
        <w:pStyle w:val="subsection"/>
      </w:pPr>
      <w:r w:rsidRPr="00424DF9">
        <w:tab/>
        <w:t>(2)</w:t>
      </w:r>
      <w:r w:rsidRPr="00424DF9">
        <w:tab/>
        <w:t>The ABA may refuse to allocate a datacasting licence to an applicant if a datacasting licence held by the applicant, or by a related body corporate of the applicant, was cancelled at any time during the previous 12 months.</w:t>
      </w:r>
    </w:p>
    <w:p w14:paraId="53593E20" w14:textId="77777777" w:rsidR="00281D75" w:rsidRPr="00424DF9" w:rsidRDefault="00281D75" w:rsidP="00281D75">
      <w:pPr>
        <w:pStyle w:val="subsection"/>
      </w:pPr>
      <w:r w:rsidRPr="00424DF9">
        <w:tab/>
        <w:t>(3)</w:t>
      </w:r>
      <w:r w:rsidRPr="00424DF9">
        <w:tab/>
        <w:t>Paragraph (1)(b) does not require the ABA to consider the application of clause 9 in relation to an applicant before allocating a licence to the applicant.</w:t>
      </w:r>
    </w:p>
    <w:p w14:paraId="21B12792" w14:textId="77777777" w:rsidR="00281D75" w:rsidRPr="00424DF9" w:rsidRDefault="00281D75" w:rsidP="00281D75">
      <w:pPr>
        <w:pStyle w:val="ActHead5"/>
      </w:pPr>
      <w:bookmarkStart w:id="262" w:name="_Toc198711643"/>
      <w:r w:rsidRPr="00424DF9">
        <w:rPr>
          <w:rStyle w:val="CharSectno"/>
        </w:rPr>
        <w:t>9</w:t>
      </w:r>
      <w:r w:rsidRPr="00424DF9">
        <w:t xml:space="preserve">  Unsuitable applicant</w:t>
      </w:r>
      <w:bookmarkEnd w:id="262"/>
    </w:p>
    <w:p w14:paraId="2447CCA1" w14:textId="77777777" w:rsidR="00281D75" w:rsidRPr="00424DF9" w:rsidRDefault="00281D75" w:rsidP="00281D75">
      <w:pPr>
        <w:pStyle w:val="subsection"/>
      </w:pPr>
      <w:r w:rsidRPr="00424DF9">
        <w:tab/>
        <w:t>(1)</w:t>
      </w:r>
      <w:r w:rsidRPr="00424DF9">
        <w:tab/>
        <w:t>The ABA may, if it is satisfied that allowing a particular person to provide a datacasting service under a datacasting licence would lead to a significant risk of:</w:t>
      </w:r>
    </w:p>
    <w:p w14:paraId="718205FE" w14:textId="77777777" w:rsidR="00281D75" w:rsidRPr="00424DF9" w:rsidRDefault="00281D75" w:rsidP="00281D75">
      <w:pPr>
        <w:pStyle w:val="paragraph"/>
      </w:pPr>
      <w:r w:rsidRPr="00424DF9">
        <w:tab/>
        <w:t>(a)</w:t>
      </w:r>
      <w:r w:rsidRPr="00424DF9">
        <w:tab/>
        <w:t>an offence against this Act or the regulations being committed; or</w:t>
      </w:r>
    </w:p>
    <w:p w14:paraId="242CC262" w14:textId="77777777" w:rsidR="00281D75" w:rsidRPr="00424DF9" w:rsidRDefault="00281D75" w:rsidP="00281D75">
      <w:pPr>
        <w:pStyle w:val="paragraph"/>
      </w:pPr>
      <w:r w:rsidRPr="00424DF9">
        <w:tab/>
        <w:t>(b)</w:t>
      </w:r>
      <w:r w:rsidRPr="00424DF9">
        <w:tab/>
        <w:t>a breach of the conditions of the licence occurring;</w:t>
      </w:r>
    </w:p>
    <w:p w14:paraId="6429ECA9" w14:textId="77777777" w:rsidR="00281D75" w:rsidRPr="00424DF9" w:rsidRDefault="00281D75" w:rsidP="00281D75">
      <w:pPr>
        <w:pStyle w:val="subsection2"/>
      </w:pPr>
      <w:r w:rsidRPr="00424DF9">
        <w:lastRenderedPageBreak/>
        <w:t>decide that this subclause applies to the person.</w:t>
      </w:r>
    </w:p>
    <w:p w14:paraId="3768FF0A" w14:textId="77777777" w:rsidR="00281D75" w:rsidRPr="00424DF9" w:rsidRDefault="00281D75" w:rsidP="00281D75">
      <w:pPr>
        <w:pStyle w:val="subsection"/>
      </w:pPr>
      <w:r w:rsidRPr="00424DF9">
        <w:tab/>
        <w:t>(2)</w:t>
      </w:r>
      <w:r w:rsidRPr="00424DF9">
        <w:tab/>
        <w:t>In deciding whether such a risk exists, the ABA is to take into account:</w:t>
      </w:r>
    </w:p>
    <w:p w14:paraId="520CEED6" w14:textId="77777777" w:rsidR="00281D75" w:rsidRPr="00424DF9" w:rsidRDefault="00281D75" w:rsidP="00281D75">
      <w:pPr>
        <w:pStyle w:val="paragraph"/>
      </w:pPr>
      <w:r w:rsidRPr="00424DF9">
        <w:tab/>
        <w:t>(a)</w:t>
      </w:r>
      <w:r w:rsidRPr="00424DF9">
        <w:tab/>
        <w:t>the business record of the person; and</w:t>
      </w:r>
    </w:p>
    <w:p w14:paraId="5533572A" w14:textId="77777777" w:rsidR="00281D75" w:rsidRPr="00424DF9" w:rsidRDefault="00281D75" w:rsidP="00281D75">
      <w:pPr>
        <w:pStyle w:val="paragraph"/>
      </w:pPr>
      <w:r w:rsidRPr="00424DF9">
        <w:tab/>
        <w:t>(b)</w:t>
      </w:r>
      <w:r w:rsidRPr="00424DF9">
        <w:tab/>
        <w:t>the person’s record in situations requiring trust and candour; and</w:t>
      </w:r>
    </w:p>
    <w:p w14:paraId="2DA3D4C7" w14:textId="3B97287D" w:rsidR="00281D75" w:rsidRPr="00424DF9" w:rsidRDefault="00281D75" w:rsidP="00281D75">
      <w:pPr>
        <w:pStyle w:val="paragraph"/>
      </w:pPr>
      <w:r w:rsidRPr="00424DF9">
        <w:tab/>
        <w:t>(c)</w:t>
      </w:r>
      <w:r w:rsidRPr="00424DF9">
        <w:tab/>
        <w:t>the business record of each person who would be, if a datacasting licence were allocated to the first</w:t>
      </w:r>
      <w:r w:rsidR="00424DF9">
        <w:noBreakHyphen/>
      </w:r>
      <w:r w:rsidRPr="00424DF9">
        <w:t>mentioned person, in a position to control the licence; and</w:t>
      </w:r>
    </w:p>
    <w:p w14:paraId="0126AD10" w14:textId="77777777" w:rsidR="00281D75" w:rsidRPr="00424DF9" w:rsidRDefault="00281D75" w:rsidP="00281D75">
      <w:pPr>
        <w:pStyle w:val="paragraph"/>
      </w:pPr>
      <w:r w:rsidRPr="00424DF9">
        <w:tab/>
        <w:t>(d)</w:t>
      </w:r>
      <w:r w:rsidRPr="00424DF9">
        <w:tab/>
        <w:t>the record in situations requiring trust and candour of each such person; and</w:t>
      </w:r>
    </w:p>
    <w:p w14:paraId="43C9FF53" w14:textId="5ED89DF3" w:rsidR="00281D75" w:rsidRPr="00424DF9" w:rsidRDefault="00281D75" w:rsidP="00281D75">
      <w:pPr>
        <w:pStyle w:val="paragraph"/>
      </w:pPr>
      <w:r w:rsidRPr="00424DF9">
        <w:tab/>
        <w:t>(e)</w:t>
      </w:r>
      <w:r w:rsidRPr="00424DF9">
        <w:tab/>
        <w:t>whether the first</w:t>
      </w:r>
      <w:r w:rsidR="00424DF9">
        <w:noBreakHyphen/>
      </w:r>
      <w:r w:rsidRPr="00424DF9">
        <w:t>mentioned person, or a person referred to in paragraph (c) or (d), has been convicted of an offence against this Act or the regulations.</w:t>
      </w:r>
    </w:p>
    <w:p w14:paraId="3754FC0E" w14:textId="77777777" w:rsidR="00281D75" w:rsidRPr="00424DF9" w:rsidRDefault="00281D75" w:rsidP="00281D75">
      <w:pPr>
        <w:pStyle w:val="subsection"/>
      </w:pPr>
      <w:r w:rsidRPr="00424DF9">
        <w:tab/>
        <w:t>(3)</w:t>
      </w:r>
      <w:r w:rsidRPr="00424DF9">
        <w:tab/>
        <w:t xml:space="preserve">This clause does not affect the operation of Part VIIC of the </w:t>
      </w:r>
      <w:r w:rsidRPr="00424DF9">
        <w:rPr>
          <w:i/>
        </w:rPr>
        <w:t>Crimes Act 1914</w:t>
      </w:r>
      <w:r w:rsidRPr="00424DF9">
        <w:t xml:space="preserve"> (which includes provisions that, in certain circumstances, relieve persons from the requirement to disclose spent convictions and require persons aware of such convictions to disregard them).</w:t>
      </w:r>
    </w:p>
    <w:p w14:paraId="52566F6A" w14:textId="77777777" w:rsidR="00281D75" w:rsidRPr="00424DF9" w:rsidRDefault="00281D75" w:rsidP="00281D75">
      <w:pPr>
        <w:pStyle w:val="ActHead5"/>
      </w:pPr>
      <w:bookmarkStart w:id="263" w:name="_Toc198711644"/>
      <w:r w:rsidRPr="00424DF9">
        <w:rPr>
          <w:rStyle w:val="CharSectno"/>
        </w:rPr>
        <w:t>10</w:t>
      </w:r>
      <w:r w:rsidRPr="00424DF9">
        <w:t xml:space="preserve">  Transfer of datacasting licences</w:t>
      </w:r>
      <w:bookmarkEnd w:id="263"/>
    </w:p>
    <w:p w14:paraId="58FD168A" w14:textId="77777777" w:rsidR="00281D75" w:rsidRPr="00424DF9" w:rsidRDefault="00281D75" w:rsidP="00281D75">
      <w:pPr>
        <w:pStyle w:val="subsection"/>
      </w:pPr>
      <w:r w:rsidRPr="00424DF9">
        <w:tab/>
        <w:t>(1)</w:t>
      </w:r>
      <w:r w:rsidRPr="00424DF9">
        <w:tab/>
        <w:t>A datacasting licensee may transfer the licence to another qualified entity.</w:t>
      </w:r>
    </w:p>
    <w:p w14:paraId="00568E98" w14:textId="77777777" w:rsidR="00281D75" w:rsidRPr="00424DF9" w:rsidRDefault="00281D75" w:rsidP="00281D75">
      <w:pPr>
        <w:pStyle w:val="subsection"/>
      </w:pPr>
      <w:r w:rsidRPr="00424DF9">
        <w:tab/>
        <w:t>(2)</w:t>
      </w:r>
      <w:r w:rsidRPr="00424DF9">
        <w:tab/>
        <w:t>A transferee of a datacasting licence must, within 7 days after the transfer, notify the ABA of the transfer.</w:t>
      </w:r>
    </w:p>
    <w:p w14:paraId="13A90442" w14:textId="77777777" w:rsidR="00281D75" w:rsidRPr="00424DF9" w:rsidRDefault="00281D75" w:rsidP="00281D75">
      <w:pPr>
        <w:pStyle w:val="Penalty"/>
      </w:pPr>
      <w:r w:rsidRPr="00424DF9">
        <w:t>Penalty:</w:t>
      </w:r>
      <w:r w:rsidRPr="00424DF9">
        <w:tab/>
        <w:t>50 penalty units.</w:t>
      </w:r>
    </w:p>
    <w:p w14:paraId="561523CE" w14:textId="77777777" w:rsidR="00A01C60" w:rsidRPr="00424DF9" w:rsidRDefault="00A01C60" w:rsidP="00A01C60">
      <w:pPr>
        <w:pStyle w:val="subsection"/>
      </w:pPr>
      <w:r w:rsidRPr="00424DF9">
        <w:tab/>
        <w:t>(2A)</w:t>
      </w:r>
      <w:r w:rsidRPr="00424DF9">
        <w:tab/>
        <w:t>Subclause (2) is an offence of strict liability.</w:t>
      </w:r>
    </w:p>
    <w:p w14:paraId="040B7727" w14:textId="77777777" w:rsidR="00A01C60" w:rsidRPr="00424DF9" w:rsidRDefault="00A01C60" w:rsidP="00A01C60">
      <w:pPr>
        <w:pStyle w:val="notetext"/>
      </w:pPr>
      <w:r w:rsidRPr="00424DF9">
        <w:t>Note:</w:t>
      </w:r>
      <w:r w:rsidRPr="00424DF9">
        <w:tab/>
        <w:t xml:space="preserve">For </w:t>
      </w:r>
      <w:r w:rsidRPr="00424DF9">
        <w:rPr>
          <w:b/>
          <w:i/>
        </w:rPr>
        <w:t>strict liability</w:t>
      </w:r>
      <w:r w:rsidRPr="00424DF9">
        <w:t xml:space="preserve">, see section 6.1 of the </w:t>
      </w:r>
      <w:r w:rsidRPr="00424DF9">
        <w:rPr>
          <w:i/>
        </w:rPr>
        <w:t>Criminal Code</w:t>
      </w:r>
      <w:r w:rsidRPr="00424DF9">
        <w:t>.</w:t>
      </w:r>
    </w:p>
    <w:p w14:paraId="46E6CCA3" w14:textId="77777777" w:rsidR="00281D75" w:rsidRPr="00424DF9" w:rsidRDefault="00281D75" w:rsidP="00281D75">
      <w:pPr>
        <w:pStyle w:val="subsection"/>
      </w:pPr>
      <w:r w:rsidRPr="00424DF9">
        <w:tab/>
        <w:t>(3)</w:t>
      </w:r>
      <w:r w:rsidRPr="00424DF9">
        <w:tab/>
        <w:t>A notification must be in accordance with a form approved in writing by the ABA.</w:t>
      </w:r>
    </w:p>
    <w:p w14:paraId="1F456F45" w14:textId="77777777" w:rsidR="00281D75" w:rsidRPr="00424DF9" w:rsidRDefault="00281D75" w:rsidP="00281D75">
      <w:pPr>
        <w:pStyle w:val="ActHead5"/>
      </w:pPr>
      <w:bookmarkStart w:id="264" w:name="_Toc198711645"/>
      <w:r w:rsidRPr="00424DF9">
        <w:rPr>
          <w:rStyle w:val="CharSectno"/>
        </w:rPr>
        <w:lastRenderedPageBreak/>
        <w:t>11</w:t>
      </w:r>
      <w:r w:rsidRPr="00424DF9">
        <w:t xml:space="preserve">  Surrender of datacasting licences</w:t>
      </w:r>
      <w:bookmarkEnd w:id="264"/>
    </w:p>
    <w:p w14:paraId="45CA6CAD" w14:textId="77777777" w:rsidR="00281D75" w:rsidRPr="00424DF9" w:rsidRDefault="00281D75" w:rsidP="00281D75">
      <w:pPr>
        <w:pStyle w:val="subsection"/>
      </w:pPr>
      <w:r w:rsidRPr="00424DF9">
        <w:tab/>
      </w:r>
      <w:r w:rsidRPr="00424DF9">
        <w:tab/>
        <w:t>A datacasting licensee may, by written notice given to the ABA, surrender the licence.</w:t>
      </w:r>
    </w:p>
    <w:p w14:paraId="01B8150C" w14:textId="77777777" w:rsidR="00281D75" w:rsidRPr="00424DF9" w:rsidRDefault="00281D75" w:rsidP="00281D75">
      <w:pPr>
        <w:pStyle w:val="ActHead5"/>
      </w:pPr>
      <w:bookmarkStart w:id="265" w:name="_Toc198711646"/>
      <w:r w:rsidRPr="00424DF9">
        <w:rPr>
          <w:rStyle w:val="CharSectno"/>
        </w:rPr>
        <w:t>12</w:t>
      </w:r>
      <w:r w:rsidRPr="00424DF9">
        <w:t xml:space="preserve">  ABA to maintain Register of datacasting licences</w:t>
      </w:r>
      <w:bookmarkEnd w:id="265"/>
    </w:p>
    <w:p w14:paraId="0E0C2BEE" w14:textId="77777777" w:rsidR="00281D75" w:rsidRPr="00424DF9" w:rsidRDefault="00281D75" w:rsidP="00281D75">
      <w:pPr>
        <w:pStyle w:val="subsection"/>
      </w:pPr>
      <w:r w:rsidRPr="00424DF9">
        <w:tab/>
        <w:t>(1)</w:t>
      </w:r>
      <w:r w:rsidRPr="00424DF9">
        <w:tab/>
        <w:t>The ABA is to maintain a Register in which the ABA includes:</w:t>
      </w:r>
    </w:p>
    <w:p w14:paraId="03FDF048" w14:textId="77777777" w:rsidR="00281D75" w:rsidRPr="00424DF9" w:rsidRDefault="00281D75" w:rsidP="00281D75">
      <w:pPr>
        <w:pStyle w:val="paragraph"/>
      </w:pPr>
      <w:r w:rsidRPr="00424DF9">
        <w:tab/>
        <w:t>(a)</w:t>
      </w:r>
      <w:r w:rsidRPr="00424DF9">
        <w:tab/>
        <w:t>particulars of datacasting licences; and</w:t>
      </w:r>
    </w:p>
    <w:p w14:paraId="3FF7A1B8" w14:textId="77777777" w:rsidR="00281D75" w:rsidRPr="00424DF9" w:rsidRDefault="00281D75" w:rsidP="00281D75">
      <w:pPr>
        <w:pStyle w:val="paragraph"/>
      </w:pPr>
      <w:r w:rsidRPr="00424DF9">
        <w:tab/>
        <w:t>(b)</w:t>
      </w:r>
      <w:r w:rsidRPr="00424DF9">
        <w:tab/>
        <w:t>such information about transmitter licences as the ABA determines.</w:t>
      </w:r>
    </w:p>
    <w:p w14:paraId="1A03E617" w14:textId="77777777" w:rsidR="00281D75" w:rsidRPr="00424DF9" w:rsidRDefault="00281D75" w:rsidP="00281D75">
      <w:pPr>
        <w:pStyle w:val="subsection"/>
      </w:pPr>
      <w:r w:rsidRPr="00424DF9">
        <w:tab/>
        <w:t>(2)</w:t>
      </w:r>
      <w:r w:rsidRPr="00424DF9">
        <w:tab/>
        <w:t>The Register may be maintained by electronic means.</w:t>
      </w:r>
    </w:p>
    <w:p w14:paraId="229EB675" w14:textId="77777777" w:rsidR="00281D75" w:rsidRPr="00424DF9" w:rsidRDefault="00281D75" w:rsidP="00281D75">
      <w:pPr>
        <w:pStyle w:val="subsection"/>
        <w:rPr>
          <w:sz w:val="18"/>
        </w:rPr>
      </w:pPr>
      <w:r w:rsidRPr="00424DF9">
        <w:tab/>
        <w:t>(3)</w:t>
      </w:r>
      <w:r w:rsidRPr="00424DF9">
        <w:tab/>
        <w:t>The Register is to be made available for inspection on the Internet.</w:t>
      </w:r>
    </w:p>
    <w:p w14:paraId="3DCA5F86" w14:textId="77777777" w:rsidR="00281D75" w:rsidRPr="00424DF9" w:rsidRDefault="00281D75" w:rsidP="007307E1">
      <w:pPr>
        <w:pStyle w:val="ActHead2"/>
        <w:pageBreakBefore/>
      </w:pPr>
      <w:bookmarkStart w:id="266" w:name="_Toc198711647"/>
      <w:r w:rsidRPr="00424DF9">
        <w:rPr>
          <w:rStyle w:val="CharPartNo"/>
        </w:rPr>
        <w:lastRenderedPageBreak/>
        <w:t>Part 3</w:t>
      </w:r>
      <w:r w:rsidRPr="00424DF9">
        <w:t>—</w:t>
      </w:r>
      <w:r w:rsidRPr="00424DF9">
        <w:rPr>
          <w:rStyle w:val="CharPartText"/>
        </w:rPr>
        <w:t>Conditions of datacasting licences</w:t>
      </w:r>
      <w:bookmarkEnd w:id="266"/>
    </w:p>
    <w:p w14:paraId="17BF7A4A" w14:textId="77777777" w:rsidR="00281D75" w:rsidRPr="00424DF9" w:rsidRDefault="00281D75" w:rsidP="00281D75">
      <w:pPr>
        <w:pStyle w:val="ActHead3"/>
      </w:pPr>
      <w:bookmarkStart w:id="267" w:name="_Toc198711648"/>
      <w:r w:rsidRPr="00424DF9">
        <w:rPr>
          <w:rStyle w:val="CharDivNo"/>
        </w:rPr>
        <w:t>Division 1</w:t>
      </w:r>
      <w:r w:rsidRPr="00424DF9">
        <w:t>—</w:t>
      </w:r>
      <w:r w:rsidRPr="00424DF9">
        <w:rPr>
          <w:rStyle w:val="CharDivText"/>
        </w:rPr>
        <w:t>Genre conditions</w:t>
      </w:r>
      <w:bookmarkEnd w:id="267"/>
    </w:p>
    <w:p w14:paraId="27C31DDC" w14:textId="77777777" w:rsidR="00281D75" w:rsidRPr="00424DF9" w:rsidRDefault="00281D75" w:rsidP="00281D75">
      <w:pPr>
        <w:pStyle w:val="ActHead5"/>
      </w:pPr>
      <w:bookmarkStart w:id="268" w:name="_Toc198711649"/>
      <w:r w:rsidRPr="00424DF9">
        <w:rPr>
          <w:rStyle w:val="CharSectno"/>
        </w:rPr>
        <w:t>13</w:t>
      </w:r>
      <w:r w:rsidRPr="00424DF9">
        <w:t xml:space="preserve">  Category A television programs</w:t>
      </w:r>
      <w:bookmarkEnd w:id="268"/>
    </w:p>
    <w:p w14:paraId="035D4483" w14:textId="77777777" w:rsidR="00281D75" w:rsidRPr="00424DF9" w:rsidRDefault="00281D75" w:rsidP="00281D75">
      <w:pPr>
        <w:pStyle w:val="subsection"/>
      </w:pPr>
      <w:r w:rsidRPr="00424DF9">
        <w:tab/>
        <w:t>(1)</w:t>
      </w:r>
      <w:r w:rsidRPr="00424DF9">
        <w:tab/>
        <w:t xml:space="preserve">For the purposes of this Division, each of the following television programs is a </w:t>
      </w:r>
      <w:r w:rsidRPr="00424DF9">
        <w:rPr>
          <w:b/>
          <w:i/>
        </w:rPr>
        <w:t>category A television program</w:t>
      </w:r>
      <w:r w:rsidRPr="00424DF9">
        <w:t>:</w:t>
      </w:r>
    </w:p>
    <w:p w14:paraId="2C1A02EC" w14:textId="77777777" w:rsidR="00281D75" w:rsidRPr="00424DF9" w:rsidRDefault="00281D75" w:rsidP="00281D75">
      <w:pPr>
        <w:pStyle w:val="paragraph"/>
      </w:pPr>
      <w:r w:rsidRPr="00424DF9">
        <w:tab/>
        <w:t>(a)</w:t>
      </w:r>
      <w:r w:rsidRPr="00424DF9">
        <w:tab/>
        <w:t>a drama program;</w:t>
      </w:r>
    </w:p>
    <w:p w14:paraId="7CEEED73" w14:textId="77777777" w:rsidR="00281D75" w:rsidRPr="00424DF9" w:rsidRDefault="00281D75" w:rsidP="00281D75">
      <w:pPr>
        <w:pStyle w:val="paragraph"/>
      </w:pPr>
      <w:r w:rsidRPr="00424DF9">
        <w:tab/>
        <w:t>(c)</w:t>
      </w:r>
      <w:r w:rsidRPr="00424DF9">
        <w:tab/>
        <w:t>a sports program;</w:t>
      </w:r>
    </w:p>
    <w:p w14:paraId="75184D2F" w14:textId="77777777" w:rsidR="00281D75" w:rsidRPr="00424DF9" w:rsidRDefault="00281D75" w:rsidP="00281D75">
      <w:pPr>
        <w:pStyle w:val="paragraph"/>
      </w:pPr>
      <w:r w:rsidRPr="00424DF9">
        <w:tab/>
        <w:t>(d)</w:t>
      </w:r>
      <w:r w:rsidRPr="00424DF9">
        <w:tab/>
        <w:t>a music program;</w:t>
      </w:r>
    </w:p>
    <w:p w14:paraId="40560061" w14:textId="77777777" w:rsidR="00281D75" w:rsidRPr="00424DF9" w:rsidRDefault="00281D75" w:rsidP="00281D75">
      <w:pPr>
        <w:pStyle w:val="paragraph"/>
      </w:pPr>
      <w:r w:rsidRPr="00424DF9">
        <w:tab/>
        <w:t>(e)</w:t>
      </w:r>
      <w:r w:rsidRPr="00424DF9">
        <w:tab/>
        <w:t>an infotainment or lifestyle program;</w:t>
      </w:r>
    </w:p>
    <w:p w14:paraId="3E597044" w14:textId="77777777" w:rsidR="00281D75" w:rsidRPr="00424DF9" w:rsidRDefault="00281D75" w:rsidP="00281D75">
      <w:pPr>
        <w:pStyle w:val="paragraph"/>
      </w:pPr>
      <w:r w:rsidRPr="00424DF9">
        <w:tab/>
        <w:t>(f)</w:t>
      </w:r>
      <w:r w:rsidRPr="00424DF9">
        <w:tab/>
        <w:t>a documentary program;</w:t>
      </w:r>
    </w:p>
    <w:p w14:paraId="0834B12E" w14:textId="77777777" w:rsidR="00281D75" w:rsidRPr="00424DF9" w:rsidRDefault="00281D75" w:rsidP="00281D75">
      <w:pPr>
        <w:pStyle w:val="paragraph"/>
      </w:pPr>
      <w:r w:rsidRPr="00424DF9">
        <w:tab/>
        <w:t>(g)</w:t>
      </w:r>
      <w:r w:rsidRPr="00424DF9">
        <w:tab/>
        <w:t>a “reality television” program;</w:t>
      </w:r>
    </w:p>
    <w:p w14:paraId="687DE855" w14:textId="77777777" w:rsidR="00281D75" w:rsidRPr="00424DF9" w:rsidRDefault="00281D75" w:rsidP="00281D75">
      <w:pPr>
        <w:pStyle w:val="paragraph"/>
      </w:pPr>
      <w:r w:rsidRPr="00424DF9">
        <w:tab/>
        <w:t>(h)</w:t>
      </w:r>
      <w:r w:rsidRPr="00424DF9">
        <w:tab/>
        <w:t>a children’s entertainment program;</w:t>
      </w:r>
    </w:p>
    <w:p w14:paraId="4146EEAE" w14:textId="77777777" w:rsidR="00281D75" w:rsidRPr="00424DF9" w:rsidRDefault="00281D75" w:rsidP="00281D75">
      <w:pPr>
        <w:pStyle w:val="paragraph"/>
      </w:pPr>
      <w:r w:rsidRPr="00424DF9">
        <w:tab/>
        <w:t>(i)</w:t>
      </w:r>
      <w:r w:rsidRPr="00424DF9">
        <w:tab/>
        <w:t>a light entertainment or variety program;</w:t>
      </w:r>
    </w:p>
    <w:p w14:paraId="593F4EF8" w14:textId="77777777" w:rsidR="00281D75" w:rsidRPr="00424DF9" w:rsidRDefault="00281D75" w:rsidP="00281D75">
      <w:pPr>
        <w:pStyle w:val="paragraph"/>
      </w:pPr>
      <w:r w:rsidRPr="00424DF9">
        <w:tab/>
        <w:t>(j)</w:t>
      </w:r>
      <w:r w:rsidRPr="00424DF9">
        <w:tab/>
        <w:t>a compilation program;</w:t>
      </w:r>
    </w:p>
    <w:p w14:paraId="6CC55E0D" w14:textId="77777777" w:rsidR="00281D75" w:rsidRPr="00424DF9" w:rsidRDefault="00281D75" w:rsidP="00281D75">
      <w:pPr>
        <w:pStyle w:val="paragraph"/>
      </w:pPr>
      <w:r w:rsidRPr="00424DF9">
        <w:tab/>
        <w:t>(k)</w:t>
      </w:r>
      <w:r w:rsidRPr="00424DF9">
        <w:tab/>
        <w:t>a quiz or games program;</w:t>
      </w:r>
    </w:p>
    <w:p w14:paraId="6AB61062" w14:textId="77777777" w:rsidR="00281D75" w:rsidRPr="00424DF9" w:rsidRDefault="00281D75" w:rsidP="00281D75">
      <w:pPr>
        <w:pStyle w:val="paragraph"/>
      </w:pPr>
      <w:r w:rsidRPr="00424DF9">
        <w:tab/>
        <w:t>(l)</w:t>
      </w:r>
      <w:r w:rsidRPr="00424DF9">
        <w:tab/>
        <w:t>a comedy program;</w:t>
      </w:r>
    </w:p>
    <w:p w14:paraId="659F5C96" w14:textId="77777777" w:rsidR="00281D75" w:rsidRPr="00424DF9" w:rsidRDefault="00281D75" w:rsidP="00281D75">
      <w:pPr>
        <w:pStyle w:val="paragraph"/>
      </w:pPr>
      <w:r w:rsidRPr="00424DF9">
        <w:tab/>
        <w:t>(m)</w:t>
      </w:r>
      <w:r w:rsidRPr="00424DF9">
        <w:tab/>
        <w:t>a program that consists of a combination of any or all of the above programs.</w:t>
      </w:r>
    </w:p>
    <w:p w14:paraId="2DAFD04B" w14:textId="77777777" w:rsidR="00281D75" w:rsidRPr="00424DF9" w:rsidRDefault="00281D75" w:rsidP="00281D75">
      <w:pPr>
        <w:pStyle w:val="subsection"/>
      </w:pPr>
      <w:r w:rsidRPr="00424DF9">
        <w:tab/>
        <w:t>(2)</w:t>
      </w:r>
      <w:r w:rsidRPr="00424DF9">
        <w:tab/>
        <w:t>Subclause (1) has effect subject to subclauses (3), (4) and (5).</w:t>
      </w:r>
    </w:p>
    <w:p w14:paraId="4CD69301" w14:textId="77777777" w:rsidR="00281D75" w:rsidRPr="00424DF9" w:rsidRDefault="00281D75" w:rsidP="00281D75">
      <w:pPr>
        <w:pStyle w:val="subsection"/>
      </w:pPr>
      <w:r w:rsidRPr="00424DF9">
        <w:tab/>
        <w:t>(3)</w:t>
      </w:r>
      <w:r w:rsidRPr="00424DF9">
        <w:tab/>
        <w:t xml:space="preserve">For the purposes of this Division, neither of the following television programs is a </w:t>
      </w:r>
      <w:r w:rsidRPr="00424DF9">
        <w:rPr>
          <w:b/>
          <w:i/>
        </w:rPr>
        <w:t>category A television program</w:t>
      </w:r>
      <w:r w:rsidRPr="00424DF9">
        <w:t>:</w:t>
      </w:r>
    </w:p>
    <w:p w14:paraId="5ED26B52" w14:textId="52EBAAFE" w:rsidR="00281D75" w:rsidRPr="00424DF9" w:rsidRDefault="00281D75" w:rsidP="00281D75">
      <w:pPr>
        <w:pStyle w:val="paragraph"/>
      </w:pPr>
      <w:r w:rsidRPr="00424DF9">
        <w:tab/>
        <w:t>(a)</w:t>
      </w:r>
      <w:r w:rsidRPr="00424DF9">
        <w:tab/>
        <w:t>an information</w:t>
      </w:r>
      <w:r w:rsidR="00424DF9">
        <w:noBreakHyphen/>
      </w:r>
      <w:r w:rsidRPr="00424DF9">
        <w:t>only program;</w:t>
      </w:r>
    </w:p>
    <w:p w14:paraId="496C2073" w14:textId="77777777" w:rsidR="00281D75" w:rsidRPr="00424DF9" w:rsidRDefault="00281D75" w:rsidP="00281D75">
      <w:pPr>
        <w:pStyle w:val="paragraph"/>
      </w:pPr>
      <w:r w:rsidRPr="00424DF9">
        <w:tab/>
        <w:t>(b)</w:t>
      </w:r>
      <w:r w:rsidRPr="00424DF9">
        <w:tab/>
        <w:t>an educational program.</w:t>
      </w:r>
    </w:p>
    <w:p w14:paraId="5425B8B0" w14:textId="77777777" w:rsidR="00281D75" w:rsidRPr="00424DF9" w:rsidRDefault="00281D75" w:rsidP="00281D75">
      <w:pPr>
        <w:pStyle w:val="SubsectionHead"/>
      </w:pPr>
      <w:r w:rsidRPr="00424DF9">
        <w:t>ABA genre determinations</w:t>
      </w:r>
    </w:p>
    <w:p w14:paraId="462B1AC5" w14:textId="77777777" w:rsidR="00281D75" w:rsidRPr="00424DF9" w:rsidRDefault="00281D75" w:rsidP="00281D75">
      <w:pPr>
        <w:pStyle w:val="subsection"/>
      </w:pPr>
      <w:r w:rsidRPr="00424DF9">
        <w:tab/>
        <w:t>(4)</w:t>
      </w:r>
      <w:r w:rsidRPr="00424DF9">
        <w:tab/>
        <w:t xml:space="preserve">The ABA may make a written determination providing that, for the purposes of this Division, a specified television program or specified matter is taken to be a </w:t>
      </w:r>
      <w:r w:rsidRPr="00424DF9">
        <w:rPr>
          <w:b/>
          <w:i/>
        </w:rPr>
        <w:t>category A television program</w:t>
      </w:r>
      <w:r w:rsidRPr="00424DF9">
        <w:t xml:space="preserve"> covered by a specified paragraph of subclause (1).</w:t>
      </w:r>
    </w:p>
    <w:p w14:paraId="7EAEC171" w14:textId="77777777" w:rsidR="00281D75" w:rsidRPr="00424DF9" w:rsidRDefault="00281D75" w:rsidP="00281D75">
      <w:pPr>
        <w:pStyle w:val="subsection"/>
      </w:pPr>
      <w:r w:rsidRPr="00424DF9">
        <w:lastRenderedPageBreak/>
        <w:tab/>
        <w:t>(5)</w:t>
      </w:r>
      <w:r w:rsidRPr="00424DF9">
        <w:tab/>
        <w:t xml:space="preserve">The ABA may make a written determination providing that, for the purposes of this Division, a specified television program or specified matter is taken not to be a </w:t>
      </w:r>
      <w:r w:rsidRPr="00424DF9">
        <w:rPr>
          <w:b/>
          <w:i/>
        </w:rPr>
        <w:t>category A television program</w:t>
      </w:r>
      <w:r w:rsidRPr="00424DF9">
        <w:t xml:space="preserve"> covered by a specified paragraph of subclause (1).</w:t>
      </w:r>
    </w:p>
    <w:p w14:paraId="11401001" w14:textId="77777777" w:rsidR="00281D75" w:rsidRPr="00424DF9" w:rsidRDefault="00281D75" w:rsidP="00281D75">
      <w:pPr>
        <w:pStyle w:val="subsection"/>
      </w:pPr>
      <w:r w:rsidRPr="00424DF9">
        <w:tab/>
        <w:t>(6)</w:t>
      </w:r>
      <w:r w:rsidRPr="00424DF9">
        <w:tab/>
        <w:t>A determination under subclause (4) or (5) has effect accordingly.</w:t>
      </w:r>
    </w:p>
    <w:p w14:paraId="61B2A4E4" w14:textId="77777777" w:rsidR="00281D75" w:rsidRPr="00424DF9" w:rsidRDefault="00281D75" w:rsidP="00281D75">
      <w:pPr>
        <w:pStyle w:val="subsection"/>
      </w:pPr>
      <w:r w:rsidRPr="00424DF9">
        <w:tab/>
        <w:t>(7)</w:t>
      </w:r>
      <w:r w:rsidRPr="00424DF9">
        <w:tab/>
        <w:t>A determination under subclause (4) or (5) is to be an instrument of a legislative character.</w:t>
      </w:r>
    </w:p>
    <w:p w14:paraId="1D6CB751" w14:textId="77777777" w:rsidR="00281D75" w:rsidRPr="00424DF9" w:rsidRDefault="00281D75" w:rsidP="00281D75">
      <w:pPr>
        <w:pStyle w:val="subsection"/>
        <w:rPr>
          <w:i/>
        </w:rPr>
      </w:pPr>
      <w:r w:rsidRPr="00424DF9">
        <w:tab/>
        <w:t>(8)</w:t>
      </w:r>
      <w:r w:rsidRPr="00424DF9">
        <w:tab/>
        <w:t xml:space="preserve">A determination under subclause (4) or (5) is a disallowable instrument for the purposes of section 46A of the </w:t>
      </w:r>
      <w:r w:rsidRPr="00424DF9">
        <w:rPr>
          <w:i/>
        </w:rPr>
        <w:t>Acts Interpretation Act 1901.</w:t>
      </w:r>
    </w:p>
    <w:p w14:paraId="6EC154E5"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9E2D76C" w14:textId="77777777" w:rsidR="00281D75" w:rsidRPr="00424DF9" w:rsidRDefault="00281D75" w:rsidP="00281D75">
      <w:pPr>
        <w:pStyle w:val="ActHead5"/>
      </w:pPr>
      <w:bookmarkStart w:id="269" w:name="_Toc198711650"/>
      <w:r w:rsidRPr="00424DF9">
        <w:rPr>
          <w:rStyle w:val="CharSectno"/>
        </w:rPr>
        <w:t>14</w:t>
      </w:r>
      <w:r w:rsidRPr="00424DF9">
        <w:t xml:space="preserve">  Condition relating to category A television programs</w:t>
      </w:r>
      <w:bookmarkEnd w:id="269"/>
    </w:p>
    <w:p w14:paraId="5E6EF205" w14:textId="77777777" w:rsidR="00281D75" w:rsidRPr="00424DF9" w:rsidRDefault="00281D75" w:rsidP="00281D75">
      <w:pPr>
        <w:pStyle w:val="subsection"/>
      </w:pPr>
      <w:r w:rsidRPr="00424DF9">
        <w:tab/>
        <w:t>(1)</w:t>
      </w:r>
      <w:r w:rsidRPr="00424DF9">
        <w:tab/>
        <w:t>Each datacasting licence is subject to the condition that the licensee will not transmit matter that, if it were broadcast on a commercial television broadcasting service, would be:</w:t>
      </w:r>
    </w:p>
    <w:p w14:paraId="614794F6" w14:textId="77777777" w:rsidR="00281D75" w:rsidRPr="00424DF9" w:rsidRDefault="00281D75" w:rsidP="00281D75">
      <w:pPr>
        <w:pStyle w:val="paragraph"/>
      </w:pPr>
      <w:r w:rsidRPr="00424DF9">
        <w:tab/>
        <w:t>(a)</w:t>
      </w:r>
      <w:r w:rsidRPr="00424DF9">
        <w:tab/>
        <w:t>a category A television program; or</w:t>
      </w:r>
    </w:p>
    <w:p w14:paraId="122A97D5" w14:textId="77777777" w:rsidR="00281D75" w:rsidRPr="00424DF9" w:rsidRDefault="00281D75" w:rsidP="00281D75">
      <w:pPr>
        <w:pStyle w:val="paragraph"/>
      </w:pPr>
      <w:r w:rsidRPr="00424DF9">
        <w:tab/>
        <w:t>(b)</w:t>
      </w:r>
      <w:r w:rsidRPr="00424DF9">
        <w:tab/>
        <w:t>an extract from a category A television program.</w:t>
      </w:r>
    </w:p>
    <w:p w14:paraId="070F8087" w14:textId="77777777" w:rsidR="00281D75" w:rsidRPr="00424DF9" w:rsidRDefault="00281D75" w:rsidP="00281D75">
      <w:pPr>
        <w:pStyle w:val="subsection"/>
      </w:pPr>
      <w:r w:rsidRPr="00424DF9">
        <w:tab/>
        <w:t>(2)</w:t>
      </w:r>
      <w:r w:rsidRPr="00424DF9">
        <w:tab/>
        <w:t>The condition set out in subclause (1) does not prevent the licensee from transmitting an extract from a category A television program, so long as:</w:t>
      </w:r>
    </w:p>
    <w:p w14:paraId="78C26CB8" w14:textId="77777777" w:rsidR="00281D75" w:rsidRPr="00424DF9" w:rsidRDefault="00281D75" w:rsidP="00281D75">
      <w:pPr>
        <w:pStyle w:val="paragraph"/>
      </w:pPr>
      <w:r w:rsidRPr="00424DF9">
        <w:tab/>
        <w:t>(a)</w:t>
      </w:r>
      <w:r w:rsidRPr="00424DF9">
        <w:tab/>
        <w:t>the extract is not longer than 10 minutes; and</w:t>
      </w:r>
    </w:p>
    <w:p w14:paraId="55D1B917" w14:textId="77777777" w:rsidR="00281D75" w:rsidRPr="00424DF9" w:rsidRDefault="00281D75" w:rsidP="00281D75">
      <w:pPr>
        <w:pStyle w:val="paragraph"/>
      </w:pPr>
      <w:r w:rsidRPr="00424DF9">
        <w:tab/>
        <w:t>(c)</w:t>
      </w:r>
      <w:r w:rsidRPr="00424DF9">
        <w:tab/>
        <w:t>the extract is not combined with one or more other extracts from category A television programs in such a way that the extracts together constitute the whole or a majority of a particular category A television program; and</w:t>
      </w:r>
    </w:p>
    <w:p w14:paraId="69B69712" w14:textId="77777777" w:rsidR="00281D75" w:rsidRPr="00424DF9" w:rsidRDefault="00281D75" w:rsidP="00281D75">
      <w:pPr>
        <w:pStyle w:val="paragraph"/>
      </w:pPr>
      <w:r w:rsidRPr="00424DF9">
        <w:tab/>
        <w:t>(d)</w:t>
      </w:r>
      <w:r w:rsidRPr="00424DF9">
        <w:tab/>
        <w:t>having regard to:</w:t>
      </w:r>
    </w:p>
    <w:p w14:paraId="1CCE8713" w14:textId="77777777" w:rsidR="00281D75" w:rsidRPr="00424DF9" w:rsidRDefault="00281D75" w:rsidP="00281D75">
      <w:pPr>
        <w:pStyle w:val="paragraphsub"/>
      </w:pPr>
      <w:r w:rsidRPr="00424DF9">
        <w:tab/>
        <w:t>(i)</w:t>
      </w:r>
      <w:r w:rsidRPr="00424DF9">
        <w:tab/>
        <w:t>the nature of the extract; and</w:t>
      </w:r>
    </w:p>
    <w:p w14:paraId="3A20AF35" w14:textId="77777777" w:rsidR="00281D75" w:rsidRPr="00424DF9" w:rsidRDefault="00281D75" w:rsidP="00281D75">
      <w:pPr>
        <w:pStyle w:val="paragraphsub"/>
      </w:pPr>
      <w:r w:rsidRPr="00424DF9">
        <w:tab/>
        <w:t>(ii)</w:t>
      </w:r>
      <w:r w:rsidRPr="00424DF9">
        <w:tab/>
        <w:t>the circumstances in which the extract is provided;</w:t>
      </w:r>
    </w:p>
    <w:p w14:paraId="12EE4CCA" w14:textId="77777777" w:rsidR="00281D75" w:rsidRPr="00424DF9" w:rsidRDefault="00281D75" w:rsidP="00281D75">
      <w:pPr>
        <w:pStyle w:val="paragraph"/>
      </w:pPr>
      <w:r w:rsidRPr="00424DF9">
        <w:tab/>
      </w:r>
      <w:r w:rsidRPr="00424DF9">
        <w:tab/>
        <w:t xml:space="preserve">it would be concluded that the licensee did not intend that the extract be combined with one or more other extracts from category A television programs in such a way that the </w:t>
      </w:r>
      <w:r w:rsidRPr="00424DF9">
        <w:lastRenderedPageBreak/>
        <w:t>extracts together constitute the whole or a majority of a particular category A television program.</w:t>
      </w:r>
    </w:p>
    <w:p w14:paraId="5B048E43" w14:textId="77777777" w:rsidR="00281D75" w:rsidRPr="00424DF9" w:rsidRDefault="00281D75" w:rsidP="00281D75">
      <w:pPr>
        <w:pStyle w:val="subsection"/>
      </w:pPr>
      <w:r w:rsidRPr="00424DF9">
        <w:tab/>
        <w:t>(3)</w:t>
      </w:r>
      <w:r w:rsidRPr="00424DF9">
        <w:tab/>
        <w:t xml:space="preserve">A reference in subclause (2) to a </w:t>
      </w:r>
      <w:r w:rsidRPr="00424DF9">
        <w:rPr>
          <w:b/>
          <w:i/>
        </w:rPr>
        <w:t>category A television program</w:t>
      </w:r>
      <w:r w:rsidRPr="00424DF9">
        <w:t xml:space="preserve"> is a reference to matter that is covered by subclause (1) because of paragraph (1)(a).</w:t>
      </w:r>
    </w:p>
    <w:p w14:paraId="58D298F9" w14:textId="77777777" w:rsidR="00281D75" w:rsidRPr="00424DF9" w:rsidRDefault="00281D75" w:rsidP="00281D75">
      <w:pPr>
        <w:pStyle w:val="subsection"/>
      </w:pPr>
      <w:r w:rsidRPr="00424DF9">
        <w:tab/>
        <w:t>(4)</w:t>
      </w:r>
      <w:r w:rsidRPr="00424DF9">
        <w:tab/>
        <w:t xml:space="preserve">A reference in subclause (2) to an </w:t>
      </w:r>
      <w:r w:rsidRPr="00424DF9">
        <w:rPr>
          <w:b/>
          <w:i/>
        </w:rPr>
        <w:t>extract from a category A television program</w:t>
      </w:r>
      <w:r w:rsidRPr="00424DF9">
        <w:t xml:space="preserve"> is a reference to matter that is covered by subclause (1) because of paragraph (1)(b).</w:t>
      </w:r>
    </w:p>
    <w:p w14:paraId="2243733B" w14:textId="77777777" w:rsidR="00281D75" w:rsidRPr="00424DF9" w:rsidRDefault="00281D75" w:rsidP="00281D75">
      <w:pPr>
        <w:pStyle w:val="subsection"/>
      </w:pPr>
      <w:r w:rsidRPr="00424DF9">
        <w:tab/>
        <w:t>(5)</w:t>
      </w:r>
      <w:r w:rsidRPr="00424DF9">
        <w:tab/>
        <w:t>If, because of subclause (2) of this clause, a datacasting licensee can transmit matter without breaching the condition set out in subclause (1) of this clause, the condition set out in subclause 16(1) does not prevent the licensee from transmitting that matter.</w:t>
      </w:r>
    </w:p>
    <w:p w14:paraId="10A8720F" w14:textId="77777777" w:rsidR="00281D75" w:rsidRPr="00424DF9" w:rsidRDefault="00281D75" w:rsidP="00281D75">
      <w:pPr>
        <w:pStyle w:val="ActHead5"/>
      </w:pPr>
      <w:bookmarkStart w:id="270" w:name="_Toc198711651"/>
      <w:r w:rsidRPr="00424DF9">
        <w:rPr>
          <w:rStyle w:val="CharSectno"/>
        </w:rPr>
        <w:t>15</w:t>
      </w:r>
      <w:r w:rsidRPr="00424DF9">
        <w:t xml:space="preserve">  Category B television programs</w:t>
      </w:r>
      <w:bookmarkEnd w:id="270"/>
    </w:p>
    <w:p w14:paraId="292C51D6" w14:textId="77777777" w:rsidR="00281D75" w:rsidRPr="00424DF9" w:rsidRDefault="00281D75" w:rsidP="00281D75">
      <w:pPr>
        <w:pStyle w:val="subsection"/>
      </w:pPr>
      <w:r w:rsidRPr="00424DF9">
        <w:tab/>
        <w:t>(1)</w:t>
      </w:r>
      <w:r w:rsidRPr="00424DF9">
        <w:tab/>
        <w:t xml:space="preserve">For the purposes of this Division, each of the following television programs is a </w:t>
      </w:r>
      <w:r w:rsidRPr="00424DF9">
        <w:rPr>
          <w:b/>
          <w:i/>
        </w:rPr>
        <w:t>category B television program</w:t>
      </w:r>
      <w:r w:rsidRPr="00424DF9">
        <w:t>:</w:t>
      </w:r>
    </w:p>
    <w:p w14:paraId="244C54E9" w14:textId="77777777" w:rsidR="00281D75" w:rsidRPr="00424DF9" w:rsidRDefault="00281D75" w:rsidP="00281D75">
      <w:pPr>
        <w:pStyle w:val="paragraph"/>
      </w:pPr>
      <w:r w:rsidRPr="00424DF9">
        <w:tab/>
        <w:t>(a)</w:t>
      </w:r>
      <w:r w:rsidRPr="00424DF9">
        <w:tab/>
        <w:t>a news or current affairs program;</w:t>
      </w:r>
    </w:p>
    <w:p w14:paraId="1F624424" w14:textId="77777777" w:rsidR="00281D75" w:rsidRPr="00424DF9" w:rsidRDefault="00281D75" w:rsidP="00281D75">
      <w:pPr>
        <w:pStyle w:val="paragraph"/>
      </w:pPr>
      <w:r w:rsidRPr="00424DF9">
        <w:tab/>
        <w:t>(b)</w:t>
      </w:r>
      <w:r w:rsidRPr="00424DF9">
        <w:tab/>
        <w:t>a financial, market or business information bulletin;</w:t>
      </w:r>
    </w:p>
    <w:p w14:paraId="17DCD639" w14:textId="77777777" w:rsidR="00281D75" w:rsidRPr="00424DF9" w:rsidRDefault="00281D75" w:rsidP="00281D75">
      <w:pPr>
        <w:pStyle w:val="paragraph"/>
      </w:pPr>
      <w:r w:rsidRPr="00424DF9">
        <w:tab/>
        <w:t>(c)</w:t>
      </w:r>
      <w:r w:rsidRPr="00424DF9">
        <w:tab/>
        <w:t>a weather bulletin;</w:t>
      </w:r>
    </w:p>
    <w:p w14:paraId="0E130494" w14:textId="77777777" w:rsidR="00281D75" w:rsidRPr="00424DF9" w:rsidRDefault="00281D75" w:rsidP="00281D75">
      <w:pPr>
        <w:pStyle w:val="paragraph"/>
      </w:pPr>
      <w:r w:rsidRPr="00424DF9">
        <w:tab/>
        <w:t>(d)</w:t>
      </w:r>
      <w:r w:rsidRPr="00424DF9">
        <w:tab/>
        <w:t>a bulletin or program that consists of a combination of any or all of the above bulletins or programs.</w:t>
      </w:r>
    </w:p>
    <w:p w14:paraId="0AA35A44" w14:textId="77777777" w:rsidR="00281D75" w:rsidRPr="00424DF9" w:rsidRDefault="00281D75" w:rsidP="00281D75">
      <w:pPr>
        <w:pStyle w:val="subsection"/>
      </w:pPr>
      <w:r w:rsidRPr="00424DF9">
        <w:tab/>
        <w:t>(2)</w:t>
      </w:r>
      <w:r w:rsidRPr="00424DF9">
        <w:tab/>
        <w:t>Subclause (1) has effect subject to subclauses (3), (4) and (5).</w:t>
      </w:r>
    </w:p>
    <w:p w14:paraId="37CA9488" w14:textId="77777777" w:rsidR="00281D75" w:rsidRPr="00424DF9" w:rsidRDefault="00281D75" w:rsidP="00281D75">
      <w:pPr>
        <w:pStyle w:val="subsection"/>
      </w:pPr>
      <w:r w:rsidRPr="00424DF9">
        <w:tab/>
        <w:t>(3)</w:t>
      </w:r>
      <w:r w:rsidRPr="00424DF9">
        <w:tab/>
        <w:t xml:space="preserve">For the purposes of this Division, none of the following television programs is a </w:t>
      </w:r>
      <w:r w:rsidRPr="00424DF9">
        <w:rPr>
          <w:b/>
          <w:i/>
        </w:rPr>
        <w:t>category B television program</w:t>
      </w:r>
      <w:r w:rsidRPr="00424DF9">
        <w:t>:</w:t>
      </w:r>
    </w:p>
    <w:p w14:paraId="71B0F73A" w14:textId="79D0BAF4" w:rsidR="00281D75" w:rsidRPr="00424DF9" w:rsidRDefault="00281D75" w:rsidP="00281D75">
      <w:pPr>
        <w:pStyle w:val="paragraph"/>
      </w:pPr>
      <w:r w:rsidRPr="00424DF9">
        <w:tab/>
        <w:t>(a)</w:t>
      </w:r>
      <w:r w:rsidRPr="00424DF9">
        <w:tab/>
        <w:t>an information</w:t>
      </w:r>
      <w:r w:rsidR="00424DF9">
        <w:noBreakHyphen/>
      </w:r>
      <w:r w:rsidRPr="00424DF9">
        <w:t>only program;</w:t>
      </w:r>
    </w:p>
    <w:p w14:paraId="2D095366" w14:textId="77777777" w:rsidR="00281D75" w:rsidRPr="00424DF9" w:rsidRDefault="00281D75" w:rsidP="00281D75">
      <w:pPr>
        <w:pStyle w:val="paragraph"/>
      </w:pPr>
      <w:r w:rsidRPr="00424DF9">
        <w:tab/>
        <w:t>(b)</w:t>
      </w:r>
      <w:r w:rsidRPr="00424DF9">
        <w:tab/>
        <w:t>an educational program;</w:t>
      </w:r>
    </w:p>
    <w:p w14:paraId="59D1361D" w14:textId="59B481CE" w:rsidR="00077732" w:rsidRPr="00424DF9" w:rsidRDefault="00077732" w:rsidP="00077732">
      <w:pPr>
        <w:pStyle w:val="paragraph"/>
      </w:pPr>
      <w:r w:rsidRPr="00424DF9">
        <w:tab/>
        <w:t>(c)</w:t>
      </w:r>
      <w:r w:rsidRPr="00424DF9">
        <w:tab/>
        <w:t>a foreign</w:t>
      </w:r>
      <w:r w:rsidR="00424DF9">
        <w:noBreakHyphen/>
      </w:r>
      <w:r w:rsidRPr="00424DF9">
        <w:t>language news or current affairs program.</w:t>
      </w:r>
    </w:p>
    <w:p w14:paraId="4A15CA01" w14:textId="77777777" w:rsidR="00281D75" w:rsidRPr="00424DF9" w:rsidRDefault="00281D75" w:rsidP="00281D75">
      <w:pPr>
        <w:pStyle w:val="SubsectionHead"/>
      </w:pPr>
      <w:r w:rsidRPr="00424DF9">
        <w:t>ABA genre determinations</w:t>
      </w:r>
    </w:p>
    <w:p w14:paraId="40F36F8A" w14:textId="77777777" w:rsidR="00281D75" w:rsidRPr="00424DF9" w:rsidRDefault="00281D75" w:rsidP="00281D75">
      <w:pPr>
        <w:pStyle w:val="subsection"/>
      </w:pPr>
      <w:r w:rsidRPr="00424DF9">
        <w:tab/>
        <w:t>(4)</w:t>
      </w:r>
      <w:r w:rsidRPr="00424DF9">
        <w:tab/>
        <w:t xml:space="preserve">The ABA may make a written determination providing that, for the purposes of this Division, a specified television program or </w:t>
      </w:r>
      <w:r w:rsidRPr="00424DF9">
        <w:lastRenderedPageBreak/>
        <w:t xml:space="preserve">specified matter is taken to be a </w:t>
      </w:r>
      <w:r w:rsidRPr="00424DF9">
        <w:rPr>
          <w:b/>
          <w:i/>
        </w:rPr>
        <w:t>category B television program</w:t>
      </w:r>
      <w:r w:rsidRPr="00424DF9">
        <w:t xml:space="preserve"> covered by a specified paragraph of subclause (1).</w:t>
      </w:r>
    </w:p>
    <w:p w14:paraId="560ADF8B" w14:textId="77777777" w:rsidR="00281D75" w:rsidRPr="00424DF9" w:rsidRDefault="00281D75" w:rsidP="00281D75">
      <w:pPr>
        <w:pStyle w:val="subsection"/>
      </w:pPr>
      <w:r w:rsidRPr="00424DF9">
        <w:tab/>
        <w:t>(5)</w:t>
      </w:r>
      <w:r w:rsidRPr="00424DF9">
        <w:tab/>
        <w:t xml:space="preserve">The ABA may make a written determination providing that, for the purposes of this Division, a specified television program or specified matter is taken not to be a </w:t>
      </w:r>
      <w:r w:rsidRPr="00424DF9">
        <w:rPr>
          <w:b/>
          <w:i/>
        </w:rPr>
        <w:t>category B television program</w:t>
      </w:r>
      <w:r w:rsidRPr="00424DF9">
        <w:t xml:space="preserve"> covered by a specified paragraph of subclause (1).</w:t>
      </w:r>
    </w:p>
    <w:p w14:paraId="7A2EAC3D" w14:textId="77777777" w:rsidR="00281D75" w:rsidRPr="00424DF9" w:rsidRDefault="00281D75" w:rsidP="00281D75">
      <w:pPr>
        <w:pStyle w:val="subsection"/>
      </w:pPr>
      <w:r w:rsidRPr="00424DF9">
        <w:tab/>
        <w:t>(6)</w:t>
      </w:r>
      <w:r w:rsidRPr="00424DF9">
        <w:tab/>
        <w:t>A determination under subclause (4) or (5) has effect accordingly.</w:t>
      </w:r>
    </w:p>
    <w:p w14:paraId="6B928AB5" w14:textId="77777777" w:rsidR="00281D75" w:rsidRPr="00424DF9" w:rsidRDefault="00281D75" w:rsidP="00281D75">
      <w:pPr>
        <w:pStyle w:val="subsection"/>
      </w:pPr>
      <w:r w:rsidRPr="00424DF9">
        <w:tab/>
        <w:t>(7)</w:t>
      </w:r>
      <w:r w:rsidRPr="00424DF9">
        <w:tab/>
        <w:t>A determination under subclause (4) or (5) is to be an instrument of a legislative character.</w:t>
      </w:r>
    </w:p>
    <w:p w14:paraId="6FE026FB" w14:textId="77777777" w:rsidR="00281D75" w:rsidRPr="00424DF9" w:rsidRDefault="00281D75" w:rsidP="00281D75">
      <w:pPr>
        <w:pStyle w:val="subsection"/>
        <w:rPr>
          <w:i/>
        </w:rPr>
      </w:pPr>
      <w:r w:rsidRPr="00424DF9">
        <w:tab/>
        <w:t>(8)</w:t>
      </w:r>
      <w:r w:rsidRPr="00424DF9">
        <w:tab/>
        <w:t xml:space="preserve">A determination under subclause (4) or (5) is a disallowable instrument for the purposes of section 46A of the </w:t>
      </w:r>
      <w:r w:rsidRPr="00424DF9">
        <w:rPr>
          <w:i/>
        </w:rPr>
        <w:t>Acts Interpretation Act 1901.</w:t>
      </w:r>
    </w:p>
    <w:p w14:paraId="05445450"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29632E8C" w14:textId="77777777" w:rsidR="00281D75" w:rsidRPr="00424DF9" w:rsidRDefault="00281D75" w:rsidP="00281D75">
      <w:pPr>
        <w:pStyle w:val="ActHead5"/>
      </w:pPr>
      <w:bookmarkStart w:id="271" w:name="_Toc198711652"/>
      <w:r w:rsidRPr="00424DF9">
        <w:rPr>
          <w:rStyle w:val="CharSectno"/>
        </w:rPr>
        <w:t>16</w:t>
      </w:r>
      <w:r w:rsidRPr="00424DF9">
        <w:t xml:space="preserve">  Condition relating to category B television programs</w:t>
      </w:r>
      <w:bookmarkEnd w:id="271"/>
    </w:p>
    <w:p w14:paraId="5CFD6E26" w14:textId="77777777" w:rsidR="00281D75" w:rsidRPr="00424DF9" w:rsidRDefault="00281D75" w:rsidP="00281D75">
      <w:pPr>
        <w:pStyle w:val="subsection"/>
      </w:pPr>
      <w:r w:rsidRPr="00424DF9">
        <w:tab/>
        <w:t>(1)</w:t>
      </w:r>
      <w:r w:rsidRPr="00424DF9">
        <w:tab/>
        <w:t>Each datacasting licence is subject to the condition that the licensee will not transmit matter that, if it were broadcast on a commercial television broadcasting service, would be:</w:t>
      </w:r>
    </w:p>
    <w:p w14:paraId="017797FA" w14:textId="77777777" w:rsidR="00281D75" w:rsidRPr="00424DF9" w:rsidRDefault="00281D75" w:rsidP="00281D75">
      <w:pPr>
        <w:pStyle w:val="paragraph"/>
      </w:pPr>
      <w:r w:rsidRPr="00424DF9">
        <w:tab/>
        <w:t>(a)</w:t>
      </w:r>
      <w:r w:rsidRPr="00424DF9">
        <w:tab/>
        <w:t>a category B television program; or</w:t>
      </w:r>
    </w:p>
    <w:p w14:paraId="640E0212" w14:textId="77777777" w:rsidR="00281D75" w:rsidRPr="00424DF9" w:rsidRDefault="00281D75" w:rsidP="00281D75">
      <w:pPr>
        <w:pStyle w:val="paragraph"/>
      </w:pPr>
      <w:r w:rsidRPr="00424DF9">
        <w:tab/>
        <w:t>(b)</w:t>
      </w:r>
      <w:r w:rsidRPr="00424DF9">
        <w:tab/>
        <w:t>an extract from a category B television program.</w:t>
      </w:r>
    </w:p>
    <w:p w14:paraId="08726BD9" w14:textId="6C0654B6" w:rsidR="00281D75" w:rsidRPr="00424DF9" w:rsidRDefault="00281D75" w:rsidP="00281D75">
      <w:pPr>
        <w:pStyle w:val="subsection"/>
      </w:pPr>
      <w:r w:rsidRPr="00424DF9">
        <w:tab/>
        <w:t>(2)</w:t>
      </w:r>
      <w:r w:rsidRPr="00424DF9">
        <w:tab/>
        <w:t>The condition set out in subclause (1) does not prevent the licensee from transmitting a bulletin</w:t>
      </w:r>
      <w:r w:rsidR="00077732" w:rsidRPr="00424DF9">
        <w:t>, or program,</w:t>
      </w:r>
      <w:r w:rsidRPr="00424DF9">
        <w:t xml:space="preserve"> (whether presenter</w:t>
      </w:r>
      <w:r w:rsidR="00424DF9">
        <w:noBreakHyphen/>
      </w:r>
      <w:r w:rsidRPr="00424DF9">
        <w:t>based or not), so long as:</w:t>
      </w:r>
    </w:p>
    <w:p w14:paraId="28A013B7" w14:textId="77777777" w:rsidR="00281D75" w:rsidRPr="00424DF9" w:rsidRDefault="00281D75" w:rsidP="00281D75">
      <w:pPr>
        <w:pStyle w:val="paragraph"/>
      </w:pPr>
      <w:r w:rsidRPr="00424DF9">
        <w:tab/>
        <w:t>(a)</w:t>
      </w:r>
      <w:r w:rsidRPr="00424DF9">
        <w:tab/>
        <w:t>the bulletin or program is not longer than 10 minutes; and</w:t>
      </w:r>
    </w:p>
    <w:p w14:paraId="20210995" w14:textId="77777777" w:rsidR="00281D75" w:rsidRPr="00424DF9" w:rsidRDefault="00281D75" w:rsidP="00281D75">
      <w:pPr>
        <w:pStyle w:val="paragraph"/>
      </w:pPr>
      <w:r w:rsidRPr="00424DF9">
        <w:tab/>
        <w:t>(b)</w:t>
      </w:r>
      <w:r w:rsidRPr="00424DF9">
        <w:tab/>
        <w:t>if:</w:t>
      </w:r>
    </w:p>
    <w:p w14:paraId="2E795227" w14:textId="77777777" w:rsidR="00281D75" w:rsidRPr="00424DF9" w:rsidRDefault="00281D75" w:rsidP="00281D75">
      <w:pPr>
        <w:pStyle w:val="paragraphsub"/>
      </w:pPr>
      <w:r w:rsidRPr="00424DF9">
        <w:tab/>
        <w:t>(i)</w:t>
      </w:r>
      <w:r w:rsidRPr="00424DF9">
        <w:tab/>
        <w:t>an earlier bulletin or program covered by subclause (1) was transmitted by the licensee; and</w:t>
      </w:r>
    </w:p>
    <w:p w14:paraId="7F515E68" w14:textId="18D8E30B" w:rsidR="00281D75" w:rsidRPr="00424DF9" w:rsidRDefault="00281D75" w:rsidP="00281D75">
      <w:pPr>
        <w:pStyle w:val="paragraphsub"/>
      </w:pPr>
      <w:r w:rsidRPr="00424DF9">
        <w:tab/>
        <w:t>(ii)</w:t>
      </w:r>
      <w:r w:rsidRPr="00424DF9">
        <w:tab/>
        <w:t>the content of the first</w:t>
      </w:r>
      <w:r w:rsidR="00424DF9">
        <w:noBreakHyphen/>
      </w:r>
      <w:r w:rsidRPr="00424DF9">
        <w:t>mentioned bulletin or program differs in any respect from the content of the earlier bulletin or program;</w:t>
      </w:r>
    </w:p>
    <w:p w14:paraId="6F9FBD7B" w14:textId="1146CE4B" w:rsidR="00281D75" w:rsidRPr="00424DF9" w:rsidRDefault="00281D75" w:rsidP="00281D75">
      <w:pPr>
        <w:pStyle w:val="paragraph"/>
      </w:pPr>
      <w:r w:rsidRPr="00424DF9">
        <w:lastRenderedPageBreak/>
        <w:tab/>
      </w:r>
      <w:r w:rsidRPr="00424DF9">
        <w:tab/>
        <w:t>the interval between the start of the transmission of the earlier bulletin or program and the start of the transmission of the first</w:t>
      </w:r>
      <w:r w:rsidR="00424DF9">
        <w:noBreakHyphen/>
      </w:r>
      <w:r w:rsidRPr="00424DF9">
        <w:t>mentioned bulletin or program is at least 30 minutes; and</w:t>
      </w:r>
    </w:p>
    <w:p w14:paraId="5E3501B5" w14:textId="77777777" w:rsidR="00281D75" w:rsidRPr="00424DF9" w:rsidRDefault="00281D75" w:rsidP="00281D75">
      <w:pPr>
        <w:pStyle w:val="paragraph"/>
      </w:pPr>
      <w:r w:rsidRPr="00424DF9">
        <w:tab/>
        <w:t>(c)</w:t>
      </w:r>
      <w:r w:rsidRPr="00424DF9">
        <w:tab/>
        <w:t>the bulletin or program is not combined with one or more other bulletins or programs in such a way that the bulletins or programs together constitute a bulletin or program longer than 10 minutes; and</w:t>
      </w:r>
    </w:p>
    <w:p w14:paraId="328F577E" w14:textId="77777777" w:rsidR="00281D75" w:rsidRPr="00424DF9" w:rsidRDefault="00281D75" w:rsidP="00281D75">
      <w:pPr>
        <w:pStyle w:val="paragraph"/>
      </w:pPr>
      <w:r w:rsidRPr="00424DF9">
        <w:tab/>
        <w:t>(d)</w:t>
      </w:r>
      <w:r w:rsidRPr="00424DF9">
        <w:tab/>
        <w:t>having regard to:</w:t>
      </w:r>
    </w:p>
    <w:p w14:paraId="401C5557" w14:textId="77777777" w:rsidR="00281D75" w:rsidRPr="00424DF9" w:rsidRDefault="00281D75" w:rsidP="00281D75">
      <w:pPr>
        <w:pStyle w:val="paragraphsub"/>
      </w:pPr>
      <w:r w:rsidRPr="00424DF9">
        <w:tab/>
        <w:t>(i)</w:t>
      </w:r>
      <w:r w:rsidRPr="00424DF9">
        <w:tab/>
        <w:t>the nature of the bulletin or program; and</w:t>
      </w:r>
    </w:p>
    <w:p w14:paraId="1A02B8E8" w14:textId="77777777" w:rsidR="00281D75" w:rsidRPr="00424DF9" w:rsidRDefault="00281D75" w:rsidP="00281D75">
      <w:pPr>
        <w:pStyle w:val="paragraphsub"/>
      </w:pPr>
      <w:r w:rsidRPr="00424DF9">
        <w:tab/>
        <w:t>(ii)</w:t>
      </w:r>
      <w:r w:rsidRPr="00424DF9">
        <w:tab/>
        <w:t>the circumstances in which the bulletin or program is provided;</w:t>
      </w:r>
    </w:p>
    <w:p w14:paraId="757C6F00" w14:textId="77777777" w:rsidR="00281D75" w:rsidRPr="00424DF9" w:rsidRDefault="00281D75" w:rsidP="00281D75">
      <w:pPr>
        <w:pStyle w:val="paragraph"/>
      </w:pPr>
      <w:r w:rsidRPr="00424DF9">
        <w:tab/>
      </w:r>
      <w:r w:rsidRPr="00424DF9">
        <w:tab/>
        <w:t>it would be concluded that the licensee did not intend that the bulletin or program be combined with one or more other bulletins or programs in such a way that the bulletins or programs together constitute a bulletin or program longer than 10 minutes.</w:t>
      </w:r>
    </w:p>
    <w:p w14:paraId="41BB4138" w14:textId="77777777" w:rsidR="00281D75" w:rsidRPr="00424DF9" w:rsidRDefault="00281D75" w:rsidP="00281D75">
      <w:pPr>
        <w:pStyle w:val="subsection"/>
      </w:pPr>
      <w:r w:rsidRPr="00424DF9">
        <w:tab/>
        <w:t>(3)</w:t>
      </w:r>
      <w:r w:rsidRPr="00424DF9">
        <w:tab/>
        <w:t>The condition set out in subclause (1) does not prevent the licensee from transmitting a bulletin or program, so long as:</w:t>
      </w:r>
    </w:p>
    <w:p w14:paraId="47C1E2AD" w14:textId="0AAC876C" w:rsidR="00281D75" w:rsidRPr="00424DF9" w:rsidRDefault="00281D75" w:rsidP="00281D75">
      <w:pPr>
        <w:pStyle w:val="paragraph"/>
      </w:pPr>
      <w:r w:rsidRPr="00424DF9">
        <w:tab/>
        <w:t>(a)</w:t>
      </w:r>
      <w:r w:rsidRPr="00424DF9">
        <w:tab/>
        <w:t>the bulletin or program is not a presenter</w:t>
      </w:r>
      <w:r w:rsidR="00424DF9">
        <w:noBreakHyphen/>
      </w:r>
      <w:r w:rsidRPr="00424DF9">
        <w:t>based bulletin or program; and</w:t>
      </w:r>
    </w:p>
    <w:p w14:paraId="7421DED0" w14:textId="77777777" w:rsidR="00281D75" w:rsidRPr="00424DF9" w:rsidRDefault="00281D75" w:rsidP="00281D75">
      <w:pPr>
        <w:pStyle w:val="paragraph"/>
      </w:pPr>
      <w:r w:rsidRPr="00424DF9">
        <w:tab/>
        <w:t>(b)</w:t>
      </w:r>
      <w:r w:rsidRPr="00424DF9">
        <w:tab/>
        <w:t>one of the following applies:</w:t>
      </w:r>
    </w:p>
    <w:p w14:paraId="526DB4D7" w14:textId="77777777" w:rsidR="00281D75" w:rsidRPr="00424DF9" w:rsidRDefault="00281D75" w:rsidP="00281D75">
      <w:pPr>
        <w:pStyle w:val="paragraphsub"/>
      </w:pPr>
      <w:r w:rsidRPr="00424DF9">
        <w:tab/>
        <w:t>(i)</w:t>
      </w:r>
      <w:r w:rsidRPr="00424DF9">
        <w:tab/>
        <w:t>the bulletin or program consists of a single item of news (including a single item of sports news);</w:t>
      </w:r>
    </w:p>
    <w:p w14:paraId="55BF8FDE" w14:textId="77777777" w:rsidR="00281D75" w:rsidRPr="00424DF9" w:rsidRDefault="00281D75" w:rsidP="00281D75">
      <w:pPr>
        <w:pStyle w:val="paragraphsub"/>
      </w:pPr>
      <w:r w:rsidRPr="00424DF9">
        <w:tab/>
        <w:t>(ii)</w:t>
      </w:r>
      <w:r w:rsidRPr="00424DF9">
        <w:tab/>
        <w:t>the bulletin or program is a financial, market or business information bulletin or program that deals with a single topic;</w:t>
      </w:r>
    </w:p>
    <w:p w14:paraId="30FF29D7" w14:textId="77777777" w:rsidR="00281D75" w:rsidRPr="00424DF9" w:rsidRDefault="00281D75" w:rsidP="00281D75">
      <w:pPr>
        <w:pStyle w:val="paragraphsub"/>
      </w:pPr>
      <w:r w:rsidRPr="00424DF9">
        <w:tab/>
        <w:t>(iia)</w:t>
      </w:r>
      <w:r w:rsidRPr="00424DF9">
        <w:tab/>
        <w:t>the bulletin or program is a compilation of items, the subject of which is the same or directly related, and is not longer than 10 minutes;</w:t>
      </w:r>
    </w:p>
    <w:p w14:paraId="47F4F00D" w14:textId="77777777" w:rsidR="00281D75" w:rsidRPr="00424DF9" w:rsidRDefault="00281D75" w:rsidP="00281D75">
      <w:pPr>
        <w:pStyle w:val="paragraphsub"/>
      </w:pPr>
      <w:r w:rsidRPr="00424DF9">
        <w:tab/>
        <w:t>(iii)</w:t>
      </w:r>
      <w:r w:rsidRPr="00424DF9">
        <w:tab/>
        <w:t>the bulletin or program is a weather bulletin or program; and</w:t>
      </w:r>
    </w:p>
    <w:p w14:paraId="1AA9FF7D" w14:textId="094312A6" w:rsidR="00281D75" w:rsidRPr="00424DF9" w:rsidRDefault="00281D75" w:rsidP="00281D75">
      <w:pPr>
        <w:pStyle w:val="paragraph"/>
      </w:pPr>
      <w:r w:rsidRPr="00424DF9">
        <w:tab/>
        <w:t>(c)</w:t>
      </w:r>
      <w:r w:rsidRPr="00424DF9">
        <w:tab/>
        <w:t>the bulletin or program can only be accessed by an end</w:t>
      </w:r>
      <w:r w:rsidR="00424DF9">
        <w:noBreakHyphen/>
      </w:r>
      <w:r w:rsidRPr="00424DF9">
        <w:t>user who makes a selection from an on</w:t>
      </w:r>
      <w:r w:rsidR="00424DF9">
        <w:noBreakHyphen/>
      </w:r>
      <w:r w:rsidRPr="00424DF9">
        <w:t>screen menu.</w:t>
      </w:r>
    </w:p>
    <w:p w14:paraId="06BB0CF2" w14:textId="77777777" w:rsidR="00281D75" w:rsidRPr="00424DF9" w:rsidRDefault="00281D75" w:rsidP="00281D75">
      <w:pPr>
        <w:pStyle w:val="subsection"/>
      </w:pPr>
      <w:r w:rsidRPr="00424DF9">
        <w:tab/>
        <w:t>(4)</w:t>
      </w:r>
      <w:r w:rsidRPr="00424DF9">
        <w:tab/>
        <w:t>In this clause:</w:t>
      </w:r>
    </w:p>
    <w:p w14:paraId="50EC4BAC" w14:textId="424BC233" w:rsidR="00281D75" w:rsidRPr="00424DF9" w:rsidRDefault="00281D75" w:rsidP="00281D75">
      <w:pPr>
        <w:pStyle w:val="Definition"/>
      </w:pPr>
      <w:r w:rsidRPr="00424DF9">
        <w:rPr>
          <w:b/>
          <w:i/>
        </w:rPr>
        <w:lastRenderedPageBreak/>
        <w:t>presenter</w:t>
      </w:r>
      <w:r w:rsidR="00424DF9">
        <w:rPr>
          <w:b/>
          <w:i/>
        </w:rPr>
        <w:noBreakHyphen/>
      </w:r>
      <w:r w:rsidRPr="00424DF9">
        <w:rPr>
          <w:b/>
          <w:i/>
        </w:rPr>
        <w:t>based bulletin</w:t>
      </w:r>
      <w:r w:rsidRPr="00424DF9">
        <w:t xml:space="preserve"> </w:t>
      </w:r>
      <w:r w:rsidRPr="00424DF9">
        <w:rPr>
          <w:b/>
          <w:i/>
        </w:rPr>
        <w:t>or program</w:t>
      </w:r>
      <w:r w:rsidRPr="00424DF9">
        <w:t xml:space="preserve"> means a bulletin or program that consists of, or includes, a combination of:</w:t>
      </w:r>
    </w:p>
    <w:p w14:paraId="141FE253" w14:textId="77777777" w:rsidR="00281D75" w:rsidRPr="00424DF9" w:rsidRDefault="00281D75" w:rsidP="00281D75">
      <w:pPr>
        <w:pStyle w:val="paragraph"/>
      </w:pPr>
      <w:r w:rsidRPr="00424DF9">
        <w:tab/>
        <w:t>(a)</w:t>
      </w:r>
      <w:r w:rsidRPr="00424DF9">
        <w:tab/>
        <w:t>introductory or closing segments, or both, spoken by a host, or an anchor presenter, who is visible on the screen; and</w:t>
      </w:r>
    </w:p>
    <w:p w14:paraId="263A3FA7" w14:textId="77777777" w:rsidR="00281D75" w:rsidRPr="00424DF9" w:rsidRDefault="00281D75" w:rsidP="00281D75">
      <w:pPr>
        <w:pStyle w:val="paragraph"/>
      </w:pPr>
      <w:r w:rsidRPr="00424DF9">
        <w:tab/>
        <w:t>(b)</w:t>
      </w:r>
      <w:r w:rsidRPr="00424DF9">
        <w:tab/>
        <w:t>video images (whether or not with accompanying sound).</w:t>
      </w:r>
    </w:p>
    <w:p w14:paraId="23A8B7AC" w14:textId="77777777" w:rsidR="00281D75" w:rsidRPr="00424DF9" w:rsidRDefault="00281D75" w:rsidP="00281D75">
      <w:pPr>
        <w:pStyle w:val="subsection"/>
      </w:pPr>
      <w:r w:rsidRPr="00424DF9">
        <w:tab/>
        <w:t>(5)</w:t>
      </w:r>
      <w:r w:rsidRPr="00424DF9">
        <w:tab/>
        <w:t>If, because of subclause (2) or (3) of this clause, a datacasting licensee can transmit matter without breaching the condition set out in subclause (1) of this clause, the condition set out in subclause 14(1) does not prevent the licensee from transmitting that matter.</w:t>
      </w:r>
    </w:p>
    <w:p w14:paraId="1A9AF856" w14:textId="77777777" w:rsidR="00281D75" w:rsidRPr="00424DF9" w:rsidRDefault="00281D75" w:rsidP="00281D75">
      <w:pPr>
        <w:pStyle w:val="ActHead5"/>
      </w:pPr>
      <w:bookmarkStart w:id="272" w:name="_Toc198711653"/>
      <w:r w:rsidRPr="00424DF9">
        <w:rPr>
          <w:rStyle w:val="CharSectno"/>
        </w:rPr>
        <w:t>17</w:t>
      </w:r>
      <w:r w:rsidRPr="00424DF9">
        <w:t xml:space="preserve">  Genre conditions do not apply to Parliamentary proceedings etc.</w:t>
      </w:r>
      <w:bookmarkEnd w:id="272"/>
    </w:p>
    <w:p w14:paraId="4635AD38" w14:textId="77777777" w:rsidR="00281D75" w:rsidRPr="00424DF9" w:rsidRDefault="00281D75" w:rsidP="00281D75">
      <w:pPr>
        <w:pStyle w:val="subsection"/>
      </w:pPr>
      <w:r w:rsidRPr="00424DF9">
        <w:tab/>
      </w:r>
      <w:r w:rsidRPr="00424DF9">
        <w:tab/>
        <w:t>The conditions set out in clauses 14 and 16 do not prevent a datacasting licensee from transmitting live matter that consists of:</w:t>
      </w:r>
    </w:p>
    <w:p w14:paraId="14431D1B" w14:textId="77777777" w:rsidR="00281D75" w:rsidRPr="00424DF9" w:rsidRDefault="00281D75" w:rsidP="00281D75">
      <w:pPr>
        <w:pStyle w:val="paragraph"/>
      </w:pPr>
      <w:r w:rsidRPr="00424DF9">
        <w:tab/>
        <w:t>(a)</w:t>
      </w:r>
      <w:r w:rsidRPr="00424DF9">
        <w:tab/>
        <w:t>the proceedings of, or the proceedings of a committee of, a Parliament; or</w:t>
      </w:r>
    </w:p>
    <w:p w14:paraId="6DC04D87" w14:textId="77777777" w:rsidR="00281D75" w:rsidRPr="00424DF9" w:rsidRDefault="00281D75" w:rsidP="00281D75">
      <w:pPr>
        <w:pStyle w:val="paragraph"/>
      </w:pPr>
      <w:r w:rsidRPr="00424DF9">
        <w:tab/>
        <w:t>(b)</w:t>
      </w:r>
      <w:r w:rsidRPr="00424DF9">
        <w:tab/>
        <w:t>the proceedings of a court or tribunal in Australia; or</w:t>
      </w:r>
    </w:p>
    <w:p w14:paraId="056B2124" w14:textId="77777777" w:rsidR="00281D75" w:rsidRPr="00424DF9" w:rsidRDefault="00281D75" w:rsidP="00281D75">
      <w:pPr>
        <w:pStyle w:val="paragraph"/>
      </w:pPr>
      <w:r w:rsidRPr="00424DF9">
        <w:tab/>
        <w:t>(c)</w:t>
      </w:r>
      <w:r w:rsidRPr="00424DF9">
        <w:tab/>
        <w:t>the proceedings of an official inquiry or Royal Commission in Australia; or</w:t>
      </w:r>
    </w:p>
    <w:p w14:paraId="79E32789" w14:textId="77777777" w:rsidR="00281D75" w:rsidRPr="00424DF9" w:rsidRDefault="00281D75" w:rsidP="00281D75">
      <w:pPr>
        <w:pStyle w:val="paragraph"/>
      </w:pPr>
      <w:r w:rsidRPr="00424DF9">
        <w:tab/>
        <w:t>(d)</w:t>
      </w:r>
      <w:r w:rsidRPr="00424DF9">
        <w:tab/>
        <w:t>a hearing conducted by a body established for a public purpose by a law of the Commonwealth or of a State or Territory.</w:t>
      </w:r>
    </w:p>
    <w:p w14:paraId="1A709B39" w14:textId="77777777" w:rsidR="00281D75" w:rsidRPr="00424DF9" w:rsidRDefault="00281D75" w:rsidP="00281D75">
      <w:pPr>
        <w:pStyle w:val="ActHead5"/>
      </w:pPr>
      <w:bookmarkStart w:id="273" w:name="_Toc198711654"/>
      <w:r w:rsidRPr="00424DF9">
        <w:rPr>
          <w:rStyle w:val="CharSectno"/>
        </w:rPr>
        <w:t>18</w:t>
      </w:r>
      <w:r w:rsidRPr="00424DF9">
        <w:t xml:space="preserve">  Genre conditions do not apply to matter that consists of no more than text or still visual images etc.</w:t>
      </w:r>
      <w:bookmarkEnd w:id="273"/>
    </w:p>
    <w:p w14:paraId="6CFF9546" w14:textId="77777777" w:rsidR="00281D75" w:rsidRPr="00424DF9" w:rsidRDefault="00281D75" w:rsidP="00281D75">
      <w:pPr>
        <w:pStyle w:val="subsection"/>
      </w:pPr>
      <w:r w:rsidRPr="00424DF9">
        <w:tab/>
        <w:t>(1)</w:t>
      </w:r>
      <w:r w:rsidRPr="00424DF9">
        <w:tab/>
        <w:t>The conditions set out in clauses 14 and 16 do not prevent a datacasting licensee from transmitting matter that consists of no more than:</w:t>
      </w:r>
    </w:p>
    <w:p w14:paraId="240E87C8" w14:textId="77777777" w:rsidR="00281D75" w:rsidRPr="00424DF9" w:rsidRDefault="00281D75" w:rsidP="00281D75">
      <w:pPr>
        <w:pStyle w:val="paragraph"/>
      </w:pPr>
      <w:r w:rsidRPr="00424DF9">
        <w:tab/>
        <w:t>(a)</w:t>
      </w:r>
      <w:r w:rsidRPr="00424DF9">
        <w:tab/>
        <w:t>text; or</w:t>
      </w:r>
    </w:p>
    <w:p w14:paraId="5C7BC61E" w14:textId="77777777" w:rsidR="00281D75" w:rsidRPr="00424DF9" w:rsidRDefault="00281D75" w:rsidP="00281D75">
      <w:pPr>
        <w:pStyle w:val="paragraph"/>
      </w:pPr>
      <w:r w:rsidRPr="00424DF9">
        <w:tab/>
        <w:t>(b)</w:t>
      </w:r>
      <w:r w:rsidRPr="00424DF9">
        <w:tab/>
        <w:t>text accompanied by associated sounds; or</w:t>
      </w:r>
    </w:p>
    <w:p w14:paraId="136C4B29" w14:textId="77777777" w:rsidR="00281D75" w:rsidRPr="00424DF9" w:rsidRDefault="00281D75" w:rsidP="00281D75">
      <w:pPr>
        <w:pStyle w:val="paragraph"/>
      </w:pPr>
      <w:r w:rsidRPr="00424DF9">
        <w:tab/>
        <w:t>(c)</w:t>
      </w:r>
      <w:r w:rsidRPr="00424DF9">
        <w:tab/>
        <w:t>still visual images; or</w:t>
      </w:r>
    </w:p>
    <w:p w14:paraId="3C8C2AB4" w14:textId="77777777" w:rsidR="00281D75" w:rsidRPr="00424DF9" w:rsidRDefault="00281D75" w:rsidP="00281D75">
      <w:pPr>
        <w:pStyle w:val="paragraph"/>
      </w:pPr>
      <w:r w:rsidRPr="00424DF9">
        <w:tab/>
        <w:t>(d)</w:t>
      </w:r>
      <w:r w:rsidRPr="00424DF9">
        <w:tab/>
        <w:t>still visual images accompanied by associated sounds; or</w:t>
      </w:r>
    </w:p>
    <w:p w14:paraId="684F07D1" w14:textId="77777777" w:rsidR="00281D75" w:rsidRPr="00424DF9" w:rsidRDefault="00281D75" w:rsidP="00281D75">
      <w:pPr>
        <w:pStyle w:val="paragraph"/>
      </w:pPr>
      <w:r w:rsidRPr="00424DF9">
        <w:tab/>
        <w:t>(e)</w:t>
      </w:r>
      <w:r w:rsidRPr="00424DF9">
        <w:tab/>
        <w:t>any combination of matter covered by the above paragraphs; or</w:t>
      </w:r>
    </w:p>
    <w:p w14:paraId="3AEBC141" w14:textId="77777777" w:rsidR="00281D75" w:rsidRPr="00424DF9" w:rsidRDefault="00281D75" w:rsidP="00281D75">
      <w:pPr>
        <w:pStyle w:val="paragraph"/>
      </w:pPr>
      <w:r w:rsidRPr="00424DF9">
        <w:lastRenderedPageBreak/>
        <w:tab/>
        <w:t>(f)</w:t>
      </w:r>
      <w:r w:rsidRPr="00424DF9">
        <w:tab/>
        <w:t>any combination of:</w:t>
      </w:r>
    </w:p>
    <w:p w14:paraId="0161BCC6" w14:textId="77777777" w:rsidR="00281D75" w:rsidRPr="00424DF9" w:rsidRDefault="00281D75" w:rsidP="00281D75">
      <w:pPr>
        <w:pStyle w:val="paragraphsub"/>
      </w:pPr>
      <w:r w:rsidRPr="00424DF9">
        <w:tab/>
        <w:t>(i)</w:t>
      </w:r>
      <w:r w:rsidRPr="00424DF9">
        <w:tab/>
        <w:t xml:space="preserve">matter that is covered by any of the above paragraphs (the </w:t>
      </w:r>
      <w:r w:rsidRPr="00424DF9">
        <w:rPr>
          <w:b/>
          <w:i/>
        </w:rPr>
        <w:t>basic matter</w:t>
      </w:r>
      <w:r w:rsidRPr="00424DF9">
        <w:t>); and</w:t>
      </w:r>
    </w:p>
    <w:p w14:paraId="1D93A976" w14:textId="77777777" w:rsidR="00281D75" w:rsidRPr="00424DF9" w:rsidRDefault="00281D75" w:rsidP="00281D75">
      <w:pPr>
        <w:pStyle w:val="paragraphsub"/>
      </w:pPr>
      <w:r w:rsidRPr="00424DF9">
        <w:tab/>
        <w:t>(ii)</w:t>
      </w:r>
      <w:r w:rsidRPr="00424DF9">
        <w:tab/>
        <w:t>animated images (with or without associated sounds);</w:t>
      </w:r>
    </w:p>
    <w:p w14:paraId="44D8C9D1" w14:textId="77777777" w:rsidR="00281D75" w:rsidRPr="00424DF9" w:rsidRDefault="00281D75" w:rsidP="00281D75">
      <w:pPr>
        <w:pStyle w:val="paragraph"/>
      </w:pPr>
      <w:r w:rsidRPr="00424DF9">
        <w:tab/>
      </w:r>
      <w:r w:rsidRPr="00424DF9">
        <w:tab/>
        <w:t>where:</w:t>
      </w:r>
    </w:p>
    <w:p w14:paraId="4BC333E0" w14:textId="77777777" w:rsidR="00281D75" w:rsidRPr="00424DF9" w:rsidRDefault="00281D75" w:rsidP="00281D75">
      <w:pPr>
        <w:pStyle w:val="paragraphsub"/>
      </w:pPr>
      <w:r w:rsidRPr="00424DF9">
        <w:tab/>
        <w:t>(iii)</w:t>
      </w:r>
      <w:r w:rsidRPr="00424DF9">
        <w:tab/>
        <w:t>having regard to the substance of the animated images, it would be concluded that the animated images are ancillary or incidental to the basic matter; or</w:t>
      </w:r>
    </w:p>
    <w:p w14:paraId="1AA9EB8C" w14:textId="77777777" w:rsidR="00281D75" w:rsidRPr="00424DF9" w:rsidRDefault="00281D75" w:rsidP="00281D75">
      <w:pPr>
        <w:pStyle w:val="paragraphsub"/>
      </w:pPr>
      <w:r w:rsidRPr="00424DF9">
        <w:tab/>
        <w:t>(iv)</w:t>
      </w:r>
      <w:r w:rsidRPr="00424DF9">
        <w:tab/>
        <w:t>the animated images consist of advertising or sponsorship material.</w:t>
      </w:r>
    </w:p>
    <w:p w14:paraId="03BE252B" w14:textId="77777777" w:rsidR="00281D75" w:rsidRPr="00424DF9" w:rsidRDefault="00281D75" w:rsidP="00281D75">
      <w:pPr>
        <w:pStyle w:val="subsection"/>
      </w:pPr>
      <w:r w:rsidRPr="00424DF9">
        <w:tab/>
        <w:t>(2)</w:t>
      </w:r>
      <w:r w:rsidRPr="00424DF9">
        <w:tab/>
        <w:t xml:space="preserve">In determining the meaning of the expressions </w:t>
      </w:r>
      <w:r w:rsidRPr="00424DF9">
        <w:rPr>
          <w:b/>
          <w:i/>
        </w:rPr>
        <w:t>television</w:t>
      </w:r>
      <w:r w:rsidRPr="00424DF9">
        <w:t xml:space="preserve"> or </w:t>
      </w:r>
      <w:r w:rsidRPr="00424DF9">
        <w:rPr>
          <w:b/>
          <w:i/>
        </w:rPr>
        <w:t>television program</w:t>
      </w:r>
      <w:r w:rsidRPr="00424DF9">
        <w:t>, when used in a provision of this Act, subclause (1) is to be disregarded.</w:t>
      </w:r>
    </w:p>
    <w:p w14:paraId="30A484CA" w14:textId="77777777" w:rsidR="00281D75" w:rsidRPr="00424DF9" w:rsidRDefault="00281D75" w:rsidP="00281D75">
      <w:pPr>
        <w:pStyle w:val="ActHead5"/>
      </w:pPr>
      <w:bookmarkStart w:id="274" w:name="_Toc198711655"/>
      <w:r w:rsidRPr="00424DF9">
        <w:rPr>
          <w:rStyle w:val="CharSectno"/>
        </w:rPr>
        <w:t>18A</w:t>
      </w:r>
      <w:r w:rsidRPr="00424DF9">
        <w:t xml:space="preserve">  Genre conditions do not apply to advertising or sponsorship material</w:t>
      </w:r>
      <w:bookmarkEnd w:id="274"/>
    </w:p>
    <w:p w14:paraId="32870CA1" w14:textId="77777777" w:rsidR="00281D75" w:rsidRPr="00424DF9" w:rsidRDefault="00281D75" w:rsidP="00281D75">
      <w:pPr>
        <w:pStyle w:val="subsection"/>
      </w:pPr>
      <w:r w:rsidRPr="00424DF9">
        <w:tab/>
      </w:r>
      <w:r w:rsidRPr="00424DF9">
        <w:tab/>
        <w:t>The conditions set out in clauses 14 and 16 do not prevent a datacasting licensee from transmitting advertising or sponsorship material.</w:t>
      </w:r>
    </w:p>
    <w:p w14:paraId="01FC4EC3" w14:textId="77777777" w:rsidR="00281D75" w:rsidRPr="00424DF9" w:rsidRDefault="00281D75" w:rsidP="00281D75">
      <w:pPr>
        <w:pStyle w:val="ActHead5"/>
      </w:pPr>
      <w:bookmarkStart w:id="275" w:name="_Toc198711656"/>
      <w:r w:rsidRPr="00424DF9">
        <w:rPr>
          <w:rStyle w:val="CharSectno"/>
        </w:rPr>
        <w:t>19</w:t>
      </w:r>
      <w:r w:rsidRPr="00424DF9">
        <w:t xml:space="preserve">  Genre conditions do not apply to interactive computer games</w:t>
      </w:r>
      <w:bookmarkEnd w:id="275"/>
    </w:p>
    <w:p w14:paraId="47665340" w14:textId="77777777" w:rsidR="00281D75" w:rsidRPr="00424DF9" w:rsidRDefault="00281D75" w:rsidP="00281D75">
      <w:pPr>
        <w:pStyle w:val="subsection"/>
      </w:pPr>
      <w:r w:rsidRPr="00424DF9">
        <w:tab/>
        <w:t>(1)</w:t>
      </w:r>
      <w:r w:rsidRPr="00424DF9">
        <w:tab/>
        <w:t>The conditions set out in clauses 14 and 16 do not prevent a datacasting licensee from providing an interactive computer game.</w:t>
      </w:r>
    </w:p>
    <w:p w14:paraId="3B9491DF" w14:textId="77777777" w:rsidR="00281D75" w:rsidRPr="00424DF9" w:rsidRDefault="00281D75" w:rsidP="00281D75">
      <w:pPr>
        <w:pStyle w:val="subsection"/>
      </w:pPr>
      <w:r w:rsidRPr="00424DF9">
        <w:tab/>
        <w:t>(2)</w:t>
      </w:r>
      <w:r w:rsidRPr="00424DF9">
        <w:tab/>
        <w:t xml:space="preserve">In determining the meaning of the expressions </w:t>
      </w:r>
      <w:r w:rsidRPr="00424DF9">
        <w:rPr>
          <w:b/>
          <w:i/>
        </w:rPr>
        <w:t>television</w:t>
      </w:r>
      <w:r w:rsidRPr="00424DF9">
        <w:t xml:space="preserve"> or </w:t>
      </w:r>
      <w:r w:rsidRPr="00424DF9">
        <w:rPr>
          <w:b/>
          <w:i/>
        </w:rPr>
        <w:t>television program</w:t>
      </w:r>
      <w:r w:rsidRPr="00424DF9">
        <w:t>, when used in a provision of this Act, subclause (1) is to be disregarded.</w:t>
      </w:r>
    </w:p>
    <w:p w14:paraId="4DACFDC4" w14:textId="77777777" w:rsidR="00281D75" w:rsidRPr="00424DF9" w:rsidRDefault="00281D75" w:rsidP="00281D75">
      <w:pPr>
        <w:pStyle w:val="ActHead5"/>
      </w:pPr>
      <w:bookmarkStart w:id="276" w:name="_Toc198711657"/>
      <w:r w:rsidRPr="00424DF9">
        <w:rPr>
          <w:rStyle w:val="CharSectno"/>
        </w:rPr>
        <w:t>20</w:t>
      </w:r>
      <w:r w:rsidRPr="00424DF9">
        <w:t xml:space="preserve">  Genre conditions do not apply to Internet carriage services or ordinary electronic mail</w:t>
      </w:r>
      <w:bookmarkEnd w:id="276"/>
    </w:p>
    <w:p w14:paraId="0090154F" w14:textId="77777777" w:rsidR="00281D75" w:rsidRPr="00424DF9" w:rsidRDefault="00281D75" w:rsidP="00281D75">
      <w:pPr>
        <w:pStyle w:val="subsection"/>
      </w:pPr>
      <w:r w:rsidRPr="00424DF9">
        <w:tab/>
        <w:t>(1)</w:t>
      </w:r>
      <w:r w:rsidRPr="00424DF9">
        <w:tab/>
        <w:t>The conditions set out in clauses 14 and 16 do not apply to:</w:t>
      </w:r>
    </w:p>
    <w:p w14:paraId="328E27A8" w14:textId="77777777" w:rsidR="00281D75" w:rsidRPr="00424DF9" w:rsidRDefault="00281D75" w:rsidP="00281D75">
      <w:pPr>
        <w:pStyle w:val="paragraph"/>
      </w:pPr>
      <w:r w:rsidRPr="00424DF9">
        <w:tab/>
        <w:t>(a)</w:t>
      </w:r>
      <w:r w:rsidRPr="00424DF9">
        <w:tab/>
        <w:t>the transmission of so much of a datacasting service as consists of an Internet carriage service (other than a declared Internet carriage service); or</w:t>
      </w:r>
    </w:p>
    <w:p w14:paraId="1294151A" w14:textId="77777777" w:rsidR="00281D75" w:rsidRPr="00424DF9" w:rsidRDefault="00281D75" w:rsidP="00281D75">
      <w:pPr>
        <w:pStyle w:val="paragraph"/>
      </w:pPr>
      <w:r w:rsidRPr="00424DF9">
        <w:lastRenderedPageBreak/>
        <w:tab/>
        <w:t>(b)</w:t>
      </w:r>
      <w:r w:rsidRPr="00424DF9">
        <w:tab/>
        <w:t>the transmission of ordinary electronic mail.</w:t>
      </w:r>
    </w:p>
    <w:p w14:paraId="55FA46D8" w14:textId="77777777" w:rsidR="00281D75" w:rsidRPr="00424DF9" w:rsidRDefault="00281D75" w:rsidP="00281D75">
      <w:pPr>
        <w:pStyle w:val="subsection"/>
      </w:pPr>
      <w:r w:rsidRPr="00424DF9">
        <w:tab/>
        <w:t>(2)</w:t>
      </w:r>
      <w:r w:rsidRPr="00424DF9">
        <w:tab/>
        <w:t xml:space="preserve">In determining the meaning of the expressions </w:t>
      </w:r>
      <w:r w:rsidRPr="00424DF9">
        <w:rPr>
          <w:b/>
          <w:i/>
        </w:rPr>
        <w:t>television</w:t>
      </w:r>
      <w:r w:rsidRPr="00424DF9">
        <w:t xml:space="preserve"> or </w:t>
      </w:r>
      <w:r w:rsidRPr="00424DF9">
        <w:rPr>
          <w:b/>
          <w:i/>
        </w:rPr>
        <w:t>television program</w:t>
      </w:r>
      <w:r w:rsidRPr="00424DF9">
        <w:t>, when used in a provision of this Act, subclause (1) is to be disregarded.</w:t>
      </w:r>
    </w:p>
    <w:p w14:paraId="7D7CBE18" w14:textId="77777777" w:rsidR="00281D75" w:rsidRPr="00424DF9" w:rsidRDefault="00281D75" w:rsidP="00281D75">
      <w:pPr>
        <w:pStyle w:val="ActHead5"/>
      </w:pPr>
      <w:bookmarkStart w:id="277" w:name="_Toc198711658"/>
      <w:r w:rsidRPr="00424DF9">
        <w:rPr>
          <w:rStyle w:val="CharSectno"/>
        </w:rPr>
        <w:t>20AA</w:t>
      </w:r>
      <w:r w:rsidRPr="00424DF9">
        <w:t xml:space="preserve">  Genre conditions do not apply to certain content copied from the Internet</w:t>
      </w:r>
      <w:bookmarkEnd w:id="277"/>
    </w:p>
    <w:p w14:paraId="35959D59" w14:textId="77777777" w:rsidR="00281D75" w:rsidRPr="00424DF9" w:rsidRDefault="00281D75" w:rsidP="00281D75">
      <w:pPr>
        <w:pStyle w:val="subsection"/>
      </w:pPr>
      <w:r w:rsidRPr="00424DF9">
        <w:tab/>
        <w:t>(1)</w:t>
      </w:r>
      <w:r w:rsidRPr="00424DF9">
        <w:tab/>
        <w:t>The conditions set out in clauses 14 and 16 do not apply to the transmission of matter if:</w:t>
      </w:r>
    </w:p>
    <w:p w14:paraId="47C23846" w14:textId="77777777" w:rsidR="00281D75" w:rsidRPr="00424DF9" w:rsidRDefault="00281D75" w:rsidP="00281D75">
      <w:pPr>
        <w:pStyle w:val="paragraph"/>
      </w:pPr>
      <w:r w:rsidRPr="00424DF9">
        <w:tab/>
        <w:t>(a)</w:t>
      </w:r>
      <w:r w:rsidRPr="00424DF9">
        <w:tab/>
        <w:t>the matter is content that has been copied from the Internet; and</w:t>
      </w:r>
    </w:p>
    <w:p w14:paraId="00F5A036" w14:textId="77777777" w:rsidR="00281D75" w:rsidRPr="00424DF9" w:rsidRDefault="00281D75" w:rsidP="00281D75">
      <w:pPr>
        <w:pStyle w:val="paragraph"/>
      </w:pPr>
      <w:r w:rsidRPr="00424DF9">
        <w:tab/>
        <w:t>(b)</w:t>
      </w:r>
      <w:r w:rsidRPr="00424DF9">
        <w:tab/>
        <w:t>the content is selected by the datacasting licensee concerned; and</w:t>
      </w:r>
    </w:p>
    <w:p w14:paraId="6A0FF5BB" w14:textId="77777777" w:rsidR="00281D75" w:rsidRPr="00424DF9" w:rsidRDefault="00281D75" w:rsidP="00281D75">
      <w:pPr>
        <w:pStyle w:val="paragraph"/>
      </w:pPr>
      <w:r w:rsidRPr="00424DF9">
        <w:tab/>
        <w:t>(c)</w:t>
      </w:r>
      <w:r w:rsidRPr="00424DF9">
        <w:tab/>
        <w:t>there is in force an exemption order under subclause 27A(1) in relation to the transmission of the matter.</w:t>
      </w:r>
    </w:p>
    <w:p w14:paraId="0152F708" w14:textId="77777777" w:rsidR="00281D75" w:rsidRPr="00424DF9" w:rsidRDefault="00281D75" w:rsidP="00281D75">
      <w:pPr>
        <w:pStyle w:val="subsection"/>
      </w:pPr>
      <w:r w:rsidRPr="00424DF9">
        <w:tab/>
        <w:t>(2)</w:t>
      </w:r>
      <w:r w:rsidRPr="00424DF9">
        <w:tab/>
        <w:t xml:space="preserve">In determining the meaning of the expressions </w:t>
      </w:r>
      <w:r w:rsidRPr="00424DF9">
        <w:rPr>
          <w:b/>
          <w:i/>
        </w:rPr>
        <w:t>television</w:t>
      </w:r>
      <w:r w:rsidRPr="00424DF9">
        <w:t xml:space="preserve"> or </w:t>
      </w:r>
      <w:r w:rsidRPr="00424DF9">
        <w:rPr>
          <w:b/>
          <w:i/>
        </w:rPr>
        <w:t>television program</w:t>
      </w:r>
      <w:r w:rsidRPr="00424DF9">
        <w:t>, when used in a provision of this Act, subclause (1) is to be disregarded.</w:t>
      </w:r>
    </w:p>
    <w:p w14:paraId="66DBA2A7" w14:textId="77777777" w:rsidR="00281D75" w:rsidRPr="00424DF9" w:rsidRDefault="00281D75" w:rsidP="007307E1">
      <w:pPr>
        <w:pStyle w:val="ActHead3"/>
        <w:pageBreakBefore/>
      </w:pPr>
      <w:bookmarkStart w:id="278" w:name="_Toc198711659"/>
      <w:r w:rsidRPr="00424DF9">
        <w:rPr>
          <w:rStyle w:val="CharDivNo"/>
        </w:rPr>
        <w:lastRenderedPageBreak/>
        <w:t>Division 1A</w:t>
      </w:r>
      <w:r w:rsidRPr="00424DF9">
        <w:t>—</w:t>
      </w:r>
      <w:r w:rsidRPr="00424DF9">
        <w:rPr>
          <w:rStyle w:val="CharDivText"/>
        </w:rPr>
        <w:t>Electronic program guide condition</w:t>
      </w:r>
      <w:bookmarkEnd w:id="278"/>
    </w:p>
    <w:p w14:paraId="12FBDC14" w14:textId="77777777" w:rsidR="00281D75" w:rsidRPr="00424DF9" w:rsidRDefault="00281D75" w:rsidP="00281D75">
      <w:pPr>
        <w:pStyle w:val="ActHead5"/>
      </w:pPr>
      <w:bookmarkStart w:id="279" w:name="_Toc198711660"/>
      <w:r w:rsidRPr="00424DF9">
        <w:rPr>
          <w:rStyle w:val="CharSectno"/>
        </w:rPr>
        <w:t>20A</w:t>
      </w:r>
      <w:r w:rsidRPr="00424DF9">
        <w:t xml:space="preserve">  Electronic program guides</w:t>
      </w:r>
      <w:bookmarkEnd w:id="279"/>
    </w:p>
    <w:p w14:paraId="6336B06C" w14:textId="77777777" w:rsidR="00281D75" w:rsidRPr="00424DF9" w:rsidRDefault="00281D75" w:rsidP="00281D75">
      <w:pPr>
        <w:pStyle w:val="subsection"/>
      </w:pPr>
      <w:r w:rsidRPr="00424DF9">
        <w:tab/>
      </w:r>
      <w:r w:rsidRPr="00424DF9">
        <w:tab/>
        <w:t xml:space="preserve">For the purposes of this Division, an </w:t>
      </w:r>
      <w:r w:rsidRPr="00424DF9">
        <w:rPr>
          <w:b/>
          <w:i/>
        </w:rPr>
        <w:t>electronic program guide</w:t>
      </w:r>
      <w:r w:rsidRPr="00424DF9">
        <w:t xml:space="preserve"> is matter transmitted using a digital modulation technique, where the matter consists of no more than:</w:t>
      </w:r>
    </w:p>
    <w:p w14:paraId="441B122D" w14:textId="77777777" w:rsidR="00281D75" w:rsidRPr="00424DF9" w:rsidRDefault="00281D75" w:rsidP="00281D75">
      <w:pPr>
        <w:pStyle w:val="paragraph"/>
      </w:pPr>
      <w:r w:rsidRPr="00424DF9">
        <w:tab/>
        <w:t>(a)</w:t>
      </w:r>
      <w:r w:rsidRPr="00424DF9">
        <w:tab/>
        <w:t>a schedule of programs provided by a broadcasting service or a datacasting service; or</w:t>
      </w:r>
    </w:p>
    <w:p w14:paraId="5D951440" w14:textId="77777777" w:rsidR="00281D75" w:rsidRPr="00424DF9" w:rsidRDefault="00281D75" w:rsidP="00281D75">
      <w:pPr>
        <w:pStyle w:val="paragraph"/>
      </w:pPr>
      <w:r w:rsidRPr="00424DF9">
        <w:tab/>
        <w:t>(b)</w:t>
      </w:r>
      <w:r w:rsidRPr="00424DF9">
        <w:tab/>
        <w:t>a schedule covered by paragraph (a) and either or both of the following:</w:t>
      </w:r>
    </w:p>
    <w:p w14:paraId="3B36B52A" w14:textId="77777777" w:rsidR="00281D75" w:rsidRPr="00424DF9" w:rsidRDefault="00281D75" w:rsidP="00281D75">
      <w:pPr>
        <w:pStyle w:val="paragraphsub"/>
      </w:pPr>
      <w:r w:rsidRPr="00424DF9">
        <w:tab/>
        <w:t>(i)</w:t>
      </w:r>
      <w:r w:rsidRPr="00424DF9">
        <w:tab/>
        <w:t>items of factual information, and/or items of comment, about some or all of the program in the schedule, where each item is brief and in the form of text;</w:t>
      </w:r>
    </w:p>
    <w:p w14:paraId="3CD0E4E6" w14:textId="37EFE90F" w:rsidR="00281D75" w:rsidRPr="00424DF9" w:rsidRDefault="00281D75" w:rsidP="00281D75">
      <w:pPr>
        <w:pStyle w:val="paragraphsub"/>
      </w:pPr>
      <w:r w:rsidRPr="00424DF9">
        <w:tab/>
        <w:t>(ii)</w:t>
      </w:r>
      <w:r w:rsidRPr="00424DF9">
        <w:tab/>
        <w:t>a facility, the sole purpose of which is to enable an end</w:t>
      </w:r>
      <w:r w:rsidR="00424DF9">
        <w:noBreakHyphen/>
      </w:r>
      <w:r w:rsidRPr="00424DF9">
        <w:t>user to select, and commence viewing, one or more of the programs in the schedule.</w:t>
      </w:r>
    </w:p>
    <w:p w14:paraId="34EA20D3" w14:textId="77777777" w:rsidR="00281D75" w:rsidRPr="00424DF9" w:rsidRDefault="00281D75" w:rsidP="00281D75">
      <w:pPr>
        <w:pStyle w:val="ActHead5"/>
      </w:pPr>
      <w:bookmarkStart w:id="280" w:name="_Toc198711661"/>
      <w:r w:rsidRPr="00424DF9">
        <w:rPr>
          <w:rStyle w:val="CharSectno"/>
        </w:rPr>
        <w:t>20B</w:t>
      </w:r>
      <w:r w:rsidRPr="00424DF9">
        <w:t xml:space="preserve">  Condition relating to electronic program guides</w:t>
      </w:r>
      <w:bookmarkEnd w:id="280"/>
    </w:p>
    <w:p w14:paraId="14FA0D41" w14:textId="77777777" w:rsidR="00281D75" w:rsidRPr="00424DF9" w:rsidRDefault="00281D75" w:rsidP="00281D75">
      <w:pPr>
        <w:pStyle w:val="subsection"/>
      </w:pPr>
      <w:r w:rsidRPr="00424DF9">
        <w:tab/>
        <w:t>(1)</w:t>
      </w:r>
      <w:r w:rsidRPr="00424DF9">
        <w:tab/>
        <w:t>Each datacasting licence is subject to the condition that the licensee will not transmit an electronic program guide except in accordance with the following rules:</w:t>
      </w:r>
    </w:p>
    <w:p w14:paraId="57DB3ED8" w14:textId="77777777" w:rsidR="00281D75" w:rsidRPr="00424DF9" w:rsidRDefault="00281D75" w:rsidP="00281D75">
      <w:pPr>
        <w:pStyle w:val="paragraph"/>
      </w:pPr>
      <w:r w:rsidRPr="00424DF9">
        <w:tab/>
        <w:t>(a)</w:t>
      </w:r>
      <w:r w:rsidRPr="00424DF9">
        <w:tab/>
        <w:t>a licensee may transmit an electronic program guide containing information about the programs transmitted by the licensee;</w:t>
      </w:r>
    </w:p>
    <w:p w14:paraId="1106C235" w14:textId="77777777" w:rsidR="00281D75" w:rsidRPr="00424DF9" w:rsidRDefault="00281D75" w:rsidP="00281D75">
      <w:pPr>
        <w:pStyle w:val="paragraph"/>
      </w:pPr>
      <w:r w:rsidRPr="00424DF9">
        <w:tab/>
        <w:t>(b)</w:t>
      </w:r>
      <w:r w:rsidRPr="00424DF9">
        <w:tab/>
        <w:t>if a licensee transmits an electronic program guide containing information about any programs transmitted by a commercial television broadcasting service or a national television broadcasting service, the licensee must transmit equivalent information about programs transmitted by itself and by each other commercial television broadcasting service or a national television broadcasting service.</w:t>
      </w:r>
    </w:p>
    <w:p w14:paraId="4B5527A5" w14:textId="77777777" w:rsidR="00281D75" w:rsidRPr="00424DF9" w:rsidRDefault="00281D75" w:rsidP="00281D75">
      <w:pPr>
        <w:pStyle w:val="subsection"/>
      </w:pPr>
      <w:r w:rsidRPr="00424DF9">
        <w:tab/>
        <w:t>(2)</w:t>
      </w:r>
      <w:r w:rsidRPr="00424DF9">
        <w:tab/>
        <w:t xml:space="preserve">Subclause (1) does not require a datacasting licensee to transmit information about programs transmitted by a commercial television </w:t>
      </w:r>
      <w:r w:rsidRPr="00424DF9">
        <w:lastRenderedPageBreak/>
        <w:t>broadcasting service unless the commercial television broadcasting licensee concerned has requested the datacasting licensee to transmit that information.</w:t>
      </w:r>
    </w:p>
    <w:p w14:paraId="1CDECE38" w14:textId="77777777" w:rsidR="00281D75" w:rsidRPr="00424DF9" w:rsidRDefault="00281D75" w:rsidP="00281D75">
      <w:pPr>
        <w:pStyle w:val="subsection"/>
      </w:pPr>
      <w:r w:rsidRPr="00424DF9">
        <w:tab/>
        <w:t>(3)</w:t>
      </w:r>
      <w:r w:rsidRPr="00424DF9">
        <w:tab/>
        <w:t>Subclause (1) does not require a datacasting licensee to transmit information about programs transmitted by a national television broadcasting service unless the national broadcaster concerned has requested the datacasting licensee to transmit that information.</w:t>
      </w:r>
    </w:p>
    <w:p w14:paraId="2A99F5B0" w14:textId="77777777" w:rsidR="00281D75" w:rsidRPr="00424DF9" w:rsidRDefault="00281D75" w:rsidP="007307E1">
      <w:pPr>
        <w:pStyle w:val="ActHead3"/>
        <w:pageBreakBefore/>
      </w:pPr>
      <w:bookmarkStart w:id="281" w:name="_Toc198711662"/>
      <w:r w:rsidRPr="00424DF9">
        <w:rPr>
          <w:rStyle w:val="CharDivNo"/>
        </w:rPr>
        <w:lastRenderedPageBreak/>
        <w:t>Division 2</w:t>
      </w:r>
      <w:r w:rsidRPr="00424DF9">
        <w:t>—</w:t>
      </w:r>
      <w:r w:rsidRPr="00424DF9">
        <w:rPr>
          <w:rStyle w:val="CharDivText"/>
        </w:rPr>
        <w:t>Audio content condition</w:t>
      </w:r>
      <w:bookmarkEnd w:id="281"/>
    </w:p>
    <w:p w14:paraId="6F733561" w14:textId="77777777" w:rsidR="00281D75" w:rsidRPr="00424DF9" w:rsidRDefault="00281D75" w:rsidP="00281D75">
      <w:pPr>
        <w:pStyle w:val="ActHead5"/>
      </w:pPr>
      <w:bookmarkStart w:id="282" w:name="_Toc198711663"/>
      <w:r w:rsidRPr="00424DF9">
        <w:rPr>
          <w:rStyle w:val="CharSectno"/>
        </w:rPr>
        <w:t>21</w:t>
      </w:r>
      <w:r w:rsidRPr="00424DF9">
        <w:t xml:space="preserve">  Audio content condition</w:t>
      </w:r>
      <w:bookmarkEnd w:id="282"/>
    </w:p>
    <w:p w14:paraId="31D3BF47" w14:textId="77777777" w:rsidR="00281D75" w:rsidRPr="00424DF9" w:rsidRDefault="00281D75" w:rsidP="00281D75">
      <w:pPr>
        <w:pStyle w:val="subsection"/>
      </w:pPr>
      <w:r w:rsidRPr="00424DF9">
        <w:tab/>
        <w:t>(1)</w:t>
      </w:r>
      <w:r w:rsidRPr="00424DF9">
        <w:tab/>
        <w:t>Each datacasting licence is subject to the condition that the licensee will not transmit matter that, if it were broadcast on a commercial radio broadcasting service, would be a designated radio program.</w:t>
      </w:r>
    </w:p>
    <w:p w14:paraId="235DD625" w14:textId="77777777" w:rsidR="00281D75" w:rsidRPr="00424DF9" w:rsidRDefault="00281D75" w:rsidP="00281D75">
      <w:pPr>
        <w:pStyle w:val="SubsectionHead"/>
      </w:pPr>
      <w:r w:rsidRPr="00424DF9">
        <w:t>Designated radio program</w:t>
      </w:r>
    </w:p>
    <w:p w14:paraId="61ED0AA1" w14:textId="77777777" w:rsidR="00281D75" w:rsidRPr="00424DF9" w:rsidRDefault="00281D75" w:rsidP="00281D75">
      <w:pPr>
        <w:pStyle w:val="subsection"/>
      </w:pPr>
      <w:r w:rsidRPr="00424DF9">
        <w:tab/>
        <w:t>(2)</w:t>
      </w:r>
      <w:r w:rsidRPr="00424DF9">
        <w:tab/>
        <w:t xml:space="preserve">For the purposes of this clause, a </w:t>
      </w:r>
      <w:r w:rsidRPr="00424DF9">
        <w:rPr>
          <w:b/>
          <w:i/>
        </w:rPr>
        <w:t>designated radio program</w:t>
      </w:r>
      <w:r w:rsidRPr="00424DF9">
        <w:t xml:space="preserve"> is a radio program other than:</w:t>
      </w:r>
    </w:p>
    <w:p w14:paraId="5DBD9D60" w14:textId="0F2B68DE" w:rsidR="00281D75" w:rsidRPr="00424DF9" w:rsidRDefault="00281D75" w:rsidP="00281D75">
      <w:pPr>
        <w:pStyle w:val="paragraph"/>
      </w:pPr>
      <w:r w:rsidRPr="00424DF9">
        <w:tab/>
        <w:t>(a)</w:t>
      </w:r>
      <w:r w:rsidRPr="00424DF9">
        <w:tab/>
        <w:t>an information</w:t>
      </w:r>
      <w:r w:rsidR="00424DF9">
        <w:noBreakHyphen/>
      </w:r>
      <w:r w:rsidRPr="00424DF9">
        <w:t>only program; or</w:t>
      </w:r>
    </w:p>
    <w:p w14:paraId="4E4B5260" w14:textId="77777777" w:rsidR="00281D75" w:rsidRPr="00424DF9" w:rsidRDefault="00281D75" w:rsidP="00281D75">
      <w:pPr>
        <w:pStyle w:val="paragraph"/>
      </w:pPr>
      <w:r w:rsidRPr="00424DF9">
        <w:tab/>
        <w:t>(b)</w:t>
      </w:r>
      <w:r w:rsidRPr="00424DF9">
        <w:tab/>
        <w:t>an educational program; or</w:t>
      </w:r>
    </w:p>
    <w:p w14:paraId="3AA4194C" w14:textId="5BF28BF7" w:rsidR="00077732" w:rsidRPr="00424DF9" w:rsidRDefault="00077732" w:rsidP="00077732">
      <w:pPr>
        <w:pStyle w:val="paragraph"/>
      </w:pPr>
      <w:r w:rsidRPr="00424DF9">
        <w:tab/>
        <w:t>(c)</w:t>
      </w:r>
      <w:r w:rsidRPr="00424DF9">
        <w:tab/>
        <w:t>a foreign</w:t>
      </w:r>
      <w:r w:rsidR="00424DF9">
        <w:noBreakHyphen/>
      </w:r>
      <w:r w:rsidRPr="00424DF9">
        <w:t>language news or current affairs program.</w:t>
      </w:r>
    </w:p>
    <w:p w14:paraId="446B4C14" w14:textId="77777777" w:rsidR="00281D75" w:rsidRPr="00424DF9" w:rsidRDefault="00281D75" w:rsidP="00281D75">
      <w:pPr>
        <w:pStyle w:val="subsection"/>
      </w:pPr>
      <w:r w:rsidRPr="00424DF9">
        <w:tab/>
        <w:t>(3)</w:t>
      </w:r>
      <w:r w:rsidRPr="00424DF9">
        <w:tab/>
        <w:t>Subclause (2) has effect subject to subclauses (4) and (5).</w:t>
      </w:r>
    </w:p>
    <w:p w14:paraId="63528271" w14:textId="77777777" w:rsidR="00281D75" w:rsidRPr="00424DF9" w:rsidRDefault="00281D75" w:rsidP="00281D75">
      <w:pPr>
        <w:pStyle w:val="SubsectionHead"/>
      </w:pPr>
      <w:r w:rsidRPr="00424DF9">
        <w:t>ABA determinations</w:t>
      </w:r>
    </w:p>
    <w:p w14:paraId="6F630775" w14:textId="77777777" w:rsidR="00281D75" w:rsidRPr="00424DF9" w:rsidRDefault="00281D75" w:rsidP="00281D75">
      <w:pPr>
        <w:pStyle w:val="subsection"/>
      </w:pPr>
      <w:r w:rsidRPr="00424DF9">
        <w:tab/>
        <w:t>(4)</w:t>
      </w:r>
      <w:r w:rsidRPr="00424DF9">
        <w:tab/>
        <w:t xml:space="preserve">The ABA may make a written determination providing that, for the purposes of this clause, a specified radio program or specified matter is taken to be a </w:t>
      </w:r>
      <w:r w:rsidRPr="00424DF9">
        <w:rPr>
          <w:b/>
          <w:i/>
        </w:rPr>
        <w:t>designated radio program</w:t>
      </w:r>
      <w:r w:rsidRPr="00424DF9">
        <w:t>.</w:t>
      </w:r>
    </w:p>
    <w:p w14:paraId="45220E9C" w14:textId="77777777" w:rsidR="00281D75" w:rsidRPr="00424DF9" w:rsidRDefault="00281D75" w:rsidP="00281D75">
      <w:pPr>
        <w:pStyle w:val="subsection"/>
      </w:pPr>
      <w:r w:rsidRPr="00424DF9">
        <w:tab/>
        <w:t>(5)</w:t>
      </w:r>
      <w:r w:rsidRPr="00424DF9">
        <w:tab/>
        <w:t xml:space="preserve">The ABA may make a written determination providing that, for the purposes of this clause, a specified radio program or specified matter is taken not to be a </w:t>
      </w:r>
      <w:r w:rsidRPr="00424DF9">
        <w:rPr>
          <w:b/>
          <w:i/>
        </w:rPr>
        <w:t>designated radio program</w:t>
      </w:r>
      <w:r w:rsidRPr="00424DF9">
        <w:t>.</w:t>
      </w:r>
    </w:p>
    <w:p w14:paraId="4697614B" w14:textId="77777777" w:rsidR="00281D75" w:rsidRPr="00424DF9" w:rsidRDefault="00281D75" w:rsidP="00281D75">
      <w:pPr>
        <w:pStyle w:val="subsection"/>
      </w:pPr>
      <w:r w:rsidRPr="00424DF9">
        <w:tab/>
        <w:t>(6)</w:t>
      </w:r>
      <w:r w:rsidRPr="00424DF9">
        <w:tab/>
        <w:t>A determination under subclause (4) or (5) has effect accordingly.</w:t>
      </w:r>
    </w:p>
    <w:p w14:paraId="387C664B" w14:textId="77777777" w:rsidR="00281D75" w:rsidRPr="00424DF9" w:rsidRDefault="00281D75" w:rsidP="00281D75">
      <w:pPr>
        <w:pStyle w:val="subsection"/>
      </w:pPr>
      <w:r w:rsidRPr="00424DF9">
        <w:tab/>
        <w:t>(7)</w:t>
      </w:r>
      <w:r w:rsidRPr="00424DF9">
        <w:tab/>
        <w:t>A determination under subclause (4) or (5) is to be an instrument of a legislative character.</w:t>
      </w:r>
    </w:p>
    <w:p w14:paraId="176D223E" w14:textId="77777777" w:rsidR="00281D75" w:rsidRPr="00424DF9" w:rsidRDefault="00281D75" w:rsidP="00281D75">
      <w:pPr>
        <w:pStyle w:val="subsection"/>
        <w:rPr>
          <w:i/>
        </w:rPr>
      </w:pPr>
      <w:r w:rsidRPr="00424DF9">
        <w:tab/>
        <w:t>(8)</w:t>
      </w:r>
      <w:r w:rsidRPr="00424DF9">
        <w:tab/>
        <w:t xml:space="preserve">A determination under subclause (4) or (5) is a disallowable instrument for the purposes of section 46A of the </w:t>
      </w:r>
      <w:r w:rsidRPr="00424DF9">
        <w:rPr>
          <w:i/>
        </w:rPr>
        <w:t>Acts Interpretation Act 1901.</w:t>
      </w:r>
    </w:p>
    <w:p w14:paraId="50C75394"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9DE314E" w14:textId="77777777" w:rsidR="00281D75" w:rsidRPr="00424DF9" w:rsidRDefault="00281D75" w:rsidP="00281D75">
      <w:pPr>
        <w:pStyle w:val="SubsectionHead"/>
      </w:pPr>
      <w:r w:rsidRPr="00424DF9">
        <w:lastRenderedPageBreak/>
        <w:t>Condition does not apply to incidental or background audio content</w:t>
      </w:r>
    </w:p>
    <w:p w14:paraId="2C163D54" w14:textId="77777777" w:rsidR="00281D75" w:rsidRPr="00424DF9" w:rsidRDefault="00281D75" w:rsidP="00281D75">
      <w:pPr>
        <w:pStyle w:val="subsection"/>
      </w:pPr>
      <w:r w:rsidRPr="00424DF9">
        <w:tab/>
        <w:t>(8A)</w:t>
      </w:r>
      <w:r w:rsidRPr="00424DF9">
        <w:tab/>
        <w:t>The condition set out in subclause (1) does not apply to the transmission of audio content that is incidental to, or provided as background to, matter displayed on the screen.</w:t>
      </w:r>
    </w:p>
    <w:p w14:paraId="6C3B77A2" w14:textId="77777777" w:rsidR="00281D75" w:rsidRPr="00424DF9" w:rsidRDefault="00281D75" w:rsidP="00281D75">
      <w:pPr>
        <w:pStyle w:val="SubsectionHead"/>
      </w:pPr>
      <w:r w:rsidRPr="00424DF9">
        <w:t>Condition does not apply to Internet carriage services</w:t>
      </w:r>
    </w:p>
    <w:p w14:paraId="406983ED" w14:textId="77777777" w:rsidR="00281D75" w:rsidRPr="00424DF9" w:rsidRDefault="00281D75" w:rsidP="00281D75">
      <w:pPr>
        <w:pStyle w:val="subsection"/>
      </w:pPr>
      <w:r w:rsidRPr="00424DF9">
        <w:tab/>
        <w:t>(9)</w:t>
      </w:r>
      <w:r w:rsidRPr="00424DF9">
        <w:tab/>
        <w:t>The condition set out in subclause (1) does not apply to the transmission of so much of a datacasting service as consists of an Internet carriage service (other than a declared Internet carriage service).</w:t>
      </w:r>
    </w:p>
    <w:p w14:paraId="2AF70187" w14:textId="77777777" w:rsidR="00281D75" w:rsidRPr="00424DF9" w:rsidRDefault="00281D75" w:rsidP="00281D75">
      <w:pPr>
        <w:pStyle w:val="SubsectionHead"/>
      </w:pPr>
      <w:r w:rsidRPr="00424DF9">
        <w:t>Condition does not apply to certain content copied from the Internet</w:t>
      </w:r>
    </w:p>
    <w:p w14:paraId="61025722" w14:textId="77777777" w:rsidR="00281D75" w:rsidRPr="00424DF9" w:rsidRDefault="00281D75" w:rsidP="00281D75">
      <w:pPr>
        <w:pStyle w:val="subsection"/>
      </w:pPr>
      <w:r w:rsidRPr="00424DF9">
        <w:tab/>
        <w:t>(10)</w:t>
      </w:r>
      <w:r w:rsidRPr="00424DF9">
        <w:tab/>
        <w:t>The condition set out in subclause (1) does not apply to the transmission of matter if:</w:t>
      </w:r>
    </w:p>
    <w:p w14:paraId="31D58AF2" w14:textId="77777777" w:rsidR="00281D75" w:rsidRPr="00424DF9" w:rsidRDefault="00281D75" w:rsidP="00281D75">
      <w:pPr>
        <w:pStyle w:val="paragraph"/>
      </w:pPr>
      <w:r w:rsidRPr="00424DF9">
        <w:tab/>
        <w:t>(a)</w:t>
      </w:r>
      <w:r w:rsidRPr="00424DF9">
        <w:tab/>
        <w:t>the matter is content that has been copied from the Internet; and</w:t>
      </w:r>
    </w:p>
    <w:p w14:paraId="6840265A" w14:textId="77777777" w:rsidR="00281D75" w:rsidRPr="00424DF9" w:rsidRDefault="00281D75" w:rsidP="00281D75">
      <w:pPr>
        <w:pStyle w:val="paragraph"/>
      </w:pPr>
      <w:r w:rsidRPr="00424DF9">
        <w:tab/>
        <w:t>(b)</w:t>
      </w:r>
      <w:r w:rsidRPr="00424DF9">
        <w:tab/>
        <w:t>the content is selected by the datacasting licensee concerned; and</w:t>
      </w:r>
    </w:p>
    <w:p w14:paraId="000C2CA1" w14:textId="77777777" w:rsidR="00281D75" w:rsidRPr="00424DF9" w:rsidRDefault="00281D75" w:rsidP="00281D75">
      <w:pPr>
        <w:pStyle w:val="paragraph"/>
      </w:pPr>
      <w:r w:rsidRPr="00424DF9">
        <w:tab/>
        <w:t>(c)</w:t>
      </w:r>
      <w:r w:rsidRPr="00424DF9">
        <w:tab/>
        <w:t>there is in force an exemption order under subclause 27A(1) in relation to the transmission of the matter.</w:t>
      </w:r>
    </w:p>
    <w:p w14:paraId="6E18DF79" w14:textId="77777777" w:rsidR="00281D75" w:rsidRPr="00424DF9" w:rsidRDefault="00281D75" w:rsidP="00281D75">
      <w:pPr>
        <w:pStyle w:val="ActHead5"/>
      </w:pPr>
      <w:bookmarkStart w:id="283" w:name="_Toc198711664"/>
      <w:r w:rsidRPr="00424DF9">
        <w:rPr>
          <w:rStyle w:val="CharSectno"/>
        </w:rPr>
        <w:t>22</w:t>
      </w:r>
      <w:r w:rsidRPr="00424DF9">
        <w:t xml:space="preserve">  Audio content condition does not apply to Parliamentary proceedings etc.</w:t>
      </w:r>
      <w:bookmarkEnd w:id="283"/>
    </w:p>
    <w:p w14:paraId="4B420DA2" w14:textId="77777777" w:rsidR="00281D75" w:rsidRPr="00424DF9" w:rsidRDefault="00281D75" w:rsidP="00281D75">
      <w:pPr>
        <w:pStyle w:val="subsection"/>
      </w:pPr>
      <w:r w:rsidRPr="00424DF9">
        <w:tab/>
      </w:r>
      <w:r w:rsidRPr="00424DF9">
        <w:tab/>
        <w:t>The condition set out in clause 21 does not prevent a datacasting licensee from transmitting live audio content that consists of:</w:t>
      </w:r>
    </w:p>
    <w:p w14:paraId="4011DDE3" w14:textId="77777777" w:rsidR="00281D75" w:rsidRPr="00424DF9" w:rsidRDefault="00281D75" w:rsidP="00281D75">
      <w:pPr>
        <w:pStyle w:val="paragraph"/>
      </w:pPr>
      <w:r w:rsidRPr="00424DF9">
        <w:tab/>
        <w:t>(a)</w:t>
      </w:r>
      <w:r w:rsidRPr="00424DF9">
        <w:tab/>
        <w:t>the proceedings of, or the proceedings of a committee of, a Parliament; or</w:t>
      </w:r>
    </w:p>
    <w:p w14:paraId="087A25BC" w14:textId="77777777" w:rsidR="00281D75" w:rsidRPr="00424DF9" w:rsidRDefault="00281D75" w:rsidP="00281D75">
      <w:pPr>
        <w:pStyle w:val="paragraph"/>
      </w:pPr>
      <w:r w:rsidRPr="00424DF9">
        <w:tab/>
        <w:t>(b)</w:t>
      </w:r>
      <w:r w:rsidRPr="00424DF9">
        <w:tab/>
        <w:t>the proceedings of a court or tribunal in Australia; or</w:t>
      </w:r>
    </w:p>
    <w:p w14:paraId="51064FB9" w14:textId="77777777" w:rsidR="00281D75" w:rsidRPr="00424DF9" w:rsidRDefault="00281D75" w:rsidP="00281D75">
      <w:pPr>
        <w:pStyle w:val="paragraph"/>
      </w:pPr>
      <w:r w:rsidRPr="00424DF9">
        <w:tab/>
        <w:t>(c)</w:t>
      </w:r>
      <w:r w:rsidRPr="00424DF9">
        <w:tab/>
        <w:t>the proceedings of an official inquiry or Royal Commission in Australia; or</w:t>
      </w:r>
    </w:p>
    <w:p w14:paraId="7A2D4F69" w14:textId="77777777" w:rsidR="00281D75" w:rsidRPr="00424DF9" w:rsidRDefault="00281D75" w:rsidP="00281D75">
      <w:pPr>
        <w:pStyle w:val="paragraph"/>
      </w:pPr>
      <w:r w:rsidRPr="00424DF9">
        <w:lastRenderedPageBreak/>
        <w:tab/>
        <w:t>(d)</w:t>
      </w:r>
      <w:r w:rsidRPr="00424DF9">
        <w:tab/>
        <w:t>a hearing conducted by a body established for a public purpose by a law of the Commonwealth or of a State or Territory.</w:t>
      </w:r>
    </w:p>
    <w:p w14:paraId="374C5BDE" w14:textId="77777777" w:rsidR="00281D75" w:rsidRPr="00424DF9" w:rsidRDefault="00281D75" w:rsidP="00281D75">
      <w:pPr>
        <w:pStyle w:val="ActHead5"/>
      </w:pPr>
      <w:bookmarkStart w:id="284" w:name="_Toc198711665"/>
      <w:r w:rsidRPr="00424DF9">
        <w:rPr>
          <w:rStyle w:val="CharSectno"/>
        </w:rPr>
        <w:t>23</w:t>
      </w:r>
      <w:r w:rsidRPr="00424DF9">
        <w:t xml:space="preserve">  Audio content condition does not apply to matter that consists of no more than text or still visual images etc.</w:t>
      </w:r>
      <w:bookmarkEnd w:id="284"/>
    </w:p>
    <w:p w14:paraId="076D1CB5" w14:textId="77777777" w:rsidR="00281D75" w:rsidRPr="00424DF9" w:rsidRDefault="00281D75" w:rsidP="00281D75">
      <w:pPr>
        <w:pStyle w:val="subsection"/>
      </w:pPr>
      <w:r w:rsidRPr="00424DF9">
        <w:tab/>
        <w:t>(1)</w:t>
      </w:r>
      <w:r w:rsidRPr="00424DF9">
        <w:tab/>
        <w:t>The condition set out in clause 21 does not prevent a datacasting licensee from transmitting matter that consists of no more than:</w:t>
      </w:r>
    </w:p>
    <w:p w14:paraId="7FF3030C" w14:textId="77777777" w:rsidR="00281D75" w:rsidRPr="00424DF9" w:rsidRDefault="00281D75" w:rsidP="00281D75">
      <w:pPr>
        <w:pStyle w:val="paragraph"/>
      </w:pPr>
      <w:r w:rsidRPr="00424DF9">
        <w:tab/>
        <w:t>(a)</w:t>
      </w:r>
      <w:r w:rsidRPr="00424DF9">
        <w:tab/>
        <w:t>text; or</w:t>
      </w:r>
    </w:p>
    <w:p w14:paraId="28C8E583" w14:textId="77777777" w:rsidR="00281D75" w:rsidRPr="00424DF9" w:rsidRDefault="00281D75" w:rsidP="00281D75">
      <w:pPr>
        <w:pStyle w:val="paragraph"/>
      </w:pPr>
      <w:r w:rsidRPr="00424DF9">
        <w:tab/>
        <w:t>(b)</w:t>
      </w:r>
      <w:r w:rsidRPr="00424DF9">
        <w:tab/>
        <w:t>text accompanied by associated sounds; or</w:t>
      </w:r>
    </w:p>
    <w:p w14:paraId="3E1999B2" w14:textId="77777777" w:rsidR="00281D75" w:rsidRPr="00424DF9" w:rsidRDefault="00281D75" w:rsidP="00281D75">
      <w:pPr>
        <w:pStyle w:val="paragraph"/>
      </w:pPr>
      <w:r w:rsidRPr="00424DF9">
        <w:tab/>
        <w:t>(c)</w:t>
      </w:r>
      <w:r w:rsidRPr="00424DF9">
        <w:tab/>
        <w:t>still visual images; or</w:t>
      </w:r>
    </w:p>
    <w:p w14:paraId="772A29F6" w14:textId="77777777" w:rsidR="00281D75" w:rsidRPr="00424DF9" w:rsidRDefault="00281D75" w:rsidP="00281D75">
      <w:pPr>
        <w:pStyle w:val="paragraph"/>
      </w:pPr>
      <w:r w:rsidRPr="00424DF9">
        <w:tab/>
        <w:t>(d)</w:t>
      </w:r>
      <w:r w:rsidRPr="00424DF9">
        <w:tab/>
        <w:t>still visual images accompanied by associated sounds; or</w:t>
      </w:r>
    </w:p>
    <w:p w14:paraId="2798BC94" w14:textId="77777777" w:rsidR="00281D75" w:rsidRPr="00424DF9" w:rsidRDefault="00281D75" w:rsidP="00281D75">
      <w:pPr>
        <w:pStyle w:val="paragraph"/>
      </w:pPr>
      <w:r w:rsidRPr="00424DF9">
        <w:tab/>
        <w:t>(e)</w:t>
      </w:r>
      <w:r w:rsidRPr="00424DF9">
        <w:tab/>
        <w:t>any combination of matter covered by the above paragraphs; or</w:t>
      </w:r>
    </w:p>
    <w:p w14:paraId="29873722" w14:textId="77777777" w:rsidR="00281D75" w:rsidRPr="00424DF9" w:rsidRDefault="00281D75" w:rsidP="00281D75">
      <w:pPr>
        <w:pStyle w:val="paragraph"/>
      </w:pPr>
      <w:r w:rsidRPr="00424DF9">
        <w:tab/>
        <w:t>(f)</w:t>
      </w:r>
      <w:r w:rsidRPr="00424DF9">
        <w:tab/>
        <w:t>any combination of:</w:t>
      </w:r>
    </w:p>
    <w:p w14:paraId="435AE420" w14:textId="77777777" w:rsidR="00281D75" w:rsidRPr="00424DF9" w:rsidRDefault="00281D75" w:rsidP="00281D75">
      <w:pPr>
        <w:pStyle w:val="paragraphsub"/>
      </w:pPr>
      <w:r w:rsidRPr="00424DF9">
        <w:tab/>
        <w:t>(i)</w:t>
      </w:r>
      <w:r w:rsidRPr="00424DF9">
        <w:tab/>
        <w:t xml:space="preserve">matter that is covered by any of the above paragraphs (the </w:t>
      </w:r>
      <w:r w:rsidRPr="00424DF9">
        <w:rPr>
          <w:b/>
          <w:i/>
        </w:rPr>
        <w:t>basic matter</w:t>
      </w:r>
      <w:r w:rsidRPr="00424DF9">
        <w:t>); and</w:t>
      </w:r>
    </w:p>
    <w:p w14:paraId="10EE7220" w14:textId="77777777" w:rsidR="00281D75" w:rsidRPr="00424DF9" w:rsidRDefault="00281D75" w:rsidP="00281D75">
      <w:pPr>
        <w:pStyle w:val="paragraphsub"/>
      </w:pPr>
      <w:r w:rsidRPr="00424DF9">
        <w:tab/>
        <w:t>(ii)</w:t>
      </w:r>
      <w:r w:rsidRPr="00424DF9">
        <w:tab/>
        <w:t>animated images (with or without associated sounds);</w:t>
      </w:r>
    </w:p>
    <w:p w14:paraId="269CE894" w14:textId="77777777" w:rsidR="00281D75" w:rsidRPr="00424DF9" w:rsidRDefault="00281D75" w:rsidP="00281D75">
      <w:pPr>
        <w:pStyle w:val="paragraph"/>
      </w:pPr>
      <w:r w:rsidRPr="00424DF9">
        <w:tab/>
      </w:r>
      <w:r w:rsidRPr="00424DF9">
        <w:tab/>
        <w:t>where:</w:t>
      </w:r>
    </w:p>
    <w:p w14:paraId="6C933D05" w14:textId="77777777" w:rsidR="00281D75" w:rsidRPr="00424DF9" w:rsidRDefault="00281D75" w:rsidP="00281D75">
      <w:pPr>
        <w:pStyle w:val="paragraphsub"/>
      </w:pPr>
      <w:r w:rsidRPr="00424DF9">
        <w:tab/>
        <w:t>(iii)</w:t>
      </w:r>
      <w:r w:rsidRPr="00424DF9">
        <w:tab/>
        <w:t>having regard to the substance of the animated images, it would be concluded that the animated images are ancillary or incidental to the basic matter; or</w:t>
      </w:r>
    </w:p>
    <w:p w14:paraId="6798DF0D" w14:textId="77777777" w:rsidR="00281D75" w:rsidRPr="00424DF9" w:rsidRDefault="00281D75" w:rsidP="00281D75">
      <w:pPr>
        <w:pStyle w:val="paragraphsub"/>
      </w:pPr>
      <w:r w:rsidRPr="00424DF9">
        <w:tab/>
        <w:t>(iv)</w:t>
      </w:r>
      <w:r w:rsidRPr="00424DF9">
        <w:tab/>
        <w:t>the animated images consist of advertising or sponsorship material.</w:t>
      </w:r>
    </w:p>
    <w:p w14:paraId="6EB1E7D6" w14:textId="77777777" w:rsidR="00281D75" w:rsidRPr="00424DF9" w:rsidRDefault="00281D75" w:rsidP="00281D75">
      <w:pPr>
        <w:pStyle w:val="subsection"/>
      </w:pPr>
      <w:r w:rsidRPr="00424DF9">
        <w:tab/>
        <w:t>(2)</w:t>
      </w:r>
      <w:r w:rsidRPr="00424DF9">
        <w:tab/>
        <w:t xml:space="preserve">In determining the meaning of the expressions </w:t>
      </w:r>
      <w:r w:rsidRPr="00424DF9">
        <w:rPr>
          <w:b/>
          <w:i/>
        </w:rPr>
        <w:t>radio</w:t>
      </w:r>
      <w:r w:rsidRPr="00424DF9">
        <w:t xml:space="preserve"> or </w:t>
      </w:r>
      <w:r w:rsidRPr="00424DF9">
        <w:rPr>
          <w:b/>
          <w:i/>
        </w:rPr>
        <w:t>radio program</w:t>
      </w:r>
      <w:r w:rsidRPr="00424DF9">
        <w:t>, when used in a provision of this Act, subclause (1) is to be disregarded.</w:t>
      </w:r>
    </w:p>
    <w:p w14:paraId="3A17EF15" w14:textId="77777777" w:rsidR="00281D75" w:rsidRPr="00424DF9" w:rsidRDefault="00281D75" w:rsidP="00281D75">
      <w:pPr>
        <w:pStyle w:val="ActHead5"/>
      </w:pPr>
      <w:bookmarkStart w:id="285" w:name="_Toc198711666"/>
      <w:r w:rsidRPr="00424DF9">
        <w:rPr>
          <w:rStyle w:val="CharSectno"/>
        </w:rPr>
        <w:t>23A</w:t>
      </w:r>
      <w:r w:rsidRPr="00424DF9">
        <w:t xml:space="preserve">  Audio content condition does not apply to advertising or sponsorship material</w:t>
      </w:r>
      <w:bookmarkEnd w:id="285"/>
    </w:p>
    <w:p w14:paraId="433BD9A9" w14:textId="77777777" w:rsidR="00281D75" w:rsidRPr="00424DF9" w:rsidRDefault="00281D75" w:rsidP="00281D75">
      <w:pPr>
        <w:pStyle w:val="subsection"/>
      </w:pPr>
      <w:r w:rsidRPr="00424DF9">
        <w:tab/>
      </w:r>
      <w:r w:rsidRPr="00424DF9">
        <w:tab/>
        <w:t>The condition set out in clause 21 does not prevent a datacasting licensee from transmitting advertising or sponsorship material.</w:t>
      </w:r>
    </w:p>
    <w:p w14:paraId="6A1A0AD9" w14:textId="5D85F765" w:rsidR="00281D75" w:rsidRPr="00424DF9" w:rsidRDefault="00281D75" w:rsidP="007307E1">
      <w:pPr>
        <w:pStyle w:val="ActHead3"/>
        <w:pageBreakBefore/>
      </w:pPr>
      <w:bookmarkStart w:id="286" w:name="_Toc198711667"/>
      <w:r w:rsidRPr="00424DF9">
        <w:rPr>
          <w:rStyle w:val="CharDivNo"/>
        </w:rPr>
        <w:lastRenderedPageBreak/>
        <w:t>Division 2A</w:t>
      </w:r>
      <w:r w:rsidRPr="00424DF9">
        <w:t>—</w:t>
      </w:r>
      <w:r w:rsidRPr="00424DF9">
        <w:rPr>
          <w:rStyle w:val="CharDivText"/>
        </w:rPr>
        <w:t>Genre conditions: anti</w:t>
      </w:r>
      <w:r w:rsidR="00424DF9">
        <w:rPr>
          <w:rStyle w:val="CharDivText"/>
        </w:rPr>
        <w:noBreakHyphen/>
      </w:r>
      <w:r w:rsidRPr="00424DF9">
        <w:rPr>
          <w:rStyle w:val="CharDivText"/>
        </w:rPr>
        <w:t>avoidance</w:t>
      </w:r>
      <w:bookmarkEnd w:id="286"/>
    </w:p>
    <w:p w14:paraId="041F1A9A" w14:textId="0804C27E" w:rsidR="00281D75" w:rsidRPr="00424DF9" w:rsidRDefault="00281D75" w:rsidP="00281D75">
      <w:pPr>
        <w:pStyle w:val="ActHead5"/>
      </w:pPr>
      <w:bookmarkStart w:id="287" w:name="_Toc198711668"/>
      <w:r w:rsidRPr="00424DF9">
        <w:rPr>
          <w:rStyle w:val="CharSectno"/>
        </w:rPr>
        <w:t>23B</w:t>
      </w:r>
      <w:r w:rsidRPr="00424DF9">
        <w:t xml:space="preserve">  Anti</w:t>
      </w:r>
      <w:r w:rsidR="00424DF9">
        <w:noBreakHyphen/>
      </w:r>
      <w:r w:rsidRPr="00424DF9">
        <w:t>avoidance—declared Internet carriage services</w:t>
      </w:r>
      <w:bookmarkEnd w:id="287"/>
    </w:p>
    <w:p w14:paraId="384C2B69" w14:textId="77777777" w:rsidR="00281D75" w:rsidRPr="00424DF9" w:rsidRDefault="00281D75" w:rsidP="00281D75">
      <w:pPr>
        <w:pStyle w:val="subsection"/>
      </w:pPr>
      <w:r w:rsidRPr="00424DF9">
        <w:tab/>
        <w:t>(1)</w:t>
      </w:r>
      <w:r w:rsidRPr="00424DF9">
        <w:tab/>
        <w:t>If:</w:t>
      </w:r>
    </w:p>
    <w:p w14:paraId="5D2A2E17" w14:textId="77777777" w:rsidR="00281D75" w:rsidRPr="00424DF9" w:rsidRDefault="00281D75" w:rsidP="00281D75">
      <w:pPr>
        <w:pStyle w:val="paragraph"/>
      </w:pPr>
      <w:r w:rsidRPr="00424DF9">
        <w:tab/>
        <w:t>(a)</w:t>
      </w:r>
      <w:r w:rsidRPr="00424DF9">
        <w:tab/>
        <w:t>the whole or a part of a datacasting service provided under a datacasting licence consists of an Internet carriage service; and</w:t>
      </w:r>
    </w:p>
    <w:p w14:paraId="3637051E" w14:textId="77777777" w:rsidR="00281D75" w:rsidRPr="00424DF9" w:rsidRDefault="00281D75" w:rsidP="00281D75">
      <w:pPr>
        <w:pStyle w:val="paragraph"/>
      </w:pPr>
      <w:r w:rsidRPr="00424DF9">
        <w:tab/>
        <w:t>(b)</w:t>
      </w:r>
      <w:r w:rsidRPr="00424DF9">
        <w:tab/>
        <w:t>one or more persons enter into, begin to carry out, or carry out, a scheme; and</w:t>
      </w:r>
    </w:p>
    <w:p w14:paraId="77CC24CA" w14:textId="77777777" w:rsidR="00281D75" w:rsidRPr="00424DF9" w:rsidRDefault="00281D75" w:rsidP="00281D75">
      <w:pPr>
        <w:pStyle w:val="paragraph"/>
      </w:pPr>
      <w:r w:rsidRPr="00424DF9">
        <w:tab/>
        <w:t>(c)</w:t>
      </w:r>
      <w:r w:rsidRPr="00424DF9">
        <w:tab/>
        <w:t>the ABA is of the opinion that the person, or any of the persons, who entered into, began to carry out, or carried out, the scheme did so for the sole or dominant purpose of avoiding the application to the licensee of Division 1 or 2;</w:t>
      </w:r>
    </w:p>
    <w:p w14:paraId="6DAC51DD" w14:textId="77777777" w:rsidR="00281D75" w:rsidRPr="00424DF9" w:rsidRDefault="00281D75" w:rsidP="00281D75">
      <w:pPr>
        <w:pStyle w:val="subsection2"/>
      </w:pPr>
      <w:r w:rsidRPr="00424DF9">
        <w:t xml:space="preserve">the ABA may, by writing, determine that, for the purposes of the application of this Schedule to the licensee, the Internet carriage service is a </w:t>
      </w:r>
      <w:r w:rsidRPr="00424DF9">
        <w:rPr>
          <w:b/>
          <w:i/>
        </w:rPr>
        <w:t>declared Internet carriage service</w:t>
      </w:r>
      <w:r w:rsidRPr="00424DF9">
        <w:t>.</w:t>
      </w:r>
    </w:p>
    <w:p w14:paraId="06CD8E7D" w14:textId="77777777" w:rsidR="00281D75" w:rsidRPr="00424DF9" w:rsidRDefault="00281D75" w:rsidP="00281D75">
      <w:pPr>
        <w:pStyle w:val="subsection"/>
      </w:pPr>
      <w:r w:rsidRPr="00424DF9">
        <w:tab/>
        <w:t>(2)</w:t>
      </w:r>
      <w:r w:rsidRPr="00424DF9">
        <w:tab/>
        <w:t>The person, or any of the persons, referred to in paragraphs (1)(b) and (c) may be the licensee.</w:t>
      </w:r>
    </w:p>
    <w:p w14:paraId="16E006FD" w14:textId="77777777" w:rsidR="00281D75" w:rsidRPr="00424DF9" w:rsidRDefault="00281D75" w:rsidP="00281D75">
      <w:pPr>
        <w:pStyle w:val="subsection"/>
      </w:pPr>
      <w:r w:rsidRPr="00424DF9">
        <w:tab/>
        <w:t>(3)</w:t>
      </w:r>
      <w:r w:rsidRPr="00424DF9">
        <w:tab/>
        <w:t>A determination under subclause (1) has effect accordingly.</w:t>
      </w:r>
    </w:p>
    <w:p w14:paraId="2B78C684" w14:textId="77777777" w:rsidR="00281D75" w:rsidRPr="00424DF9" w:rsidRDefault="00281D75" w:rsidP="00281D75">
      <w:pPr>
        <w:pStyle w:val="subsection"/>
      </w:pPr>
      <w:r w:rsidRPr="00424DF9">
        <w:tab/>
        <w:t>(4)</w:t>
      </w:r>
      <w:r w:rsidRPr="00424DF9">
        <w:tab/>
        <w:t>In this clause:</w:t>
      </w:r>
    </w:p>
    <w:p w14:paraId="53648F0B" w14:textId="77777777" w:rsidR="00281D75" w:rsidRPr="00424DF9" w:rsidRDefault="00281D75" w:rsidP="00281D75">
      <w:pPr>
        <w:pStyle w:val="Definition"/>
      </w:pPr>
      <w:r w:rsidRPr="00424DF9">
        <w:rPr>
          <w:b/>
          <w:i/>
        </w:rPr>
        <w:t>scheme</w:t>
      </w:r>
      <w:r w:rsidRPr="00424DF9">
        <w:t xml:space="preserve"> means:</w:t>
      </w:r>
    </w:p>
    <w:p w14:paraId="53D071B6" w14:textId="77777777" w:rsidR="00281D75" w:rsidRPr="00424DF9" w:rsidRDefault="00281D75" w:rsidP="00281D75">
      <w:pPr>
        <w:pStyle w:val="paragraph"/>
      </w:pPr>
      <w:r w:rsidRPr="00424DF9">
        <w:tab/>
        <w:t>(a)</w:t>
      </w:r>
      <w:r w:rsidRPr="00424DF9">
        <w:tab/>
        <w:t>any agreement, arrangement, understanding, promise or undertaking, whether express or implied and whether or not enforceable, or intended to be enforceable, by legal proceedings; or</w:t>
      </w:r>
    </w:p>
    <w:p w14:paraId="7EA72F5A" w14:textId="77777777" w:rsidR="00281D75" w:rsidRPr="00424DF9" w:rsidRDefault="00281D75" w:rsidP="00281D75">
      <w:pPr>
        <w:pStyle w:val="paragraph"/>
      </w:pPr>
      <w:r w:rsidRPr="00424DF9">
        <w:tab/>
        <w:t>(b)</w:t>
      </w:r>
      <w:r w:rsidRPr="00424DF9">
        <w:tab/>
        <w:t>any scheme, plan, proposal, action, course of action or course of conduct, whether there are 2 or more parties or only one party involved.</w:t>
      </w:r>
    </w:p>
    <w:p w14:paraId="6ED08089" w14:textId="77777777" w:rsidR="00281D75" w:rsidRPr="00424DF9" w:rsidRDefault="00281D75" w:rsidP="007307E1">
      <w:pPr>
        <w:pStyle w:val="ActHead3"/>
        <w:pageBreakBefore/>
      </w:pPr>
      <w:bookmarkStart w:id="288" w:name="_Toc198711669"/>
      <w:r w:rsidRPr="00424DF9">
        <w:rPr>
          <w:rStyle w:val="CharDivNo"/>
        </w:rPr>
        <w:lastRenderedPageBreak/>
        <w:t>Division 3</w:t>
      </w:r>
      <w:r w:rsidRPr="00424DF9">
        <w:t>—</w:t>
      </w:r>
      <w:r w:rsidRPr="00424DF9">
        <w:rPr>
          <w:rStyle w:val="CharDivText"/>
        </w:rPr>
        <w:t>Other conditions</w:t>
      </w:r>
      <w:bookmarkEnd w:id="288"/>
    </w:p>
    <w:p w14:paraId="4FDFF6E3" w14:textId="77777777" w:rsidR="00281D75" w:rsidRPr="00424DF9" w:rsidRDefault="00281D75" w:rsidP="00281D75">
      <w:pPr>
        <w:pStyle w:val="ActHead5"/>
      </w:pPr>
      <w:bookmarkStart w:id="289" w:name="_Toc198711670"/>
      <w:r w:rsidRPr="00424DF9">
        <w:rPr>
          <w:rStyle w:val="CharSectno"/>
        </w:rPr>
        <w:t>24</w:t>
      </w:r>
      <w:r w:rsidRPr="00424DF9">
        <w:t xml:space="preserve">  General conditions</w:t>
      </w:r>
      <w:bookmarkEnd w:id="289"/>
    </w:p>
    <w:p w14:paraId="5E0F4AB0" w14:textId="77777777" w:rsidR="00281D75" w:rsidRPr="00424DF9" w:rsidRDefault="00281D75" w:rsidP="00281D75">
      <w:pPr>
        <w:pStyle w:val="subsection"/>
      </w:pPr>
      <w:r w:rsidRPr="00424DF9">
        <w:tab/>
        <w:t>(1)</w:t>
      </w:r>
      <w:r w:rsidRPr="00424DF9">
        <w:tab/>
        <w:t>Each datacasting licence is subject to the following conditions:</w:t>
      </w:r>
    </w:p>
    <w:p w14:paraId="0BB1352E" w14:textId="77777777" w:rsidR="00281D75" w:rsidRPr="00424DF9" w:rsidRDefault="00281D75" w:rsidP="00281D75">
      <w:pPr>
        <w:pStyle w:val="paragraph"/>
      </w:pPr>
      <w:r w:rsidRPr="00424DF9">
        <w:tab/>
        <w:t>(a)</w:t>
      </w:r>
      <w:r w:rsidRPr="00424DF9">
        <w:tab/>
        <w:t>the licensee will comply with the requirements of clauses 3, 3A, 4, 5 and 6 of Schedule 2 (as modified by subclause (4) of this clause);</w:t>
      </w:r>
    </w:p>
    <w:p w14:paraId="2851E720" w14:textId="77777777" w:rsidR="00281D75" w:rsidRPr="00424DF9" w:rsidRDefault="00281D75" w:rsidP="00281D75">
      <w:pPr>
        <w:pStyle w:val="paragraph"/>
      </w:pPr>
      <w:r w:rsidRPr="00424DF9">
        <w:tab/>
        <w:t>(b)</w:t>
      </w:r>
      <w:r w:rsidRPr="00424DF9">
        <w:tab/>
        <w:t>the licensee will not, in contravention of the</w:t>
      </w:r>
      <w:r w:rsidRPr="00424DF9">
        <w:rPr>
          <w:i/>
        </w:rPr>
        <w:t xml:space="preserve"> Tobacco Advertising Prohibition Act 1992</w:t>
      </w:r>
      <w:r w:rsidRPr="00424DF9">
        <w:t>, transmit a tobacco advertisement within the meaning of that Act;</w:t>
      </w:r>
    </w:p>
    <w:p w14:paraId="691C800D" w14:textId="77777777" w:rsidR="00281D75" w:rsidRPr="00424DF9" w:rsidRDefault="00281D75" w:rsidP="00281D75">
      <w:pPr>
        <w:pStyle w:val="paragraph"/>
      </w:pPr>
      <w:r w:rsidRPr="00424DF9">
        <w:tab/>
        <w:t>(c)</w:t>
      </w:r>
      <w:r w:rsidRPr="00424DF9">
        <w:tab/>
        <w:t>the licensee will comply with standards applicable to the licence under clause 31;</w:t>
      </w:r>
    </w:p>
    <w:p w14:paraId="0569733B" w14:textId="77777777" w:rsidR="00281D75" w:rsidRPr="00424DF9" w:rsidRDefault="00281D75" w:rsidP="00281D75">
      <w:pPr>
        <w:pStyle w:val="paragraph"/>
      </w:pPr>
      <w:r w:rsidRPr="00424DF9">
        <w:tab/>
        <w:t>(ca)</w:t>
      </w:r>
      <w:r w:rsidRPr="00424DF9">
        <w:tab/>
        <w:t>the licensee will comply with any regulations made for the purposes of clause 36B of Schedule 4;</w:t>
      </w:r>
    </w:p>
    <w:p w14:paraId="39763F41" w14:textId="77777777" w:rsidR="00281D75" w:rsidRPr="00424DF9" w:rsidRDefault="00281D75" w:rsidP="00281D75">
      <w:pPr>
        <w:pStyle w:val="paragraph"/>
      </w:pPr>
      <w:r w:rsidRPr="00424DF9">
        <w:tab/>
        <w:t>(d)</w:t>
      </w:r>
      <w:r w:rsidRPr="00424DF9">
        <w:tab/>
        <w:t>the licensee will not use the datacasting service in the commission of an offence against another Act or a law of a State or Territory;</w:t>
      </w:r>
    </w:p>
    <w:p w14:paraId="08656986" w14:textId="77777777" w:rsidR="00281D75" w:rsidRPr="00424DF9" w:rsidRDefault="00281D75" w:rsidP="00281D75">
      <w:pPr>
        <w:pStyle w:val="paragraph"/>
      </w:pPr>
      <w:r w:rsidRPr="00424DF9">
        <w:tab/>
        <w:t>(e)</w:t>
      </w:r>
      <w:r w:rsidRPr="00424DF9">
        <w:tab/>
        <w:t>the licensee will not transmit datacasting content that has been classified as RC, X or NVE by the Classification Board;</w:t>
      </w:r>
    </w:p>
    <w:p w14:paraId="358DE30B" w14:textId="77777777" w:rsidR="00281D75" w:rsidRPr="00424DF9" w:rsidRDefault="00281D75" w:rsidP="00281D75">
      <w:pPr>
        <w:pStyle w:val="paragraph"/>
      </w:pPr>
      <w:r w:rsidRPr="00424DF9">
        <w:tab/>
        <w:t>(f)</w:t>
      </w:r>
      <w:r w:rsidRPr="00424DF9">
        <w:tab/>
        <w:t>the licensee will not transmit datacasting content that has been classified R by the Classification Board unless:</w:t>
      </w:r>
    </w:p>
    <w:p w14:paraId="1F4BDAAA" w14:textId="77777777" w:rsidR="00281D75" w:rsidRPr="00424DF9" w:rsidRDefault="00281D75" w:rsidP="00281D75">
      <w:pPr>
        <w:pStyle w:val="paragraphsub"/>
      </w:pPr>
      <w:r w:rsidRPr="00424DF9">
        <w:tab/>
        <w:t>(i)</w:t>
      </w:r>
      <w:r w:rsidRPr="00424DF9">
        <w:tab/>
        <w:t>the content has been modified as mentioned in paragraph 28(4)(b); or</w:t>
      </w:r>
    </w:p>
    <w:p w14:paraId="3C10720B" w14:textId="77777777" w:rsidR="00281D75" w:rsidRPr="00424DF9" w:rsidRDefault="00281D75" w:rsidP="00281D75">
      <w:pPr>
        <w:pStyle w:val="paragraphsub"/>
      </w:pPr>
      <w:r w:rsidRPr="00424DF9">
        <w:tab/>
        <w:t>(ii)</w:t>
      </w:r>
      <w:r w:rsidRPr="00424DF9">
        <w:tab/>
        <w:t>access to the program is subject to a restricted access system (within the meaning of clause 27);</w:t>
      </w:r>
    </w:p>
    <w:p w14:paraId="5DF3D202" w14:textId="77777777" w:rsidR="00281D75" w:rsidRPr="00424DF9" w:rsidRDefault="00281D75" w:rsidP="00281D75">
      <w:pPr>
        <w:pStyle w:val="paragraph"/>
      </w:pPr>
      <w:r w:rsidRPr="00424DF9">
        <w:tab/>
        <w:t>(g)</w:t>
      </w:r>
      <w:r w:rsidRPr="00424DF9">
        <w:tab/>
        <w:t>the licensee will comply with technical standards applicable to the licensee under clause 60;</w:t>
      </w:r>
    </w:p>
    <w:p w14:paraId="6DCC718A" w14:textId="77777777" w:rsidR="00281D75" w:rsidRPr="00424DF9" w:rsidRDefault="00281D75" w:rsidP="00281D75">
      <w:pPr>
        <w:pStyle w:val="paragraph"/>
      </w:pPr>
      <w:r w:rsidRPr="00424DF9">
        <w:tab/>
        <w:t>(h)</w:t>
      </w:r>
      <w:r w:rsidRPr="00424DF9">
        <w:tab/>
        <w:t>if the whole or a part of the datacasting service consists of an Internet carriage service—the licensee will comply with an online provider rule (within the meaning of Schedule 5) that is applicable to the licensee in relation to the Internet carriage service.</w:t>
      </w:r>
    </w:p>
    <w:p w14:paraId="572C9AAA" w14:textId="77777777" w:rsidR="00281D75" w:rsidRPr="00424DF9" w:rsidRDefault="00281D75" w:rsidP="00281D75">
      <w:pPr>
        <w:pStyle w:val="subsection"/>
      </w:pPr>
      <w:r w:rsidRPr="00424DF9">
        <w:lastRenderedPageBreak/>
        <w:tab/>
        <w:t>(2)</w:t>
      </w:r>
      <w:r w:rsidRPr="00424DF9">
        <w:tab/>
        <w:t>The conditions set out in paragraphs (1)(a), (c), (e) and (f) do not apply in relation to:</w:t>
      </w:r>
    </w:p>
    <w:p w14:paraId="65365C60" w14:textId="77777777" w:rsidR="00281D75" w:rsidRPr="00424DF9" w:rsidRDefault="00281D75" w:rsidP="00281D75">
      <w:pPr>
        <w:pStyle w:val="paragraph"/>
      </w:pPr>
      <w:r w:rsidRPr="00424DF9">
        <w:tab/>
        <w:t>(a)</w:t>
      </w:r>
      <w:r w:rsidRPr="00424DF9">
        <w:tab/>
        <w:t>the transmission of so much of a datacasting service as consists of an Internet carriage service; or</w:t>
      </w:r>
    </w:p>
    <w:p w14:paraId="7182A8F0" w14:textId="77777777" w:rsidR="00281D75" w:rsidRPr="00424DF9" w:rsidRDefault="00281D75" w:rsidP="00281D75">
      <w:pPr>
        <w:pStyle w:val="paragraph"/>
      </w:pPr>
      <w:r w:rsidRPr="00424DF9">
        <w:tab/>
        <w:t>(b)</w:t>
      </w:r>
      <w:r w:rsidRPr="00424DF9">
        <w:tab/>
        <w:t>the transmission of ordinary electronic mail.</w:t>
      </w:r>
    </w:p>
    <w:p w14:paraId="3C97E5C4" w14:textId="77777777" w:rsidR="00281D75" w:rsidRPr="00424DF9" w:rsidRDefault="00281D75" w:rsidP="00281D75">
      <w:pPr>
        <w:pStyle w:val="subsection"/>
      </w:pPr>
      <w:r w:rsidRPr="00424DF9">
        <w:tab/>
        <w:t>(3)</w:t>
      </w:r>
      <w:r w:rsidRPr="00424DF9">
        <w:tab/>
        <w:t>The condition set out in paragraph (1)(b) does not apply in relation to the transmission of ordinary electronic mail.</w:t>
      </w:r>
    </w:p>
    <w:p w14:paraId="2A565D4E" w14:textId="77777777" w:rsidR="00281D75" w:rsidRPr="00424DF9" w:rsidRDefault="00281D75" w:rsidP="00281D75">
      <w:pPr>
        <w:pStyle w:val="subsection"/>
      </w:pPr>
      <w:r w:rsidRPr="00424DF9">
        <w:tab/>
        <w:t>(4)</w:t>
      </w:r>
      <w:r w:rsidRPr="00424DF9">
        <w:tab/>
        <w:t>Clauses 3, 3A, 4, 5 and 6 of Schedule 2 apply to datacasting services provided under datacasting licences in a corresponding way to the way in which those clauses apply to broadcasting services, and, in particular, those clauses have effect as if:</w:t>
      </w:r>
    </w:p>
    <w:p w14:paraId="4E464FA7" w14:textId="77777777" w:rsidR="00281D75" w:rsidRPr="00424DF9" w:rsidRDefault="00281D75" w:rsidP="00281D75">
      <w:pPr>
        <w:pStyle w:val="paragraph"/>
      </w:pPr>
      <w:r w:rsidRPr="00424DF9">
        <w:tab/>
        <w:t>(a)</w:t>
      </w:r>
      <w:r w:rsidRPr="00424DF9">
        <w:tab/>
        <w:t>a reference in those clauses to a person providing broadcasting services under a class licence included a reference to a person who is a datacasting licensee; and</w:t>
      </w:r>
    </w:p>
    <w:p w14:paraId="7A6A9D18" w14:textId="77777777" w:rsidR="00281D75" w:rsidRPr="00424DF9" w:rsidRDefault="00281D75" w:rsidP="00281D75">
      <w:pPr>
        <w:pStyle w:val="paragraph"/>
      </w:pPr>
      <w:r w:rsidRPr="00424DF9">
        <w:tab/>
        <w:t>(b)</w:t>
      </w:r>
      <w:r w:rsidRPr="00424DF9">
        <w:tab/>
        <w:t>a reference in those clauses to a broadcasting service included a reference to a datacasting service; and</w:t>
      </w:r>
    </w:p>
    <w:p w14:paraId="6719A358" w14:textId="77777777" w:rsidR="00281D75" w:rsidRPr="00424DF9" w:rsidRDefault="00281D75" w:rsidP="00281D75">
      <w:pPr>
        <w:pStyle w:val="paragraph"/>
      </w:pPr>
      <w:r w:rsidRPr="00424DF9">
        <w:tab/>
        <w:t>(c)</w:t>
      </w:r>
      <w:r w:rsidRPr="00424DF9">
        <w:tab/>
        <w:t>a reference in those clauses to broadcast included a reference to provide on a datacasting service; and</w:t>
      </w:r>
    </w:p>
    <w:p w14:paraId="5D9C4A19" w14:textId="77777777" w:rsidR="00281D75" w:rsidRPr="00424DF9" w:rsidRDefault="00281D75" w:rsidP="00281D75">
      <w:pPr>
        <w:pStyle w:val="paragraph"/>
      </w:pPr>
      <w:r w:rsidRPr="00424DF9">
        <w:tab/>
        <w:t>(d)</w:t>
      </w:r>
      <w:r w:rsidRPr="00424DF9">
        <w:tab/>
        <w:t>subclause 4(2) of Schedule 2 were not applicable to political matter provided under a datacasting licence, where the political matter consists of no more than:</w:t>
      </w:r>
    </w:p>
    <w:p w14:paraId="4FD386D6" w14:textId="77777777" w:rsidR="00281D75" w:rsidRPr="00424DF9" w:rsidRDefault="00281D75" w:rsidP="00281D75">
      <w:pPr>
        <w:pStyle w:val="paragraphsub"/>
      </w:pPr>
      <w:r w:rsidRPr="00424DF9">
        <w:tab/>
        <w:t>(i)</w:t>
      </w:r>
      <w:r w:rsidRPr="00424DF9">
        <w:tab/>
        <w:t>text; or</w:t>
      </w:r>
    </w:p>
    <w:p w14:paraId="00E88CD9" w14:textId="77777777" w:rsidR="00281D75" w:rsidRPr="00424DF9" w:rsidRDefault="00281D75" w:rsidP="00281D75">
      <w:pPr>
        <w:pStyle w:val="paragraphsub"/>
      </w:pPr>
      <w:r w:rsidRPr="00424DF9">
        <w:tab/>
        <w:t>(ii)</w:t>
      </w:r>
      <w:r w:rsidRPr="00424DF9">
        <w:tab/>
        <w:t>still visual images; or</w:t>
      </w:r>
    </w:p>
    <w:p w14:paraId="747010C9" w14:textId="77777777" w:rsidR="00281D75" w:rsidRPr="00424DF9" w:rsidRDefault="00281D75" w:rsidP="00281D75">
      <w:pPr>
        <w:pStyle w:val="paragraphsub"/>
      </w:pPr>
      <w:r w:rsidRPr="00424DF9">
        <w:tab/>
        <w:t>(iii)</w:t>
      </w:r>
      <w:r w:rsidRPr="00424DF9">
        <w:tab/>
        <w:t>any combination of matter covered by the above subparagraphs; and</w:t>
      </w:r>
    </w:p>
    <w:p w14:paraId="0A40D274" w14:textId="77777777" w:rsidR="00281D75" w:rsidRPr="00424DF9" w:rsidRDefault="00281D75" w:rsidP="00281D75">
      <w:pPr>
        <w:pStyle w:val="paragraph"/>
      </w:pPr>
      <w:r w:rsidRPr="00424DF9">
        <w:tab/>
        <w:t>(e)</w:t>
      </w:r>
      <w:r w:rsidRPr="00424DF9">
        <w:tab/>
        <w:t>clause 4 of Schedule 2 also provided that, if a datacasting licensee provides on a datacasting service, at the request of another person, political matter that consists of no more than:</w:t>
      </w:r>
    </w:p>
    <w:p w14:paraId="73D66CA7" w14:textId="77777777" w:rsidR="00281D75" w:rsidRPr="00424DF9" w:rsidRDefault="00281D75" w:rsidP="00281D75">
      <w:pPr>
        <w:pStyle w:val="paragraphsub"/>
      </w:pPr>
      <w:r w:rsidRPr="00424DF9">
        <w:tab/>
        <w:t>(i)</w:t>
      </w:r>
      <w:r w:rsidRPr="00424DF9">
        <w:tab/>
        <w:t>text; or</w:t>
      </w:r>
    </w:p>
    <w:p w14:paraId="04132B92" w14:textId="77777777" w:rsidR="00281D75" w:rsidRPr="00424DF9" w:rsidRDefault="00281D75" w:rsidP="00281D75">
      <w:pPr>
        <w:pStyle w:val="paragraphsub"/>
      </w:pPr>
      <w:r w:rsidRPr="00424DF9">
        <w:tab/>
        <w:t>(ii)</w:t>
      </w:r>
      <w:r w:rsidRPr="00424DF9">
        <w:tab/>
        <w:t>still visual images; or</w:t>
      </w:r>
    </w:p>
    <w:p w14:paraId="6E7B3EE7" w14:textId="77777777" w:rsidR="00281D75" w:rsidRPr="00424DF9" w:rsidRDefault="00281D75" w:rsidP="00281D75">
      <w:pPr>
        <w:pStyle w:val="paragraphsub"/>
      </w:pPr>
      <w:r w:rsidRPr="00424DF9">
        <w:tab/>
        <w:t>(iii)</w:t>
      </w:r>
      <w:r w:rsidRPr="00424DF9">
        <w:tab/>
        <w:t>any combination of matter covered by the above subparagraphs;</w:t>
      </w:r>
    </w:p>
    <w:p w14:paraId="09290CF9" w14:textId="330DFB4E" w:rsidR="00281D75" w:rsidRPr="00424DF9" w:rsidRDefault="00281D75" w:rsidP="00281D75">
      <w:pPr>
        <w:pStyle w:val="paragraph"/>
      </w:pPr>
      <w:r w:rsidRPr="00424DF9">
        <w:lastRenderedPageBreak/>
        <w:tab/>
      </w:r>
      <w:r w:rsidRPr="00424DF9">
        <w:tab/>
        <w:t>the licensee must also cause to be displayed to end</w:t>
      </w:r>
      <w:r w:rsidR="00424DF9">
        <w:noBreakHyphen/>
      </w:r>
      <w:r w:rsidRPr="00424DF9">
        <w:t>users the required particulars in relation to the political matter in a form approved in writing by the ABA.</w:t>
      </w:r>
    </w:p>
    <w:p w14:paraId="06E3530D" w14:textId="77777777" w:rsidR="00281D75" w:rsidRPr="00424DF9" w:rsidRDefault="00281D75" w:rsidP="00281D75">
      <w:pPr>
        <w:pStyle w:val="subsection"/>
      </w:pPr>
      <w:r w:rsidRPr="00424DF9">
        <w:tab/>
        <w:t>(5)</w:t>
      </w:r>
      <w:r w:rsidRPr="00424DF9">
        <w:tab/>
        <w:t>Subclause (4) does not apply to:</w:t>
      </w:r>
    </w:p>
    <w:p w14:paraId="59F5BBBD" w14:textId="77777777" w:rsidR="00281D75" w:rsidRPr="00424DF9" w:rsidRDefault="00281D75" w:rsidP="00281D75">
      <w:pPr>
        <w:pStyle w:val="paragraph"/>
      </w:pPr>
      <w:r w:rsidRPr="00424DF9">
        <w:tab/>
        <w:t>(a)</w:t>
      </w:r>
      <w:r w:rsidRPr="00424DF9">
        <w:tab/>
        <w:t>the transmission of so much of a datacasting service as consists of an Internet carriage service; or</w:t>
      </w:r>
    </w:p>
    <w:p w14:paraId="43302D55" w14:textId="77777777" w:rsidR="00281D75" w:rsidRPr="00424DF9" w:rsidRDefault="00281D75" w:rsidP="00281D75">
      <w:pPr>
        <w:pStyle w:val="paragraph"/>
      </w:pPr>
      <w:r w:rsidRPr="00424DF9">
        <w:tab/>
        <w:t>(b)</w:t>
      </w:r>
      <w:r w:rsidRPr="00424DF9">
        <w:tab/>
        <w:t>the transmission of ordinary electronic mail.</w:t>
      </w:r>
    </w:p>
    <w:p w14:paraId="2A47F065" w14:textId="77777777" w:rsidR="00281D75" w:rsidRPr="00424DF9" w:rsidRDefault="00281D75" w:rsidP="00281D75">
      <w:pPr>
        <w:pStyle w:val="ActHead5"/>
      </w:pPr>
      <w:bookmarkStart w:id="290" w:name="_Toc198711671"/>
      <w:r w:rsidRPr="00424DF9">
        <w:rPr>
          <w:rStyle w:val="CharSectno"/>
        </w:rPr>
        <w:t>25</w:t>
      </w:r>
      <w:r w:rsidRPr="00424DF9">
        <w:t xml:space="preserve">  Suitability condition</w:t>
      </w:r>
      <w:bookmarkEnd w:id="290"/>
    </w:p>
    <w:p w14:paraId="24DE165B" w14:textId="77777777" w:rsidR="00281D75" w:rsidRPr="00424DF9" w:rsidRDefault="00281D75" w:rsidP="00281D75">
      <w:pPr>
        <w:pStyle w:val="subsection"/>
      </w:pPr>
      <w:r w:rsidRPr="00424DF9">
        <w:tab/>
        <w:t>(1)</w:t>
      </w:r>
      <w:r w:rsidRPr="00424DF9">
        <w:tab/>
        <w:t>Each datacasting licence is subject to the condition that the licensee will remain a suitable licensee.</w:t>
      </w:r>
    </w:p>
    <w:p w14:paraId="770C555B" w14:textId="77777777" w:rsidR="00281D75" w:rsidRPr="00424DF9" w:rsidRDefault="00281D75" w:rsidP="00281D75">
      <w:pPr>
        <w:pStyle w:val="subsection"/>
      </w:pPr>
      <w:r w:rsidRPr="00424DF9">
        <w:tab/>
        <w:t>(2)</w:t>
      </w:r>
      <w:r w:rsidRPr="00424DF9">
        <w:tab/>
        <w:t>For the purposes of this clause, a person is a suitable licensee if the ABA has not decided that subclause (3) applies to the person.</w:t>
      </w:r>
    </w:p>
    <w:p w14:paraId="2F337C05" w14:textId="77777777" w:rsidR="00281D75" w:rsidRPr="00424DF9" w:rsidRDefault="00281D75" w:rsidP="00281D75">
      <w:pPr>
        <w:pStyle w:val="subsection"/>
      </w:pPr>
      <w:r w:rsidRPr="00424DF9">
        <w:tab/>
        <w:t>(3)</w:t>
      </w:r>
      <w:r w:rsidRPr="00424DF9">
        <w:tab/>
        <w:t>The ABA may, if it is satisfied that allowing a particular person to provide, or continue to provide, datacasting services under a datacasting licence would lead to a significant risk of:</w:t>
      </w:r>
    </w:p>
    <w:p w14:paraId="65299E4F" w14:textId="77777777" w:rsidR="00281D75" w:rsidRPr="00424DF9" w:rsidRDefault="00281D75" w:rsidP="00281D75">
      <w:pPr>
        <w:pStyle w:val="paragraph"/>
      </w:pPr>
      <w:r w:rsidRPr="00424DF9">
        <w:tab/>
        <w:t>(a)</w:t>
      </w:r>
      <w:r w:rsidRPr="00424DF9">
        <w:tab/>
        <w:t>an offence against this Act or the regulations being committed; or</w:t>
      </w:r>
    </w:p>
    <w:p w14:paraId="08AB3C61" w14:textId="77777777" w:rsidR="00281D75" w:rsidRPr="00424DF9" w:rsidRDefault="00281D75" w:rsidP="00281D75">
      <w:pPr>
        <w:pStyle w:val="paragraph"/>
      </w:pPr>
      <w:r w:rsidRPr="00424DF9">
        <w:tab/>
        <w:t>(b)</w:t>
      </w:r>
      <w:r w:rsidRPr="00424DF9">
        <w:tab/>
        <w:t>a breach of the conditions of the licence occurring;</w:t>
      </w:r>
    </w:p>
    <w:p w14:paraId="2C381C7F" w14:textId="77777777" w:rsidR="00281D75" w:rsidRPr="00424DF9" w:rsidRDefault="00281D75" w:rsidP="00281D75">
      <w:pPr>
        <w:pStyle w:val="subsection2"/>
      </w:pPr>
      <w:r w:rsidRPr="00424DF9">
        <w:t>decide that this subclause applies to the person.</w:t>
      </w:r>
    </w:p>
    <w:p w14:paraId="7FAA0402" w14:textId="77777777" w:rsidR="00281D75" w:rsidRPr="00424DF9" w:rsidRDefault="00281D75" w:rsidP="00281D75">
      <w:pPr>
        <w:pStyle w:val="subsection"/>
      </w:pPr>
      <w:r w:rsidRPr="00424DF9">
        <w:tab/>
        <w:t>(4)</w:t>
      </w:r>
      <w:r w:rsidRPr="00424DF9">
        <w:tab/>
        <w:t>In deciding whether such a risk exists, the ABA is to take into account:</w:t>
      </w:r>
    </w:p>
    <w:p w14:paraId="3868B2B1" w14:textId="77777777" w:rsidR="00281D75" w:rsidRPr="00424DF9" w:rsidRDefault="00281D75" w:rsidP="00281D75">
      <w:pPr>
        <w:pStyle w:val="paragraph"/>
      </w:pPr>
      <w:r w:rsidRPr="00424DF9">
        <w:tab/>
        <w:t>(a)</w:t>
      </w:r>
      <w:r w:rsidRPr="00424DF9">
        <w:tab/>
        <w:t>the business record of the person; and</w:t>
      </w:r>
    </w:p>
    <w:p w14:paraId="239C14C8" w14:textId="77777777" w:rsidR="00281D75" w:rsidRPr="00424DF9" w:rsidRDefault="00281D75" w:rsidP="00281D75">
      <w:pPr>
        <w:pStyle w:val="paragraph"/>
      </w:pPr>
      <w:r w:rsidRPr="00424DF9">
        <w:tab/>
        <w:t>(b)</w:t>
      </w:r>
      <w:r w:rsidRPr="00424DF9">
        <w:tab/>
        <w:t>the person’s record in situations requiring trust and candour; and</w:t>
      </w:r>
    </w:p>
    <w:p w14:paraId="35D60663" w14:textId="77777777" w:rsidR="00281D75" w:rsidRPr="00424DF9" w:rsidRDefault="00281D75" w:rsidP="00281D75">
      <w:pPr>
        <w:pStyle w:val="paragraph"/>
      </w:pPr>
      <w:r w:rsidRPr="00424DF9">
        <w:tab/>
        <w:t>(c)</w:t>
      </w:r>
      <w:r w:rsidRPr="00424DF9">
        <w:tab/>
        <w:t>the business record of each person who is in a position to control the licence; and</w:t>
      </w:r>
    </w:p>
    <w:p w14:paraId="6EBFD39C" w14:textId="77777777" w:rsidR="00281D75" w:rsidRPr="00424DF9" w:rsidRDefault="00281D75" w:rsidP="00281D75">
      <w:pPr>
        <w:pStyle w:val="paragraph"/>
      </w:pPr>
      <w:r w:rsidRPr="00424DF9">
        <w:tab/>
        <w:t>(d)</w:t>
      </w:r>
      <w:r w:rsidRPr="00424DF9">
        <w:tab/>
        <w:t>the record in situations requiring trust and candour of each such person; and</w:t>
      </w:r>
    </w:p>
    <w:p w14:paraId="50260B18" w14:textId="42F119F8" w:rsidR="00281D75" w:rsidRPr="00424DF9" w:rsidRDefault="00281D75" w:rsidP="00281D75">
      <w:pPr>
        <w:pStyle w:val="paragraph"/>
      </w:pPr>
      <w:r w:rsidRPr="00424DF9">
        <w:tab/>
        <w:t>(e)</w:t>
      </w:r>
      <w:r w:rsidRPr="00424DF9">
        <w:tab/>
        <w:t>whether the first</w:t>
      </w:r>
      <w:r w:rsidR="00424DF9">
        <w:noBreakHyphen/>
      </w:r>
      <w:r w:rsidRPr="00424DF9">
        <w:t>mentioned person, or a person referred to in paragraph (c) or (d), has been convicted of an offence against this Act or the regulations.</w:t>
      </w:r>
    </w:p>
    <w:p w14:paraId="5E8488A2" w14:textId="77777777" w:rsidR="00281D75" w:rsidRPr="00424DF9" w:rsidRDefault="00281D75" w:rsidP="00281D75">
      <w:pPr>
        <w:pStyle w:val="subsection"/>
      </w:pPr>
      <w:r w:rsidRPr="00424DF9">
        <w:lastRenderedPageBreak/>
        <w:tab/>
        <w:t>(5)</w:t>
      </w:r>
      <w:r w:rsidRPr="00424DF9">
        <w:tab/>
        <w:t xml:space="preserve">This clause does not affect the operation of Part VIIC of the </w:t>
      </w:r>
      <w:r w:rsidRPr="00424DF9">
        <w:rPr>
          <w:i/>
        </w:rPr>
        <w:t>Crimes Act 1914</w:t>
      </w:r>
      <w:r w:rsidRPr="00424DF9">
        <w:t xml:space="preserve"> (which includes provisions that, in certain circumstances, relieve persons from the requirement to disclose spent convictions and require persons aware of such convictions to disregard them).</w:t>
      </w:r>
    </w:p>
    <w:p w14:paraId="1D7AA4CB" w14:textId="77777777" w:rsidR="00281D75" w:rsidRPr="00424DF9" w:rsidRDefault="00281D75" w:rsidP="00281D75">
      <w:pPr>
        <w:pStyle w:val="ActHead5"/>
      </w:pPr>
      <w:bookmarkStart w:id="291" w:name="_Toc198711672"/>
      <w:r w:rsidRPr="00424DF9">
        <w:rPr>
          <w:rStyle w:val="CharSectno"/>
        </w:rPr>
        <w:t>26</w:t>
      </w:r>
      <w:r w:rsidRPr="00424DF9">
        <w:t xml:space="preserve">  Additional conditions imposed by the ABA</w:t>
      </w:r>
      <w:bookmarkEnd w:id="291"/>
    </w:p>
    <w:p w14:paraId="0510AF7B" w14:textId="77777777" w:rsidR="00281D75" w:rsidRPr="00424DF9" w:rsidRDefault="00281D75" w:rsidP="00281D75">
      <w:pPr>
        <w:pStyle w:val="subsection"/>
      </w:pPr>
      <w:r w:rsidRPr="00424DF9">
        <w:tab/>
        <w:t>(1)</w:t>
      </w:r>
      <w:r w:rsidRPr="00424DF9">
        <w:tab/>
        <w:t>The ABA may, by written notice given to a datacasting licensee:</w:t>
      </w:r>
    </w:p>
    <w:p w14:paraId="6C28A9D8" w14:textId="77777777" w:rsidR="00281D75" w:rsidRPr="00424DF9" w:rsidRDefault="00281D75" w:rsidP="00281D75">
      <w:pPr>
        <w:pStyle w:val="paragraph"/>
      </w:pPr>
      <w:r w:rsidRPr="00424DF9">
        <w:tab/>
        <w:t>(a)</w:t>
      </w:r>
      <w:r w:rsidRPr="00424DF9">
        <w:tab/>
        <w:t>impose an additional condition on the licence; or</w:t>
      </w:r>
    </w:p>
    <w:p w14:paraId="6F08AB18" w14:textId="77777777" w:rsidR="00281D75" w:rsidRPr="00424DF9" w:rsidRDefault="00281D75" w:rsidP="00281D75">
      <w:pPr>
        <w:pStyle w:val="paragraph"/>
      </w:pPr>
      <w:r w:rsidRPr="00424DF9">
        <w:tab/>
        <w:t>(b)</w:t>
      </w:r>
      <w:r w:rsidRPr="00424DF9">
        <w:tab/>
        <w:t>vary or revoke a condition of the licence imposed under this clause.</w:t>
      </w:r>
    </w:p>
    <w:p w14:paraId="3A9899A7" w14:textId="77777777" w:rsidR="00281D75" w:rsidRPr="00424DF9" w:rsidRDefault="00281D75" w:rsidP="00281D75">
      <w:pPr>
        <w:pStyle w:val="subsection"/>
      </w:pPr>
      <w:r w:rsidRPr="00424DF9">
        <w:tab/>
        <w:t>(2)</w:t>
      </w:r>
      <w:r w:rsidRPr="00424DF9">
        <w:tab/>
        <w:t>If the ABA proposes to vary or revoke a condition or to impose a new condition, the ABA must:</w:t>
      </w:r>
    </w:p>
    <w:p w14:paraId="0B4B5EBB" w14:textId="77777777" w:rsidR="00281D75" w:rsidRPr="00424DF9" w:rsidRDefault="00281D75" w:rsidP="00281D75">
      <w:pPr>
        <w:pStyle w:val="paragraph"/>
      </w:pPr>
      <w:r w:rsidRPr="00424DF9">
        <w:tab/>
        <w:t>(a)</w:t>
      </w:r>
      <w:r w:rsidRPr="00424DF9">
        <w:tab/>
        <w:t>give to the licensee written notice of its intention; and</w:t>
      </w:r>
    </w:p>
    <w:p w14:paraId="657DF536" w14:textId="77777777" w:rsidR="00281D75" w:rsidRPr="00424DF9" w:rsidRDefault="00281D75" w:rsidP="00281D75">
      <w:pPr>
        <w:pStyle w:val="paragraph"/>
      </w:pPr>
      <w:r w:rsidRPr="00424DF9">
        <w:tab/>
        <w:t>(b)</w:t>
      </w:r>
      <w:r w:rsidRPr="00424DF9">
        <w:tab/>
        <w:t>give to the licensee a reasonable opportunity to make representations to the ABA in relation to the proposed action; and</w:t>
      </w:r>
    </w:p>
    <w:p w14:paraId="2C350B2F" w14:textId="77777777" w:rsidR="00281D75" w:rsidRPr="00424DF9" w:rsidRDefault="00281D75" w:rsidP="00281D75">
      <w:pPr>
        <w:pStyle w:val="paragraph"/>
      </w:pPr>
      <w:r w:rsidRPr="00424DF9">
        <w:tab/>
        <w:t>(c)</w:t>
      </w:r>
      <w:r w:rsidRPr="00424DF9">
        <w:tab/>
        <w:t>make the proposed changes available on the Internet.</w:t>
      </w:r>
    </w:p>
    <w:p w14:paraId="09FAD980" w14:textId="77777777" w:rsidR="00281D75" w:rsidRPr="00424DF9" w:rsidRDefault="00281D75" w:rsidP="00281D75">
      <w:pPr>
        <w:pStyle w:val="subsection"/>
      </w:pPr>
      <w:r w:rsidRPr="00424DF9">
        <w:tab/>
        <w:t>(3)</w:t>
      </w:r>
      <w:r w:rsidRPr="00424DF9">
        <w:tab/>
        <w:t>Action taken under subclause (1) must not be inconsistent with conditions set out in:</w:t>
      </w:r>
    </w:p>
    <w:p w14:paraId="7776CBA7" w14:textId="77777777" w:rsidR="00281D75" w:rsidRPr="00424DF9" w:rsidRDefault="00281D75" w:rsidP="00281D75">
      <w:pPr>
        <w:pStyle w:val="paragraph"/>
      </w:pPr>
      <w:r w:rsidRPr="00424DF9">
        <w:tab/>
        <w:t>(a)</w:t>
      </w:r>
      <w:r w:rsidRPr="00424DF9">
        <w:tab/>
        <w:t>clause 14; or</w:t>
      </w:r>
    </w:p>
    <w:p w14:paraId="236FC2CD" w14:textId="77777777" w:rsidR="00281D75" w:rsidRPr="00424DF9" w:rsidRDefault="00281D75" w:rsidP="00281D75">
      <w:pPr>
        <w:pStyle w:val="paragraph"/>
      </w:pPr>
      <w:r w:rsidRPr="00424DF9">
        <w:tab/>
        <w:t>(b)</w:t>
      </w:r>
      <w:r w:rsidRPr="00424DF9">
        <w:tab/>
        <w:t>clause 16; or</w:t>
      </w:r>
    </w:p>
    <w:p w14:paraId="1190F324" w14:textId="77777777" w:rsidR="00281D75" w:rsidRPr="00424DF9" w:rsidRDefault="00281D75" w:rsidP="00281D75">
      <w:pPr>
        <w:pStyle w:val="paragraph"/>
      </w:pPr>
      <w:r w:rsidRPr="00424DF9">
        <w:tab/>
        <w:t>(c)</w:t>
      </w:r>
      <w:r w:rsidRPr="00424DF9">
        <w:tab/>
        <w:t>clause 21; or</w:t>
      </w:r>
    </w:p>
    <w:p w14:paraId="00CC5631" w14:textId="77777777" w:rsidR="00281D75" w:rsidRPr="00424DF9" w:rsidRDefault="00281D75" w:rsidP="00281D75">
      <w:pPr>
        <w:pStyle w:val="paragraph"/>
      </w:pPr>
      <w:r w:rsidRPr="00424DF9">
        <w:tab/>
        <w:t>(d)</w:t>
      </w:r>
      <w:r w:rsidRPr="00424DF9">
        <w:tab/>
        <w:t>clause 24; or</w:t>
      </w:r>
    </w:p>
    <w:p w14:paraId="3A134C6D" w14:textId="77777777" w:rsidR="00281D75" w:rsidRPr="00424DF9" w:rsidRDefault="00281D75" w:rsidP="00281D75">
      <w:pPr>
        <w:pStyle w:val="paragraph"/>
      </w:pPr>
      <w:r w:rsidRPr="00424DF9">
        <w:tab/>
        <w:t>(e)</w:t>
      </w:r>
      <w:r w:rsidRPr="00424DF9">
        <w:tab/>
        <w:t>clause 25.</w:t>
      </w:r>
    </w:p>
    <w:p w14:paraId="1167B50A" w14:textId="77777777" w:rsidR="00281D75" w:rsidRPr="00424DF9" w:rsidRDefault="00281D75" w:rsidP="00281D75">
      <w:pPr>
        <w:pStyle w:val="subsection"/>
      </w:pPr>
      <w:r w:rsidRPr="00424DF9">
        <w:tab/>
        <w:t>(4)</w:t>
      </w:r>
      <w:r w:rsidRPr="00424DF9">
        <w:tab/>
        <w:t>Conditions of datacasting licences varied or imposed by the ABA must be relevant to the datacasting services to which those licences relate.</w:t>
      </w:r>
    </w:p>
    <w:p w14:paraId="5298EB7E" w14:textId="77777777" w:rsidR="00281D75" w:rsidRPr="00424DF9" w:rsidRDefault="00281D75" w:rsidP="00281D75">
      <w:pPr>
        <w:pStyle w:val="subsection"/>
        <w:keepNext/>
      </w:pPr>
      <w:r w:rsidRPr="00424DF9">
        <w:tab/>
        <w:t>(5)</w:t>
      </w:r>
      <w:r w:rsidRPr="00424DF9">
        <w:tab/>
        <w:t>Without limiting the range of conditions that may be imposed, the ABA may impose a condition on a datacasting licensee:</w:t>
      </w:r>
    </w:p>
    <w:p w14:paraId="4F8F16B7" w14:textId="77777777" w:rsidR="00281D75" w:rsidRPr="00424DF9" w:rsidRDefault="00281D75" w:rsidP="00281D75">
      <w:pPr>
        <w:pStyle w:val="paragraph"/>
      </w:pPr>
      <w:r w:rsidRPr="00424DF9">
        <w:tab/>
        <w:t>(a)</w:t>
      </w:r>
      <w:r w:rsidRPr="00424DF9">
        <w:tab/>
        <w:t>requiring the licensee to comply with a code of practice that is applicable to the licensee; or</w:t>
      </w:r>
    </w:p>
    <w:p w14:paraId="3F67516F" w14:textId="77777777" w:rsidR="00281D75" w:rsidRPr="00424DF9" w:rsidRDefault="00281D75" w:rsidP="00281D75">
      <w:pPr>
        <w:pStyle w:val="paragraph"/>
      </w:pPr>
      <w:r w:rsidRPr="00424DF9">
        <w:lastRenderedPageBreak/>
        <w:tab/>
        <w:t>(b)</w:t>
      </w:r>
      <w:r w:rsidRPr="00424DF9">
        <w:tab/>
        <w:t>designed to ensure that a breach of a condition by the licensee does not recur.</w:t>
      </w:r>
    </w:p>
    <w:p w14:paraId="79ABD8D3" w14:textId="77777777" w:rsidR="00281D75" w:rsidRPr="00424DF9" w:rsidRDefault="00281D75" w:rsidP="00281D75">
      <w:pPr>
        <w:pStyle w:val="SubsectionHead"/>
      </w:pPr>
      <w:r w:rsidRPr="00424DF9">
        <w:t>ABA to maintain Register of conditions</w:t>
      </w:r>
    </w:p>
    <w:p w14:paraId="50AA1E1F" w14:textId="77777777" w:rsidR="00281D75" w:rsidRPr="00424DF9" w:rsidRDefault="00281D75" w:rsidP="00281D75">
      <w:pPr>
        <w:pStyle w:val="subsection"/>
      </w:pPr>
      <w:r w:rsidRPr="00424DF9">
        <w:tab/>
        <w:t>(6)</w:t>
      </w:r>
      <w:r w:rsidRPr="00424DF9">
        <w:tab/>
        <w:t>The ABA is to maintain a register in which it includes particulars of:</w:t>
      </w:r>
    </w:p>
    <w:p w14:paraId="295274B0" w14:textId="77777777" w:rsidR="00281D75" w:rsidRPr="00424DF9" w:rsidRDefault="00281D75" w:rsidP="00281D75">
      <w:pPr>
        <w:pStyle w:val="paragraph"/>
      </w:pPr>
      <w:r w:rsidRPr="00424DF9">
        <w:tab/>
        <w:t>(a)</w:t>
      </w:r>
      <w:r w:rsidRPr="00424DF9">
        <w:tab/>
        <w:t>conditions imposed under this clause; and</w:t>
      </w:r>
    </w:p>
    <w:p w14:paraId="5B534D37" w14:textId="77777777" w:rsidR="00281D75" w:rsidRPr="00424DF9" w:rsidRDefault="00281D75" w:rsidP="00281D75">
      <w:pPr>
        <w:pStyle w:val="paragraph"/>
      </w:pPr>
      <w:r w:rsidRPr="00424DF9">
        <w:tab/>
        <w:t>(b)</w:t>
      </w:r>
      <w:r w:rsidRPr="00424DF9">
        <w:tab/>
        <w:t>variations of conditions under this clause; and</w:t>
      </w:r>
    </w:p>
    <w:p w14:paraId="25C6298C" w14:textId="77777777" w:rsidR="00281D75" w:rsidRPr="00424DF9" w:rsidRDefault="00281D75" w:rsidP="00281D75">
      <w:pPr>
        <w:pStyle w:val="paragraph"/>
      </w:pPr>
      <w:r w:rsidRPr="00424DF9">
        <w:tab/>
        <w:t>(c)</w:t>
      </w:r>
      <w:r w:rsidRPr="00424DF9">
        <w:tab/>
        <w:t>revocations of conditions under this clause.</w:t>
      </w:r>
    </w:p>
    <w:p w14:paraId="3E34AF49" w14:textId="77777777" w:rsidR="00281D75" w:rsidRPr="00424DF9" w:rsidRDefault="00281D75" w:rsidP="00281D75">
      <w:pPr>
        <w:pStyle w:val="subsection"/>
      </w:pPr>
      <w:r w:rsidRPr="00424DF9">
        <w:tab/>
        <w:t>(7)</w:t>
      </w:r>
      <w:r w:rsidRPr="00424DF9">
        <w:tab/>
        <w:t>The Register may be maintained by electronic means.</w:t>
      </w:r>
    </w:p>
    <w:p w14:paraId="06354BAE" w14:textId="77777777" w:rsidR="00281D75" w:rsidRPr="00424DF9" w:rsidRDefault="00281D75" w:rsidP="00281D75">
      <w:pPr>
        <w:pStyle w:val="subsection"/>
        <w:rPr>
          <w:sz w:val="18"/>
        </w:rPr>
      </w:pPr>
      <w:r w:rsidRPr="00424DF9">
        <w:tab/>
        <w:t>(8)</w:t>
      </w:r>
      <w:r w:rsidRPr="00424DF9">
        <w:tab/>
        <w:t>The Register is to be made available for inspection on the Internet.</w:t>
      </w:r>
    </w:p>
    <w:p w14:paraId="45A5029D" w14:textId="77777777" w:rsidR="00281D75" w:rsidRPr="00424DF9" w:rsidRDefault="00281D75" w:rsidP="00281D75">
      <w:pPr>
        <w:pStyle w:val="ActHead5"/>
      </w:pPr>
      <w:bookmarkStart w:id="292" w:name="_Toc198711673"/>
      <w:r w:rsidRPr="00424DF9">
        <w:rPr>
          <w:rStyle w:val="CharSectno"/>
        </w:rPr>
        <w:t>27</w:t>
      </w:r>
      <w:r w:rsidRPr="00424DF9">
        <w:t xml:space="preserve">  Restricted access system</w:t>
      </w:r>
      <w:bookmarkEnd w:id="292"/>
    </w:p>
    <w:p w14:paraId="666227E9" w14:textId="20CE40A2" w:rsidR="00281D75" w:rsidRPr="00424DF9" w:rsidRDefault="00281D75" w:rsidP="00281D75">
      <w:pPr>
        <w:pStyle w:val="subsection"/>
        <w:keepNext/>
      </w:pPr>
      <w:r w:rsidRPr="00424DF9">
        <w:tab/>
        <w:t>(1)</w:t>
      </w:r>
      <w:r w:rsidRPr="00424DF9">
        <w:tab/>
        <w:t>The ABA may, by written instrument, declare that a specified access</w:t>
      </w:r>
      <w:r w:rsidR="00424DF9">
        <w:noBreakHyphen/>
      </w:r>
      <w:r w:rsidRPr="00424DF9">
        <w:t xml:space="preserve">control system is a </w:t>
      </w:r>
      <w:r w:rsidRPr="00424DF9">
        <w:rPr>
          <w:b/>
          <w:i/>
        </w:rPr>
        <w:t>restricted access system</w:t>
      </w:r>
      <w:r w:rsidRPr="00424DF9">
        <w:t xml:space="preserve"> for the purposes of this Division. A declaration under this subclause has effect accordingly.</w:t>
      </w:r>
    </w:p>
    <w:p w14:paraId="5EA1FE8B" w14:textId="77777777" w:rsidR="00281D75" w:rsidRPr="00424DF9" w:rsidRDefault="00281D75" w:rsidP="00281D75">
      <w:pPr>
        <w:pStyle w:val="notetext"/>
      </w:pPr>
      <w:r w:rsidRPr="00424DF9">
        <w:t>Note:</w:t>
      </w:r>
      <w:r w:rsidRPr="00424DF9">
        <w:tab/>
        <w:t xml:space="preserve">For specification by class, see subsection 46(2) of the </w:t>
      </w:r>
      <w:r w:rsidRPr="00424DF9">
        <w:rPr>
          <w:i/>
        </w:rPr>
        <w:t>Acts Interpretation Act 1901</w:t>
      </w:r>
      <w:r w:rsidRPr="00424DF9">
        <w:t>.</w:t>
      </w:r>
    </w:p>
    <w:p w14:paraId="07AEFFBA" w14:textId="77777777" w:rsidR="00281D75" w:rsidRPr="00424DF9" w:rsidRDefault="00281D75" w:rsidP="00281D75">
      <w:pPr>
        <w:pStyle w:val="subsection"/>
      </w:pPr>
      <w:r w:rsidRPr="00424DF9">
        <w:tab/>
        <w:t>(2)</w:t>
      </w:r>
      <w:r w:rsidRPr="00424DF9">
        <w:tab/>
        <w:t>In making an instrument under subclause (1), the ABA must have regard to:</w:t>
      </w:r>
    </w:p>
    <w:p w14:paraId="5F954541" w14:textId="77777777" w:rsidR="00281D75" w:rsidRPr="00424DF9" w:rsidRDefault="00281D75" w:rsidP="00281D75">
      <w:pPr>
        <w:pStyle w:val="paragraph"/>
      </w:pPr>
      <w:r w:rsidRPr="00424DF9">
        <w:tab/>
        <w:t>(a)</w:t>
      </w:r>
      <w:r w:rsidRPr="00424DF9">
        <w:tab/>
        <w:t>the objective of protecting children from exposure to matter that is unsuitable for children; and</w:t>
      </w:r>
    </w:p>
    <w:p w14:paraId="7C8EC1C6" w14:textId="77777777" w:rsidR="00281D75" w:rsidRPr="00424DF9" w:rsidRDefault="00281D75" w:rsidP="00281D75">
      <w:pPr>
        <w:pStyle w:val="paragraph"/>
      </w:pPr>
      <w:r w:rsidRPr="00424DF9">
        <w:tab/>
        <w:t>(b)</w:t>
      </w:r>
      <w:r w:rsidRPr="00424DF9">
        <w:tab/>
        <w:t>such other matters (if any) as the ABA considers relevant.</w:t>
      </w:r>
    </w:p>
    <w:p w14:paraId="0BACD01B" w14:textId="77777777" w:rsidR="00281D75" w:rsidRPr="00424DF9" w:rsidRDefault="00281D75" w:rsidP="00281D75">
      <w:pPr>
        <w:pStyle w:val="subsection"/>
      </w:pPr>
      <w:r w:rsidRPr="00424DF9">
        <w:tab/>
        <w:t>(3)</w:t>
      </w:r>
      <w:r w:rsidRPr="00424DF9">
        <w:tab/>
        <w:t xml:space="preserve">An instrument under subclause (1) is a disallowable instrument for the purposes of section 46A of the </w:t>
      </w:r>
      <w:r w:rsidRPr="00424DF9">
        <w:rPr>
          <w:i/>
        </w:rPr>
        <w:t>Acts Interpretation Act 1901</w:t>
      </w:r>
      <w:r w:rsidRPr="00424DF9">
        <w:t>.</w:t>
      </w:r>
    </w:p>
    <w:p w14:paraId="7FB842FE" w14:textId="77777777" w:rsidR="00281D75" w:rsidRPr="00424DF9" w:rsidRDefault="00281D75" w:rsidP="007307E1">
      <w:pPr>
        <w:pStyle w:val="ActHead3"/>
        <w:pageBreakBefore/>
      </w:pPr>
      <w:bookmarkStart w:id="293" w:name="_Toc198711674"/>
      <w:r w:rsidRPr="00424DF9">
        <w:rPr>
          <w:rStyle w:val="CharDivNo"/>
        </w:rPr>
        <w:lastRenderedPageBreak/>
        <w:t>Division 4</w:t>
      </w:r>
      <w:r w:rsidRPr="00424DF9">
        <w:t>—</w:t>
      </w:r>
      <w:r w:rsidRPr="00424DF9">
        <w:rPr>
          <w:rStyle w:val="CharDivText"/>
        </w:rPr>
        <w:t>Exemption orders for content copied from the Internet</w:t>
      </w:r>
      <w:bookmarkEnd w:id="293"/>
    </w:p>
    <w:p w14:paraId="5AEF0A66" w14:textId="77777777" w:rsidR="00281D75" w:rsidRPr="00424DF9" w:rsidRDefault="00281D75" w:rsidP="00281D75">
      <w:pPr>
        <w:pStyle w:val="ActHead5"/>
      </w:pPr>
      <w:bookmarkStart w:id="294" w:name="_Toc198711675"/>
      <w:r w:rsidRPr="00424DF9">
        <w:rPr>
          <w:rStyle w:val="CharSectno"/>
        </w:rPr>
        <w:t>27A</w:t>
      </w:r>
      <w:r w:rsidRPr="00424DF9">
        <w:t xml:space="preserve">  Exemption orders in relation to content copied from the Internet</w:t>
      </w:r>
      <w:bookmarkEnd w:id="294"/>
    </w:p>
    <w:p w14:paraId="1F6EDC46" w14:textId="77777777" w:rsidR="00281D75" w:rsidRPr="00424DF9" w:rsidRDefault="00281D75" w:rsidP="00281D75">
      <w:pPr>
        <w:pStyle w:val="subsection"/>
      </w:pPr>
      <w:r w:rsidRPr="00424DF9">
        <w:tab/>
        <w:t>(1)</w:t>
      </w:r>
      <w:r w:rsidRPr="00424DF9">
        <w:tab/>
        <w:t>If the ABA is satisfied that:</w:t>
      </w:r>
    </w:p>
    <w:p w14:paraId="7B052E83" w14:textId="77777777" w:rsidR="00281D75" w:rsidRPr="00424DF9" w:rsidRDefault="00281D75" w:rsidP="00281D75">
      <w:pPr>
        <w:pStyle w:val="paragraph"/>
      </w:pPr>
      <w:r w:rsidRPr="00424DF9">
        <w:tab/>
        <w:t>(a)</w:t>
      </w:r>
      <w:r w:rsidRPr="00424DF9">
        <w:tab/>
        <w:t>matter is proposed to be transmitted by a datacasting licensee; and</w:t>
      </w:r>
    </w:p>
    <w:p w14:paraId="10D64391" w14:textId="77777777" w:rsidR="00281D75" w:rsidRPr="00424DF9" w:rsidRDefault="00281D75" w:rsidP="00281D75">
      <w:pPr>
        <w:pStyle w:val="paragraph"/>
      </w:pPr>
      <w:r w:rsidRPr="00424DF9">
        <w:tab/>
        <w:t>(b)</w:t>
      </w:r>
      <w:r w:rsidRPr="00424DF9">
        <w:tab/>
        <w:t>the matter is content that is proposed to be copied from the Internet; and</w:t>
      </w:r>
    </w:p>
    <w:p w14:paraId="06EABB6A" w14:textId="77777777" w:rsidR="00281D75" w:rsidRPr="00424DF9" w:rsidRDefault="00281D75" w:rsidP="00281D75">
      <w:pPr>
        <w:pStyle w:val="paragraph"/>
      </w:pPr>
      <w:r w:rsidRPr="00424DF9">
        <w:tab/>
        <w:t>(c)</w:t>
      </w:r>
      <w:r w:rsidRPr="00424DF9">
        <w:tab/>
        <w:t>the content is proposed to be selected by the datacasting licensee; and</w:t>
      </w:r>
    </w:p>
    <w:p w14:paraId="76248BA6" w14:textId="77777777" w:rsidR="00281D75" w:rsidRPr="00424DF9" w:rsidRDefault="00281D75" w:rsidP="00281D75">
      <w:pPr>
        <w:pStyle w:val="paragraph"/>
      </w:pPr>
      <w:r w:rsidRPr="00424DF9">
        <w:tab/>
        <w:t>(d)</w:t>
      </w:r>
      <w:r w:rsidRPr="00424DF9">
        <w:tab/>
        <w:t>if it were assumed that clause </w:t>
      </w:r>
      <w:r w:rsidR="002F2FB1" w:rsidRPr="00424DF9">
        <w:t xml:space="preserve">20AA </w:t>
      </w:r>
      <w:r w:rsidRPr="00424DF9">
        <w:t>and subclause 21(10) had not been enacted:</w:t>
      </w:r>
    </w:p>
    <w:p w14:paraId="730E5DB5" w14:textId="77777777" w:rsidR="00281D75" w:rsidRPr="00424DF9" w:rsidRDefault="00281D75" w:rsidP="00281D75">
      <w:pPr>
        <w:pStyle w:val="paragraphsub"/>
      </w:pPr>
      <w:r w:rsidRPr="00424DF9">
        <w:tab/>
        <w:t>(i)</w:t>
      </w:r>
      <w:r w:rsidRPr="00424DF9">
        <w:tab/>
        <w:t>any breach of the conditions set out in clauses 14 and 16 and subclause 21(1) that would arise from the transmission of the matter would be of a minor, infrequent or incidental nature; or</w:t>
      </w:r>
    </w:p>
    <w:p w14:paraId="092DD315" w14:textId="77777777" w:rsidR="00281D75" w:rsidRPr="00424DF9" w:rsidRDefault="00281D75" w:rsidP="00281D75">
      <w:pPr>
        <w:pStyle w:val="paragraphsub"/>
      </w:pPr>
      <w:r w:rsidRPr="00424DF9">
        <w:tab/>
        <w:t>(ii)</w:t>
      </w:r>
      <w:r w:rsidRPr="00424DF9">
        <w:tab/>
        <w:t>the transmission of the matter would not be contrary to the purpose of clauses 14, 16 and 21;</w:t>
      </w:r>
    </w:p>
    <w:p w14:paraId="3E077684" w14:textId="77777777" w:rsidR="00281D75" w:rsidRPr="00424DF9" w:rsidRDefault="00281D75" w:rsidP="00281D75">
      <w:pPr>
        <w:pStyle w:val="subsection2"/>
      </w:pPr>
      <w:r w:rsidRPr="00424DF9">
        <w:t>the ABA may, by writing, make an exemption order in relation to the transmission of the matter.</w:t>
      </w:r>
    </w:p>
    <w:p w14:paraId="3F5A6E09" w14:textId="77777777" w:rsidR="00281D75" w:rsidRPr="00424DF9" w:rsidRDefault="00281D75" w:rsidP="00281D75">
      <w:pPr>
        <w:pStyle w:val="subsection"/>
      </w:pPr>
      <w:r w:rsidRPr="00424DF9">
        <w:tab/>
        <w:t>(2)</w:t>
      </w:r>
      <w:r w:rsidRPr="00424DF9">
        <w:tab/>
        <w:t>If the ABA receives a request from a datacasting licensee to make an exemption order in relation to the transmission of matter by the licensee, the ABA must use its best endeavours to make that decision within 28 days after the request was made.</w:t>
      </w:r>
    </w:p>
    <w:p w14:paraId="0B3C1F12" w14:textId="77777777" w:rsidR="00281D75" w:rsidRPr="00424DF9" w:rsidRDefault="00281D75" w:rsidP="007307E1">
      <w:pPr>
        <w:pStyle w:val="ActHead2"/>
        <w:pageBreakBefore/>
      </w:pPr>
      <w:bookmarkStart w:id="295" w:name="_Toc198711676"/>
      <w:r w:rsidRPr="00424DF9">
        <w:rPr>
          <w:rStyle w:val="CharPartNo"/>
        </w:rPr>
        <w:lastRenderedPageBreak/>
        <w:t>Part 4</w:t>
      </w:r>
      <w:r w:rsidRPr="00424DF9">
        <w:t>—</w:t>
      </w:r>
      <w:r w:rsidRPr="00424DF9">
        <w:rPr>
          <w:rStyle w:val="CharPartText"/>
        </w:rPr>
        <w:t>Codes of practice</w:t>
      </w:r>
      <w:bookmarkEnd w:id="295"/>
    </w:p>
    <w:p w14:paraId="1C80BA2D"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11731283" w14:textId="77777777" w:rsidR="00281D75" w:rsidRPr="00424DF9" w:rsidRDefault="00281D75" w:rsidP="00281D75">
      <w:pPr>
        <w:pStyle w:val="ActHead5"/>
      </w:pPr>
      <w:bookmarkStart w:id="296" w:name="_Toc198711677"/>
      <w:r w:rsidRPr="00424DF9">
        <w:rPr>
          <w:rStyle w:val="CharSectno"/>
        </w:rPr>
        <w:t>28</w:t>
      </w:r>
      <w:r w:rsidRPr="00424DF9">
        <w:t xml:space="preserve">  Development of codes of practice</w:t>
      </w:r>
      <w:bookmarkEnd w:id="296"/>
    </w:p>
    <w:p w14:paraId="0699EDFB" w14:textId="77777777" w:rsidR="00281D75" w:rsidRPr="00424DF9" w:rsidRDefault="00281D75" w:rsidP="00281D75">
      <w:pPr>
        <w:pStyle w:val="subsection"/>
      </w:pPr>
      <w:r w:rsidRPr="00424DF9">
        <w:tab/>
        <w:t>(1)</w:t>
      </w:r>
      <w:r w:rsidRPr="00424DF9">
        <w:tab/>
        <w:t>The Parliament intends that:</w:t>
      </w:r>
    </w:p>
    <w:p w14:paraId="5A4B671C" w14:textId="77777777" w:rsidR="00281D75" w:rsidRPr="00424DF9" w:rsidRDefault="00281D75" w:rsidP="00281D75">
      <w:pPr>
        <w:pStyle w:val="paragraph"/>
      </w:pPr>
      <w:r w:rsidRPr="00424DF9">
        <w:tab/>
        <w:t>(a)</w:t>
      </w:r>
      <w:r w:rsidRPr="00424DF9">
        <w:tab/>
        <w:t>a group that the ABA is satisfied represents datacasting licensees should develop codes of practice that are to be applicable to the datacasting operations of datacasting licensees; and</w:t>
      </w:r>
    </w:p>
    <w:p w14:paraId="19BF8E77" w14:textId="77777777" w:rsidR="00281D75" w:rsidRPr="00424DF9" w:rsidRDefault="00281D75" w:rsidP="00281D75">
      <w:pPr>
        <w:pStyle w:val="paragraph"/>
      </w:pPr>
      <w:r w:rsidRPr="00424DF9">
        <w:tab/>
        <w:t>(b)</w:t>
      </w:r>
      <w:r w:rsidRPr="00424DF9">
        <w:tab/>
        <w:t>those codes of practice should be developed:</w:t>
      </w:r>
    </w:p>
    <w:p w14:paraId="64C93748" w14:textId="77777777" w:rsidR="00281D75" w:rsidRPr="00424DF9" w:rsidRDefault="00281D75" w:rsidP="00281D75">
      <w:pPr>
        <w:pStyle w:val="paragraphsub"/>
      </w:pPr>
      <w:r w:rsidRPr="00424DF9">
        <w:tab/>
        <w:t>(i)</w:t>
      </w:r>
      <w:r w:rsidRPr="00424DF9">
        <w:tab/>
        <w:t>in consultation with the ABA; and</w:t>
      </w:r>
    </w:p>
    <w:p w14:paraId="165AAD02" w14:textId="77777777" w:rsidR="00281D75" w:rsidRPr="00424DF9" w:rsidRDefault="00281D75" w:rsidP="00281D75">
      <w:pPr>
        <w:pStyle w:val="paragraphsub"/>
      </w:pPr>
      <w:r w:rsidRPr="00424DF9">
        <w:tab/>
        <w:t>(ii)</w:t>
      </w:r>
      <w:r w:rsidRPr="00424DF9">
        <w:tab/>
        <w:t>taking account of any relevant research conducted by the ABA.</w:t>
      </w:r>
    </w:p>
    <w:p w14:paraId="2FABF620" w14:textId="77777777" w:rsidR="00281D75" w:rsidRPr="00424DF9" w:rsidRDefault="00281D75" w:rsidP="00281D75">
      <w:pPr>
        <w:pStyle w:val="SubsectionHead"/>
      </w:pPr>
      <w:r w:rsidRPr="00424DF9">
        <w:t>Content of codes of practice</w:t>
      </w:r>
    </w:p>
    <w:p w14:paraId="730DFFA4" w14:textId="77777777" w:rsidR="00281D75" w:rsidRPr="00424DF9" w:rsidRDefault="00281D75" w:rsidP="00281D75">
      <w:pPr>
        <w:pStyle w:val="subsection"/>
      </w:pPr>
      <w:r w:rsidRPr="00424DF9">
        <w:tab/>
        <w:t>(2)</w:t>
      </w:r>
      <w:r w:rsidRPr="00424DF9">
        <w:tab/>
        <w:t>Codes of practice may relate to:</w:t>
      </w:r>
    </w:p>
    <w:p w14:paraId="7B15247F" w14:textId="77777777" w:rsidR="00281D75" w:rsidRPr="00424DF9" w:rsidRDefault="00281D75" w:rsidP="00281D75">
      <w:pPr>
        <w:pStyle w:val="paragraph"/>
      </w:pPr>
      <w:r w:rsidRPr="00424DF9">
        <w:tab/>
        <w:t>(a)</w:t>
      </w:r>
      <w:r w:rsidRPr="00424DF9">
        <w:tab/>
        <w:t>preventing the transmission of matter that, in accordance with community standards, is not suitable to be transmitted by datacasting licensees; and</w:t>
      </w:r>
    </w:p>
    <w:p w14:paraId="752607F5" w14:textId="77777777" w:rsidR="00281D75" w:rsidRPr="00424DF9" w:rsidRDefault="00281D75" w:rsidP="00281D75">
      <w:pPr>
        <w:pStyle w:val="paragraph"/>
      </w:pPr>
      <w:r w:rsidRPr="00424DF9">
        <w:tab/>
        <w:t>(b)</w:t>
      </w:r>
      <w:r w:rsidRPr="00424DF9">
        <w:tab/>
        <w:t>methods of ensuring that the protection of children from exposure to datacasting content which may be harmful to them is a high priority; and</w:t>
      </w:r>
    </w:p>
    <w:p w14:paraId="4F0C2A87" w14:textId="77777777" w:rsidR="00281D75" w:rsidRPr="00424DF9" w:rsidRDefault="00281D75" w:rsidP="00281D75">
      <w:pPr>
        <w:pStyle w:val="paragraph"/>
      </w:pPr>
      <w:r w:rsidRPr="00424DF9">
        <w:tab/>
        <w:t>(c)</w:t>
      </w:r>
      <w:r w:rsidRPr="00424DF9">
        <w:tab/>
        <w:t>methods of classifying datacasting content that reflect community standards; and</w:t>
      </w:r>
    </w:p>
    <w:p w14:paraId="20C865DF" w14:textId="77777777" w:rsidR="00281D75" w:rsidRPr="00424DF9" w:rsidRDefault="00281D75" w:rsidP="00281D75">
      <w:pPr>
        <w:pStyle w:val="paragraph"/>
      </w:pPr>
      <w:r w:rsidRPr="00424DF9">
        <w:tab/>
        <w:t>(d)</w:t>
      </w:r>
      <w:r w:rsidRPr="00424DF9">
        <w:tab/>
        <w:t>promoting accuracy and fairness in datacasting content that consists of news or current affairs; and</w:t>
      </w:r>
    </w:p>
    <w:p w14:paraId="42F8D3E9" w14:textId="77777777" w:rsidR="00281D75" w:rsidRPr="00424DF9" w:rsidRDefault="00281D75" w:rsidP="00281D75">
      <w:pPr>
        <w:pStyle w:val="paragraph"/>
      </w:pPr>
      <w:r w:rsidRPr="00424DF9">
        <w:tab/>
        <w:t>(e)</w:t>
      </w:r>
      <w:r w:rsidRPr="00424DF9">
        <w:tab/>
        <w:t>preventing the transmission of datacasting content that:</w:t>
      </w:r>
    </w:p>
    <w:p w14:paraId="5EE65873" w14:textId="3EBA18D2" w:rsidR="00281D75" w:rsidRPr="00424DF9" w:rsidRDefault="00281D75" w:rsidP="00281D75">
      <w:pPr>
        <w:pStyle w:val="paragraphsub"/>
      </w:pPr>
      <w:r w:rsidRPr="00424DF9">
        <w:tab/>
        <w:t>(i)</w:t>
      </w:r>
      <w:r w:rsidRPr="00424DF9">
        <w:tab/>
        <w:t>simulates news or events in a way that misleads or alarms end</w:t>
      </w:r>
      <w:r w:rsidR="00424DF9">
        <w:noBreakHyphen/>
      </w:r>
      <w:r w:rsidRPr="00424DF9">
        <w:t>users; or</w:t>
      </w:r>
    </w:p>
    <w:p w14:paraId="45DC2691" w14:textId="77777777" w:rsidR="00281D75" w:rsidRPr="00424DF9" w:rsidRDefault="00281D75" w:rsidP="00281D75">
      <w:pPr>
        <w:pStyle w:val="paragraphsub"/>
      </w:pPr>
      <w:r w:rsidRPr="00424DF9">
        <w:tab/>
        <w:t>(ii)</w:t>
      </w:r>
      <w:r w:rsidRPr="00424DF9">
        <w:tab/>
        <w:t>depicts the actual process of putting a person into a hypnotic state; or</w:t>
      </w:r>
    </w:p>
    <w:p w14:paraId="29C06D02" w14:textId="1BBED38F" w:rsidR="00281D75" w:rsidRPr="00424DF9" w:rsidRDefault="00281D75" w:rsidP="00281D75">
      <w:pPr>
        <w:pStyle w:val="paragraphsub"/>
      </w:pPr>
      <w:r w:rsidRPr="00424DF9">
        <w:tab/>
        <w:t>(iii)</w:t>
      </w:r>
      <w:r w:rsidRPr="00424DF9">
        <w:tab/>
        <w:t>is designed to induce a hypnotic state in end</w:t>
      </w:r>
      <w:r w:rsidR="00424DF9">
        <w:noBreakHyphen/>
      </w:r>
      <w:r w:rsidRPr="00424DF9">
        <w:t>users; or</w:t>
      </w:r>
    </w:p>
    <w:p w14:paraId="5622A185" w14:textId="1EB912A2" w:rsidR="00281D75" w:rsidRPr="00424DF9" w:rsidRDefault="00281D75" w:rsidP="00281D75">
      <w:pPr>
        <w:pStyle w:val="paragraphsub"/>
      </w:pPr>
      <w:r w:rsidRPr="00424DF9">
        <w:lastRenderedPageBreak/>
        <w:tab/>
        <w:t>(iv)</w:t>
      </w:r>
      <w:r w:rsidRPr="00424DF9">
        <w:tab/>
        <w:t>uses or involves the process known as subliminal</w:t>
      </w:r>
      <w:r w:rsidRPr="00424DF9">
        <w:rPr>
          <w:b/>
          <w:i/>
        </w:rPr>
        <w:t xml:space="preserve"> </w:t>
      </w:r>
      <w:r w:rsidRPr="00424DF9">
        <w:t>perception or any other technique that attempts to convey information to end</w:t>
      </w:r>
      <w:r w:rsidR="00424DF9">
        <w:noBreakHyphen/>
      </w:r>
      <w:r w:rsidRPr="00424DF9">
        <w:t>users by transmitting messages below or near the threshold of normal awareness; and</w:t>
      </w:r>
    </w:p>
    <w:p w14:paraId="099B4336" w14:textId="77777777" w:rsidR="00281D75" w:rsidRPr="00424DF9" w:rsidRDefault="00281D75" w:rsidP="00281D75">
      <w:pPr>
        <w:pStyle w:val="paragraph"/>
      </w:pPr>
      <w:r w:rsidRPr="00424DF9">
        <w:tab/>
        <w:t>(f)</w:t>
      </w:r>
      <w:r w:rsidRPr="00424DF9">
        <w:tab/>
        <w:t>datacasting content that consists of:</w:t>
      </w:r>
    </w:p>
    <w:p w14:paraId="246E2491" w14:textId="77777777" w:rsidR="00281D75" w:rsidRPr="00424DF9" w:rsidRDefault="00281D75" w:rsidP="00281D75">
      <w:pPr>
        <w:pStyle w:val="paragraphsub"/>
      </w:pPr>
      <w:r w:rsidRPr="00424DF9">
        <w:tab/>
        <w:t>(i)</w:t>
      </w:r>
      <w:r w:rsidRPr="00424DF9">
        <w:tab/>
        <w:t>advertising; or</w:t>
      </w:r>
    </w:p>
    <w:p w14:paraId="307DA020" w14:textId="77777777" w:rsidR="00281D75" w:rsidRPr="00424DF9" w:rsidRDefault="00281D75" w:rsidP="00281D75">
      <w:pPr>
        <w:pStyle w:val="paragraphsub"/>
      </w:pPr>
      <w:r w:rsidRPr="00424DF9">
        <w:tab/>
        <w:t>(ii)</w:t>
      </w:r>
      <w:r w:rsidRPr="00424DF9">
        <w:tab/>
        <w:t>sponsorship announcements; and</w:t>
      </w:r>
    </w:p>
    <w:p w14:paraId="5E74B01C" w14:textId="77777777" w:rsidR="00281D75" w:rsidRPr="00424DF9" w:rsidRDefault="00281D75" w:rsidP="00281D75">
      <w:pPr>
        <w:pStyle w:val="paragraph"/>
      </w:pPr>
      <w:r w:rsidRPr="00424DF9">
        <w:tab/>
        <w:t>(g)</w:t>
      </w:r>
      <w:r w:rsidRPr="00424DF9">
        <w:tab/>
        <w:t>methods of:</w:t>
      </w:r>
    </w:p>
    <w:p w14:paraId="3D94FCC3" w14:textId="77777777" w:rsidR="00281D75" w:rsidRPr="00424DF9" w:rsidRDefault="00281D75" w:rsidP="00281D75">
      <w:pPr>
        <w:pStyle w:val="paragraphsub"/>
      </w:pPr>
      <w:r w:rsidRPr="00424DF9">
        <w:tab/>
        <w:t>(i)</w:t>
      </w:r>
      <w:r w:rsidRPr="00424DF9">
        <w:tab/>
        <w:t>handling complaints from the public about datacasting content or compliance with codes of practice; and</w:t>
      </w:r>
    </w:p>
    <w:p w14:paraId="17B18F79" w14:textId="77777777" w:rsidR="00281D75" w:rsidRPr="00424DF9" w:rsidRDefault="00281D75" w:rsidP="00281D75">
      <w:pPr>
        <w:pStyle w:val="paragraphsub"/>
      </w:pPr>
      <w:r w:rsidRPr="00424DF9">
        <w:tab/>
        <w:t>(ii)</w:t>
      </w:r>
      <w:r w:rsidRPr="00424DF9">
        <w:tab/>
        <w:t>reporting to the ABA on complaints so made; and</w:t>
      </w:r>
    </w:p>
    <w:p w14:paraId="11D9C524" w14:textId="77777777" w:rsidR="00281D75" w:rsidRPr="00424DF9" w:rsidRDefault="00281D75" w:rsidP="00281D75">
      <w:pPr>
        <w:pStyle w:val="paragraph"/>
      </w:pPr>
      <w:r w:rsidRPr="00424DF9">
        <w:tab/>
        <w:t>(h)</w:t>
      </w:r>
      <w:r w:rsidRPr="00424DF9">
        <w:tab/>
        <w:t>in a case where there are customers of datacasting licensees—dealings with those customers, including methods of billing, fault repair, privacy and credit management; and</w:t>
      </w:r>
    </w:p>
    <w:p w14:paraId="6A6CA1AF" w14:textId="77777777" w:rsidR="00281D75" w:rsidRPr="00424DF9" w:rsidRDefault="00281D75" w:rsidP="00281D75">
      <w:pPr>
        <w:pStyle w:val="paragraph"/>
      </w:pPr>
      <w:r w:rsidRPr="00424DF9">
        <w:tab/>
        <w:t>(i)</w:t>
      </w:r>
      <w:r w:rsidRPr="00424DF9">
        <w:tab/>
        <w:t>such other matters relating to datacasting content as are of concern to the community.</w:t>
      </w:r>
    </w:p>
    <w:p w14:paraId="6483ABD6" w14:textId="77777777" w:rsidR="00281D75" w:rsidRPr="00424DF9" w:rsidRDefault="00281D75" w:rsidP="00281D75">
      <w:pPr>
        <w:pStyle w:val="SubsectionHead"/>
      </w:pPr>
      <w:r w:rsidRPr="00424DF9">
        <w:t>Classification etc.</w:t>
      </w:r>
    </w:p>
    <w:p w14:paraId="2A6414D9" w14:textId="77777777" w:rsidR="00281D75" w:rsidRPr="00424DF9" w:rsidRDefault="00281D75" w:rsidP="00281D75">
      <w:pPr>
        <w:pStyle w:val="subsection"/>
      </w:pPr>
      <w:r w:rsidRPr="00424DF9">
        <w:tab/>
        <w:t>(3)</w:t>
      </w:r>
      <w:r w:rsidRPr="00424DF9">
        <w:tab/>
        <w:t>In developing codes of practice relating to matters referred to in paragraphs (2)(a) and (c), community attitudes to the following matters are to be taken into account:</w:t>
      </w:r>
    </w:p>
    <w:p w14:paraId="5C809615" w14:textId="77777777" w:rsidR="00281D75" w:rsidRPr="00424DF9" w:rsidRDefault="00281D75" w:rsidP="00281D75">
      <w:pPr>
        <w:pStyle w:val="paragraph"/>
      </w:pPr>
      <w:r w:rsidRPr="00424DF9">
        <w:tab/>
        <w:t>(a)</w:t>
      </w:r>
      <w:r w:rsidRPr="00424DF9">
        <w:tab/>
        <w:t>the portrayal in datacasting content of physical and psychological violence;</w:t>
      </w:r>
    </w:p>
    <w:p w14:paraId="4C0A87E2" w14:textId="77777777" w:rsidR="00281D75" w:rsidRPr="00424DF9" w:rsidRDefault="00281D75" w:rsidP="00281D75">
      <w:pPr>
        <w:pStyle w:val="paragraph"/>
      </w:pPr>
      <w:r w:rsidRPr="00424DF9">
        <w:tab/>
        <w:t>(b)</w:t>
      </w:r>
      <w:r w:rsidRPr="00424DF9">
        <w:tab/>
        <w:t>the portrayal in datacasting content of sexual conduct and nudity;</w:t>
      </w:r>
    </w:p>
    <w:p w14:paraId="4B0BC44A" w14:textId="77777777" w:rsidR="00281D75" w:rsidRPr="00424DF9" w:rsidRDefault="00281D75" w:rsidP="00281D75">
      <w:pPr>
        <w:pStyle w:val="paragraph"/>
      </w:pPr>
      <w:r w:rsidRPr="00424DF9">
        <w:tab/>
        <w:t>(c)</w:t>
      </w:r>
      <w:r w:rsidRPr="00424DF9">
        <w:tab/>
        <w:t>the use in datacasting content of offensive language;</w:t>
      </w:r>
    </w:p>
    <w:p w14:paraId="1D7626E6" w14:textId="77777777" w:rsidR="00281D75" w:rsidRPr="00424DF9" w:rsidRDefault="00281D75" w:rsidP="00281D75">
      <w:pPr>
        <w:pStyle w:val="paragraph"/>
      </w:pPr>
      <w:r w:rsidRPr="00424DF9">
        <w:tab/>
        <w:t>(d)</w:t>
      </w:r>
      <w:r w:rsidRPr="00424DF9">
        <w:tab/>
        <w:t>the portrayal in datacasting content of the use of drugs, including alcohol and tobacco;</w:t>
      </w:r>
    </w:p>
    <w:p w14:paraId="58BEFB21" w14:textId="77777777" w:rsidR="00281D75" w:rsidRPr="00424DF9" w:rsidRDefault="00281D75" w:rsidP="00281D75">
      <w:pPr>
        <w:pStyle w:val="paragraph"/>
      </w:pPr>
      <w:r w:rsidRPr="00424DF9">
        <w:tab/>
        <w:t>(e)</w:t>
      </w:r>
      <w:r w:rsidRPr="00424DF9">
        <w:tab/>
        <w:t>the portrayal in datacasting content of matter that is likely to incite or perpetuate hatred against, or vilifies, any person or group on the basis of ethnicity, nationality, race, gender, sexual preference, age, religion or physical or mental disability;</w:t>
      </w:r>
    </w:p>
    <w:p w14:paraId="31B4F5F5" w14:textId="77777777" w:rsidR="00281D75" w:rsidRPr="00424DF9" w:rsidRDefault="00281D75" w:rsidP="00281D75">
      <w:pPr>
        <w:pStyle w:val="paragraph"/>
      </w:pPr>
      <w:r w:rsidRPr="00424DF9">
        <w:lastRenderedPageBreak/>
        <w:tab/>
        <w:t>(f)</w:t>
      </w:r>
      <w:r w:rsidRPr="00424DF9">
        <w:tab/>
        <w:t>such other matters relating to datacasting content as are of concern to the community.</w:t>
      </w:r>
    </w:p>
    <w:p w14:paraId="064C9119" w14:textId="77777777" w:rsidR="00281D75" w:rsidRPr="00424DF9" w:rsidRDefault="00281D75" w:rsidP="00281D75">
      <w:pPr>
        <w:pStyle w:val="subsection"/>
      </w:pPr>
      <w:r w:rsidRPr="00424DF9">
        <w:tab/>
        <w:t>(4)</w:t>
      </w:r>
      <w:r w:rsidRPr="00424DF9">
        <w:tab/>
        <w:t>In developing codes of practice referred to in paragraph (2)(a), (b) or (c), the group that the ABA is satisfied represents datacasting licensees must ensure that:</w:t>
      </w:r>
    </w:p>
    <w:p w14:paraId="42671E6F" w14:textId="77777777" w:rsidR="00281D75" w:rsidRPr="00424DF9" w:rsidRDefault="00281D75" w:rsidP="00281D75">
      <w:pPr>
        <w:pStyle w:val="paragraph"/>
      </w:pPr>
      <w:r w:rsidRPr="00424DF9">
        <w:tab/>
        <w:t>(a)</w:t>
      </w:r>
      <w:r w:rsidRPr="00424DF9">
        <w:tab/>
        <w:t>for the purpose of classifying films—those codes apply the film classification system administered by the Classification Board; and</w:t>
      </w:r>
    </w:p>
    <w:p w14:paraId="09076491" w14:textId="77777777" w:rsidR="00281D75" w:rsidRPr="00424DF9" w:rsidRDefault="00281D75" w:rsidP="00281D75">
      <w:pPr>
        <w:pStyle w:val="paragraph"/>
      </w:pPr>
      <w:r w:rsidRPr="00424DF9">
        <w:tab/>
        <w:t>(b)</w:t>
      </w:r>
      <w:r w:rsidRPr="00424DF9">
        <w:tab/>
        <w:t>those codes provide for methods of modifying films having particular classifications under that system so that the films are suitable to be transmitted; and</w:t>
      </w:r>
    </w:p>
    <w:p w14:paraId="7BA9B2CA" w14:textId="77777777" w:rsidR="00281D75" w:rsidRPr="00424DF9" w:rsidRDefault="00281D75" w:rsidP="00281D75">
      <w:pPr>
        <w:pStyle w:val="paragraph"/>
      </w:pPr>
      <w:r w:rsidRPr="00424DF9">
        <w:tab/>
        <w:t>(c)</w:t>
      </w:r>
      <w:r w:rsidRPr="00424DF9">
        <w:tab/>
        <w:t>those codes provide for the provision of advice to consumers on the reasons for films receiving a particular classification; and</w:t>
      </w:r>
    </w:p>
    <w:p w14:paraId="383CDE5A" w14:textId="77777777" w:rsidR="00281D75" w:rsidRPr="00424DF9" w:rsidRDefault="00281D75" w:rsidP="00281D75">
      <w:pPr>
        <w:pStyle w:val="paragraph"/>
      </w:pPr>
      <w:r w:rsidRPr="00424DF9">
        <w:tab/>
        <w:t>(d)</w:t>
      </w:r>
      <w:r w:rsidRPr="00424DF9">
        <w:tab/>
        <w:t>for the purpose of classifying interactive computer games—those codes apply the computer games classification system administered by the Classification Board; and</w:t>
      </w:r>
    </w:p>
    <w:p w14:paraId="122AFCFD" w14:textId="77777777" w:rsidR="00281D75" w:rsidRPr="00424DF9" w:rsidRDefault="00281D75" w:rsidP="00281D75">
      <w:pPr>
        <w:pStyle w:val="paragraph"/>
      </w:pPr>
      <w:r w:rsidRPr="00424DF9">
        <w:tab/>
        <w:t>(e)</w:t>
      </w:r>
      <w:r w:rsidRPr="00424DF9">
        <w:tab/>
        <w:t>those codes provide for the provision of advice to consumers on the reasons for interactive computer games receiving a particular classification; and</w:t>
      </w:r>
    </w:p>
    <w:p w14:paraId="163824AB" w14:textId="77777777" w:rsidR="00281D75" w:rsidRPr="00424DF9" w:rsidRDefault="00281D75" w:rsidP="00281D75">
      <w:pPr>
        <w:pStyle w:val="paragraph"/>
      </w:pPr>
      <w:r w:rsidRPr="00424DF9">
        <w:tab/>
        <w:t>(f)</w:t>
      </w:r>
      <w:r w:rsidRPr="00424DF9">
        <w:tab/>
        <w:t>for the purpose of classifying content (other than films or interactive computer games)—those codes apply the film classification system administered by the Classification Board in a corresponding way to the way in which that system applies to films; and</w:t>
      </w:r>
    </w:p>
    <w:p w14:paraId="02E374CA" w14:textId="77777777" w:rsidR="00281D75" w:rsidRPr="00424DF9" w:rsidRDefault="00281D75" w:rsidP="00281D75">
      <w:pPr>
        <w:pStyle w:val="paragraph"/>
      </w:pPr>
      <w:r w:rsidRPr="00424DF9">
        <w:tab/>
        <w:t>(g)</w:t>
      </w:r>
      <w:r w:rsidRPr="00424DF9">
        <w:tab/>
        <w:t>those codes provide for methods of modifying content (other than films or interactive computer games) having particular classifications under that system (as correspondingly applied) so that the content is suitable to be transmitted; and</w:t>
      </w:r>
    </w:p>
    <w:p w14:paraId="6B04137D" w14:textId="77777777" w:rsidR="00281D75" w:rsidRPr="00424DF9" w:rsidRDefault="00281D75" w:rsidP="00281D75">
      <w:pPr>
        <w:pStyle w:val="paragraph"/>
      </w:pPr>
      <w:r w:rsidRPr="00424DF9">
        <w:tab/>
        <w:t>(h)</w:t>
      </w:r>
      <w:r w:rsidRPr="00424DF9">
        <w:tab/>
        <w:t>those codes provide for the provision of advice to consumers on the reasons for content (other than films or interactive computer games) receiving a particular classification.</w:t>
      </w:r>
    </w:p>
    <w:p w14:paraId="166CA5C4" w14:textId="77777777" w:rsidR="00281D75" w:rsidRPr="00424DF9" w:rsidRDefault="00281D75" w:rsidP="00281D75">
      <w:pPr>
        <w:pStyle w:val="subsection"/>
      </w:pPr>
      <w:r w:rsidRPr="00424DF9">
        <w:tab/>
        <w:t>(5)</w:t>
      </w:r>
      <w:r w:rsidRPr="00424DF9">
        <w:tab/>
        <w:t xml:space="preserve">In developing codes of practice referred to in paragraph (2)(a) or (b), the group that the ABA is satisfied represents datacasting licensees must ensure that films classified as “M” or “MA” do not </w:t>
      </w:r>
      <w:r w:rsidRPr="00424DF9">
        <w:lastRenderedPageBreak/>
        <w:t>portray material that goes beyond the previous “AO” classification criteria.</w:t>
      </w:r>
    </w:p>
    <w:p w14:paraId="61200447" w14:textId="77777777" w:rsidR="00281D75" w:rsidRPr="00424DF9" w:rsidRDefault="00281D75" w:rsidP="00281D75">
      <w:pPr>
        <w:pStyle w:val="SubsectionHead"/>
      </w:pPr>
      <w:r w:rsidRPr="00424DF9">
        <w:t>Registration of codes of practice</w:t>
      </w:r>
    </w:p>
    <w:p w14:paraId="2450FADA" w14:textId="77777777" w:rsidR="00281D75" w:rsidRPr="00424DF9" w:rsidRDefault="00281D75" w:rsidP="00281D75">
      <w:pPr>
        <w:pStyle w:val="subsection"/>
      </w:pPr>
      <w:r w:rsidRPr="00424DF9">
        <w:tab/>
        <w:t>(6)</w:t>
      </w:r>
      <w:r w:rsidRPr="00424DF9">
        <w:tab/>
        <w:t>If:</w:t>
      </w:r>
    </w:p>
    <w:p w14:paraId="51B4359E" w14:textId="77777777" w:rsidR="00281D75" w:rsidRPr="00424DF9" w:rsidRDefault="00281D75" w:rsidP="00281D75">
      <w:pPr>
        <w:pStyle w:val="paragraph"/>
      </w:pPr>
      <w:r w:rsidRPr="00424DF9">
        <w:tab/>
        <w:t>(a)</w:t>
      </w:r>
      <w:r w:rsidRPr="00424DF9">
        <w:tab/>
        <w:t>the group that the ABA is satisfied represents datacasting licensees develops a code of practice to be observed in the conduct of the datacasting operations of those licensees; and</w:t>
      </w:r>
    </w:p>
    <w:p w14:paraId="0979BFA0" w14:textId="77777777" w:rsidR="00281D75" w:rsidRPr="00424DF9" w:rsidRDefault="00281D75" w:rsidP="00281D75">
      <w:pPr>
        <w:pStyle w:val="paragraph"/>
      </w:pPr>
      <w:r w:rsidRPr="00424DF9">
        <w:tab/>
        <w:t>(b)</w:t>
      </w:r>
      <w:r w:rsidRPr="00424DF9">
        <w:tab/>
        <w:t>the ABA is satisfied that:</w:t>
      </w:r>
    </w:p>
    <w:p w14:paraId="1EB90CB5" w14:textId="77777777" w:rsidR="00281D75" w:rsidRPr="00424DF9" w:rsidRDefault="00281D75" w:rsidP="00281D75">
      <w:pPr>
        <w:pStyle w:val="paragraphsub"/>
      </w:pPr>
      <w:r w:rsidRPr="00424DF9">
        <w:tab/>
        <w:t>(i)</w:t>
      </w:r>
      <w:r w:rsidRPr="00424DF9">
        <w:tab/>
        <w:t>the code of practice provides appropriate community safeguards for the matters covered by the code; and</w:t>
      </w:r>
    </w:p>
    <w:p w14:paraId="3C293C58" w14:textId="77777777" w:rsidR="00281D75" w:rsidRPr="00424DF9" w:rsidRDefault="00281D75" w:rsidP="00281D75">
      <w:pPr>
        <w:pStyle w:val="paragraphsub"/>
      </w:pPr>
      <w:r w:rsidRPr="00424DF9">
        <w:tab/>
        <w:t>(ii)</w:t>
      </w:r>
      <w:r w:rsidRPr="00424DF9">
        <w:tab/>
        <w:t>the code is endorsed by a majority of datacasting licensees; and</w:t>
      </w:r>
    </w:p>
    <w:p w14:paraId="14FCC57A" w14:textId="77777777" w:rsidR="00281D75" w:rsidRPr="00424DF9" w:rsidRDefault="00281D75" w:rsidP="00281D75">
      <w:pPr>
        <w:pStyle w:val="paragraphsub"/>
      </w:pPr>
      <w:r w:rsidRPr="00424DF9">
        <w:tab/>
        <w:t>(iii)</w:t>
      </w:r>
      <w:r w:rsidRPr="00424DF9">
        <w:tab/>
        <w:t>members of the public have been given an adequate opportunity to comment on the code;</w:t>
      </w:r>
    </w:p>
    <w:p w14:paraId="40309410" w14:textId="77777777" w:rsidR="00281D75" w:rsidRPr="00424DF9" w:rsidRDefault="00281D75" w:rsidP="00281D75">
      <w:pPr>
        <w:pStyle w:val="subsection2"/>
      </w:pPr>
      <w:r w:rsidRPr="00424DF9">
        <w:t>the ABA must include that code in the Register of codes of practice.</w:t>
      </w:r>
    </w:p>
    <w:p w14:paraId="22AD133D" w14:textId="77777777" w:rsidR="00281D75" w:rsidRPr="00424DF9" w:rsidRDefault="00281D75" w:rsidP="00281D75">
      <w:pPr>
        <w:pStyle w:val="SubsectionHead"/>
      </w:pPr>
      <w:r w:rsidRPr="00424DF9">
        <w:t>Interactive computer game</w:t>
      </w:r>
    </w:p>
    <w:p w14:paraId="64C7D470" w14:textId="77777777" w:rsidR="00281D75" w:rsidRPr="00424DF9" w:rsidRDefault="00281D75" w:rsidP="00281D75">
      <w:pPr>
        <w:pStyle w:val="subsection"/>
      </w:pPr>
      <w:r w:rsidRPr="00424DF9">
        <w:tab/>
        <w:t>(7)</w:t>
      </w:r>
      <w:r w:rsidRPr="00424DF9">
        <w:tab/>
        <w:t>In this clause:</w:t>
      </w:r>
    </w:p>
    <w:p w14:paraId="612DBF40" w14:textId="77777777" w:rsidR="00281D75" w:rsidRPr="00424DF9" w:rsidRDefault="00281D75" w:rsidP="00281D75">
      <w:pPr>
        <w:pStyle w:val="Definition"/>
      </w:pPr>
      <w:r w:rsidRPr="00424DF9">
        <w:rPr>
          <w:b/>
          <w:i/>
        </w:rPr>
        <w:t>interactive</w:t>
      </w:r>
      <w:r w:rsidRPr="00424DF9">
        <w:t xml:space="preserve"> </w:t>
      </w:r>
      <w:r w:rsidRPr="00424DF9">
        <w:rPr>
          <w:b/>
          <w:i/>
        </w:rPr>
        <w:t>computer game</w:t>
      </w:r>
      <w:r w:rsidRPr="00424DF9">
        <w:t xml:space="preserve"> includes a computer game within the meaning of the </w:t>
      </w:r>
      <w:r w:rsidRPr="00424DF9">
        <w:rPr>
          <w:i/>
        </w:rPr>
        <w:t>Classification (Publications, Films and Computer Games) Act 1995</w:t>
      </w:r>
      <w:r w:rsidRPr="00424DF9">
        <w:t>.</w:t>
      </w:r>
    </w:p>
    <w:p w14:paraId="330EF00A" w14:textId="77777777" w:rsidR="00281D75" w:rsidRPr="00424DF9" w:rsidRDefault="00281D75" w:rsidP="00281D75">
      <w:pPr>
        <w:pStyle w:val="ActHead5"/>
      </w:pPr>
      <w:bookmarkStart w:id="297" w:name="_Toc198711678"/>
      <w:r w:rsidRPr="00424DF9">
        <w:rPr>
          <w:rStyle w:val="CharSectno"/>
        </w:rPr>
        <w:t>29</w:t>
      </w:r>
      <w:r w:rsidRPr="00424DF9">
        <w:t xml:space="preserve">  Review by the ABA</w:t>
      </w:r>
      <w:bookmarkEnd w:id="297"/>
    </w:p>
    <w:p w14:paraId="5F1B77CA" w14:textId="77777777" w:rsidR="00281D75" w:rsidRPr="00424DF9" w:rsidRDefault="00281D75" w:rsidP="00281D75">
      <w:pPr>
        <w:pStyle w:val="subsection"/>
      </w:pPr>
      <w:r w:rsidRPr="00424DF9">
        <w:tab/>
        <w:t>(1)</w:t>
      </w:r>
      <w:r w:rsidRPr="00424DF9">
        <w:tab/>
        <w:t>The ABA must periodically conduct a review of the operation of subclause 28(4) to see whether that subclause is in accordance with prevailing community standards.</w:t>
      </w:r>
    </w:p>
    <w:p w14:paraId="3BCF5726" w14:textId="77777777" w:rsidR="00281D75" w:rsidRPr="00424DF9" w:rsidRDefault="00281D75" w:rsidP="00281D75">
      <w:pPr>
        <w:pStyle w:val="subsection"/>
      </w:pPr>
      <w:r w:rsidRPr="00424DF9">
        <w:tab/>
        <w:t>(2)</w:t>
      </w:r>
      <w:r w:rsidRPr="00424DF9">
        <w:tab/>
        <w:t>If, after conducting such a review, the ABA concludes that subclause 28(4) is not in accordance with prevailing community standards, the ABA must recommend to the Minister appropriate amendments to this Act that would ensure that subclause 28(4) is in accordance with prevailing community standards.</w:t>
      </w:r>
    </w:p>
    <w:p w14:paraId="1C4F33AF" w14:textId="77777777" w:rsidR="00281D75" w:rsidRPr="00424DF9" w:rsidRDefault="00281D75" w:rsidP="00281D75">
      <w:pPr>
        <w:pStyle w:val="subsection"/>
      </w:pPr>
      <w:r w:rsidRPr="00424DF9">
        <w:lastRenderedPageBreak/>
        <w:tab/>
        <w:t>(3)</w:t>
      </w:r>
      <w:r w:rsidRPr="00424DF9">
        <w:tab/>
        <w:t>If the Minister receives a recommendation under subclause (2), the Minister must cause a copy of the recommendation to be tabled in each House of the Parliament within 15 sitting days of that House after receiving the recommendation.</w:t>
      </w:r>
    </w:p>
    <w:p w14:paraId="257E831D" w14:textId="77777777" w:rsidR="00281D75" w:rsidRPr="00424DF9" w:rsidRDefault="00281D75" w:rsidP="00281D75">
      <w:pPr>
        <w:pStyle w:val="ActHead5"/>
      </w:pPr>
      <w:bookmarkStart w:id="298" w:name="_Toc198711679"/>
      <w:r w:rsidRPr="00424DF9">
        <w:rPr>
          <w:rStyle w:val="CharSectno"/>
        </w:rPr>
        <w:t>30</w:t>
      </w:r>
      <w:r w:rsidRPr="00424DF9">
        <w:t xml:space="preserve">  ABA to maintain Register of codes of practice</w:t>
      </w:r>
      <w:bookmarkEnd w:id="298"/>
    </w:p>
    <w:p w14:paraId="0178AE67" w14:textId="77777777" w:rsidR="00281D75" w:rsidRPr="00424DF9" w:rsidRDefault="00281D75" w:rsidP="00281D75">
      <w:pPr>
        <w:pStyle w:val="subsection"/>
      </w:pPr>
      <w:r w:rsidRPr="00424DF9">
        <w:tab/>
        <w:t>(1)</w:t>
      </w:r>
      <w:r w:rsidRPr="00424DF9">
        <w:tab/>
        <w:t>The ABA is to maintain a Register in which it includes all codes of practice registered under clause 28.</w:t>
      </w:r>
    </w:p>
    <w:p w14:paraId="0DC7681C" w14:textId="77777777" w:rsidR="00281D75" w:rsidRPr="00424DF9" w:rsidRDefault="00281D75" w:rsidP="00281D75">
      <w:pPr>
        <w:pStyle w:val="subsection"/>
      </w:pPr>
      <w:r w:rsidRPr="00424DF9">
        <w:tab/>
        <w:t>(2)</w:t>
      </w:r>
      <w:r w:rsidRPr="00424DF9">
        <w:tab/>
        <w:t>The Register may be maintained by electronic means.</w:t>
      </w:r>
    </w:p>
    <w:p w14:paraId="35F1A09D" w14:textId="77777777" w:rsidR="00281D75" w:rsidRPr="00424DF9" w:rsidRDefault="00281D75" w:rsidP="00281D75">
      <w:pPr>
        <w:pStyle w:val="subsection"/>
        <w:rPr>
          <w:sz w:val="18"/>
        </w:rPr>
      </w:pPr>
      <w:r w:rsidRPr="00424DF9">
        <w:tab/>
        <w:t>(3)</w:t>
      </w:r>
      <w:r w:rsidRPr="00424DF9">
        <w:tab/>
        <w:t>The Register is to be made available for inspection on the Internet.</w:t>
      </w:r>
    </w:p>
    <w:p w14:paraId="11AB6CFC" w14:textId="77777777" w:rsidR="00281D75" w:rsidRPr="00424DF9" w:rsidRDefault="00281D75" w:rsidP="00281D75">
      <w:pPr>
        <w:pStyle w:val="ActHead5"/>
      </w:pPr>
      <w:bookmarkStart w:id="299" w:name="_Toc198711680"/>
      <w:r w:rsidRPr="00424DF9">
        <w:rPr>
          <w:rStyle w:val="CharSectno"/>
        </w:rPr>
        <w:t>31</w:t>
      </w:r>
      <w:r w:rsidRPr="00424DF9">
        <w:t xml:space="preserve">  ABA may determine standards where codes of practice fail or where no code of practice developed</w:t>
      </w:r>
      <w:bookmarkEnd w:id="299"/>
    </w:p>
    <w:p w14:paraId="7880B558" w14:textId="77777777" w:rsidR="00281D75" w:rsidRPr="00424DF9" w:rsidRDefault="00281D75" w:rsidP="00281D75">
      <w:pPr>
        <w:pStyle w:val="subsection"/>
      </w:pPr>
      <w:r w:rsidRPr="00424DF9">
        <w:tab/>
        <w:t>(1)</w:t>
      </w:r>
      <w:r w:rsidRPr="00424DF9">
        <w:tab/>
        <w:t>If:</w:t>
      </w:r>
    </w:p>
    <w:p w14:paraId="7CB9DAD7" w14:textId="77777777" w:rsidR="00281D75" w:rsidRPr="00424DF9" w:rsidRDefault="00281D75" w:rsidP="00281D75">
      <w:pPr>
        <w:pStyle w:val="paragraph"/>
      </w:pPr>
      <w:r w:rsidRPr="00424DF9">
        <w:tab/>
        <w:t>(a)</w:t>
      </w:r>
      <w:r w:rsidRPr="00424DF9">
        <w:tab/>
        <w:t>the ABA is satisfied that there is convincing evidence that a code of practice registered under clause 28 is not operating to provide appropriate community safeguards for a matter referred to in subclause 28(2) in relation to the datacasting operations of datacasting licensees; and</w:t>
      </w:r>
    </w:p>
    <w:p w14:paraId="010D5D46" w14:textId="77777777" w:rsidR="00281D75" w:rsidRPr="00424DF9" w:rsidRDefault="00281D75" w:rsidP="00281D75">
      <w:pPr>
        <w:pStyle w:val="paragraph"/>
        <w:keepNext/>
      </w:pPr>
      <w:r w:rsidRPr="00424DF9">
        <w:tab/>
        <w:t>(b)</w:t>
      </w:r>
      <w:r w:rsidRPr="00424DF9">
        <w:tab/>
        <w:t>the ABA is satisfied that it should determine a standard in relation to that matter;</w:t>
      </w:r>
    </w:p>
    <w:p w14:paraId="78C000F2" w14:textId="77777777" w:rsidR="00281D75" w:rsidRPr="00424DF9" w:rsidRDefault="00281D75" w:rsidP="00281D75">
      <w:pPr>
        <w:pStyle w:val="subsection2"/>
      </w:pPr>
      <w:r w:rsidRPr="00424DF9">
        <w:t>the ABA must, in writing, determine a standard in relation to that matter.</w:t>
      </w:r>
    </w:p>
    <w:p w14:paraId="78F13ECB" w14:textId="77777777" w:rsidR="00281D75" w:rsidRPr="00424DF9" w:rsidRDefault="00281D75" w:rsidP="00281D75">
      <w:pPr>
        <w:pStyle w:val="subsection"/>
        <w:keepNext/>
      </w:pPr>
      <w:r w:rsidRPr="00424DF9">
        <w:tab/>
        <w:t>(2)</w:t>
      </w:r>
      <w:r w:rsidRPr="00424DF9">
        <w:tab/>
        <w:t>If:</w:t>
      </w:r>
    </w:p>
    <w:p w14:paraId="5A02F94A" w14:textId="77777777" w:rsidR="00281D75" w:rsidRPr="00424DF9" w:rsidRDefault="00281D75" w:rsidP="00281D75">
      <w:pPr>
        <w:pStyle w:val="paragraph"/>
      </w:pPr>
      <w:r w:rsidRPr="00424DF9">
        <w:tab/>
        <w:t>(a)</w:t>
      </w:r>
      <w:r w:rsidRPr="00424DF9">
        <w:tab/>
        <w:t>no code of practice has been registered under clause 28 for a matter referred to in subclause 28(2); and</w:t>
      </w:r>
    </w:p>
    <w:p w14:paraId="3F227C5A" w14:textId="77777777" w:rsidR="00281D75" w:rsidRPr="00424DF9" w:rsidRDefault="00281D75" w:rsidP="00281D75">
      <w:pPr>
        <w:pStyle w:val="paragraph"/>
      </w:pPr>
      <w:r w:rsidRPr="00424DF9">
        <w:tab/>
        <w:t>(b)</w:t>
      </w:r>
      <w:r w:rsidRPr="00424DF9">
        <w:tab/>
        <w:t>the ABA is satisfied that it should determine a standard in relation to that matter;</w:t>
      </w:r>
    </w:p>
    <w:p w14:paraId="290954D3" w14:textId="77777777" w:rsidR="00281D75" w:rsidRPr="00424DF9" w:rsidRDefault="00281D75" w:rsidP="00281D75">
      <w:pPr>
        <w:pStyle w:val="subsection2"/>
      </w:pPr>
      <w:r w:rsidRPr="00424DF9">
        <w:t>the ABA must, by notice in writing, determine a standard in relation to that matter.</w:t>
      </w:r>
    </w:p>
    <w:p w14:paraId="6607EB1B" w14:textId="77777777" w:rsidR="00281D75" w:rsidRPr="00424DF9" w:rsidRDefault="00281D75" w:rsidP="00281D75">
      <w:pPr>
        <w:pStyle w:val="subsection"/>
      </w:pPr>
      <w:r w:rsidRPr="00424DF9">
        <w:lastRenderedPageBreak/>
        <w:tab/>
        <w:t>(3)</w:t>
      </w:r>
      <w:r w:rsidRPr="00424DF9">
        <w:tab/>
        <w:t xml:space="preserve">A standard determined under this clause is a disallowable instrument for the purposes of section 46A of the </w:t>
      </w:r>
      <w:r w:rsidRPr="00424DF9">
        <w:rPr>
          <w:i/>
        </w:rPr>
        <w:t>Acts Interpretation Act 1901</w:t>
      </w:r>
      <w:r w:rsidRPr="00424DF9">
        <w:t>.</w:t>
      </w:r>
    </w:p>
    <w:p w14:paraId="58D35D73" w14:textId="77777777" w:rsidR="00281D75" w:rsidRPr="00424DF9" w:rsidRDefault="00281D75" w:rsidP="00281D75">
      <w:pPr>
        <w:pStyle w:val="ActHead5"/>
      </w:pPr>
      <w:bookmarkStart w:id="300" w:name="_Toc198711681"/>
      <w:r w:rsidRPr="00424DF9">
        <w:rPr>
          <w:rStyle w:val="CharSectno"/>
        </w:rPr>
        <w:t>32</w:t>
      </w:r>
      <w:r w:rsidRPr="00424DF9">
        <w:t xml:space="preserve">  Consultation on standards</w:t>
      </w:r>
      <w:bookmarkEnd w:id="300"/>
    </w:p>
    <w:p w14:paraId="3FB4DB2C" w14:textId="77777777" w:rsidR="00281D75" w:rsidRPr="00424DF9" w:rsidRDefault="00281D75" w:rsidP="00281D75">
      <w:pPr>
        <w:pStyle w:val="subsection"/>
      </w:pPr>
      <w:r w:rsidRPr="00424DF9">
        <w:tab/>
      </w:r>
      <w:r w:rsidRPr="00424DF9">
        <w:tab/>
        <w:t>The ABA must, before determining, varying or revoking a standard, seek public comment on the proposed standard or the variation or revocation.</w:t>
      </w:r>
    </w:p>
    <w:p w14:paraId="1848EB06" w14:textId="77777777" w:rsidR="00281D75" w:rsidRPr="00424DF9" w:rsidRDefault="00281D75" w:rsidP="00281D75">
      <w:pPr>
        <w:pStyle w:val="ActHead5"/>
      </w:pPr>
      <w:bookmarkStart w:id="301" w:name="_Toc198711682"/>
      <w:r w:rsidRPr="00424DF9">
        <w:rPr>
          <w:rStyle w:val="CharSectno"/>
        </w:rPr>
        <w:t>33</w:t>
      </w:r>
      <w:r w:rsidRPr="00424DF9">
        <w:t xml:space="preserve">  Notification of determination or variation or revocation of standards</w:t>
      </w:r>
      <w:bookmarkEnd w:id="301"/>
    </w:p>
    <w:p w14:paraId="406CF5F5" w14:textId="77777777" w:rsidR="00281D75" w:rsidRPr="00424DF9" w:rsidRDefault="00281D75" w:rsidP="00281D75">
      <w:pPr>
        <w:pStyle w:val="subsection"/>
      </w:pPr>
      <w:r w:rsidRPr="00424DF9">
        <w:tab/>
      </w:r>
      <w:r w:rsidRPr="00424DF9">
        <w:tab/>
        <w:t xml:space="preserve">If the ABA determines or varies or revokes a standard, the ABA must publish in the </w:t>
      </w:r>
      <w:r w:rsidRPr="00424DF9">
        <w:rPr>
          <w:i/>
        </w:rPr>
        <w:t xml:space="preserve">Gazette </w:t>
      </w:r>
      <w:r w:rsidRPr="00424DF9">
        <w:t>a notice stating:</w:t>
      </w:r>
    </w:p>
    <w:p w14:paraId="2F249B5C" w14:textId="77777777" w:rsidR="00281D75" w:rsidRPr="00424DF9" w:rsidRDefault="00281D75" w:rsidP="00281D75">
      <w:pPr>
        <w:pStyle w:val="paragraph"/>
      </w:pPr>
      <w:r w:rsidRPr="00424DF9">
        <w:tab/>
        <w:t>(a)</w:t>
      </w:r>
      <w:r w:rsidRPr="00424DF9">
        <w:tab/>
        <w:t>that the standard has been determined, varied or revoked; and</w:t>
      </w:r>
    </w:p>
    <w:p w14:paraId="2A68ECB8" w14:textId="77777777" w:rsidR="00281D75" w:rsidRPr="00424DF9" w:rsidRDefault="00281D75" w:rsidP="00281D75">
      <w:pPr>
        <w:pStyle w:val="paragraph"/>
      </w:pPr>
      <w:r w:rsidRPr="00424DF9">
        <w:tab/>
        <w:t>(b)</w:t>
      </w:r>
      <w:r w:rsidRPr="00424DF9">
        <w:tab/>
        <w:t>the places where copies of the standard or of the variation or revocation can be purchased.</w:t>
      </w:r>
    </w:p>
    <w:p w14:paraId="164E0F96" w14:textId="77777777" w:rsidR="00281D75" w:rsidRPr="00424DF9" w:rsidRDefault="00281D75" w:rsidP="00281D75">
      <w:pPr>
        <w:pStyle w:val="ActHead5"/>
      </w:pPr>
      <w:bookmarkStart w:id="302" w:name="_Toc198711683"/>
      <w:r w:rsidRPr="00424DF9">
        <w:rPr>
          <w:rStyle w:val="CharSectno"/>
        </w:rPr>
        <w:t>34</w:t>
      </w:r>
      <w:r w:rsidRPr="00424DF9">
        <w:t xml:space="preserve">  Limitation of ABA’s power in relation to standards</w:t>
      </w:r>
      <w:bookmarkEnd w:id="302"/>
    </w:p>
    <w:p w14:paraId="4BB89E92" w14:textId="77777777" w:rsidR="00281D75" w:rsidRPr="00424DF9" w:rsidRDefault="00281D75" w:rsidP="00281D75">
      <w:pPr>
        <w:pStyle w:val="subsection"/>
      </w:pPr>
      <w:r w:rsidRPr="00424DF9">
        <w:tab/>
        <w:t>(1)</w:t>
      </w:r>
      <w:r w:rsidRPr="00424DF9">
        <w:tab/>
        <w:t>The ABA must not determine a standard that requires that, before datacasting content is transmitted, the datacasting content, or a sample of the datacasting content, be approved by the ABA or by a person or body appointed by the ABA.</w:t>
      </w:r>
    </w:p>
    <w:p w14:paraId="04A81FE8" w14:textId="77777777" w:rsidR="00281D75" w:rsidRPr="00424DF9" w:rsidRDefault="00281D75" w:rsidP="00281D75">
      <w:pPr>
        <w:pStyle w:val="subsection"/>
      </w:pPr>
      <w:r w:rsidRPr="00424DF9">
        <w:tab/>
        <w:t>(2)</w:t>
      </w:r>
      <w:r w:rsidRPr="00424DF9">
        <w:tab/>
        <w:t>However, the ABA may determine such a standard in relation to datacasting content for children.</w:t>
      </w:r>
    </w:p>
    <w:p w14:paraId="40DCCB17" w14:textId="77777777" w:rsidR="00281D75" w:rsidRPr="00424DF9" w:rsidRDefault="00281D75" w:rsidP="00281D75">
      <w:pPr>
        <w:pStyle w:val="ActHead5"/>
      </w:pPr>
      <w:bookmarkStart w:id="303" w:name="_Toc198711684"/>
      <w:r w:rsidRPr="00424DF9">
        <w:rPr>
          <w:rStyle w:val="CharSectno"/>
        </w:rPr>
        <w:t>35</w:t>
      </w:r>
      <w:r w:rsidRPr="00424DF9">
        <w:t xml:space="preserve">  This Part does not apply to Internet carriage services or ordinary electronic mail</w:t>
      </w:r>
      <w:bookmarkEnd w:id="303"/>
    </w:p>
    <w:p w14:paraId="716819F4" w14:textId="77777777" w:rsidR="00281D75" w:rsidRPr="00424DF9" w:rsidRDefault="00281D75" w:rsidP="00281D75">
      <w:pPr>
        <w:pStyle w:val="subsection"/>
      </w:pPr>
      <w:r w:rsidRPr="00424DF9">
        <w:tab/>
      </w:r>
      <w:r w:rsidRPr="00424DF9">
        <w:tab/>
        <w:t>This Part does not apply to:</w:t>
      </w:r>
    </w:p>
    <w:p w14:paraId="41B8955C" w14:textId="77777777" w:rsidR="00281D75" w:rsidRPr="00424DF9" w:rsidRDefault="00281D75" w:rsidP="00281D75">
      <w:pPr>
        <w:pStyle w:val="paragraph"/>
      </w:pPr>
      <w:r w:rsidRPr="00424DF9">
        <w:tab/>
        <w:t>(a)</w:t>
      </w:r>
      <w:r w:rsidRPr="00424DF9">
        <w:tab/>
        <w:t>the transmission of so much of a datacasting service as consists of an Internet carriage service; or</w:t>
      </w:r>
    </w:p>
    <w:p w14:paraId="6146BDAA" w14:textId="77777777" w:rsidR="00281D75" w:rsidRPr="00424DF9" w:rsidRDefault="00281D75" w:rsidP="00281D75">
      <w:pPr>
        <w:pStyle w:val="paragraph"/>
      </w:pPr>
      <w:r w:rsidRPr="00424DF9">
        <w:tab/>
        <w:t>(b)</w:t>
      </w:r>
      <w:r w:rsidRPr="00424DF9">
        <w:tab/>
        <w:t>the transmission of ordinary electronic mail.</w:t>
      </w:r>
    </w:p>
    <w:p w14:paraId="71E71B64" w14:textId="77777777" w:rsidR="002F2FB1" w:rsidRPr="00424DF9" w:rsidRDefault="002F2FB1" w:rsidP="002F2FB1">
      <w:pPr>
        <w:pStyle w:val="ActHead5"/>
      </w:pPr>
      <w:bookmarkStart w:id="304" w:name="_Toc198711685"/>
      <w:r w:rsidRPr="00424DF9">
        <w:rPr>
          <w:rStyle w:val="CharSectno"/>
        </w:rPr>
        <w:lastRenderedPageBreak/>
        <w:t>35A</w:t>
      </w:r>
      <w:r w:rsidRPr="00424DF9">
        <w:t xml:space="preserve">  This Part does not apply to the ABC or SBS</w:t>
      </w:r>
      <w:bookmarkEnd w:id="304"/>
    </w:p>
    <w:p w14:paraId="4A12B61A" w14:textId="77777777" w:rsidR="002F2FB1" w:rsidRPr="00424DF9" w:rsidRDefault="002F2FB1" w:rsidP="002F2FB1">
      <w:pPr>
        <w:pStyle w:val="subsection"/>
      </w:pPr>
      <w:r w:rsidRPr="00424DF9">
        <w:tab/>
      </w:r>
      <w:r w:rsidRPr="00424DF9">
        <w:tab/>
        <w:t>For the purposes of this Part, the Australian Broadcasting Corporation and the Special Broadcasting Service Corporation are taken not to be datacasting licensees.</w:t>
      </w:r>
    </w:p>
    <w:p w14:paraId="4AE0D724" w14:textId="77777777" w:rsidR="002F2FB1" w:rsidRPr="00424DF9" w:rsidRDefault="002F2FB1" w:rsidP="002F2FB1">
      <w:pPr>
        <w:pStyle w:val="notetext"/>
      </w:pPr>
      <w:r w:rsidRPr="00424DF9">
        <w:t>Note:</w:t>
      </w:r>
      <w:r w:rsidRPr="00424DF9">
        <w:tab/>
        <w:t xml:space="preserve">If the Australian Broadcasting Corporation or the Special Broadcasting Service Corporation is otherwise a datacasting licensee, it is a duty of the Board of the Corporation to develop a code of practice that relates to the service provided under the licence. See paragraph 8(1)(e) of the </w:t>
      </w:r>
      <w:r w:rsidRPr="00424DF9">
        <w:rPr>
          <w:i/>
        </w:rPr>
        <w:t>Australian Broadcasting Corporation Act 1983</w:t>
      </w:r>
      <w:r w:rsidRPr="00424DF9">
        <w:t xml:space="preserve"> and paragraph 10(1)(j) of the </w:t>
      </w:r>
      <w:r w:rsidRPr="00424DF9">
        <w:rPr>
          <w:i/>
        </w:rPr>
        <w:t>Special Broadcasting Service Act 1991</w:t>
      </w:r>
      <w:r w:rsidRPr="00424DF9">
        <w:t>.</w:t>
      </w:r>
    </w:p>
    <w:p w14:paraId="2EAA55CC" w14:textId="77777777" w:rsidR="00281D75" w:rsidRPr="00424DF9" w:rsidRDefault="00281D75" w:rsidP="008412F1">
      <w:pPr>
        <w:pStyle w:val="ActHead2"/>
        <w:pageBreakBefore/>
      </w:pPr>
      <w:bookmarkStart w:id="305" w:name="_Toc198711686"/>
      <w:r w:rsidRPr="00424DF9">
        <w:rPr>
          <w:rStyle w:val="CharPartNo"/>
        </w:rPr>
        <w:lastRenderedPageBreak/>
        <w:t>Part 5</w:t>
      </w:r>
      <w:r w:rsidRPr="00424DF9">
        <w:t>—</w:t>
      </w:r>
      <w:r w:rsidRPr="00424DF9">
        <w:rPr>
          <w:rStyle w:val="CharPartText"/>
        </w:rPr>
        <w:t>Complaints to the ABA about datacasting services</w:t>
      </w:r>
      <w:bookmarkEnd w:id="305"/>
    </w:p>
    <w:p w14:paraId="57AA4528"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3A2BE566" w14:textId="77777777" w:rsidR="00281D75" w:rsidRPr="00424DF9" w:rsidRDefault="00281D75" w:rsidP="00281D75">
      <w:pPr>
        <w:pStyle w:val="ActHead5"/>
      </w:pPr>
      <w:bookmarkStart w:id="306" w:name="_Toc198711687"/>
      <w:r w:rsidRPr="00424DF9">
        <w:rPr>
          <w:rStyle w:val="CharSectno"/>
        </w:rPr>
        <w:t>36</w:t>
      </w:r>
      <w:r w:rsidRPr="00424DF9">
        <w:t xml:space="preserve">  Complaints about offences or breach of licence conditions</w:t>
      </w:r>
      <w:bookmarkEnd w:id="306"/>
    </w:p>
    <w:p w14:paraId="410C5A0A" w14:textId="77777777" w:rsidR="00281D75" w:rsidRPr="00424DF9" w:rsidRDefault="00281D75" w:rsidP="00281D75">
      <w:pPr>
        <w:pStyle w:val="subsection"/>
      </w:pPr>
      <w:r w:rsidRPr="00424DF9">
        <w:tab/>
        <w:t>(1)</w:t>
      </w:r>
      <w:r w:rsidRPr="00424DF9">
        <w:tab/>
        <w:t>If a person believes that a datacasting licensee has:</w:t>
      </w:r>
    </w:p>
    <w:p w14:paraId="11E6FF43" w14:textId="77777777" w:rsidR="00281D75" w:rsidRPr="00424DF9" w:rsidRDefault="00281D75" w:rsidP="00281D75">
      <w:pPr>
        <w:pStyle w:val="paragraph"/>
      </w:pPr>
      <w:r w:rsidRPr="00424DF9">
        <w:tab/>
        <w:t>(a)</w:t>
      </w:r>
      <w:r w:rsidRPr="00424DF9">
        <w:tab/>
        <w:t>committed an offence against this Act or the regulations; or</w:t>
      </w:r>
    </w:p>
    <w:p w14:paraId="65DB67B5" w14:textId="77777777" w:rsidR="00281D75" w:rsidRPr="00424DF9" w:rsidRDefault="00281D75" w:rsidP="00281D75">
      <w:pPr>
        <w:pStyle w:val="paragraph"/>
      </w:pPr>
      <w:r w:rsidRPr="00424DF9">
        <w:tab/>
        <w:t>(b)</w:t>
      </w:r>
      <w:r w:rsidRPr="00424DF9">
        <w:tab/>
        <w:t>breached a condition of the datacasting licence;</w:t>
      </w:r>
    </w:p>
    <w:p w14:paraId="2D2677B3" w14:textId="77777777" w:rsidR="00281D75" w:rsidRPr="00424DF9" w:rsidRDefault="00281D75" w:rsidP="00281D75">
      <w:pPr>
        <w:pStyle w:val="subsection2"/>
      </w:pPr>
      <w:r w:rsidRPr="00424DF9">
        <w:t>the person may make a complaint to the ABA about the matter.</w:t>
      </w:r>
    </w:p>
    <w:p w14:paraId="37CAEBEA" w14:textId="28BB3F76" w:rsidR="00281D75" w:rsidRPr="00424DF9" w:rsidRDefault="00281D75" w:rsidP="00281D75">
      <w:pPr>
        <w:pStyle w:val="subsection"/>
      </w:pPr>
      <w:r w:rsidRPr="00424DF9">
        <w:tab/>
        <w:t>(2)</w:t>
      </w:r>
      <w:r w:rsidRPr="00424DF9">
        <w:tab/>
        <w:t>If a person believes that another person is providing a datacasting service without a datacasting licence that authorises the provision of that service, the first</w:t>
      </w:r>
      <w:r w:rsidR="00424DF9">
        <w:noBreakHyphen/>
      </w:r>
      <w:r w:rsidRPr="00424DF9">
        <w:t>mentioned person may make a complaint to the ABA about the matter.</w:t>
      </w:r>
    </w:p>
    <w:p w14:paraId="7EC93A55" w14:textId="77777777" w:rsidR="00281D75" w:rsidRPr="00424DF9" w:rsidRDefault="00281D75" w:rsidP="00281D75">
      <w:pPr>
        <w:pStyle w:val="ActHead5"/>
      </w:pPr>
      <w:bookmarkStart w:id="307" w:name="_Toc198711688"/>
      <w:r w:rsidRPr="00424DF9">
        <w:rPr>
          <w:rStyle w:val="CharSectno"/>
        </w:rPr>
        <w:t>37</w:t>
      </w:r>
      <w:r w:rsidRPr="00424DF9">
        <w:t xml:space="preserve">  Complaints under codes of practice</w:t>
      </w:r>
      <w:bookmarkEnd w:id="307"/>
    </w:p>
    <w:p w14:paraId="08CFD647" w14:textId="77777777" w:rsidR="00281D75" w:rsidRPr="00424DF9" w:rsidRDefault="00281D75" w:rsidP="00281D75">
      <w:pPr>
        <w:pStyle w:val="subsection"/>
      </w:pPr>
      <w:r w:rsidRPr="00424DF9">
        <w:tab/>
        <w:t>(1)</w:t>
      </w:r>
      <w:r w:rsidRPr="00424DF9">
        <w:tab/>
        <w:t>If:</w:t>
      </w:r>
    </w:p>
    <w:p w14:paraId="285C1DF6" w14:textId="77777777" w:rsidR="00281D75" w:rsidRPr="00424DF9" w:rsidRDefault="00281D75" w:rsidP="00281D75">
      <w:pPr>
        <w:pStyle w:val="paragraph"/>
      </w:pPr>
      <w:r w:rsidRPr="00424DF9">
        <w:tab/>
        <w:t>(a)</w:t>
      </w:r>
      <w:r w:rsidRPr="00424DF9">
        <w:tab/>
        <w:t>a person has made a complaint to a datacasting licensee about a matter relating to:</w:t>
      </w:r>
    </w:p>
    <w:p w14:paraId="70F63ABC" w14:textId="77777777" w:rsidR="00281D75" w:rsidRPr="00424DF9" w:rsidRDefault="00281D75" w:rsidP="00281D75">
      <w:pPr>
        <w:pStyle w:val="paragraphsub"/>
      </w:pPr>
      <w:r w:rsidRPr="00424DF9">
        <w:tab/>
        <w:t>(i)</w:t>
      </w:r>
      <w:r w:rsidRPr="00424DF9">
        <w:tab/>
        <w:t>datacasting content; or</w:t>
      </w:r>
    </w:p>
    <w:p w14:paraId="31382C5E" w14:textId="77777777" w:rsidR="00281D75" w:rsidRPr="00424DF9" w:rsidRDefault="00281D75" w:rsidP="00281D75">
      <w:pPr>
        <w:pStyle w:val="paragraphsub"/>
      </w:pPr>
      <w:r w:rsidRPr="00424DF9">
        <w:tab/>
        <w:t>(ii)</w:t>
      </w:r>
      <w:r w:rsidRPr="00424DF9">
        <w:tab/>
        <w:t>compliance with a code of practice that applies to the datacasting operations of datacasting licensees and that is included in the Register of codes of practice; and</w:t>
      </w:r>
    </w:p>
    <w:p w14:paraId="530AE58B" w14:textId="77777777" w:rsidR="00281D75" w:rsidRPr="00424DF9" w:rsidRDefault="00281D75" w:rsidP="00281D75">
      <w:pPr>
        <w:pStyle w:val="paragraph"/>
      </w:pPr>
      <w:r w:rsidRPr="00424DF9">
        <w:tab/>
        <w:t>(b)</w:t>
      </w:r>
      <w:r w:rsidRPr="00424DF9">
        <w:tab/>
        <w:t>if there is a relevant code of practice relating to the handling of complaints of that kind—the complaint was made in accordance with that code of practice; and</w:t>
      </w:r>
    </w:p>
    <w:p w14:paraId="6414E5B4" w14:textId="77777777" w:rsidR="00281D75" w:rsidRPr="00424DF9" w:rsidRDefault="00281D75" w:rsidP="00281D75">
      <w:pPr>
        <w:pStyle w:val="paragraph"/>
      </w:pPr>
      <w:r w:rsidRPr="00424DF9">
        <w:tab/>
        <w:t>(c)</w:t>
      </w:r>
      <w:r w:rsidRPr="00424DF9">
        <w:tab/>
        <w:t>either:</w:t>
      </w:r>
    </w:p>
    <w:p w14:paraId="10BD0CED" w14:textId="77777777" w:rsidR="00281D75" w:rsidRPr="00424DF9" w:rsidRDefault="00281D75" w:rsidP="00281D75">
      <w:pPr>
        <w:pStyle w:val="paragraphsub"/>
      </w:pPr>
      <w:r w:rsidRPr="00424DF9">
        <w:tab/>
        <w:t>(i)</w:t>
      </w:r>
      <w:r w:rsidRPr="00424DF9">
        <w:tab/>
        <w:t>the person has not received a response within 60 days after making the complaint; or</w:t>
      </w:r>
    </w:p>
    <w:p w14:paraId="3FA58E1B" w14:textId="77777777" w:rsidR="00281D75" w:rsidRPr="00424DF9" w:rsidRDefault="00281D75" w:rsidP="00281D75">
      <w:pPr>
        <w:pStyle w:val="paragraphsub"/>
      </w:pPr>
      <w:r w:rsidRPr="00424DF9">
        <w:tab/>
        <w:t>(ii)</w:t>
      </w:r>
      <w:r w:rsidRPr="00424DF9">
        <w:tab/>
        <w:t>the person has received a response within that period but considers that response to be inadequate;</w:t>
      </w:r>
    </w:p>
    <w:p w14:paraId="4D496984" w14:textId="77777777" w:rsidR="00281D75" w:rsidRPr="00424DF9" w:rsidRDefault="00281D75" w:rsidP="00281D75">
      <w:pPr>
        <w:pStyle w:val="subsection2"/>
      </w:pPr>
      <w:r w:rsidRPr="00424DF9">
        <w:t>the person may make a complaint to the ABA about the matter.</w:t>
      </w:r>
    </w:p>
    <w:p w14:paraId="1461C047" w14:textId="77777777" w:rsidR="00281D75" w:rsidRPr="00424DF9" w:rsidRDefault="00281D75" w:rsidP="00281D75">
      <w:pPr>
        <w:pStyle w:val="subsection"/>
      </w:pPr>
      <w:r w:rsidRPr="00424DF9">
        <w:lastRenderedPageBreak/>
        <w:tab/>
        <w:t>(2)</w:t>
      </w:r>
      <w:r w:rsidRPr="00424DF9">
        <w:tab/>
        <w:t>This clause does not apply to:</w:t>
      </w:r>
    </w:p>
    <w:p w14:paraId="051A16AC" w14:textId="77777777" w:rsidR="00281D75" w:rsidRPr="00424DF9" w:rsidRDefault="00281D75" w:rsidP="00281D75">
      <w:pPr>
        <w:pStyle w:val="paragraph"/>
      </w:pPr>
      <w:r w:rsidRPr="00424DF9">
        <w:tab/>
        <w:t>(a)</w:t>
      </w:r>
      <w:r w:rsidRPr="00424DF9">
        <w:tab/>
        <w:t>the transmission of so much of a datacasting service as consists of an Internet carriage service; or</w:t>
      </w:r>
    </w:p>
    <w:p w14:paraId="54E484C6" w14:textId="77777777" w:rsidR="00281D75" w:rsidRPr="00424DF9" w:rsidRDefault="00281D75" w:rsidP="00281D75">
      <w:pPr>
        <w:pStyle w:val="paragraph"/>
      </w:pPr>
      <w:r w:rsidRPr="00424DF9">
        <w:tab/>
        <w:t>(b)</w:t>
      </w:r>
      <w:r w:rsidRPr="00424DF9">
        <w:tab/>
        <w:t>the transmission of ordinary electronic mail.</w:t>
      </w:r>
    </w:p>
    <w:p w14:paraId="5DC673EC" w14:textId="77777777" w:rsidR="007E0FEE" w:rsidRPr="00424DF9" w:rsidRDefault="007E0FEE" w:rsidP="007E0FEE">
      <w:pPr>
        <w:pStyle w:val="subsection"/>
      </w:pPr>
      <w:r w:rsidRPr="00424DF9">
        <w:tab/>
        <w:t>(3)</w:t>
      </w:r>
      <w:r w:rsidRPr="00424DF9">
        <w:tab/>
        <w:t>Also, this clause does not apply if the datacasting licensee is the Australian Broadcasting Corporation or the Special Broadcasting Service Corporation.</w:t>
      </w:r>
    </w:p>
    <w:p w14:paraId="215A1654" w14:textId="77777777" w:rsidR="007E0FEE" w:rsidRPr="00424DF9" w:rsidRDefault="007E0FEE" w:rsidP="007E0FEE">
      <w:pPr>
        <w:pStyle w:val="notetext"/>
      </w:pPr>
      <w:r w:rsidRPr="00424DF9">
        <w:t>Note:</w:t>
      </w:r>
      <w:r w:rsidRPr="00424DF9">
        <w:tab/>
        <w:t>Sections 150 to 153 deal with complaints about a datacasting service provided by the Australian Broadcasting Corporation or the Special Broadcasting Service Corporation.</w:t>
      </w:r>
    </w:p>
    <w:p w14:paraId="18175615" w14:textId="77777777" w:rsidR="00281D75" w:rsidRPr="00424DF9" w:rsidRDefault="00281D75" w:rsidP="00281D75">
      <w:pPr>
        <w:pStyle w:val="ActHead5"/>
      </w:pPr>
      <w:bookmarkStart w:id="308" w:name="_Toc198711689"/>
      <w:r w:rsidRPr="00424DF9">
        <w:rPr>
          <w:rStyle w:val="CharSectno"/>
        </w:rPr>
        <w:t>38</w:t>
      </w:r>
      <w:r w:rsidRPr="00424DF9">
        <w:t xml:space="preserve">  Investigation of complaints by the ABA</w:t>
      </w:r>
      <w:bookmarkEnd w:id="308"/>
    </w:p>
    <w:p w14:paraId="524E14A2" w14:textId="77777777" w:rsidR="00281D75" w:rsidRPr="00424DF9" w:rsidRDefault="00281D75" w:rsidP="00281D75">
      <w:pPr>
        <w:pStyle w:val="subsection"/>
      </w:pPr>
      <w:r w:rsidRPr="00424DF9">
        <w:tab/>
        <w:t>(1)</w:t>
      </w:r>
      <w:r w:rsidRPr="00424DF9">
        <w:tab/>
        <w:t>The ABA must investigate the complaint.</w:t>
      </w:r>
    </w:p>
    <w:p w14:paraId="187A5CC0" w14:textId="77777777" w:rsidR="00281D75" w:rsidRPr="00424DF9" w:rsidRDefault="00281D75" w:rsidP="00281D75">
      <w:pPr>
        <w:pStyle w:val="subsection"/>
      </w:pPr>
      <w:r w:rsidRPr="00424DF9">
        <w:tab/>
        <w:t>(2)</w:t>
      </w:r>
      <w:r w:rsidRPr="00424DF9">
        <w:tab/>
        <w:t>However, the ABA need not investigate the complaint if it is satisfied that:</w:t>
      </w:r>
    </w:p>
    <w:p w14:paraId="2944F9AF" w14:textId="77777777" w:rsidR="00281D75" w:rsidRPr="00424DF9" w:rsidRDefault="00281D75" w:rsidP="00281D75">
      <w:pPr>
        <w:pStyle w:val="paragraph"/>
      </w:pPr>
      <w:r w:rsidRPr="00424DF9">
        <w:tab/>
        <w:t>(a)</w:t>
      </w:r>
      <w:r w:rsidRPr="00424DF9">
        <w:tab/>
        <w:t>the complaint is frivolous or vexatious or was not made in good faith; or</w:t>
      </w:r>
    </w:p>
    <w:p w14:paraId="562B706F" w14:textId="77777777" w:rsidR="00281D75" w:rsidRPr="00424DF9" w:rsidRDefault="00281D75" w:rsidP="00281D75">
      <w:pPr>
        <w:pStyle w:val="paragraph"/>
        <w:keepNext/>
      </w:pPr>
      <w:r w:rsidRPr="00424DF9">
        <w:tab/>
        <w:t>(b)</w:t>
      </w:r>
      <w:r w:rsidRPr="00424DF9">
        <w:tab/>
        <w:t>in the case of a complaint referred to in subclause 36(1)—the complaint does not relate to:</w:t>
      </w:r>
    </w:p>
    <w:p w14:paraId="5B854590" w14:textId="77777777" w:rsidR="00281D75" w:rsidRPr="00424DF9" w:rsidRDefault="00281D75" w:rsidP="00281D75">
      <w:pPr>
        <w:pStyle w:val="paragraphsub"/>
        <w:keepNext/>
      </w:pPr>
      <w:r w:rsidRPr="00424DF9">
        <w:tab/>
        <w:t>(i)</w:t>
      </w:r>
      <w:r w:rsidRPr="00424DF9">
        <w:tab/>
        <w:t>an offence against this Act or the regulations; or</w:t>
      </w:r>
    </w:p>
    <w:p w14:paraId="22CA8D17" w14:textId="77777777" w:rsidR="00281D75" w:rsidRPr="00424DF9" w:rsidRDefault="00281D75" w:rsidP="00281D75">
      <w:pPr>
        <w:pStyle w:val="paragraphsub"/>
      </w:pPr>
      <w:r w:rsidRPr="00424DF9">
        <w:tab/>
        <w:t>(ii)</w:t>
      </w:r>
      <w:r w:rsidRPr="00424DF9">
        <w:tab/>
        <w:t>a breach of a condition of a licence.</w:t>
      </w:r>
    </w:p>
    <w:p w14:paraId="4F9374C9" w14:textId="77777777" w:rsidR="00281D75" w:rsidRPr="00424DF9" w:rsidRDefault="00281D75" w:rsidP="00281D75">
      <w:pPr>
        <w:pStyle w:val="subsection"/>
      </w:pPr>
      <w:r w:rsidRPr="00424DF9">
        <w:tab/>
        <w:t>(3)</w:t>
      </w:r>
      <w:r w:rsidRPr="00424DF9">
        <w:tab/>
        <w:t>The ABA must notify the complainant of the results of such an investigation.</w:t>
      </w:r>
    </w:p>
    <w:p w14:paraId="66F41D28" w14:textId="77777777" w:rsidR="007E0FEE" w:rsidRPr="00424DF9" w:rsidRDefault="007E0FEE" w:rsidP="00B07DB3">
      <w:pPr>
        <w:pStyle w:val="ActHead2"/>
        <w:pageBreakBefore/>
      </w:pPr>
      <w:bookmarkStart w:id="309" w:name="_Toc198711690"/>
      <w:r w:rsidRPr="00424DF9">
        <w:rPr>
          <w:rStyle w:val="CharPartNo"/>
        </w:rPr>
        <w:lastRenderedPageBreak/>
        <w:t>Part 6</w:t>
      </w:r>
      <w:r w:rsidRPr="00424DF9">
        <w:t>—</w:t>
      </w:r>
      <w:r w:rsidRPr="00424DF9">
        <w:rPr>
          <w:rStyle w:val="CharPartText"/>
        </w:rPr>
        <w:t>Control of datacasting transmitter licences</w:t>
      </w:r>
      <w:bookmarkEnd w:id="309"/>
    </w:p>
    <w:p w14:paraId="3E0F7514"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720B492B" w14:textId="77777777" w:rsidR="00281D75" w:rsidRPr="00424DF9" w:rsidRDefault="00281D75" w:rsidP="00281D75">
      <w:pPr>
        <w:pStyle w:val="ActHead5"/>
      </w:pPr>
      <w:bookmarkStart w:id="310" w:name="_Toc198711691"/>
      <w:r w:rsidRPr="00424DF9">
        <w:rPr>
          <w:rStyle w:val="CharSectno"/>
        </w:rPr>
        <w:t>41</w:t>
      </w:r>
      <w:r w:rsidRPr="00424DF9">
        <w:t xml:space="preserve">  </w:t>
      </w:r>
      <w:r w:rsidR="007E0FEE" w:rsidRPr="00424DF9">
        <w:t>Datacasting transmitter licences not to be controlled by ABC or SBS</w:t>
      </w:r>
      <w:bookmarkEnd w:id="310"/>
    </w:p>
    <w:p w14:paraId="3602ECB6" w14:textId="77777777" w:rsidR="00281D75" w:rsidRPr="00424DF9" w:rsidRDefault="00281D75" w:rsidP="00281D75">
      <w:pPr>
        <w:pStyle w:val="subsection"/>
      </w:pPr>
      <w:r w:rsidRPr="00424DF9">
        <w:tab/>
        <w:t>(1)</w:t>
      </w:r>
      <w:r w:rsidRPr="00424DF9">
        <w:tab/>
        <w:t>The Australian Broadcasting Corporation must not be in a position to exercise control of a datacasting transmitter licence.</w:t>
      </w:r>
    </w:p>
    <w:p w14:paraId="293FBFC9" w14:textId="77777777" w:rsidR="00281D75" w:rsidRPr="00424DF9" w:rsidRDefault="00281D75" w:rsidP="00281D75">
      <w:pPr>
        <w:pStyle w:val="subsection"/>
      </w:pPr>
      <w:r w:rsidRPr="00424DF9">
        <w:tab/>
        <w:t>(2)</w:t>
      </w:r>
      <w:r w:rsidRPr="00424DF9">
        <w:tab/>
        <w:t>The Special Broadcasting Service Corporation must not be in a position to exercise control of a datacasting transmitter licence.</w:t>
      </w:r>
    </w:p>
    <w:p w14:paraId="0DAD484E" w14:textId="77777777" w:rsidR="00281D75" w:rsidRPr="00424DF9" w:rsidRDefault="00281D75" w:rsidP="007307E1">
      <w:pPr>
        <w:pStyle w:val="ActHead2"/>
        <w:pageBreakBefore/>
      </w:pPr>
      <w:bookmarkStart w:id="311" w:name="_Toc198711692"/>
      <w:r w:rsidRPr="00424DF9">
        <w:rPr>
          <w:rStyle w:val="CharPartNo"/>
        </w:rPr>
        <w:lastRenderedPageBreak/>
        <w:t>Part 7</w:t>
      </w:r>
      <w:r w:rsidRPr="00424DF9">
        <w:t>—</w:t>
      </w:r>
      <w:r w:rsidRPr="00424DF9">
        <w:rPr>
          <w:rStyle w:val="CharPartText"/>
        </w:rPr>
        <w:t>Nominated datacaster declarations</w:t>
      </w:r>
      <w:bookmarkEnd w:id="311"/>
    </w:p>
    <w:p w14:paraId="4BBB9A59"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771D2324" w14:textId="77777777" w:rsidR="00281D75" w:rsidRPr="00424DF9" w:rsidRDefault="00281D75" w:rsidP="00281D75">
      <w:pPr>
        <w:pStyle w:val="ActHead5"/>
      </w:pPr>
      <w:bookmarkStart w:id="312" w:name="_Toc198711693"/>
      <w:r w:rsidRPr="00424DF9">
        <w:rPr>
          <w:rStyle w:val="CharSectno"/>
        </w:rPr>
        <w:t>42</w:t>
      </w:r>
      <w:r w:rsidRPr="00424DF9">
        <w:t xml:space="preserve">  Object of this Part</w:t>
      </w:r>
      <w:bookmarkEnd w:id="312"/>
    </w:p>
    <w:p w14:paraId="33DA21FA" w14:textId="77777777" w:rsidR="00281D75" w:rsidRPr="00424DF9" w:rsidRDefault="00281D75" w:rsidP="00281D75">
      <w:pPr>
        <w:pStyle w:val="subsection"/>
      </w:pPr>
      <w:r w:rsidRPr="00424DF9">
        <w:tab/>
      </w:r>
      <w:r w:rsidRPr="00424DF9">
        <w:tab/>
        <w:t>The object of this Part is to provide for the making of declarations (</w:t>
      </w:r>
      <w:r w:rsidRPr="00424DF9">
        <w:rPr>
          <w:b/>
          <w:i/>
        </w:rPr>
        <w:t>nominated datacaster declarations</w:t>
      </w:r>
      <w:r w:rsidRPr="00424DF9">
        <w:t>) that allow the following licences to be held by different persons:</w:t>
      </w:r>
    </w:p>
    <w:p w14:paraId="52563E13" w14:textId="77777777" w:rsidR="00281D75" w:rsidRPr="00424DF9" w:rsidRDefault="00281D75" w:rsidP="00281D75">
      <w:pPr>
        <w:pStyle w:val="paragraph"/>
      </w:pPr>
      <w:r w:rsidRPr="00424DF9">
        <w:tab/>
        <w:t>(a)</w:t>
      </w:r>
      <w:r w:rsidRPr="00424DF9">
        <w:tab/>
        <w:t>a datacasting licence that authorises the provision of a datacasting service;</w:t>
      </w:r>
    </w:p>
    <w:p w14:paraId="519838F7" w14:textId="77777777" w:rsidR="00281D75" w:rsidRPr="00424DF9" w:rsidRDefault="00281D75" w:rsidP="00281D75">
      <w:pPr>
        <w:pStyle w:val="paragraph"/>
      </w:pPr>
      <w:r w:rsidRPr="00424DF9">
        <w:tab/>
        <w:t>(b)</w:t>
      </w:r>
      <w:r w:rsidRPr="00424DF9">
        <w:tab/>
        <w:t>a datacasting transmitter licence for a radiocommunications transmitter that is for use for transmitting the datacasting service.</w:t>
      </w:r>
    </w:p>
    <w:p w14:paraId="57CE424E" w14:textId="77777777" w:rsidR="00281D75" w:rsidRPr="00424DF9" w:rsidRDefault="00281D75" w:rsidP="00281D75">
      <w:pPr>
        <w:pStyle w:val="ActHead5"/>
      </w:pPr>
      <w:bookmarkStart w:id="313" w:name="_Toc198711694"/>
      <w:r w:rsidRPr="00424DF9">
        <w:rPr>
          <w:rStyle w:val="CharSectno"/>
        </w:rPr>
        <w:t>43</w:t>
      </w:r>
      <w:r w:rsidRPr="00424DF9">
        <w:t xml:space="preserve">  Datacasting transmitter licence</w:t>
      </w:r>
      <w:bookmarkEnd w:id="313"/>
    </w:p>
    <w:p w14:paraId="1ED29DBA" w14:textId="77777777" w:rsidR="00281D75" w:rsidRPr="00424DF9" w:rsidRDefault="00281D75" w:rsidP="00281D75">
      <w:pPr>
        <w:pStyle w:val="subsection"/>
      </w:pPr>
      <w:r w:rsidRPr="00424DF9">
        <w:tab/>
      </w:r>
      <w:r w:rsidRPr="00424DF9">
        <w:tab/>
        <w:t>A reference in this Part to a</w:t>
      </w:r>
      <w:r w:rsidRPr="00424DF9">
        <w:rPr>
          <w:b/>
          <w:i/>
        </w:rPr>
        <w:t xml:space="preserve"> datacasting transmitter licence</w:t>
      </w:r>
      <w:r w:rsidRPr="00424DF9">
        <w:t xml:space="preserve"> does not include a reference to an authorisation under section 114 of the </w:t>
      </w:r>
      <w:r w:rsidRPr="00424DF9">
        <w:rPr>
          <w:i/>
        </w:rPr>
        <w:t>Radiocommunications Act 1992</w:t>
      </w:r>
      <w:r w:rsidRPr="00424DF9">
        <w:t>.</w:t>
      </w:r>
    </w:p>
    <w:p w14:paraId="10F9B7EC" w14:textId="77777777" w:rsidR="00281D75" w:rsidRPr="00424DF9" w:rsidRDefault="00281D75" w:rsidP="00281D75">
      <w:pPr>
        <w:pStyle w:val="ActHead5"/>
      </w:pPr>
      <w:bookmarkStart w:id="314" w:name="_Toc198711695"/>
      <w:r w:rsidRPr="00424DF9">
        <w:rPr>
          <w:rStyle w:val="CharSectno"/>
        </w:rPr>
        <w:t>44</w:t>
      </w:r>
      <w:r w:rsidRPr="00424DF9">
        <w:t xml:space="preserve">  Applications for nominated datacaster declarations</w:t>
      </w:r>
      <w:bookmarkEnd w:id="314"/>
    </w:p>
    <w:p w14:paraId="571199EC" w14:textId="77777777" w:rsidR="00281D75" w:rsidRPr="00424DF9" w:rsidRDefault="00281D75" w:rsidP="00281D75">
      <w:pPr>
        <w:pStyle w:val="subsection"/>
      </w:pPr>
      <w:r w:rsidRPr="00424DF9">
        <w:tab/>
        <w:t>(1)</w:t>
      </w:r>
      <w:r w:rsidRPr="00424DF9">
        <w:tab/>
        <w:t>If there is:</w:t>
      </w:r>
    </w:p>
    <w:p w14:paraId="594ACD9F" w14:textId="77777777" w:rsidR="00281D75" w:rsidRPr="00424DF9" w:rsidRDefault="00281D75" w:rsidP="00281D75">
      <w:pPr>
        <w:pStyle w:val="paragraph"/>
      </w:pPr>
      <w:r w:rsidRPr="00424DF9">
        <w:tab/>
        <w:t>(a)</w:t>
      </w:r>
      <w:r w:rsidRPr="00424DF9">
        <w:tab/>
        <w:t>a datacasting licence that authorises the provision of a datacasting service; and</w:t>
      </w:r>
    </w:p>
    <w:p w14:paraId="25BF3344" w14:textId="77777777" w:rsidR="00281D75" w:rsidRPr="00424DF9" w:rsidRDefault="00281D75" w:rsidP="00281D75">
      <w:pPr>
        <w:pStyle w:val="paragraph"/>
      </w:pPr>
      <w:r w:rsidRPr="00424DF9">
        <w:tab/>
        <w:t>(b)</w:t>
      </w:r>
      <w:r w:rsidRPr="00424DF9">
        <w:tab/>
        <w:t>a datacasting transmitter licence for a transmitter that is intended for use for transmitting the datacasting service;</w:t>
      </w:r>
    </w:p>
    <w:p w14:paraId="331E7DC3" w14:textId="77777777" w:rsidR="00281D75" w:rsidRPr="00424DF9" w:rsidRDefault="00281D75" w:rsidP="00281D75">
      <w:pPr>
        <w:pStyle w:val="subsection2"/>
      </w:pPr>
      <w:r w:rsidRPr="00424DF9">
        <w:t>the licensee of the datacasting transmitter licence may apply to the ABA for a nominated datacaster declaration in relation to the provision of the datacasting service under the datacasting licence.</w:t>
      </w:r>
    </w:p>
    <w:p w14:paraId="33CB7550" w14:textId="77777777" w:rsidR="00281D75" w:rsidRPr="00424DF9" w:rsidRDefault="00281D75" w:rsidP="00281D75">
      <w:pPr>
        <w:pStyle w:val="subsection"/>
      </w:pPr>
      <w:r w:rsidRPr="00424DF9">
        <w:tab/>
        <w:t>(2)</w:t>
      </w:r>
      <w:r w:rsidRPr="00424DF9">
        <w:tab/>
        <w:t>An application must be accompanied by:</w:t>
      </w:r>
    </w:p>
    <w:p w14:paraId="1F603EE1" w14:textId="77777777" w:rsidR="00281D75" w:rsidRPr="00424DF9" w:rsidRDefault="00281D75" w:rsidP="00281D75">
      <w:pPr>
        <w:pStyle w:val="paragraph"/>
      </w:pPr>
      <w:r w:rsidRPr="00424DF9">
        <w:tab/>
        <w:t>(a)</w:t>
      </w:r>
      <w:r w:rsidRPr="00424DF9">
        <w:tab/>
        <w:t>the application fee determined in writing by the ABA; and</w:t>
      </w:r>
    </w:p>
    <w:p w14:paraId="4A58F5C9" w14:textId="77777777" w:rsidR="00281D75" w:rsidRPr="00424DF9" w:rsidRDefault="00281D75" w:rsidP="00281D75">
      <w:pPr>
        <w:pStyle w:val="paragraph"/>
      </w:pPr>
      <w:r w:rsidRPr="00424DF9">
        <w:tab/>
        <w:t>(b)</w:t>
      </w:r>
      <w:r w:rsidRPr="00424DF9">
        <w:tab/>
        <w:t>the consent of the licensee of the datacasting licence.</w:t>
      </w:r>
    </w:p>
    <w:p w14:paraId="51D9F4C3" w14:textId="77777777" w:rsidR="00281D75" w:rsidRPr="00424DF9" w:rsidRDefault="00281D75" w:rsidP="00281D75">
      <w:pPr>
        <w:pStyle w:val="subsection"/>
      </w:pPr>
      <w:r w:rsidRPr="00424DF9">
        <w:tab/>
        <w:t>(3)</w:t>
      </w:r>
      <w:r w:rsidRPr="00424DF9">
        <w:tab/>
        <w:t>The application and consent must be:</w:t>
      </w:r>
    </w:p>
    <w:p w14:paraId="318FC764" w14:textId="77777777" w:rsidR="00281D75" w:rsidRPr="00424DF9" w:rsidRDefault="00281D75" w:rsidP="00281D75">
      <w:pPr>
        <w:pStyle w:val="paragraph"/>
      </w:pPr>
      <w:r w:rsidRPr="00424DF9">
        <w:lastRenderedPageBreak/>
        <w:tab/>
        <w:t>(a)</w:t>
      </w:r>
      <w:r w:rsidRPr="00424DF9">
        <w:tab/>
        <w:t>in writing; and</w:t>
      </w:r>
    </w:p>
    <w:p w14:paraId="73E1060A" w14:textId="77777777" w:rsidR="00281D75" w:rsidRPr="00424DF9" w:rsidRDefault="00281D75" w:rsidP="00281D75">
      <w:pPr>
        <w:pStyle w:val="paragraph"/>
      </w:pPr>
      <w:r w:rsidRPr="00424DF9">
        <w:tab/>
        <w:t>(b)</w:t>
      </w:r>
      <w:r w:rsidRPr="00424DF9">
        <w:tab/>
        <w:t>in accordance with a form approved in writing by the ABA.</w:t>
      </w:r>
    </w:p>
    <w:p w14:paraId="1AB1AF1D" w14:textId="77777777" w:rsidR="00281D75" w:rsidRPr="00424DF9" w:rsidRDefault="00281D75" w:rsidP="00281D75">
      <w:pPr>
        <w:pStyle w:val="ActHead5"/>
      </w:pPr>
      <w:bookmarkStart w:id="315" w:name="_Toc198711696"/>
      <w:r w:rsidRPr="00424DF9">
        <w:rPr>
          <w:rStyle w:val="CharSectno"/>
        </w:rPr>
        <w:t>45</w:t>
      </w:r>
      <w:r w:rsidRPr="00424DF9">
        <w:t xml:space="preserve">  Making a nominated datacaster declaration</w:t>
      </w:r>
      <w:bookmarkEnd w:id="315"/>
    </w:p>
    <w:p w14:paraId="2D979A38" w14:textId="77777777" w:rsidR="00281D75" w:rsidRPr="00424DF9" w:rsidRDefault="00281D75" w:rsidP="00281D75">
      <w:pPr>
        <w:pStyle w:val="subsection"/>
      </w:pPr>
      <w:r w:rsidRPr="00424DF9">
        <w:tab/>
        <w:t>(1)</w:t>
      </w:r>
      <w:r w:rsidRPr="00424DF9">
        <w:tab/>
        <w:t>After considering the application, the ABA must declare in writing that the provision of the datacasting service under the datacasting licence is nominated in relation to the datacasting transmitter licence if the ABA is satisfied that:</w:t>
      </w:r>
    </w:p>
    <w:p w14:paraId="2C04100A" w14:textId="77777777" w:rsidR="00281D75" w:rsidRPr="00424DF9" w:rsidRDefault="00281D75" w:rsidP="00281D75">
      <w:pPr>
        <w:pStyle w:val="paragraph"/>
      </w:pPr>
      <w:r w:rsidRPr="00424DF9">
        <w:tab/>
        <w:t>(a)</w:t>
      </w:r>
      <w:r w:rsidRPr="00424DF9">
        <w:tab/>
        <w:t>the licensee of the datacasting transmitter licence will transmit the datacasting service on behalf of the licensee of the datacasting licence; and</w:t>
      </w:r>
    </w:p>
    <w:p w14:paraId="32E8243A" w14:textId="77777777" w:rsidR="00281D75" w:rsidRPr="00424DF9" w:rsidRDefault="00281D75" w:rsidP="00281D75">
      <w:pPr>
        <w:pStyle w:val="paragraph"/>
      </w:pPr>
      <w:r w:rsidRPr="00424DF9">
        <w:tab/>
        <w:t>(b)</w:t>
      </w:r>
      <w:r w:rsidRPr="00424DF9">
        <w:tab/>
        <w:t>the licensee of the datacasting transmitter licence will not be involved in the selection or provision of datacasting content to be transmitted on the datacasting service.</w:t>
      </w:r>
    </w:p>
    <w:p w14:paraId="0EC2A1AF" w14:textId="77777777" w:rsidR="00281D75" w:rsidRPr="00424DF9" w:rsidRDefault="00281D75" w:rsidP="00281D75">
      <w:pPr>
        <w:pStyle w:val="subsection"/>
      </w:pPr>
      <w:r w:rsidRPr="00424DF9">
        <w:tab/>
        <w:t>(2)</w:t>
      </w:r>
      <w:r w:rsidRPr="00424DF9">
        <w:tab/>
        <w:t>The ABA must give a copy of the declaration to:</w:t>
      </w:r>
    </w:p>
    <w:p w14:paraId="5BC17D88" w14:textId="77777777" w:rsidR="00281D75" w:rsidRPr="00424DF9" w:rsidRDefault="00281D75" w:rsidP="00281D75">
      <w:pPr>
        <w:pStyle w:val="paragraph"/>
      </w:pPr>
      <w:r w:rsidRPr="00424DF9">
        <w:tab/>
        <w:t>(a)</w:t>
      </w:r>
      <w:r w:rsidRPr="00424DF9">
        <w:tab/>
        <w:t>the applicant; and</w:t>
      </w:r>
    </w:p>
    <w:p w14:paraId="28F9A4C6" w14:textId="77777777" w:rsidR="00281D75" w:rsidRPr="00424DF9" w:rsidRDefault="00281D75" w:rsidP="00281D75">
      <w:pPr>
        <w:pStyle w:val="paragraph"/>
      </w:pPr>
      <w:r w:rsidRPr="00424DF9">
        <w:tab/>
        <w:t>(b)</w:t>
      </w:r>
      <w:r w:rsidRPr="00424DF9">
        <w:tab/>
        <w:t>the licensee of the datacasting licence.</w:t>
      </w:r>
    </w:p>
    <w:p w14:paraId="0C32F5A8" w14:textId="77777777" w:rsidR="00281D75" w:rsidRPr="00424DF9" w:rsidRDefault="00281D75" w:rsidP="00281D75">
      <w:pPr>
        <w:pStyle w:val="subsection"/>
      </w:pPr>
      <w:r w:rsidRPr="00424DF9">
        <w:tab/>
        <w:t>(3)</w:t>
      </w:r>
      <w:r w:rsidRPr="00424DF9">
        <w:tab/>
        <w:t>If the ABA refuses to make a nominated datacaster declaration, the ABA must give written notice of the refusal to:</w:t>
      </w:r>
    </w:p>
    <w:p w14:paraId="1A06EA93" w14:textId="77777777" w:rsidR="00281D75" w:rsidRPr="00424DF9" w:rsidRDefault="00281D75" w:rsidP="00281D75">
      <w:pPr>
        <w:pStyle w:val="paragraph"/>
      </w:pPr>
      <w:r w:rsidRPr="00424DF9">
        <w:tab/>
        <w:t>(a)</w:t>
      </w:r>
      <w:r w:rsidRPr="00424DF9">
        <w:tab/>
        <w:t>the applicant; and</w:t>
      </w:r>
    </w:p>
    <w:p w14:paraId="1661DA41" w14:textId="77777777" w:rsidR="00281D75" w:rsidRPr="00424DF9" w:rsidRDefault="00281D75" w:rsidP="00281D75">
      <w:pPr>
        <w:pStyle w:val="paragraph"/>
      </w:pPr>
      <w:r w:rsidRPr="00424DF9">
        <w:tab/>
        <w:t>(b)</w:t>
      </w:r>
      <w:r w:rsidRPr="00424DF9">
        <w:tab/>
        <w:t>the licensee of the datacasting licence.</w:t>
      </w:r>
    </w:p>
    <w:p w14:paraId="42FEA2B7" w14:textId="77777777" w:rsidR="00281D75" w:rsidRPr="00424DF9" w:rsidRDefault="00281D75" w:rsidP="00281D75">
      <w:pPr>
        <w:pStyle w:val="ActHead5"/>
      </w:pPr>
      <w:bookmarkStart w:id="316" w:name="_Toc198711697"/>
      <w:r w:rsidRPr="00424DF9">
        <w:rPr>
          <w:rStyle w:val="CharSectno"/>
        </w:rPr>
        <w:t>46</w:t>
      </w:r>
      <w:r w:rsidRPr="00424DF9">
        <w:t xml:space="preserve">  Effect of nominated datacaster declaration</w:t>
      </w:r>
      <w:bookmarkEnd w:id="316"/>
    </w:p>
    <w:p w14:paraId="3DB51BAD" w14:textId="77777777" w:rsidR="00281D75" w:rsidRPr="00424DF9" w:rsidRDefault="00281D75" w:rsidP="00281D75">
      <w:pPr>
        <w:pStyle w:val="subsection"/>
      </w:pPr>
      <w:r w:rsidRPr="00424DF9">
        <w:tab/>
      </w:r>
      <w:r w:rsidRPr="00424DF9">
        <w:tab/>
        <w:t>If:</w:t>
      </w:r>
    </w:p>
    <w:p w14:paraId="67F3837A" w14:textId="77777777" w:rsidR="00281D75" w:rsidRPr="00424DF9" w:rsidRDefault="00281D75" w:rsidP="00281D75">
      <w:pPr>
        <w:pStyle w:val="paragraph"/>
      </w:pPr>
      <w:r w:rsidRPr="00424DF9">
        <w:tab/>
        <w:t>(a)</w:t>
      </w:r>
      <w:r w:rsidRPr="00424DF9">
        <w:tab/>
        <w:t>a nominated datacaster declaration is in force; and</w:t>
      </w:r>
    </w:p>
    <w:p w14:paraId="0407D20A" w14:textId="77777777" w:rsidR="00281D75" w:rsidRPr="00424DF9" w:rsidRDefault="00281D75" w:rsidP="00281D75">
      <w:pPr>
        <w:pStyle w:val="paragraph"/>
      </w:pPr>
      <w:r w:rsidRPr="00424DF9">
        <w:tab/>
        <w:t>(b)</w:t>
      </w:r>
      <w:r w:rsidRPr="00424DF9">
        <w:tab/>
        <w:t>the licensee of the datacasting transmitter licence transmits the datacasting service on behalf of the licensee of the datacasting licence;</w:t>
      </w:r>
    </w:p>
    <w:p w14:paraId="3B1180A1" w14:textId="77777777" w:rsidR="00281D75" w:rsidRPr="00424DF9" w:rsidRDefault="00281D75" w:rsidP="00281D75">
      <w:pPr>
        <w:pStyle w:val="subsection2"/>
      </w:pPr>
      <w:r w:rsidRPr="00424DF9">
        <w:t>then:</w:t>
      </w:r>
    </w:p>
    <w:p w14:paraId="298086C4" w14:textId="77777777" w:rsidR="00281D75" w:rsidRPr="00424DF9" w:rsidRDefault="00281D75" w:rsidP="00281D75">
      <w:pPr>
        <w:pStyle w:val="paragraph"/>
      </w:pPr>
      <w:r w:rsidRPr="00424DF9">
        <w:tab/>
        <w:t>(c)</w:t>
      </w:r>
      <w:r w:rsidRPr="00424DF9">
        <w:tab/>
        <w:t xml:space="preserve">for the purposes of the </w:t>
      </w:r>
      <w:r w:rsidRPr="00424DF9">
        <w:rPr>
          <w:i/>
        </w:rPr>
        <w:t>Radiocommunications Act 1992</w:t>
      </w:r>
      <w:r w:rsidRPr="00424DF9">
        <w:t>, the licensee of the datacasting licence is taken not to operate the radiocommunications transmitter for any purpose in connection with that transmission; and</w:t>
      </w:r>
    </w:p>
    <w:p w14:paraId="42BEE4B8" w14:textId="77777777" w:rsidR="00281D75" w:rsidRPr="00424DF9" w:rsidRDefault="00281D75" w:rsidP="00281D75">
      <w:pPr>
        <w:pStyle w:val="paragraph"/>
      </w:pPr>
      <w:r w:rsidRPr="00424DF9">
        <w:lastRenderedPageBreak/>
        <w:tab/>
        <w:t>(d)</w:t>
      </w:r>
      <w:r w:rsidRPr="00424DF9">
        <w:tab/>
        <w:t>for the purposes of this Act:</w:t>
      </w:r>
    </w:p>
    <w:p w14:paraId="305946AE" w14:textId="77777777" w:rsidR="00281D75" w:rsidRPr="00424DF9" w:rsidRDefault="00281D75" w:rsidP="00281D75">
      <w:pPr>
        <w:pStyle w:val="paragraphsub"/>
      </w:pPr>
      <w:r w:rsidRPr="00424DF9">
        <w:tab/>
        <w:t>(i)</w:t>
      </w:r>
      <w:r w:rsidRPr="00424DF9">
        <w:tab/>
        <w:t>the licensee of the datacasting licence is taken to provide the datacasting service; and</w:t>
      </w:r>
    </w:p>
    <w:p w14:paraId="6BF940E6" w14:textId="77777777" w:rsidR="00281D75" w:rsidRPr="00424DF9" w:rsidRDefault="00281D75" w:rsidP="00281D75">
      <w:pPr>
        <w:pStyle w:val="paragraphsub"/>
      </w:pPr>
      <w:r w:rsidRPr="00424DF9">
        <w:tab/>
        <w:t>(ii)</w:t>
      </w:r>
      <w:r w:rsidRPr="00424DF9">
        <w:tab/>
        <w:t>the licensee of the datacasting transmitter licence is taken not to provide the datacasting service; and</w:t>
      </w:r>
    </w:p>
    <w:p w14:paraId="543BA087" w14:textId="77777777" w:rsidR="00281D75" w:rsidRPr="00424DF9" w:rsidRDefault="00281D75" w:rsidP="00281D75">
      <w:pPr>
        <w:pStyle w:val="paragraph"/>
      </w:pPr>
      <w:r w:rsidRPr="00424DF9">
        <w:tab/>
        <w:t>(e)</w:t>
      </w:r>
      <w:r w:rsidRPr="00424DF9">
        <w:tab/>
        <w:t xml:space="preserve">for the purposes of this Act (other than Schedule 1 or clause 60 of this Schedule) and the </w:t>
      </w:r>
      <w:r w:rsidRPr="00424DF9">
        <w:rPr>
          <w:i/>
        </w:rPr>
        <w:t>Tobacco Advertising Prohibition Act 1992</w:t>
      </w:r>
      <w:r w:rsidRPr="00424DF9">
        <w:t>, any content that is transmitted by the licensee of the datacasting transmitter licence on behalf of the licensee of the datacasting licence:</w:t>
      </w:r>
    </w:p>
    <w:p w14:paraId="0E8A4751" w14:textId="77777777" w:rsidR="00281D75" w:rsidRPr="00424DF9" w:rsidRDefault="00281D75" w:rsidP="00281D75">
      <w:pPr>
        <w:pStyle w:val="paragraphsub"/>
      </w:pPr>
      <w:r w:rsidRPr="00424DF9">
        <w:tab/>
        <w:t>(i)</w:t>
      </w:r>
      <w:r w:rsidRPr="00424DF9">
        <w:tab/>
        <w:t>is taken to be content transmitted by the licensee of the datacasting licence; and</w:t>
      </w:r>
    </w:p>
    <w:p w14:paraId="69DEB3F5" w14:textId="77777777" w:rsidR="00281D75" w:rsidRPr="00424DF9" w:rsidRDefault="00281D75" w:rsidP="00281D75">
      <w:pPr>
        <w:pStyle w:val="paragraphsub"/>
      </w:pPr>
      <w:r w:rsidRPr="00424DF9">
        <w:tab/>
        <w:t>(ii)</w:t>
      </w:r>
      <w:r w:rsidRPr="00424DF9">
        <w:tab/>
        <w:t>is not taken to be content transmitted by the licensee of the datacasting transmitter licence.</w:t>
      </w:r>
    </w:p>
    <w:p w14:paraId="1FAAAD6D" w14:textId="77777777" w:rsidR="00281D75" w:rsidRPr="00424DF9" w:rsidRDefault="00281D75" w:rsidP="00281D75">
      <w:pPr>
        <w:pStyle w:val="ActHead5"/>
      </w:pPr>
      <w:bookmarkStart w:id="317" w:name="_Toc198711698"/>
      <w:r w:rsidRPr="00424DF9">
        <w:rPr>
          <w:rStyle w:val="CharSectno"/>
        </w:rPr>
        <w:t>47</w:t>
      </w:r>
      <w:r w:rsidRPr="00424DF9">
        <w:t xml:space="preserve">  Revocation of nominated datacaster declaration</w:t>
      </w:r>
      <w:bookmarkEnd w:id="317"/>
    </w:p>
    <w:p w14:paraId="71CBE5E4" w14:textId="77777777" w:rsidR="00281D75" w:rsidRPr="00424DF9" w:rsidRDefault="00281D75" w:rsidP="00281D75">
      <w:pPr>
        <w:pStyle w:val="subsection"/>
      </w:pPr>
      <w:r w:rsidRPr="00424DF9">
        <w:tab/>
        <w:t>(1)</w:t>
      </w:r>
      <w:r w:rsidRPr="00424DF9">
        <w:tab/>
        <w:t>The ABA must, by writing, revoke a nominated datacaster declaration if the ABA is satisfied that:</w:t>
      </w:r>
    </w:p>
    <w:p w14:paraId="363F5DFB" w14:textId="77777777" w:rsidR="00281D75" w:rsidRPr="00424DF9" w:rsidRDefault="00281D75" w:rsidP="00281D75">
      <w:pPr>
        <w:pStyle w:val="paragraph"/>
      </w:pPr>
      <w:r w:rsidRPr="00424DF9">
        <w:tab/>
        <w:t>(a)</w:t>
      </w:r>
      <w:r w:rsidRPr="00424DF9">
        <w:tab/>
        <w:t>the licensee of the datacasting transmitter licence is not transmitting, or does not propose to transmit, the datacasting service on behalf of the licensee of the datacasting licence; or</w:t>
      </w:r>
    </w:p>
    <w:p w14:paraId="38052D4B" w14:textId="77777777" w:rsidR="00281D75" w:rsidRPr="00424DF9" w:rsidRDefault="00281D75" w:rsidP="00281D75">
      <w:pPr>
        <w:pStyle w:val="paragraph"/>
      </w:pPr>
      <w:r w:rsidRPr="00424DF9">
        <w:tab/>
        <w:t>(b)</w:t>
      </w:r>
      <w:r w:rsidRPr="00424DF9">
        <w:tab/>
        <w:t>the licensee of the datacasting transmitter licence is involved, or proposes to become involved, in the selection or provision of datacasting content to be transmitted on the datacasting service.</w:t>
      </w:r>
    </w:p>
    <w:p w14:paraId="39A7582F" w14:textId="77777777" w:rsidR="00281D75" w:rsidRPr="00424DF9" w:rsidRDefault="00281D75" w:rsidP="00281D75">
      <w:pPr>
        <w:pStyle w:val="subsection"/>
      </w:pPr>
      <w:r w:rsidRPr="00424DF9">
        <w:tab/>
        <w:t>(2)</w:t>
      </w:r>
      <w:r w:rsidRPr="00424DF9">
        <w:tab/>
        <w:t>The ABA must, by writing, revoke a nominated datacaster declaration if:</w:t>
      </w:r>
    </w:p>
    <w:p w14:paraId="63EED6EB" w14:textId="77777777" w:rsidR="00281D75" w:rsidRPr="00424DF9" w:rsidRDefault="00281D75" w:rsidP="00281D75">
      <w:pPr>
        <w:pStyle w:val="paragraph"/>
      </w:pPr>
      <w:r w:rsidRPr="00424DF9">
        <w:tab/>
        <w:t>(a)</w:t>
      </w:r>
      <w:r w:rsidRPr="00424DF9">
        <w:tab/>
        <w:t>the licensee of the datacasting transmitter licence; or</w:t>
      </w:r>
    </w:p>
    <w:p w14:paraId="5CB7D906" w14:textId="77777777" w:rsidR="00281D75" w:rsidRPr="00424DF9" w:rsidRDefault="00281D75" w:rsidP="00281D75">
      <w:pPr>
        <w:pStyle w:val="paragraph"/>
      </w:pPr>
      <w:r w:rsidRPr="00424DF9">
        <w:tab/>
        <w:t>(b)</w:t>
      </w:r>
      <w:r w:rsidRPr="00424DF9">
        <w:tab/>
        <w:t>the licensee of the datacasting licence;</w:t>
      </w:r>
    </w:p>
    <w:p w14:paraId="140DAB5A" w14:textId="77777777" w:rsidR="00281D75" w:rsidRPr="00424DF9" w:rsidRDefault="00281D75" w:rsidP="00281D75">
      <w:pPr>
        <w:pStyle w:val="subsection2"/>
      </w:pPr>
      <w:r w:rsidRPr="00424DF9">
        <w:t>gives the ABA a written notice stating that the licensee does not consent to the continued operation of the declaration.</w:t>
      </w:r>
    </w:p>
    <w:p w14:paraId="6B734BF2" w14:textId="77777777" w:rsidR="00281D75" w:rsidRPr="00424DF9" w:rsidRDefault="00281D75" w:rsidP="00281D75">
      <w:pPr>
        <w:pStyle w:val="subsection"/>
      </w:pPr>
      <w:r w:rsidRPr="00424DF9">
        <w:tab/>
        <w:t>(3)</w:t>
      </w:r>
      <w:r w:rsidRPr="00424DF9">
        <w:tab/>
        <w:t>The ABA must give a copy of the revocation to:</w:t>
      </w:r>
    </w:p>
    <w:p w14:paraId="41358238" w14:textId="77777777" w:rsidR="00281D75" w:rsidRPr="00424DF9" w:rsidRDefault="00281D75" w:rsidP="00281D75">
      <w:pPr>
        <w:pStyle w:val="paragraph"/>
      </w:pPr>
      <w:r w:rsidRPr="00424DF9">
        <w:tab/>
        <w:t>(a)</w:t>
      </w:r>
      <w:r w:rsidRPr="00424DF9">
        <w:tab/>
        <w:t>the licensee of the datacasting transmitter licence; and</w:t>
      </w:r>
    </w:p>
    <w:p w14:paraId="3CD16933" w14:textId="77777777" w:rsidR="00281D75" w:rsidRPr="00424DF9" w:rsidRDefault="00281D75" w:rsidP="00281D75">
      <w:pPr>
        <w:pStyle w:val="paragraph"/>
      </w:pPr>
      <w:r w:rsidRPr="00424DF9">
        <w:tab/>
        <w:t>(b)</w:t>
      </w:r>
      <w:r w:rsidRPr="00424DF9">
        <w:tab/>
        <w:t>the licensee of the datacasting licence.</w:t>
      </w:r>
    </w:p>
    <w:p w14:paraId="48BD8E9C" w14:textId="77777777" w:rsidR="00281D75" w:rsidRPr="00424DF9" w:rsidRDefault="00281D75" w:rsidP="00281D75">
      <w:pPr>
        <w:pStyle w:val="subsection"/>
      </w:pPr>
      <w:r w:rsidRPr="00424DF9">
        <w:lastRenderedPageBreak/>
        <w:tab/>
        <w:t>(4)</w:t>
      </w:r>
      <w:r w:rsidRPr="00424DF9">
        <w:tab/>
        <w:t>A revocation under subclause (1) or (2) takes effect on the date specified in the revocation.</w:t>
      </w:r>
    </w:p>
    <w:p w14:paraId="2B14E2A5" w14:textId="77777777" w:rsidR="00281D75" w:rsidRPr="00424DF9" w:rsidRDefault="00281D75" w:rsidP="00281D75">
      <w:pPr>
        <w:pStyle w:val="subsection"/>
      </w:pPr>
      <w:r w:rsidRPr="00424DF9">
        <w:tab/>
        <w:t>(5)</w:t>
      </w:r>
      <w:r w:rsidRPr="00424DF9">
        <w:tab/>
        <w:t>The ABA must not revoke a nominated datacaster declaration under subclause (1) unless the ABA has first:</w:t>
      </w:r>
    </w:p>
    <w:p w14:paraId="5B47A3F7" w14:textId="77777777" w:rsidR="00281D75" w:rsidRPr="00424DF9" w:rsidRDefault="00281D75" w:rsidP="00281D75">
      <w:pPr>
        <w:pStyle w:val="paragraph"/>
      </w:pPr>
      <w:r w:rsidRPr="00424DF9">
        <w:tab/>
        <w:t>(a)</w:t>
      </w:r>
      <w:r w:rsidRPr="00424DF9">
        <w:tab/>
        <w:t>given the licensee of the datacasting transmitter licence a written notice:</w:t>
      </w:r>
    </w:p>
    <w:p w14:paraId="666A1445" w14:textId="77777777" w:rsidR="00281D75" w:rsidRPr="00424DF9" w:rsidRDefault="00281D75" w:rsidP="00281D75">
      <w:pPr>
        <w:pStyle w:val="paragraphsub"/>
      </w:pPr>
      <w:r w:rsidRPr="00424DF9">
        <w:tab/>
        <w:t>(i)</w:t>
      </w:r>
      <w:r w:rsidRPr="00424DF9">
        <w:tab/>
        <w:t>setting out a proposal to revoke the declaration; and</w:t>
      </w:r>
    </w:p>
    <w:p w14:paraId="0E98773B" w14:textId="77777777" w:rsidR="00281D75" w:rsidRPr="00424DF9" w:rsidRDefault="00281D75" w:rsidP="00281D75">
      <w:pPr>
        <w:pStyle w:val="paragraphsub"/>
      </w:pPr>
      <w:r w:rsidRPr="00424DF9">
        <w:tab/>
        <w:t>(ii)</w:t>
      </w:r>
      <w:r w:rsidRPr="00424DF9">
        <w:tab/>
        <w:t>inviting the licensee to make a submission to the ABA on the proposal; and</w:t>
      </w:r>
    </w:p>
    <w:p w14:paraId="0A22D5F3" w14:textId="77777777" w:rsidR="00281D75" w:rsidRPr="00424DF9" w:rsidRDefault="00281D75" w:rsidP="00281D75">
      <w:pPr>
        <w:pStyle w:val="paragraph"/>
      </w:pPr>
      <w:r w:rsidRPr="00424DF9">
        <w:tab/>
        <w:t>(b)</w:t>
      </w:r>
      <w:r w:rsidRPr="00424DF9">
        <w:tab/>
        <w:t>given the licensee of the datacasting licence a written notice:</w:t>
      </w:r>
    </w:p>
    <w:p w14:paraId="757671A3" w14:textId="77777777" w:rsidR="00281D75" w:rsidRPr="00424DF9" w:rsidRDefault="00281D75" w:rsidP="00281D75">
      <w:pPr>
        <w:pStyle w:val="paragraphsub"/>
      </w:pPr>
      <w:r w:rsidRPr="00424DF9">
        <w:tab/>
        <w:t>(i)</w:t>
      </w:r>
      <w:r w:rsidRPr="00424DF9">
        <w:tab/>
        <w:t>setting out a proposal to revoke the declaration; and</w:t>
      </w:r>
    </w:p>
    <w:p w14:paraId="5BF27A6A" w14:textId="77777777" w:rsidR="00281D75" w:rsidRPr="00424DF9" w:rsidRDefault="00281D75" w:rsidP="00281D75">
      <w:pPr>
        <w:pStyle w:val="paragraphsub"/>
      </w:pPr>
      <w:r w:rsidRPr="00424DF9">
        <w:tab/>
        <w:t>(ii)</w:t>
      </w:r>
      <w:r w:rsidRPr="00424DF9">
        <w:tab/>
        <w:t>inviting the licensee to make a submission to the ABA on the proposal; and</w:t>
      </w:r>
    </w:p>
    <w:p w14:paraId="004F2C9F" w14:textId="77777777" w:rsidR="00281D75" w:rsidRPr="00424DF9" w:rsidRDefault="00281D75" w:rsidP="00281D75">
      <w:pPr>
        <w:pStyle w:val="paragraph"/>
      </w:pPr>
      <w:r w:rsidRPr="00424DF9">
        <w:tab/>
        <w:t>(c)</w:t>
      </w:r>
      <w:r w:rsidRPr="00424DF9">
        <w:tab/>
        <w:t>considered any submission that was received under paragraph (a) or (b) within the time limit specified in the notice concerned.</w:t>
      </w:r>
    </w:p>
    <w:p w14:paraId="786F89C1" w14:textId="77777777" w:rsidR="00281D75" w:rsidRPr="00424DF9" w:rsidRDefault="00281D75" w:rsidP="00281D75">
      <w:pPr>
        <w:pStyle w:val="subsection"/>
      </w:pPr>
      <w:r w:rsidRPr="00424DF9">
        <w:tab/>
        <w:t>(6)</w:t>
      </w:r>
      <w:r w:rsidRPr="00424DF9">
        <w:tab/>
        <w:t>A time limit specified in a notice under subclause (5) must run for at least 7 days.</w:t>
      </w:r>
    </w:p>
    <w:p w14:paraId="6A04A194" w14:textId="77777777" w:rsidR="00281D75" w:rsidRPr="00424DF9" w:rsidRDefault="00281D75" w:rsidP="00281D75">
      <w:pPr>
        <w:pStyle w:val="subsection"/>
      </w:pPr>
      <w:r w:rsidRPr="00424DF9">
        <w:tab/>
        <w:t>(7)</w:t>
      </w:r>
      <w:r w:rsidRPr="00424DF9">
        <w:tab/>
        <w:t>A person must not enter into a contract or arrangement under which the person or another person is:</w:t>
      </w:r>
    </w:p>
    <w:p w14:paraId="4EB7ABB7" w14:textId="77777777" w:rsidR="00281D75" w:rsidRPr="00424DF9" w:rsidRDefault="00281D75" w:rsidP="00281D75">
      <w:pPr>
        <w:pStyle w:val="paragraph"/>
      </w:pPr>
      <w:r w:rsidRPr="00424DF9">
        <w:tab/>
        <w:t>(a)</w:t>
      </w:r>
      <w:r w:rsidRPr="00424DF9">
        <w:tab/>
        <w:t>prevented from giving a notice under subclause (2); or</w:t>
      </w:r>
    </w:p>
    <w:p w14:paraId="77437C78" w14:textId="77777777" w:rsidR="00281D75" w:rsidRPr="00424DF9" w:rsidRDefault="00281D75" w:rsidP="00281D75">
      <w:pPr>
        <w:pStyle w:val="paragraph"/>
      </w:pPr>
      <w:r w:rsidRPr="00424DF9">
        <w:tab/>
        <w:t>(b)</w:t>
      </w:r>
      <w:r w:rsidRPr="00424DF9">
        <w:tab/>
        <w:t>subject to any restriction in relation to the giving of a notice under subclause (2).</w:t>
      </w:r>
    </w:p>
    <w:p w14:paraId="730B047F" w14:textId="77777777" w:rsidR="00281D75" w:rsidRPr="00424DF9" w:rsidRDefault="00281D75" w:rsidP="00281D75">
      <w:pPr>
        <w:pStyle w:val="subsection"/>
      </w:pPr>
      <w:r w:rsidRPr="00424DF9">
        <w:tab/>
        <w:t>(8)</w:t>
      </w:r>
      <w:r w:rsidRPr="00424DF9">
        <w:tab/>
        <w:t>A contract or arrangement entered into in contravention of subclause (7) is void.</w:t>
      </w:r>
    </w:p>
    <w:p w14:paraId="08B8748D" w14:textId="77777777" w:rsidR="00281D75" w:rsidRPr="00424DF9" w:rsidRDefault="00281D75" w:rsidP="00281D75">
      <w:pPr>
        <w:pStyle w:val="ActHead5"/>
      </w:pPr>
      <w:bookmarkStart w:id="318" w:name="_Toc198711699"/>
      <w:r w:rsidRPr="00424DF9">
        <w:rPr>
          <w:rStyle w:val="CharSectno"/>
        </w:rPr>
        <w:t>48</w:t>
      </w:r>
      <w:r w:rsidRPr="00424DF9">
        <w:t xml:space="preserve">  Register of nominated datacaster declarations</w:t>
      </w:r>
      <w:bookmarkEnd w:id="318"/>
    </w:p>
    <w:p w14:paraId="275BF4CE" w14:textId="77777777" w:rsidR="00281D75" w:rsidRPr="00424DF9" w:rsidRDefault="00281D75" w:rsidP="00281D75">
      <w:pPr>
        <w:pStyle w:val="subsection"/>
      </w:pPr>
      <w:r w:rsidRPr="00424DF9">
        <w:tab/>
        <w:t>(1)</w:t>
      </w:r>
      <w:r w:rsidRPr="00424DF9">
        <w:tab/>
        <w:t>The ABA is to maintain a register in which the ABA includes particulars of all nominated datacaster declarations currently in force.</w:t>
      </w:r>
    </w:p>
    <w:p w14:paraId="0DCB436D" w14:textId="77777777" w:rsidR="00281D75" w:rsidRPr="00424DF9" w:rsidRDefault="00281D75" w:rsidP="00281D75">
      <w:pPr>
        <w:pStyle w:val="subsection"/>
      </w:pPr>
      <w:r w:rsidRPr="00424DF9">
        <w:tab/>
        <w:t>(2)</w:t>
      </w:r>
      <w:r w:rsidRPr="00424DF9">
        <w:tab/>
        <w:t>The Register may be maintained by electronic means.</w:t>
      </w:r>
    </w:p>
    <w:p w14:paraId="49E6761A" w14:textId="77777777" w:rsidR="00281D75" w:rsidRPr="00424DF9" w:rsidRDefault="00281D75" w:rsidP="00281D75">
      <w:pPr>
        <w:pStyle w:val="subsection"/>
      </w:pPr>
      <w:r w:rsidRPr="00424DF9">
        <w:lastRenderedPageBreak/>
        <w:tab/>
        <w:t>(3)</w:t>
      </w:r>
      <w:r w:rsidRPr="00424DF9">
        <w:tab/>
        <w:t>The Register is to be made available for inspection on the Internet.</w:t>
      </w:r>
    </w:p>
    <w:p w14:paraId="294DA48E" w14:textId="77777777" w:rsidR="00281D75" w:rsidRPr="00424DF9" w:rsidRDefault="00281D75" w:rsidP="007307E1">
      <w:pPr>
        <w:pStyle w:val="ActHead2"/>
        <w:pageBreakBefore/>
      </w:pPr>
      <w:bookmarkStart w:id="319" w:name="_Toc198711700"/>
      <w:r w:rsidRPr="00424DF9">
        <w:rPr>
          <w:rStyle w:val="CharPartNo"/>
        </w:rPr>
        <w:lastRenderedPageBreak/>
        <w:t>Part 8</w:t>
      </w:r>
      <w:r w:rsidRPr="00424DF9">
        <w:t>—</w:t>
      </w:r>
      <w:r w:rsidRPr="00424DF9">
        <w:rPr>
          <w:rStyle w:val="CharPartText"/>
        </w:rPr>
        <w:t>Remedies for breaches of licensing provisions</w:t>
      </w:r>
      <w:bookmarkEnd w:id="319"/>
    </w:p>
    <w:p w14:paraId="22AE9EA6" w14:textId="77777777" w:rsidR="00281D75" w:rsidRPr="00424DF9" w:rsidRDefault="00281D75" w:rsidP="00281D75">
      <w:pPr>
        <w:pStyle w:val="ActHead3"/>
      </w:pPr>
      <w:bookmarkStart w:id="320" w:name="_Toc198711701"/>
      <w:r w:rsidRPr="00424DF9">
        <w:rPr>
          <w:rStyle w:val="CharDivNo"/>
        </w:rPr>
        <w:t>Division 1</w:t>
      </w:r>
      <w:r w:rsidRPr="00424DF9">
        <w:t>—</w:t>
      </w:r>
      <w:r w:rsidRPr="00424DF9">
        <w:rPr>
          <w:rStyle w:val="CharDivText"/>
        </w:rPr>
        <w:t>Providing a datacasting service without a licence</w:t>
      </w:r>
      <w:bookmarkEnd w:id="320"/>
    </w:p>
    <w:p w14:paraId="20090F96" w14:textId="77777777" w:rsidR="00281D75" w:rsidRPr="00424DF9" w:rsidRDefault="00281D75" w:rsidP="00281D75">
      <w:pPr>
        <w:pStyle w:val="ActHead5"/>
      </w:pPr>
      <w:bookmarkStart w:id="321" w:name="_Toc198711702"/>
      <w:r w:rsidRPr="00424DF9">
        <w:rPr>
          <w:rStyle w:val="CharSectno"/>
        </w:rPr>
        <w:t>49</w:t>
      </w:r>
      <w:r w:rsidRPr="00424DF9">
        <w:t xml:space="preserve">  Prohibition on providing a datacasting service without a licence</w:t>
      </w:r>
      <w:bookmarkEnd w:id="321"/>
    </w:p>
    <w:p w14:paraId="16A7B9B2" w14:textId="77777777" w:rsidR="00281D75" w:rsidRPr="00424DF9" w:rsidRDefault="00281D75" w:rsidP="00281D75">
      <w:pPr>
        <w:pStyle w:val="subsection"/>
        <w:spacing w:before="240"/>
      </w:pPr>
      <w:r w:rsidRPr="00424DF9">
        <w:tab/>
        <w:t>(1)</w:t>
      </w:r>
      <w:r w:rsidRPr="00424DF9">
        <w:tab/>
        <w:t>A person is guilty of an offence if the person:</w:t>
      </w:r>
    </w:p>
    <w:p w14:paraId="3B8BB117" w14:textId="77777777" w:rsidR="00281D75" w:rsidRPr="00424DF9" w:rsidRDefault="00281D75" w:rsidP="00281D75">
      <w:pPr>
        <w:pStyle w:val="paragraph"/>
      </w:pPr>
      <w:r w:rsidRPr="00424DF9">
        <w:tab/>
        <w:t>(a)</w:t>
      </w:r>
      <w:r w:rsidRPr="00424DF9">
        <w:tab/>
        <w:t>intentionally provides a datacasting service; and</w:t>
      </w:r>
    </w:p>
    <w:p w14:paraId="79158782" w14:textId="77777777" w:rsidR="00281D75" w:rsidRPr="00424DF9" w:rsidRDefault="00281D75" w:rsidP="00281D75">
      <w:pPr>
        <w:pStyle w:val="paragraph"/>
      </w:pPr>
      <w:r w:rsidRPr="00424DF9">
        <w:tab/>
        <w:t>(b)</w:t>
      </w:r>
      <w:r w:rsidRPr="00424DF9">
        <w:tab/>
        <w:t>does not have a datacasting licence to provide the service.</w:t>
      </w:r>
    </w:p>
    <w:p w14:paraId="49FC835B" w14:textId="77777777" w:rsidR="00281D75" w:rsidRPr="00424DF9" w:rsidRDefault="00281D75" w:rsidP="00281D75">
      <w:pPr>
        <w:pStyle w:val="Penalty"/>
      </w:pPr>
      <w:r w:rsidRPr="00424DF9">
        <w:t>Penalty:</w:t>
      </w:r>
      <w:r w:rsidRPr="00424DF9">
        <w:tab/>
        <w:t>20,000 penalty units.</w:t>
      </w:r>
    </w:p>
    <w:p w14:paraId="77482115" w14:textId="77777777" w:rsidR="00281D75" w:rsidRPr="00424DF9" w:rsidRDefault="00281D75" w:rsidP="00281D75">
      <w:pPr>
        <w:pStyle w:val="subsection"/>
      </w:pPr>
      <w:r w:rsidRPr="00424DF9">
        <w:tab/>
        <w:t>(2)</w:t>
      </w:r>
      <w:r w:rsidRPr="00424DF9">
        <w:tab/>
        <w:t>A person who contravenes subclause (1) is guilty of a separate offence in respect of each day (including a day of a conviction for the offence or any later day) during which the contravention continues.</w:t>
      </w:r>
    </w:p>
    <w:p w14:paraId="252A1978" w14:textId="77777777" w:rsidR="00281D75" w:rsidRPr="00424DF9" w:rsidRDefault="00827C83" w:rsidP="00281D75">
      <w:pPr>
        <w:pStyle w:val="notetext"/>
      </w:pPr>
      <w:r w:rsidRPr="00424DF9">
        <w:t>Note 1</w:t>
      </w:r>
      <w:r w:rsidR="00281D75" w:rsidRPr="00424DF9">
        <w:t>:</w:t>
      </w:r>
      <w:r w:rsidR="00281D75" w:rsidRPr="00424DF9">
        <w:tab/>
        <w:t>For exemptions for broadcasters, see clause 51.</w:t>
      </w:r>
    </w:p>
    <w:p w14:paraId="5B1FC75D" w14:textId="77777777" w:rsidR="00827C83" w:rsidRPr="00424DF9" w:rsidRDefault="00827C83" w:rsidP="00827C83">
      <w:pPr>
        <w:pStyle w:val="notetext"/>
      </w:pPr>
      <w:r w:rsidRPr="00424DF9">
        <w:t>Note 2:</w:t>
      </w:r>
      <w:r w:rsidRPr="00424DF9">
        <w:tab/>
        <w:t>For exemptions for designated teletext services, see clause 51A.</w:t>
      </w:r>
    </w:p>
    <w:p w14:paraId="6D303285" w14:textId="77777777" w:rsidR="00281D75" w:rsidRPr="00424DF9" w:rsidRDefault="00281D75" w:rsidP="00281D75">
      <w:pPr>
        <w:pStyle w:val="ActHead5"/>
      </w:pPr>
      <w:bookmarkStart w:id="322" w:name="_Toc198711703"/>
      <w:r w:rsidRPr="00424DF9">
        <w:rPr>
          <w:rStyle w:val="CharSectno"/>
        </w:rPr>
        <w:t>50</w:t>
      </w:r>
      <w:r w:rsidRPr="00424DF9">
        <w:t xml:space="preserve">  Notice for providing a datacasting service without a licence</w:t>
      </w:r>
      <w:bookmarkEnd w:id="322"/>
    </w:p>
    <w:p w14:paraId="6D0EFC32" w14:textId="77777777" w:rsidR="00281D75" w:rsidRPr="00424DF9" w:rsidRDefault="00281D75" w:rsidP="00281D75">
      <w:pPr>
        <w:pStyle w:val="subsection"/>
      </w:pPr>
      <w:r w:rsidRPr="00424DF9">
        <w:tab/>
        <w:t>(1)</w:t>
      </w:r>
      <w:r w:rsidRPr="00424DF9">
        <w:tab/>
        <w:t>If a person is providing a datacasting service without a datacasting licence that authorises the provision of that service, the ABA may, by notice in writing given to the person, direct the person to cease providing the service.</w:t>
      </w:r>
    </w:p>
    <w:p w14:paraId="72EDE8F2" w14:textId="77777777" w:rsidR="00281D75" w:rsidRPr="00424DF9" w:rsidRDefault="00281D75" w:rsidP="00281D75">
      <w:pPr>
        <w:pStyle w:val="subsection"/>
      </w:pPr>
      <w:r w:rsidRPr="00424DF9">
        <w:tab/>
        <w:t>(2)</w:t>
      </w:r>
      <w:r w:rsidRPr="00424DF9">
        <w:tab/>
        <w:t>A person is guilty of an offence if:</w:t>
      </w:r>
    </w:p>
    <w:p w14:paraId="2C0E8393" w14:textId="77777777" w:rsidR="00281D75" w:rsidRPr="00424DF9" w:rsidRDefault="00281D75" w:rsidP="00281D75">
      <w:pPr>
        <w:pStyle w:val="paragraph"/>
      </w:pPr>
      <w:r w:rsidRPr="00424DF9">
        <w:tab/>
        <w:t>(a)</w:t>
      </w:r>
      <w:r w:rsidRPr="00424DF9">
        <w:tab/>
        <w:t>a person has been given a notice under subclause (1); and</w:t>
      </w:r>
    </w:p>
    <w:p w14:paraId="43DA7B63" w14:textId="77777777" w:rsidR="00281D75" w:rsidRPr="00424DF9" w:rsidRDefault="00281D75" w:rsidP="00281D75">
      <w:pPr>
        <w:pStyle w:val="paragraph"/>
      </w:pPr>
      <w:r w:rsidRPr="00424DF9">
        <w:tab/>
        <w:t>(b)</w:t>
      </w:r>
      <w:r w:rsidRPr="00424DF9">
        <w:tab/>
        <w:t>the person intentionally engages in conduct; and</w:t>
      </w:r>
    </w:p>
    <w:p w14:paraId="2FBC6EC4" w14:textId="77777777" w:rsidR="00281D75" w:rsidRPr="00424DF9" w:rsidRDefault="00281D75" w:rsidP="00281D75">
      <w:pPr>
        <w:pStyle w:val="paragraph"/>
      </w:pPr>
      <w:r w:rsidRPr="00424DF9">
        <w:tab/>
        <w:t>(c)</w:t>
      </w:r>
      <w:r w:rsidRPr="00424DF9">
        <w:tab/>
        <w:t>the person’s conduct contravenes a requirement in the notice.</w:t>
      </w:r>
    </w:p>
    <w:p w14:paraId="6AF21AF6" w14:textId="77777777" w:rsidR="00281D75" w:rsidRPr="00424DF9" w:rsidRDefault="00281D75" w:rsidP="00281D75">
      <w:pPr>
        <w:pStyle w:val="Penalty"/>
      </w:pPr>
      <w:r w:rsidRPr="00424DF9">
        <w:t>Penalty:</w:t>
      </w:r>
      <w:r w:rsidRPr="00424DF9">
        <w:tab/>
        <w:t>20,000 penalty units.</w:t>
      </w:r>
    </w:p>
    <w:p w14:paraId="65012D53" w14:textId="77777777" w:rsidR="00281D75" w:rsidRPr="00424DF9" w:rsidRDefault="00281D75" w:rsidP="00281D75">
      <w:pPr>
        <w:pStyle w:val="subsection"/>
      </w:pPr>
      <w:r w:rsidRPr="00424DF9">
        <w:lastRenderedPageBreak/>
        <w:tab/>
        <w:t>(3)</w:t>
      </w:r>
      <w:r w:rsidRPr="00424DF9">
        <w:tab/>
        <w:t>A person who contravenes subclause (2) is guilty of a separate offence in respect of each day (including a day of a conviction for the offence or any later day) during which the contravention continues.</w:t>
      </w:r>
    </w:p>
    <w:p w14:paraId="7934C0F6" w14:textId="77777777" w:rsidR="00281D75" w:rsidRPr="00424DF9" w:rsidRDefault="00827C83" w:rsidP="00281D75">
      <w:pPr>
        <w:pStyle w:val="notetext"/>
      </w:pPr>
      <w:r w:rsidRPr="00424DF9">
        <w:t>Note 1</w:t>
      </w:r>
      <w:r w:rsidR="00281D75" w:rsidRPr="00424DF9">
        <w:t>:</w:t>
      </w:r>
      <w:r w:rsidR="00281D75" w:rsidRPr="00424DF9">
        <w:tab/>
        <w:t>For exemptions for broadcasters, see clause 51.</w:t>
      </w:r>
    </w:p>
    <w:p w14:paraId="77DB8836" w14:textId="77777777" w:rsidR="00827C83" w:rsidRPr="00424DF9" w:rsidRDefault="00827C83" w:rsidP="00827C83">
      <w:pPr>
        <w:pStyle w:val="notetext"/>
      </w:pPr>
      <w:r w:rsidRPr="00424DF9">
        <w:t>Note 2:</w:t>
      </w:r>
      <w:r w:rsidRPr="00424DF9">
        <w:tab/>
        <w:t>For exemptions for designated teletext services, see clause 51A.</w:t>
      </w:r>
    </w:p>
    <w:p w14:paraId="3C0580B8" w14:textId="77777777" w:rsidR="00281D75" w:rsidRPr="00424DF9" w:rsidRDefault="00281D75" w:rsidP="00281D75">
      <w:pPr>
        <w:pStyle w:val="ActHead5"/>
      </w:pPr>
      <w:bookmarkStart w:id="323" w:name="_Toc198711704"/>
      <w:r w:rsidRPr="00424DF9">
        <w:rPr>
          <w:rStyle w:val="CharSectno"/>
        </w:rPr>
        <w:t>51</w:t>
      </w:r>
      <w:r w:rsidRPr="00424DF9">
        <w:t xml:space="preserve">  Exemption for broadcasting licensees etc.</w:t>
      </w:r>
      <w:bookmarkEnd w:id="323"/>
    </w:p>
    <w:p w14:paraId="3A27EB7C" w14:textId="77777777" w:rsidR="00281D75" w:rsidRPr="00424DF9" w:rsidRDefault="00281D75" w:rsidP="00281D75">
      <w:pPr>
        <w:pStyle w:val="subsection"/>
      </w:pPr>
      <w:r w:rsidRPr="00424DF9">
        <w:tab/>
        <w:t>(1)</w:t>
      </w:r>
      <w:r w:rsidRPr="00424DF9">
        <w:tab/>
        <w:t>Clauses 49 and 50 do not apply to the provision of a broadcasting service under, and in accordance with the conditions of:</w:t>
      </w:r>
    </w:p>
    <w:p w14:paraId="2881C951" w14:textId="77777777" w:rsidR="00281D75" w:rsidRPr="00424DF9" w:rsidRDefault="00281D75" w:rsidP="00281D75">
      <w:pPr>
        <w:pStyle w:val="paragraph"/>
      </w:pPr>
      <w:r w:rsidRPr="00424DF9">
        <w:tab/>
        <w:t>(a)</w:t>
      </w:r>
      <w:r w:rsidRPr="00424DF9">
        <w:tab/>
        <w:t>a licence allocated by the ABA under this Act (other than this Schedule); or</w:t>
      </w:r>
    </w:p>
    <w:p w14:paraId="1614F707" w14:textId="77777777" w:rsidR="00281D75" w:rsidRPr="00424DF9" w:rsidRDefault="00281D75" w:rsidP="00281D75">
      <w:pPr>
        <w:pStyle w:val="paragraph"/>
      </w:pPr>
      <w:r w:rsidRPr="00424DF9">
        <w:tab/>
        <w:t>(b)</w:t>
      </w:r>
      <w:r w:rsidRPr="00424DF9">
        <w:tab/>
        <w:t>a class licence.</w:t>
      </w:r>
    </w:p>
    <w:p w14:paraId="3D558FC6" w14:textId="77777777" w:rsidR="00281D75" w:rsidRPr="00424DF9" w:rsidRDefault="00281D75" w:rsidP="00281D75">
      <w:pPr>
        <w:pStyle w:val="subsection"/>
      </w:pPr>
      <w:r w:rsidRPr="00424DF9">
        <w:tab/>
        <w:t>(2)</w:t>
      </w:r>
      <w:r w:rsidRPr="00424DF9">
        <w:tab/>
        <w:t>Clauses 49 and 50 do not apply to the provision of a national broadcasting service.</w:t>
      </w:r>
    </w:p>
    <w:p w14:paraId="16797CAB" w14:textId="77777777" w:rsidR="00B07DB3" w:rsidRPr="00424DF9" w:rsidRDefault="00B07DB3" w:rsidP="00B07DB3">
      <w:pPr>
        <w:pStyle w:val="ActHead5"/>
      </w:pPr>
      <w:bookmarkStart w:id="324" w:name="_Toc198711705"/>
      <w:r w:rsidRPr="00424DF9">
        <w:rPr>
          <w:rStyle w:val="CharSectno"/>
        </w:rPr>
        <w:t>51A</w:t>
      </w:r>
      <w:r w:rsidRPr="00424DF9">
        <w:t xml:space="preserve">  Exemption for designated teletext services</w:t>
      </w:r>
      <w:bookmarkEnd w:id="324"/>
    </w:p>
    <w:p w14:paraId="4DB06883" w14:textId="77777777" w:rsidR="00827C83" w:rsidRPr="00424DF9" w:rsidRDefault="00827C83" w:rsidP="00827C83">
      <w:pPr>
        <w:pStyle w:val="subsection"/>
      </w:pPr>
      <w:r w:rsidRPr="00424DF9">
        <w:tab/>
      </w:r>
      <w:r w:rsidRPr="00424DF9">
        <w:tab/>
        <w:t>Clauses 49 and 50 do not apply to the provision of a designated teletext service (within the meaning of Schedule 4).</w:t>
      </w:r>
    </w:p>
    <w:p w14:paraId="03A652DE" w14:textId="77777777" w:rsidR="00281D75" w:rsidRPr="00424DF9" w:rsidRDefault="00281D75" w:rsidP="007307E1">
      <w:pPr>
        <w:pStyle w:val="ActHead3"/>
        <w:pageBreakBefore/>
      </w:pPr>
      <w:bookmarkStart w:id="325" w:name="_Toc198711706"/>
      <w:r w:rsidRPr="00424DF9">
        <w:rPr>
          <w:rStyle w:val="CharDivNo"/>
        </w:rPr>
        <w:lastRenderedPageBreak/>
        <w:t>Division 2</w:t>
      </w:r>
      <w:r w:rsidRPr="00424DF9">
        <w:t>—</w:t>
      </w:r>
      <w:r w:rsidRPr="00424DF9">
        <w:rPr>
          <w:rStyle w:val="CharDivText"/>
        </w:rPr>
        <w:t>Breaches of licence conditions</w:t>
      </w:r>
      <w:bookmarkEnd w:id="325"/>
    </w:p>
    <w:p w14:paraId="1EC5C9FE" w14:textId="77777777" w:rsidR="00281D75" w:rsidRPr="00424DF9" w:rsidRDefault="00281D75" w:rsidP="00281D75">
      <w:pPr>
        <w:pStyle w:val="ActHead5"/>
      </w:pPr>
      <w:bookmarkStart w:id="326" w:name="_Toc198711707"/>
      <w:r w:rsidRPr="00424DF9">
        <w:rPr>
          <w:rStyle w:val="CharSectno"/>
        </w:rPr>
        <w:t>52</w:t>
      </w:r>
      <w:r w:rsidRPr="00424DF9">
        <w:t xml:space="preserve">  Offence for breach of conditions</w:t>
      </w:r>
      <w:bookmarkEnd w:id="326"/>
    </w:p>
    <w:p w14:paraId="24E2E9B8" w14:textId="77777777" w:rsidR="00281D75" w:rsidRPr="00424DF9" w:rsidRDefault="00281D75" w:rsidP="00281D75">
      <w:pPr>
        <w:pStyle w:val="subsection"/>
        <w:rPr>
          <w:caps/>
        </w:rPr>
      </w:pPr>
      <w:r w:rsidRPr="00424DF9">
        <w:tab/>
        <w:t>(1)</w:t>
      </w:r>
      <w:r w:rsidRPr="00424DF9">
        <w:tab/>
        <w:t>A person is guilty of an offence if:</w:t>
      </w:r>
    </w:p>
    <w:p w14:paraId="302D0685" w14:textId="77777777" w:rsidR="00281D75" w:rsidRPr="00424DF9" w:rsidRDefault="00281D75" w:rsidP="00281D75">
      <w:pPr>
        <w:pStyle w:val="paragraph"/>
      </w:pPr>
      <w:r w:rsidRPr="00424DF9">
        <w:tab/>
        <w:t>(a)</w:t>
      </w:r>
      <w:r w:rsidRPr="00424DF9">
        <w:tab/>
        <w:t>the person is a datacasting licensee; and</w:t>
      </w:r>
    </w:p>
    <w:p w14:paraId="4A5FEB84" w14:textId="77777777" w:rsidR="00281D75" w:rsidRPr="00424DF9" w:rsidRDefault="00281D75" w:rsidP="00281D75">
      <w:pPr>
        <w:pStyle w:val="paragraph"/>
      </w:pPr>
      <w:r w:rsidRPr="00424DF9">
        <w:tab/>
        <w:t>(b)</w:t>
      </w:r>
      <w:r w:rsidRPr="00424DF9">
        <w:tab/>
        <w:t>the person intentionally engages in conduct; and</w:t>
      </w:r>
    </w:p>
    <w:p w14:paraId="5CDB0091" w14:textId="77777777" w:rsidR="00281D75" w:rsidRPr="00424DF9" w:rsidRDefault="00281D75" w:rsidP="00281D75">
      <w:pPr>
        <w:pStyle w:val="paragraph"/>
      </w:pPr>
      <w:r w:rsidRPr="00424DF9">
        <w:tab/>
        <w:t>(c)</w:t>
      </w:r>
      <w:r w:rsidRPr="00424DF9">
        <w:tab/>
        <w:t>the person’s conduct breaches a condition of the licence set out in clause 14, 16, 20B, 21 or 24.</w:t>
      </w:r>
    </w:p>
    <w:p w14:paraId="58B19DCE" w14:textId="77777777" w:rsidR="00281D75" w:rsidRPr="00424DF9" w:rsidRDefault="00281D75" w:rsidP="00281D75">
      <w:pPr>
        <w:pStyle w:val="Penalty"/>
      </w:pPr>
      <w:r w:rsidRPr="00424DF9">
        <w:t>Penalty:</w:t>
      </w:r>
      <w:r w:rsidRPr="00424DF9">
        <w:tab/>
        <w:t>2,000 penalty units.</w:t>
      </w:r>
    </w:p>
    <w:p w14:paraId="30FFCD97" w14:textId="77777777" w:rsidR="00281D75" w:rsidRPr="00424DF9" w:rsidRDefault="00281D75" w:rsidP="00281D75">
      <w:pPr>
        <w:pStyle w:val="subsection"/>
      </w:pPr>
      <w:r w:rsidRPr="00424DF9">
        <w:tab/>
        <w:t>(2)</w:t>
      </w:r>
      <w:r w:rsidRPr="00424DF9">
        <w:tab/>
        <w:t>A person who contravenes subclause (1) is guilty of a separate offence in respect of each day (including a day of a conviction for the offence or any later day) during which the contravention continues.</w:t>
      </w:r>
    </w:p>
    <w:p w14:paraId="607EE6F4" w14:textId="77777777" w:rsidR="00281D75" w:rsidRPr="00424DF9" w:rsidRDefault="00281D75" w:rsidP="00281D75">
      <w:pPr>
        <w:pStyle w:val="ActHead5"/>
      </w:pPr>
      <w:bookmarkStart w:id="327" w:name="_Toc198711708"/>
      <w:r w:rsidRPr="00424DF9">
        <w:rPr>
          <w:rStyle w:val="CharSectno"/>
        </w:rPr>
        <w:t>53</w:t>
      </w:r>
      <w:r w:rsidRPr="00424DF9">
        <w:t xml:space="preserve">  Remedial directions—breach of conditions</w:t>
      </w:r>
      <w:bookmarkEnd w:id="327"/>
    </w:p>
    <w:p w14:paraId="7F6F1B51" w14:textId="77777777" w:rsidR="00281D75" w:rsidRPr="00424DF9" w:rsidRDefault="00281D75" w:rsidP="00281D75">
      <w:pPr>
        <w:pStyle w:val="subsection"/>
      </w:pPr>
      <w:r w:rsidRPr="00424DF9">
        <w:tab/>
        <w:t>(1)</w:t>
      </w:r>
      <w:r w:rsidRPr="00424DF9">
        <w:tab/>
        <w:t>If a datacasting licensee has breached, or is breaching, a condition of the licence (other than the condition set out in clause 25), the ABA may, by written notice given to the licensee, direct the licensee to take action directed towards ensuring that the licensee does not breach the condition, or is unlikely to breach the condition, in the future.</w:t>
      </w:r>
    </w:p>
    <w:p w14:paraId="6477FC38" w14:textId="77777777" w:rsidR="00281D75" w:rsidRPr="00424DF9" w:rsidRDefault="00281D75" w:rsidP="00281D75">
      <w:pPr>
        <w:pStyle w:val="subsection"/>
        <w:keepNext/>
      </w:pPr>
      <w:r w:rsidRPr="00424DF9">
        <w:tab/>
        <w:t>(2)</w:t>
      </w:r>
      <w:r w:rsidRPr="00424DF9">
        <w:tab/>
        <w:t>The following are examples of the kinds of direction that may be given to a licensee under subclause (1):</w:t>
      </w:r>
    </w:p>
    <w:p w14:paraId="6A13CBAE" w14:textId="77777777" w:rsidR="00281D75" w:rsidRPr="00424DF9" w:rsidRDefault="00281D75" w:rsidP="00281D75">
      <w:pPr>
        <w:pStyle w:val="paragraph"/>
      </w:pPr>
      <w:r w:rsidRPr="00424DF9">
        <w:tab/>
        <w:t>(a)</w:t>
      </w:r>
      <w:r w:rsidRPr="00424DF9">
        <w:tab/>
        <w:t>a direction that the licensee implement effective administrative systems for monitoring compliance with a condition of the licence;</w:t>
      </w:r>
    </w:p>
    <w:p w14:paraId="1479BC2A" w14:textId="77777777" w:rsidR="00281D75" w:rsidRPr="00424DF9" w:rsidRDefault="00281D75" w:rsidP="00281D75">
      <w:pPr>
        <w:pStyle w:val="paragraph"/>
      </w:pPr>
      <w:r w:rsidRPr="00424DF9">
        <w:tab/>
        <w:t>(b)</w:t>
      </w:r>
      <w:r w:rsidRPr="00424DF9">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14:paraId="1D344498" w14:textId="77777777" w:rsidR="00281D75" w:rsidRPr="00424DF9" w:rsidRDefault="00281D75" w:rsidP="00281D75">
      <w:pPr>
        <w:pStyle w:val="subsection"/>
      </w:pPr>
      <w:r w:rsidRPr="00424DF9">
        <w:lastRenderedPageBreak/>
        <w:tab/>
        <w:t>(3)</w:t>
      </w:r>
      <w:r w:rsidRPr="00424DF9">
        <w:tab/>
        <w:t>A person is not required to comply with a notice under subclause (1) until the end of the period specified in the notice. That period must be reasonable.</w:t>
      </w:r>
    </w:p>
    <w:p w14:paraId="79382A92" w14:textId="77777777" w:rsidR="00281D75" w:rsidRPr="00424DF9" w:rsidRDefault="00281D75" w:rsidP="00281D75">
      <w:pPr>
        <w:pStyle w:val="subsection"/>
      </w:pPr>
      <w:r w:rsidRPr="00424DF9">
        <w:tab/>
        <w:t>(4)</w:t>
      </w:r>
      <w:r w:rsidRPr="00424DF9">
        <w:tab/>
        <w:t>A person is guilty of an offence if:</w:t>
      </w:r>
    </w:p>
    <w:p w14:paraId="7AC61B72" w14:textId="77777777" w:rsidR="00281D75" w:rsidRPr="00424DF9" w:rsidRDefault="00281D75" w:rsidP="00281D75">
      <w:pPr>
        <w:pStyle w:val="paragraph"/>
      </w:pPr>
      <w:r w:rsidRPr="00424DF9">
        <w:tab/>
        <w:t>(a)</w:t>
      </w:r>
      <w:r w:rsidRPr="00424DF9">
        <w:tab/>
        <w:t>a person has been given a notice under subclause (1); and</w:t>
      </w:r>
    </w:p>
    <w:p w14:paraId="1D17E0B9" w14:textId="77777777" w:rsidR="00281D75" w:rsidRPr="00424DF9" w:rsidRDefault="00281D75" w:rsidP="00281D75">
      <w:pPr>
        <w:pStyle w:val="paragraph"/>
      </w:pPr>
      <w:r w:rsidRPr="00424DF9">
        <w:tab/>
        <w:t>(b)</w:t>
      </w:r>
      <w:r w:rsidRPr="00424DF9">
        <w:tab/>
        <w:t>the person intentionally engages in conduct; and</w:t>
      </w:r>
    </w:p>
    <w:p w14:paraId="3814D9DF" w14:textId="77777777" w:rsidR="00281D75" w:rsidRPr="00424DF9" w:rsidRDefault="00281D75" w:rsidP="00281D75">
      <w:pPr>
        <w:pStyle w:val="paragraph"/>
      </w:pPr>
      <w:r w:rsidRPr="00424DF9">
        <w:tab/>
        <w:t>(c)</w:t>
      </w:r>
      <w:r w:rsidRPr="00424DF9">
        <w:tab/>
        <w:t>the person’s conduct contravenes a requirement in the notice.</w:t>
      </w:r>
    </w:p>
    <w:p w14:paraId="12F7107D" w14:textId="77777777" w:rsidR="00281D75" w:rsidRPr="00424DF9" w:rsidRDefault="00281D75" w:rsidP="00281D75">
      <w:pPr>
        <w:pStyle w:val="Penalty"/>
      </w:pPr>
      <w:r w:rsidRPr="00424DF9">
        <w:t>Penalty:</w:t>
      </w:r>
      <w:r w:rsidRPr="00424DF9">
        <w:tab/>
        <w:t>20,000 penalty units.</w:t>
      </w:r>
    </w:p>
    <w:p w14:paraId="2B404209" w14:textId="77777777" w:rsidR="00281D75" w:rsidRPr="00424DF9" w:rsidRDefault="00281D75" w:rsidP="00281D75">
      <w:pPr>
        <w:pStyle w:val="subsection"/>
      </w:pPr>
      <w:r w:rsidRPr="00424DF9">
        <w:tab/>
        <w:t>(5)</w:t>
      </w:r>
      <w:r w:rsidRPr="00424DF9">
        <w:tab/>
        <w:t>A person who contravenes subclause (4) is guilty of a separate offence in respect of each day (including a day of a conviction for the offence or any later day) during which the contravention continues.</w:t>
      </w:r>
    </w:p>
    <w:p w14:paraId="5B3216B4" w14:textId="77777777" w:rsidR="00281D75" w:rsidRPr="00424DF9" w:rsidRDefault="00281D75" w:rsidP="00281D75">
      <w:pPr>
        <w:pStyle w:val="ActHead5"/>
      </w:pPr>
      <w:bookmarkStart w:id="328" w:name="_Toc198711709"/>
      <w:r w:rsidRPr="00424DF9">
        <w:rPr>
          <w:rStyle w:val="CharSectno"/>
        </w:rPr>
        <w:t>54</w:t>
      </w:r>
      <w:r w:rsidRPr="00424DF9">
        <w:t xml:space="preserve">  Suspension and cancellation</w:t>
      </w:r>
      <w:bookmarkEnd w:id="328"/>
    </w:p>
    <w:p w14:paraId="2B9DE384" w14:textId="77777777" w:rsidR="00281D75" w:rsidRPr="00424DF9" w:rsidRDefault="00281D75" w:rsidP="00281D75">
      <w:pPr>
        <w:pStyle w:val="subsection"/>
      </w:pPr>
      <w:r w:rsidRPr="00424DF9">
        <w:tab/>
        <w:t>(1)</w:t>
      </w:r>
      <w:r w:rsidRPr="00424DF9">
        <w:tab/>
        <w:t>If a person who is a datacasting licensee:</w:t>
      </w:r>
    </w:p>
    <w:p w14:paraId="632DF68C" w14:textId="77777777" w:rsidR="00281D75" w:rsidRPr="00424DF9" w:rsidRDefault="00281D75" w:rsidP="00281D75">
      <w:pPr>
        <w:pStyle w:val="paragraph"/>
      </w:pPr>
      <w:r w:rsidRPr="00424DF9">
        <w:tab/>
        <w:t>(a)</w:t>
      </w:r>
      <w:r w:rsidRPr="00424DF9">
        <w:tab/>
        <w:t>fails to comply with a notice under clause 53; or</w:t>
      </w:r>
    </w:p>
    <w:p w14:paraId="75585084" w14:textId="77777777" w:rsidR="00281D75" w:rsidRPr="00424DF9" w:rsidRDefault="00281D75" w:rsidP="00281D75">
      <w:pPr>
        <w:pStyle w:val="paragraph"/>
      </w:pPr>
      <w:r w:rsidRPr="00424DF9">
        <w:tab/>
        <w:t>(b)</w:t>
      </w:r>
      <w:r w:rsidRPr="00424DF9">
        <w:tab/>
        <w:t>breaches a condition of the licence;</w:t>
      </w:r>
    </w:p>
    <w:p w14:paraId="5815DB3A" w14:textId="77777777" w:rsidR="00281D75" w:rsidRPr="00424DF9" w:rsidRDefault="00281D75" w:rsidP="00281D75">
      <w:pPr>
        <w:pStyle w:val="subsection2"/>
      </w:pPr>
      <w:r w:rsidRPr="00424DF9">
        <w:t>the ABA may, by written notice given to the person:</w:t>
      </w:r>
    </w:p>
    <w:p w14:paraId="598822E6" w14:textId="77777777" w:rsidR="00281D75" w:rsidRPr="00424DF9" w:rsidRDefault="00281D75" w:rsidP="00281D75">
      <w:pPr>
        <w:pStyle w:val="paragraph"/>
      </w:pPr>
      <w:r w:rsidRPr="00424DF9">
        <w:tab/>
        <w:t>(c)</w:t>
      </w:r>
      <w:r w:rsidRPr="00424DF9">
        <w:tab/>
        <w:t>suspend the licence for such period, not exceeding 3 months, as is specified in the notice; or</w:t>
      </w:r>
    </w:p>
    <w:p w14:paraId="56AFC1CC" w14:textId="77777777" w:rsidR="00281D75" w:rsidRPr="00424DF9" w:rsidRDefault="00281D75" w:rsidP="00281D75">
      <w:pPr>
        <w:pStyle w:val="paragraph"/>
      </w:pPr>
      <w:r w:rsidRPr="00424DF9">
        <w:tab/>
        <w:t>(d)</w:t>
      </w:r>
      <w:r w:rsidRPr="00424DF9">
        <w:tab/>
        <w:t>cancel the licence.</w:t>
      </w:r>
    </w:p>
    <w:p w14:paraId="2FAA8CB2" w14:textId="77777777" w:rsidR="00281D75" w:rsidRPr="00424DF9" w:rsidRDefault="00281D75" w:rsidP="00281D75">
      <w:pPr>
        <w:pStyle w:val="subsection"/>
      </w:pPr>
      <w:r w:rsidRPr="00424DF9">
        <w:tab/>
        <w:t>(2)</w:t>
      </w:r>
      <w:r w:rsidRPr="00424DF9">
        <w:tab/>
        <w:t>If a datacasting licence is suspended because of a breach of a condition set out in clause 14, 16, 20B or 21, the ABA may take such action, by way of suspending one or more datacasting licences held by:</w:t>
      </w:r>
    </w:p>
    <w:p w14:paraId="3CE45D7C" w14:textId="77777777" w:rsidR="00281D75" w:rsidRPr="00424DF9" w:rsidRDefault="00281D75" w:rsidP="00281D75">
      <w:pPr>
        <w:pStyle w:val="paragraph"/>
      </w:pPr>
      <w:r w:rsidRPr="00424DF9">
        <w:tab/>
        <w:t>(a)</w:t>
      </w:r>
      <w:r w:rsidRPr="00424DF9">
        <w:tab/>
        <w:t>the licensee; or</w:t>
      </w:r>
    </w:p>
    <w:p w14:paraId="1FE32934" w14:textId="77777777" w:rsidR="00281D75" w:rsidRPr="00424DF9" w:rsidRDefault="00281D75" w:rsidP="00281D75">
      <w:pPr>
        <w:pStyle w:val="paragraph"/>
      </w:pPr>
      <w:r w:rsidRPr="00424DF9">
        <w:tab/>
        <w:t>(b)</w:t>
      </w:r>
      <w:r w:rsidRPr="00424DF9">
        <w:tab/>
        <w:t>a related body corporate of the licensee;</w:t>
      </w:r>
    </w:p>
    <w:p w14:paraId="68B06A7B" w14:textId="77777777" w:rsidR="00281D75" w:rsidRPr="00424DF9" w:rsidRDefault="00281D75" w:rsidP="00281D75">
      <w:pPr>
        <w:pStyle w:val="subsection2"/>
      </w:pPr>
      <w:r w:rsidRPr="00424DF9">
        <w:t>as the ABA considers necessary to ensure that the same, or a substantially similar, datacasting service is not transmitted by the licensee or the related body corporate, as the case may be, during the period of suspension.</w:t>
      </w:r>
    </w:p>
    <w:p w14:paraId="52F1F289" w14:textId="77777777" w:rsidR="00281D75" w:rsidRPr="00424DF9" w:rsidRDefault="00281D75" w:rsidP="00281D75">
      <w:pPr>
        <w:pStyle w:val="subsection"/>
      </w:pPr>
      <w:r w:rsidRPr="00424DF9">
        <w:lastRenderedPageBreak/>
        <w:tab/>
        <w:t>(3)</w:t>
      </w:r>
      <w:r w:rsidRPr="00424DF9">
        <w:tab/>
        <w:t>If a datacasting licence is cancelled because of a breach of a condition set out in clause 14, 16, 20B or 21, the ABA may take such action, by way of cancelling one or more datacasting licences held by:</w:t>
      </w:r>
    </w:p>
    <w:p w14:paraId="26F2434B" w14:textId="77777777" w:rsidR="00281D75" w:rsidRPr="00424DF9" w:rsidRDefault="00281D75" w:rsidP="00281D75">
      <w:pPr>
        <w:pStyle w:val="paragraph"/>
      </w:pPr>
      <w:r w:rsidRPr="00424DF9">
        <w:tab/>
        <w:t>(a)</w:t>
      </w:r>
      <w:r w:rsidRPr="00424DF9">
        <w:tab/>
        <w:t>the licensee; or</w:t>
      </w:r>
    </w:p>
    <w:p w14:paraId="370C5FB3" w14:textId="77777777" w:rsidR="00281D75" w:rsidRPr="00424DF9" w:rsidRDefault="00281D75" w:rsidP="00281D75">
      <w:pPr>
        <w:pStyle w:val="paragraph"/>
      </w:pPr>
      <w:r w:rsidRPr="00424DF9">
        <w:tab/>
        <w:t>(b)</w:t>
      </w:r>
      <w:r w:rsidRPr="00424DF9">
        <w:tab/>
        <w:t>a related body corporate of the licensee;</w:t>
      </w:r>
    </w:p>
    <w:p w14:paraId="70C02C7E" w14:textId="77777777" w:rsidR="00281D75" w:rsidRPr="00424DF9" w:rsidRDefault="00281D75" w:rsidP="00281D75">
      <w:pPr>
        <w:pStyle w:val="subsection2"/>
      </w:pPr>
      <w:r w:rsidRPr="00424DF9">
        <w:t>as the ABA considers necessary to ensure that the same, or a substantially similar, datacasting service is not transmitted by the licensee or the related body corporate, as the case may be, at a time after the cancellation.</w:t>
      </w:r>
    </w:p>
    <w:p w14:paraId="1777CF25" w14:textId="77777777" w:rsidR="00281D75" w:rsidRPr="00424DF9" w:rsidRDefault="00281D75" w:rsidP="00281D75">
      <w:pPr>
        <w:pStyle w:val="subsection"/>
      </w:pPr>
      <w:r w:rsidRPr="00424DF9">
        <w:tab/>
        <w:t>(4)</w:t>
      </w:r>
      <w:r w:rsidRPr="00424DF9">
        <w:tab/>
        <w:t>If the ABA proposes to take action against a person under subclause (1), (2) or (3), the ABA must give to the person:</w:t>
      </w:r>
    </w:p>
    <w:p w14:paraId="6A526B2C" w14:textId="77777777" w:rsidR="00281D75" w:rsidRPr="00424DF9" w:rsidRDefault="00281D75" w:rsidP="00281D75">
      <w:pPr>
        <w:pStyle w:val="paragraph"/>
      </w:pPr>
      <w:r w:rsidRPr="00424DF9">
        <w:tab/>
        <w:t>(a)</w:t>
      </w:r>
      <w:r w:rsidRPr="00424DF9">
        <w:tab/>
        <w:t>written notice of its intention; and</w:t>
      </w:r>
    </w:p>
    <w:p w14:paraId="76E661AE" w14:textId="77777777" w:rsidR="00281D75" w:rsidRPr="00424DF9" w:rsidRDefault="00281D75" w:rsidP="00281D75">
      <w:pPr>
        <w:pStyle w:val="paragraph"/>
      </w:pPr>
      <w:r w:rsidRPr="00424DF9">
        <w:tab/>
        <w:t>(b)</w:t>
      </w:r>
      <w:r w:rsidRPr="00424DF9">
        <w:tab/>
        <w:t>a reasonable opportunity to make representations to the ABA in relation to the proposed action.</w:t>
      </w:r>
    </w:p>
    <w:p w14:paraId="7F3E4339" w14:textId="77777777" w:rsidR="00281D75" w:rsidRPr="00424DF9" w:rsidRDefault="00281D75" w:rsidP="00281D75">
      <w:pPr>
        <w:pStyle w:val="ActHead5"/>
      </w:pPr>
      <w:bookmarkStart w:id="329" w:name="_Toc198711710"/>
      <w:r w:rsidRPr="00424DF9">
        <w:rPr>
          <w:rStyle w:val="CharSectno"/>
        </w:rPr>
        <w:t>55</w:t>
      </w:r>
      <w:r w:rsidRPr="00424DF9">
        <w:t xml:space="preserve">  Injunctions</w:t>
      </w:r>
      <w:bookmarkEnd w:id="329"/>
    </w:p>
    <w:p w14:paraId="12A5DB05" w14:textId="77777777" w:rsidR="00281D75" w:rsidRPr="00424DF9" w:rsidRDefault="00281D75" w:rsidP="00281D75">
      <w:pPr>
        <w:pStyle w:val="SubsectionHead"/>
      </w:pPr>
      <w:r w:rsidRPr="00424DF9">
        <w:t>Restraining injunctions</w:t>
      </w:r>
    </w:p>
    <w:p w14:paraId="7FD00549" w14:textId="77777777" w:rsidR="00281D75" w:rsidRPr="00424DF9" w:rsidRDefault="00281D75" w:rsidP="00281D75">
      <w:pPr>
        <w:pStyle w:val="subsection"/>
      </w:pPr>
      <w:r w:rsidRPr="00424DF9">
        <w:tab/>
        <w:t>(1)</w:t>
      </w:r>
      <w:r w:rsidRPr="00424DF9">
        <w:tab/>
        <w:t>If a person who is a datacasting licensee has engaged, is engaging or is proposing to engage, in any conduct in contravention of a condition of the licence (other than a condition set out in clause 25), the Federal Court may, on the application of the ABA, grant an injunction:</w:t>
      </w:r>
    </w:p>
    <w:p w14:paraId="6A67C3BE" w14:textId="77777777" w:rsidR="00281D75" w:rsidRPr="00424DF9" w:rsidRDefault="00281D75" w:rsidP="00281D75">
      <w:pPr>
        <w:pStyle w:val="paragraph"/>
      </w:pPr>
      <w:r w:rsidRPr="00424DF9">
        <w:tab/>
        <w:t>(a)</w:t>
      </w:r>
      <w:r w:rsidRPr="00424DF9">
        <w:tab/>
        <w:t>restraining the person from engaging in the conduct; and</w:t>
      </w:r>
    </w:p>
    <w:p w14:paraId="29CD448A" w14:textId="77777777" w:rsidR="00281D75" w:rsidRPr="00424DF9" w:rsidRDefault="00281D75" w:rsidP="00281D75">
      <w:pPr>
        <w:pStyle w:val="paragraph"/>
      </w:pPr>
      <w:r w:rsidRPr="00424DF9">
        <w:tab/>
        <w:t>(b)</w:t>
      </w:r>
      <w:r w:rsidRPr="00424DF9">
        <w:tab/>
        <w:t>if, in the court’s opinion, it is desirable to do so—requiring the person to do something.</w:t>
      </w:r>
    </w:p>
    <w:p w14:paraId="42CB26EB" w14:textId="77777777" w:rsidR="00281D75" w:rsidRPr="00424DF9" w:rsidRDefault="00281D75" w:rsidP="00281D75">
      <w:pPr>
        <w:pStyle w:val="subsection"/>
      </w:pPr>
      <w:r w:rsidRPr="00424DF9">
        <w:tab/>
        <w:t>(2)</w:t>
      </w:r>
      <w:r w:rsidRPr="00424DF9">
        <w:tab/>
        <w:t>If a person has engaged, is engaging or is proposing to engage, in any conduct in contravention of clause 49, the Federal Court may, on the application of the ABA, grant an injunction:</w:t>
      </w:r>
    </w:p>
    <w:p w14:paraId="06A0D579" w14:textId="77777777" w:rsidR="00281D75" w:rsidRPr="00424DF9" w:rsidRDefault="00281D75" w:rsidP="00281D75">
      <w:pPr>
        <w:pStyle w:val="paragraph"/>
      </w:pPr>
      <w:r w:rsidRPr="00424DF9">
        <w:tab/>
        <w:t>(a)</w:t>
      </w:r>
      <w:r w:rsidRPr="00424DF9">
        <w:tab/>
        <w:t>restraining the person from engaging in the conduct; and</w:t>
      </w:r>
    </w:p>
    <w:p w14:paraId="632A3D19" w14:textId="77777777" w:rsidR="00281D75" w:rsidRPr="00424DF9" w:rsidRDefault="00281D75" w:rsidP="00281D75">
      <w:pPr>
        <w:pStyle w:val="paragraph"/>
      </w:pPr>
      <w:r w:rsidRPr="00424DF9">
        <w:tab/>
        <w:t>(b)</w:t>
      </w:r>
      <w:r w:rsidRPr="00424DF9">
        <w:tab/>
        <w:t>if, in the court’s opinion, it is desirable to do so—requiring the person to do something.</w:t>
      </w:r>
    </w:p>
    <w:p w14:paraId="6676E67C" w14:textId="77777777" w:rsidR="00281D75" w:rsidRPr="00424DF9" w:rsidRDefault="00281D75" w:rsidP="00281D75">
      <w:pPr>
        <w:pStyle w:val="SubsectionHead"/>
      </w:pPr>
      <w:r w:rsidRPr="00424DF9">
        <w:lastRenderedPageBreak/>
        <w:t>Performance injunctions</w:t>
      </w:r>
    </w:p>
    <w:p w14:paraId="7A750D4B" w14:textId="77777777" w:rsidR="00281D75" w:rsidRPr="00424DF9" w:rsidRDefault="00281D75" w:rsidP="00281D75">
      <w:pPr>
        <w:pStyle w:val="subsection"/>
      </w:pPr>
      <w:r w:rsidRPr="00424DF9">
        <w:tab/>
        <w:t>(3)</w:t>
      </w:r>
      <w:r w:rsidRPr="00424DF9">
        <w:tab/>
        <w:t>If:</w:t>
      </w:r>
    </w:p>
    <w:p w14:paraId="778BE5D0" w14:textId="77777777" w:rsidR="00281D75" w:rsidRPr="00424DF9" w:rsidRDefault="00281D75" w:rsidP="00281D75">
      <w:pPr>
        <w:pStyle w:val="paragraph"/>
      </w:pPr>
      <w:r w:rsidRPr="00424DF9">
        <w:tab/>
        <w:t>(a)</w:t>
      </w:r>
      <w:r w:rsidRPr="00424DF9">
        <w:tab/>
        <w:t>a person who is a datacasting licensee has refused or failed, or is refusing or failing, or is proposing to refuse or fail, to do an act or thing; and</w:t>
      </w:r>
    </w:p>
    <w:p w14:paraId="4CFC483C" w14:textId="77777777" w:rsidR="00281D75" w:rsidRPr="00424DF9" w:rsidRDefault="00281D75" w:rsidP="00281D75">
      <w:pPr>
        <w:pStyle w:val="paragraph"/>
      </w:pPr>
      <w:r w:rsidRPr="00424DF9">
        <w:tab/>
        <w:t>(b)</w:t>
      </w:r>
      <w:r w:rsidRPr="00424DF9">
        <w:tab/>
        <w:t>the refusal or failure was, is or would be a contravention of a condition of the licence (other than a condition set out in clause 25);</w:t>
      </w:r>
    </w:p>
    <w:p w14:paraId="056C0064" w14:textId="77777777" w:rsidR="00281D75" w:rsidRPr="00424DF9" w:rsidRDefault="00281D75" w:rsidP="00281D75">
      <w:pPr>
        <w:pStyle w:val="subsection2"/>
      </w:pPr>
      <w:r w:rsidRPr="00424DF9">
        <w:t>the Federal Court may, on the application of the ABA, grant an injunction requiring the person to do that act or thing.</w:t>
      </w:r>
    </w:p>
    <w:p w14:paraId="1B57A099" w14:textId="77777777" w:rsidR="00281D75" w:rsidRPr="00424DF9" w:rsidRDefault="00281D75" w:rsidP="00281D75">
      <w:pPr>
        <w:pStyle w:val="ActHead5"/>
      </w:pPr>
      <w:bookmarkStart w:id="330" w:name="_Toc198711711"/>
      <w:r w:rsidRPr="00424DF9">
        <w:rPr>
          <w:rStyle w:val="CharSectno"/>
        </w:rPr>
        <w:t>56</w:t>
      </w:r>
      <w:r w:rsidRPr="00424DF9">
        <w:t xml:space="preserve">  Federal Court’s powers relating to injunctions</w:t>
      </w:r>
      <w:bookmarkEnd w:id="330"/>
    </w:p>
    <w:p w14:paraId="0BB8BDC4" w14:textId="77777777" w:rsidR="00281D75" w:rsidRPr="00424DF9" w:rsidRDefault="00281D75" w:rsidP="00281D75">
      <w:pPr>
        <w:pStyle w:val="SubsectionHead"/>
      </w:pPr>
      <w:r w:rsidRPr="00424DF9">
        <w:t>Grant of interim injunction</w:t>
      </w:r>
    </w:p>
    <w:p w14:paraId="4954B3D0" w14:textId="77777777" w:rsidR="00281D75" w:rsidRPr="00424DF9" w:rsidRDefault="00281D75" w:rsidP="00281D75">
      <w:pPr>
        <w:pStyle w:val="subsection"/>
      </w:pPr>
      <w:r w:rsidRPr="00424DF9">
        <w:tab/>
        <w:t>(1)</w:t>
      </w:r>
      <w:r w:rsidRPr="00424DF9">
        <w:tab/>
        <w:t>If an application is made to the Federal Court for an injunction under clause 55, the court may, before considering the application, grant an interim injunction restraining a person from engaging in conduct of a kind referred to in that clause.</w:t>
      </w:r>
    </w:p>
    <w:p w14:paraId="51830176" w14:textId="77777777" w:rsidR="00281D75" w:rsidRPr="00424DF9" w:rsidRDefault="00281D75" w:rsidP="00281D75">
      <w:pPr>
        <w:pStyle w:val="SubsectionHead"/>
      </w:pPr>
      <w:r w:rsidRPr="00424DF9">
        <w:t>No undertakings as to damages</w:t>
      </w:r>
    </w:p>
    <w:p w14:paraId="29DBEFF9" w14:textId="77777777" w:rsidR="00281D75" w:rsidRPr="00424DF9" w:rsidRDefault="00281D75" w:rsidP="00281D75">
      <w:pPr>
        <w:pStyle w:val="subsection"/>
      </w:pPr>
      <w:r w:rsidRPr="00424DF9">
        <w:tab/>
        <w:t>(2)</w:t>
      </w:r>
      <w:r w:rsidRPr="00424DF9">
        <w:tab/>
        <w:t>The Federal Court is not to require an applicant for an injunction under clause 55, as a condition of granting an interim injunction, to give any undertakings as to damages.</w:t>
      </w:r>
    </w:p>
    <w:p w14:paraId="7591F0B5" w14:textId="77777777" w:rsidR="00281D75" w:rsidRPr="00424DF9" w:rsidRDefault="00281D75" w:rsidP="00281D75">
      <w:pPr>
        <w:pStyle w:val="SubsectionHead"/>
      </w:pPr>
      <w:r w:rsidRPr="00424DF9">
        <w:t>Discharge etc. of injunctions</w:t>
      </w:r>
    </w:p>
    <w:p w14:paraId="7ACC3401" w14:textId="77777777" w:rsidR="00281D75" w:rsidRPr="00424DF9" w:rsidRDefault="00281D75" w:rsidP="00281D75">
      <w:pPr>
        <w:pStyle w:val="subsection"/>
      </w:pPr>
      <w:r w:rsidRPr="00424DF9">
        <w:tab/>
        <w:t>(3)</w:t>
      </w:r>
      <w:r w:rsidRPr="00424DF9">
        <w:tab/>
        <w:t>The Federal Court may discharge or vary an injunction granted under clause 55.</w:t>
      </w:r>
    </w:p>
    <w:p w14:paraId="06F40C11" w14:textId="77777777" w:rsidR="00281D75" w:rsidRPr="00424DF9" w:rsidRDefault="00281D75" w:rsidP="00281D75">
      <w:pPr>
        <w:pStyle w:val="SubsectionHead"/>
      </w:pPr>
      <w:r w:rsidRPr="00424DF9">
        <w:t>Certain limits on granting injunctions do not apply</w:t>
      </w:r>
    </w:p>
    <w:p w14:paraId="5B7FABD6" w14:textId="77777777" w:rsidR="00281D75" w:rsidRPr="00424DF9" w:rsidRDefault="00281D75" w:rsidP="00281D75">
      <w:pPr>
        <w:pStyle w:val="subsection"/>
      </w:pPr>
      <w:r w:rsidRPr="00424DF9">
        <w:tab/>
        <w:t>(4)</w:t>
      </w:r>
      <w:r w:rsidRPr="00424DF9">
        <w:tab/>
        <w:t>The power of the Federal Court under clause 55 to grant an injunction restraining a person from engaging in conduct of a particular kind may be exercised:</w:t>
      </w:r>
    </w:p>
    <w:p w14:paraId="4BF00B68" w14:textId="77777777" w:rsidR="00281D75" w:rsidRPr="00424DF9" w:rsidRDefault="00281D75" w:rsidP="00281D75">
      <w:pPr>
        <w:pStyle w:val="paragraph"/>
      </w:pPr>
      <w:r w:rsidRPr="00424DF9">
        <w:tab/>
        <w:t>(a)</w:t>
      </w:r>
      <w:r w:rsidRPr="00424DF9">
        <w:tab/>
        <w:t xml:space="preserve">if the court is satisfied that the person has engaged in conduct of that kind—whether or not it appears to the court that the </w:t>
      </w:r>
      <w:r w:rsidRPr="00424DF9">
        <w:lastRenderedPageBreak/>
        <w:t>person intends to engage again, or to continue to engage, in conduct of that kind; or</w:t>
      </w:r>
    </w:p>
    <w:p w14:paraId="52F26661" w14:textId="77777777" w:rsidR="00281D75" w:rsidRPr="00424DF9" w:rsidRDefault="00281D75" w:rsidP="00281D75">
      <w:pPr>
        <w:pStyle w:val="paragraph"/>
      </w:pPr>
      <w:r w:rsidRPr="00424DF9">
        <w:tab/>
        <w:t>(b)</w:t>
      </w:r>
      <w:r w:rsidRPr="00424DF9">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14:paraId="384E69A9" w14:textId="77777777" w:rsidR="00281D75" w:rsidRPr="00424DF9" w:rsidRDefault="00281D75" w:rsidP="00281D75">
      <w:pPr>
        <w:pStyle w:val="subsection"/>
      </w:pPr>
      <w:r w:rsidRPr="00424DF9">
        <w:tab/>
        <w:t>(5)</w:t>
      </w:r>
      <w:r w:rsidRPr="00424DF9">
        <w:tab/>
        <w:t>The power of the Federal Court under clause 55 to grant an injunction requiring a person to do an act or thing may be exercised:</w:t>
      </w:r>
    </w:p>
    <w:p w14:paraId="33384ABE" w14:textId="77777777" w:rsidR="00281D75" w:rsidRPr="00424DF9" w:rsidRDefault="00281D75" w:rsidP="00281D75">
      <w:pPr>
        <w:pStyle w:val="paragraph"/>
      </w:pPr>
      <w:r w:rsidRPr="00424DF9">
        <w:tab/>
        <w:t>(a)</w:t>
      </w:r>
      <w:r w:rsidRPr="00424DF9">
        <w:tab/>
        <w:t>if the court is satisfied that the person has refused or failed to do that act or thing—whether or not it appears to the court that the person intends to refuse or fail again, or to continue to refuse or fail, to do that act or thing; or</w:t>
      </w:r>
    </w:p>
    <w:p w14:paraId="11982668" w14:textId="77777777" w:rsidR="00281D75" w:rsidRPr="00424DF9" w:rsidRDefault="00281D75" w:rsidP="00281D75">
      <w:pPr>
        <w:pStyle w:val="paragraph"/>
      </w:pPr>
      <w:r w:rsidRPr="00424DF9">
        <w:tab/>
        <w:t>(b)</w:t>
      </w:r>
      <w:r w:rsidRPr="00424DF9">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14:paraId="15060CEB" w14:textId="77777777" w:rsidR="00281D75" w:rsidRPr="00424DF9" w:rsidRDefault="00281D75" w:rsidP="00281D75">
      <w:pPr>
        <w:pStyle w:val="SubsectionHead"/>
      </w:pPr>
      <w:r w:rsidRPr="00424DF9">
        <w:t>Other powers of the court unaffected</w:t>
      </w:r>
    </w:p>
    <w:p w14:paraId="242A627F" w14:textId="77777777" w:rsidR="00281D75" w:rsidRPr="00424DF9" w:rsidRDefault="00281D75" w:rsidP="00281D75">
      <w:pPr>
        <w:pStyle w:val="subsection"/>
      </w:pPr>
      <w:r w:rsidRPr="00424DF9">
        <w:tab/>
        <w:t>(6)</w:t>
      </w:r>
      <w:r w:rsidRPr="00424DF9">
        <w:tab/>
        <w:t>The powers conferred on the Federal Court under clause 55 are in addition to, and not instead of, any other powers of the court, whether conferred by this Act or otherwise.</w:t>
      </w:r>
    </w:p>
    <w:p w14:paraId="091174C9" w14:textId="77777777" w:rsidR="00281D75" w:rsidRPr="00424DF9" w:rsidRDefault="00281D75" w:rsidP="00281D75">
      <w:pPr>
        <w:pStyle w:val="ActHead5"/>
      </w:pPr>
      <w:bookmarkStart w:id="331" w:name="_Toc198711712"/>
      <w:r w:rsidRPr="00424DF9">
        <w:rPr>
          <w:rStyle w:val="CharSectno"/>
        </w:rPr>
        <w:t>57</w:t>
      </w:r>
      <w:r w:rsidRPr="00424DF9">
        <w:t xml:space="preserve">  Stay of proceedings relating to additional licence conditions, remedial directions and suspension/cancellation decisions</w:t>
      </w:r>
      <w:bookmarkEnd w:id="331"/>
    </w:p>
    <w:p w14:paraId="7DBA03E7" w14:textId="77777777" w:rsidR="00281D75" w:rsidRPr="00424DF9" w:rsidRDefault="00281D75" w:rsidP="00281D75">
      <w:pPr>
        <w:pStyle w:val="subsection"/>
      </w:pPr>
      <w:r w:rsidRPr="00424DF9">
        <w:tab/>
        <w:t>(1)</w:t>
      </w:r>
      <w:r w:rsidRPr="00424DF9">
        <w:tab/>
        <w:t xml:space="preserve">For the purposes of this clause, an </w:t>
      </w:r>
      <w:r w:rsidRPr="00424DF9">
        <w:rPr>
          <w:b/>
          <w:i/>
        </w:rPr>
        <w:t>eligible decision</w:t>
      </w:r>
      <w:r w:rsidRPr="00424DF9">
        <w:t xml:space="preserve"> is:</w:t>
      </w:r>
    </w:p>
    <w:p w14:paraId="6434C0A8" w14:textId="77777777" w:rsidR="00281D75" w:rsidRPr="00424DF9" w:rsidRDefault="00281D75" w:rsidP="00281D75">
      <w:pPr>
        <w:pStyle w:val="paragraph"/>
      </w:pPr>
      <w:r w:rsidRPr="00424DF9">
        <w:tab/>
        <w:t>(a)</w:t>
      </w:r>
      <w:r w:rsidRPr="00424DF9">
        <w:tab/>
        <w:t>a decision under clause 26 to impose or vary a condition of a datacasting licence; or</w:t>
      </w:r>
    </w:p>
    <w:p w14:paraId="56CFE417" w14:textId="77777777" w:rsidR="00281D75" w:rsidRPr="00424DF9" w:rsidRDefault="00281D75" w:rsidP="00281D75">
      <w:pPr>
        <w:pStyle w:val="paragraph"/>
      </w:pPr>
      <w:r w:rsidRPr="00424DF9">
        <w:tab/>
        <w:t>(b)</w:t>
      </w:r>
      <w:r w:rsidRPr="00424DF9">
        <w:tab/>
        <w:t>a decision to give a direction under clause 53 (which deals with remedial directions); or</w:t>
      </w:r>
    </w:p>
    <w:p w14:paraId="006E3840" w14:textId="77777777" w:rsidR="00281D75" w:rsidRPr="00424DF9" w:rsidRDefault="00281D75" w:rsidP="00281D75">
      <w:pPr>
        <w:pStyle w:val="paragraph"/>
      </w:pPr>
      <w:r w:rsidRPr="00424DF9">
        <w:lastRenderedPageBreak/>
        <w:tab/>
        <w:t>(c)</w:t>
      </w:r>
      <w:r w:rsidRPr="00424DF9">
        <w:tab/>
        <w:t>a decision to suspend or cancel a datacasting licence under clause 54.</w:t>
      </w:r>
    </w:p>
    <w:p w14:paraId="1F70A653" w14:textId="77777777" w:rsidR="00281D75" w:rsidRPr="00424DF9" w:rsidRDefault="00281D75" w:rsidP="00281D75">
      <w:pPr>
        <w:pStyle w:val="subsection"/>
      </w:pPr>
      <w:r w:rsidRPr="00424DF9">
        <w:tab/>
        <w:t>(2)</w:t>
      </w:r>
      <w:r w:rsidRPr="00424DF9">
        <w:tab/>
        <w:t xml:space="preserve">An order must not be made under paragraph 15(1)(a) or 15A(1)(a) of the </w:t>
      </w:r>
      <w:r w:rsidRPr="00424DF9">
        <w:rPr>
          <w:i/>
        </w:rPr>
        <w:t>Administrative Decisions (Judicial Review) Act 1977</w:t>
      </w:r>
      <w:r w:rsidRPr="00424DF9">
        <w:t xml:space="preserve"> in relation to an eligible decision if:</w:t>
      </w:r>
    </w:p>
    <w:p w14:paraId="3FA98509" w14:textId="77777777" w:rsidR="00281D75" w:rsidRPr="00424DF9" w:rsidRDefault="00281D75" w:rsidP="00281D75">
      <w:pPr>
        <w:pStyle w:val="paragraph"/>
      </w:pPr>
      <w:r w:rsidRPr="00424DF9">
        <w:tab/>
        <w:t>(a)</w:t>
      </w:r>
      <w:r w:rsidRPr="00424DF9">
        <w:tab/>
        <w:t>the order has the effect of suspending the operation of the eligible decision for more than 3 months; or</w:t>
      </w:r>
    </w:p>
    <w:p w14:paraId="6561892A" w14:textId="77777777" w:rsidR="00281D75" w:rsidRPr="00424DF9" w:rsidRDefault="00281D75" w:rsidP="00281D75">
      <w:pPr>
        <w:pStyle w:val="paragraph"/>
      </w:pPr>
      <w:r w:rsidRPr="00424DF9">
        <w:tab/>
        <w:t>(b)</w:t>
      </w:r>
      <w:r w:rsidRPr="00424DF9">
        <w:tab/>
        <w:t>the order and any previous order or orders made under the paragraph concerned have the combined effect of suspending the operation of the eligible decision for more than 3 months.</w:t>
      </w:r>
    </w:p>
    <w:p w14:paraId="69D7FF26" w14:textId="77777777" w:rsidR="00281D75" w:rsidRPr="00424DF9" w:rsidRDefault="00281D75" w:rsidP="00281D75">
      <w:pPr>
        <w:pStyle w:val="subsection"/>
      </w:pPr>
      <w:r w:rsidRPr="00424DF9">
        <w:tab/>
        <w:t>(3)</w:t>
      </w:r>
      <w:r w:rsidRPr="00424DF9">
        <w:tab/>
        <w:t xml:space="preserve">An order must not be made under paragraph 15(1)(b) or 15A(1)(b) of the </w:t>
      </w:r>
      <w:r w:rsidRPr="00424DF9">
        <w:rPr>
          <w:i/>
        </w:rPr>
        <w:t>Administrative Decisions (Judicial Review) Act 1977</w:t>
      </w:r>
      <w:r w:rsidRPr="00424DF9">
        <w:t xml:space="preserve"> in relation to an eligible decision if:</w:t>
      </w:r>
    </w:p>
    <w:p w14:paraId="1E644E6A" w14:textId="77777777" w:rsidR="00281D75" w:rsidRPr="00424DF9" w:rsidRDefault="00281D75" w:rsidP="00281D75">
      <w:pPr>
        <w:pStyle w:val="paragraph"/>
      </w:pPr>
      <w:r w:rsidRPr="00424DF9">
        <w:tab/>
        <w:t>(a)</w:t>
      </w:r>
      <w:r w:rsidRPr="00424DF9">
        <w:tab/>
        <w:t>the order has the effect of staying particular proceedings under the eligible decision for more than 3 months; or</w:t>
      </w:r>
    </w:p>
    <w:p w14:paraId="09210AC8" w14:textId="77777777" w:rsidR="00281D75" w:rsidRPr="00424DF9" w:rsidRDefault="00281D75" w:rsidP="00281D75">
      <w:pPr>
        <w:pStyle w:val="paragraph"/>
      </w:pPr>
      <w:r w:rsidRPr="00424DF9">
        <w:tab/>
        <w:t>(b)</w:t>
      </w:r>
      <w:r w:rsidRPr="00424DF9">
        <w:tab/>
        <w:t>the order and any previous order or orders made under the paragraph concerned have the combined effect of staying particular proceedings under the eligible decision for more than 3 months.</w:t>
      </w:r>
    </w:p>
    <w:p w14:paraId="53A75F11" w14:textId="77777777" w:rsidR="00281D75" w:rsidRPr="00424DF9" w:rsidRDefault="00281D75" w:rsidP="00281D75">
      <w:pPr>
        <w:pStyle w:val="subsection"/>
      </w:pPr>
      <w:r w:rsidRPr="00424DF9">
        <w:tab/>
        <w:t>(4)</w:t>
      </w:r>
      <w:r w:rsidRPr="00424DF9">
        <w:tab/>
        <w:t>If:</w:t>
      </w:r>
    </w:p>
    <w:p w14:paraId="56F6E2CB" w14:textId="77777777" w:rsidR="00281D75" w:rsidRPr="00424DF9" w:rsidRDefault="00281D75" w:rsidP="00281D75">
      <w:pPr>
        <w:pStyle w:val="paragraph"/>
      </w:pPr>
      <w:r w:rsidRPr="00424DF9">
        <w:tab/>
        <w:t>(a)</w:t>
      </w:r>
      <w:r w:rsidRPr="00424DF9">
        <w:tab/>
        <w:t xml:space="preserve">a person applies to the Federal Court under subsection 39B(1) of the </w:t>
      </w:r>
      <w:r w:rsidRPr="00424DF9">
        <w:rPr>
          <w:i/>
        </w:rPr>
        <w:t>Judiciary Act 1903</w:t>
      </w:r>
      <w:r w:rsidRPr="00424DF9">
        <w:t xml:space="preserve"> for a writ or injunction in relation to an eligible decision; and</w:t>
      </w:r>
    </w:p>
    <w:p w14:paraId="58677ADC" w14:textId="77777777" w:rsidR="00281D75" w:rsidRPr="00424DF9" w:rsidRDefault="00281D75" w:rsidP="00281D75">
      <w:pPr>
        <w:pStyle w:val="paragraph"/>
      </w:pPr>
      <w:r w:rsidRPr="00424DF9">
        <w:tab/>
        <w:t>(b)</w:t>
      </w:r>
      <w:r w:rsidRPr="00424DF9">
        <w:tab/>
        <w:t>an order could be made staying, or otherwise affecting the operation or implementation of, the eligible decision pending the finalisation of the application;</w:t>
      </w:r>
    </w:p>
    <w:p w14:paraId="14E12018" w14:textId="77777777" w:rsidR="00281D75" w:rsidRPr="00424DF9" w:rsidRDefault="00281D75" w:rsidP="00281D75">
      <w:pPr>
        <w:pStyle w:val="subsection2"/>
      </w:pPr>
      <w:r w:rsidRPr="00424DF9">
        <w:t>such an order must not be made if:</w:t>
      </w:r>
    </w:p>
    <w:p w14:paraId="1B98E7DA" w14:textId="77777777" w:rsidR="00281D75" w:rsidRPr="00424DF9" w:rsidRDefault="00281D75" w:rsidP="00281D75">
      <w:pPr>
        <w:pStyle w:val="paragraph"/>
      </w:pPr>
      <w:r w:rsidRPr="00424DF9">
        <w:tab/>
        <w:t>(c)</w:t>
      </w:r>
      <w:r w:rsidRPr="00424DF9">
        <w:tab/>
        <w:t>the order has the effect of staying, or otherwise affecting the operation or implementation of, the eligible decision for more than 3 months; or</w:t>
      </w:r>
    </w:p>
    <w:p w14:paraId="54035356" w14:textId="77777777" w:rsidR="00281D75" w:rsidRPr="00424DF9" w:rsidRDefault="00281D75" w:rsidP="00281D75">
      <w:pPr>
        <w:pStyle w:val="paragraph"/>
      </w:pPr>
      <w:r w:rsidRPr="00424DF9">
        <w:tab/>
        <w:t>(d)</w:t>
      </w:r>
      <w:r w:rsidRPr="00424DF9">
        <w:tab/>
        <w:t>the order and any previous order or orders covered by paragraph (b) have the combined effect of staying, or otherwise affecting the operation or implementation of, the eligible decision for more than 3 months.</w:t>
      </w:r>
    </w:p>
    <w:p w14:paraId="1EA0EC7A" w14:textId="77777777" w:rsidR="00281D75" w:rsidRPr="00424DF9" w:rsidRDefault="00281D75" w:rsidP="00281D75">
      <w:pPr>
        <w:pStyle w:val="subsection"/>
      </w:pPr>
      <w:r w:rsidRPr="00424DF9">
        <w:lastRenderedPageBreak/>
        <w:tab/>
        <w:t>(5)</w:t>
      </w:r>
      <w:r w:rsidRPr="00424DF9">
        <w:tab/>
        <w:t>If:</w:t>
      </w:r>
    </w:p>
    <w:p w14:paraId="1E9CBCD2" w14:textId="77777777" w:rsidR="00281D75" w:rsidRPr="00424DF9" w:rsidRDefault="00281D75" w:rsidP="00281D75">
      <w:pPr>
        <w:pStyle w:val="paragraph"/>
      </w:pPr>
      <w:r w:rsidRPr="00424DF9">
        <w:tab/>
        <w:t>(a)</w:t>
      </w:r>
      <w:r w:rsidRPr="00424DF9">
        <w:tab/>
        <w:t>a person applies to the Administrative Appeals Tribunal for review of an eligible decision; and</w:t>
      </w:r>
    </w:p>
    <w:p w14:paraId="7E04761D" w14:textId="77777777" w:rsidR="00281D75" w:rsidRPr="00424DF9" w:rsidRDefault="00281D75" w:rsidP="00281D75">
      <w:pPr>
        <w:pStyle w:val="paragraph"/>
      </w:pPr>
      <w:r w:rsidRPr="00424DF9">
        <w:tab/>
        <w:t>(b)</w:t>
      </w:r>
      <w:r w:rsidRPr="00424DF9">
        <w:tab/>
        <w:t xml:space="preserve">an order could be made under subsection 41(2) of the </w:t>
      </w:r>
      <w:r w:rsidRPr="00424DF9">
        <w:rPr>
          <w:i/>
        </w:rPr>
        <w:t>Administrative Appeals Tribunal Act 1975</w:t>
      </w:r>
      <w:r w:rsidRPr="00424DF9">
        <w:t xml:space="preserve"> staying, or otherwise affecting the operation or implementation of, the eligible decision;</w:t>
      </w:r>
    </w:p>
    <w:p w14:paraId="0C342EB9" w14:textId="77777777" w:rsidR="00281D75" w:rsidRPr="00424DF9" w:rsidRDefault="00281D75" w:rsidP="00281D75">
      <w:pPr>
        <w:pStyle w:val="subsection2"/>
      </w:pPr>
      <w:r w:rsidRPr="00424DF9">
        <w:t>such an order must not be made if:</w:t>
      </w:r>
    </w:p>
    <w:p w14:paraId="48F1302B" w14:textId="77777777" w:rsidR="00281D75" w:rsidRPr="00424DF9" w:rsidRDefault="00281D75" w:rsidP="00281D75">
      <w:pPr>
        <w:pStyle w:val="paragraph"/>
      </w:pPr>
      <w:r w:rsidRPr="00424DF9">
        <w:tab/>
        <w:t>(c)</w:t>
      </w:r>
      <w:r w:rsidRPr="00424DF9">
        <w:tab/>
        <w:t>the order has the effect of staying, or otherwise affecting the operation or implementation of, the eligible decision for more than 3 months; or</w:t>
      </w:r>
    </w:p>
    <w:p w14:paraId="67D1CDF7" w14:textId="77777777" w:rsidR="00281D75" w:rsidRPr="00424DF9" w:rsidRDefault="00281D75" w:rsidP="00281D75">
      <w:pPr>
        <w:pStyle w:val="paragraph"/>
      </w:pPr>
      <w:r w:rsidRPr="00424DF9">
        <w:tab/>
        <w:t>(d)</w:t>
      </w:r>
      <w:r w:rsidRPr="00424DF9">
        <w:tab/>
        <w:t>the order and any previous order or orders covered by paragraph (b) have the combined effect of staying, or otherwise affecting the operation or implementation of, the eligible decision for more than 3 months.</w:t>
      </w:r>
    </w:p>
    <w:p w14:paraId="76D76F98" w14:textId="77777777" w:rsidR="00281D75" w:rsidRPr="00424DF9" w:rsidRDefault="00281D75" w:rsidP="007307E1">
      <w:pPr>
        <w:pStyle w:val="ActHead2"/>
        <w:pageBreakBefore/>
      </w:pPr>
      <w:bookmarkStart w:id="332" w:name="_Toc198711713"/>
      <w:r w:rsidRPr="00424DF9">
        <w:rPr>
          <w:rStyle w:val="CharPartNo"/>
        </w:rPr>
        <w:lastRenderedPageBreak/>
        <w:t>Part 9</w:t>
      </w:r>
      <w:r w:rsidRPr="00424DF9">
        <w:t>—</w:t>
      </w:r>
      <w:r w:rsidRPr="00424DF9">
        <w:rPr>
          <w:rStyle w:val="CharPartText"/>
        </w:rPr>
        <w:t>Review of decisions</w:t>
      </w:r>
      <w:bookmarkEnd w:id="332"/>
    </w:p>
    <w:p w14:paraId="41E10584"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709D76FC" w14:textId="77777777" w:rsidR="00281D75" w:rsidRPr="00424DF9" w:rsidRDefault="00281D75" w:rsidP="00281D75">
      <w:pPr>
        <w:pStyle w:val="ActHead5"/>
      </w:pPr>
      <w:bookmarkStart w:id="333" w:name="_Toc198711714"/>
      <w:r w:rsidRPr="00424DF9">
        <w:rPr>
          <w:rStyle w:val="CharSectno"/>
        </w:rPr>
        <w:t>58</w:t>
      </w:r>
      <w:r w:rsidRPr="00424DF9">
        <w:t xml:space="preserve">  Review by the Administrative Appeals Tribunal</w:t>
      </w:r>
      <w:bookmarkEnd w:id="333"/>
    </w:p>
    <w:p w14:paraId="63EAA02D" w14:textId="77777777" w:rsidR="00281D75" w:rsidRPr="00424DF9" w:rsidRDefault="00281D75" w:rsidP="00281D75">
      <w:pPr>
        <w:pStyle w:val="subsection"/>
      </w:pPr>
      <w:r w:rsidRPr="00424DF9">
        <w:tab/>
      </w:r>
      <w:r w:rsidRPr="00424DF9">
        <w:tab/>
        <w:t>An application may be made to the Administrative Appeals Tribunal for a review of a decision set out in the second column of the table made under the provision of this Schedule set out in the third column, but such an application may only be made by the person described in the fourth column.</w:t>
      </w:r>
    </w:p>
    <w:p w14:paraId="3B0FB74A" w14:textId="77777777" w:rsidR="00281D75" w:rsidRPr="00424DF9" w:rsidRDefault="00281D75" w:rsidP="00281D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708"/>
        <w:gridCol w:w="3119"/>
        <w:gridCol w:w="1701"/>
        <w:gridCol w:w="1417"/>
      </w:tblGrid>
      <w:tr w:rsidR="00281D75" w:rsidRPr="00424DF9" w14:paraId="00AAA3E1" w14:textId="77777777" w:rsidTr="00281D75">
        <w:trPr>
          <w:cantSplit/>
          <w:tblHeader/>
        </w:trPr>
        <w:tc>
          <w:tcPr>
            <w:tcW w:w="6945" w:type="dxa"/>
            <w:gridSpan w:val="4"/>
            <w:tcBorders>
              <w:top w:val="single" w:sz="12" w:space="0" w:color="auto"/>
              <w:left w:val="nil"/>
              <w:bottom w:val="nil"/>
              <w:right w:val="nil"/>
            </w:tcBorders>
            <w:hideMark/>
          </w:tcPr>
          <w:p w14:paraId="64F75CA9" w14:textId="77777777" w:rsidR="00281D75" w:rsidRPr="00424DF9" w:rsidRDefault="00281D75">
            <w:pPr>
              <w:pStyle w:val="Table"/>
              <w:keepNext/>
              <w:rPr>
                <w:b/>
              </w:rPr>
            </w:pPr>
            <w:r w:rsidRPr="00424DF9">
              <w:rPr>
                <w:b/>
              </w:rPr>
              <w:t>Reviewable decisions</w:t>
            </w:r>
          </w:p>
        </w:tc>
      </w:tr>
      <w:tr w:rsidR="00281D75" w:rsidRPr="00424DF9" w14:paraId="6E8EEC6A" w14:textId="77777777" w:rsidTr="00281D75">
        <w:trPr>
          <w:cantSplit/>
          <w:tblHeader/>
        </w:trPr>
        <w:tc>
          <w:tcPr>
            <w:tcW w:w="708" w:type="dxa"/>
            <w:tcBorders>
              <w:top w:val="single" w:sz="6" w:space="0" w:color="auto"/>
              <w:left w:val="nil"/>
              <w:bottom w:val="single" w:sz="12" w:space="0" w:color="auto"/>
              <w:right w:val="nil"/>
            </w:tcBorders>
            <w:hideMark/>
          </w:tcPr>
          <w:p w14:paraId="2D5D921B" w14:textId="77777777" w:rsidR="00281D75" w:rsidRPr="00424DF9" w:rsidRDefault="00281D75">
            <w:pPr>
              <w:pStyle w:val="Table"/>
              <w:keepNext/>
              <w:rPr>
                <w:b/>
              </w:rPr>
            </w:pPr>
            <w:r w:rsidRPr="00424DF9">
              <w:rPr>
                <w:b/>
              </w:rPr>
              <w:t>Item</w:t>
            </w:r>
          </w:p>
        </w:tc>
        <w:tc>
          <w:tcPr>
            <w:tcW w:w="3119" w:type="dxa"/>
            <w:tcBorders>
              <w:top w:val="single" w:sz="6" w:space="0" w:color="auto"/>
              <w:left w:val="nil"/>
              <w:bottom w:val="single" w:sz="12" w:space="0" w:color="auto"/>
              <w:right w:val="nil"/>
            </w:tcBorders>
            <w:hideMark/>
          </w:tcPr>
          <w:p w14:paraId="79BAE575" w14:textId="77777777" w:rsidR="00281D75" w:rsidRPr="00424DF9" w:rsidRDefault="00281D75">
            <w:pPr>
              <w:pStyle w:val="Table"/>
              <w:keepNext/>
              <w:rPr>
                <w:b/>
              </w:rPr>
            </w:pPr>
            <w:r w:rsidRPr="00424DF9">
              <w:rPr>
                <w:b/>
              </w:rPr>
              <w:t>Decision</w:t>
            </w:r>
          </w:p>
        </w:tc>
        <w:tc>
          <w:tcPr>
            <w:tcW w:w="1701" w:type="dxa"/>
            <w:tcBorders>
              <w:top w:val="single" w:sz="6" w:space="0" w:color="auto"/>
              <w:left w:val="nil"/>
              <w:bottom w:val="single" w:sz="12" w:space="0" w:color="auto"/>
              <w:right w:val="nil"/>
            </w:tcBorders>
            <w:hideMark/>
          </w:tcPr>
          <w:p w14:paraId="1201A212" w14:textId="77777777" w:rsidR="00281D75" w:rsidRPr="00424DF9" w:rsidRDefault="00281D75">
            <w:pPr>
              <w:pStyle w:val="Table"/>
              <w:keepNext/>
              <w:rPr>
                <w:b/>
              </w:rPr>
            </w:pPr>
            <w:r w:rsidRPr="00424DF9">
              <w:rPr>
                <w:b/>
              </w:rPr>
              <w:t>Provision</w:t>
            </w:r>
          </w:p>
        </w:tc>
        <w:tc>
          <w:tcPr>
            <w:tcW w:w="1417" w:type="dxa"/>
            <w:tcBorders>
              <w:top w:val="single" w:sz="6" w:space="0" w:color="auto"/>
              <w:left w:val="nil"/>
              <w:bottom w:val="single" w:sz="12" w:space="0" w:color="auto"/>
              <w:right w:val="nil"/>
            </w:tcBorders>
            <w:hideMark/>
          </w:tcPr>
          <w:p w14:paraId="63B33F43" w14:textId="77777777" w:rsidR="00281D75" w:rsidRPr="00424DF9" w:rsidRDefault="00281D75">
            <w:pPr>
              <w:pStyle w:val="Table"/>
              <w:keepNext/>
              <w:rPr>
                <w:b/>
              </w:rPr>
            </w:pPr>
            <w:r w:rsidRPr="00424DF9">
              <w:rPr>
                <w:b/>
              </w:rPr>
              <w:t>Person who may apply</w:t>
            </w:r>
          </w:p>
        </w:tc>
      </w:tr>
      <w:tr w:rsidR="00281D75" w:rsidRPr="00424DF9" w14:paraId="212EC130" w14:textId="77777777" w:rsidTr="00281D75">
        <w:trPr>
          <w:cantSplit/>
        </w:trPr>
        <w:tc>
          <w:tcPr>
            <w:tcW w:w="708" w:type="dxa"/>
            <w:tcBorders>
              <w:top w:val="nil"/>
              <w:left w:val="nil"/>
              <w:bottom w:val="dotted" w:sz="6" w:space="0" w:color="auto"/>
              <w:right w:val="nil"/>
            </w:tcBorders>
            <w:hideMark/>
          </w:tcPr>
          <w:p w14:paraId="7C10A11B" w14:textId="77777777" w:rsidR="00281D75" w:rsidRPr="00424DF9" w:rsidRDefault="00281D75">
            <w:pPr>
              <w:pStyle w:val="Table"/>
            </w:pPr>
            <w:r w:rsidRPr="00424DF9">
              <w:t>1</w:t>
            </w:r>
          </w:p>
        </w:tc>
        <w:tc>
          <w:tcPr>
            <w:tcW w:w="3119" w:type="dxa"/>
            <w:tcBorders>
              <w:top w:val="nil"/>
              <w:left w:val="nil"/>
              <w:bottom w:val="dotted" w:sz="6" w:space="0" w:color="auto"/>
              <w:right w:val="nil"/>
            </w:tcBorders>
            <w:hideMark/>
          </w:tcPr>
          <w:p w14:paraId="250179BA" w14:textId="77777777" w:rsidR="00281D75" w:rsidRPr="00424DF9" w:rsidRDefault="00281D75">
            <w:pPr>
              <w:pStyle w:val="Table"/>
            </w:pPr>
            <w:r w:rsidRPr="00424DF9">
              <w:t>refusal to allocate datacasting licence</w:t>
            </w:r>
          </w:p>
        </w:tc>
        <w:tc>
          <w:tcPr>
            <w:tcW w:w="1701" w:type="dxa"/>
            <w:tcBorders>
              <w:top w:val="nil"/>
              <w:left w:val="nil"/>
              <w:bottom w:val="dotted" w:sz="6" w:space="0" w:color="auto"/>
              <w:right w:val="nil"/>
            </w:tcBorders>
            <w:hideMark/>
          </w:tcPr>
          <w:p w14:paraId="44A7A438" w14:textId="77777777" w:rsidR="00281D75" w:rsidRPr="00424DF9" w:rsidRDefault="00281D75">
            <w:pPr>
              <w:pStyle w:val="Table"/>
            </w:pPr>
            <w:r w:rsidRPr="00424DF9">
              <w:t>clause 7 or 8</w:t>
            </w:r>
          </w:p>
        </w:tc>
        <w:tc>
          <w:tcPr>
            <w:tcW w:w="1417" w:type="dxa"/>
            <w:tcBorders>
              <w:top w:val="nil"/>
              <w:left w:val="nil"/>
              <w:bottom w:val="dotted" w:sz="6" w:space="0" w:color="auto"/>
              <w:right w:val="nil"/>
            </w:tcBorders>
            <w:hideMark/>
          </w:tcPr>
          <w:p w14:paraId="6E53D567" w14:textId="77777777" w:rsidR="00281D75" w:rsidRPr="00424DF9" w:rsidRDefault="00281D75">
            <w:pPr>
              <w:pStyle w:val="Table"/>
            </w:pPr>
            <w:r w:rsidRPr="00424DF9">
              <w:t>the applicant</w:t>
            </w:r>
          </w:p>
        </w:tc>
      </w:tr>
      <w:tr w:rsidR="00281D75" w:rsidRPr="00424DF9" w14:paraId="6653BCB7" w14:textId="77777777" w:rsidTr="00281D75">
        <w:trPr>
          <w:cantSplit/>
        </w:trPr>
        <w:tc>
          <w:tcPr>
            <w:tcW w:w="708" w:type="dxa"/>
            <w:tcBorders>
              <w:top w:val="dotted" w:sz="6" w:space="0" w:color="auto"/>
              <w:left w:val="nil"/>
              <w:bottom w:val="dotted" w:sz="6" w:space="0" w:color="auto"/>
              <w:right w:val="nil"/>
            </w:tcBorders>
            <w:hideMark/>
          </w:tcPr>
          <w:p w14:paraId="19B61027" w14:textId="77777777" w:rsidR="00281D75" w:rsidRPr="00424DF9" w:rsidRDefault="00281D75">
            <w:pPr>
              <w:pStyle w:val="Table"/>
            </w:pPr>
            <w:r w:rsidRPr="00424DF9">
              <w:t>2</w:t>
            </w:r>
          </w:p>
        </w:tc>
        <w:tc>
          <w:tcPr>
            <w:tcW w:w="3119" w:type="dxa"/>
            <w:tcBorders>
              <w:top w:val="dotted" w:sz="6" w:space="0" w:color="auto"/>
              <w:left w:val="nil"/>
              <w:bottom w:val="dotted" w:sz="6" w:space="0" w:color="auto"/>
              <w:right w:val="nil"/>
            </w:tcBorders>
            <w:hideMark/>
          </w:tcPr>
          <w:p w14:paraId="7896671B" w14:textId="77777777" w:rsidR="00281D75" w:rsidRPr="00424DF9" w:rsidRDefault="00281D75">
            <w:pPr>
              <w:pStyle w:val="Table"/>
            </w:pPr>
            <w:r w:rsidRPr="00424DF9">
              <w:t>that a person is not a suitable applicant</w:t>
            </w:r>
          </w:p>
        </w:tc>
        <w:tc>
          <w:tcPr>
            <w:tcW w:w="1701" w:type="dxa"/>
            <w:tcBorders>
              <w:top w:val="dotted" w:sz="6" w:space="0" w:color="auto"/>
              <w:left w:val="nil"/>
              <w:bottom w:val="dotted" w:sz="6" w:space="0" w:color="auto"/>
              <w:right w:val="nil"/>
            </w:tcBorders>
            <w:hideMark/>
          </w:tcPr>
          <w:p w14:paraId="3CFE66D4" w14:textId="77777777" w:rsidR="00281D75" w:rsidRPr="00424DF9" w:rsidRDefault="00281D75">
            <w:pPr>
              <w:pStyle w:val="Table"/>
            </w:pPr>
            <w:r w:rsidRPr="00424DF9">
              <w:t>subclause 9(1)</w:t>
            </w:r>
          </w:p>
        </w:tc>
        <w:tc>
          <w:tcPr>
            <w:tcW w:w="1417" w:type="dxa"/>
            <w:tcBorders>
              <w:top w:val="dotted" w:sz="6" w:space="0" w:color="auto"/>
              <w:left w:val="nil"/>
              <w:bottom w:val="dotted" w:sz="6" w:space="0" w:color="auto"/>
              <w:right w:val="nil"/>
            </w:tcBorders>
            <w:hideMark/>
          </w:tcPr>
          <w:p w14:paraId="06BB9BC6" w14:textId="77777777" w:rsidR="00281D75" w:rsidRPr="00424DF9" w:rsidRDefault="00281D75">
            <w:pPr>
              <w:pStyle w:val="Table"/>
            </w:pPr>
            <w:r w:rsidRPr="00424DF9">
              <w:t>the person</w:t>
            </w:r>
          </w:p>
        </w:tc>
      </w:tr>
      <w:tr w:rsidR="00281D75" w:rsidRPr="00424DF9" w14:paraId="03E4B66C" w14:textId="77777777" w:rsidTr="00281D75">
        <w:trPr>
          <w:cantSplit/>
        </w:trPr>
        <w:tc>
          <w:tcPr>
            <w:tcW w:w="708" w:type="dxa"/>
            <w:tcBorders>
              <w:top w:val="nil"/>
              <w:left w:val="nil"/>
              <w:bottom w:val="nil"/>
              <w:right w:val="nil"/>
            </w:tcBorders>
            <w:hideMark/>
          </w:tcPr>
          <w:p w14:paraId="357BA4C1" w14:textId="77777777" w:rsidR="00281D75" w:rsidRPr="00424DF9" w:rsidRDefault="00281D75">
            <w:pPr>
              <w:pStyle w:val="Table"/>
            </w:pPr>
            <w:r w:rsidRPr="00424DF9">
              <w:t>2A</w:t>
            </w:r>
          </w:p>
        </w:tc>
        <w:tc>
          <w:tcPr>
            <w:tcW w:w="3119" w:type="dxa"/>
            <w:tcBorders>
              <w:top w:val="nil"/>
              <w:left w:val="nil"/>
              <w:bottom w:val="nil"/>
              <w:right w:val="nil"/>
            </w:tcBorders>
            <w:hideMark/>
          </w:tcPr>
          <w:p w14:paraId="636C45A5" w14:textId="77777777" w:rsidR="00281D75" w:rsidRPr="00424DF9" w:rsidRDefault="00281D75">
            <w:pPr>
              <w:pStyle w:val="Table"/>
            </w:pPr>
            <w:r w:rsidRPr="00424DF9">
              <w:t>that an Internet carriage service is a declared Internet carriage service</w:t>
            </w:r>
          </w:p>
        </w:tc>
        <w:tc>
          <w:tcPr>
            <w:tcW w:w="1701" w:type="dxa"/>
            <w:tcBorders>
              <w:top w:val="nil"/>
              <w:left w:val="nil"/>
              <w:bottom w:val="nil"/>
              <w:right w:val="nil"/>
            </w:tcBorders>
            <w:hideMark/>
          </w:tcPr>
          <w:p w14:paraId="4BB8BA5C" w14:textId="77777777" w:rsidR="00281D75" w:rsidRPr="00424DF9" w:rsidRDefault="00281D75">
            <w:pPr>
              <w:pStyle w:val="Table"/>
            </w:pPr>
            <w:r w:rsidRPr="00424DF9">
              <w:t>subclause 23B(1)</w:t>
            </w:r>
          </w:p>
        </w:tc>
        <w:tc>
          <w:tcPr>
            <w:tcW w:w="1417" w:type="dxa"/>
            <w:tcBorders>
              <w:top w:val="nil"/>
              <w:left w:val="nil"/>
              <w:bottom w:val="nil"/>
              <w:right w:val="nil"/>
            </w:tcBorders>
            <w:hideMark/>
          </w:tcPr>
          <w:p w14:paraId="08D23916" w14:textId="77777777" w:rsidR="00281D75" w:rsidRPr="00424DF9" w:rsidRDefault="00281D75">
            <w:pPr>
              <w:pStyle w:val="Table"/>
            </w:pPr>
            <w:r w:rsidRPr="00424DF9">
              <w:t>the licensee</w:t>
            </w:r>
          </w:p>
        </w:tc>
      </w:tr>
      <w:tr w:rsidR="00281D75" w:rsidRPr="00424DF9" w14:paraId="56DB3D6D" w14:textId="77777777" w:rsidTr="00281D75">
        <w:trPr>
          <w:cantSplit/>
        </w:trPr>
        <w:tc>
          <w:tcPr>
            <w:tcW w:w="708" w:type="dxa"/>
            <w:tcBorders>
              <w:top w:val="dotted" w:sz="6" w:space="0" w:color="auto"/>
              <w:left w:val="nil"/>
              <w:bottom w:val="dotted" w:sz="6" w:space="0" w:color="auto"/>
              <w:right w:val="nil"/>
            </w:tcBorders>
            <w:hideMark/>
          </w:tcPr>
          <w:p w14:paraId="7836EDE6" w14:textId="77777777" w:rsidR="00281D75" w:rsidRPr="00424DF9" w:rsidRDefault="00281D75">
            <w:pPr>
              <w:pStyle w:val="Table"/>
            </w:pPr>
            <w:r w:rsidRPr="00424DF9">
              <w:t>3</w:t>
            </w:r>
          </w:p>
        </w:tc>
        <w:tc>
          <w:tcPr>
            <w:tcW w:w="3119" w:type="dxa"/>
            <w:tcBorders>
              <w:top w:val="dotted" w:sz="6" w:space="0" w:color="auto"/>
              <w:left w:val="nil"/>
              <w:bottom w:val="dotted" w:sz="6" w:space="0" w:color="auto"/>
              <w:right w:val="nil"/>
            </w:tcBorders>
            <w:hideMark/>
          </w:tcPr>
          <w:p w14:paraId="6E51983F" w14:textId="77777777" w:rsidR="00281D75" w:rsidRPr="00424DF9" w:rsidRDefault="00281D75">
            <w:pPr>
              <w:pStyle w:val="Table"/>
            </w:pPr>
            <w:r w:rsidRPr="00424DF9">
              <w:t>that a person is not a suitable licensee</w:t>
            </w:r>
          </w:p>
        </w:tc>
        <w:tc>
          <w:tcPr>
            <w:tcW w:w="1701" w:type="dxa"/>
            <w:tcBorders>
              <w:top w:val="dotted" w:sz="6" w:space="0" w:color="auto"/>
              <w:left w:val="nil"/>
              <w:bottom w:val="dotted" w:sz="6" w:space="0" w:color="auto"/>
              <w:right w:val="nil"/>
            </w:tcBorders>
            <w:hideMark/>
          </w:tcPr>
          <w:p w14:paraId="4B4AA74A" w14:textId="77777777" w:rsidR="00281D75" w:rsidRPr="00424DF9" w:rsidRDefault="00281D75">
            <w:pPr>
              <w:pStyle w:val="Table"/>
            </w:pPr>
            <w:r w:rsidRPr="00424DF9">
              <w:t>subclause 25(3)</w:t>
            </w:r>
          </w:p>
        </w:tc>
        <w:tc>
          <w:tcPr>
            <w:tcW w:w="1417" w:type="dxa"/>
            <w:tcBorders>
              <w:top w:val="dotted" w:sz="6" w:space="0" w:color="auto"/>
              <w:left w:val="nil"/>
              <w:bottom w:val="dotted" w:sz="6" w:space="0" w:color="auto"/>
              <w:right w:val="nil"/>
            </w:tcBorders>
            <w:hideMark/>
          </w:tcPr>
          <w:p w14:paraId="0A00AC36" w14:textId="77777777" w:rsidR="00281D75" w:rsidRPr="00424DF9" w:rsidRDefault="00281D75">
            <w:pPr>
              <w:pStyle w:val="Table"/>
            </w:pPr>
            <w:r w:rsidRPr="00424DF9">
              <w:t>the licensee</w:t>
            </w:r>
          </w:p>
        </w:tc>
      </w:tr>
      <w:tr w:rsidR="00281D75" w:rsidRPr="00424DF9" w14:paraId="3D5AAF4B" w14:textId="77777777" w:rsidTr="00281D75">
        <w:trPr>
          <w:cantSplit/>
        </w:trPr>
        <w:tc>
          <w:tcPr>
            <w:tcW w:w="708" w:type="dxa"/>
            <w:tcBorders>
              <w:top w:val="dotted" w:sz="6" w:space="0" w:color="auto"/>
              <w:left w:val="nil"/>
              <w:bottom w:val="dotted" w:sz="6" w:space="0" w:color="auto"/>
              <w:right w:val="nil"/>
            </w:tcBorders>
            <w:hideMark/>
          </w:tcPr>
          <w:p w14:paraId="33D06613" w14:textId="77777777" w:rsidR="00281D75" w:rsidRPr="00424DF9" w:rsidRDefault="00281D75">
            <w:pPr>
              <w:pStyle w:val="Table"/>
            </w:pPr>
            <w:r w:rsidRPr="00424DF9">
              <w:t>4</w:t>
            </w:r>
          </w:p>
        </w:tc>
        <w:tc>
          <w:tcPr>
            <w:tcW w:w="3119" w:type="dxa"/>
            <w:tcBorders>
              <w:top w:val="dotted" w:sz="6" w:space="0" w:color="auto"/>
              <w:left w:val="nil"/>
              <w:bottom w:val="dotted" w:sz="6" w:space="0" w:color="auto"/>
              <w:right w:val="nil"/>
            </w:tcBorders>
            <w:hideMark/>
          </w:tcPr>
          <w:p w14:paraId="5CE8BAD2" w14:textId="77777777" w:rsidR="00281D75" w:rsidRPr="00424DF9" w:rsidRDefault="00281D75">
            <w:pPr>
              <w:pStyle w:val="Table"/>
            </w:pPr>
            <w:r w:rsidRPr="00424DF9">
              <w:t>Variation of datacasting licence conditions or imposition of new conditions</w:t>
            </w:r>
          </w:p>
        </w:tc>
        <w:tc>
          <w:tcPr>
            <w:tcW w:w="1701" w:type="dxa"/>
            <w:tcBorders>
              <w:top w:val="dotted" w:sz="6" w:space="0" w:color="auto"/>
              <w:left w:val="nil"/>
              <w:bottom w:val="dotted" w:sz="6" w:space="0" w:color="auto"/>
              <w:right w:val="nil"/>
            </w:tcBorders>
            <w:hideMark/>
          </w:tcPr>
          <w:p w14:paraId="6753F4E9" w14:textId="77777777" w:rsidR="00281D75" w:rsidRPr="00424DF9" w:rsidRDefault="00281D75">
            <w:pPr>
              <w:pStyle w:val="Table"/>
            </w:pPr>
            <w:r w:rsidRPr="00424DF9">
              <w:t>subclause 26(1)</w:t>
            </w:r>
          </w:p>
        </w:tc>
        <w:tc>
          <w:tcPr>
            <w:tcW w:w="1417" w:type="dxa"/>
            <w:tcBorders>
              <w:top w:val="dotted" w:sz="6" w:space="0" w:color="auto"/>
              <w:left w:val="nil"/>
              <w:bottom w:val="dotted" w:sz="6" w:space="0" w:color="auto"/>
              <w:right w:val="nil"/>
            </w:tcBorders>
            <w:hideMark/>
          </w:tcPr>
          <w:p w14:paraId="1AE77AB2" w14:textId="77777777" w:rsidR="00281D75" w:rsidRPr="00424DF9" w:rsidRDefault="00281D75">
            <w:pPr>
              <w:pStyle w:val="Table"/>
            </w:pPr>
            <w:r w:rsidRPr="00424DF9">
              <w:t>the licensee</w:t>
            </w:r>
          </w:p>
        </w:tc>
      </w:tr>
      <w:tr w:rsidR="00281D75" w:rsidRPr="00424DF9" w14:paraId="3E6F61E3" w14:textId="77777777" w:rsidTr="00281D75">
        <w:trPr>
          <w:cantSplit/>
        </w:trPr>
        <w:tc>
          <w:tcPr>
            <w:tcW w:w="708" w:type="dxa"/>
            <w:tcBorders>
              <w:top w:val="nil"/>
              <w:left w:val="nil"/>
              <w:bottom w:val="nil"/>
              <w:right w:val="nil"/>
            </w:tcBorders>
            <w:hideMark/>
          </w:tcPr>
          <w:p w14:paraId="5B03A5AA" w14:textId="77777777" w:rsidR="00281D75" w:rsidRPr="00424DF9" w:rsidRDefault="00281D75">
            <w:pPr>
              <w:pStyle w:val="Table"/>
            </w:pPr>
            <w:r w:rsidRPr="00424DF9">
              <w:t>4A</w:t>
            </w:r>
          </w:p>
        </w:tc>
        <w:tc>
          <w:tcPr>
            <w:tcW w:w="3119" w:type="dxa"/>
            <w:tcBorders>
              <w:top w:val="nil"/>
              <w:left w:val="nil"/>
              <w:bottom w:val="nil"/>
              <w:right w:val="nil"/>
            </w:tcBorders>
            <w:hideMark/>
          </w:tcPr>
          <w:p w14:paraId="35F7474C" w14:textId="77777777" w:rsidR="00281D75" w:rsidRPr="00424DF9" w:rsidRDefault="00281D75">
            <w:pPr>
              <w:pStyle w:val="Table"/>
            </w:pPr>
            <w:r w:rsidRPr="00424DF9">
              <w:t>refusal to make an exemption order</w:t>
            </w:r>
          </w:p>
        </w:tc>
        <w:tc>
          <w:tcPr>
            <w:tcW w:w="1701" w:type="dxa"/>
            <w:tcBorders>
              <w:top w:val="nil"/>
              <w:left w:val="nil"/>
              <w:bottom w:val="nil"/>
              <w:right w:val="nil"/>
            </w:tcBorders>
            <w:hideMark/>
          </w:tcPr>
          <w:p w14:paraId="6A76EE99" w14:textId="77777777" w:rsidR="00281D75" w:rsidRPr="00424DF9" w:rsidRDefault="00281D75">
            <w:pPr>
              <w:pStyle w:val="Table"/>
            </w:pPr>
            <w:r w:rsidRPr="00424DF9">
              <w:t>clause 27B</w:t>
            </w:r>
          </w:p>
        </w:tc>
        <w:tc>
          <w:tcPr>
            <w:tcW w:w="1417" w:type="dxa"/>
            <w:tcBorders>
              <w:top w:val="nil"/>
              <w:left w:val="nil"/>
              <w:bottom w:val="nil"/>
              <w:right w:val="nil"/>
            </w:tcBorders>
            <w:hideMark/>
          </w:tcPr>
          <w:p w14:paraId="6FAC4210" w14:textId="77777777" w:rsidR="00281D75" w:rsidRPr="00424DF9" w:rsidRDefault="00281D75">
            <w:pPr>
              <w:pStyle w:val="Table"/>
            </w:pPr>
            <w:r w:rsidRPr="00424DF9">
              <w:t>the licensee</w:t>
            </w:r>
          </w:p>
        </w:tc>
      </w:tr>
      <w:tr w:rsidR="00281D75" w:rsidRPr="00424DF9" w14:paraId="4DAF515E" w14:textId="77777777" w:rsidTr="00281D75">
        <w:trPr>
          <w:cantSplit/>
        </w:trPr>
        <w:tc>
          <w:tcPr>
            <w:tcW w:w="708" w:type="dxa"/>
            <w:tcBorders>
              <w:top w:val="dotted" w:sz="6" w:space="0" w:color="auto"/>
              <w:left w:val="nil"/>
              <w:bottom w:val="dotted" w:sz="6" w:space="0" w:color="auto"/>
              <w:right w:val="nil"/>
            </w:tcBorders>
            <w:hideMark/>
          </w:tcPr>
          <w:p w14:paraId="520B27E4" w14:textId="77777777" w:rsidR="00281D75" w:rsidRPr="00424DF9" w:rsidRDefault="00281D75">
            <w:pPr>
              <w:pStyle w:val="Table"/>
            </w:pPr>
            <w:r w:rsidRPr="00424DF9">
              <w:t>5</w:t>
            </w:r>
          </w:p>
        </w:tc>
        <w:tc>
          <w:tcPr>
            <w:tcW w:w="3119" w:type="dxa"/>
            <w:tcBorders>
              <w:top w:val="dotted" w:sz="6" w:space="0" w:color="auto"/>
              <w:left w:val="nil"/>
              <w:bottom w:val="dotted" w:sz="6" w:space="0" w:color="auto"/>
              <w:right w:val="nil"/>
            </w:tcBorders>
            <w:hideMark/>
          </w:tcPr>
          <w:p w14:paraId="11063B49" w14:textId="77777777" w:rsidR="00281D75" w:rsidRPr="00424DF9" w:rsidRDefault="00281D75">
            <w:pPr>
              <w:pStyle w:val="Table"/>
            </w:pPr>
            <w:r w:rsidRPr="00424DF9">
              <w:t>refusal to include a code of practice in the Register</w:t>
            </w:r>
          </w:p>
        </w:tc>
        <w:tc>
          <w:tcPr>
            <w:tcW w:w="1701" w:type="dxa"/>
            <w:tcBorders>
              <w:top w:val="dotted" w:sz="6" w:space="0" w:color="auto"/>
              <w:left w:val="nil"/>
              <w:bottom w:val="dotted" w:sz="6" w:space="0" w:color="auto"/>
              <w:right w:val="nil"/>
            </w:tcBorders>
            <w:hideMark/>
          </w:tcPr>
          <w:p w14:paraId="371D10C0" w14:textId="77777777" w:rsidR="00281D75" w:rsidRPr="00424DF9" w:rsidRDefault="00281D75">
            <w:pPr>
              <w:pStyle w:val="Table"/>
            </w:pPr>
            <w:r w:rsidRPr="00424DF9">
              <w:t>subclause 28(6)</w:t>
            </w:r>
          </w:p>
        </w:tc>
        <w:tc>
          <w:tcPr>
            <w:tcW w:w="1417" w:type="dxa"/>
            <w:tcBorders>
              <w:top w:val="dotted" w:sz="6" w:space="0" w:color="auto"/>
              <w:left w:val="nil"/>
              <w:bottom w:val="dotted" w:sz="6" w:space="0" w:color="auto"/>
              <w:right w:val="nil"/>
            </w:tcBorders>
            <w:hideMark/>
          </w:tcPr>
          <w:p w14:paraId="71185630" w14:textId="77777777" w:rsidR="00281D75" w:rsidRPr="00424DF9" w:rsidRDefault="00281D75">
            <w:pPr>
              <w:pStyle w:val="Table"/>
            </w:pPr>
            <w:r w:rsidRPr="00424DF9">
              <w:t>the relevant industry group</w:t>
            </w:r>
          </w:p>
        </w:tc>
      </w:tr>
      <w:tr w:rsidR="00281D75" w:rsidRPr="00424DF9" w14:paraId="697A00FF" w14:textId="77777777" w:rsidTr="00281D75">
        <w:trPr>
          <w:cantSplit/>
        </w:trPr>
        <w:tc>
          <w:tcPr>
            <w:tcW w:w="708" w:type="dxa"/>
            <w:tcBorders>
              <w:top w:val="dotted" w:sz="6" w:space="0" w:color="auto"/>
              <w:left w:val="nil"/>
              <w:bottom w:val="nil"/>
              <w:right w:val="nil"/>
            </w:tcBorders>
            <w:hideMark/>
          </w:tcPr>
          <w:p w14:paraId="59D16C92" w14:textId="77777777" w:rsidR="00281D75" w:rsidRPr="00424DF9" w:rsidRDefault="00281D75">
            <w:pPr>
              <w:pStyle w:val="Table"/>
            </w:pPr>
            <w:r w:rsidRPr="00424DF9">
              <w:t>6</w:t>
            </w:r>
          </w:p>
        </w:tc>
        <w:tc>
          <w:tcPr>
            <w:tcW w:w="3119" w:type="dxa"/>
            <w:tcBorders>
              <w:top w:val="dotted" w:sz="6" w:space="0" w:color="auto"/>
              <w:left w:val="nil"/>
              <w:bottom w:val="nil"/>
              <w:right w:val="nil"/>
            </w:tcBorders>
            <w:hideMark/>
          </w:tcPr>
          <w:p w14:paraId="523F0CAE" w14:textId="77777777" w:rsidR="00281D75" w:rsidRPr="00424DF9" w:rsidRDefault="00281D75">
            <w:pPr>
              <w:pStyle w:val="Table"/>
            </w:pPr>
            <w:r w:rsidRPr="00424DF9">
              <w:t>refusal to make a nominated datacaster declaration</w:t>
            </w:r>
          </w:p>
        </w:tc>
        <w:tc>
          <w:tcPr>
            <w:tcW w:w="1701" w:type="dxa"/>
            <w:tcBorders>
              <w:top w:val="dotted" w:sz="6" w:space="0" w:color="auto"/>
              <w:left w:val="nil"/>
              <w:bottom w:val="nil"/>
              <w:right w:val="nil"/>
            </w:tcBorders>
            <w:hideMark/>
          </w:tcPr>
          <w:p w14:paraId="57D661C6" w14:textId="77777777" w:rsidR="00281D75" w:rsidRPr="00424DF9" w:rsidRDefault="00281D75">
            <w:pPr>
              <w:pStyle w:val="Table"/>
            </w:pPr>
            <w:r w:rsidRPr="00424DF9">
              <w:t>clause 45</w:t>
            </w:r>
          </w:p>
        </w:tc>
        <w:tc>
          <w:tcPr>
            <w:tcW w:w="1417" w:type="dxa"/>
            <w:tcBorders>
              <w:top w:val="dotted" w:sz="6" w:space="0" w:color="auto"/>
              <w:left w:val="nil"/>
              <w:bottom w:val="nil"/>
              <w:right w:val="nil"/>
            </w:tcBorders>
            <w:hideMark/>
          </w:tcPr>
          <w:p w14:paraId="5671DEB7" w14:textId="77777777" w:rsidR="00281D75" w:rsidRPr="00424DF9" w:rsidRDefault="00281D75">
            <w:pPr>
              <w:pStyle w:val="Table"/>
            </w:pPr>
            <w:r w:rsidRPr="00424DF9">
              <w:t>the licensee of the datacasting transmitter licence or the licensee of the datacasting licence</w:t>
            </w:r>
          </w:p>
        </w:tc>
      </w:tr>
      <w:tr w:rsidR="00281D75" w:rsidRPr="00424DF9" w14:paraId="0CC4171A" w14:textId="77777777" w:rsidTr="00281D75">
        <w:trPr>
          <w:cantSplit/>
        </w:trPr>
        <w:tc>
          <w:tcPr>
            <w:tcW w:w="708" w:type="dxa"/>
            <w:tcBorders>
              <w:top w:val="dotted" w:sz="6" w:space="0" w:color="auto"/>
              <w:left w:val="nil"/>
              <w:bottom w:val="nil"/>
              <w:right w:val="nil"/>
            </w:tcBorders>
            <w:hideMark/>
          </w:tcPr>
          <w:p w14:paraId="088533C5" w14:textId="77777777" w:rsidR="00281D75" w:rsidRPr="00424DF9" w:rsidRDefault="00281D75">
            <w:pPr>
              <w:pStyle w:val="Table"/>
            </w:pPr>
            <w:r w:rsidRPr="00424DF9">
              <w:lastRenderedPageBreak/>
              <w:t>7</w:t>
            </w:r>
          </w:p>
        </w:tc>
        <w:tc>
          <w:tcPr>
            <w:tcW w:w="3119" w:type="dxa"/>
            <w:tcBorders>
              <w:top w:val="dotted" w:sz="6" w:space="0" w:color="auto"/>
              <w:left w:val="nil"/>
              <w:bottom w:val="nil"/>
              <w:right w:val="nil"/>
            </w:tcBorders>
            <w:hideMark/>
          </w:tcPr>
          <w:p w14:paraId="791FCD14" w14:textId="77777777" w:rsidR="00281D75" w:rsidRPr="00424DF9" w:rsidRDefault="00281D75">
            <w:pPr>
              <w:pStyle w:val="Table"/>
            </w:pPr>
            <w:r w:rsidRPr="00424DF9">
              <w:t>revocation of a nominated datacaster declaration</w:t>
            </w:r>
          </w:p>
        </w:tc>
        <w:tc>
          <w:tcPr>
            <w:tcW w:w="1701" w:type="dxa"/>
            <w:tcBorders>
              <w:top w:val="dotted" w:sz="6" w:space="0" w:color="auto"/>
              <w:left w:val="nil"/>
              <w:bottom w:val="nil"/>
              <w:right w:val="nil"/>
            </w:tcBorders>
            <w:hideMark/>
          </w:tcPr>
          <w:p w14:paraId="540B612A" w14:textId="77777777" w:rsidR="00281D75" w:rsidRPr="00424DF9" w:rsidRDefault="00281D75">
            <w:pPr>
              <w:pStyle w:val="Table"/>
            </w:pPr>
            <w:r w:rsidRPr="00424DF9">
              <w:t>clause 47</w:t>
            </w:r>
          </w:p>
        </w:tc>
        <w:tc>
          <w:tcPr>
            <w:tcW w:w="1417" w:type="dxa"/>
            <w:tcBorders>
              <w:top w:val="dotted" w:sz="6" w:space="0" w:color="auto"/>
              <w:left w:val="nil"/>
              <w:bottom w:val="nil"/>
              <w:right w:val="nil"/>
            </w:tcBorders>
            <w:hideMark/>
          </w:tcPr>
          <w:p w14:paraId="539B6D7C" w14:textId="77777777" w:rsidR="00281D75" w:rsidRPr="00424DF9" w:rsidRDefault="00281D75">
            <w:pPr>
              <w:pStyle w:val="Table"/>
            </w:pPr>
            <w:r w:rsidRPr="00424DF9">
              <w:t>the licensee of the datacasting transmitter licence or the licensee of the datacasting licence</w:t>
            </w:r>
          </w:p>
        </w:tc>
      </w:tr>
      <w:tr w:rsidR="00281D75" w:rsidRPr="00424DF9" w14:paraId="0D030451" w14:textId="77777777" w:rsidTr="00281D75">
        <w:trPr>
          <w:cantSplit/>
        </w:trPr>
        <w:tc>
          <w:tcPr>
            <w:tcW w:w="708" w:type="dxa"/>
            <w:tcBorders>
              <w:top w:val="dotted" w:sz="6" w:space="0" w:color="auto"/>
              <w:left w:val="nil"/>
              <w:bottom w:val="dotted" w:sz="6" w:space="0" w:color="auto"/>
              <w:right w:val="nil"/>
            </w:tcBorders>
            <w:hideMark/>
          </w:tcPr>
          <w:p w14:paraId="59B6E6E2" w14:textId="77777777" w:rsidR="00281D75" w:rsidRPr="00424DF9" w:rsidRDefault="00281D75">
            <w:pPr>
              <w:pStyle w:val="Table"/>
            </w:pPr>
            <w:r w:rsidRPr="00424DF9">
              <w:t>8</w:t>
            </w:r>
          </w:p>
        </w:tc>
        <w:tc>
          <w:tcPr>
            <w:tcW w:w="3119" w:type="dxa"/>
            <w:tcBorders>
              <w:top w:val="dotted" w:sz="6" w:space="0" w:color="auto"/>
              <w:left w:val="nil"/>
              <w:bottom w:val="dotted" w:sz="6" w:space="0" w:color="auto"/>
              <w:right w:val="nil"/>
            </w:tcBorders>
            <w:hideMark/>
          </w:tcPr>
          <w:p w14:paraId="58C44CE8" w14:textId="77777777" w:rsidR="00281D75" w:rsidRPr="00424DF9" w:rsidRDefault="00281D75">
            <w:pPr>
              <w:pStyle w:val="Table"/>
            </w:pPr>
            <w:r w:rsidRPr="00424DF9">
              <w:t>to give or vary, or to refuse to revoke, a direction</w:t>
            </w:r>
          </w:p>
        </w:tc>
        <w:tc>
          <w:tcPr>
            <w:tcW w:w="1701" w:type="dxa"/>
            <w:tcBorders>
              <w:top w:val="dotted" w:sz="6" w:space="0" w:color="auto"/>
              <w:left w:val="nil"/>
              <w:bottom w:val="dotted" w:sz="6" w:space="0" w:color="auto"/>
              <w:right w:val="nil"/>
            </w:tcBorders>
            <w:hideMark/>
          </w:tcPr>
          <w:p w14:paraId="7DC75431" w14:textId="77777777" w:rsidR="00281D75" w:rsidRPr="00424DF9" w:rsidRDefault="00281D75">
            <w:pPr>
              <w:pStyle w:val="Table"/>
            </w:pPr>
            <w:r w:rsidRPr="00424DF9">
              <w:t>clause 53</w:t>
            </w:r>
          </w:p>
        </w:tc>
        <w:tc>
          <w:tcPr>
            <w:tcW w:w="1417" w:type="dxa"/>
            <w:tcBorders>
              <w:top w:val="dotted" w:sz="6" w:space="0" w:color="auto"/>
              <w:left w:val="nil"/>
              <w:bottom w:val="dotted" w:sz="6" w:space="0" w:color="auto"/>
              <w:right w:val="nil"/>
            </w:tcBorders>
            <w:hideMark/>
          </w:tcPr>
          <w:p w14:paraId="62F5DBED" w14:textId="77777777" w:rsidR="00281D75" w:rsidRPr="00424DF9" w:rsidRDefault="00281D75">
            <w:pPr>
              <w:pStyle w:val="Table"/>
            </w:pPr>
            <w:r w:rsidRPr="00424DF9">
              <w:t>the licensee</w:t>
            </w:r>
          </w:p>
        </w:tc>
      </w:tr>
      <w:tr w:rsidR="00281D75" w:rsidRPr="00424DF9" w14:paraId="46D31A14" w14:textId="77777777" w:rsidTr="00281D75">
        <w:trPr>
          <w:cantSplit/>
        </w:trPr>
        <w:tc>
          <w:tcPr>
            <w:tcW w:w="708" w:type="dxa"/>
            <w:tcBorders>
              <w:top w:val="nil"/>
              <w:left w:val="nil"/>
              <w:bottom w:val="single" w:sz="12" w:space="0" w:color="auto"/>
              <w:right w:val="nil"/>
            </w:tcBorders>
            <w:hideMark/>
          </w:tcPr>
          <w:p w14:paraId="47C95C82" w14:textId="77777777" w:rsidR="00281D75" w:rsidRPr="00424DF9" w:rsidRDefault="00281D75">
            <w:pPr>
              <w:pStyle w:val="Table"/>
            </w:pPr>
            <w:r w:rsidRPr="00424DF9">
              <w:t>9</w:t>
            </w:r>
          </w:p>
        </w:tc>
        <w:tc>
          <w:tcPr>
            <w:tcW w:w="3119" w:type="dxa"/>
            <w:tcBorders>
              <w:top w:val="nil"/>
              <w:left w:val="nil"/>
              <w:bottom w:val="single" w:sz="12" w:space="0" w:color="auto"/>
              <w:right w:val="nil"/>
            </w:tcBorders>
            <w:hideMark/>
          </w:tcPr>
          <w:p w14:paraId="12EED334" w14:textId="77777777" w:rsidR="00281D75" w:rsidRPr="00424DF9" w:rsidRDefault="00281D75">
            <w:pPr>
              <w:pStyle w:val="Table"/>
            </w:pPr>
            <w:r w:rsidRPr="00424DF9">
              <w:t>suspension or cancellation of datacasting licence</w:t>
            </w:r>
          </w:p>
        </w:tc>
        <w:tc>
          <w:tcPr>
            <w:tcW w:w="1701" w:type="dxa"/>
            <w:tcBorders>
              <w:top w:val="nil"/>
              <w:left w:val="nil"/>
              <w:bottom w:val="single" w:sz="12" w:space="0" w:color="auto"/>
              <w:right w:val="nil"/>
            </w:tcBorders>
            <w:hideMark/>
          </w:tcPr>
          <w:p w14:paraId="6F291B8C" w14:textId="77777777" w:rsidR="00281D75" w:rsidRPr="00424DF9" w:rsidRDefault="00281D75">
            <w:pPr>
              <w:pStyle w:val="Table"/>
            </w:pPr>
            <w:r w:rsidRPr="00424DF9">
              <w:t>clause 54</w:t>
            </w:r>
          </w:p>
        </w:tc>
        <w:tc>
          <w:tcPr>
            <w:tcW w:w="1417" w:type="dxa"/>
            <w:tcBorders>
              <w:top w:val="nil"/>
              <w:left w:val="nil"/>
              <w:bottom w:val="single" w:sz="12" w:space="0" w:color="auto"/>
              <w:right w:val="nil"/>
            </w:tcBorders>
            <w:hideMark/>
          </w:tcPr>
          <w:p w14:paraId="1712C9C4" w14:textId="77777777" w:rsidR="00281D75" w:rsidRPr="00424DF9" w:rsidRDefault="00281D75">
            <w:pPr>
              <w:pStyle w:val="Table"/>
            </w:pPr>
            <w:r w:rsidRPr="00424DF9">
              <w:t>the licensee</w:t>
            </w:r>
          </w:p>
        </w:tc>
      </w:tr>
    </w:tbl>
    <w:p w14:paraId="2B9C3BBF" w14:textId="77777777" w:rsidR="00281D75" w:rsidRPr="00424DF9" w:rsidRDefault="00281D75" w:rsidP="00281D75">
      <w:pPr>
        <w:pStyle w:val="ActHead5"/>
      </w:pPr>
      <w:bookmarkStart w:id="334" w:name="_Toc198711715"/>
      <w:r w:rsidRPr="00424DF9">
        <w:rPr>
          <w:rStyle w:val="CharSectno"/>
        </w:rPr>
        <w:t>59</w:t>
      </w:r>
      <w:r w:rsidRPr="00424DF9">
        <w:t xml:space="preserve">  Notification of decisions to include notification of reasons and appeal rights</w:t>
      </w:r>
      <w:bookmarkEnd w:id="334"/>
    </w:p>
    <w:p w14:paraId="23ACD6FF" w14:textId="77777777" w:rsidR="00281D75" w:rsidRPr="00424DF9" w:rsidRDefault="00281D75" w:rsidP="00281D75">
      <w:pPr>
        <w:pStyle w:val="subsection"/>
      </w:pPr>
      <w:r w:rsidRPr="00424DF9">
        <w:tab/>
      </w:r>
      <w:r w:rsidRPr="00424DF9">
        <w:tab/>
        <w:t>If the ABA makes a decision that is reviewable under clause 58, the ABA is to include in the document by which the decision is notified:</w:t>
      </w:r>
    </w:p>
    <w:p w14:paraId="38C0A87D" w14:textId="77777777" w:rsidR="00281D75" w:rsidRPr="00424DF9" w:rsidRDefault="00281D75" w:rsidP="00281D75">
      <w:pPr>
        <w:pStyle w:val="paragraph"/>
      </w:pPr>
      <w:r w:rsidRPr="00424DF9">
        <w:tab/>
        <w:t>(a)</w:t>
      </w:r>
      <w:r w:rsidRPr="00424DF9">
        <w:tab/>
        <w:t>a statement setting out the reasons for the decision; and</w:t>
      </w:r>
    </w:p>
    <w:p w14:paraId="520C918F" w14:textId="77777777" w:rsidR="00281D75" w:rsidRPr="00424DF9" w:rsidRDefault="00281D75" w:rsidP="00281D75">
      <w:pPr>
        <w:pStyle w:val="paragraph"/>
      </w:pPr>
      <w:r w:rsidRPr="00424DF9">
        <w:tab/>
        <w:t>(b)</w:t>
      </w:r>
      <w:r w:rsidRPr="00424DF9">
        <w:tab/>
        <w:t>a statement to the effect that an application may be made to the Administrative Appeals Tribunal for a review of the decision.</w:t>
      </w:r>
    </w:p>
    <w:p w14:paraId="47390619" w14:textId="77777777" w:rsidR="00281D75" w:rsidRPr="00424DF9" w:rsidRDefault="00281D75" w:rsidP="007307E1">
      <w:pPr>
        <w:pStyle w:val="ActHead2"/>
        <w:pageBreakBefore/>
      </w:pPr>
      <w:bookmarkStart w:id="335" w:name="_Toc198711716"/>
      <w:r w:rsidRPr="00424DF9">
        <w:rPr>
          <w:rStyle w:val="CharPartNo"/>
        </w:rPr>
        <w:lastRenderedPageBreak/>
        <w:t>Part 10</w:t>
      </w:r>
      <w:r w:rsidRPr="00424DF9">
        <w:t>—</w:t>
      </w:r>
      <w:r w:rsidRPr="00424DF9">
        <w:rPr>
          <w:rStyle w:val="CharPartText"/>
        </w:rPr>
        <w:t>Miscellaneous</w:t>
      </w:r>
      <w:bookmarkEnd w:id="335"/>
    </w:p>
    <w:p w14:paraId="71ABBD2D" w14:textId="77777777" w:rsidR="00281D75" w:rsidRPr="00424DF9" w:rsidRDefault="00281D75" w:rsidP="00281D75">
      <w:pPr>
        <w:pStyle w:val="Header"/>
      </w:pPr>
      <w:r w:rsidRPr="00424DF9">
        <w:rPr>
          <w:rStyle w:val="CharDivNo"/>
        </w:rPr>
        <w:t xml:space="preserve"> </w:t>
      </w:r>
      <w:r w:rsidRPr="00424DF9">
        <w:rPr>
          <w:rStyle w:val="CharDivText"/>
        </w:rPr>
        <w:t xml:space="preserve"> </w:t>
      </w:r>
    </w:p>
    <w:p w14:paraId="64856E37" w14:textId="77777777" w:rsidR="00281D75" w:rsidRPr="00424DF9" w:rsidRDefault="00281D75" w:rsidP="00281D75">
      <w:pPr>
        <w:pStyle w:val="ActHead5"/>
      </w:pPr>
      <w:bookmarkStart w:id="336" w:name="_Toc198711717"/>
      <w:r w:rsidRPr="00424DF9">
        <w:rPr>
          <w:rStyle w:val="CharSectno"/>
        </w:rPr>
        <w:t>60</w:t>
      </w:r>
      <w:r w:rsidRPr="00424DF9">
        <w:t xml:space="preserve">  Datacasting technical standards</w:t>
      </w:r>
      <w:bookmarkEnd w:id="336"/>
    </w:p>
    <w:p w14:paraId="6DE23262" w14:textId="77777777" w:rsidR="00281D75" w:rsidRPr="00424DF9" w:rsidRDefault="00281D75" w:rsidP="00281D75">
      <w:pPr>
        <w:pStyle w:val="subsection"/>
      </w:pPr>
      <w:r w:rsidRPr="00424DF9">
        <w:tab/>
        <w:t>(1)</w:t>
      </w:r>
      <w:r w:rsidRPr="00424DF9">
        <w:tab/>
        <w:t>The regulations may determine technical standards:</w:t>
      </w:r>
    </w:p>
    <w:p w14:paraId="19B3C3DA" w14:textId="77777777" w:rsidR="00281D75" w:rsidRPr="00424DF9" w:rsidRDefault="00281D75" w:rsidP="00281D75">
      <w:pPr>
        <w:pStyle w:val="paragraph"/>
      </w:pPr>
      <w:r w:rsidRPr="00424DF9">
        <w:tab/>
        <w:t>(a)</w:t>
      </w:r>
      <w:r w:rsidRPr="00424DF9">
        <w:tab/>
        <w:t>that are to be observed by datacasting licensees in relation to the provision by the licensees of datacasting services; and</w:t>
      </w:r>
    </w:p>
    <w:p w14:paraId="206D4B8D" w14:textId="77777777" w:rsidR="00281D75" w:rsidRPr="00424DF9" w:rsidRDefault="00281D75" w:rsidP="00281D75">
      <w:pPr>
        <w:pStyle w:val="paragraph"/>
      </w:pPr>
      <w:r w:rsidRPr="00424DF9">
        <w:tab/>
        <w:t>(b)</w:t>
      </w:r>
      <w:r w:rsidRPr="00424DF9">
        <w:tab/>
        <w:t>that are to be observed by holders of:</w:t>
      </w:r>
    </w:p>
    <w:p w14:paraId="1BF83365" w14:textId="77777777" w:rsidR="00281D75" w:rsidRPr="00424DF9" w:rsidRDefault="00281D75" w:rsidP="00281D75">
      <w:pPr>
        <w:pStyle w:val="paragraphsub"/>
      </w:pPr>
      <w:r w:rsidRPr="00424DF9">
        <w:tab/>
        <w:t>(i)</w:t>
      </w:r>
      <w:r w:rsidRPr="00424DF9">
        <w:tab/>
        <w:t>datacasting transmitter licences; and</w:t>
      </w:r>
    </w:p>
    <w:p w14:paraId="1BD874FF" w14:textId="77777777" w:rsidR="00281D75" w:rsidRPr="00424DF9" w:rsidRDefault="00281D75" w:rsidP="00281D75">
      <w:pPr>
        <w:pStyle w:val="paragraphsub"/>
      </w:pPr>
      <w:r w:rsidRPr="00424DF9">
        <w:tab/>
        <w:t>(ii)</w:t>
      </w:r>
      <w:r w:rsidRPr="00424DF9">
        <w:tab/>
        <w:t>designated broadcasting transmitter licences;</w:t>
      </w:r>
    </w:p>
    <w:p w14:paraId="5A0D232B" w14:textId="77777777" w:rsidR="00281D75" w:rsidRPr="00424DF9" w:rsidRDefault="00281D75" w:rsidP="00281D75">
      <w:pPr>
        <w:pStyle w:val="paragraph"/>
      </w:pPr>
      <w:r w:rsidRPr="00424DF9">
        <w:tab/>
      </w:r>
      <w:r w:rsidRPr="00424DF9">
        <w:tab/>
        <w:t>in relation to the transmission by the holders of datacasting services, where there is in force a datacasting licence authorising the provision of the datacasting service concerned.</w:t>
      </w:r>
    </w:p>
    <w:p w14:paraId="450AFBDE" w14:textId="77777777" w:rsidR="00281D75" w:rsidRPr="00424DF9" w:rsidRDefault="00281D75" w:rsidP="00281D75">
      <w:pPr>
        <w:pStyle w:val="subsection"/>
      </w:pPr>
      <w:r w:rsidRPr="00424DF9">
        <w:tab/>
        <w:t>(2)</w:t>
      </w:r>
      <w:r w:rsidRPr="00424DF9">
        <w:tab/>
        <w:t>Standards under subclause (1), to the extent that they deal with conditional access systems, must be directed towards ensuring the achievement of the policy objective that, as far as is practicable, those systems should be open to all providers of eligible datacasting services.</w:t>
      </w:r>
    </w:p>
    <w:p w14:paraId="516D45EB" w14:textId="77777777" w:rsidR="00281D75" w:rsidRPr="00424DF9" w:rsidRDefault="00281D75" w:rsidP="00281D75">
      <w:pPr>
        <w:pStyle w:val="subsection"/>
      </w:pPr>
      <w:r w:rsidRPr="00424DF9">
        <w:tab/>
        <w:t>(2A)</w:t>
      </w:r>
      <w:r w:rsidRPr="00424DF9">
        <w:tab/>
        <w:t>Standards under subclause (1), to the extent that they deal with application program interfaces, must be directed towards ensuring the achievement of the policy objective that, as far as is practicable, those interfaces should be open to all providers of eligible datacasting services.</w:t>
      </w:r>
    </w:p>
    <w:p w14:paraId="68203324" w14:textId="77777777" w:rsidR="00281D75" w:rsidRPr="00424DF9" w:rsidRDefault="00281D75" w:rsidP="00281D75">
      <w:pPr>
        <w:pStyle w:val="subsection"/>
      </w:pPr>
      <w:r w:rsidRPr="00424DF9">
        <w:tab/>
        <w:t>(3)</w:t>
      </w:r>
      <w:r w:rsidRPr="00424DF9">
        <w:tab/>
        <w:t>If a transmitter licence is:</w:t>
      </w:r>
    </w:p>
    <w:p w14:paraId="3656E610" w14:textId="77777777" w:rsidR="00281D75" w:rsidRPr="00424DF9" w:rsidRDefault="00281D75" w:rsidP="00281D75">
      <w:pPr>
        <w:pStyle w:val="paragraph"/>
      </w:pPr>
      <w:r w:rsidRPr="00424DF9">
        <w:tab/>
        <w:t>(a)</w:t>
      </w:r>
      <w:r w:rsidRPr="00424DF9">
        <w:tab/>
        <w:t>a datacasting transmitter licence; or</w:t>
      </w:r>
    </w:p>
    <w:p w14:paraId="3EC4C290" w14:textId="77777777" w:rsidR="00281D75" w:rsidRPr="00424DF9" w:rsidRDefault="00281D75" w:rsidP="00281D75">
      <w:pPr>
        <w:pStyle w:val="paragraph"/>
      </w:pPr>
      <w:r w:rsidRPr="00424DF9">
        <w:tab/>
        <w:t>(b)</w:t>
      </w:r>
      <w:r w:rsidRPr="00424DF9">
        <w:tab/>
        <w:t>a designated broadcasting transmitter licence;</w:t>
      </w:r>
    </w:p>
    <w:p w14:paraId="1D68E47C" w14:textId="77777777" w:rsidR="00281D75" w:rsidRPr="00424DF9" w:rsidRDefault="00281D75" w:rsidP="00281D75">
      <w:pPr>
        <w:pStyle w:val="subsection2"/>
      </w:pPr>
      <w:r w:rsidRPr="00424DF9">
        <w:t xml:space="preserve">then, in addition to any conditions to which that licence is subject under the </w:t>
      </w:r>
      <w:r w:rsidRPr="00424DF9">
        <w:rPr>
          <w:i/>
        </w:rPr>
        <w:t>Radiocommunications Act 1992</w:t>
      </w:r>
      <w:r w:rsidRPr="00424DF9">
        <w:t>, the licence is taken to be subject to a condition that the holder of the transmitter licence, and any person authorised by the holder of the transmitter licence, must comply with a standard under subclause (1).</w:t>
      </w:r>
    </w:p>
    <w:p w14:paraId="5C12182D" w14:textId="77777777" w:rsidR="00281D75" w:rsidRPr="00424DF9" w:rsidRDefault="00281D75" w:rsidP="00281D75">
      <w:pPr>
        <w:pStyle w:val="subsection"/>
      </w:pPr>
      <w:r w:rsidRPr="00424DF9">
        <w:lastRenderedPageBreak/>
        <w:tab/>
        <w:t>(4)</w:t>
      </w:r>
      <w:r w:rsidRPr="00424DF9">
        <w:tab/>
        <w:t xml:space="preserve">Section 589 of the </w:t>
      </w:r>
      <w:r w:rsidRPr="00424DF9">
        <w:rPr>
          <w:i/>
        </w:rPr>
        <w:t>Telecommunications Act 1997</w:t>
      </w:r>
      <w:r w:rsidRPr="00424DF9">
        <w:t xml:space="preserve"> applies to regulations made for the purposes of this clause in a corresponding way to the way in which it applies to an instrument under that Act.</w:t>
      </w:r>
    </w:p>
    <w:p w14:paraId="3D3659DA" w14:textId="77777777" w:rsidR="00281D75" w:rsidRPr="00424DF9" w:rsidRDefault="00281D75" w:rsidP="00281D75">
      <w:pPr>
        <w:pStyle w:val="subsection"/>
      </w:pPr>
      <w:r w:rsidRPr="00424DF9">
        <w:tab/>
        <w:t>(5)</w:t>
      </w:r>
      <w:r w:rsidRPr="00424DF9">
        <w:tab/>
        <w:t>In this clause:</w:t>
      </w:r>
    </w:p>
    <w:p w14:paraId="6921E26D" w14:textId="77777777" w:rsidR="00281D75" w:rsidRPr="00424DF9" w:rsidRDefault="00281D75" w:rsidP="00281D75">
      <w:pPr>
        <w:pStyle w:val="Definition"/>
      </w:pPr>
      <w:r w:rsidRPr="00424DF9">
        <w:rPr>
          <w:b/>
          <w:i/>
        </w:rPr>
        <w:t>application program interface</w:t>
      </w:r>
      <w:r w:rsidRPr="00424DF9">
        <w:t xml:space="preserve"> has the meaning generally accepted within the broadcasting industry.</w:t>
      </w:r>
    </w:p>
    <w:p w14:paraId="53F84E75" w14:textId="77777777" w:rsidR="00281D75" w:rsidRPr="00424DF9" w:rsidRDefault="00281D75" w:rsidP="00281D75">
      <w:pPr>
        <w:pStyle w:val="Definition"/>
      </w:pPr>
      <w:r w:rsidRPr="00424DF9">
        <w:rPr>
          <w:b/>
          <w:i/>
        </w:rPr>
        <w:t>conditional access system</w:t>
      </w:r>
      <w:r w:rsidRPr="00424DF9">
        <w:t xml:space="preserve"> means a conditional access system that:</w:t>
      </w:r>
    </w:p>
    <w:p w14:paraId="77E6B6B1" w14:textId="77777777" w:rsidR="00281D75" w:rsidRPr="00424DF9" w:rsidRDefault="00281D75" w:rsidP="00281D75">
      <w:pPr>
        <w:pStyle w:val="paragraph"/>
      </w:pPr>
      <w:r w:rsidRPr="00424DF9">
        <w:tab/>
        <w:t>(a)</w:t>
      </w:r>
      <w:r w:rsidRPr="00424DF9">
        <w:tab/>
        <w:t>relates to the provision of one or more eligible datacasting services; and</w:t>
      </w:r>
    </w:p>
    <w:p w14:paraId="68FB9C7C" w14:textId="35B7BEC8" w:rsidR="00281D75" w:rsidRPr="00424DF9" w:rsidRDefault="00281D75" w:rsidP="00281D75">
      <w:pPr>
        <w:pStyle w:val="paragraph"/>
      </w:pPr>
      <w:r w:rsidRPr="00424DF9">
        <w:tab/>
        <w:t>(b)</w:t>
      </w:r>
      <w:r w:rsidRPr="00424DF9">
        <w:tab/>
        <w:t>allows a provider of an eligible datacasting service to determine whether an end</w:t>
      </w:r>
      <w:r w:rsidR="00424DF9">
        <w:noBreakHyphen/>
      </w:r>
      <w:r w:rsidRPr="00424DF9">
        <w:t>user is able to receive a particular eligible datacasting service.</w:t>
      </w:r>
    </w:p>
    <w:p w14:paraId="17AF2860" w14:textId="77777777" w:rsidR="00281D75" w:rsidRPr="00424DF9" w:rsidRDefault="00281D75" w:rsidP="00281D75">
      <w:pPr>
        <w:pStyle w:val="Definition"/>
      </w:pPr>
      <w:r w:rsidRPr="00424DF9">
        <w:rPr>
          <w:b/>
          <w:i/>
        </w:rPr>
        <w:t xml:space="preserve">designated broadcasting transmitter licence </w:t>
      </w:r>
      <w:r w:rsidRPr="00424DF9">
        <w:t xml:space="preserve">means a transmitter licence that, under section 100A, 100B, 102 or 102A of the </w:t>
      </w:r>
      <w:r w:rsidRPr="00424DF9">
        <w:rPr>
          <w:i/>
        </w:rPr>
        <w:t>Radiocommunications Act 1992</w:t>
      </w:r>
      <w:r w:rsidRPr="00424DF9">
        <w:t>, is taken to authorise the operation of a transmitter for transmitting datacasting services.</w:t>
      </w:r>
    </w:p>
    <w:p w14:paraId="35ACB0DC" w14:textId="77777777" w:rsidR="00281D75" w:rsidRPr="00424DF9" w:rsidRDefault="00281D75" w:rsidP="00281D75">
      <w:pPr>
        <w:pStyle w:val="Definition"/>
      </w:pPr>
      <w:r w:rsidRPr="00424DF9">
        <w:rPr>
          <w:b/>
          <w:i/>
        </w:rPr>
        <w:t>eligible datacasting service</w:t>
      </w:r>
      <w:r w:rsidRPr="00424DF9">
        <w:t xml:space="preserve"> means:</w:t>
      </w:r>
    </w:p>
    <w:p w14:paraId="3D09B46D" w14:textId="77777777" w:rsidR="00281D75" w:rsidRPr="00424DF9" w:rsidRDefault="00281D75" w:rsidP="00281D75">
      <w:pPr>
        <w:pStyle w:val="paragraph"/>
      </w:pPr>
      <w:r w:rsidRPr="00424DF9">
        <w:tab/>
        <w:t>(a)</w:t>
      </w:r>
      <w:r w:rsidRPr="00424DF9">
        <w:tab/>
        <w:t>a datacasting service provided under, and in accordance with the conditions of, a datacasting licence; or</w:t>
      </w:r>
    </w:p>
    <w:p w14:paraId="385B7E88" w14:textId="77777777" w:rsidR="00281D75" w:rsidRPr="00424DF9" w:rsidRDefault="00281D75" w:rsidP="00281D75">
      <w:pPr>
        <w:pStyle w:val="paragraph"/>
      </w:pPr>
      <w:r w:rsidRPr="00424DF9">
        <w:tab/>
        <w:t>(b)</w:t>
      </w:r>
      <w:r w:rsidRPr="00424DF9">
        <w:tab/>
        <w:t>a television broadcasting service transmitted in digital mode using the broadcasting services bands.</w:t>
      </w:r>
    </w:p>
    <w:p w14:paraId="29120571" w14:textId="77777777" w:rsidR="00281D75" w:rsidRPr="00424DF9" w:rsidRDefault="00281D75" w:rsidP="00281D75">
      <w:pPr>
        <w:pStyle w:val="ActHead5"/>
      </w:pPr>
      <w:bookmarkStart w:id="337" w:name="_Toc198711718"/>
      <w:r w:rsidRPr="00424DF9">
        <w:rPr>
          <w:rStyle w:val="CharSectno"/>
        </w:rPr>
        <w:t>61</w:t>
      </w:r>
      <w:r w:rsidRPr="00424DF9">
        <w:t xml:space="preserve">  Review before 1 January 2003</w:t>
      </w:r>
      <w:bookmarkEnd w:id="337"/>
    </w:p>
    <w:p w14:paraId="33679851" w14:textId="77777777" w:rsidR="00281D75" w:rsidRPr="00424DF9" w:rsidRDefault="00281D75" w:rsidP="00281D75">
      <w:pPr>
        <w:pStyle w:val="subsection"/>
      </w:pPr>
      <w:r w:rsidRPr="00424DF9">
        <w:tab/>
        <w:t>(1)</w:t>
      </w:r>
      <w:r w:rsidRPr="00424DF9">
        <w:tab/>
        <w:t>Before 1 January 2003, the Minister must cause to be conducted a review of whether any amendments of this Schedule should be made.</w:t>
      </w:r>
    </w:p>
    <w:p w14:paraId="284B3438" w14:textId="77777777" w:rsidR="00281D75" w:rsidRPr="00424DF9" w:rsidRDefault="00281D75" w:rsidP="00281D75">
      <w:pPr>
        <w:pStyle w:val="subsection"/>
      </w:pPr>
      <w:r w:rsidRPr="00424DF9">
        <w:tab/>
        <w:t>(2)</w:t>
      </w:r>
      <w:r w:rsidRPr="00424DF9">
        <w:tab/>
        <w:t>The Minister must cause to be prepared a report of a review under subclause (1).</w:t>
      </w:r>
    </w:p>
    <w:p w14:paraId="681F052F" w14:textId="77777777" w:rsidR="00281D75" w:rsidRPr="00424DF9" w:rsidRDefault="00281D75" w:rsidP="00281D75">
      <w:pPr>
        <w:pStyle w:val="subsection"/>
      </w:pPr>
      <w:r w:rsidRPr="00424DF9">
        <w:tab/>
        <w:t>(3)</w:t>
      </w:r>
      <w:r w:rsidRPr="00424DF9">
        <w:tab/>
        <w:t>The Minister must cause copies of a report to be laid before each House of the Parliament within 15 sitting days of that House after the completion of the preparation of the report.</w:t>
      </w:r>
    </w:p>
    <w:p w14:paraId="0916C8CD" w14:textId="77777777" w:rsidR="005C5DD7" w:rsidRPr="00424DF9" w:rsidRDefault="005C5DD7">
      <w:pPr>
        <w:sectPr w:rsidR="005C5DD7" w:rsidRPr="00424DF9" w:rsidSect="00B50E7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A220317" w14:textId="77777777" w:rsidR="00E905F4" w:rsidRPr="00424DF9" w:rsidRDefault="00E905F4" w:rsidP="00E905F4">
      <w:pPr>
        <w:pStyle w:val="ENotesHeading1"/>
        <w:outlineLvl w:val="9"/>
      </w:pPr>
      <w:bookmarkStart w:id="342" w:name="_Toc198711719"/>
      <w:r w:rsidRPr="00424DF9">
        <w:lastRenderedPageBreak/>
        <w:t>Endnotes</w:t>
      </w:r>
      <w:bookmarkEnd w:id="342"/>
    </w:p>
    <w:p w14:paraId="626DB923" w14:textId="77777777" w:rsidR="00755058" w:rsidRPr="00424DF9" w:rsidRDefault="00755058" w:rsidP="004C2B02">
      <w:pPr>
        <w:pStyle w:val="ENotesHeading2"/>
      </w:pPr>
      <w:bookmarkStart w:id="343" w:name="_Toc198711720"/>
      <w:r w:rsidRPr="00424DF9">
        <w:t>Endnote 1—About the endnotes</w:t>
      </w:r>
      <w:bookmarkEnd w:id="343"/>
    </w:p>
    <w:p w14:paraId="26644DC8" w14:textId="77777777" w:rsidR="00755058" w:rsidRPr="00424DF9" w:rsidRDefault="00755058" w:rsidP="00D86125">
      <w:pPr>
        <w:spacing w:after="120"/>
      </w:pPr>
      <w:r w:rsidRPr="00424DF9">
        <w:t>The endnotes provide information about this compilation and the compiled law.</w:t>
      </w:r>
    </w:p>
    <w:p w14:paraId="7108B1DE" w14:textId="77777777" w:rsidR="00755058" w:rsidRPr="00424DF9" w:rsidRDefault="00755058" w:rsidP="00D86125">
      <w:pPr>
        <w:spacing w:after="120"/>
      </w:pPr>
      <w:r w:rsidRPr="00424DF9">
        <w:t>The following endnotes are included in every compilation:</w:t>
      </w:r>
    </w:p>
    <w:p w14:paraId="759C8509" w14:textId="77777777" w:rsidR="00755058" w:rsidRPr="00424DF9" w:rsidRDefault="00755058" w:rsidP="00D86125">
      <w:r w:rsidRPr="00424DF9">
        <w:t>Endnote 1—About the endnotes</w:t>
      </w:r>
    </w:p>
    <w:p w14:paraId="10A89FFC" w14:textId="77777777" w:rsidR="00755058" w:rsidRPr="00424DF9" w:rsidRDefault="00755058" w:rsidP="00D86125">
      <w:r w:rsidRPr="00424DF9">
        <w:t>Endnote 2—Abbreviation key</w:t>
      </w:r>
    </w:p>
    <w:p w14:paraId="300E47D0" w14:textId="77777777" w:rsidR="00755058" w:rsidRPr="00424DF9" w:rsidRDefault="00755058" w:rsidP="00D86125">
      <w:r w:rsidRPr="00424DF9">
        <w:t>Endnote 3—Legislation history</w:t>
      </w:r>
    </w:p>
    <w:p w14:paraId="2EE5B20F" w14:textId="77777777" w:rsidR="00755058" w:rsidRPr="00424DF9" w:rsidRDefault="00755058" w:rsidP="00D86125">
      <w:pPr>
        <w:spacing w:after="120"/>
      </w:pPr>
      <w:r w:rsidRPr="00424DF9">
        <w:t>Endnote 4—Amendment history</w:t>
      </w:r>
    </w:p>
    <w:p w14:paraId="3CECA578" w14:textId="77777777" w:rsidR="00755058" w:rsidRPr="00424DF9" w:rsidRDefault="00755058" w:rsidP="00D86125">
      <w:r w:rsidRPr="00424DF9">
        <w:rPr>
          <w:b/>
        </w:rPr>
        <w:t>Abbreviation key—Endnote 2</w:t>
      </w:r>
    </w:p>
    <w:p w14:paraId="5D94B306" w14:textId="77777777" w:rsidR="00755058" w:rsidRPr="00424DF9" w:rsidRDefault="00755058" w:rsidP="00D86125">
      <w:pPr>
        <w:spacing w:after="120"/>
      </w:pPr>
      <w:r w:rsidRPr="00424DF9">
        <w:t>The abbreviation key sets out abbreviations that may be used in the endnotes.</w:t>
      </w:r>
    </w:p>
    <w:p w14:paraId="2CA4E37E" w14:textId="77777777" w:rsidR="00755058" w:rsidRPr="00424DF9" w:rsidRDefault="00755058" w:rsidP="00D86125">
      <w:pPr>
        <w:rPr>
          <w:b/>
        </w:rPr>
      </w:pPr>
      <w:r w:rsidRPr="00424DF9">
        <w:rPr>
          <w:b/>
        </w:rPr>
        <w:t>Legislation history and amendment history—Endnotes 3 and 4</w:t>
      </w:r>
    </w:p>
    <w:p w14:paraId="4CB82B58" w14:textId="77777777" w:rsidR="00755058" w:rsidRPr="00424DF9" w:rsidRDefault="00755058" w:rsidP="00D86125">
      <w:pPr>
        <w:spacing w:after="120"/>
      </w:pPr>
      <w:r w:rsidRPr="00424DF9">
        <w:t>Amending laws are annotated in the legislation history and amendment history.</w:t>
      </w:r>
    </w:p>
    <w:p w14:paraId="5063AF40" w14:textId="77777777" w:rsidR="00755058" w:rsidRPr="00424DF9" w:rsidRDefault="00755058" w:rsidP="00D86125">
      <w:pPr>
        <w:spacing w:after="120"/>
      </w:pPr>
      <w:r w:rsidRPr="00424DF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B4713C0" w14:textId="77777777" w:rsidR="00755058" w:rsidRPr="00424DF9" w:rsidRDefault="00755058" w:rsidP="00D86125">
      <w:pPr>
        <w:spacing w:after="120"/>
      </w:pPr>
      <w:r w:rsidRPr="00424DF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0CD7D00" w14:textId="77777777" w:rsidR="00755058" w:rsidRPr="00424DF9" w:rsidRDefault="00755058" w:rsidP="00D86125">
      <w:pPr>
        <w:rPr>
          <w:b/>
        </w:rPr>
      </w:pPr>
      <w:r w:rsidRPr="00424DF9">
        <w:rPr>
          <w:b/>
        </w:rPr>
        <w:t>Editorial changes</w:t>
      </w:r>
    </w:p>
    <w:p w14:paraId="36413115" w14:textId="77777777" w:rsidR="00755058" w:rsidRPr="00424DF9" w:rsidRDefault="00755058" w:rsidP="00D86125">
      <w:pPr>
        <w:spacing w:after="120"/>
      </w:pPr>
      <w:r w:rsidRPr="00424DF9">
        <w:t xml:space="preserve">The </w:t>
      </w:r>
      <w:r w:rsidRPr="00424DF9">
        <w:rPr>
          <w:i/>
        </w:rPr>
        <w:t>Legislation Act 2003</w:t>
      </w:r>
      <w:r w:rsidRPr="00424DF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E04C26D" w14:textId="77777777" w:rsidR="00755058" w:rsidRPr="00424DF9" w:rsidRDefault="00755058" w:rsidP="00D86125">
      <w:pPr>
        <w:spacing w:after="120"/>
      </w:pPr>
      <w:r w:rsidRPr="00424DF9">
        <w:t>If the compilation includes editorial changes, the endnotes include a brief outline of the changes in general terms. Full details of any changes can be obtained from the Office of Parliamentary Counsel.</w:t>
      </w:r>
    </w:p>
    <w:p w14:paraId="17A3BA99" w14:textId="77777777" w:rsidR="00755058" w:rsidRPr="00424DF9" w:rsidRDefault="00755058" w:rsidP="00D86125">
      <w:pPr>
        <w:keepNext/>
      </w:pPr>
      <w:r w:rsidRPr="00424DF9">
        <w:rPr>
          <w:b/>
        </w:rPr>
        <w:t>Misdescribed amendments</w:t>
      </w:r>
    </w:p>
    <w:p w14:paraId="7F3A41BD" w14:textId="77777777" w:rsidR="00755058" w:rsidRPr="00424DF9" w:rsidRDefault="00755058" w:rsidP="00A140E1">
      <w:pPr>
        <w:spacing w:after="120"/>
      </w:pPr>
      <w:r w:rsidRPr="00424DF9">
        <w:t xml:space="preserve">A misdescribed amendment is an amendment that does not accurately describe how an amendment is to be made. If, despite the misdescription, the amendment </w:t>
      </w:r>
      <w:r w:rsidRPr="00424DF9">
        <w:lastRenderedPageBreak/>
        <w:t xml:space="preserve">can be given effect as intended, then the misdescribed amendment can be incorporated through an editorial change made under section 15V of the </w:t>
      </w:r>
      <w:r w:rsidRPr="00424DF9">
        <w:rPr>
          <w:i/>
        </w:rPr>
        <w:t>Legislation Act 2003</w:t>
      </w:r>
      <w:r w:rsidRPr="00424DF9">
        <w:t>.</w:t>
      </w:r>
    </w:p>
    <w:p w14:paraId="78F8FEC5" w14:textId="77777777" w:rsidR="00755058" w:rsidRPr="00424DF9" w:rsidRDefault="00755058" w:rsidP="00F67765">
      <w:pPr>
        <w:spacing w:before="120"/>
      </w:pPr>
      <w:r w:rsidRPr="00424DF9">
        <w:t>If a misdescribed amendment cannot be given effect as intended, the amendment is not incorporated and “(md not incorp)” is added to the amendment history.</w:t>
      </w:r>
    </w:p>
    <w:p w14:paraId="6BB214A7" w14:textId="389FB84A" w:rsidR="00750152" w:rsidRPr="00424DF9" w:rsidRDefault="00750152" w:rsidP="00F67765">
      <w:pPr>
        <w:spacing w:before="120"/>
      </w:pPr>
    </w:p>
    <w:p w14:paraId="471E7E7D" w14:textId="77777777" w:rsidR="00755058" w:rsidRPr="00424DF9" w:rsidRDefault="00755058" w:rsidP="00705D38">
      <w:pPr>
        <w:pStyle w:val="ENotesHeading2"/>
        <w:pageBreakBefore/>
      </w:pPr>
      <w:bookmarkStart w:id="344" w:name="_Toc198711721"/>
      <w:r w:rsidRPr="00424DF9">
        <w:lastRenderedPageBreak/>
        <w:t>Endnote 2—Abbreviation key</w:t>
      </w:r>
      <w:bookmarkEnd w:id="344"/>
    </w:p>
    <w:p w14:paraId="4275F180" w14:textId="77777777" w:rsidR="00F67765" w:rsidRPr="00424DF9" w:rsidRDefault="00F67765" w:rsidP="00F67765">
      <w:pPr>
        <w:pStyle w:val="Tabletext"/>
      </w:pPr>
    </w:p>
    <w:tbl>
      <w:tblPr>
        <w:tblW w:w="7939" w:type="dxa"/>
        <w:tblInd w:w="108" w:type="dxa"/>
        <w:tblLayout w:type="fixed"/>
        <w:tblLook w:val="0000" w:firstRow="0" w:lastRow="0" w:firstColumn="0" w:lastColumn="0" w:noHBand="0" w:noVBand="0"/>
      </w:tblPr>
      <w:tblGrid>
        <w:gridCol w:w="4253"/>
        <w:gridCol w:w="3686"/>
      </w:tblGrid>
      <w:tr w:rsidR="00755058" w:rsidRPr="00424DF9" w14:paraId="6A1559B8" w14:textId="77777777" w:rsidTr="00B9668B">
        <w:tc>
          <w:tcPr>
            <w:tcW w:w="4253" w:type="dxa"/>
            <w:shd w:val="clear" w:color="auto" w:fill="auto"/>
          </w:tcPr>
          <w:p w14:paraId="77E767E9" w14:textId="77777777" w:rsidR="00755058" w:rsidRPr="00424DF9" w:rsidRDefault="00755058" w:rsidP="00B9668B">
            <w:pPr>
              <w:spacing w:before="60"/>
              <w:ind w:left="34"/>
              <w:rPr>
                <w:sz w:val="20"/>
              </w:rPr>
            </w:pPr>
            <w:r w:rsidRPr="00424DF9">
              <w:rPr>
                <w:sz w:val="20"/>
              </w:rPr>
              <w:t>ad = added or inserted</w:t>
            </w:r>
          </w:p>
        </w:tc>
        <w:tc>
          <w:tcPr>
            <w:tcW w:w="3686" w:type="dxa"/>
            <w:shd w:val="clear" w:color="auto" w:fill="auto"/>
          </w:tcPr>
          <w:p w14:paraId="038A4212" w14:textId="77777777" w:rsidR="00755058" w:rsidRPr="00424DF9" w:rsidRDefault="00755058" w:rsidP="00B9668B">
            <w:pPr>
              <w:spacing w:before="60"/>
              <w:ind w:left="34"/>
              <w:rPr>
                <w:sz w:val="20"/>
              </w:rPr>
            </w:pPr>
            <w:r w:rsidRPr="00424DF9">
              <w:rPr>
                <w:sz w:val="20"/>
              </w:rPr>
              <w:t>o = order(s)</w:t>
            </w:r>
          </w:p>
        </w:tc>
      </w:tr>
      <w:tr w:rsidR="00755058" w:rsidRPr="00424DF9" w14:paraId="59DCEAA5" w14:textId="77777777" w:rsidTr="00B9668B">
        <w:tc>
          <w:tcPr>
            <w:tcW w:w="4253" w:type="dxa"/>
            <w:shd w:val="clear" w:color="auto" w:fill="auto"/>
          </w:tcPr>
          <w:p w14:paraId="501FD5FD" w14:textId="77777777" w:rsidR="00755058" w:rsidRPr="00424DF9" w:rsidRDefault="00755058" w:rsidP="00B9668B">
            <w:pPr>
              <w:spacing w:before="60"/>
              <w:ind w:left="34"/>
              <w:rPr>
                <w:sz w:val="20"/>
              </w:rPr>
            </w:pPr>
            <w:r w:rsidRPr="00424DF9">
              <w:rPr>
                <w:sz w:val="20"/>
              </w:rPr>
              <w:t>am = amended</w:t>
            </w:r>
          </w:p>
        </w:tc>
        <w:tc>
          <w:tcPr>
            <w:tcW w:w="3686" w:type="dxa"/>
            <w:shd w:val="clear" w:color="auto" w:fill="auto"/>
          </w:tcPr>
          <w:p w14:paraId="70612532" w14:textId="77777777" w:rsidR="00755058" w:rsidRPr="00424DF9" w:rsidRDefault="00755058" w:rsidP="00B9668B">
            <w:pPr>
              <w:spacing w:before="60"/>
              <w:ind w:left="34"/>
              <w:rPr>
                <w:sz w:val="20"/>
              </w:rPr>
            </w:pPr>
            <w:r w:rsidRPr="00424DF9">
              <w:rPr>
                <w:sz w:val="20"/>
              </w:rPr>
              <w:t>Ord = Ordinance</w:t>
            </w:r>
          </w:p>
        </w:tc>
      </w:tr>
      <w:tr w:rsidR="00755058" w:rsidRPr="00424DF9" w14:paraId="15319BAA" w14:textId="77777777" w:rsidTr="00B9668B">
        <w:tc>
          <w:tcPr>
            <w:tcW w:w="4253" w:type="dxa"/>
            <w:shd w:val="clear" w:color="auto" w:fill="auto"/>
          </w:tcPr>
          <w:p w14:paraId="0B22A2F9" w14:textId="77777777" w:rsidR="00755058" w:rsidRPr="00424DF9" w:rsidRDefault="00755058" w:rsidP="00B9668B">
            <w:pPr>
              <w:spacing w:before="60"/>
              <w:ind w:left="34"/>
              <w:rPr>
                <w:sz w:val="20"/>
              </w:rPr>
            </w:pPr>
            <w:r w:rsidRPr="00424DF9">
              <w:rPr>
                <w:sz w:val="20"/>
              </w:rPr>
              <w:t>amdt = amendment</w:t>
            </w:r>
          </w:p>
        </w:tc>
        <w:tc>
          <w:tcPr>
            <w:tcW w:w="3686" w:type="dxa"/>
            <w:shd w:val="clear" w:color="auto" w:fill="auto"/>
          </w:tcPr>
          <w:p w14:paraId="4AD2D491" w14:textId="77777777" w:rsidR="00755058" w:rsidRPr="00424DF9" w:rsidRDefault="00755058" w:rsidP="00B9668B">
            <w:pPr>
              <w:spacing w:before="60"/>
              <w:ind w:left="34"/>
              <w:rPr>
                <w:sz w:val="20"/>
              </w:rPr>
            </w:pPr>
            <w:r w:rsidRPr="00424DF9">
              <w:rPr>
                <w:sz w:val="20"/>
              </w:rPr>
              <w:t>orig = original</w:t>
            </w:r>
          </w:p>
        </w:tc>
      </w:tr>
      <w:tr w:rsidR="00755058" w:rsidRPr="00424DF9" w14:paraId="6E9D7EB1" w14:textId="77777777" w:rsidTr="00B9668B">
        <w:tc>
          <w:tcPr>
            <w:tcW w:w="4253" w:type="dxa"/>
            <w:shd w:val="clear" w:color="auto" w:fill="auto"/>
          </w:tcPr>
          <w:p w14:paraId="2B2D8C32" w14:textId="77777777" w:rsidR="00755058" w:rsidRPr="00424DF9" w:rsidRDefault="00755058" w:rsidP="00B9668B">
            <w:pPr>
              <w:spacing w:before="60"/>
              <w:ind w:left="34"/>
              <w:rPr>
                <w:sz w:val="20"/>
              </w:rPr>
            </w:pPr>
            <w:r w:rsidRPr="00424DF9">
              <w:rPr>
                <w:sz w:val="20"/>
              </w:rPr>
              <w:t>c = clause(s)</w:t>
            </w:r>
          </w:p>
        </w:tc>
        <w:tc>
          <w:tcPr>
            <w:tcW w:w="3686" w:type="dxa"/>
            <w:shd w:val="clear" w:color="auto" w:fill="auto"/>
          </w:tcPr>
          <w:p w14:paraId="0D681FED" w14:textId="77777777" w:rsidR="00755058" w:rsidRPr="00424DF9" w:rsidRDefault="00755058" w:rsidP="00B9668B">
            <w:pPr>
              <w:spacing w:before="60"/>
              <w:ind w:left="34"/>
              <w:rPr>
                <w:sz w:val="20"/>
              </w:rPr>
            </w:pPr>
            <w:r w:rsidRPr="00424DF9">
              <w:rPr>
                <w:sz w:val="20"/>
              </w:rPr>
              <w:t>par = paragraph(s)/subparagraph(s)</w:t>
            </w:r>
          </w:p>
        </w:tc>
      </w:tr>
      <w:tr w:rsidR="00755058" w:rsidRPr="00424DF9" w14:paraId="2794937F" w14:textId="77777777" w:rsidTr="00B9668B">
        <w:tc>
          <w:tcPr>
            <w:tcW w:w="4253" w:type="dxa"/>
            <w:shd w:val="clear" w:color="auto" w:fill="auto"/>
          </w:tcPr>
          <w:p w14:paraId="2B1243F6" w14:textId="77777777" w:rsidR="00755058" w:rsidRPr="00424DF9" w:rsidRDefault="00755058" w:rsidP="00B9668B">
            <w:pPr>
              <w:spacing w:before="60"/>
              <w:ind w:left="34"/>
              <w:rPr>
                <w:sz w:val="20"/>
              </w:rPr>
            </w:pPr>
            <w:r w:rsidRPr="00424DF9">
              <w:rPr>
                <w:sz w:val="20"/>
              </w:rPr>
              <w:t>C[x] = Compilation No. x</w:t>
            </w:r>
          </w:p>
        </w:tc>
        <w:tc>
          <w:tcPr>
            <w:tcW w:w="3686" w:type="dxa"/>
            <w:shd w:val="clear" w:color="auto" w:fill="auto"/>
          </w:tcPr>
          <w:p w14:paraId="76C6115A" w14:textId="6AE2F7A0" w:rsidR="00755058" w:rsidRPr="00424DF9" w:rsidRDefault="00755058" w:rsidP="00B9668B">
            <w:pPr>
              <w:ind w:left="34" w:firstLine="249"/>
              <w:rPr>
                <w:sz w:val="20"/>
              </w:rPr>
            </w:pPr>
            <w:r w:rsidRPr="00424DF9">
              <w:rPr>
                <w:sz w:val="20"/>
              </w:rPr>
              <w:t>/sub</w:t>
            </w:r>
            <w:r w:rsidR="00424DF9">
              <w:rPr>
                <w:sz w:val="20"/>
              </w:rPr>
              <w:noBreakHyphen/>
            </w:r>
            <w:r w:rsidRPr="00424DF9">
              <w:rPr>
                <w:sz w:val="20"/>
              </w:rPr>
              <w:t>subparagraph(s)</w:t>
            </w:r>
          </w:p>
        </w:tc>
      </w:tr>
      <w:tr w:rsidR="00755058" w:rsidRPr="00424DF9" w14:paraId="37409077" w14:textId="77777777" w:rsidTr="00B9668B">
        <w:tc>
          <w:tcPr>
            <w:tcW w:w="4253" w:type="dxa"/>
            <w:shd w:val="clear" w:color="auto" w:fill="auto"/>
          </w:tcPr>
          <w:p w14:paraId="09EB34E6" w14:textId="77777777" w:rsidR="00755058" w:rsidRPr="00424DF9" w:rsidRDefault="00755058" w:rsidP="00B9668B">
            <w:pPr>
              <w:spacing w:before="60"/>
              <w:ind w:left="34"/>
              <w:rPr>
                <w:sz w:val="20"/>
              </w:rPr>
            </w:pPr>
            <w:r w:rsidRPr="00424DF9">
              <w:rPr>
                <w:sz w:val="20"/>
              </w:rPr>
              <w:t>Ch = Chapter(s)</w:t>
            </w:r>
          </w:p>
        </w:tc>
        <w:tc>
          <w:tcPr>
            <w:tcW w:w="3686" w:type="dxa"/>
            <w:shd w:val="clear" w:color="auto" w:fill="auto"/>
          </w:tcPr>
          <w:p w14:paraId="1F591327" w14:textId="77777777" w:rsidR="00755058" w:rsidRPr="00424DF9" w:rsidRDefault="00755058" w:rsidP="00B9668B">
            <w:pPr>
              <w:spacing w:before="60"/>
              <w:ind w:left="34"/>
              <w:rPr>
                <w:sz w:val="20"/>
              </w:rPr>
            </w:pPr>
            <w:r w:rsidRPr="00424DF9">
              <w:rPr>
                <w:sz w:val="20"/>
              </w:rPr>
              <w:t>pres = present</w:t>
            </w:r>
          </w:p>
        </w:tc>
      </w:tr>
      <w:tr w:rsidR="00755058" w:rsidRPr="00424DF9" w14:paraId="1EA41187" w14:textId="77777777" w:rsidTr="00B9668B">
        <w:tc>
          <w:tcPr>
            <w:tcW w:w="4253" w:type="dxa"/>
            <w:shd w:val="clear" w:color="auto" w:fill="auto"/>
          </w:tcPr>
          <w:p w14:paraId="42F30224" w14:textId="77777777" w:rsidR="00755058" w:rsidRPr="00424DF9" w:rsidRDefault="00755058" w:rsidP="00B9668B">
            <w:pPr>
              <w:spacing w:before="60"/>
              <w:ind w:left="34"/>
              <w:rPr>
                <w:sz w:val="20"/>
              </w:rPr>
            </w:pPr>
            <w:r w:rsidRPr="00424DF9">
              <w:rPr>
                <w:sz w:val="20"/>
              </w:rPr>
              <w:t>def = definition(s)</w:t>
            </w:r>
          </w:p>
        </w:tc>
        <w:tc>
          <w:tcPr>
            <w:tcW w:w="3686" w:type="dxa"/>
            <w:shd w:val="clear" w:color="auto" w:fill="auto"/>
          </w:tcPr>
          <w:p w14:paraId="7FA601E8" w14:textId="77777777" w:rsidR="00755058" w:rsidRPr="00424DF9" w:rsidRDefault="00755058" w:rsidP="00B9668B">
            <w:pPr>
              <w:spacing w:before="60"/>
              <w:ind w:left="34"/>
              <w:rPr>
                <w:sz w:val="20"/>
              </w:rPr>
            </w:pPr>
            <w:r w:rsidRPr="00424DF9">
              <w:rPr>
                <w:sz w:val="20"/>
              </w:rPr>
              <w:t>prev = previous</w:t>
            </w:r>
          </w:p>
        </w:tc>
      </w:tr>
      <w:tr w:rsidR="00755058" w:rsidRPr="00424DF9" w14:paraId="30CCDB9E" w14:textId="77777777" w:rsidTr="00B9668B">
        <w:tc>
          <w:tcPr>
            <w:tcW w:w="4253" w:type="dxa"/>
            <w:shd w:val="clear" w:color="auto" w:fill="auto"/>
          </w:tcPr>
          <w:p w14:paraId="17411F6B" w14:textId="77777777" w:rsidR="00755058" w:rsidRPr="00424DF9" w:rsidRDefault="00755058" w:rsidP="00B9668B">
            <w:pPr>
              <w:spacing w:before="60"/>
              <w:ind w:left="34"/>
              <w:rPr>
                <w:sz w:val="20"/>
              </w:rPr>
            </w:pPr>
            <w:r w:rsidRPr="00424DF9">
              <w:rPr>
                <w:sz w:val="20"/>
              </w:rPr>
              <w:t>Dict = Dictionary</w:t>
            </w:r>
          </w:p>
        </w:tc>
        <w:tc>
          <w:tcPr>
            <w:tcW w:w="3686" w:type="dxa"/>
            <w:shd w:val="clear" w:color="auto" w:fill="auto"/>
          </w:tcPr>
          <w:p w14:paraId="385F0844" w14:textId="77777777" w:rsidR="00755058" w:rsidRPr="00424DF9" w:rsidRDefault="00755058" w:rsidP="00B9668B">
            <w:pPr>
              <w:spacing w:before="60"/>
              <w:ind w:left="34"/>
              <w:rPr>
                <w:sz w:val="20"/>
              </w:rPr>
            </w:pPr>
            <w:r w:rsidRPr="00424DF9">
              <w:rPr>
                <w:sz w:val="20"/>
              </w:rPr>
              <w:t>(prev…) = previously</w:t>
            </w:r>
          </w:p>
        </w:tc>
      </w:tr>
      <w:tr w:rsidR="00755058" w:rsidRPr="00424DF9" w14:paraId="6303B244" w14:textId="77777777" w:rsidTr="00B9668B">
        <w:tc>
          <w:tcPr>
            <w:tcW w:w="4253" w:type="dxa"/>
            <w:shd w:val="clear" w:color="auto" w:fill="auto"/>
          </w:tcPr>
          <w:p w14:paraId="3E11F7BE" w14:textId="77777777" w:rsidR="00755058" w:rsidRPr="00424DF9" w:rsidRDefault="00755058" w:rsidP="00B9668B">
            <w:pPr>
              <w:spacing w:before="60"/>
              <w:ind w:left="34"/>
              <w:rPr>
                <w:sz w:val="20"/>
              </w:rPr>
            </w:pPr>
            <w:r w:rsidRPr="00424DF9">
              <w:rPr>
                <w:sz w:val="20"/>
              </w:rPr>
              <w:t>disallowed = disallowed by Parliament</w:t>
            </w:r>
          </w:p>
        </w:tc>
        <w:tc>
          <w:tcPr>
            <w:tcW w:w="3686" w:type="dxa"/>
            <w:shd w:val="clear" w:color="auto" w:fill="auto"/>
          </w:tcPr>
          <w:p w14:paraId="525A0878" w14:textId="77777777" w:rsidR="00755058" w:rsidRPr="00424DF9" w:rsidRDefault="00755058" w:rsidP="00B9668B">
            <w:pPr>
              <w:spacing w:before="60"/>
              <w:ind w:left="34"/>
              <w:rPr>
                <w:sz w:val="20"/>
              </w:rPr>
            </w:pPr>
            <w:r w:rsidRPr="00424DF9">
              <w:rPr>
                <w:sz w:val="20"/>
              </w:rPr>
              <w:t>Pt = Part(s)</w:t>
            </w:r>
          </w:p>
        </w:tc>
      </w:tr>
      <w:tr w:rsidR="00755058" w:rsidRPr="00424DF9" w14:paraId="1C50F88F" w14:textId="77777777" w:rsidTr="00B9668B">
        <w:tc>
          <w:tcPr>
            <w:tcW w:w="4253" w:type="dxa"/>
            <w:shd w:val="clear" w:color="auto" w:fill="auto"/>
          </w:tcPr>
          <w:p w14:paraId="1FDAD045" w14:textId="77777777" w:rsidR="00755058" w:rsidRPr="00424DF9" w:rsidRDefault="00755058" w:rsidP="00B9668B">
            <w:pPr>
              <w:spacing w:before="60"/>
              <w:ind w:left="34"/>
              <w:rPr>
                <w:sz w:val="20"/>
              </w:rPr>
            </w:pPr>
            <w:r w:rsidRPr="00424DF9">
              <w:rPr>
                <w:sz w:val="20"/>
              </w:rPr>
              <w:t>Div = Division(s)</w:t>
            </w:r>
          </w:p>
        </w:tc>
        <w:tc>
          <w:tcPr>
            <w:tcW w:w="3686" w:type="dxa"/>
            <w:shd w:val="clear" w:color="auto" w:fill="auto"/>
          </w:tcPr>
          <w:p w14:paraId="28749A52" w14:textId="77777777" w:rsidR="00755058" w:rsidRPr="00424DF9" w:rsidRDefault="00755058" w:rsidP="00B9668B">
            <w:pPr>
              <w:spacing w:before="60"/>
              <w:ind w:left="34"/>
              <w:rPr>
                <w:sz w:val="20"/>
              </w:rPr>
            </w:pPr>
            <w:r w:rsidRPr="00424DF9">
              <w:rPr>
                <w:sz w:val="20"/>
              </w:rPr>
              <w:t>r = regulation(s)/rule(s)</w:t>
            </w:r>
          </w:p>
        </w:tc>
      </w:tr>
      <w:tr w:rsidR="00755058" w:rsidRPr="00424DF9" w14:paraId="1CB1E113" w14:textId="77777777" w:rsidTr="00B9668B">
        <w:tc>
          <w:tcPr>
            <w:tcW w:w="4253" w:type="dxa"/>
            <w:shd w:val="clear" w:color="auto" w:fill="auto"/>
          </w:tcPr>
          <w:p w14:paraId="695C4556" w14:textId="77777777" w:rsidR="00755058" w:rsidRPr="00424DF9" w:rsidRDefault="00755058" w:rsidP="00B9668B">
            <w:pPr>
              <w:spacing w:before="60"/>
              <w:ind w:left="34"/>
              <w:rPr>
                <w:sz w:val="20"/>
              </w:rPr>
            </w:pPr>
            <w:r w:rsidRPr="00424DF9">
              <w:rPr>
                <w:sz w:val="20"/>
              </w:rPr>
              <w:t>ed = editorial change</w:t>
            </w:r>
          </w:p>
        </w:tc>
        <w:tc>
          <w:tcPr>
            <w:tcW w:w="3686" w:type="dxa"/>
            <w:shd w:val="clear" w:color="auto" w:fill="auto"/>
          </w:tcPr>
          <w:p w14:paraId="13DCE7B6" w14:textId="77777777" w:rsidR="00755058" w:rsidRPr="00424DF9" w:rsidRDefault="00755058" w:rsidP="00B9668B">
            <w:pPr>
              <w:spacing w:before="60"/>
              <w:ind w:left="34"/>
              <w:rPr>
                <w:sz w:val="20"/>
              </w:rPr>
            </w:pPr>
            <w:r w:rsidRPr="00424DF9">
              <w:rPr>
                <w:sz w:val="20"/>
              </w:rPr>
              <w:t>reloc = relocated</w:t>
            </w:r>
          </w:p>
        </w:tc>
      </w:tr>
      <w:tr w:rsidR="00755058" w:rsidRPr="00424DF9" w14:paraId="4E82B930" w14:textId="77777777" w:rsidTr="00B9668B">
        <w:tc>
          <w:tcPr>
            <w:tcW w:w="4253" w:type="dxa"/>
            <w:shd w:val="clear" w:color="auto" w:fill="auto"/>
          </w:tcPr>
          <w:p w14:paraId="6F1452F7" w14:textId="77777777" w:rsidR="00755058" w:rsidRPr="00424DF9" w:rsidRDefault="00755058" w:rsidP="00B9668B">
            <w:pPr>
              <w:spacing w:before="60"/>
              <w:ind w:left="34"/>
              <w:rPr>
                <w:sz w:val="20"/>
              </w:rPr>
            </w:pPr>
            <w:r w:rsidRPr="00424DF9">
              <w:rPr>
                <w:sz w:val="20"/>
              </w:rPr>
              <w:t>exp = expires/expired or ceases/ceased to have</w:t>
            </w:r>
          </w:p>
        </w:tc>
        <w:tc>
          <w:tcPr>
            <w:tcW w:w="3686" w:type="dxa"/>
            <w:shd w:val="clear" w:color="auto" w:fill="auto"/>
          </w:tcPr>
          <w:p w14:paraId="79BFCF5A" w14:textId="77777777" w:rsidR="00755058" w:rsidRPr="00424DF9" w:rsidRDefault="00755058" w:rsidP="00B9668B">
            <w:pPr>
              <w:spacing w:before="60"/>
              <w:ind w:left="34"/>
              <w:rPr>
                <w:sz w:val="20"/>
              </w:rPr>
            </w:pPr>
            <w:r w:rsidRPr="00424DF9">
              <w:rPr>
                <w:sz w:val="20"/>
              </w:rPr>
              <w:t>renum = renumbered</w:t>
            </w:r>
          </w:p>
        </w:tc>
      </w:tr>
      <w:tr w:rsidR="00755058" w:rsidRPr="00424DF9" w14:paraId="41F59E20" w14:textId="77777777" w:rsidTr="00B9668B">
        <w:tc>
          <w:tcPr>
            <w:tcW w:w="4253" w:type="dxa"/>
            <w:shd w:val="clear" w:color="auto" w:fill="auto"/>
          </w:tcPr>
          <w:p w14:paraId="08074C45" w14:textId="77777777" w:rsidR="00755058" w:rsidRPr="00424DF9" w:rsidRDefault="00755058" w:rsidP="00B9668B">
            <w:pPr>
              <w:ind w:left="34" w:firstLine="249"/>
              <w:rPr>
                <w:sz w:val="20"/>
              </w:rPr>
            </w:pPr>
            <w:r w:rsidRPr="00424DF9">
              <w:rPr>
                <w:sz w:val="20"/>
              </w:rPr>
              <w:t>effect</w:t>
            </w:r>
          </w:p>
        </w:tc>
        <w:tc>
          <w:tcPr>
            <w:tcW w:w="3686" w:type="dxa"/>
            <w:shd w:val="clear" w:color="auto" w:fill="auto"/>
          </w:tcPr>
          <w:p w14:paraId="1B05A0C6" w14:textId="77777777" w:rsidR="00755058" w:rsidRPr="00424DF9" w:rsidRDefault="00755058" w:rsidP="00B9668B">
            <w:pPr>
              <w:spacing w:before="60"/>
              <w:ind w:left="34"/>
              <w:rPr>
                <w:sz w:val="20"/>
              </w:rPr>
            </w:pPr>
            <w:r w:rsidRPr="00424DF9">
              <w:rPr>
                <w:sz w:val="20"/>
              </w:rPr>
              <w:t>rep = repealed</w:t>
            </w:r>
          </w:p>
        </w:tc>
      </w:tr>
      <w:tr w:rsidR="00755058" w:rsidRPr="00424DF9" w14:paraId="16726BC5" w14:textId="77777777" w:rsidTr="00B9668B">
        <w:tc>
          <w:tcPr>
            <w:tcW w:w="4253" w:type="dxa"/>
            <w:shd w:val="clear" w:color="auto" w:fill="auto"/>
          </w:tcPr>
          <w:p w14:paraId="06C0156F" w14:textId="77777777" w:rsidR="00755058" w:rsidRPr="00424DF9" w:rsidRDefault="00755058" w:rsidP="00B9668B">
            <w:pPr>
              <w:spacing w:before="60"/>
              <w:ind w:left="34"/>
              <w:rPr>
                <w:sz w:val="20"/>
              </w:rPr>
            </w:pPr>
            <w:r w:rsidRPr="00424DF9">
              <w:rPr>
                <w:sz w:val="20"/>
              </w:rPr>
              <w:t>F = Federal Register of Legislation</w:t>
            </w:r>
          </w:p>
        </w:tc>
        <w:tc>
          <w:tcPr>
            <w:tcW w:w="3686" w:type="dxa"/>
            <w:shd w:val="clear" w:color="auto" w:fill="auto"/>
          </w:tcPr>
          <w:p w14:paraId="1202F4B5" w14:textId="77777777" w:rsidR="00755058" w:rsidRPr="00424DF9" w:rsidRDefault="00755058" w:rsidP="00B9668B">
            <w:pPr>
              <w:spacing w:before="60"/>
              <w:ind w:left="34"/>
              <w:rPr>
                <w:sz w:val="20"/>
              </w:rPr>
            </w:pPr>
            <w:r w:rsidRPr="00424DF9">
              <w:rPr>
                <w:sz w:val="20"/>
              </w:rPr>
              <w:t>rs = repealed and substituted</w:t>
            </w:r>
          </w:p>
        </w:tc>
      </w:tr>
      <w:tr w:rsidR="00755058" w:rsidRPr="00424DF9" w14:paraId="4494B8BB" w14:textId="77777777" w:rsidTr="00B9668B">
        <w:tc>
          <w:tcPr>
            <w:tcW w:w="4253" w:type="dxa"/>
            <w:shd w:val="clear" w:color="auto" w:fill="auto"/>
          </w:tcPr>
          <w:p w14:paraId="3E9D17E5" w14:textId="77777777" w:rsidR="00755058" w:rsidRPr="00424DF9" w:rsidRDefault="00755058" w:rsidP="00B9668B">
            <w:pPr>
              <w:spacing w:before="60"/>
              <w:ind w:left="34"/>
              <w:rPr>
                <w:sz w:val="20"/>
              </w:rPr>
            </w:pPr>
            <w:r w:rsidRPr="00424DF9">
              <w:rPr>
                <w:sz w:val="20"/>
              </w:rPr>
              <w:t>gaz = gazette</w:t>
            </w:r>
          </w:p>
        </w:tc>
        <w:tc>
          <w:tcPr>
            <w:tcW w:w="3686" w:type="dxa"/>
            <w:shd w:val="clear" w:color="auto" w:fill="auto"/>
          </w:tcPr>
          <w:p w14:paraId="2BAA6FEE" w14:textId="77777777" w:rsidR="00755058" w:rsidRPr="00424DF9" w:rsidRDefault="00755058" w:rsidP="00B9668B">
            <w:pPr>
              <w:spacing w:before="60"/>
              <w:ind w:left="34"/>
              <w:rPr>
                <w:sz w:val="20"/>
              </w:rPr>
            </w:pPr>
            <w:r w:rsidRPr="00424DF9">
              <w:rPr>
                <w:sz w:val="20"/>
              </w:rPr>
              <w:t>s = section(s)/subsection(s)</w:t>
            </w:r>
          </w:p>
        </w:tc>
      </w:tr>
      <w:tr w:rsidR="00755058" w:rsidRPr="00424DF9" w14:paraId="4420C560" w14:textId="77777777" w:rsidTr="00B9668B">
        <w:tc>
          <w:tcPr>
            <w:tcW w:w="4253" w:type="dxa"/>
            <w:shd w:val="clear" w:color="auto" w:fill="auto"/>
          </w:tcPr>
          <w:p w14:paraId="187FAB6A" w14:textId="77777777" w:rsidR="00755058" w:rsidRPr="00424DF9" w:rsidRDefault="00755058" w:rsidP="00B9668B">
            <w:pPr>
              <w:spacing w:before="60"/>
              <w:ind w:left="34"/>
              <w:rPr>
                <w:sz w:val="20"/>
              </w:rPr>
            </w:pPr>
            <w:r w:rsidRPr="00424DF9">
              <w:rPr>
                <w:sz w:val="20"/>
              </w:rPr>
              <w:t xml:space="preserve">LA = </w:t>
            </w:r>
            <w:r w:rsidRPr="00424DF9">
              <w:rPr>
                <w:i/>
                <w:sz w:val="20"/>
              </w:rPr>
              <w:t>Legislation Act 2003</w:t>
            </w:r>
          </w:p>
        </w:tc>
        <w:tc>
          <w:tcPr>
            <w:tcW w:w="3686" w:type="dxa"/>
            <w:shd w:val="clear" w:color="auto" w:fill="auto"/>
          </w:tcPr>
          <w:p w14:paraId="74DFADF0" w14:textId="77777777" w:rsidR="00755058" w:rsidRPr="00424DF9" w:rsidRDefault="00755058" w:rsidP="00B9668B">
            <w:pPr>
              <w:spacing w:before="60"/>
              <w:ind w:left="34"/>
              <w:rPr>
                <w:sz w:val="20"/>
              </w:rPr>
            </w:pPr>
            <w:r w:rsidRPr="00424DF9">
              <w:rPr>
                <w:sz w:val="20"/>
              </w:rPr>
              <w:t>Sch = Schedule(s)</w:t>
            </w:r>
          </w:p>
        </w:tc>
      </w:tr>
      <w:tr w:rsidR="00755058" w:rsidRPr="00424DF9" w14:paraId="5B395FBF" w14:textId="77777777" w:rsidTr="00B9668B">
        <w:tc>
          <w:tcPr>
            <w:tcW w:w="4253" w:type="dxa"/>
            <w:shd w:val="clear" w:color="auto" w:fill="auto"/>
          </w:tcPr>
          <w:p w14:paraId="3840D103" w14:textId="77777777" w:rsidR="00755058" w:rsidRPr="00424DF9" w:rsidRDefault="00755058" w:rsidP="00B9668B">
            <w:pPr>
              <w:spacing w:before="60"/>
              <w:ind w:left="34"/>
              <w:rPr>
                <w:sz w:val="20"/>
              </w:rPr>
            </w:pPr>
            <w:r w:rsidRPr="00424DF9">
              <w:rPr>
                <w:sz w:val="20"/>
              </w:rPr>
              <w:t xml:space="preserve">LIA = </w:t>
            </w:r>
            <w:r w:rsidRPr="00424DF9">
              <w:rPr>
                <w:i/>
                <w:sz w:val="20"/>
              </w:rPr>
              <w:t>Legislative Instruments Act 2003</w:t>
            </w:r>
          </w:p>
        </w:tc>
        <w:tc>
          <w:tcPr>
            <w:tcW w:w="3686" w:type="dxa"/>
            <w:shd w:val="clear" w:color="auto" w:fill="auto"/>
          </w:tcPr>
          <w:p w14:paraId="299F3177" w14:textId="77777777" w:rsidR="00755058" w:rsidRPr="00424DF9" w:rsidRDefault="00755058" w:rsidP="00B9668B">
            <w:pPr>
              <w:spacing w:before="60"/>
              <w:ind w:left="34"/>
              <w:rPr>
                <w:sz w:val="20"/>
              </w:rPr>
            </w:pPr>
            <w:r w:rsidRPr="00424DF9">
              <w:rPr>
                <w:sz w:val="20"/>
              </w:rPr>
              <w:t>Sdiv = Subdivision(s)</w:t>
            </w:r>
          </w:p>
        </w:tc>
      </w:tr>
      <w:tr w:rsidR="00755058" w:rsidRPr="00424DF9" w14:paraId="43624B4E" w14:textId="77777777" w:rsidTr="00B9668B">
        <w:tc>
          <w:tcPr>
            <w:tcW w:w="4253" w:type="dxa"/>
            <w:shd w:val="clear" w:color="auto" w:fill="auto"/>
          </w:tcPr>
          <w:p w14:paraId="431B0119" w14:textId="77777777" w:rsidR="00755058" w:rsidRPr="00424DF9" w:rsidRDefault="00755058" w:rsidP="00B9668B">
            <w:pPr>
              <w:spacing w:before="60"/>
              <w:ind w:left="34"/>
              <w:rPr>
                <w:sz w:val="20"/>
              </w:rPr>
            </w:pPr>
            <w:r w:rsidRPr="00424DF9">
              <w:rPr>
                <w:sz w:val="20"/>
              </w:rPr>
              <w:t>(md) = misdescribed amendment can be given</w:t>
            </w:r>
          </w:p>
        </w:tc>
        <w:tc>
          <w:tcPr>
            <w:tcW w:w="3686" w:type="dxa"/>
            <w:shd w:val="clear" w:color="auto" w:fill="auto"/>
          </w:tcPr>
          <w:p w14:paraId="7E05E655" w14:textId="77777777" w:rsidR="00755058" w:rsidRPr="00424DF9" w:rsidRDefault="00755058" w:rsidP="00B9668B">
            <w:pPr>
              <w:spacing w:before="60"/>
              <w:ind w:left="34"/>
              <w:rPr>
                <w:sz w:val="20"/>
              </w:rPr>
            </w:pPr>
            <w:r w:rsidRPr="00424DF9">
              <w:rPr>
                <w:sz w:val="20"/>
              </w:rPr>
              <w:t>SLI = Select Legislative Instrument</w:t>
            </w:r>
          </w:p>
        </w:tc>
      </w:tr>
      <w:tr w:rsidR="00755058" w:rsidRPr="00424DF9" w14:paraId="3681DF67" w14:textId="77777777" w:rsidTr="00B9668B">
        <w:tc>
          <w:tcPr>
            <w:tcW w:w="4253" w:type="dxa"/>
            <w:shd w:val="clear" w:color="auto" w:fill="auto"/>
          </w:tcPr>
          <w:p w14:paraId="2CEFD610" w14:textId="77777777" w:rsidR="00755058" w:rsidRPr="00424DF9" w:rsidRDefault="00755058" w:rsidP="00B9668B">
            <w:pPr>
              <w:ind w:left="34" w:firstLine="249"/>
              <w:rPr>
                <w:sz w:val="20"/>
              </w:rPr>
            </w:pPr>
            <w:r w:rsidRPr="00424DF9">
              <w:rPr>
                <w:sz w:val="20"/>
              </w:rPr>
              <w:t>effect</w:t>
            </w:r>
          </w:p>
        </w:tc>
        <w:tc>
          <w:tcPr>
            <w:tcW w:w="3686" w:type="dxa"/>
            <w:shd w:val="clear" w:color="auto" w:fill="auto"/>
          </w:tcPr>
          <w:p w14:paraId="07F3FEC7" w14:textId="77777777" w:rsidR="00755058" w:rsidRPr="00424DF9" w:rsidRDefault="00755058" w:rsidP="00B9668B">
            <w:pPr>
              <w:spacing w:before="60"/>
              <w:ind w:left="34"/>
              <w:rPr>
                <w:sz w:val="20"/>
              </w:rPr>
            </w:pPr>
            <w:r w:rsidRPr="00424DF9">
              <w:rPr>
                <w:sz w:val="20"/>
              </w:rPr>
              <w:t>SR = Statutory Rules</w:t>
            </w:r>
          </w:p>
        </w:tc>
      </w:tr>
      <w:tr w:rsidR="00755058" w:rsidRPr="00424DF9" w14:paraId="5D613392" w14:textId="77777777" w:rsidTr="00B9668B">
        <w:tc>
          <w:tcPr>
            <w:tcW w:w="4253" w:type="dxa"/>
            <w:shd w:val="clear" w:color="auto" w:fill="auto"/>
          </w:tcPr>
          <w:p w14:paraId="2F64345B" w14:textId="77777777" w:rsidR="00755058" w:rsidRPr="00424DF9" w:rsidRDefault="00755058" w:rsidP="00B9668B">
            <w:pPr>
              <w:spacing w:before="60"/>
              <w:ind w:left="34"/>
              <w:rPr>
                <w:sz w:val="20"/>
              </w:rPr>
            </w:pPr>
            <w:r w:rsidRPr="00424DF9">
              <w:rPr>
                <w:sz w:val="20"/>
              </w:rPr>
              <w:t>(md not incorp) = misdescribed amendment</w:t>
            </w:r>
          </w:p>
        </w:tc>
        <w:tc>
          <w:tcPr>
            <w:tcW w:w="3686" w:type="dxa"/>
            <w:shd w:val="clear" w:color="auto" w:fill="auto"/>
          </w:tcPr>
          <w:p w14:paraId="32395AE8" w14:textId="4D3FE3CA" w:rsidR="00755058" w:rsidRPr="00424DF9" w:rsidRDefault="00755058" w:rsidP="00B9668B">
            <w:pPr>
              <w:spacing w:before="60"/>
              <w:ind w:left="34"/>
              <w:rPr>
                <w:sz w:val="20"/>
              </w:rPr>
            </w:pPr>
            <w:r w:rsidRPr="00424DF9">
              <w:rPr>
                <w:sz w:val="20"/>
              </w:rPr>
              <w:t>Sub</w:t>
            </w:r>
            <w:r w:rsidR="00424DF9">
              <w:rPr>
                <w:sz w:val="20"/>
              </w:rPr>
              <w:noBreakHyphen/>
            </w:r>
            <w:r w:rsidRPr="00424DF9">
              <w:rPr>
                <w:sz w:val="20"/>
              </w:rPr>
              <w:t>Ch = Sub</w:t>
            </w:r>
            <w:r w:rsidR="00424DF9">
              <w:rPr>
                <w:sz w:val="20"/>
              </w:rPr>
              <w:noBreakHyphen/>
            </w:r>
            <w:r w:rsidRPr="00424DF9">
              <w:rPr>
                <w:sz w:val="20"/>
              </w:rPr>
              <w:t>Chapter(s)</w:t>
            </w:r>
          </w:p>
        </w:tc>
      </w:tr>
      <w:tr w:rsidR="00755058" w:rsidRPr="00424DF9" w14:paraId="44A5A6F4" w14:textId="77777777" w:rsidTr="00B9668B">
        <w:tc>
          <w:tcPr>
            <w:tcW w:w="4253" w:type="dxa"/>
            <w:shd w:val="clear" w:color="auto" w:fill="auto"/>
          </w:tcPr>
          <w:p w14:paraId="75045834" w14:textId="77777777" w:rsidR="00755058" w:rsidRPr="00424DF9" w:rsidRDefault="00755058" w:rsidP="00B9668B">
            <w:pPr>
              <w:ind w:left="34" w:firstLine="249"/>
              <w:rPr>
                <w:sz w:val="20"/>
              </w:rPr>
            </w:pPr>
            <w:r w:rsidRPr="00424DF9">
              <w:rPr>
                <w:sz w:val="20"/>
              </w:rPr>
              <w:t>cannot be given effect</w:t>
            </w:r>
          </w:p>
        </w:tc>
        <w:tc>
          <w:tcPr>
            <w:tcW w:w="3686" w:type="dxa"/>
            <w:shd w:val="clear" w:color="auto" w:fill="auto"/>
          </w:tcPr>
          <w:p w14:paraId="42B8BFDF" w14:textId="77777777" w:rsidR="00755058" w:rsidRPr="00424DF9" w:rsidRDefault="00755058" w:rsidP="00B9668B">
            <w:pPr>
              <w:spacing w:before="60"/>
              <w:ind w:left="34"/>
              <w:rPr>
                <w:sz w:val="20"/>
              </w:rPr>
            </w:pPr>
            <w:r w:rsidRPr="00424DF9">
              <w:rPr>
                <w:sz w:val="20"/>
              </w:rPr>
              <w:t>SubPt = Subpart(s)</w:t>
            </w:r>
          </w:p>
        </w:tc>
      </w:tr>
      <w:tr w:rsidR="00755058" w:rsidRPr="00424DF9" w14:paraId="01A6106E" w14:textId="77777777" w:rsidTr="00B9668B">
        <w:tc>
          <w:tcPr>
            <w:tcW w:w="4253" w:type="dxa"/>
            <w:shd w:val="clear" w:color="auto" w:fill="auto"/>
          </w:tcPr>
          <w:p w14:paraId="2202A96C" w14:textId="77777777" w:rsidR="00755058" w:rsidRPr="00424DF9" w:rsidRDefault="00755058" w:rsidP="00B9668B">
            <w:pPr>
              <w:spacing w:before="60"/>
              <w:ind w:left="34"/>
              <w:rPr>
                <w:sz w:val="20"/>
              </w:rPr>
            </w:pPr>
            <w:r w:rsidRPr="00424DF9">
              <w:rPr>
                <w:sz w:val="20"/>
              </w:rPr>
              <w:t>mod = modified/modification</w:t>
            </w:r>
          </w:p>
        </w:tc>
        <w:tc>
          <w:tcPr>
            <w:tcW w:w="3686" w:type="dxa"/>
            <w:shd w:val="clear" w:color="auto" w:fill="auto"/>
          </w:tcPr>
          <w:p w14:paraId="5B2A5259" w14:textId="77777777" w:rsidR="00755058" w:rsidRPr="00424DF9" w:rsidRDefault="00755058" w:rsidP="00B9668B">
            <w:pPr>
              <w:spacing w:before="60"/>
              <w:ind w:left="34"/>
              <w:rPr>
                <w:sz w:val="20"/>
              </w:rPr>
            </w:pPr>
            <w:r w:rsidRPr="00424DF9">
              <w:rPr>
                <w:sz w:val="20"/>
                <w:u w:val="single"/>
              </w:rPr>
              <w:t>underlining</w:t>
            </w:r>
            <w:r w:rsidRPr="00424DF9">
              <w:rPr>
                <w:sz w:val="20"/>
              </w:rPr>
              <w:t xml:space="preserve"> = whole or part not</w:t>
            </w:r>
          </w:p>
        </w:tc>
      </w:tr>
      <w:tr w:rsidR="00755058" w:rsidRPr="00424DF9" w14:paraId="1FAA9626" w14:textId="77777777" w:rsidTr="00B9668B">
        <w:tc>
          <w:tcPr>
            <w:tcW w:w="4253" w:type="dxa"/>
            <w:shd w:val="clear" w:color="auto" w:fill="auto"/>
          </w:tcPr>
          <w:p w14:paraId="5AD0F53F" w14:textId="77777777" w:rsidR="00755058" w:rsidRPr="00424DF9" w:rsidRDefault="00755058" w:rsidP="00B9668B">
            <w:pPr>
              <w:spacing w:before="60"/>
              <w:ind w:left="34"/>
              <w:rPr>
                <w:sz w:val="20"/>
              </w:rPr>
            </w:pPr>
            <w:r w:rsidRPr="00424DF9">
              <w:rPr>
                <w:sz w:val="20"/>
              </w:rPr>
              <w:t>No. = Number(s)</w:t>
            </w:r>
          </w:p>
        </w:tc>
        <w:tc>
          <w:tcPr>
            <w:tcW w:w="3686" w:type="dxa"/>
            <w:shd w:val="clear" w:color="auto" w:fill="auto"/>
          </w:tcPr>
          <w:p w14:paraId="1D5D4EF4" w14:textId="77777777" w:rsidR="00755058" w:rsidRPr="00424DF9" w:rsidRDefault="00755058" w:rsidP="00B9668B">
            <w:pPr>
              <w:ind w:left="34" w:firstLine="249"/>
              <w:rPr>
                <w:sz w:val="20"/>
              </w:rPr>
            </w:pPr>
            <w:r w:rsidRPr="00424DF9">
              <w:rPr>
                <w:sz w:val="20"/>
              </w:rPr>
              <w:t>commenced or to be commenced</w:t>
            </w:r>
          </w:p>
        </w:tc>
      </w:tr>
    </w:tbl>
    <w:p w14:paraId="3F21925F" w14:textId="1F778463" w:rsidR="005679ED" w:rsidRPr="00424DF9" w:rsidRDefault="005679ED" w:rsidP="002059DE">
      <w:pPr>
        <w:pStyle w:val="Tabletext"/>
      </w:pPr>
    </w:p>
    <w:p w14:paraId="05F91C75" w14:textId="77777777" w:rsidR="005679ED" w:rsidRPr="00424DF9" w:rsidRDefault="005679ED" w:rsidP="005679ED">
      <w:pPr>
        <w:pStyle w:val="ENotesHeading2"/>
        <w:pageBreakBefore/>
      </w:pPr>
      <w:bookmarkStart w:id="345" w:name="_Toc198711722"/>
      <w:r w:rsidRPr="00424DF9">
        <w:lastRenderedPageBreak/>
        <w:t>Endnote 3</w:t>
      </w:r>
      <w:bookmarkStart w:id="346" w:name="_Hlk135810229"/>
      <w:r w:rsidRPr="00424DF9">
        <w:t>—</w:t>
      </w:r>
      <w:bookmarkEnd w:id="346"/>
      <w:r w:rsidRPr="00424DF9">
        <w:t>Legislation history</w:t>
      </w:r>
      <w:bookmarkEnd w:id="345"/>
    </w:p>
    <w:p w14:paraId="40C57518" w14:textId="77777777" w:rsidR="005679ED" w:rsidRPr="00424DF9" w:rsidRDefault="005679ED" w:rsidP="005679ED">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679ED" w:rsidRPr="00424DF9" w14:paraId="102C7ADE" w14:textId="77777777" w:rsidTr="003B758D">
        <w:trPr>
          <w:cantSplit/>
          <w:tblHeader/>
        </w:trPr>
        <w:tc>
          <w:tcPr>
            <w:tcW w:w="1838" w:type="dxa"/>
            <w:tcBorders>
              <w:top w:val="single" w:sz="12" w:space="0" w:color="auto"/>
              <w:bottom w:val="single" w:sz="12" w:space="0" w:color="auto"/>
            </w:tcBorders>
            <w:shd w:val="clear" w:color="auto" w:fill="auto"/>
          </w:tcPr>
          <w:p w14:paraId="7229E338" w14:textId="77777777" w:rsidR="005679ED" w:rsidRPr="00424DF9" w:rsidRDefault="005679ED" w:rsidP="005679ED">
            <w:pPr>
              <w:pStyle w:val="ENoteTableHeading"/>
            </w:pPr>
            <w:r w:rsidRPr="00424DF9">
              <w:t>Act</w:t>
            </w:r>
          </w:p>
        </w:tc>
        <w:tc>
          <w:tcPr>
            <w:tcW w:w="992" w:type="dxa"/>
            <w:tcBorders>
              <w:top w:val="single" w:sz="12" w:space="0" w:color="auto"/>
              <w:bottom w:val="single" w:sz="12" w:space="0" w:color="auto"/>
            </w:tcBorders>
            <w:shd w:val="clear" w:color="auto" w:fill="auto"/>
          </w:tcPr>
          <w:p w14:paraId="4BFEE2D0" w14:textId="77777777" w:rsidR="005679ED" w:rsidRPr="00424DF9" w:rsidRDefault="005679ED" w:rsidP="005679ED">
            <w:pPr>
              <w:pStyle w:val="ENoteTableHeading"/>
            </w:pPr>
            <w:r w:rsidRPr="00424DF9">
              <w:t>Number and year</w:t>
            </w:r>
          </w:p>
        </w:tc>
        <w:tc>
          <w:tcPr>
            <w:tcW w:w="993" w:type="dxa"/>
            <w:tcBorders>
              <w:top w:val="single" w:sz="12" w:space="0" w:color="auto"/>
              <w:bottom w:val="single" w:sz="12" w:space="0" w:color="auto"/>
            </w:tcBorders>
            <w:shd w:val="clear" w:color="auto" w:fill="auto"/>
          </w:tcPr>
          <w:p w14:paraId="0C502EFD" w14:textId="77777777" w:rsidR="005679ED" w:rsidRPr="00424DF9" w:rsidRDefault="005679ED" w:rsidP="005679ED">
            <w:pPr>
              <w:pStyle w:val="ENoteTableHeading"/>
            </w:pPr>
            <w:r w:rsidRPr="00424DF9">
              <w:t>Assent</w:t>
            </w:r>
          </w:p>
        </w:tc>
        <w:tc>
          <w:tcPr>
            <w:tcW w:w="1845" w:type="dxa"/>
            <w:tcBorders>
              <w:top w:val="single" w:sz="12" w:space="0" w:color="auto"/>
              <w:bottom w:val="single" w:sz="12" w:space="0" w:color="auto"/>
            </w:tcBorders>
            <w:shd w:val="clear" w:color="auto" w:fill="auto"/>
          </w:tcPr>
          <w:p w14:paraId="7B276930" w14:textId="77777777" w:rsidR="005679ED" w:rsidRPr="00424DF9" w:rsidRDefault="005679ED" w:rsidP="005679ED">
            <w:pPr>
              <w:pStyle w:val="ENoteTableHeading"/>
            </w:pPr>
            <w:r w:rsidRPr="00424DF9">
              <w:t>Commencement</w:t>
            </w:r>
          </w:p>
        </w:tc>
        <w:tc>
          <w:tcPr>
            <w:tcW w:w="1557" w:type="dxa"/>
            <w:tcBorders>
              <w:top w:val="single" w:sz="12" w:space="0" w:color="auto"/>
              <w:bottom w:val="single" w:sz="12" w:space="0" w:color="auto"/>
            </w:tcBorders>
            <w:shd w:val="clear" w:color="auto" w:fill="auto"/>
          </w:tcPr>
          <w:p w14:paraId="31FB4901" w14:textId="77777777" w:rsidR="005679ED" w:rsidRPr="00424DF9" w:rsidRDefault="005679ED" w:rsidP="005679ED">
            <w:pPr>
              <w:pStyle w:val="ENoteTableHeading"/>
            </w:pPr>
            <w:r w:rsidRPr="00424DF9">
              <w:t>Application, saving and transitional provisions</w:t>
            </w:r>
          </w:p>
        </w:tc>
      </w:tr>
      <w:tr w:rsidR="005679ED" w:rsidRPr="00424DF9" w14:paraId="373AB502" w14:textId="77777777" w:rsidTr="003B758D">
        <w:trPr>
          <w:cantSplit/>
        </w:trPr>
        <w:tc>
          <w:tcPr>
            <w:tcW w:w="1838" w:type="dxa"/>
            <w:tcBorders>
              <w:top w:val="single" w:sz="12" w:space="0" w:color="auto"/>
              <w:bottom w:val="single" w:sz="4" w:space="0" w:color="auto"/>
            </w:tcBorders>
            <w:shd w:val="clear" w:color="auto" w:fill="auto"/>
          </w:tcPr>
          <w:p w14:paraId="15723F6A" w14:textId="77777777" w:rsidR="005679ED" w:rsidRPr="00424DF9" w:rsidRDefault="009A6FD2" w:rsidP="005679ED">
            <w:pPr>
              <w:pStyle w:val="ENoteTableText"/>
            </w:pPr>
            <w:r w:rsidRPr="00424DF9">
              <w:t>Broadcasting Services Act 1992</w:t>
            </w:r>
          </w:p>
        </w:tc>
        <w:tc>
          <w:tcPr>
            <w:tcW w:w="992" w:type="dxa"/>
            <w:tcBorders>
              <w:top w:val="single" w:sz="12" w:space="0" w:color="auto"/>
              <w:bottom w:val="single" w:sz="4" w:space="0" w:color="auto"/>
            </w:tcBorders>
            <w:shd w:val="clear" w:color="auto" w:fill="auto"/>
          </w:tcPr>
          <w:p w14:paraId="5AF771CA" w14:textId="77777777" w:rsidR="005679ED" w:rsidRPr="00424DF9" w:rsidRDefault="009A6FD2" w:rsidP="005679ED">
            <w:pPr>
              <w:pStyle w:val="ENoteTableText"/>
            </w:pPr>
            <w:r w:rsidRPr="00424DF9">
              <w:t>110, 1992</w:t>
            </w:r>
          </w:p>
        </w:tc>
        <w:tc>
          <w:tcPr>
            <w:tcW w:w="993" w:type="dxa"/>
            <w:tcBorders>
              <w:top w:val="single" w:sz="12" w:space="0" w:color="auto"/>
              <w:bottom w:val="single" w:sz="4" w:space="0" w:color="auto"/>
            </w:tcBorders>
            <w:shd w:val="clear" w:color="auto" w:fill="auto"/>
          </w:tcPr>
          <w:p w14:paraId="61D539A2" w14:textId="77777777" w:rsidR="005679ED" w:rsidRPr="00424DF9" w:rsidRDefault="009A6FD2" w:rsidP="005679ED">
            <w:pPr>
              <w:pStyle w:val="ENoteTableText"/>
            </w:pPr>
            <w:r w:rsidRPr="00424DF9">
              <w:t>14 July 1992</w:t>
            </w:r>
          </w:p>
        </w:tc>
        <w:tc>
          <w:tcPr>
            <w:tcW w:w="1845" w:type="dxa"/>
            <w:tcBorders>
              <w:top w:val="single" w:sz="12" w:space="0" w:color="auto"/>
              <w:bottom w:val="single" w:sz="4" w:space="0" w:color="auto"/>
            </w:tcBorders>
            <w:shd w:val="clear" w:color="auto" w:fill="auto"/>
          </w:tcPr>
          <w:p w14:paraId="4C10E13B" w14:textId="04CB814C" w:rsidR="005679ED" w:rsidRPr="00424DF9" w:rsidRDefault="009A6FD2">
            <w:pPr>
              <w:pStyle w:val="ENoteTableText"/>
            </w:pPr>
            <w:r w:rsidRPr="00424DF9">
              <w:t>s 4, 5, 7</w:t>
            </w:r>
            <w:r w:rsidR="00424DF9">
              <w:noBreakHyphen/>
            </w:r>
            <w:r w:rsidRPr="00424DF9">
              <w:t>92 and 117</w:t>
            </w:r>
            <w:r w:rsidR="00424DF9">
              <w:noBreakHyphen/>
            </w:r>
            <w:r w:rsidRPr="00424DF9">
              <w:t>218: 5 Oct 1992 (s 2</w:t>
            </w:r>
            <w:r w:rsidR="00467CBD" w:rsidRPr="00424DF9">
              <w:t>(2)</w:t>
            </w:r>
            <w:r w:rsidRPr="00424DF9">
              <w:t xml:space="preserve"> and gaz 1992, No GN38)</w:t>
            </w:r>
            <w:r w:rsidRPr="00424DF9">
              <w:br/>
              <w:t>Remainder: Royal Assent</w:t>
            </w:r>
            <w:r w:rsidR="00467CBD" w:rsidRPr="00424DF9">
              <w:t xml:space="preserve"> (s 2(1))</w:t>
            </w:r>
          </w:p>
        </w:tc>
        <w:tc>
          <w:tcPr>
            <w:tcW w:w="1557" w:type="dxa"/>
            <w:tcBorders>
              <w:top w:val="single" w:sz="12" w:space="0" w:color="auto"/>
              <w:bottom w:val="single" w:sz="4" w:space="0" w:color="auto"/>
            </w:tcBorders>
            <w:shd w:val="clear" w:color="auto" w:fill="auto"/>
          </w:tcPr>
          <w:p w14:paraId="3E9D650F" w14:textId="77777777" w:rsidR="005679ED" w:rsidRPr="00424DF9" w:rsidRDefault="005679ED" w:rsidP="005679ED">
            <w:pPr>
              <w:pStyle w:val="ENoteTableText"/>
            </w:pPr>
          </w:p>
        </w:tc>
      </w:tr>
      <w:tr w:rsidR="005679ED" w:rsidRPr="00424DF9" w14:paraId="5A59BD9B" w14:textId="77777777" w:rsidTr="003B758D">
        <w:trPr>
          <w:cantSplit/>
        </w:trPr>
        <w:tc>
          <w:tcPr>
            <w:tcW w:w="1838" w:type="dxa"/>
            <w:shd w:val="clear" w:color="auto" w:fill="auto"/>
          </w:tcPr>
          <w:p w14:paraId="623EEF48" w14:textId="77777777" w:rsidR="005679ED" w:rsidRPr="00424DF9" w:rsidRDefault="009A6FD2" w:rsidP="005679ED">
            <w:pPr>
              <w:pStyle w:val="ENoteTableText"/>
            </w:pPr>
            <w:r w:rsidRPr="00424DF9">
              <w:t>Radiocommunications (Transitional Provisions and Consequential Amendments) Act 1992</w:t>
            </w:r>
          </w:p>
        </w:tc>
        <w:tc>
          <w:tcPr>
            <w:tcW w:w="992" w:type="dxa"/>
            <w:shd w:val="clear" w:color="auto" w:fill="auto"/>
          </w:tcPr>
          <w:p w14:paraId="236E8A07" w14:textId="77777777" w:rsidR="005679ED" w:rsidRPr="00424DF9" w:rsidRDefault="009A6FD2" w:rsidP="005679ED">
            <w:pPr>
              <w:pStyle w:val="ENoteTableText"/>
            </w:pPr>
            <w:r w:rsidRPr="00424DF9">
              <w:t>167, 1992</w:t>
            </w:r>
          </w:p>
        </w:tc>
        <w:tc>
          <w:tcPr>
            <w:tcW w:w="993" w:type="dxa"/>
            <w:shd w:val="clear" w:color="auto" w:fill="auto"/>
          </w:tcPr>
          <w:p w14:paraId="62B20575" w14:textId="77777777" w:rsidR="005679ED" w:rsidRPr="00424DF9" w:rsidRDefault="009A6FD2" w:rsidP="005679ED">
            <w:pPr>
              <w:pStyle w:val="ENoteTableText"/>
            </w:pPr>
            <w:r w:rsidRPr="00424DF9">
              <w:t>11 Dec 1992</w:t>
            </w:r>
          </w:p>
        </w:tc>
        <w:tc>
          <w:tcPr>
            <w:tcW w:w="1845" w:type="dxa"/>
            <w:shd w:val="clear" w:color="auto" w:fill="auto"/>
          </w:tcPr>
          <w:p w14:paraId="62884E51" w14:textId="77777777" w:rsidR="005679ED" w:rsidRPr="00424DF9" w:rsidRDefault="00CF4D70" w:rsidP="005679ED">
            <w:pPr>
              <w:pStyle w:val="ENoteTableText"/>
            </w:pPr>
            <w:r w:rsidRPr="00424DF9">
              <w:t>Sch: 1 July 1993 (s 2)</w:t>
            </w:r>
          </w:p>
        </w:tc>
        <w:tc>
          <w:tcPr>
            <w:tcW w:w="1557" w:type="dxa"/>
            <w:shd w:val="clear" w:color="auto" w:fill="auto"/>
          </w:tcPr>
          <w:p w14:paraId="22315A16" w14:textId="77777777" w:rsidR="005679ED" w:rsidRPr="00424DF9" w:rsidRDefault="00CF4D70" w:rsidP="005679ED">
            <w:pPr>
              <w:pStyle w:val="ENoteTableText"/>
            </w:pPr>
            <w:r w:rsidRPr="00424DF9">
              <w:t>—</w:t>
            </w:r>
          </w:p>
        </w:tc>
      </w:tr>
      <w:tr w:rsidR="009A6FD2" w:rsidRPr="00424DF9" w14:paraId="154075FD" w14:textId="77777777" w:rsidTr="003B758D">
        <w:trPr>
          <w:cantSplit/>
        </w:trPr>
        <w:tc>
          <w:tcPr>
            <w:tcW w:w="1838" w:type="dxa"/>
            <w:shd w:val="clear" w:color="auto" w:fill="auto"/>
          </w:tcPr>
          <w:p w14:paraId="3FCBC551" w14:textId="77777777" w:rsidR="009A6FD2" w:rsidRPr="00424DF9" w:rsidRDefault="009A6FD2" w:rsidP="005679ED">
            <w:pPr>
              <w:pStyle w:val="ENoteTableText"/>
            </w:pPr>
            <w:r w:rsidRPr="00424DF9">
              <w:t>Broadcasting Services (Subscription Television Broadcasting) Amendment Act 1992</w:t>
            </w:r>
          </w:p>
        </w:tc>
        <w:tc>
          <w:tcPr>
            <w:tcW w:w="992" w:type="dxa"/>
            <w:shd w:val="clear" w:color="auto" w:fill="auto"/>
          </w:tcPr>
          <w:p w14:paraId="075D7E62" w14:textId="77777777" w:rsidR="009A6FD2" w:rsidRPr="00424DF9" w:rsidRDefault="009A6FD2" w:rsidP="005679ED">
            <w:pPr>
              <w:pStyle w:val="ENoteTableText"/>
            </w:pPr>
            <w:r w:rsidRPr="00424DF9">
              <w:t>171, 1992</w:t>
            </w:r>
          </w:p>
        </w:tc>
        <w:tc>
          <w:tcPr>
            <w:tcW w:w="993" w:type="dxa"/>
            <w:shd w:val="clear" w:color="auto" w:fill="auto"/>
          </w:tcPr>
          <w:p w14:paraId="28C633CB" w14:textId="77777777" w:rsidR="009A6FD2" w:rsidRPr="00424DF9" w:rsidRDefault="009A6FD2" w:rsidP="005679ED">
            <w:pPr>
              <w:pStyle w:val="ENoteTableText"/>
            </w:pPr>
            <w:r w:rsidRPr="00424DF9">
              <w:t>11 Dec 1992</w:t>
            </w:r>
          </w:p>
        </w:tc>
        <w:tc>
          <w:tcPr>
            <w:tcW w:w="1845" w:type="dxa"/>
            <w:shd w:val="clear" w:color="auto" w:fill="auto"/>
          </w:tcPr>
          <w:p w14:paraId="56BDC371" w14:textId="77777777" w:rsidR="009A6FD2" w:rsidRPr="00424DF9" w:rsidRDefault="006E585C" w:rsidP="005679ED">
            <w:pPr>
              <w:pStyle w:val="ENoteTableText"/>
            </w:pPr>
            <w:r w:rsidRPr="00424DF9">
              <w:t>11 Dec 1992 (s 2)</w:t>
            </w:r>
          </w:p>
        </w:tc>
        <w:tc>
          <w:tcPr>
            <w:tcW w:w="1557" w:type="dxa"/>
            <w:shd w:val="clear" w:color="auto" w:fill="auto"/>
          </w:tcPr>
          <w:p w14:paraId="48FFB7F1" w14:textId="77777777" w:rsidR="009A6FD2" w:rsidRPr="00424DF9" w:rsidRDefault="006E585C" w:rsidP="005679ED">
            <w:pPr>
              <w:pStyle w:val="ENoteTableText"/>
            </w:pPr>
            <w:r w:rsidRPr="00424DF9">
              <w:t>—</w:t>
            </w:r>
          </w:p>
        </w:tc>
      </w:tr>
      <w:tr w:rsidR="0010792A" w:rsidRPr="00424DF9" w14:paraId="4DE77B6D" w14:textId="77777777" w:rsidTr="003B758D">
        <w:trPr>
          <w:cantSplit/>
        </w:trPr>
        <w:tc>
          <w:tcPr>
            <w:tcW w:w="1838" w:type="dxa"/>
            <w:shd w:val="clear" w:color="auto" w:fill="auto"/>
          </w:tcPr>
          <w:p w14:paraId="64FB31CA" w14:textId="77777777" w:rsidR="0010792A" w:rsidRPr="00424DF9" w:rsidRDefault="0010792A" w:rsidP="005679ED">
            <w:pPr>
              <w:pStyle w:val="ENoteTableText"/>
            </w:pPr>
            <w:r w:rsidRPr="00424DF9">
              <w:t>Transport and Communications Legislation Amendment Act (No. 3) 1992</w:t>
            </w:r>
          </w:p>
        </w:tc>
        <w:tc>
          <w:tcPr>
            <w:tcW w:w="992" w:type="dxa"/>
            <w:shd w:val="clear" w:color="auto" w:fill="auto"/>
          </w:tcPr>
          <w:p w14:paraId="13B20C25" w14:textId="77777777" w:rsidR="0010792A" w:rsidRPr="00424DF9" w:rsidRDefault="0010792A" w:rsidP="005679ED">
            <w:pPr>
              <w:pStyle w:val="ENoteTableText"/>
            </w:pPr>
            <w:r w:rsidRPr="00424DF9">
              <w:t>216, 1992</w:t>
            </w:r>
          </w:p>
        </w:tc>
        <w:tc>
          <w:tcPr>
            <w:tcW w:w="993" w:type="dxa"/>
            <w:shd w:val="clear" w:color="auto" w:fill="auto"/>
          </w:tcPr>
          <w:p w14:paraId="3088A14A" w14:textId="77777777" w:rsidR="0010792A" w:rsidRPr="00424DF9" w:rsidRDefault="0010792A" w:rsidP="005679ED">
            <w:pPr>
              <w:pStyle w:val="ENoteTableText"/>
            </w:pPr>
            <w:r w:rsidRPr="00424DF9">
              <w:t>24 Dec 1992</w:t>
            </w:r>
          </w:p>
        </w:tc>
        <w:tc>
          <w:tcPr>
            <w:tcW w:w="1845" w:type="dxa"/>
            <w:shd w:val="clear" w:color="auto" w:fill="auto"/>
          </w:tcPr>
          <w:p w14:paraId="04A0500E" w14:textId="7AE45C9E" w:rsidR="0010792A" w:rsidRPr="00424DF9" w:rsidRDefault="0010792A" w:rsidP="005679ED">
            <w:pPr>
              <w:pStyle w:val="ENoteTableText"/>
            </w:pPr>
            <w:r w:rsidRPr="00424DF9">
              <w:t>s 11</w:t>
            </w:r>
            <w:r w:rsidR="00424DF9">
              <w:noBreakHyphen/>
            </w:r>
            <w:r w:rsidRPr="00424DF9">
              <w:t>13, 15</w:t>
            </w:r>
            <w:r w:rsidR="00424DF9">
              <w:noBreakHyphen/>
            </w:r>
            <w:r w:rsidRPr="00424DF9">
              <w:t>18 and 20: 24 Dec 1992 (s 2(1))</w:t>
            </w:r>
            <w:r w:rsidRPr="00424DF9">
              <w:br/>
              <w:t xml:space="preserve">s 14 and 19: </w:t>
            </w:r>
            <w:r w:rsidR="001302BB" w:rsidRPr="00424DF9">
              <w:t>24 June 1993</w:t>
            </w:r>
            <w:r w:rsidRPr="00424DF9">
              <w:t xml:space="preserve"> (s 2(</w:t>
            </w:r>
            <w:r w:rsidR="006419E7" w:rsidRPr="00424DF9">
              <w:t>6</w:t>
            </w:r>
            <w:r w:rsidRPr="00424DF9">
              <w:t>)</w:t>
            </w:r>
            <w:r w:rsidR="00B26462" w:rsidRPr="00424DF9">
              <w:t>,</w:t>
            </w:r>
            <w:r w:rsidRPr="00424DF9">
              <w:t xml:space="preserve"> (10)</w:t>
            </w:r>
            <w:r w:rsidR="00DE176C" w:rsidRPr="00424DF9">
              <w:t>)</w:t>
            </w:r>
          </w:p>
        </w:tc>
        <w:tc>
          <w:tcPr>
            <w:tcW w:w="1557" w:type="dxa"/>
            <w:shd w:val="clear" w:color="auto" w:fill="auto"/>
          </w:tcPr>
          <w:p w14:paraId="152BD718" w14:textId="77777777" w:rsidR="0010792A" w:rsidRPr="00424DF9" w:rsidRDefault="0010792A" w:rsidP="005679ED">
            <w:pPr>
              <w:pStyle w:val="ENoteTableText"/>
            </w:pPr>
            <w:r w:rsidRPr="00424DF9">
              <w:t>—</w:t>
            </w:r>
          </w:p>
        </w:tc>
      </w:tr>
      <w:tr w:rsidR="004066B7" w:rsidRPr="00424DF9" w14:paraId="102165D6" w14:textId="77777777" w:rsidTr="003B758D">
        <w:trPr>
          <w:cantSplit/>
        </w:trPr>
        <w:tc>
          <w:tcPr>
            <w:tcW w:w="1838" w:type="dxa"/>
            <w:shd w:val="clear" w:color="auto" w:fill="auto"/>
          </w:tcPr>
          <w:p w14:paraId="4476D7EB" w14:textId="77777777" w:rsidR="004066B7" w:rsidRPr="00424DF9" w:rsidRDefault="004066B7" w:rsidP="005679ED">
            <w:pPr>
              <w:pStyle w:val="ENoteTableText"/>
            </w:pPr>
            <w:bookmarkStart w:id="347" w:name="_Hlk135970159"/>
            <w:r w:rsidRPr="00424DF9">
              <w:t>Tobacco Advertising Prohibition Act 1992</w:t>
            </w:r>
          </w:p>
        </w:tc>
        <w:tc>
          <w:tcPr>
            <w:tcW w:w="992" w:type="dxa"/>
            <w:shd w:val="clear" w:color="auto" w:fill="auto"/>
          </w:tcPr>
          <w:p w14:paraId="1E462B9D" w14:textId="77777777" w:rsidR="004066B7" w:rsidRPr="00424DF9" w:rsidRDefault="00373B42" w:rsidP="005679ED">
            <w:pPr>
              <w:pStyle w:val="ENoteTableText"/>
            </w:pPr>
            <w:r w:rsidRPr="00424DF9">
              <w:t>218, 1992</w:t>
            </w:r>
          </w:p>
        </w:tc>
        <w:tc>
          <w:tcPr>
            <w:tcW w:w="993" w:type="dxa"/>
            <w:shd w:val="clear" w:color="auto" w:fill="auto"/>
          </w:tcPr>
          <w:p w14:paraId="0503E654" w14:textId="77777777" w:rsidR="004066B7" w:rsidRPr="00424DF9" w:rsidRDefault="00373B42" w:rsidP="005679ED">
            <w:pPr>
              <w:pStyle w:val="ENoteTableText"/>
            </w:pPr>
            <w:r w:rsidRPr="00424DF9">
              <w:t>24 Dec 1992</w:t>
            </w:r>
          </w:p>
        </w:tc>
        <w:tc>
          <w:tcPr>
            <w:tcW w:w="1845" w:type="dxa"/>
            <w:shd w:val="clear" w:color="auto" w:fill="auto"/>
          </w:tcPr>
          <w:p w14:paraId="01A7D227" w14:textId="77777777" w:rsidR="004066B7" w:rsidRPr="00424DF9" w:rsidRDefault="00735E23" w:rsidP="005679ED">
            <w:pPr>
              <w:pStyle w:val="ENoteTableText"/>
            </w:pPr>
            <w:r w:rsidRPr="00424DF9">
              <w:t>s 37: 1 July 1993 (s 2(3))</w:t>
            </w:r>
          </w:p>
        </w:tc>
        <w:tc>
          <w:tcPr>
            <w:tcW w:w="1557" w:type="dxa"/>
            <w:shd w:val="clear" w:color="auto" w:fill="auto"/>
          </w:tcPr>
          <w:p w14:paraId="1E35C709" w14:textId="77777777" w:rsidR="004066B7" w:rsidRPr="00424DF9" w:rsidRDefault="00735E23" w:rsidP="005679ED">
            <w:pPr>
              <w:pStyle w:val="ENoteTableText"/>
            </w:pPr>
            <w:r w:rsidRPr="00424DF9">
              <w:t>—</w:t>
            </w:r>
          </w:p>
        </w:tc>
      </w:tr>
      <w:bookmarkEnd w:id="347"/>
      <w:tr w:rsidR="004066B7" w:rsidRPr="00424DF9" w14:paraId="321B7D61" w14:textId="77777777" w:rsidTr="003B758D">
        <w:trPr>
          <w:cantSplit/>
        </w:trPr>
        <w:tc>
          <w:tcPr>
            <w:tcW w:w="1838" w:type="dxa"/>
            <w:shd w:val="clear" w:color="auto" w:fill="auto"/>
          </w:tcPr>
          <w:p w14:paraId="6C4C7F3F" w14:textId="77777777" w:rsidR="004066B7" w:rsidRPr="00424DF9" w:rsidRDefault="004066B7" w:rsidP="005679ED">
            <w:pPr>
              <w:pStyle w:val="ENoteTableText"/>
            </w:pPr>
            <w:r w:rsidRPr="00424DF9">
              <w:t>Broadcasting Services Amendment Act 1993</w:t>
            </w:r>
          </w:p>
        </w:tc>
        <w:tc>
          <w:tcPr>
            <w:tcW w:w="992" w:type="dxa"/>
            <w:shd w:val="clear" w:color="auto" w:fill="auto"/>
          </w:tcPr>
          <w:p w14:paraId="4DBA746E" w14:textId="77777777" w:rsidR="004066B7" w:rsidRPr="00424DF9" w:rsidRDefault="004066B7" w:rsidP="005679ED">
            <w:pPr>
              <w:pStyle w:val="ENoteTableText"/>
            </w:pPr>
            <w:r w:rsidRPr="00424DF9">
              <w:t>1, 1993</w:t>
            </w:r>
          </w:p>
        </w:tc>
        <w:tc>
          <w:tcPr>
            <w:tcW w:w="993" w:type="dxa"/>
            <w:shd w:val="clear" w:color="auto" w:fill="auto"/>
          </w:tcPr>
          <w:p w14:paraId="05118EC9" w14:textId="77777777" w:rsidR="004066B7" w:rsidRPr="00424DF9" w:rsidRDefault="004066B7" w:rsidP="005679ED">
            <w:pPr>
              <w:pStyle w:val="ENoteTableText"/>
            </w:pPr>
            <w:r w:rsidRPr="00424DF9">
              <w:t>14 May 1993</w:t>
            </w:r>
          </w:p>
        </w:tc>
        <w:tc>
          <w:tcPr>
            <w:tcW w:w="1845" w:type="dxa"/>
            <w:shd w:val="clear" w:color="auto" w:fill="auto"/>
          </w:tcPr>
          <w:p w14:paraId="0D9F5AF0" w14:textId="77777777" w:rsidR="004066B7" w:rsidRPr="00424DF9" w:rsidRDefault="004066B7" w:rsidP="005679ED">
            <w:pPr>
              <w:pStyle w:val="ENoteTableText"/>
            </w:pPr>
            <w:r w:rsidRPr="00424DF9">
              <w:t>14 May 1993 (s 2)</w:t>
            </w:r>
          </w:p>
        </w:tc>
        <w:tc>
          <w:tcPr>
            <w:tcW w:w="1557" w:type="dxa"/>
            <w:shd w:val="clear" w:color="auto" w:fill="auto"/>
          </w:tcPr>
          <w:p w14:paraId="35705938" w14:textId="77777777" w:rsidR="004066B7" w:rsidRPr="00424DF9" w:rsidRDefault="004066B7" w:rsidP="005679ED">
            <w:pPr>
              <w:pStyle w:val="ENoteTableText"/>
            </w:pPr>
            <w:r w:rsidRPr="00424DF9">
              <w:t>—</w:t>
            </w:r>
          </w:p>
        </w:tc>
      </w:tr>
      <w:tr w:rsidR="00373B42" w:rsidRPr="00424DF9" w14:paraId="7AEF2AF6" w14:textId="77777777" w:rsidTr="003B758D">
        <w:trPr>
          <w:cantSplit/>
        </w:trPr>
        <w:tc>
          <w:tcPr>
            <w:tcW w:w="1838" w:type="dxa"/>
            <w:shd w:val="clear" w:color="auto" w:fill="auto"/>
          </w:tcPr>
          <w:p w14:paraId="63A5C961" w14:textId="77777777" w:rsidR="00373B42" w:rsidRPr="00424DF9" w:rsidRDefault="00373B42" w:rsidP="005679ED">
            <w:pPr>
              <w:pStyle w:val="ENoteTableText"/>
            </w:pPr>
            <w:r w:rsidRPr="00424DF9">
              <w:t>Broadcasting Services Amendment Act (No. 2) 1993</w:t>
            </w:r>
          </w:p>
        </w:tc>
        <w:tc>
          <w:tcPr>
            <w:tcW w:w="992" w:type="dxa"/>
            <w:shd w:val="clear" w:color="auto" w:fill="auto"/>
          </w:tcPr>
          <w:p w14:paraId="6A2B7197" w14:textId="77777777" w:rsidR="00373B42" w:rsidRPr="00424DF9" w:rsidRDefault="00373B42" w:rsidP="005679ED">
            <w:pPr>
              <w:pStyle w:val="ENoteTableText"/>
            </w:pPr>
            <w:r w:rsidRPr="00424DF9">
              <w:t>2, 1993</w:t>
            </w:r>
          </w:p>
        </w:tc>
        <w:tc>
          <w:tcPr>
            <w:tcW w:w="993" w:type="dxa"/>
            <w:shd w:val="clear" w:color="auto" w:fill="auto"/>
          </w:tcPr>
          <w:p w14:paraId="1FB1A884" w14:textId="77777777" w:rsidR="00373B42" w:rsidRPr="00424DF9" w:rsidRDefault="00373B42" w:rsidP="005679ED">
            <w:pPr>
              <w:pStyle w:val="ENoteTableText"/>
            </w:pPr>
            <w:r w:rsidRPr="00424DF9">
              <w:t>14 May 1993</w:t>
            </w:r>
          </w:p>
        </w:tc>
        <w:tc>
          <w:tcPr>
            <w:tcW w:w="1845" w:type="dxa"/>
            <w:shd w:val="clear" w:color="auto" w:fill="auto"/>
          </w:tcPr>
          <w:p w14:paraId="7D9A90B0" w14:textId="77777777" w:rsidR="00373B42" w:rsidRPr="00424DF9" w:rsidRDefault="00373B42" w:rsidP="005679ED">
            <w:pPr>
              <w:pStyle w:val="ENoteTableText"/>
            </w:pPr>
            <w:r w:rsidRPr="00424DF9">
              <w:t>14 May 1993 (s 2)</w:t>
            </w:r>
          </w:p>
        </w:tc>
        <w:tc>
          <w:tcPr>
            <w:tcW w:w="1557" w:type="dxa"/>
            <w:shd w:val="clear" w:color="auto" w:fill="auto"/>
          </w:tcPr>
          <w:p w14:paraId="2DADADBE" w14:textId="77777777" w:rsidR="00373B42" w:rsidRPr="00424DF9" w:rsidRDefault="00373B42" w:rsidP="005679ED">
            <w:pPr>
              <w:pStyle w:val="ENoteTableText"/>
            </w:pPr>
            <w:r w:rsidRPr="00424DF9">
              <w:t>—</w:t>
            </w:r>
          </w:p>
        </w:tc>
      </w:tr>
      <w:tr w:rsidR="001379DA" w:rsidRPr="00424DF9" w14:paraId="2EEE6D96" w14:textId="77777777" w:rsidTr="003B758D">
        <w:trPr>
          <w:cantSplit/>
        </w:trPr>
        <w:tc>
          <w:tcPr>
            <w:tcW w:w="1838" w:type="dxa"/>
            <w:shd w:val="clear" w:color="auto" w:fill="auto"/>
          </w:tcPr>
          <w:p w14:paraId="44501082" w14:textId="77777777" w:rsidR="001379DA" w:rsidRPr="00424DF9" w:rsidRDefault="001379DA" w:rsidP="005679ED">
            <w:pPr>
              <w:pStyle w:val="ENoteTableText"/>
            </w:pPr>
            <w:r w:rsidRPr="00424DF9">
              <w:t>Communications and the Arts Legislation Amendment Act (No. 1) 1995</w:t>
            </w:r>
          </w:p>
        </w:tc>
        <w:tc>
          <w:tcPr>
            <w:tcW w:w="992" w:type="dxa"/>
            <w:shd w:val="clear" w:color="auto" w:fill="auto"/>
          </w:tcPr>
          <w:p w14:paraId="4E962FDB" w14:textId="77777777" w:rsidR="001379DA" w:rsidRPr="00424DF9" w:rsidRDefault="001379DA" w:rsidP="005679ED">
            <w:pPr>
              <w:pStyle w:val="ENoteTableText"/>
            </w:pPr>
            <w:r w:rsidRPr="00424DF9">
              <w:t>32, 1995</w:t>
            </w:r>
          </w:p>
        </w:tc>
        <w:tc>
          <w:tcPr>
            <w:tcW w:w="993" w:type="dxa"/>
            <w:shd w:val="clear" w:color="auto" w:fill="auto"/>
          </w:tcPr>
          <w:p w14:paraId="72B6BC39" w14:textId="77777777" w:rsidR="001379DA" w:rsidRPr="00424DF9" w:rsidRDefault="001379DA" w:rsidP="005679ED">
            <w:pPr>
              <w:pStyle w:val="ENoteTableText"/>
            </w:pPr>
            <w:r w:rsidRPr="00424DF9">
              <w:t>12 Apr 1995</w:t>
            </w:r>
          </w:p>
        </w:tc>
        <w:tc>
          <w:tcPr>
            <w:tcW w:w="1845" w:type="dxa"/>
            <w:shd w:val="clear" w:color="auto" w:fill="auto"/>
          </w:tcPr>
          <w:p w14:paraId="675FC47A" w14:textId="2093EF2F" w:rsidR="001379DA" w:rsidRPr="00424DF9" w:rsidRDefault="001379DA" w:rsidP="005679ED">
            <w:pPr>
              <w:pStyle w:val="ENoteTableText"/>
            </w:pPr>
            <w:r w:rsidRPr="00424DF9">
              <w:t>Sch (items 6</w:t>
            </w:r>
            <w:r w:rsidR="00424DF9">
              <w:noBreakHyphen/>
            </w:r>
            <w:r w:rsidRPr="00424DF9">
              <w:t>51): 12 Apr 1995 (s 2(1))</w:t>
            </w:r>
          </w:p>
        </w:tc>
        <w:tc>
          <w:tcPr>
            <w:tcW w:w="1557" w:type="dxa"/>
            <w:shd w:val="clear" w:color="auto" w:fill="auto"/>
          </w:tcPr>
          <w:p w14:paraId="60015A34" w14:textId="77777777" w:rsidR="001379DA" w:rsidRPr="00424DF9" w:rsidRDefault="001379DA" w:rsidP="005679ED">
            <w:pPr>
              <w:pStyle w:val="ENoteTableText"/>
            </w:pPr>
            <w:r w:rsidRPr="00424DF9">
              <w:t>—</w:t>
            </w:r>
          </w:p>
        </w:tc>
      </w:tr>
      <w:tr w:rsidR="001B1F21" w:rsidRPr="00424DF9" w14:paraId="1E715FB2" w14:textId="77777777" w:rsidTr="003B758D">
        <w:trPr>
          <w:cantSplit/>
        </w:trPr>
        <w:tc>
          <w:tcPr>
            <w:tcW w:w="1838" w:type="dxa"/>
            <w:shd w:val="clear" w:color="auto" w:fill="auto"/>
          </w:tcPr>
          <w:p w14:paraId="0BEECE2A" w14:textId="77777777" w:rsidR="001B1F21" w:rsidRPr="00424DF9" w:rsidRDefault="001B1F21" w:rsidP="005679ED">
            <w:pPr>
              <w:pStyle w:val="ENoteTableText"/>
            </w:pPr>
            <w:r w:rsidRPr="00424DF9">
              <w:lastRenderedPageBreak/>
              <w:t>Competition Policy Reform Act 1995</w:t>
            </w:r>
          </w:p>
        </w:tc>
        <w:tc>
          <w:tcPr>
            <w:tcW w:w="992" w:type="dxa"/>
            <w:shd w:val="clear" w:color="auto" w:fill="auto"/>
          </w:tcPr>
          <w:p w14:paraId="6367DD59" w14:textId="77777777" w:rsidR="001B1F21" w:rsidRPr="00424DF9" w:rsidRDefault="001B1F21" w:rsidP="005679ED">
            <w:pPr>
              <w:pStyle w:val="ENoteTableText"/>
            </w:pPr>
            <w:r w:rsidRPr="00424DF9">
              <w:t>88, 1995</w:t>
            </w:r>
          </w:p>
        </w:tc>
        <w:tc>
          <w:tcPr>
            <w:tcW w:w="993" w:type="dxa"/>
            <w:shd w:val="clear" w:color="auto" w:fill="auto"/>
          </w:tcPr>
          <w:p w14:paraId="22A39319" w14:textId="77777777" w:rsidR="001B1F21" w:rsidRPr="00424DF9" w:rsidRDefault="001B1F21" w:rsidP="005679ED">
            <w:pPr>
              <w:pStyle w:val="ENoteTableText"/>
            </w:pPr>
            <w:r w:rsidRPr="00424DF9">
              <w:t>20 July 1995</w:t>
            </w:r>
          </w:p>
        </w:tc>
        <w:tc>
          <w:tcPr>
            <w:tcW w:w="1845" w:type="dxa"/>
            <w:shd w:val="clear" w:color="auto" w:fill="auto"/>
          </w:tcPr>
          <w:p w14:paraId="784EF1E8" w14:textId="77777777" w:rsidR="001B1F21" w:rsidRPr="00424DF9" w:rsidRDefault="001B1F21" w:rsidP="005679ED">
            <w:pPr>
              <w:pStyle w:val="ENoteTableText"/>
            </w:pPr>
            <w:r w:rsidRPr="00424DF9">
              <w:t>Sch 3: 6 Nov 1995 (s </w:t>
            </w:r>
            <w:r w:rsidR="002A7F89" w:rsidRPr="00424DF9">
              <w:t>2</w:t>
            </w:r>
            <w:r w:rsidR="00B42043" w:rsidRPr="00424DF9">
              <w:t>(2) and gaz 1995, No S423)</w:t>
            </w:r>
          </w:p>
        </w:tc>
        <w:tc>
          <w:tcPr>
            <w:tcW w:w="1557" w:type="dxa"/>
            <w:shd w:val="clear" w:color="auto" w:fill="auto"/>
          </w:tcPr>
          <w:p w14:paraId="07A34A98" w14:textId="77777777" w:rsidR="001B1F21" w:rsidRPr="00424DF9" w:rsidRDefault="00B42043" w:rsidP="005679ED">
            <w:pPr>
              <w:pStyle w:val="ENoteTableText"/>
            </w:pPr>
            <w:r w:rsidRPr="00424DF9">
              <w:t>—</w:t>
            </w:r>
          </w:p>
        </w:tc>
      </w:tr>
      <w:tr w:rsidR="008E4F5F" w:rsidRPr="00424DF9" w14:paraId="7F3A0C02" w14:textId="77777777" w:rsidTr="003B758D">
        <w:trPr>
          <w:cantSplit/>
        </w:trPr>
        <w:tc>
          <w:tcPr>
            <w:tcW w:w="1838" w:type="dxa"/>
            <w:shd w:val="clear" w:color="auto" w:fill="auto"/>
          </w:tcPr>
          <w:p w14:paraId="7E70E529" w14:textId="77777777" w:rsidR="008E4F5F" w:rsidRPr="00424DF9" w:rsidRDefault="008E4F5F" w:rsidP="005679ED">
            <w:pPr>
              <w:pStyle w:val="ENoteTableText"/>
            </w:pPr>
            <w:r w:rsidRPr="00424DF9">
              <w:t>Broadcasting Services Amendment Act 1995</w:t>
            </w:r>
          </w:p>
        </w:tc>
        <w:tc>
          <w:tcPr>
            <w:tcW w:w="992" w:type="dxa"/>
            <w:shd w:val="clear" w:color="auto" w:fill="auto"/>
          </w:tcPr>
          <w:p w14:paraId="4C144A42" w14:textId="77777777" w:rsidR="008E4F5F" w:rsidRPr="00424DF9" w:rsidRDefault="008E4F5F" w:rsidP="005679ED">
            <w:pPr>
              <w:pStyle w:val="ENoteTableText"/>
            </w:pPr>
            <w:r w:rsidRPr="00424DF9">
              <w:t>139, 1995</w:t>
            </w:r>
          </w:p>
        </w:tc>
        <w:tc>
          <w:tcPr>
            <w:tcW w:w="993" w:type="dxa"/>
            <w:shd w:val="clear" w:color="auto" w:fill="auto"/>
          </w:tcPr>
          <w:p w14:paraId="4171A343" w14:textId="77777777" w:rsidR="008E4F5F" w:rsidRPr="00424DF9" w:rsidRDefault="008E4F5F" w:rsidP="005679ED">
            <w:pPr>
              <w:pStyle w:val="ENoteTableText"/>
            </w:pPr>
            <w:r w:rsidRPr="00424DF9">
              <w:t>8 Dec 1995</w:t>
            </w:r>
          </w:p>
        </w:tc>
        <w:tc>
          <w:tcPr>
            <w:tcW w:w="1845" w:type="dxa"/>
            <w:shd w:val="clear" w:color="auto" w:fill="auto"/>
          </w:tcPr>
          <w:p w14:paraId="3F9120A6" w14:textId="77777777" w:rsidR="008E4F5F" w:rsidRPr="00424DF9" w:rsidRDefault="008E4F5F" w:rsidP="005679ED">
            <w:pPr>
              <w:pStyle w:val="ENoteTableText"/>
            </w:pPr>
            <w:r w:rsidRPr="00424DF9">
              <w:t>s 1, 2, 8, 9, 12(1), 13 and 14: 8 Dec 1995 (s </w:t>
            </w:r>
            <w:r w:rsidR="009C18EB" w:rsidRPr="00424DF9">
              <w:t>2(2))</w:t>
            </w:r>
            <w:r w:rsidR="009C18EB" w:rsidRPr="00424DF9">
              <w:br/>
              <w:t>Remainder: 5 Jan 1996 (s 2(1))</w:t>
            </w:r>
          </w:p>
        </w:tc>
        <w:tc>
          <w:tcPr>
            <w:tcW w:w="1557" w:type="dxa"/>
            <w:shd w:val="clear" w:color="auto" w:fill="auto"/>
          </w:tcPr>
          <w:p w14:paraId="3D9E5BF1" w14:textId="77777777" w:rsidR="008E4F5F" w:rsidRPr="00424DF9" w:rsidRDefault="009C18EB" w:rsidP="005679ED">
            <w:pPr>
              <w:pStyle w:val="ENoteTableText"/>
            </w:pPr>
            <w:r w:rsidRPr="00424DF9">
              <w:t>s 3(2), 14, 15 and 16</w:t>
            </w:r>
          </w:p>
        </w:tc>
      </w:tr>
      <w:tr w:rsidR="00F13E01" w:rsidRPr="00424DF9" w14:paraId="58A45B2B" w14:textId="77777777" w:rsidTr="003B758D">
        <w:trPr>
          <w:cantSplit/>
        </w:trPr>
        <w:tc>
          <w:tcPr>
            <w:tcW w:w="1838" w:type="dxa"/>
            <w:shd w:val="clear" w:color="auto" w:fill="auto"/>
          </w:tcPr>
          <w:p w14:paraId="70EB924C" w14:textId="77777777" w:rsidR="00F13E01" w:rsidRPr="00424DF9" w:rsidRDefault="00F13E01" w:rsidP="005679ED">
            <w:pPr>
              <w:pStyle w:val="ENoteTableText"/>
            </w:pPr>
            <w:r w:rsidRPr="00424DF9">
              <w:t>Telecommunications (Transitional Provisions and Consequential Amendments) Act 1997</w:t>
            </w:r>
          </w:p>
        </w:tc>
        <w:tc>
          <w:tcPr>
            <w:tcW w:w="992" w:type="dxa"/>
            <w:shd w:val="clear" w:color="auto" w:fill="auto"/>
          </w:tcPr>
          <w:p w14:paraId="18586B44" w14:textId="77777777" w:rsidR="00F13E01" w:rsidRPr="00424DF9" w:rsidRDefault="00F13E01" w:rsidP="005679ED">
            <w:pPr>
              <w:pStyle w:val="ENoteTableText"/>
            </w:pPr>
            <w:r w:rsidRPr="00424DF9">
              <w:t>59, 1997</w:t>
            </w:r>
          </w:p>
        </w:tc>
        <w:tc>
          <w:tcPr>
            <w:tcW w:w="993" w:type="dxa"/>
            <w:shd w:val="clear" w:color="auto" w:fill="auto"/>
          </w:tcPr>
          <w:p w14:paraId="1317DAB6" w14:textId="77777777" w:rsidR="00F13E01" w:rsidRPr="00424DF9" w:rsidRDefault="00F13E01" w:rsidP="005679ED">
            <w:pPr>
              <w:pStyle w:val="ENoteTableText"/>
            </w:pPr>
            <w:r w:rsidRPr="00424DF9">
              <w:t>3 May 1997</w:t>
            </w:r>
          </w:p>
        </w:tc>
        <w:tc>
          <w:tcPr>
            <w:tcW w:w="1845" w:type="dxa"/>
            <w:shd w:val="clear" w:color="auto" w:fill="auto"/>
          </w:tcPr>
          <w:p w14:paraId="152E24C7" w14:textId="7C803B5D" w:rsidR="00F13E01" w:rsidRPr="00424DF9" w:rsidRDefault="00F13E01" w:rsidP="005679ED">
            <w:pPr>
              <w:pStyle w:val="ENoteTableText"/>
            </w:pPr>
            <w:r w:rsidRPr="00424DF9">
              <w:t>Sch 1 (items 7</w:t>
            </w:r>
            <w:r w:rsidR="00424DF9">
              <w:noBreakHyphen/>
            </w:r>
            <w:r w:rsidRPr="00424DF9">
              <w:t>12): 1 July 1997 (s 2(2)(d))</w:t>
            </w:r>
            <w:r w:rsidR="00480ED1" w:rsidRPr="00424DF9">
              <w:br/>
              <w:t xml:space="preserve">Sch 1 (items 13, 14): </w:t>
            </w:r>
            <w:r w:rsidR="00885B87" w:rsidRPr="00424DF9">
              <w:t>7 July 1997</w:t>
            </w:r>
            <w:r w:rsidR="00480ED1" w:rsidRPr="00424DF9">
              <w:t xml:space="preserve"> (s 2(5))</w:t>
            </w:r>
          </w:p>
        </w:tc>
        <w:tc>
          <w:tcPr>
            <w:tcW w:w="1557" w:type="dxa"/>
            <w:shd w:val="clear" w:color="auto" w:fill="auto"/>
          </w:tcPr>
          <w:p w14:paraId="2645A3A9" w14:textId="77777777" w:rsidR="00F13E01" w:rsidRPr="00424DF9" w:rsidRDefault="00480ED1" w:rsidP="005679ED">
            <w:pPr>
              <w:pStyle w:val="ENoteTableText"/>
            </w:pPr>
            <w:r w:rsidRPr="00424DF9">
              <w:t>—</w:t>
            </w:r>
          </w:p>
        </w:tc>
      </w:tr>
      <w:tr w:rsidR="00885B87" w:rsidRPr="00424DF9" w14:paraId="1BAEBF6B" w14:textId="77777777" w:rsidTr="003B758D">
        <w:trPr>
          <w:cantSplit/>
        </w:trPr>
        <w:tc>
          <w:tcPr>
            <w:tcW w:w="1838" w:type="dxa"/>
            <w:shd w:val="clear" w:color="auto" w:fill="auto"/>
          </w:tcPr>
          <w:p w14:paraId="344A531E" w14:textId="77777777" w:rsidR="00885B87" w:rsidRPr="00424DF9" w:rsidRDefault="00885B87" w:rsidP="005679ED">
            <w:pPr>
              <w:pStyle w:val="ENoteTableText"/>
            </w:pPr>
            <w:r w:rsidRPr="00424DF9">
              <w:t>Broadcasting Services Amendment Act 1997</w:t>
            </w:r>
          </w:p>
        </w:tc>
        <w:tc>
          <w:tcPr>
            <w:tcW w:w="992" w:type="dxa"/>
            <w:shd w:val="clear" w:color="auto" w:fill="auto"/>
          </w:tcPr>
          <w:p w14:paraId="22637F37" w14:textId="77777777" w:rsidR="00885B87" w:rsidRPr="00424DF9" w:rsidRDefault="00885B87" w:rsidP="005679ED">
            <w:pPr>
              <w:pStyle w:val="ENoteTableText"/>
            </w:pPr>
            <w:r w:rsidRPr="00424DF9">
              <w:t>115, 1997</w:t>
            </w:r>
          </w:p>
        </w:tc>
        <w:tc>
          <w:tcPr>
            <w:tcW w:w="993" w:type="dxa"/>
            <w:shd w:val="clear" w:color="auto" w:fill="auto"/>
          </w:tcPr>
          <w:p w14:paraId="5E14283C" w14:textId="77777777" w:rsidR="00885B87" w:rsidRPr="00424DF9" w:rsidRDefault="00885B87" w:rsidP="005679ED">
            <w:pPr>
              <w:pStyle w:val="ENoteTableText"/>
            </w:pPr>
            <w:r w:rsidRPr="00424DF9">
              <w:t>7 July 1997</w:t>
            </w:r>
          </w:p>
        </w:tc>
        <w:tc>
          <w:tcPr>
            <w:tcW w:w="1845" w:type="dxa"/>
            <w:shd w:val="clear" w:color="auto" w:fill="auto"/>
          </w:tcPr>
          <w:p w14:paraId="46587C09" w14:textId="77777777" w:rsidR="00885B87" w:rsidRPr="00424DF9" w:rsidRDefault="00885B87" w:rsidP="005679ED">
            <w:pPr>
              <w:pStyle w:val="ENoteTableText"/>
            </w:pPr>
            <w:r w:rsidRPr="00424DF9">
              <w:t>7 July 1997 (s 2)</w:t>
            </w:r>
          </w:p>
        </w:tc>
        <w:tc>
          <w:tcPr>
            <w:tcW w:w="1557" w:type="dxa"/>
            <w:shd w:val="clear" w:color="auto" w:fill="auto"/>
          </w:tcPr>
          <w:p w14:paraId="4B9B30DF" w14:textId="77777777" w:rsidR="00885B87" w:rsidRPr="00424DF9" w:rsidRDefault="00885B87" w:rsidP="005679ED">
            <w:pPr>
              <w:pStyle w:val="ENoteTableText"/>
            </w:pPr>
            <w:r w:rsidRPr="00424DF9">
              <w:t>Sch 1 (item 5)</w:t>
            </w:r>
          </w:p>
        </w:tc>
      </w:tr>
      <w:tr w:rsidR="001A5841" w:rsidRPr="00424DF9" w14:paraId="38CCF113" w14:textId="77777777" w:rsidTr="003B758D">
        <w:trPr>
          <w:cantSplit/>
        </w:trPr>
        <w:tc>
          <w:tcPr>
            <w:tcW w:w="1838" w:type="dxa"/>
            <w:shd w:val="clear" w:color="auto" w:fill="auto"/>
          </w:tcPr>
          <w:p w14:paraId="19F22EA3" w14:textId="77777777" w:rsidR="001A5841" w:rsidRPr="00424DF9" w:rsidRDefault="001A5841" w:rsidP="005679ED">
            <w:pPr>
              <w:pStyle w:val="ENoteTableText"/>
            </w:pPr>
            <w:r w:rsidRPr="00424DF9">
              <w:t>Communications Legislation Amendment Act (No. 1) 1997</w:t>
            </w:r>
          </w:p>
        </w:tc>
        <w:tc>
          <w:tcPr>
            <w:tcW w:w="992" w:type="dxa"/>
            <w:shd w:val="clear" w:color="auto" w:fill="auto"/>
          </w:tcPr>
          <w:p w14:paraId="7AF3D09E" w14:textId="77777777" w:rsidR="001A5841" w:rsidRPr="00424DF9" w:rsidRDefault="001A5841" w:rsidP="005679ED">
            <w:pPr>
              <w:pStyle w:val="ENoteTableText"/>
            </w:pPr>
            <w:r w:rsidRPr="00424DF9">
              <w:t>119, 1997</w:t>
            </w:r>
          </w:p>
        </w:tc>
        <w:tc>
          <w:tcPr>
            <w:tcW w:w="993" w:type="dxa"/>
            <w:shd w:val="clear" w:color="auto" w:fill="auto"/>
          </w:tcPr>
          <w:p w14:paraId="76974072" w14:textId="77777777" w:rsidR="001A5841" w:rsidRPr="00424DF9" w:rsidRDefault="001A5841" w:rsidP="005679ED">
            <w:pPr>
              <w:pStyle w:val="ENoteTableText"/>
            </w:pPr>
            <w:r w:rsidRPr="00424DF9">
              <w:t>7 July 1997</w:t>
            </w:r>
          </w:p>
        </w:tc>
        <w:tc>
          <w:tcPr>
            <w:tcW w:w="1845" w:type="dxa"/>
            <w:shd w:val="clear" w:color="auto" w:fill="auto"/>
          </w:tcPr>
          <w:p w14:paraId="239049C8" w14:textId="77777777" w:rsidR="001A5841" w:rsidRPr="00424DF9" w:rsidRDefault="001A5841" w:rsidP="005679ED">
            <w:pPr>
              <w:pStyle w:val="ENoteTableText"/>
            </w:pPr>
            <w:r w:rsidRPr="00424DF9">
              <w:t>Sch 1: 4 Aug 1997 (s 2)</w:t>
            </w:r>
          </w:p>
        </w:tc>
        <w:tc>
          <w:tcPr>
            <w:tcW w:w="1557" w:type="dxa"/>
            <w:shd w:val="clear" w:color="auto" w:fill="auto"/>
          </w:tcPr>
          <w:p w14:paraId="716B3493" w14:textId="77777777" w:rsidR="001A5841" w:rsidRPr="00424DF9" w:rsidRDefault="001A5841" w:rsidP="005679ED">
            <w:pPr>
              <w:pStyle w:val="ENoteTableText"/>
            </w:pPr>
            <w:r w:rsidRPr="00424DF9">
              <w:t>—</w:t>
            </w:r>
          </w:p>
        </w:tc>
      </w:tr>
      <w:tr w:rsidR="00B654E7" w:rsidRPr="00424DF9" w14:paraId="29FF0F6C" w14:textId="77777777" w:rsidTr="003B758D">
        <w:trPr>
          <w:cantSplit/>
        </w:trPr>
        <w:tc>
          <w:tcPr>
            <w:tcW w:w="1838" w:type="dxa"/>
            <w:shd w:val="clear" w:color="auto" w:fill="auto"/>
          </w:tcPr>
          <w:p w14:paraId="2949418B" w14:textId="77777777" w:rsidR="00B654E7" w:rsidRPr="00424DF9" w:rsidRDefault="00ED00BF" w:rsidP="005679ED">
            <w:pPr>
              <w:pStyle w:val="ENoteTableText"/>
            </w:pPr>
            <w:r w:rsidRPr="00424DF9">
              <w:t>Broadcasting Services Legislation Amendment Act 1997</w:t>
            </w:r>
          </w:p>
        </w:tc>
        <w:tc>
          <w:tcPr>
            <w:tcW w:w="992" w:type="dxa"/>
            <w:shd w:val="clear" w:color="auto" w:fill="auto"/>
          </w:tcPr>
          <w:p w14:paraId="7A642A97" w14:textId="77777777" w:rsidR="00B654E7" w:rsidRPr="00424DF9" w:rsidRDefault="00ED00BF" w:rsidP="005679ED">
            <w:pPr>
              <w:pStyle w:val="ENoteTableText"/>
            </w:pPr>
            <w:r w:rsidRPr="00424DF9">
              <w:t>143, 1997</w:t>
            </w:r>
          </w:p>
        </w:tc>
        <w:tc>
          <w:tcPr>
            <w:tcW w:w="993" w:type="dxa"/>
            <w:shd w:val="clear" w:color="auto" w:fill="auto"/>
          </w:tcPr>
          <w:p w14:paraId="6FC2CC6D" w14:textId="77777777" w:rsidR="00B654E7" w:rsidRPr="00424DF9" w:rsidRDefault="00ED00BF" w:rsidP="005679ED">
            <w:pPr>
              <w:pStyle w:val="ENoteTableText"/>
            </w:pPr>
            <w:r w:rsidRPr="00424DF9">
              <w:t>8 Oct 1997</w:t>
            </w:r>
          </w:p>
        </w:tc>
        <w:tc>
          <w:tcPr>
            <w:tcW w:w="1845" w:type="dxa"/>
            <w:shd w:val="clear" w:color="auto" w:fill="auto"/>
          </w:tcPr>
          <w:p w14:paraId="1F296F41" w14:textId="77777777" w:rsidR="00B654E7" w:rsidRPr="00424DF9" w:rsidRDefault="00ED00BF" w:rsidP="005679ED">
            <w:pPr>
              <w:pStyle w:val="ENoteTableText"/>
            </w:pPr>
            <w:r w:rsidRPr="00424DF9">
              <w:t>Sch 1: 8 Oct 1997 (s 2)</w:t>
            </w:r>
          </w:p>
        </w:tc>
        <w:tc>
          <w:tcPr>
            <w:tcW w:w="1557" w:type="dxa"/>
            <w:shd w:val="clear" w:color="auto" w:fill="auto"/>
          </w:tcPr>
          <w:p w14:paraId="139DDB9F" w14:textId="77777777" w:rsidR="00B654E7" w:rsidRPr="00424DF9" w:rsidRDefault="00ED00BF" w:rsidP="005679ED">
            <w:pPr>
              <w:pStyle w:val="ENoteTableText"/>
            </w:pPr>
            <w:r w:rsidRPr="00424DF9">
              <w:t>Sch 1 (items 8</w:t>
            </w:r>
            <w:r w:rsidR="00F019BF" w:rsidRPr="00424DF9">
              <w:t xml:space="preserve">, </w:t>
            </w:r>
            <w:r w:rsidRPr="00424DF9">
              <w:t>9)</w:t>
            </w:r>
          </w:p>
        </w:tc>
      </w:tr>
      <w:tr w:rsidR="00854FBA" w:rsidRPr="00424DF9" w14:paraId="711E7625" w14:textId="77777777" w:rsidTr="003B758D">
        <w:trPr>
          <w:cantSplit/>
        </w:trPr>
        <w:tc>
          <w:tcPr>
            <w:tcW w:w="1838" w:type="dxa"/>
            <w:shd w:val="clear" w:color="auto" w:fill="auto"/>
          </w:tcPr>
          <w:p w14:paraId="38FF5F9A" w14:textId="77777777" w:rsidR="00854FBA" w:rsidRPr="00424DF9" w:rsidRDefault="00854FBA" w:rsidP="005679ED">
            <w:pPr>
              <w:pStyle w:val="ENoteTableText"/>
            </w:pPr>
            <w:r w:rsidRPr="00424DF9">
              <w:t>Audit (Transitional and Miscellaneous) Amendment Act 1997</w:t>
            </w:r>
          </w:p>
        </w:tc>
        <w:tc>
          <w:tcPr>
            <w:tcW w:w="992" w:type="dxa"/>
            <w:shd w:val="clear" w:color="auto" w:fill="auto"/>
          </w:tcPr>
          <w:p w14:paraId="380367B8" w14:textId="77777777" w:rsidR="00854FBA" w:rsidRPr="00424DF9" w:rsidRDefault="00854FBA" w:rsidP="005679ED">
            <w:pPr>
              <w:pStyle w:val="ENoteTableText"/>
            </w:pPr>
            <w:r w:rsidRPr="00424DF9">
              <w:t>152, 1997</w:t>
            </w:r>
          </w:p>
        </w:tc>
        <w:tc>
          <w:tcPr>
            <w:tcW w:w="993" w:type="dxa"/>
            <w:shd w:val="clear" w:color="auto" w:fill="auto"/>
          </w:tcPr>
          <w:p w14:paraId="75AED056" w14:textId="77777777" w:rsidR="00854FBA" w:rsidRPr="00424DF9" w:rsidRDefault="00854FBA" w:rsidP="005679ED">
            <w:pPr>
              <w:pStyle w:val="ENoteTableText"/>
            </w:pPr>
            <w:r w:rsidRPr="00424DF9">
              <w:t>24 Oct 1997</w:t>
            </w:r>
          </w:p>
        </w:tc>
        <w:tc>
          <w:tcPr>
            <w:tcW w:w="1845" w:type="dxa"/>
            <w:shd w:val="clear" w:color="auto" w:fill="auto"/>
          </w:tcPr>
          <w:p w14:paraId="4E7B72EB" w14:textId="66033273" w:rsidR="00854FBA" w:rsidRPr="00424DF9" w:rsidRDefault="00854FBA" w:rsidP="005679ED">
            <w:pPr>
              <w:pStyle w:val="ENoteTableText"/>
            </w:pPr>
            <w:r w:rsidRPr="00424DF9">
              <w:t>Sch 2 (items 597</w:t>
            </w:r>
            <w:r w:rsidR="00424DF9">
              <w:noBreakHyphen/>
            </w:r>
            <w:r w:rsidRPr="00424DF9">
              <w:t xml:space="preserve">604): </w:t>
            </w:r>
            <w:r w:rsidR="00767423" w:rsidRPr="00424DF9">
              <w:t>1 Jan 1998</w:t>
            </w:r>
            <w:r w:rsidRPr="00424DF9">
              <w:t xml:space="preserve"> (s 2(2))</w:t>
            </w:r>
          </w:p>
        </w:tc>
        <w:tc>
          <w:tcPr>
            <w:tcW w:w="1557" w:type="dxa"/>
            <w:shd w:val="clear" w:color="auto" w:fill="auto"/>
          </w:tcPr>
          <w:p w14:paraId="70F48EFD" w14:textId="77777777" w:rsidR="00854FBA" w:rsidRPr="00424DF9" w:rsidRDefault="00854FBA" w:rsidP="005679ED">
            <w:pPr>
              <w:pStyle w:val="ENoteTableText"/>
            </w:pPr>
            <w:r w:rsidRPr="00424DF9">
              <w:t>—</w:t>
            </w:r>
          </w:p>
        </w:tc>
      </w:tr>
      <w:tr w:rsidR="00854FBA" w:rsidRPr="00424DF9" w14:paraId="509E8396" w14:textId="77777777" w:rsidTr="003B758D">
        <w:trPr>
          <w:cantSplit/>
        </w:trPr>
        <w:tc>
          <w:tcPr>
            <w:tcW w:w="1838" w:type="dxa"/>
            <w:shd w:val="clear" w:color="auto" w:fill="auto"/>
          </w:tcPr>
          <w:p w14:paraId="38A75B8F" w14:textId="77777777" w:rsidR="00854FBA" w:rsidRPr="00424DF9" w:rsidRDefault="003D4E12" w:rsidP="005679ED">
            <w:pPr>
              <w:pStyle w:val="ENoteTableText"/>
            </w:pPr>
            <w:r w:rsidRPr="00424DF9">
              <w:t>Broadcasting Services Amendment Act (No. 2) 1997</w:t>
            </w:r>
          </w:p>
        </w:tc>
        <w:tc>
          <w:tcPr>
            <w:tcW w:w="992" w:type="dxa"/>
            <w:shd w:val="clear" w:color="auto" w:fill="auto"/>
          </w:tcPr>
          <w:p w14:paraId="07704901" w14:textId="77777777" w:rsidR="00854FBA" w:rsidRPr="00424DF9" w:rsidRDefault="003D4E12" w:rsidP="005679ED">
            <w:pPr>
              <w:pStyle w:val="ENoteTableText"/>
            </w:pPr>
            <w:r w:rsidRPr="00424DF9">
              <w:t>180, 1997</w:t>
            </w:r>
          </w:p>
        </w:tc>
        <w:tc>
          <w:tcPr>
            <w:tcW w:w="993" w:type="dxa"/>
            <w:shd w:val="clear" w:color="auto" w:fill="auto"/>
          </w:tcPr>
          <w:p w14:paraId="79AD6CD9" w14:textId="77777777" w:rsidR="00854FBA" w:rsidRPr="00424DF9" w:rsidRDefault="003D4E12" w:rsidP="005679ED">
            <w:pPr>
              <w:pStyle w:val="ENoteTableText"/>
            </w:pPr>
            <w:r w:rsidRPr="00424DF9">
              <w:t>27 Nov 1997</w:t>
            </w:r>
          </w:p>
        </w:tc>
        <w:tc>
          <w:tcPr>
            <w:tcW w:w="1845" w:type="dxa"/>
            <w:shd w:val="clear" w:color="auto" w:fill="auto"/>
          </w:tcPr>
          <w:p w14:paraId="0D35B799" w14:textId="77777777" w:rsidR="00854FBA" w:rsidRPr="00424DF9" w:rsidRDefault="003D4E12" w:rsidP="005679ED">
            <w:pPr>
              <w:pStyle w:val="ENoteTableText"/>
            </w:pPr>
            <w:r w:rsidRPr="00424DF9">
              <w:t>25 Dec 1997 (s 2)</w:t>
            </w:r>
          </w:p>
        </w:tc>
        <w:tc>
          <w:tcPr>
            <w:tcW w:w="1557" w:type="dxa"/>
            <w:shd w:val="clear" w:color="auto" w:fill="auto"/>
          </w:tcPr>
          <w:p w14:paraId="60D1184F" w14:textId="77777777" w:rsidR="00854FBA" w:rsidRPr="00424DF9" w:rsidRDefault="003D4E12" w:rsidP="005679ED">
            <w:pPr>
              <w:pStyle w:val="ENoteTableText"/>
            </w:pPr>
            <w:r w:rsidRPr="00424DF9">
              <w:t>—</w:t>
            </w:r>
          </w:p>
        </w:tc>
      </w:tr>
      <w:tr w:rsidR="002500FB" w:rsidRPr="00424DF9" w14:paraId="1ECEB5A1" w14:textId="77777777" w:rsidTr="003B758D">
        <w:trPr>
          <w:cantSplit/>
        </w:trPr>
        <w:tc>
          <w:tcPr>
            <w:tcW w:w="1838" w:type="dxa"/>
            <w:shd w:val="clear" w:color="auto" w:fill="auto"/>
          </w:tcPr>
          <w:p w14:paraId="6C2AF91E" w14:textId="77777777" w:rsidR="002500FB" w:rsidRPr="00424DF9" w:rsidRDefault="002500FB" w:rsidP="005679ED">
            <w:pPr>
              <w:pStyle w:val="ENoteTableText"/>
            </w:pPr>
            <w:r w:rsidRPr="00424DF9">
              <w:t>Financial Sector Reform (Consequential Amendments) Act 1998</w:t>
            </w:r>
          </w:p>
        </w:tc>
        <w:tc>
          <w:tcPr>
            <w:tcW w:w="992" w:type="dxa"/>
            <w:shd w:val="clear" w:color="auto" w:fill="auto"/>
          </w:tcPr>
          <w:p w14:paraId="47A3D5C1" w14:textId="77777777" w:rsidR="002500FB" w:rsidRPr="00424DF9" w:rsidRDefault="002500FB" w:rsidP="005679ED">
            <w:pPr>
              <w:pStyle w:val="ENoteTableText"/>
            </w:pPr>
            <w:r w:rsidRPr="00424DF9">
              <w:t>48, 1998</w:t>
            </w:r>
          </w:p>
        </w:tc>
        <w:tc>
          <w:tcPr>
            <w:tcW w:w="993" w:type="dxa"/>
            <w:shd w:val="clear" w:color="auto" w:fill="auto"/>
          </w:tcPr>
          <w:p w14:paraId="734C2FA4" w14:textId="77777777" w:rsidR="002500FB" w:rsidRPr="00424DF9" w:rsidRDefault="002500FB" w:rsidP="005679ED">
            <w:pPr>
              <w:pStyle w:val="ENoteTableText"/>
            </w:pPr>
            <w:r w:rsidRPr="00424DF9">
              <w:t>29 June 1998</w:t>
            </w:r>
          </w:p>
        </w:tc>
        <w:tc>
          <w:tcPr>
            <w:tcW w:w="1845" w:type="dxa"/>
            <w:shd w:val="clear" w:color="auto" w:fill="auto"/>
          </w:tcPr>
          <w:p w14:paraId="4CCCA14F" w14:textId="77777777" w:rsidR="002500FB" w:rsidRPr="00424DF9" w:rsidRDefault="002500FB" w:rsidP="005679ED">
            <w:pPr>
              <w:pStyle w:val="ENoteTableText"/>
            </w:pPr>
            <w:r w:rsidRPr="00424DF9">
              <w:t>Sch 1 (item 24): 1 July 1998 (s 2(2))</w:t>
            </w:r>
          </w:p>
        </w:tc>
        <w:tc>
          <w:tcPr>
            <w:tcW w:w="1557" w:type="dxa"/>
            <w:shd w:val="clear" w:color="auto" w:fill="auto"/>
          </w:tcPr>
          <w:p w14:paraId="615541EB" w14:textId="77777777" w:rsidR="002500FB" w:rsidRPr="00424DF9" w:rsidRDefault="002500FB" w:rsidP="005679ED">
            <w:pPr>
              <w:pStyle w:val="ENoteTableText"/>
            </w:pPr>
            <w:r w:rsidRPr="00424DF9">
              <w:t>—</w:t>
            </w:r>
          </w:p>
        </w:tc>
      </w:tr>
      <w:tr w:rsidR="00860D11" w:rsidRPr="00424DF9" w14:paraId="3EA23AE3" w14:textId="77777777" w:rsidTr="003B758D">
        <w:trPr>
          <w:cantSplit/>
        </w:trPr>
        <w:tc>
          <w:tcPr>
            <w:tcW w:w="1838" w:type="dxa"/>
            <w:shd w:val="clear" w:color="auto" w:fill="auto"/>
          </w:tcPr>
          <w:p w14:paraId="7B1AB27C" w14:textId="77777777" w:rsidR="00860D11" w:rsidRPr="00424DF9" w:rsidRDefault="00860D11" w:rsidP="005679ED">
            <w:pPr>
              <w:pStyle w:val="ENoteTableText"/>
            </w:pPr>
            <w:r w:rsidRPr="00424DF9">
              <w:t>Television Broadcasting Services (Digital Conversion) Act 1998</w:t>
            </w:r>
          </w:p>
        </w:tc>
        <w:tc>
          <w:tcPr>
            <w:tcW w:w="992" w:type="dxa"/>
            <w:shd w:val="clear" w:color="auto" w:fill="auto"/>
          </w:tcPr>
          <w:p w14:paraId="4A3E2673" w14:textId="77777777" w:rsidR="00860D11" w:rsidRPr="00424DF9" w:rsidRDefault="00860D11" w:rsidP="005679ED">
            <w:pPr>
              <w:pStyle w:val="ENoteTableText"/>
            </w:pPr>
            <w:r w:rsidRPr="00424DF9">
              <w:t>99, 1998</w:t>
            </w:r>
          </w:p>
        </w:tc>
        <w:tc>
          <w:tcPr>
            <w:tcW w:w="993" w:type="dxa"/>
            <w:shd w:val="clear" w:color="auto" w:fill="auto"/>
          </w:tcPr>
          <w:p w14:paraId="4D55D6BA" w14:textId="77777777" w:rsidR="00860D11" w:rsidRPr="00424DF9" w:rsidRDefault="00860D11" w:rsidP="005679ED">
            <w:pPr>
              <w:pStyle w:val="ENoteTableText"/>
            </w:pPr>
            <w:r w:rsidRPr="00424DF9">
              <w:t>27 July 1998</w:t>
            </w:r>
          </w:p>
        </w:tc>
        <w:tc>
          <w:tcPr>
            <w:tcW w:w="1845" w:type="dxa"/>
            <w:shd w:val="clear" w:color="auto" w:fill="auto"/>
          </w:tcPr>
          <w:p w14:paraId="711B8C50" w14:textId="77777777" w:rsidR="00860D11" w:rsidRPr="00424DF9" w:rsidRDefault="00860D11" w:rsidP="005679ED">
            <w:pPr>
              <w:pStyle w:val="ENoteTableText"/>
            </w:pPr>
            <w:r w:rsidRPr="00424DF9">
              <w:t>Sch 1: 27 July 1998 (s 2)</w:t>
            </w:r>
          </w:p>
        </w:tc>
        <w:tc>
          <w:tcPr>
            <w:tcW w:w="1557" w:type="dxa"/>
            <w:shd w:val="clear" w:color="auto" w:fill="auto"/>
          </w:tcPr>
          <w:p w14:paraId="48E2C4BC" w14:textId="77777777" w:rsidR="00860D11" w:rsidRPr="00424DF9" w:rsidRDefault="00860D11" w:rsidP="005679ED">
            <w:pPr>
              <w:pStyle w:val="ENoteTableText"/>
            </w:pPr>
            <w:r w:rsidRPr="00424DF9">
              <w:t>Sch 1 (item 7)</w:t>
            </w:r>
          </w:p>
        </w:tc>
      </w:tr>
      <w:tr w:rsidR="00083D01" w:rsidRPr="00424DF9" w14:paraId="0337B728" w14:textId="77777777" w:rsidTr="003B758D">
        <w:trPr>
          <w:cantSplit/>
        </w:trPr>
        <w:tc>
          <w:tcPr>
            <w:tcW w:w="1838" w:type="dxa"/>
            <w:shd w:val="clear" w:color="auto" w:fill="auto"/>
          </w:tcPr>
          <w:p w14:paraId="70B9E117" w14:textId="77777777" w:rsidR="00083D01" w:rsidRPr="00424DF9" w:rsidRDefault="00083D01" w:rsidP="005679ED">
            <w:pPr>
              <w:pStyle w:val="ENoteTableText"/>
            </w:pPr>
            <w:r w:rsidRPr="00424DF9">
              <w:lastRenderedPageBreak/>
              <w:t>Broadcasting Services Amendment (Online Services) Act 1999</w:t>
            </w:r>
          </w:p>
        </w:tc>
        <w:tc>
          <w:tcPr>
            <w:tcW w:w="992" w:type="dxa"/>
            <w:shd w:val="clear" w:color="auto" w:fill="auto"/>
          </w:tcPr>
          <w:p w14:paraId="25FD2C43" w14:textId="77777777" w:rsidR="00083D01" w:rsidRPr="00424DF9" w:rsidRDefault="00083D01" w:rsidP="005679ED">
            <w:pPr>
              <w:pStyle w:val="ENoteTableText"/>
            </w:pPr>
            <w:r w:rsidRPr="00424DF9">
              <w:t>90, 1999</w:t>
            </w:r>
          </w:p>
        </w:tc>
        <w:tc>
          <w:tcPr>
            <w:tcW w:w="993" w:type="dxa"/>
            <w:shd w:val="clear" w:color="auto" w:fill="auto"/>
          </w:tcPr>
          <w:p w14:paraId="7C97D862" w14:textId="77777777" w:rsidR="00083D01" w:rsidRPr="00424DF9" w:rsidRDefault="00083D01" w:rsidP="005679ED">
            <w:pPr>
              <w:pStyle w:val="ENoteTableText"/>
            </w:pPr>
            <w:r w:rsidRPr="00424DF9">
              <w:t>16 July 1999</w:t>
            </w:r>
          </w:p>
        </w:tc>
        <w:tc>
          <w:tcPr>
            <w:tcW w:w="1845" w:type="dxa"/>
            <w:shd w:val="clear" w:color="auto" w:fill="auto"/>
          </w:tcPr>
          <w:p w14:paraId="685523D5" w14:textId="77777777" w:rsidR="00083D01" w:rsidRPr="00424DF9" w:rsidRDefault="00083D01" w:rsidP="005679ED">
            <w:pPr>
              <w:pStyle w:val="ENoteTableText"/>
            </w:pPr>
            <w:r w:rsidRPr="00424DF9">
              <w:t>Sch 1: 16 July 1999 (s 2)</w:t>
            </w:r>
          </w:p>
        </w:tc>
        <w:tc>
          <w:tcPr>
            <w:tcW w:w="1557" w:type="dxa"/>
            <w:shd w:val="clear" w:color="auto" w:fill="auto"/>
          </w:tcPr>
          <w:p w14:paraId="254C8284" w14:textId="77777777" w:rsidR="00083D01" w:rsidRPr="00424DF9" w:rsidRDefault="00083D01" w:rsidP="005679ED">
            <w:pPr>
              <w:pStyle w:val="ENoteTableText"/>
            </w:pPr>
            <w:r w:rsidRPr="00424DF9">
              <w:t>—</w:t>
            </w:r>
          </w:p>
        </w:tc>
      </w:tr>
      <w:tr w:rsidR="00A50FEB" w:rsidRPr="00424DF9" w14:paraId="3370A00E" w14:textId="77777777" w:rsidTr="003B758D">
        <w:trPr>
          <w:cantSplit/>
        </w:trPr>
        <w:tc>
          <w:tcPr>
            <w:tcW w:w="1838" w:type="dxa"/>
            <w:shd w:val="clear" w:color="auto" w:fill="auto"/>
          </w:tcPr>
          <w:p w14:paraId="0B7A2BA9" w14:textId="77777777" w:rsidR="00A50FEB" w:rsidRPr="00424DF9" w:rsidRDefault="00A50FEB" w:rsidP="005679ED">
            <w:pPr>
              <w:pStyle w:val="ENoteTableText"/>
            </w:pPr>
            <w:r w:rsidRPr="00424DF9">
              <w:t>Broadcasting Services Amendment Act (No. 2) 1999</w:t>
            </w:r>
          </w:p>
        </w:tc>
        <w:tc>
          <w:tcPr>
            <w:tcW w:w="992" w:type="dxa"/>
            <w:shd w:val="clear" w:color="auto" w:fill="auto"/>
          </w:tcPr>
          <w:p w14:paraId="68E9B9BA" w14:textId="77777777" w:rsidR="00A50FEB" w:rsidRPr="00424DF9" w:rsidRDefault="00A50FEB" w:rsidP="005679ED">
            <w:pPr>
              <w:pStyle w:val="ENoteTableText"/>
            </w:pPr>
            <w:r w:rsidRPr="00424DF9">
              <w:t>122, 1999</w:t>
            </w:r>
          </w:p>
        </w:tc>
        <w:tc>
          <w:tcPr>
            <w:tcW w:w="993" w:type="dxa"/>
            <w:shd w:val="clear" w:color="auto" w:fill="auto"/>
          </w:tcPr>
          <w:p w14:paraId="69870267" w14:textId="77777777" w:rsidR="00A50FEB" w:rsidRPr="00424DF9" w:rsidRDefault="00A50FEB" w:rsidP="005679ED">
            <w:pPr>
              <w:pStyle w:val="ENoteTableText"/>
            </w:pPr>
            <w:r w:rsidRPr="00424DF9">
              <w:t>13 Oct 1999</w:t>
            </w:r>
          </w:p>
        </w:tc>
        <w:tc>
          <w:tcPr>
            <w:tcW w:w="1845" w:type="dxa"/>
            <w:shd w:val="clear" w:color="auto" w:fill="auto"/>
          </w:tcPr>
          <w:p w14:paraId="7B742545" w14:textId="77777777" w:rsidR="00A50FEB" w:rsidRPr="00424DF9" w:rsidRDefault="00A50FEB" w:rsidP="005679ED">
            <w:pPr>
              <w:pStyle w:val="ENoteTableText"/>
            </w:pPr>
            <w:r w:rsidRPr="00424DF9">
              <w:t>13 Oct 1999 (s 2)</w:t>
            </w:r>
          </w:p>
        </w:tc>
        <w:tc>
          <w:tcPr>
            <w:tcW w:w="1557" w:type="dxa"/>
            <w:shd w:val="clear" w:color="auto" w:fill="auto"/>
          </w:tcPr>
          <w:p w14:paraId="31C6D1F0" w14:textId="77777777" w:rsidR="00A50FEB" w:rsidRPr="00424DF9" w:rsidRDefault="00A50FEB" w:rsidP="005679ED">
            <w:pPr>
              <w:pStyle w:val="ENoteTableText"/>
            </w:pPr>
            <w:r w:rsidRPr="00424DF9">
              <w:t>—</w:t>
            </w:r>
          </w:p>
        </w:tc>
      </w:tr>
      <w:tr w:rsidR="00F14B4E" w:rsidRPr="00424DF9" w14:paraId="07E30595" w14:textId="77777777" w:rsidTr="003B758D">
        <w:trPr>
          <w:cantSplit/>
        </w:trPr>
        <w:tc>
          <w:tcPr>
            <w:tcW w:w="1838" w:type="dxa"/>
            <w:shd w:val="clear" w:color="auto" w:fill="auto"/>
          </w:tcPr>
          <w:p w14:paraId="02B917F3" w14:textId="77777777" w:rsidR="00F14B4E" w:rsidRPr="00424DF9" w:rsidRDefault="00F14B4E" w:rsidP="005679ED">
            <w:pPr>
              <w:pStyle w:val="ENoteTableText"/>
            </w:pPr>
            <w:r w:rsidRPr="00424DF9">
              <w:t>Public Employment (Consequential and Transitional) Amendment Act 1999</w:t>
            </w:r>
          </w:p>
        </w:tc>
        <w:tc>
          <w:tcPr>
            <w:tcW w:w="992" w:type="dxa"/>
            <w:shd w:val="clear" w:color="auto" w:fill="auto"/>
          </w:tcPr>
          <w:p w14:paraId="11D8771C" w14:textId="77777777" w:rsidR="00F14B4E" w:rsidRPr="00424DF9" w:rsidRDefault="00F14B4E" w:rsidP="005679ED">
            <w:pPr>
              <w:pStyle w:val="ENoteTableText"/>
            </w:pPr>
            <w:r w:rsidRPr="00424DF9">
              <w:t>146, 1999</w:t>
            </w:r>
          </w:p>
        </w:tc>
        <w:tc>
          <w:tcPr>
            <w:tcW w:w="993" w:type="dxa"/>
            <w:shd w:val="clear" w:color="auto" w:fill="auto"/>
          </w:tcPr>
          <w:p w14:paraId="385E18A2" w14:textId="77777777" w:rsidR="00F14B4E" w:rsidRPr="00424DF9" w:rsidRDefault="00F14B4E" w:rsidP="005679ED">
            <w:pPr>
              <w:pStyle w:val="ENoteTableText"/>
            </w:pPr>
            <w:r w:rsidRPr="00424DF9">
              <w:t>11 Nov 1999</w:t>
            </w:r>
          </w:p>
        </w:tc>
        <w:tc>
          <w:tcPr>
            <w:tcW w:w="1845" w:type="dxa"/>
            <w:shd w:val="clear" w:color="auto" w:fill="auto"/>
          </w:tcPr>
          <w:p w14:paraId="0CE3D6D2" w14:textId="639663E2" w:rsidR="00F14B4E" w:rsidRPr="00424DF9" w:rsidRDefault="00F14B4E" w:rsidP="005679ED">
            <w:pPr>
              <w:pStyle w:val="ENoteTableText"/>
            </w:pPr>
            <w:r w:rsidRPr="00424DF9">
              <w:t>Sch 1 (items 282</w:t>
            </w:r>
            <w:r w:rsidR="00B26462" w:rsidRPr="00424DF9">
              <w:t>,</w:t>
            </w:r>
            <w:r w:rsidRPr="00424DF9">
              <w:t xml:space="preserve"> 283): 5 Dec 1999 (s 2(2))</w:t>
            </w:r>
          </w:p>
        </w:tc>
        <w:tc>
          <w:tcPr>
            <w:tcW w:w="1557" w:type="dxa"/>
            <w:shd w:val="clear" w:color="auto" w:fill="auto"/>
          </w:tcPr>
          <w:p w14:paraId="1BB4F335" w14:textId="77777777" w:rsidR="00F14B4E" w:rsidRPr="00424DF9" w:rsidRDefault="00F14B4E" w:rsidP="005679ED">
            <w:pPr>
              <w:pStyle w:val="ENoteTableText"/>
            </w:pPr>
            <w:r w:rsidRPr="00424DF9">
              <w:t>—</w:t>
            </w:r>
          </w:p>
        </w:tc>
      </w:tr>
      <w:tr w:rsidR="001902A3" w:rsidRPr="00424DF9" w14:paraId="2BA1F2CC" w14:textId="77777777" w:rsidTr="003B758D">
        <w:trPr>
          <w:cantSplit/>
        </w:trPr>
        <w:tc>
          <w:tcPr>
            <w:tcW w:w="1838" w:type="dxa"/>
            <w:shd w:val="clear" w:color="auto" w:fill="auto"/>
          </w:tcPr>
          <w:p w14:paraId="2B59E9FD" w14:textId="77777777" w:rsidR="001902A3" w:rsidRPr="00424DF9" w:rsidRDefault="001902A3" w:rsidP="005679ED">
            <w:pPr>
              <w:pStyle w:val="ENoteTableText"/>
            </w:pPr>
            <w:r w:rsidRPr="00424DF9">
              <w:t>Corporate Law Economic Reform Program Act 1999</w:t>
            </w:r>
          </w:p>
        </w:tc>
        <w:tc>
          <w:tcPr>
            <w:tcW w:w="992" w:type="dxa"/>
            <w:shd w:val="clear" w:color="auto" w:fill="auto"/>
          </w:tcPr>
          <w:p w14:paraId="337265FA" w14:textId="77777777" w:rsidR="001902A3" w:rsidRPr="00424DF9" w:rsidRDefault="001902A3" w:rsidP="005679ED">
            <w:pPr>
              <w:pStyle w:val="ENoteTableText"/>
            </w:pPr>
            <w:r w:rsidRPr="00424DF9">
              <w:t>156, 1999</w:t>
            </w:r>
          </w:p>
        </w:tc>
        <w:tc>
          <w:tcPr>
            <w:tcW w:w="993" w:type="dxa"/>
            <w:shd w:val="clear" w:color="auto" w:fill="auto"/>
          </w:tcPr>
          <w:p w14:paraId="46BF0435" w14:textId="77777777" w:rsidR="001902A3" w:rsidRPr="00424DF9" w:rsidRDefault="001902A3" w:rsidP="005679ED">
            <w:pPr>
              <w:pStyle w:val="ENoteTableText"/>
            </w:pPr>
            <w:r w:rsidRPr="00424DF9">
              <w:t>24 Nov 1999</w:t>
            </w:r>
          </w:p>
        </w:tc>
        <w:tc>
          <w:tcPr>
            <w:tcW w:w="1845" w:type="dxa"/>
            <w:shd w:val="clear" w:color="auto" w:fill="auto"/>
          </w:tcPr>
          <w:p w14:paraId="29113DAC" w14:textId="77777777" w:rsidR="001902A3" w:rsidRPr="00424DF9" w:rsidRDefault="001902A3" w:rsidP="005679ED">
            <w:pPr>
              <w:pStyle w:val="ENoteTableText"/>
            </w:pPr>
            <w:r w:rsidRPr="00424DF9">
              <w:t xml:space="preserve">Sch 10 (item 68): </w:t>
            </w:r>
            <w:r w:rsidR="009D417F" w:rsidRPr="00424DF9">
              <w:t>13 Mar 2000</w:t>
            </w:r>
            <w:r w:rsidRPr="00424DF9">
              <w:t xml:space="preserve"> (s 2(2)(c))</w:t>
            </w:r>
          </w:p>
        </w:tc>
        <w:tc>
          <w:tcPr>
            <w:tcW w:w="1557" w:type="dxa"/>
            <w:shd w:val="clear" w:color="auto" w:fill="auto"/>
          </w:tcPr>
          <w:p w14:paraId="1577AFDA" w14:textId="77777777" w:rsidR="001902A3" w:rsidRPr="00424DF9" w:rsidRDefault="001902A3" w:rsidP="005679ED">
            <w:pPr>
              <w:pStyle w:val="ENoteTableText"/>
            </w:pPr>
            <w:r w:rsidRPr="00424DF9">
              <w:t>—</w:t>
            </w:r>
          </w:p>
        </w:tc>
      </w:tr>
      <w:tr w:rsidR="008E35E4" w:rsidRPr="00424DF9" w14:paraId="5792A46F" w14:textId="77777777" w:rsidTr="003B758D">
        <w:trPr>
          <w:cantSplit/>
        </w:trPr>
        <w:tc>
          <w:tcPr>
            <w:tcW w:w="1838" w:type="dxa"/>
            <w:shd w:val="clear" w:color="auto" w:fill="auto"/>
          </w:tcPr>
          <w:p w14:paraId="7EEC4336" w14:textId="77777777" w:rsidR="008E35E4" w:rsidRPr="00424DF9" w:rsidRDefault="008E35E4" w:rsidP="005679ED">
            <w:pPr>
              <w:pStyle w:val="ENoteTableText"/>
            </w:pPr>
            <w:r w:rsidRPr="00424DF9">
              <w:t>Broadcasting Services Amendment Act (No. 1) 1999</w:t>
            </w:r>
          </w:p>
        </w:tc>
        <w:tc>
          <w:tcPr>
            <w:tcW w:w="992" w:type="dxa"/>
            <w:shd w:val="clear" w:color="auto" w:fill="auto"/>
          </w:tcPr>
          <w:p w14:paraId="48DB7D48" w14:textId="77777777" w:rsidR="008E35E4" w:rsidRPr="00424DF9" w:rsidRDefault="008E35E4" w:rsidP="005679ED">
            <w:pPr>
              <w:pStyle w:val="ENoteTableText"/>
            </w:pPr>
            <w:r w:rsidRPr="00424DF9">
              <w:t>197, 1999</w:t>
            </w:r>
          </w:p>
        </w:tc>
        <w:tc>
          <w:tcPr>
            <w:tcW w:w="993" w:type="dxa"/>
            <w:shd w:val="clear" w:color="auto" w:fill="auto"/>
          </w:tcPr>
          <w:p w14:paraId="27620701" w14:textId="77777777" w:rsidR="008E35E4" w:rsidRPr="00424DF9" w:rsidRDefault="008E35E4" w:rsidP="005679ED">
            <w:pPr>
              <w:pStyle w:val="ENoteTableText"/>
            </w:pPr>
            <w:r w:rsidRPr="00424DF9">
              <w:t>23 Dec 1999</w:t>
            </w:r>
          </w:p>
        </w:tc>
        <w:tc>
          <w:tcPr>
            <w:tcW w:w="1845" w:type="dxa"/>
            <w:shd w:val="clear" w:color="auto" w:fill="auto"/>
          </w:tcPr>
          <w:p w14:paraId="76B36EA7" w14:textId="2EB24548" w:rsidR="008E35E4" w:rsidRPr="00424DF9" w:rsidRDefault="008E35E4" w:rsidP="005679ED">
            <w:pPr>
              <w:pStyle w:val="ENoteTableText"/>
            </w:pPr>
            <w:r w:rsidRPr="00424DF9">
              <w:t>Sch 1, Sch 3 (items 1</w:t>
            </w:r>
            <w:r w:rsidR="00424DF9">
              <w:noBreakHyphen/>
            </w:r>
            <w:r w:rsidRPr="00424DF9">
              <w:t>11) and Sch 4: 23 Dec 1999 (s 2(1))</w:t>
            </w:r>
            <w:r w:rsidRPr="00424DF9">
              <w:br/>
              <w:t>Sch 2: 20 Jan 2000 (s 2(2))</w:t>
            </w:r>
            <w:r w:rsidRPr="00424DF9">
              <w:br/>
              <w:t>Sch 3 (items 14</w:t>
            </w:r>
            <w:r w:rsidR="00424DF9">
              <w:noBreakHyphen/>
            </w:r>
            <w:r w:rsidRPr="00424DF9">
              <w:t xml:space="preserve">19): </w:t>
            </w:r>
            <w:r w:rsidR="00866E05" w:rsidRPr="00424DF9">
              <w:t>4 Mar 2001</w:t>
            </w:r>
            <w:r w:rsidR="008A2B3B" w:rsidRPr="00424DF9">
              <w:t xml:space="preserve"> (s 2(3))</w:t>
            </w:r>
          </w:p>
        </w:tc>
        <w:tc>
          <w:tcPr>
            <w:tcW w:w="1557" w:type="dxa"/>
            <w:shd w:val="clear" w:color="auto" w:fill="auto"/>
          </w:tcPr>
          <w:p w14:paraId="5CA8ECD6" w14:textId="4BB21009" w:rsidR="008E35E4" w:rsidRPr="00424DF9" w:rsidRDefault="008E35E4" w:rsidP="005679ED">
            <w:pPr>
              <w:pStyle w:val="ENoteTableText"/>
            </w:pPr>
            <w:r w:rsidRPr="00424DF9">
              <w:t>Sch 3 (items 10, 11</w:t>
            </w:r>
            <w:r w:rsidR="00B26462" w:rsidRPr="00424DF9">
              <w:t>,</w:t>
            </w:r>
            <w:r w:rsidRPr="00424DF9">
              <w:t xml:space="preserve"> 19)</w:t>
            </w:r>
          </w:p>
        </w:tc>
      </w:tr>
      <w:tr w:rsidR="00CA3A61" w:rsidRPr="00424DF9" w14:paraId="7C4FEF4E" w14:textId="77777777" w:rsidTr="003B758D">
        <w:trPr>
          <w:cantSplit/>
        </w:trPr>
        <w:tc>
          <w:tcPr>
            <w:tcW w:w="1838" w:type="dxa"/>
            <w:shd w:val="clear" w:color="auto" w:fill="auto"/>
          </w:tcPr>
          <w:p w14:paraId="2FBB163C" w14:textId="77777777" w:rsidR="00CA3A61" w:rsidRPr="00424DF9" w:rsidRDefault="00CA3A61" w:rsidP="005679ED">
            <w:pPr>
              <w:pStyle w:val="ENoteTableText"/>
            </w:pPr>
            <w:r w:rsidRPr="00424DF9">
              <w:t>Broadcasting Services Amendment Act (No. 3) 1999</w:t>
            </w:r>
          </w:p>
        </w:tc>
        <w:tc>
          <w:tcPr>
            <w:tcW w:w="992" w:type="dxa"/>
            <w:shd w:val="clear" w:color="auto" w:fill="auto"/>
          </w:tcPr>
          <w:p w14:paraId="3750C275" w14:textId="77777777" w:rsidR="00CA3A61" w:rsidRPr="00424DF9" w:rsidRDefault="00CA3A61" w:rsidP="005679ED">
            <w:pPr>
              <w:pStyle w:val="ENoteTableText"/>
            </w:pPr>
            <w:r w:rsidRPr="00424DF9">
              <w:t>198, 1999</w:t>
            </w:r>
          </w:p>
        </w:tc>
        <w:tc>
          <w:tcPr>
            <w:tcW w:w="993" w:type="dxa"/>
            <w:shd w:val="clear" w:color="auto" w:fill="auto"/>
          </w:tcPr>
          <w:p w14:paraId="3040C0FF" w14:textId="77777777" w:rsidR="00CA3A61" w:rsidRPr="00424DF9" w:rsidRDefault="00CA3A61" w:rsidP="005679ED">
            <w:pPr>
              <w:pStyle w:val="ENoteTableText"/>
            </w:pPr>
            <w:r w:rsidRPr="00424DF9">
              <w:t>23 Dec 1999</w:t>
            </w:r>
          </w:p>
        </w:tc>
        <w:tc>
          <w:tcPr>
            <w:tcW w:w="1845" w:type="dxa"/>
            <w:shd w:val="clear" w:color="auto" w:fill="auto"/>
          </w:tcPr>
          <w:p w14:paraId="3F38BCD8" w14:textId="364C132A" w:rsidR="00CA3A61" w:rsidRPr="00424DF9" w:rsidRDefault="00CA3A61" w:rsidP="005679ED">
            <w:pPr>
              <w:pStyle w:val="ENoteTableText"/>
            </w:pPr>
            <w:r w:rsidRPr="00424DF9">
              <w:t>Sch 1 (items 6</w:t>
            </w:r>
            <w:r w:rsidR="00424DF9">
              <w:noBreakHyphen/>
            </w:r>
            <w:r w:rsidRPr="00424DF9">
              <w:t>19): 1 July 2000 (s 2(2))</w:t>
            </w:r>
            <w:r w:rsidRPr="00424DF9">
              <w:br/>
              <w:t>Sch 1 (items 2</w:t>
            </w:r>
            <w:r w:rsidR="009B5E2A" w:rsidRPr="00424DF9">
              <w:t>0</w:t>
            </w:r>
            <w:r w:rsidR="00B26462" w:rsidRPr="00424DF9">
              <w:t>,</w:t>
            </w:r>
            <w:r w:rsidR="009B5E2A" w:rsidRPr="00424DF9">
              <w:t xml:space="preserve"> </w:t>
            </w:r>
            <w:r w:rsidR="00DE448E" w:rsidRPr="00424DF9">
              <w:t>22): 1 July 2001 (s 2(3))</w:t>
            </w:r>
            <w:r w:rsidR="009B5E2A" w:rsidRPr="00424DF9">
              <w:br/>
              <w:t>Sch 1 (item 21): never commenced (s 2(3)(a) of 5, 2001)</w:t>
            </w:r>
            <w:r w:rsidR="00DE448E" w:rsidRPr="00424DF9">
              <w:br/>
              <w:t>Remainder: 23 Dec 1999 (s 2(1))</w:t>
            </w:r>
          </w:p>
        </w:tc>
        <w:tc>
          <w:tcPr>
            <w:tcW w:w="1557" w:type="dxa"/>
            <w:shd w:val="clear" w:color="auto" w:fill="auto"/>
          </w:tcPr>
          <w:p w14:paraId="7EB18BDF" w14:textId="540BBA8D" w:rsidR="00CA3A61" w:rsidRPr="00424DF9" w:rsidRDefault="00DE448E" w:rsidP="005679ED">
            <w:pPr>
              <w:pStyle w:val="ENoteTableText"/>
            </w:pPr>
            <w:r w:rsidRPr="00424DF9">
              <w:t>Sch 1 (items 5, 19</w:t>
            </w:r>
            <w:r w:rsidR="00B26462" w:rsidRPr="00424DF9">
              <w:t>,</w:t>
            </w:r>
            <w:r w:rsidRPr="00424DF9">
              <w:t xml:space="preserve"> 22)</w:t>
            </w:r>
          </w:p>
        </w:tc>
      </w:tr>
      <w:tr w:rsidR="00DF19AA" w:rsidRPr="00424DF9" w14:paraId="410ABC65" w14:textId="77777777" w:rsidTr="003B758D">
        <w:trPr>
          <w:cantSplit/>
        </w:trPr>
        <w:tc>
          <w:tcPr>
            <w:tcW w:w="1838" w:type="dxa"/>
            <w:shd w:val="clear" w:color="auto" w:fill="auto"/>
          </w:tcPr>
          <w:p w14:paraId="219C88EF" w14:textId="77777777" w:rsidR="00DF19AA" w:rsidRPr="00424DF9" w:rsidRDefault="00DF19AA" w:rsidP="005679ED">
            <w:pPr>
              <w:pStyle w:val="ENoteTableText"/>
            </w:pPr>
            <w:r w:rsidRPr="00424DF9">
              <w:lastRenderedPageBreak/>
              <w:t>Broadcasting Services Amendment (Digital Television and Datacasting) Act 2000</w:t>
            </w:r>
          </w:p>
        </w:tc>
        <w:tc>
          <w:tcPr>
            <w:tcW w:w="992" w:type="dxa"/>
            <w:shd w:val="clear" w:color="auto" w:fill="auto"/>
          </w:tcPr>
          <w:p w14:paraId="0D3E0D92" w14:textId="77777777" w:rsidR="00DF19AA" w:rsidRPr="00424DF9" w:rsidRDefault="00DF19AA" w:rsidP="005679ED">
            <w:pPr>
              <w:pStyle w:val="ENoteTableText"/>
            </w:pPr>
            <w:r w:rsidRPr="00424DF9">
              <w:t>108, 2000</w:t>
            </w:r>
          </w:p>
        </w:tc>
        <w:tc>
          <w:tcPr>
            <w:tcW w:w="993" w:type="dxa"/>
            <w:shd w:val="clear" w:color="auto" w:fill="auto"/>
          </w:tcPr>
          <w:p w14:paraId="209B5E3A" w14:textId="77777777" w:rsidR="00DF19AA" w:rsidRPr="00424DF9" w:rsidRDefault="00DF19AA" w:rsidP="005679ED">
            <w:pPr>
              <w:pStyle w:val="ENoteTableText"/>
            </w:pPr>
            <w:r w:rsidRPr="00424DF9">
              <w:t>3 Aug 2000</w:t>
            </w:r>
          </w:p>
        </w:tc>
        <w:tc>
          <w:tcPr>
            <w:tcW w:w="1845" w:type="dxa"/>
            <w:shd w:val="clear" w:color="auto" w:fill="auto"/>
          </w:tcPr>
          <w:p w14:paraId="037A95CA" w14:textId="2E59C824" w:rsidR="00DF19AA" w:rsidRPr="00424DF9" w:rsidRDefault="00DF19AA" w:rsidP="005679ED">
            <w:pPr>
              <w:pStyle w:val="ENoteTableText"/>
            </w:pPr>
            <w:r w:rsidRPr="00424DF9">
              <w:t>Sch 1 (items 75, 137, 137A, 142</w:t>
            </w:r>
            <w:r w:rsidR="00B03627" w:rsidRPr="00424DF9">
              <w:t>,</w:t>
            </w:r>
            <w:r w:rsidRPr="00424DF9">
              <w:t xml:space="preserve"> 143): 3 Aug 2000 (s 2</w:t>
            </w:r>
            <w:r w:rsidR="0030267E" w:rsidRPr="00424DF9">
              <w:t>(1)(b)</w:t>
            </w:r>
            <w:r w:rsidR="0030267E" w:rsidRPr="00424DF9">
              <w:br/>
              <w:t>Sch 1 (items 1</w:t>
            </w:r>
            <w:r w:rsidR="00424DF9">
              <w:noBreakHyphen/>
            </w:r>
            <w:r w:rsidR="0030267E" w:rsidRPr="00424DF9">
              <w:t>74, 76</w:t>
            </w:r>
            <w:r w:rsidR="00424DF9">
              <w:noBreakHyphen/>
            </w:r>
            <w:r w:rsidR="0030267E" w:rsidRPr="00424DF9">
              <w:t xml:space="preserve">136, </w:t>
            </w:r>
            <w:r w:rsidR="00281D75" w:rsidRPr="00424DF9">
              <w:t>136C, 137AA</w:t>
            </w:r>
            <w:r w:rsidR="00424DF9">
              <w:noBreakHyphen/>
            </w:r>
            <w:r w:rsidR="00281D75" w:rsidRPr="00424DF9">
              <w:t xml:space="preserve">139, </w:t>
            </w:r>
            <w:r w:rsidR="00616DD0" w:rsidRPr="00424DF9">
              <w:t>139B, 139C, 140, 141, 144</w:t>
            </w:r>
            <w:r w:rsidR="00B03627" w:rsidRPr="00424DF9">
              <w:t>,</w:t>
            </w:r>
            <w:r w:rsidR="00616DD0" w:rsidRPr="00424DF9">
              <w:t xml:space="preserve"> 145</w:t>
            </w:r>
            <w:r w:rsidR="00B03627" w:rsidRPr="00424DF9">
              <w:t>)</w:t>
            </w:r>
            <w:r w:rsidR="0030267E" w:rsidRPr="00424DF9">
              <w:t xml:space="preserve">: </w:t>
            </w:r>
            <w:r w:rsidR="00616DD0" w:rsidRPr="00424DF9">
              <w:t>1 Jan 2001</w:t>
            </w:r>
            <w:r w:rsidR="0030267E" w:rsidRPr="00424DF9">
              <w:t xml:space="preserve"> (s 2(1A)</w:t>
            </w:r>
            <w:r w:rsidR="00616DD0" w:rsidRPr="00424DF9">
              <w:t xml:space="preserve">, </w:t>
            </w:r>
            <w:r w:rsidR="0030267E" w:rsidRPr="00424DF9">
              <w:t>(</w:t>
            </w:r>
            <w:r w:rsidR="00616DD0" w:rsidRPr="00424DF9">
              <w:t>2</w:t>
            </w:r>
            <w:r w:rsidR="0030267E" w:rsidRPr="00424DF9">
              <w:t>)</w:t>
            </w:r>
            <w:r w:rsidR="00616DD0" w:rsidRPr="00424DF9">
              <w:t xml:space="preserve"> and gaz 2000, No GN50</w:t>
            </w:r>
            <w:r w:rsidR="0030267E" w:rsidRPr="00424DF9">
              <w:t>)</w:t>
            </w:r>
            <w:r w:rsidR="00616DD0" w:rsidRPr="00424DF9">
              <w:br/>
              <w:t>Sch 1 (items 136A, 136B, 136D</w:t>
            </w:r>
            <w:r w:rsidR="00424DF9">
              <w:noBreakHyphen/>
            </w:r>
            <w:r w:rsidR="00616DD0" w:rsidRPr="00424DF9">
              <w:t>J, 139A, 139D</w:t>
            </w:r>
            <w:r w:rsidR="00B03627" w:rsidRPr="00424DF9">
              <w:t>,</w:t>
            </w:r>
            <w:r w:rsidR="00616DD0" w:rsidRPr="00424DF9">
              <w:t xml:space="preserve"> 139E</w:t>
            </w:r>
            <w:r w:rsidR="00B03627" w:rsidRPr="00424DF9">
              <w:t>)</w:t>
            </w:r>
            <w:r w:rsidR="00616DD0" w:rsidRPr="00424DF9">
              <w:t xml:space="preserve">: </w:t>
            </w:r>
            <w:r w:rsidR="00FB1DCD" w:rsidRPr="00424DF9">
              <w:t xml:space="preserve">3 Feb 2001 </w:t>
            </w:r>
            <w:r w:rsidR="00616DD0" w:rsidRPr="00424DF9">
              <w:t>(s 2(1</w:t>
            </w:r>
            <w:r w:rsidR="00FB1DCD" w:rsidRPr="00424DF9">
              <w:t>B</w:t>
            </w:r>
            <w:r w:rsidR="00616DD0" w:rsidRPr="00424DF9">
              <w:t>))</w:t>
            </w:r>
          </w:p>
        </w:tc>
        <w:tc>
          <w:tcPr>
            <w:tcW w:w="1557" w:type="dxa"/>
            <w:shd w:val="clear" w:color="auto" w:fill="auto"/>
          </w:tcPr>
          <w:p w14:paraId="10D11B23" w14:textId="77777777" w:rsidR="00DF19AA" w:rsidRPr="00424DF9" w:rsidRDefault="0030267E" w:rsidP="005679ED">
            <w:pPr>
              <w:pStyle w:val="ENoteTableText"/>
            </w:pPr>
            <w:r w:rsidRPr="00424DF9">
              <w:t>s 141, 142, 143, 144</w:t>
            </w:r>
            <w:r w:rsidR="00616DD0" w:rsidRPr="00424DF9">
              <w:t xml:space="preserve"> and</w:t>
            </w:r>
            <w:r w:rsidRPr="00424DF9">
              <w:t xml:space="preserve"> 145</w:t>
            </w:r>
          </w:p>
        </w:tc>
      </w:tr>
      <w:tr w:rsidR="005D5FEE" w:rsidRPr="00424DF9" w14:paraId="681CAC25" w14:textId="77777777" w:rsidTr="003B758D">
        <w:trPr>
          <w:cantSplit/>
        </w:trPr>
        <w:tc>
          <w:tcPr>
            <w:tcW w:w="1838" w:type="dxa"/>
            <w:shd w:val="clear" w:color="auto" w:fill="auto"/>
          </w:tcPr>
          <w:p w14:paraId="53EA4EC0" w14:textId="77777777" w:rsidR="005D5FEE" w:rsidRPr="00424DF9" w:rsidRDefault="005D5FEE" w:rsidP="005679ED">
            <w:pPr>
              <w:pStyle w:val="ENoteTableText"/>
            </w:pPr>
            <w:r w:rsidRPr="00424DF9">
              <w:t>Criminal Code Amendment (Theft, Fraud, Bribery and Related Offences) Act 2000</w:t>
            </w:r>
          </w:p>
        </w:tc>
        <w:tc>
          <w:tcPr>
            <w:tcW w:w="992" w:type="dxa"/>
            <w:shd w:val="clear" w:color="auto" w:fill="auto"/>
          </w:tcPr>
          <w:p w14:paraId="5EDBF058" w14:textId="77777777" w:rsidR="005D5FEE" w:rsidRPr="00424DF9" w:rsidRDefault="005D5FEE" w:rsidP="005679ED">
            <w:pPr>
              <w:pStyle w:val="ENoteTableText"/>
            </w:pPr>
            <w:r w:rsidRPr="00424DF9">
              <w:t>137, 2000</w:t>
            </w:r>
          </w:p>
        </w:tc>
        <w:tc>
          <w:tcPr>
            <w:tcW w:w="993" w:type="dxa"/>
            <w:shd w:val="clear" w:color="auto" w:fill="auto"/>
          </w:tcPr>
          <w:p w14:paraId="36A03C95" w14:textId="77777777" w:rsidR="005D5FEE" w:rsidRPr="00424DF9" w:rsidRDefault="005D5FEE" w:rsidP="005679ED">
            <w:pPr>
              <w:pStyle w:val="ENoteTableText"/>
            </w:pPr>
            <w:r w:rsidRPr="00424DF9">
              <w:t>24 Nov 2000</w:t>
            </w:r>
          </w:p>
        </w:tc>
        <w:tc>
          <w:tcPr>
            <w:tcW w:w="1845" w:type="dxa"/>
            <w:shd w:val="clear" w:color="auto" w:fill="auto"/>
          </w:tcPr>
          <w:p w14:paraId="3C40E716" w14:textId="1E947519" w:rsidR="005D5FEE" w:rsidRPr="00424DF9" w:rsidRDefault="005D5FEE" w:rsidP="005679ED">
            <w:pPr>
              <w:pStyle w:val="ENoteTableText"/>
            </w:pPr>
            <w:r w:rsidRPr="00424DF9">
              <w:t>Sch 2 (items 126, 127, 418</w:t>
            </w:r>
            <w:r w:rsidR="00B03627" w:rsidRPr="00424DF9">
              <w:t>,</w:t>
            </w:r>
            <w:r w:rsidRPr="00424DF9">
              <w:t xml:space="preserve"> 419): </w:t>
            </w:r>
            <w:r w:rsidR="001A0450" w:rsidRPr="00424DF9">
              <w:t>24 May 2001</w:t>
            </w:r>
            <w:r w:rsidRPr="00424DF9">
              <w:t xml:space="preserve"> (s 2(3))</w:t>
            </w:r>
          </w:p>
        </w:tc>
        <w:tc>
          <w:tcPr>
            <w:tcW w:w="1557" w:type="dxa"/>
            <w:shd w:val="clear" w:color="auto" w:fill="auto"/>
          </w:tcPr>
          <w:p w14:paraId="20EE115C" w14:textId="4BBC328C" w:rsidR="005D5FEE" w:rsidRPr="00424DF9" w:rsidRDefault="005D5FEE" w:rsidP="005679ED">
            <w:pPr>
              <w:pStyle w:val="ENoteTableText"/>
            </w:pPr>
            <w:r w:rsidRPr="00424DF9">
              <w:t>Sch 2 (items 418</w:t>
            </w:r>
            <w:r w:rsidR="00B03627" w:rsidRPr="00424DF9">
              <w:t>,</w:t>
            </w:r>
            <w:r w:rsidRPr="00424DF9">
              <w:t xml:space="preserve"> 419)</w:t>
            </w:r>
          </w:p>
        </w:tc>
      </w:tr>
      <w:tr w:rsidR="005D5FEE" w:rsidRPr="00424DF9" w14:paraId="1999E437" w14:textId="77777777" w:rsidTr="003B758D">
        <w:trPr>
          <w:cantSplit/>
        </w:trPr>
        <w:tc>
          <w:tcPr>
            <w:tcW w:w="1838" w:type="dxa"/>
            <w:shd w:val="clear" w:color="auto" w:fill="auto"/>
          </w:tcPr>
          <w:p w14:paraId="2F04EA59" w14:textId="77777777" w:rsidR="005D5FEE" w:rsidRPr="00424DF9" w:rsidRDefault="005D5FEE" w:rsidP="005679ED">
            <w:pPr>
              <w:pStyle w:val="ENoteTableText"/>
            </w:pPr>
            <w:r w:rsidRPr="00424DF9">
              <w:t>Broadcasting Services Amendment Act 2000</w:t>
            </w:r>
          </w:p>
        </w:tc>
        <w:tc>
          <w:tcPr>
            <w:tcW w:w="992" w:type="dxa"/>
            <w:shd w:val="clear" w:color="auto" w:fill="auto"/>
          </w:tcPr>
          <w:p w14:paraId="6A9F292D" w14:textId="77777777" w:rsidR="005D5FEE" w:rsidRPr="00424DF9" w:rsidRDefault="005D5FEE" w:rsidP="005679ED">
            <w:pPr>
              <w:pStyle w:val="ENoteTableText"/>
            </w:pPr>
            <w:r w:rsidRPr="00424DF9">
              <w:t>172, 2000</w:t>
            </w:r>
          </w:p>
        </w:tc>
        <w:tc>
          <w:tcPr>
            <w:tcW w:w="993" w:type="dxa"/>
            <w:shd w:val="clear" w:color="auto" w:fill="auto"/>
          </w:tcPr>
          <w:p w14:paraId="76FBA32C" w14:textId="77777777" w:rsidR="005D5FEE" w:rsidRPr="00424DF9" w:rsidRDefault="005D5FEE" w:rsidP="005679ED">
            <w:pPr>
              <w:pStyle w:val="ENoteTableText"/>
            </w:pPr>
            <w:r w:rsidRPr="00424DF9">
              <w:t>21 Dec 2000</w:t>
            </w:r>
          </w:p>
        </w:tc>
        <w:tc>
          <w:tcPr>
            <w:tcW w:w="1845" w:type="dxa"/>
            <w:shd w:val="clear" w:color="auto" w:fill="auto"/>
          </w:tcPr>
          <w:p w14:paraId="2EAFCA8B" w14:textId="71D905FC" w:rsidR="005D5FEE" w:rsidRPr="00424DF9" w:rsidRDefault="005D5FEE" w:rsidP="005679ED">
            <w:pPr>
              <w:pStyle w:val="ENoteTableText"/>
            </w:pPr>
            <w:r w:rsidRPr="00424DF9">
              <w:t>Sch 1 (items 2</w:t>
            </w:r>
            <w:r w:rsidR="00424DF9">
              <w:noBreakHyphen/>
            </w:r>
            <w:r w:rsidRPr="00424DF9">
              <w:t>26 and 36): 21 Dec 2000 (s 2(1))</w:t>
            </w:r>
            <w:r w:rsidRPr="00424DF9">
              <w:br/>
              <w:t>Sch 2 (items 1</w:t>
            </w:r>
            <w:r w:rsidR="00424DF9">
              <w:noBreakHyphen/>
            </w:r>
            <w:r w:rsidRPr="00424DF9">
              <w:t xml:space="preserve">6): </w:t>
            </w:r>
            <w:r w:rsidR="00827C83" w:rsidRPr="00424DF9">
              <w:t>1 Jan 2001</w:t>
            </w:r>
            <w:r w:rsidR="00B755CF" w:rsidRPr="00424DF9">
              <w:t xml:space="preserve"> (s 2(2))</w:t>
            </w:r>
          </w:p>
        </w:tc>
        <w:tc>
          <w:tcPr>
            <w:tcW w:w="1557" w:type="dxa"/>
            <w:shd w:val="clear" w:color="auto" w:fill="auto"/>
          </w:tcPr>
          <w:p w14:paraId="28F9FE34" w14:textId="77777777" w:rsidR="005D5FEE" w:rsidRPr="00424DF9" w:rsidRDefault="00B755CF" w:rsidP="005679ED">
            <w:pPr>
              <w:pStyle w:val="ENoteTableText"/>
            </w:pPr>
            <w:r w:rsidRPr="00424DF9">
              <w:t>Sch 1 (item 36)</w:t>
            </w:r>
          </w:p>
        </w:tc>
      </w:tr>
      <w:tr w:rsidR="00A01C60" w:rsidRPr="00424DF9" w14:paraId="5DAC9725" w14:textId="77777777" w:rsidTr="001502D4">
        <w:trPr>
          <w:cantSplit/>
        </w:trPr>
        <w:tc>
          <w:tcPr>
            <w:tcW w:w="1838" w:type="dxa"/>
            <w:shd w:val="clear" w:color="auto" w:fill="auto"/>
          </w:tcPr>
          <w:p w14:paraId="3FD4C4DB" w14:textId="77777777" w:rsidR="00A01C60" w:rsidRPr="00424DF9" w:rsidRDefault="007C666D" w:rsidP="005679ED">
            <w:pPr>
              <w:pStyle w:val="ENoteTableText"/>
            </w:pPr>
            <w:r w:rsidRPr="00424DF9">
              <w:t>Communications and the Arts Legislation Amendment (Application of Criminal Code) Act 2001</w:t>
            </w:r>
          </w:p>
        </w:tc>
        <w:tc>
          <w:tcPr>
            <w:tcW w:w="992" w:type="dxa"/>
            <w:shd w:val="clear" w:color="auto" w:fill="auto"/>
          </w:tcPr>
          <w:p w14:paraId="6090EC35" w14:textId="77777777" w:rsidR="00A01C60" w:rsidRPr="00424DF9" w:rsidRDefault="007C666D" w:rsidP="005679ED">
            <w:pPr>
              <w:pStyle w:val="ENoteTableText"/>
            </w:pPr>
            <w:r w:rsidRPr="00424DF9">
              <w:t>5, 2001</w:t>
            </w:r>
          </w:p>
        </w:tc>
        <w:tc>
          <w:tcPr>
            <w:tcW w:w="993" w:type="dxa"/>
            <w:shd w:val="clear" w:color="auto" w:fill="auto"/>
          </w:tcPr>
          <w:p w14:paraId="32C2A79D" w14:textId="77777777" w:rsidR="00A01C60" w:rsidRPr="00424DF9" w:rsidRDefault="007C666D" w:rsidP="005679ED">
            <w:pPr>
              <w:pStyle w:val="ENoteTableText"/>
            </w:pPr>
            <w:r w:rsidRPr="00424DF9">
              <w:t>20 Mar 2001</w:t>
            </w:r>
          </w:p>
        </w:tc>
        <w:tc>
          <w:tcPr>
            <w:tcW w:w="1845" w:type="dxa"/>
            <w:shd w:val="clear" w:color="auto" w:fill="auto"/>
          </w:tcPr>
          <w:p w14:paraId="70A4FD43" w14:textId="4D0DCA8A" w:rsidR="00A01C60" w:rsidRPr="00424DF9" w:rsidRDefault="007C666D" w:rsidP="005679ED">
            <w:pPr>
              <w:pStyle w:val="ENoteTableText"/>
            </w:pPr>
            <w:r w:rsidRPr="00424DF9">
              <w:t>s 4 and Sch 1 (items 18</w:t>
            </w:r>
            <w:r w:rsidR="00424DF9">
              <w:noBreakHyphen/>
            </w:r>
            <w:r w:rsidRPr="00424DF9">
              <w:t>26</w:t>
            </w:r>
            <w:r w:rsidR="00B03627" w:rsidRPr="00424DF9">
              <w:t>,</w:t>
            </w:r>
            <w:r w:rsidRPr="00424DF9">
              <w:t xml:space="preserve"> 28</w:t>
            </w:r>
            <w:r w:rsidR="00424DF9">
              <w:noBreakHyphen/>
            </w:r>
            <w:r w:rsidRPr="00424DF9">
              <w:t>38): 24 May 2001 (s 2(1))</w:t>
            </w:r>
            <w:r w:rsidR="00623B39" w:rsidRPr="00424DF9">
              <w:br/>
              <w:t>Sch 1 (item 27): 1 July 2001 (s 2(3)(b))</w:t>
            </w:r>
          </w:p>
        </w:tc>
        <w:tc>
          <w:tcPr>
            <w:tcW w:w="1557" w:type="dxa"/>
            <w:shd w:val="clear" w:color="auto" w:fill="auto"/>
          </w:tcPr>
          <w:p w14:paraId="0494DB45" w14:textId="77777777" w:rsidR="00A01C60" w:rsidRPr="00424DF9" w:rsidRDefault="00623B39" w:rsidP="005679ED">
            <w:pPr>
              <w:pStyle w:val="ENoteTableText"/>
            </w:pPr>
            <w:r w:rsidRPr="00424DF9">
              <w:t>s 4</w:t>
            </w:r>
          </w:p>
        </w:tc>
      </w:tr>
      <w:tr w:rsidR="003B758D" w:rsidRPr="00424DF9" w14:paraId="350DF1E1" w14:textId="77777777" w:rsidTr="001502D4">
        <w:trPr>
          <w:cantSplit/>
        </w:trPr>
        <w:tc>
          <w:tcPr>
            <w:tcW w:w="1838" w:type="dxa"/>
            <w:shd w:val="clear" w:color="auto" w:fill="auto"/>
          </w:tcPr>
          <w:p w14:paraId="412F3F4E" w14:textId="77777777" w:rsidR="003B758D" w:rsidRPr="00424DF9" w:rsidRDefault="003B758D" w:rsidP="003B758D">
            <w:pPr>
              <w:pStyle w:val="ENoteTableText"/>
            </w:pPr>
            <w:r w:rsidRPr="00424DF9">
              <w:t>Classification (Publications, Films and Computer Games) Amendment Act (No. 1) 2001</w:t>
            </w:r>
          </w:p>
        </w:tc>
        <w:tc>
          <w:tcPr>
            <w:tcW w:w="992" w:type="dxa"/>
            <w:shd w:val="clear" w:color="auto" w:fill="auto"/>
          </w:tcPr>
          <w:p w14:paraId="4C9C7D82" w14:textId="77777777" w:rsidR="003B758D" w:rsidRPr="00424DF9" w:rsidRDefault="003B758D" w:rsidP="003B758D">
            <w:pPr>
              <w:pStyle w:val="ENoteTableText"/>
            </w:pPr>
            <w:r w:rsidRPr="00424DF9">
              <w:t>13, 2001</w:t>
            </w:r>
          </w:p>
        </w:tc>
        <w:tc>
          <w:tcPr>
            <w:tcW w:w="993" w:type="dxa"/>
            <w:shd w:val="clear" w:color="auto" w:fill="auto"/>
          </w:tcPr>
          <w:p w14:paraId="2A87CCD4" w14:textId="77777777" w:rsidR="003B758D" w:rsidRPr="00424DF9" w:rsidRDefault="003B758D" w:rsidP="003B758D">
            <w:pPr>
              <w:pStyle w:val="ENoteTableText"/>
            </w:pPr>
            <w:r w:rsidRPr="00424DF9">
              <w:t>22 Mar 2001</w:t>
            </w:r>
          </w:p>
        </w:tc>
        <w:tc>
          <w:tcPr>
            <w:tcW w:w="1845" w:type="dxa"/>
            <w:shd w:val="clear" w:color="auto" w:fill="auto"/>
          </w:tcPr>
          <w:p w14:paraId="36C9AA5F" w14:textId="77777777" w:rsidR="003B758D" w:rsidRPr="00424DF9" w:rsidRDefault="003B758D" w:rsidP="003B758D">
            <w:pPr>
              <w:pStyle w:val="ENoteTableText"/>
            </w:pPr>
            <w:r w:rsidRPr="00424DF9">
              <w:t xml:space="preserve">Sch 2: </w:t>
            </w:r>
            <w:r w:rsidR="00777CBA" w:rsidRPr="00424DF9">
              <w:t>22 Mar 2002</w:t>
            </w:r>
            <w:r w:rsidRPr="00424DF9">
              <w:t xml:space="preserve"> (s 2</w:t>
            </w:r>
            <w:r w:rsidR="00043C33" w:rsidRPr="00424DF9">
              <w:t>(2)</w:t>
            </w:r>
            <w:r w:rsidRPr="00424DF9">
              <w:t>)</w:t>
            </w:r>
          </w:p>
        </w:tc>
        <w:tc>
          <w:tcPr>
            <w:tcW w:w="1557" w:type="dxa"/>
            <w:shd w:val="clear" w:color="auto" w:fill="auto"/>
          </w:tcPr>
          <w:p w14:paraId="7199D1AE" w14:textId="77777777" w:rsidR="003B758D" w:rsidRPr="00424DF9" w:rsidRDefault="003B758D" w:rsidP="003B758D">
            <w:pPr>
              <w:pStyle w:val="ENoteTableText"/>
            </w:pPr>
            <w:r w:rsidRPr="00424DF9">
              <w:t>—</w:t>
            </w:r>
          </w:p>
        </w:tc>
      </w:tr>
      <w:tr w:rsidR="003B758D" w:rsidRPr="00424DF9" w14:paraId="6C45D789" w14:textId="77777777" w:rsidTr="009230C8">
        <w:trPr>
          <w:cantSplit/>
        </w:trPr>
        <w:tc>
          <w:tcPr>
            <w:tcW w:w="1838" w:type="dxa"/>
            <w:shd w:val="clear" w:color="auto" w:fill="auto"/>
          </w:tcPr>
          <w:p w14:paraId="73050D57" w14:textId="77777777" w:rsidR="003B758D" w:rsidRPr="00424DF9" w:rsidRDefault="003B758D" w:rsidP="003B758D">
            <w:pPr>
              <w:pStyle w:val="ENoteTableText"/>
            </w:pPr>
            <w:r w:rsidRPr="00424DF9">
              <w:lastRenderedPageBreak/>
              <w:t>Broadcasting Legislation Amendment Act 2001</w:t>
            </w:r>
          </w:p>
        </w:tc>
        <w:tc>
          <w:tcPr>
            <w:tcW w:w="992" w:type="dxa"/>
            <w:shd w:val="clear" w:color="auto" w:fill="auto"/>
          </w:tcPr>
          <w:p w14:paraId="23DDC32F" w14:textId="77777777" w:rsidR="003B758D" w:rsidRPr="00424DF9" w:rsidRDefault="003B758D" w:rsidP="003B758D">
            <w:pPr>
              <w:pStyle w:val="ENoteTableText"/>
            </w:pPr>
            <w:r w:rsidRPr="00424DF9">
              <w:t>23, 2001</w:t>
            </w:r>
          </w:p>
        </w:tc>
        <w:tc>
          <w:tcPr>
            <w:tcW w:w="993" w:type="dxa"/>
            <w:shd w:val="clear" w:color="auto" w:fill="auto"/>
          </w:tcPr>
          <w:p w14:paraId="0D95B03A" w14:textId="77777777" w:rsidR="003B758D" w:rsidRPr="00424DF9" w:rsidRDefault="003B758D" w:rsidP="003B758D">
            <w:pPr>
              <w:pStyle w:val="ENoteTableText"/>
            </w:pPr>
            <w:r w:rsidRPr="00424DF9">
              <w:t>6 Apr 2001</w:t>
            </w:r>
          </w:p>
        </w:tc>
        <w:tc>
          <w:tcPr>
            <w:tcW w:w="1845" w:type="dxa"/>
            <w:shd w:val="clear" w:color="auto" w:fill="auto"/>
          </w:tcPr>
          <w:p w14:paraId="429665DB" w14:textId="77777777" w:rsidR="003B758D" w:rsidRPr="00424DF9" w:rsidRDefault="003B758D" w:rsidP="003B758D">
            <w:pPr>
              <w:pStyle w:val="ENoteTableText"/>
            </w:pPr>
            <w:r w:rsidRPr="00424DF9">
              <w:t>6 Apr 2001 (s 2)</w:t>
            </w:r>
          </w:p>
        </w:tc>
        <w:tc>
          <w:tcPr>
            <w:tcW w:w="1557" w:type="dxa"/>
            <w:shd w:val="clear" w:color="auto" w:fill="auto"/>
          </w:tcPr>
          <w:p w14:paraId="1ECE52A9" w14:textId="77777777" w:rsidR="003B758D" w:rsidRPr="00424DF9" w:rsidRDefault="003B758D" w:rsidP="003B758D">
            <w:pPr>
              <w:pStyle w:val="ENoteTableText"/>
            </w:pPr>
            <w:r w:rsidRPr="00424DF9">
              <w:t>—</w:t>
            </w:r>
          </w:p>
        </w:tc>
      </w:tr>
      <w:tr w:rsidR="00C315E3" w:rsidRPr="00424DF9" w14:paraId="5D9916EB" w14:textId="77777777" w:rsidTr="000B5C34">
        <w:trPr>
          <w:cantSplit/>
        </w:trPr>
        <w:tc>
          <w:tcPr>
            <w:tcW w:w="1838" w:type="dxa"/>
            <w:shd w:val="clear" w:color="auto" w:fill="auto"/>
          </w:tcPr>
          <w:p w14:paraId="4E6AA12C" w14:textId="77777777" w:rsidR="00C315E3" w:rsidRPr="00424DF9" w:rsidRDefault="00C315E3" w:rsidP="003B758D">
            <w:pPr>
              <w:pStyle w:val="ENoteTableText"/>
            </w:pPr>
            <w:r w:rsidRPr="00424DF9">
              <w:t>Corporations (Repeals, Consequentials and Transitionals) Act 2001</w:t>
            </w:r>
          </w:p>
        </w:tc>
        <w:tc>
          <w:tcPr>
            <w:tcW w:w="992" w:type="dxa"/>
            <w:shd w:val="clear" w:color="auto" w:fill="auto"/>
          </w:tcPr>
          <w:p w14:paraId="6BB5FF4E" w14:textId="77777777" w:rsidR="00C315E3" w:rsidRPr="00424DF9" w:rsidRDefault="00C315E3" w:rsidP="003B758D">
            <w:pPr>
              <w:pStyle w:val="ENoteTableText"/>
            </w:pPr>
            <w:r w:rsidRPr="00424DF9">
              <w:t>55, 2001</w:t>
            </w:r>
          </w:p>
        </w:tc>
        <w:tc>
          <w:tcPr>
            <w:tcW w:w="993" w:type="dxa"/>
            <w:shd w:val="clear" w:color="auto" w:fill="auto"/>
          </w:tcPr>
          <w:p w14:paraId="401049DF" w14:textId="77777777" w:rsidR="00C315E3" w:rsidRPr="00424DF9" w:rsidRDefault="00C315E3" w:rsidP="003B758D">
            <w:pPr>
              <w:pStyle w:val="ENoteTableText"/>
            </w:pPr>
            <w:r w:rsidRPr="00424DF9">
              <w:t>28 June 2001</w:t>
            </w:r>
          </w:p>
        </w:tc>
        <w:tc>
          <w:tcPr>
            <w:tcW w:w="1845" w:type="dxa"/>
            <w:shd w:val="clear" w:color="auto" w:fill="auto"/>
          </w:tcPr>
          <w:p w14:paraId="4BEED7A3" w14:textId="70BDE34E" w:rsidR="00C315E3" w:rsidRPr="00424DF9" w:rsidRDefault="00C315E3" w:rsidP="003B758D">
            <w:pPr>
              <w:pStyle w:val="ENoteTableText"/>
            </w:pPr>
            <w:r w:rsidRPr="00424DF9">
              <w:t>s 4</w:t>
            </w:r>
            <w:r w:rsidR="00424DF9">
              <w:noBreakHyphen/>
            </w:r>
            <w:r w:rsidRPr="00424DF9">
              <w:t>14 and Sch 3 (items 88</w:t>
            </w:r>
            <w:r w:rsidR="00424DF9">
              <w:noBreakHyphen/>
            </w:r>
            <w:r w:rsidRPr="00424DF9">
              <w:t xml:space="preserve">93): </w:t>
            </w:r>
            <w:r w:rsidR="004A7791" w:rsidRPr="00424DF9">
              <w:t>15 July 2001</w:t>
            </w:r>
            <w:r w:rsidRPr="00424DF9">
              <w:t xml:space="preserve"> (s 2(1)</w:t>
            </w:r>
            <w:r w:rsidR="00064DD5" w:rsidRPr="00424DF9">
              <w:t xml:space="preserve"> and</w:t>
            </w:r>
            <w:r w:rsidRPr="00424DF9">
              <w:t xml:space="preserve"> (</w:t>
            </w:r>
            <w:r w:rsidR="00064DD5" w:rsidRPr="00424DF9">
              <w:t>3</w:t>
            </w:r>
            <w:r w:rsidRPr="00424DF9">
              <w:t>))</w:t>
            </w:r>
          </w:p>
        </w:tc>
        <w:tc>
          <w:tcPr>
            <w:tcW w:w="1557" w:type="dxa"/>
            <w:shd w:val="clear" w:color="auto" w:fill="auto"/>
          </w:tcPr>
          <w:p w14:paraId="24D36A13" w14:textId="2DCE22FD" w:rsidR="00C315E3" w:rsidRPr="00424DF9" w:rsidRDefault="00C315E3" w:rsidP="003B758D">
            <w:pPr>
              <w:pStyle w:val="ENoteTableText"/>
            </w:pPr>
            <w:r w:rsidRPr="00424DF9">
              <w:t>s 4</w:t>
            </w:r>
            <w:r w:rsidR="00424DF9">
              <w:noBreakHyphen/>
            </w:r>
            <w:r w:rsidRPr="00424DF9">
              <w:t>14</w:t>
            </w:r>
          </w:p>
        </w:tc>
      </w:tr>
      <w:tr w:rsidR="00077732" w:rsidRPr="00424DF9" w14:paraId="3F16D154" w14:textId="77777777" w:rsidTr="00547321">
        <w:trPr>
          <w:cantSplit/>
        </w:trPr>
        <w:tc>
          <w:tcPr>
            <w:tcW w:w="1838" w:type="dxa"/>
            <w:shd w:val="clear" w:color="auto" w:fill="auto"/>
          </w:tcPr>
          <w:p w14:paraId="5511222A" w14:textId="77777777" w:rsidR="00077732" w:rsidRPr="00424DF9" w:rsidRDefault="009B34A1" w:rsidP="003B758D">
            <w:pPr>
              <w:pStyle w:val="ENoteTableText"/>
            </w:pPr>
            <w:r w:rsidRPr="00424DF9">
              <w:t>Broadcasting Legislation Amendment Act (No. 2) 2001</w:t>
            </w:r>
          </w:p>
        </w:tc>
        <w:tc>
          <w:tcPr>
            <w:tcW w:w="992" w:type="dxa"/>
            <w:shd w:val="clear" w:color="auto" w:fill="auto"/>
          </w:tcPr>
          <w:p w14:paraId="0D589B93" w14:textId="77777777" w:rsidR="00077732" w:rsidRPr="00424DF9" w:rsidRDefault="009B34A1" w:rsidP="003B758D">
            <w:pPr>
              <w:pStyle w:val="ENoteTableText"/>
            </w:pPr>
            <w:r w:rsidRPr="00424DF9">
              <w:t>92, 2001</w:t>
            </w:r>
          </w:p>
        </w:tc>
        <w:tc>
          <w:tcPr>
            <w:tcW w:w="993" w:type="dxa"/>
            <w:shd w:val="clear" w:color="auto" w:fill="auto"/>
          </w:tcPr>
          <w:p w14:paraId="1B55029D" w14:textId="77777777" w:rsidR="00077732" w:rsidRPr="00424DF9" w:rsidRDefault="009B34A1" w:rsidP="003B758D">
            <w:pPr>
              <w:pStyle w:val="ENoteTableText"/>
            </w:pPr>
            <w:r w:rsidRPr="00424DF9">
              <w:t>20 July 2001</w:t>
            </w:r>
          </w:p>
        </w:tc>
        <w:tc>
          <w:tcPr>
            <w:tcW w:w="1845" w:type="dxa"/>
            <w:shd w:val="clear" w:color="auto" w:fill="auto"/>
          </w:tcPr>
          <w:p w14:paraId="2751FAF5" w14:textId="09EF3B62" w:rsidR="00077732" w:rsidRPr="00424DF9" w:rsidRDefault="009B34A1" w:rsidP="003B758D">
            <w:pPr>
              <w:pStyle w:val="ENoteTableText"/>
            </w:pPr>
            <w:r w:rsidRPr="00424DF9">
              <w:t>s</w:t>
            </w:r>
            <w:r w:rsidR="00C8008C" w:rsidRPr="00424DF9">
              <w:t xml:space="preserve"> 4, 5 and </w:t>
            </w:r>
            <w:r w:rsidRPr="00424DF9">
              <w:t>Sch 1 (items</w:t>
            </w:r>
            <w:r w:rsidR="00C8008C" w:rsidRPr="00424DF9">
              <w:t> 1</w:t>
            </w:r>
            <w:r w:rsidR="00424DF9">
              <w:noBreakHyphen/>
            </w:r>
            <w:r w:rsidR="00C8008C" w:rsidRPr="00424DF9">
              <w:t>19): 20 July 2001 (s 2)</w:t>
            </w:r>
          </w:p>
        </w:tc>
        <w:tc>
          <w:tcPr>
            <w:tcW w:w="1557" w:type="dxa"/>
            <w:shd w:val="clear" w:color="auto" w:fill="auto"/>
          </w:tcPr>
          <w:p w14:paraId="0F154C25" w14:textId="77777777" w:rsidR="00077732" w:rsidRPr="00424DF9" w:rsidRDefault="00C8008C" w:rsidP="003B758D">
            <w:pPr>
              <w:pStyle w:val="ENoteTableText"/>
            </w:pPr>
            <w:r w:rsidRPr="00424DF9">
              <w:t>s 4, 5</w:t>
            </w:r>
          </w:p>
        </w:tc>
      </w:tr>
      <w:tr w:rsidR="00BE5EB9" w:rsidRPr="00424DF9" w14:paraId="5CA4456C" w14:textId="77777777" w:rsidTr="001A425D">
        <w:trPr>
          <w:cantSplit/>
        </w:trPr>
        <w:tc>
          <w:tcPr>
            <w:tcW w:w="1838" w:type="dxa"/>
            <w:shd w:val="clear" w:color="auto" w:fill="auto"/>
          </w:tcPr>
          <w:p w14:paraId="69694B98" w14:textId="77777777" w:rsidR="00BE5EB9" w:rsidRPr="00424DF9" w:rsidRDefault="00BE5EB9" w:rsidP="003B758D">
            <w:pPr>
              <w:pStyle w:val="ENoteTableText"/>
            </w:pPr>
            <w:r w:rsidRPr="00424DF9">
              <w:t>Financial Sector (Collection of Data—Consequential and Transitional Provisions) Act 2001</w:t>
            </w:r>
          </w:p>
        </w:tc>
        <w:tc>
          <w:tcPr>
            <w:tcW w:w="992" w:type="dxa"/>
            <w:shd w:val="clear" w:color="auto" w:fill="auto"/>
          </w:tcPr>
          <w:p w14:paraId="0785FC62" w14:textId="77777777" w:rsidR="00BE5EB9" w:rsidRPr="00424DF9" w:rsidRDefault="00BE5EB9" w:rsidP="003B758D">
            <w:pPr>
              <w:pStyle w:val="ENoteTableText"/>
            </w:pPr>
            <w:r w:rsidRPr="00424DF9">
              <w:t>121, 2001</w:t>
            </w:r>
          </w:p>
        </w:tc>
        <w:tc>
          <w:tcPr>
            <w:tcW w:w="993" w:type="dxa"/>
            <w:shd w:val="clear" w:color="auto" w:fill="auto"/>
          </w:tcPr>
          <w:p w14:paraId="3A30003D" w14:textId="77777777" w:rsidR="00BE5EB9" w:rsidRPr="00424DF9" w:rsidRDefault="00BE5EB9" w:rsidP="003B758D">
            <w:pPr>
              <w:pStyle w:val="ENoteTableText"/>
            </w:pPr>
            <w:r w:rsidRPr="00424DF9">
              <w:t>24 Sept 2001</w:t>
            </w:r>
          </w:p>
        </w:tc>
        <w:tc>
          <w:tcPr>
            <w:tcW w:w="1845" w:type="dxa"/>
            <w:shd w:val="clear" w:color="auto" w:fill="auto"/>
          </w:tcPr>
          <w:p w14:paraId="5E85E652" w14:textId="77777777" w:rsidR="00BE5EB9" w:rsidRPr="00424DF9" w:rsidRDefault="00BE5EB9" w:rsidP="003B758D">
            <w:pPr>
              <w:pStyle w:val="ENoteTableText"/>
            </w:pPr>
            <w:r w:rsidRPr="00424DF9">
              <w:t>Sch 2 (item 148): 1 July 2002 (s 2(2)</w:t>
            </w:r>
            <w:r w:rsidR="00547321" w:rsidRPr="00424DF9">
              <w:t>)</w:t>
            </w:r>
          </w:p>
        </w:tc>
        <w:tc>
          <w:tcPr>
            <w:tcW w:w="1557" w:type="dxa"/>
            <w:shd w:val="clear" w:color="auto" w:fill="auto"/>
          </w:tcPr>
          <w:p w14:paraId="51E1C08A" w14:textId="77777777" w:rsidR="00BE5EB9" w:rsidRPr="00424DF9" w:rsidRDefault="00BE5EB9" w:rsidP="003B758D">
            <w:pPr>
              <w:pStyle w:val="ENoteTableText"/>
            </w:pPr>
            <w:r w:rsidRPr="00424DF9">
              <w:t>—</w:t>
            </w:r>
          </w:p>
        </w:tc>
      </w:tr>
      <w:tr w:rsidR="001A425D" w:rsidRPr="00424DF9" w14:paraId="29F3DA50" w14:textId="77777777" w:rsidTr="001A425D">
        <w:trPr>
          <w:cantSplit/>
        </w:trPr>
        <w:tc>
          <w:tcPr>
            <w:tcW w:w="1838" w:type="dxa"/>
            <w:shd w:val="clear" w:color="auto" w:fill="auto"/>
          </w:tcPr>
          <w:p w14:paraId="25083187" w14:textId="77777777" w:rsidR="001A425D" w:rsidRPr="00424DF9" w:rsidRDefault="00BE0B8D" w:rsidP="003B758D">
            <w:pPr>
              <w:pStyle w:val="ENoteTableText"/>
            </w:pPr>
            <w:r w:rsidRPr="00424DF9">
              <w:t>Broadcasting Legislation Amendment Act (No. 2) 2002</w:t>
            </w:r>
          </w:p>
        </w:tc>
        <w:tc>
          <w:tcPr>
            <w:tcW w:w="992" w:type="dxa"/>
            <w:shd w:val="clear" w:color="auto" w:fill="auto"/>
          </w:tcPr>
          <w:p w14:paraId="4660D418" w14:textId="77777777" w:rsidR="001A425D" w:rsidRPr="00424DF9" w:rsidRDefault="00BE0B8D" w:rsidP="003B758D">
            <w:pPr>
              <w:pStyle w:val="ENoteTableText"/>
            </w:pPr>
            <w:r w:rsidRPr="00424DF9">
              <w:t>120, 2002</w:t>
            </w:r>
          </w:p>
        </w:tc>
        <w:tc>
          <w:tcPr>
            <w:tcW w:w="993" w:type="dxa"/>
            <w:shd w:val="clear" w:color="auto" w:fill="auto"/>
          </w:tcPr>
          <w:p w14:paraId="0BB58493" w14:textId="77777777" w:rsidR="001A425D" w:rsidRPr="00424DF9" w:rsidRDefault="00BE0B8D" w:rsidP="003B758D">
            <w:pPr>
              <w:pStyle w:val="ENoteTableText"/>
            </w:pPr>
            <w:r w:rsidRPr="00424DF9">
              <w:t>2 Dec 2002</w:t>
            </w:r>
          </w:p>
        </w:tc>
        <w:tc>
          <w:tcPr>
            <w:tcW w:w="1845" w:type="dxa"/>
            <w:shd w:val="clear" w:color="auto" w:fill="auto"/>
          </w:tcPr>
          <w:p w14:paraId="4DABA570" w14:textId="73F10841" w:rsidR="001A425D" w:rsidRPr="00424DF9" w:rsidRDefault="00BE0B8D" w:rsidP="003B758D">
            <w:pPr>
              <w:pStyle w:val="ENoteTableText"/>
            </w:pPr>
            <w:r w:rsidRPr="00424DF9">
              <w:t>Sch 1</w:t>
            </w:r>
            <w:r w:rsidR="001826E1" w:rsidRPr="00424DF9">
              <w:t xml:space="preserve"> (items 1</w:t>
            </w:r>
            <w:r w:rsidR="00424DF9">
              <w:noBreakHyphen/>
            </w:r>
            <w:r w:rsidR="001826E1" w:rsidRPr="00424DF9">
              <w:t>13</w:t>
            </w:r>
            <w:r w:rsidR="00AA0C46" w:rsidRPr="00424DF9">
              <w:t>, 16</w:t>
            </w:r>
            <w:r w:rsidR="001826E1" w:rsidRPr="00424DF9">
              <w:t>)</w:t>
            </w:r>
            <w:r w:rsidRPr="00424DF9">
              <w:t xml:space="preserve"> and</w:t>
            </w:r>
            <w:r w:rsidR="000A244B" w:rsidRPr="00424DF9">
              <w:t xml:space="preserve"> Sch </w:t>
            </w:r>
            <w:r w:rsidRPr="00424DF9">
              <w:t>2: 30 Dec 2002 s 2(1) item 2)</w:t>
            </w:r>
          </w:p>
        </w:tc>
        <w:tc>
          <w:tcPr>
            <w:tcW w:w="1557" w:type="dxa"/>
            <w:shd w:val="clear" w:color="auto" w:fill="auto"/>
          </w:tcPr>
          <w:p w14:paraId="4CF68FB4" w14:textId="77777777" w:rsidR="001A425D" w:rsidRPr="00424DF9" w:rsidRDefault="00CB7095" w:rsidP="003B758D">
            <w:pPr>
              <w:pStyle w:val="ENoteTableText"/>
            </w:pPr>
            <w:r w:rsidRPr="00424DF9">
              <w:t xml:space="preserve">Sch 1 (item 16), </w:t>
            </w:r>
            <w:r w:rsidR="009A206E" w:rsidRPr="00424DF9">
              <w:t>Sch</w:t>
            </w:r>
            <w:r w:rsidR="00AE600F" w:rsidRPr="00424DF9">
              <w:t> </w:t>
            </w:r>
            <w:r w:rsidR="009A206E" w:rsidRPr="00424DF9">
              <w:t>2 (items 11</w:t>
            </w:r>
            <w:r w:rsidR="00C91937" w:rsidRPr="00424DF9">
              <w:t>,</w:t>
            </w:r>
            <w:r w:rsidR="009A206E" w:rsidRPr="00424DF9">
              <w:t xml:space="preserve"> 12)</w:t>
            </w:r>
          </w:p>
        </w:tc>
      </w:tr>
      <w:tr w:rsidR="001A425D" w:rsidRPr="00424DF9" w14:paraId="30117D67" w14:textId="77777777" w:rsidTr="007B5789">
        <w:trPr>
          <w:cantSplit/>
        </w:trPr>
        <w:tc>
          <w:tcPr>
            <w:tcW w:w="1838" w:type="dxa"/>
            <w:shd w:val="clear" w:color="auto" w:fill="auto"/>
          </w:tcPr>
          <w:p w14:paraId="0B0AF473" w14:textId="77777777" w:rsidR="001A425D" w:rsidRPr="00424DF9" w:rsidRDefault="009C7471" w:rsidP="003B758D">
            <w:pPr>
              <w:pStyle w:val="ENoteTableText"/>
            </w:pPr>
            <w:r w:rsidRPr="00424DF9">
              <w:t>Broadcasting Legislation Amendment Act (No. 1) 2002</w:t>
            </w:r>
          </w:p>
        </w:tc>
        <w:tc>
          <w:tcPr>
            <w:tcW w:w="992" w:type="dxa"/>
            <w:shd w:val="clear" w:color="auto" w:fill="auto"/>
          </w:tcPr>
          <w:p w14:paraId="3E509AE5" w14:textId="77777777" w:rsidR="001A425D" w:rsidRPr="00424DF9" w:rsidRDefault="009C7471" w:rsidP="003B758D">
            <w:pPr>
              <w:pStyle w:val="ENoteTableText"/>
            </w:pPr>
            <w:r w:rsidRPr="00424DF9">
              <w:t>126, 2002</w:t>
            </w:r>
          </w:p>
        </w:tc>
        <w:tc>
          <w:tcPr>
            <w:tcW w:w="993" w:type="dxa"/>
            <w:shd w:val="clear" w:color="auto" w:fill="auto"/>
          </w:tcPr>
          <w:p w14:paraId="35532918" w14:textId="77777777" w:rsidR="001A425D" w:rsidRPr="00424DF9" w:rsidRDefault="009C7471" w:rsidP="003B758D">
            <w:pPr>
              <w:pStyle w:val="ENoteTableText"/>
            </w:pPr>
            <w:r w:rsidRPr="00424DF9">
              <w:t>10 Dec 2002</w:t>
            </w:r>
          </w:p>
        </w:tc>
        <w:tc>
          <w:tcPr>
            <w:tcW w:w="1845" w:type="dxa"/>
            <w:shd w:val="clear" w:color="auto" w:fill="auto"/>
          </w:tcPr>
          <w:p w14:paraId="525C58C1" w14:textId="77777777" w:rsidR="001A425D" w:rsidRPr="00424DF9" w:rsidRDefault="009C7471" w:rsidP="003B758D">
            <w:pPr>
              <w:pStyle w:val="ENoteTableText"/>
            </w:pPr>
            <w:r w:rsidRPr="00424DF9">
              <w:t>10 Dec 2002 (s 2)</w:t>
            </w:r>
          </w:p>
        </w:tc>
        <w:tc>
          <w:tcPr>
            <w:tcW w:w="1557" w:type="dxa"/>
            <w:shd w:val="clear" w:color="auto" w:fill="auto"/>
          </w:tcPr>
          <w:p w14:paraId="3BC5D88D" w14:textId="77777777" w:rsidR="001A425D" w:rsidRPr="00424DF9" w:rsidRDefault="009C7471" w:rsidP="003B758D">
            <w:pPr>
              <w:pStyle w:val="ENoteTableText"/>
            </w:pPr>
            <w:r w:rsidRPr="00424DF9">
              <w:t>—</w:t>
            </w:r>
          </w:p>
        </w:tc>
      </w:tr>
      <w:tr w:rsidR="00F8242E" w:rsidRPr="00424DF9" w14:paraId="6B83DA1F" w14:textId="77777777" w:rsidTr="003A5AA1">
        <w:trPr>
          <w:cantSplit/>
        </w:trPr>
        <w:tc>
          <w:tcPr>
            <w:tcW w:w="1838" w:type="dxa"/>
            <w:shd w:val="clear" w:color="auto" w:fill="auto"/>
          </w:tcPr>
          <w:p w14:paraId="2A04ACA4" w14:textId="77777777" w:rsidR="00F8242E" w:rsidRPr="00424DF9" w:rsidRDefault="00F8242E" w:rsidP="003B758D">
            <w:pPr>
              <w:pStyle w:val="ENoteTableText"/>
            </w:pPr>
            <w:r w:rsidRPr="00424DF9">
              <w:t>Broadcasting Legislation Amendment Act (No. 1) 2003</w:t>
            </w:r>
          </w:p>
        </w:tc>
        <w:tc>
          <w:tcPr>
            <w:tcW w:w="992" w:type="dxa"/>
            <w:shd w:val="clear" w:color="auto" w:fill="auto"/>
          </w:tcPr>
          <w:p w14:paraId="105FC95A" w14:textId="77777777" w:rsidR="00F8242E" w:rsidRPr="00424DF9" w:rsidRDefault="00F8242E" w:rsidP="003B758D">
            <w:pPr>
              <w:pStyle w:val="ENoteTableText"/>
            </w:pPr>
            <w:r w:rsidRPr="00424DF9">
              <w:t>4, 2003</w:t>
            </w:r>
          </w:p>
        </w:tc>
        <w:tc>
          <w:tcPr>
            <w:tcW w:w="993" w:type="dxa"/>
            <w:shd w:val="clear" w:color="auto" w:fill="auto"/>
          </w:tcPr>
          <w:p w14:paraId="45BC36E5" w14:textId="77777777" w:rsidR="00F8242E" w:rsidRPr="00424DF9" w:rsidRDefault="00F8242E" w:rsidP="003B758D">
            <w:pPr>
              <w:pStyle w:val="ENoteTableText"/>
            </w:pPr>
            <w:r w:rsidRPr="00424DF9">
              <w:t>26 Feb 2003</w:t>
            </w:r>
          </w:p>
        </w:tc>
        <w:tc>
          <w:tcPr>
            <w:tcW w:w="1845" w:type="dxa"/>
            <w:shd w:val="clear" w:color="auto" w:fill="auto"/>
          </w:tcPr>
          <w:p w14:paraId="6092C7AE" w14:textId="77777777" w:rsidR="00F8242E" w:rsidRPr="00424DF9" w:rsidRDefault="00F8242E" w:rsidP="003B758D">
            <w:pPr>
              <w:pStyle w:val="ENoteTableText"/>
            </w:pPr>
            <w:r w:rsidRPr="00424DF9">
              <w:t>26 Feb 2003 (s 2)</w:t>
            </w:r>
          </w:p>
        </w:tc>
        <w:tc>
          <w:tcPr>
            <w:tcW w:w="1557" w:type="dxa"/>
            <w:shd w:val="clear" w:color="auto" w:fill="auto"/>
          </w:tcPr>
          <w:p w14:paraId="7A034BE7" w14:textId="77777777" w:rsidR="00F8242E" w:rsidRPr="00424DF9" w:rsidRDefault="00F8242E" w:rsidP="003B758D">
            <w:pPr>
              <w:pStyle w:val="ENoteTableText"/>
            </w:pPr>
            <w:r w:rsidRPr="00424DF9">
              <w:t>—</w:t>
            </w:r>
          </w:p>
        </w:tc>
      </w:tr>
      <w:tr w:rsidR="00490723" w:rsidRPr="00424DF9" w14:paraId="54CDB84D" w14:textId="77777777" w:rsidTr="005A5CD5">
        <w:trPr>
          <w:cantSplit/>
        </w:trPr>
        <w:tc>
          <w:tcPr>
            <w:tcW w:w="1838" w:type="dxa"/>
            <w:shd w:val="clear" w:color="auto" w:fill="auto"/>
          </w:tcPr>
          <w:p w14:paraId="3C53C52F" w14:textId="77777777" w:rsidR="00490723" w:rsidRPr="00424DF9" w:rsidRDefault="00490723" w:rsidP="003B758D">
            <w:pPr>
              <w:pStyle w:val="ENoteTableText"/>
            </w:pPr>
            <w:r w:rsidRPr="00424DF9">
              <w:t>Therapeutic Goods Amendment Act (No. 1) 2003</w:t>
            </w:r>
          </w:p>
        </w:tc>
        <w:tc>
          <w:tcPr>
            <w:tcW w:w="992" w:type="dxa"/>
            <w:shd w:val="clear" w:color="auto" w:fill="auto"/>
          </w:tcPr>
          <w:p w14:paraId="74C06188" w14:textId="77777777" w:rsidR="00490723" w:rsidRPr="00424DF9" w:rsidRDefault="00490723" w:rsidP="003B758D">
            <w:pPr>
              <w:pStyle w:val="ENoteTableText"/>
            </w:pPr>
            <w:r w:rsidRPr="00424DF9">
              <w:t>39, 2003</w:t>
            </w:r>
          </w:p>
        </w:tc>
        <w:tc>
          <w:tcPr>
            <w:tcW w:w="993" w:type="dxa"/>
            <w:shd w:val="clear" w:color="auto" w:fill="auto"/>
          </w:tcPr>
          <w:p w14:paraId="136A86DC" w14:textId="77777777" w:rsidR="00490723" w:rsidRPr="00424DF9" w:rsidRDefault="00490723" w:rsidP="003B758D">
            <w:pPr>
              <w:pStyle w:val="ENoteTableText"/>
            </w:pPr>
            <w:r w:rsidRPr="00424DF9">
              <w:t>27 May 2003</w:t>
            </w:r>
          </w:p>
        </w:tc>
        <w:tc>
          <w:tcPr>
            <w:tcW w:w="1845" w:type="dxa"/>
            <w:shd w:val="clear" w:color="auto" w:fill="auto"/>
          </w:tcPr>
          <w:p w14:paraId="78C4617D" w14:textId="77777777" w:rsidR="00490723" w:rsidRPr="00424DF9" w:rsidRDefault="00490723" w:rsidP="003B758D">
            <w:pPr>
              <w:pStyle w:val="ENoteTableText"/>
            </w:pPr>
            <w:r w:rsidRPr="00424DF9">
              <w:t xml:space="preserve">Sch 2: </w:t>
            </w:r>
            <w:r w:rsidR="00F80272" w:rsidRPr="00424DF9">
              <w:t>27 Nov 2003</w:t>
            </w:r>
            <w:r w:rsidRPr="00424DF9">
              <w:t xml:space="preserve"> (s 2</w:t>
            </w:r>
            <w:r w:rsidR="00065D63" w:rsidRPr="00424DF9">
              <w:t xml:space="preserve">(1) item </w:t>
            </w:r>
            <w:r w:rsidRPr="00424DF9">
              <w:t>6)</w:t>
            </w:r>
          </w:p>
        </w:tc>
        <w:tc>
          <w:tcPr>
            <w:tcW w:w="1557" w:type="dxa"/>
            <w:shd w:val="clear" w:color="auto" w:fill="auto"/>
          </w:tcPr>
          <w:p w14:paraId="20DCE1C3" w14:textId="77777777" w:rsidR="00490723" w:rsidRPr="00424DF9" w:rsidRDefault="00490723" w:rsidP="003B758D">
            <w:pPr>
              <w:pStyle w:val="ENoteTableText"/>
            </w:pPr>
            <w:r w:rsidRPr="00424DF9">
              <w:t>Sch 2 (item 3)</w:t>
            </w:r>
          </w:p>
        </w:tc>
      </w:tr>
      <w:tr w:rsidR="00E860B9" w:rsidRPr="00424DF9" w14:paraId="3C11D040" w14:textId="77777777" w:rsidTr="003B758D">
        <w:trPr>
          <w:cantSplit/>
        </w:trPr>
        <w:tc>
          <w:tcPr>
            <w:tcW w:w="1838" w:type="dxa"/>
            <w:tcBorders>
              <w:bottom w:val="single" w:sz="12" w:space="0" w:color="auto"/>
            </w:tcBorders>
            <w:shd w:val="clear" w:color="auto" w:fill="auto"/>
          </w:tcPr>
          <w:p w14:paraId="7324403B" w14:textId="77777777" w:rsidR="00E860B9" w:rsidRPr="00424DF9" w:rsidRDefault="00E860B9" w:rsidP="003B758D">
            <w:pPr>
              <w:pStyle w:val="ENoteTableText"/>
            </w:pPr>
            <w:r w:rsidRPr="00424DF9">
              <w:t>Communications Legislation Amendment Act (No. 3) 2003</w:t>
            </w:r>
          </w:p>
        </w:tc>
        <w:tc>
          <w:tcPr>
            <w:tcW w:w="992" w:type="dxa"/>
            <w:tcBorders>
              <w:bottom w:val="single" w:sz="12" w:space="0" w:color="auto"/>
            </w:tcBorders>
            <w:shd w:val="clear" w:color="auto" w:fill="auto"/>
          </w:tcPr>
          <w:p w14:paraId="50C1049A" w14:textId="77777777" w:rsidR="00E860B9" w:rsidRPr="00424DF9" w:rsidRDefault="00E860B9" w:rsidP="003B758D">
            <w:pPr>
              <w:pStyle w:val="ENoteTableText"/>
            </w:pPr>
            <w:r w:rsidRPr="00424DF9">
              <w:t>108, 2003</w:t>
            </w:r>
          </w:p>
        </w:tc>
        <w:tc>
          <w:tcPr>
            <w:tcW w:w="993" w:type="dxa"/>
            <w:tcBorders>
              <w:bottom w:val="single" w:sz="12" w:space="0" w:color="auto"/>
            </w:tcBorders>
            <w:shd w:val="clear" w:color="auto" w:fill="auto"/>
          </w:tcPr>
          <w:p w14:paraId="17DA7AD0" w14:textId="77777777" w:rsidR="00E860B9" w:rsidRPr="00424DF9" w:rsidRDefault="00E860B9" w:rsidP="003B758D">
            <w:pPr>
              <w:pStyle w:val="ENoteTableText"/>
            </w:pPr>
            <w:r w:rsidRPr="00424DF9">
              <w:t>24 Oct 2003</w:t>
            </w:r>
          </w:p>
        </w:tc>
        <w:tc>
          <w:tcPr>
            <w:tcW w:w="1845" w:type="dxa"/>
            <w:tcBorders>
              <w:bottom w:val="single" w:sz="12" w:space="0" w:color="auto"/>
            </w:tcBorders>
            <w:shd w:val="clear" w:color="auto" w:fill="auto"/>
          </w:tcPr>
          <w:p w14:paraId="33A6427F" w14:textId="38C61567" w:rsidR="00E860B9" w:rsidRPr="00424DF9" w:rsidRDefault="00E860B9" w:rsidP="003B758D">
            <w:pPr>
              <w:pStyle w:val="ENoteTableText"/>
            </w:pPr>
            <w:r w:rsidRPr="00424DF9">
              <w:t>Sch 1 (items 1</w:t>
            </w:r>
            <w:r w:rsidR="00424DF9">
              <w:noBreakHyphen/>
            </w:r>
            <w:r w:rsidRPr="00424DF9">
              <w:t xml:space="preserve">4): </w:t>
            </w:r>
            <w:r w:rsidR="008C358C" w:rsidRPr="00424DF9">
              <w:rPr>
                <w:u w:val="single"/>
              </w:rPr>
              <w:t>awaiting commencement (s 2(1) item 2)</w:t>
            </w:r>
            <w:r w:rsidRPr="00424DF9">
              <w:br/>
              <w:t>Sch 1 (items 8</w:t>
            </w:r>
            <w:r w:rsidR="00424DF9">
              <w:noBreakHyphen/>
            </w:r>
            <w:r w:rsidRPr="00424DF9">
              <w:t>10, 23</w:t>
            </w:r>
            <w:r w:rsidR="008C358C" w:rsidRPr="00424DF9">
              <w:t>, 24</w:t>
            </w:r>
            <w:r w:rsidRPr="00424DF9">
              <w:t xml:space="preserve">): </w:t>
            </w:r>
            <w:r w:rsidR="008C358C" w:rsidRPr="00424DF9">
              <w:t>24 Oct 2003 (s 2(1) item 3)</w:t>
            </w:r>
          </w:p>
        </w:tc>
        <w:tc>
          <w:tcPr>
            <w:tcW w:w="1557" w:type="dxa"/>
            <w:tcBorders>
              <w:bottom w:val="single" w:sz="12" w:space="0" w:color="auto"/>
            </w:tcBorders>
            <w:shd w:val="clear" w:color="auto" w:fill="auto"/>
          </w:tcPr>
          <w:p w14:paraId="0C51E02D" w14:textId="77777777" w:rsidR="00E860B9" w:rsidRPr="00424DF9" w:rsidRDefault="008C358C" w:rsidP="003B758D">
            <w:pPr>
              <w:pStyle w:val="ENoteTableText"/>
            </w:pPr>
            <w:r w:rsidRPr="00424DF9">
              <w:t>Sch 1 (item 24)</w:t>
            </w:r>
          </w:p>
        </w:tc>
      </w:tr>
    </w:tbl>
    <w:p w14:paraId="126F000B" w14:textId="77777777" w:rsidR="005679ED" w:rsidRPr="00424DF9" w:rsidRDefault="005679ED" w:rsidP="005679ED">
      <w:pPr>
        <w:pStyle w:val="Tabletext"/>
        <w:rPr>
          <w:b/>
        </w:rPr>
      </w:pPr>
    </w:p>
    <w:p w14:paraId="476162D6" w14:textId="77777777" w:rsidR="005679ED" w:rsidRPr="00424DF9" w:rsidRDefault="005679ED" w:rsidP="005679ED">
      <w:pPr>
        <w:pStyle w:val="ENotesHeading2"/>
        <w:pageBreakBefore/>
      </w:pPr>
      <w:bookmarkStart w:id="348" w:name="_Toc198711723"/>
      <w:r w:rsidRPr="00424DF9">
        <w:lastRenderedPageBreak/>
        <w:t>Endnote 4—Amendment history</w:t>
      </w:r>
      <w:bookmarkEnd w:id="348"/>
    </w:p>
    <w:p w14:paraId="7E199876" w14:textId="77777777" w:rsidR="005679ED" w:rsidRPr="00424DF9" w:rsidRDefault="005679ED" w:rsidP="005679ED">
      <w:pPr>
        <w:pStyle w:val="Tabletext"/>
      </w:pPr>
    </w:p>
    <w:tbl>
      <w:tblPr>
        <w:tblW w:w="7082" w:type="dxa"/>
        <w:tblInd w:w="113" w:type="dxa"/>
        <w:tblLayout w:type="fixed"/>
        <w:tblLook w:val="0000" w:firstRow="0" w:lastRow="0" w:firstColumn="0" w:lastColumn="0" w:noHBand="0" w:noVBand="0"/>
      </w:tblPr>
      <w:tblGrid>
        <w:gridCol w:w="2551"/>
        <w:gridCol w:w="4531"/>
      </w:tblGrid>
      <w:tr w:rsidR="005679ED" w:rsidRPr="00424DF9" w14:paraId="11FCF25A" w14:textId="77777777" w:rsidTr="00755058">
        <w:trPr>
          <w:cantSplit/>
          <w:tblHeader/>
        </w:trPr>
        <w:tc>
          <w:tcPr>
            <w:tcW w:w="2551" w:type="dxa"/>
            <w:tcBorders>
              <w:top w:val="single" w:sz="12" w:space="0" w:color="auto"/>
              <w:bottom w:val="single" w:sz="12" w:space="0" w:color="auto"/>
            </w:tcBorders>
            <w:shd w:val="clear" w:color="auto" w:fill="auto"/>
          </w:tcPr>
          <w:p w14:paraId="36FAD636" w14:textId="77777777" w:rsidR="005679ED" w:rsidRPr="00424DF9" w:rsidRDefault="005679ED" w:rsidP="005679ED">
            <w:pPr>
              <w:pStyle w:val="ENoteTableHeading"/>
              <w:tabs>
                <w:tab w:val="center" w:leader="dot" w:pos="2268"/>
              </w:tabs>
            </w:pPr>
            <w:r w:rsidRPr="00424DF9">
              <w:t>Provision affected</w:t>
            </w:r>
          </w:p>
        </w:tc>
        <w:tc>
          <w:tcPr>
            <w:tcW w:w="4531" w:type="dxa"/>
            <w:tcBorders>
              <w:top w:val="single" w:sz="12" w:space="0" w:color="auto"/>
              <w:bottom w:val="single" w:sz="12" w:space="0" w:color="auto"/>
            </w:tcBorders>
            <w:shd w:val="clear" w:color="auto" w:fill="auto"/>
          </w:tcPr>
          <w:p w14:paraId="4FF8AC75" w14:textId="77777777" w:rsidR="005679ED" w:rsidRPr="00424DF9" w:rsidRDefault="005679ED" w:rsidP="005679ED">
            <w:pPr>
              <w:pStyle w:val="ENoteTableHeading"/>
              <w:tabs>
                <w:tab w:val="center" w:leader="dot" w:pos="2268"/>
              </w:tabs>
            </w:pPr>
            <w:r w:rsidRPr="00424DF9">
              <w:t>How affected</w:t>
            </w:r>
          </w:p>
        </w:tc>
      </w:tr>
      <w:tr w:rsidR="005679ED" w:rsidRPr="00424DF9" w14:paraId="10F1F976" w14:textId="77777777" w:rsidTr="00755058">
        <w:trPr>
          <w:cantSplit/>
        </w:trPr>
        <w:tc>
          <w:tcPr>
            <w:tcW w:w="2551" w:type="dxa"/>
            <w:tcBorders>
              <w:top w:val="single" w:sz="12" w:space="0" w:color="auto"/>
            </w:tcBorders>
            <w:shd w:val="clear" w:color="auto" w:fill="auto"/>
          </w:tcPr>
          <w:p w14:paraId="2FEA251D" w14:textId="77777777" w:rsidR="005679ED" w:rsidRPr="00424DF9" w:rsidRDefault="00885B87" w:rsidP="005679ED">
            <w:pPr>
              <w:pStyle w:val="ENoteTableText"/>
              <w:tabs>
                <w:tab w:val="center" w:leader="dot" w:pos="2268"/>
              </w:tabs>
            </w:pPr>
            <w:r w:rsidRPr="00424DF9">
              <w:t>Title</w:t>
            </w:r>
            <w:r w:rsidRPr="00424DF9">
              <w:tab/>
            </w:r>
          </w:p>
        </w:tc>
        <w:tc>
          <w:tcPr>
            <w:tcW w:w="4531" w:type="dxa"/>
            <w:tcBorders>
              <w:top w:val="single" w:sz="12" w:space="0" w:color="auto"/>
            </w:tcBorders>
            <w:shd w:val="clear" w:color="auto" w:fill="auto"/>
          </w:tcPr>
          <w:p w14:paraId="449E88C6" w14:textId="77777777" w:rsidR="005679ED" w:rsidRPr="00424DF9" w:rsidRDefault="00885B87" w:rsidP="005679ED">
            <w:pPr>
              <w:pStyle w:val="ENoteTableText"/>
              <w:tabs>
                <w:tab w:val="center" w:leader="dot" w:pos="2268"/>
              </w:tabs>
            </w:pPr>
            <w:r w:rsidRPr="00424DF9">
              <w:t>am No 115, 1997</w:t>
            </w:r>
            <w:r w:rsidR="00083D01" w:rsidRPr="00424DF9">
              <w:t>; No 90, 1999</w:t>
            </w:r>
            <w:r w:rsidR="0030267E" w:rsidRPr="00424DF9">
              <w:t>; No 108, 2000</w:t>
            </w:r>
          </w:p>
        </w:tc>
      </w:tr>
      <w:tr w:rsidR="00885B87" w:rsidRPr="00424DF9" w14:paraId="6488A814" w14:textId="77777777" w:rsidTr="00755058">
        <w:trPr>
          <w:cantSplit/>
        </w:trPr>
        <w:tc>
          <w:tcPr>
            <w:tcW w:w="2551" w:type="dxa"/>
            <w:shd w:val="clear" w:color="auto" w:fill="auto"/>
          </w:tcPr>
          <w:p w14:paraId="2DFBDC11" w14:textId="77777777" w:rsidR="00885B87" w:rsidRPr="00424DF9" w:rsidRDefault="00885B87" w:rsidP="00885B87">
            <w:pPr>
              <w:pStyle w:val="ENoteTableText"/>
              <w:tabs>
                <w:tab w:val="center" w:leader="dot" w:pos="2268"/>
              </w:tabs>
            </w:pPr>
            <w:r w:rsidRPr="00424DF9">
              <w:rPr>
                <w:b/>
              </w:rPr>
              <w:t>Part 1</w:t>
            </w:r>
          </w:p>
        </w:tc>
        <w:tc>
          <w:tcPr>
            <w:tcW w:w="4531" w:type="dxa"/>
            <w:shd w:val="clear" w:color="auto" w:fill="auto"/>
          </w:tcPr>
          <w:p w14:paraId="3236347F" w14:textId="77777777" w:rsidR="00885B87" w:rsidRPr="00424DF9" w:rsidRDefault="00885B87" w:rsidP="00885B87">
            <w:pPr>
              <w:pStyle w:val="ENoteTableText"/>
              <w:tabs>
                <w:tab w:val="center" w:leader="dot" w:pos="2268"/>
              </w:tabs>
            </w:pPr>
          </w:p>
        </w:tc>
      </w:tr>
      <w:tr w:rsidR="0030267E" w:rsidRPr="00424DF9" w14:paraId="68A16894" w14:textId="77777777" w:rsidTr="00755058">
        <w:trPr>
          <w:cantSplit/>
        </w:trPr>
        <w:tc>
          <w:tcPr>
            <w:tcW w:w="2551" w:type="dxa"/>
            <w:shd w:val="clear" w:color="auto" w:fill="auto"/>
          </w:tcPr>
          <w:p w14:paraId="69A4ED17" w14:textId="77777777" w:rsidR="0030267E" w:rsidRPr="00424DF9" w:rsidRDefault="0030267E" w:rsidP="00885B87">
            <w:pPr>
              <w:pStyle w:val="ENoteTableText"/>
              <w:tabs>
                <w:tab w:val="center" w:leader="dot" w:pos="2268"/>
              </w:tabs>
            </w:pPr>
            <w:r w:rsidRPr="00424DF9">
              <w:t>s 3</w:t>
            </w:r>
            <w:r w:rsidRPr="00424DF9">
              <w:tab/>
            </w:r>
          </w:p>
        </w:tc>
        <w:tc>
          <w:tcPr>
            <w:tcW w:w="4531" w:type="dxa"/>
            <w:shd w:val="clear" w:color="auto" w:fill="auto"/>
          </w:tcPr>
          <w:p w14:paraId="772885C9" w14:textId="77777777" w:rsidR="0030267E" w:rsidRPr="00424DF9" w:rsidRDefault="0030267E" w:rsidP="00885B87">
            <w:pPr>
              <w:pStyle w:val="ENoteTableText"/>
              <w:tabs>
                <w:tab w:val="center" w:leader="dot" w:pos="2268"/>
              </w:tabs>
            </w:pPr>
            <w:r w:rsidRPr="00424DF9">
              <w:t>am No 108, 2000</w:t>
            </w:r>
            <w:r w:rsidR="00B755CF" w:rsidRPr="00424DF9">
              <w:t>; No 172, 2000</w:t>
            </w:r>
          </w:p>
        </w:tc>
      </w:tr>
      <w:tr w:rsidR="00083D01" w:rsidRPr="00424DF9" w14:paraId="49DA69EC" w14:textId="77777777" w:rsidTr="00755058">
        <w:trPr>
          <w:cantSplit/>
        </w:trPr>
        <w:tc>
          <w:tcPr>
            <w:tcW w:w="2551" w:type="dxa"/>
            <w:shd w:val="clear" w:color="auto" w:fill="auto"/>
          </w:tcPr>
          <w:p w14:paraId="1335D9A6" w14:textId="77777777" w:rsidR="00083D01" w:rsidRPr="00424DF9" w:rsidRDefault="00083D01" w:rsidP="00885B87">
            <w:pPr>
              <w:pStyle w:val="ENoteTableText"/>
              <w:tabs>
                <w:tab w:val="center" w:leader="dot" w:pos="2268"/>
              </w:tabs>
            </w:pPr>
            <w:r w:rsidRPr="00424DF9">
              <w:t>s 4</w:t>
            </w:r>
            <w:r w:rsidRPr="00424DF9">
              <w:tab/>
            </w:r>
          </w:p>
        </w:tc>
        <w:tc>
          <w:tcPr>
            <w:tcW w:w="4531" w:type="dxa"/>
            <w:shd w:val="clear" w:color="auto" w:fill="auto"/>
          </w:tcPr>
          <w:p w14:paraId="13EB6DA7" w14:textId="77777777" w:rsidR="00083D01" w:rsidRPr="00424DF9" w:rsidRDefault="00083D01" w:rsidP="00885B87">
            <w:pPr>
              <w:pStyle w:val="ENoteTableText"/>
              <w:tabs>
                <w:tab w:val="center" w:leader="dot" w:pos="2268"/>
              </w:tabs>
            </w:pPr>
            <w:r w:rsidRPr="00424DF9">
              <w:t>am No 90, 1999</w:t>
            </w:r>
            <w:r w:rsidR="0030267E" w:rsidRPr="00424DF9">
              <w:t>; No 108, 2000</w:t>
            </w:r>
            <w:r w:rsidR="00B755CF" w:rsidRPr="00424DF9">
              <w:t>; No 172, 2000</w:t>
            </w:r>
          </w:p>
        </w:tc>
      </w:tr>
      <w:tr w:rsidR="00083D01" w:rsidRPr="00424DF9" w14:paraId="068400F8" w14:textId="77777777" w:rsidTr="00755058">
        <w:trPr>
          <w:cantSplit/>
        </w:trPr>
        <w:tc>
          <w:tcPr>
            <w:tcW w:w="2551" w:type="dxa"/>
            <w:shd w:val="clear" w:color="auto" w:fill="auto"/>
          </w:tcPr>
          <w:p w14:paraId="5B1E5CCC" w14:textId="77777777" w:rsidR="00083D01" w:rsidRPr="00424DF9" w:rsidRDefault="00083D01" w:rsidP="00885B87">
            <w:pPr>
              <w:pStyle w:val="ENoteTableText"/>
              <w:tabs>
                <w:tab w:val="center" w:leader="dot" w:pos="2268"/>
              </w:tabs>
            </w:pPr>
            <w:r w:rsidRPr="00424DF9">
              <w:t>s 5</w:t>
            </w:r>
            <w:r w:rsidRPr="00424DF9">
              <w:tab/>
            </w:r>
          </w:p>
        </w:tc>
        <w:tc>
          <w:tcPr>
            <w:tcW w:w="4531" w:type="dxa"/>
            <w:shd w:val="clear" w:color="auto" w:fill="auto"/>
          </w:tcPr>
          <w:p w14:paraId="36DAE4B0" w14:textId="77777777" w:rsidR="00083D01" w:rsidRPr="00424DF9" w:rsidRDefault="00083D01" w:rsidP="00885B87">
            <w:pPr>
              <w:pStyle w:val="ENoteTableText"/>
              <w:tabs>
                <w:tab w:val="center" w:leader="dot" w:pos="2268"/>
              </w:tabs>
            </w:pPr>
            <w:r w:rsidRPr="00424DF9">
              <w:t>am No 90, 1999</w:t>
            </w:r>
            <w:r w:rsidR="0030267E" w:rsidRPr="00424DF9">
              <w:t>; No 108, 2000</w:t>
            </w:r>
          </w:p>
        </w:tc>
      </w:tr>
      <w:tr w:rsidR="00885B87" w:rsidRPr="00424DF9" w14:paraId="1C9065D1" w14:textId="77777777" w:rsidTr="00755058">
        <w:trPr>
          <w:cantSplit/>
        </w:trPr>
        <w:tc>
          <w:tcPr>
            <w:tcW w:w="2551" w:type="dxa"/>
            <w:shd w:val="clear" w:color="auto" w:fill="auto"/>
          </w:tcPr>
          <w:p w14:paraId="1125D315" w14:textId="77777777" w:rsidR="00885B87" w:rsidRPr="00424DF9" w:rsidRDefault="00885B87" w:rsidP="00885B87">
            <w:pPr>
              <w:pStyle w:val="ENoteTableText"/>
              <w:tabs>
                <w:tab w:val="center" w:leader="dot" w:pos="2268"/>
              </w:tabs>
            </w:pPr>
            <w:r w:rsidRPr="00424DF9">
              <w:t>s 6</w:t>
            </w:r>
            <w:r w:rsidRPr="00424DF9">
              <w:tab/>
            </w:r>
          </w:p>
        </w:tc>
        <w:tc>
          <w:tcPr>
            <w:tcW w:w="4531" w:type="dxa"/>
            <w:shd w:val="clear" w:color="auto" w:fill="auto"/>
          </w:tcPr>
          <w:p w14:paraId="731F8DD0" w14:textId="77777777" w:rsidR="00885B87" w:rsidRPr="00424DF9" w:rsidRDefault="00885B87" w:rsidP="00885B87">
            <w:pPr>
              <w:pStyle w:val="ENoteTableText"/>
              <w:tabs>
                <w:tab w:val="center" w:leader="dot" w:pos="2268"/>
              </w:tabs>
            </w:pPr>
            <w:r w:rsidRPr="00424DF9">
              <w:t>am No 167, 1992; No 216, 1992; No 1, 1993; No 32, 1995; No 59, 1997</w:t>
            </w:r>
            <w:r w:rsidR="001A5841" w:rsidRPr="00424DF9">
              <w:t>; No 119, 1997</w:t>
            </w:r>
            <w:r w:rsidR="006C026D" w:rsidRPr="00424DF9">
              <w:t>; No 198, 1999</w:t>
            </w:r>
            <w:r w:rsidR="0030267E" w:rsidRPr="00424DF9">
              <w:t>; No 108, 2000</w:t>
            </w:r>
            <w:r w:rsidR="005D5FEE" w:rsidRPr="00424DF9">
              <w:t>; No 137, 2000</w:t>
            </w:r>
            <w:r w:rsidR="00B755CF" w:rsidRPr="00424DF9">
              <w:t>; No 172, 2000</w:t>
            </w:r>
            <w:r w:rsidR="00BE0B8D" w:rsidRPr="00424DF9">
              <w:t>; No 120, 2002</w:t>
            </w:r>
          </w:p>
        </w:tc>
      </w:tr>
      <w:tr w:rsidR="0030267E" w:rsidRPr="00424DF9" w14:paraId="0DB72029" w14:textId="77777777" w:rsidTr="00755058">
        <w:trPr>
          <w:cantSplit/>
        </w:trPr>
        <w:tc>
          <w:tcPr>
            <w:tcW w:w="2551" w:type="dxa"/>
            <w:shd w:val="clear" w:color="auto" w:fill="auto"/>
          </w:tcPr>
          <w:p w14:paraId="6A9EC323" w14:textId="77777777" w:rsidR="0030267E" w:rsidRPr="00424DF9" w:rsidRDefault="0030267E" w:rsidP="00885B87">
            <w:pPr>
              <w:pStyle w:val="ENoteTableText"/>
              <w:tabs>
                <w:tab w:val="center" w:leader="dot" w:pos="2268"/>
              </w:tabs>
            </w:pPr>
            <w:r w:rsidRPr="00424DF9">
              <w:t>s 7</w:t>
            </w:r>
            <w:r w:rsidRPr="00424DF9">
              <w:tab/>
            </w:r>
          </w:p>
        </w:tc>
        <w:tc>
          <w:tcPr>
            <w:tcW w:w="4531" w:type="dxa"/>
            <w:shd w:val="clear" w:color="auto" w:fill="auto"/>
          </w:tcPr>
          <w:p w14:paraId="67B1091A" w14:textId="77777777" w:rsidR="0030267E" w:rsidRPr="00424DF9" w:rsidRDefault="0030267E" w:rsidP="00885B87">
            <w:pPr>
              <w:pStyle w:val="ENoteTableText"/>
              <w:tabs>
                <w:tab w:val="center" w:leader="dot" w:pos="2268"/>
              </w:tabs>
            </w:pPr>
            <w:r w:rsidRPr="00424DF9">
              <w:t>am No 108, 2000</w:t>
            </w:r>
          </w:p>
        </w:tc>
      </w:tr>
      <w:tr w:rsidR="0030267E" w:rsidRPr="00424DF9" w14:paraId="5528E474" w14:textId="77777777" w:rsidTr="00755058">
        <w:trPr>
          <w:cantSplit/>
        </w:trPr>
        <w:tc>
          <w:tcPr>
            <w:tcW w:w="2551" w:type="dxa"/>
            <w:shd w:val="clear" w:color="auto" w:fill="auto"/>
          </w:tcPr>
          <w:p w14:paraId="45598615" w14:textId="77777777" w:rsidR="0030267E" w:rsidRPr="00424DF9" w:rsidRDefault="0030267E" w:rsidP="00885B87">
            <w:pPr>
              <w:pStyle w:val="ENoteTableText"/>
              <w:tabs>
                <w:tab w:val="center" w:leader="dot" w:pos="2268"/>
              </w:tabs>
            </w:pPr>
            <w:r w:rsidRPr="00424DF9">
              <w:t>s 8A</w:t>
            </w:r>
            <w:r w:rsidRPr="00424DF9">
              <w:tab/>
            </w:r>
          </w:p>
        </w:tc>
        <w:tc>
          <w:tcPr>
            <w:tcW w:w="4531" w:type="dxa"/>
            <w:shd w:val="clear" w:color="auto" w:fill="auto"/>
          </w:tcPr>
          <w:p w14:paraId="1679AE85" w14:textId="77777777" w:rsidR="0030267E" w:rsidRPr="00424DF9" w:rsidRDefault="0030267E" w:rsidP="00885B87">
            <w:pPr>
              <w:pStyle w:val="ENoteTableText"/>
              <w:tabs>
                <w:tab w:val="center" w:leader="dot" w:pos="2268"/>
              </w:tabs>
            </w:pPr>
            <w:r w:rsidRPr="00424DF9">
              <w:t>ad No 108, 2000</w:t>
            </w:r>
          </w:p>
        </w:tc>
      </w:tr>
      <w:tr w:rsidR="00BE0B8D" w:rsidRPr="00424DF9" w14:paraId="7641FCD4" w14:textId="77777777" w:rsidTr="00755058">
        <w:trPr>
          <w:cantSplit/>
        </w:trPr>
        <w:tc>
          <w:tcPr>
            <w:tcW w:w="2551" w:type="dxa"/>
            <w:shd w:val="clear" w:color="auto" w:fill="auto"/>
          </w:tcPr>
          <w:p w14:paraId="1CD12290" w14:textId="77777777" w:rsidR="00BE0B8D" w:rsidRPr="00424DF9" w:rsidRDefault="00BE0B8D" w:rsidP="00885B87">
            <w:pPr>
              <w:pStyle w:val="ENoteTableText"/>
              <w:tabs>
                <w:tab w:val="center" w:leader="dot" w:pos="2268"/>
              </w:tabs>
            </w:pPr>
            <w:r w:rsidRPr="00424DF9">
              <w:t>s 8B</w:t>
            </w:r>
            <w:r w:rsidRPr="00424DF9">
              <w:tab/>
            </w:r>
          </w:p>
        </w:tc>
        <w:tc>
          <w:tcPr>
            <w:tcW w:w="4531" w:type="dxa"/>
            <w:shd w:val="clear" w:color="auto" w:fill="auto"/>
          </w:tcPr>
          <w:p w14:paraId="1E27C1C9" w14:textId="77777777" w:rsidR="00BE0B8D" w:rsidRPr="00424DF9" w:rsidRDefault="00BE0B8D" w:rsidP="00885B87">
            <w:pPr>
              <w:pStyle w:val="ENoteTableText"/>
              <w:tabs>
                <w:tab w:val="center" w:leader="dot" w:pos="2268"/>
              </w:tabs>
            </w:pPr>
            <w:r w:rsidRPr="00424DF9">
              <w:t>ad No 120, 2002</w:t>
            </w:r>
          </w:p>
        </w:tc>
      </w:tr>
      <w:tr w:rsidR="00623B39" w:rsidRPr="00424DF9" w14:paraId="4D4EE52C" w14:textId="77777777" w:rsidTr="00755058">
        <w:trPr>
          <w:cantSplit/>
        </w:trPr>
        <w:tc>
          <w:tcPr>
            <w:tcW w:w="2551" w:type="dxa"/>
            <w:shd w:val="clear" w:color="auto" w:fill="auto"/>
          </w:tcPr>
          <w:p w14:paraId="5C8D55CA" w14:textId="77777777" w:rsidR="00623B39" w:rsidRPr="00424DF9" w:rsidRDefault="00623B39" w:rsidP="00885B87">
            <w:pPr>
              <w:pStyle w:val="ENoteTableText"/>
              <w:tabs>
                <w:tab w:val="center" w:leader="dot" w:pos="2268"/>
              </w:tabs>
            </w:pPr>
            <w:r w:rsidRPr="00424DF9">
              <w:t>s 10A</w:t>
            </w:r>
            <w:r w:rsidRPr="00424DF9">
              <w:tab/>
            </w:r>
          </w:p>
        </w:tc>
        <w:tc>
          <w:tcPr>
            <w:tcW w:w="4531" w:type="dxa"/>
            <w:shd w:val="clear" w:color="auto" w:fill="auto"/>
          </w:tcPr>
          <w:p w14:paraId="3520FB21" w14:textId="77777777" w:rsidR="00623B39" w:rsidRPr="00424DF9" w:rsidRDefault="00623B39" w:rsidP="00885B87">
            <w:pPr>
              <w:pStyle w:val="ENoteTableText"/>
              <w:tabs>
                <w:tab w:val="center" w:leader="dot" w:pos="2268"/>
              </w:tabs>
            </w:pPr>
            <w:r w:rsidRPr="00424DF9">
              <w:t>ad No 5, 2001</w:t>
            </w:r>
          </w:p>
        </w:tc>
      </w:tr>
      <w:tr w:rsidR="00885B87" w:rsidRPr="00424DF9" w14:paraId="00433725" w14:textId="77777777" w:rsidTr="00755058">
        <w:trPr>
          <w:cantSplit/>
        </w:trPr>
        <w:tc>
          <w:tcPr>
            <w:tcW w:w="2551" w:type="dxa"/>
            <w:shd w:val="clear" w:color="auto" w:fill="auto"/>
          </w:tcPr>
          <w:p w14:paraId="66BAAE10" w14:textId="77777777" w:rsidR="00885B87" w:rsidRPr="00424DF9" w:rsidRDefault="00885B87" w:rsidP="00885B87">
            <w:pPr>
              <w:pStyle w:val="ENoteTableText"/>
              <w:tabs>
                <w:tab w:val="center" w:leader="dot" w:pos="2268"/>
              </w:tabs>
              <w:rPr>
                <w:b/>
              </w:rPr>
            </w:pPr>
            <w:r w:rsidRPr="00424DF9">
              <w:rPr>
                <w:b/>
              </w:rPr>
              <w:t>Part 2</w:t>
            </w:r>
          </w:p>
        </w:tc>
        <w:tc>
          <w:tcPr>
            <w:tcW w:w="4531" w:type="dxa"/>
            <w:shd w:val="clear" w:color="auto" w:fill="auto"/>
          </w:tcPr>
          <w:p w14:paraId="22B476ED" w14:textId="77777777" w:rsidR="00885B87" w:rsidRPr="00424DF9" w:rsidRDefault="00885B87" w:rsidP="00885B87">
            <w:pPr>
              <w:pStyle w:val="ENoteTableText"/>
              <w:tabs>
                <w:tab w:val="center" w:leader="dot" w:pos="2268"/>
              </w:tabs>
              <w:rPr>
                <w:b/>
              </w:rPr>
            </w:pPr>
          </w:p>
        </w:tc>
      </w:tr>
      <w:tr w:rsidR="00B755CF" w:rsidRPr="00424DF9" w14:paraId="320CE8B3" w14:textId="77777777" w:rsidTr="00755058">
        <w:trPr>
          <w:cantSplit/>
        </w:trPr>
        <w:tc>
          <w:tcPr>
            <w:tcW w:w="2551" w:type="dxa"/>
            <w:shd w:val="clear" w:color="auto" w:fill="auto"/>
          </w:tcPr>
          <w:p w14:paraId="2DA74023" w14:textId="77777777" w:rsidR="00B755CF" w:rsidRPr="00424DF9" w:rsidRDefault="00B755CF" w:rsidP="00885B87">
            <w:pPr>
              <w:pStyle w:val="ENoteTableText"/>
              <w:tabs>
                <w:tab w:val="center" w:leader="dot" w:pos="2268"/>
              </w:tabs>
            </w:pPr>
            <w:r w:rsidRPr="00424DF9">
              <w:t>s 11</w:t>
            </w:r>
            <w:r w:rsidRPr="00424DF9">
              <w:tab/>
            </w:r>
          </w:p>
        </w:tc>
        <w:tc>
          <w:tcPr>
            <w:tcW w:w="4531" w:type="dxa"/>
            <w:shd w:val="clear" w:color="auto" w:fill="auto"/>
          </w:tcPr>
          <w:p w14:paraId="04545350" w14:textId="77777777" w:rsidR="00B755CF" w:rsidRPr="00424DF9" w:rsidRDefault="00B755CF" w:rsidP="00885B87">
            <w:pPr>
              <w:pStyle w:val="ENoteTableText"/>
              <w:tabs>
                <w:tab w:val="center" w:leader="dot" w:pos="2268"/>
              </w:tabs>
            </w:pPr>
            <w:r w:rsidRPr="00424DF9">
              <w:t>am No 172, 2000</w:t>
            </w:r>
          </w:p>
        </w:tc>
      </w:tr>
      <w:tr w:rsidR="00B755CF" w:rsidRPr="00424DF9" w14:paraId="6AD2FFBA" w14:textId="77777777" w:rsidTr="00755058">
        <w:trPr>
          <w:cantSplit/>
        </w:trPr>
        <w:tc>
          <w:tcPr>
            <w:tcW w:w="2551" w:type="dxa"/>
            <w:shd w:val="clear" w:color="auto" w:fill="auto"/>
          </w:tcPr>
          <w:p w14:paraId="3447DD31" w14:textId="77777777" w:rsidR="00B755CF" w:rsidRPr="00424DF9" w:rsidRDefault="00B755CF" w:rsidP="00885B87">
            <w:pPr>
              <w:pStyle w:val="ENoteTableText"/>
              <w:tabs>
                <w:tab w:val="center" w:leader="dot" w:pos="2268"/>
              </w:tabs>
            </w:pPr>
            <w:r w:rsidRPr="00424DF9">
              <w:t>s 11A</w:t>
            </w:r>
            <w:r w:rsidRPr="00424DF9">
              <w:tab/>
            </w:r>
          </w:p>
        </w:tc>
        <w:tc>
          <w:tcPr>
            <w:tcW w:w="4531" w:type="dxa"/>
            <w:shd w:val="clear" w:color="auto" w:fill="auto"/>
          </w:tcPr>
          <w:p w14:paraId="43FD6330" w14:textId="77777777" w:rsidR="00B755CF" w:rsidRPr="00424DF9" w:rsidRDefault="00B755CF" w:rsidP="00885B87">
            <w:pPr>
              <w:pStyle w:val="ENoteTableText"/>
              <w:tabs>
                <w:tab w:val="center" w:leader="dot" w:pos="2268"/>
              </w:tabs>
            </w:pPr>
            <w:r w:rsidRPr="00424DF9">
              <w:t>ad No 172, 2000</w:t>
            </w:r>
          </w:p>
        </w:tc>
      </w:tr>
      <w:tr w:rsidR="00B755CF" w:rsidRPr="00424DF9" w14:paraId="0A761819" w14:textId="77777777" w:rsidTr="00755058">
        <w:trPr>
          <w:cantSplit/>
        </w:trPr>
        <w:tc>
          <w:tcPr>
            <w:tcW w:w="2551" w:type="dxa"/>
            <w:shd w:val="clear" w:color="auto" w:fill="auto"/>
          </w:tcPr>
          <w:p w14:paraId="3BA973DD" w14:textId="77777777" w:rsidR="00B755CF" w:rsidRPr="00424DF9" w:rsidRDefault="00B755CF" w:rsidP="00885B87">
            <w:pPr>
              <w:pStyle w:val="ENoteTableText"/>
              <w:tabs>
                <w:tab w:val="center" w:leader="dot" w:pos="2268"/>
              </w:tabs>
            </w:pPr>
            <w:r w:rsidRPr="00424DF9">
              <w:t>s 12</w:t>
            </w:r>
            <w:r w:rsidRPr="00424DF9">
              <w:tab/>
            </w:r>
          </w:p>
        </w:tc>
        <w:tc>
          <w:tcPr>
            <w:tcW w:w="4531" w:type="dxa"/>
            <w:shd w:val="clear" w:color="auto" w:fill="auto"/>
          </w:tcPr>
          <w:p w14:paraId="6ECEB156" w14:textId="77777777" w:rsidR="00B755CF" w:rsidRPr="00424DF9" w:rsidRDefault="00B755CF" w:rsidP="00885B87">
            <w:pPr>
              <w:pStyle w:val="ENoteTableText"/>
              <w:tabs>
                <w:tab w:val="center" w:leader="dot" w:pos="2268"/>
              </w:tabs>
            </w:pPr>
            <w:r w:rsidRPr="00424DF9">
              <w:t>am No 172, 2000</w:t>
            </w:r>
          </w:p>
        </w:tc>
      </w:tr>
      <w:tr w:rsidR="00885B87" w:rsidRPr="00424DF9" w14:paraId="52F63FDC" w14:textId="77777777" w:rsidTr="00755058">
        <w:trPr>
          <w:cantSplit/>
        </w:trPr>
        <w:tc>
          <w:tcPr>
            <w:tcW w:w="2551" w:type="dxa"/>
            <w:shd w:val="clear" w:color="auto" w:fill="auto"/>
          </w:tcPr>
          <w:p w14:paraId="6F872144" w14:textId="77777777" w:rsidR="00885B87" w:rsidRPr="00424DF9" w:rsidRDefault="00885B87" w:rsidP="00885B87">
            <w:pPr>
              <w:pStyle w:val="ENoteTableText"/>
              <w:tabs>
                <w:tab w:val="center" w:leader="dot" w:pos="2268"/>
              </w:tabs>
            </w:pPr>
            <w:r w:rsidRPr="00424DF9">
              <w:t>s 17</w:t>
            </w:r>
            <w:r w:rsidRPr="00424DF9">
              <w:tab/>
            </w:r>
          </w:p>
        </w:tc>
        <w:tc>
          <w:tcPr>
            <w:tcW w:w="4531" w:type="dxa"/>
            <w:shd w:val="clear" w:color="auto" w:fill="auto"/>
          </w:tcPr>
          <w:p w14:paraId="2E1411A9" w14:textId="77777777" w:rsidR="00885B87" w:rsidRPr="00424DF9" w:rsidRDefault="00885B87" w:rsidP="00885B87">
            <w:pPr>
              <w:pStyle w:val="ENoteTableText"/>
              <w:tabs>
                <w:tab w:val="center" w:leader="dot" w:pos="2268"/>
              </w:tabs>
            </w:pPr>
            <w:r w:rsidRPr="00424DF9">
              <w:t>am No 216, 1992</w:t>
            </w:r>
          </w:p>
        </w:tc>
      </w:tr>
      <w:tr w:rsidR="00885B87" w:rsidRPr="00424DF9" w14:paraId="12019767" w14:textId="77777777" w:rsidTr="00755058">
        <w:trPr>
          <w:cantSplit/>
        </w:trPr>
        <w:tc>
          <w:tcPr>
            <w:tcW w:w="2551" w:type="dxa"/>
            <w:shd w:val="clear" w:color="auto" w:fill="auto"/>
          </w:tcPr>
          <w:p w14:paraId="4BFCAEFE" w14:textId="77777777" w:rsidR="00885B87" w:rsidRPr="00424DF9" w:rsidRDefault="00885B87" w:rsidP="00885B87">
            <w:pPr>
              <w:pStyle w:val="ENoteTableText"/>
              <w:tabs>
                <w:tab w:val="center" w:leader="dot" w:pos="2268"/>
              </w:tabs>
            </w:pPr>
            <w:r w:rsidRPr="00424DF9">
              <w:t>s 18</w:t>
            </w:r>
            <w:r w:rsidRPr="00424DF9">
              <w:tab/>
            </w:r>
          </w:p>
        </w:tc>
        <w:tc>
          <w:tcPr>
            <w:tcW w:w="4531" w:type="dxa"/>
            <w:shd w:val="clear" w:color="auto" w:fill="auto"/>
          </w:tcPr>
          <w:p w14:paraId="37D21878" w14:textId="77777777" w:rsidR="00885B87" w:rsidRPr="00424DF9" w:rsidRDefault="00885B87" w:rsidP="00885B87">
            <w:pPr>
              <w:pStyle w:val="ENoteTableText"/>
              <w:tabs>
                <w:tab w:val="center" w:leader="dot" w:pos="2268"/>
              </w:tabs>
            </w:pPr>
            <w:r w:rsidRPr="00424DF9">
              <w:t>am No 216, 1992</w:t>
            </w:r>
            <w:r w:rsidR="0030267E" w:rsidRPr="00424DF9">
              <w:t>; No 108, 2000</w:t>
            </w:r>
          </w:p>
        </w:tc>
      </w:tr>
      <w:tr w:rsidR="00B755CF" w:rsidRPr="00424DF9" w14:paraId="63D661BC" w14:textId="77777777" w:rsidTr="00755058">
        <w:trPr>
          <w:cantSplit/>
        </w:trPr>
        <w:tc>
          <w:tcPr>
            <w:tcW w:w="2551" w:type="dxa"/>
            <w:shd w:val="clear" w:color="auto" w:fill="auto"/>
          </w:tcPr>
          <w:p w14:paraId="6219FBCB" w14:textId="77777777" w:rsidR="00B755CF" w:rsidRPr="00424DF9" w:rsidRDefault="00B755CF" w:rsidP="00885B87">
            <w:pPr>
              <w:pStyle w:val="ENoteTableText"/>
              <w:tabs>
                <w:tab w:val="center" w:leader="dot" w:pos="2268"/>
              </w:tabs>
            </w:pPr>
            <w:r w:rsidRPr="00424DF9">
              <w:t>s 18A</w:t>
            </w:r>
            <w:r w:rsidRPr="00424DF9">
              <w:tab/>
            </w:r>
          </w:p>
        </w:tc>
        <w:tc>
          <w:tcPr>
            <w:tcW w:w="4531" w:type="dxa"/>
            <w:shd w:val="clear" w:color="auto" w:fill="auto"/>
          </w:tcPr>
          <w:p w14:paraId="19DD8F7D" w14:textId="77777777" w:rsidR="00B755CF" w:rsidRPr="00424DF9" w:rsidRDefault="00B755CF" w:rsidP="00885B87">
            <w:pPr>
              <w:pStyle w:val="ENoteTableText"/>
              <w:tabs>
                <w:tab w:val="center" w:leader="dot" w:pos="2268"/>
              </w:tabs>
            </w:pPr>
            <w:r w:rsidRPr="00424DF9">
              <w:t>ad No 172, 2000</w:t>
            </w:r>
          </w:p>
        </w:tc>
      </w:tr>
      <w:tr w:rsidR="00B755CF" w:rsidRPr="00424DF9" w14:paraId="1156DCA2" w14:textId="77777777" w:rsidTr="00755058">
        <w:trPr>
          <w:cantSplit/>
        </w:trPr>
        <w:tc>
          <w:tcPr>
            <w:tcW w:w="2551" w:type="dxa"/>
            <w:shd w:val="clear" w:color="auto" w:fill="auto"/>
          </w:tcPr>
          <w:p w14:paraId="32705366" w14:textId="77777777" w:rsidR="00B755CF" w:rsidRPr="00424DF9" w:rsidRDefault="00B755CF" w:rsidP="00885B87">
            <w:pPr>
              <w:pStyle w:val="ENoteTableText"/>
              <w:tabs>
                <w:tab w:val="center" w:leader="dot" w:pos="2268"/>
              </w:tabs>
            </w:pPr>
            <w:r w:rsidRPr="00424DF9">
              <w:t>s 19</w:t>
            </w:r>
            <w:r w:rsidRPr="00424DF9">
              <w:tab/>
            </w:r>
          </w:p>
        </w:tc>
        <w:tc>
          <w:tcPr>
            <w:tcW w:w="4531" w:type="dxa"/>
            <w:shd w:val="clear" w:color="auto" w:fill="auto"/>
          </w:tcPr>
          <w:p w14:paraId="1A3C2B53" w14:textId="77777777" w:rsidR="00B755CF" w:rsidRPr="00424DF9" w:rsidRDefault="00B755CF" w:rsidP="00885B87">
            <w:pPr>
              <w:pStyle w:val="ENoteTableText"/>
              <w:tabs>
                <w:tab w:val="center" w:leader="dot" w:pos="2268"/>
              </w:tabs>
            </w:pPr>
            <w:r w:rsidRPr="00424DF9">
              <w:t>am No 172, 2000</w:t>
            </w:r>
          </w:p>
        </w:tc>
      </w:tr>
      <w:tr w:rsidR="00B755CF" w:rsidRPr="00424DF9" w14:paraId="6410871A" w14:textId="77777777" w:rsidTr="00755058">
        <w:trPr>
          <w:cantSplit/>
        </w:trPr>
        <w:tc>
          <w:tcPr>
            <w:tcW w:w="2551" w:type="dxa"/>
            <w:shd w:val="clear" w:color="auto" w:fill="auto"/>
          </w:tcPr>
          <w:p w14:paraId="4C5ADF49" w14:textId="77777777" w:rsidR="00B755CF" w:rsidRPr="00424DF9" w:rsidRDefault="00B755CF" w:rsidP="00885B87">
            <w:pPr>
              <w:pStyle w:val="ENoteTableText"/>
              <w:tabs>
                <w:tab w:val="center" w:leader="dot" w:pos="2268"/>
              </w:tabs>
            </w:pPr>
            <w:r w:rsidRPr="00424DF9">
              <w:t>s 21</w:t>
            </w:r>
            <w:r w:rsidRPr="00424DF9">
              <w:tab/>
            </w:r>
          </w:p>
        </w:tc>
        <w:tc>
          <w:tcPr>
            <w:tcW w:w="4531" w:type="dxa"/>
            <w:shd w:val="clear" w:color="auto" w:fill="auto"/>
          </w:tcPr>
          <w:p w14:paraId="5534C258" w14:textId="77777777" w:rsidR="00B755CF" w:rsidRPr="00424DF9" w:rsidRDefault="00B755CF" w:rsidP="00885B87">
            <w:pPr>
              <w:pStyle w:val="ENoteTableText"/>
              <w:tabs>
                <w:tab w:val="center" w:leader="dot" w:pos="2268"/>
              </w:tabs>
            </w:pPr>
            <w:r w:rsidRPr="00424DF9">
              <w:t>am No 172, 2000</w:t>
            </w:r>
          </w:p>
        </w:tc>
      </w:tr>
      <w:tr w:rsidR="00885B87" w:rsidRPr="00424DF9" w14:paraId="1A344F91" w14:textId="77777777" w:rsidTr="00755058">
        <w:trPr>
          <w:cantSplit/>
        </w:trPr>
        <w:tc>
          <w:tcPr>
            <w:tcW w:w="2551" w:type="dxa"/>
            <w:shd w:val="clear" w:color="auto" w:fill="auto"/>
          </w:tcPr>
          <w:p w14:paraId="691BE82E" w14:textId="77777777" w:rsidR="00885B87" w:rsidRPr="00424DF9" w:rsidRDefault="00885B87" w:rsidP="00885B87">
            <w:pPr>
              <w:pStyle w:val="ENoteTableText"/>
              <w:tabs>
                <w:tab w:val="center" w:leader="dot" w:pos="2268"/>
              </w:tabs>
              <w:rPr>
                <w:b/>
              </w:rPr>
            </w:pPr>
            <w:r w:rsidRPr="00424DF9">
              <w:rPr>
                <w:b/>
              </w:rPr>
              <w:t>Part 3</w:t>
            </w:r>
          </w:p>
        </w:tc>
        <w:tc>
          <w:tcPr>
            <w:tcW w:w="4531" w:type="dxa"/>
            <w:shd w:val="clear" w:color="auto" w:fill="auto"/>
          </w:tcPr>
          <w:p w14:paraId="6EA71096" w14:textId="77777777" w:rsidR="00885B87" w:rsidRPr="00424DF9" w:rsidRDefault="00885B87" w:rsidP="00885B87">
            <w:pPr>
              <w:pStyle w:val="ENoteTableText"/>
              <w:tabs>
                <w:tab w:val="center" w:leader="dot" w:pos="2268"/>
              </w:tabs>
              <w:rPr>
                <w:b/>
              </w:rPr>
            </w:pPr>
          </w:p>
        </w:tc>
      </w:tr>
      <w:tr w:rsidR="00885B87" w:rsidRPr="00424DF9" w14:paraId="72A41E41" w14:textId="77777777" w:rsidTr="00755058">
        <w:trPr>
          <w:cantSplit/>
        </w:trPr>
        <w:tc>
          <w:tcPr>
            <w:tcW w:w="2551" w:type="dxa"/>
            <w:shd w:val="clear" w:color="auto" w:fill="auto"/>
          </w:tcPr>
          <w:p w14:paraId="63DD37EE" w14:textId="77777777" w:rsidR="00885B87" w:rsidRPr="00424DF9" w:rsidRDefault="00885B87" w:rsidP="00885B87">
            <w:pPr>
              <w:pStyle w:val="ENoteTableText"/>
              <w:tabs>
                <w:tab w:val="center" w:leader="dot" w:pos="2268"/>
              </w:tabs>
            </w:pPr>
            <w:r w:rsidRPr="00424DF9">
              <w:t>s 25</w:t>
            </w:r>
            <w:r w:rsidRPr="00424DF9">
              <w:tab/>
            </w:r>
          </w:p>
        </w:tc>
        <w:tc>
          <w:tcPr>
            <w:tcW w:w="4531" w:type="dxa"/>
            <w:shd w:val="clear" w:color="auto" w:fill="auto"/>
          </w:tcPr>
          <w:p w14:paraId="38B77F87" w14:textId="77777777" w:rsidR="00885B87" w:rsidRPr="00424DF9" w:rsidRDefault="00885B87" w:rsidP="00885B87">
            <w:pPr>
              <w:pStyle w:val="ENoteTableText"/>
              <w:tabs>
                <w:tab w:val="center" w:leader="dot" w:pos="2268"/>
              </w:tabs>
            </w:pPr>
            <w:r w:rsidRPr="00424DF9">
              <w:t>am No 167, 1992</w:t>
            </w:r>
          </w:p>
        </w:tc>
      </w:tr>
      <w:tr w:rsidR="00860D11" w:rsidRPr="00424DF9" w14:paraId="1E5DBDAC" w14:textId="77777777" w:rsidTr="00755058">
        <w:trPr>
          <w:cantSplit/>
        </w:trPr>
        <w:tc>
          <w:tcPr>
            <w:tcW w:w="2551" w:type="dxa"/>
            <w:shd w:val="clear" w:color="auto" w:fill="auto"/>
          </w:tcPr>
          <w:p w14:paraId="1D299701" w14:textId="77777777" w:rsidR="00860D11" w:rsidRPr="00424DF9" w:rsidRDefault="00860D11" w:rsidP="00885B87">
            <w:pPr>
              <w:pStyle w:val="ENoteTableText"/>
              <w:tabs>
                <w:tab w:val="center" w:leader="dot" w:pos="2268"/>
              </w:tabs>
            </w:pPr>
            <w:r w:rsidRPr="00424DF9">
              <w:t>s 28</w:t>
            </w:r>
            <w:r w:rsidRPr="00424DF9">
              <w:tab/>
            </w:r>
          </w:p>
        </w:tc>
        <w:tc>
          <w:tcPr>
            <w:tcW w:w="4531" w:type="dxa"/>
            <w:shd w:val="clear" w:color="auto" w:fill="auto"/>
          </w:tcPr>
          <w:p w14:paraId="5F92D0B6" w14:textId="77777777" w:rsidR="00860D11" w:rsidRPr="00424DF9" w:rsidRDefault="00860D11" w:rsidP="00885B87">
            <w:pPr>
              <w:pStyle w:val="ENoteTableText"/>
              <w:tabs>
                <w:tab w:val="center" w:leader="dot" w:pos="2268"/>
              </w:tabs>
            </w:pPr>
            <w:r w:rsidRPr="00424DF9">
              <w:t>rs No 99, 1998</w:t>
            </w:r>
          </w:p>
        </w:tc>
      </w:tr>
      <w:tr w:rsidR="0030267E" w:rsidRPr="00424DF9" w14:paraId="7DF5687D" w14:textId="77777777" w:rsidTr="00755058">
        <w:trPr>
          <w:cantSplit/>
        </w:trPr>
        <w:tc>
          <w:tcPr>
            <w:tcW w:w="2551" w:type="dxa"/>
            <w:shd w:val="clear" w:color="auto" w:fill="auto"/>
          </w:tcPr>
          <w:p w14:paraId="0D422403" w14:textId="77777777" w:rsidR="0030267E" w:rsidRPr="00424DF9" w:rsidRDefault="0030267E" w:rsidP="00885B87">
            <w:pPr>
              <w:pStyle w:val="ENoteTableText"/>
              <w:tabs>
                <w:tab w:val="center" w:leader="dot" w:pos="2268"/>
              </w:tabs>
            </w:pPr>
          </w:p>
        </w:tc>
        <w:tc>
          <w:tcPr>
            <w:tcW w:w="4531" w:type="dxa"/>
            <w:shd w:val="clear" w:color="auto" w:fill="auto"/>
          </w:tcPr>
          <w:p w14:paraId="3D6C473B" w14:textId="77777777" w:rsidR="0030267E" w:rsidRPr="00424DF9" w:rsidRDefault="0030267E" w:rsidP="00885B87">
            <w:pPr>
              <w:pStyle w:val="ENoteTableText"/>
              <w:tabs>
                <w:tab w:val="center" w:leader="dot" w:pos="2268"/>
              </w:tabs>
            </w:pPr>
            <w:r w:rsidRPr="00424DF9">
              <w:t>am No 108, 2000</w:t>
            </w:r>
          </w:p>
        </w:tc>
      </w:tr>
      <w:tr w:rsidR="00860D11" w:rsidRPr="00424DF9" w14:paraId="6414632D" w14:textId="77777777" w:rsidTr="00755058">
        <w:trPr>
          <w:cantSplit/>
        </w:trPr>
        <w:tc>
          <w:tcPr>
            <w:tcW w:w="2551" w:type="dxa"/>
            <w:shd w:val="clear" w:color="auto" w:fill="auto"/>
          </w:tcPr>
          <w:p w14:paraId="4AB67D3E" w14:textId="77777777" w:rsidR="00860D11" w:rsidRPr="00424DF9" w:rsidRDefault="00860D11" w:rsidP="00885B87">
            <w:pPr>
              <w:pStyle w:val="ENoteTableText"/>
              <w:tabs>
                <w:tab w:val="center" w:leader="dot" w:pos="2268"/>
              </w:tabs>
            </w:pPr>
            <w:r w:rsidRPr="00424DF9">
              <w:t>s 28A</w:t>
            </w:r>
            <w:r w:rsidRPr="00424DF9">
              <w:tab/>
            </w:r>
          </w:p>
        </w:tc>
        <w:tc>
          <w:tcPr>
            <w:tcW w:w="4531" w:type="dxa"/>
            <w:shd w:val="clear" w:color="auto" w:fill="auto"/>
          </w:tcPr>
          <w:p w14:paraId="55EF9AD9" w14:textId="77777777" w:rsidR="00860D11" w:rsidRPr="00424DF9" w:rsidRDefault="00860D11" w:rsidP="00885B87">
            <w:pPr>
              <w:pStyle w:val="ENoteTableText"/>
              <w:tabs>
                <w:tab w:val="center" w:leader="dot" w:pos="2268"/>
              </w:tabs>
            </w:pPr>
            <w:r w:rsidRPr="00424DF9">
              <w:t>ad No 99, 1998</w:t>
            </w:r>
          </w:p>
        </w:tc>
      </w:tr>
      <w:tr w:rsidR="0030267E" w:rsidRPr="00424DF9" w14:paraId="65FE910A" w14:textId="77777777" w:rsidTr="00755058">
        <w:trPr>
          <w:cantSplit/>
        </w:trPr>
        <w:tc>
          <w:tcPr>
            <w:tcW w:w="2551" w:type="dxa"/>
            <w:shd w:val="clear" w:color="auto" w:fill="auto"/>
          </w:tcPr>
          <w:p w14:paraId="7D2DA836" w14:textId="77777777" w:rsidR="0030267E" w:rsidRPr="00424DF9" w:rsidRDefault="0030267E" w:rsidP="00885B87">
            <w:pPr>
              <w:pStyle w:val="ENoteTableText"/>
              <w:tabs>
                <w:tab w:val="center" w:leader="dot" w:pos="2268"/>
              </w:tabs>
            </w:pPr>
          </w:p>
        </w:tc>
        <w:tc>
          <w:tcPr>
            <w:tcW w:w="4531" w:type="dxa"/>
            <w:shd w:val="clear" w:color="auto" w:fill="auto"/>
          </w:tcPr>
          <w:p w14:paraId="5B9B0AEA" w14:textId="77777777" w:rsidR="0030267E" w:rsidRPr="00424DF9" w:rsidRDefault="0030267E" w:rsidP="00885B87">
            <w:pPr>
              <w:pStyle w:val="ENoteTableText"/>
              <w:tabs>
                <w:tab w:val="center" w:leader="dot" w:pos="2268"/>
              </w:tabs>
            </w:pPr>
            <w:r w:rsidRPr="00424DF9">
              <w:t>am No 108, 2000</w:t>
            </w:r>
          </w:p>
        </w:tc>
      </w:tr>
      <w:tr w:rsidR="001A5841" w:rsidRPr="00424DF9" w14:paraId="2DBC0F45" w14:textId="77777777" w:rsidTr="00755058">
        <w:trPr>
          <w:cantSplit/>
        </w:trPr>
        <w:tc>
          <w:tcPr>
            <w:tcW w:w="2551" w:type="dxa"/>
            <w:shd w:val="clear" w:color="auto" w:fill="auto"/>
          </w:tcPr>
          <w:p w14:paraId="720F2B42" w14:textId="77777777" w:rsidR="001A5841" w:rsidRPr="00424DF9" w:rsidRDefault="001A5841" w:rsidP="00885B87">
            <w:pPr>
              <w:pStyle w:val="ENoteTableText"/>
              <w:tabs>
                <w:tab w:val="center" w:leader="dot" w:pos="2268"/>
              </w:tabs>
            </w:pPr>
            <w:r w:rsidRPr="00424DF9">
              <w:t>s 29</w:t>
            </w:r>
            <w:r w:rsidRPr="00424DF9">
              <w:tab/>
            </w:r>
          </w:p>
        </w:tc>
        <w:tc>
          <w:tcPr>
            <w:tcW w:w="4531" w:type="dxa"/>
            <w:shd w:val="clear" w:color="auto" w:fill="auto"/>
          </w:tcPr>
          <w:p w14:paraId="4AFB8221" w14:textId="77777777" w:rsidR="001A5841" w:rsidRPr="00424DF9" w:rsidRDefault="001A5841" w:rsidP="00885B87">
            <w:pPr>
              <w:pStyle w:val="ENoteTableText"/>
              <w:tabs>
                <w:tab w:val="center" w:leader="dot" w:pos="2268"/>
              </w:tabs>
            </w:pPr>
            <w:r w:rsidRPr="00424DF9">
              <w:t>am No 119, 1997</w:t>
            </w:r>
          </w:p>
        </w:tc>
      </w:tr>
      <w:tr w:rsidR="001A5841" w:rsidRPr="00424DF9" w14:paraId="7CB27249" w14:textId="77777777" w:rsidTr="00755058">
        <w:trPr>
          <w:cantSplit/>
        </w:trPr>
        <w:tc>
          <w:tcPr>
            <w:tcW w:w="2551" w:type="dxa"/>
            <w:shd w:val="clear" w:color="auto" w:fill="auto"/>
          </w:tcPr>
          <w:p w14:paraId="22A29765" w14:textId="77777777" w:rsidR="001A5841" w:rsidRPr="00424DF9" w:rsidRDefault="001A5841" w:rsidP="00885B87">
            <w:pPr>
              <w:pStyle w:val="ENoteTableText"/>
              <w:tabs>
                <w:tab w:val="center" w:leader="dot" w:pos="2268"/>
              </w:tabs>
            </w:pPr>
            <w:r w:rsidRPr="00424DF9">
              <w:t>s 31</w:t>
            </w:r>
            <w:r w:rsidRPr="00424DF9">
              <w:tab/>
            </w:r>
          </w:p>
        </w:tc>
        <w:tc>
          <w:tcPr>
            <w:tcW w:w="4531" w:type="dxa"/>
            <w:shd w:val="clear" w:color="auto" w:fill="auto"/>
          </w:tcPr>
          <w:p w14:paraId="5296C28D" w14:textId="77777777" w:rsidR="001A5841" w:rsidRPr="00424DF9" w:rsidRDefault="001A5841" w:rsidP="00885B87">
            <w:pPr>
              <w:pStyle w:val="ENoteTableText"/>
              <w:tabs>
                <w:tab w:val="center" w:leader="dot" w:pos="2268"/>
              </w:tabs>
            </w:pPr>
            <w:r w:rsidRPr="00424DF9">
              <w:t>am No 119, 1997</w:t>
            </w:r>
          </w:p>
        </w:tc>
      </w:tr>
      <w:tr w:rsidR="001A5841" w:rsidRPr="00424DF9" w14:paraId="73494D47" w14:textId="77777777" w:rsidTr="00755058">
        <w:trPr>
          <w:cantSplit/>
        </w:trPr>
        <w:tc>
          <w:tcPr>
            <w:tcW w:w="2551" w:type="dxa"/>
            <w:shd w:val="clear" w:color="auto" w:fill="auto"/>
          </w:tcPr>
          <w:p w14:paraId="64D75D44" w14:textId="77777777" w:rsidR="001A5841" w:rsidRPr="00424DF9" w:rsidRDefault="001A5841" w:rsidP="00885B87">
            <w:pPr>
              <w:pStyle w:val="ENoteTableText"/>
              <w:tabs>
                <w:tab w:val="center" w:leader="dot" w:pos="2268"/>
              </w:tabs>
            </w:pPr>
            <w:r w:rsidRPr="00424DF9">
              <w:lastRenderedPageBreak/>
              <w:t>s 34</w:t>
            </w:r>
            <w:r w:rsidRPr="00424DF9">
              <w:tab/>
            </w:r>
          </w:p>
        </w:tc>
        <w:tc>
          <w:tcPr>
            <w:tcW w:w="4531" w:type="dxa"/>
            <w:shd w:val="clear" w:color="auto" w:fill="auto"/>
          </w:tcPr>
          <w:p w14:paraId="3521F88F" w14:textId="77777777" w:rsidR="001A5841" w:rsidRPr="00424DF9" w:rsidRDefault="001A5841" w:rsidP="00885B87">
            <w:pPr>
              <w:pStyle w:val="ENoteTableText"/>
              <w:tabs>
                <w:tab w:val="center" w:leader="dot" w:pos="2268"/>
              </w:tabs>
            </w:pPr>
            <w:r w:rsidRPr="00424DF9">
              <w:t>am No 119, 1997</w:t>
            </w:r>
            <w:r w:rsidR="00860D11" w:rsidRPr="00424DF9">
              <w:t>; No 99, 1998</w:t>
            </w:r>
            <w:r w:rsidR="0030267E" w:rsidRPr="00424DF9">
              <w:t>; No 108, 2000</w:t>
            </w:r>
          </w:p>
        </w:tc>
      </w:tr>
      <w:tr w:rsidR="00885B87" w:rsidRPr="00424DF9" w14:paraId="26516856" w14:textId="77777777" w:rsidTr="00755058">
        <w:trPr>
          <w:cantSplit/>
        </w:trPr>
        <w:tc>
          <w:tcPr>
            <w:tcW w:w="2551" w:type="dxa"/>
            <w:shd w:val="clear" w:color="auto" w:fill="auto"/>
          </w:tcPr>
          <w:p w14:paraId="5E2699FF" w14:textId="77777777" w:rsidR="00885B87" w:rsidRPr="00424DF9" w:rsidRDefault="00885B87" w:rsidP="00885B87">
            <w:pPr>
              <w:pStyle w:val="ENoteTableText"/>
              <w:tabs>
                <w:tab w:val="center" w:leader="dot" w:pos="2268"/>
              </w:tabs>
              <w:rPr>
                <w:b/>
              </w:rPr>
            </w:pPr>
            <w:r w:rsidRPr="00424DF9">
              <w:rPr>
                <w:b/>
              </w:rPr>
              <w:t>Part 4</w:t>
            </w:r>
          </w:p>
        </w:tc>
        <w:tc>
          <w:tcPr>
            <w:tcW w:w="4531" w:type="dxa"/>
            <w:shd w:val="clear" w:color="auto" w:fill="auto"/>
          </w:tcPr>
          <w:p w14:paraId="09EEB98F" w14:textId="77777777" w:rsidR="00885B87" w:rsidRPr="00424DF9" w:rsidRDefault="00885B87" w:rsidP="00885B87">
            <w:pPr>
              <w:pStyle w:val="ENoteTableText"/>
              <w:tabs>
                <w:tab w:val="center" w:leader="dot" w:pos="2268"/>
              </w:tabs>
              <w:rPr>
                <w:b/>
              </w:rPr>
            </w:pPr>
          </w:p>
        </w:tc>
      </w:tr>
      <w:tr w:rsidR="00885B87" w:rsidRPr="00424DF9" w14:paraId="0D5EF432" w14:textId="77777777" w:rsidTr="00755058">
        <w:trPr>
          <w:cantSplit/>
        </w:trPr>
        <w:tc>
          <w:tcPr>
            <w:tcW w:w="2551" w:type="dxa"/>
            <w:shd w:val="clear" w:color="auto" w:fill="auto"/>
          </w:tcPr>
          <w:p w14:paraId="1C1C665D" w14:textId="77777777" w:rsidR="00885B87" w:rsidRPr="00424DF9" w:rsidRDefault="00885B87" w:rsidP="00885B87">
            <w:pPr>
              <w:pStyle w:val="ENoteTableText"/>
              <w:tabs>
                <w:tab w:val="center" w:leader="dot" w:pos="2268"/>
              </w:tabs>
            </w:pPr>
            <w:r w:rsidRPr="00424DF9">
              <w:t>s 38A</w:t>
            </w:r>
            <w:r w:rsidRPr="00424DF9">
              <w:tab/>
            </w:r>
          </w:p>
        </w:tc>
        <w:tc>
          <w:tcPr>
            <w:tcW w:w="4531" w:type="dxa"/>
            <w:shd w:val="clear" w:color="auto" w:fill="auto"/>
          </w:tcPr>
          <w:p w14:paraId="088FBD54" w14:textId="77777777" w:rsidR="00885B87" w:rsidRPr="00424DF9" w:rsidRDefault="00885B87" w:rsidP="00885B87">
            <w:pPr>
              <w:pStyle w:val="ENoteTableText"/>
              <w:tabs>
                <w:tab w:val="center" w:leader="dot" w:pos="2268"/>
              </w:tabs>
            </w:pPr>
            <w:r w:rsidRPr="00424DF9">
              <w:t>ad No 139, 1995</w:t>
            </w:r>
          </w:p>
        </w:tc>
      </w:tr>
      <w:tr w:rsidR="00860D11" w:rsidRPr="00424DF9" w14:paraId="2AFD6DCF" w14:textId="77777777" w:rsidTr="00755058">
        <w:trPr>
          <w:cantSplit/>
        </w:trPr>
        <w:tc>
          <w:tcPr>
            <w:tcW w:w="2551" w:type="dxa"/>
            <w:shd w:val="clear" w:color="auto" w:fill="auto"/>
          </w:tcPr>
          <w:p w14:paraId="0ECAC9E1" w14:textId="77777777" w:rsidR="00860D11" w:rsidRPr="00424DF9" w:rsidRDefault="00860D11" w:rsidP="00885B87">
            <w:pPr>
              <w:pStyle w:val="ENoteTableText"/>
              <w:tabs>
                <w:tab w:val="center" w:leader="dot" w:pos="2268"/>
              </w:tabs>
            </w:pPr>
          </w:p>
        </w:tc>
        <w:tc>
          <w:tcPr>
            <w:tcW w:w="4531" w:type="dxa"/>
            <w:shd w:val="clear" w:color="auto" w:fill="auto"/>
          </w:tcPr>
          <w:p w14:paraId="14AF7A8F" w14:textId="77777777" w:rsidR="00860D11" w:rsidRPr="00424DF9" w:rsidRDefault="00860D11" w:rsidP="00885B87">
            <w:pPr>
              <w:pStyle w:val="ENoteTableText"/>
              <w:tabs>
                <w:tab w:val="center" w:leader="dot" w:pos="2268"/>
              </w:tabs>
            </w:pPr>
            <w:r w:rsidRPr="00424DF9">
              <w:t>am No 99, 1998</w:t>
            </w:r>
            <w:r w:rsidR="0030267E" w:rsidRPr="00424DF9">
              <w:t>; No 108, 2000</w:t>
            </w:r>
          </w:p>
        </w:tc>
      </w:tr>
      <w:tr w:rsidR="0030267E" w:rsidRPr="00424DF9" w14:paraId="76C92585" w14:textId="77777777" w:rsidTr="00755058">
        <w:trPr>
          <w:cantSplit/>
        </w:trPr>
        <w:tc>
          <w:tcPr>
            <w:tcW w:w="2551" w:type="dxa"/>
            <w:shd w:val="clear" w:color="auto" w:fill="auto"/>
          </w:tcPr>
          <w:p w14:paraId="576A57F8" w14:textId="77777777" w:rsidR="0030267E" w:rsidRPr="00424DF9" w:rsidRDefault="0030267E" w:rsidP="00885B87">
            <w:pPr>
              <w:pStyle w:val="ENoteTableText"/>
              <w:tabs>
                <w:tab w:val="center" w:leader="dot" w:pos="2268"/>
              </w:tabs>
            </w:pPr>
            <w:r w:rsidRPr="00424DF9">
              <w:t>s 38B</w:t>
            </w:r>
            <w:r w:rsidRPr="00424DF9">
              <w:tab/>
            </w:r>
          </w:p>
        </w:tc>
        <w:tc>
          <w:tcPr>
            <w:tcW w:w="4531" w:type="dxa"/>
            <w:shd w:val="clear" w:color="auto" w:fill="auto"/>
          </w:tcPr>
          <w:p w14:paraId="25BDA0A8" w14:textId="77777777" w:rsidR="0030267E" w:rsidRPr="00424DF9" w:rsidRDefault="0030267E" w:rsidP="00885B87">
            <w:pPr>
              <w:pStyle w:val="ENoteTableText"/>
              <w:tabs>
                <w:tab w:val="center" w:leader="dot" w:pos="2268"/>
              </w:tabs>
            </w:pPr>
            <w:r w:rsidRPr="00424DF9">
              <w:t>ad No 108, 2000</w:t>
            </w:r>
          </w:p>
        </w:tc>
      </w:tr>
      <w:tr w:rsidR="00381D87" w:rsidRPr="00424DF9" w14:paraId="10E8924F" w14:textId="77777777" w:rsidTr="00755058">
        <w:trPr>
          <w:cantSplit/>
        </w:trPr>
        <w:tc>
          <w:tcPr>
            <w:tcW w:w="2551" w:type="dxa"/>
            <w:shd w:val="clear" w:color="auto" w:fill="auto"/>
          </w:tcPr>
          <w:p w14:paraId="1DB14D04" w14:textId="77777777" w:rsidR="00381D87" w:rsidRPr="00424DF9" w:rsidRDefault="00381D87" w:rsidP="00885B87">
            <w:pPr>
              <w:pStyle w:val="ENoteTableText"/>
              <w:tabs>
                <w:tab w:val="center" w:leader="dot" w:pos="2268"/>
              </w:tabs>
            </w:pPr>
          </w:p>
        </w:tc>
        <w:tc>
          <w:tcPr>
            <w:tcW w:w="4531" w:type="dxa"/>
            <w:shd w:val="clear" w:color="auto" w:fill="auto"/>
          </w:tcPr>
          <w:p w14:paraId="35E442EF" w14:textId="77777777" w:rsidR="00381D87" w:rsidRPr="00424DF9" w:rsidRDefault="00381D87" w:rsidP="00885B87">
            <w:pPr>
              <w:pStyle w:val="ENoteTableText"/>
              <w:tabs>
                <w:tab w:val="center" w:leader="dot" w:pos="2268"/>
              </w:tabs>
            </w:pPr>
            <w:r w:rsidRPr="00424DF9">
              <w:t>am No 92, 2001</w:t>
            </w:r>
            <w:r w:rsidR="00594B97" w:rsidRPr="00424DF9">
              <w:t>; No 108, 2003</w:t>
            </w:r>
          </w:p>
        </w:tc>
      </w:tr>
      <w:tr w:rsidR="00885B87" w:rsidRPr="00424DF9" w14:paraId="7372813D" w14:textId="77777777" w:rsidTr="00755058">
        <w:trPr>
          <w:cantSplit/>
        </w:trPr>
        <w:tc>
          <w:tcPr>
            <w:tcW w:w="2551" w:type="dxa"/>
            <w:shd w:val="clear" w:color="auto" w:fill="auto"/>
          </w:tcPr>
          <w:p w14:paraId="45419F1D" w14:textId="77777777" w:rsidR="00885B87" w:rsidRPr="00424DF9" w:rsidRDefault="00885B87" w:rsidP="00885B87">
            <w:pPr>
              <w:pStyle w:val="ENoteTableText"/>
              <w:tabs>
                <w:tab w:val="center" w:leader="dot" w:pos="2268"/>
              </w:tabs>
            </w:pPr>
            <w:r w:rsidRPr="00424DF9">
              <w:t>s 39</w:t>
            </w:r>
            <w:r w:rsidRPr="00424DF9">
              <w:tab/>
            </w:r>
          </w:p>
        </w:tc>
        <w:tc>
          <w:tcPr>
            <w:tcW w:w="4531" w:type="dxa"/>
            <w:shd w:val="clear" w:color="auto" w:fill="auto"/>
          </w:tcPr>
          <w:p w14:paraId="01820124" w14:textId="77777777" w:rsidR="00885B87" w:rsidRPr="00424DF9" w:rsidRDefault="00885B87" w:rsidP="00885B87">
            <w:pPr>
              <w:pStyle w:val="ENoteTableText"/>
              <w:tabs>
                <w:tab w:val="center" w:leader="dot" w:pos="2268"/>
              </w:tabs>
            </w:pPr>
            <w:r w:rsidRPr="00424DF9">
              <w:t>rs No 139, 1995</w:t>
            </w:r>
          </w:p>
        </w:tc>
      </w:tr>
      <w:tr w:rsidR="00CB2CC5" w:rsidRPr="00424DF9" w14:paraId="13860318" w14:textId="77777777" w:rsidTr="00755058">
        <w:trPr>
          <w:cantSplit/>
        </w:trPr>
        <w:tc>
          <w:tcPr>
            <w:tcW w:w="2551" w:type="dxa"/>
            <w:shd w:val="clear" w:color="auto" w:fill="auto"/>
          </w:tcPr>
          <w:p w14:paraId="0AD50616" w14:textId="77777777" w:rsidR="00CB2CC5" w:rsidRPr="00424DF9" w:rsidRDefault="00CB2CC5" w:rsidP="00885B87">
            <w:pPr>
              <w:pStyle w:val="ENoteTableText"/>
              <w:tabs>
                <w:tab w:val="center" w:leader="dot" w:pos="2268"/>
              </w:tabs>
            </w:pPr>
            <w:r w:rsidRPr="00424DF9">
              <w:t>s 41</w:t>
            </w:r>
            <w:r w:rsidRPr="00424DF9">
              <w:tab/>
            </w:r>
          </w:p>
        </w:tc>
        <w:tc>
          <w:tcPr>
            <w:tcW w:w="4531" w:type="dxa"/>
            <w:shd w:val="clear" w:color="auto" w:fill="auto"/>
          </w:tcPr>
          <w:p w14:paraId="295741DA" w14:textId="77777777" w:rsidR="00CB2CC5" w:rsidRPr="00424DF9" w:rsidRDefault="00CB2CC5" w:rsidP="00885B87">
            <w:pPr>
              <w:pStyle w:val="ENoteTableText"/>
              <w:tabs>
                <w:tab w:val="center" w:leader="dot" w:pos="2268"/>
              </w:tabs>
            </w:pPr>
            <w:r w:rsidRPr="00424DF9">
              <w:t>am No 108, 2000</w:t>
            </w:r>
          </w:p>
        </w:tc>
      </w:tr>
      <w:tr w:rsidR="00885B87" w:rsidRPr="00424DF9" w14:paraId="29B08A09" w14:textId="77777777" w:rsidTr="00755058">
        <w:trPr>
          <w:cantSplit/>
        </w:trPr>
        <w:tc>
          <w:tcPr>
            <w:tcW w:w="2551" w:type="dxa"/>
            <w:shd w:val="clear" w:color="auto" w:fill="auto"/>
          </w:tcPr>
          <w:p w14:paraId="17315A5B" w14:textId="77777777" w:rsidR="00885B87" w:rsidRPr="00424DF9" w:rsidRDefault="00885B87" w:rsidP="00885B87">
            <w:pPr>
              <w:pStyle w:val="ENoteTableText"/>
              <w:tabs>
                <w:tab w:val="center" w:leader="dot" w:pos="2268"/>
              </w:tabs>
              <w:rPr>
                <w:b/>
              </w:rPr>
            </w:pPr>
            <w:r w:rsidRPr="00424DF9">
              <w:rPr>
                <w:b/>
              </w:rPr>
              <w:t>Part 5</w:t>
            </w:r>
          </w:p>
        </w:tc>
        <w:tc>
          <w:tcPr>
            <w:tcW w:w="4531" w:type="dxa"/>
            <w:shd w:val="clear" w:color="auto" w:fill="auto"/>
          </w:tcPr>
          <w:p w14:paraId="5B641618" w14:textId="77777777" w:rsidR="00885B87" w:rsidRPr="00424DF9" w:rsidRDefault="00885B87" w:rsidP="00885B87">
            <w:pPr>
              <w:pStyle w:val="ENoteTableText"/>
              <w:tabs>
                <w:tab w:val="center" w:leader="dot" w:pos="2268"/>
              </w:tabs>
            </w:pPr>
          </w:p>
        </w:tc>
      </w:tr>
      <w:tr w:rsidR="00CB2CC5" w:rsidRPr="00424DF9" w14:paraId="59C6AB68" w14:textId="77777777" w:rsidTr="00755058">
        <w:trPr>
          <w:cantSplit/>
        </w:trPr>
        <w:tc>
          <w:tcPr>
            <w:tcW w:w="2551" w:type="dxa"/>
            <w:shd w:val="clear" w:color="auto" w:fill="auto"/>
          </w:tcPr>
          <w:p w14:paraId="74AC43A6" w14:textId="77777777" w:rsidR="00CB2CC5" w:rsidRPr="00424DF9" w:rsidRDefault="00CB2CC5" w:rsidP="00885B87">
            <w:pPr>
              <w:pStyle w:val="ENoteTableText"/>
              <w:tabs>
                <w:tab w:val="center" w:leader="dot" w:pos="2268"/>
              </w:tabs>
            </w:pPr>
            <w:r w:rsidRPr="00424DF9">
              <w:t>Part 5 heading</w:t>
            </w:r>
            <w:r w:rsidRPr="00424DF9">
              <w:tab/>
            </w:r>
          </w:p>
        </w:tc>
        <w:tc>
          <w:tcPr>
            <w:tcW w:w="4531" w:type="dxa"/>
            <w:shd w:val="clear" w:color="auto" w:fill="auto"/>
          </w:tcPr>
          <w:p w14:paraId="0FAC22FB" w14:textId="77777777" w:rsidR="00CB2CC5" w:rsidRPr="00424DF9" w:rsidRDefault="00CB2CC5" w:rsidP="00885B87">
            <w:pPr>
              <w:pStyle w:val="ENoteTableText"/>
              <w:tabs>
                <w:tab w:val="center" w:leader="dot" w:pos="2268"/>
              </w:tabs>
            </w:pPr>
            <w:r w:rsidRPr="00424DF9">
              <w:t>rs No 108, 2000</w:t>
            </w:r>
          </w:p>
        </w:tc>
      </w:tr>
      <w:tr w:rsidR="00CB2CC5" w:rsidRPr="00424DF9" w14:paraId="02A8BAEF" w14:textId="77777777" w:rsidTr="00755058">
        <w:trPr>
          <w:cantSplit/>
        </w:trPr>
        <w:tc>
          <w:tcPr>
            <w:tcW w:w="2551" w:type="dxa"/>
            <w:shd w:val="clear" w:color="auto" w:fill="auto"/>
          </w:tcPr>
          <w:p w14:paraId="35AAA5C6" w14:textId="77777777" w:rsidR="00CB2CC5" w:rsidRPr="00424DF9" w:rsidRDefault="00CB2CC5" w:rsidP="00885B87">
            <w:pPr>
              <w:pStyle w:val="ENoteTableText"/>
              <w:tabs>
                <w:tab w:val="center" w:leader="dot" w:pos="2268"/>
              </w:tabs>
              <w:rPr>
                <w:b/>
              </w:rPr>
            </w:pPr>
            <w:r w:rsidRPr="00424DF9">
              <w:rPr>
                <w:b/>
              </w:rPr>
              <w:t>Division 2</w:t>
            </w:r>
          </w:p>
        </w:tc>
        <w:tc>
          <w:tcPr>
            <w:tcW w:w="4531" w:type="dxa"/>
            <w:shd w:val="clear" w:color="auto" w:fill="auto"/>
          </w:tcPr>
          <w:p w14:paraId="6EA67378" w14:textId="77777777" w:rsidR="00CB2CC5" w:rsidRPr="00424DF9" w:rsidRDefault="00CB2CC5" w:rsidP="00885B87">
            <w:pPr>
              <w:pStyle w:val="ENoteTableText"/>
              <w:tabs>
                <w:tab w:val="center" w:leader="dot" w:pos="2268"/>
              </w:tabs>
            </w:pPr>
          </w:p>
        </w:tc>
      </w:tr>
      <w:tr w:rsidR="00CB2CC5" w:rsidRPr="00424DF9" w14:paraId="5C0C6F14" w14:textId="77777777" w:rsidTr="00755058">
        <w:trPr>
          <w:cantSplit/>
        </w:trPr>
        <w:tc>
          <w:tcPr>
            <w:tcW w:w="2551" w:type="dxa"/>
            <w:shd w:val="clear" w:color="auto" w:fill="auto"/>
          </w:tcPr>
          <w:p w14:paraId="1E180B83" w14:textId="77777777" w:rsidR="00CB2CC5" w:rsidRPr="00424DF9" w:rsidRDefault="00CB2CC5" w:rsidP="00885B87">
            <w:pPr>
              <w:pStyle w:val="ENoteTableText"/>
              <w:tabs>
                <w:tab w:val="center" w:leader="dot" w:pos="2268"/>
              </w:tabs>
              <w:rPr>
                <w:b/>
              </w:rPr>
            </w:pPr>
            <w:r w:rsidRPr="00424DF9">
              <w:rPr>
                <w:b/>
              </w:rPr>
              <w:t>Subdivision A</w:t>
            </w:r>
          </w:p>
        </w:tc>
        <w:tc>
          <w:tcPr>
            <w:tcW w:w="4531" w:type="dxa"/>
            <w:shd w:val="clear" w:color="auto" w:fill="auto"/>
          </w:tcPr>
          <w:p w14:paraId="1B7E6C46" w14:textId="77777777" w:rsidR="00CB2CC5" w:rsidRPr="00424DF9" w:rsidRDefault="00CB2CC5" w:rsidP="00885B87">
            <w:pPr>
              <w:pStyle w:val="ENoteTableText"/>
              <w:tabs>
                <w:tab w:val="center" w:leader="dot" w:pos="2268"/>
              </w:tabs>
            </w:pPr>
          </w:p>
        </w:tc>
      </w:tr>
      <w:tr w:rsidR="00CB2CC5" w:rsidRPr="00424DF9" w14:paraId="5A5DB203" w14:textId="77777777" w:rsidTr="00755058">
        <w:trPr>
          <w:cantSplit/>
        </w:trPr>
        <w:tc>
          <w:tcPr>
            <w:tcW w:w="2551" w:type="dxa"/>
            <w:shd w:val="clear" w:color="auto" w:fill="auto"/>
          </w:tcPr>
          <w:p w14:paraId="640E2E33" w14:textId="77777777" w:rsidR="00CB2CC5" w:rsidRPr="00424DF9" w:rsidRDefault="00CB2CC5" w:rsidP="00885B87">
            <w:pPr>
              <w:pStyle w:val="ENoteTableText"/>
              <w:tabs>
                <w:tab w:val="center" w:leader="dot" w:pos="2268"/>
              </w:tabs>
            </w:pPr>
            <w:r w:rsidRPr="00424DF9">
              <w:t>Subdivision A heading</w:t>
            </w:r>
            <w:r w:rsidRPr="00424DF9">
              <w:tab/>
            </w:r>
          </w:p>
        </w:tc>
        <w:tc>
          <w:tcPr>
            <w:tcW w:w="4531" w:type="dxa"/>
            <w:shd w:val="clear" w:color="auto" w:fill="auto"/>
          </w:tcPr>
          <w:p w14:paraId="0F0F55DD" w14:textId="77777777" w:rsidR="00CB2CC5" w:rsidRPr="00424DF9" w:rsidRDefault="00CB2CC5" w:rsidP="00885B87">
            <w:pPr>
              <w:pStyle w:val="ENoteTableText"/>
              <w:tabs>
                <w:tab w:val="center" w:leader="dot" w:pos="2268"/>
              </w:tabs>
            </w:pPr>
            <w:r w:rsidRPr="00424DF9">
              <w:t>ad No 108, 2000</w:t>
            </w:r>
          </w:p>
        </w:tc>
      </w:tr>
      <w:tr w:rsidR="00CB2CC5" w:rsidRPr="00424DF9" w14:paraId="2767EF62" w14:textId="77777777" w:rsidTr="00755058">
        <w:trPr>
          <w:cantSplit/>
        </w:trPr>
        <w:tc>
          <w:tcPr>
            <w:tcW w:w="2551" w:type="dxa"/>
            <w:shd w:val="clear" w:color="auto" w:fill="auto"/>
          </w:tcPr>
          <w:p w14:paraId="5782F5CE" w14:textId="77777777" w:rsidR="00CB2CC5" w:rsidRPr="00424DF9" w:rsidRDefault="00CB2CC5" w:rsidP="00885B87">
            <w:pPr>
              <w:pStyle w:val="ENoteTableText"/>
              <w:tabs>
                <w:tab w:val="center" w:leader="dot" w:pos="2268"/>
              </w:tabs>
              <w:rPr>
                <w:b/>
              </w:rPr>
            </w:pPr>
            <w:r w:rsidRPr="00424DF9">
              <w:rPr>
                <w:b/>
              </w:rPr>
              <w:t>Subdivision B</w:t>
            </w:r>
          </w:p>
        </w:tc>
        <w:tc>
          <w:tcPr>
            <w:tcW w:w="4531" w:type="dxa"/>
            <w:shd w:val="clear" w:color="auto" w:fill="auto"/>
          </w:tcPr>
          <w:p w14:paraId="561CBC12" w14:textId="77777777" w:rsidR="00CB2CC5" w:rsidRPr="00424DF9" w:rsidRDefault="00CB2CC5" w:rsidP="00885B87">
            <w:pPr>
              <w:pStyle w:val="ENoteTableText"/>
              <w:tabs>
                <w:tab w:val="center" w:leader="dot" w:pos="2268"/>
              </w:tabs>
            </w:pPr>
          </w:p>
        </w:tc>
      </w:tr>
      <w:tr w:rsidR="00CB2CC5" w:rsidRPr="00424DF9" w14:paraId="14B76BBF" w14:textId="77777777" w:rsidTr="00755058">
        <w:trPr>
          <w:cantSplit/>
        </w:trPr>
        <w:tc>
          <w:tcPr>
            <w:tcW w:w="2551" w:type="dxa"/>
            <w:shd w:val="clear" w:color="auto" w:fill="auto"/>
          </w:tcPr>
          <w:p w14:paraId="59574B35" w14:textId="77777777" w:rsidR="00CB2CC5" w:rsidRPr="00424DF9" w:rsidRDefault="00CB2CC5" w:rsidP="00885B87">
            <w:pPr>
              <w:pStyle w:val="ENoteTableText"/>
              <w:tabs>
                <w:tab w:val="center" w:leader="dot" w:pos="2268"/>
              </w:tabs>
            </w:pPr>
            <w:r w:rsidRPr="00424DF9">
              <w:t>Subdivision B</w:t>
            </w:r>
            <w:r w:rsidRPr="00424DF9">
              <w:tab/>
            </w:r>
          </w:p>
        </w:tc>
        <w:tc>
          <w:tcPr>
            <w:tcW w:w="4531" w:type="dxa"/>
            <w:shd w:val="clear" w:color="auto" w:fill="auto"/>
          </w:tcPr>
          <w:p w14:paraId="04ED0A79" w14:textId="77777777" w:rsidR="00CB2CC5" w:rsidRPr="00424DF9" w:rsidRDefault="00CB2CC5" w:rsidP="00885B87">
            <w:pPr>
              <w:pStyle w:val="ENoteTableText"/>
              <w:tabs>
                <w:tab w:val="center" w:leader="dot" w:pos="2268"/>
              </w:tabs>
            </w:pPr>
            <w:r w:rsidRPr="00424DF9">
              <w:t>ad No 108, 2000</w:t>
            </w:r>
          </w:p>
        </w:tc>
      </w:tr>
      <w:tr w:rsidR="00CB2CC5" w:rsidRPr="00424DF9" w14:paraId="350D6923" w14:textId="77777777" w:rsidTr="00755058">
        <w:trPr>
          <w:cantSplit/>
        </w:trPr>
        <w:tc>
          <w:tcPr>
            <w:tcW w:w="2551" w:type="dxa"/>
            <w:shd w:val="clear" w:color="auto" w:fill="auto"/>
          </w:tcPr>
          <w:p w14:paraId="5BAD432B" w14:textId="77777777" w:rsidR="00CB2CC5" w:rsidRPr="00424DF9" w:rsidRDefault="00CB2CC5" w:rsidP="00885B87">
            <w:pPr>
              <w:pStyle w:val="ENoteTableText"/>
              <w:tabs>
                <w:tab w:val="center" w:leader="dot" w:pos="2268"/>
              </w:tabs>
            </w:pPr>
            <w:r w:rsidRPr="00424DF9">
              <w:t>s 54A</w:t>
            </w:r>
            <w:r w:rsidRPr="00424DF9">
              <w:tab/>
            </w:r>
          </w:p>
        </w:tc>
        <w:tc>
          <w:tcPr>
            <w:tcW w:w="4531" w:type="dxa"/>
            <w:shd w:val="clear" w:color="auto" w:fill="auto"/>
          </w:tcPr>
          <w:p w14:paraId="20F6BF16" w14:textId="77777777" w:rsidR="00CB2CC5" w:rsidRPr="00424DF9" w:rsidRDefault="00CB2CC5" w:rsidP="00885B87">
            <w:pPr>
              <w:pStyle w:val="ENoteTableText"/>
              <w:tabs>
                <w:tab w:val="center" w:leader="dot" w:pos="2268"/>
              </w:tabs>
            </w:pPr>
            <w:r w:rsidRPr="00424DF9">
              <w:t>ad No 108, 2000</w:t>
            </w:r>
          </w:p>
        </w:tc>
      </w:tr>
      <w:tr w:rsidR="00CB2CC5" w:rsidRPr="00424DF9" w14:paraId="42CDC9FE" w14:textId="77777777" w:rsidTr="00755058">
        <w:trPr>
          <w:cantSplit/>
        </w:trPr>
        <w:tc>
          <w:tcPr>
            <w:tcW w:w="2551" w:type="dxa"/>
            <w:shd w:val="clear" w:color="auto" w:fill="auto"/>
          </w:tcPr>
          <w:p w14:paraId="5E873BC1" w14:textId="77777777" w:rsidR="00CB2CC5" w:rsidRPr="00424DF9" w:rsidRDefault="00CB2CC5" w:rsidP="00885B87">
            <w:pPr>
              <w:pStyle w:val="ENoteTableText"/>
              <w:tabs>
                <w:tab w:val="center" w:leader="dot" w:pos="2268"/>
              </w:tabs>
              <w:rPr>
                <w:b/>
              </w:rPr>
            </w:pPr>
            <w:r w:rsidRPr="00424DF9">
              <w:rPr>
                <w:b/>
              </w:rPr>
              <w:t>Division 3</w:t>
            </w:r>
          </w:p>
        </w:tc>
        <w:tc>
          <w:tcPr>
            <w:tcW w:w="4531" w:type="dxa"/>
            <w:shd w:val="clear" w:color="auto" w:fill="auto"/>
          </w:tcPr>
          <w:p w14:paraId="050C455E" w14:textId="77777777" w:rsidR="00CB2CC5" w:rsidRPr="00424DF9" w:rsidRDefault="00CB2CC5" w:rsidP="00885B87">
            <w:pPr>
              <w:pStyle w:val="ENoteTableText"/>
              <w:tabs>
                <w:tab w:val="center" w:leader="dot" w:pos="2268"/>
              </w:tabs>
            </w:pPr>
          </w:p>
        </w:tc>
      </w:tr>
      <w:tr w:rsidR="00CB2CC5" w:rsidRPr="00424DF9" w14:paraId="4CB1F3C9" w14:textId="77777777" w:rsidTr="00755058">
        <w:trPr>
          <w:cantSplit/>
        </w:trPr>
        <w:tc>
          <w:tcPr>
            <w:tcW w:w="2551" w:type="dxa"/>
            <w:shd w:val="clear" w:color="auto" w:fill="auto"/>
          </w:tcPr>
          <w:p w14:paraId="6BCADA81" w14:textId="77777777" w:rsidR="00CB2CC5" w:rsidRPr="00424DF9" w:rsidRDefault="00CB2CC5" w:rsidP="00885B87">
            <w:pPr>
              <w:pStyle w:val="ENoteTableText"/>
              <w:tabs>
                <w:tab w:val="center" w:leader="dot" w:pos="2268"/>
              </w:tabs>
              <w:rPr>
                <w:b/>
              </w:rPr>
            </w:pPr>
            <w:r w:rsidRPr="00424DF9">
              <w:rPr>
                <w:b/>
              </w:rPr>
              <w:t>Subdivision A</w:t>
            </w:r>
          </w:p>
        </w:tc>
        <w:tc>
          <w:tcPr>
            <w:tcW w:w="4531" w:type="dxa"/>
            <w:shd w:val="clear" w:color="auto" w:fill="auto"/>
          </w:tcPr>
          <w:p w14:paraId="602D80C5" w14:textId="77777777" w:rsidR="00CB2CC5" w:rsidRPr="00424DF9" w:rsidRDefault="00CB2CC5" w:rsidP="00885B87">
            <w:pPr>
              <w:pStyle w:val="ENoteTableText"/>
              <w:tabs>
                <w:tab w:val="center" w:leader="dot" w:pos="2268"/>
              </w:tabs>
            </w:pPr>
          </w:p>
        </w:tc>
      </w:tr>
      <w:tr w:rsidR="00CB2CC5" w:rsidRPr="00424DF9" w14:paraId="4FFD0FC9" w14:textId="77777777" w:rsidTr="00755058">
        <w:trPr>
          <w:cantSplit/>
        </w:trPr>
        <w:tc>
          <w:tcPr>
            <w:tcW w:w="2551" w:type="dxa"/>
            <w:shd w:val="clear" w:color="auto" w:fill="auto"/>
          </w:tcPr>
          <w:p w14:paraId="61E24746" w14:textId="77777777" w:rsidR="00CB2CC5" w:rsidRPr="00424DF9" w:rsidRDefault="00CB2CC5" w:rsidP="00885B87">
            <w:pPr>
              <w:pStyle w:val="ENoteTableText"/>
              <w:tabs>
                <w:tab w:val="center" w:leader="dot" w:pos="2268"/>
              </w:tabs>
            </w:pPr>
            <w:r w:rsidRPr="00424DF9">
              <w:t>Subdivision A heading</w:t>
            </w:r>
            <w:r w:rsidRPr="00424DF9">
              <w:tab/>
            </w:r>
          </w:p>
        </w:tc>
        <w:tc>
          <w:tcPr>
            <w:tcW w:w="4531" w:type="dxa"/>
            <w:shd w:val="clear" w:color="auto" w:fill="auto"/>
          </w:tcPr>
          <w:p w14:paraId="40D53FCA" w14:textId="77777777" w:rsidR="00CB2CC5" w:rsidRPr="00424DF9" w:rsidRDefault="00CB2CC5" w:rsidP="00885B87">
            <w:pPr>
              <w:pStyle w:val="ENoteTableText"/>
              <w:tabs>
                <w:tab w:val="center" w:leader="dot" w:pos="2268"/>
              </w:tabs>
            </w:pPr>
            <w:r w:rsidRPr="00424DF9">
              <w:t>ad No 108, 2000</w:t>
            </w:r>
          </w:p>
        </w:tc>
      </w:tr>
      <w:tr w:rsidR="00CB2CC5" w:rsidRPr="00424DF9" w14:paraId="65CA836A" w14:textId="77777777" w:rsidTr="00755058">
        <w:trPr>
          <w:cantSplit/>
        </w:trPr>
        <w:tc>
          <w:tcPr>
            <w:tcW w:w="2551" w:type="dxa"/>
            <w:shd w:val="clear" w:color="auto" w:fill="auto"/>
          </w:tcPr>
          <w:p w14:paraId="3A535EF9" w14:textId="77777777" w:rsidR="00CB2CC5" w:rsidRPr="00424DF9" w:rsidRDefault="00CB2CC5" w:rsidP="00885B87">
            <w:pPr>
              <w:pStyle w:val="ENoteTableText"/>
              <w:tabs>
                <w:tab w:val="center" w:leader="dot" w:pos="2268"/>
              </w:tabs>
              <w:rPr>
                <w:b/>
              </w:rPr>
            </w:pPr>
            <w:r w:rsidRPr="00424DF9">
              <w:rPr>
                <w:b/>
              </w:rPr>
              <w:t>Subdivision B</w:t>
            </w:r>
          </w:p>
        </w:tc>
        <w:tc>
          <w:tcPr>
            <w:tcW w:w="4531" w:type="dxa"/>
            <w:shd w:val="clear" w:color="auto" w:fill="auto"/>
          </w:tcPr>
          <w:p w14:paraId="2B6F3ED7" w14:textId="77777777" w:rsidR="00CB2CC5" w:rsidRPr="00424DF9" w:rsidRDefault="00CB2CC5" w:rsidP="00885B87">
            <w:pPr>
              <w:pStyle w:val="ENoteTableText"/>
              <w:tabs>
                <w:tab w:val="center" w:leader="dot" w:pos="2268"/>
              </w:tabs>
            </w:pPr>
          </w:p>
        </w:tc>
      </w:tr>
      <w:tr w:rsidR="00CB2CC5" w:rsidRPr="00424DF9" w14:paraId="269F6BC5" w14:textId="77777777" w:rsidTr="00755058">
        <w:trPr>
          <w:cantSplit/>
        </w:trPr>
        <w:tc>
          <w:tcPr>
            <w:tcW w:w="2551" w:type="dxa"/>
            <w:shd w:val="clear" w:color="auto" w:fill="auto"/>
          </w:tcPr>
          <w:p w14:paraId="25205406" w14:textId="77777777" w:rsidR="00CB2CC5" w:rsidRPr="00424DF9" w:rsidRDefault="00CB2CC5" w:rsidP="00885B87">
            <w:pPr>
              <w:pStyle w:val="ENoteTableText"/>
              <w:tabs>
                <w:tab w:val="center" w:leader="dot" w:pos="2268"/>
              </w:tabs>
            </w:pPr>
            <w:r w:rsidRPr="00424DF9">
              <w:t>Subdivision B</w:t>
            </w:r>
            <w:r w:rsidRPr="00424DF9">
              <w:tab/>
            </w:r>
          </w:p>
        </w:tc>
        <w:tc>
          <w:tcPr>
            <w:tcW w:w="4531" w:type="dxa"/>
            <w:shd w:val="clear" w:color="auto" w:fill="auto"/>
          </w:tcPr>
          <w:p w14:paraId="64442DD7" w14:textId="77777777" w:rsidR="00CB2CC5" w:rsidRPr="00424DF9" w:rsidRDefault="00CB2CC5" w:rsidP="00885B87">
            <w:pPr>
              <w:pStyle w:val="ENoteTableText"/>
              <w:tabs>
                <w:tab w:val="center" w:leader="dot" w:pos="2268"/>
              </w:tabs>
            </w:pPr>
            <w:r w:rsidRPr="00424DF9">
              <w:t>ad No 108, 2000</w:t>
            </w:r>
          </w:p>
        </w:tc>
      </w:tr>
      <w:tr w:rsidR="00CB2CC5" w:rsidRPr="00424DF9" w14:paraId="4494D48F" w14:textId="77777777" w:rsidTr="00755058">
        <w:trPr>
          <w:cantSplit/>
        </w:trPr>
        <w:tc>
          <w:tcPr>
            <w:tcW w:w="2551" w:type="dxa"/>
            <w:shd w:val="clear" w:color="auto" w:fill="auto"/>
          </w:tcPr>
          <w:p w14:paraId="4CF6362A" w14:textId="77777777" w:rsidR="00CB2CC5" w:rsidRPr="00424DF9" w:rsidRDefault="00CB2CC5" w:rsidP="00885B87">
            <w:pPr>
              <w:pStyle w:val="ENoteTableText"/>
              <w:tabs>
                <w:tab w:val="center" w:leader="dot" w:pos="2268"/>
              </w:tabs>
            </w:pPr>
            <w:r w:rsidRPr="00424DF9">
              <w:t>s 56A</w:t>
            </w:r>
            <w:r w:rsidRPr="00424DF9">
              <w:tab/>
            </w:r>
          </w:p>
        </w:tc>
        <w:tc>
          <w:tcPr>
            <w:tcW w:w="4531" w:type="dxa"/>
            <w:shd w:val="clear" w:color="auto" w:fill="auto"/>
          </w:tcPr>
          <w:p w14:paraId="1C88BBAE" w14:textId="77777777" w:rsidR="00CB2CC5" w:rsidRPr="00424DF9" w:rsidRDefault="00CB2CC5" w:rsidP="00885B87">
            <w:pPr>
              <w:pStyle w:val="ENoteTableText"/>
              <w:tabs>
                <w:tab w:val="center" w:leader="dot" w:pos="2268"/>
              </w:tabs>
            </w:pPr>
            <w:r w:rsidRPr="00424DF9">
              <w:t>ad No 108, 2000</w:t>
            </w:r>
          </w:p>
        </w:tc>
      </w:tr>
      <w:tr w:rsidR="00885B87" w:rsidRPr="00424DF9" w14:paraId="29E75B94" w14:textId="77777777" w:rsidTr="00755058">
        <w:trPr>
          <w:cantSplit/>
        </w:trPr>
        <w:tc>
          <w:tcPr>
            <w:tcW w:w="2551" w:type="dxa"/>
            <w:shd w:val="clear" w:color="auto" w:fill="auto"/>
          </w:tcPr>
          <w:p w14:paraId="1CAB3D54" w14:textId="77777777" w:rsidR="00885B87" w:rsidRPr="00424DF9" w:rsidRDefault="00885B87" w:rsidP="00885B87">
            <w:pPr>
              <w:pStyle w:val="ENoteTableText"/>
              <w:tabs>
                <w:tab w:val="center" w:leader="dot" w:pos="2268"/>
              </w:tabs>
              <w:rPr>
                <w:b/>
              </w:rPr>
            </w:pPr>
            <w:r w:rsidRPr="00424DF9">
              <w:rPr>
                <w:b/>
              </w:rPr>
              <w:t>Division 4</w:t>
            </w:r>
          </w:p>
        </w:tc>
        <w:tc>
          <w:tcPr>
            <w:tcW w:w="4531" w:type="dxa"/>
            <w:shd w:val="clear" w:color="auto" w:fill="auto"/>
          </w:tcPr>
          <w:p w14:paraId="705C8F03" w14:textId="77777777" w:rsidR="00885B87" w:rsidRPr="00424DF9" w:rsidRDefault="00885B87" w:rsidP="00885B87">
            <w:pPr>
              <w:pStyle w:val="ENoteTableText"/>
              <w:tabs>
                <w:tab w:val="center" w:leader="dot" w:pos="2268"/>
              </w:tabs>
            </w:pPr>
          </w:p>
        </w:tc>
      </w:tr>
      <w:tr w:rsidR="00885B87" w:rsidRPr="00424DF9" w14:paraId="6BCD0611" w14:textId="77777777" w:rsidTr="00755058">
        <w:trPr>
          <w:cantSplit/>
        </w:trPr>
        <w:tc>
          <w:tcPr>
            <w:tcW w:w="2551" w:type="dxa"/>
            <w:shd w:val="clear" w:color="auto" w:fill="auto"/>
          </w:tcPr>
          <w:p w14:paraId="2BB10F6A" w14:textId="77777777" w:rsidR="00885B87" w:rsidRPr="00424DF9" w:rsidRDefault="00885B87" w:rsidP="00885B87">
            <w:pPr>
              <w:pStyle w:val="ENoteTableText"/>
              <w:tabs>
                <w:tab w:val="center" w:leader="dot" w:pos="2268"/>
              </w:tabs>
            </w:pPr>
            <w:r w:rsidRPr="00424DF9">
              <w:t>s 57</w:t>
            </w:r>
            <w:r w:rsidRPr="00424DF9">
              <w:tab/>
            </w:r>
          </w:p>
        </w:tc>
        <w:tc>
          <w:tcPr>
            <w:tcW w:w="4531" w:type="dxa"/>
            <w:shd w:val="clear" w:color="auto" w:fill="auto"/>
          </w:tcPr>
          <w:p w14:paraId="42A91665" w14:textId="77777777" w:rsidR="00885B87" w:rsidRPr="00424DF9" w:rsidRDefault="00885B87" w:rsidP="00885B87">
            <w:pPr>
              <w:pStyle w:val="ENoteTableText"/>
              <w:tabs>
                <w:tab w:val="center" w:leader="dot" w:pos="2268"/>
              </w:tabs>
            </w:pPr>
            <w:r w:rsidRPr="00424DF9">
              <w:t>am No 139, 1995</w:t>
            </w:r>
          </w:p>
        </w:tc>
      </w:tr>
      <w:tr w:rsidR="00ED00BF" w:rsidRPr="00424DF9" w14:paraId="6EE89F7B" w14:textId="77777777" w:rsidTr="00755058">
        <w:trPr>
          <w:cantSplit/>
        </w:trPr>
        <w:tc>
          <w:tcPr>
            <w:tcW w:w="2551" w:type="dxa"/>
            <w:shd w:val="clear" w:color="auto" w:fill="auto"/>
          </w:tcPr>
          <w:p w14:paraId="336EB12A" w14:textId="77777777" w:rsidR="00ED00BF" w:rsidRPr="00424DF9" w:rsidRDefault="00ED00BF" w:rsidP="00885B87">
            <w:pPr>
              <w:pStyle w:val="ENoteTableText"/>
              <w:tabs>
                <w:tab w:val="center" w:leader="dot" w:pos="2268"/>
              </w:tabs>
              <w:rPr>
                <w:b/>
              </w:rPr>
            </w:pPr>
            <w:r w:rsidRPr="00424DF9">
              <w:rPr>
                <w:b/>
              </w:rPr>
              <w:t>Division 5</w:t>
            </w:r>
          </w:p>
        </w:tc>
        <w:tc>
          <w:tcPr>
            <w:tcW w:w="4531" w:type="dxa"/>
            <w:shd w:val="clear" w:color="auto" w:fill="auto"/>
          </w:tcPr>
          <w:p w14:paraId="388F5CD1" w14:textId="77777777" w:rsidR="00ED00BF" w:rsidRPr="00424DF9" w:rsidRDefault="00ED00BF" w:rsidP="00885B87">
            <w:pPr>
              <w:pStyle w:val="ENoteTableText"/>
              <w:tabs>
                <w:tab w:val="center" w:leader="dot" w:pos="2268"/>
              </w:tabs>
            </w:pPr>
          </w:p>
        </w:tc>
      </w:tr>
      <w:tr w:rsidR="00ED00BF" w:rsidRPr="00424DF9" w14:paraId="518C7742" w14:textId="77777777" w:rsidTr="00755058">
        <w:trPr>
          <w:cantSplit/>
        </w:trPr>
        <w:tc>
          <w:tcPr>
            <w:tcW w:w="2551" w:type="dxa"/>
            <w:shd w:val="clear" w:color="auto" w:fill="auto"/>
          </w:tcPr>
          <w:p w14:paraId="6D3B1E8D" w14:textId="77777777" w:rsidR="00ED00BF" w:rsidRPr="00424DF9" w:rsidRDefault="00ED00BF" w:rsidP="00885B87">
            <w:pPr>
              <w:pStyle w:val="ENoteTableText"/>
              <w:tabs>
                <w:tab w:val="center" w:leader="dot" w:pos="2268"/>
              </w:tabs>
            </w:pPr>
            <w:r w:rsidRPr="00424DF9">
              <w:t>s 59</w:t>
            </w:r>
            <w:r w:rsidRPr="00424DF9">
              <w:tab/>
            </w:r>
          </w:p>
        </w:tc>
        <w:tc>
          <w:tcPr>
            <w:tcW w:w="4531" w:type="dxa"/>
            <w:shd w:val="clear" w:color="auto" w:fill="auto"/>
          </w:tcPr>
          <w:p w14:paraId="10100495" w14:textId="77777777" w:rsidR="00ED00BF" w:rsidRPr="00424DF9" w:rsidRDefault="00ED00BF" w:rsidP="00885B87">
            <w:pPr>
              <w:pStyle w:val="ENoteTableText"/>
              <w:tabs>
                <w:tab w:val="center" w:leader="dot" w:pos="2268"/>
              </w:tabs>
            </w:pPr>
            <w:r w:rsidRPr="00424DF9">
              <w:t>am No 143, 1997</w:t>
            </w:r>
          </w:p>
        </w:tc>
      </w:tr>
      <w:tr w:rsidR="00885B87" w:rsidRPr="00424DF9" w14:paraId="13F391DF" w14:textId="77777777" w:rsidTr="00755058">
        <w:trPr>
          <w:cantSplit/>
        </w:trPr>
        <w:tc>
          <w:tcPr>
            <w:tcW w:w="2551" w:type="dxa"/>
            <w:shd w:val="clear" w:color="auto" w:fill="auto"/>
          </w:tcPr>
          <w:p w14:paraId="14C8027C" w14:textId="77777777" w:rsidR="00885B87" w:rsidRPr="00424DF9" w:rsidRDefault="00885B87" w:rsidP="00885B87">
            <w:pPr>
              <w:pStyle w:val="ENoteTableText"/>
              <w:tabs>
                <w:tab w:val="center" w:leader="dot" w:pos="2268"/>
              </w:tabs>
              <w:rPr>
                <w:b/>
              </w:rPr>
            </w:pPr>
            <w:r w:rsidRPr="00424DF9">
              <w:rPr>
                <w:b/>
              </w:rPr>
              <w:t>Division 6</w:t>
            </w:r>
          </w:p>
        </w:tc>
        <w:tc>
          <w:tcPr>
            <w:tcW w:w="4531" w:type="dxa"/>
            <w:shd w:val="clear" w:color="auto" w:fill="auto"/>
          </w:tcPr>
          <w:p w14:paraId="58140AEA" w14:textId="77777777" w:rsidR="00885B87" w:rsidRPr="00424DF9" w:rsidRDefault="00885B87" w:rsidP="00885B87">
            <w:pPr>
              <w:pStyle w:val="ENoteTableText"/>
              <w:tabs>
                <w:tab w:val="center" w:leader="dot" w:pos="2268"/>
              </w:tabs>
            </w:pPr>
          </w:p>
        </w:tc>
      </w:tr>
      <w:tr w:rsidR="00885B87" w:rsidRPr="00424DF9" w14:paraId="1FCC816E" w14:textId="77777777" w:rsidTr="00755058">
        <w:trPr>
          <w:cantSplit/>
        </w:trPr>
        <w:tc>
          <w:tcPr>
            <w:tcW w:w="2551" w:type="dxa"/>
            <w:shd w:val="clear" w:color="auto" w:fill="auto"/>
          </w:tcPr>
          <w:p w14:paraId="022FC9D8" w14:textId="77777777" w:rsidR="00885B87" w:rsidRPr="00424DF9" w:rsidRDefault="00885B87" w:rsidP="00885B87">
            <w:pPr>
              <w:pStyle w:val="ENoteTableText"/>
              <w:tabs>
                <w:tab w:val="center" w:leader="dot" w:pos="2268"/>
              </w:tabs>
            </w:pPr>
            <w:r w:rsidRPr="00424DF9">
              <w:t>s 62</w:t>
            </w:r>
            <w:r w:rsidRPr="00424DF9">
              <w:tab/>
            </w:r>
          </w:p>
        </w:tc>
        <w:tc>
          <w:tcPr>
            <w:tcW w:w="4531" w:type="dxa"/>
            <w:shd w:val="clear" w:color="auto" w:fill="auto"/>
          </w:tcPr>
          <w:p w14:paraId="7E5F0EEC" w14:textId="77777777" w:rsidR="00885B87" w:rsidRPr="00424DF9" w:rsidRDefault="00885B87" w:rsidP="00885B87">
            <w:pPr>
              <w:pStyle w:val="ENoteTableText"/>
              <w:tabs>
                <w:tab w:val="center" w:leader="dot" w:pos="2268"/>
              </w:tabs>
            </w:pPr>
            <w:r w:rsidRPr="00424DF9">
              <w:t>am No 32, 1995</w:t>
            </w:r>
            <w:r w:rsidR="00CB2CC5" w:rsidRPr="00424DF9">
              <w:t>; No 108, 2000</w:t>
            </w:r>
          </w:p>
        </w:tc>
      </w:tr>
      <w:tr w:rsidR="00885B87" w:rsidRPr="00424DF9" w14:paraId="0EA86039" w14:textId="77777777" w:rsidTr="00755058">
        <w:trPr>
          <w:cantSplit/>
        </w:trPr>
        <w:tc>
          <w:tcPr>
            <w:tcW w:w="2551" w:type="dxa"/>
            <w:shd w:val="clear" w:color="auto" w:fill="auto"/>
          </w:tcPr>
          <w:p w14:paraId="038E0F96" w14:textId="77777777" w:rsidR="00885B87" w:rsidRPr="00424DF9" w:rsidRDefault="00885B87" w:rsidP="00885B87">
            <w:pPr>
              <w:pStyle w:val="ENoteTableText"/>
              <w:tabs>
                <w:tab w:val="center" w:leader="dot" w:pos="2268"/>
              </w:tabs>
            </w:pPr>
            <w:r w:rsidRPr="00424DF9">
              <w:t>s 63</w:t>
            </w:r>
            <w:r w:rsidRPr="00424DF9">
              <w:tab/>
            </w:r>
          </w:p>
        </w:tc>
        <w:tc>
          <w:tcPr>
            <w:tcW w:w="4531" w:type="dxa"/>
            <w:shd w:val="clear" w:color="auto" w:fill="auto"/>
          </w:tcPr>
          <w:p w14:paraId="7BF8B0ED" w14:textId="77777777" w:rsidR="00885B87" w:rsidRPr="00424DF9" w:rsidRDefault="00885B87" w:rsidP="00885B87">
            <w:pPr>
              <w:pStyle w:val="ENoteTableText"/>
              <w:tabs>
                <w:tab w:val="center" w:leader="dot" w:pos="2268"/>
              </w:tabs>
            </w:pPr>
            <w:r w:rsidRPr="00424DF9">
              <w:t>am No 32, 1995</w:t>
            </w:r>
            <w:r w:rsidR="00CB2CC5" w:rsidRPr="00424DF9">
              <w:t>; No 108, 2000</w:t>
            </w:r>
          </w:p>
        </w:tc>
      </w:tr>
      <w:tr w:rsidR="00885B87" w:rsidRPr="00424DF9" w14:paraId="2C2D1CCE" w14:textId="77777777" w:rsidTr="00755058">
        <w:trPr>
          <w:cantSplit/>
        </w:trPr>
        <w:tc>
          <w:tcPr>
            <w:tcW w:w="2551" w:type="dxa"/>
            <w:shd w:val="clear" w:color="auto" w:fill="auto"/>
          </w:tcPr>
          <w:p w14:paraId="6C802260" w14:textId="77777777" w:rsidR="00885B87" w:rsidRPr="00424DF9" w:rsidRDefault="00885B87" w:rsidP="00885B87">
            <w:pPr>
              <w:pStyle w:val="ENoteTableText"/>
              <w:tabs>
                <w:tab w:val="center" w:leader="dot" w:pos="2268"/>
              </w:tabs>
            </w:pPr>
            <w:r w:rsidRPr="00424DF9">
              <w:t>s 64</w:t>
            </w:r>
            <w:r w:rsidRPr="00424DF9">
              <w:tab/>
            </w:r>
          </w:p>
        </w:tc>
        <w:tc>
          <w:tcPr>
            <w:tcW w:w="4531" w:type="dxa"/>
            <w:shd w:val="clear" w:color="auto" w:fill="auto"/>
          </w:tcPr>
          <w:p w14:paraId="0AB3BB82" w14:textId="77777777" w:rsidR="00885B87" w:rsidRPr="00424DF9" w:rsidRDefault="00885B87" w:rsidP="00885B87">
            <w:pPr>
              <w:pStyle w:val="ENoteTableText"/>
              <w:tabs>
                <w:tab w:val="center" w:leader="dot" w:pos="2268"/>
              </w:tabs>
            </w:pPr>
            <w:r w:rsidRPr="00424DF9">
              <w:t>am No 32, 1995</w:t>
            </w:r>
            <w:r w:rsidR="00CB2CC5" w:rsidRPr="00424DF9">
              <w:t>; No 108, 2000</w:t>
            </w:r>
          </w:p>
        </w:tc>
      </w:tr>
      <w:tr w:rsidR="00885B87" w:rsidRPr="00424DF9" w14:paraId="360BADAF" w14:textId="77777777" w:rsidTr="00755058">
        <w:trPr>
          <w:cantSplit/>
        </w:trPr>
        <w:tc>
          <w:tcPr>
            <w:tcW w:w="2551" w:type="dxa"/>
            <w:shd w:val="clear" w:color="auto" w:fill="auto"/>
          </w:tcPr>
          <w:p w14:paraId="59B6D59D" w14:textId="77777777" w:rsidR="00885B87" w:rsidRPr="00424DF9" w:rsidRDefault="00885B87" w:rsidP="00885B87">
            <w:pPr>
              <w:pStyle w:val="ENoteTableText"/>
              <w:tabs>
                <w:tab w:val="center" w:leader="dot" w:pos="2268"/>
              </w:tabs>
            </w:pPr>
            <w:r w:rsidRPr="00424DF9">
              <w:t>s 65</w:t>
            </w:r>
            <w:r w:rsidRPr="00424DF9">
              <w:tab/>
            </w:r>
          </w:p>
        </w:tc>
        <w:tc>
          <w:tcPr>
            <w:tcW w:w="4531" w:type="dxa"/>
            <w:shd w:val="clear" w:color="auto" w:fill="auto"/>
          </w:tcPr>
          <w:p w14:paraId="562DCC83" w14:textId="77777777" w:rsidR="00885B87" w:rsidRPr="00424DF9" w:rsidRDefault="00885B87" w:rsidP="00885B87">
            <w:pPr>
              <w:pStyle w:val="ENoteTableText"/>
              <w:tabs>
                <w:tab w:val="center" w:leader="dot" w:pos="2268"/>
              </w:tabs>
            </w:pPr>
            <w:r w:rsidRPr="00424DF9">
              <w:t>am No 32, 1995</w:t>
            </w:r>
          </w:p>
        </w:tc>
      </w:tr>
      <w:tr w:rsidR="00885B87" w:rsidRPr="00424DF9" w14:paraId="3DE82D1F" w14:textId="77777777" w:rsidTr="00755058">
        <w:trPr>
          <w:cantSplit/>
        </w:trPr>
        <w:tc>
          <w:tcPr>
            <w:tcW w:w="2551" w:type="dxa"/>
            <w:shd w:val="clear" w:color="auto" w:fill="auto"/>
          </w:tcPr>
          <w:p w14:paraId="7912E238" w14:textId="77777777" w:rsidR="00885B87" w:rsidRPr="00424DF9" w:rsidRDefault="00885B87" w:rsidP="00900CCE">
            <w:pPr>
              <w:pStyle w:val="ENoteTableText"/>
              <w:keepNext/>
              <w:tabs>
                <w:tab w:val="center" w:leader="dot" w:pos="2268"/>
              </w:tabs>
              <w:rPr>
                <w:b/>
              </w:rPr>
            </w:pPr>
            <w:r w:rsidRPr="00424DF9">
              <w:rPr>
                <w:b/>
              </w:rPr>
              <w:lastRenderedPageBreak/>
              <w:t>Division 7</w:t>
            </w:r>
          </w:p>
        </w:tc>
        <w:tc>
          <w:tcPr>
            <w:tcW w:w="4531" w:type="dxa"/>
            <w:shd w:val="clear" w:color="auto" w:fill="auto"/>
          </w:tcPr>
          <w:p w14:paraId="647D81C4" w14:textId="77777777" w:rsidR="00885B87" w:rsidRPr="00424DF9" w:rsidRDefault="00885B87" w:rsidP="00900CCE">
            <w:pPr>
              <w:pStyle w:val="ENoteTableText"/>
              <w:keepNext/>
              <w:tabs>
                <w:tab w:val="center" w:leader="dot" w:pos="2268"/>
              </w:tabs>
            </w:pPr>
          </w:p>
        </w:tc>
      </w:tr>
      <w:tr w:rsidR="00885B87" w:rsidRPr="00424DF9" w14:paraId="03CFC045" w14:textId="77777777" w:rsidTr="00755058">
        <w:trPr>
          <w:cantSplit/>
        </w:trPr>
        <w:tc>
          <w:tcPr>
            <w:tcW w:w="2551" w:type="dxa"/>
            <w:shd w:val="clear" w:color="auto" w:fill="auto"/>
          </w:tcPr>
          <w:p w14:paraId="0F17CDD7" w14:textId="77777777" w:rsidR="00885B87" w:rsidRPr="00424DF9" w:rsidRDefault="00885B87" w:rsidP="00885B87">
            <w:pPr>
              <w:pStyle w:val="ENoteTableText"/>
              <w:tabs>
                <w:tab w:val="center" w:leader="dot" w:pos="2268"/>
              </w:tabs>
            </w:pPr>
            <w:r w:rsidRPr="00424DF9">
              <w:t>s 66</w:t>
            </w:r>
            <w:r w:rsidRPr="00424DF9">
              <w:tab/>
            </w:r>
          </w:p>
        </w:tc>
        <w:tc>
          <w:tcPr>
            <w:tcW w:w="4531" w:type="dxa"/>
            <w:shd w:val="clear" w:color="auto" w:fill="auto"/>
          </w:tcPr>
          <w:p w14:paraId="1F4060D6" w14:textId="77777777" w:rsidR="00885B87" w:rsidRPr="00424DF9" w:rsidRDefault="00885B87" w:rsidP="00885B87">
            <w:pPr>
              <w:pStyle w:val="ENoteTableText"/>
              <w:tabs>
                <w:tab w:val="center" w:leader="dot" w:pos="2268"/>
              </w:tabs>
            </w:pPr>
            <w:r w:rsidRPr="00424DF9">
              <w:t>am No 32, 1995</w:t>
            </w:r>
            <w:r w:rsidR="00CB2CC5" w:rsidRPr="00424DF9">
              <w:t>; No 108, 2000</w:t>
            </w:r>
            <w:r w:rsidR="00A721C3" w:rsidRPr="00424DF9">
              <w:t>; No 5, 2001</w:t>
            </w:r>
          </w:p>
        </w:tc>
      </w:tr>
      <w:tr w:rsidR="00885B87" w:rsidRPr="00424DF9" w14:paraId="16144EE5" w14:textId="77777777" w:rsidTr="00755058">
        <w:trPr>
          <w:cantSplit/>
        </w:trPr>
        <w:tc>
          <w:tcPr>
            <w:tcW w:w="2551" w:type="dxa"/>
            <w:shd w:val="clear" w:color="auto" w:fill="auto"/>
          </w:tcPr>
          <w:p w14:paraId="540FD854" w14:textId="77777777" w:rsidR="00885B87" w:rsidRPr="00424DF9" w:rsidRDefault="00885B87" w:rsidP="00885B87">
            <w:pPr>
              <w:pStyle w:val="ENoteTableText"/>
              <w:tabs>
                <w:tab w:val="center" w:leader="dot" w:pos="2268"/>
              </w:tabs>
            </w:pPr>
            <w:r w:rsidRPr="00424DF9">
              <w:t>s 69</w:t>
            </w:r>
            <w:r w:rsidRPr="00424DF9">
              <w:tab/>
            </w:r>
          </w:p>
        </w:tc>
        <w:tc>
          <w:tcPr>
            <w:tcW w:w="4531" w:type="dxa"/>
            <w:shd w:val="clear" w:color="auto" w:fill="auto"/>
          </w:tcPr>
          <w:p w14:paraId="7EEAF05E" w14:textId="77777777" w:rsidR="00885B87" w:rsidRPr="00424DF9" w:rsidRDefault="00885B87" w:rsidP="00885B87">
            <w:pPr>
              <w:pStyle w:val="ENoteTableText"/>
              <w:tabs>
                <w:tab w:val="center" w:leader="dot" w:pos="2268"/>
              </w:tabs>
            </w:pPr>
            <w:r w:rsidRPr="00424DF9">
              <w:t>am No 32, 1995</w:t>
            </w:r>
            <w:r w:rsidR="00CB2CC5" w:rsidRPr="00424DF9">
              <w:t>; No 108, 2000</w:t>
            </w:r>
          </w:p>
        </w:tc>
      </w:tr>
      <w:tr w:rsidR="00885B87" w:rsidRPr="00424DF9" w14:paraId="35F90C5D" w14:textId="77777777" w:rsidTr="00755058">
        <w:trPr>
          <w:cantSplit/>
        </w:trPr>
        <w:tc>
          <w:tcPr>
            <w:tcW w:w="2551" w:type="dxa"/>
            <w:shd w:val="clear" w:color="auto" w:fill="auto"/>
          </w:tcPr>
          <w:p w14:paraId="24236DB3" w14:textId="77777777" w:rsidR="00885B87" w:rsidRPr="00424DF9" w:rsidRDefault="00885B87" w:rsidP="00885B87">
            <w:pPr>
              <w:pStyle w:val="ENoteTableText"/>
              <w:tabs>
                <w:tab w:val="center" w:leader="dot" w:pos="2268"/>
              </w:tabs>
              <w:rPr>
                <w:b/>
              </w:rPr>
            </w:pPr>
            <w:r w:rsidRPr="00424DF9">
              <w:rPr>
                <w:b/>
              </w:rPr>
              <w:t>Division 8</w:t>
            </w:r>
          </w:p>
        </w:tc>
        <w:tc>
          <w:tcPr>
            <w:tcW w:w="4531" w:type="dxa"/>
            <w:shd w:val="clear" w:color="auto" w:fill="auto"/>
          </w:tcPr>
          <w:p w14:paraId="7E3442F1" w14:textId="77777777" w:rsidR="00885B87" w:rsidRPr="00424DF9" w:rsidRDefault="00885B87" w:rsidP="00885B87">
            <w:pPr>
              <w:pStyle w:val="ENoteTableText"/>
              <w:tabs>
                <w:tab w:val="center" w:leader="dot" w:pos="2268"/>
              </w:tabs>
            </w:pPr>
          </w:p>
        </w:tc>
      </w:tr>
      <w:tr w:rsidR="00885B87" w:rsidRPr="00424DF9" w14:paraId="17A34571" w14:textId="77777777" w:rsidTr="00755058">
        <w:trPr>
          <w:cantSplit/>
        </w:trPr>
        <w:tc>
          <w:tcPr>
            <w:tcW w:w="2551" w:type="dxa"/>
            <w:shd w:val="clear" w:color="auto" w:fill="auto"/>
          </w:tcPr>
          <w:p w14:paraId="2E5C2C85" w14:textId="77777777" w:rsidR="00885B87" w:rsidRPr="00424DF9" w:rsidRDefault="00885B87" w:rsidP="00885B87">
            <w:pPr>
              <w:pStyle w:val="ENoteTableText"/>
              <w:tabs>
                <w:tab w:val="center" w:leader="dot" w:pos="2268"/>
              </w:tabs>
            </w:pPr>
            <w:r w:rsidRPr="00424DF9">
              <w:t>s 72</w:t>
            </w:r>
            <w:r w:rsidRPr="00424DF9">
              <w:tab/>
            </w:r>
          </w:p>
        </w:tc>
        <w:tc>
          <w:tcPr>
            <w:tcW w:w="4531" w:type="dxa"/>
            <w:shd w:val="clear" w:color="auto" w:fill="auto"/>
          </w:tcPr>
          <w:p w14:paraId="2124B0E7" w14:textId="77777777" w:rsidR="00885B87" w:rsidRPr="00424DF9" w:rsidRDefault="00885B87" w:rsidP="00885B87">
            <w:pPr>
              <w:pStyle w:val="ENoteTableText"/>
              <w:tabs>
                <w:tab w:val="center" w:leader="dot" w:pos="2268"/>
              </w:tabs>
            </w:pPr>
            <w:r w:rsidRPr="00424DF9">
              <w:t>am No 32, 1995</w:t>
            </w:r>
            <w:r w:rsidR="00CB2CC5" w:rsidRPr="00424DF9">
              <w:t>; No 108, 2000</w:t>
            </w:r>
          </w:p>
        </w:tc>
      </w:tr>
      <w:tr w:rsidR="00885B87" w:rsidRPr="00424DF9" w14:paraId="2BCC5599" w14:textId="77777777" w:rsidTr="00755058">
        <w:trPr>
          <w:cantSplit/>
        </w:trPr>
        <w:tc>
          <w:tcPr>
            <w:tcW w:w="2551" w:type="dxa"/>
            <w:shd w:val="clear" w:color="auto" w:fill="auto"/>
          </w:tcPr>
          <w:p w14:paraId="6DABCA61" w14:textId="77777777" w:rsidR="00885B87" w:rsidRPr="00424DF9" w:rsidRDefault="00885B87" w:rsidP="00885B87">
            <w:pPr>
              <w:pStyle w:val="ENoteTableText"/>
              <w:tabs>
                <w:tab w:val="center" w:leader="dot" w:pos="2268"/>
              </w:tabs>
              <w:rPr>
                <w:b/>
              </w:rPr>
            </w:pPr>
            <w:r w:rsidRPr="00424DF9">
              <w:rPr>
                <w:b/>
              </w:rPr>
              <w:t>Division 9</w:t>
            </w:r>
          </w:p>
        </w:tc>
        <w:tc>
          <w:tcPr>
            <w:tcW w:w="4531" w:type="dxa"/>
            <w:shd w:val="clear" w:color="auto" w:fill="auto"/>
          </w:tcPr>
          <w:p w14:paraId="727FCC45" w14:textId="77777777" w:rsidR="00885B87" w:rsidRPr="00424DF9" w:rsidRDefault="00885B87" w:rsidP="00885B87">
            <w:pPr>
              <w:pStyle w:val="ENoteTableText"/>
              <w:tabs>
                <w:tab w:val="center" w:leader="dot" w:pos="2268"/>
              </w:tabs>
            </w:pPr>
          </w:p>
        </w:tc>
      </w:tr>
      <w:tr w:rsidR="00885B87" w:rsidRPr="00424DF9" w14:paraId="7D52BD8A" w14:textId="77777777" w:rsidTr="00755058">
        <w:trPr>
          <w:cantSplit/>
        </w:trPr>
        <w:tc>
          <w:tcPr>
            <w:tcW w:w="2551" w:type="dxa"/>
            <w:shd w:val="clear" w:color="auto" w:fill="auto"/>
          </w:tcPr>
          <w:p w14:paraId="58FCA306" w14:textId="77777777" w:rsidR="00885B87" w:rsidRPr="00424DF9" w:rsidRDefault="00885B87" w:rsidP="00885B87">
            <w:pPr>
              <w:pStyle w:val="ENoteTableText"/>
              <w:tabs>
                <w:tab w:val="center" w:leader="dot" w:pos="2268"/>
              </w:tabs>
            </w:pPr>
            <w:r w:rsidRPr="00424DF9">
              <w:t>s 73</w:t>
            </w:r>
            <w:r w:rsidRPr="00424DF9">
              <w:tab/>
            </w:r>
          </w:p>
        </w:tc>
        <w:tc>
          <w:tcPr>
            <w:tcW w:w="4531" w:type="dxa"/>
            <w:shd w:val="clear" w:color="auto" w:fill="auto"/>
          </w:tcPr>
          <w:p w14:paraId="6F071237" w14:textId="77777777" w:rsidR="00885B87" w:rsidRPr="00424DF9" w:rsidRDefault="00885B87" w:rsidP="00885B87">
            <w:pPr>
              <w:pStyle w:val="ENoteTableText"/>
              <w:tabs>
                <w:tab w:val="center" w:leader="dot" w:pos="2268"/>
              </w:tabs>
            </w:pPr>
            <w:r w:rsidRPr="00424DF9">
              <w:t>rs No 139, 1995</w:t>
            </w:r>
            <w:r w:rsidR="00860D11" w:rsidRPr="00424DF9">
              <w:t>; No 99, 1998</w:t>
            </w:r>
          </w:p>
        </w:tc>
      </w:tr>
      <w:tr w:rsidR="001E5720" w:rsidRPr="00424DF9" w14:paraId="41E1A97D" w14:textId="77777777" w:rsidTr="00755058">
        <w:trPr>
          <w:cantSplit/>
        </w:trPr>
        <w:tc>
          <w:tcPr>
            <w:tcW w:w="2551" w:type="dxa"/>
            <w:shd w:val="clear" w:color="auto" w:fill="auto"/>
          </w:tcPr>
          <w:p w14:paraId="6A3E572F" w14:textId="77777777" w:rsidR="001E5720" w:rsidRPr="00424DF9" w:rsidRDefault="001E5720" w:rsidP="00885B87">
            <w:pPr>
              <w:pStyle w:val="ENoteTableText"/>
              <w:tabs>
                <w:tab w:val="center" w:leader="dot" w:pos="2268"/>
              </w:tabs>
            </w:pPr>
          </w:p>
        </w:tc>
        <w:tc>
          <w:tcPr>
            <w:tcW w:w="4531" w:type="dxa"/>
            <w:shd w:val="clear" w:color="auto" w:fill="auto"/>
          </w:tcPr>
          <w:p w14:paraId="74A3903F" w14:textId="77777777" w:rsidR="001E5720" w:rsidRPr="00424DF9" w:rsidRDefault="001E5720" w:rsidP="00885B87">
            <w:pPr>
              <w:pStyle w:val="ENoteTableText"/>
              <w:tabs>
                <w:tab w:val="center" w:leader="dot" w:pos="2268"/>
              </w:tabs>
            </w:pPr>
            <w:r w:rsidRPr="00424DF9">
              <w:t>am No 108, 2000</w:t>
            </w:r>
          </w:p>
        </w:tc>
      </w:tr>
      <w:tr w:rsidR="00CB2CC5" w:rsidRPr="00424DF9" w14:paraId="297E492E" w14:textId="77777777" w:rsidTr="00755058">
        <w:trPr>
          <w:cantSplit/>
        </w:trPr>
        <w:tc>
          <w:tcPr>
            <w:tcW w:w="2551" w:type="dxa"/>
            <w:shd w:val="clear" w:color="auto" w:fill="auto"/>
          </w:tcPr>
          <w:p w14:paraId="092FE9C5" w14:textId="77777777" w:rsidR="00CB2CC5" w:rsidRPr="00424DF9" w:rsidRDefault="00CB2CC5" w:rsidP="00885B87">
            <w:pPr>
              <w:pStyle w:val="ENoteTableText"/>
              <w:tabs>
                <w:tab w:val="center" w:leader="dot" w:pos="2268"/>
              </w:tabs>
            </w:pPr>
            <w:r w:rsidRPr="00424DF9">
              <w:t>s 73A</w:t>
            </w:r>
            <w:r w:rsidRPr="00424DF9">
              <w:tab/>
            </w:r>
          </w:p>
        </w:tc>
        <w:tc>
          <w:tcPr>
            <w:tcW w:w="4531" w:type="dxa"/>
            <w:shd w:val="clear" w:color="auto" w:fill="auto"/>
          </w:tcPr>
          <w:p w14:paraId="0E27D760" w14:textId="77777777" w:rsidR="00CB2CC5" w:rsidRPr="00424DF9" w:rsidRDefault="00CB2CC5" w:rsidP="00885B87">
            <w:pPr>
              <w:pStyle w:val="ENoteTableText"/>
              <w:tabs>
                <w:tab w:val="center" w:leader="dot" w:pos="2268"/>
              </w:tabs>
            </w:pPr>
            <w:r w:rsidRPr="00424DF9">
              <w:t>ad No 108, 2000</w:t>
            </w:r>
          </w:p>
        </w:tc>
      </w:tr>
      <w:tr w:rsidR="00381D87" w:rsidRPr="00424DF9" w14:paraId="3A2C22EA" w14:textId="77777777" w:rsidTr="00755058">
        <w:trPr>
          <w:cantSplit/>
        </w:trPr>
        <w:tc>
          <w:tcPr>
            <w:tcW w:w="2551" w:type="dxa"/>
            <w:shd w:val="clear" w:color="auto" w:fill="auto"/>
          </w:tcPr>
          <w:p w14:paraId="6CCA323D" w14:textId="77777777" w:rsidR="00381D87" w:rsidRPr="00424DF9" w:rsidRDefault="00381D87" w:rsidP="00885B87">
            <w:pPr>
              <w:pStyle w:val="ENoteTableText"/>
              <w:tabs>
                <w:tab w:val="center" w:leader="dot" w:pos="2268"/>
              </w:tabs>
            </w:pPr>
          </w:p>
        </w:tc>
        <w:tc>
          <w:tcPr>
            <w:tcW w:w="4531" w:type="dxa"/>
            <w:shd w:val="clear" w:color="auto" w:fill="auto"/>
          </w:tcPr>
          <w:p w14:paraId="23F647C5" w14:textId="77777777" w:rsidR="00381D87" w:rsidRPr="00424DF9" w:rsidRDefault="00381D87" w:rsidP="00885B87">
            <w:pPr>
              <w:pStyle w:val="ENoteTableText"/>
              <w:tabs>
                <w:tab w:val="center" w:leader="dot" w:pos="2268"/>
              </w:tabs>
            </w:pPr>
            <w:r w:rsidRPr="00424DF9">
              <w:t>rs No 92, 2001</w:t>
            </w:r>
          </w:p>
        </w:tc>
      </w:tr>
      <w:tr w:rsidR="00CB2CC5" w:rsidRPr="00424DF9" w14:paraId="0413FB5C" w14:textId="77777777" w:rsidTr="00755058">
        <w:trPr>
          <w:cantSplit/>
        </w:trPr>
        <w:tc>
          <w:tcPr>
            <w:tcW w:w="2551" w:type="dxa"/>
            <w:shd w:val="clear" w:color="auto" w:fill="auto"/>
          </w:tcPr>
          <w:p w14:paraId="4A443663" w14:textId="77777777" w:rsidR="00CB2CC5" w:rsidRPr="00424DF9" w:rsidRDefault="00CB2CC5" w:rsidP="00885B87">
            <w:pPr>
              <w:pStyle w:val="ENoteTableText"/>
              <w:tabs>
                <w:tab w:val="center" w:leader="dot" w:pos="2268"/>
              </w:tabs>
              <w:rPr>
                <w:b/>
              </w:rPr>
            </w:pPr>
            <w:r w:rsidRPr="00424DF9">
              <w:rPr>
                <w:b/>
              </w:rPr>
              <w:t>Division 10</w:t>
            </w:r>
          </w:p>
        </w:tc>
        <w:tc>
          <w:tcPr>
            <w:tcW w:w="4531" w:type="dxa"/>
            <w:shd w:val="clear" w:color="auto" w:fill="auto"/>
          </w:tcPr>
          <w:p w14:paraId="35E74377" w14:textId="77777777" w:rsidR="00CB2CC5" w:rsidRPr="00424DF9" w:rsidRDefault="00CB2CC5" w:rsidP="00885B87">
            <w:pPr>
              <w:pStyle w:val="ENoteTableText"/>
              <w:tabs>
                <w:tab w:val="center" w:leader="dot" w:pos="2268"/>
              </w:tabs>
              <w:rPr>
                <w:b/>
              </w:rPr>
            </w:pPr>
          </w:p>
        </w:tc>
      </w:tr>
      <w:tr w:rsidR="00CB2CC5" w:rsidRPr="00424DF9" w14:paraId="10849CF6" w14:textId="77777777" w:rsidTr="00755058">
        <w:trPr>
          <w:cantSplit/>
        </w:trPr>
        <w:tc>
          <w:tcPr>
            <w:tcW w:w="2551" w:type="dxa"/>
            <w:shd w:val="clear" w:color="auto" w:fill="auto"/>
          </w:tcPr>
          <w:p w14:paraId="0D9EA4B5" w14:textId="77777777" w:rsidR="00CB2CC5" w:rsidRPr="00424DF9" w:rsidRDefault="00CB2CC5" w:rsidP="00885B87">
            <w:pPr>
              <w:pStyle w:val="ENoteTableText"/>
              <w:tabs>
                <w:tab w:val="center" w:leader="dot" w:pos="2268"/>
              </w:tabs>
            </w:pPr>
            <w:r w:rsidRPr="00424DF9">
              <w:t>s 74</w:t>
            </w:r>
            <w:r w:rsidRPr="00424DF9">
              <w:tab/>
            </w:r>
          </w:p>
        </w:tc>
        <w:tc>
          <w:tcPr>
            <w:tcW w:w="4531" w:type="dxa"/>
            <w:shd w:val="clear" w:color="auto" w:fill="auto"/>
          </w:tcPr>
          <w:p w14:paraId="1A2174A5" w14:textId="77777777" w:rsidR="00CB2CC5" w:rsidRPr="00424DF9" w:rsidRDefault="00CB2CC5" w:rsidP="00885B87">
            <w:pPr>
              <w:pStyle w:val="ENoteTableText"/>
              <w:tabs>
                <w:tab w:val="center" w:leader="dot" w:pos="2268"/>
              </w:tabs>
            </w:pPr>
            <w:r w:rsidRPr="00424DF9">
              <w:t>am No 108, 2000</w:t>
            </w:r>
          </w:p>
        </w:tc>
      </w:tr>
      <w:tr w:rsidR="00885B87" w:rsidRPr="00424DF9" w14:paraId="1578E9EB" w14:textId="77777777" w:rsidTr="00755058">
        <w:trPr>
          <w:cantSplit/>
        </w:trPr>
        <w:tc>
          <w:tcPr>
            <w:tcW w:w="2551" w:type="dxa"/>
            <w:shd w:val="clear" w:color="auto" w:fill="auto"/>
          </w:tcPr>
          <w:p w14:paraId="4A8633A0" w14:textId="77777777" w:rsidR="00885B87" w:rsidRPr="00424DF9" w:rsidRDefault="00885B87" w:rsidP="00885B87">
            <w:pPr>
              <w:pStyle w:val="ENoteTableText"/>
              <w:tabs>
                <w:tab w:val="center" w:leader="dot" w:pos="2268"/>
              </w:tabs>
              <w:rPr>
                <w:b/>
              </w:rPr>
            </w:pPr>
            <w:r w:rsidRPr="00424DF9">
              <w:rPr>
                <w:b/>
              </w:rPr>
              <w:t>Division 11</w:t>
            </w:r>
          </w:p>
        </w:tc>
        <w:tc>
          <w:tcPr>
            <w:tcW w:w="4531" w:type="dxa"/>
            <w:shd w:val="clear" w:color="auto" w:fill="auto"/>
          </w:tcPr>
          <w:p w14:paraId="19776C0D" w14:textId="77777777" w:rsidR="00885B87" w:rsidRPr="00424DF9" w:rsidRDefault="00885B87" w:rsidP="00885B87">
            <w:pPr>
              <w:pStyle w:val="ENoteTableText"/>
              <w:tabs>
                <w:tab w:val="center" w:leader="dot" w:pos="2268"/>
              </w:tabs>
            </w:pPr>
          </w:p>
        </w:tc>
      </w:tr>
      <w:tr w:rsidR="00885B87" w:rsidRPr="00424DF9" w14:paraId="59FEC37B" w14:textId="77777777" w:rsidTr="00755058">
        <w:trPr>
          <w:cantSplit/>
        </w:trPr>
        <w:tc>
          <w:tcPr>
            <w:tcW w:w="2551" w:type="dxa"/>
            <w:shd w:val="clear" w:color="auto" w:fill="auto"/>
          </w:tcPr>
          <w:p w14:paraId="5AB2A2E1" w14:textId="77777777" w:rsidR="00885B87" w:rsidRPr="00424DF9" w:rsidRDefault="00885B87" w:rsidP="00885B87">
            <w:pPr>
              <w:pStyle w:val="ENoteTableText"/>
              <w:tabs>
                <w:tab w:val="center" w:leader="dot" w:pos="2268"/>
              </w:tabs>
            </w:pPr>
            <w:r w:rsidRPr="00424DF9">
              <w:t>s 75</w:t>
            </w:r>
            <w:r w:rsidRPr="00424DF9">
              <w:tab/>
            </w:r>
          </w:p>
        </w:tc>
        <w:tc>
          <w:tcPr>
            <w:tcW w:w="4531" w:type="dxa"/>
            <w:shd w:val="clear" w:color="auto" w:fill="auto"/>
          </w:tcPr>
          <w:p w14:paraId="121F68A9" w14:textId="77777777" w:rsidR="00885B87" w:rsidRPr="00424DF9" w:rsidRDefault="00885B87" w:rsidP="00885B87">
            <w:pPr>
              <w:pStyle w:val="ENoteTableText"/>
              <w:tabs>
                <w:tab w:val="center" w:leader="dot" w:pos="2268"/>
              </w:tabs>
            </w:pPr>
            <w:r w:rsidRPr="00424DF9">
              <w:t>am No 139, 1995</w:t>
            </w:r>
            <w:r w:rsidR="00860D11" w:rsidRPr="00424DF9">
              <w:t>; No 99, 1998</w:t>
            </w:r>
            <w:r w:rsidR="00CB2CC5" w:rsidRPr="00424DF9">
              <w:t>; No 108, 2000</w:t>
            </w:r>
          </w:p>
        </w:tc>
      </w:tr>
      <w:tr w:rsidR="001A5841" w:rsidRPr="00424DF9" w14:paraId="2A42DF23" w14:textId="77777777" w:rsidTr="00755058">
        <w:trPr>
          <w:cantSplit/>
        </w:trPr>
        <w:tc>
          <w:tcPr>
            <w:tcW w:w="2551" w:type="dxa"/>
            <w:shd w:val="clear" w:color="auto" w:fill="auto"/>
          </w:tcPr>
          <w:p w14:paraId="1D9E2658" w14:textId="77777777" w:rsidR="001A5841" w:rsidRPr="00424DF9" w:rsidRDefault="001A5841" w:rsidP="00885B87">
            <w:pPr>
              <w:pStyle w:val="ENoteTableText"/>
              <w:tabs>
                <w:tab w:val="center" w:leader="dot" w:pos="2268"/>
              </w:tabs>
              <w:rPr>
                <w:b/>
              </w:rPr>
            </w:pPr>
            <w:r w:rsidRPr="00424DF9">
              <w:rPr>
                <w:b/>
              </w:rPr>
              <w:t>Part 6</w:t>
            </w:r>
          </w:p>
        </w:tc>
        <w:tc>
          <w:tcPr>
            <w:tcW w:w="4531" w:type="dxa"/>
            <w:shd w:val="clear" w:color="auto" w:fill="auto"/>
          </w:tcPr>
          <w:p w14:paraId="5731BD95" w14:textId="77777777" w:rsidR="001A5841" w:rsidRPr="00424DF9" w:rsidRDefault="001A5841" w:rsidP="00885B87">
            <w:pPr>
              <w:pStyle w:val="ENoteTableText"/>
              <w:tabs>
                <w:tab w:val="center" w:leader="dot" w:pos="2268"/>
              </w:tabs>
            </w:pPr>
          </w:p>
        </w:tc>
      </w:tr>
      <w:tr w:rsidR="001A5841" w:rsidRPr="00424DF9" w14:paraId="1753548C" w14:textId="77777777" w:rsidTr="00755058">
        <w:trPr>
          <w:cantSplit/>
        </w:trPr>
        <w:tc>
          <w:tcPr>
            <w:tcW w:w="2551" w:type="dxa"/>
            <w:shd w:val="clear" w:color="auto" w:fill="auto"/>
          </w:tcPr>
          <w:p w14:paraId="62770BAB" w14:textId="77777777" w:rsidR="001A5841" w:rsidRPr="00424DF9" w:rsidRDefault="001A5841" w:rsidP="00885B87">
            <w:pPr>
              <w:pStyle w:val="ENoteTableText"/>
              <w:tabs>
                <w:tab w:val="center" w:leader="dot" w:pos="2268"/>
              </w:tabs>
            </w:pPr>
            <w:r w:rsidRPr="00424DF9">
              <w:t>s 79A</w:t>
            </w:r>
            <w:r w:rsidRPr="00424DF9">
              <w:tab/>
            </w:r>
          </w:p>
        </w:tc>
        <w:tc>
          <w:tcPr>
            <w:tcW w:w="4531" w:type="dxa"/>
            <w:shd w:val="clear" w:color="auto" w:fill="auto"/>
          </w:tcPr>
          <w:p w14:paraId="0C0783AE" w14:textId="77777777" w:rsidR="001A5841" w:rsidRPr="00424DF9" w:rsidRDefault="001A5841" w:rsidP="00885B87">
            <w:pPr>
              <w:pStyle w:val="ENoteTableText"/>
              <w:tabs>
                <w:tab w:val="center" w:leader="dot" w:pos="2268"/>
              </w:tabs>
            </w:pPr>
            <w:r w:rsidRPr="00424DF9">
              <w:t>ad No 119, 1997</w:t>
            </w:r>
          </w:p>
        </w:tc>
      </w:tr>
      <w:tr w:rsidR="00BE0B8D" w:rsidRPr="00424DF9" w14:paraId="51B15760" w14:textId="77777777" w:rsidTr="00755058">
        <w:trPr>
          <w:cantSplit/>
        </w:trPr>
        <w:tc>
          <w:tcPr>
            <w:tcW w:w="2551" w:type="dxa"/>
            <w:shd w:val="clear" w:color="auto" w:fill="auto"/>
          </w:tcPr>
          <w:p w14:paraId="72DF4A62" w14:textId="77777777" w:rsidR="00BE0B8D" w:rsidRPr="00424DF9" w:rsidRDefault="00BE0B8D" w:rsidP="00885B87">
            <w:pPr>
              <w:pStyle w:val="ENoteTableText"/>
              <w:tabs>
                <w:tab w:val="center" w:leader="dot" w:pos="2268"/>
              </w:tabs>
            </w:pPr>
            <w:r w:rsidRPr="00424DF9">
              <w:t>s 81</w:t>
            </w:r>
            <w:r w:rsidRPr="00424DF9">
              <w:tab/>
            </w:r>
          </w:p>
        </w:tc>
        <w:tc>
          <w:tcPr>
            <w:tcW w:w="4531" w:type="dxa"/>
            <w:shd w:val="clear" w:color="auto" w:fill="auto"/>
          </w:tcPr>
          <w:p w14:paraId="7B359566" w14:textId="77777777" w:rsidR="00BE0B8D" w:rsidRPr="00424DF9" w:rsidRDefault="00BE0B8D" w:rsidP="00885B87">
            <w:pPr>
              <w:pStyle w:val="ENoteTableText"/>
              <w:tabs>
                <w:tab w:val="center" w:leader="dot" w:pos="2268"/>
              </w:tabs>
            </w:pPr>
            <w:r w:rsidRPr="00424DF9">
              <w:t>am No 120, 2002</w:t>
            </w:r>
          </w:p>
        </w:tc>
      </w:tr>
      <w:tr w:rsidR="00CB2CC5" w:rsidRPr="00424DF9" w14:paraId="653555AE" w14:textId="77777777" w:rsidTr="00755058">
        <w:trPr>
          <w:cantSplit/>
        </w:trPr>
        <w:tc>
          <w:tcPr>
            <w:tcW w:w="2551" w:type="dxa"/>
            <w:shd w:val="clear" w:color="auto" w:fill="auto"/>
          </w:tcPr>
          <w:p w14:paraId="1B71D851" w14:textId="77777777" w:rsidR="00CB2CC5" w:rsidRPr="00424DF9" w:rsidRDefault="00CB2CC5" w:rsidP="00885B87">
            <w:pPr>
              <w:pStyle w:val="ENoteTableText"/>
              <w:tabs>
                <w:tab w:val="center" w:leader="dot" w:pos="2268"/>
              </w:tabs>
            </w:pPr>
            <w:r w:rsidRPr="00424DF9">
              <w:t>s 83</w:t>
            </w:r>
            <w:r w:rsidRPr="00424DF9">
              <w:tab/>
            </w:r>
          </w:p>
        </w:tc>
        <w:tc>
          <w:tcPr>
            <w:tcW w:w="4531" w:type="dxa"/>
            <w:shd w:val="clear" w:color="auto" w:fill="auto"/>
          </w:tcPr>
          <w:p w14:paraId="7984581D" w14:textId="77777777" w:rsidR="00CB2CC5" w:rsidRPr="00424DF9" w:rsidRDefault="00CB2CC5" w:rsidP="00885B87">
            <w:pPr>
              <w:pStyle w:val="ENoteTableText"/>
              <w:tabs>
                <w:tab w:val="center" w:leader="dot" w:pos="2268"/>
              </w:tabs>
            </w:pPr>
            <w:r w:rsidRPr="00424DF9">
              <w:t>am No 108, 2000</w:t>
            </w:r>
            <w:r w:rsidR="00D13C4E" w:rsidRPr="00424DF9">
              <w:t>; No 120, 2002</w:t>
            </w:r>
          </w:p>
        </w:tc>
      </w:tr>
      <w:tr w:rsidR="00681E07" w:rsidRPr="00424DF9" w14:paraId="27058E91" w14:textId="77777777" w:rsidTr="00755058">
        <w:trPr>
          <w:cantSplit/>
        </w:trPr>
        <w:tc>
          <w:tcPr>
            <w:tcW w:w="2551" w:type="dxa"/>
            <w:shd w:val="clear" w:color="auto" w:fill="auto"/>
          </w:tcPr>
          <w:p w14:paraId="4A24EBDF" w14:textId="77777777" w:rsidR="00681E07" w:rsidRPr="00424DF9" w:rsidRDefault="00681E07" w:rsidP="00885B87">
            <w:pPr>
              <w:pStyle w:val="ENoteTableText"/>
              <w:tabs>
                <w:tab w:val="center" w:leader="dot" w:pos="2268"/>
              </w:tabs>
            </w:pPr>
            <w:r w:rsidRPr="00424DF9">
              <w:t>s 86</w:t>
            </w:r>
            <w:r w:rsidRPr="00424DF9">
              <w:tab/>
            </w:r>
          </w:p>
        </w:tc>
        <w:tc>
          <w:tcPr>
            <w:tcW w:w="4531" w:type="dxa"/>
            <w:shd w:val="clear" w:color="auto" w:fill="auto"/>
          </w:tcPr>
          <w:p w14:paraId="0579A6ED" w14:textId="77777777" w:rsidR="00681E07" w:rsidRPr="00424DF9" w:rsidRDefault="00681E07" w:rsidP="00885B87">
            <w:pPr>
              <w:pStyle w:val="ENoteTableText"/>
              <w:tabs>
                <w:tab w:val="center" w:leader="dot" w:pos="2268"/>
              </w:tabs>
            </w:pPr>
            <w:r w:rsidRPr="00424DF9">
              <w:t>am No 120, 2002</w:t>
            </w:r>
          </w:p>
        </w:tc>
      </w:tr>
      <w:tr w:rsidR="00681E07" w:rsidRPr="00424DF9" w14:paraId="719247CD" w14:textId="77777777" w:rsidTr="00755058">
        <w:trPr>
          <w:cantSplit/>
        </w:trPr>
        <w:tc>
          <w:tcPr>
            <w:tcW w:w="2551" w:type="dxa"/>
            <w:shd w:val="clear" w:color="auto" w:fill="auto"/>
          </w:tcPr>
          <w:p w14:paraId="1B3B1A8F" w14:textId="77777777" w:rsidR="00681E07" w:rsidRPr="00424DF9" w:rsidRDefault="00681E07" w:rsidP="00885B87">
            <w:pPr>
              <w:pStyle w:val="ENoteTableText"/>
              <w:tabs>
                <w:tab w:val="center" w:leader="dot" w:pos="2268"/>
              </w:tabs>
            </w:pPr>
            <w:r w:rsidRPr="00424DF9">
              <w:t>s 87</w:t>
            </w:r>
            <w:r w:rsidRPr="00424DF9">
              <w:tab/>
            </w:r>
          </w:p>
        </w:tc>
        <w:tc>
          <w:tcPr>
            <w:tcW w:w="4531" w:type="dxa"/>
            <w:shd w:val="clear" w:color="auto" w:fill="auto"/>
          </w:tcPr>
          <w:p w14:paraId="4576972C" w14:textId="77777777" w:rsidR="00681E07" w:rsidRPr="00424DF9" w:rsidRDefault="00681E07" w:rsidP="00885B87">
            <w:pPr>
              <w:pStyle w:val="ENoteTableText"/>
              <w:tabs>
                <w:tab w:val="center" w:leader="dot" w:pos="2268"/>
              </w:tabs>
            </w:pPr>
            <w:r w:rsidRPr="00424DF9">
              <w:t>am No 120, 2002</w:t>
            </w:r>
          </w:p>
        </w:tc>
      </w:tr>
      <w:tr w:rsidR="00681E07" w:rsidRPr="00424DF9" w14:paraId="33007602" w14:textId="77777777" w:rsidTr="00755058">
        <w:trPr>
          <w:cantSplit/>
        </w:trPr>
        <w:tc>
          <w:tcPr>
            <w:tcW w:w="2551" w:type="dxa"/>
            <w:shd w:val="clear" w:color="auto" w:fill="auto"/>
          </w:tcPr>
          <w:p w14:paraId="13D974FE" w14:textId="77777777" w:rsidR="00681E07" w:rsidRPr="00424DF9" w:rsidRDefault="00681E07" w:rsidP="00885B87">
            <w:pPr>
              <w:pStyle w:val="ENoteTableText"/>
              <w:tabs>
                <w:tab w:val="center" w:leader="dot" w:pos="2268"/>
              </w:tabs>
            </w:pPr>
            <w:r w:rsidRPr="00424DF9">
              <w:t>s 87A</w:t>
            </w:r>
            <w:r w:rsidRPr="00424DF9">
              <w:tab/>
            </w:r>
          </w:p>
        </w:tc>
        <w:tc>
          <w:tcPr>
            <w:tcW w:w="4531" w:type="dxa"/>
            <w:shd w:val="clear" w:color="auto" w:fill="auto"/>
          </w:tcPr>
          <w:p w14:paraId="1869EEF2" w14:textId="77777777" w:rsidR="00681E07" w:rsidRPr="00424DF9" w:rsidRDefault="00681E07" w:rsidP="00885B87">
            <w:pPr>
              <w:pStyle w:val="ENoteTableText"/>
              <w:tabs>
                <w:tab w:val="center" w:leader="dot" w:pos="2268"/>
              </w:tabs>
            </w:pPr>
            <w:r w:rsidRPr="00424DF9">
              <w:t>ad No 120, 2002</w:t>
            </w:r>
          </w:p>
        </w:tc>
      </w:tr>
      <w:tr w:rsidR="000347CB" w:rsidRPr="00424DF9" w14:paraId="7F5985DE" w14:textId="77777777" w:rsidTr="00755058">
        <w:trPr>
          <w:cantSplit/>
        </w:trPr>
        <w:tc>
          <w:tcPr>
            <w:tcW w:w="2551" w:type="dxa"/>
            <w:shd w:val="clear" w:color="auto" w:fill="auto"/>
          </w:tcPr>
          <w:p w14:paraId="33BBF821" w14:textId="77777777" w:rsidR="000347CB" w:rsidRPr="00424DF9" w:rsidRDefault="000347CB" w:rsidP="00885B87">
            <w:pPr>
              <w:pStyle w:val="ENoteTableText"/>
              <w:tabs>
                <w:tab w:val="center" w:leader="dot" w:pos="2268"/>
              </w:tabs>
            </w:pPr>
            <w:r w:rsidRPr="00424DF9">
              <w:t>s 90</w:t>
            </w:r>
            <w:r w:rsidRPr="00424DF9">
              <w:tab/>
            </w:r>
          </w:p>
        </w:tc>
        <w:tc>
          <w:tcPr>
            <w:tcW w:w="4531" w:type="dxa"/>
            <w:shd w:val="clear" w:color="auto" w:fill="auto"/>
          </w:tcPr>
          <w:p w14:paraId="4D2AD5D1" w14:textId="77777777" w:rsidR="000347CB" w:rsidRPr="00424DF9" w:rsidRDefault="000347CB" w:rsidP="00885B87">
            <w:pPr>
              <w:pStyle w:val="ENoteTableText"/>
              <w:tabs>
                <w:tab w:val="center" w:leader="dot" w:pos="2268"/>
              </w:tabs>
            </w:pPr>
            <w:r w:rsidRPr="00424DF9">
              <w:t>am No 120, 2002</w:t>
            </w:r>
          </w:p>
        </w:tc>
      </w:tr>
      <w:tr w:rsidR="000347CB" w:rsidRPr="00424DF9" w14:paraId="4F0B0884" w14:textId="77777777" w:rsidTr="00755058">
        <w:trPr>
          <w:cantSplit/>
        </w:trPr>
        <w:tc>
          <w:tcPr>
            <w:tcW w:w="2551" w:type="dxa"/>
            <w:shd w:val="clear" w:color="auto" w:fill="auto"/>
          </w:tcPr>
          <w:p w14:paraId="287198C6" w14:textId="77777777" w:rsidR="000347CB" w:rsidRPr="00424DF9" w:rsidRDefault="000347CB" w:rsidP="00885B87">
            <w:pPr>
              <w:pStyle w:val="ENoteTableText"/>
              <w:tabs>
                <w:tab w:val="center" w:leader="dot" w:pos="2268"/>
              </w:tabs>
            </w:pPr>
            <w:r w:rsidRPr="00424DF9">
              <w:t>s 91</w:t>
            </w:r>
            <w:r w:rsidRPr="00424DF9">
              <w:tab/>
            </w:r>
          </w:p>
        </w:tc>
        <w:tc>
          <w:tcPr>
            <w:tcW w:w="4531" w:type="dxa"/>
            <w:shd w:val="clear" w:color="auto" w:fill="auto"/>
          </w:tcPr>
          <w:p w14:paraId="28FEB8FA" w14:textId="77777777" w:rsidR="000347CB" w:rsidRPr="00424DF9" w:rsidRDefault="000347CB" w:rsidP="00885B87">
            <w:pPr>
              <w:pStyle w:val="ENoteTableText"/>
              <w:tabs>
                <w:tab w:val="center" w:leader="dot" w:pos="2268"/>
              </w:tabs>
            </w:pPr>
            <w:r w:rsidRPr="00424DF9">
              <w:t>am No 120, 2002</w:t>
            </w:r>
          </w:p>
        </w:tc>
      </w:tr>
      <w:tr w:rsidR="00E444A0" w:rsidRPr="00424DF9" w14:paraId="0191A7EB" w14:textId="77777777" w:rsidTr="00755058">
        <w:trPr>
          <w:cantSplit/>
        </w:trPr>
        <w:tc>
          <w:tcPr>
            <w:tcW w:w="2551" w:type="dxa"/>
            <w:shd w:val="clear" w:color="auto" w:fill="auto"/>
          </w:tcPr>
          <w:p w14:paraId="7552848B" w14:textId="77777777" w:rsidR="00E444A0" w:rsidRPr="00424DF9" w:rsidRDefault="00E444A0" w:rsidP="00885B87">
            <w:pPr>
              <w:pStyle w:val="ENoteTableText"/>
              <w:tabs>
                <w:tab w:val="center" w:leader="dot" w:pos="2268"/>
              </w:tabs>
              <w:rPr>
                <w:b/>
              </w:rPr>
            </w:pPr>
            <w:r w:rsidRPr="00424DF9">
              <w:rPr>
                <w:b/>
              </w:rPr>
              <w:t>Part 6A</w:t>
            </w:r>
          </w:p>
        </w:tc>
        <w:tc>
          <w:tcPr>
            <w:tcW w:w="4531" w:type="dxa"/>
            <w:shd w:val="clear" w:color="auto" w:fill="auto"/>
          </w:tcPr>
          <w:p w14:paraId="79B3CB78" w14:textId="77777777" w:rsidR="00E444A0" w:rsidRPr="00424DF9" w:rsidRDefault="00E444A0" w:rsidP="00885B87">
            <w:pPr>
              <w:pStyle w:val="ENoteTableText"/>
              <w:tabs>
                <w:tab w:val="center" w:leader="dot" w:pos="2268"/>
              </w:tabs>
              <w:rPr>
                <w:b/>
              </w:rPr>
            </w:pPr>
          </w:p>
        </w:tc>
      </w:tr>
      <w:tr w:rsidR="001A5841" w:rsidRPr="00424DF9" w14:paraId="6D40C3D7" w14:textId="77777777" w:rsidTr="00755058">
        <w:trPr>
          <w:cantSplit/>
        </w:trPr>
        <w:tc>
          <w:tcPr>
            <w:tcW w:w="2551" w:type="dxa"/>
            <w:shd w:val="clear" w:color="auto" w:fill="auto"/>
          </w:tcPr>
          <w:p w14:paraId="4BE39672" w14:textId="77777777" w:rsidR="001A5841" w:rsidRPr="00424DF9" w:rsidRDefault="001A5841" w:rsidP="00885B87">
            <w:pPr>
              <w:pStyle w:val="ENoteTableText"/>
              <w:tabs>
                <w:tab w:val="center" w:leader="dot" w:pos="2268"/>
              </w:tabs>
            </w:pPr>
            <w:r w:rsidRPr="00424DF9">
              <w:t>Part 6A</w:t>
            </w:r>
            <w:r w:rsidRPr="00424DF9">
              <w:tab/>
            </w:r>
          </w:p>
        </w:tc>
        <w:tc>
          <w:tcPr>
            <w:tcW w:w="4531" w:type="dxa"/>
            <w:shd w:val="clear" w:color="auto" w:fill="auto"/>
          </w:tcPr>
          <w:p w14:paraId="750F7678" w14:textId="77777777" w:rsidR="001A5841" w:rsidRPr="00424DF9" w:rsidRDefault="001A5841" w:rsidP="00885B87">
            <w:pPr>
              <w:pStyle w:val="ENoteTableText"/>
              <w:tabs>
                <w:tab w:val="center" w:leader="dot" w:pos="2268"/>
              </w:tabs>
            </w:pPr>
            <w:r w:rsidRPr="00424DF9">
              <w:t>ad No 119, 1997</w:t>
            </w:r>
          </w:p>
        </w:tc>
      </w:tr>
      <w:tr w:rsidR="001A5841" w:rsidRPr="00424DF9" w14:paraId="4BF4C4D3" w14:textId="77777777" w:rsidTr="00755058">
        <w:trPr>
          <w:cantSplit/>
        </w:trPr>
        <w:tc>
          <w:tcPr>
            <w:tcW w:w="2551" w:type="dxa"/>
            <w:shd w:val="clear" w:color="auto" w:fill="auto"/>
          </w:tcPr>
          <w:p w14:paraId="68A5FED2" w14:textId="77777777" w:rsidR="001A5841" w:rsidRPr="00424DF9" w:rsidRDefault="001A5841" w:rsidP="00885B87">
            <w:pPr>
              <w:pStyle w:val="ENoteTableText"/>
              <w:tabs>
                <w:tab w:val="center" w:leader="dot" w:pos="2268"/>
              </w:tabs>
            </w:pPr>
            <w:r w:rsidRPr="00424DF9">
              <w:t>s 92A</w:t>
            </w:r>
            <w:r w:rsidRPr="00424DF9">
              <w:tab/>
            </w:r>
          </w:p>
        </w:tc>
        <w:tc>
          <w:tcPr>
            <w:tcW w:w="4531" w:type="dxa"/>
            <w:shd w:val="clear" w:color="auto" w:fill="auto"/>
          </w:tcPr>
          <w:p w14:paraId="432DB7E6" w14:textId="77777777" w:rsidR="001A5841" w:rsidRPr="00424DF9" w:rsidRDefault="001A5841" w:rsidP="00885B87">
            <w:pPr>
              <w:pStyle w:val="ENoteTableText"/>
              <w:tabs>
                <w:tab w:val="center" w:leader="dot" w:pos="2268"/>
              </w:tabs>
            </w:pPr>
            <w:r w:rsidRPr="00424DF9">
              <w:t>ad No 119, 1997</w:t>
            </w:r>
          </w:p>
        </w:tc>
      </w:tr>
      <w:tr w:rsidR="001A5841" w:rsidRPr="00424DF9" w14:paraId="77C77D17" w14:textId="77777777" w:rsidTr="00755058">
        <w:trPr>
          <w:cantSplit/>
        </w:trPr>
        <w:tc>
          <w:tcPr>
            <w:tcW w:w="2551" w:type="dxa"/>
            <w:shd w:val="clear" w:color="auto" w:fill="auto"/>
          </w:tcPr>
          <w:p w14:paraId="082FBD6E" w14:textId="77777777" w:rsidR="001A5841" w:rsidRPr="00424DF9" w:rsidRDefault="001A5841" w:rsidP="00885B87">
            <w:pPr>
              <w:pStyle w:val="ENoteTableText"/>
              <w:tabs>
                <w:tab w:val="center" w:leader="dot" w:pos="2268"/>
              </w:tabs>
            </w:pPr>
            <w:r w:rsidRPr="00424DF9">
              <w:t>s 92B</w:t>
            </w:r>
            <w:r w:rsidRPr="00424DF9">
              <w:tab/>
            </w:r>
          </w:p>
        </w:tc>
        <w:tc>
          <w:tcPr>
            <w:tcW w:w="4531" w:type="dxa"/>
            <w:shd w:val="clear" w:color="auto" w:fill="auto"/>
          </w:tcPr>
          <w:p w14:paraId="2A82D238" w14:textId="77777777" w:rsidR="001A5841" w:rsidRPr="00424DF9" w:rsidRDefault="001A5841" w:rsidP="00885B87">
            <w:pPr>
              <w:pStyle w:val="ENoteTableText"/>
              <w:tabs>
                <w:tab w:val="center" w:leader="dot" w:pos="2268"/>
              </w:tabs>
            </w:pPr>
            <w:r w:rsidRPr="00424DF9">
              <w:t>ad No 119, 1997</w:t>
            </w:r>
          </w:p>
        </w:tc>
      </w:tr>
      <w:tr w:rsidR="001A5841" w:rsidRPr="00424DF9" w14:paraId="1A1BFE41" w14:textId="77777777" w:rsidTr="00755058">
        <w:trPr>
          <w:cantSplit/>
        </w:trPr>
        <w:tc>
          <w:tcPr>
            <w:tcW w:w="2551" w:type="dxa"/>
            <w:shd w:val="clear" w:color="auto" w:fill="auto"/>
          </w:tcPr>
          <w:p w14:paraId="3B16D7E3" w14:textId="77777777" w:rsidR="001A5841" w:rsidRPr="00424DF9" w:rsidRDefault="001A5841" w:rsidP="00885B87">
            <w:pPr>
              <w:pStyle w:val="ENoteTableText"/>
              <w:tabs>
                <w:tab w:val="center" w:leader="dot" w:pos="2268"/>
              </w:tabs>
            </w:pPr>
            <w:r w:rsidRPr="00424DF9">
              <w:t>s 92C</w:t>
            </w:r>
            <w:r w:rsidRPr="00424DF9">
              <w:tab/>
            </w:r>
          </w:p>
        </w:tc>
        <w:tc>
          <w:tcPr>
            <w:tcW w:w="4531" w:type="dxa"/>
            <w:shd w:val="clear" w:color="auto" w:fill="auto"/>
          </w:tcPr>
          <w:p w14:paraId="7664F51B" w14:textId="77777777" w:rsidR="001A5841" w:rsidRPr="00424DF9" w:rsidRDefault="001A5841" w:rsidP="00885B87">
            <w:pPr>
              <w:pStyle w:val="ENoteTableText"/>
              <w:tabs>
                <w:tab w:val="center" w:leader="dot" w:pos="2268"/>
              </w:tabs>
            </w:pPr>
            <w:r w:rsidRPr="00424DF9">
              <w:t>ad No 119, 1997</w:t>
            </w:r>
          </w:p>
        </w:tc>
      </w:tr>
      <w:tr w:rsidR="001A5841" w:rsidRPr="00424DF9" w14:paraId="732FF07E" w14:textId="77777777" w:rsidTr="00755058">
        <w:trPr>
          <w:cantSplit/>
        </w:trPr>
        <w:tc>
          <w:tcPr>
            <w:tcW w:w="2551" w:type="dxa"/>
            <w:shd w:val="clear" w:color="auto" w:fill="auto"/>
          </w:tcPr>
          <w:p w14:paraId="3EF5B764" w14:textId="77777777" w:rsidR="001A5841" w:rsidRPr="00424DF9" w:rsidRDefault="001A5841" w:rsidP="00885B87">
            <w:pPr>
              <w:pStyle w:val="ENoteTableText"/>
              <w:tabs>
                <w:tab w:val="center" w:leader="dot" w:pos="2268"/>
              </w:tabs>
            </w:pPr>
            <w:r w:rsidRPr="00424DF9">
              <w:t>s 92D</w:t>
            </w:r>
            <w:r w:rsidRPr="00424DF9">
              <w:tab/>
            </w:r>
          </w:p>
        </w:tc>
        <w:tc>
          <w:tcPr>
            <w:tcW w:w="4531" w:type="dxa"/>
            <w:shd w:val="clear" w:color="auto" w:fill="auto"/>
          </w:tcPr>
          <w:p w14:paraId="73893E82" w14:textId="77777777" w:rsidR="001A5841" w:rsidRPr="00424DF9" w:rsidRDefault="001A5841" w:rsidP="00885B87">
            <w:pPr>
              <w:pStyle w:val="ENoteTableText"/>
              <w:tabs>
                <w:tab w:val="center" w:leader="dot" w:pos="2268"/>
              </w:tabs>
            </w:pPr>
            <w:r w:rsidRPr="00424DF9">
              <w:t>ad No 119, 1997</w:t>
            </w:r>
          </w:p>
        </w:tc>
      </w:tr>
      <w:tr w:rsidR="00CB2CC5" w:rsidRPr="00424DF9" w14:paraId="71CFAEAF" w14:textId="77777777" w:rsidTr="00755058">
        <w:trPr>
          <w:cantSplit/>
        </w:trPr>
        <w:tc>
          <w:tcPr>
            <w:tcW w:w="2551" w:type="dxa"/>
            <w:shd w:val="clear" w:color="auto" w:fill="auto"/>
          </w:tcPr>
          <w:p w14:paraId="112A07F0" w14:textId="77777777" w:rsidR="00CB2CC5" w:rsidRPr="00424DF9" w:rsidRDefault="00CB2CC5" w:rsidP="00885B87">
            <w:pPr>
              <w:pStyle w:val="ENoteTableText"/>
              <w:tabs>
                <w:tab w:val="center" w:leader="dot" w:pos="2268"/>
              </w:tabs>
            </w:pPr>
          </w:p>
        </w:tc>
        <w:tc>
          <w:tcPr>
            <w:tcW w:w="4531" w:type="dxa"/>
            <w:shd w:val="clear" w:color="auto" w:fill="auto"/>
          </w:tcPr>
          <w:p w14:paraId="147F46E6" w14:textId="77777777" w:rsidR="00CB2CC5" w:rsidRPr="00424DF9" w:rsidRDefault="00CB2CC5" w:rsidP="00885B87">
            <w:pPr>
              <w:pStyle w:val="ENoteTableText"/>
              <w:tabs>
                <w:tab w:val="center" w:leader="dot" w:pos="2268"/>
              </w:tabs>
            </w:pPr>
            <w:r w:rsidRPr="00424DF9">
              <w:t>am No 108, 2000</w:t>
            </w:r>
          </w:p>
        </w:tc>
      </w:tr>
      <w:tr w:rsidR="001A5841" w:rsidRPr="00424DF9" w14:paraId="798AE339" w14:textId="77777777" w:rsidTr="00755058">
        <w:trPr>
          <w:cantSplit/>
        </w:trPr>
        <w:tc>
          <w:tcPr>
            <w:tcW w:w="2551" w:type="dxa"/>
            <w:shd w:val="clear" w:color="auto" w:fill="auto"/>
          </w:tcPr>
          <w:p w14:paraId="476D5434" w14:textId="77777777" w:rsidR="001A5841" w:rsidRPr="00424DF9" w:rsidRDefault="001A5841" w:rsidP="00885B87">
            <w:pPr>
              <w:pStyle w:val="ENoteTableText"/>
              <w:tabs>
                <w:tab w:val="center" w:leader="dot" w:pos="2268"/>
              </w:tabs>
            </w:pPr>
            <w:r w:rsidRPr="00424DF9">
              <w:t>s 92E</w:t>
            </w:r>
            <w:r w:rsidRPr="00424DF9">
              <w:tab/>
            </w:r>
          </w:p>
        </w:tc>
        <w:tc>
          <w:tcPr>
            <w:tcW w:w="4531" w:type="dxa"/>
            <w:shd w:val="clear" w:color="auto" w:fill="auto"/>
          </w:tcPr>
          <w:p w14:paraId="484426A2" w14:textId="77777777" w:rsidR="001A5841" w:rsidRPr="00424DF9" w:rsidRDefault="001A5841" w:rsidP="00885B87">
            <w:pPr>
              <w:pStyle w:val="ENoteTableText"/>
              <w:tabs>
                <w:tab w:val="center" w:leader="dot" w:pos="2268"/>
              </w:tabs>
            </w:pPr>
            <w:r w:rsidRPr="00424DF9">
              <w:t>ad No 119, 1997</w:t>
            </w:r>
          </w:p>
        </w:tc>
      </w:tr>
      <w:tr w:rsidR="001A5841" w:rsidRPr="00424DF9" w14:paraId="4FA81DE7" w14:textId="77777777" w:rsidTr="00755058">
        <w:trPr>
          <w:cantSplit/>
        </w:trPr>
        <w:tc>
          <w:tcPr>
            <w:tcW w:w="2551" w:type="dxa"/>
            <w:shd w:val="clear" w:color="auto" w:fill="auto"/>
          </w:tcPr>
          <w:p w14:paraId="603C01C2" w14:textId="77777777" w:rsidR="001A5841" w:rsidRPr="00424DF9" w:rsidRDefault="001A5841" w:rsidP="00885B87">
            <w:pPr>
              <w:pStyle w:val="ENoteTableText"/>
              <w:tabs>
                <w:tab w:val="center" w:leader="dot" w:pos="2268"/>
              </w:tabs>
            </w:pPr>
            <w:r w:rsidRPr="00424DF9">
              <w:lastRenderedPageBreak/>
              <w:t>s 92F</w:t>
            </w:r>
            <w:r w:rsidRPr="00424DF9">
              <w:tab/>
            </w:r>
          </w:p>
        </w:tc>
        <w:tc>
          <w:tcPr>
            <w:tcW w:w="4531" w:type="dxa"/>
            <w:shd w:val="clear" w:color="auto" w:fill="auto"/>
          </w:tcPr>
          <w:p w14:paraId="791C59A6" w14:textId="77777777" w:rsidR="001A5841" w:rsidRPr="00424DF9" w:rsidRDefault="001A5841" w:rsidP="00885B87">
            <w:pPr>
              <w:pStyle w:val="ENoteTableText"/>
              <w:tabs>
                <w:tab w:val="center" w:leader="dot" w:pos="2268"/>
              </w:tabs>
            </w:pPr>
            <w:r w:rsidRPr="00424DF9">
              <w:t>ad No 119, 1997</w:t>
            </w:r>
          </w:p>
        </w:tc>
      </w:tr>
      <w:tr w:rsidR="00860D11" w:rsidRPr="00424DF9" w14:paraId="7183276A" w14:textId="77777777" w:rsidTr="00755058">
        <w:trPr>
          <w:cantSplit/>
        </w:trPr>
        <w:tc>
          <w:tcPr>
            <w:tcW w:w="2551" w:type="dxa"/>
            <w:shd w:val="clear" w:color="auto" w:fill="auto"/>
          </w:tcPr>
          <w:p w14:paraId="7F9016A2" w14:textId="77777777" w:rsidR="00860D11" w:rsidRPr="00424DF9" w:rsidRDefault="00860D11" w:rsidP="00885B87">
            <w:pPr>
              <w:pStyle w:val="ENoteTableText"/>
              <w:tabs>
                <w:tab w:val="center" w:leader="dot" w:pos="2268"/>
              </w:tabs>
            </w:pPr>
          </w:p>
        </w:tc>
        <w:tc>
          <w:tcPr>
            <w:tcW w:w="4531" w:type="dxa"/>
            <w:shd w:val="clear" w:color="auto" w:fill="auto"/>
          </w:tcPr>
          <w:p w14:paraId="55C13E62" w14:textId="77777777" w:rsidR="00860D11" w:rsidRPr="00424DF9" w:rsidRDefault="00860D11" w:rsidP="00885B87">
            <w:pPr>
              <w:pStyle w:val="ENoteTableText"/>
              <w:tabs>
                <w:tab w:val="center" w:leader="dot" w:pos="2268"/>
              </w:tabs>
            </w:pPr>
            <w:r w:rsidRPr="00424DF9">
              <w:t>am No 99, 1998</w:t>
            </w:r>
          </w:p>
        </w:tc>
      </w:tr>
      <w:tr w:rsidR="001A5841" w:rsidRPr="00424DF9" w14:paraId="1759D170" w14:textId="77777777" w:rsidTr="00755058">
        <w:trPr>
          <w:cantSplit/>
        </w:trPr>
        <w:tc>
          <w:tcPr>
            <w:tcW w:w="2551" w:type="dxa"/>
            <w:shd w:val="clear" w:color="auto" w:fill="auto"/>
          </w:tcPr>
          <w:p w14:paraId="4F8C0A56" w14:textId="77777777" w:rsidR="001A5841" w:rsidRPr="00424DF9" w:rsidRDefault="001A5841" w:rsidP="00885B87">
            <w:pPr>
              <w:pStyle w:val="ENoteTableText"/>
              <w:tabs>
                <w:tab w:val="center" w:leader="dot" w:pos="2268"/>
              </w:tabs>
            </w:pPr>
            <w:r w:rsidRPr="00424DF9">
              <w:t>s 92G</w:t>
            </w:r>
            <w:r w:rsidRPr="00424DF9">
              <w:tab/>
            </w:r>
          </w:p>
        </w:tc>
        <w:tc>
          <w:tcPr>
            <w:tcW w:w="4531" w:type="dxa"/>
            <w:shd w:val="clear" w:color="auto" w:fill="auto"/>
          </w:tcPr>
          <w:p w14:paraId="4A7576C2" w14:textId="77777777" w:rsidR="001A5841" w:rsidRPr="00424DF9" w:rsidRDefault="001A5841" w:rsidP="00885B87">
            <w:pPr>
              <w:pStyle w:val="ENoteTableText"/>
              <w:tabs>
                <w:tab w:val="center" w:leader="dot" w:pos="2268"/>
              </w:tabs>
            </w:pPr>
            <w:r w:rsidRPr="00424DF9">
              <w:t>ad No 119, 1997</w:t>
            </w:r>
          </w:p>
        </w:tc>
      </w:tr>
      <w:tr w:rsidR="001A5841" w:rsidRPr="00424DF9" w14:paraId="37123A72" w14:textId="77777777" w:rsidTr="00755058">
        <w:trPr>
          <w:cantSplit/>
        </w:trPr>
        <w:tc>
          <w:tcPr>
            <w:tcW w:w="2551" w:type="dxa"/>
            <w:shd w:val="clear" w:color="auto" w:fill="auto"/>
          </w:tcPr>
          <w:p w14:paraId="6BC46ACF" w14:textId="77777777" w:rsidR="001A5841" w:rsidRPr="00424DF9" w:rsidRDefault="001A5841" w:rsidP="00885B87">
            <w:pPr>
              <w:pStyle w:val="ENoteTableText"/>
              <w:tabs>
                <w:tab w:val="center" w:leader="dot" w:pos="2268"/>
              </w:tabs>
            </w:pPr>
            <w:r w:rsidRPr="00424DF9">
              <w:t>s 92H</w:t>
            </w:r>
            <w:r w:rsidRPr="00424DF9">
              <w:tab/>
            </w:r>
          </w:p>
        </w:tc>
        <w:tc>
          <w:tcPr>
            <w:tcW w:w="4531" w:type="dxa"/>
            <w:shd w:val="clear" w:color="auto" w:fill="auto"/>
          </w:tcPr>
          <w:p w14:paraId="69427F15" w14:textId="77777777" w:rsidR="001A5841" w:rsidRPr="00424DF9" w:rsidRDefault="001A5841" w:rsidP="00885B87">
            <w:pPr>
              <w:pStyle w:val="ENoteTableText"/>
              <w:tabs>
                <w:tab w:val="center" w:leader="dot" w:pos="2268"/>
              </w:tabs>
            </w:pPr>
            <w:r w:rsidRPr="00424DF9">
              <w:t>ad No 119, 1997</w:t>
            </w:r>
          </w:p>
        </w:tc>
      </w:tr>
      <w:tr w:rsidR="001A5841" w:rsidRPr="00424DF9" w14:paraId="3CC1E8D4" w14:textId="77777777" w:rsidTr="00755058">
        <w:trPr>
          <w:cantSplit/>
        </w:trPr>
        <w:tc>
          <w:tcPr>
            <w:tcW w:w="2551" w:type="dxa"/>
            <w:shd w:val="clear" w:color="auto" w:fill="auto"/>
          </w:tcPr>
          <w:p w14:paraId="5158FDE1" w14:textId="77777777" w:rsidR="001A5841" w:rsidRPr="00424DF9" w:rsidRDefault="001A5841" w:rsidP="00885B87">
            <w:pPr>
              <w:pStyle w:val="ENoteTableText"/>
              <w:tabs>
                <w:tab w:val="center" w:leader="dot" w:pos="2268"/>
              </w:tabs>
            </w:pPr>
            <w:r w:rsidRPr="00424DF9">
              <w:t>s 92J</w:t>
            </w:r>
            <w:r w:rsidRPr="00424DF9">
              <w:tab/>
            </w:r>
          </w:p>
        </w:tc>
        <w:tc>
          <w:tcPr>
            <w:tcW w:w="4531" w:type="dxa"/>
            <w:shd w:val="clear" w:color="auto" w:fill="auto"/>
          </w:tcPr>
          <w:p w14:paraId="5E10921A" w14:textId="77777777" w:rsidR="001A5841" w:rsidRPr="00424DF9" w:rsidRDefault="001A5841" w:rsidP="00885B87">
            <w:pPr>
              <w:pStyle w:val="ENoteTableText"/>
              <w:tabs>
                <w:tab w:val="center" w:leader="dot" w:pos="2268"/>
              </w:tabs>
            </w:pPr>
            <w:r w:rsidRPr="00424DF9">
              <w:t>ad No 119, 1997</w:t>
            </w:r>
          </w:p>
        </w:tc>
      </w:tr>
      <w:tr w:rsidR="001A5841" w:rsidRPr="00424DF9" w14:paraId="2AE2178B" w14:textId="77777777" w:rsidTr="00755058">
        <w:trPr>
          <w:cantSplit/>
        </w:trPr>
        <w:tc>
          <w:tcPr>
            <w:tcW w:w="2551" w:type="dxa"/>
            <w:shd w:val="clear" w:color="auto" w:fill="auto"/>
          </w:tcPr>
          <w:p w14:paraId="760DF0BE" w14:textId="77777777" w:rsidR="001A5841" w:rsidRPr="00424DF9" w:rsidRDefault="001A5841" w:rsidP="00885B87">
            <w:pPr>
              <w:pStyle w:val="ENoteTableText"/>
              <w:tabs>
                <w:tab w:val="center" w:leader="dot" w:pos="2268"/>
              </w:tabs>
            </w:pPr>
            <w:r w:rsidRPr="00424DF9">
              <w:t>s 92K</w:t>
            </w:r>
            <w:r w:rsidRPr="00424DF9">
              <w:tab/>
            </w:r>
          </w:p>
        </w:tc>
        <w:tc>
          <w:tcPr>
            <w:tcW w:w="4531" w:type="dxa"/>
            <w:shd w:val="clear" w:color="auto" w:fill="auto"/>
          </w:tcPr>
          <w:p w14:paraId="0FD9A02A" w14:textId="77777777" w:rsidR="001A5841" w:rsidRPr="00424DF9" w:rsidRDefault="001A5841" w:rsidP="00885B87">
            <w:pPr>
              <w:pStyle w:val="ENoteTableText"/>
              <w:tabs>
                <w:tab w:val="center" w:leader="dot" w:pos="2268"/>
              </w:tabs>
            </w:pPr>
            <w:r w:rsidRPr="00424DF9">
              <w:t>ad No 119, 1997</w:t>
            </w:r>
          </w:p>
        </w:tc>
      </w:tr>
      <w:tr w:rsidR="001A5841" w:rsidRPr="00424DF9" w14:paraId="3CF0A1CF" w14:textId="77777777" w:rsidTr="00755058">
        <w:trPr>
          <w:cantSplit/>
        </w:trPr>
        <w:tc>
          <w:tcPr>
            <w:tcW w:w="2551" w:type="dxa"/>
            <w:shd w:val="clear" w:color="auto" w:fill="auto"/>
          </w:tcPr>
          <w:p w14:paraId="3EADF062" w14:textId="77777777" w:rsidR="001A5841" w:rsidRPr="00424DF9" w:rsidRDefault="001A5841" w:rsidP="00885B87">
            <w:pPr>
              <w:pStyle w:val="ENoteTableText"/>
              <w:tabs>
                <w:tab w:val="center" w:leader="dot" w:pos="2268"/>
              </w:tabs>
            </w:pPr>
            <w:r w:rsidRPr="00424DF9">
              <w:t>s 92L</w:t>
            </w:r>
            <w:r w:rsidRPr="00424DF9">
              <w:tab/>
            </w:r>
          </w:p>
        </w:tc>
        <w:tc>
          <w:tcPr>
            <w:tcW w:w="4531" w:type="dxa"/>
            <w:shd w:val="clear" w:color="auto" w:fill="auto"/>
          </w:tcPr>
          <w:p w14:paraId="31EBC4FB" w14:textId="77777777" w:rsidR="001A5841" w:rsidRPr="00424DF9" w:rsidRDefault="001A5841" w:rsidP="00885B87">
            <w:pPr>
              <w:pStyle w:val="ENoteTableText"/>
              <w:tabs>
                <w:tab w:val="center" w:leader="dot" w:pos="2268"/>
              </w:tabs>
            </w:pPr>
            <w:r w:rsidRPr="00424DF9">
              <w:t>ad No 119, 1997</w:t>
            </w:r>
          </w:p>
        </w:tc>
      </w:tr>
      <w:tr w:rsidR="00885B87" w:rsidRPr="00424DF9" w14:paraId="34C4B9EE" w14:textId="77777777" w:rsidTr="00755058">
        <w:trPr>
          <w:cantSplit/>
        </w:trPr>
        <w:tc>
          <w:tcPr>
            <w:tcW w:w="2551" w:type="dxa"/>
            <w:shd w:val="clear" w:color="auto" w:fill="auto"/>
          </w:tcPr>
          <w:p w14:paraId="767C46C1" w14:textId="77777777" w:rsidR="00885B87" w:rsidRPr="00424DF9" w:rsidRDefault="00885B87" w:rsidP="00885B87">
            <w:pPr>
              <w:pStyle w:val="ENoteTableText"/>
              <w:tabs>
                <w:tab w:val="center" w:leader="dot" w:pos="2268"/>
              </w:tabs>
              <w:rPr>
                <w:b/>
              </w:rPr>
            </w:pPr>
            <w:r w:rsidRPr="00424DF9">
              <w:rPr>
                <w:b/>
              </w:rPr>
              <w:t>Part 7</w:t>
            </w:r>
          </w:p>
        </w:tc>
        <w:tc>
          <w:tcPr>
            <w:tcW w:w="4531" w:type="dxa"/>
            <w:shd w:val="clear" w:color="auto" w:fill="auto"/>
          </w:tcPr>
          <w:p w14:paraId="18B36209" w14:textId="77777777" w:rsidR="00885B87" w:rsidRPr="00424DF9" w:rsidRDefault="00885B87" w:rsidP="00885B87">
            <w:pPr>
              <w:pStyle w:val="ENoteTableText"/>
              <w:tabs>
                <w:tab w:val="center" w:leader="dot" w:pos="2268"/>
              </w:tabs>
              <w:rPr>
                <w:b/>
              </w:rPr>
            </w:pPr>
          </w:p>
        </w:tc>
      </w:tr>
      <w:tr w:rsidR="00885B87" w:rsidRPr="00424DF9" w14:paraId="3006E951" w14:textId="77777777" w:rsidTr="00755058">
        <w:trPr>
          <w:cantSplit/>
        </w:trPr>
        <w:tc>
          <w:tcPr>
            <w:tcW w:w="2551" w:type="dxa"/>
            <w:shd w:val="clear" w:color="auto" w:fill="auto"/>
          </w:tcPr>
          <w:p w14:paraId="7A1D9DF3" w14:textId="77777777" w:rsidR="00885B87" w:rsidRPr="00424DF9" w:rsidRDefault="00885B87" w:rsidP="00885B87">
            <w:pPr>
              <w:pStyle w:val="ENoteTableText"/>
              <w:tabs>
                <w:tab w:val="center" w:leader="dot" w:pos="2268"/>
              </w:tabs>
            </w:pPr>
            <w:r w:rsidRPr="00424DF9">
              <w:t>Part 7</w:t>
            </w:r>
            <w:r w:rsidRPr="00424DF9">
              <w:tab/>
            </w:r>
          </w:p>
        </w:tc>
        <w:tc>
          <w:tcPr>
            <w:tcW w:w="4531" w:type="dxa"/>
            <w:shd w:val="clear" w:color="auto" w:fill="auto"/>
          </w:tcPr>
          <w:p w14:paraId="5D415FD9" w14:textId="77777777" w:rsidR="00885B87" w:rsidRPr="00424DF9" w:rsidRDefault="00885B87" w:rsidP="00885B87">
            <w:pPr>
              <w:pStyle w:val="ENoteTableText"/>
              <w:tabs>
                <w:tab w:val="center" w:leader="dot" w:pos="2268"/>
              </w:tabs>
            </w:pPr>
            <w:r w:rsidRPr="00424DF9">
              <w:t>ad No 171, 1992</w:t>
            </w:r>
          </w:p>
        </w:tc>
      </w:tr>
      <w:tr w:rsidR="00885B87" w:rsidRPr="00424DF9" w14:paraId="07C9F8A5" w14:textId="77777777" w:rsidTr="00755058">
        <w:trPr>
          <w:cantSplit/>
        </w:trPr>
        <w:tc>
          <w:tcPr>
            <w:tcW w:w="2551" w:type="dxa"/>
            <w:shd w:val="clear" w:color="auto" w:fill="auto"/>
          </w:tcPr>
          <w:p w14:paraId="143187F8" w14:textId="77777777" w:rsidR="00885B87" w:rsidRPr="00424DF9" w:rsidRDefault="00885B87" w:rsidP="00885B87">
            <w:pPr>
              <w:pStyle w:val="ENoteTableText"/>
              <w:tabs>
                <w:tab w:val="center" w:leader="dot" w:pos="2268"/>
              </w:tabs>
              <w:rPr>
                <w:b/>
              </w:rPr>
            </w:pPr>
            <w:r w:rsidRPr="00424DF9">
              <w:rPr>
                <w:b/>
              </w:rPr>
              <w:t>Division 1</w:t>
            </w:r>
          </w:p>
        </w:tc>
        <w:tc>
          <w:tcPr>
            <w:tcW w:w="4531" w:type="dxa"/>
            <w:shd w:val="clear" w:color="auto" w:fill="auto"/>
          </w:tcPr>
          <w:p w14:paraId="4B39E9C5" w14:textId="77777777" w:rsidR="00885B87" w:rsidRPr="00424DF9" w:rsidRDefault="00885B87" w:rsidP="00885B87">
            <w:pPr>
              <w:pStyle w:val="ENoteTableText"/>
              <w:tabs>
                <w:tab w:val="center" w:leader="dot" w:pos="2268"/>
              </w:tabs>
              <w:rPr>
                <w:b/>
              </w:rPr>
            </w:pPr>
          </w:p>
        </w:tc>
      </w:tr>
      <w:tr w:rsidR="00885B87" w:rsidRPr="00424DF9" w14:paraId="4C7B61CC" w14:textId="77777777" w:rsidTr="00755058">
        <w:trPr>
          <w:cantSplit/>
        </w:trPr>
        <w:tc>
          <w:tcPr>
            <w:tcW w:w="2551" w:type="dxa"/>
            <w:shd w:val="clear" w:color="auto" w:fill="auto"/>
          </w:tcPr>
          <w:p w14:paraId="6A548FC1" w14:textId="77777777" w:rsidR="00885B87" w:rsidRPr="00424DF9" w:rsidRDefault="00885B87" w:rsidP="00885B87">
            <w:pPr>
              <w:pStyle w:val="ENoteTableText"/>
              <w:tabs>
                <w:tab w:val="center" w:leader="dot" w:pos="2268"/>
              </w:tabs>
            </w:pPr>
            <w:r w:rsidRPr="00424DF9">
              <w:t>Division 1</w:t>
            </w:r>
            <w:r w:rsidRPr="00424DF9">
              <w:tab/>
            </w:r>
          </w:p>
        </w:tc>
        <w:tc>
          <w:tcPr>
            <w:tcW w:w="4531" w:type="dxa"/>
            <w:shd w:val="clear" w:color="auto" w:fill="auto"/>
          </w:tcPr>
          <w:p w14:paraId="491BD9B2" w14:textId="77777777" w:rsidR="00885B87" w:rsidRPr="00424DF9" w:rsidRDefault="00885B87" w:rsidP="00885B87">
            <w:pPr>
              <w:pStyle w:val="ENoteTableText"/>
              <w:tabs>
                <w:tab w:val="center" w:leader="dot" w:pos="2268"/>
              </w:tabs>
            </w:pPr>
            <w:r w:rsidRPr="00424DF9">
              <w:t>ad No 171, 1992</w:t>
            </w:r>
          </w:p>
        </w:tc>
      </w:tr>
      <w:tr w:rsidR="00885B87" w:rsidRPr="00424DF9" w14:paraId="40701E27" w14:textId="77777777" w:rsidTr="00755058">
        <w:trPr>
          <w:cantSplit/>
        </w:trPr>
        <w:tc>
          <w:tcPr>
            <w:tcW w:w="2551" w:type="dxa"/>
            <w:shd w:val="clear" w:color="auto" w:fill="auto"/>
          </w:tcPr>
          <w:p w14:paraId="3463AAAC" w14:textId="77777777" w:rsidR="00885B87" w:rsidRPr="00424DF9" w:rsidRDefault="00885B87" w:rsidP="00885B87">
            <w:pPr>
              <w:pStyle w:val="ENoteTableText"/>
              <w:tabs>
                <w:tab w:val="center" w:leader="dot" w:pos="2268"/>
              </w:tabs>
            </w:pPr>
            <w:r w:rsidRPr="00424DF9">
              <w:t>s 93</w:t>
            </w:r>
            <w:r w:rsidRPr="00424DF9">
              <w:tab/>
            </w:r>
          </w:p>
        </w:tc>
        <w:tc>
          <w:tcPr>
            <w:tcW w:w="4531" w:type="dxa"/>
            <w:shd w:val="clear" w:color="auto" w:fill="auto"/>
          </w:tcPr>
          <w:p w14:paraId="6E9760F9" w14:textId="77777777" w:rsidR="00885B87" w:rsidRPr="00424DF9" w:rsidRDefault="00885B87" w:rsidP="00885B87">
            <w:pPr>
              <w:pStyle w:val="ENoteTableText"/>
              <w:tabs>
                <w:tab w:val="center" w:leader="dot" w:pos="2268"/>
              </w:tabs>
            </w:pPr>
            <w:r w:rsidRPr="00424DF9">
              <w:t>ad No 171, 1992</w:t>
            </w:r>
          </w:p>
        </w:tc>
      </w:tr>
      <w:tr w:rsidR="00885B87" w:rsidRPr="00424DF9" w14:paraId="170BD4D2" w14:textId="77777777" w:rsidTr="00755058">
        <w:trPr>
          <w:cantSplit/>
        </w:trPr>
        <w:tc>
          <w:tcPr>
            <w:tcW w:w="2551" w:type="dxa"/>
            <w:shd w:val="clear" w:color="auto" w:fill="auto"/>
          </w:tcPr>
          <w:p w14:paraId="28419503" w14:textId="77777777" w:rsidR="00885B87" w:rsidRPr="00424DF9" w:rsidRDefault="00885B87" w:rsidP="00885B87">
            <w:pPr>
              <w:pStyle w:val="ENoteTableText"/>
              <w:tabs>
                <w:tab w:val="center" w:leader="dot" w:pos="2268"/>
              </w:tabs>
            </w:pPr>
          </w:p>
        </w:tc>
        <w:tc>
          <w:tcPr>
            <w:tcW w:w="4531" w:type="dxa"/>
            <w:shd w:val="clear" w:color="auto" w:fill="auto"/>
          </w:tcPr>
          <w:p w14:paraId="76FE5B92" w14:textId="77777777" w:rsidR="00885B87" w:rsidRPr="00424DF9" w:rsidRDefault="00885B87" w:rsidP="00885B87">
            <w:pPr>
              <w:pStyle w:val="ENoteTableText"/>
              <w:tabs>
                <w:tab w:val="center" w:leader="dot" w:pos="2268"/>
              </w:tabs>
            </w:pPr>
            <w:r w:rsidRPr="00424DF9">
              <w:t>am No 88, 1995</w:t>
            </w:r>
          </w:p>
        </w:tc>
      </w:tr>
      <w:tr w:rsidR="00885B87" w:rsidRPr="00424DF9" w14:paraId="3F5F1C7D" w14:textId="77777777" w:rsidTr="00755058">
        <w:trPr>
          <w:cantSplit/>
        </w:trPr>
        <w:tc>
          <w:tcPr>
            <w:tcW w:w="2551" w:type="dxa"/>
            <w:shd w:val="clear" w:color="auto" w:fill="auto"/>
          </w:tcPr>
          <w:p w14:paraId="3BF03B9B" w14:textId="77777777" w:rsidR="00885B87" w:rsidRPr="00424DF9" w:rsidRDefault="00885B87" w:rsidP="00885B87">
            <w:pPr>
              <w:pStyle w:val="ENoteTableText"/>
              <w:tabs>
                <w:tab w:val="center" w:leader="dot" w:pos="2268"/>
              </w:tabs>
            </w:pPr>
            <w:r w:rsidRPr="00424DF9">
              <w:t>s 94</w:t>
            </w:r>
            <w:r w:rsidRPr="00424DF9">
              <w:tab/>
            </w:r>
          </w:p>
        </w:tc>
        <w:tc>
          <w:tcPr>
            <w:tcW w:w="4531" w:type="dxa"/>
            <w:shd w:val="clear" w:color="auto" w:fill="auto"/>
          </w:tcPr>
          <w:p w14:paraId="0A2B6F72" w14:textId="77777777" w:rsidR="00885B87" w:rsidRPr="00424DF9" w:rsidRDefault="00885B87" w:rsidP="00885B87">
            <w:pPr>
              <w:pStyle w:val="ENoteTableText"/>
              <w:tabs>
                <w:tab w:val="center" w:leader="dot" w:pos="2268"/>
              </w:tabs>
            </w:pPr>
            <w:r w:rsidRPr="00424DF9">
              <w:t>ad No 171, 1992</w:t>
            </w:r>
          </w:p>
        </w:tc>
      </w:tr>
      <w:tr w:rsidR="00885B87" w:rsidRPr="00424DF9" w14:paraId="282168AD" w14:textId="77777777" w:rsidTr="00755058">
        <w:trPr>
          <w:cantSplit/>
        </w:trPr>
        <w:tc>
          <w:tcPr>
            <w:tcW w:w="2551" w:type="dxa"/>
            <w:shd w:val="clear" w:color="auto" w:fill="auto"/>
          </w:tcPr>
          <w:p w14:paraId="3ED4CA77" w14:textId="77777777" w:rsidR="00885B87" w:rsidRPr="00424DF9" w:rsidRDefault="00885B87" w:rsidP="00885B87">
            <w:pPr>
              <w:pStyle w:val="ENoteTableText"/>
              <w:tabs>
                <w:tab w:val="center" w:leader="dot" w:pos="2268"/>
              </w:tabs>
            </w:pPr>
          </w:p>
        </w:tc>
        <w:tc>
          <w:tcPr>
            <w:tcW w:w="4531" w:type="dxa"/>
            <w:shd w:val="clear" w:color="auto" w:fill="auto"/>
          </w:tcPr>
          <w:p w14:paraId="04681605" w14:textId="77777777" w:rsidR="00885B87" w:rsidRPr="00424DF9" w:rsidRDefault="00885B87" w:rsidP="00885B87">
            <w:pPr>
              <w:pStyle w:val="ENoteTableText"/>
              <w:tabs>
                <w:tab w:val="center" w:leader="dot" w:pos="2268"/>
              </w:tabs>
            </w:pPr>
            <w:r w:rsidRPr="00424DF9">
              <w:t>am No 1, 1993</w:t>
            </w:r>
          </w:p>
        </w:tc>
      </w:tr>
      <w:tr w:rsidR="00885B87" w:rsidRPr="00424DF9" w14:paraId="28E002C0" w14:textId="77777777" w:rsidTr="00755058">
        <w:trPr>
          <w:cantSplit/>
        </w:trPr>
        <w:tc>
          <w:tcPr>
            <w:tcW w:w="2551" w:type="dxa"/>
            <w:shd w:val="clear" w:color="auto" w:fill="auto"/>
          </w:tcPr>
          <w:p w14:paraId="24B98ACB" w14:textId="77777777" w:rsidR="00885B87" w:rsidRPr="00424DF9" w:rsidRDefault="00885B87" w:rsidP="00885B87">
            <w:pPr>
              <w:pStyle w:val="ENoteTableText"/>
              <w:tabs>
                <w:tab w:val="center" w:leader="dot" w:pos="2268"/>
              </w:tabs>
            </w:pPr>
            <w:r w:rsidRPr="00424DF9">
              <w:t>s 95</w:t>
            </w:r>
            <w:r w:rsidRPr="00424DF9">
              <w:tab/>
            </w:r>
          </w:p>
        </w:tc>
        <w:tc>
          <w:tcPr>
            <w:tcW w:w="4531" w:type="dxa"/>
            <w:shd w:val="clear" w:color="auto" w:fill="auto"/>
          </w:tcPr>
          <w:p w14:paraId="7D0E4E55" w14:textId="77777777" w:rsidR="00885B87" w:rsidRPr="00424DF9" w:rsidRDefault="00885B87" w:rsidP="00885B87">
            <w:pPr>
              <w:pStyle w:val="ENoteTableText"/>
              <w:tabs>
                <w:tab w:val="center" w:leader="dot" w:pos="2268"/>
              </w:tabs>
            </w:pPr>
            <w:r w:rsidRPr="00424DF9">
              <w:t>ad No 171, 1992</w:t>
            </w:r>
          </w:p>
        </w:tc>
      </w:tr>
      <w:tr w:rsidR="00885B87" w:rsidRPr="00424DF9" w14:paraId="070F20B4" w14:textId="77777777" w:rsidTr="00755058">
        <w:trPr>
          <w:cantSplit/>
        </w:trPr>
        <w:tc>
          <w:tcPr>
            <w:tcW w:w="2551" w:type="dxa"/>
            <w:shd w:val="clear" w:color="auto" w:fill="auto"/>
          </w:tcPr>
          <w:p w14:paraId="34D63A92" w14:textId="77777777" w:rsidR="00885B87" w:rsidRPr="00424DF9" w:rsidRDefault="00885B87" w:rsidP="00885B87">
            <w:pPr>
              <w:pStyle w:val="ENoteTableText"/>
              <w:tabs>
                <w:tab w:val="center" w:leader="dot" w:pos="2268"/>
              </w:tabs>
            </w:pPr>
            <w:r w:rsidRPr="00424DF9">
              <w:t>s 96</w:t>
            </w:r>
            <w:r w:rsidRPr="00424DF9">
              <w:tab/>
            </w:r>
          </w:p>
        </w:tc>
        <w:tc>
          <w:tcPr>
            <w:tcW w:w="4531" w:type="dxa"/>
            <w:shd w:val="clear" w:color="auto" w:fill="auto"/>
          </w:tcPr>
          <w:p w14:paraId="1991BD12" w14:textId="77777777" w:rsidR="00885B87" w:rsidRPr="00424DF9" w:rsidRDefault="00885B87" w:rsidP="00885B87">
            <w:pPr>
              <w:pStyle w:val="ENoteTableText"/>
              <w:tabs>
                <w:tab w:val="center" w:leader="dot" w:pos="2268"/>
              </w:tabs>
            </w:pPr>
            <w:r w:rsidRPr="00424DF9">
              <w:t>ad No 171, 1992</w:t>
            </w:r>
          </w:p>
        </w:tc>
      </w:tr>
      <w:tr w:rsidR="00885B87" w:rsidRPr="00424DF9" w14:paraId="57D99688" w14:textId="77777777" w:rsidTr="00755058">
        <w:trPr>
          <w:cantSplit/>
        </w:trPr>
        <w:tc>
          <w:tcPr>
            <w:tcW w:w="2551" w:type="dxa"/>
            <w:shd w:val="clear" w:color="auto" w:fill="auto"/>
          </w:tcPr>
          <w:p w14:paraId="6A663F9A" w14:textId="77777777" w:rsidR="00885B87" w:rsidRPr="00424DF9" w:rsidRDefault="00885B87" w:rsidP="00885B87">
            <w:pPr>
              <w:pStyle w:val="ENoteTableText"/>
              <w:tabs>
                <w:tab w:val="center" w:leader="dot" w:pos="2268"/>
              </w:tabs>
            </w:pPr>
          </w:p>
        </w:tc>
        <w:tc>
          <w:tcPr>
            <w:tcW w:w="4531" w:type="dxa"/>
            <w:shd w:val="clear" w:color="auto" w:fill="auto"/>
          </w:tcPr>
          <w:p w14:paraId="6FA2E935" w14:textId="77777777" w:rsidR="00885B87" w:rsidRPr="00424DF9" w:rsidRDefault="00885B87" w:rsidP="00885B87">
            <w:pPr>
              <w:pStyle w:val="ENoteTableText"/>
              <w:tabs>
                <w:tab w:val="center" w:leader="dot" w:pos="2268"/>
              </w:tabs>
            </w:pPr>
            <w:r w:rsidRPr="00424DF9">
              <w:t>am No 1, 1993; No 88, 1995</w:t>
            </w:r>
          </w:p>
        </w:tc>
      </w:tr>
      <w:tr w:rsidR="00885B87" w:rsidRPr="00424DF9" w14:paraId="0CB3E417" w14:textId="77777777" w:rsidTr="00755058">
        <w:trPr>
          <w:cantSplit/>
        </w:trPr>
        <w:tc>
          <w:tcPr>
            <w:tcW w:w="2551" w:type="dxa"/>
            <w:shd w:val="clear" w:color="auto" w:fill="auto"/>
          </w:tcPr>
          <w:p w14:paraId="5170B80C" w14:textId="77777777" w:rsidR="00885B87" w:rsidRPr="00424DF9" w:rsidRDefault="00885B87" w:rsidP="00885B87">
            <w:pPr>
              <w:pStyle w:val="ENoteTableText"/>
              <w:tabs>
                <w:tab w:val="center" w:leader="dot" w:pos="2268"/>
              </w:tabs>
            </w:pPr>
          </w:p>
        </w:tc>
        <w:tc>
          <w:tcPr>
            <w:tcW w:w="4531" w:type="dxa"/>
            <w:shd w:val="clear" w:color="auto" w:fill="auto"/>
          </w:tcPr>
          <w:p w14:paraId="6C5179A0" w14:textId="77777777" w:rsidR="00885B87" w:rsidRPr="00424DF9" w:rsidRDefault="00885B87" w:rsidP="00885B87">
            <w:pPr>
              <w:pStyle w:val="ENoteTableText"/>
              <w:tabs>
                <w:tab w:val="center" w:leader="dot" w:pos="2268"/>
              </w:tabs>
            </w:pPr>
            <w:r w:rsidRPr="00424DF9">
              <w:t>(3A) exp 31 Dec 1994 (s 96(3B))</w:t>
            </w:r>
          </w:p>
        </w:tc>
      </w:tr>
      <w:tr w:rsidR="00885B87" w:rsidRPr="00424DF9" w14:paraId="5A75F3B7" w14:textId="77777777" w:rsidTr="00755058">
        <w:trPr>
          <w:cantSplit/>
        </w:trPr>
        <w:tc>
          <w:tcPr>
            <w:tcW w:w="2551" w:type="dxa"/>
            <w:shd w:val="clear" w:color="auto" w:fill="auto"/>
          </w:tcPr>
          <w:p w14:paraId="6C420EA9" w14:textId="77777777" w:rsidR="00885B87" w:rsidRPr="00424DF9" w:rsidRDefault="00885B87" w:rsidP="00885B87">
            <w:pPr>
              <w:pStyle w:val="ENoteTableText"/>
              <w:tabs>
                <w:tab w:val="center" w:leader="dot" w:pos="2268"/>
              </w:tabs>
            </w:pPr>
            <w:r w:rsidRPr="00424DF9">
              <w:t>s 96A</w:t>
            </w:r>
            <w:r w:rsidRPr="00424DF9">
              <w:tab/>
            </w:r>
          </w:p>
        </w:tc>
        <w:tc>
          <w:tcPr>
            <w:tcW w:w="4531" w:type="dxa"/>
            <w:shd w:val="clear" w:color="auto" w:fill="auto"/>
          </w:tcPr>
          <w:p w14:paraId="3D394E19" w14:textId="77777777" w:rsidR="00885B87" w:rsidRPr="00424DF9" w:rsidRDefault="00885B87" w:rsidP="00885B87">
            <w:pPr>
              <w:pStyle w:val="ENoteTableText"/>
              <w:tabs>
                <w:tab w:val="center" w:leader="dot" w:pos="2268"/>
              </w:tabs>
            </w:pPr>
            <w:r w:rsidRPr="00424DF9">
              <w:t>ad No 1, 1993</w:t>
            </w:r>
          </w:p>
        </w:tc>
      </w:tr>
      <w:tr w:rsidR="00885B87" w:rsidRPr="00424DF9" w14:paraId="0CBB5344" w14:textId="77777777" w:rsidTr="00755058">
        <w:trPr>
          <w:cantSplit/>
        </w:trPr>
        <w:tc>
          <w:tcPr>
            <w:tcW w:w="2551" w:type="dxa"/>
            <w:shd w:val="clear" w:color="auto" w:fill="auto"/>
          </w:tcPr>
          <w:p w14:paraId="7A139D20" w14:textId="77777777" w:rsidR="00885B87" w:rsidRPr="00424DF9" w:rsidRDefault="00885B87" w:rsidP="00885B87">
            <w:pPr>
              <w:pStyle w:val="ENoteTableText"/>
              <w:tabs>
                <w:tab w:val="center" w:leader="dot" w:pos="2268"/>
              </w:tabs>
            </w:pPr>
          </w:p>
        </w:tc>
        <w:tc>
          <w:tcPr>
            <w:tcW w:w="4531" w:type="dxa"/>
            <w:shd w:val="clear" w:color="auto" w:fill="auto"/>
          </w:tcPr>
          <w:p w14:paraId="5D7FD92C" w14:textId="77777777" w:rsidR="00885B87" w:rsidRPr="00424DF9" w:rsidRDefault="00885B87" w:rsidP="00885B87">
            <w:pPr>
              <w:pStyle w:val="ENoteTableText"/>
              <w:tabs>
                <w:tab w:val="center" w:leader="dot" w:pos="2268"/>
              </w:tabs>
            </w:pPr>
            <w:r w:rsidRPr="00424DF9">
              <w:t>am No 88, 1995</w:t>
            </w:r>
          </w:p>
        </w:tc>
      </w:tr>
      <w:tr w:rsidR="00885B87" w:rsidRPr="00424DF9" w14:paraId="4C8F7761" w14:textId="77777777" w:rsidTr="00755058">
        <w:trPr>
          <w:cantSplit/>
        </w:trPr>
        <w:tc>
          <w:tcPr>
            <w:tcW w:w="2551" w:type="dxa"/>
            <w:shd w:val="clear" w:color="auto" w:fill="auto"/>
          </w:tcPr>
          <w:p w14:paraId="097608DC" w14:textId="77777777" w:rsidR="00885B87" w:rsidRPr="00424DF9" w:rsidRDefault="00885B87" w:rsidP="00885B87">
            <w:pPr>
              <w:pStyle w:val="ENoteTableText"/>
              <w:tabs>
                <w:tab w:val="center" w:leader="dot" w:pos="2268"/>
              </w:tabs>
            </w:pPr>
            <w:r w:rsidRPr="00424DF9">
              <w:t>s 97</w:t>
            </w:r>
            <w:r w:rsidRPr="00424DF9">
              <w:tab/>
            </w:r>
          </w:p>
        </w:tc>
        <w:tc>
          <w:tcPr>
            <w:tcW w:w="4531" w:type="dxa"/>
            <w:shd w:val="clear" w:color="auto" w:fill="auto"/>
          </w:tcPr>
          <w:p w14:paraId="103E9965" w14:textId="77777777" w:rsidR="00885B87" w:rsidRPr="00424DF9" w:rsidRDefault="00885B87" w:rsidP="00885B87">
            <w:pPr>
              <w:pStyle w:val="ENoteTableText"/>
              <w:tabs>
                <w:tab w:val="center" w:leader="dot" w:pos="2268"/>
              </w:tabs>
            </w:pPr>
            <w:r w:rsidRPr="00424DF9">
              <w:t>ad No 171, 1992</w:t>
            </w:r>
          </w:p>
        </w:tc>
      </w:tr>
      <w:tr w:rsidR="00885B87" w:rsidRPr="00424DF9" w14:paraId="52BBFC7D" w14:textId="77777777" w:rsidTr="00755058">
        <w:trPr>
          <w:cantSplit/>
        </w:trPr>
        <w:tc>
          <w:tcPr>
            <w:tcW w:w="2551" w:type="dxa"/>
            <w:shd w:val="clear" w:color="auto" w:fill="auto"/>
          </w:tcPr>
          <w:p w14:paraId="36E3AD37" w14:textId="77777777" w:rsidR="00885B87" w:rsidRPr="00424DF9" w:rsidRDefault="00885B87" w:rsidP="00885B87">
            <w:pPr>
              <w:pStyle w:val="ENoteTableText"/>
              <w:tabs>
                <w:tab w:val="center" w:leader="dot" w:pos="2268"/>
              </w:tabs>
            </w:pPr>
          </w:p>
        </w:tc>
        <w:tc>
          <w:tcPr>
            <w:tcW w:w="4531" w:type="dxa"/>
            <w:shd w:val="clear" w:color="auto" w:fill="auto"/>
          </w:tcPr>
          <w:p w14:paraId="5778DCD0" w14:textId="77777777" w:rsidR="00885B87" w:rsidRPr="00424DF9" w:rsidRDefault="00885B87" w:rsidP="00885B87">
            <w:pPr>
              <w:pStyle w:val="ENoteTableText"/>
              <w:tabs>
                <w:tab w:val="center" w:leader="dot" w:pos="2268"/>
              </w:tabs>
            </w:pPr>
            <w:r w:rsidRPr="00424DF9">
              <w:t>am No 88, 1995</w:t>
            </w:r>
          </w:p>
        </w:tc>
      </w:tr>
      <w:tr w:rsidR="00885B87" w:rsidRPr="00424DF9" w14:paraId="7C74C89E" w14:textId="77777777" w:rsidTr="00755058">
        <w:trPr>
          <w:cantSplit/>
        </w:trPr>
        <w:tc>
          <w:tcPr>
            <w:tcW w:w="2551" w:type="dxa"/>
            <w:shd w:val="clear" w:color="auto" w:fill="auto"/>
          </w:tcPr>
          <w:p w14:paraId="10D23AF4" w14:textId="77777777" w:rsidR="00885B87" w:rsidRPr="00424DF9" w:rsidRDefault="00885B87" w:rsidP="00885B87">
            <w:pPr>
              <w:pStyle w:val="ENoteTableText"/>
              <w:tabs>
                <w:tab w:val="center" w:leader="dot" w:pos="2268"/>
              </w:tabs>
            </w:pPr>
            <w:r w:rsidRPr="00424DF9">
              <w:t>s 98</w:t>
            </w:r>
            <w:r w:rsidRPr="00424DF9">
              <w:tab/>
            </w:r>
          </w:p>
        </w:tc>
        <w:tc>
          <w:tcPr>
            <w:tcW w:w="4531" w:type="dxa"/>
            <w:shd w:val="clear" w:color="auto" w:fill="auto"/>
          </w:tcPr>
          <w:p w14:paraId="6C2C5990" w14:textId="77777777" w:rsidR="00885B87" w:rsidRPr="00424DF9" w:rsidRDefault="00885B87" w:rsidP="00885B87">
            <w:pPr>
              <w:pStyle w:val="ENoteTableText"/>
              <w:tabs>
                <w:tab w:val="center" w:leader="dot" w:pos="2268"/>
              </w:tabs>
            </w:pPr>
            <w:r w:rsidRPr="00424DF9">
              <w:t>ad No 171, 1992</w:t>
            </w:r>
            <w:r w:rsidR="001E5720" w:rsidRPr="00424DF9">
              <w:t>; No 108, 2000</w:t>
            </w:r>
          </w:p>
        </w:tc>
      </w:tr>
      <w:tr w:rsidR="00885B87" w:rsidRPr="00424DF9" w14:paraId="1AD64209" w14:textId="77777777" w:rsidTr="00755058">
        <w:trPr>
          <w:cantSplit/>
        </w:trPr>
        <w:tc>
          <w:tcPr>
            <w:tcW w:w="2551" w:type="dxa"/>
            <w:shd w:val="clear" w:color="auto" w:fill="auto"/>
          </w:tcPr>
          <w:p w14:paraId="27415767" w14:textId="77777777" w:rsidR="00885B87" w:rsidRPr="00424DF9" w:rsidRDefault="00885B87" w:rsidP="00885B87">
            <w:pPr>
              <w:pStyle w:val="ENoteTableText"/>
              <w:tabs>
                <w:tab w:val="center" w:leader="dot" w:pos="2268"/>
              </w:tabs>
            </w:pPr>
            <w:r w:rsidRPr="00424DF9">
              <w:t>s 98A</w:t>
            </w:r>
            <w:r w:rsidRPr="00424DF9">
              <w:tab/>
            </w:r>
          </w:p>
        </w:tc>
        <w:tc>
          <w:tcPr>
            <w:tcW w:w="4531" w:type="dxa"/>
            <w:shd w:val="clear" w:color="auto" w:fill="auto"/>
          </w:tcPr>
          <w:p w14:paraId="10C2C397" w14:textId="77777777" w:rsidR="00885B87" w:rsidRPr="00424DF9" w:rsidRDefault="00885B87" w:rsidP="00885B87">
            <w:pPr>
              <w:pStyle w:val="ENoteTableText"/>
              <w:tabs>
                <w:tab w:val="center" w:leader="dot" w:pos="2268"/>
              </w:tabs>
            </w:pPr>
            <w:r w:rsidRPr="00424DF9">
              <w:t>ad No 2, 1993</w:t>
            </w:r>
          </w:p>
        </w:tc>
      </w:tr>
      <w:tr w:rsidR="00885B87" w:rsidRPr="00424DF9" w14:paraId="489869B3" w14:textId="77777777" w:rsidTr="00755058">
        <w:trPr>
          <w:cantSplit/>
        </w:trPr>
        <w:tc>
          <w:tcPr>
            <w:tcW w:w="2551" w:type="dxa"/>
            <w:shd w:val="clear" w:color="auto" w:fill="auto"/>
          </w:tcPr>
          <w:p w14:paraId="28B0265E" w14:textId="77777777" w:rsidR="00885B87" w:rsidRPr="00424DF9" w:rsidRDefault="00885B87" w:rsidP="00885B87">
            <w:pPr>
              <w:pStyle w:val="ENoteTableText"/>
              <w:tabs>
                <w:tab w:val="center" w:leader="dot" w:pos="2268"/>
              </w:tabs>
            </w:pPr>
          </w:p>
        </w:tc>
        <w:tc>
          <w:tcPr>
            <w:tcW w:w="4531" w:type="dxa"/>
            <w:shd w:val="clear" w:color="auto" w:fill="auto"/>
          </w:tcPr>
          <w:p w14:paraId="08BCA87D" w14:textId="77777777" w:rsidR="00885B87" w:rsidRPr="00424DF9" w:rsidRDefault="00885B87" w:rsidP="00885B87">
            <w:pPr>
              <w:pStyle w:val="ENoteTableText"/>
              <w:tabs>
                <w:tab w:val="center" w:leader="dot" w:pos="2268"/>
              </w:tabs>
            </w:pPr>
            <w:r w:rsidRPr="00424DF9">
              <w:t>am No 88, 1995</w:t>
            </w:r>
          </w:p>
        </w:tc>
      </w:tr>
      <w:tr w:rsidR="00885B87" w:rsidRPr="00424DF9" w14:paraId="3AAAC259" w14:textId="77777777" w:rsidTr="00755058">
        <w:trPr>
          <w:cantSplit/>
        </w:trPr>
        <w:tc>
          <w:tcPr>
            <w:tcW w:w="2551" w:type="dxa"/>
            <w:shd w:val="clear" w:color="auto" w:fill="auto"/>
          </w:tcPr>
          <w:p w14:paraId="1A1BCAE7" w14:textId="77777777" w:rsidR="00885B87" w:rsidRPr="00424DF9" w:rsidRDefault="00885B87" w:rsidP="00885B87">
            <w:pPr>
              <w:pStyle w:val="ENoteTableText"/>
              <w:tabs>
                <w:tab w:val="center" w:leader="dot" w:pos="2268"/>
              </w:tabs>
            </w:pPr>
            <w:r w:rsidRPr="00424DF9">
              <w:t>s 98B</w:t>
            </w:r>
            <w:r w:rsidRPr="00424DF9">
              <w:tab/>
            </w:r>
          </w:p>
        </w:tc>
        <w:tc>
          <w:tcPr>
            <w:tcW w:w="4531" w:type="dxa"/>
            <w:shd w:val="clear" w:color="auto" w:fill="auto"/>
          </w:tcPr>
          <w:p w14:paraId="3743AF59" w14:textId="77777777" w:rsidR="00885B87" w:rsidRPr="00424DF9" w:rsidRDefault="00885B87" w:rsidP="00885B87">
            <w:pPr>
              <w:pStyle w:val="ENoteTableText"/>
              <w:tabs>
                <w:tab w:val="center" w:leader="dot" w:pos="2268"/>
              </w:tabs>
            </w:pPr>
            <w:r w:rsidRPr="00424DF9">
              <w:t>ad No 2, 1993</w:t>
            </w:r>
          </w:p>
        </w:tc>
      </w:tr>
      <w:tr w:rsidR="00885B87" w:rsidRPr="00424DF9" w14:paraId="2CF9F93B" w14:textId="77777777" w:rsidTr="00755058">
        <w:trPr>
          <w:cantSplit/>
        </w:trPr>
        <w:tc>
          <w:tcPr>
            <w:tcW w:w="2551" w:type="dxa"/>
            <w:shd w:val="clear" w:color="auto" w:fill="auto"/>
          </w:tcPr>
          <w:p w14:paraId="43EEA214" w14:textId="77777777" w:rsidR="00885B87" w:rsidRPr="00424DF9" w:rsidRDefault="00885B87" w:rsidP="00885B87">
            <w:pPr>
              <w:pStyle w:val="ENoteTableText"/>
              <w:tabs>
                <w:tab w:val="center" w:leader="dot" w:pos="2268"/>
              </w:tabs>
            </w:pPr>
          </w:p>
        </w:tc>
        <w:tc>
          <w:tcPr>
            <w:tcW w:w="4531" w:type="dxa"/>
            <w:shd w:val="clear" w:color="auto" w:fill="auto"/>
          </w:tcPr>
          <w:p w14:paraId="34CCB9A0" w14:textId="77777777" w:rsidR="00885B87" w:rsidRPr="00424DF9" w:rsidRDefault="00885B87" w:rsidP="00885B87">
            <w:pPr>
              <w:pStyle w:val="ENoteTableText"/>
              <w:tabs>
                <w:tab w:val="center" w:leader="dot" w:pos="2268"/>
              </w:tabs>
            </w:pPr>
            <w:r w:rsidRPr="00424DF9">
              <w:t>am No 88, 1995</w:t>
            </w:r>
          </w:p>
        </w:tc>
      </w:tr>
      <w:tr w:rsidR="00885B87" w:rsidRPr="00424DF9" w14:paraId="510B95D8" w14:textId="77777777" w:rsidTr="00755058">
        <w:trPr>
          <w:cantSplit/>
        </w:trPr>
        <w:tc>
          <w:tcPr>
            <w:tcW w:w="2551" w:type="dxa"/>
            <w:shd w:val="clear" w:color="auto" w:fill="auto"/>
          </w:tcPr>
          <w:p w14:paraId="0CDB1890" w14:textId="77777777" w:rsidR="00885B87" w:rsidRPr="00424DF9" w:rsidRDefault="00885B87" w:rsidP="00885B87">
            <w:pPr>
              <w:pStyle w:val="ENoteTableText"/>
              <w:tabs>
                <w:tab w:val="center" w:leader="dot" w:pos="2268"/>
              </w:tabs>
            </w:pPr>
            <w:r w:rsidRPr="00424DF9">
              <w:t>s 98C</w:t>
            </w:r>
            <w:r w:rsidRPr="00424DF9">
              <w:tab/>
            </w:r>
          </w:p>
        </w:tc>
        <w:tc>
          <w:tcPr>
            <w:tcW w:w="4531" w:type="dxa"/>
            <w:shd w:val="clear" w:color="auto" w:fill="auto"/>
          </w:tcPr>
          <w:p w14:paraId="4C4A14C5" w14:textId="77777777" w:rsidR="00885B87" w:rsidRPr="00424DF9" w:rsidRDefault="00885B87" w:rsidP="00885B87">
            <w:pPr>
              <w:pStyle w:val="ENoteTableText"/>
              <w:tabs>
                <w:tab w:val="center" w:leader="dot" w:pos="2268"/>
              </w:tabs>
            </w:pPr>
            <w:r w:rsidRPr="00424DF9">
              <w:t>ad No 2, 1993</w:t>
            </w:r>
          </w:p>
        </w:tc>
      </w:tr>
      <w:tr w:rsidR="00885B87" w:rsidRPr="00424DF9" w14:paraId="3CD3F7EE" w14:textId="77777777" w:rsidTr="00755058">
        <w:trPr>
          <w:cantSplit/>
        </w:trPr>
        <w:tc>
          <w:tcPr>
            <w:tcW w:w="2551" w:type="dxa"/>
            <w:shd w:val="clear" w:color="auto" w:fill="auto"/>
          </w:tcPr>
          <w:p w14:paraId="448055DC" w14:textId="77777777" w:rsidR="00885B87" w:rsidRPr="00424DF9" w:rsidRDefault="00885B87" w:rsidP="00885B87">
            <w:pPr>
              <w:pStyle w:val="ENoteTableText"/>
              <w:tabs>
                <w:tab w:val="center" w:leader="dot" w:pos="2268"/>
              </w:tabs>
            </w:pPr>
            <w:r w:rsidRPr="00424DF9">
              <w:t>s 98D</w:t>
            </w:r>
            <w:r w:rsidRPr="00424DF9">
              <w:tab/>
            </w:r>
          </w:p>
        </w:tc>
        <w:tc>
          <w:tcPr>
            <w:tcW w:w="4531" w:type="dxa"/>
            <w:shd w:val="clear" w:color="auto" w:fill="auto"/>
          </w:tcPr>
          <w:p w14:paraId="0A6AC353" w14:textId="77777777" w:rsidR="00885B87" w:rsidRPr="00424DF9" w:rsidRDefault="00885B87" w:rsidP="00885B87">
            <w:pPr>
              <w:pStyle w:val="ENoteTableText"/>
              <w:tabs>
                <w:tab w:val="center" w:leader="dot" w:pos="2268"/>
              </w:tabs>
            </w:pPr>
            <w:r w:rsidRPr="00424DF9">
              <w:t>ad No 2, 1993</w:t>
            </w:r>
          </w:p>
        </w:tc>
      </w:tr>
      <w:tr w:rsidR="00885B87" w:rsidRPr="00424DF9" w14:paraId="4A16A172" w14:textId="77777777" w:rsidTr="00755058">
        <w:trPr>
          <w:cantSplit/>
        </w:trPr>
        <w:tc>
          <w:tcPr>
            <w:tcW w:w="2551" w:type="dxa"/>
            <w:shd w:val="clear" w:color="auto" w:fill="auto"/>
          </w:tcPr>
          <w:p w14:paraId="2ADB48D1" w14:textId="77777777" w:rsidR="00885B87" w:rsidRPr="00424DF9" w:rsidRDefault="00885B87" w:rsidP="004337FB">
            <w:pPr>
              <w:pStyle w:val="ENoteTableText"/>
              <w:keepNext/>
              <w:tabs>
                <w:tab w:val="center" w:leader="dot" w:pos="2268"/>
              </w:tabs>
              <w:rPr>
                <w:b/>
              </w:rPr>
            </w:pPr>
            <w:r w:rsidRPr="00424DF9">
              <w:rPr>
                <w:b/>
              </w:rPr>
              <w:lastRenderedPageBreak/>
              <w:t>Division 2</w:t>
            </w:r>
          </w:p>
        </w:tc>
        <w:tc>
          <w:tcPr>
            <w:tcW w:w="4531" w:type="dxa"/>
            <w:shd w:val="clear" w:color="auto" w:fill="auto"/>
          </w:tcPr>
          <w:p w14:paraId="39854E39" w14:textId="77777777" w:rsidR="00885B87" w:rsidRPr="00424DF9" w:rsidRDefault="00885B87" w:rsidP="004337FB">
            <w:pPr>
              <w:pStyle w:val="ENoteTableText"/>
              <w:keepNext/>
              <w:tabs>
                <w:tab w:val="center" w:leader="dot" w:pos="2268"/>
              </w:tabs>
            </w:pPr>
          </w:p>
        </w:tc>
      </w:tr>
      <w:tr w:rsidR="00885B87" w:rsidRPr="00424DF9" w14:paraId="0AE34C69" w14:textId="77777777" w:rsidTr="00755058">
        <w:trPr>
          <w:cantSplit/>
        </w:trPr>
        <w:tc>
          <w:tcPr>
            <w:tcW w:w="2551" w:type="dxa"/>
            <w:shd w:val="clear" w:color="auto" w:fill="auto"/>
          </w:tcPr>
          <w:p w14:paraId="613C69DB" w14:textId="77777777" w:rsidR="00885B87" w:rsidRPr="00424DF9" w:rsidRDefault="00885B87" w:rsidP="00885B87">
            <w:pPr>
              <w:pStyle w:val="ENoteTableText"/>
              <w:tabs>
                <w:tab w:val="center" w:leader="dot" w:pos="2268"/>
              </w:tabs>
            </w:pPr>
            <w:r w:rsidRPr="00424DF9">
              <w:t>Division 2</w:t>
            </w:r>
            <w:r w:rsidRPr="00424DF9">
              <w:tab/>
            </w:r>
          </w:p>
        </w:tc>
        <w:tc>
          <w:tcPr>
            <w:tcW w:w="4531" w:type="dxa"/>
            <w:shd w:val="clear" w:color="auto" w:fill="auto"/>
          </w:tcPr>
          <w:p w14:paraId="65B5CF6C" w14:textId="77777777" w:rsidR="00885B87" w:rsidRPr="00424DF9" w:rsidRDefault="00885B87" w:rsidP="00885B87">
            <w:pPr>
              <w:pStyle w:val="ENoteTableText"/>
              <w:tabs>
                <w:tab w:val="center" w:leader="dot" w:pos="2268"/>
              </w:tabs>
            </w:pPr>
            <w:r w:rsidRPr="00424DF9">
              <w:t>ad No 171, 1992</w:t>
            </w:r>
          </w:p>
        </w:tc>
      </w:tr>
      <w:tr w:rsidR="00885B87" w:rsidRPr="00424DF9" w14:paraId="4A318C2D" w14:textId="77777777" w:rsidTr="00755058">
        <w:trPr>
          <w:cantSplit/>
        </w:trPr>
        <w:tc>
          <w:tcPr>
            <w:tcW w:w="2551" w:type="dxa"/>
            <w:shd w:val="clear" w:color="auto" w:fill="auto"/>
          </w:tcPr>
          <w:p w14:paraId="4CF71A61" w14:textId="77777777" w:rsidR="00885B87" w:rsidRPr="00424DF9" w:rsidRDefault="00885B87" w:rsidP="00885B87">
            <w:pPr>
              <w:pStyle w:val="ENoteTableText"/>
              <w:tabs>
                <w:tab w:val="center" w:leader="dot" w:pos="2268"/>
              </w:tabs>
            </w:pPr>
            <w:r w:rsidRPr="00424DF9">
              <w:t>s 99</w:t>
            </w:r>
            <w:r w:rsidRPr="00424DF9">
              <w:tab/>
            </w:r>
          </w:p>
        </w:tc>
        <w:tc>
          <w:tcPr>
            <w:tcW w:w="4531" w:type="dxa"/>
            <w:shd w:val="clear" w:color="auto" w:fill="auto"/>
          </w:tcPr>
          <w:p w14:paraId="3EBBEAF5" w14:textId="77777777" w:rsidR="00885B87" w:rsidRPr="00424DF9" w:rsidRDefault="00885B87" w:rsidP="00885B87">
            <w:pPr>
              <w:pStyle w:val="ENoteTableText"/>
              <w:tabs>
                <w:tab w:val="center" w:leader="dot" w:pos="2268"/>
              </w:tabs>
            </w:pPr>
            <w:r w:rsidRPr="00424DF9">
              <w:t>ad No 171, 1992</w:t>
            </w:r>
          </w:p>
        </w:tc>
      </w:tr>
      <w:tr w:rsidR="00885B87" w:rsidRPr="00424DF9" w14:paraId="065DF7C7" w14:textId="77777777" w:rsidTr="00755058">
        <w:trPr>
          <w:cantSplit/>
        </w:trPr>
        <w:tc>
          <w:tcPr>
            <w:tcW w:w="2551" w:type="dxa"/>
            <w:shd w:val="clear" w:color="auto" w:fill="auto"/>
          </w:tcPr>
          <w:p w14:paraId="69DB65A6" w14:textId="77777777" w:rsidR="00885B87" w:rsidRPr="00424DF9" w:rsidRDefault="00885B87" w:rsidP="00885B87">
            <w:pPr>
              <w:pStyle w:val="ENoteTableText"/>
              <w:tabs>
                <w:tab w:val="center" w:leader="dot" w:pos="2268"/>
              </w:tabs>
            </w:pPr>
            <w:r w:rsidRPr="00424DF9">
              <w:t>s 100</w:t>
            </w:r>
            <w:r w:rsidRPr="00424DF9">
              <w:tab/>
            </w:r>
          </w:p>
        </w:tc>
        <w:tc>
          <w:tcPr>
            <w:tcW w:w="4531" w:type="dxa"/>
            <w:shd w:val="clear" w:color="auto" w:fill="auto"/>
          </w:tcPr>
          <w:p w14:paraId="20D78033" w14:textId="77777777" w:rsidR="00885B87" w:rsidRPr="00424DF9" w:rsidRDefault="00885B87" w:rsidP="00885B87">
            <w:pPr>
              <w:pStyle w:val="ENoteTableText"/>
              <w:tabs>
                <w:tab w:val="center" w:leader="dot" w:pos="2268"/>
              </w:tabs>
            </w:pPr>
            <w:r w:rsidRPr="00424DF9">
              <w:t>ad No 171, 1992</w:t>
            </w:r>
          </w:p>
        </w:tc>
      </w:tr>
      <w:tr w:rsidR="00885B87" w:rsidRPr="00424DF9" w14:paraId="51FB1198" w14:textId="77777777" w:rsidTr="00755058">
        <w:trPr>
          <w:cantSplit/>
        </w:trPr>
        <w:tc>
          <w:tcPr>
            <w:tcW w:w="2551" w:type="dxa"/>
            <w:shd w:val="clear" w:color="auto" w:fill="auto"/>
          </w:tcPr>
          <w:p w14:paraId="5DF73933" w14:textId="77777777" w:rsidR="00885B87" w:rsidRPr="00424DF9" w:rsidRDefault="00885B87" w:rsidP="00885B87">
            <w:pPr>
              <w:pStyle w:val="ENoteTableText"/>
              <w:tabs>
                <w:tab w:val="center" w:leader="dot" w:pos="2268"/>
              </w:tabs>
            </w:pPr>
          </w:p>
        </w:tc>
        <w:tc>
          <w:tcPr>
            <w:tcW w:w="4531" w:type="dxa"/>
            <w:shd w:val="clear" w:color="auto" w:fill="auto"/>
          </w:tcPr>
          <w:p w14:paraId="705A444C" w14:textId="77777777" w:rsidR="00885B87" w:rsidRPr="00424DF9" w:rsidRDefault="00885B87" w:rsidP="00885B87">
            <w:pPr>
              <w:pStyle w:val="ENoteTableText"/>
              <w:tabs>
                <w:tab w:val="center" w:leader="dot" w:pos="2268"/>
              </w:tabs>
            </w:pPr>
            <w:r w:rsidRPr="00424DF9">
              <w:t>am No 1, 1993</w:t>
            </w:r>
          </w:p>
        </w:tc>
      </w:tr>
      <w:tr w:rsidR="00885B87" w:rsidRPr="00424DF9" w14:paraId="696131D5" w14:textId="77777777" w:rsidTr="00755058">
        <w:trPr>
          <w:cantSplit/>
        </w:trPr>
        <w:tc>
          <w:tcPr>
            <w:tcW w:w="2551" w:type="dxa"/>
            <w:shd w:val="clear" w:color="auto" w:fill="auto"/>
          </w:tcPr>
          <w:p w14:paraId="27DEC2F8" w14:textId="77777777" w:rsidR="00885B87" w:rsidRPr="00424DF9" w:rsidRDefault="00885B87" w:rsidP="00885B87">
            <w:pPr>
              <w:pStyle w:val="ENoteTableText"/>
              <w:tabs>
                <w:tab w:val="center" w:leader="dot" w:pos="2268"/>
              </w:tabs>
            </w:pPr>
            <w:r w:rsidRPr="00424DF9">
              <w:t>s 101</w:t>
            </w:r>
            <w:r w:rsidRPr="00424DF9">
              <w:tab/>
            </w:r>
          </w:p>
        </w:tc>
        <w:tc>
          <w:tcPr>
            <w:tcW w:w="4531" w:type="dxa"/>
            <w:shd w:val="clear" w:color="auto" w:fill="auto"/>
          </w:tcPr>
          <w:p w14:paraId="27EA7A43" w14:textId="77777777" w:rsidR="00885B87" w:rsidRPr="00424DF9" w:rsidRDefault="00885B87" w:rsidP="00885B87">
            <w:pPr>
              <w:pStyle w:val="ENoteTableText"/>
              <w:tabs>
                <w:tab w:val="center" w:leader="dot" w:pos="2268"/>
              </w:tabs>
            </w:pPr>
            <w:r w:rsidRPr="00424DF9">
              <w:t>ad No 171, 1992</w:t>
            </w:r>
          </w:p>
        </w:tc>
      </w:tr>
      <w:tr w:rsidR="00885B87" w:rsidRPr="00424DF9" w14:paraId="68070EBC" w14:textId="77777777" w:rsidTr="00755058">
        <w:trPr>
          <w:cantSplit/>
        </w:trPr>
        <w:tc>
          <w:tcPr>
            <w:tcW w:w="2551" w:type="dxa"/>
            <w:shd w:val="clear" w:color="auto" w:fill="auto"/>
          </w:tcPr>
          <w:p w14:paraId="50C19BE2" w14:textId="77777777" w:rsidR="00885B87" w:rsidRPr="00424DF9" w:rsidRDefault="00885B87" w:rsidP="00885B87">
            <w:pPr>
              <w:pStyle w:val="ENoteTableText"/>
              <w:tabs>
                <w:tab w:val="center" w:leader="dot" w:pos="2268"/>
              </w:tabs>
            </w:pPr>
            <w:r w:rsidRPr="00424DF9">
              <w:t>s 102</w:t>
            </w:r>
            <w:r w:rsidRPr="00424DF9">
              <w:tab/>
            </w:r>
          </w:p>
        </w:tc>
        <w:tc>
          <w:tcPr>
            <w:tcW w:w="4531" w:type="dxa"/>
            <w:shd w:val="clear" w:color="auto" w:fill="auto"/>
          </w:tcPr>
          <w:p w14:paraId="2E860F55" w14:textId="77777777" w:rsidR="00885B87" w:rsidRPr="00424DF9" w:rsidRDefault="00885B87" w:rsidP="00885B87">
            <w:pPr>
              <w:pStyle w:val="ENoteTableText"/>
              <w:tabs>
                <w:tab w:val="center" w:leader="dot" w:pos="2268"/>
              </w:tabs>
            </w:pPr>
            <w:r w:rsidRPr="00424DF9">
              <w:t>ad No 171, 1992</w:t>
            </w:r>
          </w:p>
        </w:tc>
      </w:tr>
      <w:tr w:rsidR="00DE448E" w:rsidRPr="00424DF9" w14:paraId="5D8929C7" w14:textId="77777777" w:rsidTr="00755058">
        <w:trPr>
          <w:cantSplit/>
        </w:trPr>
        <w:tc>
          <w:tcPr>
            <w:tcW w:w="2551" w:type="dxa"/>
            <w:shd w:val="clear" w:color="auto" w:fill="auto"/>
          </w:tcPr>
          <w:p w14:paraId="71CD40D9" w14:textId="77777777" w:rsidR="00DE448E" w:rsidRPr="00424DF9" w:rsidRDefault="00DE448E" w:rsidP="00885B87">
            <w:pPr>
              <w:pStyle w:val="ENoteTableText"/>
              <w:tabs>
                <w:tab w:val="center" w:leader="dot" w:pos="2268"/>
              </w:tabs>
            </w:pPr>
          </w:p>
        </w:tc>
        <w:tc>
          <w:tcPr>
            <w:tcW w:w="4531" w:type="dxa"/>
            <w:shd w:val="clear" w:color="auto" w:fill="auto"/>
          </w:tcPr>
          <w:p w14:paraId="6A3DBD04" w14:textId="77777777" w:rsidR="00DE448E" w:rsidRPr="00424DF9" w:rsidRDefault="00DE448E" w:rsidP="00885B87">
            <w:pPr>
              <w:pStyle w:val="ENoteTableText"/>
              <w:tabs>
                <w:tab w:val="center" w:leader="dot" w:pos="2268"/>
              </w:tabs>
            </w:pPr>
            <w:r w:rsidRPr="00424DF9">
              <w:t>rep No 198, 1999</w:t>
            </w:r>
          </w:p>
        </w:tc>
      </w:tr>
      <w:tr w:rsidR="00885B87" w:rsidRPr="00424DF9" w14:paraId="6F6EC5A3" w14:textId="77777777" w:rsidTr="00755058">
        <w:trPr>
          <w:cantSplit/>
        </w:trPr>
        <w:tc>
          <w:tcPr>
            <w:tcW w:w="2551" w:type="dxa"/>
            <w:shd w:val="clear" w:color="auto" w:fill="auto"/>
          </w:tcPr>
          <w:p w14:paraId="7214A3A3" w14:textId="77777777" w:rsidR="00885B87" w:rsidRPr="00424DF9" w:rsidRDefault="00885B87" w:rsidP="00885B87">
            <w:pPr>
              <w:pStyle w:val="ENoteTableText"/>
              <w:tabs>
                <w:tab w:val="center" w:leader="dot" w:pos="2268"/>
              </w:tabs>
            </w:pPr>
            <w:r w:rsidRPr="00424DF9">
              <w:t>s 103</w:t>
            </w:r>
            <w:r w:rsidRPr="00424DF9">
              <w:tab/>
            </w:r>
          </w:p>
        </w:tc>
        <w:tc>
          <w:tcPr>
            <w:tcW w:w="4531" w:type="dxa"/>
            <w:shd w:val="clear" w:color="auto" w:fill="auto"/>
          </w:tcPr>
          <w:p w14:paraId="1CD69715" w14:textId="77777777" w:rsidR="00885B87" w:rsidRPr="00424DF9" w:rsidRDefault="00885B87" w:rsidP="00885B87">
            <w:pPr>
              <w:pStyle w:val="ENoteTableText"/>
              <w:tabs>
                <w:tab w:val="center" w:leader="dot" w:pos="2268"/>
              </w:tabs>
            </w:pPr>
            <w:r w:rsidRPr="00424DF9">
              <w:t>ad No 171, 1992</w:t>
            </w:r>
          </w:p>
        </w:tc>
      </w:tr>
      <w:tr w:rsidR="00DE448E" w:rsidRPr="00424DF9" w14:paraId="3A0E2793" w14:textId="77777777" w:rsidTr="00755058">
        <w:trPr>
          <w:cantSplit/>
        </w:trPr>
        <w:tc>
          <w:tcPr>
            <w:tcW w:w="2551" w:type="dxa"/>
            <w:shd w:val="clear" w:color="auto" w:fill="auto"/>
          </w:tcPr>
          <w:p w14:paraId="07A0E339" w14:textId="77777777" w:rsidR="00DE448E" w:rsidRPr="00424DF9" w:rsidRDefault="00DE448E" w:rsidP="003801C4">
            <w:pPr>
              <w:pStyle w:val="ENoteTableText"/>
              <w:keepNext/>
              <w:tabs>
                <w:tab w:val="center" w:leader="dot" w:pos="2268"/>
              </w:tabs>
              <w:rPr>
                <w:b/>
              </w:rPr>
            </w:pPr>
            <w:r w:rsidRPr="00424DF9">
              <w:rPr>
                <w:b/>
              </w:rPr>
              <w:t>Division 2A</w:t>
            </w:r>
          </w:p>
        </w:tc>
        <w:tc>
          <w:tcPr>
            <w:tcW w:w="4531" w:type="dxa"/>
            <w:shd w:val="clear" w:color="auto" w:fill="auto"/>
          </w:tcPr>
          <w:p w14:paraId="4239AF7D" w14:textId="77777777" w:rsidR="00DE448E" w:rsidRPr="00424DF9" w:rsidRDefault="00DE448E" w:rsidP="00885B87">
            <w:pPr>
              <w:pStyle w:val="ENoteTableText"/>
              <w:tabs>
                <w:tab w:val="center" w:leader="dot" w:pos="2268"/>
              </w:tabs>
            </w:pPr>
          </w:p>
        </w:tc>
      </w:tr>
      <w:tr w:rsidR="00DE448E" w:rsidRPr="00424DF9" w14:paraId="16F73307" w14:textId="77777777" w:rsidTr="00755058">
        <w:trPr>
          <w:cantSplit/>
        </w:trPr>
        <w:tc>
          <w:tcPr>
            <w:tcW w:w="2551" w:type="dxa"/>
            <w:shd w:val="clear" w:color="auto" w:fill="auto"/>
          </w:tcPr>
          <w:p w14:paraId="4C111216" w14:textId="77777777" w:rsidR="00DE448E" w:rsidRPr="00424DF9" w:rsidRDefault="00DE448E" w:rsidP="00885B87">
            <w:pPr>
              <w:pStyle w:val="ENoteTableText"/>
              <w:tabs>
                <w:tab w:val="center" w:leader="dot" w:pos="2268"/>
              </w:tabs>
            </w:pPr>
            <w:r w:rsidRPr="00424DF9">
              <w:t>Division 2A</w:t>
            </w:r>
            <w:r w:rsidRPr="00424DF9">
              <w:tab/>
            </w:r>
          </w:p>
        </w:tc>
        <w:tc>
          <w:tcPr>
            <w:tcW w:w="4531" w:type="dxa"/>
            <w:shd w:val="clear" w:color="auto" w:fill="auto"/>
          </w:tcPr>
          <w:p w14:paraId="45EFAE1C" w14:textId="77777777" w:rsidR="00DE448E" w:rsidRPr="00424DF9" w:rsidRDefault="00DE448E" w:rsidP="00885B87">
            <w:pPr>
              <w:pStyle w:val="ENoteTableText"/>
              <w:tabs>
                <w:tab w:val="center" w:leader="dot" w:pos="2268"/>
              </w:tabs>
            </w:pPr>
            <w:r w:rsidRPr="00424DF9">
              <w:t>ad No 198, 1999</w:t>
            </w:r>
          </w:p>
        </w:tc>
      </w:tr>
      <w:tr w:rsidR="00DE448E" w:rsidRPr="00424DF9" w14:paraId="6D6E351A" w14:textId="77777777" w:rsidTr="00755058">
        <w:trPr>
          <w:cantSplit/>
        </w:trPr>
        <w:tc>
          <w:tcPr>
            <w:tcW w:w="2551" w:type="dxa"/>
            <w:shd w:val="clear" w:color="auto" w:fill="auto"/>
          </w:tcPr>
          <w:p w14:paraId="246D58A1" w14:textId="77777777" w:rsidR="00DE448E" w:rsidRPr="00424DF9" w:rsidRDefault="00DE448E" w:rsidP="00885B87">
            <w:pPr>
              <w:pStyle w:val="ENoteTableText"/>
              <w:tabs>
                <w:tab w:val="center" w:leader="dot" w:pos="2268"/>
              </w:tabs>
              <w:rPr>
                <w:b/>
              </w:rPr>
            </w:pPr>
            <w:r w:rsidRPr="00424DF9">
              <w:rPr>
                <w:b/>
              </w:rPr>
              <w:t>Subdivision A</w:t>
            </w:r>
          </w:p>
        </w:tc>
        <w:tc>
          <w:tcPr>
            <w:tcW w:w="4531" w:type="dxa"/>
            <w:shd w:val="clear" w:color="auto" w:fill="auto"/>
          </w:tcPr>
          <w:p w14:paraId="11EDDE1A" w14:textId="77777777" w:rsidR="00DE448E" w:rsidRPr="00424DF9" w:rsidRDefault="00DE448E" w:rsidP="00885B87">
            <w:pPr>
              <w:pStyle w:val="ENoteTableText"/>
              <w:tabs>
                <w:tab w:val="center" w:leader="dot" w:pos="2268"/>
              </w:tabs>
            </w:pPr>
          </w:p>
        </w:tc>
      </w:tr>
      <w:tr w:rsidR="00DE448E" w:rsidRPr="00424DF9" w14:paraId="56F6AB84" w14:textId="77777777" w:rsidTr="00755058">
        <w:trPr>
          <w:cantSplit/>
        </w:trPr>
        <w:tc>
          <w:tcPr>
            <w:tcW w:w="2551" w:type="dxa"/>
            <w:shd w:val="clear" w:color="auto" w:fill="auto"/>
          </w:tcPr>
          <w:p w14:paraId="37F82659" w14:textId="77777777" w:rsidR="00DE448E" w:rsidRPr="00424DF9" w:rsidRDefault="00DE448E" w:rsidP="00885B87">
            <w:pPr>
              <w:pStyle w:val="ENoteTableText"/>
              <w:tabs>
                <w:tab w:val="center" w:leader="dot" w:pos="2268"/>
              </w:tabs>
            </w:pPr>
            <w:r w:rsidRPr="00424DF9">
              <w:t>s 103A</w:t>
            </w:r>
            <w:r w:rsidRPr="00424DF9">
              <w:tab/>
            </w:r>
          </w:p>
        </w:tc>
        <w:tc>
          <w:tcPr>
            <w:tcW w:w="4531" w:type="dxa"/>
            <w:shd w:val="clear" w:color="auto" w:fill="auto"/>
          </w:tcPr>
          <w:p w14:paraId="45E40092" w14:textId="77777777" w:rsidR="00DE448E" w:rsidRPr="00424DF9" w:rsidRDefault="00DE448E" w:rsidP="00885B87">
            <w:pPr>
              <w:pStyle w:val="ENoteTableText"/>
              <w:tabs>
                <w:tab w:val="center" w:leader="dot" w:pos="2268"/>
              </w:tabs>
            </w:pPr>
            <w:r w:rsidRPr="00424DF9">
              <w:t>ad No 198, 1999</w:t>
            </w:r>
          </w:p>
        </w:tc>
      </w:tr>
      <w:tr w:rsidR="00DE448E" w:rsidRPr="00424DF9" w14:paraId="3A55706E" w14:textId="77777777" w:rsidTr="00755058">
        <w:trPr>
          <w:cantSplit/>
        </w:trPr>
        <w:tc>
          <w:tcPr>
            <w:tcW w:w="2551" w:type="dxa"/>
            <w:shd w:val="clear" w:color="auto" w:fill="auto"/>
          </w:tcPr>
          <w:p w14:paraId="501ED5EC" w14:textId="77777777" w:rsidR="00DE448E" w:rsidRPr="00424DF9" w:rsidRDefault="00DE448E" w:rsidP="00885B87">
            <w:pPr>
              <w:pStyle w:val="ENoteTableText"/>
              <w:tabs>
                <w:tab w:val="center" w:leader="dot" w:pos="2268"/>
              </w:tabs>
            </w:pPr>
            <w:r w:rsidRPr="00424DF9">
              <w:t>s 103B</w:t>
            </w:r>
            <w:r w:rsidRPr="00424DF9">
              <w:tab/>
            </w:r>
          </w:p>
        </w:tc>
        <w:tc>
          <w:tcPr>
            <w:tcW w:w="4531" w:type="dxa"/>
            <w:shd w:val="clear" w:color="auto" w:fill="auto"/>
          </w:tcPr>
          <w:p w14:paraId="4A0198F3" w14:textId="77777777" w:rsidR="00DE448E" w:rsidRPr="00424DF9" w:rsidRDefault="00DE448E" w:rsidP="00885B87">
            <w:pPr>
              <w:pStyle w:val="ENoteTableText"/>
              <w:tabs>
                <w:tab w:val="center" w:leader="dot" w:pos="2268"/>
              </w:tabs>
            </w:pPr>
            <w:r w:rsidRPr="00424DF9">
              <w:t>ad No 198, 1999</w:t>
            </w:r>
          </w:p>
        </w:tc>
      </w:tr>
      <w:tr w:rsidR="006C026D" w:rsidRPr="00424DF9" w14:paraId="750938A0" w14:textId="77777777" w:rsidTr="00755058">
        <w:trPr>
          <w:cantSplit/>
        </w:trPr>
        <w:tc>
          <w:tcPr>
            <w:tcW w:w="2551" w:type="dxa"/>
            <w:shd w:val="clear" w:color="auto" w:fill="auto"/>
          </w:tcPr>
          <w:p w14:paraId="7AC6F0BE" w14:textId="77777777" w:rsidR="006C026D" w:rsidRPr="00424DF9" w:rsidRDefault="006C026D" w:rsidP="00885B87">
            <w:pPr>
              <w:pStyle w:val="ENoteTableText"/>
              <w:tabs>
                <w:tab w:val="center" w:leader="dot" w:pos="2268"/>
              </w:tabs>
            </w:pPr>
          </w:p>
        </w:tc>
        <w:tc>
          <w:tcPr>
            <w:tcW w:w="4531" w:type="dxa"/>
            <w:shd w:val="clear" w:color="auto" w:fill="auto"/>
          </w:tcPr>
          <w:p w14:paraId="3D0E9F7C" w14:textId="77777777" w:rsidR="006C026D" w:rsidRPr="00424DF9" w:rsidRDefault="006C026D" w:rsidP="00885B87">
            <w:pPr>
              <w:pStyle w:val="ENoteTableText"/>
              <w:tabs>
                <w:tab w:val="center" w:leader="dot" w:pos="2268"/>
              </w:tabs>
            </w:pPr>
            <w:r w:rsidRPr="00424DF9">
              <w:t>am No 198, 1999</w:t>
            </w:r>
            <w:r w:rsidR="00062C6C" w:rsidRPr="00424DF9">
              <w:t>; No 55, 2001</w:t>
            </w:r>
          </w:p>
        </w:tc>
      </w:tr>
      <w:tr w:rsidR="00DE448E" w:rsidRPr="00424DF9" w14:paraId="3941BF5C" w14:textId="77777777" w:rsidTr="00755058">
        <w:trPr>
          <w:cantSplit/>
        </w:trPr>
        <w:tc>
          <w:tcPr>
            <w:tcW w:w="2551" w:type="dxa"/>
            <w:shd w:val="clear" w:color="auto" w:fill="auto"/>
          </w:tcPr>
          <w:p w14:paraId="7DCE577E" w14:textId="77777777" w:rsidR="00DE448E" w:rsidRPr="00424DF9" w:rsidRDefault="00DE448E" w:rsidP="00885B87">
            <w:pPr>
              <w:pStyle w:val="ENoteTableText"/>
              <w:tabs>
                <w:tab w:val="center" w:leader="dot" w:pos="2268"/>
              </w:tabs>
            </w:pPr>
            <w:r w:rsidRPr="00424DF9">
              <w:t>s 103C</w:t>
            </w:r>
            <w:r w:rsidRPr="00424DF9">
              <w:tab/>
            </w:r>
          </w:p>
        </w:tc>
        <w:tc>
          <w:tcPr>
            <w:tcW w:w="4531" w:type="dxa"/>
            <w:shd w:val="clear" w:color="auto" w:fill="auto"/>
          </w:tcPr>
          <w:p w14:paraId="6FFF8943" w14:textId="77777777" w:rsidR="00DE448E" w:rsidRPr="00424DF9" w:rsidRDefault="00DE448E" w:rsidP="00885B87">
            <w:pPr>
              <w:pStyle w:val="ENoteTableText"/>
              <w:tabs>
                <w:tab w:val="center" w:leader="dot" w:pos="2268"/>
              </w:tabs>
            </w:pPr>
            <w:r w:rsidRPr="00424DF9">
              <w:t>ad No 198, 1999</w:t>
            </w:r>
          </w:p>
        </w:tc>
      </w:tr>
      <w:tr w:rsidR="00DE448E" w:rsidRPr="00424DF9" w14:paraId="180E9F69" w14:textId="77777777" w:rsidTr="00755058">
        <w:trPr>
          <w:cantSplit/>
        </w:trPr>
        <w:tc>
          <w:tcPr>
            <w:tcW w:w="2551" w:type="dxa"/>
            <w:shd w:val="clear" w:color="auto" w:fill="auto"/>
          </w:tcPr>
          <w:p w14:paraId="2A56F52E" w14:textId="77777777" w:rsidR="00DE448E" w:rsidRPr="00424DF9" w:rsidRDefault="00DE448E" w:rsidP="00885B87">
            <w:pPr>
              <w:pStyle w:val="ENoteTableText"/>
              <w:tabs>
                <w:tab w:val="center" w:leader="dot" w:pos="2268"/>
              </w:tabs>
            </w:pPr>
            <w:r w:rsidRPr="00424DF9">
              <w:t>s 103D</w:t>
            </w:r>
            <w:r w:rsidRPr="00424DF9">
              <w:tab/>
            </w:r>
          </w:p>
        </w:tc>
        <w:tc>
          <w:tcPr>
            <w:tcW w:w="4531" w:type="dxa"/>
            <w:shd w:val="clear" w:color="auto" w:fill="auto"/>
          </w:tcPr>
          <w:p w14:paraId="6508A77F" w14:textId="77777777" w:rsidR="00DE448E" w:rsidRPr="00424DF9" w:rsidRDefault="00DE448E" w:rsidP="00885B87">
            <w:pPr>
              <w:pStyle w:val="ENoteTableText"/>
              <w:tabs>
                <w:tab w:val="center" w:leader="dot" w:pos="2268"/>
              </w:tabs>
            </w:pPr>
            <w:r w:rsidRPr="00424DF9">
              <w:t>ad No 198, 1999</w:t>
            </w:r>
          </w:p>
        </w:tc>
      </w:tr>
      <w:tr w:rsidR="00DE448E" w:rsidRPr="00424DF9" w14:paraId="41FC5E5D" w14:textId="77777777" w:rsidTr="00755058">
        <w:trPr>
          <w:cantSplit/>
        </w:trPr>
        <w:tc>
          <w:tcPr>
            <w:tcW w:w="2551" w:type="dxa"/>
            <w:shd w:val="clear" w:color="auto" w:fill="auto"/>
          </w:tcPr>
          <w:p w14:paraId="040644AF" w14:textId="77777777" w:rsidR="00DE448E" w:rsidRPr="00424DF9" w:rsidRDefault="00DE448E" w:rsidP="00885B87">
            <w:pPr>
              <w:pStyle w:val="ENoteTableText"/>
              <w:tabs>
                <w:tab w:val="center" w:leader="dot" w:pos="2268"/>
              </w:tabs>
            </w:pPr>
            <w:r w:rsidRPr="00424DF9">
              <w:t>s 103E</w:t>
            </w:r>
            <w:r w:rsidRPr="00424DF9">
              <w:tab/>
            </w:r>
          </w:p>
        </w:tc>
        <w:tc>
          <w:tcPr>
            <w:tcW w:w="4531" w:type="dxa"/>
            <w:shd w:val="clear" w:color="auto" w:fill="auto"/>
          </w:tcPr>
          <w:p w14:paraId="7F859043" w14:textId="77777777" w:rsidR="00DE448E" w:rsidRPr="00424DF9" w:rsidRDefault="00DE448E" w:rsidP="00885B87">
            <w:pPr>
              <w:pStyle w:val="ENoteTableText"/>
              <w:tabs>
                <w:tab w:val="center" w:leader="dot" w:pos="2268"/>
              </w:tabs>
            </w:pPr>
            <w:r w:rsidRPr="00424DF9">
              <w:t>ad No 198, 1999</w:t>
            </w:r>
          </w:p>
        </w:tc>
      </w:tr>
      <w:tr w:rsidR="00DE448E" w:rsidRPr="00424DF9" w14:paraId="7029666F" w14:textId="77777777" w:rsidTr="00755058">
        <w:trPr>
          <w:cantSplit/>
        </w:trPr>
        <w:tc>
          <w:tcPr>
            <w:tcW w:w="2551" w:type="dxa"/>
            <w:shd w:val="clear" w:color="auto" w:fill="auto"/>
          </w:tcPr>
          <w:p w14:paraId="09BCF1BA" w14:textId="77777777" w:rsidR="00DE448E" w:rsidRPr="00424DF9" w:rsidRDefault="00DE448E" w:rsidP="00885B87">
            <w:pPr>
              <w:pStyle w:val="ENoteTableText"/>
              <w:tabs>
                <w:tab w:val="center" w:leader="dot" w:pos="2268"/>
              </w:tabs>
            </w:pPr>
            <w:r w:rsidRPr="00424DF9">
              <w:t>s 103F</w:t>
            </w:r>
            <w:r w:rsidRPr="00424DF9">
              <w:tab/>
            </w:r>
          </w:p>
        </w:tc>
        <w:tc>
          <w:tcPr>
            <w:tcW w:w="4531" w:type="dxa"/>
            <w:shd w:val="clear" w:color="auto" w:fill="auto"/>
          </w:tcPr>
          <w:p w14:paraId="30921B2D" w14:textId="77777777" w:rsidR="00DE448E" w:rsidRPr="00424DF9" w:rsidRDefault="00DE448E" w:rsidP="00885B87">
            <w:pPr>
              <w:pStyle w:val="ENoteTableText"/>
              <w:tabs>
                <w:tab w:val="center" w:leader="dot" w:pos="2268"/>
              </w:tabs>
            </w:pPr>
            <w:r w:rsidRPr="00424DF9">
              <w:t>ad No 198, 1999</w:t>
            </w:r>
          </w:p>
        </w:tc>
      </w:tr>
      <w:tr w:rsidR="00DE448E" w:rsidRPr="00424DF9" w14:paraId="0B2E9D97" w14:textId="77777777" w:rsidTr="00755058">
        <w:trPr>
          <w:cantSplit/>
        </w:trPr>
        <w:tc>
          <w:tcPr>
            <w:tcW w:w="2551" w:type="dxa"/>
            <w:shd w:val="clear" w:color="auto" w:fill="auto"/>
          </w:tcPr>
          <w:p w14:paraId="7F4BAF66" w14:textId="77777777" w:rsidR="00DE448E" w:rsidRPr="00424DF9" w:rsidRDefault="00DE448E" w:rsidP="00885B87">
            <w:pPr>
              <w:pStyle w:val="ENoteTableText"/>
              <w:tabs>
                <w:tab w:val="center" w:leader="dot" w:pos="2268"/>
              </w:tabs>
            </w:pPr>
            <w:r w:rsidRPr="00424DF9">
              <w:t>s 103G</w:t>
            </w:r>
            <w:r w:rsidRPr="00424DF9">
              <w:tab/>
            </w:r>
          </w:p>
        </w:tc>
        <w:tc>
          <w:tcPr>
            <w:tcW w:w="4531" w:type="dxa"/>
            <w:shd w:val="clear" w:color="auto" w:fill="auto"/>
          </w:tcPr>
          <w:p w14:paraId="1594DEA8" w14:textId="77777777" w:rsidR="00DE448E" w:rsidRPr="00424DF9" w:rsidRDefault="00DE448E" w:rsidP="00885B87">
            <w:pPr>
              <w:pStyle w:val="ENoteTableText"/>
              <w:tabs>
                <w:tab w:val="center" w:leader="dot" w:pos="2268"/>
              </w:tabs>
            </w:pPr>
            <w:r w:rsidRPr="00424DF9">
              <w:t>ad No 198, 1999</w:t>
            </w:r>
          </w:p>
        </w:tc>
      </w:tr>
      <w:tr w:rsidR="00DE448E" w:rsidRPr="00424DF9" w14:paraId="5421EA97" w14:textId="77777777" w:rsidTr="00755058">
        <w:trPr>
          <w:cantSplit/>
        </w:trPr>
        <w:tc>
          <w:tcPr>
            <w:tcW w:w="2551" w:type="dxa"/>
            <w:shd w:val="clear" w:color="auto" w:fill="auto"/>
          </w:tcPr>
          <w:p w14:paraId="16605312" w14:textId="77777777" w:rsidR="00DE448E" w:rsidRPr="00424DF9" w:rsidRDefault="00DE448E" w:rsidP="00885B87">
            <w:pPr>
              <w:pStyle w:val="ENoteTableText"/>
              <w:tabs>
                <w:tab w:val="center" w:leader="dot" w:pos="2268"/>
              </w:tabs>
            </w:pPr>
            <w:r w:rsidRPr="00424DF9">
              <w:t>s 103H</w:t>
            </w:r>
            <w:r w:rsidRPr="00424DF9">
              <w:tab/>
            </w:r>
          </w:p>
        </w:tc>
        <w:tc>
          <w:tcPr>
            <w:tcW w:w="4531" w:type="dxa"/>
            <w:shd w:val="clear" w:color="auto" w:fill="auto"/>
          </w:tcPr>
          <w:p w14:paraId="085F8946" w14:textId="77777777" w:rsidR="00DE448E" w:rsidRPr="00424DF9" w:rsidRDefault="00DE448E" w:rsidP="00885B87">
            <w:pPr>
              <w:pStyle w:val="ENoteTableText"/>
              <w:tabs>
                <w:tab w:val="center" w:leader="dot" w:pos="2268"/>
              </w:tabs>
            </w:pPr>
            <w:r w:rsidRPr="00424DF9">
              <w:t>ad No 198, 1999</w:t>
            </w:r>
          </w:p>
        </w:tc>
      </w:tr>
      <w:tr w:rsidR="00DE448E" w:rsidRPr="00424DF9" w14:paraId="1F28FA84" w14:textId="77777777" w:rsidTr="00755058">
        <w:trPr>
          <w:cantSplit/>
        </w:trPr>
        <w:tc>
          <w:tcPr>
            <w:tcW w:w="2551" w:type="dxa"/>
            <w:shd w:val="clear" w:color="auto" w:fill="auto"/>
          </w:tcPr>
          <w:p w14:paraId="34318A7B" w14:textId="77777777" w:rsidR="00DE448E" w:rsidRPr="00424DF9" w:rsidRDefault="00DE448E" w:rsidP="00885B87">
            <w:pPr>
              <w:pStyle w:val="ENoteTableText"/>
              <w:tabs>
                <w:tab w:val="center" w:leader="dot" w:pos="2268"/>
              </w:tabs>
            </w:pPr>
            <w:r w:rsidRPr="00424DF9">
              <w:t>s 103J</w:t>
            </w:r>
            <w:r w:rsidRPr="00424DF9">
              <w:tab/>
            </w:r>
          </w:p>
        </w:tc>
        <w:tc>
          <w:tcPr>
            <w:tcW w:w="4531" w:type="dxa"/>
            <w:shd w:val="clear" w:color="auto" w:fill="auto"/>
          </w:tcPr>
          <w:p w14:paraId="6B9A728A" w14:textId="77777777" w:rsidR="00DE448E" w:rsidRPr="00424DF9" w:rsidRDefault="00DE448E" w:rsidP="00885B87">
            <w:pPr>
              <w:pStyle w:val="ENoteTableText"/>
              <w:tabs>
                <w:tab w:val="center" w:leader="dot" w:pos="2268"/>
              </w:tabs>
            </w:pPr>
            <w:r w:rsidRPr="00424DF9">
              <w:t>ad No 198, 1999</w:t>
            </w:r>
          </w:p>
        </w:tc>
      </w:tr>
      <w:tr w:rsidR="00DE448E" w:rsidRPr="00424DF9" w14:paraId="71819E78" w14:textId="77777777" w:rsidTr="00755058">
        <w:trPr>
          <w:cantSplit/>
        </w:trPr>
        <w:tc>
          <w:tcPr>
            <w:tcW w:w="2551" w:type="dxa"/>
            <w:shd w:val="clear" w:color="auto" w:fill="auto"/>
          </w:tcPr>
          <w:p w14:paraId="021F6077" w14:textId="77777777" w:rsidR="00DE448E" w:rsidRPr="00424DF9" w:rsidRDefault="00DE448E" w:rsidP="00885B87">
            <w:pPr>
              <w:pStyle w:val="ENoteTableText"/>
              <w:tabs>
                <w:tab w:val="center" w:leader="dot" w:pos="2268"/>
              </w:tabs>
            </w:pPr>
            <w:r w:rsidRPr="00424DF9">
              <w:t>s 103K</w:t>
            </w:r>
            <w:r w:rsidRPr="00424DF9">
              <w:tab/>
            </w:r>
          </w:p>
        </w:tc>
        <w:tc>
          <w:tcPr>
            <w:tcW w:w="4531" w:type="dxa"/>
            <w:shd w:val="clear" w:color="auto" w:fill="auto"/>
          </w:tcPr>
          <w:p w14:paraId="08C465CA" w14:textId="77777777" w:rsidR="00DE448E" w:rsidRPr="00424DF9" w:rsidRDefault="00DE448E" w:rsidP="00885B87">
            <w:pPr>
              <w:pStyle w:val="ENoteTableText"/>
              <w:tabs>
                <w:tab w:val="center" w:leader="dot" w:pos="2268"/>
              </w:tabs>
            </w:pPr>
            <w:r w:rsidRPr="00424DF9">
              <w:t>ad No 198, 1999</w:t>
            </w:r>
          </w:p>
        </w:tc>
      </w:tr>
      <w:tr w:rsidR="00DE448E" w:rsidRPr="00424DF9" w14:paraId="6617C931" w14:textId="77777777" w:rsidTr="00755058">
        <w:trPr>
          <w:cantSplit/>
        </w:trPr>
        <w:tc>
          <w:tcPr>
            <w:tcW w:w="2551" w:type="dxa"/>
            <w:shd w:val="clear" w:color="auto" w:fill="auto"/>
          </w:tcPr>
          <w:p w14:paraId="14A9593F" w14:textId="77777777" w:rsidR="00DE448E" w:rsidRPr="00424DF9" w:rsidRDefault="00DE448E" w:rsidP="00885B87">
            <w:pPr>
              <w:pStyle w:val="ENoteTableText"/>
              <w:tabs>
                <w:tab w:val="center" w:leader="dot" w:pos="2268"/>
              </w:tabs>
            </w:pPr>
            <w:r w:rsidRPr="00424DF9">
              <w:t>s 103L</w:t>
            </w:r>
            <w:r w:rsidRPr="00424DF9">
              <w:tab/>
            </w:r>
          </w:p>
        </w:tc>
        <w:tc>
          <w:tcPr>
            <w:tcW w:w="4531" w:type="dxa"/>
            <w:shd w:val="clear" w:color="auto" w:fill="auto"/>
          </w:tcPr>
          <w:p w14:paraId="3FD19396" w14:textId="77777777" w:rsidR="00DE448E" w:rsidRPr="00424DF9" w:rsidRDefault="00DE448E" w:rsidP="00885B87">
            <w:pPr>
              <w:pStyle w:val="ENoteTableText"/>
              <w:tabs>
                <w:tab w:val="center" w:leader="dot" w:pos="2268"/>
              </w:tabs>
            </w:pPr>
            <w:r w:rsidRPr="00424DF9">
              <w:t>ad No 198, 1999</w:t>
            </w:r>
          </w:p>
        </w:tc>
      </w:tr>
      <w:tr w:rsidR="00DE448E" w:rsidRPr="00424DF9" w14:paraId="243341C6" w14:textId="77777777" w:rsidTr="00755058">
        <w:trPr>
          <w:cantSplit/>
        </w:trPr>
        <w:tc>
          <w:tcPr>
            <w:tcW w:w="2551" w:type="dxa"/>
            <w:shd w:val="clear" w:color="auto" w:fill="auto"/>
          </w:tcPr>
          <w:p w14:paraId="398E45A0" w14:textId="77777777" w:rsidR="00DE448E" w:rsidRPr="00424DF9" w:rsidRDefault="00DE448E" w:rsidP="00885B87">
            <w:pPr>
              <w:pStyle w:val="ENoteTableText"/>
              <w:tabs>
                <w:tab w:val="center" w:leader="dot" w:pos="2268"/>
              </w:tabs>
            </w:pPr>
            <w:r w:rsidRPr="00424DF9">
              <w:t>s 103M</w:t>
            </w:r>
            <w:r w:rsidRPr="00424DF9">
              <w:tab/>
            </w:r>
          </w:p>
        </w:tc>
        <w:tc>
          <w:tcPr>
            <w:tcW w:w="4531" w:type="dxa"/>
            <w:shd w:val="clear" w:color="auto" w:fill="auto"/>
          </w:tcPr>
          <w:p w14:paraId="2211E963" w14:textId="77777777" w:rsidR="00DE448E" w:rsidRPr="00424DF9" w:rsidRDefault="00DE448E" w:rsidP="00885B87">
            <w:pPr>
              <w:pStyle w:val="ENoteTableText"/>
              <w:tabs>
                <w:tab w:val="center" w:leader="dot" w:pos="2268"/>
              </w:tabs>
            </w:pPr>
            <w:r w:rsidRPr="00424DF9">
              <w:t>ad No 198, 1999</w:t>
            </w:r>
          </w:p>
        </w:tc>
      </w:tr>
      <w:tr w:rsidR="00DE448E" w:rsidRPr="00424DF9" w14:paraId="6D81401E" w14:textId="77777777" w:rsidTr="00755058">
        <w:trPr>
          <w:cantSplit/>
        </w:trPr>
        <w:tc>
          <w:tcPr>
            <w:tcW w:w="2551" w:type="dxa"/>
            <w:shd w:val="clear" w:color="auto" w:fill="auto"/>
          </w:tcPr>
          <w:p w14:paraId="5D6F155B" w14:textId="77777777" w:rsidR="00DE448E" w:rsidRPr="00424DF9" w:rsidRDefault="00DE448E" w:rsidP="00885B87">
            <w:pPr>
              <w:pStyle w:val="ENoteTableText"/>
              <w:tabs>
                <w:tab w:val="center" w:leader="dot" w:pos="2268"/>
              </w:tabs>
              <w:rPr>
                <w:b/>
              </w:rPr>
            </w:pPr>
            <w:r w:rsidRPr="00424DF9">
              <w:rPr>
                <w:b/>
              </w:rPr>
              <w:t>Subdivision B</w:t>
            </w:r>
          </w:p>
        </w:tc>
        <w:tc>
          <w:tcPr>
            <w:tcW w:w="4531" w:type="dxa"/>
            <w:shd w:val="clear" w:color="auto" w:fill="auto"/>
          </w:tcPr>
          <w:p w14:paraId="09932864" w14:textId="77777777" w:rsidR="00DE448E" w:rsidRPr="00424DF9" w:rsidRDefault="00DE448E" w:rsidP="00885B87">
            <w:pPr>
              <w:pStyle w:val="ENoteTableText"/>
              <w:tabs>
                <w:tab w:val="center" w:leader="dot" w:pos="2268"/>
              </w:tabs>
            </w:pPr>
          </w:p>
        </w:tc>
      </w:tr>
      <w:tr w:rsidR="00DE448E" w:rsidRPr="00424DF9" w14:paraId="022FE901" w14:textId="77777777" w:rsidTr="00755058">
        <w:trPr>
          <w:cantSplit/>
        </w:trPr>
        <w:tc>
          <w:tcPr>
            <w:tcW w:w="2551" w:type="dxa"/>
            <w:shd w:val="clear" w:color="auto" w:fill="auto"/>
          </w:tcPr>
          <w:p w14:paraId="1285BD28" w14:textId="77777777" w:rsidR="00DE448E" w:rsidRPr="00424DF9" w:rsidRDefault="00DE448E" w:rsidP="00885B87">
            <w:pPr>
              <w:pStyle w:val="ENoteTableText"/>
              <w:tabs>
                <w:tab w:val="center" w:leader="dot" w:pos="2268"/>
              </w:tabs>
            </w:pPr>
            <w:r w:rsidRPr="00424DF9">
              <w:t>s 103N</w:t>
            </w:r>
            <w:r w:rsidRPr="00424DF9">
              <w:tab/>
            </w:r>
          </w:p>
        </w:tc>
        <w:tc>
          <w:tcPr>
            <w:tcW w:w="4531" w:type="dxa"/>
            <w:shd w:val="clear" w:color="auto" w:fill="auto"/>
          </w:tcPr>
          <w:p w14:paraId="2FB65D8E" w14:textId="77777777" w:rsidR="00DE448E" w:rsidRPr="00424DF9" w:rsidRDefault="00DE448E" w:rsidP="00885B87">
            <w:pPr>
              <w:pStyle w:val="ENoteTableText"/>
              <w:tabs>
                <w:tab w:val="center" w:leader="dot" w:pos="2268"/>
              </w:tabs>
            </w:pPr>
            <w:r w:rsidRPr="00424DF9">
              <w:t>ad No 198, 1999</w:t>
            </w:r>
          </w:p>
        </w:tc>
      </w:tr>
      <w:tr w:rsidR="00DE448E" w:rsidRPr="00424DF9" w14:paraId="656F1ADF" w14:textId="77777777" w:rsidTr="00755058">
        <w:trPr>
          <w:cantSplit/>
        </w:trPr>
        <w:tc>
          <w:tcPr>
            <w:tcW w:w="2551" w:type="dxa"/>
            <w:shd w:val="clear" w:color="auto" w:fill="auto"/>
          </w:tcPr>
          <w:p w14:paraId="030A8BBB" w14:textId="77777777" w:rsidR="00DE448E" w:rsidRPr="00424DF9" w:rsidRDefault="00DE448E" w:rsidP="00885B87">
            <w:pPr>
              <w:pStyle w:val="ENoteTableText"/>
              <w:tabs>
                <w:tab w:val="center" w:leader="dot" w:pos="2268"/>
              </w:tabs>
            </w:pPr>
            <w:r w:rsidRPr="00424DF9">
              <w:t>s 103P</w:t>
            </w:r>
            <w:r w:rsidRPr="00424DF9">
              <w:tab/>
            </w:r>
          </w:p>
        </w:tc>
        <w:tc>
          <w:tcPr>
            <w:tcW w:w="4531" w:type="dxa"/>
            <w:shd w:val="clear" w:color="auto" w:fill="auto"/>
          </w:tcPr>
          <w:p w14:paraId="469F3989" w14:textId="77777777" w:rsidR="00DE448E" w:rsidRPr="00424DF9" w:rsidRDefault="00DE448E" w:rsidP="00885B87">
            <w:pPr>
              <w:pStyle w:val="ENoteTableText"/>
              <w:tabs>
                <w:tab w:val="center" w:leader="dot" w:pos="2268"/>
              </w:tabs>
            </w:pPr>
            <w:r w:rsidRPr="00424DF9">
              <w:t>ad No 198, 1999</w:t>
            </w:r>
          </w:p>
        </w:tc>
      </w:tr>
      <w:tr w:rsidR="00DE448E" w:rsidRPr="00424DF9" w14:paraId="4CB26F56" w14:textId="77777777" w:rsidTr="00755058">
        <w:trPr>
          <w:cantSplit/>
        </w:trPr>
        <w:tc>
          <w:tcPr>
            <w:tcW w:w="2551" w:type="dxa"/>
            <w:shd w:val="clear" w:color="auto" w:fill="auto"/>
          </w:tcPr>
          <w:p w14:paraId="7266DAF7" w14:textId="77777777" w:rsidR="00DE448E" w:rsidRPr="00424DF9" w:rsidRDefault="00DE448E" w:rsidP="00885B87">
            <w:pPr>
              <w:pStyle w:val="ENoteTableText"/>
              <w:tabs>
                <w:tab w:val="center" w:leader="dot" w:pos="2268"/>
              </w:tabs>
            </w:pPr>
            <w:r w:rsidRPr="00424DF9">
              <w:t>s 103Q</w:t>
            </w:r>
            <w:r w:rsidRPr="00424DF9">
              <w:tab/>
            </w:r>
          </w:p>
        </w:tc>
        <w:tc>
          <w:tcPr>
            <w:tcW w:w="4531" w:type="dxa"/>
            <w:shd w:val="clear" w:color="auto" w:fill="auto"/>
          </w:tcPr>
          <w:p w14:paraId="6EEB1C88" w14:textId="77777777" w:rsidR="00DE448E" w:rsidRPr="00424DF9" w:rsidRDefault="00DE448E" w:rsidP="00885B87">
            <w:pPr>
              <w:pStyle w:val="ENoteTableText"/>
              <w:tabs>
                <w:tab w:val="center" w:leader="dot" w:pos="2268"/>
              </w:tabs>
            </w:pPr>
            <w:r w:rsidRPr="00424DF9">
              <w:t>ad No 198, 1999</w:t>
            </w:r>
          </w:p>
        </w:tc>
      </w:tr>
      <w:tr w:rsidR="00DE448E" w:rsidRPr="00424DF9" w14:paraId="15B7B7C6" w14:textId="77777777" w:rsidTr="00755058">
        <w:trPr>
          <w:cantSplit/>
        </w:trPr>
        <w:tc>
          <w:tcPr>
            <w:tcW w:w="2551" w:type="dxa"/>
            <w:shd w:val="clear" w:color="auto" w:fill="auto"/>
          </w:tcPr>
          <w:p w14:paraId="74661FAA" w14:textId="77777777" w:rsidR="00DE448E" w:rsidRPr="00424DF9" w:rsidRDefault="00DE448E" w:rsidP="00885B87">
            <w:pPr>
              <w:pStyle w:val="ENoteTableText"/>
              <w:tabs>
                <w:tab w:val="center" w:leader="dot" w:pos="2268"/>
              </w:tabs>
              <w:rPr>
                <w:b/>
              </w:rPr>
            </w:pPr>
            <w:r w:rsidRPr="00424DF9">
              <w:rPr>
                <w:b/>
              </w:rPr>
              <w:t>Subdivision C</w:t>
            </w:r>
          </w:p>
        </w:tc>
        <w:tc>
          <w:tcPr>
            <w:tcW w:w="4531" w:type="dxa"/>
            <w:shd w:val="clear" w:color="auto" w:fill="auto"/>
          </w:tcPr>
          <w:p w14:paraId="0CD9AC68" w14:textId="77777777" w:rsidR="00DE448E" w:rsidRPr="00424DF9" w:rsidRDefault="00DE448E" w:rsidP="00885B87">
            <w:pPr>
              <w:pStyle w:val="ENoteTableText"/>
              <w:tabs>
                <w:tab w:val="center" w:leader="dot" w:pos="2268"/>
              </w:tabs>
            </w:pPr>
          </w:p>
        </w:tc>
      </w:tr>
      <w:tr w:rsidR="00DE448E" w:rsidRPr="00424DF9" w14:paraId="309D4164" w14:textId="77777777" w:rsidTr="00755058">
        <w:trPr>
          <w:cantSplit/>
        </w:trPr>
        <w:tc>
          <w:tcPr>
            <w:tcW w:w="2551" w:type="dxa"/>
            <w:shd w:val="clear" w:color="auto" w:fill="auto"/>
          </w:tcPr>
          <w:p w14:paraId="4411DDED" w14:textId="77777777" w:rsidR="00DE448E" w:rsidRPr="00424DF9" w:rsidRDefault="00DE448E" w:rsidP="00885B87">
            <w:pPr>
              <w:pStyle w:val="ENoteTableText"/>
              <w:tabs>
                <w:tab w:val="center" w:leader="dot" w:pos="2268"/>
              </w:tabs>
            </w:pPr>
            <w:r w:rsidRPr="00424DF9">
              <w:t>s 103R</w:t>
            </w:r>
            <w:r w:rsidRPr="00424DF9">
              <w:tab/>
            </w:r>
          </w:p>
        </w:tc>
        <w:tc>
          <w:tcPr>
            <w:tcW w:w="4531" w:type="dxa"/>
            <w:shd w:val="clear" w:color="auto" w:fill="auto"/>
          </w:tcPr>
          <w:p w14:paraId="7C7BB35F" w14:textId="77777777" w:rsidR="00DE448E" w:rsidRPr="00424DF9" w:rsidRDefault="00DE448E" w:rsidP="00885B87">
            <w:pPr>
              <w:pStyle w:val="ENoteTableText"/>
              <w:tabs>
                <w:tab w:val="center" w:leader="dot" w:pos="2268"/>
              </w:tabs>
            </w:pPr>
            <w:r w:rsidRPr="00424DF9">
              <w:t>ad No 198, 1999</w:t>
            </w:r>
          </w:p>
        </w:tc>
      </w:tr>
      <w:tr w:rsidR="00DE448E" w:rsidRPr="00424DF9" w14:paraId="23BDCFE4" w14:textId="77777777" w:rsidTr="00755058">
        <w:trPr>
          <w:cantSplit/>
        </w:trPr>
        <w:tc>
          <w:tcPr>
            <w:tcW w:w="2551" w:type="dxa"/>
            <w:shd w:val="clear" w:color="auto" w:fill="auto"/>
          </w:tcPr>
          <w:p w14:paraId="1BE2792A" w14:textId="77777777" w:rsidR="00DE448E" w:rsidRPr="00424DF9" w:rsidRDefault="00DE448E" w:rsidP="00885B87">
            <w:pPr>
              <w:pStyle w:val="ENoteTableText"/>
              <w:tabs>
                <w:tab w:val="center" w:leader="dot" w:pos="2268"/>
              </w:tabs>
            </w:pPr>
            <w:r w:rsidRPr="00424DF9">
              <w:lastRenderedPageBreak/>
              <w:t>s 103S</w:t>
            </w:r>
            <w:r w:rsidRPr="00424DF9">
              <w:tab/>
            </w:r>
          </w:p>
        </w:tc>
        <w:tc>
          <w:tcPr>
            <w:tcW w:w="4531" w:type="dxa"/>
            <w:shd w:val="clear" w:color="auto" w:fill="auto"/>
          </w:tcPr>
          <w:p w14:paraId="5A4EFFF2" w14:textId="77777777" w:rsidR="00DE448E" w:rsidRPr="00424DF9" w:rsidRDefault="00DE448E" w:rsidP="00885B87">
            <w:pPr>
              <w:pStyle w:val="ENoteTableText"/>
              <w:tabs>
                <w:tab w:val="center" w:leader="dot" w:pos="2268"/>
              </w:tabs>
            </w:pPr>
            <w:r w:rsidRPr="00424DF9">
              <w:t>ad No 198, 1999</w:t>
            </w:r>
          </w:p>
        </w:tc>
      </w:tr>
      <w:tr w:rsidR="00DE448E" w:rsidRPr="00424DF9" w14:paraId="4CC31054" w14:textId="77777777" w:rsidTr="00755058">
        <w:trPr>
          <w:cantSplit/>
        </w:trPr>
        <w:tc>
          <w:tcPr>
            <w:tcW w:w="2551" w:type="dxa"/>
            <w:shd w:val="clear" w:color="auto" w:fill="auto"/>
          </w:tcPr>
          <w:p w14:paraId="43DD23A9" w14:textId="77777777" w:rsidR="00DE448E" w:rsidRPr="00424DF9" w:rsidRDefault="00DE448E" w:rsidP="00885B87">
            <w:pPr>
              <w:pStyle w:val="ENoteTableText"/>
              <w:tabs>
                <w:tab w:val="center" w:leader="dot" w:pos="2268"/>
              </w:tabs>
              <w:rPr>
                <w:b/>
              </w:rPr>
            </w:pPr>
            <w:r w:rsidRPr="00424DF9">
              <w:rPr>
                <w:b/>
              </w:rPr>
              <w:t>Subdivision D</w:t>
            </w:r>
          </w:p>
        </w:tc>
        <w:tc>
          <w:tcPr>
            <w:tcW w:w="4531" w:type="dxa"/>
            <w:shd w:val="clear" w:color="auto" w:fill="auto"/>
          </w:tcPr>
          <w:p w14:paraId="15ADEF53" w14:textId="77777777" w:rsidR="00DE448E" w:rsidRPr="00424DF9" w:rsidRDefault="00DE448E" w:rsidP="00885B87">
            <w:pPr>
              <w:pStyle w:val="ENoteTableText"/>
              <w:tabs>
                <w:tab w:val="center" w:leader="dot" w:pos="2268"/>
              </w:tabs>
            </w:pPr>
          </w:p>
        </w:tc>
      </w:tr>
      <w:tr w:rsidR="00DE448E" w:rsidRPr="00424DF9" w14:paraId="649C4A4B" w14:textId="77777777" w:rsidTr="00755058">
        <w:trPr>
          <w:cantSplit/>
        </w:trPr>
        <w:tc>
          <w:tcPr>
            <w:tcW w:w="2551" w:type="dxa"/>
            <w:shd w:val="clear" w:color="auto" w:fill="auto"/>
          </w:tcPr>
          <w:p w14:paraId="725643CC" w14:textId="77777777" w:rsidR="00DE448E" w:rsidRPr="00424DF9" w:rsidRDefault="00DE448E" w:rsidP="00885B87">
            <w:pPr>
              <w:pStyle w:val="ENoteTableText"/>
              <w:tabs>
                <w:tab w:val="center" w:leader="dot" w:pos="2268"/>
              </w:tabs>
            </w:pPr>
            <w:r w:rsidRPr="00424DF9">
              <w:t>s 103T</w:t>
            </w:r>
            <w:r w:rsidRPr="00424DF9">
              <w:tab/>
            </w:r>
          </w:p>
        </w:tc>
        <w:tc>
          <w:tcPr>
            <w:tcW w:w="4531" w:type="dxa"/>
            <w:shd w:val="clear" w:color="auto" w:fill="auto"/>
          </w:tcPr>
          <w:p w14:paraId="7273EEC7" w14:textId="77777777" w:rsidR="00DE448E" w:rsidRPr="00424DF9" w:rsidRDefault="00DE448E" w:rsidP="00885B87">
            <w:pPr>
              <w:pStyle w:val="ENoteTableText"/>
              <w:tabs>
                <w:tab w:val="center" w:leader="dot" w:pos="2268"/>
              </w:tabs>
            </w:pPr>
            <w:r w:rsidRPr="00424DF9">
              <w:t>ad No 198, 1999</w:t>
            </w:r>
          </w:p>
        </w:tc>
      </w:tr>
      <w:tr w:rsidR="006C026D" w:rsidRPr="00424DF9" w14:paraId="57F8CCD6" w14:textId="77777777" w:rsidTr="00755058">
        <w:trPr>
          <w:cantSplit/>
        </w:trPr>
        <w:tc>
          <w:tcPr>
            <w:tcW w:w="2551" w:type="dxa"/>
            <w:shd w:val="clear" w:color="auto" w:fill="auto"/>
          </w:tcPr>
          <w:p w14:paraId="5ADAFEC7" w14:textId="77777777" w:rsidR="006C026D" w:rsidRPr="00424DF9" w:rsidRDefault="006C026D" w:rsidP="00885B87">
            <w:pPr>
              <w:pStyle w:val="ENoteTableText"/>
              <w:tabs>
                <w:tab w:val="center" w:leader="dot" w:pos="2268"/>
              </w:tabs>
            </w:pPr>
          </w:p>
        </w:tc>
        <w:tc>
          <w:tcPr>
            <w:tcW w:w="4531" w:type="dxa"/>
            <w:shd w:val="clear" w:color="auto" w:fill="auto"/>
          </w:tcPr>
          <w:p w14:paraId="1E6D08D6" w14:textId="77777777" w:rsidR="006C026D" w:rsidRPr="00424DF9" w:rsidRDefault="006C026D" w:rsidP="00885B87">
            <w:pPr>
              <w:pStyle w:val="ENoteTableText"/>
              <w:tabs>
                <w:tab w:val="center" w:leader="dot" w:pos="2268"/>
              </w:tabs>
            </w:pPr>
            <w:r w:rsidRPr="00424DF9">
              <w:t>am No 198, 1999</w:t>
            </w:r>
          </w:p>
        </w:tc>
      </w:tr>
      <w:tr w:rsidR="00DE448E" w:rsidRPr="00424DF9" w14:paraId="2A509357" w14:textId="77777777" w:rsidTr="00755058">
        <w:trPr>
          <w:cantSplit/>
        </w:trPr>
        <w:tc>
          <w:tcPr>
            <w:tcW w:w="2551" w:type="dxa"/>
            <w:shd w:val="clear" w:color="auto" w:fill="auto"/>
          </w:tcPr>
          <w:p w14:paraId="7ED71870" w14:textId="77777777" w:rsidR="00DE448E" w:rsidRPr="00424DF9" w:rsidRDefault="00DE448E" w:rsidP="00885B87">
            <w:pPr>
              <w:pStyle w:val="ENoteTableText"/>
              <w:tabs>
                <w:tab w:val="center" w:leader="dot" w:pos="2268"/>
              </w:tabs>
              <w:rPr>
                <w:b/>
              </w:rPr>
            </w:pPr>
            <w:r w:rsidRPr="00424DF9">
              <w:rPr>
                <w:b/>
              </w:rPr>
              <w:t>Subdivision E</w:t>
            </w:r>
          </w:p>
        </w:tc>
        <w:tc>
          <w:tcPr>
            <w:tcW w:w="4531" w:type="dxa"/>
            <w:shd w:val="clear" w:color="auto" w:fill="auto"/>
          </w:tcPr>
          <w:p w14:paraId="1CD173B4" w14:textId="77777777" w:rsidR="00DE448E" w:rsidRPr="00424DF9" w:rsidRDefault="00DE448E" w:rsidP="00885B87">
            <w:pPr>
              <w:pStyle w:val="ENoteTableText"/>
              <w:tabs>
                <w:tab w:val="center" w:leader="dot" w:pos="2268"/>
              </w:tabs>
            </w:pPr>
          </w:p>
        </w:tc>
      </w:tr>
      <w:tr w:rsidR="00DE448E" w:rsidRPr="00424DF9" w14:paraId="5572842C" w14:textId="77777777" w:rsidTr="00755058">
        <w:trPr>
          <w:cantSplit/>
        </w:trPr>
        <w:tc>
          <w:tcPr>
            <w:tcW w:w="2551" w:type="dxa"/>
            <w:shd w:val="clear" w:color="auto" w:fill="auto"/>
          </w:tcPr>
          <w:p w14:paraId="70312700" w14:textId="77777777" w:rsidR="00DE448E" w:rsidRPr="00424DF9" w:rsidRDefault="00DE448E" w:rsidP="00885B87">
            <w:pPr>
              <w:pStyle w:val="ENoteTableText"/>
              <w:tabs>
                <w:tab w:val="center" w:leader="dot" w:pos="2268"/>
              </w:tabs>
            </w:pPr>
            <w:r w:rsidRPr="00424DF9">
              <w:t>s 103U</w:t>
            </w:r>
            <w:r w:rsidRPr="00424DF9">
              <w:tab/>
            </w:r>
          </w:p>
        </w:tc>
        <w:tc>
          <w:tcPr>
            <w:tcW w:w="4531" w:type="dxa"/>
            <w:shd w:val="clear" w:color="auto" w:fill="auto"/>
          </w:tcPr>
          <w:p w14:paraId="28B22642" w14:textId="77777777" w:rsidR="00DE448E" w:rsidRPr="00424DF9" w:rsidRDefault="00DE448E" w:rsidP="00885B87">
            <w:pPr>
              <w:pStyle w:val="ENoteTableText"/>
              <w:tabs>
                <w:tab w:val="center" w:leader="dot" w:pos="2268"/>
              </w:tabs>
            </w:pPr>
            <w:r w:rsidRPr="00424DF9">
              <w:t>ad No 198, 1999</w:t>
            </w:r>
          </w:p>
        </w:tc>
      </w:tr>
      <w:tr w:rsidR="00DE448E" w:rsidRPr="00424DF9" w14:paraId="37804A00" w14:textId="77777777" w:rsidTr="00755058">
        <w:trPr>
          <w:cantSplit/>
        </w:trPr>
        <w:tc>
          <w:tcPr>
            <w:tcW w:w="2551" w:type="dxa"/>
            <w:shd w:val="clear" w:color="auto" w:fill="auto"/>
          </w:tcPr>
          <w:p w14:paraId="25456FCA" w14:textId="77777777" w:rsidR="00DE448E" w:rsidRPr="00424DF9" w:rsidRDefault="00DE448E" w:rsidP="00885B87">
            <w:pPr>
              <w:pStyle w:val="ENoteTableText"/>
              <w:tabs>
                <w:tab w:val="center" w:leader="dot" w:pos="2268"/>
              </w:tabs>
            </w:pPr>
            <w:r w:rsidRPr="00424DF9">
              <w:t>s 103V</w:t>
            </w:r>
            <w:r w:rsidRPr="00424DF9">
              <w:tab/>
            </w:r>
          </w:p>
        </w:tc>
        <w:tc>
          <w:tcPr>
            <w:tcW w:w="4531" w:type="dxa"/>
            <w:shd w:val="clear" w:color="auto" w:fill="auto"/>
          </w:tcPr>
          <w:p w14:paraId="73DE701F" w14:textId="77777777" w:rsidR="00DE448E" w:rsidRPr="00424DF9" w:rsidRDefault="00DE448E" w:rsidP="00885B87">
            <w:pPr>
              <w:pStyle w:val="ENoteTableText"/>
              <w:tabs>
                <w:tab w:val="center" w:leader="dot" w:pos="2268"/>
              </w:tabs>
            </w:pPr>
            <w:r w:rsidRPr="00424DF9">
              <w:t>ad No 198, 1999</w:t>
            </w:r>
          </w:p>
        </w:tc>
      </w:tr>
      <w:tr w:rsidR="00DE448E" w:rsidRPr="00424DF9" w14:paraId="1779C3AF" w14:textId="77777777" w:rsidTr="00755058">
        <w:trPr>
          <w:cantSplit/>
        </w:trPr>
        <w:tc>
          <w:tcPr>
            <w:tcW w:w="2551" w:type="dxa"/>
            <w:shd w:val="clear" w:color="auto" w:fill="auto"/>
          </w:tcPr>
          <w:p w14:paraId="4FA3BBD7" w14:textId="77777777" w:rsidR="00DE448E" w:rsidRPr="00424DF9" w:rsidRDefault="00DE448E" w:rsidP="00885B87">
            <w:pPr>
              <w:pStyle w:val="ENoteTableText"/>
              <w:tabs>
                <w:tab w:val="center" w:leader="dot" w:pos="2268"/>
              </w:tabs>
            </w:pPr>
            <w:r w:rsidRPr="00424DF9">
              <w:t>s 103W</w:t>
            </w:r>
            <w:r w:rsidRPr="00424DF9">
              <w:tab/>
            </w:r>
          </w:p>
        </w:tc>
        <w:tc>
          <w:tcPr>
            <w:tcW w:w="4531" w:type="dxa"/>
            <w:shd w:val="clear" w:color="auto" w:fill="auto"/>
          </w:tcPr>
          <w:p w14:paraId="5769F8C7" w14:textId="77777777" w:rsidR="00DE448E" w:rsidRPr="00424DF9" w:rsidRDefault="00DE448E" w:rsidP="00885B87">
            <w:pPr>
              <w:pStyle w:val="ENoteTableText"/>
              <w:tabs>
                <w:tab w:val="center" w:leader="dot" w:pos="2268"/>
              </w:tabs>
            </w:pPr>
            <w:r w:rsidRPr="00424DF9">
              <w:t>ad No 198, 1999</w:t>
            </w:r>
          </w:p>
        </w:tc>
      </w:tr>
      <w:tr w:rsidR="00DE448E" w:rsidRPr="00424DF9" w14:paraId="1904BF0D" w14:textId="77777777" w:rsidTr="00755058">
        <w:trPr>
          <w:cantSplit/>
        </w:trPr>
        <w:tc>
          <w:tcPr>
            <w:tcW w:w="2551" w:type="dxa"/>
            <w:shd w:val="clear" w:color="auto" w:fill="auto"/>
          </w:tcPr>
          <w:p w14:paraId="3554DECD" w14:textId="77777777" w:rsidR="00DE448E" w:rsidRPr="00424DF9" w:rsidRDefault="00DE448E" w:rsidP="00885B87">
            <w:pPr>
              <w:pStyle w:val="ENoteTableText"/>
              <w:tabs>
                <w:tab w:val="center" w:leader="dot" w:pos="2268"/>
              </w:tabs>
              <w:rPr>
                <w:b/>
              </w:rPr>
            </w:pPr>
            <w:r w:rsidRPr="00424DF9">
              <w:rPr>
                <w:b/>
              </w:rPr>
              <w:t>Subdivision F</w:t>
            </w:r>
          </w:p>
        </w:tc>
        <w:tc>
          <w:tcPr>
            <w:tcW w:w="4531" w:type="dxa"/>
            <w:shd w:val="clear" w:color="auto" w:fill="auto"/>
          </w:tcPr>
          <w:p w14:paraId="13F42A3A" w14:textId="77777777" w:rsidR="00DE448E" w:rsidRPr="00424DF9" w:rsidRDefault="00DE448E" w:rsidP="00885B87">
            <w:pPr>
              <w:pStyle w:val="ENoteTableText"/>
              <w:tabs>
                <w:tab w:val="center" w:leader="dot" w:pos="2268"/>
              </w:tabs>
            </w:pPr>
          </w:p>
        </w:tc>
      </w:tr>
      <w:tr w:rsidR="00DE448E" w:rsidRPr="00424DF9" w14:paraId="01404EA5" w14:textId="77777777" w:rsidTr="00755058">
        <w:trPr>
          <w:cantSplit/>
        </w:trPr>
        <w:tc>
          <w:tcPr>
            <w:tcW w:w="2551" w:type="dxa"/>
            <w:shd w:val="clear" w:color="auto" w:fill="auto"/>
          </w:tcPr>
          <w:p w14:paraId="6622103D" w14:textId="77777777" w:rsidR="00DE448E" w:rsidRPr="00424DF9" w:rsidRDefault="00DE448E" w:rsidP="00885B87">
            <w:pPr>
              <w:pStyle w:val="ENoteTableText"/>
              <w:tabs>
                <w:tab w:val="center" w:leader="dot" w:pos="2268"/>
              </w:tabs>
            </w:pPr>
            <w:r w:rsidRPr="00424DF9">
              <w:t>s 103X</w:t>
            </w:r>
            <w:r w:rsidRPr="00424DF9">
              <w:tab/>
            </w:r>
          </w:p>
        </w:tc>
        <w:tc>
          <w:tcPr>
            <w:tcW w:w="4531" w:type="dxa"/>
            <w:shd w:val="clear" w:color="auto" w:fill="auto"/>
          </w:tcPr>
          <w:p w14:paraId="43D5EF0B" w14:textId="77777777" w:rsidR="00DE448E" w:rsidRPr="00424DF9" w:rsidRDefault="00DE448E" w:rsidP="00885B87">
            <w:pPr>
              <w:pStyle w:val="ENoteTableText"/>
              <w:tabs>
                <w:tab w:val="center" w:leader="dot" w:pos="2268"/>
              </w:tabs>
            </w:pPr>
            <w:r w:rsidRPr="00424DF9">
              <w:t>ad No 198, 1999</w:t>
            </w:r>
          </w:p>
        </w:tc>
      </w:tr>
      <w:tr w:rsidR="00DE448E" w:rsidRPr="00424DF9" w14:paraId="32D689ED" w14:textId="77777777" w:rsidTr="00755058">
        <w:trPr>
          <w:cantSplit/>
        </w:trPr>
        <w:tc>
          <w:tcPr>
            <w:tcW w:w="2551" w:type="dxa"/>
            <w:shd w:val="clear" w:color="auto" w:fill="auto"/>
          </w:tcPr>
          <w:p w14:paraId="1B15B4A9" w14:textId="77777777" w:rsidR="00DE448E" w:rsidRPr="00424DF9" w:rsidRDefault="00DE448E" w:rsidP="00885B87">
            <w:pPr>
              <w:pStyle w:val="ENoteTableText"/>
              <w:tabs>
                <w:tab w:val="center" w:leader="dot" w:pos="2268"/>
              </w:tabs>
            </w:pPr>
            <w:r w:rsidRPr="00424DF9">
              <w:t>s 103Y</w:t>
            </w:r>
            <w:r w:rsidRPr="00424DF9">
              <w:tab/>
            </w:r>
          </w:p>
        </w:tc>
        <w:tc>
          <w:tcPr>
            <w:tcW w:w="4531" w:type="dxa"/>
            <w:shd w:val="clear" w:color="auto" w:fill="auto"/>
          </w:tcPr>
          <w:p w14:paraId="2AC06B06" w14:textId="77777777" w:rsidR="00DE448E" w:rsidRPr="00424DF9" w:rsidRDefault="00DE448E" w:rsidP="00885B87">
            <w:pPr>
              <w:pStyle w:val="ENoteTableText"/>
              <w:tabs>
                <w:tab w:val="center" w:leader="dot" w:pos="2268"/>
              </w:tabs>
            </w:pPr>
            <w:r w:rsidRPr="00424DF9">
              <w:t>ad No 198, 1999</w:t>
            </w:r>
          </w:p>
        </w:tc>
      </w:tr>
      <w:tr w:rsidR="00DE448E" w:rsidRPr="00424DF9" w14:paraId="6D4F0DA7" w14:textId="77777777" w:rsidTr="00755058">
        <w:trPr>
          <w:cantSplit/>
        </w:trPr>
        <w:tc>
          <w:tcPr>
            <w:tcW w:w="2551" w:type="dxa"/>
            <w:shd w:val="clear" w:color="auto" w:fill="auto"/>
          </w:tcPr>
          <w:p w14:paraId="6B7628E4" w14:textId="77777777" w:rsidR="00DE448E" w:rsidRPr="00424DF9" w:rsidRDefault="00DE448E" w:rsidP="00885B87">
            <w:pPr>
              <w:pStyle w:val="ENoteTableText"/>
              <w:tabs>
                <w:tab w:val="center" w:leader="dot" w:pos="2268"/>
              </w:tabs>
              <w:rPr>
                <w:b/>
              </w:rPr>
            </w:pPr>
            <w:r w:rsidRPr="00424DF9">
              <w:rPr>
                <w:b/>
              </w:rPr>
              <w:t>Subdivision G</w:t>
            </w:r>
          </w:p>
        </w:tc>
        <w:tc>
          <w:tcPr>
            <w:tcW w:w="4531" w:type="dxa"/>
            <w:shd w:val="clear" w:color="auto" w:fill="auto"/>
          </w:tcPr>
          <w:p w14:paraId="2F0BA894" w14:textId="77777777" w:rsidR="00DE448E" w:rsidRPr="00424DF9" w:rsidRDefault="00DE448E" w:rsidP="00885B87">
            <w:pPr>
              <w:pStyle w:val="ENoteTableText"/>
              <w:tabs>
                <w:tab w:val="center" w:leader="dot" w:pos="2268"/>
              </w:tabs>
            </w:pPr>
          </w:p>
        </w:tc>
      </w:tr>
      <w:tr w:rsidR="00DE448E" w:rsidRPr="00424DF9" w14:paraId="07EA7C5C" w14:textId="77777777" w:rsidTr="00755058">
        <w:trPr>
          <w:cantSplit/>
        </w:trPr>
        <w:tc>
          <w:tcPr>
            <w:tcW w:w="2551" w:type="dxa"/>
            <w:shd w:val="clear" w:color="auto" w:fill="auto"/>
          </w:tcPr>
          <w:p w14:paraId="0CCBC259" w14:textId="77777777" w:rsidR="00DE448E" w:rsidRPr="00424DF9" w:rsidRDefault="00DE448E" w:rsidP="00885B87">
            <w:pPr>
              <w:pStyle w:val="ENoteTableText"/>
              <w:tabs>
                <w:tab w:val="center" w:leader="dot" w:pos="2268"/>
              </w:tabs>
            </w:pPr>
            <w:r w:rsidRPr="00424DF9">
              <w:t>s 103Z</w:t>
            </w:r>
            <w:r w:rsidRPr="00424DF9">
              <w:tab/>
            </w:r>
          </w:p>
        </w:tc>
        <w:tc>
          <w:tcPr>
            <w:tcW w:w="4531" w:type="dxa"/>
            <w:shd w:val="clear" w:color="auto" w:fill="auto"/>
          </w:tcPr>
          <w:p w14:paraId="7FEB7B6A" w14:textId="77777777" w:rsidR="00DE448E" w:rsidRPr="00424DF9" w:rsidRDefault="00DE448E" w:rsidP="00885B87">
            <w:pPr>
              <w:pStyle w:val="ENoteTableText"/>
              <w:tabs>
                <w:tab w:val="center" w:leader="dot" w:pos="2268"/>
              </w:tabs>
            </w:pPr>
            <w:r w:rsidRPr="00424DF9">
              <w:t>ad No 198, 1999</w:t>
            </w:r>
          </w:p>
        </w:tc>
      </w:tr>
      <w:tr w:rsidR="006C026D" w:rsidRPr="00424DF9" w14:paraId="1131CE27" w14:textId="77777777" w:rsidTr="00755058">
        <w:trPr>
          <w:cantSplit/>
        </w:trPr>
        <w:tc>
          <w:tcPr>
            <w:tcW w:w="2551" w:type="dxa"/>
            <w:shd w:val="clear" w:color="auto" w:fill="auto"/>
          </w:tcPr>
          <w:p w14:paraId="49B189CC" w14:textId="77777777" w:rsidR="006C026D" w:rsidRPr="00424DF9" w:rsidRDefault="006C026D" w:rsidP="00885B87">
            <w:pPr>
              <w:pStyle w:val="ENoteTableText"/>
              <w:tabs>
                <w:tab w:val="center" w:leader="dot" w:pos="2268"/>
              </w:tabs>
            </w:pPr>
          </w:p>
        </w:tc>
        <w:tc>
          <w:tcPr>
            <w:tcW w:w="4531" w:type="dxa"/>
            <w:shd w:val="clear" w:color="auto" w:fill="auto"/>
          </w:tcPr>
          <w:p w14:paraId="3B002FAD" w14:textId="77777777" w:rsidR="006C026D" w:rsidRPr="00424DF9" w:rsidRDefault="006C026D" w:rsidP="00885B87">
            <w:pPr>
              <w:pStyle w:val="ENoteTableText"/>
              <w:tabs>
                <w:tab w:val="center" w:leader="dot" w:pos="2268"/>
              </w:tabs>
            </w:pPr>
            <w:r w:rsidRPr="00424DF9">
              <w:t>am No 198, 1999</w:t>
            </w:r>
          </w:p>
        </w:tc>
      </w:tr>
      <w:tr w:rsidR="00DE448E" w:rsidRPr="00424DF9" w14:paraId="4E5FBCD0" w14:textId="77777777" w:rsidTr="00755058">
        <w:trPr>
          <w:cantSplit/>
        </w:trPr>
        <w:tc>
          <w:tcPr>
            <w:tcW w:w="2551" w:type="dxa"/>
            <w:shd w:val="clear" w:color="auto" w:fill="auto"/>
          </w:tcPr>
          <w:p w14:paraId="3EBE5A87" w14:textId="77777777" w:rsidR="00DE448E" w:rsidRPr="00424DF9" w:rsidRDefault="00DE448E" w:rsidP="00885B87">
            <w:pPr>
              <w:pStyle w:val="ENoteTableText"/>
              <w:tabs>
                <w:tab w:val="center" w:leader="dot" w:pos="2268"/>
              </w:tabs>
              <w:rPr>
                <w:b/>
              </w:rPr>
            </w:pPr>
            <w:r w:rsidRPr="00424DF9">
              <w:rPr>
                <w:b/>
              </w:rPr>
              <w:t>Subdivision H</w:t>
            </w:r>
          </w:p>
        </w:tc>
        <w:tc>
          <w:tcPr>
            <w:tcW w:w="4531" w:type="dxa"/>
            <w:shd w:val="clear" w:color="auto" w:fill="auto"/>
          </w:tcPr>
          <w:p w14:paraId="27A3B4E7" w14:textId="77777777" w:rsidR="00DE448E" w:rsidRPr="00424DF9" w:rsidRDefault="00DE448E" w:rsidP="00885B87">
            <w:pPr>
              <w:pStyle w:val="ENoteTableText"/>
              <w:tabs>
                <w:tab w:val="center" w:leader="dot" w:pos="2268"/>
              </w:tabs>
            </w:pPr>
          </w:p>
        </w:tc>
      </w:tr>
      <w:tr w:rsidR="00DE448E" w:rsidRPr="00424DF9" w14:paraId="2884B2A6" w14:textId="77777777" w:rsidTr="00755058">
        <w:trPr>
          <w:cantSplit/>
        </w:trPr>
        <w:tc>
          <w:tcPr>
            <w:tcW w:w="2551" w:type="dxa"/>
            <w:shd w:val="clear" w:color="auto" w:fill="auto"/>
          </w:tcPr>
          <w:p w14:paraId="49DB488F" w14:textId="77777777" w:rsidR="00DE448E" w:rsidRPr="00424DF9" w:rsidRDefault="00DE448E" w:rsidP="00885B87">
            <w:pPr>
              <w:pStyle w:val="ENoteTableText"/>
              <w:tabs>
                <w:tab w:val="center" w:leader="dot" w:pos="2268"/>
              </w:tabs>
            </w:pPr>
            <w:r w:rsidRPr="00424DF9">
              <w:t>s 103ZA</w:t>
            </w:r>
            <w:r w:rsidRPr="00424DF9">
              <w:tab/>
            </w:r>
          </w:p>
        </w:tc>
        <w:tc>
          <w:tcPr>
            <w:tcW w:w="4531" w:type="dxa"/>
            <w:shd w:val="clear" w:color="auto" w:fill="auto"/>
          </w:tcPr>
          <w:p w14:paraId="7C7B7D59" w14:textId="77777777" w:rsidR="00DE448E" w:rsidRPr="00424DF9" w:rsidRDefault="00DE448E" w:rsidP="00885B87">
            <w:pPr>
              <w:pStyle w:val="ENoteTableText"/>
              <w:tabs>
                <w:tab w:val="center" w:leader="dot" w:pos="2268"/>
              </w:tabs>
            </w:pPr>
            <w:r w:rsidRPr="00424DF9">
              <w:t>ad No 198, 1999</w:t>
            </w:r>
          </w:p>
        </w:tc>
      </w:tr>
      <w:tr w:rsidR="00DE448E" w:rsidRPr="00424DF9" w14:paraId="5753884A" w14:textId="77777777" w:rsidTr="00755058">
        <w:trPr>
          <w:cantSplit/>
        </w:trPr>
        <w:tc>
          <w:tcPr>
            <w:tcW w:w="2551" w:type="dxa"/>
            <w:shd w:val="clear" w:color="auto" w:fill="auto"/>
          </w:tcPr>
          <w:p w14:paraId="05C652C4" w14:textId="77777777" w:rsidR="00DE448E" w:rsidRPr="00424DF9" w:rsidRDefault="00DE448E" w:rsidP="00885B87">
            <w:pPr>
              <w:pStyle w:val="ENoteTableText"/>
              <w:tabs>
                <w:tab w:val="center" w:leader="dot" w:pos="2268"/>
              </w:tabs>
            </w:pPr>
            <w:r w:rsidRPr="00424DF9">
              <w:t>s 103ZB</w:t>
            </w:r>
            <w:r w:rsidRPr="00424DF9">
              <w:tab/>
            </w:r>
          </w:p>
        </w:tc>
        <w:tc>
          <w:tcPr>
            <w:tcW w:w="4531" w:type="dxa"/>
            <w:shd w:val="clear" w:color="auto" w:fill="auto"/>
          </w:tcPr>
          <w:p w14:paraId="2461CF1E" w14:textId="77777777" w:rsidR="00DE448E" w:rsidRPr="00424DF9" w:rsidRDefault="00DE448E" w:rsidP="00885B87">
            <w:pPr>
              <w:pStyle w:val="ENoteTableText"/>
              <w:tabs>
                <w:tab w:val="center" w:leader="dot" w:pos="2268"/>
              </w:tabs>
            </w:pPr>
            <w:r w:rsidRPr="00424DF9">
              <w:t>ad No 198, 1999</w:t>
            </w:r>
          </w:p>
        </w:tc>
      </w:tr>
      <w:tr w:rsidR="00DE448E" w:rsidRPr="00424DF9" w14:paraId="410B34F7" w14:textId="77777777" w:rsidTr="00755058">
        <w:trPr>
          <w:cantSplit/>
        </w:trPr>
        <w:tc>
          <w:tcPr>
            <w:tcW w:w="2551" w:type="dxa"/>
            <w:shd w:val="clear" w:color="auto" w:fill="auto"/>
          </w:tcPr>
          <w:p w14:paraId="3AA06948" w14:textId="77777777" w:rsidR="00DE448E" w:rsidRPr="00424DF9" w:rsidRDefault="00DE448E" w:rsidP="00885B87">
            <w:pPr>
              <w:pStyle w:val="ENoteTableText"/>
              <w:tabs>
                <w:tab w:val="center" w:leader="dot" w:pos="2268"/>
              </w:tabs>
            </w:pPr>
            <w:r w:rsidRPr="00424DF9">
              <w:t>s 103ZC</w:t>
            </w:r>
            <w:r w:rsidRPr="00424DF9">
              <w:tab/>
            </w:r>
          </w:p>
        </w:tc>
        <w:tc>
          <w:tcPr>
            <w:tcW w:w="4531" w:type="dxa"/>
            <w:shd w:val="clear" w:color="auto" w:fill="auto"/>
          </w:tcPr>
          <w:p w14:paraId="36F3C64C" w14:textId="77777777" w:rsidR="00DE448E" w:rsidRPr="00424DF9" w:rsidRDefault="00DE448E" w:rsidP="00885B87">
            <w:pPr>
              <w:pStyle w:val="ENoteTableText"/>
              <w:tabs>
                <w:tab w:val="center" w:leader="dot" w:pos="2268"/>
              </w:tabs>
            </w:pPr>
            <w:r w:rsidRPr="00424DF9">
              <w:t>ad No 198, 1999</w:t>
            </w:r>
          </w:p>
        </w:tc>
      </w:tr>
      <w:tr w:rsidR="00DE448E" w:rsidRPr="00424DF9" w14:paraId="2BFBB699" w14:textId="77777777" w:rsidTr="00755058">
        <w:trPr>
          <w:cantSplit/>
        </w:trPr>
        <w:tc>
          <w:tcPr>
            <w:tcW w:w="2551" w:type="dxa"/>
            <w:shd w:val="clear" w:color="auto" w:fill="auto"/>
          </w:tcPr>
          <w:p w14:paraId="65FBBC06" w14:textId="77777777" w:rsidR="00DE448E" w:rsidRPr="00424DF9" w:rsidRDefault="00DE448E" w:rsidP="00885B87">
            <w:pPr>
              <w:pStyle w:val="ENoteTableText"/>
              <w:tabs>
                <w:tab w:val="center" w:leader="dot" w:pos="2268"/>
              </w:tabs>
            </w:pPr>
            <w:r w:rsidRPr="00424DF9">
              <w:t>s 103ZD</w:t>
            </w:r>
            <w:r w:rsidRPr="00424DF9">
              <w:tab/>
            </w:r>
          </w:p>
        </w:tc>
        <w:tc>
          <w:tcPr>
            <w:tcW w:w="4531" w:type="dxa"/>
            <w:shd w:val="clear" w:color="auto" w:fill="auto"/>
          </w:tcPr>
          <w:p w14:paraId="05691949" w14:textId="77777777" w:rsidR="00DE448E" w:rsidRPr="00424DF9" w:rsidRDefault="00DE448E" w:rsidP="00885B87">
            <w:pPr>
              <w:pStyle w:val="ENoteTableText"/>
              <w:tabs>
                <w:tab w:val="center" w:leader="dot" w:pos="2268"/>
              </w:tabs>
            </w:pPr>
            <w:r w:rsidRPr="00424DF9">
              <w:t>ad No 198, 1999</w:t>
            </w:r>
          </w:p>
        </w:tc>
      </w:tr>
      <w:tr w:rsidR="00DE448E" w:rsidRPr="00424DF9" w14:paraId="5F420A2A" w14:textId="77777777" w:rsidTr="00755058">
        <w:trPr>
          <w:cantSplit/>
        </w:trPr>
        <w:tc>
          <w:tcPr>
            <w:tcW w:w="2551" w:type="dxa"/>
            <w:shd w:val="clear" w:color="auto" w:fill="auto"/>
          </w:tcPr>
          <w:p w14:paraId="7298E472" w14:textId="77777777" w:rsidR="00DE448E" w:rsidRPr="00424DF9" w:rsidRDefault="00DE448E" w:rsidP="00885B87">
            <w:pPr>
              <w:pStyle w:val="ENoteTableText"/>
              <w:tabs>
                <w:tab w:val="center" w:leader="dot" w:pos="2268"/>
              </w:tabs>
              <w:rPr>
                <w:b/>
              </w:rPr>
            </w:pPr>
            <w:r w:rsidRPr="00424DF9">
              <w:rPr>
                <w:b/>
              </w:rPr>
              <w:t>Subdivision I</w:t>
            </w:r>
          </w:p>
        </w:tc>
        <w:tc>
          <w:tcPr>
            <w:tcW w:w="4531" w:type="dxa"/>
            <w:shd w:val="clear" w:color="auto" w:fill="auto"/>
          </w:tcPr>
          <w:p w14:paraId="6E80D396" w14:textId="77777777" w:rsidR="00DE448E" w:rsidRPr="00424DF9" w:rsidRDefault="00DE448E" w:rsidP="00885B87">
            <w:pPr>
              <w:pStyle w:val="ENoteTableText"/>
              <w:tabs>
                <w:tab w:val="center" w:leader="dot" w:pos="2268"/>
              </w:tabs>
            </w:pPr>
          </w:p>
        </w:tc>
      </w:tr>
      <w:tr w:rsidR="00DE448E" w:rsidRPr="00424DF9" w14:paraId="5D2CFE4C" w14:textId="77777777" w:rsidTr="00755058">
        <w:trPr>
          <w:cantSplit/>
        </w:trPr>
        <w:tc>
          <w:tcPr>
            <w:tcW w:w="2551" w:type="dxa"/>
            <w:shd w:val="clear" w:color="auto" w:fill="auto"/>
          </w:tcPr>
          <w:p w14:paraId="038CE406" w14:textId="77777777" w:rsidR="00DE448E" w:rsidRPr="00424DF9" w:rsidRDefault="00DE448E" w:rsidP="00885B87">
            <w:pPr>
              <w:pStyle w:val="ENoteTableText"/>
              <w:tabs>
                <w:tab w:val="center" w:leader="dot" w:pos="2268"/>
              </w:tabs>
            </w:pPr>
            <w:r w:rsidRPr="00424DF9">
              <w:t>s 103ZE</w:t>
            </w:r>
            <w:r w:rsidRPr="00424DF9">
              <w:tab/>
            </w:r>
          </w:p>
        </w:tc>
        <w:tc>
          <w:tcPr>
            <w:tcW w:w="4531" w:type="dxa"/>
            <w:shd w:val="clear" w:color="auto" w:fill="auto"/>
          </w:tcPr>
          <w:p w14:paraId="4F1469D5" w14:textId="77777777" w:rsidR="00DE448E" w:rsidRPr="00424DF9" w:rsidRDefault="00DE448E" w:rsidP="00885B87">
            <w:pPr>
              <w:pStyle w:val="ENoteTableText"/>
              <w:tabs>
                <w:tab w:val="center" w:leader="dot" w:pos="2268"/>
              </w:tabs>
            </w:pPr>
            <w:r w:rsidRPr="00424DF9">
              <w:t>ad No 198, 1999</w:t>
            </w:r>
          </w:p>
        </w:tc>
      </w:tr>
      <w:tr w:rsidR="00DE448E" w:rsidRPr="00424DF9" w14:paraId="5F158509" w14:textId="77777777" w:rsidTr="00755058">
        <w:trPr>
          <w:cantSplit/>
        </w:trPr>
        <w:tc>
          <w:tcPr>
            <w:tcW w:w="2551" w:type="dxa"/>
            <w:shd w:val="clear" w:color="auto" w:fill="auto"/>
          </w:tcPr>
          <w:p w14:paraId="2224955C" w14:textId="77777777" w:rsidR="00DE448E" w:rsidRPr="00424DF9" w:rsidRDefault="00DE448E" w:rsidP="00885B87">
            <w:pPr>
              <w:pStyle w:val="ENoteTableText"/>
              <w:tabs>
                <w:tab w:val="center" w:leader="dot" w:pos="2268"/>
              </w:tabs>
            </w:pPr>
            <w:r w:rsidRPr="00424DF9">
              <w:t>s 103ZF</w:t>
            </w:r>
            <w:r w:rsidRPr="00424DF9">
              <w:tab/>
            </w:r>
          </w:p>
        </w:tc>
        <w:tc>
          <w:tcPr>
            <w:tcW w:w="4531" w:type="dxa"/>
            <w:shd w:val="clear" w:color="auto" w:fill="auto"/>
          </w:tcPr>
          <w:p w14:paraId="7082A58A" w14:textId="77777777" w:rsidR="00DE448E" w:rsidRPr="00424DF9" w:rsidRDefault="00DE448E" w:rsidP="00885B87">
            <w:pPr>
              <w:pStyle w:val="ENoteTableText"/>
              <w:tabs>
                <w:tab w:val="center" w:leader="dot" w:pos="2268"/>
              </w:tabs>
            </w:pPr>
            <w:r w:rsidRPr="00424DF9">
              <w:t>ad No 198, 1999</w:t>
            </w:r>
          </w:p>
        </w:tc>
      </w:tr>
      <w:tr w:rsidR="00DE448E" w:rsidRPr="00424DF9" w14:paraId="6C54911B" w14:textId="77777777" w:rsidTr="00755058">
        <w:trPr>
          <w:cantSplit/>
        </w:trPr>
        <w:tc>
          <w:tcPr>
            <w:tcW w:w="2551" w:type="dxa"/>
            <w:shd w:val="clear" w:color="auto" w:fill="auto"/>
          </w:tcPr>
          <w:p w14:paraId="579D854E" w14:textId="77777777" w:rsidR="00DE448E" w:rsidRPr="00424DF9" w:rsidRDefault="00DE448E" w:rsidP="00885B87">
            <w:pPr>
              <w:pStyle w:val="ENoteTableText"/>
              <w:tabs>
                <w:tab w:val="center" w:leader="dot" w:pos="2268"/>
              </w:tabs>
              <w:rPr>
                <w:b/>
              </w:rPr>
            </w:pPr>
            <w:r w:rsidRPr="00424DF9">
              <w:rPr>
                <w:b/>
              </w:rPr>
              <w:t>Subdivision J</w:t>
            </w:r>
          </w:p>
        </w:tc>
        <w:tc>
          <w:tcPr>
            <w:tcW w:w="4531" w:type="dxa"/>
            <w:shd w:val="clear" w:color="auto" w:fill="auto"/>
          </w:tcPr>
          <w:p w14:paraId="510FF5C6" w14:textId="77777777" w:rsidR="00DE448E" w:rsidRPr="00424DF9" w:rsidRDefault="00DE448E" w:rsidP="00885B87">
            <w:pPr>
              <w:pStyle w:val="ENoteTableText"/>
              <w:tabs>
                <w:tab w:val="center" w:leader="dot" w:pos="2268"/>
              </w:tabs>
            </w:pPr>
          </w:p>
        </w:tc>
      </w:tr>
      <w:tr w:rsidR="00DE448E" w:rsidRPr="00424DF9" w14:paraId="14A0016F" w14:textId="77777777" w:rsidTr="00755058">
        <w:trPr>
          <w:cantSplit/>
        </w:trPr>
        <w:tc>
          <w:tcPr>
            <w:tcW w:w="2551" w:type="dxa"/>
            <w:shd w:val="clear" w:color="auto" w:fill="auto"/>
          </w:tcPr>
          <w:p w14:paraId="034FB365" w14:textId="77777777" w:rsidR="00DE448E" w:rsidRPr="00424DF9" w:rsidRDefault="00DE448E" w:rsidP="00885B87">
            <w:pPr>
              <w:pStyle w:val="ENoteTableText"/>
              <w:tabs>
                <w:tab w:val="center" w:leader="dot" w:pos="2268"/>
              </w:tabs>
            </w:pPr>
            <w:r w:rsidRPr="00424DF9">
              <w:t>s 103ZG</w:t>
            </w:r>
            <w:r w:rsidRPr="00424DF9">
              <w:tab/>
            </w:r>
          </w:p>
        </w:tc>
        <w:tc>
          <w:tcPr>
            <w:tcW w:w="4531" w:type="dxa"/>
            <w:shd w:val="clear" w:color="auto" w:fill="auto"/>
          </w:tcPr>
          <w:p w14:paraId="23A1E377" w14:textId="77777777" w:rsidR="00DE448E" w:rsidRPr="00424DF9" w:rsidRDefault="00DE448E" w:rsidP="00885B87">
            <w:pPr>
              <w:pStyle w:val="ENoteTableText"/>
              <w:tabs>
                <w:tab w:val="center" w:leader="dot" w:pos="2268"/>
              </w:tabs>
            </w:pPr>
            <w:r w:rsidRPr="00424DF9">
              <w:t>ad No 198, 1999</w:t>
            </w:r>
          </w:p>
        </w:tc>
      </w:tr>
      <w:tr w:rsidR="00DE448E" w:rsidRPr="00424DF9" w14:paraId="058DD33D" w14:textId="77777777" w:rsidTr="00755058">
        <w:trPr>
          <w:cantSplit/>
        </w:trPr>
        <w:tc>
          <w:tcPr>
            <w:tcW w:w="2551" w:type="dxa"/>
            <w:shd w:val="clear" w:color="auto" w:fill="auto"/>
          </w:tcPr>
          <w:p w14:paraId="5963C874" w14:textId="77777777" w:rsidR="00DE448E" w:rsidRPr="00424DF9" w:rsidRDefault="00DE448E" w:rsidP="00885B87">
            <w:pPr>
              <w:pStyle w:val="ENoteTableText"/>
              <w:tabs>
                <w:tab w:val="center" w:leader="dot" w:pos="2268"/>
              </w:tabs>
            </w:pPr>
            <w:r w:rsidRPr="00424DF9">
              <w:t>s 103ZH</w:t>
            </w:r>
            <w:r w:rsidRPr="00424DF9">
              <w:tab/>
            </w:r>
          </w:p>
        </w:tc>
        <w:tc>
          <w:tcPr>
            <w:tcW w:w="4531" w:type="dxa"/>
            <w:shd w:val="clear" w:color="auto" w:fill="auto"/>
          </w:tcPr>
          <w:p w14:paraId="640DEEC4" w14:textId="77777777" w:rsidR="00DE448E" w:rsidRPr="00424DF9" w:rsidRDefault="00DE448E" w:rsidP="00885B87">
            <w:pPr>
              <w:pStyle w:val="ENoteTableText"/>
              <w:tabs>
                <w:tab w:val="center" w:leader="dot" w:pos="2268"/>
              </w:tabs>
            </w:pPr>
            <w:r w:rsidRPr="00424DF9">
              <w:t>ad No 198, 1999</w:t>
            </w:r>
          </w:p>
        </w:tc>
      </w:tr>
      <w:tr w:rsidR="006C026D" w:rsidRPr="00424DF9" w14:paraId="25BE90C1" w14:textId="77777777" w:rsidTr="00755058">
        <w:trPr>
          <w:cantSplit/>
        </w:trPr>
        <w:tc>
          <w:tcPr>
            <w:tcW w:w="2551" w:type="dxa"/>
            <w:shd w:val="clear" w:color="auto" w:fill="auto"/>
          </w:tcPr>
          <w:p w14:paraId="2CED6C34" w14:textId="77777777" w:rsidR="006C026D" w:rsidRPr="00424DF9" w:rsidRDefault="006C026D" w:rsidP="00885B87">
            <w:pPr>
              <w:pStyle w:val="ENoteTableText"/>
              <w:tabs>
                <w:tab w:val="center" w:leader="dot" w:pos="2268"/>
              </w:tabs>
            </w:pPr>
            <w:r w:rsidRPr="00424DF9">
              <w:t>s 103ZJ</w:t>
            </w:r>
            <w:r w:rsidRPr="00424DF9">
              <w:tab/>
            </w:r>
          </w:p>
        </w:tc>
        <w:tc>
          <w:tcPr>
            <w:tcW w:w="4531" w:type="dxa"/>
            <w:shd w:val="clear" w:color="auto" w:fill="auto"/>
          </w:tcPr>
          <w:p w14:paraId="2B5CE4B4" w14:textId="77777777" w:rsidR="006C026D" w:rsidRPr="00424DF9" w:rsidRDefault="006C026D" w:rsidP="00885B87">
            <w:pPr>
              <w:pStyle w:val="ENoteTableText"/>
              <w:tabs>
                <w:tab w:val="center" w:leader="dot" w:pos="2268"/>
              </w:tabs>
            </w:pPr>
            <w:r w:rsidRPr="00424DF9">
              <w:t>ad No 198, 1999</w:t>
            </w:r>
          </w:p>
        </w:tc>
      </w:tr>
      <w:tr w:rsidR="006C026D" w:rsidRPr="00424DF9" w14:paraId="41BF9AEC" w14:textId="77777777" w:rsidTr="00755058">
        <w:trPr>
          <w:cantSplit/>
        </w:trPr>
        <w:tc>
          <w:tcPr>
            <w:tcW w:w="2551" w:type="dxa"/>
            <w:shd w:val="clear" w:color="auto" w:fill="auto"/>
          </w:tcPr>
          <w:p w14:paraId="1AC3FAE8" w14:textId="77777777" w:rsidR="006C026D" w:rsidRPr="00424DF9" w:rsidRDefault="006C026D" w:rsidP="00885B87">
            <w:pPr>
              <w:pStyle w:val="ENoteTableText"/>
              <w:tabs>
                <w:tab w:val="center" w:leader="dot" w:pos="2268"/>
              </w:tabs>
              <w:rPr>
                <w:b/>
              </w:rPr>
            </w:pPr>
            <w:r w:rsidRPr="00424DF9">
              <w:rPr>
                <w:b/>
              </w:rPr>
              <w:t>Subdivision K</w:t>
            </w:r>
          </w:p>
        </w:tc>
        <w:tc>
          <w:tcPr>
            <w:tcW w:w="4531" w:type="dxa"/>
            <w:shd w:val="clear" w:color="auto" w:fill="auto"/>
          </w:tcPr>
          <w:p w14:paraId="6B7D51FF" w14:textId="77777777" w:rsidR="006C026D" w:rsidRPr="00424DF9" w:rsidRDefault="006C026D" w:rsidP="00885B87">
            <w:pPr>
              <w:pStyle w:val="ENoteTableText"/>
              <w:tabs>
                <w:tab w:val="center" w:leader="dot" w:pos="2268"/>
              </w:tabs>
            </w:pPr>
          </w:p>
        </w:tc>
      </w:tr>
      <w:tr w:rsidR="006C026D" w:rsidRPr="00424DF9" w14:paraId="6CA71ED1" w14:textId="77777777" w:rsidTr="00755058">
        <w:trPr>
          <w:cantSplit/>
        </w:trPr>
        <w:tc>
          <w:tcPr>
            <w:tcW w:w="2551" w:type="dxa"/>
            <w:shd w:val="clear" w:color="auto" w:fill="auto"/>
          </w:tcPr>
          <w:p w14:paraId="6EA7302A" w14:textId="77777777" w:rsidR="006C026D" w:rsidRPr="00424DF9" w:rsidRDefault="006C026D" w:rsidP="00885B87">
            <w:pPr>
              <w:pStyle w:val="ENoteTableText"/>
              <w:tabs>
                <w:tab w:val="center" w:leader="dot" w:pos="2268"/>
              </w:tabs>
            </w:pPr>
            <w:r w:rsidRPr="00424DF9">
              <w:t>Subdivision K</w:t>
            </w:r>
            <w:r w:rsidRPr="00424DF9">
              <w:tab/>
            </w:r>
          </w:p>
        </w:tc>
        <w:tc>
          <w:tcPr>
            <w:tcW w:w="4531" w:type="dxa"/>
            <w:shd w:val="clear" w:color="auto" w:fill="auto"/>
          </w:tcPr>
          <w:p w14:paraId="1EEFB2B2" w14:textId="77777777" w:rsidR="006C026D" w:rsidRPr="00424DF9" w:rsidRDefault="006C026D" w:rsidP="00885B87">
            <w:pPr>
              <w:pStyle w:val="ENoteTableText"/>
              <w:tabs>
                <w:tab w:val="center" w:leader="dot" w:pos="2268"/>
              </w:tabs>
            </w:pPr>
            <w:r w:rsidRPr="00424DF9">
              <w:t>rep No 198, 1999</w:t>
            </w:r>
          </w:p>
        </w:tc>
      </w:tr>
      <w:tr w:rsidR="006C026D" w:rsidRPr="00424DF9" w14:paraId="0F54C603" w14:textId="77777777" w:rsidTr="00755058">
        <w:trPr>
          <w:cantSplit/>
        </w:trPr>
        <w:tc>
          <w:tcPr>
            <w:tcW w:w="2551" w:type="dxa"/>
            <w:shd w:val="clear" w:color="auto" w:fill="auto"/>
          </w:tcPr>
          <w:p w14:paraId="6256350E" w14:textId="77777777" w:rsidR="006C026D" w:rsidRPr="00424DF9" w:rsidRDefault="006C026D" w:rsidP="00885B87">
            <w:pPr>
              <w:pStyle w:val="ENoteTableText"/>
              <w:tabs>
                <w:tab w:val="center" w:leader="dot" w:pos="2268"/>
              </w:tabs>
            </w:pPr>
            <w:r w:rsidRPr="00424DF9">
              <w:t>s 103ZK</w:t>
            </w:r>
            <w:r w:rsidRPr="00424DF9">
              <w:tab/>
            </w:r>
          </w:p>
        </w:tc>
        <w:tc>
          <w:tcPr>
            <w:tcW w:w="4531" w:type="dxa"/>
            <w:shd w:val="clear" w:color="auto" w:fill="auto"/>
          </w:tcPr>
          <w:p w14:paraId="203E411D" w14:textId="77777777" w:rsidR="006C026D" w:rsidRPr="00424DF9" w:rsidRDefault="006C026D" w:rsidP="00885B87">
            <w:pPr>
              <w:pStyle w:val="ENoteTableText"/>
              <w:tabs>
                <w:tab w:val="center" w:leader="dot" w:pos="2268"/>
              </w:tabs>
            </w:pPr>
            <w:r w:rsidRPr="00424DF9">
              <w:t>ad No 198, 1999</w:t>
            </w:r>
          </w:p>
        </w:tc>
      </w:tr>
      <w:tr w:rsidR="006C026D" w:rsidRPr="00424DF9" w14:paraId="34B51F21" w14:textId="77777777" w:rsidTr="00755058">
        <w:trPr>
          <w:cantSplit/>
        </w:trPr>
        <w:tc>
          <w:tcPr>
            <w:tcW w:w="2551" w:type="dxa"/>
            <w:shd w:val="clear" w:color="auto" w:fill="auto"/>
          </w:tcPr>
          <w:p w14:paraId="423D17B6" w14:textId="77777777" w:rsidR="006C026D" w:rsidRPr="00424DF9" w:rsidRDefault="006C026D" w:rsidP="00885B87">
            <w:pPr>
              <w:pStyle w:val="ENoteTableText"/>
              <w:tabs>
                <w:tab w:val="center" w:leader="dot" w:pos="2268"/>
              </w:tabs>
            </w:pPr>
          </w:p>
        </w:tc>
        <w:tc>
          <w:tcPr>
            <w:tcW w:w="4531" w:type="dxa"/>
            <w:shd w:val="clear" w:color="auto" w:fill="auto"/>
          </w:tcPr>
          <w:p w14:paraId="3CC38AEB" w14:textId="77777777" w:rsidR="006C026D" w:rsidRPr="00424DF9" w:rsidRDefault="006C026D" w:rsidP="00885B87">
            <w:pPr>
              <w:pStyle w:val="ENoteTableText"/>
              <w:tabs>
                <w:tab w:val="center" w:leader="dot" w:pos="2268"/>
              </w:tabs>
            </w:pPr>
            <w:r w:rsidRPr="00424DF9">
              <w:t>rep No 198, 1999</w:t>
            </w:r>
          </w:p>
        </w:tc>
      </w:tr>
      <w:tr w:rsidR="006C026D" w:rsidRPr="00424DF9" w14:paraId="37577550" w14:textId="77777777" w:rsidTr="00755058">
        <w:trPr>
          <w:cantSplit/>
        </w:trPr>
        <w:tc>
          <w:tcPr>
            <w:tcW w:w="2551" w:type="dxa"/>
            <w:shd w:val="clear" w:color="auto" w:fill="auto"/>
          </w:tcPr>
          <w:p w14:paraId="237812F3" w14:textId="77777777" w:rsidR="006C026D" w:rsidRPr="00424DF9" w:rsidRDefault="006C026D" w:rsidP="00885B87">
            <w:pPr>
              <w:pStyle w:val="ENoteTableText"/>
              <w:tabs>
                <w:tab w:val="center" w:leader="dot" w:pos="2268"/>
              </w:tabs>
            </w:pPr>
            <w:r w:rsidRPr="00424DF9">
              <w:t>s 103ZL</w:t>
            </w:r>
            <w:r w:rsidRPr="00424DF9">
              <w:tab/>
            </w:r>
          </w:p>
        </w:tc>
        <w:tc>
          <w:tcPr>
            <w:tcW w:w="4531" w:type="dxa"/>
            <w:shd w:val="clear" w:color="auto" w:fill="auto"/>
          </w:tcPr>
          <w:p w14:paraId="507BC593" w14:textId="77777777" w:rsidR="006C026D" w:rsidRPr="00424DF9" w:rsidRDefault="006C026D" w:rsidP="00885B87">
            <w:pPr>
              <w:pStyle w:val="ENoteTableText"/>
              <w:tabs>
                <w:tab w:val="center" w:leader="dot" w:pos="2268"/>
              </w:tabs>
            </w:pPr>
            <w:r w:rsidRPr="00424DF9">
              <w:t>ad No 198, 1999</w:t>
            </w:r>
          </w:p>
        </w:tc>
      </w:tr>
      <w:tr w:rsidR="006C026D" w:rsidRPr="00424DF9" w14:paraId="5475BF20" w14:textId="77777777" w:rsidTr="00755058">
        <w:trPr>
          <w:cantSplit/>
        </w:trPr>
        <w:tc>
          <w:tcPr>
            <w:tcW w:w="2551" w:type="dxa"/>
            <w:shd w:val="clear" w:color="auto" w:fill="auto"/>
          </w:tcPr>
          <w:p w14:paraId="313C60E5" w14:textId="77777777" w:rsidR="006C026D" w:rsidRPr="00424DF9" w:rsidRDefault="006C026D" w:rsidP="00885B87">
            <w:pPr>
              <w:pStyle w:val="ENoteTableText"/>
              <w:tabs>
                <w:tab w:val="center" w:leader="dot" w:pos="2268"/>
              </w:tabs>
            </w:pPr>
          </w:p>
        </w:tc>
        <w:tc>
          <w:tcPr>
            <w:tcW w:w="4531" w:type="dxa"/>
            <w:shd w:val="clear" w:color="auto" w:fill="auto"/>
          </w:tcPr>
          <w:p w14:paraId="745DFB11" w14:textId="77777777" w:rsidR="006C026D" w:rsidRPr="00424DF9" w:rsidRDefault="006C026D" w:rsidP="00885B87">
            <w:pPr>
              <w:pStyle w:val="ENoteTableText"/>
              <w:tabs>
                <w:tab w:val="center" w:leader="dot" w:pos="2268"/>
              </w:tabs>
            </w:pPr>
            <w:r w:rsidRPr="00424DF9">
              <w:t>rep No 198, 1999</w:t>
            </w:r>
          </w:p>
        </w:tc>
      </w:tr>
      <w:tr w:rsidR="006C026D" w:rsidRPr="00424DF9" w14:paraId="06FEC087" w14:textId="77777777" w:rsidTr="00755058">
        <w:trPr>
          <w:cantSplit/>
        </w:trPr>
        <w:tc>
          <w:tcPr>
            <w:tcW w:w="2551" w:type="dxa"/>
            <w:shd w:val="clear" w:color="auto" w:fill="auto"/>
          </w:tcPr>
          <w:p w14:paraId="44320385" w14:textId="77777777" w:rsidR="006C026D" w:rsidRPr="00424DF9" w:rsidRDefault="006C026D" w:rsidP="00885B87">
            <w:pPr>
              <w:pStyle w:val="ENoteTableText"/>
              <w:tabs>
                <w:tab w:val="center" w:leader="dot" w:pos="2268"/>
              </w:tabs>
            </w:pPr>
            <w:r w:rsidRPr="00424DF9">
              <w:t>s 103ZM</w:t>
            </w:r>
            <w:r w:rsidRPr="00424DF9">
              <w:tab/>
            </w:r>
          </w:p>
        </w:tc>
        <w:tc>
          <w:tcPr>
            <w:tcW w:w="4531" w:type="dxa"/>
            <w:shd w:val="clear" w:color="auto" w:fill="auto"/>
          </w:tcPr>
          <w:p w14:paraId="4DBDD770" w14:textId="77777777" w:rsidR="006C026D" w:rsidRPr="00424DF9" w:rsidRDefault="006C026D" w:rsidP="00885B87">
            <w:pPr>
              <w:pStyle w:val="ENoteTableText"/>
              <w:tabs>
                <w:tab w:val="center" w:leader="dot" w:pos="2268"/>
              </w:tabs>
            </w:pPr>
            <w:r w:rsidRPr="00424DF9">
              <w:t>ad No 198, 1999</w:t>
            </w:r>
          </w:p>
        </w:tc>
      </w:tr>
      <w:tr w:rsidR="006C026D" w:rsidRPr="00424DF9" w14:paraId="0B69EF6D" w14:textId="77777777" w:rsidTr="00755058">
        <w:trPr>
          <w:cantSplit/>
        </w:trPr>
        <w:tc>
          <w:tcPr>
            <w:tcW w:w="2551" w:type="dxa"/>
            <w:shd w:val="clear" w:color="auto" w:fill="auto"/>
          </w:tcPr>
          <w:p w14:paraId="762CB08A" w14:textId="77777777" w:rsidR="006C026D" w:rsidRPr="00424DF9" w:rsidRDefault="006C026D" w:rsidP="00885B87">
            <w:pPr>
              <w:pStyle w:val="ENoteTableText"/>
              <w:tabs>
                <w:tab w:val="center" w:leader="dot" w:pos="2268"/>
              </w:tabs>
            </w:pPr>
          </w:p>
        </w:tc>
        <w:tc>
          <w:tcPr>
            <w:tcW w:w="4531" w:type="dxa"/>
            <w:shd w:val="clear" w:color="auto" w:fill="auto"/>
          </w:tcPr>
          <w:p w14:paraId="2B7D927F" w14:textId="77777777" w:rsidR="006C026D" w:rsidRPr="00424DF9" w:rsidRDefault="006C026D" w:rsidP="00885B87">
            <w:pPr>
              <w:pStyle w:val="ENoteTableText"/>
              <w:tabs>
                <w:tab w:val="center" w:leader="dot" w:pos="2268"/>
              </w:tabs>
            </w:pPr>
            <w:r w:rsidRPr="00424DF9">
              <w:t>rep No 198, 1999</w:t>
            </w:r>
          </w:p>
        </w:tc>
      </w:tr>
      <w:tr w:rsidR="006C026D" w:rsidRPr="00424DF9" w14:paraId="1E5E90E3" w14:textId="77777777" w:rsidTr="00755058">
        <w:trPr>
          <w:cantSplit/>
        </w:trPr>
        <w:tc>
          <w:tcPr>
            <w:tcW w:w="2551" w:type="dxa"/>
            <w:shd w:val="clear" w:color="auto" w:fill="auto"/>
          </w:tcPr>
          <w:p w14:paraId="7A12E18A" w14:textId="77777777" w:rsidR="006C026D" w:rsidRPr="00424DF9" w:rsidRDefault="006C026D" w:rsidP="00885B87">
            <w:pPr>
              <w:pStyle w:val="ENoteTableText"/>
              <w:tabs>
                <w:tab w:val="center" w:leader="dot" w:pos="2268"/>
              </w:tabs>
            </w:pPr>
            <w:r w:rsidRPr="00424DF9">
              <w:t>s 103ZN</w:t>
            </w:r>
            <w:r w:rsidRPr="00424DF9">
              <w:tab/>
            </w:r>
          </w:p>
        </w:tc>
        <w:tc>
          <w:tcPr>
            <w:tcW w:w="4531" w:type="dxa"/>
            <w:shd w:val="clear" w:color="auto" w:fill="auto"/>
          </w:tcPr>
          <w:p w14:paraId="41636D22" w14:textId="77777777" w:rsidR="006C026D" w:rsidRPr="00424DF9" w:rsidRDefault="006C026D" w:rsidP="00885B87">
            <w:pPr>
              <w:pStyle w:val="ENoteTableText"/>
              <w:tabs>
                <w:tab w:val="center" w:leader="dot" w:pos="2268"/>
              </w:tabs>
            </w:pPr>
            <w:r w:rsidRPr="00424DF9">
              <w:t>ad No 198, 1999</w:t>
            </w:r>
          </w:p>
        </w:tc>
      </w:tr>
      <w:tr w:rsidR="006C026D" w:rsidRPr="00424DF9" w14:paraId="4ACF0AF8" w14:textId="77777777" w:rsidTr="00755058">
        <w:trPr>
          <w:cantSplit/>
        </w:trPr>
        <w:tc>
          <w:tcPr>
            <w:tcW w:w="2551" w:type="dxa"/>
            <w:shd w:val="clear" w:color="auto" w:fill="auto"/>
          </w:tcPr>
          <w:p w14:paraId="2CE91EA5" w14:textId="77777777" w:rsidR="006C026D" w:rsidRPr="00424DF9" w:rsidRDefault="006C026D" w:rsidP="00885B87">
            <w:pPr>
              <w:pStyle w:val="ENoteTableText"/>
              <w:tabs>
                <w:tab w:val="center" w:leader="dot" w:pos="2268"/>
              </w:tabs>
            </w:pPr>
          </w:p>
        </w:tc>
        <w:tc>
          <w:tcPr>
            <w:tcW w:w="4531" w:type="dxa"/>
            <w:shd w:val="clear" w:color="auto" w:fill="auto"/>
          </w:tcPr>
          <w:p w14:paraId="0649730A" w14:textId="77777777" w:rsidR="006C026D" w:rsidRPr="00424DF9" w:rsidRDefault="006C026D" w:rsidP="00885B87">
            <w:pPr>
              <w:pStyle w:val="ENoteTableText"/>
              <w:tabs>
                <w:tab w:val="center" w:leader="dot" w:pos="2268"/>
              </w:tabs>
            </w:pPr>
            <w:r w:rsidRPr="00424DF9">
              <w:t>rep No 198, 1999</w:t>
            </w:r>
          </w:p>
        </w:tc>
      </w:tr>
      <w:tr w:rsidR="00885B87" w:rsidRPr="00424DF9" w14:paraId="5AC47BC5" w14:textId="77777777" w:rsidTr="00755058">
        <w:trPr>
          <w:cantSplit/>
        </w:trPr>
        <w:tc>
          <w:tcPr>
            <w:tcW w:w="2551" w:type="dxa"/>
            <w:shd w:val="clear" w:color="auto" w:fill="auto"/>
          </w:tcPr>
          <w:p w14:paraId="03E498C0" w14:textId="77777777" w:rsidR="00885B87" w:rsidRPr="00424DF9" w:rsidRDefault="00885B87" w:rsidP="00885B87">
            <w:pPr>
              <w:pStyle w:val="ENoteTableText"/>
              <w:tabs>
                <w:tab w:val="center" w:leader="dot" w:pos="2268"/>
              </w:tabs>
              <w:rPr>
                <w:b/>
              </w:rPr>
            </w:pPr>
            <w:r w:rsidRPr="00424DF9">
              <w:rPr>
                <w:b/>
              </w:rPr>
              <w:t>Division 3</w:t>
            </w:r>
          </w:p>
        </w:tc>
        <w:tc>
          <w:tcPr>
            <w:tcW w:w="4531" w:type="dxa"/>
            <w:shd w:val="clear" w:color="auto" w:fill="auto"/>
          </w:tcPr>
          <w:p w14:paraId="73C4AA41" w14:textId="77777777" w:rsidR="00885B87" w:rsidRPr="00424DF9" w:rsidRDefault="00885B87" w:rsidP="00885B87">
            <w:pPr>
              <w:pStyle w:val="ENoteTableText"/>
              <w:tabs>
                <w:tab w:val="center" w:leader="dot" w:pos="2268"/>
              </w:tabs>
              <w:rPr>
                <w:b/>
              </w:rPr>
            </w:pPr>
          </w:p>
        </w:tc>
      </w:tr>
      <w:tr w:rsidR="00885B87" w:rsidRPr="00424DF9" w14:paraId="014F81A1" w14:textId="77777777" w:rsidTr="00755058">
        <w:trPr>
          <w:cantSplit/>
        </w:trPr>
        <w:tc>
          <w:tcPr>
            <w:tcW w:w="2551" w:type="dxa"/>
            <w:shd w:val="clear" w:color="auto" w:fill="auto"/>
          </w:tcPr>
          <w:p w14:paraId="3ECD0DA8" w14:textId="77777777" w:rsidR="00885B87" w:rsidRPr="00424DF9" w:rsidRDefault="00885B87" w:rsidP="00885B87">
            <w:pPr>
              <w:pStyle w:val="ENoteTableText"/>
              <w:tabs>
                <w:tab w:val="center" w:leader="dot" w:pos="2268"/>
              </w:tabs>
            </w:pPr>
            <w:r w:rsidRPr="00424DF9">
              <w:t>Division 3</w:t>
            </w:r>
            <w:r w:rsidRPr="00424DF9">
              <w:tab/>
            </w:r>
          </w:p>
        </w:tc>
        <w:tc>
          <w:tcPr>
            <w:tcW w:w="4531" w:type="dxa"/>
            <w:shd w:val="clear" w:color="auto" w:fill="auto"/>
          </w:tcPr>
          <w:p w14:paraId="5B91BEBF" w14:textId="77777777" w:rsidR="00885B87" w:rsidRPr="00424DF9" w:rsidRDefault="00885B87" w:rsidP="00885B87">
            <w:pPr>
              <w:pStyle w:val="ENoteTableText"/>
              <w:tabs>
                <w:tab w:val="center" w:leader="dot" w:pos="2268"/>
              </w:tabs>
            </w:pPr>
            <w:r w:rsidRPr="00424DF9">
              <w:t>ad No 171, 1992</w:t>
            </w:r>
          </w:p>
        </w:tc>
      </w:tr>
      <w:tr w:rsidR="00885B87" w:rsidRPr="00424DF9" w14:paraId="767819AF" w14:textId="77777777" w:rsidTr="00755058">
        <w:trPr>
          <w:cantSplit/>
        </w:trPr>
        <w:tc>
          <w:tcPr>
            <w:tcW w:w="2551" w:type="dxa"/>
            <w:shd w:val="clear" w:color="auto" w:fill="auto"/>
          </w:tcPr>
          <w:p w14:paraId="622CA19A" w14:textId="77777777" w:rsidR="00885B87" w:rsidRPr="00424DF9" w:rsidRDefault="00885B87" w:rsidP="00885B87">
            <w:pPr>
              <w:pStyle w:val="ENoteTableText"/>
              <w:tabs>
                <w:tab w:val="center" w:leader="dot" w:pos="2268"/>
              </w:tabs>
            </w:pPr>
            <w:r w:rsidRPr="00424DF9">
              <w:t>s 104</w:t>
            </w:r>
            <w:r w:rsidRPr="00424DF9">
              <w:tab/>
            </w:r>
          </w:p>
        </w:tc>
        <w:tc>
          <w:tcPr>
            <w:tcW w:w="4531" w:type="dxa"/>
            <w:shd w:val="clear" w:color="auto" w:fill="auto"/>
          </w:tcPr>
          <w:p w14:paraId="65407FEA" w14:textId="77777777" w:rsidR="00885B87" w:rsidRPr="00424DF9" w:rsidRDefault="00885B87" w:rsidP="00885B87">
            <w:pPr>
              <w:pStyle w:val="ENoteTableText"/>
              <w:tabs>
                <w:tab w:val="center" w:leader="dot" w:pos="2268"/>
              </w:tabs>
            </w:pPr>
            <w:r w:rsidRPr="00424DF9">
              <w:t>ad No 171, 1992</w:t>
            </w:r>
          </w:p>
        </w:tc>
      </w:tr>
      <w:tr w:rsidR="00885B87" w:rsidRPr="00424DF9" w14:paraId="104B88F4" w14:textId="77777777" w:rsidTr="00755058">
        <w:trPr>
          <w:cantSplit/>
        </w:trPr>
        <w:tc>
          <w:tcPr>
            <w:tcW w:w="2551" w:type="dxa"/>
            <w:shd w:val="clear" w:color="auto" w:fill="auto"/>
          </w:tcPr>
          <w:p w14:paraId="787E3B11" w14:textId="77777777" w:rsidR="00885B87" w:rsidRPr="00424DF9" w:rsidRDefault="00885B87" w:rsidP="00885B87">
            <w:pPr>
              <w:pStyle w:val="ENoteTableText"/>
              <w:tabs>
                <w:tab w:val="center" w:leader="dot" w:pos="2268"/>
              </w:tabs>
            </w:pPr>
          </w:p>
        </w:tc>
        <w:tc>
          <w:tcPr>
            <w:tcW w:w="4531" w:type="dxa"/>
            <w:shd w:val="clear" w:color="auto" w:fill="auto"/>
          </w:tcPr>
          <w:p w14:paraId="1DACFBFB" w14:textId="77777777" w:rsidR="00885B87" w:rsidRPr="00424DF9" w:rsidRDefault="00885B87" w:rsidP="00885B87">
            <w:pPr>
              <w:pStyle w:val="ENoteTableText"/>
              <w:tabs>
                <w:tab w:val="center" w:leader="dot" w:pos="2268"/>
              </w:tabs>
            </w:pPr>
            <w:r w:rsidRPr="00424DF9">
              <w:t>exp 1 July 1997 (s 104)</w:t>
            </w:r>
          </w:p>
        </w:tc>
      </w:tr>
      <w:tr w:rsidR="00885B87" w:rsidRPr="00424DF9" w14:paraId="60A49B0B" w14:textId="77777777" w:rsidTr="00755058">
        <w:trPr>
          <w:cantSplit/>
        </w:trPr>
        <w:tc>
          <w:tcPr>
            <w:tcW w:w="2551" w:type="dxa"/>
            <w:shd w:val="clear" w:color="auto" w:fill="auto"/>
          </w:tcPr>
          <w:p w14:paraId="3CD1B808" w14:textId="77777777" w:rsidR="00885B87" w:rsidRPr="00424DF9" w:rsidRDefault="00885B87" w:rsidP="00885B87">
            <w:pPr>
              <w:pStyle w:val="ENoteTableText"/>
              <w:tabs>
                <w:tab w:val="center" w:leader="dot" w:pos="2268"/>
              </w:tabs>
            </w:pPr>
            <w:r w:rsidRPr="00424DF9">
              <w:t>s 105</w:t>
            </w:r>
            <w:r w:rsidRPr="00424DF9">
              <w:tab/>
            </w:r>
          </w:p>
        </w:tc>
        <w:tc>
          <w:tcPr>
            <w:tcW w:w="4531" w:type="dxa"/>
            <w:shd w:val="clear" w:color="auto" w:fill="auto"/>
          </w:tcPr>
          <w:p w14:paraId="548DD802" w14:textId="77777777" w:rsidR="00885B87" w:rsidRPr="00424DF9" w:rsidRDefault="00885B87" w:rsidP="00885B87">
            <w:pPr>
              <w:pStyle w:val="ENoteTableText"/>
              <w:tabs>
                <w:tab w:val="center" w:leader="dot" w:pos="2268"/>
              </w:tabs>
            </w:pPr>
            <w:r w:rsidRPr="00424DF9">
              <w:t>ad No 171, 1992</w:t>
            </w:r>
          </w:p>
        </w:tc>
      </w:tr>
      <w:tr w:rsidR="00885B87" w:rsidRPr="00424DF9" w14:paraId="37C5E2E7" w14:textId="77777777" w:rsidTr="00755058">
        <w:trPr>
          <w:cantSplit/>
        </w:trPr>
        <w:tc>
          <w:tcPr>
            <w:tcW w:w="2551" w:type="dxa"/>
            <w:shd w:val="clear" w:color="auto" w:fill="auto"/>
          </w:tcPr>
          <w:p w14:paraId="25DCD86E" w14:textId="77777777" w:rsidR="00885B87" w:rsidRPr="00424DF9" w:rsidRDefault="00885B87" w:rsidP="00885B87">
            <w:pPr>
              <w:pStyle w:val="ENoteTableText"/>
              <w:tabs>
                <w:tab w:val="center" w:leader="dot" w:pos="2268"/>
              </w:tabs>
            </w:pPr>
          </w:p>
        </w:tc>
        <w:tc>
          <w:tcPr>
            <w:tcW w:w="4531" w:type="dxa"/>
            <w:shd w:val="clear" w:color="auto" w:fill="auto"/>
          </w:tcPr>
          <w:p w14:paraId="2467A8DD" w14:textId="77777777" w:rsidR="00885B87" w:rsidRPr="00424DF9" w:rsidRDefault="00885B87" w:rsidP="00885B87">
            <w:pPr>
              <w:pStyle w:val="ENoteTableText"/>
              <w:tabs>
                <w:tab w:val="center" w:leader="dot" w:pos="2268"/>
              </w:tabs>
            </w:pPr>
            <w:r w:rsidRPr="00424DF9">
              <w:t>exp 1 July 1997 (s 104)</w:t>
            </w:r>
          </w:p>
        </w:tc>
      </w:tr>
      <w:tr w:rsidR="00885B87" w:rsidRPr="00424DF9" w14:paraId="31420D26" w14:textId="77777777" w:rsidTr="00755058">
        <w:trPr>
          <w:cantSplit/>
        </w:trPr>
        <w:tc>
          <w:tcPr>
            <w:tcW w:w="2551" w:type="dxa"/>
            <w:shd w:val="clear" w:color="auto" w:fill="auto"/>
          </w:tcPr>
          <w:p w14:paraId="3D9E8FBC" w14:textId="77777777" w:rsidR="00885B87" w:rsidRPr="00424DF9" w:rsidRDefault="00885B87" w:rsidP="00885B87">
            <w:pPr>
              <w:pStyle w:val="ENoteTableText"/>
              <w:tabs>
                <w:tab w:val="center" w:leader="dot" w:pos="2268"/>
              </w:tabs>
            </w:pPr>
            <w:r w:rsidRPr="00424DF9">
              <w:t>s 106</w:t>
            </w:r>
            <w:r w:rsidRPr="00424DF9">
              <w:tab/>
            </w:r>
          </w:p>
        </w:tc>
        <w:tc>
          <w:tcPr>
            <w:tcW w:w="4531" w:type="dxa"/>
            <w:shd w:val="clear" w:color="auto" w:fill="auto"/>
          </w:tcPr>
          <w:p w14:paraId="06FCF4A5" w14:textId="77777777" w:rsidR="00885B87" w:rsidRPr="00424DF9" w:rsidRDefault="00885B87" w:rsidP="00885B87">
            <w:pPr>
              <w:pStyle w:val="ENoteTableText"/>
              <w:tabs>
                <w:tab w:val="center" w:leader="dot" w:pos="2268"/>
              </w:tabs>
            </w:pPr>
            <w:r w:rsidRPr="00424DF9">
              <w:t>ad No 171, 1992</w:t>
            </w:r>
          </w:p>
        </w:tc>
      </w:tr>
      <w:tr w:rsidR="00885B87" w:rsidRPr="00424DF9" w14:paraId="0D464F23" w14:textId="77777777" w:rsidTr="00755058">
        <w:trPr>
          <w:cantSplit/>
        </w:trPr>
        <w:tc>
          <w:tcPr>
            <w:tcW w:w="2551" w:type="dxa"/>
            <w:shd w:val="clear" w:color="auto" w:fill="auto"/>
          </w:tcPr>
          <w:p w14:paraId="4DFF2EEA" w14:textId="77777777" w:rsidR="00885B87" w:rsidRPr="00424DF9" w:rsidRDefault="00885B87" w:rsidP="00885B87">
            <w:pPr>
              <w:pStyle w:val="ENoteTableText"/>
              <w:tabs>
                <w:tab w:val="center" w:leader="dot" w:pos="2268"/>
              </w:tabs>
            </w:pPr>
          </w:p>
        </w:tc>
        <w:tc>
          <w:tcPr>
            <w:tcW w:w="4531" w:type="dxa"/>
            <w:shd w:val="clear" w:color="auto" w:fill="auto"/>
          </w:tcPr>
          <w:p w14:paraId="51B7A51E" w14:textId="77777777" w:rsidR="00885B87" w:rsidRPr="00424DF9" w:rsidRDefault="00885B87" w:rsidP="00885B87">
            <w:pPr>
              <w:pStyle w:val="ENoteTableText"/>
              <w:tabs>
                <w:tab w:val="center" w:leader="dot" w:pos="2268"/>
              </w:tabs>
            </w:pPr>
            <w:r w:rsidRPr="00424DF9">
              <w:t>exp 1 July 1997 (s 104)</w:t>
            </w:r>
          </w:p>
        </w:tc>
      </w:tr>
      <w:tr w:rsidR="00885B87" w:rsidRPr="00424DF9" w14:paraId="1265E2E5" w14:textId="77777777" w:rsidTr="00755058">
        <w:trPr>
          <w:cantSplit/>
        </w:trPr>
        <w:tc>
          <w:tcPr>
            <w:tcW w:w="2551" w:type="dxa"/>
            <w:shd w:val="clear" w:color="auto" w:fill="auto"/>
          </w:tcPr>
          <w:p w14:paraId="5D56A005" w14:textId="77777777" w:rsidR="00885B87" w:rsidRPr="00424DF9" w:rsidRDefault="00885B87" w:rsidP="00885B87">
            <w:pPr>
              <w:pStyle w:val="ENoteTableText"/>
              <w:tabs>
                <w:tab w:val="center" w:leader="dot" w:pos="2268"/>
              </w:tabs>
            </w:pPr>
            <w:r w:rsidRPr="00424DF9">
              <w:t>s 107</w:t>
            </w:r>
            <w:r w:rsidRPr="00424DF9">
              <w:tab/>
            </w:r>
          </w:p>
        </w:tc>
        <w:tc>
          <w:tcPr>
            <w:tcW w:w="4531" w:type="dxa"/>
            <w:shd w:val="clear" w:color="auto" w:fill="auto"/>
          </w:tcPr>
          <w:p w14:paraId="5F45C365" w14:textId="77777777" w:rsidR="00885B87" w:rsidRPr="00424DF9" w:rsidRDefault="00885B87" w:rsidP="00885B87">
            <w:pPr>
              <w:pStyle w:val="ENoteTableText"/>
              <w:tabs>
                <w:tab w:val="center" w:leader="dot" w:pos="2268"/>
              </w:tabs>
            </w:pPr>
            <w:r w:rsidRPr="00424DF9">
              <w:t>ad No 171, 1992</w:t>
            </w:r>
          </w:p>
        </w:tc>
      </w:tr>
      <w:tr w:rsidR="00885B87" w:rsidRPr="00424DF9" w14:paraId="1CA0D6D3" w14:textId="77777777" w:rsidTr="00755058">
        <w:trPr>
          <w:cantSplit/>
        </w:trPr>
        <w:tc>
          <w:tcPr>
            <w:tcW w:w="2551" w:type="dxa"/>
            <w:shd w:val="clear" w:color="auto" w:fill="auto"/>
          </w:tcPr>
          <w:p w14:paraId="69BE1F90" w14:textId="77777777" w:rsidR="00885B87" w:rsidRPr="00424DF9" w:rsidRDefault="00885B87" w:rsidP="00885B87">
            <w:pPr>
              <w:pStyle w:val="ENoteTableText"/>
              <w:tabs>
                <w:tab w:val="center" w:leader="dot" w:pos="2268"/>
              </w:tabs>
            </w:pPr>
          </w:p>
        </w:tc>
        <w:tc>
          <w:tcPr>
            <w:tcW w:w="4531" w:type="dxa"/>
            <w:shd w:val="clear" w:color="auto" w:fill="auto"/>
          </w:tcPr>
          <w:p w14:paraId="3DCDD63E" w14:textId="77777777" w:rsidR="00885B87" w:rsidRPr="00424DF9" w:rsidRDefault="00885B87" w:rsidP="00885B87">
            <w:pPr>
              <w:pStyle w:val="ENoteTableText"/>
              <w:tabs>
                <w:tab w:val="center" w:leader="dot" w:pos="2268"/>
              </w:tabs>
            </w:pPr>
            <w:r w:rsidRPr="00424DF9">
              <w:t>exp 1 July 1997 (s 104)</w:t>
            </w:r>
          </w:p>
        </w:tc>
      </w:tr>
      <w:tr w:rsidR="00885B87" w:rsidRPr="00424DF9" w14:paraId="08E91032" w14:textId="77777777" w:rsidTr="00755058">
        <w:trPr>
          <w:cantSplit/>
        </w:trPr>
        <w:tc>
          <w:tcPr>
            <w:tcW w:w="2551" w:type="dxa"/>
            <w:shd w:val="clear" w:color="auto" w:fill="auto"/>
          </w:tcPr>
          <w:p w14:paraId="615E2F5F" w14:textId="77777777" w:rsidR="00885B87" w:rsidRPr="00424DF9" w:rsidRDefault="00885B87" w:rsidP="00885B87">
            <w:pPr>
              <w:pStyle w:val="ENoteTableText"/>
              <w:tabs>
                <w:tab w:val="center" w:leader="dot" w:pos="2268"/>
              </w:tabs>
            </w:pPr>
            <w:r w:rsidRPr="00424DF9">
              <w:t>s 108</w:t>
            </w:r>
            <w:r w:rsidRPr="00424DF9">
              <w:tab/>
            </w:r>
          </w:p>
        </w:tc>
        <w:tc>
          <w:tcPr>
            <w:tcW w:w="4531" w:type="dxa"/>
            <w:shd w:val="clear" w:color="auto" w:fill="auto"/>
          </w:tcPr>
          <w:p w14:paraId="754C3DBA" w14:textId="77777777" w:rsidR="00885B87" w:rsidRPr="00424DF9" w:rsidRDefault="00885B87" w:rsidP="00885B87">
            <w:pPr>
              <w:pStyle w:val="ENoteTableText"/>
              <w:tabs>
                <w:tab w:val="center" w:leader="dot" w:pos="2268"/>
              </w:tabs>
            </w:pPr>
            <w:r w:rsidRPr="00424DF9">
              <w:t>ad No 171, 1992</w:t>
            </w:r>
          </w:p>
        </w:tc>
      </w:tr>
      <w:tr w:rsidR="00885B87" w:rsidRPr="00424DF9" w14:paraId="37D6EF79" w14:textId="77777777" w:rsidTr="00755058">
        <w:trPr>
          <w:cantSplit/>
        </w:trPr>
        <w:tc>
          <w:tcPr>
            <w:tcW w:w="2551" w:type="dxa"/>
            <w:shd w:val="clear" w:color="auto" w:fill="auto"/>
          </w:tcPr>
          <w:p w14:paraId="701EF8F2" w14:textId="77777777" w:rsidR="00885B87" w:rsidRPr="00424DF9" w:rsidRDefault="00885B87" w:rsidP="00885B87">
            <w:pPr>
              <w:pStyle w:val="ENoteTableText"/>
              <w:tabs>
                <w:tab w:val="center" w:leader="dot" w:pos="2268"/>
              </w:tabs>
            </w:pPr>
          </w:p>
        </w:tc>
        <w:tc>
          <w:tcPr>
            <w:tcW w:w="4531" w:type="dxa"/>
            <w:shd w:val="clear" w:color="auto" w:fill="auto"/>
          </w:tcPr>
          <w:p w14:paraId="6F415140" w14:textId="77777777" w:rsidR="00885B87" w:rsidRPr="00424DF9" w:rsidRDefault="00885B87" w:rsidP="00885B87">
            <w:pPr>
              <w:pStyle w:val="ENoteTableText"/>
              <w:tabs>
                <w:tab w:val="center" w:leader="dot" w:pos="2268"/>
              </w:tabs>
            </w:pPr>
            <w:r w:rsidRPr="00424DF9">
              <w:t>exp 1 July 1997 (s 104)</w:t>
            </w:r>
          </w:p>
        </w:tc>
      </w:tr>
      <w:tr w:rsidR="00885B87" w:rsidRPr="00424DF9" w14:paraId="5745A2FB" w14:textId="77777777" w:rsidTr="00755058">
        <w:trPr>
          <w:cantSplit/>
        </w:trPr>
        <w:tc>
          <w:tcPr>
            <w:tcW w:w="2551" w:type="dxa"/>
            <w:shd w:val="clear" w:color="auto" w:fill="auto"/>
          </w:tcPr>
          <w:p w14:paraId="4BADCC19" w14:textId="77777777" w:rsidR="00885B87" w:rsidRPr="00424DF9" w:rsidRDefault="00885B87" w:rsidP="00885B87">
            <w:pPr>
              <w:pStyle w:val="ENoteTableText"/>
              <w:tabs>
                <w:tab w:val="center" w:leader="dot" w:pos="2268"/>
              </w:tabs>
            </w:pPr>
            <w:r w:rsidRPr="00424DF9">
              <w:t>s 109</w:t>
            </w:r>
            <w:r w:rsidRPr="00424DF9">
              <w:tab/>
            </w:r>
          </w:p>
        </w:tc>
        <w:tc>
          <w:tcPr>
            <w:tcW w:w="4531" w:type="dxa"/>
            <w:shd w:val="clear" w:color="auto" w:fill="auto"/>
          </w:tcPr>
          <w:p w14:paraId="657BBE6F" w14:textId="77777777" w:rsidR="00885B87" w:rsidRPr="00424DF9" w:rsidRDefault="00885B87" w:rsidP="00885B87">
            <w:pPr>
              <w:pStyle w:val="ENoteTableText"/>
              <w:tabs>
                <w:tab w:val="center" w:leader="dot" w:pos="2268"/>
              </w:tabs>
            </w:pPr>
            <w:r w:rsidRPr="00424DF9">
              <w:t>ad No 171, 1992</w:t>
            </w:r>
          </w:p>
        </w:tc>
      </w:tr>
      <w:tr w:rsidR="00885B87" w:rsidRPr="00424DF9" w14:paraId="3D68CF3C" w14:textId="77777777" w:rsidTr="00755058">
        <w:trPr>
          <w:cantSplit/>
        </w:trPr>
        <w:tc>
          <w:tcPr>
            <w:tcW w:w="2551" w:type="dxa"/>
            <w:shd w:val="clear" w:color="auto" w:fill="auto"/>
          </w:tcPr>
          <w:p w14:paraId="258A5E49" w14:textId="77777777" w:rsidR="00885B87" w:rsidRPr="00424DF9" w:rsidRDefault="00885B87" w:rsidP="00885B87">
            <w:pPr>
              <w:pStyle w:val="ENoteTableText"/>
              <w:tabs>
                <w:tab w:val="center" w:leader="dot" w:pos="2268"/>
              </w:tabs>
            </w:pPr>
            <w:r w:rsidRPr="00424DF9">
              <w:t>s 110</w:t>
            </w:r>
            <w:r w:rsidRPr="00424DF9">
              <w:tab/>
            </w:r>
          </w:p>
        </w:tc>
        <w:tc>
          <w:tcPr>
            <w:tcW w:w="4531" w:type="dxa"/>
            <w:shd w:val="clear" w:color="auto" w:fill="auto"/>
          </w:tcPr>
          <w:p w14:paraId="484FEDF6" w14:textId="77777777" w:rsidR="00885B87" w:rsidRPr="00424DF9" w:rsidRDefault="00885B87" w:rsidP="00885B87">
            <w:pPr>
              <w:pStyle w:val="ENoteTableText"/>
              <w:tabs>
                <w:tab w:val="center" w:leader="dot" w:pos="2268"/>
              </w:tabs>
            </w:pPr>
            <w:r w:rsidRPr="00424DF9">
              <w:t>ad No 171, 1992</w:t>
            </w:r>
          </w:p>
        </w:tc>
      </w:tr>
      <w:tr w:rsidR="00885B87" w:rsidRPr="00424DF9" w14:paraId="58B1A200" w14:textId="77777777" w:rsidTr="00755058">
        <w:trPr>
          <w:cantSplit/>
        </w:trPr>
        <w:tc>
          <w:tcPr>
            <w:tcW w:w="2551" w:type="dxa"/>
            <w:shd w:val="clear" w:color="auto" w:fill="auto"/>
          </w:tcPr>
          <w:p w14:paraId="78E2F49B" w14:textId="77777777" w:rsidR="00885B87" w:rsidRPr="00424DF9" w:rsidRDefault="00885B87" w:rsidP="00885B87">
            <w:pPr>
              <w:pStyle w:val="ENoteTableText"/>
              <w:tabs>
                <w:tab w:val="center" w:leader="dot" w:pos="2268"/>
              </w:tabs>
            </w:pPr>
          </w:p>
        </w:tc>
        <w:tc>
          <w:tcPr>
            <w:tcW w:w="4531" w:type="dxa"/>
            <w:shd w:val="clear" w:color="auto" w:fill="auto"/>
          </w:tcPr>
          <w:p w14:paraId="35CEC6E9" w14:textId="77777777" w:rsidR="00885B87" w:rsidRPr="00424DF9" w:rsidRDefault="00885B87" w:rsidP="00885B87">
            <w:pPr>
              <w:pStyle w:val="ENoteTableText"/>
              <w:tabs>
                <w:tab w:val="center" w:leader="dot" w:pos="2268"/>
              </w:tabs>
            </w:pPr>
            <w:r w:rsidRPr="00424DF9">
              <w:t>exp 1 July 1997 (s 104)</w:t>
            </w:r>
          </w:p>
        </w:tc>
      </w:tr>
      <w:tr w:rsidR="00885B87" w:rsidRPr="00424DF9" w14:paraId="7BB5AB69" w14:textId="77777777" w:rsidTr="00755058">
        <w:trPr>
          <w:cantSplit/>
        </w:trPr>
        <w:tc>
          <w:tcPr>
            <w:tcW w:w="2551" w:type="dxa"/>
            <w:shd w:val="clear" w:color="auto" w:fill="auto"/>
          </w:tcPr>
          <w:p w14:paraId="31A0AD2C" w14:textId="77777777" w:rsidR="00885B87" w:rsidRPr="00424DF9" w:rsidRDefault="00885B87" w:rsidP="00885B87">
            <w:pPr>
              <w:pStyle w:val="ENoteTableText"/>
              <w:tabs>
                <w:tab w:val="center" w:leader="dot" w:pos="2268"/>
              </w:tabs>
              <w:rPr>
                <w:b/>
              </w:rPr>
            </w:pPr>
            <w:r w:rsidRPr="00424DF9">
              <w:rPr>
                <w:b/>
              </w:rPr>
              <w:t>Division 4</w:t>
            </w:r>
          </w:p>
        </w:tc>
        <w:tc>
          <w:tcPr>
            <w:tcW w:w="4531" w:type="dxa"/>
            <w:shd w:val="clear" w:color="auto" w:fill="auto"/>
          </w:tcPr>
          <w:p w14:paraId="7C203C49" w14:textId="77777777" w:rsidR="00885B87" w:rsidRPr="00424DF9" w:rsidRDefault="00885B87" w:rsidP="00885B87">
            <w:pPr>
              <w:pStyle w:val="ENoteTableText"/>
              <w:tabs>
                <w:tab w:val="center" w:leader="dot" w:pos="2268"/>
              </w:tabs>
              <w:rPr>
                <w:b/>
              </w:rPr>
            </w:pPr>
          </w:p>
        </w:tc>
      </w:tr>
      <w:tr w:rsidR="00885B87" w:rsidRPr="00424DF9" w14:paraId="7ACBF43E" w14:textId="77777777" w:rsidTr="00755058">
        <w:trPr>
          <w:cantSplit/>
        </w:trPr>
        <w:tc>
          <w:tcPr>
            <w:tcW w:w="2551" w:type="dxa"/>
            <w:shd w:val="clear" w:color="auto" w:fill="auto"/>
          </w:tcPr>
          <w:p w14:paraId="037DD4C2" w14:textId="77777777" w:rsidR="00885B87" w:rsidRPr="00424DF9" w:rsidRDefault="00885B87" w:rsidP="00885B87">
            <w:pPr>
              <w:pStyle w:val="ENoteTableText"/>
              <w:tabs>
                <w:tab w:val="center" w:leader="dot" w:pos="2268"/>
              </w:tabs>
            </w:pPr>
            <w:r w:rsidRPr="00424DF9">
              <w:t>Division 4</w:t>
            </w:r>
            <w:r w:rsidRPr="00424DF9">
              <w:tab/>
            </w:r>
          </w:p>
        </w:tc>
        <w:tc>
          <w:tcPr>
            <w:tcW w:w="4531" w:type="dxa"/>
            <w:shd w:val="clear" w:color="auto" w:fill="auto"/>
          </w:tcPr>
          <w:p w14:paraId="0D57C277" w14:textId="77777777" w:rsidR="00885B87" w:rsidRPr="00424DF9" w:rsidRDefault="00885B87" w:rsidP="00885B87">
            <w:pPr>
              <w:pStyle w:val="ENoteTableText"/>
              <w:tabs>
                <w:tab w:val="center" w:leader="dot" w:pos="2268"/>
              </w:tabs>
            </w:pPr>
            <w:r w:rsidRPr="00424DF9">
              <w:t>ad No 171, 1992</w:t>
            </w:r>
          </w:p>
        </w:tc>
      </w:tr>
      <w:tr w:rsidR="00885B87" w:rsidRPr="00424DF9" w14:paraId="58F019F2" w14:textId="77777777" w:rsidTr="00755058">
        <w:trPr>
          <w:cantSplit/>
        </w:trPr>
        <w:tc>
          <w:tcPr>
            <w:tcW w:w="2551" w:type="dxa"/>
            <w:shd w:val="clear" w:color="auto" w:fill="auto"/>
          </w:tcPr>
          <w:p w14:paraId="7D65E462" w14:textId="77777777" w:rsidR="00885B87" w:rsidRPr="00424DF9" w:rsidRDefault="00885B87" w:rsidP="00885B87">
            <w:pPr>
              <w:pStyle w:val="ENoteTableText"/>
              <w:tabs>
                <w:tab w:val="center" w:leader="dot" w:pos="2268"/>
              </w:tabs>
            </w:pPr>
            <w:r w:rsidRPr="00424DF9">
              <w:t>s 111</w:t>
            </w:r>
            <w:r w:rsidRPr="00424DF9">
              <w:tab/>
            </w:r>
          </w:p>
        </w:tc>
        <w:tc>
          <w:tcPr>
            <w:tcW w:w="4531" w:type="dxa"/>
            <w:shd w:val="clear" w:color="auto" w:fill="auto"/>
          </w:tcPr>
          <w:p w14:paraId="48F7792A" w14:textId="77777777" w:rsidR="00885B87" w:rsidRPr="00424DF9" w:rsidRDefault="00885B87" w:rsidP="00885B87">
            <w:pPr>
              <w:pStyle w:val="ENoteTableText"/>
              <w:tabs>
                <w:tab w:val="center" w:leader="dot" w:pos="2268"/>
              </w:tabs>
            </w:pPr>
            <w:r w:rsidRPr="00424DF9">
              <w:t>ad No 171, 1992</w:t>
            </w:r>
          </w:p>
        </w:tc>
      </w:tr>
      <w:tr w:rsidR="00885B87" w:rsidRPr="00424DF9" w14:paraId="4F43A5AF" w14:textId="77777777" w:rsidTr="00755058">
        <w:trPr>
          <w:cantSplit/>
        </w:trPr>
        <w:tc>
          <w:tcPr>
            <w:tcW w:w="2551" w:type="dxa"/>
            <w:shd w:val="clear" w:color="auto" w:fill="auto"/>
          </w:tcPr>
          <w:p w14:paraId="0E204304" w14:textId="77777777" w:rsidR="00885B87" w:rsidRPr="00424DF9" w:rsidRDefault="00885B87" w:rsidP="00885B87">
            <w:pPr>
              <w:pStyle w:val="ENoteTableText"/>
              <w:tabs>
                <w:tab w:val="center" w:leader="dot" w:pos="2268"/>
              </w:tabs>
            </w:pPr>
          </w:p>
        </w:tc>
        <w:tc>
          <w:tcPr>
            <w:tcW w:w="4531" w:type="dxa"/>
            <w:shd w:val="clear" w:color="auto" w:fill="auto"/>
          </w:tcPr>
          <w:p w14:paraId="06B7ABBA" w14:textId="77777777" w:rsidR="00885B87" w:rsidRPr="00424DF9" w:rsidRDefault="00885B87" w:rsidP="00885B87">
            <w:pPr>
              <w:pStyle w:val="ENoteTableText"/>
              <w:tabs>
                <w:tab w:val="center" w:leader="dot" w:pos="2268"/>
              </w:tabs>
            </w:pPr>
            <w:r w:rsidRPr="00424DF9">
              <w:t>am No 32, 1995</w:t>
            </w:r>
          </w:p>
        </w:tc>
      </w:tr>
      <w:tr w:rsidR="00885B87" w:rsidRPr="00424DF9" w14:paraId="754D6460" w14:textId="77777777" w:rsidTr="00755058">
        <w:trPr>
          <w:cantSplit/>
        </w:trPr>
        <w:tc>
          <w:tcPr>
            <w:tcW w:w="2551" w:type="dxa"/>
            <w:shd w:val="clear" w:color="auto" w:fill="auto"/>
          </w:tcPr>
          <w:p w14:paraId="7137FD5E" w14:textId="77777777" w:rsidR="00885B87" w:rsidRPr="00424DF9" w:rsidRDefault="00885B87" w:rsidP="00885B87">
            <w:pPr>
              <w:pStyle w:val="ENoteTableText"/>
              <w:tabs>
                <w:tab w:val="center" w:leader="dot" w:pos="2268"/>
              </w:tabs>
              <w:rPr>
                <w:b/>
              </w:rPr>
            </w:pPr>
            <w:r w:rsidRPr="00424DF9">
              <w:rPr>
                <w:b/>
              </w:rPr>
              <w:t>Division 5</w:t>
            </w:r>
          </w:p>
        </w:tc>
        <w:tc>
          <w:tcPr>
            <w:tcW w:w="4531" w:type="dxa"/>
            <w:shd w:val="clear" w:color="auto" w:fill="auto"/>
          </w:tcPr>
          <w:p w14:paraId="0BFFF457" w14:textId="77777777" w:rsidR="00885B87" w:rsidRPr="00424DF9" w:rsidRDefault="00885B87" w:rsidP="00885B87">
            <w:pPr>
              <w:pStyle w:val="ENoteTableText"/>
              <w:tabs>
                <w:tab w:val="center" w:leader="dot" w:pos="2268"/>
              </w:tabs>
            </w:pPr>
          </w:p>
        </w:tc>
      </w:tr>
      <w:tr w:rsidR="00885B87" w:rsidRPr="00424DF9" w14:paraId="25FB11AD" w14:textId="77777777" w:rsidTr="00755058">
        <w:trPr>
          <w:cantSplit/>
        </w:trPr>
        <w:tc>
          <w:tcPr>
            <w:tcW w:w="2551" w:type="dxa"/>
            <w:shd w:val="clear" w:color="auto" w:fill="auto"/>
          </w:tcPr>
          <w:p w14:paraId="3510AE9D" w14:textId="77777777" w:rsidR="00885B87" w:rsidRPr="00424DF9" w:rsidRDefault="00885B87" w:rsidP="00885B87">
            <w:pPr>
              <w:pStyle w:val="ENoteTableText"/>
              <w:tabs>
                <w:tab w:val="center" w:leader="dot" w:pos="2268"/>
              </w:tabs>
            </w:pPr>
            <w:r w:rsidRPr="00424DF9">
              <w:t>Division 5</w:t>
            </w:r>
            <w:r w:rsidRPr="00424DF9">
              <w:tab/>
            </w:r>
          </w:p>
        </w:tc>
        <w:tc>
          <w:tcPr>
            <w:tcW w:w="4531" w:type="dxa"/>
            <w:shd w:val="clear" w:color="auto" w:fill="auto"/>
          </w:tcPr>
          <w:p w14:paraId="5C077AB3" w14:textId="77777777" w:rsidR="00885B87" w:rsidRPr="00424DF9" w:rsidRDefault="00885B87" w:rsidP="00885B87">
            <w:pPr>
              <w:pStyle w:val="ENoteTableText"/>
              <w:tabs>
                <w:tab w:val="center" w:leader="dot" w:pos="2268"/>
              </w:tabs>
            </w:pPr>
            <w:r w:rsidRPr="00424DF9">
              <w:t>ad No 171, 1992</w:t>
            </w:r>
          </w:p>
        </w:tc>
      </w:tr>
      <w:tr w:rsidR="00885B87" w:rsidRPr="00424DF9" w14:paraId="5FFE48D4" w14:textId="77777777" w:rsidTr="00755058">
        <w:trPr>
          <w:cantSplit/>
        </w:trPr>
        <w:tc>
          <w:tcPr>
            <w:tcW w:w="2551" w:type="dxa"/>
            <w:shd w:val="clear" w:color="auto" w:fill="auto"/>
          </w:tcPr>
          <w:p w14:paraId="2BE1DBDC" w14:textId="77777777" w:rsidR="00885B87" w:rsidRPr="00424DF9" w:rsidRDefault="00885B87" w:rsidP="00885B87">
            <w:pPr>
              <w:pStyle w:val="ENoteTableText"/>
              <w:tabs>
                <w:tab w:val="center" w:leader="dot" w:pos="2268"/>
              </w:tabs>
            </w:pPr>
            <w:r w:rsidRPr="00424DF9">
              <w:t>s 112</w:t>
            </w:r>
            <w:r w:rsidRPr="00424DF9">
              <w:tab/>
            </w:r>
          </w:p>
        </w:tc>
        <w:tc>
          <w:tcPr>
            <w:tcW w:w="4531" w:type="dxa"/>
            <w:shd w:val="clear" w:color="auto" w:fill="auto"/>
          </w:tcPr>
          <w:p w14:paraId="12BC61BD" w14:textId="77777777" w:rsidR="00885B87" w:rsidRPr="00424DF9" w:rsidRDefault="00885B87" w:rsidP="00885B87">
            <w:pPr>
              <w:pStyle w:val="ENoteTableText"/>
              <w:tabs>
                <w:tab w:val="center" w:leader="dot" w:pos="2268"/>
              </w:tabs>
            </w:pPr>
            <w:r w:rsidRPr="00424DF9">
              <w:t>ad No 171, 1992</w:t>
            </w:r>
          </w:p>
        </w:tc>
      </w:tr>
      <w:tr w:rsidR="00885B87" w:rsidRPr="00424DF9" w14:paraId="4F18B2B2" w14:textId="77777777" w:rsidTr="00755058">
        <w:trPr>
          <w:cantSplit/>
        </w:trPr>
        <w:tc>
          <w:tcPr>
            <w:tcW w:w="2551" w:type="dxa"/>
            <w:shd w:val="clear" w:color="auto" w:fill="auto"/>
          </w:tcPr>
          <w:p w14:paraId="393CDD8F" w14:textId="77777777" w:rsidR="00885B87" w:rsidRPr="00424DF9" w:rsidRDefault="00885B87" w:rsidP="00885B87">
            <w:pPr>
              <w:pStyle w:val="ENoteTableText"/>
              <w:tabs>
                <w:tab w:val="center" w:leader="dot" w:pos="2268"/>
              </w:tabs>
            </w:pPr>
          </w:p>
        </w:tc>
        <w:tc>
          <w:tcPr>
            <w:tcW w:w="4531" w:type="dxa"/>
            <w:shd w:val="clear" w:color="auto" w:fill="auto"/>
          </w:tcPr>
          <w:p w14:paraId="6F0C8A0B" w14:textId="77777777" w:rsidR="00885B87" w:rsidRPr="00424DF9" w:rsidRDefault="00885B87" w:rsidP="00885B87">
            <w:pPr>
              <w:pStyle w:val="ENoteTableText"/>
              <w:tabs>
                <w:tab w:val="center" w:leader="dot" w:pos="2268"/>
              </w:tabs>
            </w:pPr>
            <w:r w:rsidRPr="00424DF9">
              <w:t>am No 32, 1995</w:t>
            </w:r>
          </w:p>
        </w:tc>
      </w:tr>
      <w:tr w:rsidR="00885B87" w:rsidRPr="00424DF9" w14:paraId="718C1267" w14:textId="77777777" w:rsidTr="00755058">
        <w:trPr>
          <w:cantSplit/>
        </w:trPr>
        <w:tc>
          <w:tcPr>
            <w:tcW w:w="2551" w:type="dxa"/>
            <w:shd w:val="clear" w:color="auto" w:fill="auto"/>
          </w:tcPr>
          <w:p w14:paraId="018C2352" w14:textId="77777777" w:rsidR="00885B87" w:rsidRPr="00424DF9" w:rsidRDefault="00885B87" w:rsidP="00885B87">
            <w:pPr>
              <w:pStyle w:val="ENoteTableText"/>
              <w:tabs>
                <w:tab w:val="center" w:leader="dot" w:pos="2268"/>
              </w:tabs>
            </w:pPr>
          </w:p>
        </w:tc>
        <w:tc>
          <w:tcPr>
            <w:tcW w:w="4531" w:type="dxa"/>
            <w:shd w:val="clear" w:color="auto" w:fill="auto"/>
          </w:tcPr>
          <w:p w14:paraId="7833AD4B" w14:textId="2306F9FA" w:rsidR="00885B87" w:rsidRPr="00424DF9" w:rsidRDefault="00885B87" w:rsidP="00885B87">
            <w:pPr>
              <w:pStyle w:val="ENoteTableText"/>
              <w:tabs>
                <w:tab w:val="center" w:leader="dot" w:pos="2268"/>
              </w:tabs>
            </w:pPr>
            <w:r w:rsidRPr="00424DF9">
              <w:t>(1)</w:t>
            </w:r>
            <w:r w:rsidR="00424DF9">
              <w:noBreakHyphen/>
            </w:r>
            <w:r w:rsidRPr="00424DF9">
              <w:t>(5), (8) exp 1 July 1997 (s 112(8))</w:t>
            </w:r>
          </w:p>
        </w:tc>
      </w:tr>
      <w:tr w:rsidR="00885B87" w:rsidRPr="00424DF9" w14:paraId="76C895D1" w14:textId="77777777" w:rsidTr="00755058">
        <w:trPr>
          <w:cantSplit/>
        </w:trPr>
        <w:tc>
          <w:tcPr>
            <w:tcW w:w="2551" w:type="dxa"/>
            <w:shd w:val="clear" w:color="auto" w:fill="auto"/>
          </w:tcPr>
          <w:p w14:paraId="25AADE0C" w14:textId="77777777" w:rsidR="00885B87" w:rsidRPr="00424DF9" w:rsidRDefault="00885B87" w:rsidP="00885B87">
            <w:pPr>
              <w:pStyle w:val="ENoteTableText"/>
              <w:tabs>
                <w:tab w:val="center" w:leader="dot" w:pos="2268"/>
              </w:tabs>
              <w:rPr>
                <w:b/>
              </w:rPr>
            </w:pPr>
            <w:r w:rsidRPr="00424DF9">
              <w:rPr>
                <w:b/>
              </w:rPr>
              <w:t>Division 6</w:t>
            </w:r>
          </w:p>
        </w:tc>
        <w:tc>
          <w:tcPr>
            <w:tcW w:w="4531" w:type="dxa"/>
            <w:shd w:val="clear" w:color="auto" w:fill="auto"/>
          </w:tcPr>
          <w:p w14:paraId="27154A1A" w14:textId="77777777" w:rsidR="00885B87" w:rsidRPr="00424DF9" w:rsidRDefault="00885B87" w:rsidP="00885B87">
            <w:pPr>
              <w:pStyle w:val="ENoteTableText"/>
              <w:tabs>
                <w:tab w:val="center" w:leader="dot" w:pos="2268"/>
              </w:tabs>
            </w:pPr>
          </w:p>
        </w:tc>
      </w:tr>
      <w:tr w:rsidR="00885B87" w:rsidRPr="00424DF9" w14:paraId="48AB5AE0" w14:textId="77777777" w:rsidTr="00755058">
        <w:trPr>
          <w:cantSplit/>
        </w:trPr>
        <w:tc>
          <w:tcPr>
            <w:tcW w:w="2551" w:type="dxa"/>
            <w:shd w:val="clear" w:color="auto" w:fill="auto"/>
          </w:tcPr>
          <w:p w14:paraId="082872FB" w14:textId="77777777" w:rsidR="00885B87" w:rsidRPr="00424DF9" w:rsidRDefault="00885B87" w:rsidP="00885B87">
            <w:pPr>
              <w:pStyle w:val="ENoteTableText"/>
              <w:tabs>
                <w:tab w:val="center" w:leader="dot" w:pos="2268"/>
              </w:tabs>
            </w:pPr>
            <w:r w:rsidRPr="00424DF9">
              <w:t>Division 6</w:t>
            </w:r>
            <w:r w:rsidRPr="00424DF9">
              <w:tab/>
            </w:r>
          </w:p>
        </w:tc>
        <w:tc>
          <w:tcPr>
            <w:tcW w:w="4531" w:type="dxa"/>
            <w:shd w:val="clear" w:color="auto" w:fill="auto"/>
          </w:tcPr>
          <w:p w14:paraId="12CFCAFF" w14:textId="77777777" w:rsidR="00885B87" w:rsidRPr="00424DF9" w:rsidRDefault="00885B87" w:rsidP="00885B87">
            <w:pPr>
              <w:pStyle w:val="ENoteTableText"/>
              <w:tabs>
                <w:tab w:val="center" w:leader="dot" w:pos="2268"/>
              </w:tabs>
            </w:pPr>
            <w:r w:rsidRPr="00424DF9">
              <w:t>ad No 171, 1992</w:t>
            </w:r>
          </w:p>
        </w:tc>
      </w:tr>
      <w:tr w:rsidR="00885B87" w:rsidRPr="00424DF9" w14:paraId="369D1843" w14:textId="77777777" w:rsidTr="00755058">
        <w:trPr>
          <w:cantSplit/>
        </w:trPr>
        <w:tc>
          <w:tcPr>
            <w:tcW w:w="2551" w:type="dxa"/>
            <w:shd w:val="clear" w:color="auto" w:fill="auto"/>
          </w:tcPr>
          <w:p w14:paraId="70CA0CBA" w14:textId="77777777" w:rsidR="00885B87" w:rsidRPr="00424DF9" w:rsidRDefault="00885B87" w:rsidP="00885B87">
            <w:pPr>
              <w:pStyle w:val="ENoteTableText"/>
              <w:tabs>
                <w:tab w:val="center" w:leader="dot" w:pos="2268"/>
              </w:tabs>
            </w:pPr>
            <w:r w:rsidRPr="00424DF9">
              <w:lastRenderedPageBreak/>
              <w:t>s 113</w:t>
            </w:r>
            <w:r w:rsidRPr="00424DF9">
              <w:tab/>
            </w:r>
          </w:p>
        </w:tc>
        <w:tc>
          <w:tcPr>
            <w:tcW w:w="4531" w:type="dxa"/>
            <w:shd w:val="clear" w:color="auto" w:fill="auto"/>
          </w:tcPr>
          <w:p w14:paraId="1257351B" w14:textId="77777777" w:rsidR="00885B87" w:rsidRPr="00424DF9" w:rsidRDefault="00885B87" w:rsidP="00885B87">
            <w:pPr>
              <w:pStyle w:val="ENoteTableText"/>
              <w:tabs>
                <w:tab w:val="center" w:leader="dot" w:pos="2268"/>
              </w:tabs>
            </w:pPr>
            <w:r w:rsidRPr="00424DF9">
              <w:t>ad No 171, 1992</w:t>
            </w:r>
          </w:p>
        </w:tc>
      </w:tr>
      <w:tr w:rsidR="00885B87" w:rsidRPr="00424DF9" w14:paraId="570685E9" w14:textId="77777777" w:rsidTr="00755058">
        <w:trPr>
          <w:cantSplit/>
        </w:trPr>
        <w:tc>
          <w:tcPr>
            <w:tcW w:w="2551" w:type="dxa"/>
            <w:shd w:val="clear" w:color="auto" w:fill="auto"/>
          </w:tcPr>
          <w:p w14:paraId="43B898CF" w14:textId="77777777" w:rsidR="00885B87" w:rsidRPr="00424DF9" w:rsidRDefault="00885B87" w:rsidP="00885B87">
            <w:pPr>
              <w:pStyle w:val="ENoteTableText"/>
              <w:tabs>
                <w:tab w:val="center" w:leader="dot" w:pos="2268"/>
              </w:tabs>
            </w:pPr>
            <w:r w:rsidRPr="00424DF9">
              <w:t>s 114</w:t>
            </w:r>
            <w:r w:rsidRPr="00424DF9">
              <w:tab/>
            </w:r>
          </w:p>
        </w:tc>
        <w:tc>
          <w:tcPr>
            <w:tcW w:w="4531" w:type="dxa"/>
            <w:shd w:val="clear" w:color="auto" w:fill="auto"/>
          </w:tcPr>
          <w:p w14:paraId="1BCB0834" w14:textId="77777777" w:rsidR="00885B87" w:rsidRPr="00424DF9" w:rsidRDefault="00885B87" w:rsidP="00885B87">
            <w:pPr>
              <w:pStyle w:val="ENoteTableText"/>
              <w:tabs>
                <w:tab w:val="center" w:leader="dot" w:pos="2268"/>
              </w:tabs>
            </w:pPr>
            <w:r w:rsidRPr="00424DF9">
              <w:t>ad No 171, 1992</w:t>
            </w:r>
          </w:p>
        </w:tc>
      </w:tr>
      <w:tr w:rsidR="00885B87" w:rsidRPr="00424DF9" w14:paraId="3D4090CD" w14:textId="77777777" w:rsidTr="00755058">
        <w:trPr>
          <w:cantSplit/>
        </w:trPr>
        <w:tc>
          <w:tcPr>
            <w:tcW w:w="2551" w:type="dxa"/>
            <w:shd w:val="clear" w:color="auto" w:fill="auto"/>
          </w:tcPr>
          <w:p w14:paraId="304C1F60" w14:textId="77777777" w:rsidR="00885B87" w:rsidRPr="00424DF9" w:rsidRDefault="00885B87" w:rsidP="00885B87">
            <w:pPr>
              <w:pStyle w:val="ENoteTableText"/>
              <w:tabs>
                <w:tab w:val="center" w:leader="dot" w:pos="2268"/>
              </w:tabs>
            </w:pPr>
            <w:r w:rsidRPr="00424DF9">
              <w:t>s 115</w:t>
            </w:r>
            <w:r w:rsidRPr="00424DF9">
              <w:tab/>
            </w:r>
          </w:p>
        </w:tc>
        <w:tc>
          <w:tcPr>
            <w:tcW w:w="4531" w:type="dxa"/>
            <w:shd w:val="clear" w:color="auto" w:fill="auto"/>
          </w:tcPr>
          <w:p w14:paraId="735C76A5" w14:textId="77777777" w:rsidR="00885B87" w:rsidRPr="00424DF9" w:rsidRDefault="00885B87" w:rsidP="00885B87">
            <w:pPr>
              <w:pStyle w:val="ENoteTableText"/>
              <w:tabs>
                <w:tab w:val="center" w:leader="dot" w:pos="2268"/>
              </w:tabs>
            </w:pPr>
            <w:r w:rsidRPr="00424DF9">
              <w:t>ad No 171, 1992</w:t>
            </w:r>
          </w:p>
        </w:tc>
      </w:tr>
      <w:tr w:rsidR="00885B87" w:rsidRPr="00424DF9" w14:paraId="4CDBD258" w14:textId="77777777" w:rsidTr="00755058">
        <w:trPr>
          <w:cantSplit/>
        </w:trPr>
        <w:tc>
          <w:tcPr>
            <w:tcW w:w="2551" w:type="dxa"/>
            <w:shd w:val="clear" w:color="auto" w:fill="auto"/>
          </w:tcPr>
          <w:p w14:paraId="70FFE1DC" w14:textId="77777777" w:rsidR="00885B87" w:rsidRPr="00424DF9" w:rsidRDefault="00885B87" w:rsidP="00885B87">
            <w:pPr>
              <w:pStyle w:val="ENoteTableText"/>
              <w:tabs>
                <w:tab w:val="center" w:leader="dot" w:pos="2268"/>
              </w:tabs>
            </w:pPr>
          </w:p>
        </w:tc>
        <w:tc>
          <w:tcPr>
            <w:tcW w:w="4531" w:type="dxa"/>
            <w:shd w:val="clear" w:color="auto" w:fill="auto"/>
          </w:tcPr>
          <w:p w14:paraId="2388A983" w14:textId="77777777" w:rsidR="00885B87" w:rsidRPr="00424DF9" w:rsidRDefault="00885B87" w:rsidP="00885B87">
            <w:pPr>
              <w:pStyle w:val="ENoteTableText"/>
              <w:tabs>
                <w:tab w:val="center" w:leader="dot" w:pos="2268"/>
              </w:tabs>
            </w:pPr>
            <w:r w:rsidRPr="00424DF9">
              <w:t>am No 139, 1995</w:t>
            </w:r>
            <w:r w:rsidR="00381D87" w:rsidRPr="00424DF9">
              <w:t>; No 92, 2001</w:t>
            </w:r>
          </w:p>
        </w:tc>
      </w:tr>
      <w:tr w:rsidR="00885B87" w:rsidRPr="00424DF9" w14:paraId="546DA7A1" w14:textId="77777777" w:rsidTr="00755058">
        <w:trPr>
          <w:cantSplit/>
        </w:trPr>
        <w:tc>
          <w:tcPr>
            <w:tcW w:w="2551" w:type="dxa"/>
            <w:shd w:val="clear" w:color="auto" w:fill="auto"/>
          </w:tcPr>
          <w:p w14:paraId="282145F3" w14:textId="77777777" w:rsidR="00885B87" w:rsidRPr="00424DF9" w:rsidRDefault="00885B87" w:rsidP="00885B87">
            <w:pPr>
              <w:pStyle w:val="ENoteTableText"/>
              <w:tabs>
                <w:tab w:val="center" w:leader="dot" w:pos="2268"/>
              </w:tabs>
            </w:pPr>
            <w:r w:rsidRPr="00424DF9">
              <w:t>s 116</w:t>
            </w:r>
            <w:r w:rsidRPr="00424DF9">
              <w:tab/>
            </w:r>
          </w:p>
        </w:tc>
        <w:tc>
          <w:tcPr>
            <w:tcW w:w="4531" w:type="dxa"/>
            <w:shd w:val="clear" w:color="auto" w:fill="auto"/>
          </w:tcPr>
          <w:p w14:paraId="1F8535CC" w14:textId="77777777" w:rsidR="00885B87" w:rsidRPr="00424DF9" w:rsidRDefault="00885B87" w:rsidP="00885B87">
            <w:pPr>
              <w:pStyle w:val="ENoteTableText"/>
              <w:tabs>
                <w:tab w:val="center" w:leader="dot" w:pos="2268"/>
              </w:tabs>
            </w:pPr>
            <w:r w:rsidRPr="00424DF9">
              <w:t>ad No 171, 1992</w:t>
            </w:r>
          </w:p>
        </w:tc>
      </w:tr>
      <w:tr w:rsidR="00885B87" w:rsidRPr="00424DF9" w14:paraId="318E35F3" w14:textId="77777777" w:rsidTr="00755058">
        <w:trPr>
          <w:cantSplit/>
        </w:trPr>
        <w:tc>
          <w:tcPr>
            <w:tcW w:w="2551" w:type="dxa"/>
            <w:shd w:val="clear" w:color="auto" w:fill="auto"/>
          </w:tcPr>
          <w:p w14:paraId="0DC4A122" w14:textId="77777777" w:rsidR="00885B87" w:rsidRPr="00424DF9" w:rsidRDefault="00885B87" w:rsidP="00885B87">
            <w:pPr>
              <w:pStyle w:val="ENoteTableText"/>
              <w:tabs>
                <w:tab w:val="center" w:leader="dot" w:pos="2268"/>
              </w:tabs>
            </w:pPr>
          </w:p>
        </w:tc>
        <w:tc>
          <w:tcPr>
            <w:tcW w:w="4531" w:type="dxa"/>
            <w:shd w:val="clear" w:color="auto" w:fill="auto"/>
          </w:tcPr>
          <w:p w14:paraId="4B66606E" w14:textId="77777777" w:rsidR="00885B87" w:rsidRPr="00424DF9" w:rsidRDefault="00885B87" w:rsidP="00885B87">
            <w:pPr>
              <w:pStyle w:val="ENoteTableText"/>
              <w:tabs>
                <w:tab w:val="center" w:leader="dot" w:pos="2268"/>
              </w:tabs>
            </w:pPr>
            <w:r w:rsidRPr="00424DF9">
              <w:t>am No 139, 1995</w:t>
            </w:r>
          </w:p>
        </w:tc>
      </w:tr>
      <w:tr w:rsidR="00885B87" w:rsidRPr="00424DF9" w14:paraId="628C1102" w14:textId="77777777" w:rsidTr="00755058">
        <w:trPr>
          <w:cantSplit/>
        </w:trPr>
        <w:tc>
          <w:tcPr>
            <w:tcW w:w="2551" w:type="dxa"/>
            <w:shd w:val="clear" w:color="auto" w:fill="auto"/>
          </w:tcPr>
          <w:p w14:paraId="37B88AE3" w14:textId="77777777" w:rsidR="00885B87" w:rsidRPr="00424DF9" w:rsidRDefault="00885B87" w:rsidP="00885B87">
            <w:pPr>
              <w:pStyle w:val="ENoteTableText"/>
              <w:tabs>
                <w:tab w:val="center" w:leader="dot" w:pos="2268"/>
              </w:tabs>
            </w:pPr>
            <w:r w:rsidRPr="00424DF9">
              <w:t>s 116A</w:t>
            </w:r>
            <w:r w:rsidRPr="00424DF9">
              <w:tab/>
            </w:r>
          </w:p>
        </w:tc>
        <w:tc>
          <w:tcPr>
            <w:tcW w:w="4531" w:type="dxa"/>
            <w:shd w:val="clear" w:color="auto" w:fill="auto"/>
          </w:tcPr>
          <w:p w14:paraId="3DB4F79D" w14:textId="77777777" w:rsidR="00885B87" w:rsidRPr="00424DF9" w:rsidRDefault="00885B87" w:rsidP="00885B87">
            <w:pPr>
              <w:pStyle w:val="ENoteTableText"/>
              <w:tabs>
                <w:tab w:val="center" w:leader="dot" w:pos="2268"/>
              </w:tabs>
            </w:pPr>
            <w:r w:rsidRPr="00424DF9">
              <w:t>ad No 171, 1992</w:t>
            </w:r>
          </w:p>
        </w:tc>
      </w:tr>
      <w:tr w:rsidR="00885B87" w:rsidRPr="00424DF9" w14:paraId="54175993" w14:textId="77777777" w:rsidTr="00755058">
        <w:trPr>
          <w:cantSplit/>
        </w:trPr>
        <w:tc>
          <w:tcPr>
            <w:tcW w:w="2551" w:type="dxa"/>
            <w:shd w:val="clear" w:color="auto" w:fill="auto"/>
          </w:tcPr>
          <w:p w14:paraId="327564CD" w14:textId="77777777" w:rsidR="00885B87" w:rsidRPr="00424DF9" w:rsidRDefault="00885B87" w:rsidP="00885B87">
            <w:pPr>
              <w:pStyle w:val="ENoteTableText"/>
              <w:tabs>
                <w:tab w:val="center" w:leader="dot" w:pos="2268"/>
              </w:tabs>
            </w:pPr>
            <w:r w:rsidRPr="00424DF9">
              <w:t>s 116B</w:t>
            </w:r>
            <w:r w:rsidRPr="00424DF9">
              <w:tab/>
            </w:r>
          </w:p>
        </w:tc>
        <w:tc>
          <w:tcPr>
            <w:tcW w:w="4531" w:type="dxa"/>
            <w:shd w:val="clear" w:color="auto" w:fill="auto"/>
          </w:tcPr>
          <w:p w14:paraId="5CA8D59A" w14:textId="77777777" w:rsidR="00885B87" w:rsidRPr="00424DF9" w:rsidRDefault="00885B87" w:rsidP="00885B87">
            <w:pPr>
              <w:pStyle w:val="ENoteTableText"/>
              <w:tabs>
                <w:tab w:val="center" w:leader="dot" w:pos="2268"/>
              </w:tabs>
            </w:pPr>
            <w:r w:rsidRPr="00424DF9">
              <w:t>ad No 171, 1992</w:t>
            </w:r>
          </w:p>
        </w:tc>
      </w:tr>
      <w:tr w:rsidR="00885B87" w:rsidRPr="00424DF9" w14:paraId="66C6EAB9" w14:textId="77777777" w:rsidTr="00755058">
        <w:trPr>
          <w:cantSplit/>
        </w:trPr>
        <w:tc>
          <w:tcPr>
            <w:tcW w:w="2551" w:type="dxa"/>
            <w:shd w:val="clear" w:color="auto" w:fill="auto"/>
          </w:tcPr>
          <w:p w14:paraId="1ED43412" w14:textId="77777777" w:rsidR="00885B87" w:rsidRPr="00424DF9" w:rsidRDefault="00885B87" w:rsidP="00885B87">
            <w:pPr>
              <w:pStyle w:val="ENoteTableText"/>
              <w:tabs>
                <w:tab w:val="center" w:leader="dot" w:pos="2268"/>
              </w:tabs>
            </w:pPr>
            <w:r w:rsidRPr="00424DF9">
              <w:t>s 116C</w:t>
            </w:r>
            <w:r w:rsidRPr="00424DF9">
              <w:tab/>
            </w:r>
          </w:p>
        </w:tc>
        <w:tc>
          <w:tcPr>
            <w:tcW w:w="4531" w:type="dxa"/>
            <w:shd w:val="clear" w:color="auto" w:fill="auto"/>
          </w:tcPr>
          <w:p w14:paraId="4DDE5DF2" w14:textId="77777777" w:rsidR="00885B87" w:rsidRPr="00424DF9" w:rsidRDefault="00885B87" w:rsidP="00885B87">
            <w:pPr>
              <w:pStyle w:val="ENoteTableText"/>
              <w:tabs>
                <w:tab w:val="center" w:leader="dot" w:pos="2268"/>
              </w:tabs>
            </w:pPr>
            <w:r w:rsidRPr="00424DF9">
              <w:t>ad No 171, 1992</w:t>
            </w:r>
          </w:p>
        </w:tc>
      </w:tr>
      <w:tr w:rsidR="008A2B3B" w:rsidRPr="00424DF9" w14:paraId="28362045" w14:textId="77777777" w:rsidTr="00755058">
        <w:trPr>
          <w:cantSplit/>
        </w:trPr>
        <w:tc>
          <w:tcPr>
            <w:tcW w:w="2551" w:type="dxa"/>
            <w:shd w:val="clear" w:color="auto" w:fill="auto"/>
          </w:tcPr>
          <w:p w14:paraId="7827A4EE" w14:textId="77777777" w:rsidR="008A2B3B" w:rsidRPr="00424DF9" w:rsidRDefault="008A2B3B" w:rsidP="003801C4">
            <w:pPr>
              <w:pStyle w:val="ENoteTableText"/>
              <w:keepNext/>
              <w:tabs>
                <w:tab w:val="center" w:leader="dot" w:pos="2268"/>
              </w:tabs>
              <w:rPr>
                <w:b/>
              </w:rPr>
            </w:pPr>
            <w:r w:rsidRPr="00424DF9">
              <w:rPr>
                <w:b/>
              </w:rPr>
              <w:t>Part 8A</w:t>
            </w:r>
          </w:p>
        </w:tc>
        <w:tc>
          <w:tcPr>
            <w:tcW w:w="4531" w:type="dxa"/>
            <w:shd w:val="clear" w:color="auto" w:fill="auto"/>
          </w:tcPr>
          <w:p w14:paraId="23EF239E" w14:textId="77777777" w:rsidR="008A2B3B" w:rsidRPr="00424DF9" w:rsidRDefault="008A2B3B" w:rsidP="00CA3A61">
            <w:pPr>
              <w:pStyle w:val="ENoteTableText"/>
              <w:tabs>
                <w:tab w:val="center" w:leader="dot" w:pos="2268"/>
              </w:tabs>
            </w:pPr>
          </w:p>
        </w:tc>
      </w:tr>
      <w:tr w:rsidR="008A2B3B" w:rsidRPr="00424DF9" w14:paraId="00E5C9B0" w14:textId="77777777" w:rsidTr="00755058">
        <w:trPr>
          <w:cantSplit/>
        </w:trPr>
        <w:tc>
          <w:tcPr>
            <w:tcW w:w="2551" w:type="dxa"/>
            <w:shd w:val="clear" w:color="auto" w:fill="auto"/>
          </w:tcPr>
          <w:p w14:paraId="3F80AF90" w14:textId="77777777" w:rsidR="008A2B3B" w:rsidRPr="00424DF9" w:rsidRDefault="008A2B3B" w:rsidP="00CA3A61">
            <w:pPr>
              <w:pStyle w:val="ENoteTableText"/>
              <w:tabs>
                <w:tab w:val="center" w:leader="dot" w:pos="2268"/>
              </w:tabs>
            </w:pPr>
            <w:r w:rsidRPr="00424DF9">
              <w:t>Part 8A</w:t>
            </w:r>
            <w:r w:rsidRPr="00424DF9">
              <w:tab/>
            </w:r>
          </w:p>
        </w:tc>
        <w:tc>
          <w:tcPr>
            <w:tcW w:w="4531" w:type="dxa"/>
            <w:shd w:val="clear" w:color="auto" w:fill="auto"/>
          </w:tcPr>
          <w:p w14:paraId="46DBFF81" w14:textId="77777777" w:rsidR="008A2B3B" w:rsidRPr="00424DF9" w:rsidRDefault="008A2B3B" w:rsidP="00CA3A61">
            <w:pPr>
              <w:pStyle w:val="ENoteTableText"/>
              <w:tabs>
                <w:tab w:val="center" w:leader="dot" w:pos="2268"/>
              </w:tabs>
            </w:pPr>
            <w:r w:rsidRPr="00424DF9">
              <w:t>ad No 197, 1999</w:t>
            </w:r>
          </w:p>
        </w:tc>
      </w:tr>
      <w:tr w:rsidR="008A2B3B" w:rsidRPr="00424DF9" w14:paraId="4CF579EC" w14:textId="77777777" w:rsidTr="00755058">
        <w:trPr>
          <w:cantSplit/>
        </w:trPr>
        <w:tc>
          <w:tcPr>
            <w:tcW w:w="2551" w:type="dxa"/>
            <w:shd w:val="clear" w:color="auto" w:fill="auto"/>
          </w:tcPr>
          <w:p w14:paraId="0A7725E7" w14:textId="77777777" w:rsidR="008A2B3B" w:rsidRPr="00424DF9" w:rsidRDefault="008A2B3B" w:rsidP="00885B87">
            <w:pPr>
              <w:pStyle w:val="ENoteTableText"/>
              <w:tabs>
                <w:tab w:val="center" w:leader="dot" w:pos="2268"/>
              </w:tabs>
            </w:pPr>
            <w:r w:rsidRPr="00424DF9">
              <w:t>s 121A</w:t>
            </w:r>
            <w:r w:rsidRPr="00424DF9">
              <w:tab/>
            </w:r>
          </w:p>
        </w:tc>
        <w:tc>
          <w:tcPr>
            <w:tcW w:w="4531" w:type="dxa"/>
            <w:shd w:val="clear" w:color="auto" w:fill="auto"/>
          </w:tcPr>
          <w:p w14:paraId="17F5D4E8" w14:textId="77777777" w:rsidR="008A2B3B" w:rsidRPr="00424DF9" w:rsidRDefault="008A2B3B" w:rsidP="00885B87">
            <w:pPr>
              <w:pStyle w:val="ENoteTableText"/>
              <w:tabs>
                <w:tab w:val="center" w:leader="dot" w:pos="2268"/>
              </w:tabs>
            </w:pPr>
            <w:r w:rsidRPr="00424DF9">
              <w:t>ad No 197, 1999</w:t>
            </w:r>
          </w:p>
        </w:tc>
      </w:tr>
      <w:tr w:rsidR="008A2B3B" w:rsidRPr="00424DF9" w14:paraId="27BF197D" w14:textId="77777777" w:rsidTr="00755058">
        <w:trPr>
          <w:cantSplit/>
        </w:trPr>
        <w:tc>
          <w:tcPr>
            <w:tcW w:w="2551" w:type="dxa"/>
            <w:shd w:val="clear" w:color="auto" w:fill="auto"/>
          </w:tcPr>
          <w:p w14:paraId="00532652" w14:textId="77777777" w:rsidR="008A2B3B" w:rsidRPr="00424DF9" w:rsidRDefault="008A2B3B" w:rsidP="008A2B3B">
            <w:pPr>
              <w:pStyle w:val="ENoteTableText"/>
              <w:tabs>
                <w:tab w:val="center" w:leader="dot" w:pos="2268"/>
              </w:tabs>
            </w:pPr>
            <w:r w:rsidRPr="00424DF9">
              <w:t>s 121B</w:t>
            </w:r>
            <w:r w:rsidRPr="00424DF9">
              <w:tab/>
            </w:r>
          </w:p>
        </w:tc>
        <w:tc>
          <w:tcPr>
            <w:tcW w:w="4531" w:type="dxa"/>
            <w:shd w:val="clear" w:color="auto" w:fill="auto"/>
          </w:tcPr>
          <w:p w14:paraId="10F1CFD7" w14:textId="77777777" w:rsidR="008A2B3B" w:rsidRPr="00424DF9" w:rsidRDefault="008A2B3B" w:rsidP="008A2B3B">
            <w:pPr>
              <w:pStyle w:val="ENoteTableText"/>
              <w:tabs>
                <w:tab w:val="center" w:leader="dot" w:pos="2268"/>
              </w:tabs>
            </w:pPr>
            <w:r w:rsidRPr="00424DF9">
              <w:t>ad No 197, 1999</w:t>
            </w:r>
          </w:p>
        </w:tc>
      </w:tr>
      <w:tr w:rsidR="00062C6C" w:rsidRPr="00424DF9" w14:paraId="56957739" w14:textId="77777777" w:rsidTr="00755058">
        <w:trPr>
          <w:cantSplit/>
        </w:trPr>
        <w:tc>
          <w:tcPr>
            <w:tcW w:w="2551" w:type="dxa"/>
            <w:shd w:val="clear" w:color="auto" w:fill="auto"/>
          </w:tcPr>
          <w:p w14:paraId="6941A2F6" w14:textId="77777777" w:rsidR="00062C6C" w:rsidRPr="00424DF9" w:rsidRDefault="00062C6C" w:rsidP="008A2B3B">
            <w:pPr>
              <w:pStyle w:val="ENoteTableText"/>
              <w:tabs>
                <w:tab w:val="center" w:leader="dot" w:pos="2268"/>
              </w:tabs>
            </w:pPr>
          </w:p>
        </w:tc>
        <w:tc>
          <w:tcPr>
            <w:tcW w:w="4531" w:type="dxa"/>
            <w:shd w:val="clear" w:color="auto" w:fill="auto"/>
          </w:tcPr>
          <w:p w14:paraId="16159F85" w14:textId="77777777" w:rsidR="00062C6C" w:rsidRPr="00424DF9" w:rsidRDefault="00062C6C" w:rsidP="008A2B3B">
            <w:pPr>
              <w:pStyle w:val="ENoteTableText"/>
              <w:tabs>
                <w:tab w:val="center" w:leader="dot" w:pos="2268"/>
              </w:tabs>
            </w:pPr>
            <w:r w:rsidRPr="00424DF9">
              <w:t>am No 55, 2001</w:t>
            </w:r>
          </w:p>
        </w:tc>
      </w:tr>
      <w:tr w:rsidR="008A2B3B" w:rsidRPr="00424DF9" w14:paraId="007CDD73" w14:textId="77777777" w:rsidTr="00755058">
        <w:trPr>
          <w:cantSplit/>
        </w:trPr>
        <w:tc>
          <w:tcPr>
            <w:tcW w:w="2551" w:type="dxa"/>
            <w:shd w:val="clear" w:color="auto" w:fill="auto"/>
          </w:tcPr>
          <w:p w14:paraId="3F0BB19B" w14:textId="77777777" w:rsidR="008A2B3B" w:rsidRPr="00424DF9" w:rsidRDefault="008A2B3B" w:rsidP="008A2B3B">
            <w:pPr>
              <w:pStyle w:val="ENoteTableText"/>
              <w:tabs>
                <w:tab w:val="center" w:leader="dot" w:pos="2268"/>
              </w:tabs>
            </w:pPr>
            <w:r w:rsidRPr="00424DF9">
              <w:t>s 121C</w:t>
            </w:r>
            <w:r w:rsidRPr="00424DF9">
              <w:tab/>
            </w:r>
          </w:p>
        </w:tc>
        <w:tc>
          <w:tcPr>
            <w:tcW w:w="4531" w:type="dxa"/>
            <w:shd w:val="clear" w:color="auto" w:fill="auto"/>
          </w:tcPr>
          <w:p w14:paraId="3EA9505D" w14:textId="77777777" w:rsidR="008A2B3B" w:rsidRPr="00424DF9" w:rsidRDefault="008A2B3B" w:rsidP="008A2B3B">
            <w:pPr>
              <w:pStyle w:val="ENoteTableText"/>
              <w:tabs>
                <w:tab w:val="center" w:leader="dot" w:pos="2268"/>
              </w:tabs>
            </w:pPr>
            <w:r w:rsidRPr="00424DF9">
              <w:t>ad No 197, 1999</w:t>
            </w:r>
          </w:p>
        </w:tc>
      </w:tr>
      <w:tr w:rsidR="008A2B3B" w:rsidRPr="00424DF9" w14:paraId="69B68187" w14:textId="77777777" w:rsidTr="00755058">
        <w:trPr>
          <w:cantSplit/>
        </w:trPr>
        <w:tc>
          <w:tcPr>
            <w:tcW w:w="2551" w:type="dxa"/>
            <w:shd w:val="clear" w:color="auto" w:fill="auto"/>
          </w:tcPr>
          <w:p w14:paraId="51483A33" w14:textId="77777777" w:rsidR="008A2B3B" w:rsidRPr="00424DF9" w:rsidRDefault="008A2B3B" w:rsidP="008A2B3B">
            <w:pPr>
              <w:pStyle w:val="ENoteTableText"/>
              <w:tabs>
                <w:tab w:val="center" w:leader="dot" w:pos="2268"/>
              </w:tabs>
            </w:pPr>
            <w:r w:rsidRPr="00424DF9">
              <w:t>s 121D</w:t>
            </w:r>
            <w:r w:rsidRPr="00424DF9">
              <w:tab/>
            </w:r>
          </w:p>
        </w:tc>
        <w:tc>
          <w:tcPr>
            <w:tcW w:w="4531" w:type="dxa"/>
            <w:shd w:val="clear" w:color="auto" w:fill="auto"/>
          </w:tcPr>
          <w:p w14:paraId="5AEDA3EC" w14:textId="77777777" w:rsidR="008A2B3B" w:rsidRPr="00424DF9" w:rsidRDefault="008A2B3B" w:rsidP="008A2B3B">
            <w:pPr>
              <w:pStyle w:val="ENoteTableText"/>
              <w:tabs>
                <w:tab w:val="center" w:leader="dot" w:pos="2268"/>
              </w:tabs>
            </w:pPr>
            <w:r w:rsidRPr="00424DF9">
              <w:t>ad No 197, 1999</w:t>
            </w:r>
          </w:p>
        </w:tc>
      </w:tr>
      <w:tr w:rsidR="008A2B3B" w:rsidRPr="00424DF9" w14:paraId="36B47FC6" w14:textId="77777777" w:rsidTr="00755058">
        <w:trPr>
          <w:cantSplit/>
        </w:trPr>
        <w:tc>
          <w:tcPr>
            <w:tcW w:w="2551" w:type="dxa"/>
            <w:shd w:val="clear" w:color="auto" w:fill="auto"/>
          </w:tcPr>
          <w:p w14:paraId="19940E5B" w14:textId="77777777" w:rsidR="008A2B3B" w:rsidRPr="00424DF9" w:rsidRDefault="008A2B3B" w:rsidP="008A2B3B">
            <w:pPr>
              <w:pStyle w:val="ENoteTableText"/>
              <w:tabs>
                <w:tab w:val="center" w:leader="dot" w:pos="2268"/>
              </w:tabs>
            </w:pPr>
            <w:r w:rsidRPr="00424DF9">
              <w:t>s 121E</w:t>
            </w:r>
            <w:r w:rsidRPr="00424DF9">
              <w:tab/>
            </w:r>
          </w:p>
        </w:tc>
        <w:tc>
          <w:tcPr>
            <w:tcW w:w="4531" w:type="dxa"/>
            <w:shd w:val="clear" w:color="auto" w:fill="auto"/>
          </w:tcPr>
          <w:p w14:paraId="5FF78BA1" w14:textId="77777777" w:rsidR="008A2B3B" w:rsidRPr="00424DF9" w:rsidRDefault="008A2B3B" w:rsidP="008A2B3B">
            <w:pPr>
              <w:pStyle w:val="ENoteTableText"/>
              <w:tabs>
                <w:tab w:val="center" w:leader="dot" w:pos="2268"/>
              </w:tabs>
            </w:pPr>
            <w:r w:rsidRPr="00424DF9">
              <w:t>ad No 197, 1999</w:t>
            </w:r>
          </w:p>
        </w:tc>
      </w:tr>
      <w:tr w:rsidR="00B755CF" w:rsidRPr="00424DF9" w14:paraId="725C2BAD" w14:textId="77777777" w:rsidTr="00755058">
        <w:trPr>
          <w:cantSplit/>
        </w:trPr>
        <w:tc>
          <w:tcPr>
            <w:tcW w:w="2551" w:type="dxa"/>
            <w:shd w:val="clear" w:color="auto" w:fill="auto"/>
          </w:tcPr>
          <w:p w14:paraId="45969211" w14:textId="77777777" w:rsidR="00B755CF" w:rsidRPr="00424DF9" w:rsidRDefault="00B755CF" w:rsidP="008A2B3B">
            <w:pPr>
              <w:pStyle w:val="ENoteTableText"/>
              <w:tabs>
                <w:tab w:val="center" w:leader="dot" w:pos="2268"/>
              </w:tabs>
              <w:rPr>
                <w:b/>
              </w:rPr>
            </w:pPr>
            <w:r w:rsidRPr="00424DF9">
              <w:rPr>
                <w:b/>
              </w:rPr>
              <w:t>Part 8B</w:t>
            </w:r>
          </w:p>
        </w:tc>
        <w:tc>
          <w:tcPr>
            <w:tcW w:w="4531" w:type="dxa"/>
            <w:shd w:val="clear" w:color="auto" w:fill="auto"/>
          </w:tcPr>
          <w:p w14:paraId="3C6E666D" w14:textId="77777777" w:rsidR="00B755CF" w:rsidRPr="00424DF9" w:rsidRDefault="00B755CF" w:rsidP="008A2B3B">
            <w:pPr>
              <w:pStyle w:val="ENoteTableText"/>
              <w:tabs>
                <w:tab w:val="center" w:leader="dot" w:pos="2268"/>
              </w:tabs>
            </w:pPr>
          </w:p>
        </w:tc>
      </w:tr>
      <w:tr w:rsidR="00B755CF" w:rsidRPr="00424DF9" w14:paraId="77A68E99" w14:textId="77777777" w:rsidTr="00755058">
        <w:trPr>
          <w:cantSplit/>
        </w:trPr>
        <w:tc>
          <w:tcPr>
            <w:tcW w:w="2551" w:type="dxa"/>
            <w:shd w:val="clear" w:color="auto" w:fill="auto"/>
          </w:tcPr>
          <w:p w14:paraId="55048202" w14:textId="77777777" w:rsidR="00B755CF" w:rsidRPr="00424DF9" w:rsidRDefault="00B755CF" w:rsidP="008A2B3B">
            <w:pPr>
              <w:pStyle w:val="ENoteTableText"/>
              <w:tabs>
                <w:tab w:val="center" w:leader="dot" w:pos="2268"/>
              </w:tabs>
            </w:pPr>
            <w:r w:rsidRPr="00424DF9">
              <w:t>Part 8B</w:t>
            </w:r>
            <w:r w:rsidRPr="00424DF9">
              <w:tab/>
            </w:r>
          </w:p>
        </w:tc>
        <w:tc>
          <w:tcPr>
            <w:tcW w:w="4531" w:type="dxa"/>
            <w:shd w:val="clear" w:color="auto" w:fill="auto"/>
          </w:tcPr>
          <w:p w14:paraId="28FC71CD" w14:textId="77777777" w:rsidR="00B755CF" w:rsidRPr="00424DF9" w:rsidRDefault="00B755CF" w:rsidP="008A2B3B">
            <w:pPr>
              <w:pStyle w:val="ENoteTableText"/>
              <w:tabs>
                <w:tab w:val="center" w:leader="dot" w:pos="2268"/>
              </w:tabs>
            </w:pPr>
            <w:r w:rsidRPr="00424DF9">
              <w:t>ad No 172, 2000</w:t>
            </w:r>
          </w:p>
        </w:tc>
      </w:tr>
      <w:tr w:rsidR="00B755CF" w:rsidRPr="00424DF9" w14:paraId="085DDAD2" w14:textId="77777777" w:rsidTr="00755058">
        <w:trPr>
          <w:cantSplit/>
        </w:trPr>
        <w:tc>
          <w:tcPr>
            <w:tcW w:w="2551" w:type="dxa"/>
            <w:shd w:val="clear" w:color="auto" w:fill="auto"/>
          </w:tcPr>
          <w:p w14:paraId="4BB98E93" w14:textId="77777777" w:rsidR="00B755CF" w:rsidRPr="00424DF9" w:rsidRDefault="00B755CF" w:rsidP="008A2B3B">
            <w:pPr>
              <w:pStyle w:val="ENoteTableText"/>
              <w:tabs>
                <w:tab w:val="center" w:leader="dot" w:pos="2268"/>
              </w:tabs>
              <w:rPr>
                <w:b/>
              </w:rPr>
            </w:pPr>
            <w:r w:rsidRPr="00424DF9">
              <w:rPr>
                <w:b/>
              </w:rPr>
              <w:t>Division 1</w:t>
            </w:r>
          </w:p>
        </w:tc>
        <w:tc>
          <w:tcPr>
            <w:tcW w:w="4531" w:type="dxa"/>
            <w:shd w:val="clear" w:color="auto" w:fill="auto"/>
          </w:tcPr>
          <w:p w14:paraId="289F7525" w14:textId="77777777" w:rsidR="00B755CF" w:rsidRPr="00424DF9" w:rsidRDefault="00B755CF" w:rsidP="008A2B3B">
            <w:pPr>
              <w:pStyle w:val="ENoteTableText"/>
              <w:tabs>
                <w:tab w:val="center" w:leader="dot" w:pos="2268"/>
              </w:tabs>
            </w:pPr>
          </w:p>
        </w:tc>
      </w:tr>
      <w:tr w:rsidR="00B755CF" w:rsidRPr="00424DF9" w14:paraId="10A70BFD" w14:textId="77777777" w:rsidTr="00755058">
        <w:trPr>
          <w:cantSplit/>
        </w:trPr>
        <w:tc>
          <w:tcPr>
            <w:tcW w:w="2551" w:type="dxa"/>
            <w:shd w:val="clear" w:color="auto" w:fill="auto"/>
          </w:tcPr>
          <w:p w14:paraId="13A05D9E" w14:textId="77777777" w:rsidR="00B755CF" w:rsidRPr="00424DF9" w:rsidRDefault="00B755CF" w:rsidP="008A2B3B">
            <w:pPr>
              <w:pStyle w:val="ENoteTableText"/>
              <w:tabs>
                <w:tab w:val="center" w:leader="dot" w:pos="2268"/>
              </w:tabs>
            </w:pPr>
            <w:r w:rsidRPr="00424DF9">
              <w:t>s 121F</w:t>
            </w:r>
            <w:r w:rsidRPr="00424DF9">
              <w:tab/>
            </w:r>
          </w:p>
        </w:tc>
        <w:tc>
          <w:tcPr>
            <w:tcW w:w="4531" w:type="dxa"/>
            <w:shd w:val="clear" w:color="auto" w:fill="auto"/>
          </w:tcPr>
          <w:p w14:paraId="0A343A23" w14:textId="77777777" w:rsidR="00B755CF" w:rsidRPr="00424DF9" w:rsidRDefault="00B755CF" w:rsidP="008A2B3B">
            <w:pPr>
              <w:pStyle w:val="ENoteTableText"/>
              <w:tabs>
                <w:tab w:val="center" w:leader="dot" w:pos="2268"/>
              </w:tabs>
            </w:pPr>
            <w:r w:rsidRPr="00424DF9">
              <w:t>ad No 172, 2000</w:t>
            </w:r>
          </w:p>
        </w:tc>
      </w:tr>
      <w:tr w:rsidR="00B755CF" w:rsidRPr="00424DF9" w14:paraId="3C1A2DB8" w14:textId="77777777" w:rsidTr="00755058">
        <w:trPr>
          <w:cantSplit/>
        </w:trPr>
        <w:tc>
          <w:tcPr>
            <w:tcW w:w="2551" w:type="dxa"/>
            <w:shd w:val="clear" w:color="auto" w:fill="auto"/>
          </w:tcPr>
          <w:p w14:paraId="73839005" w14:textId="77777777" w:rsidR="00B755CF" w:rsidRPr="00424DF9" w:rsidRDefault="00B755CF" w:rsidP="008A2B3B">
            <w:pPr>
              <w:pStyle w:val="ENoteTableText"/>
              <w:tabs>
                <w:tab w:val="center" w:leader="dot" w:pos="2268"/>
              </w:tabs>
            </w:pPr>
            <w:r w:rsidRPr="00424DF9">
              <w:t>s 121FAA</w:t>
            </w:r>
            <w:r w:rsidRPr="00424DF9">
              <w:tab/>
            </w:r>
          </w:p>
        </w:tc>
        <w:tc>
          <w:tcPr>
            <w:tcW w:w="4531" w:type="dxa"/>
            <w:shd w:val="clear" w:color="auto" w:fill="auto"/>
          </w:tcPr>
          <w:p w14:paraId="193908FA" w14:textId="77777777" w:rsidR="00B755CF" w:rsidRPr="00424DF9" w:rsidRDefault="00B755CF" w:rsidP="008A2B3B">
            <w:pPr>
              <w:pStyle w:val="ENoteTableText"/>
              <w:tabs>
                <w:tab w:val="center" w:leader="dot" w:pos="2268"/>
              </w:tabs>
            </w:pPr>
            <w:r w:rsidRPr="00424DF9">
              <w:t>ad No 172, 2000</w:t>
            </w:r>
          </w:p>
        </w:tc>
      </w:tr>
      <w:tr w:rsidR="00B755CF" w:rsidRPr="00424DF9" w14:paraId="3CB9A14C" w14:textId="77777777" w:rsidTr="00755058">
        <w:trPr>
          <w:cantSplit/>
        </w:trPr>
        <w:tc>
          <w:tcPr>
            <w:tcW w:w="2551" w:type="dxa"/>
            <w:shd w:val="clear" w:color="auto" w:fill="auto"/>
          </w:tcPr>
          <w:p w14:paraId="5358CFF2" w14:textId="77777777" w:rsidR="00B755CF" w:rsidRPr="00424DF9" w:rsidRDefault="00B755CF" w:rsidP="008A2B3B">
            <w:pPr>
              <w:pStyle w:val="ENoteTableText"/>
              <w:tabs>
                <w:tab w:val="center" w:leader="dot" w:pos="2268"/>
              </w:tabs>
              <w:rPr>
                <w:b/>
              </w:rPr>
            </w:pPr>
            <w:r w:rsidRPr="00424DF9">
              <w:rPr>
                <w:b/>
              </w:rPr>
              <w:t>Division 2</w:t>
            </w:r>
          </w:p>
        </w:tc>
        <w:tc>
          <w:tcPr>
            <w:tcW w:w="4531" w:type="dxa"/>
            <w:shd w:val="clear" w:color="auto" w:fill="auto"/>
          </w:tcPr>
          <w:p w14:paraId="112E6A88" w14:textId="77777777" w:rsidR="00B755CF" w:rsidRPr="00424DF9" w:rsidRDefault="00B755CF" w:rsidP="008A2B3B">
            <w:pPr>
              <w:pStyle w:val="ENoteTableText"/>
              <w:tabs>
                <w:tab w:val="center" w:leader="dot" w:pos="2268"/>
              </w:tabs>
            </w:pPr>
          </w:p>
        </w:tc>
      </w:tr>
      <w:tr w:rsidR="00B755CF" w:rsidRPr="00424DF9" w14:paraId="42634A33" w14:textId="77777777" w:rsidTr="00755058">
        <w:trPr>
          <w:cantSplit/>
        </w:trPr>
        <w:tc>
          <w:tcPr>
            <w:tcW w:w="2551" w:type="dxa"/>
            <w:shd w:val="clear" w:color="auto" w:fill="auto"/>
          </w:tcPr>
          <w:p w14:paraId="386DBBCC" w14:textId="77777777" w:rsidR="00B755CF" w:rsidRPr="00424DF9" w:rsidRDefault="00B755CF" w:rsidP="008A2B3B">
            <w:pPr>
              <w:pStyle w:val="ENoteTableText"/>
              <w:tabs>
                <w:tab w:val="center" w:leader="dot" w:pos="2268"/>
              </w:tabs>
            </w:pPr>
            <w:r w:rsidRPr="00424DF9">
              <w:t>s 121FA</w:t>
            </w:r>
            <w:r w:rsidRPr="00424DF9">
              <w:tab/>
            </w:r>
          </w:p>
        </w:tc>
        <w:tc>
          <w:tcPr>
            <w:tcW w:w="4531" w:type="dxa"/>
            <w:shd w:val="clear" w:color="auto" w:fill="auto"/>
          </w:tcPr>
          <w:p w14:paraId="64CA5D1F" w14:textId="77777777" w:rsidR="00B755CF" w:rsidRPr="00424DF9" w:rsidRDefault="00B755CF" w:rsidP="008A2B3B">
            <w:pPr>
              <w:pStyle w:val="ENoteTableText"/>
              <w:tabs>
                <w:tab w:val="center" w:leader="dot" w:pos="2268"/>
              </w:tabs>
            </w:pPr>
            <w:r w:rsidRPr="00424DF9">
              <w:t>ad No 172, 2000</w:t>
            </w:r>
          </w:p>
        </w:tc>
      </w:tr>
      <w:tr w:rsidR="00B755CF" w:rsidRPr="00424DF9" w14:paraId="3438B9DD" w14:textId="77777777" w:rsidTr="00755058">
        <w:trPr>
          <w:cantSplit/>
        </w:trPr>
        <w:tc>
          <w:tcPr>
            <w:tcW w:w="2551" w:type="dxa"/>
            <w:shd w:val="clear" w:color="auto" w:fill="auto"/>
          </w:tcPr>
          <w:p w14:paraId="76225B7E" w14:textId="77777777" w:rsidR="00B755CF" w:rsidRPr="00424DF9" w:rsidRDefault="00B755CF" w:rsidP="008A2B3B">
            <w:pPr>
              <w:pStyle w:val="ENoteTableText"/>
              <w:tabs>
                <w:tab w:val="center" w:leader="dot" w:pos="2268"/>
              </w:tabs>
            </w:pPr>
            <w:r w:rsidRPr="00424DF9">
              <w:t>s 121FB</w:t>
            </w:r>
            <w:r w:rsidRPr="00424DF9">
              <w:tab/>
            </w:r>
          </w:p>
        </w:tc>
        <w:tc>
          <w:tcPr>
            <w:tcW w:w="4531" w:type="dxa"/>
            <w:shd w:val="clear" w:color="auto" w:fill="auto"/>
          </w:tcPr>
          <w:p w14:paraId="1F1CF03B" w14:textId="77777777" w:rsidR="00B755CF" w:rsidRPr="00424DF9" w:rsidRDefault="00B755CF" w:rsidP="008A2B3B">
            <w:pPr>
              <w:pStyle w:val="ENoteTableText"/>
              <w:tabs>
                <w:tab w:val="center" w:leader="dot" w:pos="2268"/>
              </w:tabs>
            </w:pPr>
            <w:r w:rsidRPr="00424DF9">
              <w:t>ad No 172, 2000</w:t>
            </w:r>
          </w:p>
        </w:tc>
      </w:tr>
      <w:tr w:rsidR="00B755CF" w:rsidRPr="00424DF9" w14:paraId="792D8762" w14:textId="77777777" w:rsidTr="00755058">
        <w:trPr>
          <w:cantSplit/>
        </w:trPr>
        <w:tc>
          <w:tcPr>
            <w:tcW w:w="2551" w:type="dxa"/>
            <w:shd w:val="clear" w:color="auto" w:fill="auto"/>
          </w:tcPr>
          <w:p w14:paraId="7F3F1020" w14:textId="77777777" w:rsidR="00B755CF" w:rsidRPr="00424DF9" w:rsidRDefault="00B755CF" w:rsidP="008A2B3B">
            <w:pPr>
              <w:pStyle w:val="ENoteTableText"/>
              <w:tabs>
                <w:tab w:val="center" w:leader="dot" w:pos="2268"/>
              </w:tabs>
            </w:pPr>
            <w:r w:rsidRPr="00424DF9">
              <w:t>s 121FC</w:t>
            </w:r>
            <w:r w:rsidRPr="00424DF9">
              <w:tab/>
            </w:r>
          </w:p>
        </w:tc>
        <w:tc>
          <w:tcPr>
            <w:tcW w:w="4531" w:type="dxa"/>
            <w:shd w:val="clear" w:color="auto" w:fill="auto"/>
          </w:tcPr>
          <w:p w14:paraId="315A8859" w14:textId="77777777" w:rsidR="00B755CF" w:rsidRPr="00424DF9" w:rsidRDefault="00B755CF" w:rsidP="008A2B3B">
            <w:pPr>
              <w:pStyle w:val="ENoteTableText"/>
              <w:tabs>
                <w:tab w:val="center" w:leader="dot" w:pos="2268"/>
              </w:tabs>
            </w:pPr>
            <w:r w:rsidRPr="00424DF9">
              <w:t>ad No 172, 2000</w:t>
            </w:r>
          </w:p>
        </w:tc>
      </w:tr>
      <w:tr w:rsidR="00B755CF" w:rsidRPr="00424DF9" w14:paraId="6C7726C7" w14:textId="77777777" w:rsidTr="00755058">
        <w:trPr>
          <w:cantSplit/>
        </w:trPr>
        <w:tc>
          <w:tcPr>
            <w:tcW w:w="2551" w:type="dxa"/>
            <w:shd w:val="clear" w:color="auto" w:fill="auto"/>
          </w:tcPr>
          <w:p w14:paraId="62AFBEA0" w14:textId="77777777" w:rsidR="00B755CF" w:rsidRPr="00424DF9" w:rsidRDefault="00B755CF" w:rsidP="008A2B3B">
            <w:pPr>
              <w:pStyle w:val="ENoteTableText"/>
              <w:tabs>
                <w:tab w:val="center" w:leader="dot" w:pos="2268"/>
              </w:tabs>
            </w:pPr>
            <w:r w:rsidRPr="00424DF9">
              <w:t>s 121FD</w:t>
            </w:r>
            <w:r w:rsidRPr="00424DF9">
              <w:tab/>
            </w:r>
          </w:p>
        </w:tc>
        <w:tc>
          <w:tcPr>
            <w:tcW w:w="4531" w:type="dxa"/>
            <w:shd w:val="clear" w:color="auto" w:fill="auto"/>
          </w:tcPr>
          <w:p w14:paraId="0B30DC11" w14:textId="77777777" w:rsidR="00B755CF" w:rsidRPr="00424DF9" w:rsidRDefault="00B755CF" w:rsidP="008A2B3B">
            <w:pPr>
              <w:pStyle w:val="ENoteTableText"/>
              <w:tabs>
                <w:tab w:val="center" w:leader="dot" w:pos="2268"/>
              </w:tabs>
            </w:pPr>
            <w:r w:rsidRPr="00424DF9">
              <w:t>ad No 172, 2000</w:t>
            </w:r>
          </w:p>
        </w:tc>
      </w:tr>
      <w:tr w:rsidR="00B755CF" w:rsidRPr="00424DF9" w14:paraId="06E3108E" w14:textId="77777777" w:rsidTr="00755058">
        <w:trPr>
          <w:cantSplit/>
        </w:trPr>
        <w:tc>
          <w:tcPr>
            <w:tcW w:w="2551" w:type="dxa"/>
            <w:shd w:val="clear" w:color="auto" w:fill="auto"/>
          </w:tcPr>
          <w:p w14:paraId="32179FBF" w14:textId="77777777" w:rsidR="00B755CF" w:rsidRPr="00424DF9" w:rsidRDefault="00B755CF" w:rsidP="008A2B3B">
            <w:pPr>
              <w:pStyle w:val="ENoteTableText"/>
              <w:tabs>
                <w:tab w:val="center" w:leader="dot" w:pos="2268"/>
              </w:tabs>
            </w:pPr>
            <w:r w:rsidRPr="00424DF9">
              <w:t>s 121FE</w:t>
            </w:r>
            <w:r w:rsidRPr="00424DF9">
              <w:tab/>
            </w:r>
          </w:p>
        </w:tc>
        <w:tc>
          <w:tcPr>
            <w:tcW w:w="4531" w:type="dxa"/>
            <w:shd w:val="clear" w:color="auto" w:fill="auto"/>
          </w:tcPr>
          <w:p w14:paraId="4F583B2D" w14:textId="77777777" w:rsidR="00B755CF" w:rsidRPr="00424DF9" w:rsidRDefault="00B755CF" w:rsidP="008A2B3B">
            <w:pPr>
              <w:pStyle w:val="ENoteTableText"/>
              <w:tabs>
                <w:tab w:val="center" w:leader="dot" w:pos="2268"/>
              </w:tabs>
            </w:pPr>
            <w:r w:rsidRPr="00424DF9">
              <w:t>ad No 172, 2000</w:t>
            </w:r>
          </w:p>
        </w:tc>
      </w:tr>
      <w:tr w:rsidR="00B755CF" w:rsidRPr="00424DF9" w14:paraId="1F0D08E3" w14:textId="77777777" w:rsidTr="00755058">
        <w:trPr>
          <w:cantSplit/>
        </w:trPr>
        <w:tc>
          <w:tcPr>
            <w:tcW w:w="2551" w:type="dxa"/>
            <w:shd w:val="clear" w:color="auto" w:fill="auto"/>
          </w:tcPr>
          <w:p w14:paraId="4FFEDDF1" w14:textId="77777777" w:rsidR="00B755CF" w:rsidRPr="00424DF9" w:rsidRDefault="00B755CF" w:rsidP="008A2B3B">
            <w:pPr>
              <w:pStyle w:val="ENoteTableText"/>
              <w:tabs>
                <w:tab w:val="center" w:leader="dot" w:pos="2268"/>
              </w:tabs>
              <w:rPr>
                <w:b/>
              </w:rPr>
            </w:pPr>
            <w:r w:rsidRPr="00424DF9">
              <w:rPr>
                <w:b/>
              </w:rPr>
              <w:t>Division 3</w:t>
            </w:r>
          </w:p>
        </w:tc>
        <w:tc>
          <w:tcPr>
            <w:tcW w:w="4531" w:type="dxa"/>
            <w:shd w:val="clear" w:color="auto" w:fill="auto"/>
          </w:tcPr>
          <w:p w14:paraId="7F9555E4" w14:textId="77777777" w:rsidR="00B755CF" w:rsidRPr="00424DF9" w:rsidRDefault="00B755CF" w:rsidP="008A2B3B">
            <w:pPr>
              <w:pStyle w:val="ENoteTableText"/>
              <w:tabs>
                <w:tab w:val="center" w:leader="dot" w:pos="2268"/>
              </w:tabs>
            </w:pPr>
          </w:p>
        </w:tc>
      </w:tr>
      <w:tr w:rsidR="00B755CF" w:rsidRPr="00424DF9" w14:paraId="512DF921" w14:textId="77777777" w:rsidTr="00755058">
        <w:trPr>
          <w:cantSplit/>
        </w:trPr>
        <w:tc>
          <w:tcPr>
            <w:tcW w:w="2551" w:type="dxa"/>
            <w:shd w:val="clear" w:color="auto" w:fill="auto"/>
          </w:tcPr>
          <w:p w14:paraId="521AA615" w14:textId="77777777" w:rsidR="00B755CF" w:rsidRPr="00424DF9" w:rsidRDefault="00B755CF" w:rsidP="008A2B3B">
            <w:pPr>
              <w:pStyle w:val="ENoteTableText"/>
              <w:tabs>
                <w:tab w:val="center" w:leader="dot" w:pos="2268"/>
              </w:tabs>
            </w:pPr>
            <w:r w:rsidRPr="00424DF9">
              <w:t>s 121FF</w:t>
            </w:r>
            <w:r w:rsidRPr="00424DF9">
              <w:tab/>
            </w:r>
          </w:p>
        </w:tc>
        <w:tc>
          <w:tcPr>
            <w:tcW w:w="4531" w:type="dxa"/>
            <w:shd w:val="clear" w:color="auto" w:fill="auto"/>
          </w:tcPr>
          <w:p w14:paraId="6362679E" w14:textId="77777777" w:rsidR="00B755CF" w:rsidRPr="00424DF9" w:rsidRDefault="00B755CF" w:rsidP="008A2B3B">
            <w:pPr>
              <w:pStyle w:val="ENoteTableText"/>
              <w:tabs>
                <w:tab w:val="center" w:leader="dot" w:pos="2268"/>
              </w:tabs>
            </w:pPr>
            <w:r w:rsidRPr="00424DF9">
              <w:t>ad No 172, 2000</w:t>
            </w:r>
          </w:p>
        </w:tc>
      </w:tr>
      <w:tr w:rsidR="00B755CF" w:rsidRPr="00424DF9" w14:paraId="05067186" w14:textId="77777777" w:rsidTr="00755058">
        <w:trPr>
          <w:cantSplit/>
        </w:trPr>
        <w:tc>
          <w:tcPr>
            <w:tcW w:w="2551" w:type="dxa"/>
            <w:shd w:val="clear" w:color="auto" w:fill="auto"/>
          </w:tcPr>
          <w:p w14:paraId="6BBB53EF" w14:textId="77777777" w:rsidR="00B755CF" w:rsidRPr="00424DF9" w:rsidRDefault="00B755CF" w:rsidP="00F3047D">
            <w:pPr>
              <w:pStyle w:val="ENoteTableText"/>
              <w:keepNext/>
              <w:tabs>
                <w:tab w:val="center" w:leader="dot" w:pos="2268"/>
              </w:tabs>
              <w:rPr>
                <w:b/>
              </w:rPr>
            </w:pPr>
            <w:r w:rsidRPr="00424DF9">
              <w:rPr>
                <w:b/>
              </w:rPr>
              <w:lastRenderedPageBreak/>
              <w:t>Division 4</w:t>
            </w:r>
          </w:p>
        </w:tc>
        <w:tc>
          <w:tcPr>
            <w:tcW w:w="4531" w:type="dxa"/>
            <w:shd w:val="clear" w:color="auto" w:fill="auto"/>
          </w:tcPr>
          <w:p w14:paraId="0C8FD5B6" w14:textId="77777777" w:rsidR="00B755CF" w:rsidRPr="00424DF9" w:rsidRDefault="00B755CF" w:rsidP="00F3047D">
            <w:pPr>
              <w:pStyle w:val="ENoteTableText"/>
              <w:keepNext/>
              <w:tabs>
                <w:tab w:val="center" w:leader="dot" w:pos="2268"/>
              </w:tabs>
            </w:pPr>
          </w:p>
        </w:tc>
      </w:tr>
      <w:tr w:rsidR="00B755CF" w:rsidRPr="00424DF9" w14:paraId="22939E9E" w14:textId="77777777" w:rsidTr="00755058">
        <w:trPr>
          <w:cantSplit/>
        </w:trPr>
        <w:tc>
          <w:tcPr>
            <w:tcW w:w="2551" w:type="dxa"/>
            <w:shd w:val="clear" w:color="auto" w:fill="auto"/>
          </w:tcPr>
          <w:p w14:paraId="633DE351" w14:textId="77777777" w:rsidR="00B755CF" w:rsidRPr="00424DF9" w:rsidRDefault="00B755CF" w:rsidP="008A2B3B">
            <w:pPr>
              <w:pStyle w:val="ENoteTableText"/>
              <w:tabs>
                <w:tab w:val="center" w:leader="dot" w:pos="2268"/>
              </w:tabs>
            </w:pPr>
            <w:r w:rsidRPr="00424DF9">
              <w:t>s 121FG</w:t>
            </w:r>
            <w:r w:rsidRPr="00424DF9">
              <w:tab/>
            </w:r>
          </w:p>
        </w:tc>
        <w:tc>
          <w:tcPr>
            <w:tcW w:w="4531" w:type="dxa"/>
            <w:shd w:val="clear" w:color="auto" w:fill="auto"/>
          </w:tcPr>
          <w:p w14:paraId="584678C2" w14:textId="77777777" w:rsidR="00B755CF" w:rsidRPr="00424DF9" w:rsidRDefault="00B755CF" w:rsidP="008A2B3B">
            <w:pPr>
              <w:pStyle w:val="ENoteTableText"/>
              <w:tabs>
                <w:tab w:val="center" w:leader="dot" w:pos="2268"/>
              </w:tabs>
            </w:pPr>
            <w:r w:rsidRPr="00424DF9">
              <w:t>ad No 172, 2000</w:t>
            </w:r>
          </w:p>
        </w:tc>
      </w:tr>
      <w:tr w:rsidR="00B755CF" w:rsidRPr="00424DF9" w14:paraId="22D3105B" w14:textId="77777777" w:rsidTr="00755058">
        <w:trPr>
          <w:cantSplit/>
        </w:trPr>
        <w:tc>
          <w:tcPr>
            <w:tcW w:w="2551" w:type="dxa"/>
            <w:shd w:val="clear" w:color="auto" w:fill="auto"/>
          </w:tcPr>
          <w:p w14:paraId="1438DBB5" w14:textId="77777777" w:rsidR="00B755CF" w:rsidRPr="00424DF9" w:rsidRDefault="00B755CF" w:rsidP="008A2B3B">
            <w:pPr>
              <w:pStyle w:val="ENoteTableText"/>
              <w:tabs>
                <w:tab w:val="center" w:leader="dot" w:pos="2268"/>
              </w:tabs>
            </w:pPr>
            <w:r w:rsidRPr="00424DF9">
              <w:t>s 121FH</w:t>
            </w:r>
            <w:r w:rsidRPr="00424DF9">
              <w:tab/>
            </w:r>
          </w:p>
        </w:tc>
        <w:tc>
          <w:tcPr>
            <w:tcW w:w="4531" w:type="dxa"/>
            <w:shd w:val="clear" w:color="auto" w:fill="auto"/>
          </w:tcPr>
          <w:p w14:paraId="64516D18" w14:textId="77777777" w:rsidR="00B755CF" w:rsidRPr="00424DF9" w:rsidRDefault="00B755CF" w:rsidP="008A2B3B">
            <w:pPr>
              <w:pStyle w:val="ENoteTableText"/>
              <w:tabs>
                <w:tab w:val="center" w:leader="dot" w:pos="2268"/>
              </w:tabs>
            </w:pPr>
            <w:r w:rsidRPr="00424DF9">
              <w:t>ad No 172, 2000</w:t>
            </w:r>
          </w:p>
        </w:tc>
      </w:tr>
      <w:tr w:rsidR="00A721C3" w:rsidRPr="00424DF9" w14:paraId="73453A5E" w14:textId="77777777" w:rsidTr="00755058">
        <w:trPr>
          <w:cantSplit/>
        </w:trPr>
        <w:tc>
          <w:tcPr>
            <w:tcW w:w="2551" w:type="dxa"/>
            <w:shd w:val="clear" w:color="auto" w:fill="auto"/>
          </w:tcPr>
          <w:p w14:paraId="16273659" w14:textId="77777777" w:rsidR="00A721C3" w:rsidRPr="00424DF9" w:rsidRDefault="00A721C3" w:rsidP="008A2B3B">
            <w:pPr>
              <w:pStyle w:val="ENoteTableText"/>
              <w:tabs>
                <w:tab w:val="center" w:leader="dot" w:pos="2268"/>
              </w:tabs>
            </w:pPr>
          </w:p>
        </w:tc>
        <w:tc>
          <w:tcPr>
            <w:tcW w:w="4531" w:type="dxa"/>
            <w:shd w:val="clear" w:color="auto" w:fill="auto"/>
          </w:tcPr>
          <w:p w14:paraId="795CAC27" w14:textId="77777777" w:rsidR="00A721C3" w:rsidRPr="00424DF9" w:rsidRDefault="00A721C3" w:rsidP="008A2B3B">
            <w:pPr>
              <w:pStyle w:val="ENoteTableText"/>
              <w:tabs>
                <w:tab w:val="center" w:leader="dot" w:pos="2268"/>
              </w:tabs>
            </w:pPr>
            <w:r w:rsidRPr="00424DF9">
              <w:t>am No 5, 2001</w:t>
            </w:r>
          </w:p>
        </w:tc>
      </w:tr>
      <w:tr w:rsidR="00B755CF" w:rsidRPr="00424DF9" w14:paraId="465142F7" w14:textId="77777777" w:rsidTr="00755058">
        <w:trPr>
          <w:cantSplit/>
        </w:trPr>
        <w:tc>
          <w:tcPr>
            <w:tcW w:w="2551" w:type="dxa"/>
            <w:shd w:val="clear" w:color="auto" w:fill="auto"/>
          </w:tcPr>
          <w:p w14:paraId="41DD1F0F" w14:textId="77777777" w:rsidR="00B755CF" w:rsidRPr="00424DF9" w:rsidRDefault="00B755CF" w:rsidP="008A2B3B">
            <w:pPr>
              <w:pStyle w:val="ENoteTableText"/>
              <w:tabs>
                <w:tab w:val="center" w:leader="dot" w:pos="2268"/>
              </w:tabs>
            </w:pPr>
            <w:r w:rsidRPr="00424DF9">
              <w:t>s 121FJ</w:t>
            </w:r>
            <w:r w:rsidRPr="00424DF9">
              <w:tab/>
            </w:r>
          </w:p>
        </w:tc>
        <w:tc>
          <w:tcPr>
            <w:tcW w:w="4531" w:type="dxa"/>
            <w:shd w:val="clear" w:color="auto" w:fill="auto"/>
          </w:tcPr>
          <w:p w14:paraId="5AFD667A" w14:textId="77777777" w:rsidR="00B755CF" w:rsidRPr="00424DF9" w:rsidRDefault="00B755CF" w:rsidP="008A2B3B">
            <w:pPr>
              <w:pStyle w:val="ENoteTableText"/>
              <w:tabs>
                <w:tab w:val="center" w:leader="dot" w:pos="2268"/>
              </w:tabs>
            </w:pPr>
            <w:r w:rsidRPr="00424DF9">
              <w:t>ad No 172, 2000</w:t>
            </w:r>
          </w:p>
        </w:tc>
      </w:tr>
      <w:tr w:rsidR="00A721C3" w:rsidRPr="00424DF9" w14:paraId="7D00D74B" w14:textId="77777777" w:rsidTr="00755058">
        <w:trPr>
          <w:cantSplit/>
        </w:trPr>
        <w:tc>
          <w:tcPr>
            <w:tcW w:w="2551" w:type="dxa"/>
            <w:shd w:val="clear" w:color="auto" w:fill="auto"/>
          </w:tcPr>
          <w:p w14:paraId="3682E61B" w14:textId="77777777" w:rsidR="00A721C3" w:rsidRPr="00424DF9" w:rsidRDefault="00A721C3" w:rsidP="008A2B3B">
            <w:pPr>
              <w:pStyle w:val="ENoteTableText"/>
              <w:tabs>
                <w:tab w:val="center" w:leader="dot" w:pos="2268"/>
              </w:tabs>
            </w:pPr>
          </w:p>
        </w:tc>
        <w:tc>
          <w:tcPr>
            <w:tcW w:w="4531" w:type="dxa"/>
            <w:shd w:val="clear" w:color="auto" w:fill="auto"/>
          </w:tcPr>
          <w:p w14:paraId="56C2749F" w14:textId="77777777" w:rsidR="00A721C3" w:rsidRPr="00424DF9" w:rsidRDefault="00A721C3" w:rsidP="008A2B3B">
            <w:pPr>
              <w:pStyle w:val="ENoteTableText"/>
              <w:tabs>
                <w:tab w:val="center" w:leader="dot" w:pos="2268"/>
              </w:tabs>
            </w:pPr>
            <w:r w:rsidRPr="00424DF9">
              <w:t>am No 5, 2001</w:t>
            </w:r>
          </w:p>
        </w:tc>
      </w:tr>
      <w:tr w:rsidR="00B755CF" w:rsidRPr="00424DF9" w14:paraId="5F8D32C2" w14:textId="77777777" w:rsidTr="00755058">
        <w:trPr>
          <w:cantSplit/>
        </w:trPr>
        <w:tc>
          <w:tcPr>
            <w:tcW w:w="2551" w:type="dxa"/>
            <w:shd w:val="clear" w:color="auto" w:fill="auto"/>
          </w:tcPr>
          <w:p w14:paraId="245048CA" w14:textId="77777777" w:rsidR="00B755CF" w:rsidRPr="00424DF9" w:rsidRDefault="00B755CF" w:rsidP="008A2B3B">
            <w:pPr>
              <w:pStyle w:val="ENoteTableText"/>
              <w:tabs>
                <w:tab w:val="center" w:leader="dot" w:pos="2268"/>
              </w:tabs>
            </w:pPr>
            <w:r w:rsidRPr="00424DF9">
              <w:t>s 121FK</w:t>
            </w:r>
            <w:r w:rsidRPr="00424DF9">
              <w:tab/>
            </w:r>
          </w:p>
        </w:tc>
        <w:tc>
          <w:tcPr>
            <w:tcW w:w="4531" w:type="dxa"/>
            <w:shd w:val="clear" w:color="auto" w:fill="auto"/>
          </w:tcPr>
          <w:p w14:paraId="370540A1" w14:textId="77777777" w:rsidR="00B755CF" w:rsidRPr="00424DF9" w:rsidRDefault="00B755CF" w:rsidP="008A2B3B">
            <w:pPr>
              <w:pStyle w:val="ENoteTableText"/>
              <w:tabs>
                <w:tab w:val="center" w:leader="dot" w:pos="2268"/>
              </w:tabs>
            </w:pPr>
            <w:r w:rsidRPr="00424DF9">
              <w:t>ad No 172, 2000</w:t>
            </w:r>
          </w:p>
        </w:tc>
      </w:tr>
      <w:tr w:rsidR="00B755CF" w:rsidRPr="00424DF9" w14:paraId="3FA15AC3" w14:textId="77777777" w:rsidTr="00755058">
        <w:trPr>
          <w:cantSplit/>
        </w:trPr>
        <w:tc>
          <w:tcPr>
            <w:tcW w:w="2551" w:type="dxa"/>
            <w:shd w:val="clear" w:color="auto" w:fill="auto"/>
          </w:tcPr>
          <w:p w14:paraId="46E12740" w14:textId="77777777" w:rsidR="00B755CF" w:rsidRPr="00424DF9" w:rsidRDefault="00B755CF" w:rsidP="008A2B3B">
            <w:pPr>
              <w:pStyle w:val="ENoteTableText"/>
              <w:tabs>
                <w:tab w:val="center" w:leader="dot" w:pos="2268"/>
              </w:tabs>
            </w:pPr>
            <w:r w:rsidRPr="00424DF9">
              <w:t>s 121FL</w:t>
            </w:r>
            <w:r w:rsidRPr="00424DF9">
              <w:tab/>
            </w:r>
          </w:p>
        </w:tc>
        <w:tc>
          <w:tcPr>
            <w:tcW w:w="4531" w:type="dxa"/>
            <w:shd w:val="clear" w:color="auto" w:fill="auto"/>
          </w:tcPr>
          <w:p w14:paraId="46AB95DF" w14:textId="77777777" w:rsidR="00B755CF" w:rsidRPr="00424DF9" w:rsidRDefault="00B755CF" w:rsidP="008A2B3B">
            <w:pPr>
              <w:pStyle w:val="ENoteTableText"/>
              <w:tabs>
                <w:tab w:val="center" w:leader="dot" w:pos="2268"/>
              </w:tabs>
            </w:pPr>
            <w:r w:rsidRPr="00424DF9">
              <w:t>ad No 172, 2000</w:t>
            </w:r>
          </w:p>
        </w:tc>
      </w:tr>
      <w:tr w:rsidR="00B755CF" w:rsidRPr="00424DF9" w14:paraId="6E762AD9" w14:textId="77777777" w:rsidTr="00755058">
        <w:trPr>
          <w:cantSplit/>
        </w:trPr>
        <w:tc>
          <w:tcPr>
            <w:tcW w:w="2551" w:type="dxa"/>
            <w:shd w:val="clear" w:color="auto" w:fill="auto"/>
          </w:tcPr>
          <w:p w14:paraId="2C23C102" w14:textId="77777777" w:rsidR="00B755CF" w:rsidRPr="00424DF9" w:rsidRDefault="00B755CF" w:rsidP="008A2B3B">
            <w:pPr>
              <w:pStyle w:val="ENoteTableText"/>
              <w:tabs>
                <w:tab w:val="center" w:leader="dot" w:pos="2268"/>
              </w:tabs>
              <w:rPr>
                <w:b/>
              </w:rPr>
            </w:pPr>
            <w:r w:rsidRPr="00424DF9">
              <w:rPr>
                <w:b/>
              </w:rPr>
              <w:t>Division 4A</w:t>
            </w:r>
          </w:p>
        </w:tc>
        <w:tc>
          <w:tcPr>
            <w:tcW w:w="4531" w:type="dxa"/>
            <w:shd w:val="clear" w:color="auto" w:fill="auto"/>
          </w:tcPr>
          <w:p w14:paraId="72B03F38" w14:textId="77777777" w:rsidR="00B755CF" w:rsidRPr="00424DF9" w:rsidRDefault="00B755CF" w:rsidP="008A2B3B">
            <w:pPr>
              <w:pStyle w:val="ENoteTableText"/>
              <w:tabs>
                <w:tab w:val="center" w:leader="dot" w:pos="2268"/>
              </w:tabs>
            </w:pPr>
          </w:p>
        </w:tc>
      </w:tr>
      <w:tr w:rsidR="00B755CF" w:rsidRPr="00424DF9" w14:paraId="7F9CE38B" w14:textId="77777777" w:rsidTr="00755058">
        <w:trPr>
          <w:cantSplit/>
        </w:trPr>
        <w:tc>
          <w:tcPr>
            <w:tcW w:w="2551" w:type="dxa"/>
            <w:shd w:val="clear" w:color="auto" w:fill="auto"/>
          </w:tcPr>
          <w:p w14:paraId="4656A910" w14:textId="77777777" w:rsidR="00B755CF" w:rsidRPr="00424DF9" w:rsidRDefault="00B755CF" w:rsidP="008A2B3B">
            <w:pPr>
              <w:pStyle w:val="ENoteTableText"/>
              <w:tabs>
                <w:tab w:val="center" w:leader="dot" w:pos="2268"/>
              </w:tabs>
            </w:pPr>
            <w:r w:rsidRPr="00424DF9">
              <w:t>s 121FLA</w:t>
            </w:r>
            <w:r w:rsidRPr="00424DF9">
              <w:tab/>
            </w:r>
          </w:p>
        </w:tc>
        <w:tc>
          <w:tcPr>
            <w:tcW w:w="4531" w:type="dxa"/>
            <w:shd w:val="clear" w:color="auto" w:fill="auto"/>
          </w:tcPr>
          <w:p w14:paraId="05A0A9C0" w14:textId="77777777" w:rsidR="00B755CF" w:rsidRPr="00424DF9" w:rsidRDefault="00B755CF" w:rsidP="008A2B3B">
            <w:pPr>
              <w:pStyle w:val="ENoteTableText"/>
              <w:tabs>
                <w:tab w:val="center" w:leader="dot" w:pos="2268"/>
              </w:tabs>
            </w:pPr>
            <w:r w:rsidRPr="00424DF9">
              <w:t>ad No 172, 2000</w:t>
            </w:r>
          </w:p>
        </w:tc>
      </w:tr>
      <w:tr w:rsidR="00B755CF" w:rsidRPr="00424DF9" w14:paraId="2DD60100" w14:textId="77777777" w:rsidTr="00755058">
        <w:trPr>
          <w:cantSplit/>
        </w:trPr>
        <w:tc>
          <w:tcPr>
            <w:tcW w:w="2551" w:type="dxa"/>
            <w:shd w:val="clear" w:color="auto" w:fill="auto"/>
          </w:tcPr>
          <w:p w14:paraId="40D23F8F" w14:textId="77777777" w:rsidR="00B755CF" w:rsidRPr="00424DF9" w:rsidRDefault="00B755CF" w:rsidP="008A2B3B">
            <w:pPr>
              <w:pStyle w:val="ENoteTableText"/>
              <w:tabs>
                <w:tab w:val="center" w:leader="dot" w:pos="2268"/>
              </w:tabs>
            </w:pPr>
            <w:r w:rsidRPr="00424DF9">
              <w:t>s 121FLB</w:t>
            </w:r>
            <w:r w:rsidRPr="00424DF9">
              <w:tab/>
            </w:r>
          </w:p>
        </w:tc>
        <w:tc>
          <w:tcPr>
            <w:tcW w:w="4531" w:type="dxa"/>
            <w:shd w:val="clear" w:color="auto" w:fill="auto"/>
          </w:tcPr>
          <w:p w14:paraId="5CDD38B9" w14:textId="77777777" w:rsidR="00B755CF" w:rsidRPr="00424DF9" w:rsidRDefault="00B755CF" w:rsidP="008A2B3B">
            <w:pPr>
              <w:pStyle w:val="ENoteTableText"/>
              <w:tabs>
                <w:tab w:val="center" w:leader="dot" w:pos="2268"/>
              </w:tabs>
            </w:pPr>
            <w:r w:rsidRPr="00424DF9">
              <w:t>ad No 172, 2000</w:t>
            </w:r>
          </w:p>
        </w:tc>
      </w:tr>
      <w:tr w:rsidR="00B755CF" w:rsidRPr="00424DF9" w14:paraId="6C37FE3E" w14:textId="77777777" w:rsidTr="00755058">
        <w:trPr>
          <w:cantSplit/>
        </w:trPr>
        <w:tc>
          <w:tcPr>
            <w:tcW w:w="2551" w:type="dxa"/>
            <w:shd w:val="clear" w:color="auto" w:fill="auto"/>
          </w:tcPr>
          <w:p w14:paraId="05F13725" w14:textId="77777777" w:rsidR="00B755CF" w:rsidRPr="00424DF9" w:rsidRDefault="00B755CF" w:rsidP="008A2B3B">
            <w:pPr>
              <w:pStyle w:val="ENoteTableText"/>
              <w:tabs>
                <w:tab w:val="center" w:leader="dot" w:pos="2268"/>
              </w:tabs>
            </w:pPr>
            <w:r w:rsidRPr="00424DF9">
              <w:t>s 121FLC</w:t>
            </w:r>
            <w:r w:rsidRPr="00424DF9">
              <w:tab/>
            </w:r>
          </w:p>
        </w:tc>
        <w:tc>
          <w:tcPr>
            <w:tcW w:w="4531" w:type="dxa"/>
            <w:shd w:val="clear" w:color="auto" w:fill="auto"/>
          </w:tcPr>
          <w:p w14:paraId="11DD2743" w14:textId="77777777" w:rsidR="00B755CF" w:rsidRPr="00424DF9" w:rsidRDefault="00B755CF" w:rsidP="008A2B3B">
            <w:pPr>
              <w:pStyle w:val="ENoteTableText"/>
              <w:tabs>
                <w:tab w:val="center" w:leader="dot" w:pos="2268"/>
              </w:tabs>
            </w:pPr>
            <w:r w:rsidRPr="00424DF9">
              <w:t>ad No 172, 2000</w:t>
            </w:r>
          </w:p>
        </w:tc>
      </w:tr>
      <w:tr w:rsidR="00B755CF" w:rsidRPr="00424DF9" w14:paraId="00ACA9AD" w14:textId="77777777" w:rsidTr="00755058">
        <w:trPr>
          <w:cantSplit/>
        </w:trPr>
        <w:tc>
          <w:tcPr>
            <w:tcW w:w="2551" w:type="dxa"/>
            <w:shd w:val="clear" w:color="auto" w:fill="auto"/>
          </w:tcPr>
          <w:p w14:paraId="3B21869C" w14:textId="77777777" w:rsidR="00B755CF" w:rsidRPr="00424DF9" w:rsidRDefault="00B755CF" w:rsidP="008A2B3B">
            <w:pPr>
              <w:pStyle w:val="ENoteTableText"/>
              <w:tabs>
                <w:tab w:val="center" w:leader="dot" w:pos="2268"/>
              </w:tabs>
            </w:pPr>
            <w:r w:rsidRPr="00424DF9">
              <w:t>s 121FLD</w:t>
            </w:r>
            <w:r w:rsidRPr="00424DF9">
              <w:tab/>
            </w:r>
          </w:p>
        </w:tc>
        <w:tc>
          <w:tcPr>
            <w:tcW w:w="4531" w:type="dxa"/>
            <w:shd w:val="clear" w:color="auto" w:fill="auto"/>
          </w:tcPr>
          <w:p w14:paraId="1035F2B4" w14:textId="77777777" w:rsidR="00B755CF" w:rsidRPr="00424DF9" w:rsidRDefault="00B755CF" w:rsidP="008A2B3B">
            <w:pPr>
              <w:pStyle w:val="ENoteTableText"/>
              <w:tabs>
                <w:tab w:val="center" w:leader="dot" w:pos="2268"/>
              </w:tabs>
            </w:pPr>
            <w:r w:rsidRPr="00424DF9">
              <w:t>ad No 172, 2000</w:t>
            </w:r>
          </w:p>
        </w:tc>
      </w:tr>
      <w:tr w:rsidR="00B755CF" w:rsidRPr="00424DF9" w14:paraId="2C364C5F" w14:textId="77777777" w:rsidTr="00755058">
        <w:trPr>
          <w:cantSplit/>
        </w:trPr>
        <w:tc>
          <w:tcPr>
            <w:tcW w:w="2551" w:type="dxa"/>
            <w:shd w:val="clear" w:color="auto" w:fill="auto"/>
          </w:tcPr>
          <w:p w14:paraId="7AF613DB" w14:textId="77777777" w:rsidR="00B755CF" w:rsidRPr="00424DF9" w:rsidRDefault="00B755CF" w:rsidP="008A2B3B">
            <w:pPr>
              <w:pStyle w:val="ENoteTableText"/>
              <w:tabs>
                <w:tab w:val="center" w:leader="dot" w:pos="2268"/>
              </w:tabs>
            </w:pPr>
            <w:r w:rsidRPr="00424DF9">
              <w:t>s 121FLE</w:t>
            </w:r>
            <w:r w:rsidRPr="00424DF9">
              <w:tab/>
            </w:r>
          </w:p>
        </w:tc>
        <w:tc>
          <w:tcPr>
            <w:tcW w:w="4531" w:type="dxa"/>
            <w:shd w:val="clear" w:color="auto" w:fill="auto"/>
          </w:tcPr>
          <w:p w14:paraId="4D64B9BC" w14:textId="77777777" w:rsidR="00B755CF" w:rsidRPr="00424DF9" w:rsidRDefault="00B755CF" w:rsidP="008A2B3B">
            <w:pPr>
              <w:pStyle w:val="ENoteTableText"/>
              <w:tabs>
                <w:tab w:val="center" w:leader="dot" w:pos="2268"/>
              </w:tabs>
            </w:pPr>
            <w:r w:rsidRPr="00424DF9">
              <w:t>ad No 172, 2000</w:t>
            </w:r>
          </w:p>
        </w:tc>
      </w:tr>
      <w:tr w:rsidR="00B755CF" w:rsidRPr="00424DF9" w14:paraId="69D8C9EB" w14:textId="77777777" w:rsidTr="00755058">
        <w:trPr>
          <w:cantSplit/>
        </w:trPr>
        <w:tc>
          <w:tcPr>
            <w:tcW w:w="2551" w:type="dxa"/>
            <w:shd w:val="clear" w:color="auto" w:fill="auto"/>
          </w:tcPr>
          <w:p w14:paraId="3A1CA1A4" w14:textId="77777777" w:rsidR="00B755CF" w:rsidRPr="00424DF9" w:rsidRDefault="00B755CF" w:rsidP="008A2B3B">
            <w:pPr>
              <w:pStyle w:val="ENoteTableText"/>
              <w:tabs>
                <w:tab w:val="center" w:leader="dot" w:pos="2268"/>
              </w:tabs>
            </w:pPr>
            <w:r w:rsidRPr="00424DF9">
              <w:t>s 121FLF</w:t>
            </w:r>
            <w:r w:rsidRPr="00424DF9">
              <w:tab/>
            </w:r>
          </w:p>
        </w:tc>
        <w:tc>
          <w:tcPr>
            <w:tcW w:w="4531" w:type="dxa"/>
            <w:shd w:val="clear" w:color="auto" w:fill="auto"/>
          </w:tcPr>
          <w:p w14:paraId="7771F534" w14:textId="77777777" w:rsidR="00B755CF" w:rsidRPr="00424DF9" w:rsidRDefault="00B755CF" w:rsidP="008A2B3B">
            <w:pPr>
              <w:pStyle w:val="ENoteTableText"/>
              <w:tabs>
                <w:tab w:val="center" w:leader="dot" w:pos="2268"/>
              </w:tabs>
            </w:pPr>
            <w:r w:rsidRPr="00424DF9">
              <w:t>ad No 172, 2000</w:t>
            </w:r>
          </w:p>
        </w:tc>
      </w:tr>
      <w:tr w:rsidR="00A721C3" w:rsidRPr="00424DF9" w14:paraId="1B8BB5F9" w14:textId="77777777" w:rsidTr="00755058">
        <w:trPr>
          <w:cantSplit/>
        </w:trPr>
        <w:tc>
          <w:tcPr>
            <w:tcW w:w="2551" w:type="dxa"/>
            <w:shd w:val="clear" w:color="auto" w:fill="auto"/>
          </w:tcPr>
          <w:p w14:paraId="3CC72A4B" w14:textId="77777777" w:rsidR="00A721C3" w:rsidRPr="00424DF9" w:rsidRDefault="00A721C3" w:rsidP="008A2B3B">
            <w:pPr>
              <w:pStyle w:val="ENoteTableText"/>
              <w:tabs>
                <w:tab w:val="center" w:leader="dot" w:pos="2268"/>
              </w:tabs>
            </w:pPr>
          </w:p>
        </w:tc>
        <w:tc>
          <w:tcPr>
            <w:tcW w:w="4531" w:type="dxa"/>
            <w:shd w:val="clear" w:color="auto" w:fill="auto"/>
          </w:tcPr>
          <w:p w14:paraId="3FAE44A1" w14:textId="77777777" w:rsidR="00A721C3" w:rsidRPr="00424DF9" w:rsidRDefault="00A721C3" w:rsidP="008A2B3B">
            <w:pPr>
              <w:pStyle w:val="ENoteTableText"/>
              <w:tabs>
                <w:tab w:val="center" w:leader="dot" w:pos="2268"/>
              </w:tabs>
            </w:pPr>
            <w:r w:rsidRPr="00424DF9">
              <w:t>am No 5, 2001</w:t>
            </w:r>
          </w:p>
        </w:tc>
      </w:tr>
      <w:tr w:rsidR="00B755CF" w:rsidRPr="00424DF9" w14:paraId="6FBD37EC" w14:textId="77777777" w:rsidTr="00755058">
        <w:trPr>
          <w:cantSplit/>
        </w:trPr>
        <w:tc>
          <w:tcPr>
            <w:tcW w:w="2551" w:type="dxa"/>
            <w:shd w:val="clear" w:color="auto" w:fill="auto"/>
          </w:tcPr>
          <w:p w14:paraId="59D0D0FF" w14:textId="77777777" w:rsidR="00B755CF" w:rsidRPr="00424DF9" w:rsidRDefault="00B755CF" w:rsidP="008A2B3B">
            <w:pPr>
              <w:pStyle w:val="ENoteTableText"/>
              <w:tabs>
                <w:tab w:val="center" w:leader="dot" w:pos="2268"/>
              </w:tabs>
            </w:pPr>
            <w:r w:rsidRPr="00424DF9">
              <w:t>s 121FLG</w:t>
            </w:r>
            <w:r w:rsidRPr="00424DF9">
              <w:tab/>
            </w:r>
          </w:p>
        </w:tc>
        <w:tc>
          <w:tcPr>
            <w:tcW w:w="4531" w:type="dxa"/>
            <w:shd w:val="clear" w:color="auto" w:fill="auto"/>
          </w:tcPr>
          <w:p w14:paraId="3AEEA1AD" w14:textId="77777777" w:rsidR="00B755CF" w:rsidRPr="00424DF9" w:rsidRDefault="00B755CF" w:rsidP="008A2B3B">
            <w:pPr>
              <w:pStyle w:val="ENoteTableText"/>
              <w:tabs>
                <w:tab w:val="center" w:leader="dot" w:pos="2268"/>
              </w:tabs>
            </w:pPr>
            <w:r w:rsidRPr="00424DF9">
              <w:t>ad No 172, 2000</w:t>
            </w:r>
          </w:p>
        </w:tc>
      </w:tr>
      <w:tr w:rsidR="00B755CF" w:rsidRPr="00424DF9" w14:paraId="6606BE12" w14:textId="77777777" w:rsidTr="00755058">
        <w:trPr>
          <w:cantSplit/>
        </w:trPr>
        <w:tc>
          <w:tcPr>
            <w:tcW w:w="2551" w:type="dxa"/>
            <w:shd w:val="clear" w:color="auto" w:fill="auto"/>
          </w:tcPr>
          <w:p w14:paraId="49173CEA" w14:textId="77777777" w:rsidR="00B755CF" w:rsidRPr="00424DF9" w:rsidRDefault="00B755CF" w:rsidP="008A2B3B">
            <w:pPr>
              <w:pStyle w:val="ENoteTableText"/>
              <w:tabs>
                <w:tab w:val="center" w:leader="dot" w:pos="2268"/>
              </w:tabs>
            </w:pPr>
            <w:r w:rsidRPr="00424DF9">
              <w:t>s 121FLH</w:t>
            </w:r>
            <w:r w:rsidRPr="00424DF9">
              <w:tab/>
            </w:r>
          </w:p>
        </w:tc>
        <w:tc>
          <w:tcPr>
            <w:tcW w:w="4531" w:type="dxa"/>
            <w:shd w:val="clear" w:color="auto" w:fill="auto"/>
          </w:tcPr>
          <w:p w14:paraId="1B88B14E" w14:textId="77777777" w:rsidR="00B755CF" w:rsidRPr="00424DF9" w:rsidRDefault="00B755CF" w:rsidP="008A2B3B">
            <w:pPr>
              <w:pStyle w:val="ENoteTableText"/>
              <w:tabs>
                <w:tab w:val="center" w:leader="dot" w:pos="2268"/>
              </w:tabs>
            </w:pPr>
            <w:r w:rsidRPr="00424DF9">
              <w:t>ad No 172, 2000</w:t>
            </w:r>
          </w:p>
        </w:tc>
      </w:tr>
      <w:tr w:rsidR="00B755CF" w:rsidRPr="00424DF9" w14:paraId="51A4A38D" w14:textId="77777777" w:rsidTr="00755058">
        <w:trPr>
          <w:cantSplit/>
        </w:trPr>
        <w:tc>
          <w:tcPr>
            <w:tcW w:w="2551" w:type="dxa"/>
            <w:shd w:val="clear" w:color="auto" w:fill="auto"/>
          </w:tcPr>
          <w:p w14:paraId="2BB6B658" w14:textId="77777777" w:rsidR="00B755CF" w:rsidRPr="00424DF9" w:rsidRDefault="00B755CF" w:rsidP="008A2B3B">
            <w:pPr>
              <w:pStyle w:val="ENoteTableText"/>
              <w:tabs>
                <w:tab w:val="center" w:leader="dot" w:pos="2268"/>
              </w:tabs>
            </w:pPr>
            <w:r w:rsidRPr="00424DF9">
              <w:t>s 121FLJ</w:t>
            </w:r>
            <w:r w:rsidRPr="00424DF9">
              <w:tab/>
            </w:r>
          </w:p>
        </w:tc>
        <w:tc>
          <w:tcPr>
            <w:tcW w:w="4531" w:type="dxa"/>
            <w:shd w:val="clear" w:color="auto" w:fill="auto"/>
          </w:tcPr>
          <w:p w14:paraId="1B7E26D6" w14:textId="77777777" w:rsidR="00B755CF" w:rsidRPr="00424DF9" w:rsidRDefault="00B755CF" w:rsidP="008A2B3B">
            <w:pPr>
              <w:pStyle w:val="ENoteTableText"/>
              <w:tabs>
                <w:tab w:val="center" w:leader="dot" w:pos="2268"/>
              </w:tabs>
            </w:pPr>
            <w:r w:rsidRPr="00424DF9">
              <w:t>ad No 172, 2000</w:t>
            </w:r>
          </w:p>
        </w:tc>
      </w:tr>
      <w:tr w:rsidR="00B755CF" w:rsidRPr="00424DF9" w14:paraId="478C27E6" w14:textId="77777777" w:rsidTr="00755058">
        <w:trPr>
          <w:cantSplit/>
        </w:trPr>
        <w:tc>
          <w:tcPr>
            <w:tcW w:w="2551" w:type="dxa"/>
            <w:shd w:val="clear" w:color="auto" w:fill="auto"/>
          </w:tcPr>
          <w:p w14:paraId="342340D3" w14:textId="77777777" w:rsidR="00B755CF" w:rsidRPr="00424DF9" w:rsidRDefault="00B755CF" w:rsidP="008A2B3B">
            <w:pPr>
              <w:pStyle w:val="ENoteTableText"/>
              <w:tabs>
                <w:tab w:val="center" w:leader="dot" w:pos="2268"/>
              </w:tabs>
              <w:rPr>
                <w:b/>
              </w:rPr>
            </w:pPr>
            <w:r w:rsidRPr="00424DF9">
              <w:rPr>
                <w:b/>
              </w:rPr>
              <w:t>Division 5</w:t>
            </w:r>
          </w:p>
        </w:tc>
        <w:tc>
          <w:tcPr>
            <w:tcW w:w="4531" w:type="dxa"/>
            <w:shd w:val="clear" w:color="auto" w:fill="auto"/>
          </w:tcPr>
          <w:p w14:paraId="477AA802" w14:textId="77777777" w:rsidR="00B755CF" w:rsidRPr="00424DF9" w:rsidRDefault="00B755CF" w:rsidP="008A2B3B">
            <w:pPr>
              <w:pStyle w:val="ENoteTableText"/>
              <w:tabs>
                <w:tab w:val="center" w:leader="dot" w:pos="2268"/>
              </w:tabs>
            </w:pPr>
          </w:p>
        </w:tc>
      </w:tr>
      <w:tr w:rsidR="00B755CF" w:rsidRPr="00424DF9" w14:paraId="48468A63" w14:textId="77777777" w:rsidTr="00755058">
        <w:trPr>
          <w:cantSplit/>
        </w:trPr>
        <w:tc>
          <w:tcPr>
            <w:tcW w:w="2551" w:type="dxa"/>
            <w:shd w:val="clear" w:color="auto" w:fill="auto"/>
          </w:tcPr>
          <w:p w14:paraId="66E36DDB" w14:textId="77777777" w:rsidR="00B755CF" w:rsidRPr="00424DF9" w:rsidRDefault="00B755CF" w:rsidP="008A2B3B">
            <w:pPr>
              <w:pStyle w:val="ENoteTableText"/>
              <w:tabs>
                <w:tab w:val="center" w:leader="dot" w:pos="2268"/>
              </w:tabs>
            </w:pPr>
            <w:r w:rsidRPr="00424DF9">
              <w:t>s 121FM</w:t>
            </w:r>
            <w:r w:rsidRPr="00424DF9">
              <w:tab/>
            </w:r>
          </w:p>
        </w:tc>
        <w:tc>
          <w:tcPr>
            <w:tcW w:w="4531" w:type="dxa"/>
            <w:shd w:val="clear" w:color="auto" w:fill="auto"/>
          </w:tcPr>
          <w:p w14:paraId="3DFA5974" w14:textId="77777777" w:rsidR="00B755CF" w:rsidRPr="00424DF9" w:rsidRDefault="00B755CF" w:rsidP="008A2B3B">
            <w:pPr>
              <w:pStyle w:val="ENoteTableText"/>
              <w:tabs>
                <w:tab w:val="center" w:leader="dot" w:pos="2268"/>
              </w:tabs>
            </w:pPr>
            <w:r w:rsidRPr="00424DF9">
              <w:t>ad No 172, 2000</w:t>
            </w:r>
          </w:p>
        </w:tc>
      </w:tr>
      <w:tr w:rsidR="00B755CF" w:rsidRPr="00424DF9" w14:paraId="017796AA" w14:textId="77777777" w:rsidTr="00755058">
        <w:trPr>
          <w:cantSplit/>
        </w:trPr>
        <w:tc>
          <w:tcPr>
            <w:tcW w:w="2551" w:type="dxa"/>
            <w:shd w:val="clear" w:color="auto" w:fill="auto"/>
          </w:tcPr>
          <w:p w14:paraId="5537CA3C" w14:textId="77777777" w:rsidR="00B755CF" w:rsidRPr="00424DF9" w:rsidRDefault="00B755CF" w:rsidP="008A2B3B">
            <w:pPr>
              <w:pStyle w:val="ENoteTableText"/>
              <w:tabs>
                <w:tab w:val="center" w:leader="dot" w:pos="2268"/>
              </w:tabs>
            </w:pPr>
            <w:r w:rsidRPr="00424DF9">
              <w:t>s 121FN</w:t>
            </w:r>
            <w:r w:rsidRPr="00424DF9">
              <w:tab/>
            </w:r>
          </w:p>
        </w:tc>
        <w:tc>
          <w:tcPr>
            <w:tcW w:w="4531" w:type="dxa"/>
            <w:shd w:val="clear" w:color="auto" w:fill="auto"/>
          </w:tcPr>
          <w:p w14:paraId="58564A92" w14:textId="77777777" w:rsidR="00B755CF" w:rsidRPr="00424DF9" w:rsidRDefault="00B755CF" w:rsidP="008A2B3B">
            <w:pPr>
              <w:pStyle w:val="ENoteTableText"/>
              <w:tabs>
                <w:tab w:val="center" w:leader="dot" w:pos="2268"/>
              </w:tabs>
            </w:pPr>
            <w:r w:rsidRPr="00424DF9">
              <w:t>ad No 172, 2000</w:t>
            </w:r>
          </w:p>
        </w:tc>
      </w:tr>
      <w:tr w:rsidR="00B755CF" w:rsidRPr="00424DF9" w14:paraId="17C81EA2" w14:textId="77777777" w:rsidTr="00755058">
        <w:trPr>
          <w:cantSplit/>
        </w:trPr>
        <w:tc>
          <w:tcPr>
            <w:tcW w:w="2551" w:type="dxa"/>
            <w:shd w:val="clear" w:color="auto" w:fill="auto"/>
          </w:tcPr>
          <w:p w14:paraId="63DBA024" w14:textId="77777777" w:rsidR="00B755CF" w:rsidRPr="00424DF9" w:rsidRDefault="00B755CF" w:rsidP="008A2B3B">
            <w:pPr>
              <w:pStyle w:val="ENoteTableText"/>
              <w:tabs>
                <w:tab w:val="center" w:leader="dot" w:pos="2268"/>
              </w:tabs>
              <w:rPr>
                <w:b/>
              </w:rPr>
            </w:pPr>
            <w:r w:rsidRPr="00424DF9">
              <w:rPr>
                <w:b/>
              </w:rPr>
              <w:t>Division 6</w:t>
            </w:r>
          </w:p>
        </w:tc>
        <w:tc>
          <w:tcPr>
            <w:tcW w:w="4531" w:type="dxa"/>
            <w:shd w:val="clear" w:color="auto" w:fill="auto"/>
          </w:tcPr>
          <w:p w14:paraId="7B9B819B" w14:textId="77777777" w:rsidR="00B755CF" w:rsidRPr="00424DF9" w:rsidRDefault="00B755CF" w:rsidP="008A2B3B">
            <w:pPr>
              <w:pStyle w:val="ENoteTableText"/>
              <w:tabs>
                <w:tab w:val="center" w:leader="dot" w:pos="2268"/>
              </w:tabs>
            </w:pPr>
          </w:p>
        </w:tc>
      </w:tr>
      <w:tr w:rsidR="00B755CF" w:rsidRPr="00424DF9" w14:paraId="3A4BA05A" w14:textId="77777777" w:rsidTr="00755058">
        <w:trPr>
          <w:cantSplit/>
        </w:trPr>
        <w:tc>
          <w:tcPr>
            <w:tcW w:w="2551" w:type="dxa"/>
            <w:shd w:val="clear" w:color="auto" w:fill="auto"/>
          </w:tcPr>
          <w:p w14:paraId="734BE21F" w14:textId="77777777" w:rsidR="00B755CF" w:rsidRPr="00424DF9" w:rsidRDefault="00B755CF" w:rsidP="008A2B3B">
            <w:pPr>
              <w:pStyle w:val="ENoteTableText"/>
              <w:tabs>
                <w:tab w:val="center" w:leader="dot" w:pos="2268"/>
              </w:tabs>
            </w:pPr>
            <w:r w:rsidRPr="00424DF9">
              <w:t>s 121FP</w:t>
            </w:r>
            <w:r w:rsidRPr="00424DF9">
              <w:tab/>
            </w:r>
          </w:p>
        </w:tc>
        <w:tc>
          <w:tcPr>
            <w:tcW w:w="4531" w:type="dxa"/>
            <w:shd w:val="clear" w:color="auto" w:fill="auto"/>
          </w:tcPr>
          <w:p w14:paraId="412EC515" w14:textId="77777777" w:rsidR="00B755CF" w:rsidRPr="00424DF9" w:rsidRDefault="00B755CF" w:rsidP="008A2B3B">
            <w:pPr>
              <w:pStyle w:val="ENoteTableText"/>
              <w:tabs>
                <w:tab w:val="center" w:leader="dot" w:pos="2268"/>
              </w:tabs>
            </w:pPr>
            <w:r w:rsidRPr="00424DF9">
              <w:t>ad No 172, 2000</w:t>
            </w:r>
          </w:p>
        </w:tc>
      </w:tr>
      <w:tr w:rsidR="00B755CF" w:rsidRPr="00424DF9" w14:paraId="709F38EE" w14:textId="77777777" w:rsidTr="00755058">
        <w:trPr>
          <w:cantSplit/>
        </w:trPr>
        <w:tc>
          <w:tcPr>
            <w:tcW w:w="2551" w:type="dxa"/>
            <w:shd w:val="clear" w:color="auto" w:fill="auto"/>
          </w:tcPr>
          <w:p w14:paraId="025381DA" w14:textId="77777777" w:rsidR="00B755CF" w:rsidRPr="00424DF9" w:rsidRDefault="00B755CF" w:rsidP="008A2B3B">
            <w:pPr>
              <w:pStyle w:val="ENoteTableText"/>
              <w:tabs>
                <w:tab w:val="center" w:leader="dot" w:pos="2268"/>
              </w:tabs>
            </w:pPr>
            <w:r w:rsidRPr="00424DF9">
              <w:t>s 121FQ</w:t>
            </w:r>
            <w:r w:rsidRPr="00424DF9">
              <w:tab/>
            </w:r>
          </w:p>
        </w:tc>
        <w:tc>
          <w:tcPr>
            <w:tcW w:w="4531" w:type="dxa"/>
            <w:shd w:val="clear" w:color="auto" w:fill="auto"/>
          </w:tcPr>
          <w:p w14:paraId="58A943E9" w14:textId="77777777" w:rsidR="00B755CF" w:rsidRPr="00424DF9" w:rsidRDefault="00B755CF" w:rsidP="008A2B3B">
            <w:pPr>
              <w:pStyle w:val="ENoteTableText"/>
              <w:tabs>
                <w:tab w:val="center" w:leader="dot" w:pos="2268"/>
              </w:tabs>
            </w:pPr>
            <w:r w:rsidRPr="00424DF9">
              <w:t>ad No 172, 2000</w:t>
            </w:r>
          </w:p>
        </w:tc>
      </w:tr>
      <w:tr w:rsidR="00B755CF" w:rsidRPr="00424DF9" w14:paraId="1C9380E3" w14:textId="77777777" w:rsidTr="00755058">
        <w:trPr>
          <w:cantSplit/>
        </w:trPr>
        <w:tc>
          <w:tcPr>
            <w:tcW w:w="2551" w:type="dxa"/>
            <w:shd w:val="clear" w:color="auto" w:fill="auto"/>
          </w:tcPr>
          <w:p w14:paraId="2757F9E6" w14:textId="77777777" w:rsidR="00B755CF" w:rsidRPr="00424DF9" w:rsidRDefault="00B755CF" w:rsidP="008A2B3B">
            <w:pPr>
              <w:pStyle w:val="ENoteTableText"/>
              <w:tabs>
                <w:tab w:val="center" w:leader="dot" w:pos="2268"/>
              </w:tabs>
            </w:pPr>
            <w:r w:rsidRPr="00424DF9">
              <w:t>s 121FR</w:t>
            </w:r>
            <w:r w:rsidRPr="00424DF9">
              <w:tab/>
            </w:r>
          </w:p>
        </w:tc>
        <w:tc>
          <w:tcPr>
            <w:tcW w:w="4531" w:type="dxa"/>
            <w:shd w:val="clear" w:color="auto" w:fill="auto"/>
          </w:tcPr>
          <w:p w14:paraId="751AB4B5" w14:textId="77777777" w:rsidR="00B755CF" w:rsidRPr="00424DF9" w:rsidRDefault="00B755CF" w:rsidP="008A2B3B">
            <w:pPr>
              <w:pStyle w:val="ENoteTableText"/>
              <w:tabs>
                <w:tab w:val="center" w:leader="dot" w:pos="2268"/>
              </w:tabs>
            </w:pPr>
            <w:r w:rsidRPr="00424DF9">
              <w:t>ad No 172, 2000</w:t>
            </w:r>
          </w:p>
        </w:tc>
      </w:tr>
      <w:tr w:rsidR="00B755CF" w:rsidRPr="00424DF9" w14:paraId="386932DB" w14:textId="77777777" w:rsidTr="00755058">
        <w:trPr>
          <w:cantSplit/>
        </w:trPr>
        <w:tc>
          <w:tcPr>
            <w:tcW w:w="2551" w:type="dxa"/>
            <w:shd w:val="clear" w:color="auto" w:fill="auto"/>
          </w:tcPr>
          <w:p w14:paraId="61C44520" w14:textId="77777777" w:rsidR="00B755CF" w:rsidRPr="00424DF9" w:rsidRDefault="00B755CF" w:rsidP="008A2B3B">
            <w:pPr>
              <w:pStyle w:val="ENoteTableText"/>
              <w:tabs>
                <w:tab w:val="center" w:leader="dot" w:pos="2268"/>
              </w:tabs>
            </w:pPr>
            <w:r w:rsidRPr="00424DF9">
              <w:t>s 121FS</w:t>
            </w:r>
            <w:r w:rsidRPr="00424DF9">
              <w:tab/>
            </w:r>
          </w:p>
        </w:tc>
        <w:tc>
          <w:tcPr>
            <w:tcW w:w="4531" w:type="dxa"/>
            <w:shd w:val="clear" w:color="auto" w:fill="auto"/>
          </w:tcPr>
          <w:p w14:paraId="419CD376" w14:textId="77777777" w:rsidR="00B755CF" w:rsidRPr="00424DF9" w:rsidRDefault="00B755CF" w:rsidP="008A2B3B">
            <w:pPr>
              <w:pStyle w:val="ENoteTableText"/>
              <w:tabs>
                <w:tab w:val="center" w:leader="dot" w:pos="2268"/>
              </w:tabs>
            </w:pPr>
            <w:r w:rsidRPr="00424DF9">
              <w:t>ad No 172, 2000</w:t>
            </w:r>
          </w:p>
        </w:tc>
      </w:tr>
      <w:tr w:rsidR="008A2B3B" w:rsidRPr="00424DF9" w14:paraId="7634BAA6" w14:textId="77777777" w:rsidTr="00755058">
        <w:trPr>
          <w:cantSplit/>
        </w:trPr>
        <w:tc>
          <w:tcPr>
            <w:tcW w:w="2551" w:type="dxa"/>
            <w:shd w:val="clear" w:color="auto" w:fill="auto"/>
          </w:tcPr>
          <w:p w14:paraId="36D0BEFF" w14:textId="77777777" w:rsidR="008A2B3B" w:rsidRPr="00424DF9" w:rsidRDefault="008A2B3B" w:rsidP="008A2B3B">
            <w:pPr>
              <w:pStyle w:val="ENoteTableText"/>
              <w:tabs>
                <w:tab w:val="center" w:leader="dot" w:pos="2268"/>
              </w:tabs>
              <w:rPr>
                <w:b/>
              </w:rPr>
            </w:pPr>
            <w:r w:rsidRPr="00424DF9">
              <w:rPr>
                <w:b/>
              </w:rPr>
              <w:t>Part 9</w:t>
            </w:r>
          </w:p>
        </w:tc>
        <w:tc>
          <w:tcPr>
            <w:tcW w:w="4531" w:type="dxa"/>
            <w:shd w:val="clear" w:color="auto" w:fill="auto"/>
          </w:tcPr>
          <w:p w14:paraId="013C0266" w14:textId="77777777" w:rsidR="008A2B3B" w:rsidRPr="00424DF9" w:rsidRDefault="008A2B3B" w:rsidP="008A2B3B">
            <w:pPr>
              <w:pStyle w:val="ENoteTableText"/>
              <w:tabs>
                <w:tab w:val="center" w:leader="dot" w:pos="2268"/>
              </w:tabs>
            </w:pPr>
          </w:p>
        </w:tc>
      </w:tr>
      <w:tr w:rsidR="00681E07" w:rsidRPr="00424DF9" w14:paraId="5D09D35D" w14:textId="77777777" w:rsidTr="00755058">
        <w:trPr>
          <w:cantSplit/>
        </w:trPr>
        <w:tc>
          <w:tcPr>
            <w:tcW w:w="2551" w:type="dxa"/>
            <w:shd w:val="clear" w:color="auto" w:fill="auto"/>
          </w:tcPr>
          <w:p w14:paraId="5FE969F7" w14:textId="77777777" w:rsidR="00681E07" w:rsidRPr="00424DF9" w:rsidRDefault="00681E07" w:rsidP="008A2B3B">
            <w:pPr>
              <w:pStyle w:val="ENoteTableText"/>
              <w:tabs>
                <w:tab w:val="center" w:leader="dot" w:pos="2268"/>
              </w:tabs>
            </w:pPr>
            <w:r w:rsidRPr="00424DF9">
              <w:t>s 122</w:t>
            </w:r>
            <w:r w:rsidRPr="00424DF9">
              <w:tab/>
            </w:r>
          </w:p>
        </w:tc>
        <w:tc>
          <w:tcPr>
            <w:tcW w:w="4531" w:type="dxa"/>
            <w:shd w:val="clear" w:color="auto" w:fill="auto"/>
          </w:tcPr>
          <w:p w14:paraId="18931142" w14:textId="77777777" w:rsidR="00681E07" w:rsidRPr="00424DF9" w:rsidRDefault="00681E07" w:rsidP="008A2B3B">
            <w:pPr>
              <w:pStyle w:val="ENoteTableText"/>
              <w:tabs>
                <w:tab w:val="center" w:leader="dot" w:pos="2268"/>
              </w:tabs>
            </w:pPr>
            <w:r w:rsidRPr="00424DF9">
              <w:t>am No 120, 2002</w:t>
            </w:r>
          </w:p>
        </w:tc>
      </w:tr>
      <w:tr w:rsidR="008A2B3B" w:rsidRPr="00424DF9" w14:paraId="34C70A38" w14:textId="77777777" w:rsidTr="00755058">
        <w:trPr>
          <w:cantSplit/>
        </w:trPr>
        <w:tc>
          <w:tcPr>
            <w:tcW w:w="2551" w:type="dxa"/>
            <w:shd w:val="clear" w:color="auto" w:fill="auto"/>
          </w:tcPr>
          <w:p w14:paraId="5CFE6E13" w14:textId="77777777" w:rsidR="008A2B3B" w:rsidRPr="00424DF9" w:rsidRDefault="008A2B3B" w:rsidP="008A2B3B">
            <w:pPr>
              <w:pStyle w:val="ENoteTableText"/>
              <w:tabs>
                <w:tab w:val="center" w:leader="dot" w:pos="2268"/>
              </w:tabs>
            </w:pPr>
            <w:r w:rsidRPr="00424DF9">
              <w:t>s 123</w:t>
            </w:r>
            <w:r w:rsidRPr="00424DF9">
              <w:tab/>
            </w:r>
          </w:p>
        </w:tc>
        <w:tc>
          <w:tcPr>
            <w:tcW w:w="4531" w:type="dxa"/>
            <w:shd w:val="clear" w:color="auto" w:fill="auto"/>
          </w:tcPr>
          <w:p w14:paraId="27D1C032" w14:textId="77777777" w:rsidR="008A2B3B" w:rsidRPr="00424DF9" w:rsidRDefault="008A2B3B" w:rsidP="008A2B3B">
            <w:pPr>
              <w:pStyle w:val="ENoteTableText"/>
              <w:tabs>
                <w:tab w:val="center" w:leader="dot" w:pos="2268"/>
              </w:tabs>
            </w:pPr>
            <w:r w:rsidRPr="00424DF9">
              <w:t>am No 216, 1992; No 180, 1997</w:t>
            </w:r>
            <w:r w:rsidR="000347CB" w:rsidRPr="00424DF9">
              <w:t>; No 120, 2002</w:t>
            </w:r>
          </w:p>
        </w:tc>
      </w:tr>
      <w:tr w:rsidR="008A2B3B" w:rsidRPr="00424DF9" w14:paraId="5ECAD64F" w14:textId="77777777" w:rsidTr="00755058">
        <w:trPr>
          <w:cantSplit/>
        </w:trPr>
        <w:tc>
          <w:tcPr>
            <w:tcW w:w="2551" w:type="dxa"/>
            <w:shd w:val="clear" w:color="auto" w:fill="auto"/>
          </w:tcPr>
          <w:p w14:paraId="52DFC7D5" w14:textId="77777777" w:rsidR="008A2B3B" w:rsidRPr="00424DF9" w:rsidRDefault="008A2B3B" w:rsidP="008A2B3B">
            <w:pPr>
              <w:pStyle w:val="ENoteTableText"/>
              <w:tabs>
                <w:tab w:val="center" w:leader="dot" w:pos="2268"/>
              </w:tabs>
            </w:pPr>
            <w:r w:rsidRPr="00424DF9">
              <w:t>s 123A</w:t>
            </w:r>
            <w:r w:rsidRPr="00424DF9">
              <w:tab/>
            </w:r>
          </w:p>
        </w:tc>
        <w:tc>
          <w:tcPr>
            <w:tcW w:w="4531" w:type="dxa"/>
            <w:shd w:val="clear" w:color="auto" w:fill="auto"/>
          </w:tcPr>
          <w:p w14:paraId="6E0206C6" w14:textId="77777777" w:rsidR="008A2B3B" w:rsidRPr="00424DF9" w:rsidRDefault="008A2B3B" w:rsidP="008A2B3B">
            <w:pPr>
              <w:pStyle w:val="ENoteTableText"/>
              <w:tabs>
                <w:tab w:val="center" w:leader="dot" w:pos="2268"/>
              </w:tabs>
            </w:pPr>
            <w:r w:rsidRPr="00424DF9">
              <w:t>ad No 216, 1992</w:t>
            </w:r>
          </w:p>
        </w:tc>
      </w:tr>
      <w:tr w:rsidR="008A2B3B" w:rsidRPr="00424DF9" w14:paraId="646013EC" w14:textId="77777777" w:rsidTr="00755058">
        <w:trPr>
          <w:cantSplit/>
        </w:trPr>
        <w:tc>
          <w:tcPr>
            <w:tcW w:w="2551" w:type="dxa"/>
            <w:shd w:val="clear" w:color="auto" w:fill="auto"/>
          </w:tcPr>
          <w:p w14:paraId="268C829F" w14:textId="77777777" w:rsidR="008A2B3B" w:rsidRPr="00424DF9" w:rsidRDefault="008A2B3B" w:rsidP="008A2B3B">
            <w:pPr>
              <w:pStyle w:val="ENoteTableText"/>
              <w:tabs>
                <w:tab w:val="center" w:leader="dot" w:pos="2268"/>
              </w:tabs>
            </w:pPr>
          </w:p>
        </w:tc>
        <w:tc>
          <w:tcPr>
            <w:tcW w:w="4531" w:type="dxa"/>
            <w:shd w:val="clear" w:color="auto" w:fill="auto"/>
          </w:tcPr>
          <w:p w14:paraId="777BD324" w14:textId="77777777" w:rsidR="008A2B3B" w:rsidRPr="00424DF9" w:rsidRDefault="008A2B3B" w:rsidP="008A2B3B">
            <w:pPr>
              <w:pStyle w:val="ENoteTableText"/>
              <w:tabs>
                <w:tab w:val="center" w:leader="dot" w:pos="2268"/>
              </w:tabs>
            </w:pPr>
            <w:r w:rsidRPr="00424DF9">
              <w:t>am No 180, 1997</w:t>
            </w:r>
          </w:p>
        </w:tc>
      </w:tr>
      <w:tr w:rsidR="008A2B3B" w:rsidRPr="00424DF9" w14:paraId="13AC1795" w14:textId="77777777" w:rsidTr="00755058">
        <w:trPr>
          <w:cantSplit/>
        </w:trPr>
        <w:tc>
          <w:tcPr>
            <w:tcW w:w="2551" w:type="dxa"/>
            <w:shd w:val="clear" w:color="auto" w:fill="auto"/>
          </w:tcPr>
          <w:p w14:paraId="54E92AB6" w14:textId="77777777" w:rsidR="008A2B3B" w:rsidRPr="00424DF9" w:rsidRDefault="008A2B3B" w:rsidP="008A2B3B">
            <w:pPr>
              <w:pStyle w:val="ENoteTableText"/>
              <w:tabs>
                <w:tab w:val="center" w:leader="dot" w:pos="2268"/>
              </w:tabs>
            </w:pPr>
            <w:r w:rsidRPr="00424DF9">
              <w:t>s 128</w:t>
            </w:r>
            <w:r w:rsidRPr="00424DF9">
              <w:tab/>
            </w:r>
          </w:p>
        </w:tc>
        <w:tc>
          <w:tcPr>
            <w:tcW w:w="4531" w:type="dxa"/>
            <w:shd w:val="clear" w:color="auto" w:fill="auto"/>
          </w:tcPr>
          <w:p w14:paraId="10186A20" w14:textId="77777777" w:rsidR="008A2B3B" w:rsidRPr="00424DF9" w:rsidRDefault="008A2B3B" w:rsidP="008A2B3B">
            <w:pPr>
              <w:pStyle w:val="ENoteTableText"/>
              <w:tabs>
                <w:tab w:val="center" w:leader="dot" w:pos="2268"/>
              </w:tabs>
            </w:pPr>
            <w:r w:rsidRPr="00424DF9">
              <w:t>rs No 171, 1992</w:t>
            </w:r>
          </w:p>
        </w:tc>
      </w:tr>
      <w:tr w:rsidR="008A2B3B" w:rsidRPr="00424DF9" w14:paraId="17418DF1" w14:textId="77777777" w:rsidTr="00755058">
        <w:trPr>
          <w:cantSplit/>
        </w:trPr>
        <w:tc>
          <w:tcPr>
            <w:tcW w:w="2551" w:type="dxa"/>
            <w:shd w:val="clear" w:color="auto" w:fill="auto"/>
          </w:tcPr>
          <w:p w14:paraId="4C116D52" w14:textId="77777777" w:rsidR="008A2B3B" w:rsidRPr="00424DF9" w:rsidRDefault="008A2B3B" w:rsidP="008A2B3B">
            <w:pPr>
              <w:pStyle w:val="ENoteTableText"/>
              <w:tabs>
                <w:tab w:val="center" w:leader="dot" w:pos="2268"/>
              </w:tabs>
              <w:rPr>
                <w:b/>
              </w:rPr>
            </w:pPr>
            <w:r w:rsidRPr="00424DF9">
              <w:rPr>
                <w:b/>
              </w:rPr>
              <w:t>Part 10</w:t>
            </w:r>
          </w:p>
        </w:tc>
        <w:tc>
          <w:tcPr>
            <w:tcW w:w="4531" w:type="dxa"/>
            <w:shd w:val="clear" w:color="auto" w:fill="auto"/>
          </w:tcPr>
          <w:p w14:paraId="539BB37C" w14:textId="77777777" w:rsidR="008A2B3B" w:rsidRPr="00424DF9" w:rsidRDefault="008A2B3B" w:rsidP="008A2B3B">
            <w:pPr>
              <w:pStyle w:val="ENoteTableText"/>
              <w:tabs>
                <w:tab w:val="center" w:leader="dot" w:pos="2268"/>
              </w:tabs>
            </w:pPr>
          </w:p>
        </w:tc>
      </w:tr>
      <w:tr w:rsidR="008A2B3B" w:rsidRPr="00424DF9" w14:paraId="5F57721F" w14:textId="77777777" w:rsidTr="00755058">
        <w:trPr>
          <w:cantSplit/>
        </w:trPr>
        <w:tc>
          <w:tcPr>
            <w:tcW w:w="2551" w:type="dxa"/>
            <w:shd w:val="clear" w:color="auto" w:fill="auto"/>
          </w:tcPr>
          <w:p w14:paraId="48EF0D9F"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15EA7A03" w14:textId="77777777" w:rsidR="008A2B3B" w:rsidRPr="00424DF9" w:rsidRDefault="008A2B3B" w:rsidP="008A2B3B">
            <w:pPr>
              <w:pStyle w:val="ENoteTableText"/>
              <w:tabs>
                <w:tab w:val="center" w:leader="dot" w:pos="2268"/>
              </w:tabs>
            </w:pPr>
          </w:p>
        </w:tc>
      </w:tr>
      <w:tr w:rsidR="008A2B3B" w:rsidRPr="00424DF9" w14:paraId="18F3ECFF" w14:textId="77777777" w:rsidTr="00755058">
        <w:trPr>
          <w:cantSplit/>
        </w:trPr>
        <w:tc>
          <w:tcPr>
            <w:tcW w:w="2551" w:type="dxa"/>
            <w:shd w:val="clear" w:color="auto" w:fill="auto"/>
          </w:tcPr>
          <w:p w14:paraId="38C1EF78" w14:textId="77777777" w:rsidR="008A2B3B" w:rsidRPr="00424DF9" w:rsidRDefault="008A2B3B" w:rsidP="008A2B3B">
            <w:pPr>
              <w:pStyle w:val="ENoteTableText"/>
              <w:tabs>
                <w:tab w:val="center" w:leader="dot" w:pos="2268"/>
              </w:tabs>
            </w:pPr>
            <w:r w:rsidRPr="00424DF9">
              <w:t>s 131</w:t>
            </w:r>
            <w:r w:rsidRPr="00424DF9">
              <w:tab/>
            </w:r>
          </w:p>
        </w:tc>
        <w:tc>
          <w:tcPr>
            <w:tcW w:w="4531" w:type="dxa"/>
            <w:shd w:val="clear" w:color="auto" w:fill="auto"/>
          </w:tcPr>
          <w:p w14:paraId="030CB121" w14:textId="77777777" w:rsidR="008A2B3B" w:rsidRPr="00424DF9" w:rsidRDefault="008A2B3B" w:rsidP="008A2B3B">
            <w:pPr>
              <w:pStyle w:val="ENoteTableText"/>
              <w:tabs>
                <w:tab w:val="center" w:leader="dot" w:pos="2268"/>
              </w:tabs>
            </w:pPr>
            <w:r w:rsidRPr="00424DF9">
              <w:t>am No 32, 1995</w:t>
            </w:r>
          </w:p>
        </w:tc>
      </w:tr>
      <w:tr w:rsidR="008A2B3B" w:rsidRPr="00424DF9" w14:paraId="6722896B" w14:textId="77777777" w:rsidTr="00755058">
        <w:trPr>
          <w:cantSplit/>
        </w:trPr>
        <w:tc>
          <w:tcPr>
            <w:tcW w:w="2551" w:type="dxa"/>
            <w:shd w:val="clear" w:color="auto" w:fill="auto"/>
          </w:tcPr>
          <w:p w14:paraId="60D7BA58" w14:textId="77777777" w:rsidR="008A2B3B" w:rsidRPr="00424DF9" w:rsidRDefault="008A2B3B" w:rsidP="008A2B3B">
            <w:pPr>
              <w:pStyle w:val="ENoteTableText"/>
              <w:tabs>
                <w:tab w:val="center" w:leader="dot" w:pos="2268"/>
              </w:tabs>
            </w:pPr>
            <w:r w:rsidRPr="00424DF9">
              <w:t>s 132</w:t>
            </w:r>
            <w:r w:rsidRPr="00424DF9">
              <w:tab/>
            </w:r>
          </w:p>
        </w:tc>
        <w:tc>
          <w:tcPr>
            <w:tcW w:w="4531" w:type="dxa"/>
            <w:shd w:val="clear" w:color="auto" w:fill="auto"/>
          </w:tcPr>
          <w:p w14:paraId="4F14AC4B" w14:textId="77777777" w:rsidR="008A2B3B" w:rsidRPr="00424DF9" w:rsidRDefault="008A2B3B" w:rsidP="008A2B3B">
            <w:pPr>
              <w:pStyle w:val="ENoteTableText"/>
              <w:tabs>
                <w:tab w:val="center" w:leader="dot" w:pos="2268"/>
              </w:tabs>
            </w:pPr>
            <w:r w:rsidRPr="00424DF9">
              <w:t>am No 32, 1995</w:t>
            </w:r>
          </w:p>
        </w:tc>
      </w:tr>
      <w:tr w:rsidR="008A2B3B" w:rsidRPr="00424DF9" w14:paraId="7670E0DF" w14:textId="77777777" w:rsidTr="00755058">
        <w:trPr>
          <w:cantSplit/>
        </w:trPr>
        <w:tc>
          <w:tcPr>
            <w:tcW w:w="2551" w:type="dxa"/>
            <w:shd w:val="clear" w:color="auto" w:fill="auto"/>
          </w:tcPr>
          <w:p w14:paraId="32FEB559" w14:textId="77777777" w:rsidR="008A2B3B" w:rsidRPr="00424DF9" w:rsidRDefault="008A2B3B" w:rsidP="008A2B3B">
            <w:pPr>
              <w:pStyle w:val="ENoteTableText"/>
              <w:tabs>
                <w:tab w:val="center" w:leader="dot" w:pos="2268"/>
              </w:tabs>
            </w:pPr>
            <w:r w:rsidRPr="00424DF9">
              <w:t>s 133</w:t>
            </w:r>
            <w:r w:rsidRPr="00424DF9">
              <w:tab/>
            </w:r>
          </w:p>
        </w:tc>
        <w:tc>
          <w:tcPr>
            <w:tcW w:w="4531" w:type="dxa"/>
            <w:shd w:val="clear" w:color="auto" w:fill="auto"/>
          </w:tcPr>
          <w:p w14:paraId="707FEB40" w14:textId="77777777" w:rsidR="008A2B3B" w:rsidRPr="00424DF9" w:rsidRDefault="008A2B3B" w:rsidP="008A2B3B">
            <w:pPr>
              <w:pStyle w:val="ENoteTableText"/>
              <w:tabs>
                <w:tab w:val="center" w:leader="dot" w:pos="2268"/>
              </w:tabs>
            </w:pPr>
            <w:r w:rsidRPr="00424DF9">
              <w:t>am No 32, 1995</w:t>
            </w:r>
          </w:p>
        </w:tc>
      </w:tr>
      <w:tr w:rsidR="008A2B3B" w:rsidRPr="00424DF9" w14:paraId="30F7BB3B" w14:textId="77777777" w:rsidTr="00755058">
        <w:trPr>
          <w:cantSplit/>
        </w:trPr>
        <w:tc>
          <w:tcPr>
            <w:tcW w:w="2551" w:type="dxa"/>
            <w:shd w:val="clear" w:color="auto" w:fill="auto"/>
          </w:tcPr>
          <w:p w14:paraId="636FB722" w14:textId="77777777" w:rsidR="008A2B3B" w:rsidRPr="00424DF9" w:rsidRDefault="008A2B3B" w:rsidP="008A2B3B">
            <w:pPr>
              <w:pStyle w:val="ENoteTableText"/>
              <w:tabs>
                <w:tab w:val="center" w:leader="dot" w:pos="2268"/>
              </w:tabs>
            </w:pPr>
            <w:r w:rsidRPr="00424DF9">
              <w:t>s 134</w:t>
            </w:r>
            <w:r w:rsidRPr="00424DF9">
              <w:tab/>
            </w:r>
          </w:p>
        </w:tc>
        <w:tc>
          <w:tcPr>
            <w:tcW w:w="4531" w:type="dxa"/>
            <w:shd w:val="clear" w:color="auto" w:fill="auto"/>
          </w:tcPr>
          <w:p w14:paraId="4FD17163" w14:textId="77777777" w:rsidR="008A2B3B" w:rsidRPr="00424DF9" w:rsidRDefault="008A2B3B" w:rsidP="008A2B3B">
            <w:pPr>
              <w:pStyle w:val="ENoteTableText"/>
              <w:tabs>
                <w:tab w:val="center" w:leader="dot" w:pos="2268"/>
              </w:tabs>
            </w:pPr>
            <w:r w:rsidRPr="00424DF9">
              <w:t>am No 32, 1995</w:t>
            </w:r>
          </w:p>
        </w:tc>
      </w:tr>
      <w:tr w:rsidR="008A2B3B" w:rsidRPr="00424DF9" w14:paraId="570C475D" w14:textId="77777777" w:rsidTr="00755058">
        <w:trPr>
          <w:cantSplit/>
        </w:trPr>
        <w:tc>
          <w:tcPr>
            <w:tcW w:w="2551" w:type="dxa"/>
            <w:shd w:val="clear" w:color="auto" w:fill="auto"/>
          </w:tcPr>
          <w:p w14:paraId="2AD69F3A" w14:textId="77777777" w:rsidR="008A2B3B" w:rsidRPr="00424DF9" w:rsidRDefault="008A2B3B" w:rsidP="008A2B3B">
            <w:pPr>
              <w:pStyle w:val="ENoteTableText"/>
              <w:tabs>
                <w:tab w:val="center" w:leader="dot" w:pos="2268"/>
              </w:tabs>
            </w:pPr>
            <w:r w:rsidRPr="00424DF9">
              <w:t>s 135</w:t>
            </w:r>
            <w:r w:rsidRPr="00424DF9">
              <w:tab/>
            </w:r>
          </w:p>
        </w:tc>
        <w:tc>
          <w:tcPr>
            <w:tcW w:w="4531" w:type="dxa"/>
            <w:shd w:val="clear" w:color="auto" w:fill="auto"/>
          </w:tcPr>
          <w:p w14:paraId="06A730EA" w14:textId="77777777" w:rsidR="008A2B3B" w:rsidRPr="00424DF9" w:rsidRDefault="008A2B3B" w:rsidP="008A2B3B">
            <w:pPr>
              <w:pStyle w:val="ENoteTableText"/>
              <w:tabs>
                <w:tab w:val="center" w:leader="dot" w:pos="2268"/>
              </w:tabs>
            </w:pPr>
            <w:r w:rsidRPr="00424DF9">
              <w:t>am No 32, 1995</w:t>
            </w:r>
          </w:p>
        </w:tc>
      </w:tr>
      <w:tr w:rsidR="008A2B3B" w:rsidRPr="00424DF9" w14:paraId="63BE151E" w14:textId="77777777" w:rsidTr="00755058">
        <w:trPr>
          <w:cantSplit/>
        </w:trPr>
        <w:tc>
          <w:tcPr>
            <w:tcW w:w="2551" w:type="dxa"/>
            <w:shd w:val="clear" w:color="auto" w:fill="auto"/>
          </w:tcPr>
          <w:p w14:paraId="0D1AAA22"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52FD8AAE" w14:textId="77777777" w:rsidR="008A2B3B" w:rsidRPr="00424DF9" w:rsidRDefault="008A2B3B" w:rsidP="008A2B3B">
            <w:pPr>
              <w:pStyle w:val="ENoteTableText"/>
              <w:tabs>
                <w:tab w:val="center" w:leader="dot" w:pos="2268"/>
              </w:tabs>
            </w:pPr>
          </w:p>
        </w:tc>
      </w:tr>
      <w:tr w:rsidR="008A2B3B" w:rsidRPr="00424DF9" w14:paraId="53820F47" w14:textId="77777777" w:rsidTr="00755058">
        <w:trPr>
          <w:cantSplit/>
        </w:trPr>
        <w:tc>
          <w:tcPr>
            <w:tcW w:w="2551" w:type="dxa"/>
            <w:shd w:val="clear" w:color="auto" w:fill="auto"/>
          </w:tcPr>
          <w:p w14:paraId="0E3D0CEC" w14:textId="77777777" w:rsidR="008A2B3B" w:rsidRPr="00424DF9" w:rsidRDefault="008A2B3B" w:rsidP="008A2B3B">
            <w:pPr>
              <w:pStyle w:val="ENoteTableText"/>
              <w:tabs>
                <w:tab w:val="center" w:leader="dot" w:pos="2268"/>
              </w:tabs>
            </w:pPr>
            <w:r w:rsidRPr="00424DF9">
              <w:t>s 138</w:t>
            </w:r>
            <w:r w:rsidRPr="00424DF9">
              <w:tab/>
            </w:r>
          </w:p>
        </w:tc>
        <w:tc>
          <w:tcPr>
            <w:tcW w:w="4531" w:type="dxa"/>
            <w:shd w:val="clear" w:color="auto" w:fill="auto"/>
          </w:tcPr>
          <w:p w14:paraId="57257839" w14:textId="77777777" w:rsidR="008A2B3B" w:rsidRPr="00424DF9" w:rsidRDefault="008A2B3B" w:rsidP="008A2B3B">
            <w:pPr>
              <w:pStyle w:val="ENoteTableText"/>
              <w:tabs>
                <w:tab w:val="center" w:leader="dot" w:pos="2268"/>
              </w:tabs>
            </w:pPr>
            <w:r w:rsidRPr="00424DF9">
              <w:t>am No 32, 1995</w:t>
            </w:r>
          </w:p>
        </w:tc>
      </w:tr>
      <w:tr w:rsidR="008A2B3B" w:rsidRPr="00424DF9" w14:paraId="74EEDD06" w14:textId="77777777" w:rsidTr="00755058">
        <w:trPr>
          <w:cantSplit/>
        </w:trPr>
        <w:tc>
          <w:tcPr>
            <w:tcW w:w="2551" w:type="dxa"/>
            <w:shd w:val="clear" w:color="auto" w:fill="auto"/>
          </w:tcPr>
          <w:p w14:paraId="3F90F833" w14:textId="77777777" w:rsidR="008A2B3B" w:rsidRPr="00424DF9" w:rsidRDefault="008A2B3B" w:rsidP="008A2B3B">
            <w:pPr>
              <w:pStyle w:val="ENoteTableText"/>
              <w:tabs>
                <w:tab w:val="center" w:leader="dot" w:pos="2268"/>
              </w:tabs>
              <w:rPr>
                <w:b/>
              </w:rPr>
            </w:pPr>
            <w:r w:rsidRPr="00424DF9">
              <w:rPr>
                <w:b/>
              </w:rPr>
              <w:t>Division 3</w:t>
            </w:r>
          </w:p>
        </w:tc>
        <w:tc>
          <w:tcPr>
            <w:tcW w:w="4531" w:type="dxa"/>
            <w:shd w:val="clear" w:color="auto" w:fill="auto"/>
          </w:tcPr>
          <w:p w14:paraId="378E9B76" w14:textId="77777777" w:rsidR="008A2B3B" w:rsidRPr="00424DF9" w:rsidRDefault="008A2B3B" w:rsidP="008A2B3B">
            <w:pPr>
              <w:pStyle w:val="ENoteTableText"/>
              <w:tabs>
                <w:tab w:val="center" w:leader="dot" w:pos="2268"/>
              </w:tabs>
            </w:pPr>
          </w:p>
        </w:tc>
      </w:tr>
      <w:tr w:rsidR="008A2B3B" w:rsidRPr="00424DF9" w14:paraId="67B8F866" w14:textId="77777777" w:rsidTr="00755058">
        <w:trPr>
          <w:cantSplit/>
        </w:trPr>
        <w:tc>
          <w:tcPr>
            <w:tcW w:w="2551" w:type="dxa"/>
            <w:shd w:val="clear" w:color="auto" w:fill="auto"/>
          </w:tcPr>
          <w:p w14:paraId="0AA2233F" w14:textId="77777777" w:rsidR="008A2B3B" w:rsidRPr="00424DF9" w:rsidRDefault="008A2B3B" w:rsidP="008A2B3B">
            <w:pPr>
              <w:pStyle w:val="ENoteTableText"/>
              <w:tabs>
                <w:tab w:val="center" w:leader="dot" w:pos="2268"/>
              </w:tabs>
            </w:pPr>
            <w:r w:rsidRPr="00424DF9">
              <w:t>s 139</w:t>
            </w:r>
            <w:r w:rsidRPr="00424DF9">
              <w:tab/>
            </w:r>
          </w:p>
        </w:tc>
        <w:tc>
          <w:tcPr>
            <w:tcW w:w="4531" w:type="dxa"/>
            <w:shd w:val="clear" w:color="auto" w:fill="auto"/>
          </w:tcPr>
          <w:p w14:paraId="092EE94E" w14:textId="77777777" w:rsidR="008A2B3B" w:rsidRPr="00424DF9" w:rsidRDefault="008A2B3B" w:rsidP="008A2B3B">
            <w:pPr>
              <w:pStyle w:val="ENoteTableText"/>
              <w:tabs>
                <w:tab w:val="center" w:leader="dot" w:pos="2268"/>
              </w:tabs>
            </w:pPr>
            <w:r w:rsidRPr="00424DF9">
              <w:t>am No 32, 1995; No 119, 1997</w:t>
            </w:r>
            <w:r w:rsidR="006C026D" w:rsidRPr="00424DF9">
              <w:t>; No 198, 1999</w:t>
            </w:r>
          </w:p>
        </w:tc>
      </w:tr>
      <w:tr w:rsidR="00B95CA2" w:rsidRPr="00424DF9" w14:paraId="1CD44B42" w14:textId="77777777" w:rsidTr="00755058">
        <w:trPr>
          <w:cantSplit/>
        </w:trPr>
        <w:tc>
          <w:tcPr>
            <w:tcW w:w="2551" w:type="dxa"/>
            <w:shd w:val="clear" w:color="auto" w:fill="auto"/>
          </w:tcPr>
          <w:p w14:paraId="3E1E618F" w14:textId="77777777" w:rsidR="00B95CA2" w:rsidRPr="00424DF9" w:rsidRDefault="00B95CA2" w:rsidP="008A2B3B">
            <w:pPr>
              <w:pStyle w:val="ENoteTableText"/>
              <w:tabs>
                <w:tab w:val="center" w:leader="dot" w:pos="2268"/>
              </w:tabs>
            </w:pPr>
          </w:p>
        </w:tc>
        <w:tc>
          <w:tcPr>
            <w:tcW w:w="4531" w:type="dxa"/>
            <w:shd w:val="clear" w:color="auto" w:fill="auto"/>
          </w:tcPr>
          <w:p w14:paraId="2E917222" w14:textId="77777777" w:rsidR="00B95CA2" w:rsidRPr="00424DF9" w:rsidRDefault="00B95CA2" w:rsidP="008A2B3B">
            <w:pPr>
              <w:pStyle w:val="ENoteTableText"/>
              <w:tabs>
                <w:tab w:val="center" w:leader="dot" w:pos="2268"/>
              </w:tabs>
            </w:pPr>
            <w:r w:rsidRPr="00424DF9">
              <w:t>rs No 5, 2001</w:t>
            </w:r>
          </w:p>
        </w:tc>
      </w:tr>
      <w:tr w:rsidR="006171A2" w:rsidRPr="00424DF9" w14:paraId="2D5D82BC" w14:textId="77777777" w:rsidTr="00755058">
        <w:trPr>
          <w:cantSplit/>
        </w:trPr>
        <w:tc>
          <w:tcPr>
            <w:tcW w:w="2551" w:type="dxa"/>
            <w:shd w:val="clear" w:color="auto" w:fill="auto"/>
          </w:tcPr>
          <w:p w14:paraId="1757F2B4" w14:textId="77777777" w:rsidR="006171A2" w:rsidRPr="00424DF9" w:rsidRDefault="006171A2" w:rsidP="008A2B3B">
            <w:pPr>
              <w:pStyle w:val="ENoteTableText"/>
              <w:tabs>
                <w:tab w:val="center" w:leader="dot" w:pos="2268"/>
              </w:tabs>
            </w:pPr>
          </w:p>
        </w:tc>
        <w:tc>
          <w:tcPr>
            <w:tcW w:w="4531" w:type="dxa"/>
            <w:shd w:val="clear" w:color="auto" w:fill="auto"/>
          </w:tcPr>
          <w:p w14:paraId="2406A10F" w14:textId="77777777" w:rsidR="006171A2" w:rsidRPr="00424DF9" w:rsidRDefault="006171A2" w:rsidP="008A2B3B">
            <w:pPr>
              <w:pStyle w:val="ENoteTableText"/>
              <w:tabs>
                <w:tab w:val="center" w:leader="dot" w:pos="2268"/>
              </w:tabs>
            </w:pPr>
            <w:r w:rsidRPr="00424DF9">
              <w:t>am No 5, 2001</w:t>
            </w:r>
          </w:p>
        </w:tc>
      </w:tr>
      <w:tr w:rsidR="008A2B3B" w:rsidRPr="00424DF9" w14:paraId="509B361F" w14:textId="77777777" w:rsidTr="00755058">
        <w:trPr>
          <w:cantSplit/>
        </w:trPr>
        <w:tc>
          <w:tcPr>
            <w:tcW w:w="2551" w:type="dxa"/>
            <w:shd w:val="clear" w:color="auto" w:fill="auto"/>
          </w:tcPr>
          <w:p w14:paraId="776D284E" w14:textId="77777777" w:rsidR="008A2B3B" w:rsidRPr="00424DF9" w:rsidRDefault="008A2B3B" w:rsidP="008A2B3B">
            <w:pPr>
              <w:pStyle w:val="ENoteTableText"/>
              <w:tabs>
                <w:tab w:val="center" w:leader="dot" w:pos="2268"/>
              </w:tabs>
            </w:pPr>
            <w:r w:rsidRPr="00424DF9">
              <w:t>s 142</w:t>
            </w:r>
            <w:r w:rsidRPr="00424DF9">
              <w:tab/>
            </w:r>
          </w:p>
        </w:tc>
        <w:tc>
          <w:tcPr>
            <w:tcW w:w="4531" w:type="dxa"/>
            <w:shd w:val="clear" w:color="auto" w:fill="auto"/>
          </w:tcPr>
          <w:p w14:paraId="31B03983" w14:textId="77777777" w:rsidR="008A2B3B" w:rsidRPr="00424DF9" w:rsidRDefault="008A2B3B" w:rsidP="008A2B3B">
            <w:pPr>
              <w:pStyle w:val="ENoteTableText"/>
              <w:tabs>
                <w:tab w:val="center" w:leader="dot" w:pos="2268"/>
              </w:tabs>
            </w:pPr>
            <w:r w:rsidRPr="00424DF9">
              <w:t>am No 32, 1995</w:t>
            </w:r>
          </w:p>
        </w:tc>
      </w:tr>
      <w:tr w:rsidR="006C026D" w:rsidRPr="00424DF9" w14:paraId="345CED3C" w14:textId="77777777" w:rsidTr="00755058">
        <w:trPr>
          <w:cantSplit/>
        </w:trPr>
        <w:tc>
          <w:tcPr>
            <w:tcW w:w="2551" w:type="dxa"/>
            <w:shd w:val="clear" w:color="auto" w:fill="auto"/>
          </w:tcPr>
          <w:p w14:paraId="6D7833CD" w14:textId="77777777" w:rsidR="006C026D" w:rsidRPr="00424DF9" w:rsidRDefault="006C026D" w:rsidP="008A2B3B">
            <w:pPr>
              <w:pStyle w:val="ENoteTableText"/>
              <w:tabs>
                <w:tab w:val="center" w:leader="dot" w:pos="2268"/>
              </w:tabs>
            </w:pPr>
            <w:r w:rsidRPr="00424DF9">
              <w:t>s 143</w:t>
            </w:r>
            <w:r w:rsidRPr="00424DF9">
              <w:tab/>
            </w:r>
          </w:p>
        </w:tc>
        <w:tc>
          <w:tcPr>
            <w:tcW w:w="4531" w:type="dxa"/>
            <w:shd w:val="clear" w:color="auto" w:fill="auto"/>
          </w:tcPr>
          <w:p w14:paraId="376838EF" w14:textId="77777777" w:rsidR="006C026D" w:rsidRPr="00424DF9" w:rsidRDefault="006C026D" w:rsidP="008A2B3B">
            <w:pPr>
              <w:pStyle w:val="ENoteTableText"/>
              <w:tabs>
                <w:tab w:val="center" w:leader="dot" w:pos="2268"/>
              </w:tabs>
            </w:pPr>
            <w:r w:rsidRPr="00424DF9">
              <w:t>am No 198, 1999</w:t>
            </w:r>
            <w:r w:rsidR="00062C6C" w:rsidRPr="00424DF9">
              <w:t>; No 55, 2001</w:t>
            </w:r>
          </w:p>
        </w:tc>
      </w:tr>
      <w:tr w:rsidR="008A2B3B" w:rsidRPr="00424DF9" w14:paraId="00EF7F02" w14:textId="77777777" w:rsidTr="00755058">
        <w:trPr>
          <w:cantSplit/>
        </w:trPr>
        <w:tc>
          <w:tcPr>
            <w:tcW w:w="2551" w:type="dxa"/>
            <w:shd w:val="clear" w:color="auto" w:fill="auto"/>
          </w:tcPr>
          <w:p w14:paraId="6C05EA6A" w14:textId="77777777" w:rsidR="008A2B3B" w:rsidRPr="00424DF9" w:rsidRDefault="008A2B3B" w:rsidP="008A2B3B">
            <w:pPr>
              <w:pStyle w:val="ENoteTableText"/>
              <w:tabs>
                <w:tab w:val="center" w:leader="dot" w:pos="2268"/>
              </w:tabs>
              <w:rPr>
                <w:b/>
              </w:rPr>
            </w:pPr>
            <w:r w:rsidRPr="00424DF9">
              <w:rPr>
                <w:b/>
              </w:rPr>
              <w:t>Part 10A</w:t>
            </w:r>
          </w:p>
        </w:tc>
        <w:tc>
          <w:tcPr>
            <w:tcW w:w="4531" w:type="dxa"/>
            <w:shd w:val="clear" w:color="auto" w:fill="auto"/>
          </w:tcPr>
          <w:p w14:paraId="39FED99F" w14:textId="77777777" w:rsidR="008A2B3B" w:rsidRPr="00424DF9" w:rsidRDefault="008A2B3B" w:rsidP="008A2B3B">
            <w:pPr>
              <w:pStyle w:val="ENoteTableText"/>
              <w:tabs>
                <w:tab w:val="center" w:leader="dot" w:pos="2268"/>
              </w:tabs>
            </w:pPr>
          </w:p>
        </w:tc>
      </w:tr>
      <w:tr w:rsidR="008A2B3B" w:rsidRPr="00424DF9" w14:paraId="37821A7D" w14:textId="77777777" w:rsidTr="00755058">
        <w:trPr>
          <w:cantSplit/>
        </w:trPr>
        <w:tc>
          <w:tcPr>
            <w:tcW w:w="2551" w:type="dxa"/>
            <w:shd w:val="clear" w:color="auto" w:fill="auto"/>
          </w:tcPr>
          <w:p w14:paraId="7EE825D2" w14:textId="77777777" w:rsidR="008A2B3B" w:rsidRPr="00424DF9" w:rsidRDefault="008A2B3B" w:rsidP="008A2B3B">
            <w:pPr>
              <w:pStyle w:val="ENoteTableText"/>
              <w:tabs>
                <w:tab w:val="center" w:leader="dot" w:pos="2268"/>
              </w:tabs>
            </w:pPr>
            <w:r w:rsidRPr="00424DF9">
              <w:t>Part 10A</w:t>
            </w:r>
            <w:r w:rsidRPr="00424DF9">
              <w:tab/>
            </w:r>
          </w:p>
        </w:tc>
        <w:tc>
          <w:tcPr>
            <w:tcW w:w="4531" w:type="dxa"/>
            <w:shd w:val="clear" w:color="auto" w:fill="auto"/>
          </w:tcPr>
          <w:p w14:paraId="2AFFEF0A" w14:textId="77777777" w:rsidR="008A2B3B" w:rsidRPr="00424DF9" w:rsidRDefault="008A2B3B" w:rsidP="008A2B3B">
            <w:pPr>
              <w:pStyle w:val="ENoteTableText"/>
              <w:tabs>
                <w:tab w:val="center" w:leader="dot" w:pos="2268"/>
              </w:tabs>
            </w:pPr>
            <w:r w:rsidRPr="00424DF9">
              <w:t>ad No 197, 1999</w:t>
            </w:r>
          </w:p>
        </w:tc>
      </w:tr>
      <w:tr w:rsidR="008A2B3B" w:rsidRPr="00424DF9" w14:paraId="5AA6714C" w14:textId="77777777" w:rsidTr="00755058">
        <w:trPr>
          <w:cantSplit/>
        </w:trPr>
        <w:tc>
          <w:tcPr>
            <w:tcW w:w="2551" w:type="dxa"/>
            <w:shd w:val="clear" w:color="auto" w:fill="auto"/>
          </w:tcPr>
          <w:p w14:paraId="153F0EAC"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2F22871F" w14:textId="77777777" w:rsidR="008A2B3B" w:rsidRPr="00424DF9" w:rsidRDefault="008A2B3B" w:rsidP="008A2B3B">
            <w:pPr>
              <w:pStyle w:val="ENoteTableText"/>
              <w:tabs>
                <w:tab w:val="center" w:leader="dot" w:pos="2268"/>
              </w:tabs>
            </w:pPr>
          </w:p>
        </w:tc>
      </w:tr>
      <w:tr w:rsidR="008A2B3B" w:rsidRPr="00424DF9" w14:paraId="7F148AFD" w14:textId="77777777" w:rsidTr="00755058">
        <w:trPr>
          <w:cantSplit/>
        </w:trPr>
        <w:tc>
          <w:tcPr>
            <w:tcW w:w="2551" w:type="dxa"/>
            <w:shd w:val="clear" w:color="auto" w:fill="auto"/>
          </w:tcPr>
          <w:p w14:paraId="3E5563ED" w14:textId="77777777" w:rsidR="008A2B3B" w:rsidRPr="00424DF9" w:rsidRDefault="008A2B3B" w:rsidP="008A2B3B">
            <w:pPr>
              <w:pStyle w:val="ENoteTableText"/>
              <w:tabs>
                <w:tab w:val="center" w:leader="dot" w:pos="2268"/>
              </w:tabs>
            </w:pPr>
            <w:r w:rsidRPr="00424DF9">
              <w:t>s 146A</w:t>
            </w:r>
            <w:r w:rsidRPr="00424DF9">
              <w:tab/>
            </w:r>
          </w:p>
        </w:tc>
        <w:tc>
          <w:tcPr>
            <w:tcW w:w="4531" w:type="dxa"/>
            <w:shd w:val="clear" w:color="auto" w:fill="auto"/>
          </w:tcPr>
          <w:p w14:paraId="6CE7437A" w14:textId="77777777" w:rsidR="008A2B3B" w:rsidRPr="00424DF9" w:rsidRDefault="008A2B3B" w:rsidP="008A2B3B">
            <w:pPr>
              <w:pStyle w:val="ENoteTableText"/>
              <w:tabs>
                <w:tab w:val="center" w:leader="dot" w:pos="2268"/>
              </w:tabs>
            </w:pPr>
            <w:r w:rsidRPr="00424DF9">
              <w:t>ad No 197, 1999</w:t>
            </w:r>
          </w:p>
        </w:tc>
      </w:tr>
      <w:tr w:rsidR="008A2B3B" w:rsidRPr="00424DF9" w14:paraId="18427B6C" w14:textId="77777777" w:rsidTr="00755058">
        <w:trPr>
          <w:cantSplit/>
        </w:trPr>
        <w:tc>
          <w:tcPr>
            <w:tcW w:w="2551" w:type="dxa"/>
            <w:shd w:val="clear" w:color="auto" w:fill="auto"/>
          </w:tcPr>
          <w:p w14:paraId="52250CDC" w14:textId="77777777" w:rsidR="008A2B3B" w:rsidRPr="00424DF9" w:rsidRDefault="008A2B3B" w:rsidP="008A2B3B">
            <w:pPr>
              <w:pStyle w:val="ENoteTableText"/>
              <w:tabs>
                <w:tab w:val="center" w:leader="dot" w:pos="2268"/>
              </w:tabs>
            </w:pPr>
            <w:r w:rsidRPr="00424DF9">
              <w:t>s 146B</w:t>
            </w:r>
            <w:r w:rsidRPr="00424DF9">
              <w:tab/>
            </w:r>
          </w:p>
        </w:tc>
        <w:tc>
          <w:tcPr>
            <w:tcW w:w="4531" w:type="dxa"/>
            <w:shd w:val="clear" w:color="auto" w:fill="auto"/>
          </w:tcPr>
          <w:p w14:paraId="726B44FC" w14:textId="77777777" w:rsidR="008A2B3B" w:rsidRPr="00424DF9" w:rsidRDefault="008A2B3B" w:rsidP="008A2B3B">
            <w:pPr>
              <w:pStyle w:val="ENoteTableText"/>
              <w:tabs>
                <w:tab w:val="center" w:leader="dot" w:pos="2268"/>
              </w:tabs>
            </w:pPr>
            <w:r w:rsidRPr="00424DF9">
              <w:t>ad No 197, 1999</w:t>
            </w:r>
          </w:p>
        </w:tc>
      </w:tr>
      <w:tr w:rsidR="00062C6C" w:rsidRPr="00424DF9" w14:paraId="11E2EC4A" w14:textId="77777777" w:rsidTr="00755058">
        <w:trPr>
          <w:cantSplit/>
        </w:trPr>
        <w:tc>
          <w:tcPr>
            <w:tcW w:w="2551" w:type="dxa"/>
            <w:shd w:val="clear" w:color="auto" w:fill="auto"/>
          </w:tcPr>
          <w:p w14:paraId="4985AC16" w14:textId="77777777" w:rsidR="00062C6C" w:rsidRPr="00424DF9" w:rsidRDefault="00062C6C" w:rsidP="008A2B3B">
            <w:pPr>
              <w:pStyle w:val="ENoteTableText"/>
              <w:tabs>
                <w:tab w:val="center" w:leader="dot" w:pos="2268"/>
              </w:tabs>
            </w:pPr>
          </w:p>
        </w:tc>
        <w:tc>
          <w:tcPr>
            <w:tcW w:w="4531" w:type="dxa"/>
            <w:shd w:val="clear" w:color="auto" w:fill="auto"/>
          </w:tcPr>
          <w:p w14:paraId="28279745" w14:textId="77777777" w:rsidR="00062C6C" w:rsidRPr="00424DF9" w:rsidRDefault="00062C6C" w:rsidP="008A2B3B">
            <w:pPr>
              <w:pStyle w:val="ENoteTableText"/>
              <w:tabs>
                <w:tab w:val="center" w:leader="dot" w:pos="2268"/>
              </w:tabs>
            </w:pPr>
            <w:r w:rsidRPr="00424DF9">
              <w:t>am No 55, 2001</w:t>
            </w:r>
          </w:p>
        </w:tc>
      </w:tr>
      <w:tr w:rsidR="008A2B3B" w:rsidRPr="00424DF9" w14:paraId="51558190" w14:textId="77777777" w:rsidTr="00755058">
        <w:trPr>
          <w:cantSplit/>
        </w:trPr>
        <w:tc>
          <w:tcPr>
            <w:tcW w:w="2551" w:type="dxa"/>
            <w:shd w:val="clear" w:color="auto" w:fill="auto"/>
          </w:tcPr>
          <w:p w14:paraId="498F8B87" w14:textId="77777777" w:rsidR="008A2B3B" w:rsidRPr="00424DF9" w:rsidRDefault="008A2B3B" w:rsidP="008A2B3B">
            <w:pPr>
              <w:pStyle w:val="ENoteTableText"/>
              <w:tabs>
                <w:tab w:val="center" w:leader="dot" w:pos="2268"/>
              </w:tabs>
            </w:pPr>
            <w:r w:rsidRPr="00424DF9">
              <w:t>s 146C</w:t>
            </w:r>
            <w:r w:rsidRPr="00424DF9">
              <w:tab/>
            </w:r>
          </w:p>
        </w:tc>
        <w:tc>
          <w:tcPr>
            <w:tcW w:w="4531" w:type="dxa"/>
            <w:shd w:val="clear" w:color="auto" w:fill="auto"/>
          </w:tcPr>
          <w:p w14:paraId="22E8A02C" w14:textId="77777777" w:rsidR="008A2B3B" w:rsidRPr="00424DF9" w:rsidRDefault="008A2B3B" w:rsidP="008A2B3B">
            <w:pPr>
              <w:pStyle w:val="ENoteTableText"/>
              <w:tabs>
                <w:tab w:val="center" w:leader="dot" w:pos="2268"/>
              </w:tabs>
            </w:pPr>
            <w:r w:rsidRPr="00424DF9">
              <w:t>ad No 197, 1999</w:t>
            </w:r>
          </w:p>
        </w:tc>
      </w:tr>
      <w:tr w:rsidR="008A2B3B" w:rsidRPr="00424DF9" w14:paraId="0FFEF0B9" w14:textId="77777777" w:rsidTr="00755058">
        <w:trPr>
          <w:cantSplit/>
        </w:trPr>
        <w:tc>
          <w:tcPr>
            <w:tcW w:w="2551" w:type="dxa"/>
            <w:shd w:val="clear" w:color="auto" w:fill="auto"/>
          </w:tcPr>
          <w:p w14:paraId="58585963" w14:textId="77777777" w:rsidR="008A2B3B" w:rsidRPr="00424DF9" w:rsidRDefault="008A2B3B" w:rsidP="008A2B3B">
            <w:pPr>
              <w:pStyle w:val="ENoteTableText"/>
              <w:tabs>
                <w:tab w:val="center" w:leader="dot" w:pos="2268"/>
              </w:tabs>
            </w:pPr>
            <w:r w:rsidRPr="00424DF9">
              <w:t>s 146CA</w:t>
            </w:r>
            <w:r w:rsidRPr="00424DF9">
              <w:tab/>
            </w:r>
          </w:p>
        </w:tc>
        <w:tc>
          <w:tcPr>
            <w:tcW w:w="4531" w:type="dxa"/>
            <w:shd w:val="clear" w:color="auto" w:fill="auto"/>
          </w:tcPr>
          <w:p w14:paraId="506A1044" w14:textId="77777777" w:rsidR="008A2B3B" w:rsidRPr="00424DF9" w:rsidRDefault="008A2B3B" w:rsidP="008A2B3B">
            <w:pPr>
              <w:pStyle w:val="ENoteTableText"/>
              <w:tabs>
                <w:tab w:val="center" w:leader="dot" w:pos="2268"/>
              </w:tabs>
            </w:pPr>
            <w:r w:rsidRPr="00424DF9">
              <w:t>ad No 197, 1999</w:t>
            </w:r>
          </w:p>
        </w:tc>
      </w:tr>
      <w:tr w:rsidR="008A2B3B" w:rsidRPr="00424DF9" w14:paraId="35B1D456" w14:textId="77777777" w:rsidTr="00755058">
        <w:trPr>
          <w:cantSplit/>
        </w:trPr>
        <w:tc>
          <w:tcPr>
            <w:tcW w:w="2551" w:type="dxa"/>
            <w:shd w:val="clear" w:color="auto" w:fill="auto"/>
          </w:tcPr>
          <w:p w14:paraId="4265B1E3" w14:textId="77777777" w:rsidR="008A2B3B" w:rsidRPr="00424DF9" w:rsidRDefault="008A2B3B" w:rsidP="008A2B3B">
            <w:pPr>
              <w:pStyle w:val="ENoteTableText"/>
              <w:tabs>
                <w:tab w:val="center" w:leader="dot" w:pos="2268"/>
              </w:tabs>
            </w:pPr>
            <w:r w:rsidRPr="00424DF9">
              <w:t>s 146D</w:t>
            </w:r>
            <w:r w:rsidRPr="00424DF9">
              <w:tab/>
            </w:r>
          </w:p>
        </w:tc>
        <w:tc>
          <w:tcPr>
            <w:tcW w:w="4531" w:type="dxa"/>
            <w:shd w:val="clear" w:color="auto" w:fill="auto"/>
          </w:tcPr>
          <w:p w14:paraId="526632A5" w14:textId="77777777" w:rsidR="008A2B3B" w:rsidRPr="00424DF9" w:rsidRDefault="008A2B3B" w:rsidP="008A2B3B">
            <w:pPr>
              <w:pStyle w:val="ENoteTableText"/>
              <w:tabs>
                <w:tab w:val="center" w:leader="dot" w:pos="2268"/>
              </w:tabs>
            </w:pPr>
            <w:r w:rsidRPr="00424DF9">
              <w:t>ad No 197, 1999</w:t>
            </w:r>
          </w:p>
        </w:tc>
      </w:tr>
      <w:tr w:rsidR="008A2B3B" w:rsidRPr="00424DF9" w14:paraId="6B7C7D8A" w14:textId="77777777" w:rsidTr="00755058">
        <w:trPr>
          <w:cantSplit/>
        </w:trPr>
        <w:tc>
          <w:tcPr>
            <w:tcW w:w="2551" w:type="dxa"/>
            <w:shd w:val="clear" w:color="auto" w:fill="auto"/>
          </w:tcPr>
          <w:p w14:paraId="022BAC68"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6081B7FE" w14:textId="77777777" w:rsidR="008A2B3B" w:rsidRPr="00424DF9" w:rsidRDefault="008A2B3B" w:rsidP="008A2B3B">
            <w:pPr>
              <w:pStyle w:val="ENoteTableText"/>
              <w:tabs>
                <w:tab w:val="center" w:leader="dot" w:pos="2268"/>
              </w:tabs>
            </w:pPr>
          </w:p>
        </w:tc>
      </w:tr>
      <w:tr w:rsidR="008A2B3B" w:rsidRPr="00424DF9" w14:paraId="4322DB93" w14:textId="77777777" w:rsidTr="00755058">
        <w:trPr>
          <w:cantSplit/>
        </w:trPr>
        <w:tc>
          <w:tcPr>
            <w:tcW w:w="2551" w:type="dxa"/>
            <w:shd w:val="clear" w:color="auto" w:fill="auto"/>
          </w:tcPr>
          <w:p w14:paraId="21E9080D" w14:textId="77777777" w:rsidR="008A2B3B" w:rsidRPr="00424DF9" w:rsidRDefault="008A2B3B" w:rsidP="008A2B3B">
            <w:pPr>
              <w:pStyle w:val="ENoteTableText"/>
              <w:tabs>
                <w:tab w:val="center" w:leader="dot" w:pos="2268"/>
              </w:tabs>
            </w:pPr>
            <w:r w:rsidRPr="00424DF9">
              <w:t>s 146E</w:t>
            </w:r>
            <w:r w:rsidRPr="00424DF9">
              <w:tab/>
            </w:r>
          </w:p>
        </w:tc>
        <w:tc>
          <w:tcPr>
            <w:tcW w:w="4531" w:type="dxa"/>
            <w:shd w:val="clear" w:color="auto" w:fill="auto"/>
          </w:tcPr>
          <w:p w14:paraId="03E6AA60" w14:textId="77777777" w:rsidR="008A2B3B" w:rsidRPr="00424DF9" w:rsidRDefault="008A2B3B" w:rsidP="008A2B3B">
            <w:pPr>
              <w:pStyle w:val="ENoteTableText"/>
              <w:tabs>
                <w:tab w:val="center" w:leader="dot" w:pos="2268"/>
              </w:tabs>
            </w:pPr>
            <w:r w:rsidRPr="00424DF9">
              <w:t>ad No 197, 1999</w:t>
            </w:r>
          </w:p>
        </w:tc>
      </w:tr>
      <w:tr w:rsidR="008A2B3B" w:rsidRPr="00424DF9" w14:paraId="76E13E13" w14:textId="77777777" w:rsidTr="00755058">
        <w:trPr>
          <w:cantSplit/>
        </w:trPr>
        <w:tc>
          <w:tcPr>
            <w:tcW w:w="2551" w:type="dxa"/>
            <w:shd w:val="clear" w:color="auto" w:fill="auto"/>
          </w:tcPr>
          <w:p w14:paraId="2B4E60CF" w14:textId="77777777" w:rsidR="008A2B3B" w:rsidRPr="00424DF9" w:rsidRDefault="008A2B3B" w:rsidP="008A2B3B">
            <w:pPr>
              <w:pStyle w:val="ENoteTableText"/>
              <w:tabs>
                <w:tab w:val="center" w:leader="dot" w:pos="2268"/>
              </w:tabs>
            </w:pPr>
            <w:r w:rsidRPr="00424DF9">
              <w:t>s 146F</w:t>
            </w:r>
            <w:r w:rsidRPr="00424DF9">
              <w:tab/>
            </w:r>
          </w:p>
        </w:tc>
        <w:tc>
          <w:tcPr>
            <w:tcW w:w="4531" w:type="dxa"/>
            <w:shd w:val="clear" w:color="auto" w:fill="auto"/>
          </w:tcPr>
          <w:p w14:paraId="78E4A6D5" w14:textId="77777777" w:rsidR="008A2B3B" w:rsidRPr="00424DF9" w:rsidRDefault="008A2B3B" w:rsidP="008A2B3B">
            <w:pPr>
              <w:pStyle w:val="ENoteTableText"/>
              <w:tabs>
                <w:tab w:val="center" w:leader="dot" w:pos="2268"/>
              </w:tabs>
            </w:pPr>
            <w:r w:rsidRPr="00424DF9">
              <w:t>ad No 197, 1999</w:t>
            </w:r>
          </w:p>
        </w:tc>
      </w:tr>
      <w:tr w:rsidR="008A2B3B" w:rsidRPr="00424DF9" w14:paraId="438AD970" w14:textId="77777777" w:rsidTr="00755058">
        <w:trPr>
          <w:cantSplit/>
        </w:trPr>
        <w:tc>
          <w:tcPr>
            <w:tcW w:w="2551" w:type="dxa"/>
            <w:shd w:val="clear" w:color="auto" w:fill="auto"/>
          </w:tcPr>
          <w:p w14:paraId="3A17531E" w14:textId="77777777" w:rsidR="008A2B3B" w:rsidRPr="00424DF9" w:rsidRDefault="008A2B3B" w:rsidP="008A2B3B">
            <w:pPr>
              <w:pStyle w:val="ENoteTableText"/>
              <w:tabs>
                <w:tab w:val="center" w:leader="dot" w:pos="2268"/>
              </w:tabs>
            </w:pPr>
            <w:r w:rsidRPr="00424DF9">
              <w:t>s 146G</w:t>
            </w:r>
            <w:r w:rsidRPr="00424DF9">
              <w:tab/>
            </w:r>
          </w:p>
        </w:tc>
        <w:tc>
          <w:tcPr>
            <w:tcW w:w="4531" w:type="dxa"/>
            <w:shd w:val="clear" w:color="auto" w:fill="auto"/>
          </w:tcPr>
          <w:p w14:paraId="2BDC7540" w14:textId="77777777" w:rsidR="008A2B3B" w:rsidRPr="00424DF9" w:rsidRDefault="008A2B3B" w:rsidP="008A2B3B">
            <w:pPr>
              <w:pStyle w:val="ENoteTableText"/>
              <w:tabs>
                <w:tab w:val="center" w:leader="dot" w:pos="2268"/>
              </w:tabs>
            </w:pPr>
            <w:r w:rsidRPr="00424DF9">
              <w:t>ad No 197, 1999</w:t>
            </w:r>
          </w:p>
        </w:tc>
      </w:tr>
      <w:tr w:rsidR="008A2B3B" w:rsidRPr="00424DF9" w14:paraId="14E7DB58" w14:textId="77777777" w:rsidTr="00755058">
        <w:trPr>
          <w:cantSplit/>
        </w:trPr>
        <w:tc>
          <w:tcPr>
            <w:tcW w:w="2551" w:type="dxa"/>
            <w:shd w:val="clear" w:color="auto" w:fill="auto"/>
          </w:tcPr>
          <w:p w14:paraId="40C47893" w14:textId="77777777" w:rsidR="008A2B3B" w:rsidRPr="00424DF9" w:rsidRDefault="008A2B3B" w:rsidP="008A2B3B">
            <w:pPr>
              <w:pStyle w:val="ENoteTableText"/>
              <w:tabs>
                <w:tab w:val="center" w:leader="dot" w:pos="2268"/>
              </w:tabs>
            </w:pPr>
            <w:r w:rsidRPr="00424DF9">
              <w:t>s 146H</w:t>
            </w:r>
            <w:r w:rsidRPr="00424DF9">
              <w:tab/>
            </w:r>
          </w:p>
        </w:tc>
        <w:tc>
          <w:tcPr>
            <w:tcW w:w="4531" w:type="dxa"/>
            <w:shd w:val="clear" w:color="auto" w:fill="auto"/>
          </w:tcPr>
          <w:p w14:paraId="4C5285E7" w14:textId="77777777" w:rsidR="008A2B3B" w:rsidRPr="00424DF9" w:rsidRDefault="008A2B3B" w:rsidP="008A2B3B">
            <w:pPr>
              <w:pStyle w:val="ENoteTableText"/>
              <w:tabs>
                <w:tab w:val="center" w:leader="dot" w:pos="2268"/>
              </w:tabs>
            </w:pPr>
            <w:r w:rsidRPr="00424DF9">
              <w:t>ad No 197, 1999</w:t>
            </w:r>
          </w:p>
        </w:tc>
      </w:tr>
      <w:tr w:rsidR="008A2B3B" w:rsidRPr="00424DF9" w14:paraId="155F69AE" w14:textId="77777777" w:rsidTr="00755058">
        <w:trPr>
          <w:cantSplit/>
        </w:trPr>
        <w:tc>
          <w:tcPr>
            <w:tcW w:w="2551" w:type="dxa"/>
            <w:shd w:val="clear" w:color="auto" w:fill="auto"/>
          </w:tcPr>
          <w:p w14:paraId="1DD66C14" w14:textId="77777777" w:rsidR="008A2B3B" w:rsidRPr="00424DF9" w:rsidRDefault="008A2B3B" w:rsidP="008A2B3B">
            <w:pPr>
              <w:pStyle w:val="ENoteTableText"/>
              <w:tabs>
                <w:tab w:val="center" w:leader="dot" w:pos="2268"/>
              </w:tabs>
            </w:pPr>
            <w:r w:rsidRPr="00424DF9">
              <w:lastRenderedPageBreak/>
              <w:t>s 146J</w:t>
            </w:r>
            <w:r w:rsidRPr="00424DF9">
              <w:tab/>
            </w:r>
          </w:p>
        </w:tc>
        <w:tc>
          <w:tcPr>
            <w:tcW w:w="4531" w:type="dxa"/>
            <w:shd w:val="clear" w:color="auto" w:fill="auto"/>
          </w:tcPr>
          <w:p w14:paraId="45FCFC14" w14:textId="77777777" w:rsidR="008A2B3B" w:rsidRPr="00424DF9" w:rsidRDefault="008A2B3B" w:rsidP="008A2B3B">
            <w:pPr>
              <w:pStyle w:val="ENoteTableText"/>
              <w:tabs>
                <w:tab w:val="center" w:leader="dot" w:pos="2268"/>
              </w:tabs>
            </w:pPr>
            <w:r w:rsidRPr="00424DF9">
              <w:t>ad No 197, 1999</w:t>
            </w:r>
          </w:p>
        </w:tc>
      </w:tr>
      <w:tr w:rsidR="008A2B3B" w:rsidRPr="00424DF9" w14:paraId="2A77697F" w14:textId="77777777" w:rsidTr="00755058">
        <w:trPr>
          <w:cantSplit/>
        </w:trPr>
        <w:tc>
          <w:tcPr>
            <w:tcW w:w="2551" w:type="dxa"/>
            <w:shd w:val="clear" w:color="auto" w:fill="auto"/>
          </w:tcPr>
          <w:p w14:paraId="0865E698" w14:textId="092AABE4" w:rsidR="008A2B3B" w:rsidRPr="00424DF9" w:rsidRDefault="008A2B3B" w:rsidP="008A2B3B">
            <w:pPr>
              <w:pStyle w:val="ENoteTableText"/>
              <w:tabs>
                <w:tab w:val="center" w:leader="dot" w:pos="2268"/>
              </w:tabs>
            </w:pPr>
            <w:r w:rsidRPr="00424DF9">
              <w:t>s 146K</w:t>
            </w:r>
            <w:r w:rsidRPr="00424DF9">
              <w:tab/>
            </w:r>
          </w:p>
        </w:tc>
        <w:tc>
          <w:tcPr>
            <w:tcW w:w="4531" w:type="dxa"/>
            <w:shd w:val="clear" w:color="auto" w:fill="auto"/>
          </w:tcPr>
          <w:p w14:paraId="484C1967" w14:textId="77777777" w:rsidR="008A2B3B" w:rsidRPr="00424DF9" w:rsidRDefault="008A2B3B" w:rsidP="008A2B3B">
            <w:pPr>
              <w:pStyle w:val="ENoteTableText"/>
              <w:tabs>
                <w:tab w:val="center" w:leader="dot" w:pos="2268"/>
              </w:tabs>
            </w:pPr>
            <w:r w:rsidRPr="00424DF9">
              <w:t>ad No 197, 1999</w:t>
            </w:r>
          </w:p>
        </w:tc>
      </w:tr>
      <w:tr w:rsidR="008A2B3B" w:rsidRPr="00424DF9" w14:paraId="2342A14E" w14:textId="77777777" w:rsidTr="00755058">
        <w:trPr>
          <w:cantSplit/>
        </w:trPr>
        <w:tc>
          <w:tcPr>
            <w:tcW w:w="2551" w:type="dxa"/>
            <w:shd w:val="clear" w:color="auto" w:fill="auto"/>
          </w:tcPr>
          <w:p w14:paraId="42170840" w14:textId="77777777" w:rsidR="008A2B3B" w:rsidRPr="00424DF9" w:rsidRDefault="008A2B3B" w:rsidP="008A2B3B">
            <w:pPr>
              <w:pStyle w:val="ENoteTableText"/>
              <w:tabs>
                <w:tab w:val="center" w:leader="dot" w:pos="2268"/>
              </w:tabs>
            </w:pPr>
            <w:r w:rsidRPr="00424DF9">
              <w:t>s 146KA</w:t>
            </w:r>
            <w:r w:rsidRPr="00424DF9">
              <w:tab/>
            </w:r>
          </w:p>
        </w:tc>
        <w:tc>
          <w:tcPr>
            <w:tcW w:w="4531" w:type="dxa"/>
            <w:shd w:val="clear" w:color="auto" w:fill="auto"/>
          </w:tcPr>
          <w:p w14:paraId="08A4544C" w14:textId="77777777" w:rsidR="008A2B3B" w:rsidRPr="00424DF9" w:rsidRDefault="008A2B3B" w:rsidP="008A2B3B">
            <w:pPr>
              <w:pStyle w:val="ENoteTableText"/>
              <w:tabs>
                <w:tab w:val="center" w:leader="dot" w:pos="2268"/>
              </w:tabs>
            </w:pPr>
            <w:r w:rsidRPr="00424DF9">
              <w:t>ad No 197, 1999</w:t>
            </w:r>
          </w:p>
        </w:tc>
      </w:tr>
      <w:tr w:rsidR="008A2B3B" w:rsidRPr="00424DF9" w14:paraId="7C8373DB" w14:textId="77777777" w:rsidTr="00755058">
        <w:trPr>
          <w:cantSplit/>
        </w:trPr>
        <w:tc>
          <w:tcPr>
            <w:tcW w:w="2551" w:type="dxa"/>
            <w:shd w:val="clear" w:color="auto" w:fill="auto"/>
          </w:tcPr>
          <w:p w14:paraId="4E3301EE" w14:textId="77777777" w:rsidR="008A2B3B" w:rsidRPr="00424DF9" w:rsidRDefault="008A2B3B" w:rsidP="008A2B3B">
            <w:pPr>
              <w:pStyle w:val="ENoteTableText"/>
              <w:tabs>
                <w:tab w:val="center" w:leader="dot" w:pos="2268"/>
              </w:tabs>
              <w:rPr>
                <w:b/>
              </w:rPr>
            </w:pPr>
            <w:r w:rsidRPr="00424DF9">
              <w:rPr>
                <w:b/>
              </w:rPr>
              <w:t>Division 3</w:t>
            </w:r>
          </w:p>
        </w:tc>
        <w:tc>
          <w:tcPr>
            <w:tcW w:w="4531" w:type="dxa"/>
            <w:shd w:val="clear" w:color="auto" w:fill="auto"/>
          </w:tcPr>
          <w:p w14:paraId="15DDE413" w14:textId="77777777" w:rsidR="008A2B3B" w:rsidRPr="00424DF9" w:rsidRDefault="008A2B3B" w:rsidP="008A2B3B">
            <w:pPr>
              <w:pStyle w:val="ENoteTableText"/>
              <w:tabs>
                <w:tab w:val="center" w:leader="dot" w:pos="2268"/>
              </w:tabs>
            </w:pPr>
          </w:p>
        </w:tc>
      </w:tr>
      <w:tr w:rsidR="008A2B3B" w:rsidRPr="00424DF9" w14:paraId="3D8419F5" w14:textId="77777777" w:rsidTr="00755058">
        <w:trPr>
          <w:cantSplit/>
        </w:trPr>
        <w:tc>
          <w:tcPr>
            <w:tcW w:w="2551" w:type="dxa"/>
            <w:shd w:val="clear" w:color="auto" w:fill="auto"/>
          </w:tcPr>
          <w:p w14:paraId="5A009949" w14:textId="77777777" w:rsidR="008A2B3B" w:rsidRPr="00424DF9" w:rsidRDefault="008A2B3B" w:rsidP="008A2B3B">
            <w:pPr>
              <w:pStyle w:val="ENoteTableText"/>
              <w:tabs>
                <w:tab w:val="center" w:leader="dot" w:pos="2268"/>
              </w:tabs>
            </w:pPr>
            <w:r w:rsidRPr="00424DF9">
              <w:t>s 146L</w:t>
            </w:r>
            <w:r w:rsidRPr="00424DF9">
              <w:tab/>
            </w:r>
          </w:p>
        </w:tc>
        <w:tc>
          <w:tcPr>
            <w:tcW w:w="4531" w:type="dxa"/>
            <w:shd w:val="clear" w:color="auto" w:fill="auto"/>
          </w:tcPr>
          <w:p w14:paraId="640561C1" w14:textId="77777777" w:rsidR="008A2B3B" w:rsidRPr="00424DF9" w:rsidRDefault="008A2B3B" w:rsidP="008A2B3B">
            <w:pPr>
              <w:pStyle w:val="ENoteTableText"/>
              <w:tabs>
                <w:tab w:val="center" w:leader="dot" w:pos="2268"/>
              </w:tabs>
            </w:pPr>
            <w:r w:rsidRPr="00424DF9">
              <w:t>ad No 197, 1999</w:t>
            </w:r>
          </w:p>
        </w:tc>
      </w:tr>
      <w:tr w:rsidR="008A2B3B" w:rsidRPr="00424DF9" w14:paraId="7FB0189D" w14:textId="77777777" w:rsidTr="00755058">
        <w:trPr>
          <w:cantSplit/>
        </w:trPr>
        <w:tc>
          <w:tcPr>
            <w:tcW w:w="2551" w:type="dxa"/>
            <w:shd w:val="clear" w:color="auto" w:fill="auto"/>
          </w:tcPr>
          <w:p w14:paraId="0FE4949D" w14:textId="77777777" w:rsidR="008A2B3B" w:rsidRPr="00424DF9" w:rsidRDefault="008A2B3B" w:rsidP="008A2B3B">
            <w:pPr>
              <w:pStyle w:val="ENoteTableText"/>
              <w:tabs>
                <w:tab w:val="center" w:leader="dot" w:pos="2268"/>
              </w:tabs>
            </w:pPr>
            <w:r w:rsidRPr="00424DF9">
              <w:t>s 146M</w:t>
            </w:r>
            <w:r w:rsidRPr="00424DF9">
              <w:tab/>
            </w:r>
          </w:p>
        </w:tc>
        <w:tc>
          <w:tcPr>
            <w:tcW w:w="4531" w:type="dxa"/>
            <w:shd w:val="clear" w:color="auto" w:fill="auto"/>
          </w:tcPr>
          <w:p w14:paraId="4F25FEE3" w14:textId="77777777" w:rsidR="008A2B3B" w:rsidRPr="00424DF9" w:rsidRDefault="008A2B3B" w:rsidP="008A2B3B">
            <w:pPr>
              <w:pStyle w:val="ENoteTableText"/>
              <w:tabs>
                <w:tab w:val="center" w:leader="dot" w:pos="2268"/>
              </w:tabs>
            </w:pPr>
            <w:r w:rsidRPr="00424DF9">
              <w:t>ad No 197, 1999</w:t>
            </w:r>
          </w:p>
        </w:tc>
      </w:tr>
      <w:tr w:rsidR="008A2B3B" w:rsidRPr="00424DF9" w14:paraId="02C9C13D" w14:textId="77777777" w:rsidTr="00755058">
        <w:trPr>
          <w:cantSplit/>
        </w:trPr>
        <w:tc>
          <w:tcPr>
            <w:tcW w:w="2551" w:type="dxa"/>
            <w:shd w:val="clear" w:color="auto" w:fill="auto"/>
          </w:tcPr>
          <w:p w14:paraId="21AD2A2F" w14:textId="77777777" w:rsidR="008A2B3B" w:rsidRPr="00424DF9" w:rsidRDefault="008A2B3B" w:rsidP="008A2B3B">
            <w:pPr>
              <w:pStyle w:val="ENoteTableText"/>
              <w:tabs>
                <w:tab w:val="center" w:leader="dot" w:pos="2268"/>
              </w:tabs>
            </w:pPr>
            <w:r w:rsidRPr="00424DF9">
              <w:t>s 146N</w:t>
            </w:r>
            <w:r w:rsidRPr="00424DF9">
              <w:tab/>
            </w:r>
          </w:p>
        </w:tc>
        <w:tc>
          <w:tcPr>
            <w:tcW w:w="4531" w:type="dxa"/>
            <w:shd w:val="clear" w:color="auto" w:fill="auto"/>
          </w:tcPr>
          <w:p w14:paraId="0B381D53" w14:textId="77777777" w:rsidR="008A2B3B" w:rsidRPr="00424DF9" w:rsidRDefault="008A2B3B" w:rsidP="008A2B3B">
            <w:pPr>
              <w:pStyle w:val="ENoteTableText"/>
              <w:tabs>
                <w:tab w:val="center" w:leader="dot" w:pos="2268"/>
              </w:tabs>
            </w:pPr>
            <w:r w:rsidRPr="00424DF9">
              <w:t>ad No 197, 1999</w:t>
            </w:r>
          </w:p>
        </w:tc>
      </w:tr>
      <w:tr w:rsidR="008A2B3B" w:rsidRPr="00424DF9" w14:paraId="52A8A182" w14:textId="77777777" w:rsidTr="00755058">
        <w:trPr>
          <w:cantSplit/>
        </w:trPr>
        <w:tc>
          <w:tcPr>
            <w:tcW w:w="2551" w:type="dxa"/>
            <w:shd w:val="clear" w:color="auto" w:fill="auto"/>
          </w:tcPr>
          <w:p w14:paraId="1106EA99" w14:textId="77777777" w:rsidR="008A2B3B" w:rsidRPr="00424DF9" w:rsidRDefault="008A2B3B" w:rsidP="008A2B3B">
            <w:pPr>
              <w:pStyle w:val="ENoteTableText"/>
              <w:tabs>
                <w:tab w:val="center" w:leader="dot" w:pos="2268"/>
              </w:tabs>
            </w:pPr>
            <w:r w:rsidRPr="00424DF9">
              <w:t>s 146P</w:t>
            </w:r>
            <w:r w:rsidRPr="00424DF9">
              <w:tab/>
            </w:r>
          </w:p>
        </w:tc>
        <w:tc>
          <w:tcPr>
            <w:tcW w:w="4531" w:type="dxa"/>
            <w:shd w:val="clear" w:color="auto" w:fill="auto"/>
          </w:tcPr>
          <w:p w14:paraId="5162B438" w14:textId="77777777" w:rsidR="008A2B3B" w:rsidRPr="00424DF9" w:rsidRDefault="008A2B3B" w:rsidP="008A2B3B">
            <w:pPr>
              <w:pStyle w:val="ENoteTableText"/>
              <w:tabs>
                <w:tab w:val="center" w:leader="dot" w:pos="2268"/>
              </w:tabs>
            </w:pPr>
            <w:r w:rsidRPr="00424DF9">
              <w:t>ad No 197, 1999</w:t>
            </w:r>
          </w:p>
        </w:tc>
      </w:tr>
      <w:tr w:rsidR="008A2B3B" w:rsidRPr="00424DF9" w14:paraId="753B4CB1" w14:textId="77777777" w:rsidTr="00755058">
        <w:trPr>
          <w:cantSplit/>
        </w:trPr>
        <w:tc>
          <w:tcPr>
            <w:tcW w:w="2551" w:type="dxa"/>
            <w:shd w:val="clear" w:color="auto" w:fill="auto"/>
          </w:tcPr>
          <w:p w14:paraId="2A48D7E9" w14:textId="77777777" w:rsidR="008A2B3B" w:rsidRPr="00424DF9" w:rsidRDefault="008A2B3B" w:rsidP="008A2B3B">
            <w:pPr>
              <w:pStyle w:val="ENoteTableText"/>
              <w:tabs>
                <w:tab w:val="center" w:leader="dot" w:pos="2268"/>
              </w:tabs>
            </w:pPr>
            <w:r w:rsidRPr="00424DF9">
              <w:t>s 146Q</w:t>
            </w:r>
            <w:r w:rsidRPr="00424DF9">
              <w:tab/>
            </w:r>
          </w:p>
        </w:tc>
        <w:tc>
          <w:tcPr>
            <w:tcW w:w="4531" w:type="dxa"/>
            <w:shd w:val="clear" w:color="auto" w:fill="auto"/>
          </w:tcPr>
          <w:p w14:paraId="478FDDC3" w14:textId="77777777" w:rsidR="008A2B3B" w:rsidRPr="00424DF9" w:rsidRDefault="008A2B3B" w:rsidP="008A2B3B">
            <w:pPr>
              <w:pStyle w:val="ENoteTableText"/>
              <w:tabs>
                <w:tab w:val="center" w:leader="dot" w:pos="2268"/>
              </w:tabs>
            </w:pPr>
            <w:r w:rsidRPr="00424DF9">
              <w:t>ad No 197, 1999</w:t>
            </w:r>
          </w:p>
        </w:tc>
      </w:tr>
      <w:tr w:rsidR="008A2B3B" w:rsidRPr="00424DF9" w14:paraId="24C70D43" w14:textId="77777777" w:rsidTr="00755058">
        <w:trPr>
          <w:cantSplit/>
        </w:trPr>
        <w:tc>
          <w:tcPr>
            <w:tcW w:w="2551" w:type="dxa"/>
            <w:shd w:val="clear" w:color="auto" w:fill="auto"/>
          </w:tcPr>
          <w:p w14:paraId="7EFA0DBF" w14:textId="77777777" w:rsidR="008A2B3B" w:rsidRPr="00424DF9" w:rsidRDefault="008A2B3B" w:rsidP="008A2B3B">
            <w:pPr>
              <w:pStyle w:val="ENoteTableText"/>
              <w:tabs>
                <w:tab w:val="center" w:leader="dot" w:pos="2268"/>
              </w:tabs>
            </w:pPr>
            <w:r w:rsidRPr="00424DF9">
              <w:t>s 146R</w:t>
            </w:r>
            <w:r w:rsidRPr="00424DF9">
              <w:tab/>
            </w:r>
          </w:p>
        </w:tc>
        <w:tc>
          <w:tcPr>
            <w:tcW w:w="4531" w:type="dxa"/>
            <w:shd w:val="clear" w:color="auto" w:fill="auto"/>
          </w:tcPr>
          <w:p w14:paraId="59EE4482" w14:textId="77777777" w:rsidR="008A2B3B" w:rsidRPr="00424DF9" w:rsidRDefault="008A2B3B" w:rsidP="008A2B3B">
            <w:pPr>
              <w:pStyle w:val="ENoteTableText"/>
              <w:tabs>
                <w:tab w:val="center" w:leader="dot" w:pos="2268"/>
              </w:tabs>
            </w:pPr>
            <w:r w:rsidRPr="00424DF9">
              <w:t>ad No 197, 1999</w:t>
            </w:r>
          </w:p>
        </w:tc>
      </w:tr>
      <w:tr w:rsidR="008A2B3B" w:rsidRPr="00424DF9" w14:paraId="0ADA3C4B" w14:textId="77777777" w:rsidTr="00755058">
        <w:trPr>
          <w:cantSplit/>
        </w:trPr>
        <w:tc>
          <w:tcPr>
            <w:tcW w:w="2551" w:type="dxa"/>
            <w:shd w:val="clear" w:color="auto" w:fill="auto"/>
          </w:tcPr>
          <w:p w14:paraId="03549B9C" w14:textId="77777777" w:rsidR="008A2B3B" w:rsidRPr="00424DF9" w:rsidRDefault="008A2B3B" w:rsidP="008A2B3B">
            <w:pPr>
              <w:pStyle w:val="ENoteTableText"/>
              <w:tabs>
                <w:tab w:val="center" w:leader="dot" w:pos="2268"/>
              </w:tabs>
              <w:rPr>
                <w:b/>
              </w:rPr>
            </w:pPr>
            <w:r w:rsidRPr="00424DF9">
              <w:rPr>
                <w:b/>
              </w:rPr>
              <w:t>Division 4</w:t>
            </w:r>
          </w:p>
        </w:tc>
        <w:tc>
          <w:tcPr>
            <w:tcW w:w="4531" w:type="dxa"/>
            <w:shd w:val="clear" w:color="auto" w:fill="auto"/>
          </w:tcPr>
          <w:p w14:paraId="5FE26219" w14:textId="77777777" w:rsidR="008A2B3B" w:rsidRPr="00424DF9" w:rsidRDefault="008A2B3B" w:rsidP="008A2B3B">
            <w:pPr>
              <w:pStyle w:val="ENoteTableText"/>
              <w:tabs>
                <w:tab w:val="center" w:leader="dot" w:pos="2268"/>
              </w:tabs>
            </w:pPr>
          </w:p>
        </w:tc>
      </w:tr>
      <w:tr w:rsidR="008A2B3B" w:rsidRPr="00424DF9" w14:paraId="6770C010" w14:textId="77777777" w:rsidTr="00755058">
        <w:trPr>
          <w:cantSplit/>
        </w:trPr>
        <w:tc>
          <w:tcPr>
            <w:tcW w:w="2551" w:type="dxa"/>
            <w:shd w:val="clear" w:color="auto" w:fill="auto"/>
          </w:tcPr>
          <w:p w14:paraId="7147C03E" w14:textId="77777777" w:rsidR="008A2B3B" w:rsidRPr="00424DF9" w:rsidRDefault="008A2B3B" w:rsidP="008A2B3B">
            <w:pPr>
              <w:pStyle w:val="ENoteTableText"/>
              <w:tabs>
                <w:tab w:val="center" w:leader="dot" w:pos="2268"/>
              </w:tabs>
            </w:pPr>
            <w:r w:rsidRPr="00424DF9">
              <w:t>s 146S</w:t>
            </w:r>
            <w:r w:rsidRPr="00424DF9">
              <w:tab/>
            </w:r>
          </w:p>
        </w:tc>
        <w:tc>
          <w:tcPr>
            <w:tcW w:w="4531" w:type="dxa"/>
            <w:shd w:val="clear" w:color="auto" w:fill="auto"/>
          </w:tcPr>
          <w:p w14:paraId="68A6F0CC" w14:textId="77777777" w:rsidR="008A2B3B" w:rsidRPr="00424DF9" w:rsidRDefault="008A2B3B" w:rsidP="008A2B3B">
            <w:pPr>
              <w:pStyle w:val="ENoteTableText"/>
              <w:tabs>
                <w:tab w:val="center" w:leader="dot" w:pos="2268"/>
              </w:tabs>
            </w:pPr>
            <w:r w:rsidRPr="00424DF9">
              <w:t>ad No 197, 1999</w:t>
            </w:r>
          </w:p>
        </w:tc>
      </w:tr>
      <w:tr w:rsidR="00015370" w:rsidRPr="00424DF9" w14:paraId="782E2127" w14:textId="77777777" w:rsidTr="00755058">
        <w:trPr>
          <w:cantSplit/>
        </w:trPr>
        <w:tc>
          <w:tcPr>
            <w:tcW w:w="2551" w:type="dxa"/>
            <w:shd w:val="clear" w:color="auto" w:fill="auto"/>
          </w:tcPr>
          <w:p w14:paraId="6B850C9D" w14:textId="77777777" w:rsidR="00015370" w:rsidRPr="00424DF9" w:rsidRDefault="00603411" w:rsidP="008A2B3B">
            <w:pPr>
              <w:pStyle w:val="ENoteTableText"/>
              <w:tabs>
                <w:tab w:val="center" w:leader="dot" w:pos="2268"/>
              </w:tabs>
              <w:rPr>
                <w:b/>
              </w:rPr>
            </w:pPr>
            <w:r w:rsidRPr="00424DF9">
              <w:rPr>
                <w:b/>
              </w:rPr>
              <w:t>Part 11</w:t>
            </w:r>
          </w:p>
        </w:tc>
        <w:tc>
          <w:tcPr>
            <w:tcW w:w="4531" w:type="dxa"/>
            <w:shd w:val="clear" w:color="auto" w:fill="auto"/>
          </w:tcPr>
          <w:p w14:paraId="6A41C4F7" w14:textId="77777777" w:rsidR="00015370" w:rsidRPr="00424DF9" w:rsidRDefault="00015370" w:rsidP="008A2B3B">
            <w:pPr>
              <w:pStyle w:val="ENoteTableText"/>
              <w:tabs>
                <w:tab w:val="center" w:leader="dot" w:pos="2268"/>
              </w:tabs>
            </w:pPr>
          </w:p>
        </w:tc>
      </w:tr>
      <w:tr w:rsidR="00603411" w:rsidRPr="00424DF9" w14:paraId="2E2A8D5F" w14:textId="77777777" w:rsidTr="00755058">
        <w:trPr>
          <w:cantSplit/>
        </w:trPr>
        <w:tc>
          <w:tcPr>
            <w:tcW w:w="2551" w:type="dxa"/>
            <w:shd w:val="clear" w:color="auto" w:fill="auto"/>
          </w:tcPr>
          <w:p w14:paraId="1CBAC4D0" w14:textId="77777777" w:rsidR="00603411" w:rsidRPr="00424DF9" w:rsidRDefault="00603411" w:rsidP="008A2B3B">
            <w:pPr>
              <w:pStyle w:val="ENoteTableText"/>
              <w:tabs>
                <w:tab w:val="center" w:leader="dot" w:pos="2268"/>
              </w:tabs>
              <w:rPr>
                <w:b/>
              </w:rPr>
            </w:pPr>
            <w:r w:rsidRPr="00424DF9">
              <w:rPr>
                <w:b/>
              </w:rPr>
              <w:t>Division 2</w:t>
            </w:r>
          </w:p>
        </w:tc>
        <w:tc>
          <w:tcPr>
            <w:tcW w:w="4531" w:type="dxa"/>
            <w:shd w:val="clear" w:color="auto" w:fill="auto"/>
          </w:tcPr>
          <w:p w14:paraId="441D2BEA" w14:textId="77777777" w:rsidR="00603411" w:rsidRPr="00424DF9" w:rsidRDefault="00603411" w:rsidP="008A2B3B">
            <w:pPr>
              <w:pStyle w:val="ENoteTableText"/>
              <w:tabs>
                <w:tab w:val="center" w:leader="dot" w:pos="2268"/>
              </w:tabs>
            </w:pPr>
          </w:p>
        </w:tc>
      </w:tr>
      <w:tr w:rsidR="00603411" w:rsidRPr="00424DF9" w14:paraId="5D912E5E" w14:textId="77777777" w:rsidTr="00755058">
        <w:trPr>
          <w:cantSplit/>
        </w:trPr>
        <w:tc>
          <w:tcPr>
            <w:tcW w:w="2551" w:type="dxa"/>
            <w:shd w:val="clear" w:color="auto" w:fill="auto"/>
          </w:tcPr>
          <w:p w14:paraId="317E356D" w14:textId="77777777" w:rsidR="00603411" w:rsidRPr="00424DF9" w:rsidRDefault="00603411" w:rsidP="008A2B3B">
            <w:pPr>
              <w:pStyle w:val="ENoteTableText"/>
              <w:tabs>
                <w:tab w:val="center" w:leader="dot" w:pos="2268"/>
              </w:tabs>
            </w:pPr>
            <w:r w:rsidRPr="00424DF9">
              <w:t>Heading to Division 2</w:t>
            </w:r>
            <w:r w:rsidRPr="00424DF9">
              <w:tab/>
            </w:r>
          </w:p>
        </w:tc>
        <w:tc>
          <w:tcPr>
            <w:tcW w:w="4531" w:type="dxa"/>
            <w:shd w:val="clear" w:color="auto" w:fill="auto"/>
          </w:tcPr>
          <w:p w14:paraId="51D46E1D" w14:textId="77777777" w:rsidR="00603411" w:rsidRPr="00424DF9" w:rsidRDefault="00603411" w:rsidP="008A2B3B">
            <w:pPr>
              <w:pStyle w:val="ENoteTableText"/>
              <w:tabs>
                <w:tab w:val="center" w:leader="dot" w:pos="2268"/>
              </w:tabs>
            </w:pPr>
            <w:r w:rsidRPr="00424DF9">
              <w:t>rs No 23, 2001</w:t>
            </w:r>
          </w:p>
        </w:tc>
      </w:tr>
      <w:tr w:rsidR="00603411" w:rsidRPr="00424DF9" w14:paraId="608715B2" w14:textId="77777777" w:rsidTr="00755058">
        <w:trPr>
          <w:cantSplit/>
        </w:trPr>
        <w:tc>
          <w:tcPr>
            <w:tcW w:w="2551" w:type="dxa"/>
            <w:shd w:val="clear" w:color="auto" w:fill="auto"/>
          </w:tcPr>
          <w:p w14:paraId="25ACB234" w14:textId="77777777" w:rsidR="00603411" w:rsidRPr="00424DF9" w:rsidRDefault="00603411" w:rsidP="008A2B3B">
            <w:pPr>
              <w:pStyle w:val="ENoteTableText"/>
              <w:tabs>
                <w:tab w:val="center" w:leader="dot" w:pos="2268"/>
              </w:tabs>
            </w:pPr>
            <w:r w:rsidRPr="00424DF9">
              <w:t>s 150</w:t>
            </w:r>
            <w:r w:rsidRPr="00424DF9">
              <w:tab/>
            </w:r>
          </w:p>
        </w:tc>
        <w:tc>
          <w:tcPr>
            <w:tcW w:w="4531" w:type="dxa"/>
            <w:shd w:val="clear" w:color="auto" w:fill="auto"/>
          </w:tcPr>
          <w:p w14:paraId="6D3D3780" w14:textId="77777777" w:rsidR="00603411" w:rsidRPr="00424DF9" w:rsidRDefault="00603411" w:rsidP="008A2B3B">
            <w:pPr>
              <w:pStyle w:val="ENoteTableText"/>
              <w:tabs>
                <w:tab w:val="center" w:leader="dot" w:pos="2268"/>
              </w:tabs>
            </w:pPr>
            <w:r w:rsidRPr="00424DF9">
              <w:t>am No 23, 2001</w:t>
            </w:r>
          </w:p>
        </w:tc>
      </w:tr>
      <w:tr w:rsidR="00603411" w:rsidRPr="00424DF9" w14:paraId="302A05FA" w14:textId="77777777" w:rsidTr="00755058">
        <w:trPr>
          <w:cantSplit/>
        </w:trPr>
        <w:tc>
          <w:tcPr>
            <w:tcW w:w="2551" w:type="dxa"/>
            <w:shd w:val="clear" w:color="auto" w:fill="auto"/>
          </w:tcPr>
          <w:p w14:paraId="39583298" w14:textId="77777777" w:rsidR="00603411" w:rsidRPr="00424DF9" w:rsidRDefault="00603411" w:rsidP="008A2B3B">
            <w:pPr>
              <w:pStyle w:val="ENoteTableText"/>
              <w:tabs>
                <w:tab w:val="center" w:leader="dot" w:pos="2268"/>
              </w:tabs>
            </w:pPr>
            <w:r w:rsidRPr="00424DF9">
              <w:t>s 151</w:t>
            </w:r>
            <w:r w:rsidRPr="00424DF9">
              <w:tab/>
            </w:r>
          </w:p>
        </w:tc>
        <w:tc>
          <w:tcPr>
            <w:tcW w:w="4531" w:type="dxa"/>
            <w:shd w:val="clear" w:color="auto" w:fill="auto"/>
          </w:tcPr>
          <w:p w14:paraId="0799BE66" w14:textId="77777777" w:rsidR="00603411" w:rsidRPr="00424DF9" w:rsidRDefault="00603411" w:rsidP="008A2B3B">
            <w:pPr>
              <w:pStyle w:val="ENoteTableText"/>
              <w:tabs>
                <w:tab w:val="center" w:leader="dot" w:pos="2268"/>
              </w:tabs>
            </w:pPr>
            <w:r w:rsidRPr="00424DF9">
              <w:t>am No 23, 2001</w:t>
            </w:r>
          </w:p>
        </w:tc>
      </w:tr>
      <w:tr w:rsidR="008A2B3B" w:rsidRPr="00424DF9" w14:paraId="26C7F196" w14:textId="77777777" w:rsidTr="00755058">
        <w:trPr>
          <w:cantSplit/>
        </w:trPr>
        <w:tc>
          <w:tcPr>
            <w:tcW w:w="2551" w:type="dxa"/>
            <w:shd w:val="clear" w:color="auto" w:fill="auto"/>
          </w:tcPr>
          <w:p w14:paraId="57342721" w14:textId="77777777" w:rsidR="008A2B3B" w:rsidRPr="00424DF9" w:rsidRDefault="008A2B3B" w:rsidP="008A2B3B">
            <w:pPr>
              <w:pStyle w:val="ENoteTableText"/>
              <w:tabs>
                <w:tab w:val="center" w:leader="dot" w:pos="2268"/>
              </w:tabs>
              <w:rPr>
                <w:b/>
              </w:rPr>
            </w:pPr>
            <w:r w:rsidRPr="00424DF9">
              <w:rPr>
                <w:b/>
              </w:rPr>
              <w:t>Part 12</w:t>
            </w:r>
          </w:p>
        </w:tc>
        <w:tc>
          <w:tcPr>
            <w:tcW w:w="4531" w:type="dxa"/>
            <w:shd w:val="clear" w:color="auto" w:fill="auto"/>
          </w:tcPr>
          <w:p w14:paraId="06CDF8A1" w14:textId="77777777" w:rsidR="008A2B3B" w:rsidRPr="00424DF9" w:rsidRDefault="008A2B3B" w:rsidP="008A2B3B">
            <w:pPr>
              <w:pStyle w:val="ENoteTableText"/>
              <w:tabs>
                <w:tab w:val="center" w:leader="dot" w:pos="2268"/>
              </w:tabs>
            </w:pPr>
          </w:p>
        </w:tc>
      </w:tr>
      <w:tr w:rsidR="008A2B3B" w:rsidRPr="00424DF9" w14:paraId="505E4EA2" w14:textId="77777777" w:rsidTr="00755058">
        <w:trPr>
          <w:cantSplit/>
        </w:trPr>
        <w:tc>
          <w:tcPr>
            <w:tcW w:w="2551" w:type="dxa"/>
            <w:shd w:val="clear" w:color="auto" w:fill="auto"/>
          </w:tcPr>
          <w:p w14:paraId="5F8BCAB4"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10EC329C" w14:textId="77777777" w:rsidR="008A2B3B" w:rsidRPr="00424DF9" w:rsidRDefault="008A2B3B" w:rsidP="008A2B3B">
            <w:pPr>
              <w:pStyle w:val="ENoteTableText"/>
              <w:tabs>
                <w:tab w:val="center" w:leader="dot" w:pos="2268"/>
              </w:tabs>
            </w:pPr>
          </w:p>
        </w:tc>
      </w:tr>
      <w:tr w:rsidR="008A2B3B" w:rsidRPr="00424DF9" w14:paraId="5F790EF3" w14:textId="77777777" w:rsidTr="00755058">
        <w:trPr>
          <w:cantSplit/>
        </w:trPr>
        <w:tc>
          <w:tcPr>
            <w:tcW w:w="2551" w:type="dxa"/>
            <w:shd w:val="clear" w:color="auto" w:fill="auto"/>
          </w:tcPr>
          <w:p w14:paraId="4CFB6D06" w14:textId="77777777" w:rsidR="008A2B3B" w:rsidRPr="00424DF9" w:rsidRDefault="008A2B3B" w:rsidP="008A2B3B">
            <w:pPr>
              <w:pStyle w:val="ENoteTableText"/>
              <w:tabs>
                <w:tab w:val="center" w:leader="dot" w:pos="2268"/>
              </w:tabs>
            </w:pPr>
            <w:r w:rsidRPr="00424DF9">
              <w:t>s 154</w:t>
            </w:r>
            <w:r w:rsidRPr="00424DF9">
              <w:tab/>
            </w:r>
          </w:p>
        </w:tc>
        <w:tc>
          <w:tcPr>
            <w:tcW w:w="4531" w:type="dxa"/>
            <w:shd w:val="clear" w:color="auto" w:fill="auto"/>
          </w:tcPr>
          <w:p w14:paraId="649266A7" w14:textId="77777777" w:rsidR="008A2B3B" w:rsidRPr="00424DF9" w:rsidRDefault="008A2B3B" w:rsidP="008A2B3B">
            <w:pPr>
              <w:pStyle w:val="ENoteTableText"/>
              <w:tabs>
                <w:tab w:val="center" w:leader="dot" w:pos="2268"/>
              </w:tabs>
            </w:pPr>
            <w:r w:rsidRPr="00424DF9">
              <w:t>am No 152, 1997</w:t>
            </w:r>
          </w:p>
        </w:tc>
      </w:tr>
      <w:tr w:rsidR="008A2B3B" w:rsidRPr="00424DF9" w14:paraId="6F191BEF" w14:textId="77777777" w:rsidTr="00755058">
        <w:trPr>
          <w:cantSplit/>
        </w:trPr>
        <w:tc>
          <w:tcPr>
            <w:tcW w:w="2551" w:type="dxa"/>
            <w:shd w:val="clear" w:color="auto" w:fill="auto"/>
          </w:tcPr>
          <w:p w14:paraId="423F6AE7" w14:textId="77777777" w:rsidR="008A2B3B" w:rsidRPr="00424DF9" w:rsidRDefault="008A2B3B" w:rsidP="008A2B3B">
            <w:pPr>
              <w:pStyle w:val="ENoteTableText"/>
              <w:tabs>
                <w:tab w:val="center" w:leader="dot" w:pos="2268"/>
              </w:tabs>
            </w:pPr>
            <w:r w:rsidRPr="00424DF9">
              <w:t>s 156</w:t>
            </w:r>
            <w:r w:rsidRPr="00424DF9">
              <w:tab/>
            </w:r>
          </w:p>
        </w:tc>
        <w:tc>
          <w:tcPr>
            <w:tcW w:w="4531" w:type="dxa"/>
            <w:shd w:val="clear" w:color="auto" w:fill="auto"/>
          </w:tcPr>
          <w:p w14:paraId="15F4E59B" w14:textId="77777777" w:rsidR="008A2B3B" w:rsidRPr="00424DF9" w:rsidRDefault="008A2B3B" w:rsidP="008A2B3B">
            <w:pPr>
              <w:pStyle w:val="ENoteTableText"/>
              <w:tabs>
                <w:tab w:val="center" w:leader="dot" w:pos="2268"/>
              </w:tabs>
            </w:pPr>
            <w:r w:rsidRPr="00424DF9">
              <w:t>am No 32, 1995</w:t>
            </w:r>
          </w:p>
        </w:tc>
      </w:tr>
      <w:tr w:rsidR="008A2B3B" w:rsidRPr="00424DF9" w14:paraId="700EF5D1" w14:textId="77777777" w:rsidTr="00755058">
        <w:trPr>
          <w:cantSplit/>
        </w:trPr>
        <w:tc>
          <w:tcPr>
            <w:tcW w:w="2551" w:type="dxa"/>
            <w:shd w:val="clear" w:color="auto" w:fill="auto"/>
          </w:tcPr>
          <w:p w14:paraId="31519B9B" w14:textId="77777777" w:rsidR="008A2B3B" w:rsidRPr="00424DF9" w:rsidRDefault="008A2B3B" w:rsidP="008A2B3B">
            <w:pPr>
              <w:pStyle w:val="ENoteTableText"/>
              <w:tabs>
                <w:tab w:val="center" w:leader="dot" w:pos="2268"/>
              </w:tabs>
            </w:pPr>
            <w:r w:rsidRPr="00424DF9">
              <w:t>s 157</w:t>
            </w:r>
            <w:r w:rsidRPr="00424DF9">
              <w:tab/>
            </w:r>
          </w:p>
        </w:tc>
        <w:tc>
          <w:tcPr>
            <w:tcW w:w="4531" w:type="dxa"/>
            <w:shd w:val="clear" w:color="auto" w:fill="auto"/>
          </w:tcPr>
          <w:p w14:paraId="22CB65D9" w14:textId="77777777" w:rsidR="008A2B3B" w:rsidRPr="00424DF9" w:rsidRDefault="008A2B3B" w:rsidP="008A2B3B">
            <w:pPr>
              <w:pStyle w:val="ENoteTableText"/>
              <w:tabs>
                <w:tab w:val="center" w:leader="dot" w:pos="2268"/>
              </w:tabs>
            </w:pPr>
            <w:r w:rsidRPr="00424DF9">
              <w:t>am No 216, 1992; No 32, 1995</w:t>
            </w:r>
          </w:p>
        </w:tc>
      </w:tr>
      <w:tr w:rsidR="008A2B3B" w:rsidRPr="00424DF9" w14:paraId="53A5B3E0" w14:textId="77777777" w:rsidTr="00755058">
        <w:trPr>
          <w:cantSplit/>
        </w:trPr>
        <w:tc>
          <w:tcPr>
            <w:tcW w:w="2551" w:type="dxa"/>
            <w:shd w:val="clear" w:color="auto" w:fill="auto"/>
          </w:tcPr>
          <w:p w14:paraId="08F957C7"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60A922B7" w14:textId="77777777" w:rsidR="008A2B3B" w:rsidRPr="00424DF9" w:rsidRDefault="008A2B3B" w:rsidP="008A2B3B">
            <w:pPr>
              <w:pStyle w:val="ENoteTableText"/>
              <w:tabs>
                <w:tab w:val="center" w:leader="dot" w:pos="2268"/>
              </w:tabs>
            </w:pPr>
          </w:p>
        </w:tc>
      </w:tr>
      <w:tr w:rsidR="008A2B3B" w:rsidRPr="00424DF9" w14:paraId="360D3220" w14:textId="77777777" w:rsidTr="00755058">
        <w:trPr>
          <w:cantSplit/>
        </w:trPr>
        <w:tc>
          <w:tcPr>
            <w:tcW w:w="2551" w:type="dxa"/>
            <w:shd w:val="clear" w:color="auto" w:fill="auto"/>
          </w:tcPr>
          <w:p w14:paraId="16F279B6" w14:textId="77777777" w:rsidR="008A2B3B" w:rsidRPr="00424DF9" w:rsidRDefault="008A2B3B" w:rsidP="008A2B3B">
            <w:pPr>
              <w:pStyle w:val="ENoteTableText"/>
              <w:tabs>
                <w:tab w:val="center" w:leader="dot" w:pos="2268"/>
              </w:tabs>
            </w:pPr>
            <w:r w:rsidRPr="00424DF9">
              <w:t>s 158</w:t>
            </w:r>
            <w:r w:rsidRPr="00424DF9">
              <w:tab/>
            </w:r>
          </w:p>
        </w:tc>
        <w:tc>
          <w:tcPr>
            <w:tcW w:w="4531" w:type="dxa"/>
            <w:shd w:val="clear" w:color="auto" w:fill="auto"/>
          </w:tcPr>
          <w:p w14:paraId="6F33ECB8" w14:textId="77777777" w:rsidR="008A2B3B" w:rsidRPr="00424DF9" w:rsidRDefault="008A2B3B" w:rsidP="008A2B3B">
            <w:pPr>
              <w:pStyle w:val="ENoteTableText"/>
              <w:tabs>
                <w:tab w:val="center" w:leader="dot" w:pos="2268"/>
              </w:tabs>
            </w:pPr>
            <w:r w:rsidRPr="00424DF9">
              <w:t>am No 167, 1992; No 59, 2007; No 115, 1997</w:t>
            </w:r>
            <w:r w:rsidR="00CB2CC5" w:rsidRPr="00424DF9">
              <w:t>; No 108, 2000</w:t>
            </w:r>
          </w:p>
        </w:tc>
      </w:tr>
      <w:tr w:rsidR="008A2B3B" w:rsidRPr="00424DF9" w14:paraId="764AA274" w14:textId="77777777" w:rsidTr="00755058">
        <w:trPr>
          <w:cantSplit/>
        </w:trPr>
        <w:tc>
          <w:tcPr>
            <w:tcW w:w="2551" w:type="dxa"/>
            <w:shd w:val="clear" w:color="auto" w:fill="auto"/>
          </w:tcPr>
          <w:p w14:paraId="3348C307" w14:textId="77777777" w:rsidR="008A2B3B" w:rsidRPr="00424DF9" w:rsidRDefault="008A2B3B" w:rsidP="008A2B3B">
            <w:pPr>
              <w:pStyle w:val="ENoteTableText"/>
              <w:tabs>
                <w:tab w:val="center" w:leader="dot" w:pos="2268"/>
              </w:tabs>
            </w:pPr>
            <w:r w:rsidRPr="00424DF9">
              <w:t>s 160</w:t>
            </w:r>
            <w:r w:rsidRPr="00424DF9">
              <w:tab/>
            </w:r>
          </w:p>
        </w:tc>
        <w:tc>
          <w:tcPr>
            <w:tcW w:w="4531" w:type="dxa"/>
            <w:shd w:val="clear" w:color="auto" w:fill="auto"/>
          </w:tcPr>
          <w:p w14:paraId="096EAF60" w14:textId="77777777" w:rsidR="008A2B3B" w:rsidRPr="00424DF9" w:rsidRDefault="008A2B3B" w:rsidP="008A2B3B">
            <w:pPr>
              <w:pStyle w:val="ENoteTableText"/>
              <w:tabs>
                <w:tab w:val="center" w:leader="dot" w:pos="2268"/>
              </w:tabs>
            </w:pPr>
            <w:r w:rsidRPr="00424DF9">
              <w:t>am No 152, 1997</w:t>
            </w:r>
            <w:r w:rsidR="00973ACA" w:rsidRPr="00424DF9">
              <w:t>; No 198, 1999</w:t>
            </w:r>
          </w:p>
        </w:tc>
      </w:tr>
      <w:tr w:rsidR="008A2B3B" w:rsidRPr="00424DF9" w14:paraId="17B7C773" w14:textId="77777777" w:rsidTr="00755058">
        <w:trPr>
          <w:cantSplit/>
        </w:trPr>
        <w:tc>
          <w:tcPr>
            <w:tcW w:w="2551" w:type="dxa"/>
            <w:shd w:val="clear" w:color="auto" w:fill="auto"/>
          </w:tcPr>
          <w:p w14:paraId="28473F44" w14:textId="77777777" w:rsidR="008A2B3B" w:rsidRPr="00424DF9" w:rsidRDefault="008A2B3B" w:rsidP="008A2B3B">
            <w:pPr>
              <w:pStyle w:val="ENoteTableText"/>
              <w:tabs>
                <w:tab w:val="center" w:leader="dot" w:pos="2268"/>
              </w:tabs>
            </w:pPr>
            <w:r w:rsidRPr="00424DF9">
              <w:t>s 161</w:t>
            </w:r>
            <w:r w:rsidRPr="00424DF9">
              <w:tab/>
            </w:r>
          </w:p>
        </w:tc>
        <w:tc>
          <w:tcPr>
            <w:tcW w:w="4531" w:type="dxa"/>
            <w:shd w:val="clear" w:color="auto" w:fill="auto"/>
          </w:tcPr>
          <w:p w14:paraId="5052E8BF" w14:textId="77777777" w:rsidR="008A2B3B" w:rsidRPr="00424DF9" w:rsidRDefault="008A2B3B" w:rsidP="008A2B3B">
            <w:pPr>
              <w:pStyle w:val="ENoteTableText"/>
              <w:tabs>
                <w:tab w:val="center" w:leader="dot" w:pos="2268"/>
              </w:tabs>
            </w:pPr>
            <w:r w:rsidRPr="00424DF9">
              <w:t>rep No 152, 1997</w:t>
            </w:r>
          </w:p>
        </w:tc>
      </w:tr>
      <w:tr w:rsidR="008A2B3B" w:rsidRPr="00424DF9" w14:paraId="68455290" w14:textId="77777777" w:rsidTr="00755058">
        <w:trPr>
          <w:cantSplit/>
        </w:trPr>
        <w:tc>
          <w:tcPr>
            <w:tcW w:w="2551" w:type="dxa"/>
            <w:shd w:val="clear" w:color="auto" w:fill="auto"/>
          </w:tcPr>
          <w:p w14:paraId="006B3503" w14:textId="77777777" w:rsidR="008A2B3B" w:rsidRPr="00424DF9" w:rsidRDefault="008A2B3B" w:rsidP="008A2B3B">
            <w:pPr>
              <w:pStyle w:val="ENoteTableText"/>
              <w:tabs>
                <w:tab w:val="center" w:leader="dot" w:pos="2268"/>
              </w:tabs>
              <w:rPr>
                <w:b/>
              </w:rPr>
            </w:pPr>
            <w:r w:rsidRPr="00424DF9">
              <w:rPr>
                <w:b/>
              </w:rPr>
              <w:t>Division 3</w:t>
            </w:r>
          </w:p>
        </w:tc>
        <w:tc>
          <w:tcPr>
            <w:tcW w:w="4531" w:type="dxa"/>
            <w:shd w:val="clear" w:color="auto" w:fill="auto"/>
          </w:tcPr>
          <w:p w14:paraId="2BDD6A57" w14:textId="77777777" w:rsidR="008A2B3B" w:rsidRPr="00424DF9" w:rsidRDefault="008A2B3B" w:rsidP="008A2B3B">
            <w:pPr>
              <w:pStyle w:val="ENoteTableText"/>
              <w:tabs>
                <w:tab w:val="center" w:leader="dot" w:pos="2268"/>
              </w:tabs>
            </w:pPr>
          </w:p>
        </w:tc>
      </w:tr>
      <w:tr w:rsidR="008A2B3B" w:rsidRPr="00424DF9" w14:paraId="6BD76202" w14:textId="77777777" w:rsidTr="00755058">
        <w:trPr>
          <w:cantSplit/>
        </w:trPr>
        <w:tc>
          <w:tcPr>
            <w:tcW w:w="2551" w:type="dxa"/>
            <w:shd w:val="clear" w:color="auto" w:fill="auto"/>
          </w:tcPr>
          <w:p w14:paraId="467D442D" w14:textId="77777777" w:rsidR="008A2B3B" w:rsidRPr="00424DF9" w:rsidRDefault="008A2B3B" w:rsidP="008A2B3B">
            <w:pPr>
              <w:pStyle w:val="ENoteTableText"/>
              <w:tabs>
                <w:tab w:val="center" w:leader="dot" w:pos="2268"/>
              </w:tabs>
            </w:pPr>
            <w:r w:rsidRPr="00424DF9">
              <w:t>s 165</w:t>
            </w:r>
            <w:r w:rsidRPr="00424DF9">
              <w:tab/>
            </w:r>
          </w:p>
        </w:tc>
        <w:tc>
          <w:tcPr>
            <w:tcW w:w="4531" w:type="dxa"/>
            <w:shd w:val="clear" w:color="auto" w:fill="auto"/>
          </w:tcPr>
          <w:p w14:paraId="4EAD5D0C" w14:textId="77777777" w:rsidR="008A2B3B" w:rsidRPr="00424DF9" w:rsidRDefault="008A2B3B" w:rsidP="008A2B3B">
            <w:pPr>
              <w:pStyle w:val="ENoteTableText"/>
              <w:tabs>
                <w:tab w:val="center" w:leader="dot" w:pos="2268"/>
              </w:tabs>
            </w:pPr>
            <w:r w:rsidRPr="00424DF9">
              <w:t>am No 146, 1999</w:t>
            </w:r>
          </w:p>
        </w:tc>
      </w:tr>
      <w:tr w:rsidR="008A2B3B" w:rsidRPr="00424DF9" w14:paraId="06D9DBA8" w14:textId="77777777" w:rsidTr="00755058">
        <w:trPr>
          <w:cantSplit/>
        </w:trPr>
        <w:tc>
          <w:tcPr>
            <w:tcW w:w="2551" w:type="dxa"/>
            <w:shd w:val="clear" w:color="auto" w:fill="auto"/>
          </w:tcPr>
          <w:p w14:paraId="40D7DFF6" w14:textId="77777777" w:rsidR="008A2B3B" w:rsidRPr="00424DF9" w:rsidRDefault="008A2B3B" w:rsidP="008A2B3B">
            <w:pPr>
              <w:pStyle w:val="ENoteTableText"/>
              <w:tabs>
                <w:tab w:val="center" w:leader="dot" w:pos="2268"/>
              </w:tabs>
              <w:rPr>
                <w:b/>
              </w:rPr>
            </w:pPr>
            <w:r w:rsidRPr="00424DF9">
              <w:rPr>
                <w:b/>
              </w:rPr>
              <w:t>Part 13</w:t>
            </w:r>
          </w:p>
        </w:tc>
        <w:tc>
          <w:tcPr>
            <w:tcW w:w="4531" w:type="dxa"/>
            <w:shd w:val="clear" w:color="auto" w:fill="auto"/>
          </w:tcPr>
          <w:p w14:paraId="34B7B650" w14:textId="77777777" w:rsidR="008A2B3B" w:rsidRPr="00424DF9" w:rsidRDefault="008A2B3B" w:rsidP="008A2B3B">
            <w:pPr>
              <w:pStyle w:val="ENoteTableText"/>
              <w:tabs>
                <w:tab w:val="center" w:leader="dot" w:pos="2268"/>
              </w:tabs>
            </w:pPr>
          </w:p>
        </w:tc>
      </w:tr>
      <w:tr w:rsidR="008A2B3B" w:rsidRPr="00424DF9" w14:paraId="16B2E7C8" w14:textId="77777777" w:rsidTr="00755058">
        <w:trPr>
          <w:cantSplit/>
        </w:trPr>
        <w:tc>
          <w:tcPr>
            <w:tcW w:w="2551" w:type="dxa"/>
            <w:shd w:val="clear" w:color="auto" w:fill="auto"/>
          </w:tcPr>
          <w:p w14:paraId="6ECC5F2C"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316BFC18" w14:textId="77777777" w:rsidR="008A2B3B" w:rsidRPr="00424DF9" w:rsidRDefault="008A2B3B" w:rsidP="008A2B3B">
            <w:pPr>
              <w:pStyle w:val="ENoteTableText"/>
              <w:tabs>
                <w:tab w:val="center" w:leader="dot" w:pos="2268"/>
              </w:tabs>
            </w:pPr>
          </w:p>
        </w:tc>
      </w:tr>
      <w:tr w:rsidR="008A2B3B" w:rsidRPr="00424DF9" w14:paraId="37C9AEC1" w14:textId="77777777" w:rsidTr="00755058">
        <w:trPr>
          <w:cantSplit/>
        </w:trPr>
        <w:tc>
          <w:tcPr>
            <w:tcW w:w="2551" w:type="dxa"/>
            <w:shd w:val="clear" w:color="auto" w:fill="auto"/>
          </w:tcPr>
          <w:p w14:paraId="6872ACEF" w14:textId="77777777" w:rsidR="008A2B3B" w:rsidRPr="00424DF9" w:rsidRDefault="008A2B3B" w:rsidP="008A2B3B">
            <w:pPr>
              <w:pStyle w:val="ENoteTableText"/>
              <w:tabs>
                <w:tab w:val="center" w:leader="dot" w:pos="2268"/>
              </w:tabs>
            </w:pPr>
            <w:r w:rsidRPr="00424DF9">
              <w:t>s 171</w:t>
            </w:r>
            <w:r w:rsidRPr="00424DF9">
              <w:tab/>
            </w:r>
          </w:p>
        </w:tc>
        <w:tc>
          <w:tcPr>
            <w:tcW w:w="4531" w:type="dxa"/>
            <w:shd w:val="clear" w:color="auto" w:fill="auto"/>
          </w:tcPr>
          <w:p w14:paraId="12613F65" w14:textId="77777777" w:rsidR="008A2B3B" w:rsidRPr="00424DF9" w:rsidRDefault="008A2B3B" w:rsidP="008A2B3B">
            <w:pPr>
              <w:pStyle w:val="ENoteTableText"/>
              <w:tabs>
                <w:tab w:val="center" w:leader="dot" w:pos="2268"/>
              </w:tabs>
            </w:pPr>
            <w:r w:rsidRPr="00424DF9">
              <w:t>rs No 115, 1997</w:t>
            </w:r>
          </w:p>
        </w:tc>
      </w:tr>
      <w:tr w:rsidR="008A2B3B" w:rsidRPr="00424DF9" w14:paraId="5DC8E541" w14:textId="77777777" w:rsidTr="00755058">
        <w:trPr>
          <w:cantSplit/>
        </w:trPr>
        <w:tc>
          <w:tcPr>
            <w:tcW w:w="2551" w:type="dxa"/>
            <w:shd w:val="clear" w:color="auto" w:fill="auto"/>
          </w:tcPr>
          <w:p w14:paraId="4F41EA45" w14:textId="77777777" w:rsidR="008A2B3B" w:rsidRPr="00424DF9" w:rsidRDefault="008A2B3B" w:rsidP="008A2B3B">
            <w:pPr>
              <w:pStyle w:val="ENoteTableText"/>
              <w:tabs>
                <w:tab w:val="center" w:leader="dot" w:pos="2268"/>
              </w:tabs>
            </w:pPr>
          </w:p>
        </w:tc>
        <w:tc>
          <w:tcPr>
            <w:tcW w:w="4531" w:type="dxa"/>
            <w:shd w:val="clear" w:color="auto" w:fill="auto"/>
          </w:tcPr>
          <w:p w14:paraId="2EC52FD6" w14:textId="77777777" w:rsidR="008A2B3B" w:rsidRPr="00424DF9" w:rsidRDefault="008A2B3B" w:rsidP="008A2B3B">
            <w:pPr>
              <w:pStyle w:val="ENoteTableText"/>
              <w:tabs>
                <w:tab w:val="center" w:leader="dot" w:pos="2268"/>
              </w:tabs>
            </w:pPr>
            <w:r w:rsidRPr="00424DF9">
              <w:t>am No 59, 1997</w:t>
            </w:r>
          </w:p>
        </w:tc>
      </w:tr>
      <w:tr w:rsidR="008A2B3B" w:rsidRPr="00424DF9" w14:paraId="280BB80D" w14:textId="77777777" w:rsidTr="00755058">
        <w:trPr>
          <w:cantSplit/>
        </w:trPr>
        <w:tc>
          <w:tcPr>
            <w:tcW w:w="2551" w:type="dxa"/>
            <w:shd w:val="clear" w:color="auto" w:fill="auto"/>
          </w:tcPr>
          <w:p w14:paraId="7F0FD782" w14:textId="77777777" w:rsidR="008A2B3B" w:rsidRPr="00424DF9" w:rsidRDefault="008A2B3B" w:rsidP="008A2B3B">
            <w:pPr>
              <w:pStyle w:val="ENoteTableText"/>
              <w:tabs>
                <w:tab w:val="center" w:leader="dot" w:pos="2268"/>
              </w:tabs>
            </w:pPr>
            <w:r w:rsidRPr="00424DF9">
              <w:t>s 172</w:t>
            </w:r>
            <w:r w:rsidRPr="00424DF9">
              <w:tab/>
            </w:r>
          </w:p>
        </w:tc>
        <w:tc>
          <w:tcPr>
            <w:tcW w:w="4531" w:type="dxa"/>
            <w:shd w:val="clear" w:color="auto" w:fill="auto"/>
          </w:tcPr>
          <w:p w14:paraId="1DCBA1D2" w14:textId="77777777" w:rsidR="008A2B3B" w:rsidRPr="00424DF9" w:rsidRDefault="008A2B3B" w:rsidP="008A2B3B">
            <w:pPr>
              <w:pStyle w:val="ENoteTableText"/>
              <w:tabs>
                <w:tab w:val="center" w:leader="dot" w:pos="2268"/>
              </w:tabs>
            </w:pPr>
            <w:r w:rsidRPr="00424DF9">
              <w:t>am No 115, 1997</w:t>
            </w:r>
          </w:p>
        </w:tc>
      </w:tr>
      <w:tr w:rsidR="008A2B3B" w:rsidRPr="00424DF9" w14:paraId="249C90CB" w14:textId="77777777" w:rsidTr="00755058">
        <w:trPr>
          <w:cantSplit/>
        </w:trPr>
        <w:tc>
          <w:tcPr>
            <w:tcW w:w="2551" w:type="dxa"/>
            <w:shd w:val="clear" w:color="auto" w:fill="auto"/>
          </w:tcPr>
          <w:p w14:paraId="64A09E7E" w14:textId="77777777" w:rsidR="008A2B3B" w:rsidRPr="00424DF9" w:rsidRDefault="008A2B3B" w:rsidP="008A2B3B">
            <w:pPr>
              <w:pStyle w:val="ENoteTableText"/>
              <w:tabs>
                <w:tab w:val="center" w:leader="dot" w:pos="2268"/>
              </w:tabs>
              <w:rPr>
                <w:b/>
              </w:rPr>
            </w:pPr>
            <w:r w:rsidRPr="00424DF9">
              <w:rPr>
                <w:b/>
              </w:rPr>
              <w:t>Division 4</w:t>
            </w:r>
          </w:p>
        </w:tc>
        <w:tc>
          <w:tcPr>
            <w:tcW w:w="4531" w:type="dxa"/>
            <w:shd w:val="clear" w:color="auto" w:fill="auto"/>
          </w:tcPr>
          <w:p w14:paraId="00ED2477" w14:textId="77777777" w:rsidR="008A2B3B" w:rsidRPr="00424DF9" w:rsidRDefault="008A2B3B" w:rsidP="008A2B3B">
            <w:pPr>
              <w:pStyle w:val="ENoteTableText"/>
              <w:tabs>
                <w:tab w:val="center" w:leader="dot" w:pos="2268"/>
              </w:tabs>
            </w:pPr>
          </w:p>
        </w:tc>
      </w:tr>
      <w:tr w:rsidR="008A2B3B" w:rsidRPr="00424DF9" w14:paraId="022C1F0C" w14:textId="77777777" w:rsidTr="00755058">
        <w:trPr>
          <w:cantSplit/>
        </w:trPr>
        <w:tc>
          <w:tcPr>
            <w:tcW w:w="2551" w:type="dxa"/>
            <w:shd w:val="clear" w:color="auto" w:fill="auto"/>
          </w:tcPr>
          <w:p w14:paraId="256B91FE" w14:textId="77777777" w:rsidR="008A2B3B" w:rsidRPr="00424DF9" w:rsidRDefault="008A2B3B" w:rsidP="008A2B3B">
            <w:pPr>
              <w:pStyle w:val="ENoteTableText"/>
              <w:tabs>
                <w:tab w:val="center" w:leader="dot" w:pos="2268"/>
              </w:tabs>
            </w:pPr>
            <w:r w:rsidRPr="00424DF9">
              <w:t>s 202</w:t>
            </w:r>
            <w:r w:rsidRPr="00424DF9">
              <w:tab/>
            </w:r>
          </w:p>
        </w:tc>
        <w:tc>
          <w:tcPr>
            <w:tcW w:w="4531" w:type="dxa"/>
            <w:shd w:val="clear" w:color="auto" w:fill="auto"/>
          </w:tcPr>
          <w:p w14:paraId="2ACC7EE0" w14:textId="77777777" w:rsidR="008A2B3B" w:rsidRPr="00424DF9" w:rsidRDefault="008A2B3B" w:rsidP="008A2B3B">
            <w:pPr>
              <w:pStyle w:val="ENoteTableText"/>
              <w:tabs>
                <w:tab w:val="center" w:leader="dot" w:pos="2268"/>
              </w:tabs>
            </w:pPr>
            <w:r w:rsidRPr="00424DF9">
              <w:t>am No 216, 1992</w:t>
            </w:r>
            <w:r w:rsidR="00973ACA" w:rsidRPr="00424DF9">
              <w:t>; No 197,1999</w:t>
            </w:r>
            <w:r w:rsidR="00CB2CC5" w:rsidRPr="00424DF9">
              <w:t>; No 108, 2000</w:t>
            </w:r>
            <w:r w:rsidR="002379D3" w:rsidRPr="00424DF9">
              <w:t>; No 5, 2001</w:t>
            </w:r>
          </w:p>
        </w:tc>
      </w:tr>
      <w:tr w:rsidR="008A2B3B" w:rsidRPr="00424DF9" w14:paraId="2C08478C" w14:textId="77777777" w:rsidTr="00755058">
        <w:trPr>
          <w:cantSplit/>
        </w:trPr>
        <w:tc>
          <w:tcPr>
            <w:tcW w:w="2551" w:type="dxa"/>
            <w:shd w:val="clear" w:color="auto" w:fill="auto"/>
          </w:tcPr>
          <w:p w14:paraId="71AFCC03" w14:textId="77777777" w:rsidR="008A2B3B" w:rsidRPr="00424DF9" w:rsidRDefault="008A2B3B" w:rsidP="008A2B3B">
            <w:pPr>
              <w:pStyle w:val="ENoteTableText"/>
              <w:tabs>
                <w:tab w:val="center" w:leader="dot" w:pos="2268"/>
              </w:tabs>
              <w:rPr>
                <w:b/>
              </w:rPr>
            </w:pPr>
            <w:r w:rsidRPr="00424DF9">
              <w:rPr>
                <w:b/>
              </w:rPr>
              <w:t>Part 14</w:t>
            </w:r>
          </w:p>
        </w:tc>
        <w:tc>
          <w:tcPr>
            <w:tcW w:w="4531" w:type="dxa"/>
            <w:shd w:val="clear" w:color="auto" w:fill="auto"/>
          </w:tcPr>
          <w:p w14:paraId="00327D94" w14:textId="77777777" w:rsidR="008A2B3B" w:rsidRPr="00424DF9" w:rsidRDefault="008A2B3B" w:rsidP="008A2B3B">
            <w:pPr>
              <w:pStyle w:val="ENoteTableText"/>
              <w:tabs>
                <w:tab w:val="center" w:leader="dot" w:pos="2268"/>
              </w:tabs>
            </w:pPr>
          </w:p>
        </w:tc>
      </w:tr>
      <w:tr w:rsidR="008A2B3B" w:rsidRPr="00424DF9" w14:paraId="50DDBEAE" w14:textId="77777777" w:rsidTr="00755058">
        <w:trPr>
          <w:cantSplit/>
        </w:trPr>
        <w:tc>
          <w:tcPr>
            <w:tcW w:w="2551" w:type="dxa"/>
            <w:shd w:val="clear" w:color="auto" w:fill="auto"/>
          </w:tcPr>
          <w:p w14:paraId="54AD82DA" w14:textId="77777777" w:rsidR="008A2B3B" w:rsidRPr="00424DF9" w:rsidRDefault="008A2B3B" w:rsidP="008A2B3B">
            <w:pPr>
              <w:pStyle w:val="ENoteTableText"/>
              <w:tabs>
                <w:tab w:val="center" w:leader="dot" w:pos="2268"/>
              </w:tabs>
            </w:pPr>
            <w:r w:rsidRPr="00424DF9">
              <w:t>s 204</w:t>
            </w:r>
            <w:r w:rsidRPr="00424DF9">
              <w:tab/>
            </w:r>
          </w:p>
        </w:tc>
        <w:tc>
          <w:tcPr>
            <w:tcW w:w="4531" w:type="dxa"/>
            <w:shd w:val="clear" w:color="auto" w:fill="auto"/>
          </w:tcPr>
          <w:p w14:paraId="1F81C7E1" w14:textId="77777777" w:rsidR="008A2B3B" w:rsidRPr="00424DF9" w:rsidRDefault="008A2B3B" w:rsidP="008A2B3B">
            <w:pPr>
              <w:pStyle w:val="ENoteTableText"/>
              <w:tabs>
                <w:tab w:val="center" w:leader="dot" w:pos="2268"/>
              </w:tabs>
            </w:pPr>
            <w:r w:rsidRPr="00424DF9">
              <w:t>am No 216, 1992; No 139, 1995; No 119, 1997; No 143, 1997; No 99, 1998; No 197, 1999</w:t>
            </w:r>
            <w:r w:rsidR="006C026D" w:rsidRPr="00424DF9">
              <w:t>; No 198, 1999</w:t>
            </w:r>
            <w:r w:rsidR="00CB2CC5" w:rsidRPr="00424DF9">
              <w:t>; No 108, 2000</w:t>
            </w:r>
            <w:r w:rsidR="00B755CF" w:rsidRPr="00424DF9">
              <w:t>; No 172, 2000</w:t>
            </w:r>
          </w:p>
        </w:tc>
      </w:tr>
      <w:tr w:rsidR="008A2B3B" w:rsidRPr="00424DF9" w14:paraId="58E12996" w14:textId="77777777" w:rsidTr="00755058">
        <w:trPr>
          <w:cantSplit/>
        </w:trPr>
        <w:tc>
          <w:tcPr>
            <w:tcW w:w="2551" w:type="dxa"/>
            <w:shd w:val="clear" w:color="auto" w:fill="auto"/>
          </w:tcPr>
          <w:p w14:paraId="65E8FF09" w14:textId="77777777" w:rsidR="008A2B3B" w:rsidRPr="00424DF9" w:rsidRDefault="008A2B3B" w:rsidP="008A2B3B">
            <w:pPr>
              <w:pStyle w:val="ENoteTableText"/>
              <w:tabs>
                <w:tab w:val="center" w:leader="dot" w:pos="2268"/>
              </w:tabs>
              <w:rPr>
                <w:b/>
              </w:rPr>
            </w:pPr>
            <w:r w:rsidRPr="00424DF9">
              <w:rPr>
                <w:b/>
              </w:rPr>
              <w:t>Part 14A</w:t>
            </w:r>
          </w:p>
        </w:tc>
        <w:tc>
          <w:tcPr>
            <w:tcW w:w="4531" w:type="dxa"/>
            <w:shd w:val="clear" w:color="auto" w:fill="auto"/>
          </w:tcPr>
          <w:p w14:paraId="368CF6B4" w14:textId="77777777" w:rsidR="008A2B3B" w:rsidRPr="00424DF9" w:rsidRDefault="008A2B3B" w:rsidP="008A2B3B">
            <w:pPr>
              <w:pStyle w:val="ENoteTableText"/>
              <w:tabs>
                <w:tab w:val="center" w:leader="dot" w:pos="2268"/>
              </w:tabs>
            </w:pPr>
          </w:p>
        </w:tc>
      </w:tr>
      <w:tr w:rsidR="008A2B3B" w:rsidRPr="00424DF9" w14:paraId="08425513" w14:textId="77777777" w:rsidTr="00755058">
        <w:trPr>
          <w:cantSplit/>
        </w:trPr>
        <w:tc>
          <w:tcPr>
            <w:tcW w:w="2551" w:type="dxa"/>
            <w:shd w:val="clear" w:color="auto" w:fill="auto"/>
          </w:tcPr>
          <w:p w14:paraId="5105434C" w14:textId="77777777" w:rsidR="008A2B3B" w:rsidRPr="00424DF9" w:rsidRDefault="008A2B3B" w:rsidP="008A2B3B">
            <w:pPr>
              <w:pStyle w:val="ENoteTableText"/>
              <w:tabs>
                <w:tab w:val="center" w:leader="dot" w:pos="2268"/>
              </w:tabs>
            </w:pPr>
            <w:r w:rsidRPr="00424DF9">
              <w:t>Part 14A</w:t>
            </w:r>
            <w:r w:rsidRPr="00424DF9">
              <w:tab/>
            </w:r>
          </w:p>
        </w:tc>
        <w:tc>
          <w:tcPr>
            <w:tcW w:w="4531" w:type="dxa"/>
            <w:shd w:val="clear" w:color="auto" w:fill="auto"/>
          </w:tcPr>
          <w:p w14:paraId="51F3925A" w14:textId="77777777" w:rsidR="008A2B3B" w:rsidRPr="00424DF9" w:rsidRDefault="008A2B3B" w:rsidP="008A2B3B">
            <w:pPr>
              <w:pStyle w:val="ENoteTableText"/>
              <w:tabs>
                <w:tab w:val="center" w:leader="dot" w:pos="2268"/>
              </w:tabs>
            </w:pPr>
            <w:r w:rsidRPr="00424DF9">
              <w:t>ad No 143, 1997</w:t>
            </w:r>
          </w:p>
        </w:tc>
      </w:tr>
      <w:tr w:rsidR="008A2B3B" w:rsidRPr="00424DF9" w14:paraId="5F333740" w14:textId="77777777" w:rsidTr="00755058">
        <w:trPr>
          <w:cantSplit/>
        </w:trPr>
        <w:tc>
          <w:tcPr>
            <w:tcW w:w="2551" w:type="dxa"/>
            <w:shd w:val="clear" w:color="auto" w:fill="auto"/>
          </w:tcPr>
          <w:p w14:paraId="73C66D3A" w14:textId="77777777" w:rsidR="008A2B3B" w:rsidRPr="00424DF9" w:rsidRDefault="008A2B3B" w:rsidP="008A2B3B">
            <w:pPr>
              <w:pStyle w:val="ENoteTableText"/>
              <w:tabs>
                <w:tab w:val="center" w:leader="dot" w:pos="2268"/>
              </w:tabs>
            </w:pPr>
            <w:r w:rsidRPr="00424DF9">
              <w:t>s 205A</w:t>
            </w:r>
            <w:r w:rsidRPr="00424DF9">
              <w:tab/>
            </w:r>
          </w:p>
        </w:tc>
        <w:tc>
          <w:tcPr>
            <w:tcW w:w="4531" w:type="dxa"/>
            <w:shd w:val="clear" w:color="auto" w:fill="auto"/>
          </w:tcPr>
          <w:p w14:paraId="1E59342C" w14:textId="77777777" w:rsidR="008A2B3B" w:rsidRPr="00424DF9" w:rsidRDefault="008A2B3B" w:rsidP="008A2B3B">
            <w:pPr>
              <w:pStyle w:val="ENoteTableText"/>
              <w:tabs>
                <w:tab w:val="center" w:leader="dot" w:pos="2268"/>
              </w:tabs>
            </w:pPr>
            <w:r w:rsidRPr="00424DF9">
              <w:t>ad No 143, 1997</w:t>
            </w:r>
          </w:p>
        </w:tc>
      </w:tr>
      <w:tr w:rsidR="008A2B3B" w:rsidRPr="00424DF9" w14:paraId="2C83EDFE" w14:textId="77777777" w:rsidTr="00755058">
        <w:trPr>
          <w:cantSplit/>
        </w:trPr>
        <w:tc>
          <w:tcPr>
            <w:tcW w:w="2551" w:type="dxa"/>
            <w:shd w:val="clear" w:color="auto" w:fill="auto"/>
          </w:tcPr>
          <w:p w14:paraId="4ADB8617" w14:textId="77777777" w:rsidR="008A2B3B" w:rsidRPr="00424DF9" w:rsidRDefault="008A2B3B" w:rsidP="008A2B3B">
            <w:pPr>
              <w:pStyle w:val="ENoteTableText"/>
              <w:tabs>
                <w:tab w:val="center" w:leader="dot" w:pos="2268"/>
              </w:tabs>
            </w:pPr>
            <w:r w:rsidRPr="00424DF9">
              <w:t>s 205B</w:t>
            </w:r>
            <w:r w:rsidRPr="00424DF9">
              <w:tab/>
            </w:r>
          </w:p>
        </w:tc>
        <w:tc>
          <w:tcPr>
            <w:tcW w:w="4531" w:type="dxa"/>
            <w:shd w:val="clear" w:color="auto" w:fill="auto"/>
          </w:tcPr>
          <w:p w14:paraId="62B3F326" w14:textId="77777777" w:rsidR="008A2B3B" w:rsidRPr="00424DF9" w:rsidRDefault="008A2B3B" w:rsidP="008A2B3B">
            <w:pPr>
              <w:pStyle w:val="ENoteTableText"/>
              <w:tabs>
                <w:tab w:val="center" w:leader="dot" w:pos="2268"/>
              </w:tabs>
            </w:pPr>
            <w:r w:rsidRPr="00424DF9">
              <w:t>ad No 143, 1997</w:t>
            </w:r>
          </w:p>
        </w:tc>
      </w:tr>
      <w:tr w:rsidR="008A2B3B" w:rsidRPr="00424DF9" w14:paraId="3F1E9AD5" w14:textId="77777777" w:rsidTr="00755058">
        <w:trPr>
          <w:cantSplit/>
        </w:trPr>
        <w:tc>
          <w:tcPr>
            <w:tcW w:w="2551" w:type="dxa"/>
            <w:shd w:val="clear" w:color="auto" w:fill="auto"/>
          </w:tcPr>
          <w:p w14:paraId="5C4E0668" w14:textId="77777777" w:rsidR="008A2B3B" w:rsidRPr="00424DF9" w:rsidRDefault="008A2B3B" w:rsidP="008A2B3B">
            <w:pPr>
              <w:pStyle w:val="ENoteTableText"/>
              <w:tabs>
                <w:tab w:val="center" w:leader="dot" w:pos="2268"/>
              </w:tabs>
            </w:pPr>
            <w:r w:rsidRPr="00424DF9">
              <w:t>s 205C</w:t>
            </w:r>
            <w:r w:rsidRPr="00424DF9">
              <w:tab/>
            </w:r>
          </w:p>
        </w:tc>
        <w:tc>
          <w:tcPr>
            <w:tcW w:w="4531" w:type="dxa"/>
            <w:shd w:val="clear" w:color="auto" w:fill="auto"/>
          </w:tcPr>
          <w:p w14:paraId="3858BB84" w14:textId="77777777" w:rsidR="008A2B3B" w:rsidRPr="00424DF9" w:rsidRDefault="008A2B3B" w:rsidP="008A2B3B">
            <w:pPr>
              <w:pStyle w:val="ENoteTableText"/>
              <w:tabs>
                <w:tab w:val="center" w:leader="dot" w:pos="2268"/>
              </w:tabs>
            </w:pPr>
            <w:r w:rsidRPr="00424DF9">
              <w:t>ad No 143, 1997</w:t>
            </w:r>
          </w:p>
        </w:tc>
      </w:tr>
      <w:tr w:rsidR="008A2B3B" w:rsidRPr="00424DF9" w14:paraId="0827A2BD" w14:textId="77777777" w:rsidTr="00755058">
        <w:trPr>
          <w:cantSplit/>
        </w:trPr>
        <w:tc>
          <w:tcPr>
            <w:tcW w:w="2551" w:type="dxa"/>
            <w:shd w:val="clear" w:color="auto" w:fill="auto"/>
          </w:tcPr>
          <w:p w14:paraId="1426BC17" w14:textId="77777777" w:rsidR="008A2B3B" w:rsidRPr="00424DF9" w:rsidRDefault="008A2B3B" w:rsidP="008A2B3B">
            <w:pPr>
              <w:pStyle w:val="ENoteTableText"/>
              <w:tabs>
                <w:tab w:val="center" w:leader="dot" w:pos="2268"/>
              </w:tabs>
            </w:pPr>
            <w:r w:rsidRPr="00424DF9">
              <w:t>s 205D</w:t>
            </w:r>
            <w:r w:rsidRPr="00424DF9">
              <w:tab/>
            </w:r>
          </w:p>
        </w:tc>
        <w:tc>
          <w:tcPr>
            <w:tcW w:w="4531" w:type="dxa"/>
            <w:shd w:val="clear" w:color="auto" w:fill="auto"/>
          </w:tcPr>
          <w:p w14:paraId="2D0A889C" w14:textId="77777777" w:rsidR="008A2B3B" w:rsidRPr="00424DF9" w:rsidRDefault="008A2B3B" w:rsidP="008A2B3B">
            <w:pPr>
              <w:pStyle w:val="ENoteTableText"/>
              <w:tabs>
                <w:tab w:val="center" w:leader="dot" w:pos="2268"/>
              </w:tabs>
            </w:pPr>
            <w:r w:rsidRPr="00424DF9">
              <w:t>ad No 143, 1997</w:t>
            </w:r>
          </w:p>
        </w:tc>
      </w:tr>
      <w:tr w:rsidR="008A2B3B" w:rsidRPr="00424DF9" w14:paraId="15C7B0C5" w14:textId="77777777" w:rsidTr="00755058">
        <w:trPr>
          <w:cantSplit/>
        </w:trPr>
        <w:tc>
          <w:tcPr>
            <w:tcW w:w="2551" w:type="dxa"/>
            <w:shd w:val="clear" w:color="auto" w:fill="auto"/>
          </w:tcPr>
          <w:p w14:paraId="739AECDF" w14:textId="77777777" w:rsidR="008A2B3B" w:rsidRPr="00424DF9" w:rsidRDefault="008A2B3B" w:rsidP="008A2B3B">
            <w:pPr>
              <w:pStyle w:val="ENoteTableText"/>
              <w:tabs>
                <w:tab w:val="center" w:leader="dot" w:pos="2268"/>
              </w:tabs>
              <w:rPr>
                <w:b/>
              </w:rPr>
            </w:pPr>
            <w:r w:rsidRPr="00424DF9">
              <w:rPr>
                <w:b/>
              </w:rPr>
              <w:t>Part 15</w:t>
            </w:r>
          </w:p>
        </w:tc>
        <w:tc>
          <w:tcPr>
            <w:tcW w:w="4531" w:type="dxa"/>
            <w:shd w:val="clear" w:color="auto" w:fill="auto"/>
          </w:tcPr>
          <w:p w14:paraId="197E1A67" w14:textId="77777777" w:rsidR="008A2B3B" w:rsidRPr="00424DF9" w:rsidRDefault="008A2B3B" w:rsidP="008A2B3B">
            <w:pPr>
              <w:pStyle w:val="ENoteTableText"/>
              <w:tabs>
                <w:tab w:val="center" w:leader="dot" w:pos="2268"/>
              </w:tabs>
            </w:pPr>
          </w:p>
        </w:tc>
      </w:tr>
      <w:tr w:rsidR="00CB2CC5" w:rsidRPr="00424DF9" w14:paraId="6F099780" w14:textId="77777777" w:rsidTr="00755058">
        <w:trPr>
          <w:cantSplit/>
        </w:trPr>
        <w:tc>
          <w:tcPr>
            <w:tcW w:w="2551" w:type="dxa"/>
            <w:shd w:val="clear" w:color="auto" w:fill="auto"/>
          </w:tcPr>
          <w:p w14:paraId="28D536C1" w14:textId="77777777" w:rsidR="00CB2CC5" w:rsidRPr="00424DF9" w:rsidRDefault="00CB2CC5" w:rsidP="008A2B3B">
            <w:pPr>
              <w:pStyle w:val="ENoteTableText"/>
              <w:tabs>
                <w:tab w:val="center" w:leader="dot" w:pos="2268"/>
              </w:tabs>
            </w:pPr>
            <w:r w:rsidRPr="00424DF9">
              <w:t>s 206</w:t>
            </w:r>
            <w:r w:rsidRPr="00424DF9">
              <w:tab/>
            </w:r>
          </w:p>
        </w:tc>
        <w:tc>
          <w:tcPr>
            <w:tcW w:w="4531" w:type="dxa"/>
            <w:shd w:val="clear" w:color="auto" w:fill="auto"/>
          </w:tcPr>
          <w:p w14:paraId="16A26501" w14:textId="77777777" w:rsidR="00CB2CC5" w:rsidRPr="00424DF9" w:rsidRDefault="00CB2CC5" w:rsidP="008A2B3B">
            <w:pPr>
              <w:pStyle w:val="ENoteTableText"/>
              <w:tabs>
                <w:tab w:val="center" w:leader="dot" w:pos="2268"/>
              </w:tabs>
            </w:pPr>
            <w:r w:rsidRPr="00424DF9">
              <w:t>am No 108, 2000</w:t>
            </w:r>
          </w:p>
        </w:tc>
      </w:tr>
      <w:tr w:rsidR="006C026D" w:rsidRPr="00424DF9" w14:paraId="266DBBF0" w14:textId="77777777" w:rsidTr="00755058">
        <w:trPr>
          <w:cantSplit/>
        </w:trPr>
        <w:tc>
          <w:tcPr>
            <w:tcW w:w="2551" w:type="dxa"/>
            <w:shd w:val="clear" w:color="auto" w:fill="auto"/>
          </w:tcPr>
          <w:p w14:paraId="5E05F5EB" w14:textId="77777777" w:rsidR="006C026D" w:rsidRPr="00424DF9" w:rsidRDefault="006C026D" w:rsidP="008A2B3B">
            <w:pPr>
              <w:pStyle w:val="ENoteTableText"/>
              <w:tabs>
                <w:tab w:val="center" w:leader="dot" w:pos="2268"/>
              </w:tabs>
            </w:pPr>
            <w:r w:rsidRPr="00424DF9">
              <w:t>s 208</w:t>
            </w:r>
            <w:r w:rsidRPr="00424DF9">
              <w:tab/>
            </w:r>
          </w:p>
        </w:tc>
        <w:tc>
          <w:tcPr>
            <w:tcW w:w="4531" w:type="dxa"/>
            <w:shd w:val="clear" w:color="auto" w:fill="auto"/>
          </w:tcPr>
          <w:p w14:paraId="25B83248" w14:textId="77777777" w:rsidR="006C026D" w:rsidRPr="00424DF9" w:rsidRDefault="006C026D" w:rsidP="008A2B3B">
            <w:pPr>
              <w:pStyle w:val="ENoteTableText"/>
              <w:tabs>
                <w:tab w:val="center" w:leader="dot" w:pos="2268"/>
              </w:tabs>
            </w:pPr>
            <w:r w:rsidRPr="00424DF9">
              <w:t>am No 198, 1999</w:t>
            </w:r>
          </w:p>
        </w:tc>
      </w:tr>
      <w:tr w:rsidR="005D5FEE" w:rsidRPr="00424DF9" w14:paraId="0196F8B8" w14:textId="77777777" w:rsidTr="00755058">
        <w:trPr>
          <w:cantSplit/>
        </w:trPr>
        <w:tc>
          <w:tcPr>
            <w:tcW w:w="2551" w:type="dxa"/>
            <w:shd w:val="clear" w:color="auto" w:fill="auto"/>
          </w:tcPr>
          <w:p w14:paraId="5ACFC07A" w14:textId="77777777" w:rsidR="005D5FEE" w:rsidRPr="00424DF9" w:rsidRDefault="005D5FEE" w:rsidP="008A2B3B">
            <w:pPr>
              <w:pStyle w:val="ENoteTableText"/>
              <w:tabs>
                <w:tab w:val="center" w:leader="dot" w:pos="2268"/>
              </w:tabs>
            </w:pPr>
          </w:p>
        </w:tc>
        <w:tc>
          <w:tcPr>
            <w:tcW w:w="4531" w:type="dxa"/>
            <w:shd w:val="clear" w:color="auto" w:fill="auto"/>
          </w:tcPr>
          <w:p w14:paraId="6F17DD70" w14:textId="77777777" w:rsidR="005D5FEE" w:rsidRPr="00424DF9" w:rsidRDefault="005D5FEE" w:rsidP="008A2B3B">
            <w:pPr>
              <w:pStyle w:val="ENoteTableText"/>
              <w:tabs>
                <w:tab w:val="center" w:leader="dot" w:pos="2268"/>
              </w:tabs>
            </w:pPr>
            <w:r w:rsidRPr="00424DF9">
              <w:t>rep No 137, 2000</w:t>
            </w:r>
          </w:p>
        </w:tc>
      </w:tr>
      <w:tr w:rsidR="008A2B3B" w:rsidRPr="00424DF9" w14:paraId="6D23E650" w14:textId="77777777" w:rsidTr="00755058">
        <w:trPr>
          <w:cantSplit/>
        </w:trPr>
        <w:tc>
          <w:tcPr>
            <w:tcW w:w="2551" w:type="dxa"/>
            <w:shd w:val="clear" w:color="auto" w:fill="auto"/>
          </w:tcPr>
          <w:p w14:paraId="17D05508" w14:textId="77777777" w:rsidR="008A2B3B" w:rsidRPr="00424DF9" w:rsidRDefault="008A2B3B" w:rsidP="008A2B3B">
            <w:pPr>
              <w:pStyle w:val="ENoteTableText"/>
              <w:tabs>
                <w:tab w:val="center" w:leader="dot" w:pos="2268"/>
              </w:tabs>
            </w:pPr>
            <w:r w:rsidRPr="00424DF9">
              <w:t>s 209</w:t>
            </w:r>
            <w:r w:rsidRPr="00424DF9">
              <w:tab/>
            </w:r>
          </w:p>
        </w:tc>
        <w:tc>
          <w:tcPr>
            <w:tcW w:w="4531" w:type="dxa"/>
            <w:shd w:val="clear" w:color="auto" w:fill="auto"/>
          </w:tcPr>
          <w:p w14:paraId="2E5AD180" w14:textId="77777777" w:rsidR="008A2B3B" w:rsidRPr="00424DF9" w:rsidRDefault="008A2B3B" w:rsidP="008A2B3B">
            <w:pPr>
              <w:pStyle w:val="ENoteTableText"/>
              <w:tabs>
                <w:tab w:val="center" w:leader="dot" w:pos="2268"/>
              </w:tabs>
            </w:pPr>
            <w:r w:rsidRPr="00424DF9">
              <w:t>am No 32, 1995</w:t>
            </w:r>
          </w:p>
        </w:tc>
      </w:tr>
      <w:tr w:rsidR="009905A7" w:rsidRPr="00424DF9" w14:paraId="04FE9D95" w14:textId="77777777" w:rsidTr="00755058">
        <w:trPr>
          <w:cantSplit/>
        </w:trPr>
        <w:tc>
          <w:tcPr>
            <w:tcW w:w="2551" w:type="dxa"/>
            <w:shd w:val="clear" w:color="auto" w:fill="auto"/>
          </w:tcPr>
          <w:p w14:paraId="15478636" w14:textId="77777777" w:rsidR="009905A7" w:rsidRPr="00424DF9" w:rsidRDefault="009905A7" w:rsidP="008A2B3B">
            <w:pPr>
              <w:pStyle w:val="ENoteTableText"/>
              <w:tabs>
                <w:tab w:val="center" w:leader="dot" w:pos="2268"/>
              </w:tabs>
            </w:pPr>
            <w:r w:rsidRPr="00424DF9">
              <w:t>s 212</w:t>
            </w:r>
            <w:r w:rsidRPr="00424DF9">
              <w:tab/>
            </w:r>
          </w:p>
        </w:tc>
        <w:tc>
          <w:tcPr>
            <w:tcW w:w="4531" w:type="dxa"/>
            <w:shd w:val="clear" w:color="auto" w:fill="auto"/>
          </w:tcPr>
          <w:p w14:paraId="73F47A24" w14:textId="77777777" w:rsidR="009905A7" w:rsidRPr="00424DF9" w:rsidRDefault="009905A7" w:rsidP="008A2B3B">
            <w:pPr>
              <w:pStyle w:val="ENoteTableText"/>
              <w:tabs>
                <w:tab w:val="center" w:leader="dot" w:pos="2268"/>
              </w:tabs>
            </w:pPr>
            <w:r w:rsidRPr="00424DF9">
              <w:t>am No 197, 1999</w:t>
            </w:r>
          </w:p>
        </w:tc>
      </w:tr>
      <w:tr w:rsidR="009905A7" w:rsidRPr="00424DF9" w14:paraId="736F9A74" w14:textId="77777777" w:rsidTr="00755058">
        <w:trPr>
          <w:cantSplit/>
        </w:trPr>
        <w:tc>
          <w:tcPr>
            <w:tcW w:w="2551" w:type="dxa"/>
            <w:shd w:val="clear" w:color="auto" w:fill="auto"/>
          </w:tcPr>
          <w:p w14:paraId="36F02330" w14:textId="77777777" w:rsidR="009905A7" w:rsidRPr="00424DF9" w:rsidRDefault="009905A7" w:rsidP="008A2B3B">
            <w:pPr>
              <w:pStyle w:val="ENoteTableText"/>
              <w:tabs>
                <w:tab w:val="center" w:leader="dot" w:pos="2268"/>
              </w:tabs>
            </w:pPr>
            <w:r w:rsidRPr="00424DF9">
              <w:t>s 212A</w:t>
            </w:r>
            <w:r w:rsidRPr="00424DF9">
              <w:tab/>
            </w:r>
          </w:p>
        </w:tc>
        <w:tc>
          <w:tcPr>
            <w:tcW w:w="4531" w:type="dxa"/>
            <w:shd w:val="clear" w:color="auto" w:fill="auto"/>
          </w:tcPr>
          <w:p w14:paraId="3582BBE9" w14:textId="77777777" w:rsidR="009905A7" w:rsidRPr="00424DF9" w:rsidRDefault="009905A7" w:rsidP="008A2B3B">
            <w:pPr>
              <w:pStyle w:val="ENoteTableText"/>
              <w:tabs>
                <w:tab w:val="center" w:leader="dot" w:pos="2268"/>
              </w:tabs>
            </w:pPr>
            <w:r w:rsidRPr="00424DF9">
              <w:t>ad No 197, 1999</w:t>
            </w:r>
          </w:p>
        </w:tc>
      </w:tr>
      <w:tr w:rsidR="00062C6C" w:rsidRPr="00424DF9" w14:paraId="4D37F94C" w14:textId="77777777" w:rsidTr="00755058">
        <w:trPr>
          <w:cantSplit/>
        </w:trPr>
        <w:tc>
          <w:tcPr>
            <w:tcW w:w="2551" w:type="dxa"/>
            <w:shd w:val="clear" w:color="auto" w:fill="auto"/>
          </w:tcPr>
          <w:p w14:paraId="1B8558EB" w14:textId="77777777" w:rsidR="00062C6C" w:rsidRPr="00424DF9" w:rsidRDefault="00062C6C" w:rsidP="008A2B3B">
            <w:pPr>
              <w:pStyle w:val="ENoteTableText"/>
              <w:tabs>
                <w:tab w:val="center" w:leader="dot" w:pos="2268"/>
              </w:tabs>
            </w:pPr>
          </w:p>
        </w:tc>
        <w:tc>
          <w:tcPr>
            <w:tcW w:w="4531" w:type="dxa"/>
            <w:shd w:val="clear" w:color="auto" w:fill="auto"/>
          </w:tcPr>
          <w:p w14:paraId="65B0DDC0" w14:textId="77777777" w:rsidR="00062C6C" w:rsidRPr="00424DF9" w:rsidRDefault="00062C6C" w:rsidP="008A2B3B">
            <w:pPr>
              <w:pStyle w:val="ENoteTableText"/>
              <w:tabs>
                <w:tab w:val="center" w:leader="dot" w:pos="2268"/>
              </w:tabs>
            </w:pPr>
            <w:r w:rsidRPr="00424DF9">
              <w:t>am No 55, 2001</w:t>
            </w:r>
          </w:p>
        </w:tc>
      </w:tr>
      <w:tr w:rsidR="009905A7" w:rsidRPr="00424DF9" w14:paraId="2DE99BC5" w14:textId="77777777" w:rsidTr="00755058">
        <w:trPr>
          <w:cantSplit/>
        </w:trPr>
        <w:tc>
          <w:tcPr>
            <w:tcW w:w="2551" w:type="dxa"/>
            <w:shd w:val="clear" w:color="auto" w:fill="auto"/>
          </w:tcPr>
          <w:p w14:paraId="7763BDAF" w14:textId="77777777" w:rsidR="009905A7" w:rsidRPr="00424DF9" w:rsidRDefault="009905A7" w:rsidP="008A2B3B">
            <w:pPr>
              <w:pStyle w:val="ENoteTableText"/>
              <w:tabs>
                <w:tab w:val="center" w:leader="dot" w:pos="2268"/>
              </w:tabs>
            </w:pPr>
            <w:r w:rsidRPr="00424DF9">
              <w:t>s 212B</w:t>
            </w:r>
            <w:r w:rsidRPr="00424DF9">
              <w:tab/>
            </w:r>
          </w:p>
        </w:tc>
        <w:tc>
          <w:tcPr>
            <w:tcW w:w="4531" w:type="dxa"/>
            <w:shd w:val="clear" w:color="auto" w:fill="auto"/>
          </w:tcPr>
          <w:p w14:paraId="4870E40D" w14:textId="77777777" w:rsidR="009905A7" w:rsidRPr="00424DF9" w:rsidRDefault="009905A7" w:rsidP="008A2B3B">
            <w:pPr>
              <w:pStyle w:val="ENoteTableText"/>
              <w:tabs>
                <w:tab w:val="center" w:leader="dot" w:pos="2268"/>
              </w:tabs>
            </w:pPr>
            <w:r w:rsidRPr="00424DF9">
              <w:t>ad No 197, 1999</w:t>
            </w:r>
          </w:p>
        </w:tc>
      </w:tr>
      <w:tr w:rsidR="00CB2CC5" w:rsidRPr="00424DF9" w14:paraId="04C9D184" w14:textId="77777777" w:rsidTr="00755058">
        <w:trPr>
          <w:cantSplit/>
        </w:trPr>
        <w:tc>
          <w:tcPr>
            <w:tcW w:w="2551" w:type="dxa"/>
            <w:shd w:val="clear" w:color="auto" w:fill="auto"/>
          </w:tcPr>
          <w:p w14:paraId="76098E42" w14:textId="77777777" w:rsidR="00CB2CC5" w:rsidRPr="00424DF9" w:rsidRDefault="00CB2CC5" w:rsidP="008A2B3B">
            <w:pPr>
              <w:pStyle w:val="ENoteTableText"/>
              <w:tabs>
                <w:tab w:val="center" w:leader="dot" w:pos="2268"/>
              </w:tabs>
            </w:pPr>
            <w:r w:rsidRPr="00424DF9">
              <w:t>s 214</w:t>
            </w:r>
            <w:r w:rsidRPr="00424DF9">
              <w:tab/>
            </w:r>
          </w:p>
        </w:tc>
        <w:tc>
          <w:tcPr>
            <w:tcW w:w="4531" w:type="dxa"/>
            <w:shd w:val="clear" w:color="auto" w:fill="auto"/>
          </w:tcPr>
          <w:p w14:paraId="67A374EF" w14:textId="77777777" w:rsidR="00CB2CC5" w:rsidRPr="00424DF9" w:rsidRDefault="00CB2CC5" w:rsidP="008A2B3B">
            <w:pPr>
              <w:pStyle w:val="ENoteTableText"/>
              <w:tabs>
                <w:tab w:val="center" w:leader="dot" w:pos="2268"/>
              </w:tabs>
            </w:pPr>
            <w:r w:rsidRPr="00424DF9">
              <w:t>am No 108, 2000</w:t>
            </w:r>
            <w:r w:rsidR="00B755CF" w:rsidRPr="00424DF9">
              <w:t>; No 172, 2000</w:t>
            </w:r>
          </w:p>
        </w:tc>
      </w:tr>
      <w:tr w:rsidR="008A2B3B" w:rsidRPr="00424DF9" w14:paraId="6304FCA0" w14:textId="77777777" w:rsidTr="00755058">
        <w:trPr>
          <w:cantSplit/>
        </w:trPr>
        <w:tc>
          <w:tcPr>
            <w:tcW w:w="2551" w:type="dxa"/>
            <w:shd w:val="clear" w:color="auto" w:fill="auto"/>
          </w:tcPr>
          <w:p w14:paraId="4D775C84" w14:textId="77777777" w:rsidR="008A2B3B" w:rsidRPr="00424DF9" w:rsidRDefault="008A2B3B" w:rsidP="008A2B3B">
            <w:pPr>
              <w:pStyle w:val="ENoteTableText"/>
              <w:tabs>
                <w:tab w:val="center" w:leader="dot" w:pos="2268"/>
              </w:tabs>
            </w:pPr>
            <w:r w:rsidRPr="00424DF9">
              <w:t>s 215</w:t>
            </w:r>
            <w:r w:rsidRPr="00424DF9">
              <w:tab/>
            </w:r>
          </w:p>
        </w:tc>
        <w:tc>
          <w:tcPr>
            <w:tcW w:w="4531" w:type="dxa"/>
            <w:shd w:val="clear" w:color="auto" w:fill="auto"/>
          </w:tcPr>
          <w:p w14:paraId="77250A31" w14:textId="77777777" w:rsidR="008A2B3B" w:rsidRPr="00424DF9" w:rsidRDefault="008A2B3B" w:rsidP="008A2B3B">
            <w:pPr>
              <w:pStyle w:val="ENoteTableText"/>
              <w:tabs>
                <w:tab w:val="center" w:leader="dot" w:pos="2268"/>
              </w:tabs>
            </w:pPr>
            <w:r w:rsidRPr="00424DF9">
              <w:t>rs No 1, 1993</w:t>
            </w:r>
          </w:p>
        </w:tc>
      </w:tr>
      <w:tr w:rsidR="008A2B3B" w:rsidRPr="00424DF9" w14:paraId="1365B080" w14:textId="77777777" w:rsidTr="00755058">
        <w:trPr>
          <w:cantSplit/>
        </w:trPr>
        <w:tc>
          <w:tcPr>
            <w:tcW w:w="2551" w:type="dxa"/>
            <w:shd w:val="clear" w:color="auto" w:fill="auto"/>
          </w:tcPr>
          <w:p w14:paraId="515C65A8" w14:textId="77777777" w:rsidR="008A2B3B" w:rsidRPr="00424DF9" w:rsidRDefault="008A2B3B" w:rsidP="008A2B3B">
            <w:pPr>
              <w:pStyle w:val="ENoteTableText"/>
              <w:tabs>
                <w:tab w:val="center" w:leader="dot" w:pos="2268"/>
              </w:tabs>
            </w:pPr>
          </w:p>
        </w:tc>
        <w:tc>
          <w:tcPr>
            <w:tcW w:w="4531" w:type="dxa"/>
            <w:shd w:val="clear" w:color="auto" w:fill="auto"/>
          </w:tcPr>
          <w:p w14:paraId="60B4CE92" w14:textId="77777777" w:rsidR="008A2B3B" w:rsidRPr="00424DF9" w:rsidRDefault="008A2B3B" w:rsidP="008A2B3B">
            <w:pPr>
              <w:pStyle w:val="ENoteTableText"/>
              <w:tabs>
                <w:tab w:val="center" w:leader="dot" w:pos="2268"/>
              </w:tabs>
            </w:pPr>
            <w:r w:rsidRPr="00424DF9">
              <w:t>am No 139, 1995</w:t>
            </w:r>
          </w:p>
        </w:tc>
      </w:tr>
      <w:tr w:rsidR="008A2B3B" w:rsidRPr="00424DF9" w14:paraId="75980D8F" w14:textId="77777777" w:rsidTr="00755058">
        <w:trPr>
          <w:cantSplit/>
        </w:trPr>
        <w:tc>
          <w:tcPr>
            <w:tcW w:w="2551" w:type="dxa"/>
            <w:shd w:val="clear" w:color="auto" w:fill="auto"/>
          </w:tcPr>
          <w:p w14:paraId="3F30E2D6" w14:textId="77777777" w:rsidR="008A2B3B" w:rsidRPr="00424DF9" w:rsidRDefault="008A2B3B" w:rsidP="008A2B3B">
            <w:pPr>
              <w:pStyle w:val="ENoteTableText"/>
              <w:tabs>
                <w:tab w:val="center" w:leader="dot" w:pos="2268"/>
              </w:tabs>
            </w:pPr>
          </w:p>
        </w:tc>
        <w:tc>
          <w:tcPr>
            <w:tcW w:w="4531" w:type="dxa"/>
            <w:shd w:val="clear" w:color="auto" w:fill="auto"/>
          </w:tcPr>
          <w:p w14:paraId="517AF865" w14:textId="77777777" w:rsidR="008A2B3B" w:rsidRPr="00424DF9" w:rsidRDefault="008A2B3B" w:rsidP="008A2B3B">
            <w:pPr>
              <w:pStyle w:val="ENoteTableText"/>
              <w:tabs>
                <w:tab w:val="center" w:leader="dot" w:pos="2268"/>
              </w:tabs>
            </w:pPr>
            <w:r w:rsidRPr="00424DF9">
              <w:t>rep No 99, 1998</w:t>
            </w:r>
          </w:p>
        </w:tc>
      </w:tr>
      <w:tr w:rsidR="008A2B3B" w:rsidRPr="00424DF9" w14:paraId="0B919F46" w14:textId="77777777" w:rsidTr="00755058">
        <w:trPr>
          <w:cantSplit/>
        </w:trPr>
        <w:tc>
          <w:tcPr>
            <w:tcW w:w="2551" w:type="dxa"/>
            <w:shd w:val="clear" w:color="auto" w:fill="auto"/>
          </w:tcPr>
          <w:p w14:paraId="654D231A" w14:textId="77777777" w:rsidR="008A2B3B" w:rsidRPr="00424DF9" w:rsidRDefault="008A2B3B" w:rsidP="008A2B3B">
            <w:pPr>
              <w:pStyle w:val="ENoteTableText"/>
              <w:tabs>
                <w:tab w:val="center" w:leader="dot" w:pos="2268"/>
              </w:tabs>
            </w:pPr>
            <w:r w:rsidRPr="00424DF9">
              <w:t>s 216A</w:t>
            </w:r>
            <w:r w:rsidRPr="00424DF9">
              <w:tab/>
            </w:r>
          </w:p>
        </w:tc>
        <w:tc>
          <w:tcPr>
            <w:tcW w:w="4531" w:type="dxa"/>
            <w:shd w:val="clear" w:color="auto" w:fill="auto"/>
          </w:tcPr>
          <w:p w14:paraId="5B489BE6" w14:textId="77777777" w:rsidR="008A2B3B" w:rsidRPr="00424DF9" w:rsidRDefault="008A2B3B" w:rsidP="008A2B3B">
            <w:pPr>
              <w:pStyle w:val="ENoteTableText"/>
              <w:tabs>
                <w:tab w:val="center" w:leader="dot" w:pos="2268"/>
              </w:tabs>
            </w:pPr>
            <w:r w:rsidRPr="00424DF9">
              <w:t>ad No 99, 1998</w:t>
            </w:r>
          </w:p>
        </w:tc>
      </w:tr>
      <w:tr w:rsidR="008A2B3B" w:rsidRPr="00424DF9" w14:paraId="131A92AF" w14:textId="77777777" w:rsidTr="00755058">
        <w:trPr>
          <w:cantSplit/>
        </w:trPr>
        <w:tc>
          <w:tcPr>
            <w:tcW w:w="2551" w:type="dxa"/>
            <w:shd w:val="clear" w:color="auto" w:fill="auto"/>
          </w:tcPr>
          <w:p w14:paraId="6C97F64D" w14:textId="77777777" w:rsidR="008A2B3B" w:rsidRPr="00424DF9" w:rsidRDefault="008A2B3B" w:rsidP="008A2B3B">
            <w:pPr>
              <w:pStyle w:val="ENoteTableText"/>
              <w:tabs>
                <w:tab w:val="center" w:leader="dot" w:pos="2268"/>
              </w:tabs>
            </w:pPr>
            <w:r w:rsidRPr="00424DF9">
              <w:t>s 216B</w:t>
            </w:r>
            <w:r w:rsidRPr="00424DF9">
              <w:tab/>
            </w:r>
          </w:p>
        </w:tc>
        <w:tc>
          <w:tcPr>
            <w:tcW w:w="4531" w:type="dxa"/>
            <w:shd w:val="clear" w:color="auto" w:fill="auto"/>
          </w:tcPr>
          <w:p w14:paraId="1CD0D8D1" w14:textId="77777777" w:rsidR="008A2B3B" w:rsidRPr="00424DF9" w:rsidRDefault="008A2B3B" w:rsidP="008A2B3B">
            <w:pPr>
              <w:pStyle w:val="ENoteTableText"/>
              <w:tabs>
                <w:tab w:val="center" w:leader="dot" w:pos="2268"/>
              </w:tabs>
            </w:pPr>
            <w:r w:rsidRPr="00424DF9">
              <w:t>ad No 90, 1999</w:t>
            </w:r>
          </w:p>
        </w:tc>
      </w:tr>
      <w:tr w:rsidR="00CB2CC5" w:rsidRPr="00424DF9" w14:paraId="40382046" w14:textId="77777777" w:rsidTr="00755058">
        <w:trPr>
          <w:cantSplit/>
        </w:trPr>
        <w:tc>
          <w:tcPr>
            <w:tcW w:w="2551" w:type="dxa"/>
            <w:shd w:val="clear" w:color="auto" w:fill="auto"/>
          </w:tcPr>
          <w:p w14:paraId="7D7A055C" w14:textId="77777777" w:rsidR="00CB2CC5" w:rsidRPr="00424DF9" w:rsidRDefault="00CB2CC5" w:rsidP="008A2B3B">
            <w:pPr>
              <w:pStyle w:val="ENoteTableText"/>
              <w:tabs>
                <w:tab w:val="center" w:leader="dot" w:pos="2268"/>
              </w:tabs>
            </w:pPr>
            <w:r w:rsidRPr="00424DF9">
              <w:t>s 216C</w:t>
            </w:r>
            <w:r w:rsidRPr="00424DF9">
              <w:tab/>
            </w:r>
          </w:p>
        </w:tc>
        <w:tc>
          <w:tcPr>
            <w:tcW w:w="4531" w:type="dxa"/>
            <w:shd w:val="clear" w:color="auto" w:fill="auto"/>
          </w:tcPr>
          <w:p w14:paraId="4D2C86B1" w14:textId="77777777" w:rsidR="00CB2CC5" w:rsidRPr="00424DF9" w:rsidRDefault="00CB2CC5" w:rsidP="008A2B3B">
            <w:pPr>
              <w:pStyle w:val="ENoteTableText"/>
              <w:tabs>
                <w:tab w:val="center" w:leader="dot" w:pos="2268"/>
              </w:tabs>
            </w:pPr>
            <w:r w:rsidRPr="00424DF9">
              <w:t>ad No 108, 2000</w:t>
            </w:r>
          </w:p>
        </w:tc>
      </w:tr>
      <w:tr w:rsidR="00CB2CC5" w:rsidRPr="00424DF9" w14:paraId="5821735F" w14:textId="77777777" w:rsidTr="00755058">
        <w:trPr>
          <w:cantSplit/>
        </w:trPr>
        <w:tc>
          <w:tcPr>
            <w:tcW w:w="2551" w:type="dxa"/>
            <w:shd w:val="clear" w:color="auto" w:fill="auto"/>
          </w:tcPr>
          <w:p w14:paraId="443AED74" w14:textId="77777777" w:rsidR="00CB2CC5" w:rsidRPr="00424DF9" w:rsidRDefault="00CB2CC5" w:rsidP="008A2B3B">
            <w:pPr>
              <w:pStyle w:val="ENoteTableText"/>
              <w:tabs>
                <w:tab w:val="center" w:leader="dot" w:pos="2268"/>
              </w:tabs>
            </w:pPr>
            <w:r w:rsidRPr="00424DF9">
              <w:t>s 216D</w:t>
            </w:r>
            <w:r w:rsidRPr="00424DF9">
              <w:tab/>
            </w:r>
          </w:p>
        </w:tc>
        <w:tc>
          <w:tcPr>
            <w:tcW w:w="4531" w:type="dxa"/>
            <w:shd w:val="clear" w:color="auto" w:fill="auto"/>
          </w:tcPr>
          <w:p w14:paraId="23B454AF" w14:textId="77777777" w:rsidR="00CB2CC5" w:rsidRPr="00424DF9" w:rsidRDefault="00CB2CC5" w:rsidP="008A2B3B">
            <w:pPr>
              <w:pStyle w:val="ENoteTableText"/>
              <w:tabs>
                <w:tab w:val="center" w:leader="dot" w:pos="2268"/>
              </w:tabs>
            </w:pPr>
            <w:r w:rsidRPr="00424DF9">
              <w:t>ad No 108, 2000</w:t>
            </w:r>
          </w:p>
        </w:tc>
      </w:tr>
      <w:tr w:rsidR="00CB2CC5" w:rsidRPr="00424DF9" w14:paraId="5F1B4F23" w14:textId="77777777" w:rsidTr="00755058">
        <w:trPr>
          <w:cantSplit/>
        </w:trPr>
        <w:tc>
          <w:tcPr>
            <w:tcW w:w="2551" w:type="dxa"/>
            <w:shd w:val="clear" w:color="auto" w:fill="auto"/>
          </w:tcPr>
          <w:p w14:paraId="1653ED63" w14:textId="77777777" w:rsidR="00CB2CC5" w:rsidRPr="00424DF9" w:rsidRDefault="00CB2CC5" w:rsidP="008A2B3B">
            <w:pPr>
              <w:pStyle w:val="ENoteTableText"/>
              <w:tabs>
                <w:tab w:val="center" w:leader="dot" w:pos="2268"/>
              </w:tabs>
            </w:pPr>
            <w:r w:rsidRPr="00424DF9">
              <w:lastRenderedPageBreak/>
              <w:t>s 216E</w:t>
            </w:r>
            <w:r w:rsidRPr="00424DF9">
              <w:tab/>
            </w:r>
          </w:p>
        </w:tc>
        <w:tc>
          <w:tcPr>
            <w:tcW w:w="4531" w:type="dxa"/>
            <w:shd w:val="clear" w:color="auto" w:fill="auto"/>
          </w:tcPr>
          <w:p w14:paraId="2CC6BBB1" w14:textId="77777777" w:rsidR="00CB2CC5" w:rsidRPr="00424DF9" w:rsidRDefault="00CB2CC5" w:rsidP="008A2B3B">
            <w:pPr>
              <w:pStyle w:val="ENoteTableText"/>
              <w:tabs>
                <w:tab w:val="center" w:leader="dot" w:pos="2268"/>
              </w:tabs>
            </w:pPr>
            <w:r w:rsidRPr="00424DF9">
              <w:t>ad No 108, 2000</w:t>
            </w:r>
          </w:p>
        </w:tc>
      </w:tr>
      <w:tr w:rsidR="008A2B3B" w:rsidRPr="00424DF9" w14:paraId="7235E74D" w14:textId="77777777" w:rsidTr="00755058">
        <w:trPr>
          <w:cantSplit/>
        </w:trPr>
        <w:tc>
          <w:tcPr>
            <w:tcW w:w="2551" w:type="dxa"/>
            <w:shd w:val="clear" w:color="auto" w:fill="auto"/>
          </w:tcPr>
          <w:p w14:paraId="35B7E9C0" w14:textId="77777777" w:rsidR="008A2B3B" w:rsidRPr="00424DF9" w:rsidRDefault="008A2B3B" w:rsidP="008A2B3B">
            <w:pPr>
              <w:pStyle w:val="ENoteTableText"/>
              <w:tabs>
                <w:tab w:val="center" w:leader="dot" w:pos="2268"/>
              </w:tabs>
            </w:pPr>
            <w:r w:rsidRPr="00424DF9">
              <w:t>s 217</w:t>
            </w:r>
            <w:r w:rsidRPr="00424DF9">
              <w:tab/>
            </w:r>
          </w:p>
        </w:tc>
        <w:tc>
          <w:tcPr>
            <w:tcW w:w="4531" w:type="dxa"/>
            <w:shd w:val="clear" w:color="auto" w:fill="auto"/>
          </w:tcPr>
          <w:p w14:paraId="6B8F4423" w14:textId="77777777" w:rsidR="008A2B3B" w:rsidRPr="00424DF9" w:rsidRDefault="008A2B3B" w:rsidP="008A2B3B">
            <w:pPr>
              <w:pStyle w:val="ENoteTableText"/>
              <w:tabs>
                <w:tab w:val="center" w:leader="dot" w:pos="2268"/>
              </w:tabs>
            </w:pPr>
            <w:r w:rsidRPr="00424DF9">
              <w:t>am No 32, 1995</w:t>
            </w:r>
          </w:p>
        </w:tc>
      </w:tr>
      <w:tr w:rsidR="008A2B3B" w:rsidRPr="00424DF9" w14:paraId="7381E2A1" w14:textId="77777777" w:rsidTr="00755058">
        <w:trPr>
          <w:cantSplit/>
        </w:trPr>
        <w:tc>
          <w:tcPr>
            <w:tcW w:w="2551" w:type="dxa"/>
            <w:shd w:val="clear" w:color="auto" w:fill="auto"/>
          </w:tcPr>
          <w:p w14:paraId="18F76717" w14:textId="77777777" w:rsidR="008A2B3B" w:rsidRPr="00424DF9" w:rsidRDefault="008A2B3B" w:rsidP="008A2B3B">
            <w:pPr>
              <w:pStyle w:val="ENoteTableText"/>
              <w:tabs>
                <w:tab w:val="center" w:leader="dot" w:pos="2268"/>
              </w:tabs>
              <w:rPr>
                <w:b/>
              </w:rPr>
            </w:pPr>
            <w:r w:rsidRPr="00424DF9">
              <w:rPr>
                <w:b/>
              </w:rPr>
              <w:t>Schedule 1</w:t>
            </w:r>
          </w:p>
        </w:tc>
        <w:tc>
          <w:tcPr>
            <w:tcW w:w="4531" w:type="dxa"/>
            <w:shd w:val="clear" w:color="auto" w:fill="auto"/>
          </w:tcPr>
          <w:p w14:paraId="663AA968" w14:textId="77777777" w:rsidR="008A2B3B" w:rsidRPr="00424DF9" w:rsidRDefault="008A2B3B" w:rsidP="008A2B3B">
            <w:pPr>
              <w:pStyle w:val="ENoteTableText"/>
              <w:tabs>
                <w:tab w:val="center" w:leader="dot" w:pos="2268"/>
              </w:tabs>
            </w:pPr>
          </w:p>
        </w:tc>
      </w:tr>
      <w:tr w:rsidR="008A2B3B" w:rsidRPr="00424DF9" w14:paraId="21A1107F" w14:textId="77777777" w:rsidTr="00755058">
        <w:trPr>
          <w:cantSplit/>
        </w:trPr>
        <w:tc>
          <w:tcPr>
            <w:tcW w:w="2551" w:type="dxa"/>
            <w:shd w:val="clear" w:color="auto" w:fill="auto"/>
          </w:tcPr>
          <w:p w14:paraId="58E03140" w14:textId="77777777" w:rsidR="008A2B3B" w:rsidRPr="00424DF9" w:rsidRDefault="008A2B3B" w:rsidP="008A2B3B">
            <w:pPr>
              <w:pStyle w:val="ENoteTableText"/>
              <w:tabs>
                <w:tab w:val="center" w:leader="dot" w:pos="2268"/>
              </w:tabs>
              <w:rPr>
                <w:b/>
              </w:rPr>
            </w:pPr>
            <w:r w:rsidRPr="00424DF9">
              <w:rPr>
                <w:b/>
              </w:rPr>
              <w:t>Part 1</w:t>
            </w:r>
          </w:p>
        </w:tc>
        <w:tc>
          <w:tcPr>
            <w:tcW w:w="4531" w:type="dxa"/>
            <w:shd w:val="clear" w:color="auto" w:fill="auto"/>
          </w:tcPr>
          <w:p w14:paraId="2BCE3A58" w14:textId="77777777" w:rsidR="008A2B3B" w:rsidRPr="00424DF9" w:rsidRDefault="008A2B3B" w:rsidP="008A2B3B">
            <w:pPr>
              <w:pStyle w:val="ENoteTableText"/>
              <w:tabs>
                <w:tab w:val="center" w:leader="dot" w:pos="2268"/>
              </w:tabs>
            </w:pPr>
          </w:p>
        </w:tc>
      </w:tr>
      <w:tr w:rsidR="008A2B3B" w:rsidRPr="00424DF9" w14:paraId="09A63007" w14:textId="77777777" w:rsidTr="00755058">
        <w:trPr>
          <w:cantSplit/>
        </w:trPr>
        <w:tc>
          <w:tcPr>
            <w:tcW w:w="2551" w:type="dxa"/>
            <w:shd w:val="clear" w:color="auto" w:fill="auto"/>
          </w:tcPr>
          <w:p w14:paraId="3B029966" w14:textId="77777777" w:rsidR="008A2B3B" w:rsidRPr="00424DF9" w:rsidRDefault="008A2B3B" w:rsidP="008A2B3B">
            <w:pPr>
              <w:pStyle w:val="ENoteTableText"/>
              <w:tabs>
                <w:tab w:val="center" w:leader="dot" w:pos="2268"/>
              </w:tabs>
            </w:pPr>
            <w:r w:rsidRPr="00424DF9">
              <w:t>c 1</w:t>
            </w:r>
            <w:r w:rsidRPr="00424DF9">
              <w:tab/>
            </w:r>
          </w:p>
        </w:tc>
        <w:tc>
          <w:tcPr>
            <w:tcW w:w="4531" w:type="dxa"/>
            <w:shd w:val="clear" w:color="auto" w:fill="auto"/>
          </w:tcPr>
          <w:p w14:paraId="6DC3BFE9" w14:textId="77777777" w:rsidR="008A2B3B" w:rsidRPr="00424DF9" w:rsidRDefault="008A2B3B" w:rsidP="008A2B3B">
            <w:pPr>
              <w:pStyle w:val="ENoteTableText"/>
              <w:tabs>
                <w:tab w:val="center" w:leader="dot" w:pos="2268"/>
              </w:tabs>
            </w:pPr>
            <w:r w:rsidRPr="00424DF9">
              <w:t>am No 139, 1995</w:t>
            </w:r>
            <w:r w:rsidR="00CB2CC5" w:rsidRPr="00424DF9">
              <w:t>; No 108, 2000</w:t>
            </w:r>
            <w:r w:rsidR="00B755CF" w:rsidRPr="00424DF9">
              <w:t>; No 172, 2000</w:t>
            </w:r>
          </w:p>
        </w:tc>
      </w:tr>
      <w:tr w:rsidR="008A2B3B" w:rsidRPr="00424DF9" w14:paraId="16BB0208" w14:textId="77777777" w:rsidTr="00755058">
        <w:trPr>
          <w:cantSplit/>
        </w:trPr>
        <w:tc>
          <w:tcPr>
            <w:tcW w:w="2551" w:type="dxa"/>
            <w:shd w:val="clear" w:color="auto" w:fill="auto"/>
          </w:tcPr>
          <w:p w14:paraId="478D430D" w14:textId="77777777" w:rsidR="008A2B3B" w:rsidRPr="00424DF9" w:rsidRDefault="008A2B3B" w:rsidP="008A2B3B">
            <w:pPr>
              <w:pStyle w:val="ENoteTableText"/>
              <w:tabs>
                <w:tab w:val="center" w:leader="dot" w:pos="2268"/>
              </w:tabs>
              <w:rPr>
                <w:b/>
              </w:rPr>
            </w:pPr>
            <w:r w:rsidRPr="00424DF9">
              <w:rPr>
                <w:b/>
              </w:rPr>
              <w:t>Part 2</w:t>
            </w:r>
          </w:p>
        </w:tc>
        <w:tc>
          <w:tcPr>
            <w:tcW w:w="4531" w:type="dxa"/>
            <w:shd w:val="clear" w:color="auto" w:fill="auto"/>
          </w:tcPr>
          <w:p w14:paraId="115220A5" w14:textId="77777777" w:rsidR="008A2B3B" w:rsidRPr="00424DF9" w:rsidRDefault="008A2B3B" w:rsidP="008A2B3B">
            <w:pPr>
              <w:pStyle w:val="ENoteTableText"/>
              <w:tabs>
                <w:tab w:val="center" w:leader="dot" w:pos="2268"/>
              </w:tabs>
            </w:pPr>
          </w:p>
        </w:tc>
      </w:tr>
      <w:tr w:rsidR="00CB2CC5" w:rsidRPr="00424DF9" w14:paraId="083177E0" w14:textId="77777777" w:rsidTr="00755058">
        <w:trPr>
          <w:cantSplit/>
        </w:trPr>
        <w:tc>
          <w:tcPr>
            <w:tcW w:w="2551" w:type="dxa"/>
            <w:shd w:val="clear" w:color="auto" w:fill="auto"/>
          </w:tcPr>
          <w:p w14:paraId="1F49A734" w14:textId="77777777" w:rsidR="00CB2CC5" w:rsidRPr="00424DF9" w:rsidRDefault="00CB2CC5" w:rsidP="008A2B3B">
            <w:pPr>
              <w:pStyle w:val="ENoteTableText"/>
              <w:tabs>
                <w:tab w:val="center" w:leader="dot" w:pos="2268"/>
              </w:tabs>
            </w:pPr>
            <w:r w:rsidRPr="00424DF9">
              <w:t>c 2</w:t>
            </w:r>
            <w:r w:rsidRPr="00424DF9">
              <w:tab/>
            </w:r>
          </w:p>
        </w:tc>
        <w:tc>
          <w:tcPr>
            <w:tcW w:w="4531" w:type="dxa"/>
            <w:shd w:val="clear" w:color="auto" w:fill="auto"/>
          </w:tcPr>
          <w:p w14:paraId="67A03581" w14:textId="77777777" w:rsidR="00CB2CC5" w:rsidRPr="00424DF9" w:rsidRDefault="00CB2CC5" w:rsidP="008A2B3B">
            <w:pPr>
              <w:pStyle w:val="ENoteTableText"/>
              <w:tabs>
                <w:tab w:val="center" w:leader="dot" w:pos="2268"/>
              </w:tabs>
            </w:pPr>
            <w:r w:rsidRPr="00424DF9">
              <w:t>am No 108, 2000</w:t>
            </w:r>
          </w:p>
        </w:tc>
      </w:tr>
      <w:tr w:rsidR="008A2B3B" w:rsidRPr="00424DF9" w14:paraId="0743305F" w14:textId="77777777" w:rsidTr="00755058">
        <w:trPr>
          <w:cantSplit/>
        </w:trPr>
        <w:tc>
          <w:tcPr>
            <w:tcW w:w="2551" w:type="dxa"/>
            <w:shd w:val="clear" w:color="auto" w:fill="auto"/>
          </w:tcPr>
          <w:p w14:paraId="6CD06FF7" w14:textId="77777777" w:rsidR="008A2B3B" w:rsidRPr="00424DF9" w:rsidRDefault="008A2B3B" w:rsidP="008A2B3B">
            <w:pPr>
              <w:pStyle w:val="ENoteTableText"/>
              <w:tabs>
                <w:tab w:val="center" w:leader="dot" w:pos="2268"/>
              </w:tabs>
            </w:pPr>
            <w:r w:rsidRPr="00424DF9">
              <w:t>c 4</w:t>
            </w:r>
            <w:r w:rsidRPr="00424DF9">
              <w:tab/>
            </w:r>
          </w:p>
        </w:tc>
        <w:tc>
          <w:tcPr>
            <w:tcW w:w="4531" w:type="dxa"/>
            <w:shd w:val="clear" w:color="auto" w:fill="auto"/>
          </w:tcPr>
          <w:p w14:paraId="13643B4A" w14:textId="77777777" w:rsidR="008A2B3B" w:rsidRPr="00424DF9" w:rsidRDefault="008A2B3B" w:rsidP="008A2B3B">
            <w:pPr>
              <w:pStyle w:val="ENoteTableText"/>
              <w:tabs>
                <w:tab w:val="center" w:leader="dot" w:pos="2268"/>
              </w:tabs>
            </w:pPr>
            <w:r w:rsidRPr="00424DF9">
              <w:t>am No 48, 1998</w:t>
            </w:r>
            <w:r w:rsidR="00CB2CC5" w:rsidRPr="00424DF9">
              <w:t>; No 108, 2000</w:t>
            </w:r>
            <w:r w:rsidR="00B755CF" w:rsidRPr="00424DF9">
              <w:t>; No 172, 2000</w:t>
            </w:r>
            <w:r w:rsidR="00BE5EB9" w:rsidRPr="00424DF9">
              <w:t>; No 121, 2001</w:t>
            </w:r>
          </w:p>
        </w:tc>
      </w:tr>
      <w:tr w:rsidR="008A2B3B" w:rsidRPr="00424DF9" w14:paraId="0A5BA212" w14:textId="77777777" w:rsidTr="00755058">
        <w:trPr>
          <w:cantSplit/>
        </w:trPr>
        <w:tc>
          <w:tcPr>
            <w:tcW w:w="2551" w:type="dxa"/>
            <w:shd w:val="clear" w:color="auto" w:fill="auto"/>
          </w:tcPr>
          <w:p w14:paraId="37A35F9D" w14:textId="77777777" w:rsidR="008A2B3B" w:rsidRPr="00424DF9" w:rsidRDefault="008A2B3B" w:rsidP="008A2B3B">
            <w:pPr>
              <w:pStyle w:val="ENoteTableText"/>
              <w:tabs>
                <w:tab w:val="center" w:leader="dot" w:pos="2268"/>
              </w:tabs>
              <w:rPr>
                <w:b/>
              </w:rPr>
            </w:pPr>
            <w:r w:rsidRPr="00424DF9">
              <w:rPr>
                <w:b/>
              </w:rPr>
              <w:t>Part 3</w:t>
            </w:r>
          </w:p>
        </w:tc>
        <w:tc>
          <w:tcPr>
            <w:tcW w:w="4531" w:type="dxa"/>
            <w:shd w:val="clear" w:color="auto" w:fill="auto"/>
          </w:tcPr>
          <w:p w14:paraId="1197DF3B" w14:textId="77777777" w:rsidR="008A2B3B" w:rsidRPr="00424DF9" w:rsidRDefault="008A2B3B" w:rsidP="008A2B3B">
            <w:pPr>
              <w:pStyle w:val="ENoteTableText"/>
              <w:tabs>
                <w:tab w:val="center" w:leader="dot" w:pos="2268"/>
              </w:tabs>
            </w:pPr>
          </w:p>
        </w:tc>
      </w:tr>
      <w:tr w:rsidR="008A2B3B" w:rsidRPr="00424DF9" w14:paraId="6B104FD8" w14:textId="77777777" w:rsidTr="00755058">
        <w:trPr>
          <w:cantSplit/>
        </w:trPr>
        <w:tc>
          <w:tcPr>
            <w:tcW w:w="2551" w:type="dxa"/>
            <w:shd w:val="clear" w:color="auto" w:fill="auto"/>
          </w:tcPr>
          <w:p w14:paraId="78653286" w14:textId="77777777" w:rsidR="008A2B3B" w:rsidRPr="00424DF9" w:rsidRDefault="008A2B3B" w:rsidP="008A2B3B">
            <w:pPr>
              <w:pStyle w:val="ENoteTableText"/>
              <w:tabs>
                <w:tab w:val="center" w:leader="dot" w:pos="2268"/>
              </w:tabs>
            </w:pPr>
            <w:r w:rsidRPr="00424DF9">
              <w:t>c 6</w:t>
            </w:r>
            <w:r w:rsidRPr="00424DF9">
              <w:tab/>
            </w:r>
          </w:p>
        </w:tc>
        <w:tc>
          <w:tcPr>
            <w:tcW w:w="4531" w:type="dxa"/>
            <w:shd w:val="clear" w:color="auto" w:fill="auto"/>
          </w:tcPr>
          <w:p w14:paraId="5D504267" w14:textId="77777777" w:rsidR="008A2B3B" w:rsidRPr="00424DF9" w:rsidRDefault="008A2B3B" w:rsidP="008A2B3B">
            <w:pPr>
              <w:pStyle w:val="ENoteTableText"/>
              <w:tabs>
                <w:tab w:val="center" w:leader="dot" w:pos="2268"/>
              </w:tabs>
            </w:pPr>
            <w:r w:rsidRPr="00424DF9">
              <w:t>am No 139, 1995</w:t>
            </w:r>
          </w:p>
        </w:tc>
      </w:tr>
      <w:tr w:rsidR="008A2B3B" w:rsidRPr="00424DF9" w14:paraId="538A7DC5" w14:textId="77777777" w:rsidTr="00755058">
        <w:trPr>
          <w:cantSplit/>
        </w:trPr>
        <w:tc>
          <w:tcPr>
            <w:tcW w:w="2551" w:type="dxa"/>
            <w:shd w:val="clear" w:color="auto" w:fill="auto"/>
          </w:tcPr>
          <w:p w14:paraId="6BD3F6EB" w14:textId="77777777" w:rsidR="008A2B3B" w:rsidRPr="00424DF9" w:rsidRDefault="00CB2CC5" w:rsidP="008A2B3B">
            <w:pPr>
              <w:pStyle w:val="ENoteTableText"/>
              <w:tabs>
                <w:tab w:val="center" w:leader="dot" w:pos="2268"/>
              </w:tabs>
            </w:pPr>
            <w:r w:rsidRPr="00424DF9">
              <w:t>c</w:t>
            </w:r>
            <w:r w:rsidR="008A2B3B" w:rsidRPr="00424DF9">
              <w:t xml:space="preserve"> 7</w:t>
            </w:r>
            <w:r w:rsidR="008A2B3B" w:rsidRPr="00424DF9">
              <w:tab/>
            </w:r>
          </w:p>
        </w:tc>
        <w:tc>
          <w:tcPr>
            <w:tcW w:w="4531" w:type="dxa"/>
            <w:shd w:val="clear" w:color="auto" w:fill="auto"/>
          </w:tcPr>
          <w:p w14:paraId="3DB4937A" w14:textId="77777777" w:rsidR="008A2B3B" w:rsidRPr="00424DF9" w:rsidRDefault="008A2B3B" w:rsidP="008A2B3B">
            <w:pPr>
              <w:pStyle w:val="ENoteTableText"/>
              <w:tabs>
                <w:tab w:val="center" w:leader="dot" w:pos="2268"/>
              </w:tabs>
            </w:pPr>
            <w:r w:rsidRPr="00424DF9">
              <w:t>am No 139, 1995</w:t>
            </w:r>
          </w:p>
        </w:tc>
      </w:tr>
      <w:tr w:rsidR="008A2B3B" w:rsidRPr="00424DF9" w14:paraId="36855295" w14:textId="77777777" w:rsidTr="00755058">
        <w:trPr>
          <w:cantSplit/>
        </w:trPr>
        <w:tc>
          <w:tcPr>
            <w:tcW w:w="2551" w:type="dxa"/>
            <w:shd w:val="clear" w:color="auto" w:fill="auto"/>
          </w:tcPr>
          <w:p w14:paraId="0307CF3A" w14:textId="77777777" w:rsidR="008A2B3B" w:rsidRPr="00424DF9" w:rsidRDefault="008A2B3B" w:rsidP="008A2B3B">
            <w:pPr>
              <w:pStyle w:val="ENoteTableText"/>
              <w:tabs>
                <w:tab w:val="center" w:leader="dot" w:pos="2268"/>
              </w:tabs>
              <w:rPr>
                <w:b/>
              </w:rPr>
            </w:pPr>
            <w:r w:rsidRPr="00424DF9">
              <w:rPr>
                <w:b/>
              </w:rPr>
              <w:t>Part 4</w:t>
            </w:r>
          </w:p>
        </w:tc>
        <w:tc>
          <w:tcPr>
            <w:tcW w:w="4531" w:type="dxa"/>
            <w:shd w:val="clear" w:color="auto" w:fill="auto"/>
          </w:tcPr>
          <w:p w14:paraId="5DA5A3AF" w14:textId="77777777" w:rsidR="008A2B3B" w:rsidRPr="00424DF9" w:rsidRDefault="008A2B3B" w:rsidP="008A2B3B">
            <w:pPr>
              <w:pStyle w:val="ENoteTableText"/>
              <w:tabs>
                <w:tab w:val="center" w:leader="dot" w:pos="2268"/>
              </w:tabs>
            </w:pPr>
          </w:p>
        </w:tc>
      </w:tr>
      <w:tr w:rsidR="008A2B3B" w:rsidRPr="00424DF9" w14:paraId="7C37A234" w14:textId="77777777" w:rsidTr="00755058">
        <w:trPr>
          <w:cantSplit/>
        </w:trPr>
        <w:tc>
          <w:tcPr>
            <w:tcW w:w="2551" w:type="dxa"/>
            <w:shd w:val="clear" w:color="auto" w:fill="auto"/>
          </w:tcPr>
          <w:p w14:paraId="33BDFF16" w14:textId="77777777" w:rsidR="008A2B3B" w:rsidRPr="00424DF9" w:rsidRDefault="008A2B3B" w:rsidP="008A2B3B">
            <w:pPr>
              <w:pStyle w:val="ENoteTableText"/>
              <w:tabs>
                <w:tab w:val="center" w:leader="dot" w:pos="2268"/>
              </w:tabs>
            </w:pPr>
            <w:r w:rsidRPr="00424DF9">
              <w:t>c 8</w:t>
            </w:r>
            <w:r w:rsidRPr="00424DF9">
              <w:tab/>
            </w:r>
          </w:p>
        </w:tc>
        <w:tc>
          <w:tcPr>
            <w:tcW w:w="4531" w:type="dxa"/>
            <w:shd w:val="clear" w:color="auto" w:fill="auto"/>
          </w:tcPr>
          <w:p w14:paraId="1AEFCA7B" w14:textId="77777777" w:rsidR="008A2B3B" w:rsidRPr="00424DF9" w:rsidRDefault="008A2B3B" w:rsidP="008A2B3B">
            <w:pPr>
              <w:pStyle w:val="ENoteTableText"/>
              <w:tabs>
                <w:tab w:val="center" w:leader="dot" w:pos="2268"/>
              </w:tabs>
            </w:pPr>
            <w:r w:rsidRPr="00424DF9">
              <w:t>am No 139, 1995</w:t>
            </w:r>
          </w:p>
        </w:tc>
      </w:tr>
      <w:tr w:rsidR="008A2B3B" w:rsidRPr="00424DF9" w14:paraId="26DA59A8" w14:textId="77777777" w:rsidTr="00755058">
        <w:trPr>
          <w:cantSplit/>
        </w:trPr>
        <w:tc>
          <w:tcPr>
            <w:tcW w:w="2551" w:type="dxa"/>
            <w:shd w:val="clear" w:color="auto" w:fill="auto"/>
          </w:tcPr>
          <w:p w14:paraId="7D5696B4" w14:textId="77777777" w:rsidR="008A2B3B" w:rsidRPr="00424DF9" w:rsidRDefault="008A2B3B" w:rsidP="008A2B3B">
            <w:pPr>
              <w:pStyle w:val="ENoteTableText"/>
              <w:tabs>
                <w:tab w:val="center" w:leader="dot" w:pos="2268"/>
              </w:tabs>
              <w:rPr>
                <w:b/>
              </w:rPr>
            </w:pPr>
            <w:r w:rsidRPr="00424DF9">
              <w:rPr>
                <w:b/>
              </w:rPr>
              <w:t>Schedule 2</w:t>
            </w:r>
          </w:p>
        </w:tc>
        <w:tc>
          <w:tcPr>
            <w:tcW w:w="4531" w:type="dxa"/>
            <w:shd w:val="clear" w:color="auto" w:fill="auto"/>
          </w:tcPr>
          <w:p w14:paraId="7DE0744B" w14:textId="77777777" w:rsidR="008A2B3B" w:rsidRPr="00424DF9" w:rsidRDefault="008A2B3B" w:rsidP="008A2B3B">
            <w:pPr>
              <w:pStyle w:val="ENoteTableText"/>
              <w:tabs>
                <w:tab w:val="center" w:leader="dot" w:pos="2268"/>
              </w:tabs>
              <w:rPr>
                <w:b/>
              </w:rPr>
            </w:pPr>
          </w:p>
        </w:tc>
      </w:tr>
      <w:tr w:rsidR="008A2B3B" w:rsidRPr="00424DF9" w14:paraId="01A1CFA7" w14:textId="77777777" w:rsidTr="00755058">
        <w:trPr>
          <w:cantSplit/>
        </w:trPr>
        <w:tc>
          <w:tcPr>
            <w:tcW w:w="2551" w:type="dxa"/>
            <w:shd w:val="clear" w:color="auto" w:fill="auto"/>
          </w:tcPr>
          <w:p w14:paraId="21AE57FA" w14:textId="77777777" w:rsidR="008A2B3B" w:rsidRPr="00424DF9" w:rsidRDefault="008A2B3B" w:rsidP="008A2B3B">
            <w:pPr>
              <w:pStyle w:val="ENoteTableText"/>
              <w:tabs>
                <w:tab w:val="center" w:leader="dot" w:pos="2268"/>
              </w:tabs>
              <w:rPr>
                <w:b/>
              </w:rPr>
            </w:pPr>
            <w:r w:rsidRPr="00424DF9">
              <w:rPr>
                <w:b/>
              </w:rPr>
              <w:t>Part 1</w:t>
            </w:r>
          </w:p>
        </w:tc>
        <w:tc>
          <w:tcPr>
            <w:tcW w:w="4531" w:type="dxa"/>
            <w:shd w:val="clear" w:color="auto" w:fill="auto"/>
          </w:tcPr>
          <w:p w14:paraId="3871D269" w14:textId="77777777" w:rsidR="008A2B3B" w:rsidRPr="00424DF9" w:rsidRDefault="008A2B3B" w:rsidP="008A2B3B">
            <w:pPr>
              <w:pStyle w:val="ENoteTableText"/>
              <w:tabs>
                <w:tab w:val="center" w:leader="dot" w:pos="2268"/>
              </w:tabs>
              <w:rPr>
                <w:b/>
              </w:rPr>
            </w:pPr>
          </w:p>
        </w:tc>
      </w:tr>
      <w:tr w:rsidR="008A2B3B" w:rsidRPr="00424DF9" w14:paraId="730B3AC8" w14:textId="77777777" w:rsidTr="00755058">
        <w:trPr>
          <w:cantSplit/>
        </w:trPr>
        <w:tc>
          <w:tcPr>
            <w:tcW w:w="2551" w:type="dxa"/>
            <w:shd w:val="clear" w:color="auto" w:fill="auto"/>
          </w:tcPr>
          <w:p w14:paraId="37A7F46A" w14:textId="77777777" w:rsidR="008A2B3B" w:rsidRPr="00424DF9" w:rsidRDefault="008A2B3B" w:rsidP="008A2B3B">
            <w:pPr>
              <w:pStyle w:val="ENoteTableText"/>
              <w:tabs>
                <w:tab w:val="center" w:leader="dot" w:pos="2268"/>
              </w:tabs>
            </w:pPr>
            <w:r w:rsidRPr="00424DF9">
              <w:t>c 1</w:t>
            </w:r>
            <w:r w:rsidRPr="00424DF9">
              <w:tab/>
            </w:r>
          </w:p>
        </w:tc>
        <w:tc>
          <w:tcPr>
            <w:tcW w:w="4531" w:type="dxa"/>
            <w:shd w:val="clear" w:color="auto" w:fill="auto"/>
          </w:tcPr>
          <w:p w14:paraId="41584992" w14:textId="77777777" w:rsidR="008A2B3B" w:rsidRPr="00424DF9" w:rsidRDefault="008A2B3B" w:rsidP="008A2B3B">
            <w:pPr>
              <w:pStyle w:val="ENoteTableText"/>
              <w:tabs>
                <w:tab w:val="center" w:leader="dot" w:pos="2268"/>
              </w:tabs>
            </w:pPr>
            <w:r w:rsidRPr="00424DF9">
              <w:t>am No 167, 1992</w:t>
            </w:r>
            <w:r w:rsidR="003B758D" w:rsidRPr="00424DF9">
              <w:t>; No 13, 2001</w:t>
            </w:r>
            <w:r w:rsidR="00E860B9" w:rsidRPr="00424DF9">
              <w:t>; No 39, 2003</w:t>
            </w:r>
          </w:p>
        </w:tc>
      </w:tr>
      <w:tr w:rsidR="008A2B3B" w:rsidRPr="00424DF9" w14:paraId="3180B4F3" w14:textId="77777777" w:rsidTr="00755058">
        <w:trPr>
          <w:cantSplit/>
        </w:trPr>
        <w:tc>
          <w:tcPr>
            <w:tcW w:w="2551" w:type="dxa"/>
            <w:shd w:val="clear" w:color="auto" w:fill="auto"/>
          </w:tcPr>
          <w:p w14:paraId="10DAF535" w14:textId="77777777" w:rsidR="008A2B3B" w:rsidRPr="00424DF9" w:rsidRDefault="008A2B3B" w:rsidP="008A2B3B">
            <w:pPr>
              <w:pStyle w:val="ENoteTableText"/>
              <w:tabs>
                <w:tab w:val="center" w:leader="dot" w:pos="2268"/>
              </w:tabs>
            </w:pPr>
            <w:r w:rsidRPr="00424DF9">
              <w:t>c 2</w:t>
            </w:r>
            <w:r w:rsidRPr="00424DF9">
              <w:tab/>
            </w:r>
          </w:p>
        </w:tc>
        <w:tc>
          <w:tcPr>
            <w:tcW w:w="4531" w:type="dxa"/>
            <w:shd w:val="clear" w:color="auto" w:fill="auto"/>
          </w:tcPr>
          <w:p w14:paraId="3AFDB11F" w14:textId="77777777" w:rsidR="008A2B3B" w:rsidRPr="00424DF9" w:rsidRDefault="008A2B3B" w:rsidP="008A2B3B">
            <w:pPr>
              <w:pStyle w:val="ENoteTableText"/>
              <w:tabs>
                <w:tab w:val="center" w:leader="dot" w:pos="2268"/>
              </w:tabs>
            </w:pPr>
            <w:r w:rsidRPr="00424DF9">
              <w:t>am No 218, 1992</w:t>
            </w:r>
            <w:r w:rsidR="000347CB" w:rsidRPr="00424DF9">
              <w:t>; No 120, 2002</w:t>
            </w:r>
          </w:p>
        </w:tc>
      </w:tr>
      <w:tr w:rsidR="008A2B3B" w:rsidRPr="00424DF9" w14:paraId="6376B974" w14:textId="77777777" w:rsidTr="00755058">
        <w:trPr>
          <w:cantSplit/>
        </w:trPr>
        <w:tc>
          <w:tcPr>
            <w:tcW w:w="2551" w:type="dxa"/>
            <w:shd w:val="clear" w:color="auto" w:fill="auto"/>
          </w:tcPr>
          <w:p w14:paraId="31AA9B14" w14:textId="77777777" w:rsidR="008A2B3B" w:rsidRPr="00424DF9" w:rsidRDefault="008A2B3B" w:rsidP="008A2B3B">
            <w:pPr>
              <w:pStyle w:val="ENoteTableText"/>
              <w:tabs>
                <w:tab w:val="center" w:leader="dot" w:pos="2268"/>
              </w:tabs>
              <w:rPr>
                <w:b/>
              </w:rPr>
            </w:pPr>
            <w:r w:rsidRPr="00424DF9">
              <w:rPr>
                <w:b/>
              </w:rPr>
              <w:t>Part 2</w:t>
            </w:r>
          </w:p>
        </w:tc>
        <w:tc>
          <w:tcPr>
            <w:tcW w:w="4531" w:type="dxa"/>
            <w:shd w:val="clear" w:color="auto" w:fill="auto"/>
          </w:tcPr>
          <w:p w14:paraId="790C2F12" w14:textId="77777777" w:rsidR="008A2B3B" w:rsidRPr="00424DF9" w:rsidRDefault="008A2B3B" w:rsidP="008A2B3B">
            <w:pPr>
              <w:pStyle w:val="ENoteTableText"/>
              <w:tabs>
                <w:tab w:val="center" w:leader="dot" w:pos="2268"/>
              </w:tabs>
            </w:pPr>
          </w:p>
        </w:tc>
      </w:tr>
      <w:tr w:rsidR="008A2B3B" w:rsidRPr="00424DF9" w14:paraId="46F890F3" w14:textId="77777777" w:rsidTr="00755058">
        <w:trPr>
          <w:cantSplit/>
        </w:trPr>
        <w:tc>
          <w:tcPr>
            <w:tcW w:w="2551" w:type="dxa"/>
            <w:shd w:val="clear" w:color="auto" w:fill="auto"/>
          </w:tcPr>
          <w:p w14:paraId="5CB570FA" w14:textId="77777777" w:rsidR="008A2B3B" w:rsidRPr="00424DF9" w:rsidRDefault="008A2B3B" w:rsidP="008A2B3B">
            <w:pPr>
              <w:pStyle w:val="ENoteTableText"/>
              <w:tabs>
                <w:tab w:val="center" w:leader="dot" w:pos="2268"/>
              </w:tabs>
            </w:pPr>
            <w:r w:rsidRPr="00424DF9">
              <w:t>c 3A</w:t>
            </w:r>
            <w:r w:rsidRPr="00424DF9">
              <w:tab/>
            </w:r>
          </w:p>
        </w:tc>
        <w:tc>
          <w:tcPr>
            <w:tcW w:w="4531" w:type="dxa"/>
            <w:shd w:val="clear" w:color="auto" w:fill="auto"/>
          </w:tcPr>
          <w:p w14:paraId="37BC1EDB" w14:textId="77777777" w:rsidR="008A2B3B" w:rsidRPr="00424DF9" w:rsidRDefault="008A2B3B" w:rsidP="008A2B3B">
            <w:pPr>
              <w:pStyle w:val="ENoteTableText"/>
              <w:tabs>
                <w:tab w:val="center" w:leader="dot" w:pos="2268"/>
              </w:tabs>
            </w:pPr>
            <w:r w:rsidRPr="00424DF9">
              <w:t>ad No 216, 1992</w:t>
            </w:r>
          </w:p>
        </w:tc>
      </w:tr>
      <w:tr w:rsidR="00E860B9" w:rsidRPr="00424DF9" w14:paraId="75E7E15F" w14:textId="77777777" w:rsidTr="00755058">
        <w:trPr>
          <w:cantSplit/>
        </w:trPr>
        <w:tc>
          <w:tcPr>
            <w:tcW w:w="2551" w:type="dxa"/>
            <w:shd w:val="clear" w:color="auto" w:fill="auto"/>
          </w:tcPr>
          <w:p w14:paraId="48DD8881" w14:textId="77777777" w:rsidR="00E860B9" w:rsidRPr="00424DF9" w:rsidRDefault="00E860B9" w:rsidP="008A2B3B">
            <w:pPr>
              <w:pStyle w:val="ENoteTableText"/>
              <w:tabs>
                <w:tab w:val="center" w:leader="dot" w:pos="2268"/>
              </w:tabs>
            </w:pPr>
            <w:r w:rsidRPr="00424DF9">
              <w:t>c 6</w:t>
            </w:r>
            <w:r w:rsidRPr="00424DF9">
              <w:tab/>
            </w:r>
          </w:p>
        </w:tc>
        <w:tc>
          <w:tcPr>
            <w:tcW w:w="4531" w:type="dxa"/>
            <w:shd w:val="clear" w:color="auto" w:fill="auto"/>
          </w:tcPr>
          <w:p w14:paraId="75CA889D" w14:textId="77777777" w:rsidR="00E860B9" w:rsidRPr="00424DF9" w:rsidRDefault="00E860B9" w:rsidP="008A2B3B">
            <w:pPr>
              <w:pStyle w:val="ENoteTableText"/>
              <w:tabs>
                <w:tab w:val="center" w:leader="dot" w:pos="2268"/>
              </w:tabs>
            </w:pPr>
            <w:r w:rsidRPr="00424DF9">
              <w:t>am No 39, 2003</w:t>
            </w:r>
          </w:p>
        </w:tc>
      </w:tr>
      <w:tr w:rsidR="008A2B3B" w:rsidRPr="00424DF9" w14:paraId="5C4D4DEE" w14:textId="77777777" w:rsidTr="00755058">
        <w:trPr>
          <w:cantSplit/>
        </w:trPr>
        <w:tc>
          <w:tcPr>
            <w:tcW w:w="2551" w:type="dxa"/>
            <w:shd w:val="clear" w:color="auto" w:fill="auto"/>
          </w:tcPr>
          <w:p w14:paraId="5BBE00E8" w14:textId="77777777" w:rsidR="008A2B3B" w:rsidRPr="00424DF9" w:rsidRDefault="008A2B3B" w:rsidP="008A2B3B">
            <w:pPr>
              <w:pStyle w:val="ENoteTableText"/>
              <w:tabs>
                <w:tab w:val="center" w:leader="dot" w:pos="2268"/>
              </w:tabs>
              <w:rPr>
                <w:b/>
              </w:rPr>
            </w:pPr>
            <w:r w:rsidRPr="00424DF9">
              <w:rPr>
                <w:b/>
              </w:rPr>
              <w:t>Part 3</w:t>
            </w:r>
          </w:p>
        </w:tc>
        <w:tc>
          <w:tcPr>
            <w:tcW w:w="4531" w:type="dxa"/>
            <w:shd w:val="clear" w:color="auto" w:fill="auto"/>
          </w:tcPr>
          <w:p w14:paraId="2335A6D0" w14:textId="77777777" w:rsidR="008A2B3B" w:rsidRPr="00424DF9" w:rsidRDefault="008A2B3B" w:rsidP="008A2B3B">
            <w:pPr>
              <w:pStyle w:val="ENoteTableText"/>
              <w:tabs>
                <w:tab w:val="center" w:leader="dot" w:pos="2268"/>
              </w:tabs>
            </w:pPr>
          </w:p>
        </w:tc>
      </w:tr>
      <w:tr w:rsidR="008A2B3B" w:rsidRPr="00424DF9" w14:paraId="2DFA75D0" w14:textId="77777777" w:rsidTr="00755058">
        <w:trPr>
          <w:cantSplit/>
        </w:trPr>
        <w:tc>
          <w:tcPr>
            <w:tcW w:w="2551" w:type="dxa"/>
            <w:shd w:val="clear" w:color="auto" w:fill="auto"/>
          </w:tcPr>
          <w:p w14:paraId="1CB39188" w14:textId="77777777" w:rsidR="008A2B3B" w:rsidRPr="00424DF9" w:rsidRDefault="008A2B3B" w:rsidP="008A2B3B">
            <w:pPr>
              <w:pStyle w:val="ENoteTableText"/>
              <w:tabs>
                <w:tab w:val="center" w:leader="dot" w:pos="2268"/>
              </w:tabs>
            </w:pPr>
            <w:r w:rsidRPr="00424DF9">
              <w:t>c 7</w:t>
            </w:r>
            <w:r w:rsidRPr="00424DF9">
              <w:tab/>
            </w:r>
          </w:p>
        </w:tc>
        <w:tc>
          <w:tcPr>
            <w:tcW w:w="4531" w:type="dxa"/>
            <w:shd w:val="clear" w:color="auto" w:fill="auto"/>
          </w:tcPr>
          <w:p w14:paraId="2FE2E1BA" w14:textId="77777777" w:rsidR="008A2B3B" w:rsidRPr="00424DF9" w:rsidRDefault="008A2B3B" w:rsidP="008A2B3B">
            <w:pPr>
              <w:pStyle w:val="ENoteTableText"/>
              <w:tabs>
                <w:tab w:val="center" w:leader="dot" w:pos="2268"/>
              </w:tabs>
            </w:pPr>
            <w:r w:rsidRPr="00424DF9">
              <w:t>am No 167, 1992; No 216, 1992; No 218, 1992; No 143, 1997; No 99, 1998; No 197, 1999</w:t>
            </w:r>
            <w:r w:rsidR="005909B3" w:rsidRPr="00424DF9">
              <w:t>; No 108, 2000</w:t>
            </w:r>
            <w:r w:rsidR="005977A8" w:rsidRPr="00424DF9">
              <w:t>; No 13, 2001</w:t>
            </w:r>
          </w:p>
        </w:tc>
      </w:tr>
      <w:tr w:rsidR="008A2B3B" w:rsidRPr="00424DF9" w14:paraId="52BC121A" w14:textId="77777777" w:rsidTr="00755058">
        <w:trPr>
          <w:cantSplit/>
        </w:trPr>
        <w:tc>
          <w:tcPr>
            <w:tcW w:w="2551" w:type="dxa"/>
            <w:shd w:val="clear" w:color="auto" w:fill="auto"/>
          </w:tcPr>
          <w:p w14:paraId="7C866CD9" w14:textId="77777777" w:rsidR="008A2B3B" w:rsidRPr="00424DF9" w:rsidRDefault="008A2B3B" w:rsidP="008A2B3B">
            <w:pPr>
              <w:pStyle w:val="ENoteTableText"/>
              <w:tabs>
                <w:tab w:val="center" w:leader="dot" w:pos="2268"/>
              </w:tabs>
              <w:rPr>
                <w:b/>
              </w:rPr>
            </w:pPr>
            <w:r w:rsidRPr="00424DF9">
              <w:rPr>
                <w:b/>
              </w:rPr>
              <w:t>Part 4</w:t>
            </w:r>
          </w:p>
        </w:tc>
        <w:tc>
          <w:tcPr>
            <w:tcW w:w="4531" w:type="dxa"/>
            <w:shd w:val="clear" w:color="auto" w:fill="auto"/>
          </w:tcPr>
          <w:p w14:paraId="4C0ABB31" w14:textId="77777777" w:rsidR="008A2B3B" w:rsidRPr="00424DF9" w:rsidRDefault="008A2B3B" w:rsidP="008A2B3B">
            <w:pPr>
              <w:pStyle w:val="ENoteTableText"/>
              <w:tabs>
                <w:tab w:val="center" w:leader="dot" w:pos="2268"/>
              </w:tabs>
            </w:pPr>
          </w:p>
        </w:tc>
      </w:tr>
      <w:tr w:rsidR="008A2B3B" w:rsidRPr="00424DF9" w14:paraId="04B13778" w14:textId="77777777" w:rsidTr="00755058">
        <w:trPr>
          <w:cantSplit/>
        </w:trPr>
        <w:tc>
          <w:tcPr>
            <w:tcW w:w="2551" w:type="dxa"/>
            <w:shd w:val="clear" w:color="auto" w:fill="auto"/>
          </w:tcPr>
          <w:p w14:paraId="140F5E58" w14:textId="77777777" w:rsidR="008A2B3B" w:rsidRPr="00424DF9" w:rsidRDefault="008A2B3B" w:rsidP="008A2B3B">
            <w:pPr>
              <w:pStyle w:val="ENoteTableText"/>
              <w:tabs>
                <w:tab w:val="center" w:leader="dot" w:pos="2268"/>
              </w:tabs>
            </w:pPr>
            <w:r w:rsidRPr="00424DF9">
              <w:t>c 8</w:t>
            </w:r>
            <w:r w:rsidRPr="00424DF9">
              <w:tab/>
            </w:r>
          </w:p>
        </w:tc>
        <w:tc>
          <w:tcPr>
            <w:tcW w:w="4531" w:type="dxa"/>
            <w:shd w:val="clear" w:color="auto" w:fill="auto"/>
          </w:tcPr>
          <w:p w14:paraId="2CA302DA" w14:textId="77777777" w:rsidR="008A2B3B" w:rsidRPr="00424DF9" w:rsidRDefault="008A2B3B" w:rsidP="008A2B3B">
            <w:pPr>
              <w:pStyle w:val="ENoteTableText"/>
              <w:tabs>
                <w:tab w:val="center" w:leader="dot" w:pos="2268"/>
              </w:tabs>
            </w:pPr>
            <w:r w:rsidRPr="00424DF9">
              <w:t>am No 167, 1992; No 216, 1992; No 218, 1992; No 143, 1997</w:t>
            </w:r>
            <w:r w:rsidR="009905A7" w:rsidRPr="00424DF9">
              <w:t>; No 197, 1999</w:t>
            </w:r>
          </w:p>
        </w:tc>
      </w:tr>
      <w:tr w:rsidR="008A2B3B" w:rsidRPr="00424DF9" w14:paraId="7A31DA4B" w14:textId="77777777" w:rsidTr="00755058">
        <w:trPr>
          <w:cantSplit/>
        </w:trPr>
        <w:tc>
          <w:tcPr>
            <w:tcW w:w="2551" w:type="dxa"/>
            <w:shd w:val="clear" w:color="auto" w:fill="auto"/>
          </w:tcPr>
          <w:p w14:paraId="1DA9BB01" w14:textId="77777777" w:rsidR="008A2B3B" w:rsidRPr="00424DF9" w:rsidRDefault="008A2B3B" w:rsidP="008A2B3B">
            <w:pPr>
              <w:pStyle w:val="ENoteTableText"/>
              <w:tabs>
                <w:tab w:val="center" w:leader="dot" w:pos="2268"/>
              </w:tabs>
              <w:rPr>
                <w:b/>
              </w:rPr>
            </w:pPr>
            <w:r w:rsidRPr="00424DF9">
              <w:rPr>
                <w:b/>
              </w:rPr>
              <w:t>Part 5</w:t>
            </w:r>
          </w:p>
        </w:tc>
        <w:tc>
          <w:tcPr>
            <w:tcW w:w="4531" w:type="dxa"/>
            <w:shd w:val="clear" w:color="auto" w:fill="auto"/>
          </w:tcPr>
          <w:p w14:paraId="1377E8FC" w14:textId="77777777" w:rsidR="008A2B3B" w:rsidRPr="00424DF9" w:rsidRDefault="008A2B3B" w:rsidP="008A2B3B">
            <w:pPr>
              <w:pStyle w:val="ENoteTableText"/>
              <w:tabs>
                <w:tab w:val="center" w:leader="dot" w:pos="2268"/>
              </w:tabs>
            </w:pPr>
          </w:p>
        </w:tc>
      </w:tr>
      <w:tr w:rsidR="008A2B3B" w:rsidRPr="00424DF9" w14:paraId="00DC7045" w14:textId="77777777" w:rsidTr="00755058">
        <w:trPr>
          <w:cantSplit/>
        </w:trPr>
        <w:tc>
          <w:tcPr>
            <w:tcW w:w="2551" w:type="dxa"/>
            <w:shd w:val="clear" w:color="auto" w:fill="auto"/>
          </w:tcPr>
          <w:p w14:paraId="65906BC6" w14:textId="77777777" w:rsidR="008A2B3B" w:rsidRPr="00424DF9" w:rsidRDefault="008A2B3B" w:rsidP="008A2B3B">
            <w:pPr>
              <w:pStyle w:val="ENoteTableText"/>
              <w:tabs>
                <w:tab w:val="center" w:leader="dot" w:pos="2268"/>
              </w:tabs>
            </w:pPr>
            <w:r w:rsidRPr="00424DF9">
              <w:t>c 9</w:t>
            </w:r>
            <w:r w:rsidRPr="00424DF9">
              <w:tab/>
            </w:r>
          </w:p>
        </w:tc>
        <w:tc>
          <w:tcPr>
            <w:tcW w:w="4531" w:type="dxa"/>
            <w:shd w:val="clear" w:color="auto" w:fill="auto"/>
          </w:tcPr>
          <w:p w14:paraId="708386EF" w14:textId="77777777" w:rsidR="008A2B3B" w:rsidRPr="00424DF9" w:rsidRDefault="008A2B3B" w:rsidP="008A2B3B">
            <w:pPr>
              <w:pStyle w:val="ENoteTableText"/>
              <w:tabs>
                <w:tab w:val="center" w:leader="dot" w:pos="2268"/>
              </w:tabs>
            </w:pPr>
            <w:r w:rsidRPr="00424DF9">
              <w:t>am No 216, 1992; No 218, 1992</w:t>
            </w:r>
            <w:r w:rsidR="009905A7" w:rsidRPr="00424DF9">
              <w:t>; No 197, 1999</w:t>
            </w:r>
            <w:r w:rsidR="005977A8" w:rsidRPr="00424DF9">
              <w:t>; No 13, 2001</w:t>
            </w:r>
            <w:r w:rsidR="00D13C4E" w:rsidRPr="00424DF9">
              <w:t>; No 120, 2002</w:t>
            </w:r>
          </w:p>
        </w:tc>
      </w:tr>
      <w:tr w:rsidR="008A2B3B" w:rsidRPr="00424DF9" w14:paraId="77515612" w14:textId="77777777" w:rsidTr="00755058">
        <w:trPr>
          <w:cantSplit/>
        </w:trPr>
        <w:tc>
          <w:tcPr>
            <w:tcW w:w="2551" w:type="dxa"/>
            <w:shd w:val="clear" w:color="auto" w:fill="auto"/>
          </w:tcPr>
          <w:p w14:paraId="23CBBAD8" w14:textId="77777777" w:rsidR="008A2B3B" w:rsidRPr="00424DF9" w:rsidRDefault="008A2B3B" w:rsidP="008A2B3B">
            <w:pPr>
              <w:pStyle w:val="ENoteTableText"/>
              <w:tabs>
                <w:tab w:val="center" w:leader="dot" w:pos="2268"/>
              </w:tabs>
              <w:rPr>
                <w:b/>
              </w:rPr>
            </w:pPr>
            <w:r w:rsidRPr="00424DF9">
              <w:rPr>
                <w:b/>
              </w:rPr>
              <w:t>Part 6</w:t>
            </w:r>
          </w:p>
        </w:tc>
        <w:tc>
          <w:tcPr>
            <w:tcW w:w="4531" w:type="dxa"/>
            <w:shd w:val="clear" w:color="auto" w:fill="auto"/>
          </w:tcPr>
          <w:p w14:paraId="59CBB7A7" w14:textId="77777777" w:rsidR="008A2B3B" w:rsidRPr="00424DF9" w:rsidRDefault="008A2B3B" w:rsidP="008A2B3B">
            <w:pPr>
              <w:pStyle w:val="ENoteTableText"/>
              <w:tabs>
                <w:tab w:val="center" w:leader="dot" w:pos="2268"/>
              </w:tabs>
            </w:pPr>
          </w:p>
        </w:tc>
      </w:tr>
      <w:tr w:rsidR="008A2B3B" w:rsidRPr="00424DF9" w14:paraId="466E1362" w14:textId="77777777" w:rsidTr="00755058">
        <w:trPr>
          <w:cantSplit/>
        </w:trPr>
        <w:tc>
          <w:tcPr>
            <w:tcW w:w="2551" w:type="dxa"/>
            <w:shd w:val="clear" w:color="auto" w:fill="auto"/>
          </w:tcPr>
          <w:p w14:paraId="065FF551" w14:textId="77777777" w:rsidR="008A2B3B" w:rsidRPr="00424DF9" w:rsidRDefault="008A2B3B" w:rsidP="008A2B3B">
            <w:pPr>
              <w:pStyle w:val="ENoteTableText"/>
              <w:tabs>
                <w:tab w:val="center" w:leader="dot" w:pos="2268"/>
              </w:tabs>
            </w:pPr>
            <w:r w:rsidRPr="00424DF9">
              <w:t>c 10</w:t>
            </w:r>
            <w:r w:rsidRPr="00424DF9">
              <w:tab/>
            </w:r>
          </w:p>
        </w:tc>
        <w:tc>
          <w:tcPr>
            <w:tcW w:w="4531" w:type="dxa"/>
            <w:shd w:val="clear" w:color="auto" w:fill="auto"/>
          </w:tcPr>
          <w:p w14:paraId="2A52D2CF" w14:textId="77777777" w:rsidR="008A2B3B" w:rsidRPr="00424DF9" w:rsidRDefault="008A2B3B" w:rsidP="008A2B3B">
            <w:pPr>
              <w:pStyle w:val="ENoteTableText"/>
              <w:tabs>
                <w:tab w:val="center" w:leader="dot" w:pos="2268"/>
              </w:tabs>
            </w:pPr>
            <w:r w:rsidRPr="00424DF9">
              <w:t>am No 216, 1992; No 218, 1992; No 2, 1993; No 139, 1995; No 197, 1999</w:t>
            </w:r>
            <w:r w:rsidR="005977A8" w:rsidRPr="00424DF9">
              <w:t>; No 13, 2001</w:t>
            </w:r>
          </w:p>
        </w:tc>
      </w:tr>
      <w:tr w:rsidR="008A2B3B" w:rsidRPr="00424DF9" w14:paraId="587B4E32" w14:textId="77777777" w:rsidTr="00755058">
        <w:trPr>
          <w:cantSplit/>
        </w:trPr>
        <w:tc>
          <w:tcPr>
            <w:tcW w:w="2551" w:type="dxa"/>
            <w:shd w:val="clear" w:color="auto" w:fill="auto"/>
          </w:tcPr>
          <w:p w14:paraId="07EA7BAF" w14:textId="77777777" w:rsidR="008A2B3B" w:rsidRPr="00424DF9" w:rsidRDefault="008A2B3B" w:rsidP="00F3047D">
            <w:pPr>
              <w:pStyle w:val="ENoteTableText"/>
              <w:keepNext/>
              <w:tabs>
                <w:tab w:val="center" w:leader="dot" w:pos="2268"/>
              </w:tabs>
              <w:rPr>
                <w:b/>
              </w:rPr>
            </w:pPr>
            <w:r w:rsidRPr="00424DF9">
              <w:rPr>
                <w:b/>
              </w:rPr>
              <w:lastRenderedPageBreak/>
              <w:t>Part 7</w:t>
            </w:r>
          </w:p>
        </w:tc>
        <w:tc>
          <w:tcPr>
            <w:tcW w:w="4531" w:type="dxa"/>
            <w:shd w:val="clear" w:color="auto" w:fill="auto"/>
          </w:tcPr>
          <w:p w14:paraId="49979D53" w14:textId="77777777" w:rsidR="008A2B3B" w:rsidRPr="00424DF9" w:rsidRDefault="008A2B3B" w:rsidP="00F3047D">
            <w:pPr>
              <w:pStyle w:val="ENoteTableText"/>
              <w:keepNext/>
              <w:tabs>
                <w:tab w:val="center" w:leader="dot" w:pos="2268"/>
              </w:tabs>
            </w:pPr>
          </w:p>
        </w:tc>
      </w:tr>
      <w:tr w:rsidR="008A2B3B" w:rsidRPr="00424DF9" w14:paraId="65B23D95" w14:textId="77777777" w:rsidTr="00755058">
        <w:trPr>
          <w:cantSplit/>
        </w:trPr>
        <w:tc>
          <w:tcPr>
            <w:tcW w:w="2551" w:type="dxa"/>
            <w:shd w:val="clear" w:color="auto" w:fill="auto"/>
          </w:tcPr>
          <w:p w14:paraId="0D73B43A" w14:textId="77777777" w:rsidR="008A2B3B" w:rsidRPr="00424DF9" w:rsidRDefault="008A2B3B" w:rsidP="008A2B3B">
            <w:pPr>
              <w:pStyle w:val="ENoteTableText"/>
              <w:tabs>
                <w:tab w:val="center" w:leader="dot" w:pos="2268"/>
              </w:tabs>
            </w:pPr>
            <w:r w:rsidRPr="00424DF9">
              <w:t>c 11</w:t>
            </w:r>
            <w:r w:rsidRPr="00424DF9">
              <w:tab/>
            </w:r>
          </w:p>
        </w:tc>
        <w:tc>
          <w:tcPr>
            <w:tcW w:w="4531" w:type="dxa"/>
            <w:shd w:val="clear" w:color="auto" w:fill="auto"/>
          </w:tcPr>
          <w:p w14:paraId="2AD5C34D" w14:textId="77777777" w:rsidR="008A2B3B" w:rsidRPr="00424DF9" w:rsidRDefault="008A2B3B" w:rsidP="008A2B3B">
            <w:pPr>
              <w:pStyle w:val="ENoteTableText"/>
            </w:pPr>
            <w:r w:rsidRPr="00424DF9">
              <w:t>am No 216, 1992; No 218, 1992; No 180, 1997</w:t>
            </w:r>
            <w:r w:rsidR="009905A7" w:rsidRPr="00424DF9">
              <w:t>; No 197, 1999</w:t>
            </w:r>
            <w:r w:rsidR="005977A8" w:rsidRPr="00424DF9">
              <w:t>; No 13, 2001</w:t>
            </w:r>
          </w:p>
        </w:tc>
      </w:tr>
      <w:tr w:rsidR="008A2B3B" w:rsidRPr="00424DF9" w14:paraId="4412792B" w14:textId="77777777" w:rsidTr="00755058">
        <w:trPr>
          <w:cantSplit/>
        </w:trPr>
        <w:tc>
          <w:tcPr>
            <w:tcW w:w="2551" w:type="dxa"/>
            <w:shd w:val="clear" w:color="auto" w:fill="auto"/>
          </w:tcPr>
          <w:p w14:paraId="01F16A74" w14:textId="77777777" w:rsidR="008A2B3B" w:rsidRPr="00424DF9" w:rsidRDefault="008A2B3B" w:rsidP="008A2B3B">
            <w:pPr>
              <w:pStyle w:val="ENoteTableText"/>
              <w:tabs>
                <w:tab w:val="center" w:leader="dot" w:pos="2268"/>
              </w:tabs>
              <w:rPr>
                <w:b/>
              </w:rPr>
            </w:pPr>
            <w:r w:rsidRPr="00424DF9">
              <w:rPr>
                <w:b/>
              </w:rPr>
              <w:t>Schedule 3</w:t>
            </w:r>
          </w:p>
        </w:tc>
        <w:tc>
          <w:tcPr>
            <w:tcW w:w="4531" w:type="dxa"/>
            <w:shd w:val="clear" w:color="auto" w:fill="auto"/>
          </w:tcPr>
          <w:p w14:paraId="258D9825" w14:textId="77777777" w:rsidR="008A2B3B" w:rsidRPr="00424DF9" w:rsidRDefault="008A2B3B" w:rsidP="008A2B3B">
            <w:pPr>
              <w:pStyle w:val="ENoteTableText"/>
            </w:pPr>
          </w:p>
        </w:tc>
      </w:tr>
      <w:tr w:rsidR="008A2B3B" w:rsidRPr="00424DF9" w14:paraId="408488B5" w14:textId="77777777" w:rsidTr="00755058">
        <w:trPr>
          <w:cantSplit/>
        </w:trPr>
        <w:tc>
          <w:tcPr>
            <w:tcW w:w="2551" w:type="dxa"/>
            <w:shd w:val="clear" w:color="auto" w:fill="auto"/>
          </w:tcPr>
          <w:p w14:paraId="13BF3A2B" w14:textId="77777777" w:rsidR="008A2B3B" w:rsidRPr="00424DF9" w:rsidRDefault="008A2B3B" w:rsidP="008A2B3B">
            <w:pPr>
              <w:pStyle w:val="ENoteTableText"/>
              <w:tabs>
                <w:tab w:val="center" w:leader="dot" w:pos="2268"/>
              </w:tabs>
            </w:pPr>
            <w:r w:rsidRPr="00424DF9">
              <w:t>c 6</w:t>
            </w:r>
            <w:r w:rsidRPr="00424DF9">
              <w:tab/>
            </w:r>
          </w:p>
        </w:tc>
        <w:tc>
          <w:tcPr>
            <w:tcW w:w="4531" w:type="dxa"/>
            <w:shd w:val="clear" w:color="auto" w:fill="auto"/>
          </w:tcPr>
          <w:p w14:paraId="2A274B67" w14:textId="77777777" w:rsidR="008A2B3B" w:rsidRPr="00424DF9" w:rsidRDefault="008A2B3B" w:rsidP="008A2B3B">
            <w:pPr>
              <w:pStyle w:val="ENoteTableText"/>
            </w:pPr>
            <w:r w:rsidRPr="00424DF9">
              <w:t>rep No 152, 1997</w:t>
            </w:r>
          </w:p>
        </w:tc>
      </w:tr>
      <w:tr w:rsidR="008A2B3B" w:rsidRPr="00424DF9" w14:paraId="1D67561C" w14:textId="77777777" w:rsidTr="00755058">
        <w:trPr>
          <w:cantSplit/>
        </w:trPr>
        <w:tc>
          <w:tcPr>
            <w:tcW w:w="2551" w:type="dxa"/>
            <w:shd w:val="clear" w:color="auto" w:fill="auto"/>
          </w:tcPr>
          <w:p w14:paraId="377D5CE0" w14:textId="77777777" w:rsidR="008A2B3B" w:rsidRPr="00424DF9" w:rsidRDefault="008A2B3B" w:rsidP="008A2B3B">
            <w:pPr>
              <w:pStyle w:val="ENoteTableText"/>
              <w:tabs>
                <w:tab w:val="center" w:leader="dot" w:pos="2268"/>
              </w:tabs>
            </w:pPr>
            <w:r w:rsidRPr="00424DF9">
              <w:t>c 9</w:t>
            </w:r>
            <w:r w:rsidRPr="00424DF9">
              <w:tab/>
            </w:r>
          </w:p>
        </w:tc>
        <w:tc>
          <w:tcPr>
            <w:tcW w:w="4531" w:type="dxa"/>
            <w:shd w:val="clear" w:color="auto" w:fill="auto"/>
          </w:tcPr>
          <w:p w14:paraId="5F60BE09" w14:textId="77777777" w:rsidR="008A2B3B" w:rsidRPr="00424DF9" w:rsidRDefault="008A2B3B" w:rsidP="008A2B3B">
            <w:pPr>
              <w:pStyle w:val="ENoteTableText"/>
            </w:pPr>
            <w:r w:rsidRPr="00424DF9">
              <w:t>am No 152, 1997; No 156, 1999</w:t>
            </w:r>
          </w:p>
        </w:tc>
      </w:tr>
      <w:tr w:rsidR="008A2B3B" w:rsidRPr="00424DF9" w14:paraId="6C40779E" w14:textId="77777777" w:rsidTr="00755058">
        <w:trPr>
          <w:cantSplit/>
        </w:trPr>
        <w:tc>
          <w:tcPr>
            <w:tcW w:w="2551" w:type="dxa"/>
            <w:shd w:val="clear" w:color="auto" w:fill="auto"/>
          </w:tcPr>
          <w:p w14:paraId="205F26CC" w14:textId="77777777" w:rsidR="008A2B3B" w:rsidRPr="00424DF9" w:rsidRDefault="008A2B3B" w:rsidP="008A2B3B">
            <w:pPr>
              <w:pStyle w:val="ENoteTableText"/>
              <w:tabs>
                <w:tab w:val="center" w:leader="dot" w:pos="2268"/>
              </w:tabs>
            </w:pPr>
            <w:r w:rsidRPr="00424DF9">
              <w:t>c 13</w:t>
            </w:r>
            <w:r w:rsidRPr="00424DF9">
              <w:tab/>
            </w:r>
          </w:p>
        </w:tc>
        <w:tc>
          <w:tcPr>
            <w:tcW w:w="4531" w:type="dxa"/>
            <w:shd w:val="clear" w:color="auto" w:fill="auto"/>
          </w:tcPr>
          <w:p w14:paraId="7D60238B" w14:textId="77777777" w:rsidR="008A2B3B" w:rsidRPr="00424DF9" w:rsidRDefault="008A2B3B" w:rsidP="008A2B3B">
            <w:pPr>
              <w:pStyle w:val="ENoteTableText"/>
            </w:pPr>
            <w:r w:rsidRPr="00424DF9">
              <w:t>rep No 152, 1997</w:t>
            </w:r>
          </w:p>
        </w:tc>
      </w:tr>
      <w:tr w:rsidR="008A2B3B" w:rsidRPr="00424DF9" w14:paraId="63822184" w14:textId="77777777" w:rsidTr="00755058">
        <w:trPr>
          <w:cantSplit/>
        </w:trPr>
        <w:tc>
          <w:tcPr>
            <w:tcW w:w="2551" w:type="dxa"/>
            <w:shd w:val="clear" w:color="auto" w:fill="auto"/>
          </w:tcPr>
          <w:p w14:paraId="0039C670" w14:textId="77777777" w:rsidR="008A2B3B" w:rsidRPr="00424DF9" w:rsidRDefault="008A2B3B" w:rsidP="008A2B3B">
            <w:pPr>
              <w:pStyle w:val="ENoteTableText"/>
              <w:tabs>
                <w:tab w:val="center" w:leader="dot" w:pos="2268"/>
              </w:tabs>
            </w:pPr>
            <w:r w:rsidRPr="00424DF9">
              <w:t>c 14</w:t>
            </w:r>
            <w:r w:rsidRPr="00424DF9">
              <w:tab/>
            </w:r>
          </w:p>
        </w:tc>
        <w:tc>
          <w:tcPr>
            <w:tcW w:w="4531" w:type="dxa"/>
            <w:shd w:val="clear" w:color="auto" w:fill="auto"/>
          </w:tcPr>
          <w:p w14:paraId="437E68AA" w14:textId="77777777" w:rsidR="008A2B3B" w:rsidRPr="00424DF9" w:rsidRDefault="008A2B3B" w:rsidP="008A2B3B">
            <w:pPr>
              <w:pStyle w:val="ENoteTableText"/>
            </w:pPr>
            <w:r w:rsidRPr="00424DF9">
              <w:t>rep No 152, 1997</w:t>
            </w:r>
          </w:p>
        </w:tc>
      </w:tr>
      <w:tr w:rsidR="008A2B3B" w:rsidRPr="00424DF9" w14:paraId="11BE789E" w14:textId="77777777" w:rsidTr="00755058">
        <w:trPr>
          <w:cantSplit/>
        </w:trPr>
        <w:tc>
          <w:tcPr>
            <w:tcW w:w="2551" w:type="dxa"/>
            <w:shd w:val="clear" w:color="auto" w:fill="auto"/>
          </w:tcPr>
          <w:p w14:paraId="124CB26D" w14:textId="77777777" w:rsidR="008A2B3B" w:rsidRPr="00424DF9" w:rsidRDefault="008A2B3B" w:rsidP="008A2B3B">
            <w:pPr>
              <w:pStyle w:val="ENoteTableText"/>
              <w:tabs>
                <w:tab w:val="center" w:leader="dot" w:pos="2268"/>
              </w:tabs>
            </w:pPr>
            <w:r w:rsidRPr="00424DF9">
              <w:t>c 16</w:t>
            </w:r>
            <w:r w:rsidRPr="00424DF9">
              <w:tab/>
            </w:r>
          </w:p>
        </w:tc>
        <w:tc>
          <w:tcPr>
            <w:tcW w:w="4531" w:type="dxa"/>
            <w:shd w:val="clear" w:color="auto" w:fill="auto"/>
          </w:tcPr>
          <w:p w14:paraId="2365C189" w14:textId="77777777" w:rsidR="008A2B3B" w:rsidRPr="00424DF9" w:rsidRDefault="008A2B3B" w:rsidP="008A2B3B">
            <w:pPr>
              <w:pStyle w:val="ENoteTableText"/>
            </w:pPr>
            <w:r w:rsidRPr="00424DF9">
              <w:t>am No 152, 1997</w:t>
            </w:r>
          </w:p>
        </w:tc>
      </w:tr>
      <w:tr w:rsidR="008A2B3B" w:rsidRPr="00424DF9" w14:paraId="248A846D" w14:textId="77777777" w:rsidTr="00755058">
        <w:trPr>
          <w:cantSplit/>
        </w:trPr>
        <w:tc>
          <w:tcPr>
            <w:tcW w:w="2551" w:type="dxa"/>
            <w:shd w:val="clear" w:color="auto" w:fill="auto"/>
          </w:tcPr>
          <w:p w14:paraId="532602B0" w14:textId="77777777" w:rsidR="008A2B3B" w:rsidRPr="00424DF9" w:rsidRDefault="008A2B3B" w:rsidP="008A2B3B">
            <w:pPr>
              <w:pStyle w:val="ENoteTableText"/>
              <w:tabs>
                <w:tab w:val="center" w:leader="dot" w:pos="2268"/>
              </w:tabs>
            </w:pPr>
            <w:r w:rsidRPr="00424DF9">
              <w:t>c 18</w:t>
            </w:r>
            <w:r w:rsidRPr="00424DF9">
              <w:tab/>
            </w:r>
          </w:p>
        </w:tc>
        <w:tc>
          <w:tcPr>
            <w:tcW w:w="4531" w:type="dxa"/>
            <w:shd w:val="clear" w:color="auto" w:fill="auto"/>
          </w:tcPr>
          <w:p w14:paraId="74420A1A" w14:textId="77777777" w:rsidR="008A2B3B" w:rsidRPr="00424DF9" w:rsidRDefault="008A2B3B" w:rsidP="008A2B3B">
            <w:pPr>
              <w:pStyle w:val="ENoteTableText"/>
            </w:pPr>
            <w:r w:rsidRPr="00424DF9">
              <w:t>am No 119, 1997; No 90, 1999</w:t>
            </w:r>
            <w:r w:rsidR="006C026D" w:rsidRPr="00424DF9">
              <w:t>. No 198, 1999</w:t>
            </w:r>
            <w:r w:rsidR="00CB2CC5" w:rsidRPr="00424DF9">
              <w:t>; No 108, 2000</w:t>
            </w:r>
          </w:p>
        </w:tc>
      </w:tr>
      <w:tr w:rsidR="008A2B3B" w:rsidRPr="00424DF9" w14:paraId="4EDC1946" w14:textId="77777777" w:rsidTr="00755058">
        <w:trPr>
          <w:cantSplit/>
        </w:trPr>
        <w:tc>
          <w:tcPr>
            <w:tcW w:w="2551" w:type="dxa"/>
            <w:shd w:val="clear" w:color="auto" w:fill="auto"/>
          </w:tcPr>
          <w:p w14:paraId="71072289" w14:textId="77777777" w:rsidR="008A2B3B" w:rsidRPr="00424DF9" w:rsidRDefault="008A2B3B" w:rsidP="008A2B3B">
            <w:pPr>
              <w:pStyle w:val="ENoteTableText"/>
              <w:tabs>
                <w:tab w:val="center" w:leader="dot" w:pos="2268"/>
              </w:tabs>
              <w:rPr>
                <w:b/>
              </w:rPr>
            </w:pPr>
            <w:r w:rsidRPr="00424DF9">
              <w:rPr>
                <w:b/>
              </w:rPr>
              <w:t>Schedule 4</w:t>
            </w:r>
          </w:p>
        </w:tc>
        <w:tc>
          <w:tcPr>
            <w:tcW w:w="4531" w:type="dxa"/>
            <w:shd w:val="clear" w:color="auto" w:fill="auto"/>
          </w:tcPr>
          <w:p w14:paraId="39C4D2E9" w14:textId="77777777" w:rsidR="008A2B3B" w:rsidRPr="00424DF9" w:rsidRDefault="008A2B3B" w:rsidP="008A2B3B">
            <w:pPr>
              <w:pStyle w:val="ENoteTableText"/>
            </w:pPr>
          </w:p>
        </w:tc>
      </w:tr>
      <w:tr w:rsidR="008A2B3B" w:rsidRPr="00424DF9" w14:paraId="66EB814B" w14:textId="77777777" w:rsidTr="00755058">
        <w:trPr>
          <w:cantSplit/>
        </w:trPr>
        <w:tc>
          <w:tcPr>
            <w:tcW w:w="2551" w:type="dxa"/>
            <w:shd w:val="clear" w:color="auto" w:fill="auto"/>
          </w:tcPr>
          <w:p w14:paraId="6CC26A18" w14:textId="77777777" w:rsidR="008A2B3B" w:rsidRPr="00424DF9" w:rsidRDefault="008A2B3B" w:rsidP="008A2B3B">
            <w:pPr>
              <w:pStyle w:val="ENoteTableText"/>
              <w:tabs>
                <w:tab w:val="center" w:leader="dot" w:pos="2268"/>
              </w:tabs>
            </w:pPr>
            <w:r w:rsidRPr="00424DF9">
              <w:t>Schedule 4</w:t>
            </w:r>
            <w:r w:rsidRPr="00424DF9">
              <w:tab/>
            </w:r>
          </w:p>
        </w:tc>
        <w:tc>
          <w:tcPr>
            <w:tcW w:w="4531" w:type="dxa"/>
            <w:shd w:val="clear" w:color="auto" w:fill="auto"/>
          </w:tcPr>
          <w:p w14:paraId="796D087C" w14:textId="77777777" w:rsidR="008A2B3B" w:rsidRPr="00424DF9" w:rsidRDefault="008A2B3B" w:rsidP="008A2B3B">
            <w:pPr>
              <w:pStyle w:val="ENoteTableText"/>
            </w:pPr>
            <w:r w:rsidRPr="00424DF9">
              <w:t>ad No 99, 1998</w:t>
            </w:r>
          </w:p>
        </w:tc>
      </w:tr>
      <w:tr w:rsidR="008A2B3B" w:rsidRPr="00424DF9" w14:paraId="2EC002B1" w14:textId="77777777" w:rsidTr="00755058">
        <w:trPr>
          <w:cantSplit/>
        </w:trPr>
        <w:tc>
          <w:tcPr>
            <w:tcW w:w="2551" w:type="dxa"/>
            <w:shd w:val="clear" w:color="auto" w:fill="auto"/>
          </w:tcPr>
          <w:p w14:paraId="73CC0B03" w14:textId="77777777" w:rsidR="008A2B3B" w:rsidRPr="00424DF9" w:rsidRDefault="008A2B3B" w:rsidP="008A2B3B">
            <w:pPr>
              <w:pStyle w:val="ENoteTableText"/>
              <w:tabs>
                <w:tab w:val="center" w:leader="dot" w:pos="2268"/>
              </w:tabs>
              <w:rPr>
                <w:b/>
              </w:rPr>
            </w:pPr>
            <w:r w:rsidRPr="00424DF9">
              <w:rPr>
                <w:b/>
              </w:rPr>
              <w:t>Part 1</w:t>
            </w:r>
          </w:p>
        </w:tc>
        <w:tc>
          <w:tcPr>
            <w:tcW w:w="4531" w:type="dxa"/>
            <w:shd w:val="clear" w:color="auto" w:fill="auto"/>
          </w:tcPr>
          <w:p w14:paraId="75CF5A16" w14:textId="77777777" w:rsidR="008A2B3B" w:rsidRPr="00424DF9" w:rsidRDefault="008A2B3B" w:rsidP="008A2B3B">
            <w:pPr>
              <w:pStyle w:val="ENoteTableText"/>
            </w:pPr>
          </w:p>
        </w:tc>
      </w:tr>
      <w:tr w:rsidR="008A2B3B" w:rsidRPr="00424DF9" w14:paraId="4DE378A2" w14:textId="77777777" w:rsidTr="00755058">
        <w:trPr>
          <w:cantSplit/>
        </w:trPr>
        <w:tc>
          <w:tcPr>
            <w:tcW w:w="2551" w:type="dxa"/>
            <w:shd w:val="clear" w:color="auto" w:fill="auto"/>
          </w:tcPr>
          <w:p w14:paraId="17340E27" w14:textId="77777777" w:rsidR="008A2B3B" w:rsidRPr="00424DF9" w:rsidRDefault="008A2B3B" w:rsidP="008A2B3B">
            <w:pPr>
              <w:pStyle w:val="ENoteTableText"/>
              <w:tabs>
                <w:tab w:val="center" w:leader="dot" w:pos="2268"/>
              </w:tabs>
            </w:pPr>
            <w:r w:rsidRPr="00424DF9">
              <w:t>c 1</w:t>
            </w:r>
            <w:r w:rsidRPr="00424DF9">
              <w:tab/>
            </w:r>
          </w:p>
        </w:tc>
        <w:tc>
          <w:tcPr>
            <w:tcW w:w="4531" w:type="dxa"/>
            <w:shd w:val="clear" w:color="auto" w:fill="auto"/>
          </w:tcPr>
          <w:p w14:paraId="430FBD71" w14:textId="77777777" w:rsidR="008A2B3B" w:rsidRPr="00424DF9" w:rsidRDefault="008A2B3B" w:rsidP="008A2B3B">
            <w:pPr>
              <w:pStyle w:val="ENoteTableText"/>
            </w:pPr>
            <w:r w:rsidRPr="00424DF9">
              <w:t>ad No 99, 1998</w:t>
            </w:r>
          </w:p>
        </w:tc>
      </w:tr>
      <w:tr w:rsidR="00CB2CC5" w:rsidRPr="00424DF9" w14:paraId="4458C74D" w14:textId="77777777" w:rsidTr="00755058">
        <w:trPr>
          <w:cantSplit/>
        </w:trPr>
        <w:tc>
          <w:tcPr>
            <w:tcW w:w="2551" w:type="dxa"/>
            <w:shd w:val="clear" w:color="auto" w:fill="auto"/>
          </w:tcPr>
          <w:p w14:paraId="2A97BDDD" w14:textId="77777777" w:rsidR="00CB2CC5" w:rsidRPr="00424DF9" w:rsidRDefault="00CB2CC5" w:rsidP="008A2B3B">
            <w:pPr>
              <w:pStyle w:val="ENoteTableText"/>
              <w:tabs>
                <w:tab w:val="center" w:leader="dot" w:pos="2268"/>
              </w:tabs>
            </w:pPr>
          </w:p>
        </w:tc>
        <w:tc>
          <w:tcPr>
            <w:tcW w:w="4531" w:type="dxa"/>
            <w:shd w:val="clear" w:color="auto" w:fill="auto"/>
          </w:tcPr>
          <w:p w14:paraId="1A5B870D" w14:textId="77777777" w:rsidR="00CB2CC5" w:rsidRPr="00424DF9" w:rsidRDefault="00CB2CC5" w:rsidP="008A2B3B">
            <w:pPr>
              <w:pStyle w:val="ENoteTableText"/>
            </w:pPr>
            <w:r w:rsidRPr="00424DF9">
              <w:t>am No 108, 2000</w:t>
            </w:r>
            <w:r w:rsidR="00F8242E" w:rsidRPr="00424DF9">
              <w:t>; No 4, 2003</w:t>
            </w:r>
          </w:p>
        </w:tc>
      </w:tr>
      <w:tr w:rsidR="008A2B3B" w:rsidRPr="00424DF9" w14:paraId="3451F56A" w14:textId="77777777" w:rsidTr="00755058">
        <w:trPr>
          <w:cantSplit/>
        </w:trPr>
        <w:tc>
          <w:tcPr>
            <w:tcW w:w="2551" w:type="dxa"/>
            <w:shd w:val="clear" w:color="auto" w:fill="auto"/>
          </w:tcPr>
          <w:p w14:paraId="1CE2BD0D" w14:textId="77777777" w:rsidR="008A2B3B" w:rsidRPr="00424DF9" w:rsidRDefault="008A2B3B" w:rsidP="008A2B3B">
            <w:pPr>
              <w:pStyle w:val="ENoteTableText"/>
              <w:tabs>
                <w:tab w:val="center" w:leader="dot" w:pos="2268"/>
              </w:tabs>
            </w:pPr>
            <w:r w:rsidRPr="00424DF9">
              <w:t>c 2</w:t>
            </w:r>
            <w:r w:rsidRPr="00424DF9">
              <w:tab/>
            </w:r>
          </w:p>
        </w:tc>
        <w:tc>
          <w:tcPr>
            <w:tcW w:w="4531" w:type="dxa"/>
            <w:shd w:val="clear" w:color="auto" w:fill="auto"/>
          </w:tcPr>
          <w:p w14:paraId="417B5AAA" w14:textId="77777777" w:rsidR="008A2B3B" w:rsidRPr="00424DF9" w:rsidRDefault="008A2B3B" w:rsidP="008A2B3B">
            <w:pPr>
              <w:pStyle w:val="ENoteTableText"/>
            </w:pPr>
            <w:r w:rsidRPr="00424DF9">
              <w:t>ad No 99, 1998</w:t>
            </w:r>
          </w:p>
        </w:tc>
      </w:tr>
      <w:tr w:rsidR="0030267E" w:rsidRPr="00424DF9" w14:paraId="70DE33CA" w14:textId="77777777" w:rsidTr="00755058">
        <w:trPr>
          <w:cantSplit/>
        </w:trPr>
        <w:tc>
          <w:tcPr>
            <w:tcW w:w="2551" w:type="dxa"/>
            <w:shd w:val="clear" w:color="auto" w:fill="auto"/>
          </w:tcPr>
          <w:p w14:paraId="4740AC30" w14:textId="77777777" w:rsidR="0030267E" w:rsidRPr="00424DF9" w:rsidRDefault="0030267E" w:rsidP="008A2B3B">
            <w:pPr>
              <w:pStyle w:val="ENoteTableText"/>
              <w:tabs>
                <w:tab w:val="center" w:leader="dot" w:pos="2268"/>
              </w:tabs>
            </w:pPr>
          </w:p>
        </w:tc>
        <w:tc>
          <w:tcPr>
            <w:tcW w:w="4531" w:type="dxa"/>
            <w:shd w:val="clear" w:color="auto" w:fill="auto"/>
          </w:tcPr>
          <w:p w14:paraId="171A8E9F" w14:textId="77777777" w:rsidR="0030267E" w:rsidRPr="00424DF9" w:rsidRDefault="0030267E" w:rsidP="008A2B3B">
            <w:pPr>
              <w:pStyle w:val="ENoteTableText"/>
            </w:pPr>
            <w:r w:rsidRPr="00424DF9">
              <w:t>am No 108, 2000</w:t>
            </w:r>
          </w:p>
        </w:tc>
      </w:tr>
      <w:tr w:rsidR="008A2B3B" w:rsidRPr="00424DF9" w14:paraId="675FA2B1" w14:textId="77777777" w:rsidTr="00755058">
        <w:trPr>
          <w:cantSplit/>
        </w:trPr>
        <w:tc>
          <w:tcPr>
            <w:tcW w:w="2551" w:type="dxa"/>
            <w:shd w:val="clear" w:color="auto" w:fill="auto"/>
          </w:tcPr>
          <w:p w14:paraId="1775B7E8" w14:textId="77777777" w:rsidR="008A2B3B" w:rsidRPr="00424DF9" w:rsidRDefault="008A2B3B" w:rsidP="008A2B3B">
            <w:pPr>
              <w:pStyle w:val="ENoteTableText"/>
              <w:tabs>
                <w:tab w:val="center" w:leader="dot" w:pos="2268"/>
              </w:tabs>
            </w:pPr>
            <w:r w:rsidRPr="00424DF9">
              <w:t>c 3</w:t>
            </w:r>
            <w:r w:rsidRPr="00424DF9">
              <w:tab/>
            </w:r>
          </w:p>
        </w:tc>
        <w:tc>
          <w:tcPr>
            <w:tcW w:w="4531" w:type="dxa"/>
            <w:shd w:val="clear" w:color="auto" w:fill="auto"/>
          </w:tcPr>
          <w:p w14:paraId="1A1D0BEF" w14:textId="77777777" w:rsidR="008A2B3B" w:rsidRPr="00424DF9" w:rsidRDefault="008A2B3B" w:rsidP="008A2B3B">
            <w:pPr>
              <w:pStyle w:val="ENoteTableText"/>
            </w:pPr>
            <w:r w:rsidRPr="00424DF9">
              <w:t>ad No 99, 1998</w:t>
            </w:r>
          </w:p>
        </w:tc>
      </w:tr>
      <w:tr w:rsidR="008A2B3B" w:rsidRPr="00424DF9" w14:paraId="33FD3910" w14:textId="77777777" w:rsidTr="00755058">
        <w:trPr>
          <w:cantSplit/>
        </w:trPr>
        <w:tc>
          <w:tcPr>
            <w:tcW w:w="2551" w:type="dxa"/>
            <w:shd w:val="clear" w:color="auto" w:fill="auto"/>
          </w:tcPr>
          <w:p w14:paraId="5AF15C75" w14:textId="77777777" w:rsidR="008A2B3B" w:rsidRPr="00424DF9" w:rsidRDefault="008A2B3B" w:rsidP="008A2B3B">
            <w:pPr>
              <w:pStyle w:val="ENoteTableText"/>
              <w:tabs>
                <w:tab w:val="center" w:leader="dot" w:pos="2268"/>
              </w:tabs>
            </w:pPr>
            <w:r w:rsidRPr="00424DF9">
              <w:t>c 4</w:t>
            </w:r>
            <w:r w:rsidRPr="00424DF9">
              <w:tab/>
            </w:r>
          </w:p>
        </w:tc>
        <w:tc>
          <w:tcPr>
            <w:tcW w:w="4531" w:type="dxa"/>
            <w:shd w:val="clear" w:color="auto" w:fill="auto"/>
          </w:tcPr>
          <w:p w14:paraId="7874CD84" w14:textId="77777777" w:rsidR="008A2B3B" w:rsidRPr="00424DF9" w:rsidRDefault="008A2B3B" w:rsidP="008A2B3B">
            <w:pPr>
              <w:pStyle w:val="ENoteTableText"/>
            </w:pPr>
            <w:r w:rsidRPr="00424DF9">
              <w:t>ad No 99, 1998</w:t>
            </w:r>
          </w:p>
        </w:tc>
      </w:tr>
      <w:tr w:rsidR="007C7094" w:rsidRPr="00424DF9" w14:paraId="5313555F" w14:textId="77777777" w:rsidTr="00755058">
        <w:trPr>
          <w:cantSplit/>
        </w:trPr>
        <w:tc>
          <w:tcPr>
            <w:tcW w:w="2551" w:type="dxa"/>
            <w:shd w:val="clear" w:color="auto" w:fill="auto"/>
          </w:tcPr>
          <w:p w14:paraId="1482FB40" w14:textId="77777777" w:rsidR="007C7094" w:rsidRPr="00424DF9" w:rsidRDefault="007C7094" w:rsidP="008A2B3B">
            <w:pPr>
              <w:pStyle w:val="ENoteTableText"/>
              <w:tabs>
                <w:tab w:val="center" w:leader="dot" w:pos="2268"/>
              </w:tabs>
            </w:pPr>
            <w:r w:rsidRPr="00424DF9">
              <w:t>c 4A</w:t>
            </w:r>
            <w:r w:rsidRPr="00424DF9">
              <w:tab/>
            </w:r>
          </w:p>
        </w:tc>
        <w:tc>
          <w:tcPr>
            <w:tcW w:w="4531" w:type="dxa"/>
            <w:shd w:val="clear" w:color="auto" w:fill="auto"/>
          </w:tcPr>
          <w:p w14:paraId="7FED70F5" w14:textId="77777777" w:rsidR="007C7094" w:rsidRPr="00424DF9" w:rsidRDefault="007C7094" w:rsidP="008A2B3B">
            <w:pPr>
              <w:pStyle w:val="ENoteTableText"/>
            </w:pPr>
            <w:r w:rsidRPr="00424DF9">
              <w:t>ad No 108, 2000</w:t>
            </w:r>
          </w:p>
        </w:tc>
      </w:tr>
      <w:tr w:rsidR="007C7094" w:rsidRPr="00424DF9" w14:paraId="08328145" w14:textId="77777777" w:rsidTr="00755058">
        <w:trPr>
          <w:cantSplit/>
        </w:trPr>
        <w:tc>
          <w:tcPr>
            <w:tcW w:w="2551" w:type="dxa"/>
            <w:shd w:val="clear" w:color="auto" w:fill="auto"/>
          </w:tcPr>
          <w:p w14:paraId="27BF0CC8" w14:textId="77777777" w:rsidR="007C7094" w:rsidRPr="00424DF9" w:rsidRDefault="007C7094" w:rsidP="008A2B3B">
            <w:pPr>
              <w:pStyle w:val="ENoteTableText"/>
              <w:tabs>
                <w:tab w:val="center" w:leader="dot" w:pos="2268"/>
              </w:tabs>
            </w:pPr>
            <w:r w:rsidRPr="00424DF9">
              <w:t>c 4B</w:t>
            </w:r>
            <w:r w:rsidRPr="00424DF9">
              <w:tab/>
            </w:r>
          </w:p>
        </w:tc>
        <w:tc>
          <w:tcPr>
            <w:tcW w:w="4531" w:type="dxa"/>
            <w:shd w:val="clear" w:color="auto" w:fill="auto"/>
          </w:tcPr>
          <w:p w14:paraId="675A2461" w14:textId="77777777" w:rsidR="007C7094" w:rsidRPr="00424DF9" w:rsidRDefault="007C7094" w:rsidP="008A2B3B">
            <w:pPr>
              <w:pStyle w:val="ENoteTableText"/>
            </w:pPr>
            <w:r w:rsidRPr="00424DF9">
              <w:t>ad No 108, 2000</w:t>
            </w:r>
          </w:p>
        </w:tc>
      </w:tr>
      <w:tr w:rsidR="008A2B3B" w:rsidRPr="00424DF9" w14:paraId="4237CA91" w14:textId="77777777" w:rsidTr="00755058">
        <w:trPr>
          <w:cantSplit/>
        </w:trPr>
        <w:tc>
          <w:tcPr>
            <w:tcW w:w="2551" w:type="dxa"/>
            <w:shd w:val="clear" w:color="auto" w:fill="auto"/>
          </w:tcPr>
          <w:p w14:paraId="1495FA5A" w14:textId="77777777" w:rsidR="008A2B3B" w:rsidRPr="00424DF9" w:rsidRDefault="008A2B3B" w:rsidP="008A2B3B">
            <w:pPr>
              <w:pStyle w:val="ENoteTableText"/>
              <w:tabs>
                <w:tab w:val="center" w:leader="dot" w:pos="2268"/>
              </w:tabs>
            </w:pPr>
            <w:r w:rsidRPr="00424DF9">
              <w:t>c 5</w:t>
            </w:r>
            <w:r w:rsidRPr="00424DF9">
              <w:tab/>
            </w:r>
          </w:p>
        </w:tc>
        <w:tc>
          <w:tcPr>
            <w:tcW w:w="4531" w:type="dxa"/>
            <w:shd w:val="clear" w:color="auto" w:fill="auto"/>
          </w:tcPr>
          <w:p w14:paraId="58B210B5" w14:textId="77777777" w:rsidR="008A2B3B" w:rsidRPr="00424DF9" w:rsidRDefault="008A2B3B" w:rsidP="008A2B3B">
            <w:pPr>
              <w:pStyle w:val="ENoteTableText"/>
            </w:pPr>
            <w:r w:rsidRPr="00424DF9">
              <w:t>ad No 99, 1998</w:t>
            </w:r>
          </w:p>
        </w:tc>
      </w:tr>
      <w:tr w:rsidR="007C7094" w:rsidRPr="00424DF9" w14:paraId="29EAFE5B" w14:textId="77777777" w:rsidTr="00755058">
        <w:trPr>
          <w:cantSplit/>
        </w:trPr>
        <w:tc>
          <w:tcPr>
            <w:tcW w:w="2551" w:type="dxa"/>
            <w:shd w:val="clear" w:color="auto" w:fill="auto"/>
          </w:tcPr>
          <w:p w14:paraId="7162FC35" w14:textId="77777777" w:rsidR="007C7094" w:rsidRPr="00424DF9" w:rsidRDefault="007C7094" w:rsidP="008A2B3B">
            <w:pPr>
              <w:pStyle w:val="ENoteTableText"/>
              <w:tabs>
                <w:tab w:val="center" w:leader="dot" w:pos="2268"/>
              </w:tabs>
            </w:pPr>
            <w:r w:rsidRPr="00424DF9">
              <w:t>c 5A</w:t>
            </w:r>
            <w:r w:rsidRPr="00424DF9">
              <w:tab/>
            </w:r>
          </w:p>
        </w:tc>
        <w:tc>
          <w:tcPr>
            <w:tcW w:w="4531" w:type="dxa"/>
            <w:shd w:val="clear" w:color="auto" w:fill="auto"/>
          </w:tcPr>
          <w:p w14:paraId="7D726DCB" w14:textId="77777777" w:rsidR="007C7094" w:rsidRPr="00424DF9" w:rsidRDefault="007C7094" w:rsidP="008A2B3B">
            <w:pPr>
              <w:pStyle w:val="ENoteTableText"/>
            </w:pPr>
            <w:r w:rsidRPr="00424DF9">
              <w:t>ad No 108, 2000</w:t>
            </w:r>
          </w:p>
        </w:tc>
      </w:tr>
      <w:tr w:rsidR="00295513" w:rsidRPr="00424DF9" w14:paraId="07F60466" w14:textId="77777777" w:rsidTr="00755058">
        <w:trPr>
          <w:cantSplit/>
        </w:trPr>
        <w:tc>
          <w:tcPr>
            <w:tcW w:w="2551" w:type="dxa"/>
            <w:shd w:val="clear" w:color="auto" w:fill="auto"/>
          </w:tcPr>
          <w:p w14:paraId="372CBB68" w14:textId="77777777" w:rsidR="00295513" w:rsidRPr="00424DF9" w:rsidRDefault="00295513" w:rsidP="008A2B3B">
            <w:pPr>
              <w:pStyle w:val="ENoteTableText"/>
              <w:tabs>
                <w:tab w:val="center" w:leader="dot" w:pos="2268"/>
              </w:tabs>
            </w:pPr>
          </w:p>
        </w:tc>
        <w:tc>
          <w:tcPr>
            <w:tcW w:w="4531" w:type="dxa"/>
            <w:shd w:val="clear" w:color="auto" w:fill="auto"/>
          </w:tcPr>
          <w:p w14:paraId="4A1E5029" w14:textId="77777777" w:rsidR="00295513" w:rsidRPr="00424DF9" w:rsidRDefault="00295513" w:rsidP="008A2B3B">
            <w:pPr>
              <w:pStyle w:val="ENoteTableText"/>
            </w:pPr>
            <w:r w:rsidRPr="00424DF9">
              <w:t>am No 23, 2001</w:t>
            </w:r>
          </w:p>
        </w:tc>
      </w:tr>
      <w:tr w:rsidR="008A2B3B" w:rsidRPr="00424DF9" w14:paraId="674F294A" w14:textId="77777777" w:rsidTr="00755058">
        <w:trPr>
          <w:cantSplit/>
        </w:trPr>
        <w:tc>
          <w:tcPr>
            <w:tcW w:w="2551" w:type="dxa"/>
            <w:shd w:val="clear" w:color="auto" w:fill="auto"/>
          </w:tcPr>
          <w:p w14:paraId="041365D2" w14:textId="77777777" w:rsidR="008A2B3B" w:rsidRPr="00424DF9" w:rsidRDefault="008A2B3B" w:rsidP="008A2B3B">
            <w:pPr>
              <w:pStyle w:val="ENoteTableText"/>
              <w:tabs>
                <w:tab w:val="center" w:leader="dot" w:pos="2268"/>
              </w:tabs>
              <w:rPr>
                <w:b/>
              </w:rPr>
            </w:pPr>
            <w:r w:rsidRPr="00424DF9">
              <w:rPr>
                <w:b/>
              </w:rPr>
              <w:t>Part 2</w:t>
            </w:r>
          </w:p>
        </w:tc>
        <w:tc>
          <w:tcPr>
            <w:tcW w:w="4531" w:type="dxa"/>
            <w:shd w:val="clear" w:color="auto" w:fill="auto"/>
          </w:tcPr>
          <w:p w14:paraId="7735D592" w14:textId="77777777" w:rsidR="008A2B3B" w:rsidRPr="00424DF9" w:rsidRDefault="008A2B3B" w:rsidP="008A2B3B">
            <w:pPr>
              <w:pStyle w:val="ENoteTableText"/>
            </w:pPr>
          </w:p>
        </w:tc>
      </w:tr>
      <w:tr w:rsidR="008A2B3B" w:rsidRPr="00424DF9" w14:paraId="59DC7712" w14:textId="77777777" w:rsidTr="00755058">
        <w:trPr>
          <w:cantSplit/>
        </w:trPr>
        <w:tc>
          <w:tcPr>
            <w:tcW w:w="2551" w:type="dxa"/>
            <w:shd w:val="clear" w:color="auto" w:fill="auto"/>
          </w:tcPr>
          <w:p w14:paraId="62EFE169" w14:textId="77777777" w:rsidR="008A2B3B" w:rsidRPr="00424DF9" w:rsidRDefault="008A2B3B" w:rsidP="008A2B3B">
            <w:pPr>
              <w:pStyle w:val="ENoteTableText"/>
              <w:tabs>
                <w:tab w:val="center" w:leader="dot" w:pos="2268"/>
              </w:tabs>
            </w:pPr>
            <w:r w:rsidRPr="00424DF9">
              <w:t>c 6</w:t>
            </w:r>
            <w:r w:rsidRPr="00424DF9">
              <w:tab/>
            </w:r>
          </w:p>
        </w:tc>
        <w:tc>
          <w:tcPr>
            <w:tcW w:w="4531" w:type="dxa"/>
            <w:shd w:val="clear" w:color="auto" w:fill="auto"/>
          </w:tcPr>
          <w:p w14:paraId="27A757B5" w14:textId="77777777" w:rsidR="008A2B3B" w:rsidRPr="00424DF9" w:rsidRDefault="008A2B3B" w:rsidP="008A2B3B">
            <w:pPr>
              <w:pStyle w:val="ENoteTableText"/>
            </w:pPr>
            <w:r w:rsidRPr="00424DF9">
              <w:t>ad No 99, 1998</w:t>
            </w:r>
          </w:p>
        </w:tc>
      </w:tr>
      <w:tr w:rsidR="007C7094" w:rsidRPr="00424DF9" w14:paraId="716772C0" w14:textId="77777777" w:rsidTr="00755058">
        <w:trPr>
          <w:cantSplit/>
        </w:trPr>
        <w:tc>
          <w:tcPr>
            <w:tcW w:w="2551" w:type="dxa"/>
            <w:shd w:val="clear" w:color="auto" w:fill="auto"/>
          </w:tcPr>
          <w:p w14:paraId="79D0CFD7" w14:textId="77777777" w:rsidR="007C7094" w:rsidRPr="00424DF9" w:rsidRDefault="007C7094" w:rsidP="008A2B3B">
            <w:pPr>
              <w:pStyle w:val="ENoteTableText"/>
              <w:tabs>
                <w:tab w:val="center" w:leader="dot" w:pos="2268"/>
              </w:tabs>
            </w:pPr>
          </w:p>
        </w:tc>
        <w:tc>
          <w:tcPr>
            <w:tcW w:w="4531" w:type="dxa"/>
            <w:shd w:val="clear" w:color="auto" w:fill="auto"/>
          </w:tcPr>
          <w:p w14:paraId="5AC2774C" w14:textId="77777777" w:rsidR="007C7094" w:rsidRPr="00424DF9" w:rsidRDefault="007C7094" w:rsidP="008A2B3B">
            <w:pPr>
              <w:pStyle w:val="ENoteTableText"/>
            </w:pPr>
            <w:r w:rsidRPr="00424DF9">
              <w:t>am No 108, 2000</w:t>
            </w:r>
            <w:r w:rsidR="00CE4822" w:rsidRPr="00424DF9">
              <w:t>; No 172, 2000</w:t>
            </w:r>
            <w:r w:rsidR="00295513" w:rsidRPr="00424DF9">
              <w:t>; No 23, 2001</w:t>
            </w:r>
            <w:r w:rsidR="00105CFC" w:rsidRPr="00424DF9">
              <w:t xml:space="preserve">; </w:t>
            </w:r>
            <w:r w:rsidR="00105CFC" w:rsidRPr="00424DF9">
              <w:rPr>
                <w:u w:val="single"/>
              </w:rPr>
              <w:t>No 108, 2003</w:t>
            </w:r>
          </w:p>
        </w:tc>
      </w:tr>
      <w:tr w:rsidR="008A2B3B" w:rsidRPr="00424DF9" w14:paraId="13735E2E" w14:textId="77777777" w:rsidTr="00755058">
        <w:trPr>
          <w:cantSplit/>
        </w:trPr>
        <w:tc>
          <w:tcPr>
            <w:tcW w:w="2551" w:type="dxa"/>
            <w:shd w:val="clear" w:color="auto" w:fill="auto"/>
          </w:tcPr>
          <w:p w14:paraId="28AA2F48" w14:textId="77777777" w:rsidR="008A2B3B" w:rsidRPr="00424DF9" w:rsidRDefault="008A2B3B" w:rsidP="008A2B3B">
            <w:pPr>
              <w:pStyle w:val="ENoteTableText"/>
              <w:tabs>
                <w:tab w:val="center" w:leader="dot" w:pos="2268"/>
              </w:tabs>
            </w:pPr>
            <w:r w:rsidRPr="00424DF9">
              <w:t>c 7</w:t>
            </w:r>
            <w:r w:rsidRPr="00424DF9">
              <w:tab/>
            </w:r>
          </w:p>
        </w:tc>
        <w:tc>
          <w:tcPr>
            <w:tcW w:w="4531" w:type="dxa"/>
            <w:shd w:val="clear" w:color="auto" w:fill="auto"/>
          </w:tcPr>
          <w:p w14:paraId="23E496A1" w14:textId="77777777" w:rsidR="008A2B3B" w:rsidRPr="00424DF9" w:rsidRDefault="008A2B3B" w:rsidP="008A2B3B">
            <w:pPr>
              <w:pStyle w:val="ENoteTableText"/>
            </w:pPr>
            <w:r w:rsidRPr="00424DF9">
              <w:t>ad No 99, 1998</w:t>
            </w:r>
          </w:p>
        </w:tc>
      </w:tr>
      <w:tr w:rsidR="007C7094" w:rsidRPr="00424DF9" w14:paraId="0BA2DE7B" w14:textId="77777777" w:rsidTr="00755058">
        <w:trPr>
          <w:cantSplit/>
        </w:trPr>
        <w:tc>
          <w:tcPr>
            <w:tcW w:w="2551" w:type="dxa"/>
            <w:shd w:val="clear" w:color="auto" w:fill="auto"/>
          </w:tcPr>
          <w:p w14:paraId="4BF0CD52" w14:textId="77777777" w:rsidR="007C7094" w:rsidRPr="00424DF9" w:rsidRDefault="007C7094" w:rsidP="008A2B3B">
            <w:pPr>
              <w:pStyle w:val="ENoteTableText"/>
              <w:tabs>
                <w:tab w:val="center" w:leader="dot" w:pos="2268"/>
              </w:tabs>
            </w:pPr>
            <w:r w:rsidRPr="00424DF9">
              <w:t>c 7A</w:t>
            </w:r>
            <w:r w:rsidRPr="00424DF9">
              <w:tab/>
            </w:r>
          </w:p>
        </w:tc>
        <w:tc>
          <w:tcPr>
            <w:tcW w:w="4531" w:type="dxa"/>
            <w:shd w:val="clear" w:color="auto" w:fill="auto"/>
          </w:tcPr>
          <w:p w14:paraId="7001AEFC" w14:textId="77777777" w:rsidR="007C7094" w:rsidRPr="00424DF9" w:rsidRDefault="007C7094" w:rsidP="008A2B3B">
            <w:pPr>
              <w:pStyle w:val="ENoteTableText"/>
            </w:pPr>
            <w:r w:rsidRPr="00424DF9">
              <w:t>ad No 108, 2000</w:t>
            </w:r>
          </w:p>
        </w:tc>
      </w:tr>
      <w:tr w:rsidR="008A2B3B" w:rsidRPr="00424DF9" w14:paraId="7A7E7C6F" w14:textId="77777777" w:rsidTr="00755058">
        <w:trPr>
          <w:cantSplit/>
        </w:trPr>
        <w:tc>
          <w:tcPr>
            <w:tcW w:w="2551" w:type="dxa"/>
            <w:shd w:val="clear" w:color="auto" w:fill="auto"/>
          </w:tcPr>
          <w:p w14:paraId="023DBB93" w14:textId="77777777" w:rsidR="008A2B3B" w:rsidRPr="00424DF9" w:rsidRDefault="008A2B3B" w:rsidP="008A2B3B">
            <w:pPr>
              <w:pStyle w:val="ENoteTableText"/>
              <w:tabs>
                <w:tab w:val="center" w:leader="dot" w:pos="2268"/>
              </w:tabs>
            </w:pPr>
            <w:r w:rsidRPr="00424DF9">
              <w:t>c 8</w:t>
            </w:r>
            <w:r w:rsidRPr="00424DF9">
              <w:tab/>
            </w:r>
          </w:p>
        </w:tc>
        <w:tc>
          <w:tcPr>
            <w:tcW w:w="4531" w:type="dxa"/>
            <w:shd w:val="clear" w:color="auto" w:fill="auto"/>
          </w:tcPr>
          <w:p w14:paraId="1551B44C" w14:textId="77777777" w:rsidR="008A2B3B" w:rsidRPr="00424DF9" w:rsidRDefault="008A2B3B" w:rsidP="008A2B3B">
            <w:pPr>
              <w:pStyle w:val="ENoteTableText"/>
            </w:pPr>
            <w:r w:rsidRPr="00424DF9">
              <w:t>ad No 99, 1998</w:t>
            </w:r>
          </w:p>
        </w:tc>
      </w:tr>
      <w:tr w:rsidR="007C7094" w:rsidRPr="00424DF9" w14:paraId="7FC252FB" w14:textId="77777777" w:rsidTr="00755058">
        <w:trPr>
          <w:cantSplit/>
        </w:trPr>
        <w:tc>
          <w:tcPr>
            <w:tcW w:w="2551" w:type="dxa"/>
            <w:shd w:val="clear" w:color="auto" w:fill="auto"/>
          </w:tcPr>
          <w:p w14:paraId="6178A156" w14:textId="77777777" w:rsidR="007C7094" w:rsidRPr="00424DF9" w:rsidRDefault="007C7094" w:rsidP="008A2B3B">
            <w:pPr>
              <w:pStyle w:val="ENoteTableText"/>
              <w:tabs>
                <w:tab w:val="center" w:leader="dot" w:pos="2268"/>
              </w:tabs>
            </w:pPr>
          </w:p>
        </w:tc>
        <w:tc>
          <w:tcPr>
            <w:tcW w:w="4531" w:type="dxa"/>
            <w:shd w:val="clear" w:color="auto" w:fill="auto"/>
          </w:tcPr>
          <w:p w14:paraId="6BD2598C" w14:textId="77777777" w:rsidR="007C7094" w:rsidRPr="00424DF9" w:rsidRDefault="007C7094" w:rsidP="008A2B3B">
            <w:pPr>
              <w:pStyle w:val="ENoteTableText"/>
            </w:pPr>
            <w:r w:rsidRPr="00424DF9">
              <w:t>am No 108, 2000</w:t>
            </w:r>
          </w:p>
        </w:tc>
      </w:tr>
      <w:tr w:rsidR="008A2B3B" w:rsidRPr="00424DF9" w14:paraId="3DE53779" w14:textId="77777777" w:rsidTr="00755058">
        <w:trPr>
          <w:cantSplit/>
        </w:trPr>
        <w:tc>
          <w:tcPr>
            <w:tcW w:w="2551" w:type="dxa"/>
            <w:shd w:val="clear" w:color="auto" w:fill="auto"/>
          </w:tcPr>
          <w:p w14:paraId="5CF66297" w14:textId="77777777" w:rsidR="008A2B3B" w:rsidRPr="00424DF9" w:rsidRDefault="008A2B3B" w:rsidP="008A2B3B">
            <w:pPr>
              <w:pStyle w:val="ENoteTableText"/>
              <w:tabs>
                <w:tab w:val="center" w:leader="dot" w:pos="2268"/>
              </w:tabs>
            </w:pPr>
            <w:r w:rsidRPr="00424DF9">
              <w:lastRenderedPageBreak/>
              <w:t>c 9</w:t>
            </w:r>
            <w:r w:rsidRPr="00424DF9">
              <w:tab/>
            </w:r>
          </w:p>
        </w:tc>
        <w:tc>
          <w:tcPr>
            <w:tcW w:w="4531" w:type="dxa"/>
            <w:shd w:val="clear" w:color="auto" w:fill="auto"/>
          </w:tcPr>
          <w:p w14:paraId="73311AFC" w14:textId="77777777" w:rsidR="008A2B3B" w:rsidRPr="00424DF9" w:rsidRDefault="008A2B3B" w:rsidP="008A2B3B">
            <w:pPr>
              <w:pStyle w:val="ENoteTableText"/>
            </w:pPr>
            <w:r w:rsidRPr="00424DF9">
              <w:t>ad No 99, 1998</w:t>
            </w:r>
          </w:p>
        </w:tc>
      </w:tr>
      <w:tr w:rsidR="008A2B3B" w:rsidRPr="00424DF9" w14:paraId="134D50CC" w14:textId="77777777" w:rsidTr="00755058">
        <w:trPr>
          <w:cantSplit/>
        </w:trPr>
        <w:tc>
          <w:tcPr>
            <w:tcW w:w="2551" w:type="dxa"/>
            <w:shd w:val="clear" w:color="auto" w:fill="auto"/>
          </w:tcPr>
          <w:p w14:paraId="1D8DF59A" w14:textId="77777777" w:rsidR="008A2B3B" w:rsidRPr="00424DF9" w:rsidRDefault="008A2B3B" w:rsidP="008A2B3B">
            <w:pPr>
              <w:pStyle w:val="ENoteTableText"/>
              <w:tabs>
                <w:tab w:val="center" w:leader="dot" w:pos="2268"/>
              </w:tabs>
            </w:pPr>
            <w:r w:rsidRPr="00424DF9">
              <w:t>c 10</w:t>
            </w:r>
            <w:r w:rsidRPr="00424DF9">
              <w:tab/>
            </w:r>
          </w:p>
        </w:tc>
        <w:tc>
          <w:tcPr>
            <w:tcW w:w="4531" w:type="dxa"/>
            <w:shd w:val="clear" w:color="auto" w:fill="auto"/>
          </w:tcPr>
          <w:p w14:paraId="6A13C3D9" w14:textId="77777777" w:rsidR="008A2B3B" w:rsidRPr="00424DF9" w:rsidRDefault="008A2B3B" w:rsidP="008A2B3B">
            <w:pPr>
              <w:pStyle w:val="ENoteTableText"/>
            </w:pPr>
            <w:r w:rsidRPr="00424DF9">
              <w:t>ad No 99, 1998</w:t>
            </w:r>
          </w:p>
        </w:tc>
      </w:tr>
      <w:tr w:rsidR="008A2B3B" w:rsidRPr="00424DF9" w14:paraId="7F4B115B" w14:textId="77777777" w:rsidTr="00755058">
        <w:trPr>
          <w:cantSplit/>
        </w:trPr>
        <w:tc>
          <w:tcPr>
            <w:tcW w:w="2551" w:type="dxa"/>
            <w:shd w:val="clear" w:color="auto" w:fill="auto"/>
          </w:tcPr>
          <w:p w14:paraId="18216A58" w14:textId="77777777" w:rsidR="008A2B3B" w:rsidRPr="00424DF9" w:rsidRDefault="008A2B3B" w:rsidP="008A2B3B">
            <w:pPr>
              <w:pStyle w:val="ENoteTableText"/>
              <w:tabs>
                <w:tab w:val="center" w:leader="dot" w:pos="2268"/>
              </w:tabs>
            </w:pPr>
            <w:r w:rsidRPr="00424DF9">
              <w:t>c 11</w:t>
            </w:r>
            <w:r w:rsidRPr="00424DF9">
              <w:tab/>
            </w:r>
          </w:p>
        </w:tc>
        <w:tc>
          <w:tcPr>
            <w:tcW w:w="4531" w:type="dxa"/>
            <w:shd w:val="clear" w:color="auto" w:fill="auto"/>
          </w:tcPr>
          <w:p w14:paraId="54F96957" w14:textId="77777777" w:rsidR="008A2B3B" w:rsidRPr="00424DF9" w:rsidRDefault="008A2B3B" w:rsidP="008A2B3B">
            <w:pPr>
              <w:pStyle w:val="ENoteTableText"/>
            </w:pPr>
            <w:r w:rsidRPr="00424DF9">
              <w:t>ad No 99, 1998</w:t>
            </w:r>
          </w:p>
        </w:tc>
      </w:tr>
      <w:tr w:rsidR="008A2B3B" w:rsidRPr="00424DF9" w14:paraId="47AF9DE7" w14:textId="77777777" w:rsidTr="00755058">
        <w:trPr>
          <w:cantSplit/>
        </w:trPr>
        <w:tc>
          <w:tcPr>
            <w:tcW w:w="2551" w:type="dxa"/>
            <w:shd w:val="clear" w:color="auto" w:fill="auto"/>
          </w:tcPr>
          <w:p w14:paraId="7DE5DFB1" w14:textId="77777777" w:rsidR="008A2B3B" w:rsidRPr="00424DF9" w:rsidRDefault="008A2B3B" w:rsidP="008A2B3B">
            <w:pPr>
              <w:pStyle w:val="ENoteTableText"/>
              <w:tabs>
                <w:tab w:val="center" w:leader="dot" w:pos="2268"/>
              </w:tabs>
            </w:pPr>
            <w:r w:rsidRPr="00424DF9">
              <w:t>c 12</w:t>
            </w:r>
            <w:r w:rsidRPr="00424DF9">
              <w:tab/>
            </w:r>
          </w:p>
        </w:tc>
        <w:tc>
          <w:tcPr>
            <w:tcW w:w="4531" w:type="dxa"/>
            <w:shd w:val="clear" w:color="auto" w:fill="auto"/>
          </w:tcPr>
          <w:p w14:paraId="76C39171" w14:textId="77777777" w:rsidR="008A2B3B" w:rsidRPr="00424DF9" w:rsidRDefault="008A2B3B" w:rsidP="008A2B3B">
            <w:pPr>
              <w:pStyle w:val="ENoteTableText"/>
            </w:pPr>
            <w:r w:rsidRPr="00424DF9">
              <w:t>ad No 99, 1998</w:t>
            </w:r>
          </w:p>
        </w:tc>
      </w:tr>
      <w:tr w:rsidR="008A2B3B" w:rsidRPr="00424DF9" w14:paraId="7B165F38" w14:textId="77777777" w:rsidTr="00755058">
        <w:trPr>
          <w:cantSplit/>
        </w:trPr>
        <w:tc>
          <w:tcPr>
            <w:tcW w:w="2551" w:type="dxa"/>
            <w:shd w:val="clear" w:color="auto" w:fill="auto"/>
          </w:tcPr>
          <w:p w14:paraId="37497884" w14:textId="77777777" w:rsidR="008A2B3B" w:rsidRPr="00424DF9" w:rsidRDefault="008A2B3B" w:rsidP="008A2B3B">
            <w:pPr>
              <w:pStyle w:val="ENoteTableText"/>
              <w:tabs>
                <w:tab w:val="center" w:leader="dot" w:pos="2268"/>
              </w:tabs>
            </w:pPr>
            <w:r w:rsidRPr="00424DF9">
              <w:t>c 13</w:t>
            </w:r>
            <w:r w:rsidRPr="00424DF9">
              <w:tab/>
            </w:r>
          </w:p>
        </w:tc>
        <w:tc>
          <w:tcPr>
            <w:tcW w:w="4531" w:type="dxa"/>
            <w:shd w:val="clear" w:color="auto" w:fill="auto"/>
          </w:tcPr>
          <w:p w14:paraId="18A13261" w14:textId="77777777" w:rsidR="008A2B3B" w:rsidRPr="00424DF9" w:rsidRDefault="008A2B3B" w:rsidP="008A2B3B">
            <w:pPr>
              <w:pStyle w:val="ENoteTableText"/>
            </w:pPr>
            <w:r w:rsidRPr="00424DF9">
              <w:t>ad No 99, 1998</w:t>
            </w:r>
          </w:p>
        </w:tc>
      </w:tr>
      <w:tr w:rsidR="008A2B3B" w:rsidRPr="00424DF9" w14:paraId="30E7A0A4" w14:textId="77777777" w:rsidTr="00755058">
        <w:trPr>
          <w:cantSplit/>
        </w:trPr>
        <w:tc>
          <w:tcPr>
            <w:tcW w:w="2551" w:type="dxa"/>
            <w:shd w:val="clear" w:color="auto" w:fill="auto"/>
          </w:tcPr>
          <w:p w14:paraId="244FD916" w14:textId="77777777" w:rsidR="008A2B3B" w:rsidRPr="00424DF9" w:rsidRDefault="008A2B3B" w:rsidP="008A2B3B">
            <w:pPr>
              <w:pStyle w:val="ENoteTableText"/>
              <w:tabs>
                <w:tab w:val="center" w:leader="dot" w:pos="2268"/>
              </w:tabs>
            </w:pPr>
            <w:r w:rsidRPr="00424DF9">
              <w:t>c 14</w:t>
            </w:r>
            <w:r w:rsidRPr="00424DF9">
              <w:tab/>
            </w:r>
          </w:p>
        </w:tc>
        <w:tc>
          <w:tcPr>
            <w:tcW w:w="4531" w:type="dxa"/>
            <w:shd w:val="clear" w:color="auto" w:fill="auto"/>
          </w:tcPr>
          <w:p w14:paraId="2647F0A5" w14:textId="77777777" w:rsidR="008A2B3B" w:rsidRPr="00424DF9" w:rsidRDefault="008A2B3B" w:rsidP="008A2B3B">
            <w:pPr>
              <w:pStyle w:val="ENoteTableText"/>
            </w:pPr>
            <w:r w:rsidRPr="00424DF9">
              <w:t>ad No 99, 1998</w:t>
            </w:r>
          </w:p>
        </w:tc>
      </w:tr>
      <w:tr w:rsidR="008A2B3B" w:rsidRPr="00424DF9" w14:paraId="0EB15F6A" w14:textId="77777777" w:rsidTr="00755058">
        <w:trPr>
          <w:cantSplit/>
        </w:trPr>
        <w:tc>
          <w:tcPr>
            <w:tcW w:w="2551" w:type="dxa"/>
            <w:shd w:val="clear" w:color="auto" w:fill="auto"/>
          </w:tcPr>
          <w:p w14:paraId="410A7DFB" w14:textId="77777777" w:rsidR="008A2B3B" w:rsidRPr="00424DF9" w:rsidRDefault="008A2B3B" w:rsidP="008A2B3B">
            <w:pPr>
              <w:pStyle w:val="ENoteTableText"/>
              <w:tabs>
                <w:tab w:val="center" w:leader="dot" w:pos="2268"/>
              </w:tabs>
            </w:pPr>
            <w:r w:rsidRPr="00424DF9">
              <w:t>c 15</w:t>
            </w:r>
            <w:r w:rsidRPr="00424DF9">
              <w:tab/>
            </w:r>
          </w:p>
        </w:tc>
        <w:tc>
          <w:tcPr>
            <w:tcW w:w="4531" w:type="dxa"/>
            <w:shd w:val="clear" w:color="auto" w:fill="auto"/>
          </w:tcPr>
          <w:p w14:paraId="4A8FEE2F" w14:textId="77777777" w:rsidR="008A2B3B" w:rsidRPr="00424DF9" w:rsidRDefault="008A2B3B" w:rsidP="008A2B3B">
            <w:pPr>
              <w:pStyle w:val="ENoteTableText"/>
            </w:pPr>
            <w:r w:rsidRPr="00424DF9">
              <w:t>ad No 99, 1998</w:t>
            </w:r>
          </w:p>
        </w:tc>
      </w:tr>
      <w:tr w:rsidR="008A2B3B" w:rsidRPr="00424DF9" w14:paraId="5B6B9E56" w14:textId="77777777" w:rsidTr="00755058">
        <w:trPr>
          <w:cantSplit/>
        </w:trPr>
        <w:tc>
          <w:tcPr>
            <w:tcW w:w="2551" w:type="dxa"/>
            <w:shd w:val="clear" w:color="auto" w:fill="auto"/>
          </w:tcPr>
          <w:p w14:paraId="45A60CEC" w14:textId="77777777" w:rsidR="008A2B3B" w:rsidRPr="00424DF9" w:rsidRDefault="008A2B3B" w:rsidP="008A2B3B">
            <w:pPr>
              <w:pStyle w:val="ENoteTableText"/>
              <w:tabs>
                <w:tab w:val="center" w:leader="dot" w:pos="2268"/>
              </w:tabs>
            </w:pPr>
            <w:r w:rsidRPr="00424DF9">
              <w:t>c 16</w:t>
            </w:r>
            <w:r w:rsidRPr="00424DF9">
              <w:tab/>
            </w:r>
          </w:p>
        </w:tc>
        <w:tc>
          <w:tcPr>
            <w:tcW w:w="4531" w:type="dxa"/>
            <w:shd w:val="clear" w:color="auto" w:fill="auto"/>
          </w:tcPr>
          <w:p w14:paraId="0E4A820B" w14:textId="77777777" w:rsidR="008A2B3B" w:rsidRPr="00424DF9" w:rsidRDefault="008A2B3B" w:rsidP="008A2B3B">
            <w:pPr>
              <w:pStyle w:val="ENoteTableText"/>
            </w:pPr>
            <w:r w:rsidRPr="00424DF9">
              <w:t>ad No 99, 1998</w:t>
            </w:r>
          </w:p>
        </w:tc>
      </w:tr>
      <w:tr w:rsidR="008A2B3B" w:rsidRPr="00424DF9" w14:paraId="4172125D" w14:textId="77777777" w:rsidTr="00755058">
        <w:trPr>
          <w:cantSplit/>
        </w:trPr>
        <w:tc>
          <w:tcPr>
            <w:tcW w:w="2551" w:type="dxa"/>
            <w:shd w:val="clear" w:color="auto" w:fill="auto"/>
          </w:tcPr>
          <w:p w14:paraId="4AA627E0" w14:textId="77777777" w:rsidR="008A2B3B" w:rsidRPr="00424DF9" w:rsidRDefault="008A2B3B" w:rsidP="008A2B3B">
            <w:pPr>
              <w:pStyle w:val="ENoteTableText"/>
              <w:tabs>
                <w:tab w:val="center" w:leader="dot" w:pos="2268"/>
              </w:tabs>
            </w:pPr>
            <w:r w:rsidRPr="00424DF9">
              <w:t>c 17</w:t>
            </w:r>
            <w:r w:rsidRPr="00424DF9">
              <w:tab/>
            </w:r>
          </w:p>
        </w:tc>
        <w:tc>
          <w:tcPr>
            <w:tcW w:w="4531" w:type="dxa"/>
            <w:shd w:val="clear" w:color="auto" w:fill="auto"/>
          </w:tcPr>
          <w:p w14:paraId="6354A606" w14:textId="77777777" w:rsidR="008A2B3B" w:rsidRPr="00424DF9" w:rsidRDefault="008A2B3B" w:rsidP="008A2B3B">
            <w:pPr>
              <w:pStyle w:val="ENoteTableText"/>
            </w:pPr>
            <w:r w:rsidRPr="00424DF9">
              <w:t>ad No 99, 1998</w:t>
            </w:r>
          </w:p>
        </w:tc>
      </w:tr>
      <w:tr w:rsidR="008A2B3B" w:rsidRPr="00424DF9" w14:paraId="41C49575" w14:textId="77777777" w:rsidTr="00755058">
        <w:trPr>
          <w:cantSplit/>
        </w:trPr>
        <w:tc>
          <w:tcPr>
            <w:tcW w:w="2551" w:type="dxa"/>
            <w:shd w:val="clear" w:color="auto" w:fill="auto"/>
          </w:tcPr>
          <w:p w14:paraId="50375FFD" w14:textId="77777777" w:rsidR="008A2B3B" w:rsidRPr="00424DF9" w:rsidRDefault="008A2B3B" w:rsidP="008A2B3B">
            <w:pPr>
              <w:pStyle w:val="ENoteTableText"/>
              <w:tabs>
                <w:tab w:val="center" w:leader="dot" w:pos="2268"/>
              </w:tabs>
            </w:pPr>
            <w:r w:rsidRPr="00424DF9">
              <w:t>c 18</w:t>
            </w:r>
            <w:r w:rsidRPr="00424DF9">
              <w:tab/>
            </w:r>
          </w:p>
        </w:tc>
        <w:tc>
          <w:tcPr>
            <w:tcW w:w="4531" w:type="dxa"/>
            <w:shd w:val="clear" w:color="auto" w:fill="auto"/>
          </w:tcPr>
          <w:p w14:paraId="776A3D74" w14:textId="77777777" w:rsidR="008A2B3B" w:rsidRPr="00424DF9" w:rsidRDefault="008A2B3B" w:rsidP="008A2B3B">
            <w:pPr>
              <w:pStyle w:val="ENoteTableText"/>
            </w:pPr>
            <w:r w:rsidRPr="00424DF9">
              <w:t>ad No 99, 1998</w:t>
            </w:r>
          </w:p>
        </w:tc>
      </w:tr>
      <w:tr w:rsidR="008A2B3B" w:rsidRPr="00424DF9" w14:paraId="3F33D379" w14:textId="77777777" w:rsidTr="00755058">
        <w:trPr>
          <w:cantSplit/>
        </w:trPr>
        <w:tc>
          <w:tcPr>
            <w:tcW w:w="2551" w:type="dxa"/>
            <w:shd w:val="clear" w:color="auto" w:fill="auto"/>
          </w:tcPr>
          <w:p w14:paraId="2DA68F55" w14:textId="77777777" w:rsidR="008A2B3B" w:rsidRPr="00424DF9" w:rsidRDefault="008A2B3B" w:rsidP="008A2B3B">
            <w:pPr>
              <w:pStyle w:val="ENoteTableText"/>
              <w:tabs>
                <w:tab w:val="center" w:leader="dot" w:pos="2268"/>
              </w:tabs>
              <w:rPr>
                <w:b/>
              </w:rPr>
            </w:pPr>
            <w:r w:rsidRPr="00424DF9">
              <w:rPr>
                <w:b/>
              </w:rPr>
              <w:t>Part 3</w:t>
            </w:r>
          </w:p>
        </w:tc>
        <w:tc>
          <w:tcPr>
            <w:tcW w:w="4531" w:type="dxa"/>
            <w:shd w:val="clear" w:color="auto" w:fill="auto"/>
          </w:tcPr>
          <w:p w14:paraId="69D583F2" w14:textId="77777777" w:rsidR="008A2B3B" w:rsidRPr="00424DF9" w:rsidRDefault="008A2B3B" w:rsidP="008A2B3B">
            <w:pPr>
              <w:pStyle w:val="ENoteTableText"/>
            </w:pPr>
          </w:p>
        </w:tc>
      </w:tr>
      <w:tr w:rsidR="008A2B3B" w:rsidRPr="00424DF9" w14:paraId="46B1FE81" w14:textId="77777777" w:rsidTr="00755058">
        <w:trPr>
          <w:cantSplit/>
        </w:trPr>
        <w:tc>
          <w:tcPr>
            <w:tcW w:w="2551" w:type="dxa"/>
            <w:shd w:val="clear" w:color="auto" w:fill="auto"/>
          </w:tcPr>
          <w:p w14:paraId="4244ACC3" w14:textId="77777777" w:rsidR="008A2B3B" w:rsidRPr="00424DF9" w:rsidRDefault="008A2B3B" w:rsidP="008A2B3B">
            <w:pPr>
              <w:pStyle w:val="ENoteTableText"/>
              <w:tabs>
                <w:tab w:val="center" w:leader="dot" w:pos="2268"/>
              </w:tabs>
            </w:pPr>
            <w:r w:rsidRPr="00424DF9">
              <w:t>c 19</w:t>
            </w:r>
            <w:r w:rsidRPr="00424DF9">
              <w:tab/>
            </w:r>
          </w:p>
        </w:tc>
        <w:tc>
          <w:tcPr>
            <w:tcW w:w="4531" w:type="dxa"/>
            <w:shd w:val="clear" w:color="auto" w:fill="auto"/>
          </w:tcPr>
          <w:p w14:paraId="5FA48C94" w14:textId="77777777" w:rsidR="008A2B3B" w:rsidRPr="00424DF9" w:rsidRDefault="008A2B3B" w:rsidP="008A2B3B">
            <w:pPr>
              <w:pStyle w:val="ENoteTableText"/>
            </w:pPr>
            <w:r w:rsidRPr="00424DF9">
              <w:t>ad No 99, 1998</w:t>
            </w:r>
          </w:p>
        </w:tc>
      </w:tr>
      <w:tr w:rsidR="007C7094" w:rsidRPr="00424DF9" w14:paraId="2E3D3E6C" w14:textId="77777777" w:rsidTr="00755058">
        <w:trPr>
          <w:cantSplit/>
        </w:trPr>
        <w:tc>
          <w:tcPr>
            <w:tcW w:w="2551" w:type="dxa"/>
            <w:shd w:val="clear" w:color="auto" w:fill="auto"/>
          </w:tcPr>
          <w:p w14:paraId="357D748E" w14:textId="77777777" w:rsidR="007C7094" w:rsidRPr="00424DF9" w:rsidRDefault="007C7094" w:rsidP="008A2B3B">
            <w:pPr>
              <w:pStyle w:val="ENoteTableText"/>
              <w:tabs>
                <w:tab w:val="center" w:leader="dot" w:pos="2268"/>
              </w:tabs>
            </w:pPr>
          </w:p>
        </w:tc>
        <w:tc>
          <w:tcPr>
            <w:tcW w:w="4531" w:type="dxa"/>
            <w:shd w:val="clear" w:color="auto" w:fill="auto"/>
          </w:tcPr>
          <w:p w14:paraId="28ED2F53" w14:textId="77777777" w:rsidR="007C7094" w:rsidRPr="00424DF9" w:rsidRDefault="007C7094" w:rsidP="008A2B3B">
            <w:pPr>
              <w:pStyle w:val="ENoteTableText"/>
            </w:pPr>
            <w:r w:rsidRPr="00424DF9">
              <w:t>am No 108, 2000</w:t>
            </w:r>
          </w:p>
        </w:tc>
      </w:tr>
      <w:tr w:rsidR="008A2B3B" w:rsidRPr="00424DF9" w14:paraId="79C0A9E7" w14:textId="77777777" w:rsidTr="00755058">
        <w:trPr>
          <w:cantSplit/>
        </w:trPr>
        <w:tc>
          <w:tcPr>
            <w:tcW w:w="2551" w:type="dxa"/>
            <w:shd w:val="clear" w:color="auto" w:fill="auto"/>
          </w:tcPr>
          <w:p w14:paraId="7E9082B5" w14:textId="77777777" w:rsidR="008A2B3B" w:rsidRPr="00424DF9" w:rsidRDefault="008A2B3B" w:rsidP="008A2B3B">
            <w:pPr>
              <w:pStyle w:val="ENoteTableText"/>
              <w:tabs>
                <w:tab w:val="center" w:leader="dot" w:pos="2268"/>
              </w:tabs>
            </w:pPr>
            <w:r w:rsidRPr="00424DF9">
              <w:t>c 20</w:t>
            </w:r>
            <w:r w:rsidRPr="00424DF9">
              <w:tab/>
            </w:r>
          </w:p>
        </w:tc>
        <w:tc>
          <w:tcPr>
            <w:tcW w:w="4531" w:type="dxa"/>
            <w:shd w:val="clear" w:color="auto" w:fill="auto"/>
          </w:tcPr>
          <w:p w14:paraId="08F352EB" w14:textId="77777777" w:rsidR="008A2B3B" w:rsidRPr="00424DF9" w:rsidRDefault="008A2B3B" w:rsidP="008A2B3B">
            <w:pPr>
              <w:pStyle w:val="ENoteTableText"/>
            </w:pPr>
            <w:r w:rsidRPr="00424DF9">
              <w:t>ad No 99, 1998</w:t>
            </w:r>
          </w:p>
        </w:tc>
      </w:tr>
      <w:tr w:rsidR="007C7094" w:rsidRPr="00424DF9" w14:paraId="1D8F8E50" w14:textId="77777777" w:rsidTr="00755058">
        <w:trPr>
          <w:cantSplit/>
        </w:trPr>
        <w:tc>
          <w:tcPr>
            <w:tcW w:w="2551" w:type="dxa"/>
            <w:shd w:val="clear" w:color="auto" w:fill="auto"/>
          </w:tcPr>
          <w:p w14:paraId="6F430D62" w14:textId="77777777" w:rsidR="007C7094" w:rsidRPr="00424DF9" w:rsidRDefault="007C7094" w:rsidP="008A2B3B">
            <w:pPr>
              <w:pStyle w:val="ENoteTableText"/>
              <w:tabs>
                <w:tab w:val="center" w:leader="dot" w:pos="2268"/>
              </w:tabs>
            </w:pPr>
          </w:p>
        </w:tc>
        <w:tc>
          <w:tcPr>
            <w:tcW w:w="4531" w:type="dxa"/>
            <w:shd w:val="clear" w:color="auto" w:fill="auto"/>
          </w:tcPr>
          <w:p w14:paraId="7A655C36" w14:textId="77777777" w:rsidR="007C7094" w:rsidRPr="00424DF9" w:rsidRDefault="007C7094" w:rsidP="008A2B3B">
            <w:pPr>
              <w:pStyle w:val="ENoteTableText"/>
            </w:pPr>
            <w:r w:rsidRPr="00424DF9">
              <w:t>am No 108, 2000</w:t>
            </w:r>
            <w:r w:rsidR="00594B97" w:rsidRPr="00424DF9">
              <w:t>; No 108, 2003</w:t>
            </w:r>
          </w:p>
        </w:tc>
      </w:tr>
      <w:tr w:rsidR="008A2B3B" w:rsidRPr="00424DF9" w14:paraId="430F24FB" w14:textId="77777777" w:rsidTr="00755058">
        <w:trPr>
          <w:cantSplit/>
        </w:trPr>
        <w:tc>
          <w:tcPr>
            <w:tcW w:w="2551" w:type="dxa"/>
            <w:shd w:val="clear" w:color="auto" w:fill="auto"/>
          </w:tcPr>
          <w:p w14:paraId="27534EEF" w14:textId="77777777" w:rsidR="008A2B3B" w:rsidRPr="00424DF9" w:rsidRDefault="008A2B3B" w:rsidP="008A2B3B">
            <w:pPr>
              <w:pStyle w:val="ENoteTableText"/>
              <w:tabs>
                <w:tab w:val="center" w:leader="dot" w:pos="2268"/>
              </w:tabs>
            </w:pPr>
            <w:r w:rsidRPr="00424DF9">
              <w:t>c 21</w:t>
            </w:r>
            <w:r w:rsidRPr="00424DF9">
              <w:tab/>
            </w:r>
          </w:p>
        </w:tc>
        <w:tc>
          <w:tcPr>
            <w:tcW w:w="4531" w:type="dxa"/>
            <w:shd w:val="clear" w:color="auto" w:fill="auto"/>
          </w:tcPr>
          <w:p w14:paraId="4207DF52" w14:textId="77777777" w:rsidR="008A2B3B" w:rsidRPr="00424DF9" w:rsidRDefault="008A2B3B" w:rsidP="008A2B3B">
            <w:pPr>
              <w:pStyle w:val="ENoteTableText"/>
            </w:pPr>
            <w:r w:rsidRPr="00424DF9">
              <w:t>ad No 99, 1998</w:t>
            </w:r>
          </w:p>
        </w:tc>
      </w:tr>
      <w:tr w:rsidR="008A2B3B" w:rsidRPr="00424DF9" w14:paraId="15CAE049" w14:textId="77777777" w:rsidTr="00755058">
        <w:trPr>
          <w:cantSplit/>
        </w:trPr>
        <w:tc>
          <w:tcPr>
            <w:tcW w:w="2551" w:type="dxa"/>
            <w:shd w:val="clear" w:color="auto" w:fill="auto"/>
          </w:tcPr>
          <w:p w14:paraId="370A8302" w14:textId="77777777" w:rsidR="008A2B3B" w:rsidRPr="00424DF9" w:rsidRDefault="008A2B3B" w:rsidP="008A2B3B">
            <w:pPr>
              <w:pStyle w:val="ENoteTableText"/>
              <w:tabs>
                <w:tab w:val="center" w:leader="dot" w:pos="2268"/>
              </w:tabs>
            </w:pPr>
            <w:r w:rsidRPr="00424DF9">
              <w:t>c 22</w:t>
            </w:r>
            <w:r w:rsidRPr="00424DF9">
              <w:tab/>
            </w:r>
          </w:p>
        </w:tc>
        <w:tc>
          <w:tcPr>
            <w:tcW w:w="4531" w:type="dxa"/>
            <w:shd w:val="clear" w:color="auto" w:fill="auto"/>
          </w:tcPr>
          <w:p w14:paraId="2950A4B1" w14:textId="77777777" w:rsidR="008A2B3B" w:rsidRPr="00424DF9" w:rsidRDefault="008A2B3B" w:rsidP="008A2B3B">
            <w:pPr>
              <w:pStyle w:val="ENoteTableText"/>
            </w:pPr>
            <w:r w:rsidRPr="00424DF9">
              <w:t>ad No 99, 1998</w:t>
            </w:r>
          </w:p>
        </w:tc>
      </w:tr>
      <w:tr w:rsidR="007C7094" w:rsidRPr="00424DF9" w14:paraId="518D1A92" w14:textId="77777777" w:rsidTr="00755058">
        <w:trPr>
          <w:cantSplit/>
        </w:trPr>
        <w:tc>
          <w:tcPr>
            <w:tcW w:w="2551" w:type="dxa"/>
            <w:shd w:val="clear" w:color="auto" w:fill="auto"/>
          </w:tcPr>
          <w:p w14:paraId="230B1D06" w14:textId="77777777" w:rsidR="007C7094" w:rsidRPr="00424DF9" w:rsidRDefault="007C7094" w:rsidP="008A2B3B">
            <w:pPr>
              <w:pStyle w:val="ENoteTableText"/>
              <w:tabs>
                <w:tab w:val="center" w:leader="dot" w:pos="2268"/>
              </w:tabs>
            </w:pPr>
            <w:r w:rsidRPr="00424DF9">
              <w:t>c 22A</w:t>
            </w:r>
            <w:r w:rsidRPr="00424DF9">
              <w:tab/>
            </w:r>
          </w:p>
        </w:tc>
        <w:tc>
          <w:tcPr>
            <w:tcW w:w="4531" w:type="dxa"/>
            <w:shd w:val="clear" w:color="auto" w:fill="auto"/>
          </w:tcPr>
          <w:p w14:paraId="7C65341C" w14:textId="77777777" w:rsidR="007C7094" w:rsidRPr="00424DF9" w:rsidRDefault="007C7094" w:rsidP="008A2B3B">
            <w:pPr>
              <w:pStyle w:val="ENoteTableText"/>
            </w:pPr>
            <w:r w:rsidRPr="00424DF9">
              <w:t>ad No 108, 2000</w:t>
            </w:r>
          </w:p>
        </w:tc>
      </w:tr>
      <w:tr w:rsidR="008A2B3B" w:rsidRPr="00424DF9" w14:paraId="3F81A0B9" w14:textId="77777777" w:rsidTr="00755058">
        <w:trPr>
          <w:cantSplit/>
        </w:trPr>
        <w:tc>
          <w:tcPr>
            <w:tcW w:w="2551" w:type="dxa"/>
            <w:shd w:val="clear" w:color="auto" w:fill="auto"/>
          </w:tcPr>
          <w:p w14:paraId="2D412B62" w14:textId="77777777" w:rsidR="008A2B3B" w:rsidRPr="00424DF9" w:rsidRDefault="008A2B3B" w:rsidP="008A2B3B">
            <w:pPr>
              <w:pStyle w:val="ENoteTableText"/>
              <w:tabs>
                <w:tab w:val="center" w:leader="dot" w:pos="2268"/>
              </w:tabs>
            </w:pPr>
            <w:r w:rsidRPr="00424DF9">
              <w:t>c 23</w:t>
            </w:r>
            <w:r w:rsidRPr="00424DF9">
              <w:tab/>
            </w:r>
          </w:p>
        </w:tc>
        <w:tc>
          <w:tcPr>
            <w:tcW w:w="4531" w:type="dxa"/>
            <w:shd w:val="clear" w:color="auto" w:fill="auto"/>
          </w:tcPr>
          <w:p w14:paraId="382A07FF" w14:textId="77777777" w:rsidR="008A2B3B" w:rsidRPr="00424DF9" w:rsidRDefault="008A2B3B" w:rsidP="008A2B3B">
            <w:pPr>
              <w:pStyle w:val="ENoteTableText"/>
            </w:pPr>
            <w:r w:rsidRPr="00424DF9">
              <w:t>ad No 99, 1998</w:t>
            </w:r>
          </w:p>
        </w:tc>
      </w:tr>
      <w:tr w:rsidR="007C7094" w:rsidRPr="00424DF9" w14:paraId="19988341" w14:textId="77777777" w:rsidTr="00755058">
        <w:trPr>
          <w:cantSplit/>
        </w:trPr>
        <w:tc>
          <w:tcPr>
            <w:tcW w:w="2551" w:type="dxa"/>
            <w:shd w:val="clear" w:color="auto" w:fill="auto"/>
          </w:tcPr>
          <w:p w14:paraId="6AFF9FF0" w14:textId="77777777" w:rsidR="007C7094" w:rsidRPr="00424DF9" w:rsidRDefault="007C7094" w:rsidP="008A2B3B">
            <w:pPr>
              <w:pStyle w:val="ENoteTableText"/>
              <w:tabs>
                <w:tab w:val="center" w:leader="dot" w:pos="2268"/>
              </w:tabs>
            </w:pPr>
          </w:p>
        </w:tc>
        <w:tc>
          <w:tcPr>
            <w:tcW w:w="4531" w:type="dxa"/>
            <w:shd w:val="clear" w:color="auto" w:fill="auto"/>
          </w:tcPr>
          <w:p w14:paraId="6BA7A602" w14:textId="77777777" w:rsidR="007C7094" w:rsidRPr="00424DF9" w:rsidRDefault="007C7094" w:rsidP="008A2B3B">
            <w:pPr>
              <w:pStyle w:val="ENoteTableText"/>
            </w:pPr>
            <w:r w:rsidRPr="00424DF9">
              <w:t>am No 108, 2000</w:t>
            </w:r>
          </w:p>
        </w:tc>
      </w:tr>
      <w:tr w:rsidR="008A2B3B" w:rsidRPr="00424DF9" w14:paraId="456F9C11" w14:textId="77777777" w:rsidTr="00755058">
        <w:trPr>
          <w:cantSplit/>
        </w:trPr>
        <w:tc>
          <w:tcPr>
            <w:tcW w:w="2551" w:type="dxa"/>
            <w:shd w:val="clear" w:color="auto" w:fill="auto"/>
          </w:tcPr>
          <w:p w14:paraId="0AF01714" w14:textId="77777777" w:rsidR="008A2B3B" w:rsidRPr="00424DF9" w:rsidRDefault="008A2B3B" w:rsidP="008A2B3B">
            <w:pPr>
              <w:pStyle w:val="ENoteTableText"/>
              <w:tabs>
                <w:tab w:val="center" w:leader="dot" w:pos="2268"/>
              </w:tabs>
            </w:pPr>
            <w:r w:rsidRPr="00424DF9">
              <w:t>c 24</w:t>
            </w:r>
            <w:r w:rsidRPr="00424DF9">
              <w:tab/>
            </w:r>
          </w:p>
        </w:tc>
        <w:tc>
          <w:tcPr>
            <w:tcW w:w="4531" w:type="dxa"/>
            <w:shd w:val="clear" w:color="auto" w:fill="auto"/>
          </w:tcPr>
          <w:p w14:paraId="37B2122A" w14:textId="77777777" w:rsidR="008A2B3B" w:rsidRPr="00424DF9" w:rsidRDefault="008A2B3B" w:rsidP="008A2B3B">
            <w:pPr>
              <w:pStyle w:val="ENoteTableText"/>
            </w:pPr>
            <w:r w:rsidRPr="00424DF9">
              <w:t>ad No 99, 1998</w:t>
            </w:r>
          </w:p>
        </w:tc>
      </w:tr>
      <w:tr w:rsidR="008A2B3B" w:rsidRPr="00424DF9" w14:paraId="2A0A9B96" w14:textId="77777777" w:rsidTr="00755058">
        <w:trPr>
          <w:cantSplit/>
        </w:trPr>
        <w:tc>
          <w:tcPr>
            <w:tcW w:w="2551" w:type="dxa"/>
            <w:shd w:val="clear" w:color="auto" w:fill="auto"/>
          </w:tcPr>
          <w:p w14:paraId="65C3049A" w14:textId="77777777" w:rsidR="008A2B3B" w:rsidRPr="00424DF9" w:rsidRDefault="008A2B3B" w:rsidP="008A2B3B">
            <w:pPr>
              <w:pStyle w:val="ENoteTableText"/>
              <w:tabs>
                <w:tab w:val="center" w:leader="dot" w:pos="2268"/>
              </w:tabs>
            </w:pPr>
            <w:r w:rsidRPr="00424DF9">
              <w:t>c 25</w:t>
            </w:r>
            <w:r w:rsidRPr="00424DF9">
              <w:tab/>
            </w:r>
          </w:p>
        </w:tc>
        <w:tc>
          <w:tcPr>
            <w:tcW w:w="4531" w:type="dxa"/>
            <w:shd w:val="clear" w:color="auto" w:fill="auto"/>
          </w:tcPr>
          <w:p w14:paraId="05946C47" w14:textId="77777777" w:rsidR="008A2B3B" w:rsidRPr="00424DF9" w:rsidRDefault="008A2B3B" w:rsidP="008A2B3B">
            <w:pPr>
              <w:pStyle w:val="ENoteTableText"/>
            </w:pPr>
            <w:r w:rsidRPr="00424DF9">
              <w:t>ad No 99, 1998</w:t>
            </w:r>
          </w:p>
        </w:tc>
      </w:tr>
      <w:tr w:rsidR="008A2B3B" w:rsidRPr="00424DF9" w14:paraId="7765CA74" w14:textId="77777777" w:rsidTr="00755058">
        <w:trPr>
          <w:cantSplit/>
        </w:trPr>
        <w:tc>
          <w:tcPr>
            <w:tcW w:w="2551" w:type="dxa"/>
            <w:shd w:val="clear" w:color="auto" w:fill="auto"/>
          </w:tcPr>
          <w:p w14:paraId="73FFA161" w14:textId="77777777" w:rsidR="008A2B3B" w:rsidRPr="00424DF9" w:rsidRDefault="008A2B3B" w:rsidP="008A2B3B">
            <w:pPr>
              <w:pStyle w:val="ENoteTableText"/>
              <w:tabs>
                <w:tab w:val="center" w:leader="dot" w:pos="2268"/>
              </w:tabs>
            </w:pPr>
            <w:r w:rsidRPr="00424DF9">
              <w:t>c 26</w:t>
            </w:r>
            <w:r w:rsidRPr="00424DF9">
              <w:tab/>
            </w:r>
          </w:p>
        </w:tc>
        <w:tc>
          <w:tcPr>
            <w:tcW w:w="4531" w:type="dxa"/>
            <w:shd w:val="clear" w:color="auto" w:fill="auto"/>
          </w:tcPr>
          <w:p w14:paraId="30DF08EA" w14:textId="77777777" w:rsidR="008A2B3B" w:rsidRPr="00424DF9" w:rsidRDefault="008A2B3B" w:rsidP="008A2B3B">
            <w:pPr>
              <w:pStyle w:val="ENoteTableText"/>
            </w:pPr>
            <w:r w:rsidRPr="00424DF9">
              <w:t>ad No 99, 1998</w:t>
            </w:r>
          </w:p>
        </w:tc>
      </w:tr>
      <w:tr w:rsidR="008A2B3B" w:rsidRPr="00424DF9" w14:paraId="3B618ADF" w14:textId="77777777" w:rsidTr="00755058">
        <w:trPr>
          <w:cantSplit/>
        </w:trPr>
        <w:tc>
          <w:tcPr>
            <w:tcW w:w="2551" w:type="dxa"/>
            <w:shd w:val="clear" w:color="auto" w:fill="auto"/>
          </w:tcPr>
          <w:p w14:paraId="1714AEFE" w14:textId="77777777" w:rsidR="008A2B3B" w:rsidRPr="00424DF9" w:rsidRDefault="008A2B3B" w:rsidP="008A2B3B">
            <w:pPr>
              <w:pStyle w:val="ENoteTableText"/>
              <w:tabs>
                <w:tab w:val="center" w:leader="dot" w:pos="2268"/>
              </w:tabs>
            </w:pPr>
            <w:r w:rsidRPr="00424DF9">
              <w:t>c 27</w:t>
            </w:r>
            <w:r w:rsidRPr="00424DF9">
              <w:tab/>
            </w:r>
          </w:p>
        </w:tc>
        <w:tc>
          <w:tcPr>
            <w:tcW w:w="4531" w:type="dxa"/>
            <w:shd w:val="clear" w:color="auto" w:fill="auto"/>
          </w:tcPr>
          <w:p w14:paraId="0F89FAA7" w14:textId="77777777" w:rsidR="008A2B3B" w:rsidRPr="00424DF9" w:rsidRDefault="008A2B3B" w:rsidP="008A2B3B">
            <w:pPr>
              <w:pStyle w:val="ENoteTableText"/>
            </w:pPr>
            <w:r w:rsidRPr="00424DF9">
              <w:t>ad No 99, 1998</w:t>
            </w:r>
          </w:p>
        </w:tc>
      </w:tr>
      <w:tr w:rsidR="008A2B3B" w:rsidRPr="00424DF9" w14:paraId="3AFF8CE0" w14:textId="77777777" w:rsidTr="00755058">
        <w:trPr>
          <w:cantSplit/>
        </w:trPr>
        <w:tc>
          <w:tcPr>
            <w:tcW w:w="2551" w:type="dxa"/>
            <w:shd w:val="clear" w:color="auto" w:fill="auto"/>
          </w:tcPr>
          <w:p w14:paraId="28195B50" w14:textId="77777777" w:rsidR="008A2B3B" w:rsidRPr="00424DF9" w:rsidRDefault="008A2B3B" w:rsidP="008A2B3B">
            <w:pPr>
              <w:pStyle w:val="ENoteTableText"/>
              <w:tabs>
                <w:tab w:val="center" w:leader="dot" w:pos="2268"/>
              </w:tabs>
            </w:pPr>
            <w:r w:rsidRPr="00424DF9">
              <w:t>c 28</w:t>
            </w:r>
            <w:r w:rsidRPr="00424DF9">
              <w:tab/>
            </w:r>
          </w:p>
        </w:tc>
        <w:tc>
          <w:tcPr>
            <w:tcW w:w="4531" w:type="dxa"/>
            <w:shd w:val="clear" w:color="auto" w:fill="auto"/>
          </w:tcPr>
          <w:p w14:paraId="6FD0DEC8" w14:textId="77777777" w:rsidR="008A2B3B" w:rsidRPr="00424DF9" w:rsidRDefault="008A2B3B" w:rsidP="008A2B3B">
            <w:pPr>
              <w:pStyle w:val="ENoteTableText"/>
            </w:pPr>
            <w:r w:rsidRPr="00424DF9">
              <w:t>ad No 99, 1998</w:t>
            </w:r>
          </w:p>
        </w:tc>
      </w:tr>
      <w:tr w:rsidR="008A2B3B" w:rsidRPr="00424DF9" w14:paraId="47566F46" w14:textId="77777777" w:rsidTr="00755058">
        <w:trPr>
          <w:cantSplit/>
        </w:trPr>
        <w:tc>
          <w:tcPr>
            <w:tcW w:w="2551" w:type="dxa"/>
            <w:shd w:val="clear" w:color="auto" w:fill="auto"/>
          </w:tcPr>
          <w:p w14:paraId="78CC4EB4" w14:textId="77777777" w:rsidR="008A2B3B" w:rsidRPr="00424DF9" w:rsidRDefault="008A2B3B" w:rsidP="008A2B3B">
            <w:pPr>
              <w:pStyle w:val="ENoteTableText"/>
              <w:tabs>
                <w:tab w:val="center" w:leader="dot" w:pos="2268"/>
              </w:tabs>
            </w:pPr>
            <w:r w:rsidRPr="00424DF9">
              <w:t>c 29</w:t>
            </w:r>
            <w:r w:rsidRPr="00424DF9">
              <w:tab/>
            </w:r>
          </w:p>
        </w:tc>
        <w:tc>
          <w:tcPr>
            <w:tcW w:w="4531" w:type="dxa"/>
            <w:shd w:val="clear" w:color="auto" w:fill="auto"/>
          </w:tcPr>
          <w:p w14:paraId="50F44DB8" w14:textId="77777777" w:rsidR="008A2B3B" w:rsidRPr="00424DF9" w:rsidRDefault="008A2B3B" w:rsidP="008A2B3B">
            <w:pPr>
              <w:pStyle w:val="ENoteTableText"/>
            </w:pPr>
            <w:r w:rsidRPr="00424DF9">
              <w:t>ad No 99, 1998</w:t>
            </w:r>
          </w:p>
        </w:tc>
      </w:tr>
      <w:tr w:rsidR="008A2B3B" w:rsidRPr="00424DF9" w14:paraId="63B309F8" w14:textId="77777777" w:rsidTr="00755058">
        <w:trPr>
          <w:cantSplit/>
        </w:trPr>
        <w:tc>
          <w:tcPr>
            <w:tcW w:w="2551" w:type="dxa"/>
            <w:shd w:val="clear" w:color="auto" w:fill="auto"/>
          </w:tcPr>
          <w:p w14:paraId="59F7ABB1" w14:textId="77777777" w:rsidR="008A2B3B" w:rsidRPr="00424DF9" w:rsidRDefault="008A2B3B" w:rsidP="008A2B3B">
            <w:pPr>
              <w:pStyle w:val="ENoteTableText"/>
              <w:tabs>
                <w:tab w:val="center" w:leader="dot" w:pos="2268"/>
              </w:tabs>
            </w:pPr>
            <w:r w:rsidRPr="00424DF9">
              <w:t>c 30</w:t>
            </w:r>
            <w:r w:rsidRPr="00424DF9">
              <w:tab/>
            </w:r>
          </w:p>
        </w:tc>
        <w:tc>
          <w:tcPr>
            <w:tcW w:w="4531" w:type="dxa"/>
            <w:shd w:val="clear" w:color="auto" w:fill="auto"/>
          </w:tcPr>
          <w:p w14:paraId="0D828849" w14:textId="77777777" w:rsidR="008A2B3B" w:rsidRPr="00424DF9" w:rsidRDefault="008A2B3B" w:rsidP="008A2B3B">
            <w:pPr>
              <w:pStyle w:val="ENoteTableText"/>
            </w:pPr>
            <w:r w:rsidRPr="00424DF9">
              <w:t>ad No 99, 1998</w:t>
            </w:r>
          </w:p>
        </w:tc>
      </w:tr>
      <w:tr w:rsidR="008A2B3B" w:rsidRPr="00424DF9" w14:paraId="282C3A1C" w14:textId="77777777" w:rsidTr="00755058">
        <w:trPr>
          <w:cantSplit/>
        </w:trPr>
        <w:tc>
          <w:tcPr>
            <w:tcW w:w="2551" w:type="dxa"/>
            <w:shd w:val="clear" w:color="auto" w:fill="auto"/>
          </w:tcPr>
          <w:p w14:paraId="66926ACC" w14:textId="77777777" w:rsidR="008A2B3B" w:rsidRPr="00424DF9" w:rsidRDefault="008A2B3B" w:rsidP="008A2B3B">
            <w:pPr>
              <w:pStyle w:val="ENoteTableText"/>
              <w:tabs>
                <w:tab w:val="center" w:leader="dot" w:pos="2268"/>
              </w:tabs>
            </w:pPr>
            <w:r w:rsidRPr="00424DF9">
              <w:t>c 31</w:t>
            </w:r>
            <w:r w:rsidRPr="00424DF9">
              <w:tab/>
            </w:r>
          </w:p>
        </w:tc>
        <w:tc>
          <w:tcPr>
            <w:tcW w:w="4531" w:type="dxa"/>
            <w:shd w:val="clear" w:color="auto" w:fill="auto"/>
          </w:tcPr>
          <w:p w14:paraId="1A18100B" w14:textId="77777777" w:rsidR="008A2B3B" w:rsidRPr="00424DF9" w:rsidRDefault="008A2B3B" w:rsidP="008A2B3B">
            <w:pPr>
              <w:pStyle w:val="ENoteTableText"/>
            </w:pPr>
            <w:r w:rsidRPr="00424DF9">
              <w:t>ad No 99, 1998</w:t>
            </w:r>
          </w:p>
        </w:tc>
      </w:tr>
      <w:tr w:rsidR="008A2B3B" w:rsidRPr="00424DF9" w14:paraId="56591FFA" w14:textId="77777777" w:rsidTr="00755058">
        <w:trPr>
          <w:cantSplit/>
        </w:trPr>
        <w:tc>
          <w:tcPr>
            <w:tcW w:w="2551" w:type="dxa"/>
            <w:shd w:val="clear" w:color="auto" w:fill="auto"/>
          </w:tcPr>
          <w:p w14:paraId="43BDFBEB" w14:textId="77777777" w:rsidR="008A2B3B" w:rsidRPr="00424DF9" w:rsidRDefault="008A2B3B" w:rsidP="008A2B3B">
            <w:pPr>
              <w:pStyle w:val="ENoteTableText"/>
              <w:tabs>
                <w:tab w:val="center" w:leader="dot" w:pos="2268"/>
              </w:tabs>
            </w:pPr>
            <w:r w:rsidRPr="00424DF9">
              <w:t>c 32</w:t>
            </w:r>
            <w:r w:rsidRPr="00424DF9">
              <w:tab/>
            </w:r>
          </w:p>
        </w:tc>
        <w:tc>
          <w:tcPr>
            <w:tcW w:w="4531" w:type="dxa"/>
            <w:shd w:val="clear" w:color="auto" w:fill="auto"/>
          </w:tcPr>
          <w:p w14:paraId="6A76459A" w14:textId="77777777" w:rsidR="008A2B3B" w:rsidRPr="00424DF9" w:rsidRDefault="008A2B3B" w:rsidP="008A2B3B">
            <w:pPr>
              <w:pStyle w:val="ENoteTableText"/>
            </w:pPr>
            <w:r w:rsidRPr="00424DF9">
              <w:t>ad No 99, 1998</w:t>
            </w:r>
          </w:p>
        </w:tc>
      </w:tr>
      <w:tr w:rsidR="008A2B3B" w:rsidRPr="00424DF9" w14:paraId="2DB1075A" w14:textId="77777777" w:rsidTr="00755058">
        <w:trPr>
          <w:cantSplit/>
        </w:trPr>
        <w:tc>
          <w:tcPr>
            <w:tcW w:w="2551" w:type="dxa"/>
            <w:shd w:val="clear" w:color="auto" w:fill="auto"/>
          </w:tcPr>
          <w:p w14:paraId="342C9D67" w14:textId="77777777" w:rsidR="008A2B3B" w:rsidRPr="00424DF9" w:rsidRDefault="008A2B3B" w:rsidP="008A2B3B">
            <w:pPr>
              <w:pStyle w:val="ENoteTableText"/>
              <w:tabs>
                <w:tab w:val="center" w:leader="dot" w:pos="2268"/>
              </w:tabs>
            </w:pPr>
            <w:r w:rsidRPr="00424DF9">
              <w:t>c 33</w:t>
            </w:r>
            <w:r w:rsidRPr="00424DF9">
              <w:tab/>
            </w:r>
          </w:p>
        </w:tc>
        <w:tc>
          <w:tcPr>
            <w:tcW w:w="4531" w:type="dxa"/>
            <w:shd w:val="clear" w:color="auto" w:fill="auto"/>
          </w:tcPr>
          <w:p w14:paraId="2E9F3B41" w14:textId="77777777" w:rsidR="008A2B3B" w:rsidRPr="00424DF9" w:rsidRDefault="008A2B3B" w:rsidP="008A2B3B">
            <w:pPr>
              <w:pStyle w:val="ENoteTableText"/>
            </w:pPr>
            <w:r w:rsidRPr="00424DF9">
              <w:t>ad No 99, 1998</w:t>
            </w:r>
          </w:p>
        </w:tc>
      </w:tr>
      <w:tr w:rsidR="008A2B3B" w:rsidRPr="00424DF9" w14:paraId="70DCBE5F" w14:textId="77777777" w:rsidTr="00755058">
        <w:trPr>
          <w:cantSplit/>
        </w:trPr>
        <w:tc>
          <w:tcPr>
            <w:tcW w:w="2551" w:type="dxa"/>
            <w:shd w:val="clear" w:color="auto" w:fill="auto"/>
          </w:tcPr>
          <w:p w14:paraId="7B73E042" w14:textId="77777777" w:rsidR="008A2B3B" w:rsidRPr="00424DF9" w:rsidRDefault="008A2B3B" w:rsidP="008A2B3B">
            <w:pPr>
              <w:pStyle w:val="ENoteTableText"/>
              <w:tabs>
                <w:tab w:val="center" w:leader="dot" w:pos="2268"/>
              </w:tabs>
            </w:pPr>
            <w:r w:rsidRPr="00424DF9">
              <w:t>c 34</w:t>
            </w:r>
            <w:r w:rsidRPr="00424DF9">
              <w:tab/>
            </w:r>
          </w:p>
        </w:tc>
        <w:tc>
          <w:tcPr>
            <w:tcW w:w="4531" w:type="dxa"/>
            <w:shd w:val="clear" w:color="auto" w:fill="auto"/>
          </w:tcPr>
          <w:p w14:paraId="276F38A4" w14:textId="77777777" w:rsidR="008A2B3B" w:rsidRPr="00424DF9" w:rsidRDefault="008A2B3B" w:rsidP="008A2B3B">
            <w:pPr>
              <w:pStyle w:val="ENoteTableText"/>
            </w:pPr>
            <w:r w:rsidRPr="00424DF9">
              <w:t>ad No 99, 1998</w:t>
            </w:r>
          </w:p>
        </w:tc>
      </w:tr>
      <w:tr w:rsidR="008A2B3B" w:rsidRPr="00424DF9" w14:paraId="09E43BA2" w14:textId="77777777" w:rsidTr="00755058">
        <w:trPr>
          <w:cantSplit/>
        </w:trPr>
        <w:tc>
          <w:tcPr>
            <w:tcW w:w="2551" w:type="dxa"/>
            <w:shd w:val="clear" w:color="auto" w:fill="auto"/>
          </w:tcPr>
          <w:p w14:paraId="5F8037B3" w14:textId="77777777" w:rsidR="008A2B3B" w:rsidRPr="00424DF9" w:rsidRDefault="008A2B3B" w:rsidP="008A2B3B">
            <w:pPr>
              <w:pStyle w:val="ENoteTableText"/>
              <w:tabs>
                <w:tab w:val="center" w:leader="dot" w:pos="2268"/>
              </w:tabs>
            </w:pPr>
            <w:r w:rsidRPr="00424DF9">
              <w:lastRenderedPageBreak/>
              <w:t>c 35</w:t>
            </w:r>
            <w:r w:rsidRPr="00424DF9">
              <w:tab/>
            </w:r>
          </w:p>
        </w:tc>
        <w:tc>
          <w:tcPr>
            <w:tcW w:w="4531" w:type="dxa"/>
            <w:shd w:val="clear" w:color="auto" w:fill="auto"/>
          </w:tcPr>
          <w:p w14:paraId="54E5AB2A" w14:textId="77777777" w:rsidR="008A2B3B" w:rsidRPr="00424DF9" w:rsidRDefault="008A2B3B" w:rsidP="008A2B3B">
            <w:pPr>
              <w:pStyle w:val="ENoteTableText"/>
            </w:pPr>
            <w:r w:rsidRPr="00424DF9">
              <w:t>ad No 99, 1998</w:t>
            </w:r>
          </w:p>
        </w:tc>
      </w:tr>
      <w:tr w:rsidR="007C7094" w:rsidRPr="00424DF9" w14:paraId="34C1B12D" w14:textId="77777777" w:rsidTr="00755058">
        <w:trPr>
          <w:cantSplit/>
        </w:trPr>
        <w:tc>
          <w:tcPr>
            <w:tcW w:w="2551" w:type="dxa"/>
            <w:shd w:val="clear" w:color="auto" w:fill="auto"/>
          </w:tcPr>
          <w:p w14:paraId="13D0735F" w14:textId="77777777" w:rsidR="007C7094" w:rsidRPr="00424DF9" w:rsidRDefault="007C7094" w:rsidP="008A2B3B">
            <w:pPr>
              <w:pStyle w:val="ENoteTableText"/>
              <w:tabs>
                <w:tab w:val="center" w:leader="dot" w:pos="2268"/>
              </w:tabs>
            </w:pPr>
          </w:p>
        </w:tc>
        <w:tc>
          <w:tcPr>
            <w:tcW w:w="4531" w:type="dxa"/>
            <w:shd w:val="clear" w:color="auto" w:fill="auto"/>
          </w:tcPr>
          <w:p w14:paraId="3EE6BBDC" w14:textId="77777777" w:rsidR="007C7094" w:rsidRPr="00424DF9" w:rsidRDefault="007C7094" w:rsidP="008A2B3B">
            <w:pPr>
              <w:pStyle w:val="ENoteTableText"/>
            </w:pPr>
            <w:r w:rsidRPr="00424DF9">
              <w:t>rs No 108, 2000</w:t>
            </w:r>
          </w:p>
        </w:tc>
      </w:tr>
      <w:tr w:rsidR="007C7094" w:rsidRPr="00424DF9" w14:paraId="13462D3D" w14:textId="77777777" w:rsidTr="00755058">
        <w:trPr>
          <w:cantSplit/>
        </w:trPr>
        <w:tc>
          <w:tcPr>
            <w:tcW w:w="2551" w:type="dxa"/>
            <w:shd w:val="clear" w:color="auto" w:fill="auto"/>
          </w:tcPr>
          <w:p w14:paraId="05B6E56A" w14:textId="77777777" w:rsidR="007C7094" w:rsidRPr="00424DF9" w:rsidRDefault="007C7094" w:rsidP="008A2B3B">
            <w:pPr>
              <w:pStyle w:val="ENoteTableText"/>
              <w:tabs>
                <w:tab w:val="center" w:leader="dot" w:pos="2268"/>
              </w:tabs>
            </w:pPr>
            <w:r w:rsidRPr="00424DF9">
              <w:t>c 35A</w:t>
            </w:r>
            <w:r w:rsidRPr="00424DF9">
              <w:tab/>
            </w:r>
          </w:p>
        </w:tc>
        <w:tc>
          <w:tcPr>
            <w:tcW w:w="4531" w:type="dxa"/>
            <w:shd w:val="clear" w:color="auto" w:fill="auto"/>
          </w:tcPr>
          <w:p w14:paraId="548BD3B8" w14:textId="77777777" w:rsidR="007C7094" w:rsidRPr="00424DF9" w:rsidRDefault="007C7094" w:rsidP="008A2B3B">
            <w:pPr>
              <w:pStyle w:val="ENoteTableText"/>
            </w:pPr>
            <w:r w:rsidRPr="00424DF9">
              <w:t>ad No 108, 2000</w:t>
            </w:r>
          </w:p>
        </w:tc>
      </w:tr>
      <w:tr w:rsidR="008A2B3B" w:rsidRPr="00424DF9" w14:paraId="47D02B29" w14:textId="77777777" w:rsidTr="00755058">
        <w:trPr>
          <w:cantSplit/>
        </w:trPr>
        <w:tc>
          <w:tcPr>
            <w:tcW w:w="2551" w:type="dxa"/>
            <w:shd w:val="clear" w:color="auto" w:fill="auto"/>
          </w:tcPr>
          <w:p w14:paraId="06422626" w14:textId="77777777" w:rsidR="008A2B3B" w:rsidRPr="00424DF9" w:rsidRDefault="008A2B3B" w:rsidP="008A2B3B">
            <w:pPr>
              <w:pStyle w:val="ENoteTableText"/>
              <w:tabs>
                <w:tab w:val="center" w:leader="dot" w:pos="2268"/>
              </w:tabs>
            </w:pPr>
            <w:r w:rsidRPr="00424DF9">
              <w:t>c 36</w:t>
            </w:r>
            <w:r w:rsidRPr="00424DF9">
              <w:tab/>
            </w:r>
          </w:p>
        </w:tc>
        <w:tc>
          <w:tcPr>
            <w:tcW w:w="4531" w:type="dxa"/>
            <w:shd w:val="clear" w:color="auto" w:fill="auto"/>
          </w:tcPr>
          <w:p w14:paraId="32BE40FE" w14:textId="77777777" w:rsidR="008A2B3B" w:rsidRPr="00424DF9" w:rsidRDefault="008A2B3B" w:rsidP="008A2B3B">
            <w:pPr>
              <w:pStyle w:val="ENoteTableText"/>
            </w:pPr>
            <w:r w:rsidRPr="00424DF9">
              <w:t>ad No 99, 1998</w:t>
            </w:r>
          </w:p>
        </w:tc>
      </w:tr>
      <w:tr w:rsidR="007C7094" w:rsidRPr="00424DF9" w14:paraId="1E381902" w14:textId="77777777" w:rsidTr="00755058">
        <w:trPr>
          <w:cantSplit/>
        </w:trPr>
        <w:tc>
          <w:tcPr>
            <w:tcW w:w="2551" w:type="dxa"/>
            <w:shd w:val="clear" w:color="auto" w:fill="auto"/>
          </w:tcPr>
          <w:p w14:paraId="1814AA66" w14:textId="77777777" w:rsidR="007C7094" w:rsidRPr="00424DF9" w:rsidRDefault="007C7094" w:rsidP="008A2B3B">
            <w:pPr>
              <w:pStyle w:val="ENoteTableText"/>
              <w:tabs>
                <w:tab w:val="center" w:leader="dot" w:pos="2268"/>
              </w:tabs>
            </w:pPr>
          </w:p>
        </w:tc>
        <w:tc>
          <w:tcPr>
            <w:tcW w:w="4531" w:type="dxa"/>
            <w:shd w:val="clear" w:color="auto" w:fill="auto"/>
          </w:tcPr>
          <w:p w14:paraId="6BD9D11C" w14:textId="77777777" w:rsidR="007C7094" w:rsidRPr="00424DF9" w:rsidRDefault="007C7094" w:rsidP="008A2B3B">
            <w:pPr>
              <w:pStyle w:val="ENoteTableText"/>
            </w:pPr>
            <w:r w:rsidRPr="00424DF9">
              <w:t>am No 108, 2000</w:t>
            </w:r>
          </w:p>
        </w:tc>
      </w:tr>
      <w:tr w:rsidR="008A2B3B" w:rsidRPr="00424DF9" w14:paraId="661F0B05" w14:textId="77777777" w:rsidTr="00755058">
        <w:trPr>
          <w:cantSplit/>
        </w:trPr>
        <w:tc>
          <w:tcPr>
            <w:tcW w:w="2551" w:type="dxa"/>
            <w:shd w:val="clear" w:color="auto" w:fill="auto"/>
          </w:tcPr>
          <w:p w14:paraId="692422B0" w14:textId="77777777" w:rsidR="008A2B3B" w:rsidRPr="00424DF9" w:rsidRDefault="008A2B3B" w:rsidP="008A2B3B">
            <w:pPr>
              <w:pStyle w:val="ENoteTableText"/>
              <w:tabs>
                <w:tab w:val="center" w:leader="dot" w:pos="2268"/>
              </w:tabs>
            </w:pPr>
            <w:r w:rsidRPr="00424DF9">
              <w:t>c 36A</w:t>
            </w:r>
            <w:r w:rsidRPr="00424DF9">
              <w:tab/>
            </w:r>
          </w:p>
        </w:tc>
        <w:tc>
          <w:tcPr>
            <w:tcW w:w="4531" w:type="dxa"/>
            <w:shd w:val="clear" w:color="auto" w:fill="auto"/>
          </w:tcPr>
          <w:p w14:paraId="2A53A649" w14:textId="77777777" w:rsidR="008A2B3B" w:rsidRPr="00424DF9" w:rsidRDefault="008A2B3B" w:rsidP="008A2B3B">
            <w:pPr>
              <w:pStyle w:val="ENoteTableText"/>
            </w:pPr>
            <w:r w:rsidRPr="00424DF9">
              <w:t>ad No 99, 1998</w:t>
            </w:r>
          </w:p>
        </w:tc>
      </w:tr>
      <w:tr w:rsidR="007C7094" w:rsidRPr="00424DF9" w14:paraId="3894D14E" w14:textId="77777777" w:rsidTr="00755058">
        <w:trPr>
          <w:cantSplit/>
        </w:trPr>
        <w:tc>
          <w:tcPr>
            <w:tcW w:w="2551" w:type="dxa"/>
            <w:shd w:val="clear" w:color="auto" w:fill="auto"/>
          </w:tcPr>
          <w:p w14:paraId="4FF6AA1D" w14:textId="77777777" w:rsidR="007C7094" w:rsidRPr="00424DF9" w:rsidRDefault="007C7094" w:rsidP="008A2B3B">
            <w:pPr>
              <w:pStyle w:val="ENoteTableText"/>
              <w:tabs>
                <w:tab w:val="center" w:leader="dot" w:pos="2268"/>
              </w:tabs>
            </w:pPr>
          </w:p>
        </w:tc>
        <w:tc>
          <w:tcPr>
            <w:tcW w:w="4531" w:type="dxa"/>
            <w:shd w:val="clear" w:color="auto" w:fill="auto"/>
          </w:tcPr>
          <w:p w14:paraId="44E8F892" w14:textId="77777777" w:rsidR="007C7094" w:rsidRPr="00424DF9" w:rsidRDefault="007C7094" w:rsidP="008A2B3B">
            <w:pPr>
              <w:pStyle w:val="ENoteTableText"/>
            </w:pPr>
            <w:r w:rsidRPr="00424DF9">
              <w:t>rep No 108, 2000</w:t>
            </w:r>
          </w:p>
        </w:tc>
      </w:tr>
      <w:tr w:rsidR="007C7094" w:rsidRPr="00424DF9" w14:paraId="4C058DBC" w14:textId="77777777" w:rsidTr="00755058">
        <w:trPr>
          <w:cantSplit/>
        </w:trPr>
        <w:tc>
          <w:tcPr>
            <w:tcW w:w="2551" w:type="dxa"/>
            <w:shd w:val="clear" w:color="auto" w:fill="auto"/>
          </w:tcPr>
          <w:p w14:paraId="402E7620" w14:textId="77777777" w:rsidR="007C7094" w:rsidRPr="00424DF9" w:rsidRDefault="007C7094" w:rsidP="008A2B3B">
            <w:pPr>
              <w:pStyle w:val="ENoteTableText"/>
              <w:tabs>
                <w:tab w:val="center" w:leader="dot" w:pos="2268"/>
              </w:tabs>
              <w:rPr>
                <w:b/>
              </w:rPr>
            </w:pPr>
            <w:r w:rsidRPr="00424DF9">
              <w:rPr>
                <w:b/>
              </w:rPr>
              <w:t>Part 3A</w:t>
            </w:r>
          </w:p>
        </w:tc>
        <w:tc>
          <w:tcPr>
            <w:tcW w:w="4531" w:type="dxa"/>
            <w:shd w:val="clear" w:color="auto" w:fill="auto"/>
          </w:tcPr>
          <w:p w14:paraId="51768CD4" w14:textId="77777777" w:rsidR="007C7094" w:rsidRPr="00424DF9" w:rsidRDefault="007C7094" w:rsidP="008A2B3B">
            <w:pPr>
              <w:pStyle w:val="ENoteTableText"/>
            </w:pPr>
          </w:p>
        </w:tc>
      </w:tr>
      <w:tr w:rsidR="007C7094" w:rsidRPr="00424DF9" w14:paraId="5FE3ACF9" w14:textId="77777777" w:rsidTr="00755058">
        <w:trPr>
          <w:cantSplit/>
        </w:trPr>
        <w:tc>
          <w:tcPr>
            <w:tcW w:w="2551" w:type="dxa"/>
            <w:shd w:val="clear" w:color="auto" w:fill="auto"/>
          </w:tcPr>
          <w:p w14:paraId="0C1B54A5" w14:textId="77777777" w:rsidR="007C7094" w:rsidRPr="00424DF9" w:rsidRDefault="007C7094" w:rsidP="008A2B3B">
            <w:pPr>
              <w:pStyle w:val="ENoteTableText"/>
              <w:tabs>
                <w:tab w:val="center" w:leader="dot" w:pos="2268"/>
              </w:tabs>
            </w:pPr>
            <w:r w:rsidRPr="00424DF9">
              <w:t>Part 3A</w:t>
            </w:r>
            <w:r w:rsidRPr="00424DF9">
              <w:tab/>
            </w:r>
          </w:p>
        </w:tc>
        <w:tc>
          <w:tcPr>
            <w:tcW w:w="4531" w:type="dxa"/>
            <w:shd w:val="clear" w:color="auto" w:fill="auto"/>
          </w:tcPr>
          <w:p w14:paraId="0F8AEE46" w14:textId="77777777" w:rsidR="007C7094" w:rsidRPr="00424DF9" w:rsidRDefault="007C7094" w:rsidP="008A2B3B">
            <w:pPr>
              <w:pStyle w:val="ENoteTableText"/>
            </w:pPr>
            <w:r w:rsidRPr="00424DF9">
              <w:t>ad No 108, 2000</w:t>
            </w:r>
          </w:p>
        </w:tc>
      </w:tr>
      <w:tr w:rsidR="007C7094" w:rsidRPr="00424DF9" w14:paraId="0C621E8F" w14:textId="77777777" w:rsidTr="00755058">
        <w:trPr>
          <w:cantSplit/>
        </w:trPr>
        <w:tc>
          <w:tcPr>
            <w:tcW w:w="2551" w:type="dxa"/>
            <w:shd w:val="clear" w:color="auto" w:fill="auto"/>
          </w:tcPr>
          <w:p w14:paraId="3C6FB97A" w14:textId="77777777" w:rsidR="007C7094" w:rsidRPr="00424DF9" w:rsidRDefault="007C7094" w:rsidP="008A2B3B">
            <w:pPr>
              <w:pStyle w:val="ENoteTableText"/>
              <w:tabs>
                <w:tab w:val="center" w:leader="dot" w:pos="2268"/>
              </w:tabs>
            </w:pPr>
            <w:r w:rsidRPr="00424DF9">
              <w:t>c 36B</w:t>
            </w:r>
            <w:r w:rsidRPr="00424DF9">
              <w:tab/>
            </w:r>
          </w:p>
        </w:tc>
        <w:tc>
          <w:tcPr>
            <w:tcW w:w="4531" w:type="dxa"/>
            <w:shd w:val="clear" w:color="auto" w:fill="auto"/>
          </w:tcPr>
          <w:p w14:paraId="252B622D" w14:textId="77777777" w:rsidR="007C7094" w:rsidRPr="00424DF9" w:rsidRDefault="007C7094" w:rsidP="008A2B3B">
            <w:pPr>
              <w:pStyle w:val="ENoteTableText"/>
            </w:pPr>
            <w:r w:rsidRPr="00424DF9">
              <w:t>ad No 108, 2000</w:t>
            </w:r>
          </w:p>
        </w:tc>
      </w:tr>
      <w:tr w:rsidR="007C7094" w:rsidRPr="00424DF9" w14:paraId="08C3A16B" w14:textId="77777777" w:rsidTr="00755058">
        <w:trPr>
          <w:cantSplit/>
        </w:trPr>
        <w:tc>
          <w:tcPr>
            <w:tcW w:w="2551" w:type="dxa"/>
            <w:shd w:val="clear" w:color="auto" w:fill="auto"/>
          </w:tcPr>
          <w:p w14:paraId="2B3B0EFF" w14:textId="77777777" w:rsidR="007C7094" w:rsidRPr="00424DF9" w:rsidRDefault="007C7094" w:rsidP="008A2B3B">
            <w:pPr>
              <w:pStyle w:val="ENoteTableText"/>
              <w:tabs>
                <w:tab w:val="center" w:leader="dot" w:pos="2268"/>
              </w:tabs>
            </w:pPr>
            <w:r w:rsidRPr="00424DF9">
              <w:t>c 36C</w:t>
            </w:r>
            <w:r w:rsidRPr="00424DF9">
              <w:tab/>
            </w:r>
          </w:p>
        </w:tc>
        <w:tc>
          <w:tcPr>
            <w:tcW w:w="4531" w:type="dxa"/>
            <w:shd w:val="clear" w:color="auto" w:fill="auto"/>
          </w:tcPr>
          <w:p w14:paraId="13BB0536" w14:textId="77777777" w:rsidR="007C7094" w:rsidRPr="00424DF9" w:rsidRDefault="007C7094" w:rsidP="008A2B3B">
            <w:pPr>
              <w:pStyle w:val="ENoteTableText"/>
            </w:pPr>
            <w:r w:rsidRPr="00424DF9">
              <w:t>ad No 108, 2000</w:t>
            </w:r>
          </w:p>
        </w:tc>
      </w:tr>
      <w:tr w:rsidR="008A2B3B" w:rsidRPr="00424DF9" w14:paraId="05E44678" w14:textId="77777777" w:rsidTr="00755058">
        <w:trPr>
          <w:cantSplit/>
        </w:trPr>
        <w:tc>
          <w:tcPr>
            <w:tcW w:w="2551" w:type="dxa"/>
            <w:shd w:val="clear" w:color="auto" w:fill="auto"/>
          </w:tcPr>
          <w:p w14:paraId="54142D35" w14:textId="77777777" w:rsidR="008A2B3B" w:rsidRPr="00424DF9" w:rsidRDefault="008A2B3B" w:rsidP="0011752E">
            <w:pPr>
              <w:pStyle w:val="ENoteTableText"/>
              <w:keepNext/>
              <w:tabs>
                <w:tab w:val="center" w:leader="dot" w:pos="2268"/>
              </w:tabs>
              <w:rPr>
                <w:b/>
              </w:rPr>
            </w:pPr>
            <w:r w:rsidRPr="00424DF9">
              <w:rPr>
                <w:b/>
              </w:rPr>
              <w:t>Part 4</w:t>
            </w:r>
          </w:p>
        </w:tc>
        <w:tc>
          <w:tcPr>
            <w:tcW w:w="4531" w:type="dxa"/>
            <w:shd w:val="clear" w:color="auto" w:fill="auto"/>
          </w:tcPr>
          <w:p w14:paraId="251731F5" w14:textId="77777777" w:rsidR="008A2B3B" w:rsidRPr="00424DF9" w:rsidRDefault="008A2B3B" w:rsidP="0011752E">
            <w:pPr>
              <w:pStyle w:val="ENoteTableText"/>
              <w:keepNext/>
            </w:pPr>
          </w:p>
        </w:tc>
      </w:tr>
      <w:tr w:rsidR="007C7094" w:rsidRPr="00424DF9" w14:paraId="50FA118E" w14:textId="77777777" w:rsidTr="00755058">
        <w:trPr>
          <w:cantSplit/>
        </w:trPr>
        <w:tc>
          <w:tcPr>
            <w:tcW w:w="2551" w:type="dxa"/>
            <w:shd w:val="clear" w:color="auto" w:fill="auto"/>
          </w:tcPr>
          <w:p w14:paraId="2170217E" w14:textId="77777777" w:rsidR="007C7094" w:rsidRPr="00424DF9" w:rsidRDefault="007C7094" w:rsidP="008A2B3B">
            <w:pPr>
              <w:pStyle w:val="ENoteTableText"/>
              <w:tabs>
                <w:tab w:val="center" w:leader="dot" w:pos="2268"/>
              </w:tabs>
              <w:rPr>
                <w:b/>
              </w:rPr>
            </w:pPr>
            <w:r w:rsidRPr="00424DF9">
              <w:rPr>
                <w:b/>
              </w:rPr>
              <w:t>Division 1</w:t>
            </w:r>
          </w:p>
        </w:tc>
        <w:tc>
          <w:tcPr>
            <w:tcW w:w="4531" w:type="dxa"/>
            <w:shd w:val="clear" w:color="auto" w:fill="auto"/>
          </w:tcPr>
          <w:p w14:paraId="65C1A594" w14:textId="77777777" w:rsidR="007C7094" w:rsidRPr="00424DF9" w:rsidRDefault="007C7094" w:rsidP="008A2B3B">
            <w:pPr>
              <w:pStyle w:val="ENoteTableText"/>
            </w:pPr>
          </w:p>
        </w:tc>
      </w:tr>
      <w:tr w:rsidR="007C7094" w:rsidRPr="00424DF9" w14:paraId="2B4D8226" w14:textId="77777777" w:rsidTr="00755058">
        <w:trPr>
          <w:cantSplit/>
        </w:trPr>
        <w:tc>
          <w:tcPr>
            <w:tcW w:w="2551" w:type="dxa"/>
            <w:shd w:val="clear" w:color="auto" w:fill="auto"/>
          </w:tcPr>
          <w:p w14:paraId="248058EB" w14:textId="77777777" w:rsidR="007C7094" w:rsidRPr="00424DF9" w:rsidRDefault="007C7094" w:rsidP="008A2B3B">
            <w:pPr>
              <w:pStyle w:val="ENoteTableText"/>
              <w:tabs>
                <w:tab w:val="center" w:leader="dot" w:pos="2268"/>
              </w:tabs>
            </w:pPr>
            <w:r w:rsidRPr="00424DF9">
              <w:t>Division 1</w:t>
            </w:r>
            <w:r w:rsidRPr="00424DF9">
              <w:tab/>
            </w:r>
          </w:p>
        </w:tc>
        <w:tc>
          <w:tcPr>
            <w:tcW w:w="4531" w:type="dxa"/>
            <w:shd w:val="clear" w:color="auto" w:fill="auto"/>
          </w:tcPr>
          <w:p w14:paraId="6ADFEB29" w14:textId="77777777" w:rsidR="007C7094" w:rsidRPr="00424DF9" w:rsidRDefault="007C7094" w:rsidP="008A2B3B">
            <w:pPr>
              <w:pStyle w:val="ENoteTableText"/>
            </w:pPr>
            <w:r w:rsidRPr="00424DF9">
              <w:t>ad No 108, 2000</w:t>
            </w:r>
          </w:p>
        </w:tc>
      </w:tr>
      <w:tr w:rsidR="008A2B3B" w:rsidRPr="00424DF9" w14:paraId="63059CB5" w14:textId="77777777" w:rsidTr="00755058">
        <w:trPr>
          <w:cantSplit/>
        </w:trPr>
        <w:tc>
          <w:tcPr>
            <w:tcW w:w="2551" w:type="dxa"/>
            <w:shd w:val="clear" w:color="auto" w:fill="auto"/>
          </w:tcPr>
          <w:p w14:paraId="5786C831" w14:textId="77777777" w:rsidR="008A2B3B" w:rsidRPr="00424DF9" w:rsidRDefault="008A2B3B" w:rsidP="008A2B3B">
            <w:pPr>
              <w:pStyle w:val="ENoteTableText"/>
              <w:tabs>
                <w:tab w:val="center" w:leader="dot" w:pos="2268"/>
              </w:tabs>
            </w:pPr>
            <w:r w:rsidRPr="00424DF9">
              <w:t>c 37</w:t>
            </w:r>
            <w:r w:rsidRPr="00424DF9">
              <w:tab/>
            </w:r>
          </w:p>
        </w:tc>
        <w:tc>
          <w:tcPr>
            <w:tcW w:w="4531" w:type="dxa"/>
            <w:shd w:val="clear" w:color="auto" w:fill="auto"/>
          </w:tcPr>
          <w:p w14:paraId="68BAD837" w14:textId="77777777" w:rsidR="008A2B3B" w:rsidRPr="00424DF9" w:rsidRDefault="008A2B3B" w:rsidP="008A2B3B">
            <w:pPr>
              <w:pStyle w:val="ENoteTableText"/>
            </w:pPr>
            <w:r w:rsidRPr="00424DF9">
              <w:t>ad No 99, 1998</w:t>
            </w:r>
          </w:p>
        </w:tc>
      </w:tr>
      <w:tr w:rsidR="007C7094" w:rsidRPr="00424DF9" w14:paraId="3700FD94" w14:textId="77777777" w:rsidTr="00755058">
        <w:trPr>
          <w:cantSplit/>
        </w:trPr>
        <w:tc>
          <w:tcPr>
            <w:tcW w:w="2551" w:type="dxa"/>
            <w:shd w:val="clear" w:color="auto" w:fill="auto"/>
          </w:tcPr>
          <w:p w14:paraId="6959A6B7" w14:textId="77777777" w:rsidR="007C7094" w:rsidRPr="00424DF9" w:rsidRDefault="007C7094" w:rsidP="008A2B3B">
            <w:pPr>
              <w:pStyle w:val="ENoteTableText"/>
              <w:tabs>
                <w:tab w:val="center" w:leader="dot" w:pos="2268"/>
              </w:tabs>
            </w:pPr>
          </w:p>
        </w:tc>
        <w:tc>
          <w:tcPr>
            <w:tcW w:w="4531" w:type="dxa"/>
            <w:shd w:val="clear" w:color="auto" w:fill="auto"/>
          </w:tcPr>
          <w:p w14:paraId="2F5DA7F4" w14:textId="77777777" w:rsidR="007C7094" w:rsidRPr="00424DF9" w:rsidRDefault="007C7094" w:rsidP="008A2B3B">
            <w:pPr>
              <w:pStyle w:val="ENoteTableText"/>
            </w:pPr>
            <w:r w:rsidRPr="00424DF9">
              <w:t>rs No 108, 2000</w:t>
            </w:r>
          </w:p>
        </w:tc>
      </w:tr>
      <w:tr w:rsidR="007C7094" w:rsidRPr="00424DF9" w14:paraId="1E43CE53" w14:textId="77777777" w:rsidTr="00755058">
        <w:trPr>
          <w:cantSplit/>
        </w:trPr>
        <w:tc>
          <w:tcPr>
            <w:tcW w:w="2551" w:type="dxa"/>
            <w:shd w:val="clear" w:color="auto" w:fill="auto"/>
          </w:tcPr>
          <w:p w14:paraId="3C0CEA9C" w14:textId="77777777" w:rsidR="007C7094" w:rsidRPr="00424DF9" w:rsidRDefault="007C7094" w:rsidP="008A2B3B">
            <w:pPr>
              <w:pStyle w:val="ENoteTableText"/>
              <w:tabs>
                <w:tab w:val="center" w:leader="dot" w:pos="2268"/>
              </w:tabs>
            </w:pPr>
            <w:r w:rsidRPr="00424DF9">
              <w:t>c 37A</w:t>
            </w:r>
            <w:r w:rsidRPr="00424DF9">
              <w:tab/>
            </w:r>
          </w:p>
        </w:tc>
        <w:tc>
          <w:tcPr>
            <w:tcW w:w="4531" w:type="dxa"/>
            <w:shd w:val="clear" w:color="auto" w:fill="auto"/>
          </w:tcPr>
          <w:p w14:paraId="56914653" w14:textId="77777777" w:rsidR="007C7094" w:rsidRPr="00424DF9" w:rsidRDefault="007C7094" w:rsidP="008A2B3B">
            <w:pPr>
              <w:pStyle w:val="ENoteTableText"/>
            </w:pPr>
            <w:r w:rsidRPr="00424DF9">
              <w:t>ad No 108, 2000</w:t>
            </w:r>
          </w:p>
        </w:tc>
      </w:tr>
      <w:tr w:rsidR="007C7094" w:rsidRPr="00424DF9" w14:paraId="3A6D9FFC" w14:textId="77777777" w:rsidTr="00755058">
        <w:trPr>
          <w:cantSplit/>
        </w:trPr>
        <w:tc>
          <w:tcPr>
            <w:tcW w:w="2551" w:type="dxa"/>
            <w:shd w:val="clear" w:color="auto" w:fill="auto"/>
          </w:tcPr>
          <w:p w14:paraId="2A4EF668" w14:textId="77777777" w:rsidR="007C7094" w:rsidRPr="00424DF9" w:rsidRDefault="007C7094" w:rsidP="008A2B3B">
            <w:pPr>
              <w:pStyle w:val="ENoteTableText"/>
              <w:tabs>
                <w:tab w:val="center" w:leader="dot" w:pos="2268"/>
              </w:tabs>
            </w:pPr>
            <w:r w:rsidRPr="00424DF9">
              <w:t>c 37B</w:t>
            </w:r>
            <w:r w:rsidRPr="00424DF9">
              <w:tab/>
            </w:r>
          </w:p>
        </w:tc>
        <w:tc>
          <w:tcPr>
            <w:tcW w:w="4531" w:type="dxa"/>
            <w:shd w:val="clear" w:color="auto" w:fill="auto"/>
          </w:tcPr>
          <w:p w14:paraId="324FCCB9" w14:textId="77777777" w:rsidR="007C7094" w:rsidRPr="00424DF9" w:rsidRDefault="007C7094" w:rsidP="008A2B3B">
            <w:pPr>
              <w:pStyle w:val="ENoteTableText"/>
            </w:pPr>
            <w:r w:rsidRPr="00424DF9">
              <w:t>ad No 108, 2000</w:t>
            </w:r>
          </w:p>
        </w:tc>
      </w:tr>
      <w:tr w:rsidR="007C7094" w:rsidRPr="00424DF9" w14:paraId="6B0C0E13" w14:textId="77777777" w:rsidTr="00755058">
        <w:trPr>
          <w:cantSplit/>
        </w:trPr>
        <w:tc>
          <w:tcPr>
            <w:tcW w:w="2551" w:type="dxa"/>
            <w:shd w:val="clear" w:color="auto" w:fill="auto"/>
          </w:tcPr>
          <w:p w14:paraId="1A9F6B07" w14:textId="77777777" w:rsidR="007C7094" w:rsidRPr="00424DF9" w:rsidRDefault="007C7094" w:rsidP="008A2B3B">
            <w:pPr>
              <w:pStyle w:val="ENoteTableText"/>
              <w:tabs>
                <w:tab w:val="center" w:leader="dot" w:pos="2268"/>
              </w:tabs>
            </w:pPr>
            <w:r w:rsidRPr="00424DF9">
              <w:t>c 37C</w:t>
            </w:r>
            <w:r w:rsidRPr="00424DF9">
              <w:tab/>
            </w:r>
          </w:p>
        </w:tc>
        <w:tc>
          <w:tcPr>
            <w:tcW w:w="4531" w:type="dxa"/>
            <w:shd w:val="clear" w:color="auto" w:fill="auto"/>
          </w:tcPr>
          <w:p w14:paraId="70D9B545" w14:textId="77777777" w:rsidR="007C7094" w:rsidRPr="00424DF9" w:rsidRDefault="007C7094" w:rsidP="008A2B3B">
            <w:pPr>
              <w:pStyle w:val="ENoteTableText"/>
            </w:pPr>
            <w:r w:rsidRPr="00424DF9">
              <w:t>ad No 108, 2000</w:t>
            </w:r>
          </w:p>
        </w:tc>
      </w:tr>
      <w:tr w:rsidR="007C7094" w:rsidRPr="00424DF9" w14:paraId="4AFD4B22" w14:textId="77777777" w:rsidTr="00755058">
        <w:trPr>
          <w:cantSplit/>
        </w:trPr>
        <w:tc>
          <w:tcPr>
            <w:tcW w:w="2551" w:type="dxa"/>
            <w:shd w:val="clear" w:color="auto" w:fill="auto"/>
          </w:tcPr>
          <w:p w14:paraId="4884F267" w14:textId="77777777" w:rsidR="007C7094" w:rsidRPr="00424DF9" w:rsidRDefault="007C7094" w:rsidP="008A2B3B">
            <w:pPr>
              <w:pStyle w:val="ENoteTableText"/>
              <w:tabs>
                <w:tab w:val="center" w:leader="dot" w:pos="2268"/>
              </w:tabs>
            </w:pPr>
            <w:r w:rsidRPr="00424DF9">
              <w:t>c 37D</w:t>
            </w:r>
            <w:r w:rsidRPr="00424DF9">
              <w:tab/>
            </w:r>
          </w:p>
        </w:tc>
        <w:tc>
          <w:tcPr>
            <w:tcW w:w="4531" w:type="dxa"/>
            <w:shd w:val="clear" w:color="auto" w:fill="auto"/>
          </w:tcPr>
          <w:p w14:paraId="2F542ADE" w14:textId="77777777" w:rsidR="007C7094" w:rsidRPr="00424DF9" w:rsidRDefault="007C7094" w:rsidP="008A2B3B">
            <w:pPr>
              <w:pStyle w:val="ENoteTableText"/>
            </w:pPr>
            <w:r w:rsidRPr="00424DF9">
              <w:t>ad No 108, 2000</w:t>
            </w:r>
          </w:p>
        </w:tc>
      </w:tr>
      <w:tr w:rsidR="007C7094" w:rsidRPr="00424DF9" w14:paraId="77937C40" w14:textId="77777777" w:rsidTr="00755058">
        <w:trPr>
          <w:cantSplit/>
        </w:trPr>
        <w:tc>
          <w:tcPr>
            <w:tcW w:w="2551" w:type="dxa"/>
            <w:shd w:val="clear" w:color="auto" w:fill="auto"/>
          </w:tcPr>
          <w:p w14:paraId="723831F0" w14:textId="77777777" w:rsidR="007C7094" w:rsidRPr="00424DF9" w:rsidRDefault="007C7094" w:rsidP="008A2B3B">
            <w:pPr>
              <w:pStyle w:val="ENoteTableText"/>
              <w:tabs>
                <w:tab w:val="center" w:leader="dot" w:pos="2268"/>
              </w:tabs>
              <w:rPr>
                <w:b/>
              </w:rPr>
            </w:pPr>
            <w:r w:rsidRPr="00424DF9">
              <w:rPr>
                <w:b/>
              </w:rPr>
              <w:t>Division 2</w:t>
            </w:r>
          </w:p>
        </w:tc>
        <w:tc>
          <w:tcPr>
            <w:tcW w:w="4531" w:type="dxa"/>
            <w:shd w:val="clear" w:color="auto" w:fill="auto"/>
          </w:tcPr>
          <w:p w14:paraId="70E0B52D" w14:textId="77777777" w:rsidR="007C7094" w:rsidRPr="00424DF9" w:rsidRDefault="007C7094" w:rsidP="008A2B3B">
            <w:pPr>
              <w:pStyle w:val="ENoteTableText"/>
            </w:pPr>
          </w:p>
        </w:tc>
      </w:tr>
      <w:tr w:rsidR="007C7094" w:rsidRPr="00424DF9" w14:paraId="02176246" w14:textId="77777777" w:rsidTr="00755058">
        <w:trPr>
          <w:cantSplit/>
        </w:trPr>
        <w:tc>
          <w:tcPr>
            <w:tcW w:w="2551" w:type="dxa"/>
            <w:shd w:val="clear" w:color="auto" w:fill="auto"/>
          </w:tcPr>
          <w:p w14:paraId="70129BA8" w14:textId="77777777" w:rsidR="007C7094" w:rsidRPr="00424DF9" w:rsidRDefault="007C7094" w:rsidP="008A2B3B">
            <w:pPr>
              <w:pStyle w:val="ENoteTableText"/>
              <w:tabs>
                <w:tab w:val="center" w:leader="dot" w:pos="2268"/>
              </w:tabs>
            </w:pPr>
            <w:r w:rsidRPr="00424DF9">
              <w:t>Division 2</w:t>
            </w:r>
            <w:r w:rsidRPr="00424DF9">
              <w:tab/>
            </w:r>
          </w:p>
        </w:tc>
        <w:tc>
          <w:tcPr>
            <w:tcW w:w="4531" w:type="dxa"/>
            <w:shd w:val="clear" w:color="auto" w:fill="auto"/>
          </w:tcPr>
          <w:p w14:paraId="14EA7857" w14:textId="77777777" w:rsidR="007C7094" w:rsidRPr="00424DF9" w:rsidRDefault="007C7094" w:rsidP="008A2B3B">
            <w:pPr>
              <w:pStyle w:val="ENoteTableText"/>
            </w:pPr>
            <w:r w:rsidRPr="00424DF9">
              <w:t>ad No 108, 2000</w:t>
            </w:r>
          </w:p>
        </w:tc>
      </w:tr>
      <w:tr w:rsidR="007C7094" w:rsidRPr="00424DF9" w14:paraId="7BE087B2" w14:textId="77777777" w:rsidTr="00755058">
        <w:trPr>
          <w:cantSplit/>
        </w:trPr>
        <w:tc>
          <w:tcPr>
            <w:tcW w:w="2551" w:type="dxa"/>
            <w:shd w:val="clear" w:color="auto" w:fill="auto"/>
          </w:tcPr>
          <w:p w14:paraId="5621C18A" w14:textId="77777777" w:rsidR="007C7094" w:rsidRPr="00424DF9" w:rsidRDefault="007C7094" w:rsidP="008A2B3B">
            <w:pPr>
              <w:pStyle w:val="ENoteTableText"/>
              <w:tabs>
                <w:tab w:val="center" w:leader="dot" w:pos="2268"/>
              </w:tabs>
            </w:pPr>
            <w:r w:rsidRPr="00424DF9">
              <w:t>c 37E</w:t>
            </w:r>
            <w:r w:rsidRPr="00424DF9">
              <w:tab/>
            </w:r>
          </w:p>
        </w:tc>
        <w:tc>
          <w:tcPr>
            <w:tcW w:w="4531" w:type="dxa"/>
            <w:shd w:val="clear" w:color="auto" w:fill="auto"/>
          </w:tcPr>
          <w:p w14:paraId="680AA81E" w14:textId="77777777" w:rsidR="007C7094" w:rsidRPr="00424DF9" w:rsidRDefault="007C7094" w:rsidP="008A2B3B">
            <w:pPr>
              <w:pStyle w:val="ENoteTableText"/>
            </w:pPr>
            <w:r w:rsidRPr="00424DF9">
              <w:t>ad No 108, 2000</w:t>
            </w:r>
          </w:p>
        </w:tc>
      </w:tr>
      <w:tr w:rsidR="001D377F" w:rsidRPr="00424DF9" w14:paraId="57F2708C" w14:textId="77777777" w:rsidTr="00755058">
        <w:trPr>
          <w:cantSplit/>
        </w:trPr>
        <w:tc>
          <w:tcPr>
            <w:tcW w:w="2551" w:type="dxa"/>
            <w:shd w:val="clear" w:color="auto" w:fill="auto"/>
          </w:tcPr>
          <w:p w14:paraId="6FC2C114" w14:textId="77777777" w:rsidR="001D377F" w:rsidRPr="00424DF9" w:rsidRDefault="001D377F" w:rsidP="008A2B3B">
            <w:pPr>
              <w:pStyle w:val="ENoteTableText"/>
              <w:tabs>
                <w:tab w:val="center" w:leader="dot" w:pos="2268"/>
              </w:tabs>
            </w:pPr>
          </w:p>
        </w:tc>
        <w:tc>
          <w:tcPr>
            <w:tcW w:w="4531" w:type="dxa"/>
            <w:shd w:val="clear" w:color="auto" w:fill="auto"/>
          </w:tcPr>
          <w:p w14:paraId="1D762191" w14:textId="77777777" w:rsidR="001D377F" w:rsidRPr="00424DF9" w:rsidRDefault="001D377F" w:rsidP="008A2B3B">
            <w:pPr>
              <w:pStyle w:val="ENoteTableText"/>
            </w:pPr>
            <w:r w:rsidRPr="00424DF9">
              <w:t>am No 23, 2001</w:t>
            </w:r>
            <w:r w:rsidR="009C7471" w:rsidRPr="00424DF9">
              <w:t>; No 126, 2002</w:t>
            </w:r>
            <w:r w:rsidR="00F8242E" w:rsidRPr="00424DF9">
              <w:t>; No 4, 2003</w:t>
            </w:r>
            <w:r w:rsidR="00105CFC" w:rsidRPr="00424DF9">
              <w:t xml:space="preserve">; </w:t>
            </w:r>
            <w:r w:rsidR="00105CFC" w:rsidRPr="00424DF9">
              <w:rPr>
                <w:u w:val="single"/>
              </w:rPr>
              <w:t>No 108, 2003</w:t>
            </w:r>
          </w:p>
        </w:tc>
      </w:tr>
      <w:tr w:rsidR="002F4BD5" w:rsidRPr="00424DF9" w14:paraId="043B59F7" w14:textId="77777777" w:rsidTr="00755058">
        <w:trPr>
          <w:cantSplit/>
        </w:trPr>
        <w:tc>
          <w:tcPr>
            <w:tcW w:w="2551" w:type="dxa"/>
            <w:shd w:val="clear" w:color="auto" w:fill="auto"/>
          </w:tcPr>
          <w:p w14:paraId="0AD47F88" w14:textId="77777777" w:rsidR="002F4BD5" w:rsidRPr="00424DF9" w:rsidRDefault="002F4BD5" w:rsidP="008A2B3B">
            <w:pPr>
              <w:pStyle w:val="ENoteTableText"/>
              <w:tabs>
                <w:tab w:val="center" w:leader="dot" w:pos="2268"/>
              </w:tabs>
            </w:pPr>
            <w:r w:rsidRPr="00424DF9">
              <w:t>c 37EA</w:t>
            </w:r>
            <w:r w:rsidRPr="00424DF9">
              <w:tab/>
            </w:r>
          </w:p>
        </w:tc>
        <w:tc>
          <w:tcPr>
            <w:tcW w:w="4531" w:type="dxa"/>
            <w:shd w:val="clear" w:color="auto" w:fill="auto"/>
          </w:tcPr>
          <w:p w14:paraId="152D41A0" w14:textId="77777777" w:rsidR="002F4BD5" w:rsidRPr="00424DF9" w:rsidRDefault="002F4BD5" w:rsidP="008A2B3B">
            <w:pPr>
              <w:pStyle w:val="ENoteTableText"/>
            </w:pPr>
            <w:r w:rsidRPr="00424DF9">
              <w:t>ad No 92, 2001</w:t>
            </w:r>
          </w:p>
        </w:tc>
      </w:tr>
      <w:tr w:rsidR="009C7471" w:rsidRPr="00424DF9" w14:paraId="16A83A54" w14:textId="77777777" w:rsidTr="00755058">
        <w:trPr>
          <w:cantSplit/>
        </w:trPr>
        <w:tc>
          <w:tcPr>
            <w:tcW w:w="2551" w:type="dxa"/>
            <w:shd w:val="clear" w:color="auto" w:fill="auto"/>
          </w:tcPr>
          <w:p w14:paraId="73F70D1A" w14:textId="77777777" w:rsidR="009C7471" w:rsidRPr="00424DF9" w:rsidRDefault="009C7471" w:rsidP="008A2B3B">
            <w:pPr>
              <w:pStyle w:val="ENoteTableText"/>
              <w:tabs>
                <w:tab w:val="center" w:leader="dot" w:pos="2268"/>
              </w:tabs>
            </w:pPr>
          </w:p>
        </w:tc>
        <w:tc>
          <w:tcPr>
            <w:tcW w:w="4531" w:type="dxa"/>
            <w:shd w:val="clear" w:color="auto" w:fill="auto"/>
          </w:tcPr>
          <w:p w14:paraId="67BE9D5F" w14:textId="77777777" w:rsidR="009C7471" w:rsidRPr="00424DF9" w:rsidRDefault="009C7471" w:rsidP="008A2B3B">
            <w:pPr>
              <w:pStyle w:val="ENoteTableText"/>
            </w:pPr>
            <w:r w:rsidRPr="00424DF9">
              <w:t>am No 126, 2002</w:t>
            </w:r>
            <w:r w:rsidR="00F8242E" w:rsidRPr="00424DF9">
              <w:t>; No 4, 2003</w:t>
            </w:r>
          </w:p>
        </w:tc>
      </w:tr>
      <w:tr w:rsidR="007C7094" w:rsidRPr="00424DF9" w14:paraId="5272F15A" w14:textId="77777777" w:rsidTr="00755058">
        <w:trPr>
          <w:cantSplit/>
        </w:trPr>
        <w:tc>
          <w:tcPr>
            <w:tcW w:w="2551" w:type="dxa"/>
            <w:shd w:val="clear" w:color="auto" w:fill="auto"/>
          </w:tcPr>
          <w:p w14:paraId="4ED262CF" w14:textId="77777777" w:rsidR="007C7094" w:rsidRPr="00424DF9" w:rsidRDefault="007C7094" w:rsidP="008A2B3B">
            <w:pPr>
              <w:pStyle w:val="ENoteTableText"/>
              <w:tabs>
                <w:tab w:val="center" w:leader="dot" w:pos="2268"/>
              </w:tabs>
            </w:pPr>
            <w:r w:rsidRPr="00424DF9">
              <w:t>c 37F</w:t>
            </w:r>
            <w:r w:rsidRPr="00424DF9">
              <w:tab/>
            </w:r>
          </w:p>
        </w:tc>
        <w:tc>
          <w:tcPr>
            <w:tcW w:w="4531" w:type="dxa"/>
            <w:shd w:val="clear" w:color="auto" w:fill="auto"/>
          </w:tcPr>
          <w:p w14:paraId="7825852C" w14:textId="77777777" w:rsidR="007C7094" w:rsidRPr="00424DF9" w:rsidRDefault="007C7094" w:rsidP="008A2B3B">
            <w:pPr>
              <w:pStyle w:val="ENoteTableText"/>
            </w:pPr>
            <w:r w:rsidRPr="00424DF9">
              <w:t>ad No 108, 2000</w:t>
            </w:r>
          </w:p>
        </w:tc>
      </w:tr>
      <w:tr w:rsidR="001D377F" w:rsidRPr="00424DF9" w14:paraId="12A76FA4" w14:textId="77777777" w:rsidTr="00755058">
        <w:trPr>
          <w:cantSplit/>
        </w:trPr>
        <w:tc>
          <w:tcPr>
            <w:tcW w:w="2551" w:type="dxa"/>
            <w:shd w:val="clear" w:color="auto" w:fill="auto"/>
          </w:tcPr>
          <w:p w14:paraId="1EA1FA04" w14:textId="77777777" w:rsidR="001D377F" w:rsidRPr="00424DF9" w:rsidRDefault="001D377F" w:rsidP="008A2B3B">
            <w:pPr>
              <w:pStyle w:val="ENoteTableText"/>
              <w:tabs>
                <w:tab w:val="center" w:leader="dot" w:pos="2268"/>
              </w:tabs>
            </w:pPr>
          </w:p>
        </w:tc>
        <w:tc>
          <w:tcPr>
            <w:tcW w:w="4531" w:type="dxa"/>
            <w:shd w:val="clear" w:color="auto" w:fill="auto"/>
          </w:tcPr>
          <w:p w14:paraId="470129A5" w14:textId="77777777" w:rsidR="001D377F" w:rsidRPr="00424DF9" w:rsidRDefault="001D377F" w:rsidP="008A2B3B">
            <w:pPr>
              <w:pStyle w:val="ENoteTableText"/>
            </w:pPr>
            <w:r w:rsidRPr="00424DF9">
              <w:t>am No 23, 2001</w:t>
            </w:r>
            <w:r w:rsidR="009C7471" w:rsidRPr="00424DF9">
              <w:t>; No 126, 2002</w:t>
            </w:r>
            <w:r w:rsidR="00F8242E" w:rsidRPr="00424DF9">
              <w:t>; No 4, 2003</w:t>
            </w:r>
          </w:p>
        </w:tc>
      </w:tr>
      <w:tr w:rsidR="002F4BD5" w:rsidRPr="00424DF9" w14:paraId="64489EC4" w14:textId="77777777" w:rsidTr="00755058">
        <w:trPr>
          <w:cantSplit/>
        </w:trPr>
        <w:tc>
          <w:tcPr>
            <w:tcW w:w="2551" w:type="dxa"/>
            <w:shd w:val="clear" w:color="auto" w:fill="auto"/>
          </w:tcPr>
          <w:p w14:paraId="3C72B21B" w14:textId="77777777" w:rsidR="002F4BD5" w:rsidRPr="00424DF9" w:rsidRDefault="002F4BD5" w:rsidP="008A2B3B">
            <w:pPr>
              <w:pStyle w:val="ENoteTableText"/>
              <w:tabs>
                <w:tab w:val="center" w:leader="dot" w:pos="2268"/>
              </w:tabs>
            </w:pPr>
            <w:r w:rsidRPr="00424DF9">
              <w:t>c 37FA</w:t>
            </w:r>
            <w:r w:rsidRPr="00424DF9">
              <w:tab/>
            </w:r>
          </w:p>
        </w:tc>
        <w:tc>
          <w:tcPr>
            <w:tcW w:w="4531" w:type="dxa"/>
            <w:shd w:val="clear" w:color="auto" w:fill="auto"/>
          </w:tcPr>
          <w:p w14:paraId="1727933F" w14:textId="77777777" w:rsidR="002F4BD5" w:rsidRPr="00424DF9" w:rsidRDefault="002F4BD5" w:rsidP="008A2B3B">
            <w:pPr>
              <w:pStyle w:val="ENoteTableText"/>
            </w:pPr>
            <w:r w:rsidRPr="00424DF9">
              <w:t>ad No 92, 2001</w:t>
            </w:r>
          </w:p>
        </w:tc>
      </w:tr>
      <w:tr w:rsidR="009C7471" w:rsidRPr="00424DF9" w14:paraId="0854C0F0" w14:textId="77777777" w:rsidTr="00755058">
        <w:trPr>
          <w:cantSplit/>
        </w:trPr>
        <w:tc>
          <w:tcPr>
            <w:tcW w:w="2551" w:type="dxa"/>
            <w:shd w:val="clear" w:color="auto" w:fill="auto"/>
          </w:tcPr>
          <w:p w14:paraId="50FFBEF6" w14:textId="77777777" w:rsidR="009C7471" w:rsidRPr="00424DF9" w:rsidRDefault="009C7471" w:rsidP="008A2B3B">
            <w:pPr>
              <w:pStyle w:val="ENoteTableText"/>
              <w:tabs>
                <w:tab w:val="center" w:leader="dot" w:pos="2268"/>
              </w:tabs>
            </w:pPr>
          </w:p>
        </w:tc>
        <w:tc>
          <w:tcPr>
            <w:tcW w:w="4531" w:type="dxa"/>
            <w:shd w:val="clear" w:color="auto" w:fill="auto"/>
          </w:tcPr>
          <w:p w14:paraId="7E4DC392" w14:textId="77777777" w:rsidR="009C7471" w:rsidRPr="00424DF9" w:rsidRDefault="009C7471" w:rsidP="008A2B3B">
            <w:pPr>
              <w:pStyle w:val="ENoteTableText"/>
            </w:pPr>
            <w:r w:rsidRPr="00424DF9">
              <w:t>am No 126, 2002</w:t>
            </w:r>
            <w:r w:rsidR="00F8242E" w:rsidRPr="00424DF9">
              <w:t>; No 4, 2003</w:t>
            </w:r>
          </w:p>
        </w:tc>
      </w:tr>
      <w:tr w:rsidR="007C7094" w:rsidRPr="00424DF9" w14:paraId="5FBA0639" w14:textId="77777777" w:rsidTr="00755058">
        <w:trPr>
          <w:cantSplit/>
        </w:trPr>
        <w:tc>
          <w:tcPr>
            <w:tcW w:w="2551" w:type="dxa"/>
            <w:shd w:val="clear" w:color="auto" w:fill="auto"/>
          </w:tcPr>
          <w:p w14:paraId="367A6545" w14:textId="77777777" w:rsidR="007C7094" w:rsidRPr="00424DF9" w:rsidRDefault="007C7094" w:rsidP="008A2B3B">
            <w:pPr>
              <w:pStyle w:val="ENoteTableText"/>
              <w:tabs>
                <w:tab w:val="center" w:leader="dot" w:pos="2268"/>
              </w:tabs>
            </w:pPr>
            <w:r w:rsidRPr="00424DF9">
              <w:t>c 37G</w:t>
            </w:r>
            <w:r w:rsidRPr="00424DF9">
              <w:tab/>
            </w:r>
          </w:p>
        </w:tc>
        <w:tc>
          <w:tcPr>
            <w:tcW w:w="4531" w:type="dxa"/>
            <w:shd w:val="clear" w:color="auto" w:fill="auto"/>
          </w:tcPr>
          <w:p w14:paraId="108BD6BF" w14:textId="77777777" w:rsidR="007C7094" w:rsidRPr="00424DF9" w:rsidRDefault="007C7094" w:rsidP="008A2B3B">
            <w:pPr>
              <w:pStyle w:val="ENoteTableText"/>
            </w:pPr>
            <w:r w:rsidRPr="00424DF9">
              <w:t>ad No 108, 2000</w:t>
            </w:r>
          </w:p>
        </w:tc>
      </w:tr>
      <w:tr w:rsidR="002F4BD5" w:rsidRPr="00424DF9" w14:paraId="7FCEBB32" w14:textId="77777777" w:rsidTr="00755058">
        <w:trPr>
          <w:cantSplit/>
        </w:trPr>
        <w:tc>
          <w:tcPr>
            <w:tcW w:w="2551" w:type="dxa"/>
            <w:shd w:val="clear" w:color="auto" w:fill="auto"/>
          </w:tcPr>
          <w:p w14:paraId="7E8D9251" w14:textId="77777777" w:rsidR="002F4BD5" w:rsidRPr="00424DF9" w:rsidRDefault="002F4BD5" w:rsidP="008A2B3B">
            <w:pPr>
              <w:pStyle w:val="ENoteTableText"/>
              <w:tabs>
                <w:tab w:val="center" w:leader="dot" w:pos="2268"/>
              </w:tabs>
            </w:pPr>
          </w:p>
        </w:tc>
        <w:tc>
          <w:tcPr>
            <w:tcW w:w="4531" w:type="dxa"/>
            <w:shd w:val="clear" w:color="auto" w:fill="auto"/>
          </w:tcPr>
          <w:p w14:paraId="183336EC" w14:textId="77777777" w:rsidR="002F4BD5" w:rsidRPr="00424DF9" w:rsidRDefault="002F4BD5" w:rsidP="008A2B3B">
            <w:pPr>
              <w:pStyle w:val="ENoteTableText"/>
            </w:pPr>
            <w:r w:rsidRPr="00424DF9">
              <w:t>am No 92, 2001</w:t>
            </w:r>
          </w:p>
        </w:tc>
      </w:tr>
      <w:tr w:rsidR="007C7094" w:rsidRPr="00424DF9" w14:paraId="4F52B7D7" w14:textId="77777777" w:rsidTr="00755058">
        <w:trPr>
          <w:cantSplit/>
        </w:trPr>
        <w:tc>
          <w:tcPr>
            <w:tcW w:w="2551" w:type="dxa"/>
            <w:shd w:val="clear" w:color="auto" w:fill="auto"/>
          </w:tcPr>
          <w:p w14:paraId="38F06799" w14:textId="77777777" w:rsidR="007C7094" w:rsidRPr="00424DF9" w:rsidRDefault="007C7094" w:rsidP="008A2B3B">
            <w:pPr>
              <w:pStyle w:val="ENoteTableText"/>
              <w:tabs>
                <w:tab w:val="center" w:leader="dot" w:pos="2268"/>
              </w:tabs>
            </w:pPr>
            <w:r w:rsidRPr="00424DF9">
              <w:t>c 37H</w:t>
            </w:r>
            <w:r w:rsidRPr="00424DF9">
              <w:tab/>
            </w:r>
          </w:p>
        </w:tc>
        <w:tc>
          <w:tcPr>
            <w:tcW w:w="4531" w:type="dxa"/>
            <w:shd w:val="clear" w:color="auto" w:fill="auto"/>
          </w:tcPr>
          <w:p w14:paraId="79C32AED" w14:textId="77777777" w:rsidR="007C7094" w:rsidRPr="00424DF9" w:rsidRDefault="007C7094" w:rsidP="008A2B3B">
            <w:pPr>
              <w:pStyle w:val="ENoteTableText"/>
            </w:pPr>
            <w:r w:rsidRPr="00424DF9">
              <w:t>ad No 108, 2000</w:t>
            </w:r>
          </w:p>
        </w:tc>
      </w:tr>
      <w:tr w:rsidR="002F4BD5" w:rsidRPr="00424DF9" w14:paraId="7B329FC0" w14:textId="77777777" w:rsidTr="00755058">
        <w:trPr>
          <w:cantSplit/>
        </w:trPr>
        <w:tc>
          <w:tcPr>
            <w:tcW w:w="2551" w:type="dxa"/>
            <w:shd w:val="clear" w:color="auto" w:fill="auto"/>
          </w:tcPr>
          <w:p w14:paraId="336382C1" w14:textId="77777777" w:rsidR="002F4BD5" w:rsidRPr="00424DF9" w:rsidRDefault="002F4BD5" w:rsidP="008A2B3B">
            <w:pPr>
              <w:pStyle w:val="ENoteTableText"/>
              <w:tabs>
                <w:tab w:val="center" w:leader="dot" w:pos="2268"/>
              </w:tabs>
            </w:pPr>
          </w:p>
        </w:tc>
        <w:tc>
          <w:tcPr>
            <w:tcW w:w="4531" w:type="dxa"/>
            <w:shd w:val="clear" w:color="auto" w:fill="auto"/>
          </w:tcPr>
          <w:p w14:paraId="0B9C032E" w14:textId="77777777" w:rsidR="002F4BD5" w:rsidRPr="00424DF9" w:rsidRDefault="002F4BD5" w:rsidP="008A2B3B">
            <w:pPr>
              <w:pStyle w:val="ENoteTableText"/>
            </w:pPr>
            <w:r w:rsidRPr="00424DF9">
              <w:t>am No 92, 2001</w:t>
            </w:r>
          </w:p>
        </w:tc>
      </w:tr>
      <w:tr w:rsidR="007C7094" w:rsidRPr="00424DF9" w14:paraId="542F9DC4" w14:textId="77777777" w:rsidTr="00755058">
        <w:trPr>
          <w:cantSplit/>
        </w:trPr>
        <w:tc>
          <w:tcPr>
            <w:tcW w:w="2551" w:type="dxa"/>
            <w:shd w:val="clear" w:color="auto" w:fill="auto"/>
          </w:tcPr>
          <w:p w14:paraId="602770C0" w14:textId="77777777" w:rsidR="007C7094" w:rsidRPr="00424DF9" w:rsidRDefault="007C7094" w:rsidP="008A2B3B">
            <w:pPr>
              <w:pStyle w:val="ENoteTableText"/>
              <w:tabs>
                <w:tab w:val="center" w:leader="dot" w:pos="2268"/>
              </w:tabs>
            </w:pPr>
            <w:r w:rsidRPr="00424DF9">
              <w:t>c 37J</w:t>
            </w:r>
            <w:r w:rsidRPr="00424DF9">
              <w:tab/>
            </w:r>
          </w:p>
        </w:tc>
        <w:tc>
          <w:tcPr>
            <w:tcW w:w="4531" w:type="dxa"/>
            <w:shd w:val="clear" w:color="auto" w:fill="auto"/>
          </w:tcPr>
          <w:p w14:paraId="641D5415" w14:textId="77777777" w:rsidR="007C7094" w:rsidRPr="00424DF9" w:rsidRDefault="007C7094" w:rsidP="008A2B3B">
            <w:pPr>
              <w:pStyle w:val="ENoteTableText"/>
            </w:pPr>
            <w:r w:rsidRPr="00424DF9">
              <w:t>ad No 108, 2000</w:t>
            </w:r>
          </w:p>
        </w:tc>
      </w:tr>
      <w:tr w:rsidR="007C7094" w:rsidRPr="00424DF9" w14:paraId="1B5A841E" w14:textId="77777777" w:rsidTr="00755058">
        <w:trPr>
          <w:cantSplit/>
        </w:trPr>
        <w:tc>
          <w:tcPr>
            <w:tcW w:w="2551" w:type="dxa"/>
            <w:shd w:val="clear" w:color="auto" w:fill="auto"/>
          </w:tcPr>
          <w:p w14:paraId="41C456DF" w14:textId="77777777" w:rsidR="007C7094" w:rsidRPr="00424DF9" w:rsidRDefault="007C7094" w:rsidP="008A2B3B">
            <w:pPr>
              <w:pStyle w:val="ENoteTableText"/>
              <w:tabs>
                <w:tab w:val="center" w:leader="dot" w:pos="2268"/>
              </w:tabs>
            </w:pPr>
            <w:r w:rsidRPr="00424DF9">
              <w:t>c 37K</w:t>
            </w:r>
            <w:r w:rsidRPr="00424DF9">
              <w:tab/>
            </w:r>
          </w:p>
        </w:tc>
        <w:tc>
          <w:tcPr>
            <w:tcW w:w="4531" w:type="dxa"/>
            <w:shd w:val="clear" w:color="auto" w:fill="auto"/>
          </w:tcPr>
          <w:p w14:paraId="24458DB8" w14:textId="77777777" w:rsidR="007C7094" w:rsidRPr="00424DF9" w:rsidRDefault="007C7094" w:rsidP="008A2B3B">
            <w:pPr>
              <w:pStyle w:val="ENoteTableText"/>
            </w:pPr>
            <w:r w:rsidRPr="00424DF9">
              <w:t>ad No 108, 2000</w:t>
            </w:r>
          </w:p>
        </w:tc>
      </w:tr>
      <w:tr w:rsidR="007C7094" w:rsidRPr="00424DF9" w14:paraId="2E13D541" w14:textId="77777777" w:rsidTr="00755058">
        <w:trPr>
          <w:cantSplit/>
        </w:trPr>
        <w:tc>
          <w:tcPr>
            <w:tcW w:w="2551" w:type="dxa"/>
            <w:shd w:val="clear" w:color="auto" w:fill="auto"/>
          </w:tcPr>
          <w:p w14:paraId="7A8B362E" w14:textId="77777777" w:rsidR="007C7094" w:rsidRPr="00424DF9" w:rsidRDefault="007C7094" w:rsidP="008A2B3B">
            <w:pPr>
              <w:pStyle w:val="ENoteTableText"/>
              <w:tabs>
                <w:tab w:val="center" w:leader="dot" w:pos="2268"/>
              </w:tabs>
            </w:pPr>
            <w:r w:rsidRPr="00424DF9">
              <w:t>c 37L</w:t>
            </w:r>
            <w:r w:rsidRPr="00424DF9">
              <w:tab/>
            </w:r>
          </w:p>
        </w:tc>
        <w:tc>
          <w:tcPr>
            <w:tcW w:w="4531" w:type="dxa"/>
            <w:shd w:val="clear" w:color="auto" w:fill="auto"/>
          </w:tcPr>
          <w:p w14:paraId="49AA8742" w14:textId="77777777" w:rsidR="007C7094" w:rsidRPr="00424DF9" w:rsidRDefault="007C7094" w:rsidP="008A2B3B">
            <w:pPr>
              <w:pStyle w:val="ENoteTableText"/>
            </w:pPr>
            <w:r w:rsidRPr="00424DF9">
              <w:t>ad No 108, 2000</w:t>
            </w:r>
          </w:p>
        </w:tc>
      </w:tr>
      <w:tr w:rsidR="00F8242E" w:rsidRPr="00424DF9" w14:paraId="25327158" w14:textId="77777777" w:rsidTr="00755058">
        <w:trPr>
          <w:cantSplit/>
        </w:trPr>
        <w:tc>
          <w:tcPr>
            <w:tcW w:w="2551" w:type="dxa"/>
            <w:shd w:val="clear" w:color="auto" w:fill="auto"/>
          </w:tcPr>
          <w:p w14:paraId="49E8F621" w14:textId="77777777" w:rsidR="00F8242E" w:rsidRPr="00424DF9" w:rsidRDefault="00F8242E" w:rsidP="008A2B3B">
            <w:pPr>
              <w:pStyle w:val="ENoteTableText"/>
              <w:tabs>
                <w:tab w:val="center" w:leader="dot" w:pos="2268"/>
              </w:tabs>
            </w:pPr>
          </w:p>
        </w:tc>
        <w:tc>
          <w:tcPr>
            <w:tcW w:w="4531" w:type="dxa"/>
            <w:shd w:val="clear" w:color="auto" w:fill="auto"/>
          </w:tcPr>
          <w:p w14:paraId="09372FD3" w14:textId="77777777" w:rsidR="00F8242E" w:rsidRPr="00424DF9" w:rsidRDefault="00F8242E" w:rsidP="008A2B3B">
            <w:pPr>
              <w:pStyle w:val="ENoteTableText"/>
            </w:pPr>
            <w:r w:rsidRPr="00424DF9">
              <w:t>rs No 4, 2003</w:t>
            </w:r>
          </w:p>
        </w:tc>
      </w:tr>
      <w:tr w:rsidR="007C7094" w:rsidRPr="00424DF9" w14:paraId="6EF50E4B" w14:textId="77777777" w:rsidTr="00755058">
        <w:trPr>
          <w:cantSplit/>
        </w:trPr>
        <w:tc>
          <w:tcPr>
            <w:tcW w:w="2551" w:type="dxa"/>
            <w:shd w:val="clear" w:color="auto" w:fill="auto"/>
          </w:tcPr>
          <w:p w14:paraId="1B32FF95" w14:textId="77777777" w:rsidR="007C7094" w:rsidRPr="00424DF9" w:rsidRDefault="007C7094" w:rsidP="008A2B3B">
            <w:pPr>
              <w:pStyle w:val="ENoteTableText"/>
              <w:tabs>
                <w:tab w:val="center" w:leader="dot" w:pos="2268"/>
              </w:tabs>
            </w:pPr>
            <w:r w:rsidRPr="00424DF9">
              <w:t>c 37M</w:t>
            </w:r>
            <w:r w:rsidRPr="00424DF9">
              <w:tab/>
            </w:r>
          </w:p>
        </w:tc>
        <w:tc>
          <w:tcPr>
            <w:tcW w:w="4531" w:type="dxa"/>
            <w:shd w:val="clear" w:color="auto" w:fill="auto"/>
          </w:tcPr>
          <w:p w14:paraId="0E83BCF7" w14:textId="77777777" w:rsidR="007C7094" w:rsidRPr="00424DF9" w:rsidRDefault="007C7094" w:rsidP="008A2B3B">
            <w:pPr>
              <w:pStyle w:val="ENoteTableText"/>
            </w:pPr>
            <w:r w:rsidRPr="00424DF9">
              <w:t>ad No 108, 2000</w:t>
            </w:r>
          </w:p>
        </w:tc>
      </w:tr>
      <w:tr w:rsidR="007C7094" w:rsidRPr="00424DF9" w14:paraId="744AD162" w14:textId="77777777" w:rsidTr="00755058">
        <w:trPr>
          <w:cantSplit/>
        </w:trPr>
        <w:tc>
          <w:tcPr>
            <w:tcW w:w="2551" w:type="dxa"/>
            <w:shd w:val="clear" w:color="auto" w:fill="auto"/>
          </w:tcPr>
          <w:p w14:paraId="4A3246C9" w14:textId="77777777" w:rsidR="007C7094" w:rsidRPr="00424DF9" w:rsidRDefault="007C7094" w:rsidP="008A2B3B">
            <w:pPr>
              <w:pStyle w:val="ENoteTableText"/>
              <w:tabs>
                <w:tab w:val="center" w:leader="dot" w:pos="2268"/>
              </w:tabs>
              <w:rPr>
                <w:b/>
              </w:rPr>
            </w:pPr>
            <w:r w:rsidRPr="00424DF9">
              <w:rPr>
                <w:b/>
              </w:rPr>
              <w:t>Division 3</w:t>
            </w:r>
          </w:p>
        </w:tc>
        <w:tc>
          <w:tcPr>
            <w:tcW w:w="4531" w:type="dxa"/>
            <w:shd w:val="clear" w:color="auto" w:fill="auto"/>
          </w:tcPr>
          <w:p w14:paraId="05D26A76" w14:textId="77777777" w:rsidR="007C7094" w:rsidRPr="00424DF9" w:rsidRDefault="007C7094" w:rsidP="008A2B3B">
            <w:pPr>
              <w:pStyle w:val="ENoteTableText"/>
            </w:pPr>
          </w:p>
        </w:tc>
      </w:tr>
      <w:tr w:rsidR="007C7094" w:rsidRPr="00424DF9" w14:paraId="30280DF7" w14:textId="77777777" w:rsidTr="00755058">
        <w:trPr>
          <w:cantSplit/>
        </w:trPr>
        <w:tc>
          <w:tcPr>
            <w:tcW w:w="2551" w:type="dxa"/>
            <w:shd w:val="clear" w:color="auto" w:fill="auto"/>
          </w:tcPr>
          <w:p w14:paraId="754F965B" w14:textId="77777777" w:rsidR="007C7094" w:rsidRPr="00424DF9" w:rsidRDefault="007C7094" w:rsidP="008A2B3B">
            <w:pPr>
              <w:pStyle w:val="ENoteTableText"/>
              <w:tabs>
                <w:tab w:val="center" w:leader="dot" w:pos="2268"/>
              </w:tabs>
            </w:pPr>
            <w:r w:rsidRPr="00424DF9">
              <w:t>Division 3 heading</w:t>
            </w:r>
            <w:r w:rsidRPr="00424DF9">
              <w:tab/>
            </w:r>
          </w:p>
        </w:tc>
        <w:tc>
          <w:tcPr>
            <w:tcW w:w="4531" w:type="dxa"/>
            <w:shd w:val="clear" w:color="auto" w:fill="auto"/>
          </w:tcPr>
          <w:p w14:paraId="094827B5" w14:textId="77777777" w:rsidR="007C7094" w:rsidRPr="00424DF9" w:rsidRDefault="007C7094" w:rsidP="008A2B3B">
            <w:pPr>
              <w:pStyle w:val="ENoteTableText"/>
            </w:pPr>
            <w:r w:rsidRPr="00424DF9">
              <w:t>ad No 108, 2000</w:t>
            </w:r>
          </w:p>
        </w:tc>
      </w:tr>
      <w:tr w:rsidR="008A2B3B" w:rsidRPr="00424DF9" w14:paraId="08CE1556" w14:textId="77777777" w:rsidTr="00755058">
        <w:trPr>
          <w:cantSplit/>
        </w:trPr>
        <w:tc>
          <w:tcPr>
            <w:tcW w:w="2551" w:type="dxa"/>
            <w:shd w:val="clear" w:color="auto" w:fill="auto"/>
          </w:tcPr>
          <w:p w14:paraId="0BAC93F3" w14:textId="77777777" w:rsidR="008A2B3B" w:rsidRPr="00424DF9" w:rsidRDefault="008A2B3B" w:rsidP="008A2B3B">
            <w:pPr>
              <w:pStyle w:val="ENoteTableText"/>
              <w:tabs>
                <w:tab w:val="center" w:leader="dot" w:pos="2268"/>
              </w:tabs>
            </w:pPr>
            <w:r w:rsidRPr="00424DF9">
              <w:t>c 38</w:t>
            </w:r>
            <w:r w:rsidRPr="00424DF9">
              <w:tab/>
            </w:r>
          </w:p>
        </w:tc>
        <w:tc>
          <w:tcPr>
            <w:tcW w:w="4531" w:type="dxa"/>
            <w:shd w:val="clear" w:color="auto" w:fill="auto"/>
          </w:tcPr>
          <w:p w14:paraId="76B4953C" w14:textId="77777777" w:rsidR="008A2B3B" w:rsidRPr="00424DF9" w:rsidRDefault="008A2B3B" w:rsidP="008A2B3B">
            <w:pPr>
              <w:pStyle w:val="ENoteTableText"/>
            </w:pPr>
            <w:r w:rsidRPr="00424DF9">
              <w:t>ad No 99, 1998</w:t>
            </w:r>
          </w:p>
        </w:tc>
      </w:tr>
      <w:tr w:rsidR="007C7094" w:rsidRPr="00424DF9" w14:paraId="4A844039" w14:textId="77777777" w:rsidTr="00755058">
        <w:trPr>
          <w:cantSplit/>
        </w:trPr>
        <w:tc>
          <w:tcPr>
            <w:tcW w:w="2551" w:type="dxa"/>
            <w:shd w:val="clear" w:color="auto" w:fill="auto"/>
          </w:tcPr>
          <w:p w14:paraId="65154581" w14:textId="77777777" w:rsidR="007C7094" w:rsidRPr="00424DF9" w:rsidRDefault="007C7094" w:rsidP="008A2B3B">
            <w:pPr>
              <w:pStyle w:val="ENoteTableText"/>
              <w:tabs>
                <w:tab w:val="center" w:leader="dot" w:pos="2268"/>
              </w:tabs>
            </w:pPr>
          </w:p>
        </w:tc>
        <w:tc>
          <w:tcPr>
            <w:tcW w:w="4531" w:type="dxa"/>
            <w:shd w:val="clear" w:color="auto" w:fill="auto"/>
          </w:tcPr>
          <w:p w14:paraId="7C1847B7" w14:textId="77777777" w:rsidR="007C7094" w:rsidRPr="00424DF9" w:rsidRDefault="007C7094" w:rsidP="008A2B3B">
            <w:pPr>
              <w:pStyle w:val="ENoteTableText"/>
            </w:pPr>
            <w:r w:rsidRPr="00424DF9">
              <w:t>am No 108, 2000</w:t>
            </w:r>
          </w:p>
        </w:tc>
      </w:tr>
      <w:tr w:rsidR="007C7094" w:rsidRPr="00424DF9" w14:paraId="15C22B07" w14:textId="77777777" w:rsidTr="00755058">
        <w:trPr>
          <w:cantSplit/>
        </w:trPr>
        <w:tc>
          <w:tcPr>
            <w:tcW w:w="2551" w:type="dxa"/>
            <w:shd w:val="clear" w:color="auto" w:fill="auto"/>
          </w:tcPr>
          <w:p w14:paraId="4EA0B794" w14:textId="77777777" w:rsidR="007C7094" w:rsidRPr="00424DF9" w:rsidRDefault="007C7094" w:rsidP="008A2B3B">
            <w:pPr>
              <w:pStyle w:val="ENoteTableText"/>
              <w:tabs>
                <w:tab w:val="center" w:leader="dot" w:pos="2268"/>
              </w:tabs>
              <w:rPr>
                <w:b/>
              </w:rPr>
            </w:pPr>
            <w:r w:rsidRPr="00424DF9">
              <w:rPr>
                <w:b/>
              </w:rPr>
              <w:t>Division 4</w:t>
            </w:r>
          </w:p>
        </w:tc>
        <w:tc>
          <w:tcPr>
            <w:tcW w:w="4531" w:type="dxa"/>
            <w:shd w:val="clear" w:color="auto" w:fill="auto"/>
          </w:tcPr>
          <w:p w14:paraId="06AF7FB0" w14:textId="77777777" w:rsidR="007C7094" w:rsidRPr="00424DF9" w:rsidRDefault="007C7094" w:rsidP="008A2B3B">
            <w:pPr>
              <w:pStyle w:val="ENoteTableText"/>
            </w:pPr>
          </w:p>
        </w:tc>
      </w:tr>
      <w:tr w:rsidR="007C7094" w:rsidRPr="00424DF9" w14:paraId="59897CD9" w14:textId="77777777" w:rsidTr="00755058">
        <w:trPr>
          <w:cantSplit/>
        </w:trPr>
        <w:tc>
          <w:tcPr>
            <w:tcW w:w="2551" w:type="dxa"/>
            <w:shd w:val="clear" w:color="auto" w:fill="auto"/>
          </w:tcPr>
          <w:p w14:paraId="54F965D6" w14:textId="77777777" w:rsidR="007C7094" w:rsidRPr="00424DF9" w:rsidRDefault="007C7094" w:rsidP="008A2B3B">
            <w:pPr>
              <w:pStyle w:val="ENoteTableText"/>
              <w:tabs>
                <w:tab w:val="center" w:leader="dot" w:pos="2268"/>
              </w:tabs>
            </w:pPr>
            <w:r w:rsidRPr="00424DF9">
              <w:t>Division 4 heading</w:t>
            </w:r>
            <w:r w:rsidRPr="00424DF9">
              <w:tab/>
            </w:r>
          </w:p>
        </w:tc>
        <w:tc>
          <w:tcPr>
            <w:tcW w:w="4531" w:type="dxa"/>
            <w:shd w:val="clear" w:color="auto" w:fill="auto"/>
          </w:tcPr>
          <w:p w14:paraId="7EC4A8B7" w14:textId="77777777" w:rsidR="007C7094" w:rsidRPr="00424DF9" w:rsidRDefault="007C7094" w:rsidP="008A2B3B">
            <w:pPr>
              <w:pStyle w:val="ENoteTableText"/>
            </w:pPr>
            <w:r w:rsidRPr="00424DF9">
              <w:t>ad No 108, 2000</w:t>
            </w:r>
          </w:p>
        </w:tc>
      </w:tr>
      <w:tr w:rsidR="008A2B3B" w:rsidRPr="00424DF9" w14:paraId="40C0611F" w14:textId="77777777" w:rsidTr="00755058">
        <w:trPr>
          <w:cantSplit/>
        </w:trPr>
        <w:tc>
          <w:tcPr>
            <w:tcW w:w="2551" w:type="dxa"/>
            <w:shd w:val="clear" w:color="auto" w:fill="auto"/>
          </w:tcPr>
          <w:p w14:paraId="0A878127" w14:textId="77777777" w:rsidR="008A2B3B" w:rsidRPr="00424DF9" w:rsidRDefault="008A2B3B" w:rsidP="008A2B3B">
            <w:pPr>
              <w:pStyle w:val="ENoteTableText"/>
              <w:tabs>
                <w:tab w:val="center" w:leader="dot" w:pos="2268"/>
              </w:tabs>
            </w:pPr>
            <w:r w:rsidRPr="00424DF9">
              <w:t>c 39</w:t>
            </w:r>
            <w:r w:rsidRPr="00424DF9">
              <w:tab/>
            </w:r>
          </w:p>
        </w:tc>
        <w:tc>
          <w:tcPr>
            <w:tcW w:w="4531" w:type="dxa"/>
            <w:shd w:val="clear" w:color="auto" w:fill="auto"/>
          </w:tcPr>
          <w:p w14:paraId="0B72735D" w14:textId="77777777" w:rsidR="008A2B3B" w:rsidRPr="00424DF9" w:rsidRDefault="008A2B3B" w:rsidP="008A2B3B">
            <w:pPr>
              <w:pStyle w:val="ENoteTableText"/>
            </w:pPr>
            <w:r w:rsidRPr="00424DF9">
              <w:t>ad No 99, 1998</w:t>
            </w:r>
          </w:p>
        </w:tc>
      </w:tr>
      <w:tr w:rsidR="007C7094" w:rsidRPr="00424DF9" w14:paraId="13CE6E2D" w14:textId="77777777" w:rsidTr="00755058">
        <w:trPr>
          <w:cantSplit/>
        </w:trPr>
        <w:tc>
          <w:tcPr>
            <w:tcW w:w="2551" w:type="dxa"/>
            <w:shd w:val="clear" w:color="auto" w:fill="auto"/>
          </w:tcPr>
          <w:p w14:paraId="2F5AADCA" w14:textId="77777777" w:rsidR="007C7094" w:rsidRPr="00424DF9" w:rsidRDefault="007C7094" w:rsidP="008A2B3B">
            <w:pPr>
              <w:pStyle w:val="ENoteTableText"/>
              <w:tabs>
                <w:tab w:val="center" w:leader="dot" w:pos="2268"/>
              </w:tabs>
            </w:pPr>
          </w:p>
        </w:tc>
        <w:tc>
          <w:tcPr>
            <w:tcW w:w="4531" w:type="dxa"/>
            <w:shd w:val="clear" w:color="auto" w:fill="auto"/>
          </w:tcPr>
          <w:p w14:paraId="44C9FBD2" w14:textId="77777777" w:rsidR="007C7094" w:rsidRPr="00424DF9" w:rsidRDefault="007C7094" w:rsidP="008A2B3B">
            <w:pPr>
              <w:pStyle w:val="ENoteTableText"/>
            </w:pPr>
            <w:r w:rsidRPr="00424DF9">
              <w:t>am No 108, 2000</w:t>
            </w:r>
          </w:p>
        </w:tc>
      </w:tr>
      <w:tr w:rsidR="008A2B3B" w:rsidRPr="00424DF9" w14:paraId="45DF45F2" w14:textId="77777777" w:rsidTr="00755058">
        <w:trPr>
          <w:cantSplit/>
        </w:trPr>
        <w:tc>
          <w:tcPr>
            <w:tcW w:w="2551" w:type="dxa"/>
            <w:shd w:val="clear" w:color="auto" w:fill="auto"/>
          </w:tcPr>
          <w:p w14:paraId="71656160" w14:textId="77777777" w:rsidR="008A2B3B" w:rsidRPr="00424DF9" w:rsidRDefault="008A2B3B" w:rsidP="008A2B3B">
            <w:pPr>
              <w:pStyle w:val="ENoteTableText"/>
              <w:tabs>
                <w:tab w:val="center" w:leader="dot" w:pos="2268"/>
              </w:tabs>
            </w:pPr>
            <w:r w:rsidRPr="00424DF9">
              <w:t>c 40</w:t>
            </w:r>
            <w:r w:rsidRPr="00424DF9">
              <w:tab/>
            </w:r>
          </w:p>
        </w:tc>
        <w:tc>
          <w:tcPr>
            <w:tcW w:w="4531" w:type="dxa"/>
            <w:shd w:val="clear" w:color="auto" w:fill="auto"/>
          </w:tcPr>
          <w:p w14:paraId="5955A672" w14:textId="77777777" w:rsidR="008A2B3B" w:rsidRPr="00424DF9" w:rsidRDefault="008A2B3B" w:rsidP="008A2B3B">
            <w:pPr>
              <w:pStyle w:val="ENoteTableText"/>
            </w:pPr>
            <w:r w:rsidRPr="00424DF9">
              <w:t>ad No 99, 1998</w:t>
            </w:r>
          </w:p>
        </w:tc>
      </w:tr>
      <w:tr w:rsidR="007C7094" w:rsidRPr="00424DF9" w14:paraId="228B8D65" w14:textId="77777777" w:rsidTr="00755058">
        <w:trPr>
          <w:cantSplit/>
        </w:trPr>
        <w:tc>
          <w:tcPr>
            <w:tcW w:w="2551" w:type="dxa"/>
            <w:shd w:val="clear" w:color="auto" w:fill="auto"/>
          </w:tcPr>
          <w:p w14:paraId="218B2949" w14:textId="77777777" w:rsidR="007C7094" w:rsidRPr="00424DF9" w:rsidRDefault="007C7094" w:rsidP="008A2B3B">
            <w:pPr>
              <w:pStyle w:val="ENoteTableText"/>
              <w:tabs>
                <w:tab w:val="center" w:leader="dot" w:pos="2268"/>
              </w:tabs>
            </w:pPr>
          </w:p>
        </w:tc>
        <w:tc>
          <w:tcPr>
            <w:tcW w:w="4531" w:type="dxa"/>
            <w:shd w:val="clear" w:color="auto" w:fill="auto"/>
          </w:tcPr>
          <w:p w14:paraId="72BB9D39" w14:textId="77777777" w:rsidR="007C7094" w:rsidRPr="00424DF9" w:rsidRDefault="007C7094" w:rsidP="008A2B3B">
            <w:pPr>
              <w:pStyle w:val="ENoteTableText"/>
            </w:pPr>
            <w:r w:rsidRPr="00424DF9">
              <w:t>rep No 108, 2000</w:t>
            </w:r>
          </w:p>
        </w:tc>
      </w:tr>
      <w:tr w:rsidR="007C7094" w:rsidRPr="00424DF9" w14:paraId="4490E583" w14:textId="77777777" w:rsidTr="00755058">
        <w:trPr>
          <w:cantSplit/>
        </w:trPr>
        <w:tc>
          <w:tcPr>
            <w:tcW w:w="2551" w:type="dxa"/>
            <w:shd w:val="clear" w:color="auto" w:fill="auto"/>
          </w:tcPr>
          <w:p w14:paraId="5EBC0E91" w14:textId="77777777" w:rsidR="007C7094" w:rsidRPr="00424DF9" w:rsidRDefault="007C7094" w:rsidP="008A2B3B">
            <w:pPr>
              <w:pStyle w:val="ENoteTableText"/>
              <w:tabs>
                <w:tab w:val="center" w:leader="dot" w:pos="2268"/>
              </w:tabs>
              <w:rPr>
                <w:b/>
              </w:rPr>
            </w:pPr>
            <w:r w:rsidRPr="00424DF9">
              <w:rPr>
                <w:b/>
              </w:rPr>
              <w:t>Division 5</w:t>
            </w:r>
          </w:p>
        </w:tc>
        <w:tc>
          <w:tcPr>
            <w:tcW w:w="4531" w:type="dxa"/>
            <w:shd w:val="clear" w:color="auto" w:fill="auto"/>
          </w:tcPr>
          <w:p w14:paraId="6F87B753" w14:textId="77777777" w:rsidR="007C7094" w:rsidRPr="00424DF9" w:rsidRDefault="007C7094" w:rsidP="008A2B3B">
            <w:pPr>
              <w:pStyle w:val="ENoteTableText"/>
            </w:pPr>
          </w:p>
        </w:tc>
      </w:tr>
      <w:tr w:rsidR="007C7094" w:rsidRPr="00424DF9" w14:paraId="11E7E675" w14:textId="77777777" w:rsidTr="00755058">
        <w:trPr>
          <w:cantSplit/>
        </w:trPr>
        <w:tc>
          <w:tcPr>
            <w:tcW w:w="2551" w:type="dxa"/>
            <w:shd w:val="clear" w:color="auto" w:fill="auto"/>
          </w:tcPr>
          <w:p w14:paraId="05C19DE6" w14:textId="77777777" w:rsidR="007C7094" w:rsidRPr="00424DF9" w:rsidRDefault="007C7094" w:rsidP="008A2B3B">
            <w:pPr>
              <w:pStyle w:val="ENoteTableText"/>
              <w:tabs>
                <w:tab w:val="center" w:leader="dot" w:pos="2268"/>
              </w:tabs>
            </w:pPr>
            <w:r w:rsidRPr="00424DF9">
              <w:t>Division 5 heading</w:t>
            </w:r>
            <w:r w:rsidRPr="00424DF9">
              <w:tab/>
            </w:r>
          </w:p>
        </w:tc>
        <w:tc>
          <w:tcPr>
            <w:tcW w:w="4531" w:type="dxa"/>
            <w:shd w:val="clear" w:color="auto" w:fill="auto"/>
          </w:tcPr>
          <w:p w14:paraId="6FD322B8" w14:textId="77777777" w:rsidR="007C7094" w:rsidRPr="00424DF9" w:rsidRDefault="007C7094" w:rsidP="008A2B3B">
            <w:pPr>
              <w:pStyle w:val="ENoteTableText"/>
            </w:pPr>
            <w:r w:rsidRPr="00424DF9">
              <w:t>ad No 108, 2000</w:t>
            </w:r>
          </w:p>
        </w:tc>
      </w:tr>
      <w:tr w:rsidR="008A2B3B" w:rsidRPr="00424DF9" w14:paraId="1DD514E2" w14:textId="77777777" w:rsidTr="00755058">
        <w:trPr>
          <w:cantSplit/>
        </w:trPr>
        <w:tc>
          <w:tcPr>
            <w:tcW w:w="2551" w:type="dxa"/>
            <w:shd w:val="clear" w:color="auto" w:fill="auto"/>
          </w:tcPr>
          <w:p w14:paraId="0880C27E" w14:textId="77777777" w:rsidR="008A2B3B" w:rsidRPr="00424DF9" w:rsidRDefault="008A2B3B" w:rsidP="008A2B3B">
            <w:pPr>
              <w:pStyle w:val="ENoteTableText"/>
              <w:tabs>
                <w:tab w:val="center" w:leader="dot" w:pos="2268"/>
              </w:tabs>
            </w:pPr>
            <w:r w:rsidRPr="00424DF9">
              <w:t>c 41</w:t>
            </w:r>
            <w:r w:rsidRPr="00424DF9">
              <w:tab/>
            </w:r>
          </w:p>
        </w:tc>
        <w:tc>
          <w:tcPr>
            <w:tcW w:w="4531" w:type="dxa"/>
            <w:shd w:val="clear" w:color="auto" w:fill="auto"/>
          </w:tcPr>
          <w:p w14:paraId="4EB200CA" w14:textId="77777777" w:rsidR="008A2B3B" w:rsidRPr="00424DF9" w:rsidRDefault="008A2B3B" w:rsidP="008A2B3B">
            <w:pPr>
              <w:pStyle w:val="ENoteTableText"/>
            </w:pPr>
            <w:r w:rsidRPr="00424DF9">
              <w:t>ad No 99, 1998</w:t>
            </w:r>
          </w:p>
        </w:tc>
      </w:tr>
      <w:tr w:rsidR="008A2B3B" w:rsidRPr="00424DF9" w14:paraId="0C9323BC" w14:textId="77777777" w:rsidTr="00755058">
        <w:trPr>
          <w:cantSplit/>
        </w:trPr>
        <w:tc>
          <w:tcPr>
            <w:tcW w:w="2551" w:type="dxa"/>
            <w:shd w:val="clear" w:color="auto" w:fill="auto"/>
          </w:tcPr>
          <w:p w14:paraId="128EF13B" w14:textId="77777777" w:rsidR="008A2B3B" w:rsidRPr="00424DF9" w:rsidRDefault="008A2B3B" w:rsidP="008A2B3B">
            <w:pPr>
              <w:pStyle w:val="ENoteTableText"/>
              <w:tabs>
                <w:tab w:val="center" w:leader="dot" w:pos="2268"/>
              </w:tabs>
            </w:pPr>
            <w:r w:rsidRPr="00424DF9">
              <w:t>c 41A</w:t>
            </w:r>
            <w:r w:rsidRPr="00424DF9">
              <w:tab/>
            </w:r>
          </w:p>
        </w:tc>
        <w:tc>
          <w:tcPr>
            <w:tcW w:w="4531" w:type="dxa"/>
            <w:shd w:val="clear" w:color="auto" w:fill="auto"/>
          </w:tcPr>
          <w:p w14:paraId="10C910B8" w14:textId="77777777" w:rsidR="008A2B3B" w:rsidRPr="00424DF9" w:rsidRDefault="008A2B3B" w:rsidP="008A2B3B">
            <w:pPr>
              <w:pStyle w:val="ENoteTableText"/>
            </w:pPr>
            <w:r w:rsidRPr="00424DF9">
              <w:t>ad No 99, 1998</w:t>
            </w:r>
          </w:p>
        </w:tc>
      </w:tr>
      <w:tr w:rsidR="00161F4E" w:rsidRPr="00424DF9" w14:paraId="0A6ECF80" w14:textId="77777777" w:rsidTr="00755058">
        <w:trPr>
          <w:cantSplit/>
        </w:trPr>
        <w:tc>
          <w:tcPr>
            <w:tcW w:w="2551" w:type="dxa"/>
            <w:shd w:val="clear" w:color="auto" w:fill="auto"/>
          </w:tcPr>
          <w:p w14:paraId="03CEA251" w14:textId="77777777" w:rsidR="00161F4E" w:rsidRPr="00424DF9" w:rsidRDefault="00161F4E" w:rsidP="008A2B3B">
            <w:pPr>
              <w:pStyle w:val="ENoteTableText"/>
              <w:tabs>
                <w:tab w:val="center" w:leader="dot" w:pos="2268"/>
              </w:tabs>
            </w:pPr>
          </w:p>
        </w:tc>
        <w:tc>
          <w:tcPr>
            <w:tcW w:w="4531" w:type="dxa"/>
            <w:shd w:val="clear" w:color="auto" w:fill="auto"/>
          </w:tcPr>
          <w:p w14:paraId="2935A7B0" w14:textId="77777777" w:rsidR="00161F4E" w:rsidRPr="00424DF9" w:rsidRDefault="00161F4E" w:rsidP="008A2B3B">
            <w:pPr>
              <w:pStyle w:val="ENoteTableText"/>
            </w:pPr>
            <w:r w:rsidRPr="00424DF9">
              <w:t>rep No 108, 2000</w:t>
            </w:r>
          </w:p>
        </w:tc>
      </w:tr>
      <w:tr w:rsidR="008A2B3B" w:rsidRPr="00424DF9" w14:paraId="686F31E6" w14:textId="77777777" w:rsidTr="00755058">
        <w:trPr>
          <w:cantSplit/>
        </w:trPr>
        <w:tc>
          <w:tcPr>
            <w:tcW w:w="2551" w:type="dxa"/>
            <w:shd w:val="clear" w:color="auto" w:fill="auto"/>
          </w:tcPr>
          <w:p w14:paraId="581B1CB1" w14:textId="77777777" w:rsidR="008A2B3B" w:rsidRPr="00424DF9" w:rsidRDefault="008A2B3B" w:rsidP="008A2B3B">
            <w:pPr>
              <w:pStyle w:val="ENoteTableText"/>
              <w:tabs>
                <w:tab w:val="center" w:leader="dot" w:pos="2268"/>
              </w:tabs>
              <w:rPr>
                <w:b/>
              </w:rPr>
            </w:pPr>
            <w:r w:rsidRPr="00424DF9">
              <w:rPr>
                <w:b/>
              </w:rPr>
              <w:t>Part 5</w:t>
            </w:r>
          </w:p>
        </w:tc>
        <w:tc>
          <w:tcPr>
            <w:tcW w:w="4531" w:type="dxa"/>
            <w:shd w:val="clear" w:color="auto" w:fill="auto"/>
          </w:tcPr>
          <w:p w14:paraId="23289F2C" w14:textId="77777777" w:rsidR="008A2B3B" w:rsidRPr="00424DF9" w:rsidRDefault="008A2B3B" w:rsidP="008A2B3B">
            <w:pPr>
              <w:pStyle w:val="ENoteTableText"/>
            </w:pPr>
          </w:p>
        </w:tc>
      </w:tr>
      <w:tr w:rsidR="008A2B3B" w:rsidRPr="00424DF9" w14:paraId="2EE6E3D1" w14:textId="77777777" w:rsidTr="00755058">
        <w:trPr>
          <w:cantSplit/>
        </w:trPr>
        <w:tc>
          <w:tcPr>
            <w:tcW w:w="2551" w:type="dxa"/>
            <w:shd w:val="clear" w:color="auto" w:fill="auto"/>
          </w:tcPr>
          <w:p w14:paraId="0CDA395F" w14:textId="77777777" w:rsidR="008A2B3B" w:rsidRPr="00424DF9" w:rsidRDefault="008A2B3B" w:rsidP="008A2B3B">
            <w:pPr>
              <w:pStyle w:val="ENoteTableText"/>
              <w:tabs>
                <w:tab w:val="center" w:leader="dot" w:pos="2268"/>
              </w:tabs>
            </w:pPr>
            <w:r w:rsidRPr="00424DF9">
              <w:t>c 42</w:t>
            </w:r>
            <w:r w:rsidRPr="00424DF9">
              <w:tab/>
            </w:r>
          </w:p>
        </w:tc>
        <w:tc>
          <w:tcPr>
            <w:tcW w:w="4531" w:type="dxa"/>
            <w:shd w:val="clear" w:color="auto" w:fill="auto"/>
          </w:tcPr>
          <w:p w14:paraId="2AD7ABCF" w14:textId="77777777" w:rsidR="008A2B3B" w:rsidRPr="00424DF9" w:rsidRDefault="008A2B3B" w:rsidP="008A2B3B">
            <w:pPr>
              <w:pStyle w:val="ENoteTableText"/>
            </w:pPr>
            <w:r w:rsidRPr="00424DF9">
              <w:t>ad No 99, 1998</w:t>
            </w:r>
          </w:p>
        </w:tc>
      </w:tr>
      <w:tr w:rsidR="00161F4E" w:rsidRPr="00424DF9" w14:paraId="0F105AD5" w14:textId="77777777" w:rsidTr="00755058">
        <w:trPr>
          <w:cantSplit/>
        </w:trPr>
        <w:tc>
          <w:tcPr>
            <w:tcW w:w="2551" w:type="dxa"/>
            <w:shd w:val="clear" w:color="auto" w:fill="auto"/>
          </w:tcPr>
          <w:p w14:paraId="6ABE8491" w14:textId="77777777" w:rsidR="00161F4E" w:rsidRPr="00424DF9" w:rsidRDefault="00161F4E" w:rsidP="008A2B3B">
            <w:pPr>
              <w:pStyle w:val="ENoteTableText"/>
              <w:tabs>
                <w:tab w:val="center" w:leader="dot" w:pos="2268"/>
              </w:tabs>
            </w:pPr>
          </w:p>
        </w:tc>
        <w:tc>
          <w:tcPr>
            <w:tcW w:w="4531" w:type="dxa"/>
            <w:shd w:val="clear" w:color="auto" w:fill="auto"/>
          </w:tcPr>
          <w:p w14:paraId="29F09EFF" w14:textId="77777777" w:rsidR="00161F4E" w:rsidRPr="00424DF9" w:rsidRDefault="00161F4E" w:rsidP="008A2B3B">
            <w:pPr>
              <w:pStyle w:val="ENoteTableText"/>
            </w:pPr>
            <w:r w:rsidRPr="00424DF9">
              <w:t>am No 108, 2000</w:t>
            </w:r>
          </w:p>
        </w:tc>
      </w:tr>
      <w:tr w:rsidR="008A2B3B" w:rsidRPr="00424DF9" w14:paraId="1B9D412A" w14:textId="77777777" w:rsidTr="00755058">
        <w:trPr>
          <w:cantSplit/>
        </w:trPr>
        <w:tc>
          <w:tcPr>
            <w:tcW w:w="2551" w:type="dxa"/>
            <w:shd w:val="clear" w:color="auto" w:fill="auto"/>
          </w:tcPr>
          <w:p w14:paraId="017947B8" w14:textId="77777777" w:rsidR="008A2B3B" w:rsidRPr="00424DF9" w:rsidRDefault="008A2B3B" w:rsidP="008A2B3B">
            <w:pPr>
              <w:pStyle w:val="ENoteTableText"/>
              <w:tabs>
                <w:tab w:val="center" w:leader="dot" w:pos="2268"/>
              </w:tabs>
            </w:pPr>
            <w:r w:rsidRPr="00424DF9">
              <w:t>c 43</w:t>
            </w:r>
            <w:r w:rsidRPr="00424DF9">
              <w:tab/>
            </w:r>
          </w:p>
        </w:tc>
        <w:tc>
          <w:tcPr>
            <w:tcW w:w="4531" w:type="dxa"/>
            <w:shd w:val="clear" w:color="auto" w:fill="auto"/>
          </w:tcPr>
          <w:p w14:paraId="24C10303" w14:textId="77777777" w:rsidR="008A2B3B" w:rsidRPr="00424DF9" w:rsidRDefault="008A2B3B" w:rsidP="008A2B3B">
            <w:pPr>
              <w:pStyle w:val="ENoteTableText"/>
            </w:pPr>
            <w:r w:rsidRPr="00424DF9">
              <w:t>ad No 99, 1998</w:t>
            </w:r>
          </w:p>
        </w:tc>
      </w:tr>
      <w:tr w:rsidR="00161F4E" w:rsidRPr="00424DF9" w14:paraId="00633F80" w14:textId="77777777" w:rsidTr="00755058">
        <w:trPr>
          <w:cantSplit/>
        </w:trPr>
        <w:tc>
          <w:tcPr>
            <w:tcW w:w="2551" w:type="dxa"/>
            <w:shd w:val="clear" w:color="auto" w:fill="auto"/>
          </w:tcPr>
          <w:p w14:paraId="7AD9BAA3" w14:textId="77777777" w:rsidR="00161F4E" w:rsidRPr="00424DF9" w:rsidRDefault="00161F4E" w:rsidP="008A2B3B">
            <w:pPr>
              <w:pStyle w:val="ENoteTableText"/>
              <w:tabs>
                <w:tab w:val="center" w:leader="dot" w:pos="2268"/>
              </w:tabs>
            </w:pPr>
          </w:p>
        </w:tc>
        <w:tc>
          <w:tcPr>
            <w:tcW w:w="4531" w:type="dxa"/>
            <w:shd w:val="clear" w:color="auto" w:fill="auto"/>
          </w:tcPr>
          <w:p w14:paraId="0DDA07A0" w14:textId="77777777" w:rsidR="00161F4E" w:rsidRPr="00424DF9" w:rsidRDefault="00161F4E" w:rsidP="008A2B3B">
            <w:pPr>
              <w:pStyle w:val="ENoteTableText"/>
            </w:pPr>
            <w:r w:rsidRPr="00424DF9">
              <w:t>am No 108, 2000</w:t>
            </w:r>
          </w:p>
        </w:tc>
      </w:tr>
      <w:tr w:rsidR="00161F4E" w:rsidRPr="00424DF9" w14:paraId="6AB087B9" w14:textId="77777777" w:rsidTr="00755058">
        <w:trPr>
          <w:cantSplit/>
        </w:trPr>
        <w:tc>
          <w:tcPr>
            <w:tcW w:w="2551" w:type="dxa"/>
            <w:shd w:val="clear" w:color="auto" w:fill="auto"/>
          </w:tcPr>
          <w:p w14:paraId="7A87B1B7" w14:textId="77777777" w:rsidR="00161F4E" w:rsidRPr="00424DF9" w:rsidRDefault="00161F4E" w:rsidP="008A2B3B">
            <w:pPr>
              <w:pStyle w:val="ENoteTableText"/>
              <w:tabs>
                <w:tab w:val="center" w:leader="dot" w:pos="2268"/>
              </w:tabs>
            </w:pPr>
            <w:r w:rsidRPr="00424DF9">
              <w:t>c 43A</w:t>
            </w:r>
            <w:r w:rsidRPr="00424DF9">
              <w:tab/>
            </w:r>
          </w:p>
        </w:tc>
        <w:tc>
          <w:tcPr>
            <w:tcW w:w="4531" w:type="dxa"/>
            <w:shd w:val="clear" w:color="auto" w:fill="auto"/>
          </w:tcPr>
          <w:p w14:paraId="42B9BDBB" w14:textId="77777777" w:rsidR="00161F4E" w:rsidRPr="00424DF9" w:rsidRDefault="00161F4E" w:rsidP="008A2B3B">
            <w:pPr>
              <w:pStyle w:val="ENoteTableText"/>
            </w:pPr>
            <w:r w:rsidRPr="00424DF9">
              <w:t>ad No 108, 2000</w:t>
            </w:r>
          </w:p>
        </w:tc>
      </w:tr>
      <w:tr w:rsidR="008A2B3B" w:rsidRPr="00424DF9" w14:paraId="2B8034A1" w14:textId="77777777" w:rsidTr="00755058">
        <w:trPr>
          <w:cantSplit/>
        </w:trPr>
        <w:tc>
          <w:tcPr>
            <w:tcW w:w="2551" w:type="dxa"/>
            <w:shd w:val="clear" w:color="auto" w:fill="auto"/>
          </w:tcPr>
          <w:p w14:paraId="1153A76A" w14:textId="77777777" w:rsidR="008A2B3B" w:rsidRPr="00424DF9" w:rsidRDefault="008A2B3B" w:rsidP="008A2B3B">
            <w:pPr>
              <w:pStyle w:val="ENoteTableText"/>
              <w:tabs>
                <w:tab w:val="center" w:leader="dot" w:pos="2268"/>
              </w:tabs>
            </w:pPr>
            <w:r w:rsidRPr="00424DF9">
              <w:t>c 44</w:t>
            </w:r>
            <w:r w:rsidRPr="00424DF9">
              <w:tab/>
            </w:r>
          </w:p>
        </w:tc>
        <w:tc>
          <w:tcPr>
            <w:tcW w:w="4531" w:type="dxa"/>
            <w:shd w:val="clear" w:color="auto" w:fill="auto"/>
          </w:tcPr>
          <w:p w14:paraId="514A53DD" w14:textId="77777777" w:rsidR="008A2B3B" w:rsidRPr="00424DF9" w:rsidRDefault="008A2B3B" w:rsidP="008A2B3B">
            <w:pPr>
              <w:pStyle w:val="ENoteTableText"/>
            </w:pPr>
            <w:r w:rsidRPr="00424DF9">
              <w:t>ad No 99, 1998</w:t>
            </w:r>
          </w:p>
        </w:tc>
      </w:tr>
      <w:tr w:rsidR="00161F4E" w:rsidRPr="00424DF9" w14:paraId="21ECC16C" w14:textId="77777777" w:rsidTr="00755058">
        <w:trPr>
          <w:cantSplit/>
        </w:trPr>
        <w:tc>
          <w:tcPr>
            <w:tcW w:w="2551" w:type="dxa"/>
            <w:shd w:val="clear" w:color="auto" w:fill="auto"/>
          </w:tcPr>
          <w:p w14:paraId="706FDB2D" w14:textId="77777777" w:rsidR="00161F4E" w:rsidRPr="00424DF9" w:rsidRDefault="00161F4E" w:rsidP="008A2B3B">
            <w:pPr>
              <w:pStyle w:val="ENoteTableText"/>
              <w:tabs>
                <w:tab w:val="center" w:leader="dot" w:pos="2268"/>
              </w:tabs>
            </w:pPr>
          </w:p>
        </w:tc>
        <w:tc>
          <w:tcPr>
            <w:tcW w:w="4531" w:type="dxa"/>
            <w:shd w:val="clear" w:color="auto" w:fill="auto"/>
          </w:tcPr>
          <w:p w14:paraId="0E38539F" w14:textId="77777777" w:rsidR="00161F4E" w:rsidRPr="00424DF9" w:rsidRDefault="00161F4E" w:rsidP="008A2B3B">
            <w:pPr>
              <w:pStyle w:val="ENoteTableText"/>
            </w:pPr>
            <w:r w:rsidRPr="00424DF9">
              <w:t>am No 108, 2000</w:t>
            </w:r>
          </w:p>
        </w:tc>
      </w:tr>
      <w:tr w:rsidR="008A2B3B" w:rsidRPr="00424DF9" w14:paraId="2C837EB4" w14:textId="77777777" w:rsidTr="00755058">
        <w:trPr>
          <w:cantSplit/>
        </w:trPr>
        <w:tc>
          <w:tcPr>
            <w:tcW w:w="2551" w:type="dxa"/>
            <w:shd w:val="clear" w:color="auto" w:fill="auto"/>
          </w:tcPr>
          <w:p w14:paraId="12C50ABA" w14:textId="77777777" w:rsidR="008A2B3B" w:rsidRPr="00424DF9" w:rsidRDefault="008A2B3B" w:rsidP="008A2B3B">
            <w:pPr>
              <w:pStyle w:val="ENoteTableText"/>
              <w:tabs>
                <w:tab w:val="center" w:leader="dot" w:pos="2268"/>
              </w:tabs>
            </w:pPr>
            <w:r w:rsidRPr="00424DF9">
              <w:lastRenderedPageBreak/>
              <w:t>c 45</w:t>
            </w:r>
            <w:r w:rsidRPr="00424DF9">
              <w:tab/>
            </w:r>
          </w:p>
        </w:tc>
        <w:tc>
          <w:tcPr>
            <w:tcW w:w="4531" w:type="dxa"/>
            <w:shd w:val="clear" w:color="auto" w:fill="auto"/>
          </w:tcPr>
          <w:p w14:paraId="2C3947C8" w14:textId="77777777" w:rsidR="008A2B3B" w:rsidRPr="00424DF9" w:rsidRDefault="008A2B3B" w:rsidP="008A2B3B">
            <w:pPr>
              <w:pStyle w:val="ENoteTableText"/>
            </w:pPr>
            <w:r w:rsidRPr="00424DF9">
              <w:t>ad No 99, 1998</w:t>
            </w:r>
          </w:p>
        </w:tc>
      </w:tr>
      <w:tr w:rsidR="00161F4E" w:rsidRPr="00424DF9" w14:paraId="7FF2C3BD" w14:textId="77777777" w:rsidTr="00755058">
        <w:trPr>
          <w:cantSplit/>
        </w:trPr>
        <w:tc>
          <w:tcPr>
            <w:tcW w:w="2551" w:type="dxa"/>
            <w:shd w:val="clear" w:color="auto" w:fill="auto"/>
          </w:tcPr>
          <w:p w14:paraId="4BA077F6" w14:textId="77777777" w:rsidR="00161F4E" w:rsidRPr="00424DF9" w:rsidRDefault="00161F4E" w:rsidP="008A2B3B">
            <w:pPr>
              <w:pStyle w:val="ENoteTableText"/>
              <w:tabs>
                <w:tab w:val="center" w:leader="dot" w:pos="2268"/>
              </w:tabs>
            </w:pPr>
            <w:r w:rsidRPr="00424DF9">
              <w:t>c 45A</w:t>
            </w:r>
            <w:r w:rsidRPr="00424DF9">
              <w:tab/>
            </w:r>
          </w:p>
        </w:tc>
        <w:tc>
          <w:tcPr>
            <w:tcW w:w="4531" w:type="dxa"/>
            <w:shd w:val="clear" w:color="auto" w:fill="auto"/>
          </w:tcPr>
          <w:p w14:paraId="6626F786" w14:textId="77777777" w:rsidR="00161F4E" w:rsidRPr="00424DF9" w:rsidRDefault="00161F4E" w:rsidP="008A2B3B">
            <w:pPr>
              <w:pStyle w:val="ENoteTableText"/>
            </w:pPr>
            <w:r w:rsidRPr="00424DF9">
              <w:t>ad No 108, 2000</w:t>
            </w:r>
          </w:p>
        </w:tc>
      </w:tr>
      <w:tr w:rsidR="008A2B3B" w:rsidRPr="00424DF9" w14:paraId="614F1A2A" w14:textId="77777777" w:rsidTr="00755058">
        <w:trPr>
          <w:cantSplit/>
        </w:trPr>
        <w:tc>
          <w:tcPr>
            <w:tcW w:w="2551" w:type="dxa"/>
            <w:shd w:val="clear" w:color="auto" w:fill="auto"/>
          </w:tcPr>
          <w:p w14:paraId="1F4C37BA" w14:textId="77777777" w:rsidR="008A2B3B" w:rsidRPr="00424DF9" w:rsidRDefault="008A2B3B" w:rsidP="008A2B3B">
            <w:pPr>
              <w:pStyle w:val="ENoteTableText"/>
              <w:tabs>
                <w:tab w:val="center" w:leader="dot" w:pos="2268"/>
              </w:tabs>
            </w:pPr>
            <w:r w:rsidRPr="00424DF9">
              <w:t>c 46</w:t>
            </w:r>
            <w:r w:rsidRPr="00424DF9">
              <w:tab/>
            </w:r>
          </w:p>
        </w:tc>
        <w:tc>
          <w:tcPr>
            <w:tcW w:w="4531" w:type="dxa"/>
            <w:shd w:val="clear" w:color="auto" w:fill="auto"/>
          </w:tcPr>
          <w:p w14:paraId="4A029D08" w14:textId="77777777" w:rsidR="008A2B3B" w:rsidRPr="00424DF9" w:rsidRDefault="008A2B3B" w:rsidP="008A2B3B">
            <w:pPr>
              <w:pStyle w:val="ENoteTableText"/>
            </w:pPr>
            <w:r w:rsidRPr="00424DF9">
              <w:t>ad No 99, 1998</w:t>
            </w:r>
          </w:p>
        </w:tc>
      </w:tr>
      <w:tr w:rsidR="008A2B3B" w:rsidRPr="00424DF9" w14:paraId="28B95C4C" w14:textId="77777777" w:rsidTr="00755058">
        <w:trPr>
          <w:cantSplit/>
        </w:trPr>
        <w:tc>
          <w:tcPr>
            <w:tcW w:w="2551" w:type="dxa"/>
            <w:shd w:val="clear" w:color="auto" w:fill="auto"/>
          </w:tcPr>
          <w:p w14:paraId="32ABAA6E" w14:textId="77777777" w:rsidR="008A2B3B" w:rsidRPr="00424DF9" w:rsidRDefault="008A2B3B" w:rsidP="008A2B3B">
            <w:pPr>
              <w:pStyle w:val="ENoteTableText"/>
              <w:tabs>
                <w:tab w:val="center" w:leader="dot" w:pos="2268"/>
              </w:tabs>
            </w:pPr>
            <w:r w:rsidRPr="00424DF9">
              <w:t>c 47</w:t>
            </w:r>
            <w:r w:rsidRPr="00424DF9">
              <w:tab/>
            </w:r>
          </w:p>
        </w:tc>
        <w:tc>
          <w:tcPr>
            <w:tcW w:w="4531" w:type="dxa"/>
            <w:shd w:val="clear" w:color="auto" w:fill="auto"/>
          </w:tcPr>
          <w:p w14:paraId="7EB60A62" w14:textId="77777777" w:rsidR="008A2B3B" w:rsidRPr="00424DF9" w:rsidRDefault="008A2B3B" w:rsidP="008A2B3B">
            <w:pPr>
              <w:pStyle w:val="ENoteTableText"/>
            </w:pPr>
            <w:r w:rsidRPr="00424DF9">
              <w:t>ad No 99, 1998</w:t>
            </w:r>
          </w:p>
        </w:tc>
      </w:tr>
      <w:tr w:rsidR="00161F4E" w:rsidRPr="00424DF9" w14:paraId="3A810AE7" w14:textId="77777777" w:rsidTr="00755058">
        <w:trPr>
          <w:cantSplit/>
        </w:trPr>
        <w:tc>
          <w:tcPr>
            <w:tcW w:w="2551" w:type="dxa"/>
            <w:shd w:val="clear" w:color="auto" w:fill="auto"/>
          </w:tcPr>
          <w:p w14:paraId="6A168B7A" w14:textId="77777777" w:rsidR="00161F4E" w:rsidRPr="00424DF9" w:rsidRDefault="00161F4E" w:rsidP="008A2B3B">
            <w:pPr>
              <w:pStyle w:val="ENoteTableText"/>
              <w:tabs>
                <w:tab w:val="center" w:leader="dot" w:pos="2268"/>
              </w:tabs>
            </w:pPr>
          </w:p>
        </w:tc>
        <w:tc>
          <w:tcPr>
            <w:tcW w:w="4531" w:type="dxa"/>
            <w:shd w:val="clear" w:color="auto" w:fill="auto"/>
          </w:tcPr>
          <w:p w14:paraId="7DF1A62D" w14:textId="77777777" w:rsidR="00161F4E" w:rsidRPr="00424DF9" w:rsidRDefault="00161F4E" w:rsidP="008A2B3B">
            <w:pPr>
              <w:pStyle w:val="ENoteTableText"/>
            </w:pPr>
            <w:r w:rsidRPr="00424DF9">
              <w:t>am No 108, 2000</w:t>
            </w:r>
          </w:p>
        </w:tc>
      </w:tr>
      <w:tr w:rsidR="008A2B3B" w:rsidRPr="00424DF9" w14:paraId="666F27C8" w14:textId="77777777" w:rsidTr="00755058">
        <w:trPr>
          <w:cantSplit/>
        </w:trPr>
        <w:tc>
          <w:tcPr>
            <w:tcW w:w="2551" w:type="dxa"/>
            <w:shd w:val="clear" w:color="auto" w:fill="auto"/>
          </w:tcPr>
          <w:p w14:paraId="038C11D2" w14:textId="77777777" w:rsidR="008A2B3B" w:rsidRPr="00424DF9" w:rsidRDefault="008A2B3B" w:rsidP="008A2B3B">
            <w:pPr>
              <w:pStyle w:val="ENoteTableText"/>
              <w:tabs>
                <w:tab w:val="center" w:leader="dot" w:pos="2268"/>
              </w:tabs>
            </w:pPr>
            <w:r w:rsidRPr="00424DF9">
              <w:t>c 48</w:t>
            </w:r>
            <w:r w:rsidRPr="00424DF9">
              <w:tab/>
            </w:r>
          </w:p>
        </w:tc>
        <w:tc>
          <w:tcPr>
            <w:tcW w:w="4531" w:type="dxa"/>
            <w:shd w:val="clear" w:color="auto" w:fill="auto"/>
          </w:tcPr>
          <w:p w14:paraId="2F9446DC" w14:textId="77777777" w:rsidR="008A2B3B" w:rsidRPr="00424DF9" w:rsidRDefault="008A2B3B" w:rsidP="008A2B3B">
            <w:pPr>
              <w:pStyle w:val="ENoteTableText"/>
            </w:pPr>
            <w:r w:rsidRPr="00424DF9">
              <w:t>ad No 99, 1998</w:t>
            </w:r>
          </w:p>
        </w:tc>
      </w:tr>
      <w:tr w:rsidR="00161F4E" w:rsidRPr="00424DF9" w14:paraId="527E9186" w14:textId="77777777" w:rsidTr="00755058">
        <w:trPr>
          <w:cantSplit/>
        </w:trPr>
        <w:tc>
          <w:tcPr>
            <w:tcW w:w="2551" w:type="dxa"/>
            <w:shd w:val="clear" w:color="auto" w:fill="auto"/>
          </w:tcPr>
          <w:p w14:paraId="515616E5" w14:textId="77777777" w:rsidR="00161F4E" w:rsidRPr="00424DF9" w:rsidRDefault="00161F4E" w:rsidP="008A2B3B">
            <w:pPr>
              <w:pStyle w:val="ENoteTableText"/>
              <w:tabs>
                <w:tab w:val="center" w:leader="dot" w:pos="2268"/>
              </w:tabs>
            </w:pPr>
          </w:p>
        </w:tc>
        <w:tc>
          <w:tcPr>
            <w:tcW w:w="4531" w:type="dxa"/>
            <w:shd w:val="clear" w:color="auto" w:fill="auto"/>
          </w:tcPr>
          <w:p w14:paraId="6EB936F7" w14:textId="77777777" w:rsidR="00161F4E" w:rsidRPr="00424DF9" w:rsidRDefault="00161F4E" w:rsidP="008A2B3B">
            <w:pPr>
              <w:pStyle w:val="ENoteTableText"/>
            </w:pPr>
            <w:r w:rsidRPr="00424DF9">
              <w:t>am No 108, 2000</w:t>
            </w:r>
          </w:p>
        </w:tc>
      </w:tr>
      <w:tr w:rsidR="008A2B3B" w:rsidRPr="00424DF9" w14:paraId="3ADD80DD" w14:textId="77777777" w:rsidTr="00755058">
        <w:trPr>
          <w:cantSplit/>
        </w:trPr>
        <w:tc>
          <w:tcPr>
            <w:tcW w:w="2551" w:type="dxa"/>
            <w:shd w:val="clear" w:color="auto" w:fill="auto"/>
          </w:tcPr>
          <w:p w14:paraId="5CA19BD1" w14:textId="77777777" w:rsidR="008A2B3B" w:rsidRPr="00424DF9" w:rsidRDefault="008A2B3B" w:rsidP="008A2B3B">
            <w:pPr>
              <w:pStyle w:val="ENoteTableText"/>
              <w:tabs>
                <w:tab w:val="center" w:leader="dot" w:pos="2268"/>
              </w:tabs>
            </w:pPr>
            <w:r w:rsidRPr="00424DF9">
              <w:t>c 49</w:t>
            </w:r>
            <w:r w:rsidRPr="00424DF9">
              <w:tab/>
            </w:r>
          </w:p>
        </w:tc>
        <w:tc>
          <w:tcPr>
            <w:tcW w:w="4531" w:type="dxa"/>
            <w:shd w:val="clear" w:color="auto" w:fill="auto"/>
          </w:tcPr>
          <w:p w14:paraId="3EE38E79" w14:textId="77777777" w:rsidR="008A2B3B" w:rsidRPr="00424DF9" w:rsidRDefault="008A2B3B" w:rsidP="008A2B3B">
            <w:pPr>
              <w:pStyle w:val="ENoteTableText"/>
            </w:pPr>
            <w:r w:rsidRPr="00424DF9">
              <w:t>ad No 99, 1998</w:t>
            </w:r>
          </w:p>
        </w:tc>
      </w:tr>
      <w:tr w:rsidR="008A2B3B" w:rsidRPr="00424DF9" w14:paraId="682DA6C2" w14:textId="77777777" w:rsidTr="00755058">
        <w:trPr>
          <w:cantSplit/>
        </w:trPr>
        <w:tc>
          <w:tcPr>
            <w:tcW w:w="2551" w:type="dxa"/>
            <w:shd w:val="clear" w:color="auto" w:fill="auto"/>
          </w:tcPr>
          <w:p w14:paraId="5EA56E02" w14:textId="77777777" w:rsidR="008A2B3B" w:rsidRPr="00424DF9" w:rsidRDefault="008A2B3B" w:rsidP="008A2B3B">
            <w:pPr>
              <w:pStyle w:val="ENoteTableText"/>
              <w:tabs>
                <w:tab w:val="center" w:leader="dot" w:pos="2268"/>
              </w:tabs>
            </w:pPr>
            <w:r w:rsidRPr="00424DF9">
              <w:t>c 50</w:t>
            </w:r>
            <w:r w:rsidRPr="00424DF9">
              <w:tab/>
            </w:r>
          </w:p>
        </w:tc>
        <w:tc>
          <w:tcPr>
            <w:tcW w:w="4531" w:type="dxa"/>
            <w:shd w:val="clear" w:color="auto" w:fill="auto"/>
          </w:tcPr>
          <w:p w14:paraId="0B7A26C2" w14:textId="77777777" w:rsidR="008A2B3B" w:rsidRPr="00424DF9" w:rsidRDefault="008A2B3B" w:rsidP="008A2B3B">
            <w:pPr>
              <w:pStyle w:val="ENoteTableText"/>
            </w:pPr>
            <w:r w:rsidRPr="00424DF9">
              <w:t>ad No 99, 1998</w:t>
            </w:r>
          </w:p>
        </w:tc>
      </w:tr>
      <w:tr w:rsidR="008A2B3B" w:rsidRPr="00424DF9" w14:paraId="18966243" w14:textId="77777777" w:rsidTr="00755058">
        <w:trPr>
          <w:cantSplit/>
        </w:trPr>
        <w:tc>
          <w:tcPr>
            <w:tcW w:w="2551" w:type="dxa"/>
            <w:shd w:val="clear" w:color="auto" w:fill="auto"/>
          </w:tcPr>
          <w:p w14:paraId="3A6348DA" w14:textId="77777777" w:rsidR="008A2B3B" w:rsidRPr="00424DF9" w:rsidRDefault="008A2B3B" w:rsidP="008A2B3B">
            <w:pPr>
              <w:pStyle w:val="ENoteTableText"/>
              <w:tabs>
                <w:tab w:val="center" w:leader="dot" w:pos="2268"/>
              </w:tabs>
              <w:rPr>
                <w:b/>
              </w:rPr>
            </w:pPr>
            <w:r w:rsidRPr="00424DF9">
              <w:rPr>
                <w:b/>
              </w:rPr>
              <w:t>Part 6</w:t>
            </w:r>
          </w:p>
        </w:tc>
        <w:tc>
          <w:tcPr>
            <w:tcW w:w="4531" w:type="dxa"/>
            <w:shd w:val="clear" w:color="auto" w:fill="auto"/>
          </w:tcPr>
          <w:p w14:paraId="0DEEAE03" w14:textId="77777777" w:rsidR="008A2B3B" w:rsidRPr="00424DF9" w:rsidRDefault="008A2B3B" w:rsidP="008A2B3B">
            <w:pPr>
              <w:pStyle w:val="ENoteTableText"/>
            </w:pPr>
          </w:p>
        </w:tc>
      </w:tr>
      <w:tr w:rsidR="008A2B3B" w:rsidRPr="00424DF9" w14:paraId="5B9921D7" w14:textId="77777777" w:rsidTr="00755058">
        <w:trPr>
          <w:cantSplit/>
        </w:trPr>
        <w:tc>
          <w:tcPr>
            <w:tcW w:w="2551" w:type="dxa"/>
            <w:shd w:val="clear" w:color="auto" w:fill="auto"/>
          </w:tcPr>
          <w:p w14:paraId="5C446E84" w14:textId="77777777" w:rsidR="008A2B3B" w:rsidRPr="00424DF9" w:rsidRDefault="008A2B3B" w:rsidP="008A2B3B">
            <w:pPr>
              <w:pStyle w:val="ENoteTableText"/>
              <w:tabs>
                <w:tab w:val="center" w:leader="dot" w:pos="2268"/>
              </w:tabs>
            </w:pPr>
            <w:r w:rsidRPr="00424DF9">
              <w:t>c 51</w:t>
            </w:r>
            <w:r w:rsidRPr="00424DF9">
              <w:tab/>
            </w:r>
          </w:p>
        </w:tc>
        <w:tc>
          <w:tcPr>
            <w:tcW w:w="4531" w:type="dxa"/>
            <w:shd w:val="clear" w:color="auto" w:fill="auto"/>
          </w:tcPr>
          <w:p w14:paraId="4850B769" w14:textId="77777777" w:rsidR="008A2B3B" w:rsidRPr="00424DF9" w:rsidRDefault="008A2B3B" w:rsidP="008A2B3B">
            <w:pPr>
              <w:pStyle w:val="ENoteTableText"/>
            </w:pPr>
            <w:r w:rsidRPr="00424DF9">
              <w:t>ad No 99, 1998</w:t>
            </w:r>
          </w:p>
        </w:tc>
      </w:tr>
      <w:tr w:rsidR="008A2B3B" w:rsidRPr="00424DF9" w14:paraId="6B35EE24" w14:textId="77777777" w:rsidTr="00755058">
        <w:trPr>
          <w:cantSplit/>
        </w:trPr>
        <w:tc>
          <w:tcPr>
            <w:tcW w:w="2551" w:type="dxa"/>
            <w:shd w:val="clear" w:color="auto" w:fill="auto"/>
          </w:tcPr>
          <w:p w14:paraId="1CB4281F" w14:textId="77777777" w:rsidR="008A2B3B" w:rsidRPr="00424DF9" w:rsidRDefault="008A2B3B" w:rsidP="008A2B3B">
            <w:pPr>
              <w:pStyle w:val="ENoteTableText"/>
              <w:tabs>
                <w:tab w:val="center" w:leader="dot" w:pos="2268"/>
              </w:tabs>
            </w:pPr>
            <w:r w:rsidRPr="00424DF9">
              <w:t>c 52</w:t>
            </w:r>
            <w:r w:rsidRPr="00424DF9">
              <w:tab/>
            </w:r>
          </w:p>
        </w:tc>
        <w:tc>
          <w:tcPr>
            <w:tcW w:w="4531" w:type="dxa"/>
            <w:shd w:val="clear" w:color="auto" w:fill="auto"/>
          </w:tcPr>
          <w:p w14:paraId="46740022" w14:textId="77777777" w:rsidR="008A2B3B" w:rsidRPr="00424DF9" w:rsidRDefault="008A2B3B" w:rsidP="008A2B3B">
            <w:pPr>
              <w:pStyle w:val="ENoteTableText"/>
            </w:pPr>
            <w:r w:rsidRPr="00424DF9">
              <w:t>ad No 99, 1998</w:t>
            </w:r>
          </w:p>
        </w:tc>
      </w:tr>
      <w:tr w:rsidR="008A2B3B" w:rsidRPr="00424DF9" w14:paraId="4BBB539B" w14:textId="77777777" w:rsidTr="00755058">
        <w:trPr>
          <w:cantSplit/>
        </w:trPr>
        <w:tc>
          <w:tcPr>
            <w:tcW w:w="2551" w:type="dxa"/>
            <w:shd w:val="clear" w:color="auto" w:fill="auto"/>
          </w:tcPr>
          <w:p w14:paraId="0EFDDA76" w14:textId="77777777" w:rsidR="008A2B3B" w:rsidRPr="00424DF9" w:rsidRDefault="008A2B3B" w:rsidP="008A2B3B">
            <w:pPr>
              <w:pStyle w:val="ENoteTableText"/>
              <w:tabs>
                <w:tab w:val="center" w:leader="dot" w:pos="2268"/>
              </w:tabs>
            </w:pPr>
            <w:r w:rsidRPr="00424DF9">
              <w:t>c 53</w:t>
            </w:r>
            <w:r w:rsidRPr="00424DF9">
              <w:tab/>
            </w:r>
          </w:p>
        </w:tc>
        <w:tc>
          <w:tcPr>
            <w:tcW w:w="4531" w:type="dxa"/>
            <w:shd w:val="clear" w:color="auto" w:fill="auto"/>
          </w:tcPr>
          <w:p w14:paraId="3BB28C40" w14:textId="77777777" w:rsidR="008A2B3B" w:rsidRPr="00424DF9" w:rsidRDefault="008A2B3B" w:rsidP="008A2B3B">
            <w:pPr>
              <w:pStyle w:val="ENoteTableText"/>
            </w:pPr>
            <w:r w:rsidRPr="00424DF9">
              <w:t>ad No 99, 1998</w:t>
            </w:r>
          </w:p>
        </w:tc>
      </w:tr>
      <w:tr w:rsidR="0030267E" w:rsidRPr="00424DF9" w14:paraId="61F3F6B0" w14:textId="77777777" w:rsidTr="00755058">
        <w:trPr>
          <w:cantSplit/>
        </w:trPr>
        <w:tc>
          <w:tcPr>
            <w:tcW w:w="2551" w:type="dxa"/>
            <w:shd w:val="clear" w:color="auto" w:fill="auto"/>
          </w:tcPr>
          <w:p w14:paraId="6C8351C6" w14:textId="77777777" w:rsidR="0030267E" w:rsidRPr="00424DF9" w:rsidRDefault="0030267E" w:rsidP="008A2B3B">
            <w:pPr>
              <w:pStyle w:val="ENoteTableText"/>
              <w:tabs>
                <w:tab w:val="center" w:leader="dot" w:pos="2268"/>
              </w:tabs>
            </w:pPr>
          </w:p>
        </w:tc>
        <w:tc>
          <w:tcPr>
            <w:tcW w:w="4531" w:type="dxa"/>
            <w:shd w:val="clear" w:color="auto" w:fill="auto"/>
          </w:tcPr>
          <w:p w14:paraId="04E50B6D" w14:textId="77777777" w:rsidR="0030267E" w:rsidRPr="00424DF9" w:rsidRDefault="0030267E" w:rsidP="008A2B3B">
            <w:pPr>
              <w:pStyle w:val="ENoteTableText"/>
            </w:pPr>
            <w:r w:rsidRPr="00424DF9">
              <w:t>am No 108, 2000</w:t>
            </w:r>
          </w:p>
        </w:tc>
      </w:tr>
      <w:tr w:rsidR="008A2B3B" w:rsidRPr="00424DF9" w14:paraId="74C08CED" w14:textId="77777777" w:rsidTr="00755058">
        <w:trPr>
          <w:cantSplit/>
        </w:trPr>
        <w:tc>
          <w:tcPr>
            <w:tcW w:w="2551" w:type="dxa"/>
            <w:shd w:val="clear" w:color="auto" w:fill="auto"/>
          </w:tcPr>
          <w:p w14:paraId="674BB093" w14:textId="77777777" w:rsidR="008A2B3B" w:rsidRPr="00424DF9" w:rsidRDefault="008A2B3B" w:rsidP="008A2B3B">
            <w:pPr>
              <w:pStyle w:val="ENoteTableText"/>
              <w:tabs>
                <w:tab w:val="center" w:leader="dot" w:pos="2268"/>
              </w:tabs>
              <w:rPr>
                <w:b/>
              </w:rPr>
            </w:pPr>
            <w:r w:rsidRPr="00424DF9">
              <w:rPr>
                <w:b/>
              </w:rPr>
              <w:t>Part 7</w:t>
            </w:r>
          </w:p>
        </w:tc>
        <w:tc>
          <w:tcPr>
            <w:tcW w:w="4531" w:type="dxa"/>
            <w:shd w:val="clear" w:color="auto" w:fill="auto"/>
          </w:tcPr>
          <w:p w14:paraId="5DC1F428" w14:textId="77777777" w:rsidR="008A2B3B" w:rsidRPr="00424DF9" w:rsidRDefault="008A2B3B" w:rsidP="008A2B3B">
            <w:pPr>
              <w:pStyle w:val="ENoteTableText"/>
            </w:pPr>
          </w:p>
        </w:tc>
      </w:tr>
      <w:tr w:rsidR="008A2B3B" w:rsidRPr="00424DF9" w14:paraId="4E4AFE23" w14:textId="77777777" w:rsidTr="00755058">
        <w:trPr>
          <w:cantSplit/>
        </w:trPr>
        <w:tc>
          <w:tcPr>
            <w:tcW w:w="2551" w:type="dxa"/>
            <w:shd w:val="clear" w:color="auto" w:fill="auto"/>
          </w:tcPr>
          <w:p w14:paraId="19EB5D9B" w14:textId="77777777" w:rsidR="008A2B3B" w:rsidRPr="00424DF9" w:rsidRDefault="008A2B3B" w:rsidP="008A2B3B">
            <w:pPr>
              <w:pStyle w:val="ENoteTableText"/>
              <w:tabs>
                <w:tab w:val="center" w:leader="dot" w:pos="2268"/>
              </w:tabs>
            </w:pPr>
            <w:r w:rsidRPr="00424DF9">
              <w:t>c 54</w:t>
            </w:r>
            <w:r w:rsidRPr="00424DF9">
              <w:tab/>
            </w:r>
          </w:p>
        </w:tc>
        <w:tc>
          <w:tcPr>
            <w:tcW w:w="4531" w:type="dxa"/>
            <w:shd w:val="clear" w:color="auto" w:fill="auto"/>
          </w:tcPr>
          <w:p w14:paraId="7572C05F" w14:textId="77777777" w:rsidR="008A2B3B" w:rsidRPr="00424DF9" w:rsidRDefault="008A2B3B" w:rsidP="008A2B3B">
            <w:pPr>
              <w:pStyle w:val="ENoteTableText"/>
            </w:pPr>
            <w:r w:rsidRPr="00424DF9">
              <w:t>ad No 99, 1998</w:t>
            </w:r>
          </w:p>
        </w:tc>
      </w:tr>
      <w:tr w:rsidR="008A2B3B" w:rsidRPr="00424DF9" w14:paraId="6D1EEACE" w14:textId="77777777" w:rsidTr="00755058">
        <w:trPr>
          <w:cantSplit/>
        </w:trPr>
        <w:tc>
          <w:tcPr>
            <w:tcW w:w="2551" w:type="dxa"/>
            <w:shd w:val="clear" w:color="auto" w:fill="auto"/>
          </w:tcPr>
          <w:p w14:paraId="2E0467D9" w14:textId="77777777" w:rsidR="008A2B3B" w:rsidRPr="00424DF9" w:rsidRDefault="008A2B3B" w:rsidP="008A2B3B">
            <w:pPr>
              <w:pStyle w:val="ENoteTableText"/>
              <w:tabs>
                <w:tab w:val="center" w:leader="dot" w:pos="2268"/>
              </w:tabs>
            </w:pPr>
            <w:r w:rsidRPr="00424DF9">
              <w:t>c 55</w:t>
            </w:r>
            <w:r w:rsidRPr="00424DF9">
              <w:tab/>
            </w:r>
          </w:p>
        </w:tc>
        <w:tc>
          <w:tcPr>
            <w:tcW w:w="4531" w:type="dxa"/>
            <w:shd w:val="clear" w:color="auto" w:fill="auto"/>
          </w:tcPr>
          <w:p w14:paraId="7A10AF38" w14:textId="77777777" w:rsidR="008A2B3B" w:rsidRPr="00424DF9" w:rsidRDefault="008A2B3B" w:rsidP="008A2B3B">
            <w:pPr>
              <w:pStyle w:val="ENoteTableText"/>
            </w:pPr>
            <w:r w:rsidRPr="00424DF9">
              <w:t>ad No 99, 1998</w:t>
            </w:r>
          </w:p>
        </w:tc>
      </w:tr>
      <w:tr w:rsidR="008A2B3B" w:rsidRPr="00424DF9" w14:paraId="7F2D789F" w14:textId="77777777" w:rsidTr="00755058">
        <w:trPr>
          <w:cantSplit/>
        </w:trPr>
        <w:tc>
          <w:tcPr>
            <w:tcW w:w="2551" w:type="dxa"/>
            <w:shd w:val="clear" w:color="auto" w:fill="auto"/>
          </w:tcPr>
          <w:p w14:paraId="5622DD97" w14:textId="77777777" w:rsidR="008A2B3B" w:rsidRPr="00424DF9" w:rsidRDefault="008A2B3B" w:rsidP="008A2B3B">
            <w:pPr>
              <w:pStyle w:val="ENoteTableText"/>
              <w:tabs>
                <w:tab w:val="center" w:leader="dot" w:pos="2268"/>
              </w:tabs>
            </w:pPr>
            <w:r w:rsidRPr="00424DF9">
              <w:t>c 56</w:t>
            </w:r>
            <w:r w:rsidRPr="00424DF9">
              <w:tab/>
            </w:r>
          </w:p>
        </w:tc>
        <w:tc>
          <w:tcPr>
            <w:tcW w:w="4531" w:type="dxa"/>
            <w:shd w:val="clear" w:color="auto" w:fill="auto"/>
          </w:tcPr>
          <w:p w14:paraId="129BD455" w14:textId="77777777" w:rsidR="008A2B3B" w:rsidRPr="00424DF9" w:rsidRDefault="008A2B3B" w:rsidP="008A2B3B">
            <w:pPr>
              <w:pStyle w:val="ENoteTableText"/>
            </w:pPr>
            <w:r w:rsidRPr="00424DF9">
              <w:t>ad No 99, 1998</w:t>
            </w:r>
          </w:p>
        </w:tc>
      </w:tr>
      <w:tr w:rsidR="008A2B3B" w:rsidRPr="00424DF9" w14:paraId="3BF954CE" w14:textId="77777777" w:rsidTr="00755058">
        <w:trPr>
          <w:cantSplit/>
        </w:trPr>
        <w:tc>
          <w:tcPr>
            <w:tcW w:w="2551" w:type="dxa"/>
            <w:shd w:val="clear" w:color="auto" w:fill="auto"/>
          </w:tcPr>
          <w:p w14:paraId="0E79715D" w14:textId="77777777" w:rsidR="008A2B3B" w:rsidRPr="00424DF9" w:rsidRDefault="008A2B3B" w:rsidP="008A2B3B">
            <w:pPr>
              <w:pStyle w:val="ENoteTableText"/>
              <w:tabs>
                <w:tab w:val="center" w:leader="dot" w:pos="2268"/>
              </w:tabs>
            </w:pPr>
            <w:r w:rsidRPr="00424DF9">
              <w:t>c 57</w:t>
            </w:r>
            <w:r w:rsidRPr="00424DF9">
              <w:tab/>
            </w:r>
          </w:p>
        </w:tc>
        <w:tc>
          <w:tcPr>
            <w:tcW w:w="4531" w:type="dxa"/>
            <w:shd w:val="clear" w:color="auto" w:fill="auto"/>
          </w:tcPr>
          <w:p w14:paraId="63FEAB2A" w14:textId="77777777" w:rsidR="008A2B3B" w:rsidRPr="00424DF9" w:rsidRDefault="008A2B3B" w:rsidP="008A2B3B">
            <w:pPr>
              <w:pStyle w:val="ENoteTableText"/>
            </w:pPr>
            <w:r w:rsidRPr="00424DF9">
              <w:t>ad No 99, 1998</w:t>
            </w:r>
          </w:p>
        </w:tc>
      </w:tr>
      <w:tr w:rsidR="008A2B3B" w:rsidRPr="00424DF9" w14:paraId="6B53F54E" w14:textId="77777777" w:rsidTr="00755058">
        <w:trPr>
          <w:cantSplit/>
        </w:trPr>
        <w:tc>
          <w:tcPr>
            <w:tcW w:w="2551" w:type="dxa"/>
            <w:shd w:val="clear" w:color="auto" w:fill="auto"/>
          </w:tcPr>
          <w:p w14:paraId="673747EA" w14:textId="77777777" w:rsidR="008A2B3B" w:rsidRPr="00424DF9" w:rsidRDefault="008A2B3B" w:rsidP="008A2B3B">
            <w:pPr>
              <w:pStyle w:val="ENoteTableText"/>
              <w:tabs>
                <w:tab w:val="center" w:leader="dot" w:pos="2268"/>
              </w:tabs>
            </w:pPr>
            <w:r w:rsidRPr="00424DF9">
              <w:t>c 58</w:t>
            </w:r>
            <w:r w:rsidRPr="00424DF9">
              <w:tab/>
            </w:r>
          </w:p>
        </w:tc>
        <w:tc>
          <w:tcPr>
            <w:tcW w:w="4531" w:type="dxa"/>
            <w:shd w:val="clear" w:color="auto" w:fill="auto"/>
          </w:tcPr>
          <w:p w14:paraId="4ECEB71F" w14:textId="77777777" w:rsidR="008A2B3B" w:rsidRPr="00424DF9" w:rsidRDefault="008A2B3B" w:rsidP="008A2B3B">
            <w:pPr>
              <w:pStyle w:val="ENoteTableText"/>
            </w:pPr>
            <w:r w:rsidRPr="00424DF9">
              <w:t>ad No 99, 1998</w:t>
            </w:r>
          </w:p>
        </w:tc>
      </w:tr>
      <w:tr w:rsidR="008A2B3B" w:rsidRPr="00424DF9" w14:paraId="129520E0" w14:textId="77777777" w:rsidTr="00755058">
        <w:trPr>
          <w:cantSplit/>
        </w:trPr>
        <w:tc>
          <w:tcPr>
            <w:tcW w:w="2551" w:type="dxa"/>
            <w:shd w:val="clear" w:color="auto" w:fill="auto"/>
          </w:tcPr>
          <w:p w14:paraId="0EF69166" w14:textId="77777777" w:rsidR="008A2B3B" w:rsidRPr="00424DF9" w:rsidRDefault="008A2B3B" w:rsidP="008A2B3B">
            <w:pPr>
              <w:pStyle w:val="ENoteTableText"/>
              <w:tabs>
                <w:tab w:val="center" w:leader="dot" w:pos="2268"/>
              </w:tabs>
              <w:rPr>
                <w:b/>
              </w:rPr>
            </w:pPr>
            <w:r w:rsidRPr="00424DF9">
              <w:rPr>
                <w:b/>
              </w:rPr>
              <w:t>Part 8</w:t>
            </w:r>
          </w:p>
        </w:tc>
        <w:tc>
          <w:tcPr>
            <w:tcW w:w="4531" w:type="dxa"/>
            <w:shd w:val="clear" w:color="auto" w:fill="auto"/>
          </w:tcPr>
          <w:p w14:paraId="2434A470" w14:textId="77777777" w:rsidR="008A2B3B" w:rsidRPr="00424DF9" w:rsidRDefault="008A2B3B" w:rsidP="008A2B3B">
            <w:pPr>
              <w:pStyle w:val="ENoteTableText"/>
            </w:pPr>
          </w:p>
        </w:tc>
      </w:tr>
      <w:tr w:rsidR="008A2B3B" w:rsidRPr="00424DF9" w14:paraId="51CF39A3" w14:textId="77777777" w:rsidTr="00755058">
        <w:trPr>
          <w:cantSplit/>
        </w:trPr>
        <w:tc>
          <w:tcPr>
            <w:tcW w:w="2551" w:type="dxa"/>
            <w:shd w:val="clear" w:color="auto" w:fill="auto"/>
          </w:tcPr>
          <w:p w14:paraId="7E1AF016" w14:textId="77777777" w:rsidR="008A2B3B" w:rsidRPr="00424DF9" w:rsidRDefault="008A2B3B" w:rsidP="008A2B3B">
            <w:pPr>
              <w:pStyle w:val="ENoteTableText"/>
              <w:tabs>
                <w:tab w:val="center" w:leader="dot" w:pos="2268"/>
              </w:tabs>
            </w:pPr>
            <w:r w:rsidRPr="00424DF9">
              <w:t>c 59</w:t>
            </w:r>
            <w:r w:rsidRPr="00424DF9">
              <w:tab/>
            </w:r>
          </w:p>
        </w:tc>
        <w:tc>
          <w:tcPr>
            <w:tcW w:w="4531" w:type="dxa"/>
            <w:shd w:val="clear" w:color="auto" w:fill="auto"/>
          </w:tcPr>
          <w:p w14:paraId="6A797D77" w14:textId="77777777" w:rsidR="008A2B3B" w:rsidRPr="00424DF9" w:rsidRDefault="008A2B3B" w:rsidP="008A2B3B">
            <w:pPr>
              <w:pStyle w:val="ENoteTableText"/>
            </w:pPr>
            <w:r w:rsidRPr="00424DF9">
              <w:t>ad No 99, 1998</w:t>
            </w:r>
          </w:p>
        </w:tc>
      </w:tr>
      <w:tr w:rsidR="0030267E" w:rsidRPr="00424DF9" w14:paraId="2E691ECB" w14:textId="77777777" w:rsidTr="00755058">
        <w:trPr>
          <w:cantSplit/>
        </w:trPr>
        <w:tc>
          <w:tcPr>
            <w:tcW w:w="2551" w:type="dxa"/>
            <w:shd w:val="clear" w:color="auto" w:fill="auto"/>
          </w:tcPr>
          <w:p w14:paraId="15E30247" w14:textId="77777777" w:rsidR="0030267E" w:rsidRPr="00424DF9" w:rsidRDefault="0030267E" w:rsidP="008A2B3B">
            <w:pPr>
              <w:pStyle w:val="ENoteTableText"/>
              <w:tabs>
                <w:tab w:val="center" w:leader="dot" w:pos="2268"/>
              </w:tabs>
            </w:pPr>
            <w:r w:rsidRPr="00424DF9">
              <w:t>c 59A</w:t>
            </w:r>
            <w:r w:rsidRPr="00424DF9">
              <w:tab/>
            </w:r>
          </w:p>
        </w:tc>
        <w:tc>
          <w:tcPr>
            <w:tcW w:w="4531" w:type="dxa"/>
            <w:shd w:val="clear" w:color="auto" w:fill="auto"/>
          </w:tcPr>
          <w:p w14:paraId="40DB0C06" w14:textId="77777777" w:rsidR="0030267E" w:rsidRPr="00424DF9" w:rsidRDefault="0030267E" w:rsidP="008A2B3B">
            <w:pPr>
              <w:pStyle w:val="ENoteTableText"/>
            </w:pPr>
            <w:r w:rsidRPr="00424DF9">
              <w:t>ad No 108, 2000</w:t>
            </w:r>
          </w:p>
        </w:tc>
      </w:tr>
      <w:tr w:rsidR="008A2B3B" w:rsidRPr="00424DF9" w14:paraId="2A454734" w14:textId="77777777" w:rsidTr="00755058">
        <w:trPr>
          <w:cantSplit/>
        </w:trPr>
        <w:tc>
          <w:tcPr>
            <w:tcW w:w="2551" w:type="dxa"/>
            <w:shd w:val="clear" w:color="auto" w:fill="auto"/>
          </w:tcPr>
          <w:p w14:paraId="11CF18B5" w14:textId="77777777" w:rsidR="008A2B3B" w:rsidRPr="00424DF9" w:rsidRDefault="008A2B3B" w:rsidP="008A2B3B">
            <w:pPr>
              <w:pStyle w:val="ENoteTableText"/>
              <w:tabs>
                <w:tab w:val="center" w:leader="dot" w:pos="2268"/>
              </w:tabs>
            </w:pPr>
            <w:r w:rsidRPr="00424DF9">
              <w:t>c 60</w:t>
            </w:r>
            <w:r w:rsidRPr="00424DF9">
              <w:tab/>
            </w:r>
          </w:p>
        </w:tc>
        <w:tc>
          <w:tcPr>
            <w:tcW w:w="4531" w:type="dxa"/>
            <w:shd w:val="clear" w:color="auto" w:fill="auto"/>
          </w:tcPr>
          <w:p w14:paraId="50F38BC1" w14:textId="77777777" w:rsidR="008A2B3B" w:rsidRPr="00424DF9" w:rsidRDefault="008A2B3B" w:rsidP="008A2B3B">
            <w:pPr>
              <w:pStyle w:val="ENoteTableText"/>
            </w:pPr>
            <w:r w:rsidRPr="00424DF9">
              <w:t>ad No 99, 1998</w:t>
            </w:r>
          </w:p>
        </w:tc>
      </w:tr>
      <w:tr w:rsidR="00161F4E" w:rsidRPr="00424DF9" w14:paraId="6F739A72" w14:textId="77777777" w:rsidTr="00755058">
        <w:trPr>
          <w:cantSplit/>
        </w:trPr>
        <w:tc>
          <w:tcPr>
            <w:tcW w:w="2551" w:type="dxa"/>
            <w:shd w:val="clear" w:color="auto" w:fill="auto"/>
          </w:tcPr>
          <w:p w14:paraId="3EC9526F" w14:textId="77777777" w:rsidR="00161F4E" w:rsidRPr="00424DF9" w:rsidRDefault="00161F4E" w:rsidP="008A2B3B">
            <w:pPr>
              <w:pStyle w:val="ENoteTableText"/>
              <w:tabs>
                <w:tab w:val="center" w:leader="dot" w:pos="2268"/>
              </w:tabs>
            </w:pPr>
          </w:p>
        </w:tc>
        <w:tc>
          <w:tcPr>
            <w:tcW w:w="4531" w:type="dxa"/>
            <w:shd w:val="clear" w:color="auto" w:fill="auto"/>
          </w:tcPr>
          <w:p w14:paraId="4C6C3D2C" w14:textId="77777777" w:rsidR="00161F4E" w:rsidRPr="00424DF9" w:rsidRDefault="00161F4E" w:rsidP="008A2B3B">
            <w:pPr>
              <w:pStyle w:val="ENoteTableText"/>
            </w:pPr>
            <w:r w:rsidRPr="00424DF9">
              <w:t>am No 108, 2000</w:t>
            </w:r>
            <w:r w:rsidR="003A5F50" w:rsidRPr="00424DF9">
              <w:t xml:space="preserve">; </w:t>
            </w:r>
            <w:r w:rsidR="003A5F50" w:rsidRPr="00424DF9">
              <w:rPr>
                <w:u w:val="single"/>
              </w:rPr>
              <w:t>No 108, 2003</w:t>
            </w:r>
          </w:p>
        </w:tc>
      </w:tr>
      <w:tr w:rsidR="00161F4E" w:rsidRPr="00424DF9" w14:paraId="43D26894" w14:textId="77777777" w:rsidTr="00755058">
        <w:trPr>
          <w:cantSplit/>
        </w:trPr>
        <w:tc>
          <w:tcPr>
            <w:tcW w:w="2551" w:type="dxa"/>
            <w:shd w:val="clear" w:color="auto" w:fill="auto"/>
          </w:tcPr>
          <w:p w14:paraId="40F902F9" w14:textId="77777777" w:rsidR="00161F4E" w:rsidRPr="00424DF9" w:rsidRDefault="00161F4E" w:rsidP="008A2B3B">
            <w:pPr>
              <w:pStyle w:val="ENoteTableText"/>
              <w:tabs>
                <w:tab w:val="center" w:leader="dot" w:pos="2268"/>
              </w:tabs>
            </w:pPr>
            <w:r w:rsidRPr="00424DF9">
              <w:t>c 60A</w:t>
            </w:r>
            <w:r w:rsidRPr="00424DF9">
              <w:tab/>
            </w:r>
          </w:p>
        </w:tc>
        <w:tc>
          <w:tcPr>
            <w:tcW w:w="4531" w:type="dxa"/>
            <w:shd w:val="clear" w:color="auto" w:fill="auto"/>
          </w:tcPr>
          <w:p w14:paraId="2BF3D22A" w14:textId="77777777" w:rsidR="00161F4E" w:rsidRPr="00424DF9" w:rsidRDefault="00161F4E" w:rsidP="008A2B3B">
            <w:pPr>
              <w:pStyle w:val="ENoteTableText"/>
            </w:pPr>
            <w:r w:rsidRPr="00424DF9">
              <w:t>ad No 108, 2000</w:t>
            </w:r>
          </w:p>
        </w:tc>
      </w:tr>
      <w:tr w:rsidR="00F8242E" w:rsidRPr="00424DF9" w14:paraId="2EC0AD99" w14:textId="77777777" w:rsidTr="00755058">
        <w:trPr>
          <w:cantSplit/>
        </w:trPr>
        <w:tc>
          <w:tcPr>
            <w:tcW w:w="2551" w:type="dxa"/>
            <w:shd w:val="clear" w:color="auto" w:fill="auto"/>
          </w:tcPr>
          <w:p w14:paraId="7A02CF01" w14:textId="77777777" w:rsidR="00F8242E" w:rsidRPr="00424DF9" w:rsidRDefault="00F8242E" w:rsidP="008A2B3B">
            <w:pPr>
              <w:pStyle w:val="ENoteTableText"/>
              <w:tabs>
                <w:tab w:val="center" w:leader="dot" w:pos="2268"/>
              </w:tabs>
            </w:pPr>
          </w:p>
        </w:tc>
        <w:tc>
          <w:tcPr>
            <w:tcW w:w="4531" w:type="dxa"/>
            <w:shd w:val="clear" w:color="auto" w:fill="auto"/>
          </w:tcPr>
          <w:p w14:paraId="58CC4004" w14:textId="77777777" w:rsidR="00F8242E" w:rsidRPr="00424DF9" w:rsidRDefault="00F8242E" w:rsidP="008A2B3B">
            <w:pPr>
              <w:pStyle w:val="ENoteTableText"/>
            </w:pPr>
            <w:r w:rsidRPr="00424DF9">
              <w:t>am No 4, 2003</w:t>
            </w:r>
          </w:p>
        </w:tc>
      </w:tr>
      <w:tr w:rsidR="00161F4E" w:rsidRPr="00424DF9" w14:paraId="1C2C84A8" w14:textId="77777777" w:rsidTr="00755058">
        <w:trPr>
          <w:cantSplit/>
        </w:trPr>
        <w:tc>
          <w:tcPr>
            <w:tcW w:w="2551" w:type="dxa"/>
            <w:shd w:val="clear" w:color="auto" w:fill="auto"/>
          </w:tcPr>
          <w:p w14:paraId="30D09FBF" w14:textId="77777777" w:rsidR="00161F4E" w:rsidRPr="00424DF9" w:rsidRDefault="00161F4E" w:rsidP="008A2B3B">
            <w:pPr>
              <w:pStyle w:val="ENoteTableText"/>
              <w:tabs>
                <w:tab w:val="center" w:leader="dot" w:pos="2268"/>
              </w:tabs>
            </w:pPr>
            <w:r w:rsidRPr="00424DF9">
              <w:t>c 60B</w:t>
            </w:r>
            <w:r w:rsidRPr="00424DF9">
              <w:tab/>
            </w:r>
          </w:p>
        </w:tc>
        <w:tc>
          <w:tcPr>
            <w:tcW w:w="4531" w:type="dxa"/>
            <w:shd w:val="clear" w:color="auto" w:fill="auto"/>
          </w:tcPr>
          <w:p w14:paraId="4E8D4212" w14:textId="77777777" w:rsidR="00161F4E" w:rsidRPr="00424DF9" w:rsidRDefault="00161F4E" w:rsidP="008A2B3B">
            <w:pPr>
              <w:pStyle w:val="ENoteTableText"/>
            </w:pPr>
            <w:r w:rsidRPr="00424DF9">
              <w:t>ad No 108, 2000</w:t>
            </w:r>
          </w:p>
        </w:tc>
      </w:tr>
      <w:tr w:rsidR="00161F4E" w:rsidRPr="00424DF9" w14:paraId="2E1F6EFB" w14:textId="77777777" w:rsidTr="00755058">
        <w:trPr>
          <w:cantSplit/>
        </w:trPr>
        <w:tc>
          <w:tcPr>
            <w:tcW w:w="2551" w:type="dxa"/>
            <w:shd w:val="clear" w:color="auto" w:fill="auto"/>
          </w:tcPr>
          <w:p w14:paraId="72E9EBE2" w14:textId="77777777" w:rsidR="00161F4E" w:rsidRPr="00424DF9" w:rsidRDefault="00161F4E" w:rsidP="008A2B3B">
            <w:pPr>
              <w:pStyle w:val="ENoteTableText"/>
              <w:tabs>
                <w:tab w:val="center" w:leader="dot" w:pos="2268"/>
              </w:tabs>
            </w:pPr>
            <w:r w:rsidRPr="00424DF9">
              <w:t>c 60C</w:t>
            </w:r>
            <w:r w:rsidRPr="00424DF9">
              <w:tab/>
            </w:r>
          </w:p>
        </w:tc>
        <w:tc>
          <w:tcPr>
            <w:tcW w:w="4531" w:type="dxa"/>
            <w:shd w:val="clear" w:color="auto" w:fill="auto"/>
          </w:tcPr>
          <w:p w14:paraId="130B288D" w14:textId="77777777" w:rsidR="00161F4E" w:rsidRPr="00424DF9" w:rsidRDefault="00161F4E" w:rsidP="008A2B3B">
            <w:pPr>
              <w:pStyle w:val="ENoteTableText"/>
            </w:pPr>
            <w:r w:rsidRPr="00424DF9">
              <w:t>ad No 108, 2000</w:t>
            </w:r>
          </w:p>
        </w:tc>
      </w:tr>
      <w:tr w:rsidR="008A2B3B" w:rsidRPr="00424DF9" w14:paraId="2D7B5493" w14:textId="77777777" w:rsidTr="00755058">
        <w:trPr>
          <w:cantSplit/>
        </w:trPr>
        <w:tc>
          <w:tcPr>
            <w:tcW w:w="2551" w:type="dxa"/>
            <w:shd w:val="clear" w:color="auto" w:fill="auto"/>
          </w:tcPr>
          <w:p w14:paraId="06F17126" w14:textId="77777777" w:rsidR="008A2B3B" w:rsidRPr="00424DF9" w:rsidRDefault="008A2B3B" w:rsidP="008A2B3B">
            <w:pPr>
              <w:pStyle w:val="ENoteTableText"/>
              <w:tabs>
                <w:tab w:val="center" w:leader="dot" w:pos="2268"/>
              </w:tabs>
              <w:rPr>
                <w:b/>
              </w:rPr>
            </w:pPr>
            <w:r w:rsidRPr="00424DF9">
              <w:rPr>
                <w:b/>
              </w:rPr>
              <w:t>Part 9</w:t>
            </w:r>
          </w:p>
        </w:tc>
        <w:tc>
          <w:tcPr>
            <w:tcW w:w="4531" w:type="dxa"/>
            <w:shd w:val="clear" w:color="auto" w:fill="auto"/>
          </w:tcPr>
          <w:p w14:paraId="778E69BC" w14:textId="77777777" w:rsidR="008A2B3B" w:rsidRPr="00424DF9" w:rsidRDefault="008A2B3B" w:rsidP="008A2B3B">
            <w:pPr>
              <w:pStyle w:val="ENoteTableText"/>
            </w:pPr>
          </w:p>
        </w:tc>
      </w:tr>
      <w:tr w:rsidR="008A2B3B" w:rsidRPr="00424DF9" w14:paraId="44FAAB90" w14:textId="77777777" w:rsidTr="00755058">
        <w:trPr>
          <w:cantSplit/>
        </w:trPr>
        <w:tc>
          <w:tcPr>
            <w:tcW w:w="2551" w:type="dxa"/>
            <w:shd w:val="clear" w:color="auto" w:fill="auto"/>
          </w:tcPr>
          <w:p w14:paraId="6F6847DE" w14:textId="77777777" w:rsidR="008A2B3B" w:rsidRPr="00424DF9" w:rsidRDefault="008A2B3B" w:rsidP="008A2B3B">
            <w:pPr>
              <w:pStyle w:val="ENoteTableText"/>
              <w:tabs>
                <w:tab w:val="center" w:leader="dot" w:pos="2268"/>
              </w:tabs>
            </w:pPr>
            <w:r w:rsidRPr="00424DF9">
              <w:t>c 61</w:t>
            </w:r>
            <w:r w:rsidRPr="00424DF9">
              <w:tab/>
            </w:r>
          </w:p>
        </w:tc>
        <w:tc>
          <w:tcPr>
            <w:tcW w:w="4531" w:type="dxa"/>
            <w:shd w:val="clear" w:color="auto" w:fill="auto"/>
          </w:tcPr>
          <w:p w14:paraId="0E99FFE5" w14:textId="77777777" w:rsidR="008A2B3B" w:rsidRPr="00424DF9" w:rsidRDefault="008A2B3B" w:rsidP="008A2B3B">
            <w:pPr>
              <w:pStyle w:val="ENoteTableText"/>
            </w:pPr>
            <w:r w:rsidRPr="00424DF9">
              <w:t>ad No 99, 1998</w:t>
            </w:r>
          </w:p>
        </w:tc>
      </w:tr>
      <w:tr w:rsidR="008A2B3B" w:rsidRPr="00424DF9" w14:paraId="6381647B" w14:textId="77777777" w:rsidTr="00755058">
        <w:trPr>
          <w:cantSplit/>
        </w:trPr>
        <w:tc>
          <w:tcPr>
            <w:tcW w:w="2551" w:type="dxa"/>
            <w:shd w:val="clear" w:color="auto" w:fill="auto"/>
          </w:tcPr>
          <w:p w14:paraId="5F949611" w14:textId="77777777" w:rsidR="008A2B3B" w:rsidRPr="00424DF9" w:rsidRDefault="008A2B3B" w:rsidP="008A2B3B">
            <w:pPr>
              <w:pStyle w:val="ENoteTableText"/>
              <w:tabs>
                <w:tab w:val="center" w:leader="dot" w:pos="2268"/>
              </w:tabs>
            </w:pPr>
          </w:p>
        </w:tc>
        <w:tc>
          <w:tcPr>
            <w:tcW w:w="4531" w:type="dxa"/>
            <w:shd w:val="clear" w:color="auto" w:fill="auto"/>
          </w:tcPr>
          <w:p w14:paraId="624DF373" w14:textId="77777777" w:rsidR="008A2B3B" w:rsidRPr="00424DF9" w:rsidRDefault="008A2B3B" w:rsidP="008A2B3B">
            <w:pPr>
              <w:pStyle w:val="ENoteTableText"/>
            </w:pPr>
            <w:r w:rsidRPr="00424DF9">
              <w:t>am No 122, 1999</w:t>
            </w:r>
            <w:r w:rsidR="00161F4E" w:rsidRPr="00424DF9">
              <w:t>; No 108, 2000</w:t>
            </w:r>
          </w:p>
        </w:tc>
      </w:tr>
      <w:tr w:rsidR="008A2B3B" w:rsidRPr="00424DF9" w14:paraId="70966020" w14:textId="77777777" w:rsidTr="00755058">
        <w:trPr>
          <w:cantSplit/>
        </w:trPr>
        <w:tc>
          <w:tcPr>
            <w:tcW w:w="2551" w:type="dxa"/>
            <w:shd w:val="clear" w:color="auto" w:fill="auto"/>
          </w:tcPr>
          <w:p w14:paraId="75F8BD7D" w14:textId="77777777" w:rsidR="008A2B3B" w:rsidRPr="00424DF9" w:rsidRDefault="008A2B3B" w:rsidP="00F3047D">
            <w:pPr>
              <w:pStyle w:val="ENoteTableText"/>
              <w:keepNext/>
              <w:tabs>
                <w:tab w:val="center" w:leader="dot" w:pos="2268"/>
              </w:tabs>
              <w:rPr>
                <w:b/>
              </w:rPr>
            </w:pPr>
            <w:r w:rsidRPr="00424DF9">
              <w:rPr>
                <w:b/>
              </w:rPr>
              <w:t>Part 10</w:t>
            </w:r>
          </w:p>
        </w:tc>
        <w:tc>
          <w:tcPr>
            <w:tcW w:w="4531" w:type="dxa"/>
            <w:shd w:val="clear" w:color="auto" w:fill="auto"/>
          </w:tcPr>
          <w:p w14:paraId="628A5972" w14:textId="77777777" w:rsidR="008A2B3B" w:rsidRPr="00424DF9" w:rsidRDefault="008A2B3B" w:rsidP="00F3047D">
            <w:pPr>
              <w:pStyle w:val="ENoteTableText"/>
              <w:keepNext/>
            </w:pPr>
          </w:p>
        </w:tc>
      </w:tr>
      <w:tr w:rsidR="008A2B3B" w:rsidRPr="00424DF9" w14:paraId="06ECA40B" w14:textId="77777777" w:rsidTr="00755058">
        <w:trPr>
          <w:cantSplit/>
        </w:trPr>
        <w:tc>
          <w:tcPr>
            <w:tcW w:w="2551" w:type="dxa"/>
            <w:shd w:val="clear" w:color="auto" w:fill="auto"/>
          </w:tcPr>
          <w:p w14:paraId="53F2932D" w14:textId="77777777" w:rsidR="008A2B3B" w:rsidRPr="00424DF9" w:rsidRDefault="008A2B3B" w:rsidP="008A2B3B">
            <w:pPr>
              <w:pStyle w:val="ENoteTableText"/>
              <w:tabs>
                <w:tab w:val="center" w:leader="dot" w:pos="2268"/>
              </w:tabs>
            </w:pPr>
            <w:r w:rsidRPr="00424DF9">
              <w:t>c 62</w:t>
            </w:r>
            <w:r w:rsidRPr="00424DF9">
              <w:tab/>
            </w:r>
          </w:p>
        </w:tc>
        <w:tc>
          <w:tcPr>
            <w:tcW w:w="4531" w:type="dxa"/>
            <w:shd w:val="clear" w:color="auto" w:fill="auto"/>
          </w:tcPr>
          <w:p w14:paraId="1C050063" w14:textId="77777777" w:rsidR="008A2B3B" w:rsidRPr="00424DF9" w:rsidRDefault="008A2B3B" w:rsidP="008A2B3B">
            <w:pPr>
              <w:pStyle w:val="ENoteTableText"/>
            </w:pPr>
            <w:r w:rsidRPr="00424DF9">
              <w:t>ad No 99, 1998</w:t>
            </w:r>
          </w:p>
        </w:tc>
      </w:tr>
      <w:tr w:rsidR="00161F4E" w:rsidRPr="00424DF9" w14:paraId="6B226AC9" w14:textId="77777777" w:rsidTr="00755058">
        <w:trPr>
          <w:cantSplit/>
        </w:trPr>
        <w:tc>
          <w:tcPr>
            <w:tcW w:w="2551" w:type="dxa"/>
            <w:shd w:val="clear" w:color="auto" w:fill="auto"/>
          </w:tcPr>
          <w:p w14:paraId="3F5DF7D0" w14:textId="77777777" w:rsidR="00161F4E" w:rsidRPr="00424DF9" w:rsidRDefault="00161F4E" w:rsidP="008A2B3B">
            <w:pPr>
              <w:pStyle w:val="ENoteTableText"/>
              <w:tabs>
                <w:tab w:val="center" w:leader="dot" w:pos="2268"/>
              </w:tabs>
            </w:pPr>
          </w:p>
        </w:tc>
        <w:tc>
          <w:tcPr>
            <w:tcW w:w="4531" w:type="dxa"/>
            <w:shd w:val="clear" w:color="auto" w:fill="auto"/>
          </w:tcPr>
          <w:p w14:paraId="12F8BAC9" w14:textId="77777777" w:rsidR="00161F4E" w:rsidRPr="00424DF9" w:rsidRDefault="00161F4E" w:rsidP="008A2B3B">
            <w:pPr>
              <w:pStyle w:val="ENoteTableText"/>
            </w:pPr>
            <w:r w:rsidRPr="00424DF9">
              <w:t>am No 108, 2000</w:t>
            </w:r>
          </w:p>
        </w:tc>
      </w:tr>
      <w:tr w:rsidR="008A2B3B" w:rsidRPr="00424DF9" w14:paraId="2A197ADB" w14:textId="77777777" w:rsidTr="00755058">
        <w:trPr>
          <w:cantSplit/>
        </w:trPr>
        <w:tc>
          <w:tcPr>
            <w:tcW w:w="2551" w:type="dxa"/>
            <w:shd w:val="clear" w:color="auto" w:fill="auto"/>
          </w:tcPr>
          <w:p w14:paraId="2267A2F3" w14:textId="77777777" w:rsidR="008A2B3B" w:rsidRPr="00424DF9" w:rsidRDefault="008A2B3B" w:rsidP="008A2B3B">
            <w:pPr>
              <w:pStyle w:val="ENoteTableText"/>
              <w:tabs>
                <w:tab w:val="center" w:leader="dot" w:pos="2268"/>
              </w:tabs>
            </w:pPr>
            <w:r w:rsidRPr="00424DF9">
              <w:t>c 63</w:t>
            </w:r>
            <w:r w:rsidRPr="00424DF9">
              <w:tab/>
            </w:r>
          </w:p>
        </w:tc>
        <w:tc>
          <w:tcPr>
            <w:tcW w:w="4531" w:type="dxa"/>
            <w:shd w:val="clear" w:color="auto" w:fill="auto"/>
          </w:tcPr>
          <w:p w14:paraId="7CE2F68D" w14:textId="77777777" w:rsidR="008A2B3B" w:rsidRPr="00424DF9" w:rsidRDefault="008A2B3B" w:rsidP="008A2B3B">
            <w:pPr>
              <w:pStyle w:val="ENoteTableText"/>
            </w:pPr>
            <w:r w:rsidRPr="00424DF9">
              <w:t>ad No 99, 1998</w:t>
            </w:r>
          </w:p>
        </w:tc>
      </w:tr>
      <w:tr w:rsidR="008A2B3B" w:rsidRPr="00424DF9" w14:paraId="4A6E9824" w14:textId="77777777" w:rsidTr="00755058">
        <w:trPr>
          <w:cantSplit/>
        </w:trPr>
        <w:tc>
          <w:tcPr>
            <w:tcW w:w="2551" w:type="dxa"/>
            <w:shd w:val="clear" w:color="auto" w:fill="auto"/>
          </w:tcPr>
          <w:p w14:paraId="2E8AF24F" w14:textId="77777777" w:rsidR="008A2B3B" w:rsidRPr="00424DF9" w:rsidRDefault="008A2B3B" w:rsidP="008A2B3B">
            <w:pPr>
              <w:pStyle w:val="ENoteTableText"/>
              <w:tabs>
                <w:tab w:val="center" w:leader="dot" w:pos="2268"/>
              </w:tabs>
              <w:rPr>
                <w:b/>
              </w:rPr>
            </w:pPr>
            <w:r w:rsidRPr="00424DF9">
              <w:rPr>
                <w:b/>
              </w:rPr>
              <w:t>Part 11</w:t>
            </w:r>
          </w:p>
        </w:tc>
        <w:tc>
          <w:tcPr>
            <w:tcW w:w="4531" w:type="dxa"/>
            <w:shd w:val="clear" w:color="auto" w:fill="auto"/>
          </w:tcPr>
          <w:p w14:paraId="237E96DE" w14:textId="77777777" w:rsidR="008A2B3B" w:rsidRPr="00424DF9" w:rsidRDefault="008A2B3B" w:rsidP="008A2B3B">
            <w:pPr>
              <w:pStyle w:val="ENoteTableText"/>
            </w:pPr>
          </w:p>
        </w:tc>
      </w:tr>
      <w:tr w:rsidR="008A2B3B" w:rsidRPr="00424DF9" w14:paraId="4C54C648" w14:textId="77777777" w:rsidTr="00755058">
        <w:trPr>
          <w:cantSplit/>
        </w:trPr>
        <w:tc>
          <w:tcPr>
            <w:tcW w:w="2551" w:type="dxa"/>
            <w:shd w:val="clear" w:color="auto" w:fill="auto"/>
          </w:tcPr>
          <w:p w14:paraId="0FCF8096" w14:textId="77777777" w:rsidR="008A2B3B" w:rsidRPr="00424DF9" w:rsidRDefault="008A2B3B" w:rsidP="008A2B3B">
            <w:pPr>
              <w:pStyle w:val="ENoteTableText"/>
              <w:tabs>
                <w:tab w:val="center" w:leader="dot" w:pos="2268"/>
              </w:tabs>
            </w:pPr>
            <w:r w:rsidRPr="00424DF9">
              <w:t>c 64</w:t>
            </w:r>
            <w:r w:rsidRPr="00424DF9">
              <w:tab/>
            </w:r>
          </w:p>
        </w:tc>
        <w:tc>
          <w:tcPr>
            <w:tcW w:w="4531" w:type="dxa"/>
            <w:shd w:val="clear" w:color="auto" w:fill="auto"/>
          </w:tcPr>
          <w:p w14:paraId="2684B65D" w14:textId="77777777" w:rsidR="008A2B3B" w:rsidRPr="00424DF9" w:rsidRDefault="008A2B3B" w:rsidP="008A2B3B">
            <w:pPr>
              <w:pStyle w:val="ENoteTableText"/>
            </w:pPr>
            <w:r w:rsidRPr="00424DF9">
              <w:t>ad No 99, 1998</w:t>
            </w:r>
          </w:p>
        </w:tc>
      </w:tr>
      <w:tr w:rsidR="008A2B3B" w:rsidRPr="00424DF9" w14:paraId="5603577E" w14:textId="77777777" w:rsidTr="00755058">
        <w:trPr>
          <w:cantSplit/>
        </w:trPr>
        <w:tc>
          <w:tcPr>
            <w:tcW w:w="2551" w:type="dxa"/>
            <w:shd w:val="clear" w:color="auto" w:fill="auto"/>
          </w:tcPr>
          <w:p w14:paraId="6B479058" w14:textId="77777777" w:rsidR="008A2B3B" w:rsidRPr="00424DF9" w:rsidRDefault="008A2B3B" w:rsidP="008A2B3B">
            <w:pPr>
              <w:pStyle w:val="ENoteTableText"/>
              <w:tabs>
                <w:tab w:val="center" w:leader="dot" w:pos="2268"/>
              </w:tabs>
              <w:rPr>
                <w:b/>
              </w:rPr>
            </w:pPr>
            <w:r w:rsidRPr="00424DF9">
              <w:rPr>
                <w:b/>
              </w:rPr>
              <w:t>Schedule 5</w:t>
            </w:r>
          </w:p>
        </w:tc>
        <w:tc>
          <w:tcPr>
            <w:tcW w:w="4531" w:type="dxa"/>
            <w:shd w:val="clear" w:color="auto" w:fill="auto"/>
          </w:tcPr>
          <w:p w14:paraId="33797828" w14:textId="77777777" w:rsidR="008A2B3B" w:rsidRPr="00424DF9" w:rsidRDefault="008A2B3B" w:rsidP="008A2B3B">
            <w:pPr>
              <w:pStyle w:val="ENoteTableText"/>
            </w:pPr>
          </w:p>
        </w:tc>
      </w:tr>
      <w:tr w:rsidR="008A2B3B" w:rsidRPr="00424DF9" w14:paraId="7F5DA222" w14:textId="77777777" w:rsidTr="00755058">
        <w:trPr>
          <w:cantSplit/>
        </w:trPr>
        <w:tc>
          <w:tcPr>
            <w:tcW w:w="2551" w:type="dxa"/>
            <w:shd w:val="clear" w:color="auto" w:fill="auto"/>
          </w:tcPr>
          <w:p w14:paraId="5940691E" w14:textId="77777777" w:rsidR="008A2B3B" w:rsidRPr="00424DF9" w:rsidRDefault="008A2B3B" w:rsidP="008A2B3B">
            <w:pPr>
              <w:pStyle w:val="ENoteTableText"/>
              <w:tabs>
                <w:tab w:val="center" w:leader="dot" w:pos="2268"/>
              </w:tabs>
            </w:pPr>
            <w:r w:rsidRPr="00424DF9">
              <w:t>Schedule 5</w:t>
            </w:r>
            <w:r w:rsidRPr="00424DF9">
              <w:tab/>
            </w:r>
          </w:p>
        </w:tc>
        <w:tc>
          <w:tcPr>
            <w:tcW w:w="4531" w:type="dxa"/>
            <w:shd w:val="clear" w:color="auto" w:fill="auto"/>
          </w:tcPr>
          <w:p w14:paraId="170D96C4" w14:textId="77777777" w:rsidR="008A2B3B" w:rsidRPr="00424DF9" w:rsidRDefault="008A2B3B" w:rsidP="008A2B3B">
            <w:pPr>
              <w:pStyle w:val="ENoteTableText"/>
            </w:pPr>
            <w:r w:rsidRPr="00424DF9">
              <w:t>ad No 90, 1999</w:t>
            </w:r>
          </w:p>
        </w:tc>
      </w:tr>
      <w:tr w:rsidR="008A2B3B" w:rsidRPr="00424DF9" w14:paraId="53EADE1D" w14:textId="77777777" w:rsidTr="00755058">
        <w:trPr>
          <w:cantSplit/>
        </w:trPr>
        <w:tc>
          <w:tcPr>
            <w:tcW w:w="2551" w:type="dxa"/>
            <w:shd w:val="clear" w:color="auto" w:fill="auto"/>
          </w:tcPr>
          <w:p w14:paraId="4621F6C0" w14:textId="77777777" w:rsidR="008A2B3B" w:rsidRPr="00424DF9" w:rsidRDefault="008A2B3B" w:rsidP="008A2B3B">
            <w:pPr>
              <w:pStyle w:val="ENoteTableText"/>
              <w:tabs>
                <w:tab w:val="center" w:leader="dot" w:pos="2268"/>
              </w:tabs>
              <w:rPr>
                <w:b/>
              </w:rPr>
            </w:pPr>
            <w:r w:rsidRPr="00424DF9">
              <w:rPr>
                <w:b/>
              </w:rPr>
              <w:t>Part 1</w:t>
            </w:r>
          </w:p>
        </w:tc>
        <w:tc>
          <w:tcPr>
            <w:tcW w:w="4531" w:type="dxa"/>
            <w:shd w:val="clear" w:color="auto" w:fill="auto"/>
          </w:tcPr>
          <w:p w14:paraId="2003FC18" w14:textId="77777777" w:rsidR="008A2B3B" w:rsidRPr="00424DF9" w:rsidRDefault="008A2B3B" w:rsidP="008A2B3B">
            <w:pPr>
              <w:pStyle w:val="ENoteTableText"/>
            </w:pPr>
          </w:p>
        </w:tc>
      </w:tr>
      <w:tr w:rsidR="008A2B3B" w:rsidRPr="00424DF9" w14:paraId="006D4499" w14:textId="77777777" w:rsidTr="00755058">
        <w:trPr>
          <w:cantSplit/>
        </w:trPr>
        <w:tc>
          <w:tcPr>
            <w:tcW w:w="2551" w:type="dxa"/>
            <w:shd w:val="clear" w:color="auto" w:fill="auto"/>
          </w:tcPr>
          <w:p w14:paraId="7457DD9E" w14:textId="77777777" w:rsidR="008A2B3B" w:rsidRPr="00424DF9" w:rsidRDefault="008A2B3B" w:rsidP="008A2B3B">
            <w:pPr>
              <w:pStyle w:val="ENoteTableText"/>
              <w:tabs>
                <w:tab w:val="center" w:leader="dot" w:pos="2268"/>
              </w:tabs>
            </w:pPr>
            <w:r w:rsidRPr="00424DF9">
              <w:t>c 1</w:t>
            </w:r>
            <w:r w:rsidRPr="00424DF9">
              <w:tab/>
            </w:r>
          </w:p>
        </w:tc>
        <w:tc>
          <w:tcPr>
            <w:tcW w:w="4531" w:type="dxa"/>
            <w:shd w:val="clear" w:color="auto" w:fill="auto"/>
          </w:tcPr>
          <w:p w14:paraId="69DDE37E" w14:textId="77777777" w:rsidR="008A2B3B" w:rsidRPr="00424DF9" w:rsidRDefault="008A2B3B" w:rsidP="008A2B3B">
            <w:pPr>
              <w:pStyle w:val="ENoteTableText"/>
            </w:pPr>
            <w:r w:rsidRPr="00424DF9">
              <w:t>ad No 90, 1999</w:t>
            </w:r>
          </w:p>
        </w:tc>
      </w:tr>
      <w:tr w:rsidR="008A2B3B" w:rsidRPr="00424DF9" w14:paraId="52CC1CF2" w14:textId="77777777" w:rsidTr="00755058">
        <w:trPr>
          <w:cantSplit/>
        </w:trPr>
        <w:tc>
          <w:tcPr>
            <w:tcW w:w="2551" w:type="dxa"/>
            <w:shd w:val="clear" w:color="auto" w:fill="auto"/>
          </w:tcPr>
          <w:p w14:paraId="7AED63AA" w14:textId="77777777" w:rsidR="008A2B3B" w:rsidRPr="00424DF9" w:rsidRDefault="008A2B3B" w:rsidP="008A2B3B">
            <w:pPr>
              <w:pStyle w:val="ENoteTableText"/>
              <w:tabs>
                <w:tab w:val="center" w:leader="dot" w:pos="2268"/>
              </w:tabs>
            </w:pPr>
            <w:r w:rsidRPr="00424DF9">
              <w:t>c 2</w:t>
            </w:r>
            <w:r w:rsidRPr="00424DF9">
              <w:tab/>
            </w:r>
          </w:p>
        </w:tc>
        <w:tc>
          <w:tcPr>
            <w:tcW w:w="4531" w:type="dxa"/>
            <w:shd w:val="clear" w:color="auto" w:fill="auto"/>
          </w:tcPr>
          <w:p w14:paraId="001578E8" w14:textId="77777777" w:rsidR="008A2B3B" w:rsidRPr="00424DF9" w:rsidRDefault="008A2B3B" w:rsidP="008A2B3B">
            <w:pPr>
              <w:pStyle w:val="ENoteTableText"/>
            </w:pPr>
            <w:r w:rsidRPr="00424DF9">
              <w:t>ad No 90, 1999</w:t>
            </w:r>
          </w:p>
        </w:tc>
      </w:tr>
      <w:tr w:rsidR="008A2B3B" w:rsidRPr="00424DF9" w14:paraId="3BE1669D" w14:textId="77777777" w:rsidTr="00755058">
        <w:trPr>
          <w:cantSplit/>
        </w:trPr>
        <w:tc>
          <w:tcPr>
            <w:tcW w:w="2551" w:type="dxa"/>
            <w:shd w:val="clear" w:color="auto" w:fill="auto"/>
          </w:tcPr>
          <w:p w14:paraId="7B7F4063" w14:textId="77777777" w:rsidR="008A2B3B" w:rsidRPr="00424DF9" w:rsidRDefault="008A2B3B" w:rsidP="008A2B3B">
            <w:pPr>
              <w:pStyle w:val="ENoteTableText"/>
              <w:tabs>
                <w:tab w:val="center" w:leader="dot" w:pos="2268"/>
              </w:tabs>
            </w:pPr>
            <w:r w:rsidRPr="00424DF9">
              <w:t>c 3</w:t>
            </w:r>
            <w:r w:rsidRPr="00424DF9">
              <w:tab/>
            </w:r>
          </w:p>
        </w:tc>
        <w:tc>
          <w:tcPr>
            <w:tcW w:w="4531" w:type="dxa"/>
            <w:shd w:val="clear" w:color="auto" w:fill="auto"/>
          </w:tcPr>
          <w:p w14:paraId="5BD60096" w14:textId="77777777" w:rsidR="008A2B3B" w:rsidRPr="00424DF9" w:rsidRDefault="008A2B3B" w:rsidP="008A2B3B">
            <w:pPr>
              <w:pStyle w:val="ENoteTableText"/>
            </w:pPr>
            <w:r w:rsidRPr="00424DF9">
              <w:t>ad No 90, 1999</w:t>
            </w:r>
          </w:p>
        </w:tc>
      </w:tr>
      <w:tr w:rsidR="008A2B3B" w:rsidRPr="00424DF9" w14:paraId="2E41BABD" w14:textId="77777777" w:rsidTr="00755058">
        <w:trPr>
          <w:cantSplit/>
        </w:trPr>
        <w:tc>
          <w:tcPr>
            <w:tcW w:w="2551" w:type="dxa"/>
            <w:shd w:val="clear" w:color="auto" w:fill="auto"/>
          </w:tcPr>
          <w:p w14:paraId="512A72FF" w14:textId="77777777" w:rsidR="008A2B3B" w:rsidRPr="00424DF9" w:rsidRDefault="008A2B3B" w:rsidP="008A2B3B">
            <w:pPr>
              <w:pStyle w:val="ENoteTableText"/>
              <w:tabs>
                <w:tab w:val="center" w:leader="dot" w:pos="2268"/>
              </w:tabs>
            </w:pPr>
            <w:r w:rsidRPr="00424DF9">
              <w:t>c 4</w:t>
            </w:r>
            <w:r w:rsidRPr="00424DF9">
              <w:tab/>
            </w:r>
          </w:p>
        </w:tc>
        <w:tc>
          <w:tcPr>
            <w:tcW w:w="4531" w:type="dxa"/>
            <w:shd w:val="clear" w:color="auto" w:fill="auto"/>
          </w:tcPr>
          <w:p w14:paraId="648A71EF" w14:textId="77777777" w:rsidR="008A2B3B" w:rsidRPr="00424DF9" w:rsidRDefault="008A2B3B" w:rsidP="008A2B3B">
            <w:pPr>
              <w:pStyle w:val="ENoteTableText"/>
            </w:pPr>
            <w:r w:rsidRPr="00424DF9">
              <w:t>ad No 90, 1999</w:t>
            </w:r>
          </w:p>
        </w:tc>
      </w:tr>
      <w:tr w:rsidR="008A2B3B" w:rsidRPr="00424DF9" w14:paraId="75497A3B" w14:textId="77777777" w:rsidTr="00755058">
        <w:trPr>
          <w:cantSplit/>
        </w:trPr>
        <w:tc>
          <w:tcPr>
            <w:tcW w:w="2551" w:type="dxa"/>
            <w:shd w:val="clear" w:color="auto" w:fill="auto"/>
          </w:tcPr>
          <w:p w14:paraId="2AA5A121" w14:textId="77777777" w:rsidR="008A2B3B" w:rsidRPr="00424DF9" w:rsidRDefault="008A2B3B" w:rsidP="008A2B3B">
            <w:pPr>
              <w:pStyle w:val="ENoteTableText"/>
              <w:tabs>
                <w:tab w:val="center" w:leader="dot" w:pos="2268"/>
              </w:tabs>
            </w:pPr>
            <w:r w:rsidRPr="00424DF9">
              <w:t>c 5</w:t>
            </w:r>
            <w:r w:rsidRPr="00424DF9">
              <w:tab/>
            </w:r>
          </w:p>
        </w:tc>
        <w:tc>
          <w:tcPr>
            <w:tcW w:w="4531" w:type="dxa"/>
            <w:shd w:val="clear" w:color="auto" w:fill="auto"/>
          </w:tcPr>
          <w:p w14:paraId="2F2338DE" w14:textId="77777777" w:rsidR="008A2B3B" w:rsidRPr="00424DF9" w:rsidRDefault="008A2B3B" w:rsidP="008A2B3B">
            <w:pPr>
              <w:pStyle w:val="ENoteTableText"/>
            </w:pPr>
            <w:r w:rsidRPr="00424DF9">
              <w:t>ad No 90, 1999</w:t>
            </w:r>
          </w:p>
        </w:tc>
      </w:tr>
      <w:tr w:rsidR="008A2B3B" w:rsidRPr="00424DF9" w14:paraId="2F1CDE2E" w14:textId="77777777" w:rsidTr="00755058">
        <w:trPr>
          <w:cantSplit/>
        </w:trPr>
        <w:tc>
          <w:tcPr>
            <w:tcW w:w="2551" w:type="dxa"/>
            <w:shd w:val="clear" w:color="auto" w:fill="auto"/>
          </w:tcPr>
          <w:p w14:paraId="1EE3249E" w14:textId="77777777" w:rsidR="008A2B3B" w:rsidRPr="00424DF9" w:rsidRDefault="008A2B3B" w:rsidP="008A2B3B">
            <w:pPr>
              <w:pStyle w:val="ENoteTableText"/>
              <w:tabs>
                <w:tab w:val="center" w:leader="dot" w:pos="2268"/>
              </w:tabs>
            </w:pPr>
            <w:r w:rsidRPr="00424DF9">
              <w:t>c 6</w:t>
            </w:r>
            <w:r w:rsidRPr="00424DF9">
              <w:tab/>
            </w:r>
          </w:p>
        </w:tc>
        <w:tc>
          <w:tcPr>
            <w:tcW w:w="4531" w:type="dxa"/>
            <w:shd w:val="clear" w:color="auto" w:fill="auto"/>
          </w:tcPr>
          <w:p w14:paraId="0B008C8E" w14:textId="77777777" w:rsidR="008A2B3B" w:rsidRPr="00424DF9" w:rsidRDefault="008A2B3B" w:rsidP="008A2B3B">
            <w:pPr>
              <w:pStyle w:val="ENoteTableText"/>
            </w:pPr>
            <w:r w:rsidRPr="00424DF9">
              <w:t>ad No 90, 1999</w:t>
            </w:r>
          </w:p>
        </w:tc>
      </w:tr>
      <w:tr w:rsidR="008A2B3B" w:rsidRPr="00424DF9" w14:paraId="0543B22E" w14:textId="77777777" w:rsidTr="00755058">
        <w:trPr>
          <w:cantSplit/>
        </w:trPr>
        <w:tc>
          <w:tcPr>
            <w:tcW w:w="2551" w:type="dxa"/>
            <w:shd w:val="clear" w:color="auto" w:fill="auto"/>
          </w:tcPr>
          <w:p w14:paraId="01846634" w14:textId="77777777" w:rsidR="008A2B3B" w:rsidRPr="00424DF9" w:rsidRDefault="008A2B3B" w:rsidP="008A2B3B">
            <w:pPr>
              <w:pStyle w:val="ENoteTableText"/>
              <w:tabs>
                <w:tab w:val="center" w:leader="dot" w:pos="2268"/>
              </w:tabs>
            </w:pPr>
            <w:r w:rsidRPr="00424DF9">
              <w:t>c 7</w:t>
            </w:r>
            <w:r w:rsidRPr="00424DF9">
              <w:tab/>
            </w:r>
          </w:p>
        </w:tc>
        <w:tc>
          <w:tcPr>
            <w:tcW w:w="4531" w:type="dxa"/>
            <w:shd w:val="clear" w:color="auto" w:fill="auto"/>
          </w:tcPr>
          <w:p w14:paraId="4F51840C" w14:textId="77777777" w:rsidR="008A2B3B" w:rsidRPr="00424DF9" w:rsidRDefault="008A2B3B" w:rsidP="008A2B3B">
            <w:pPr>
              <w:pStyle w:val="ENoteTableText"/>
            </w:pPr>
            <w:r w:rsidRPr="00424DF9">
              <w:t>ad No 90, 1999</w:t>
            </w:r>
          </w:p>
        </w:tc>
      </w:tr>
      <w:tr w:rsidR="008A2B3B" w:rsidRPr="00424DF9" w14:paraId="4479A0C1" w14:textId="77777777" w:rsidTr="00755058">
        <w:trPr>
          <w:cantSplit/>
        </w:trPr>
        <w:tc>
          <w:tcPr>
            <w:tcW w:w="2551" w:type="dxa"/>
            <w:shd w:val="clear" w:color="auto" w:fill="auto"/>
          </w:tcPr>
          <w:p w14:paraId="11174A48" w14:textId="77777777" w:rsidR="008A2B3B" w:rsidRPr="00424DF9" w:rsidRDefault="008A2B3B" w:rsidP="008A2B3B">
            <w:pPr>
              <w:pStyle w:val="ENoteTableText"/>
              <w:tabs>
                <w:tab w:val="center" w:leader="dot" w:pos="2268"/>
              </w:tabs>
              <w:rPr>
                <w:b/>
              </w:rPr>
            </w:pPr>
            <w:r w:rsidRPr="00424DF9">
              <w:rPr>
                <w:b/>
              </w:rPr>
              <w:t>Part 2</w:t>
            </w:r>
          </w:p>
        </w:tc>
        <w:tc>
          <w:tcPr>
            <w:tcW w:w="4531" w:type="dxa"/>
            <w:shd w:val="clear" w:color="auto" w:fill="auto"/>
          </w:tcPr>
          <w:p w14:paraId="45896F24" w14:textId="77777777" w:rsidR="008A2B3B" w:rsidRPr="00424DF9" w:rsidRDefault="008A2B3B" w:rsidP="008A2B3B">
            <w:pPr>
              <w:pStyle w:val="ENoteTableText"/>
            </w:pPr>
          </w:p>
        </w:tc>
      </w:tr>
      <w:tr w:rsidR="008A2B3B" w:rsidRPr="00424DF9" w14:paraId="7C43B556" w14:textId="77777777" w:rsidTr="00755058">
        <w:trPr>
          <w:cantSplit/>
        </w:trPr>
        <w:tc>
          <w:tcPr>
            <w:tcW w:w="2551" w:type="dxa"/>
            <w:shd w:val="clear" w:color="auto" w:fill="auto"/>
          </w:tcPr>
          <w:p w14:paraId="0918DC71" w14:textId="77777777" w:rsidR="008A2B3B" w:rsidRPr="00424DF9" w:rsidRDefault="008A2B3B" w:rsidP="008A2B3B">
            <w:pPr>
              <w:pStyle w:val="ENoteTableText"/>
              <w:tabs>
                <w:tab w:val="center" w:leader="dot" w:pos="2268"/>
              </w:tabs>
            </w:pPr>
            <w:r w:rsidRPr="00424DF9">
              <w:t>c 8</w:t>
            </w:r>
            <w:r w:rsidRPr="00424DF9">
              <w:tab/>
            </w:r>
          </w:p>
        </w:tc>
        <w:tc>
          <w:tcPr>
            <w:tcW w:w="4531" w:type="dxa"/>
            <w:shd w:val="clear" w:color="auto" w:fill="auto"/>
          </w:tcPr>
          <w:p w14:paraId="19CD83BD" w14:textId="77777777" w:rsidR="008A2B3B" w:rsidRPr="00424DF9" w:rsidRDefault="008A2B3B" w:rsidP="008A2B3B">
            <w:pPr>
              <w:pStyle w:val="ENoteTableText"/>
            </w:pPr>
            <w:r w:rsidRPr="00424DF9">
              <w:t>ad No 90, 1999</w:t>
            </w:r>
          </w:p>
        </w:tc>
      </w:tr>
      <w:tr w:rsidR="008A2B3B" w:rsidRPr="00424DF9" w14:paraId="6767B6A5" w14:textId="77777777" w:rsidTr="00755058">
        <w:trPr>
          <w:cantSplit/>
        </w:trPr>
        <w:tc>
          <w:tcPr>
            <w:tcW w:w="2551" w:type="dxa"/>
            <w:shd w:val="clear" w:color="auto" w:fill="auto"/>
          </w:tcPr>
          <w:p w14:paraId="4C908F9D" w14:textId="77777777" w:rsidR="008A2B3B" w:rsidRPr="00424DF9" w:rsidRDefault="008A2B3B" w:rsidP="008A2B3B">
            <w:pPr>
              <w:pStyle w:val="ENoteTableText"/>
              <w:tabs>
                <w:tab w:val="center" w:leader="dot" w:pos="2268"/>
              </w:tabs>
            </w:pPr>
            <w:r w:rsidRPr="00424DF9">
              <w:t>c 9</w:t>
            </w:r>
            <w:r w:rsidRPr="00424DF9">
              <w:tab/>
            </w:r>
          </w:p>
        </w:tc>
        <w:tc>
          <w:tcPr>
            <w:tcW w:w="4531" w:type="dxa"/>
            <w:shd w:val="clear" w:color="auto" w:fill="auto"/>
          </w:tcPr>
          <w:p w14:paraId="60E25F1D" w14:textId="77777777" w:rsidR="008A2B3B" w:rsidRPr="00424DF9" w:rsidRDefault="008A2B3B" w:rsidP="008A2B3B">
            <w:pPr>
              <w:pStyle w:val="ENoteTableText"/>
            </w:pPr>
            <w:r w:rsidRPr="00424DF9">
              <w:t>ad No 90, 1999</w:t>
            </w:r>
          </w:p>
        </w:tc>
      </w:tr>
      <w:tr w:rsidR="008A2B3B" w:rsidRPr="00424DF9" w14:paraId="171819ED" w14:textId="77777777" w:rsidTr="00755058">
        <w:trPr>
          <w:cantSplit/>
        </w:trPr>
        <w:tc>
          <w:tcPr>
            <w:tcW w:w="2551" w:type="dxa"/>
            <w:shd w:val="clear" w:color="auto" w:fill="auto"/>
          </w:tcPr>
          <w:p w14:paraId="10D6D35A" w14:textId="77777777" w:rsidR="008A2B3B" w:rsidRPr="00424DF9" w:rsidRDefault="008A2B3B" w:rsidP="008A2B3B">
            <w:pPr>
              <w:pStyle w:val="ENoteTableText"/>
              <w:tabs>
                <w:tab w:val="center" w:leader="dot" w:pos="2268"/>
              </w:tabs>
              <w:rPr>
                <w:b/>
              </w:rPr>
            </w:pPr>
            <w:r w:rsidRPr="00424DF9">
              <w:rPr>
                <w:b/>
              </w:rPr>
              <w:t>Part 3</w:t>
            </w:r>
          </w:p>
        </w:tc>
        <w:tc>
          <w:tcPr>
            <w:tcW w:w="4531" w:type="dxa"/>
            <w:shd w:val="clear" w:color="auto" w:fill="auto"/>
          </w:tcPr>
          <w:p w14:paraId="1C76DD65" w14:textId="77777777" w:rsidR="008A2B3B" w:rsidRPr="00424DF9" w:rsidRDefault="008A2B3B" w:rsidP="008A2B3B">
            <w:pPr>
              <w:pStyle w:val="ENoteTableText"/>
              <w:rPr>
                <w:b/>
              </w:rPr>
            </w:pPr>
          </w:p>
        </w:tc>
      </w:tr>
      <w:tr w:rsidR="008A2B3B" w:rsidRPr="00424DF9" w14:paraId="6F92813E" w14:textId="77777777" w:rsidTr="00755058">
        <w:trPr>
          <w:cantSplit/>
        </w:trPr>
        <w:tc>
          <w:tcPr>
            <w:tcW w:w="2551" w:type="dxa"/>
            <w:shd w:val="clear" w:color="auto" w:fill="auto"/>
          </w:tcPr>
          <w:p w14:paraId="12A74F59"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379BD04A" w14:textId="77777777" w:rsidR="008A2B3B" w:rsidRPr="00424DF9" w:rsidRDefault="008A2B3B" w:rsidP="008A2B3B">
            <w:pPr>
              <w:pStyle w:val="ENoteTableText"/>
              <w:rPr>
                <w:b/>
              </w:rPr>
            </w:pPr>
          </w:p>
        </w:tc>
      </w:tr>
      <w:tr w:rsidR="008A2B3B" w:rsidRPr="00424DF9" w14:paraId="542E5881" w14:textId="77777777" w:rsidTr="00755058">
        <w:trPr>
          <w:cantSplit/>
        </w:trPr>
        <w:tc>
          <w:tcPr>
            <w:tcW w:w="2551" w:type="dxa"/>
            <w:shd w:val="clear" w:color="auto" w:fill="auto"/>
          </w:tcPr>
          <w:p w14:paraId="627529F9" w14:textId="77777777" w:rsidR="008A2B3B" w:rsidRPr="00424DF9" w:rsidRDefault="008A2B3B" w:rsidP="008A2B3B">
            <w:pPr>
              <w:pStyle w:val="ENoteTableText"/>
              <w:tabs>
                <w:tab w:val="center" w:leader="dot" w:pos="2268"/>
              </w:tabs>
            </w:pPr>
            <w:r w:rsidRPr="00424DF9">
              <w:t>c 10</w:t>
            </w:r>
            <w:r w:rsidRPr="00424DF9">
              <w:tab/>
            </w:r>
          </w:p>
        </w:tc>
        <w:tc>
          <w:tcPr>
            <w:tcW w:w="4531" w:type="dxa"/>
            <w:shd w:val="clear" w:color="auto" w:fill="auto"/>
          </w:tcPr>
          <w:p w14:paraId="43D81870" w14:textId="77777777" w:rsidR="008A2B3B" w:rsidRPr="00424DF9" w:rsidRDefault="008A2B3B" w:rsidP="008A2B3B">
            <w:pPr>
              <w:pStyle w:val="ENoteTableText"/>
            </w:pPr>
            <w:r w:rsidRPr="00424DF9">
              <w:t>ad No 90, 1999</w:t>
            </w:r>
          </w:p>
        </w:tc>
      </w:tr>
      <w:tr w:rsidR="008A2B3B" w:rsidRPr="00424DF9" w14:paraId="4A0702C3" w14:textId="77777777" w:rsidTr="00755058">
        <w:trPr>
          <w:cantSplit/>
        </w:trPr>
        <w:tc>
          <w:tcPr>
            <w:tcW w:w="2551" w:type="dxa"/>
            <w:shd w:val="clear" w:color="auto" w:fill="auto"/>
          </w:tcPr>
          <w:p w14:paraId="11062236" w14:textId="77777777" w:rsidR="008A2B3B" w:rsidRPr="00424DF9" w:rsidRDefault="008A2B3B" w:rsidP="008A2B3B">
            <w:pPr>
              <w:pStyle w:val="ENoteTableText"/>
              <w:tabs>
                <w:tab w:val="center" w:leader="dot" w:pos="2268"/>
              </w:tabs>
            </w:pPr>
            <w:r w:rsidRPr="00424DF9">
              <w:t>c 11</w:t>
            </w:r>
            <w:r w:rsidRPr="00424DF9">
              <w:tab/>
            </w:r>
          </w:p>
        </w:tc>
        <w:tc>
          <w:tcPr>
            <w:tcW w:w="4531" w:type="dxa"/>
            <w:shd w:val="clear" w:color="auto" w:fill="auto"/>
          </w:tcPr>
          <w:p w14:paraId="335B20D3" w14:textId="77777777" w:rsidR="008A2B3B" w:rsidRPr="00424DF9" w:rsidRDefault="008A2B3B" w:rsidP="008A2B3B">
            <w:pPr>
              <w:pStyle w:val="ENoteTableText"/>
            </w:pPr>
            <w:r w:rsidRPr="00424DF9">
              <w:t>ad No 90, 1999</w:t>
            </w:r>
          </w:p>
        </w:tc>
      </w:tr>
      <w:tr w:rsidR="008A2B3B" w:rsidRPr="00424DF9" w14:paraId="2EDA4B43" w14:textId="77777777" w:rsidTr="00755058">
        <w:trPr>
          <w:cantSplit/>
        </w:trPr>
        <w:tc>
          <w:tcPr>
            <w:tcW w:w="2551" w:type="dxa"/>
            <w:shd w:val="clear" w:color="auto" w:fill="auto"/>
          </w:tcPr>
          <w:p w14:paraId="0A01D0F4" w14:textId="77777777" w:rsidR="008A2B3B" w:rsidRPr="00424DF9" w:rsidRDefault="008A2B3B" w:rsidP="008A2B3B">
            <w:pPr>
              <w:pStyle w:val="ENoteTableText"/>
              <w:tabs>
                <w:tab w:val="center" w:leader="dot" w:pos="2268"/>
              </w:tabs>
            </w:pPr>
            <w:r w:rsidRPr="00424DF9">
              <w:t>c 12</w:t>
            </w:r>
            <w:r w:rsidRPr="00424DF9">
              <w:tab/>
            </w:r>
          </w:p>
        </w:tc>
        <w:tc>
          <w:tcPr>
            <w:tcW w:w="4531" w:type="dxa"/>
            <w:shd w:val="clear" w:color="auto" w:fill="auto"/>
          </w:tcPr>
          <w:p w14:paraId="02B9D984" w14:textId="77777777" w:rsidR="008A2B3B" w:rsidRPr="00424DF9" w:rsidRDefault="008A2B3B" w:rsidP="008A2B3B">
            <w:pPr>
              <w:pStyle w:val="ENoteTableText"/>
            </w:pPr>
            <w:r w:rsidRPr="00424DF9">
              <w:t>ad No 90, 1999</w:t>
            </w:r>
          </w:p>
        </w:tc>
      </w:tr>
      <w:tr w:rsidR="008A2B3B" w:rsidRPr="00424DF9" w14:paraId="61D1980E" w14:textId="77777777" w:rsidTr="00755058">
        <w:trPr>
          <w:cantSplit/>
        </w:trPr>
        <w:tc>
          <w:tcPr>
            <w:tcW w:w="2551" w:type="dxa"/>
            <w:shd w:val="clear" w:color="auto" w:fill="auto"/>
          </w:tcPr>
          <w:p w14:paraId="07860690" w14:textId="77777777" w:rsidR="008A2B3B" w:rsidRPr="00424DF9" w:rsidRDefault="008A2B3B" w:rsidP="008A2B3B">
            <w:pPr>
              <w:pStyle w:val="ENoteTableText"/>
              <w:tabs>
                <w:tab w:val="center" w:leader="dot" w:pos="2268"/>
              </w:tabs>
            </w:pPr>
            <w:r w:rsidRPr="00424DF9">
              <w:t>c 13</w:t>
            </w:r>
            <w:r w:rsidRPr="00424DF9">
              <w:tab/>
            </w:r>
          </w:p>
        </w:tc>
        <w:tc>
          <w:tcPr>
            <w:tcW w:w="4531" w:type="dxa"/>
            <w:shd w:val="clear" w:color="auto" w:fill="auto"/>
          </w:tcPr>
          <w:p w14:paraId="3BB675CA" w14:textId="77777777" w:rsidR="008A2B3B" w:rsidRPr="00424DF9" w:rsidRDefault="008A2B3B" w:rsidP="008A2B3B">
            <w:pPr>
              <w:pStyle w:val="ENoteTableText"/>
            </w:pPr>
            <w:r w:rsidRPr="00424DF9">
              <w:t>ad No 90, 1999</w:t>
            </w:r>
          </w:p>
        </w:tc>
      </w:tr>
      <w:tr w:rsidR="008A2B3B" w:rsidRPr="00424DF9" w14:paraId="57EEBE9C" w14:textId="77777777" w:rsidTr="00755058">
        <w:trPr>
          <w:cantSplit/>
        </w:trPr>
        <w:tc>
          <w:tcPr>
            <w:tcW w:w="2551" w:type="dxa"/>
            <w:shd w:val="clear" w:color="auto" w:fill="auto"/>
          </w:tcPr>
          <w:p w14:paraId="40C32A7A" w14:textId="77777777" w:rsidR="008A2B3B" w:rsidRPr="00424DF9" w:rsidRDefault="008A2B3B" w:rsidP="003801C4">
            <w:pPr>
              <w:pStyle w:val="ENoteTableText"/>
              <w:keepNext/>
              <w:tabs>
                <w:tab w:val="center" w:leader="dot" w:pos="2268"/>
              </w:tabs>
              <w:rPr>
                <w:b/>
              </w:rPr>
            </w:pPr>
            <w:r w:rsidRPr="00424DF9">
              <w:rPr>
                <w:b/>
              </w:rPr>
              <w:t>Division 2</w:t>
            </w:r>
          </w:p>
        </w:tc>
        <w:tc>
          <w:tcPr>
            <w:tcW w:w="4531" w:type="dxa"/>
            <w:shd w:val="clear" w:color="auto" w:fill="auto"/>
          </w:tcPr>
          <w:p w14:paraId="1A41588C" w14:textId="77777777" w:rsidR="008A2B3B" w:rsidRPr="00424DF9" w:rsidRDefault="008A2B3B" w:rsidP="008A2B3B">
            <w:pPr>
              <w:pStyle w:val="ENoteTableText"/>
              <w:rPr>
                <w:b/>
              </w:rPr>
            </w:pPr>
          </w:p>
        </w:tc>
      </w:tr>
      <w:tr w:rsidR="008A2B3B" w:rsidRPr="00424DF9" w14:paraId="4D412D0D" w14:textId="77777777" w:rsidTr="00755058">
        <w:trPr>
          <w:cantSplit/>
        </w:trPr>
        <w:tc>
          <w:tcPr>
            <w:tcW w:w="2551" w:type="dxa"/>
            <w:shd w:val="clear" w:color="auto" w:fill="auto"/>
          </w:tcPr>
          <w:p w14:paraId="7D135902" w14:textId="77777777" w:rsidR="008A2B3B" w:rsidRPr="00424DF9" w:rsidRDefault="008A2B3B" w:rsidP="008A2B3B">
            <w:pPr>
              <w:pStyle w:val="ENoteTableText"/>
              <w:tabs>
                <w:tab w:val="center" w:leader="dot" w:pos="2268"/>
              </w:tabs>
            </w:pPr>
            <w:r w:rsidRPr="00424DF9">
              <w:t>c 14</w:t>
            </w:r>
            <w:r w:rsidRPr="00424DF9">
              <w:tab/>
            </w:r>
          </w:p>
        </w:tc>
        <w:tc>
          <w:tcPr>
            <w:tcW w:w="4531" w:type="dxa"/>
            <w:shd w:val="clear" w:color="auto" w:fill="auto"/>
          </w:tcPr>
          <w:p w14:paraId="6A4AA8F8" w14:textId="77777777" w:rsidR="008A2B3B" w:rsidRPr="00424DF9" w:rsidRDefault="008A2B3B" w:rsidP="008A2B3B">
            <w:pPr>
              <w:pStyle w:val="ENoteTableText"/>
            </w:pPr>
            <w:r w:rsidRPr="00424DF9">
              <w:t>ad No 90, 1999</w:t>
            </w:r>
          </w:p>
        </w:tc>
      </w:tr>
      <w:tr w:rsidR="008A2B3B" w:rsidRPr="00424DF9" w14:paraId="6584A8E4" w14:textId="77777777" w:rsidTr="00755058">
        <w:trPr>
          <w:cantSplit/>
        </w:trPr>
        <w:tc>
          <w:tcPr>
            <w:tcW w:w="2551" w:type="dxa"/>
            <w:shd w:val="clear" w:color="auto" w:fill="auto"/>
          </w:tcPr>
          <w:p w14:paraId="586A2855" w14:textId="77777777" w:rsidR="008A2B3B" w:rsidRPr="00424DF9" w:rsidRDefault="008A2B3B" w:rsidP="008A2B3B">
            <w:pPr>
              <w:pStyle w:val="ENoteTableText"/>
              <w:tabs>
                <w:tab w:val="center" w:leader="dot" w:pos="2268"/>
              </w:tabs>
            </w:pPr>
            <w:r w:rsidRPr="00424DF9">
              <w:t>c 15</w:t>
            </w:r>
            <w:r w:rsidRPr="00424DF9">
              <w:tab/>
            </w:r>
          </w:p>
        </w:tc>
        <w:tc>
          <w:tcPr>
            <w:tcW w:w="4531" w:type="dxa"/>
            <w:shd w:val="clear" w:color="auto" w:fill="auto"/>
          </w:tcPr>
          <w:p w14:paraId="7B9A3232" w14:textId="77777777" w:rsidR="008A2B3B" w:rsidRPr="00424DF9" w:rsidRDefault="008A2B3B" w:rsidP="008A2B3B">
            <w:pPr>
              <w:pStyle w:val="ENoteTableText"/>
            </w:pPr>
            <w:r w:rsidRPr="00424DF9">
              <w:t>ad No 90, 1999</w:t>
            </w:r>
          </w:p>
        </w:tc>
      </w:tr>
      <w:tr w:rsidR="008A2B3B" w:rsidRPr="00424DF9" w14:paraId="166AFAA4" w14:textId="77777777" w:rsidTr="00755058">
        <w:trPr>
          <w:cantSplit/>
        </w:trPr>
        <w:tc>
          <w:tcPr>
            <w:tcW w:w="2551" w:type="dxa"/>
            <w:shd w:val="clear" w:color="auto" w:fill="auto"/>
          </w:tcPr>
          <w:p w14:paraId="2D500F11" w14:textId="77777777" w:rsidR="008A2B3B" w:rsidRPr="00424DF9" w:rsidRDefault="008A2B3B" w:rsidP="00C049B0">
            <w:pPr>
              <w:pStyle w:val="ENoteTableText"/>
              <w:keepNext/>
              <w:tabs>
                <w:tab w:val="center" w:leader="dot" w:pos="2268"/>
              </w:tabs>
              <w:rPr>
                <w:b/>
              </w:rPr>
            </w:pPr>
            <w:r w:rsidRPr="00424DF9">
              <w:rPr>
                <w:b/>
              </w:rPr>
              <w:lastRenderedPageBreak/>
              <w:t>Division 3</w:t>
            </w:r>
          </w:p>
        </w:tc>
        <w:tc>
          <w:tcPr>
            <w:tcW w:w="4531" w:type="dxa"/>
            <w:shd w:val="clear" w:color="auto" w:fill="auto"/>
          </w:tcPr>
          <w:p w14:paraId="735EC9A7" w14:textId="77777777" w:rsidR="008A2B3B" w:rsidRPr="00424DF9" w:rsidRDefault="008A2B3B" w:rsidP="00C049B0">
            <w:pPr>
              <w:pStyle w:val="ENoteTableText"/>
              <w:keepNext/>
            </w:pPr>
          </w:p>
        </w:tc>
      </w:tr>
      <w:tr w:rsidR="008A2B3B" w:rsidRPr="00424DF9" w14:paraId="1C0E0A36" w14:textId="77777777" w:rsidTr="00755058">
        <w:trPr>
          <w:cantSplit/>
        </w:trPr>
        <w:tc>
          <w:tcPr>
            <w:tcW w:w="2551" w:type="dxa"/>
            <w:shd w:val="clear" w:color="auto" w:fill="auto"/>
          </w:tcPr>
          <w:p w14:paraId="211E1981" w14:textId="77777777" w:rsidR="008A2B3B" w:rsidRPr="00424DF9" w:rsidRDefault="008A2B3B" w:rsidP="00C049B0">
            <w:pPr>
              <w:pStyle w:val="ENoteTableText"/>
              <w:keepNext/>
              <w:tabs>
                <w:tab w:val="center" w:leader="dot" w:pos="2268"/>
              </w:tabs>
              <w:rPr>
                <w:b/>
              </w:rPr>
            </w:pPr>
            <w:r w:rsidRPr="00424DF9">
              <w:rPr>
                <w:b/>
              </w:rPr>
              <w:t>Subdivision A</w:t>
            </w:r>
          </w:p>
        </w:tc>
        <w:tc>
          <w:tcPr>
            <w:tcW w:w="4531" w:type="dxa"/>
            <w:shd w:val="clear" w:color="auto" w:fill="auto"/>
          </w:tcPr>
          <w:p w14:paraId="1AC53EFC" w14:textId="77777777" w:rsidR="008A2B3B" w:rsidRPr="00424DF9" w:rsidRDefault="008A2B3B" w:rsidP="00C049B0">
            <w:pPr>
              <w:pStyle w:val="ENoteTableText"/>
              <w:keepNext/>
            </w:pPr>
          </w:p>
        </w:tc>
      </w:tr>
      <w:tr w:rsidR="008A2B3B" w:rsidRPr="00424DF9" w14:paraId="68890067" w14:textId="77777777" w:rsidTr="00755058">
        <w:trPr>
          <w:cantSplit/>
        </w:trPr>
        <w:tc>
          <w:tcPr>
            <w:tcW w:w="2551" w:type="dxa"/>
            <w:shd w:val="clear" w:color="auto" w:fill="auto"/>
          </w:tcPr>
          <w:p w14:paraId="61AA8A17" w14:textId="77777777" w:rsidR="008A2B3B" w:rsidRPr="00424DF9" w:rsidRDefault="008A2B3B" w:rsidP="008A2B3B">
            <w:pPr>
              <w:pStyle w:val="ENoteTableText"/>
              <w:tabs>
                <w:tab w:val="center" w:leader="dot" w:pos="2268"/>
              </w:tabs>
            </w:pPr>
            <w:r w:rsidRPr="00424DF9">
              <w:t>c 16</w:t>
            </w:r>
            <w:r w:rsidRPr="00424DF9">
              <w:tab/>
            </w:r>
          </w:p>
        </w:tc>
        <w:tc>
          <w:tcPr>
            <w:tcW w:w="4531" w:type="dxa"/>
            <w:shd w:val="clear" w:color="auto" w:fill="auto"/>
          </w:tcPr>
          <w:p w14:paraId="66807157" w14:textId="77777777" w:rsidR="008A2B3B" w:rsidRPr="00424DF9" w:rsidRDefault="008A2B3B" w:rsidP="008A2B3B">
            <w:pPr>
              <w:pStyle w:val="ENoteTableText"/>
            </w:pPr>
            <w:r w:rsidRPr="00424DF9">
              <w:t>ad No 90, 1999</w:t>
            </w:r>
          </w:p>
        </w:tc>
      </w:tr>
      <w:tr w:rsidR="00F34325" w:rsidRPr="00424DF9" w14:paraId="2127B92B" w14:textId="77777777" w:rsidTr="00755058">
        <w:trPr>
          <w:cantSplit/>
        </w:trPr>
        <w:tc>
          <w:tcPr>
            <w:tcW w:w="2551" w:type="dxa"/>
            <w:shd w:val="clear" w:color="auto" w:fill="auto"/>
          </w:tcPr>
          <w:p w14:paraId="6AE15B8A" w14:textId="77777777" w:rsidR="00F34325" w:rsidRPr="00424DF9" w:rsidRDefault="00F34325" w:rsidP="008A2B3B">
            <w:pPr>
              <w:pStyle w:val="ENoteTableText"/>
              <w:tabs>
                <w:tab w:val="center" w:leader="dot" w:pos="2268"/>
              </w:tabs>
            </w:pPr>
          </w:p>
        </w:tc>
        <w:tc>
          <w:tcPr>
            <w:tcW w:w="4531" w:type="dxa"/>
            <w:shd w:val="clear" w:color="auto" w:fill="auto"/>
          </w:tcPr>
          <w:p w14:paraId="62819B17" w14:textId="77777777" w:rsidR="00F34325" w:rsidRPr="00424DF9" w:rsidRDefault="00F34325" w:rsidP="008A2B3B">
            <w:pPr>
              <w:pStyle w:val="ENoteTableText"/>
            </w:pPr>
            <w:r w:rsidRPr="00424DF9">
              <w:t>am No 13, 2001</w:t>
            </w:r>
          </w:p>
        </w:tc>
      </w:tr>
      <w:tr w:rsidR="008A2B3B" w:rsidRPr="00424DF9" w14:paraId="56A5A4AF" w14:textId="77777777" w:rsidTr="00755058">
        <w:trPr>
          <w:cantSplit/>
        </w:trPr>
        <w:tc>
          <w:tcPr>
            <w:tcW w:w="2551" w:type="dxa"/>
            <w:shd w:val="clear" w:color="auto" w:fill="auto"/>
          </w:tcPr>
          <w:p w14:paraId="0BF76B1C" w14:textId="77777777" w:rsidR="008A2B3B" w:rsidRPr="00424DF9" w:rsidRDefault="008A2B3B" w:rsidP="008A2B3B">
            <w:pPr>
              <w:pStyle w:val="ENoteTableText"/>
              <w:tabs>
                <w:tab w:val="center" w:leader="dot" w:pos="2268"/>
              </w:tabs>
            </w:pPr>
            <w:r w:rsidRPr="00424DF9">
              <w:t>c 17</w:t>
            </w:r>
            <w:r w:rsidRPr="00424DF9">
              <w:tab/>
            </w:r>
          </w:p>
        </w:tc>
        <w:tc>
          <w:tcPr>
            <w:tcW w:w="4531" w:type="dxa"/>
            <w:shd w:val="clear" w:color="auto" w:fill="auto"/>
          </w:tcPr>
          <w:p w14:paraId="2DD4C566" w14:textId="77777777" w:rsidR="008A2B3B" w:rsidRPr="00424DF9" w:rsidRDefault="008A2B3B" w:rsidP="008A2B3B">
            <w:pPr>
              <w:pStyle w:val="ENoteTableText"/>
            </w:pPr>
            <w:r w:rsidRPr="00424DF9">
              <w:t>ad No 90, 1999</w:t>
            </w:r>
          </w:p>
        </w:tc>
      </w:tr>
      <w:tr w:rsidR="008A2B3B" w:rsidRPr="00424DF9" w14:paraId="60300DE9" w14:textId="77777777" w:rsidTr="00755058">
        <w:trPr>
          <w:cantSplit/>
        </w:trPr>
        <w:tc>
          <w:tcPr>
            <w:tcW w:w="2551" w:type="dxa"/>
            <w:shd w:val="clear" w:color="auto" w:fill="auto"/>
          </w:tcPr>
          <w:p w14:paraId="2BABA41E" w14:textId="77777777" w:rsidR="008A2B3B" w:rsidRPr="00424DF9" w:rsidRDefault="008A2B3B" w:rsidP="008A2B3B">
            <w:pPr>
              <w:pStyle w:val="ENoteTableText"/>
              <w:tabs>
                <w:tab w:val="center" w:leader="dot" w:pos="2268"/>
              </w:tabs>
            </w:pPr>
            <w:r w:rsidRPr="00424DF9">
              <w:t>c 18</w:t>
            </w:r>
            <w:r w:rsidRPr="00424DF9">
              <w:tab/>
            </w:r>
          </w:p>
        </w:tc>
        <w:tc>
          <w:tcPr>
            <w:tcW w:w="4531" w:type="dxa"/>
            <w:shd w:val="clear" w:color="auto" w:fill="auto"/>
          </w:tcPr>
          <w:p w14:paraId="72C3E4DE" w14:textId="77777777" w:rsidR="008A2B3B" w:rsidRPr="00424DF9" w:rsidRDefault="008A2B3B" w:rsidP="008A2B3B">
            <w:pPr>
              <w:pStyle w:val="ENoteTableText"/>
            </w:pPr>
            <w:r w:rsidRPr="00424DF9">
              <w:t>ad No 90, 1999</w:t>
            </w:r>
          </w:p>
        </w:tc>
      </w:tr>
      <w:tr w:rsidR="008A2B3B" w:rsidRPr="00424DF9" w14:paraId="0AF6B426" w14:textId="77777777" w:rsidTr="00755058">
        <w:trPr>
          <w:cantSplit/>
        </w:trPr>
        <w:tc>
          <w:tcPr>
            <w:tcW w:w="2551" w:type="dxa"/>
            <w:shd w:val="clear" w:color="auto" w:fill="auto"/>
          </w:tcPr>
          <w:p w14:paraId="2E9287D3" w14:textId="77777777" w:rsidR="008A2B3B" w:rsidRPr="00424DF9" w:rsidRDefault="008A2B3B" w:rsidP="008A2B3B">
            <w:pPr>
              <w:pStyle w:val="ENoteTableText"/>
              <w:tabs>
                <w:tab w:val="center" w:leader="dot" w:pos="2268"/>
              </w:tabs>
              <w:rPr>
                <w:b/>
              </w:rPr>
            </w:pPr>
            <w:r w:rsidRPr="00424DF9">
              <w:rPr>
                <w:b/>
              </w:rPr>
              <w:t>Subdivision B</w:t>
            </w:r>
          </w:p>
        </w:tc>
        <w:tc>
          <w:tcPr>
            <w:tcW w:w="4531" w:type="dxa"/>
            <w:shd w:val="clear" w:color="auto" w:fill="auto"/>
          </w:tcPr>
          <w:p w14:paraId="46717DDF" w14:textId="77777777" w:rsidR="008A2B3B" w:rsidRPr="00424DF9" w:rsidRDefault="008A2B3B" w:rsidP="008A2B3B">
            <w:pPr>
              <w:pStyle w:val="ENoteTableText"/>
            </w:pPr>
          </w:p>
        </w:tc>
      </w:tr>
      <w:tr w:rsidR="008A2B3B" w:rsidRPr="00424DF9" w14:paraId="5C8941E4" w14:textId="77777777" w:rsidTr="00755058">
        <w:trPr>
          <w:cantSplit/>
        </w:trPr>
        <w:tc>
          <w:tcPr>
            <w:tcW w:w="2551" w:type="dxa"/>
            <w:shd w:val="clear" w:color="auto" w:fill="auto"/>
          </w:tcPr>
          <w:p w14:paraId="3569CB01" w14:textId="77777777" w:rsidR="008A2B3B" w:rsidRPr="00424DF9" w:rsidRDefault="008A2B3B" w:rsidP="008A2B3B">
            <w:pPr>
              <w:pStyle w:val="ENoteTableText"/>
              <w:tabs>
                <w:tab w:val="center" w:leader="dot" w:pos="2268"/>
              </w:tabs>
            </w:pPr>
            <w:r w:rsidRPr="00424DF9">
              <w:t>c 19</w:t>
            </w:r>
            <w:r w:rsidRPr="00424DF9">
              <w:tab/>
            </w:r>
          </w:p>
        </w:tc>
        <w:tc>
          <w:tcPr>
            <w:tcW w:w="4531" w:type="dxa"/>
            <w:shd w:val="clear" w:color="auto" w:fill="auto"/>
          </w:tcPr>
          <w:p w14:paraId="369DBDDB" w14:textId="77777777" w:rsidR="008A2B3B" w:rsidRPr="00424DF9" w:rsidRDefault="008A2B3B" w:rsidP="008A2B3B">
            <w:pPr>
              <w:pStyle w:val="ENoteTableText"/>
            </w:pPr>
            <w:r w:rsidRPr="00424DF9">
              <w:t>ad No 90, 1999</w:t>
            </w:r>
          </w:p>
        </w:tc>
      </w:tr>
      <w:tr w:rsidR="008A2B3B" w:rsidRPr="00424DF9" w14:paraId="183C2F83" w14:textId="77777777" w:rsidTr="00755058">
        <w:trPr>
          <w:cantSplit/>
        </w:trPr>
        <w:tc>
          <w:tcPr>
            <w:tcW w:w="2551" w:type="dxa"/>
            <w:shd w:val="clear" w:color="auto" w:fill="auto"/>
          </w:tcPr>
          <w:p w14:paraId="18B19EAC" w14:textId="77777777" w:rsidR="008A2B3B" w:rsidRPr="00424DF9" w:rsidRDefault="008A2B3B" w:rsidP="008A2B3B">
            <w:pPr>
              <w:pStyle w:val="ENoteTableText"/>
              <w:tabs>
                <w:tab w:val="center" w:leader="dot" w:pos="2268"/>
              </w:tabs>
              <w:rPr>
                <w:b/>
              </w:rPr>
            </w:pPr>
            <w:r w:rsidRPr="00424DF9">
              <w:rPr>
                <w:b/>
              </w:rPr>
              <w:t>Division 4</w:t>
            </w:r>
          </w:p>
        </w:tc>
        <w:tc>
          <w:tcPr>
            <w:tcW w:w="4531" w:type="dxa"/>
            <w:shd w:val="clear" w:color="auto" w:fill="auto"/>
          </w:tcPr>
          <w:p w14:paraId="7120F3F7" w14:textId="77777777" w:rsidR="008A2B3B" w:rsidRPr="00424DF9" w:rsidRDefault="008A2B3B" w:rsidP="008A2B3B">
            <w:pPr>
              <w:pStyle w:val="ENoteTableText"/>
            </w:pPr>
          </w:p>
        </w:tc>
      </w:tr>
      <w:tr w:rsidR="008A2B3B" w:rsidRPr="00424DF9" w14:paraId="180E29F3" w14:textId="77777777" w:rsidTr="00755058">
        <w:trPr>
          <w:cantSplit/>
        </w:trPr>
        <w:tc>
          <w:tcPr>
            <w:tcW w:w="2551" w:type="dxa"/>
            <w:shd w:val="clear" w:color="auto" w:fill="auto"/>
          </w:tcPr>
          <w:p w14:paraId="57F773E7" w14:textId="77777777" w:rsidR="008A2B3B" w:rsidRPr="00424DF9" w:rsidRDefault="008A2B3B" w:rsidP="008A2B3B">
            <w:pPr>
              <w:pStyle w:val="ENoteTableText"/>
              <w:tabs>
                <w:tab w:val="center" w:leader="dot" w:pos="2268"/>
              </w:tabs>
            </w:pPr>
            <w:r w:rsidRPr="00424DF9">
              <w:t>c 20</w:t>
            </w:r>
            <w:r w:rsidRPr="00424DF9">
              <w:tab/>
            </w:r>
          </w:p>
        </w:tc>
        <w:tc>
          <w:tcPr>
            <w:tcW w:w="4531" w:type="dxa"/>
            <w:shd w:val="clear" w:color="auto" w:fill="auto"/>
          </w:tcPr>
          <w:p w14:paraId="4B26516A" w14:textId="77777777" w:rsidR="008A2B3B" w:rsidRPr="00424DF9" w:rsidRDefault="008A2B3B" w:rsidP="008A2B3B">
            <w:pPr>
              <w:pStyle w:val="ENoteTableText"/>
            </w:pPr>
            <w:r w:rsidRPr="00424DF9">
              <w:t>ad No 90, 1999</w:t>
            </w:r>
          </w:p>
        </w:tc>
      </w:tr>
      <w:tr w:rsidR="008A2B3B" w:rsidRPr="00424DF9" w14:paraId="397F1409" w14:textId="77777777" w:rsidTr="00755058">
        <w:trPr>
          <w:cantSplit/>
        </w:trPr>
        <w:tc>
          <w:tcPr>
            <w:tcW w:w="2551" w:type="dxa"/>
            <w:shd w:val="clear" w:color="auto" w:fill="auto"/>
          </w:tcPr>
          <w:p w14:paraId="726C0BF7" w14:textId="77777777" w:rsidR="008A2B3B" w:rsidRPr="00424DF9" w:rsidRDefault="008A2B3B" w:rsidP="008A2B3B">
            <w:pPr>
              <w:pStyle w:val="ENoteTableText"/>
              <w:tabs>
                <w:tab w:val="center" w:leader="dot" w:pos="2268"/>
              </w:tabs>
            </w:pPr>
            <w:r w:rsidRPr="00424DF9">
              <w:t>c 21</w:t>
            </w:r>
            <w:r w:rsidRPr="00424DF9">
              <w:tab/>
            </w:r>
          </w:p>
        </w:tc>
        <w:tc>
          <w:tcPr>
            <w:tcW w:w="4531" w:type="dxa"/>
            <w:shd w:val="clear" w:color="auto" w:fill="auto"/>
          </w:tcPr>
          <w:p w14:paraId="361407E1" w14:textId="77777777" w:rsidR="008A2B3B" w:rsidRPr="00424DF9" w:rsidRDefault="008A2B3B" w:rsidP="008A2B3B">
            <w:pPr>
              <w:pStyle w:val="ENoteTableText"/>
            </w:pPr>
            <w:r w:rsidRPr="00424DF9">
              <w:t>ad No 90, 1999</w:t>
            </w:r>
          </w:p>
        </w:tc>
      </w:tr>
      <w:tr w:rsidR="00F34325" w:rsidRPr="00424DF9" w14:paraId="49FCB360" w14:textId="77777777" w:rsidTr="00755058">
        <w:trPr>
          <w:cantSplit/>
        </w:trPr>
        <w:tc>
          <w:tcPr>
            <w:tcW w:w="2551" w:type="dxa"/>
            <w:shd w:val="clear" w:color="auto" w:fill="auto"/>
          </w:tcPr>
          <w:p w14:paraId="5B307A2E" w14:textId="77777777" w:rsidR="00F34325" w:rsidRPr="00424DF9" w:rsidRDefault="00F34325" w:rsidP="008A2B3B">
            <w:pPr>
              <w:pStyle w:val="ENoteTableText"/>
              <w:tabs>
                <w:tab w:val="center" w:leader="dot" w:pos="2268"/>
              </w:tabs>
            </w:pPr>
          </w:p>
        </w:tc>
        <w:tc>
          <w:tcPr>
            <w:tcW w:w="4531" w:type="dxa"/>
            <w:shd w:val="clear" w:color="auto" w:fill="auto"/>
          </w:tcPr>
          <w:p w14:paraId="6DCC198A" w14:textId="77777777" w:rsidR="00F34325" w:rsidRPr="00424DF9" w:rsidRDefault="00F34325" w:rsidP="008A2B3B">
            <w:pPr>
              <w:pStyle w:val="ENoteTableText"/>
            </w:pPr>
            <w:r w:rsidRPr="00424DF9">
              <w:t>am No 13, 2001</w:t>
            </w:r>
          </w:p>
        </w:tc>
      </w:tr>
      <w:tr w:rsidR="008A2B3B" w:rsidRPr="00424DF9" w14:paraId="66A85505" w14:textId="77777777" w:rsidTr="00755058">
        <w:trPr>
          <w:cantSplit/>
        </w:trPr>
        <w:tc>
          <w:tcPr>
            <w:tcW w:w="2551" w:type="dxa"/>
            <w:shd w:val="clear" w:color="auto" w:fill="auto"/>
          </w:tcPr>
          <w:p w14:paraId="7E7A479B" w14:textId="77777777" w:rsidR="008A2B3B" w:rsidRPr="00424DF9" w:rsidRDefault="008A2B3B" w:rsidP="008A2B3B">
            <w:pPr>
              <w:pStyle w:val="ENoteTableText"/>
              <w:tabs>
                <w:tab w:val="center" w:leader="dot" w:pos="2268"/>
              </w:tabs>
              <w:rPr>
                <w:b/>
              </w:rPr>
            </w:pPr>
            <w:r w:rsidRPr="00424DF9">
              <w:rPr>
                <w:b/>
              </w:rPr>
              <w:t>Part 4</w:t>
            </w:r>
          </w:p>
        </w:tc>
        <w:tc>
          <w:tcPr>
            <w:tcW w:w="4531" w:type="dxa"/>
            <w:shd w:val="clear" w:color="auto" w:fill="auto"/>
          </w:tcPr>
          <w:p w14:paraId="341A0E6E" w14:textId="77777777" w:rsidR="008A2B3B" w:rsidRPr="00424DF9" w:rsidRDefault="008A2B3B" w:rsidP="008A2B3B">
            <w:pPr>
              <w:pStyle w:val="ENoteTableText"/>
            </w:pPr>
          </w:p>
        </w:tc>
      </w:tr>
      <w:tr w:rsidR="008A2B3B" w:rsidRPr="00424DF9" w14:paraId="770740F6" w14:textId="77777777" w:rsidTr="00755058">
        <w:trPr>
          <w:cantSplit/>
        </w:trPr>
        <w:tc>
          <w:tcPr>
            <w:tcW w:w="2551" w:type="dxa"/>
            <w:shd w:val="clear" w:color="auto" w:fill="auto"/>
          </w:tcPr>
          <w:p w14:paraId="62D29075"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42FCCB12" w14:textId="77777777" w:rsidR="008A2B3B" w:rsidRPr="00424DF9" w:rsidRDefault="008A2B3B" w:rsidP="008A2B3B">
            <w:pPr>
              <w:pStyle w:val="ENoteTableText"/>
            </w:pPr>
          </w:p>
        </w:tc>
      </w:tr>
      <w:tr w:rsidR="008A2B3B" w:rsidRPr="00424DF9" w14:paraId="3EBBD042" w14:textId="77777777" w:rsidTr="00755058">
        <w:trPr>
          <w:cantSplit/>
        </w:trPr>
        <w:tc>
          <w:tcPr>
            <w:tcW w:w="2551" w:type="dxa"/>
            <w:shd w:val="clear" w:color="auto" w:fill="auto"/>
          </w:tcPr>
          <w:p w14:paraId="6C540BE2" w14:textId="77777777" w:rsidR="008A2B3B" w:rsidRPr="00424DF9" w:rsidRDefault="008A2B3B" w:rsidP="008A2B3B">
            <w:pPr>
              <w:pStyle w:val="ENoteTableText"/>
              <w:tabs>
                <w:tab w:val="center" w:leader="dot" w:pos="2268"/>
              </w:tabs>
            </w:pPr>
            <w:r w:rsidRPr="00424DF9">
              <w:t>c 22</w:t>
            </w:r>
            <w:r w:rsidRPr="00424DF9">
              <w:tab/>
            </w:r>
          </w:p>
        </w:tc>
        <w:tc>
          <w:tcPr>
            <w:tcW w:w="4531" w:type="dxa"/>
            <w:shd w:val="clear" w:color="auto" w:fill="auto"/>
          </w:tcPr>
          <w:p w14:paraId="6F58DA4E" w14:textId="77777777" w:rsidR="008A2B3B" w:rsidRPr="00424DF9" w:rsidRDefault="008A2B3B" w:rsidP="008A2B3B">
            <w:pPr>
              <w:pStyle w:val="ENoteTableText"/>
            </w:pPr>
            <w:r w:rsidRPr="00424DF9">
              <w:t>ad No 90, 1999</w:t>
            </w:r>
          </w:p>
        </w:tc>
      </w:tr>
      <w:tr w:rsidR="008A2B3B" w:rsidRPr="00424DF9" w14:paraId="521C70B6" w14:textId="77777777" w:rsidTr="00755058">
        <w:trPr>
          <w:cantSplit/>
        </w:trPr>
        <w:tc>
          <w:tcPr>
            <w:tcW w:w="2551" w:type="dxa"/>
            <w:shd w:val="clear" w:color="auto" w:fill="auto"/>
          </w:tcPr>
          <w:p w14:paraId="4631396F" w14:textId="77777777" w:rsidR="008A2B3B" w:rsidRPr="00424DF9" w:rsidRDefault="008A2B3B" w:rsidP="008A2B3B">
            <w:pPr>
              <w:pStyle w:val="ENoteTableText"/>
              <w:tabs>
                <w:tab w:val="center" w:leader="dot" w:pos="2268"/>
              </w:tabs>
            </w:pPr>
            <w:r w:rsidRPr="00424DF9">
              <w:t>c 23</w:t>
            </w:r>
            <w:r w:rsidRPr="00424DF9">
              <w:tab/>
            </w:r>
          </w:p>
        </w:tc>
        <w:tc>
          <w:tcPr>
            <w:tcW w:w="4531" w:type="dxa"/>
            <w:shd w:val="clear" w:color="auto" w:fill="auto"/>
          </w:tcPr>
          <w:p w14:paraId="69753FC6" w14:textId="77777777" w:rsidR="008A2B3B" w:rsidRPr="00424DF9" w:rsidRDefault="008A2B3B" w:rsidP="008A2B3B">
            <w:pPr>
              <w:pStyle w:val="ENoteTableText"/>
            </w:pPr>
            <w:r w:rsidRPr="00424DF9">
              <w:t>ad No 90, 1999</w:t>
            </w:r>
          </w:p>
        </w:tc>
      </w:tr>
      <w:tr w:rsidR="008A2B3B" w:rsidRPr="00424DF9" w14:paraId="168D64F2" w14:textId="77777777" w:rsidTr="00755058">
        <w:trPr>
          <w:cantSplit/>
        </w:trPr>
        <w:tc>
          <w:tcPr>
            <w:tcW w:w="2551" w:type="dxa"/>
            <w:shd w:val="clear" w:color="auto" w:fill="auto"/>
          </w:tcPr>
          <w:p w14:paraId="281CD188" w14:textId="77777777" w:rsidR="008A2B3B" w:rsidRPr="00424DF9" w:rsidRDefault="008A2B3B" w:rsidP="008A2B3B">
            <w:pPr>
              <w:pStyle w:val="ENoteTableText"/>
              <w:tabs>
                <w:tab w:val="center" w:leader="dot" w:pos="2268"/>
              </w:tabs>
            </w:pPr>
            <w:r w:rsidRPr="00424DF9">
              <w:t>c 24</w:t>
            </w:r>
            <w:r w:rsidRPr="00424DF9">
              <w:tab/>
            </w:r>
          </w:p>
        </w:tc>
        <w:tc>
          <w:tcPr>
            <w:tcW w:w="4531" w:type="dxa"/>
            <w:shd w:val="clear" w:color="auto" w:fill="auto"/>
          </w:tcPr>
          <w:p w14:paraId="749F18F5" w14:textId="77777777" w:rsidR="008A2B3B" w:rsidRPr="00424DF9" w:rsidRDefault="008A2B3B" w:rsidP="008A2B3B">
            <w:pPr>
              <w:pStyle w:val="ENoteTableText"/>
            </w:pPr>
            <w:r w:rsidRPr="00424DF9">
              <w:t>ad No 90, 1999</w:t>
            </w:r>
          </w:p>
        </w:tc>
      </w:tr>
      <w:tr w:rsidR="008A2B3B" w:rsidRPr="00424DF9" w14:paraId="0336B7A4" w14:textId="77777777" w:rsidTr="00755058">
        <w:trPr>
          <w:cantSplit/>
        </w:trPr>
        <w:tc>
          <w:tcPr>
            <w:tcW w:w="2551" w:type="dxa"/>
            <w:shd w:val="clear" w:color="auto" w:fill="auto"/>
          </w:tcPr>
          <w:p w14:paraId="496647CB" w14:textId="77777777" w:rsidR="008A2B3B" w:rsidRPr="00424DF9" w:rsidRDefault="008A2B3B" w:rsidP="008A2B3B">
            <w:pPr>
              <w:pStyle w:val="ENoteTableText"/>
              <w:tabs>
                <w:tab w:val="center" w:leader="dot" w:pos="2268"/>
              </w:tabs>
            </w:pPr>
            <w:r w:rsidRPr="00424DF9">
              <w:t>c 25</w:t>
            </w:r>
            <w:r w:rsidRPr="00424DF9">
              <w:tab/>
            </w:r>
          </w:p>
        </w:tc>
        <w:tc>
          <w:tcPr>
            <w:tcW w:w="4531" w:type="dxa"/>
            <w:shd w:val="clear" w:color="auto" w:fill="auto"/>
          </w:tcPr>
          <w:p w14:paraId="73DD1334" w14:textId="77777777" w:rsidR="008A2B3B" w:rsidRPr="00424DF9" w:rsidRDefault="008A2B3B" w:rsidP="008A2B3B">
            <w:pPr>
              <w:pStyle w:val="ENoteTableText"/>
            </w:pPr>
            <w:r w:rsidRPr="00424DF9">
              <w:t>ad No 90, 1999</w:t>
            </w:r>
          </w:p>
        </w:tc>
      </w:tr>
      <w:tr w:rsidR="008A2B3B" w:rsidRPr="00424DF9" w14:paraId="6D7F25F7" w14:textId="77777777" w:rsidTr="00755058">
        <w:trPr>
          <w:cantSplit/>
        </w:trPr>
        <w:tc>
          <w:tcPr>
            <w:tcW w:w="2551" w:type="dxa"/>
            <w:shd w:val="clear" w:color="auto" w:fill="auto"/>
          </w:tcPr>
          <w:p w14:paraId="652FCAE5"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7587957F" w14:textId="77777777" w:rsidR="008A2B3B" w:rsidRPr="00424DF9" w:rsidRDefault="008A2B3B" w:rsidP="008A2B3B">
            <w:pPr>
              <w:pStyle w:val="ENoteTableText"/>
            </w:pPr>
          </w:p>
        </w:tc>
      </w:tr>
      <w:tr w:rsidR="008A2B3B" w:rsidRPr="00424DF9" w14:paraId="40CF9CD4" w14:textId="77777777" w:rsidTr="00755058">
        <w:trPr>
          <w:cantSplit/>
        </w:trPr>
        <w:tc>
          <w:tcPr>
            <w:tcW w:w="2551" w:type="dxa"/>
            <w:shd w:val="clear" w:color="auto" w:fill="auto"/>
          </w:tcPr>
          <w:p w14:paraId="41E0663F" w14:textId="77777777" w:rsidR="008A2B3B" w:rsidRPr="00424DF9" w:rsidRDefault="008A2B3B" w:rsidP="008A2B3B">
            <w:pPr>
              <w:pStyle w:val="ENoteTableText"/>
              <w:tabs>
                <w:tab w:val="center" w:leader="dot" w:pos="2268"/>
              </w:tabs>
            </w:pPr>
            <w:r w:rsidRPr="00424DF9">
              <w:t>c 26</w:t>
            </w:r>
            <w:r w:rsidRPr="00424DF9">
              <w:tab/>
            </w:r>
          </w:p>
        </w:tc>
        <w:tc>
          <w:tcPr>
            <w:tcW w:w="4531" w:type="dxa"/>
            <w:shd w:val="clear" w:color="auto" w:fill="auto"/>
          </w:tcPr>
          <w:p w14:paraId="58BF5FEB" w14:textId="77777777" w:rsidR="008A2B3B" w:rsidRPr="00424DF9" w:rsidRDefault="008A2B3B" w:rsidP="008A2B3B">
            <w:pPr>
              <w:pStyle w:val="ENoteTableText"/>
            </w:pPr>
            <w:r w:rsidRPr="00424DF9">
              <w:t>ad No 90, 1999</w:t>
            </w:r>
          </w:p>
        </w:tc>
      </w:tr>
      <w:tr w:rsidR="008A2B3B" w:rsidRPr="00424DF9" w14:paraId="71CF57F8" w14:textId="77777777" w:rsidTr="00755058">
        <w:trPr>
          <w:cantSplit/>
        </w:trPr>
        <w:tc>
          <w:tcPr>
            <w:tcW w:w="2551" w:type="dxa"/>
            <w:shd w:val="clear" w:color="auto" w:fill="auto"/>
          </w:tcPr>
          <w:p w14:paraId="77C03E6A" w14:textId="77777777" w:rsidR="008A2B3B" w:rsidRPr="00424DF9" w:rsidRDefault="008A2B3B" w:rsidP="008A2B3B">
            <w:pPr>
              <w:pStyle w:val="ENoteTableText"/>
              <w:tabs>
                <w:tab w:val="center" w:leader="dot" w:pos="2268"/>
              </w:tabs>
            </w:pPr>
            <w:r w:rsidRPr="00424DF9">
              <w:t>c 27</w:t>
            </w:r>
            <w:r w:rsidRPr="00424DF9">
              <w:tab/>
            </w:r>
          </w:p>
        </w:tc>
        <w:tc>
          <w:tcPr>
            <w:tcW w:w="4531" w:type="dxa"/>
            <w:shd w:val="clear" w:color="auto" w:fill="auto"/>
          </w:tcPr>
          <w:p w14:paraId="25275AB3" w14:textId="77777777" w:rsidR="008A2B3B" w:rsidRPr="00424DF9" w:rsidRDefault="008A2B3B" w:rsidP="008A2B3B">
            <w:pPr>
              <w:pStyle w:val="ENoteTableText"/>
            </w:pPr>
            <w:r w:rsidRPr="00424DF9">
              <w:t>ad No 90, 1999</w:t>
            </w:r>
          </w:p>
        </w:tc>
      </w:tr>
      <w:tr w:rsidR="008A2B3B" w:rsidRPr="00424DF9" w14:paraId="7AEA7305" w14:textId="77777777" w:rsidTr="00755058">
        <w:trPr>
          <w:cantSplit/>
        </w:trPr>
        <w:tc>
          <w:tcPr>
            <w:tcW w:w="2551" w:type="dxa"/>
            <w:shd w:val="clear" w:color="auto" w:fill="auto"/>
          </w:tcPr>
          <w:p w14:paraId="3A6EC838" w14:textId="77777777" w:rsidR="008A2B3B" w:rsidRPr="00424DF9" w:rsidRDefault="008A2B3B" w:rsidP="008A2B3B">
            <w:pPr>
              <w:pStyle w:val="ENoteTableText"/>
              <w:tabs>
                <w:tab w:val="center" w:leader="dot" w:pos="2268"/>
              </w:tabs>
            </w:pPr>
            <w:r w:rsidRPr="00424DF9">
              <w:t>c 28</w:t>
            </w:r>
            <w:r w:rsidRPr="00424DF9">
              <w:tab/>
            </w:r>
          </w:p>
        </w:tc>
        <w:tc>
          <w:tcPr>
            <w:tcW w:w="4531" w:type="dxa"/>
            <w:shd w:val="clear" w:color="auto" w:fill="auto"/>
          </w:tcPr>
          <w:p w14:paraId="4703E163" w14:textId="77777777" w:rsidR="008A2B3B" w:rsidRPr="00424DF9" w:rsidRDefault="008A2B3B" w:rsidP="008A2B3B">
            <w:pPr>
              <w:pStyle w:val="ENoteTableText"/>
            </w:pPr>
            <w:r w:rsidRPr="00424DF9">
              <w:t>ad No 90, 1999</w:t>
            </w:r>
          </w:p>
        </w:tc>
      </w:tr>
      <w:tr w:rsidR="008A2B3B" w:rsidRPr="00424DF9" w14:paraId="494D2C53" w14:textId="77777777" w:rsidTr="00755058">
        <w:trPr>
          <w:cantSplit/>
        </w:trPr>
        <w:tc>
          <w:tcPr>
            <w:tcW w:w="2551" w:type="dxa"/>
            <w:shd w:val="clear" w:color="auto" w:fill="auto"/>
          </w:tcPr>
          <w:p w14:paraId="0F4B81C7" w14:textId="77777777" w:rsidR="008A2B3B" w:rsidRPr="00424DF9" w:rsidRDefault="008A2B3B" w:rsidP="008A2B3B">
            <w:pPr>
              <w:pStyle w:val="ENoteTableText"/>
              <w:tabs>
                <w:tab w:val="center" w:leader="dot" w:pos="2268"/>
              </w:tabs>
            </w:pPr>
            <w:r w:rsidRPr="00424DF9">
              <w:t>c 29</w:t>
            </w:r>
            <w:r w:rsidRPr="00424DF9">
              <w:tab/>
            </w:r>
          </w:p>
        </w:tc>
        <w:tc>
          <w:tcPr>
            <w:tcW w:w="4531" w:type="dxa"/>
            <w:shd w:val="clear" w:color="auto" w:fill="auto"/>
          </w:tcPr>
          <w:p w14:paraId="5EBE659D" w14:textId="77777777" w:rsidR="008A2B3B" w:rsidRPr="00424DF9" w:rsidRDefault="008A2B3B" w:rsidP="008A2B3B">
            <w:pPr>
              <w:pStyle w:val="ENoteTableText"/>
            </w:pPr>
            <w:r w:rsidRPr="00424DF9">
              <w:t>ad No 90, 1999</w:t>
            </w:r>
          </w:p>
        </w:tc>
      </w:tr>
      <w:tr w:rsidR="008A2B3B" w:rsidRPr="00424DF9" w14:paraId="42802C8D" w14:textId="77777777" w:rsidTr="00755058">
        <w:trPr>
          <w:cantSplit/>
        </w:trPr>
        <w:tc>
          <w:tcPr>
            <w:tcW w:w="2551" w:type="dxa"/>
            <w:shd w:val="clear" w:color="auto" w:fill="auto"/>
          </w:tcPr>
          <w:p w14:paraId="30AA4265" w14:textId="77777777" w:rsidR="008A2B3B" w:rsidRPr="00424DF9" w:rsidRDefault="008A2B3B" w:rsidP="008A2B3B">
            <w:pPr>
              <w:pStyle w:val="ENoteTableText"/>
              <w:tabs>
                <w:tab w:val="center" w:leader="dot" w:pos="2268"/>
              </w:tabs>
              <w:rPr>
                <w:b/>
              </w:rPr>
            </w:pPr>
            <w:r w:rsidRPr="00424DF9">
              <w:rPr>
                <w:b/>
              </w:rPr>
              <w:t>Division 3</w:t>
            </w:r>
          </w:p>
        </w:tc>
        <w:tc>
          <w:tcPr>
            <w:tcW w:w="4531" w:type="dxa"/>
            <w:shd w:val="clear" w:color="auto" w:fill="auto"/>
          </w:tcPr>
          <w:p w14:paraId="0EC1F928" w14:textId="77777777" w:rsidR="008A2B3B" w:rsidRPr="00424DF9" w:rsidRDefault="008A2B3B" w:rsidP="008A2B3B">
            <w:pPr>
              <w:pStyle w:val="ENoteTableText"/>
            </w:pPr>
          </w:p>
        </w:tc>
      </w:tr>
      <w:tr w:rsidR="008A2B3B" w:rsidRPr="00424DF9" w14:paraId="73DCBDA4" w14:textId="77777777" w:rsidTr="00755058">
        <w:trPr>
          <w:cantSplit/>
        </w:trPr>
        <w:tc>
          <w:tcPr>
            <w:tcW w:w="2551" w:type="dxa"/>
            <w:shd w:val="clear" w:color="auto" w:fill="auto"/>
          </w:tcPr>
          <w:p w14:paraId="4A39FFD4" w14:textId="77777777" w:rsidR="008A2B3B" w:rsidRPr="00424DF9" w:rsidRDefault="008A2B3B" w:rsidP="008A2B3B">
            <w:pPr>
              <w:pStyle w:val="ENoteTableText"/>
              <w:tabs>
                <w:tab w:val="center" w:leader="dot" w:pos="2268"/>
              </w:tabs>
            </w:pPr>
            <w:r w:rsidRPr="00424DF9">
              <w:t>c 30</w:t>
            </w:r>
            <w:r w:rsidRPr="00424DF9">
              <w:tab/>
            </w:r>
          </w:p>
        </w:tc>
        <w:tc>
          <w:tcPr>
            <w:tcW w:w="4531" w:type="dxa"/>
            <w:shd w:val="clear" w:color="auto" w:fill="auto"/>
          </w:tcPr>
          <w:p w14:paraId="2E18435B" w14:textId="77777777" w:rsidR="008A2B3B" w:rsidRPr="00424DF9" w:rsidRDefault="008A2B3B" w:rsidP="008A2B3B">
            <w:pPr>
              <w:pStyle w:val="ENoteTableText"/>
            </w:pPr>
            <w:r w:rsidRPr="00424DF9">
              <w:t>ad No 90, 1999</w:t>
            </w:r>
          </w:p>
        </w:tc>
      </w:tr>
      <w:tr w:rsidR="008A2B3B" w:rsidRPr="00424DF9" w14:paraId="3A14E2D1" w14:textId="77777777" w:rsidTr="00755058">
        <w:trPr>
          <w:cantSplit/>
        </w:trPr>
        <w:tc>
          <w:tcPr>
            <w:tcW w:w="2551" w:type="dxa"/>
            <w:shd w:val="clear" w:color="auto" w:fill="auto"/>
          </w:tcPr>
          <w:p w14:paraId="766436A2" w14:textId="77777777" w:rsidR="008A2B3B" w:rsidRPr="00424DF9" w:rsidRDefault="008A2B3B" w:rsidP="008A2B3B">
            <w:pPr>
              <w:pStyle w:val="ENoteTableText"/>
              <w:tabs>
                <w:tab w:val="center" w:leader="dot" w:pos="2268"/>
              </w:tabs>
            </w:pPr>
            <w:r w:rsidRPr="00424DF9">
              <w:t>c 31</w:t>
            </w:r>
            <w:r w:rsidRPr="00424DF9">
              <w:tab/>
            </w:r>
          </w:p>
        </w:tc>
        <w:tc>
          <w:tcPr>
            <w:tcW w:w="4531" w:type="dxa"/>
            <w:shd w:val="clear" w:color="auto" w:fill="auto"/>
          </w:tcPr>
          <w:p w14:paraId="7D90E101" w14:textId="77777777" w:rsidR="008A2B3B" w:rsidRPr="00424DF9" w:rsidRDefault="008A2B3B" w:rsidP="008A2B3B">
            <w:pPr>
              <w:pStyle w:val="ENoteTableText"/>
            </w:pPr>
            <w:r w:rsidRPr="00424DF9">
              <w:t>ad No 90, 1999</w:t>
            </w:r>
          </w:p>
        </w:tc>
      </w:tr>
      <w:tr w:rsidR="008A2B3B" w:rsidRPr="00424DF9" w14:paraId="742D3D4B" w14:textId="77777777" w:rsidTr="00755058">
        <w:trPr>
          <w:cantSplit/>
        </w:trPr>
        <w:tc>
          <w:tcPr>
            <w:tcW w:w="2551" w:type="dxa"/>
            <w:shd w:val="clear" w:color="auto" w:fill="auto"/>
          </w:tcPr>
          <w:p w14:paraId="4E4E44B7" w14:textId="77777777" w:rsidR="008A2B3B" w:rsidRPr="00424DF9" w:rsidRDefault="008A2B3B" w:rsidP="008A2B3B">
            <w:pPr>
              <w:pStyle w:val="ENoteTableText"/>
              <w:tabs>
                <w:tab w:val="center" w:leader="dot" w:pos="2268"/>
              </w:tabs>
            </w:pPr>
            <w:r w:rsidRPr="00424DF9">
              <w:t>c 32</w:t>
            </w:r>
            <w:r w:rsidRPr="00424DF9">
              <w:tab/>
            </w:r>
          </w:p>
        </w:tc>
        <w:tc>
          <w:tcPr>
            <w:tcW w:w="4531" w:type="dxa"/>
            <w:shd w:val="clear" w:color="auto" w:fill="auto"/>
          </w:tcPr>
          <w:p w14:paraId="2BAF03B0" w14:textId="77777777" w:rsidR="008A2B3B" w:rsidRPr="00424DF9" w:rsidRDefault="008A2B3B" w:rsidP="008A2B3B">
            <w:pPr>
              <w:pStyle w:val="ENoteTableText"/>
            </w:pPr>
            <w:r w:rsidRPr="00424DF9">
              <w:t>ad No 90, 1999</w:t>
            </w:r>
          </w:p>
        </w:tc>
      </w:tr>
      <w:tr w:rsidR="008A2B3B" w:rsidRPr="00424DF9" w14:paraId="10B49283" w14:textId="77777777" w:rsidTr="00755058">
        <w:trPr>
          <w:cantSplit/>
        </w:trPr>
        <w:tc>
          <w:tcPr>
            <w:tcW w:w="2551" w:type="dxa"/>
            <w:shd w:val="clear" w:color="auto" w:fill="auto"/>
          </w:tcPr>
          <w:p w14:paraId="06955598" w14:textId="77777777" w:rsidR="008A2B3B" w:rsidRPr="00424DF9" w:rsidRDefault="008A2B3B" w:rsidP="008A2B3B">
            <w:pPr>
              <w:pStyle w:val="ENoteTableText"/>
              <w:tabs>
                <w:tab w:val="center" w:leader="dot" w:pos="2268"/>
              </w:tabs>
            </w:pPr>
            <w:r w:rsidRPr="00424DF9">
              <w:t>c 33</w:t>
            </w:r>
            <w:r w:rsidRPr="00424DF9">
              <w:tab/>
            </w:r>
          </w:p>
        </w:tc>
        <w:tc>
          <w:tcPr>
            <w:tcW w:w="4531" w:type="dxa"/>
            <w:shd w:val="clear" w:color="auto" w:fill="auto"/>
          </w:tcPr>
          <w:p w14:paraId="2A0158B3" w14:textId="77777777" w:rsidR="008A2B3B" w:rsidRPr="00424DF9" w:rsidRDefault="008A2B3B" w:rsidP="008A2B3B">
            <w:pPr>
              <w:pStyle w:val="ENoteTableText"/>
            </w:pPr>
            <w:r w:rsidRPr="00424DF9">
              <w:t>ad No 90, 1999</w:t>
            </w:r>
          </w:p>
        </w:tc>
      </w:tr>
      <w:tr w:rsidR="008A2B3B" w:rsidRPr="00424DF9" w14:paraId="6D732241" w14:textId="77777777" w:rsidTr="00755058">
        <w:trPr>
          <w:cantSplit/>
        </w:trPr>
        <w:tc>
          <w:tcPr>
            <w:tcW w:w="2551" w:type="dxa"/>
            <w:shd w:val="clear" w:color="auto" w:fill="auto"/>
          </w:tcPr>
          <w:p w14:paraId="7A656A00" w14:textId="77777777" w:rsidR="008A2B3B" w:rsidRPr="00424DF9" w:rsidRDefault="008A2B3B" w:rsidP="008A2B3B">
            <w:pPr>
              <w:pStyle w:val="ENoteTableText"/>
              <w:tabs>
                <w:tab w:val="center" w:leader="dot" w:pos="2268"/>
              </w:tabs>
            </w:pPr>
            <w:r w:rsidRPr="00424DF9">
              <w:t>c 34</w:t>
            </w:r>
            <w:r w:rsidRPr="00424DF9">
              <w:tab/>
            </w:r>
          </w:p>
        </w:tc>
        <w:tc>
          <w:tcPr>
            <w:tcW w:w="4531" w:type="dxa"/>
            <w:shd w:val="clear" w:color="auto" w:fill="auto"/>
          </w:tcPr>
          <w:p w14:paraId="1FA08DF8" w14:textId="77777777" w:rsidR="008A2B3B" w:rsidRPr="00424DF9" w:rsidRDefault="008A2B3B" w:rsidP="008A2B3B">
            <w:pPr>
              <w:pStyle w:val="ENoteTableText"/>
            </w:pPr>
            <w:r w:rsidRPr="00424DF9">
              <w:t>ad No 90, 1999</w:t>
            </w:r>
          </w:p>
        </w:tc>
      </w:tr>
      <w:tr w:rsidR="008A2B3B" w:rsidRPr="00424DF9" w14:paraId="57EB5BE6" w14:textId="77777777" w:rsidTr="00755058">
        <w:trPr>
          <w:cantSplit/>
        </w:trPr>
        <w:tc>
          <w:tcPr>
            <w:tcW w:w="2551" w:type="dxa"/>
            <w:shd w:val="clear" w:color="auto" w:fill="auto"/>
          </w:tcPr>
          <w:p w14:paraId="74F61C88" w14:textId="77777777" w:rsidR="008A2B3B" w:rsidRPr="00424DF9" w:rsidRDefault="008A2B3B" w:rsidP="008A2B3B">
            <w:pPr>
              <w:pStyle w:val="ENoteTableText"/>
              <w:tabs>
                <w:tab w:val="center" w:leader="dot" w:pos="2268"/>
              </w:tabs>
            </w:pPr>
            <w:r w:rsidRPr="00424DF9">
              <w:t>c 35</w:t>
            </w:r>
            <w:r w:rsidRPr="00424DF9">
              <w:tab/>
            </w:r>
          </w:p>
        </w:tc>
        <w:tc>
          <w:tcPr>
            <w:tcW w:w="4531" w:type="dxa"/>
            <w:shd w:val="clear" w:color="auto" w:fill="auto"/>
          </w:tcPr>
          <w:p w14:paraId="20B1969A" w14:textId="77777777" w:rsidR="008A2B3B" w:rsidRPr="00424DF9" w:rsidRDefault="008A2B3B" w:rsidP="008A2B3B">
            <w:pPr>
              <w:pStyle w:val="ENoteTableText"/>
            </w:pPr>
            <w:r w:rsidRPr="00424DF9">
              <w:t>ad No 90, 1999</w:t>
            </w:r>
          </w:p>
        </w:tc>
      </w:tr>
      <w:tr w:rsidR="008A2B3B" w:rsidRPr="00424DF9" w14:paraId="0173F39E" w14:textId="77777777" w:rsidTr="00755058">
        <w:trPr>
          <w:cantSplit/>
        </w:trPr>
        <w:tc>
          <w:tcPr>
            <w:tcW w:w="2551" w:type="dxa"/>
            <w:shd w:val="clear" w:color="auto" w:fill="auto"/>
          </w:tcPr>
          <w:p w14:paraId="7B316B1B" w14:textId="77777777" w:rsidR="008A2B3B" w:rsidRPr="00424DF9" w:rsidRDefault="008A2B3B" w:rsidP="008A2B3B">
            <w:pPr>
              <w:pStyle w:val="ENoteTableText"/>
              <w:tabs>
                <w:tab w:val="center" w:leader="dot" w:pos="2268"/>
              </w:tabs>
            </w:pPr>
            <w:r w:rsidRPr="00424DF9">
              <w:t>c 36</w:t>
            </w:r>
            <w:r w:rsidRPr="00424DF9">
              <w:tab/>
            </w:r>
          </w:p>
        </w:tc>
        <w:tc>
          <w:tcPr>
            <w:tcW w:w="4531" w:type="dxa"/>
            <w:shd w:val="clear" w:color="auto" w:fill="auto"/>
          </w:tcPr>
          <w:p w14:paraId="31E6E1DF" w14:textId="77777777" w:rsidR="008A2B3B" w:rsidRPr="00424DF9" w:rsidRDefault="008A2B3B" w:rsidP="008A2B3B">
            <w:pPr>
              <w:pStyle w:val="ENoteTableText"/>
            </w:pPr>
            <w:r w:rsidRPr="00424DF9">
              <w:t>ad No 90, 1999</w:t>
            </w:r>
          </w:p>
        </w:tc>
      </w:tr>
      <w:tr w:rsidR="008A2B3B" w:rsidRPr="00424DF9" w14:paraId="4AEE19CC" w14:textId="77777777" w:rsidTr="00755058">
        <w:trPr>
          <w:cantSplit/>
        </w:trPr>
        <w:tc>
          <w:tcPr>
            <w:tcW w:w="2551" w:type="dxa"/>
            <w:shd w:val="clear" w:color="auto" w:fill="auto"/>
          </w:tcPr>
          <w:p w14:paraId="5855B270" w14:textId="77777777" w:rsidR="008A2B3B" w:rsidRPr="00424DF9" w:rsidRDefault="008A2B3B" w:rsidP="008A2B3B">
            <w:pPr>
              <w:pStyle w:val="ENoteTableText"/>
              <w:tabs>
                <w:tab w:val="center" w:leader="dot" w:pos="2268"/>
              </w:tabs>
            </w:pPr>
            <w:r w:rsidRPr="00424DF9">
              <w:lastRenderedPageBreak/>
              <w:t>c 37</w:t>
            </w:r>
            <w:r w:rsidRPr="00424DF9">
              <w:tab/>
            </w:r>
          </w:p>
        </w:tc>
        <w:tc>
          <w:tcPr>
            <w:tcW w:w="4531" w:type="dxa"/>
            <w:shd w:val="clear" w:color="auto" w:fill="auto"/>
          </w:tcPr>
          <w:p w14:paraId="6AAB5BD0" w14:textId="77777777" w:rsidR="008A2B3B" w:rsidRPr="00424DF9" w:rsidRDefault="008A2B3B" w:rsidP="008A2B3B">
            <w:pPr>
              <w:pStyle w:val="ENoteTableText"/>
            </w:pPr>
            <w:r w:rsidRPr="00424DF9">
              <w:t>ad No 90, 1999</w:t>
            </w:r>
          </w:p>
        </w:tc>
      </w:tr>
      <w:tr w:rsidR="008A2B3B" w:rsidRPr="00424DF9" w14:paraId="5F1FA836" w14:textId="77777777" w:rsidTr="00755058">
        <w:trPr>
          <w:cantSplit/>
        </w:trPr>
        <w:tc>
          <w:tcPr>
            <w:tcW w:w="2551" w:type="dxa"/>
            <w:shd w:val="clear" w:color="auto" w:fill="auto"/>
          </w:tcPr>
          <w:p w14:paraId="2B607BC8" w14:textId="77777777" w:rsidR="008A2B3B" w:rsidRPr="00424DF9" w:rsidRDefault="008A2B3B" w:rsidP="008A2B3B">
            <w:pPr>
              <w:pStyle w:val="ENoteTableText"/>
              <w:tabs>
                <w:tab w:val="center" w:leader="dot" w:pos="2268"/>
              </w:tabs>
            </w:pPr>
            <w:r w:rsidRPr="00424DF9">
              <w:t>c 38</w:t>
            </w:r>
            <w:r w:rsidRPr="00424DF9">
              <w:tab/>
            </w:r>
          </w:p>
        </w:tc>
        <w:tc>
          <w:tcPr>
            <w:tcW w:w="4531" w:type="dxa"/>
            <w:shd w:val="clear" w:color="auto" w:fill="auto"/>
          </w:tcPr>
          <w:p w14:paraId="2F7964E0" w14:textId="77777777" w:rsidR="008A2B3B" w:rsidRPr="00424DF9" w:rsidRDefault="008A2B3B" w:rsidP="008A2B3B">
            <w:pPr>
              <w:pStyle w:val="ENoteTableText"/>
            </w:pPr>
            <w:r w:rsidRPr="00424DF9">
              <w:t>ad No 90, 1999</w:t>
            </w:r>
          </w:p>
        </w:tc>
      </w:tr>
      <w:tr w:rsidR="008A2B3B" w:rsidRPr="00424DF9" w14:paraId="38FFC16D" w14:textId="77777777" w:rsidTr="00755058">
        <w:trPr>
          <w:cantSplit/>
        </w:trPr>
        <w:tc>
          <w:tcPr>
            <w:tcW w:w="2551" w:type="dxa"/>
            <w:shd w:val="clear" w:color="auto" w:fill="auto"/>
          </w:tcPr>
          <w:p w14:paraId="5C84FA5B" w14:textId="77777777" w:rsidR="008A2B3B" w:rsidRPr="00424DF9" w:rsidRDefault="008A2B3B" w:rsidP="008A2B3B">
            <w:pPr>
              <w:pStyle w:val="ENoteTableText"/>
              <w:tabs>
                <w:tab w:val="center" w:leader="dot" w:pos="2268"/>
              </w:tabs>
            </w:pPr>
            <w:r w:rsidRPr="00424DF9">
              <w:t>c 39</w:t>
            </w:r>
            <w:r w:rsidRPr="00424DF9">
              <w:tab/>
            </w:r>
          </w:p>
        </w:tc>
        <w:tc>
          <w:tcPr>
            <w:tcW w:w="4531" w:type="dxa"/>
            <w:shd w:val="clear" w:color="auto" w:fill="auto"/>
          </w:tcPr>
          <w:p w14:paraId="74854D9F" w14:textId="77777777" w:rsidR="008A2B3B" w:rsidRPr="00424DF9" w:rsidRDefault="008A2B3B" w:rsidP="008A2B3B">
            <w:pPr>
              <w:pStyle w:val="ENoteTableText"/>
            </w:pPr>
            <w:r w:rsidRPr="00424DF9">
              <w:t>ad No 90, 1999</w:t>
            </w:r>
          </w:p>
        </w:tc>
      </w:tr>
      <w:tr w:rsidR="008A2B3B" w:rsidRPr="00424DF9" w14:paraId="41405F17" w14:textId="77777777" w:rsidTr="00755058">
        <w:trPr>
          <w:cantSplit/>
        </w:trPr>
        <w:tc>
          <w:tcPr>
            <w:tcW w:w="2551" w:type="dxa"/>
            <w:shd w:val="clear" w:color="auto" w:fill="auto"/>
          </w:tcPr>
          <w:p w14:paraId="46AC4565" w14:textId="77777777" w:rsidR="008A2B3B" w:rsidRPr="00424DF9" w:rsidRDefault="008A2B3B" w:rsidP="008A2B3B">
            <w:pPr>
              <w:pStyle w:val="ENoteTableText"/>
              <w:tabs>
                <w:tab w:val="center" w:leader="dot" w:pos="2268"/>
              </w:tabs>
              <w:rPr>
                <w:b/>
              </w:rPr>
            </w:pPr>
            <w:r w:rsidRPr="00424DF9">
              <w:rPr>
                <w:b/>
              </w:rPr>
              <w:t>Division 4</w:t>
            </w:r>
          </w:p>
        </w:tc>
        <w:tc>
          <w:tcPr>
            <w:tcW w:w="4531" w:type="dxa"/>
            <w:shd w:val="clear" w:color="auto" w:fill="auto"/>
          </w:tcPr>
          <w:p w14:paraId="59EF0284" w14:textId="77777777" w:rsidR="008A2B3B" w:rsidRPr="00424DF9" w:rsidRDefault="008A2B3B" w:rsidP="008A2B3B">
            <w:pPr>
              <w:pStyle w:val="ENoteTableText"/>
            </w:pPr>
          </w:p>
        </w:tc>
      </w:tr>
      <w:tr w:rsidR="008A2B3B" w:rsidRPr="00424DF9" w14:paraId="2194677D" w14:textId="77777777" w:rsidTr="00755058">
        <w:trPr>
          <w:cantSplit/>
        </w:trPr>
        <w:tc>
          <w:tcPr>
            <w:tcW w:w="2551" w:type="dxa"/>
            <w:shd w:val="clear" w:color="auto" w:fill="auto"/>
          </w:tcPr>
          <w:p w14:paraId="5D8CC6BA" w14:textId="77777777" w:rsidR="008A2B3B" w:rsidRPr="00424DF9" w:rsidRDefault="008A2B3B" w:rsidP="008A2B3B">
            <w:pPr>
              <w:pStyle w:val="ENoteTableText"/>
              <w:tabs>
                <w:tab w:val="center" w:leader="dot" w:pos="2268"/>
              </w:tabs>
            </w:pPr>
            <w:r w:rsidRPr="00424DF9">
              <w:t>c 40</w:t>
            </w:r>
            <w:r w:rsidRPr="00424DF9">
              <w:tab/>
            </w:r>
          </w:p>
        </w:tc>
        <w:tc>
          <w:tcPr>
            <w:tcW w:w="4531" w:type="dxa"/>
            <w:shd w:val="clear" w:color="auto" w:fill="auto"/>
          </w:tcPr>
          <w:p w14:paraId="7CB0B172" w14:textId="77777777" w:rsidR="008A2B3B" w:rsidRPr="00424DF9" w:rsidRDefault="008A2B3B" w:rsidP="008A2B3B">
            <w:pPr>
              <w:pStyle w:val="ENoteTableText"/>
            </w:pPr>
            <w:r w:rsidRPr="00424DF9">
              <w:t>ad No 90, 1999</w:t>
            </w:r>
          </w:p>
        </w:tc>
      </w:tr>
      <w:tr w:rsidR="008A2B3B" w:rsidRPr="00424DF9" w14:paraId="71B8F5DD" w14:textId="77777777" w:rsidTr="00755058">
        <w:trPr>
          <w:cantSplit/>
        </w:trPr>
        <w:tc>
          <w:tcPr>
            <w:tcW w:w="2551" w:type="dxa"/>
            <w:shd w:val="clear" w:color="auto" w:fill="auto"/>
          </w:tcPr>
          <w:p w14:paraId="5552F0AA" w14:textId="77777777" w:rsidR="008A2B3B" w:rsidRPr="00424DF9" w:rsidRDefault="008A2B3B" w:rsidP="008A2B3B">
            <w:pPr>
              <w:pStyle w:val="ENoteTableText"/>
              <w:tabs>
                <w:tab w:val="center" w:leader="dot" w:pos="2268"/>
              </w:tabs>
            </w:pPr>
            <w:r w:rsidRPr="00424DF9">
              <w:t>c 41</w:t>
            </w:r>
            <w:r w:rsidRPr="00424DF9">
              <w:tab/>
            </w:r>
          </w:p>
        </w:tc>
        <w:tc>
          <w:tcPr>
            <w:tcW w:w="4531" w:type="dxa"/>
            <w:shd w:val="clear" w:color="auto" w:fill="auto"/>
          </w:tcPr>
          <w:p w14:paraId="69E783D2" w14:textId="77777777" w:rsidR="008A2B3B" w:rsidRPr="00424DF9" w:rsidRDefault="008A2B3B" w:rsidP="008A2B3B">
            <w:pPr>
              <w:pStyle w:val="ENoteTableText"/>
            </w:pPr>
            <w:r w:rsidRPr="00424DF9">
              <w:t>ad No 90, 1999</w:t>
            </w:r>
          </w:p>
        </w:tc>
      </w:tr>
      <w:tr w:rsidR="008A2B3B" w:rsidRPr="00424DF9" w14:paraId="67CBD3B6" w14:textId="77777777" w:rsidTr="00755058">
        <w:trPr>
          <w:cantSplit/>
        </w:trPr>
        <w:tc>
          <w:tcPr>
            <w:tcW w:w="2551" w:type="dxa"/>
            <w:shd w:val="clear" w:color="auto" w:fill="auto"/>
          </w:tcPr>
          <w:p w14:paraId="5FBD12AC" w14:textId="77777777" w:rsidR="008A2B3B" w:rsidRPr="00424DF9" w:rsidRDefault="008A2B3B" w:rsidP="008A2B3B">
            <w:pPr>
              <w:pStyle w:val="ENoteTableText"/>
              <w:tabs>
                <w:tab w:val="center" w:leader="dot" w:pos="2268"/>
              </w:tabs>
            </w:pPr>
            <w:r w:rsidRPr="00424DF9">
              <w:t>c 42</w:t>
            </w:r>
            <w:r w:rsidRPr="00424DF9">
              <w:tab/>
            </w:r>
          </w:p>
        </w:tc>
        <w:tc>
          <w:tcPr>
            <w:tcW w:w="4531" w:type="dxa"/>
            <w:shd w:val="clear" w:color="auto" w:fill="auto"/>
          </w:tcPr>
          <w:p w14:paraId="73824632" w14:textId="77777777" w:rsidR="008A2B3B" w:rsidRPr="00424DF9" w:rsidRDefault="008A2B3B" w:rsidP="008A2B3B">
            <w:pPr>
              <w:pStyle w:val="ENoteTableText"/>
            </w:pPr>
            <w:r w:rsidRPr="00424DF9">
              <w:t>ad No 90, 1999</w:t>
            </w:r>
          </w:p>
        </w:tc>
      </w:tr>
      <w:tr w:rsidR="008A2B3B" w:rsidRPr="00424DF9" w14:paraId="06C60A83" w14:textId="77777777" w:rsidTr="00755058">
        <w:trPr>
          <w:cantSplit/>
        </w:trPr>
        <w:tc>
          <w:tcPr>
            <w:tcW w:w="2551" w:type="dxa"/>
            <w:shd w:val="clear" w:color="auto" w:fill="auto"/>
          </w:tcPr>
          <w:p w14:paraId="1185EE86" w14:textId="77777777" w:rsidR="008A2B3B" w:rsidRPr="00424DF9" w:rsidRDefault="008A2B3B" w:rsidP="008A2B3B">
            <w:pPr>
              <w:pStyle w:val="ENoteTableText"/>
              <w:tabs>
                <w:tab w:val="center" w:leader="dot" w:pos="2268"/>
              </w:tabs>
            </w:pPr>
            <w:r w:rsidRPr="00424DF9">
              <w:t>c 43</w:t>
            </w:r>
            <w:r w:rsidRPr="00424DF9">
              <w:tab/>
            </w:r>
          </w:p>
        </w:tc>
        <w:tc>
          <w:tcPr>
            <w:tcW w:w="4531" w:type="dxa"/>
            <w:shd w:val="clear" w:color="auto" w:fill="auto"/>
          </w:tcPr>
          <w:p w14:paraId="5A1C3264" w14:textId="77777777" w:rsidR="008A2B3B" w:rsidRPr="00424DF9" w:rsidRDefault="008A2B3B" w:rsidP="008A2B3B">
            <w:pPr>
              <w:pStyle w:val="ENoteTableText"/>
            </w:pPr>
            <w:r w:rsidRPr="00424DF9">
              <w:t>ad No 90, 1999</w:t>
            </w:r>
          </w:p>
        </w:tc>
      </w:tr>
      <w:tr w:rsidR="008A2B3B" w:rsidRPr="00424DF9" w14:paraId="16C11080" w14:textId="77777777" w:rsidTr="00755058">
        <w:trPr>
          <w:cantSplit/>
        </w:trPr>
        <w:tc>
          <w:tcPr>
            <w:tcW w:w="2551" w:type="dxa"/>
            <w:shd w:val="clear" w:color="auto" w:fill="auto"/>
          </w:tcPr>
          <w:p w14:paraId="768DF171" w14:textId="77777777" w:rsidR="008A2B3B" w:rsidRPr="00424DF9" w:rsidRDefault="008A2B3B" w:rsidP="008A2B3B">
            <w:pPr>
              <w:pStyle w:val="ENoteTableText"/>
              <w:tabs>
                <w:tab w:val="center" w:leader="dot" w:pos="2268"/>
              </w:tabs>
            </w:pPr>
            <w:r w:rsidRPr="00424DF9">
              <w:t>c 44</w:t>
            </w:r>
            <w:r w:rsidRPr="00424DF9">
              <w:tab/>
            </w:r>
          </w:p>
        </w:tc>
        <w:tc>
          <w:tcPr>
            <w:tcW w:w="4531" w:type="dxa"/>
            <w:shd w:val="clear" w:color="auto" w:fill="auto"/>
          </w:tcPr>
          <w:p w14:paraId="3E74828C" w14:textId="77777777" w:rsidR="008A2B3B" w:rsidRPr="00424DF9" w:rsidRDefault="008A2B3B" w:rsidP="008A2B3B">
            <w:pPr>
              <w:pStyle w:val="ENoteTableText"/>
            </w:pPr>
            <w:r w:rsidRPr="00424DF9">
              <w:t>ad No 90, 1999</w:t>
            </w:r>
          </w:p>
        </w:tc>
      </w:tr>
      <w:tr w:rsidR="008A2B3B" w:rsidRPr="00424DF9" w14:paraId="6C1EE1F6" w14:textId="77777777" w:rsidTr="00755058">
        <w:trPr>
          <w:cantSplit/>
        </w:trPr>
        <w:tc>
          <w:tcPr>
            <w:tcW w:w="2551" w:type="dxa"/>
            <w:shd w:val="clear" w:color="auto" w:fill="auto"/>
          </w:tcPr>
          <w:p w14:paraId="07A2B799" w14:textId="77777777" w:rsidR="008A2B3B" w:rsidRPr="00424DF9" w:rsidRDefault="008A2B3B" w:rsidP="008A2B3B">
            <w:pPr>
              <w:pStyle w:val="ENoteTableText"/>
              <w:tabs>
                <w:tab w:val="center" w:leader="dot" w:pos="2268"/>
              </w:tabs>
            </w:pPr>
            <w:r w:rsidRPr="00424DF9">
              <w:t>c 45</w:t>
            </w:r>
            <w:r w:rsidRPr="00424DF9">
              <w:tab/>
            </w:r>
          </w:p>
        </w:tc>
        <w:tc>
          <w:tcPr>
            <w:tcW w:w="4531" w:type="dxa"/>
            <w:shd w:val="clear" w:color="auto" w:fill="auto"/>
          </w:tcPr>
          <w:p w14:paraId="086A2BCC" w14:textId="77777777" w:rsidR="008A2B3B" w:rsidRPr="00424DF9" w:rsidRDefault="008A2B3B" w:rsidP="008A2B3B">
            <w:pPr>
              <w:pStyle w:val="ENoteTableText"/>
            </w:pPr>
            <w:r w:rsidRPr="00424DF9">
              <w:t>ad No 90, 1999</w:t>
            </w:r>
          </w:p>
        </w:tc>
      </w:tr>
      <w:tr w:rsidR="008A2B3B" w:rsidRPr="00424DF9" w14:paraId="1192CB62" w14:textId="77777777" w:rsidTr="00755058">
        <w:trPr>
          <w:cantSplit/>
        </w:trPr>
        <w:tc>
          <w:tcPr>
            <w:tcW w:w="2551" w:type="dxa"/>
            <w:shd w:val="clear" w:color="auto" w:fill="auto"/>
          </w:tcPr>
          <w:p w14:paraId="77CF84B0" w14:textId="77777777" w:rsidR="008A2B3B" w:rsidRPr="00424DF9" w:rsidRDefault="008A2B3B" w:rsidP="008A2B3B">
            <w:pPr>
              <w:pStyle w:val="ENoteTableText"/>
              <w:tabs>
                <w:tab w:val="center" w:leader="dot" w:pos="2268"/>
              </w:tabs>
            </w:pPr>
            <w:r w:rsidRPr="00424DF9">
              <w:t>c 46</w:t>
            </w:r>
            <w:r w:rsidRPr="00424DF9">
              <w:tab/>
            </w:r>
          </w:p>
        </w:tc>
        <w:tc>
          <w:tcPr>
            <w:tcW w:w="4531" w:type="dxa"/>
            <w:shd w:val="clear" w:color="auto" w:fill="auto"/>
          </w:tcPr>
          <w:p w14:paraId="6F224A8C" w14:textId="77777777" w:rsidR="008A2B3B" w:rsidRPr="00424DF9" w:rsidRDefault="008A2B3B" w:rsidP="008A2B3B">
            <w:pPr>
              <w:pStyle w:val="ENoteTableText"/>
            </w:pPr>
            <w:r w:rsidRPr="00424DF9">
              <w:t>ad No 90, 1999</w:t>
            </w:r>
          </w:p>
        </w:tc>
      </w:tr>
      <w:tr w:rsidR="008A2B3B" w:rsidRPr="00424DF9" w14:paraId="42DC86F3" w14:textId="77777777" w:rsidTr="00755058">
        <w:trPr>
          <w:cantSplit/>
        </w:trPr>
        <w:tc>
          <w:tcPr>
            <w:tcW w:w="2551" w:type="dxa"/>
            <w:shd w:val="clear" w:color="auto" w:fill="auto"/>
          </w:tcPr>
          <w:p w14:paraId="47911F14" w14:textId="77777777" w:rsidR="008A2B3B" w:rsidRPr="00424DF9" w:rsidRDefault="008A2B3B" w:rsidP="008A2B3B">
            <w:pPr>
              <w:pStyle w:val="ENoteTableText"/>
              <w:tabs>
                <w:tab w:val="center" w:leader="dot" w:pos="2268"/>
              </w:tabs>
            </w:pPr>
            <w:r w:rsidRPr="00424DF9">
              <w:t>c 47</w:t>
            </w:r>
            <w:r w:rsidRPr="00424DF9">
              <w:tab/>
            </w:r>
          </w:p>
        </w:tc>
        <w:tc>
          <w:tcPr>
            <w:tcW w:w="4531" w:type="dxa"/>
            <w:shd w:val="clear" w:color="auto" w:fill="auto"/>
          </w:tcPr>
          <w:p w14:paraId="2562301D" w14:textId="77777777" w:rsidR="008A2B3B" w:rsidRPr="00424DF9" w:rsidRDefault="008A2B3B" w:rsidP="008A2B3B">
            <w:pPr>
              <w:pStyle w:val="ENoteTableText"/>
            </w:pPr>
            <w:r w:rsidRPr="00424DF9">
              <w:t>ad No 90, 1999</w:t>
            </w:r>
          </w:p>
        </w:tc>
      </w:tr>
      <w:tr w:rsidR="008A2B3B" w:rsidRPr="00424DF9" w14:paraId="215CBD44" w14:textId="77777777" w:rsidTr="00755058">
        <w:trPr>
          <w:cantSplit/>
        </w:trPr>
        <w:tc>
          <w:tcPr>
            <w:tcW w:w="2551" w:type="dxa"/>
            <w:shd w:val="clear" w:color="auto" w:fill="auto"/>
          </w:tcPr>
          <w:p w14:paraId="2131FDE2" w14:textId="77777777" w:rsidR="008A2B3B" w:rsidRPr="00424DF9" w:rsidRDefault="008A2B3B" w:rsidP="008A2B3B">
            <w:pPr>
              <w:pStyle w:val="ENoteTableText"/>
              <w:tabs>
                <w:tab w:val="center" w:leader="dot" w:pos="2268"/>
              </w:tabs>
            </w:pPr>
            <w:r w:rsidRPr="00424DF9">
              <w:t>c 48</w:t>
            </w:r>
            <w:r w:rsidRPr="00424DF9">
              <w:tab/>
            </w:r>
          </w:p>
        </w:tc>
        <w:tc>
          <w:tcPr>
            <w:tcW w:w="4531" w:type="dxa"/>
            <w:shd w:val="clear" w:color="auto" w:fill="auto"/>
          </w:tcPr>
          <w:p w14:paraId="15E58645" w14:textId="77777777" w:rsidR="008A2B3B" w:rsidRPr="00424DF9" w:rsidRDefault="008A2B3B" w:rsidP="008A2B3B">
            <w:pPr>
              <w:pStyle w:val="ENoteTableText"/>
            </w:pPr>
            <w:r w:rsidRPr="00424DF9">
              <w:t>ad No 90, 1999</w:t>
            </w:r>
          </w:p>
        </w:tc>
      </w:tr>
      <w:tr w:rsidR="008A2B3B" w:rsidRPr="00424DF9" w14:paraId="5B822B17" w14:textId="77777777" w:rsidTr="00755058">
        <w:trPr>
          <w:cantSplit/>
        </w:trPr>
        <w:tc>
          <w:tcPr>
            <w:tcW w:w="2551" w:type="dxa"/>
            <w:shd w:val="clear" w:color="auto" w:fill="auto"/>
          </w:tcPr>
          <w:p w14:paraId="7DD59604" w14:textId="77777777" w:rsidR="008A2B3B" w:rsidRPr="00424DF9" w:rsidRDefault="008A2B3B" w:rsidP="008A2B3B">
            <w:pPr>
              <w:pStyle w:val="ENoteTableText"/>
              <w:tabs>
                <w:tab w:val="center" w:leader="dot" w:pos="2268"/>
              </w:tabs>
            </w:pPr>
            <w:r w:rsidRPr="00424DF9">
              <w:t>c 49</w:t>
            </w:r>
            <w:r w:rsidRPr="00424DF9">
              <w:tab/>
            </w:r>
          </w:p>
        </w:tc>
        <w:tc>
          <w:tcPr>
            <w:tcW w:w="4531" w:type="dxa"/>
            <w:shd w:val="clear" w:color="auto" w:fill="auto"/>
          </w:tcPr>
          <w:p w14:paraId="05E92020" w14:textId="77777777" w:rsidR="008A2B3B" w:rsidRPr="00424DF9" w:rsidRDefault="008A2B3B" w:rsidP="008A2B3B">
            <w:pPr>
              <w:pStyle w:val="ENoteTableText"/>
            </w:pPr>
            <w:r w:rsidRPr="00424DF9">
              <w:t>ad No 90, 1999</w:t>
            </w:r>
          </w:p>
        </w:tc>
      </w:tr>
      <w:tr w:rsidR="008A2B3B" w:rsidRPr="00424DF9" w14:paraId="3224478D" w14:textId="77777777" w:rsidTr="00755058">
        <w:trPr>
          <w:cantSplit/>
        </w:trPr>
        <w:tc>
          <w:tcPr>
            <w:tcW w:w="2551" w:type="dxa"/>
            <w:shd w:val="clear" w:color="auto" w:fill="auto"/>
          </w:tcPr>
          <w:p w14:paraId="2BBBE56D" w14:textId="77777777" w:rsidR="008A2B3B" w:rsidRPr="00424DF9" w:rsidRDefault="008A2B3B" w:rsidP="008A2B3B">
            <w:pPr>
              <w:pStyle w:val="ENoteTableText"/>
              <w:tabs>
                <w:tab w:val="center" w:leader="dot" w:pos="2268"/>
              </w:tabs>
            </w:pPr>
            <w:r w:rsidRPr="00424DF9">
              <w:t>c 50</w:t>
            </w:r>
            <w:r w:rsidRPr="00424DF9">
              <w:tab/>
            </w:r>
          </w:p>
        </w:tc>
        <w:tc>
          <w:tcPr>
            <w:tcW w:w="4531" w:type="dxa"/>
            <w:shd w:val="clear" w:color="auto" w:fill="auto"/>
          </w:tcPr>
          <w:p w14:paraId="625D58CB" w14:textId="77777777" w:rsidR="008A2B3B" w:rsidRPr="00424DF9" w:rsidRDefault="008A2B3B" w:rsidP="008A2B3B">
            <w:pPr>
              <w:pStyle w:val="ENoteTableText"/>
            </w:pPr>
            <w:r w:rsidRPr="00424DF9">
              <w:t>ad No 90, 1999</w:t>
            </w:r>
          </w:p>
        </w:tc>
      </w:tr>
      <w:tr w:rsidR="008A2B3B" w:rsidRPr="00424DF9" w14:paraId="22474A80" w14:textId="77777777" w:rsidTr="00755058">
        <w:trPr>
          <w:cantSplit/>
        </w:trPr>
        <w:tc>
          <w:tcPr>
            <w:tcW w:w="2551" w:type="dxa"/>
            <w:shd w:val="clear" w:color="auto" w:fill="auto"/>
          </w:tcPr>
          <w:p w14:paraId="34D9C3F7" w14:textId="77777777" w:rsidR="008A2B3B" w:rsidRPr="00424DF9" w:rsidRDefault="008A2B3B" w:rsidP="008A2B3B">
            <w:pPr>
              <w:pStyle w:val="ENoteTableText"/>
              <w:tabs>
                <w:tab w:val="center" w:leader="dot" w:pos="2268"/>
              </w:tabs>
            </w:pPr>
            <w:r w:rsidRPr="00424DF9">
              <w:t>c 51</w:t>
            </w:r>
            <w:r w:rsidRPr="00424DF9">
              <w:tab/>
            </w:r>
          </w:p>
        </w:tc>
        <w:tc>
          <w:tcPr>
            <w:tcW w:w="4531" w:type="dxa"/>
            <w:shd w:val="clear" w:color="auto" w:fill="auto"/>
          </w:tcPr>
          <w:p w14:paraId="213FA91C" w14:textId="77777777" w:rsidR="008A2B3B" w:rsidRPr="00424DF9" w:rsidRDefault="008A2B3B" w:rsidP="008A2B3B">
            <w:pPr>
              <w:pStyle w:val="ENoteTableText"/>
            </w:pPr>
            <w:r w:rsidRPr="00424DF9">
              <w:t>ad No 90, 1999</w:t>
            </w:r>
          </w:p>
        </w:tc>
      </w:tr>
      <w:tr w:rsidR="008A2B3B" w:rsidRPr="00424DF9" w14:paraId="7C1CC06F" w14:textId="77777777" w:rsidTr="00755058">
        <w:trPr>
          <w:cantSplit/>
        </w:trPr>
        <w:tc>
          <w:tcPr>
            <w:tcW w:w="2551" w:type="dxa"/>
            <w:shd w:val="clear" w:color="auto" w:fill="auto"/>
          </w:tcPr>
          <w:p w14:paraId="2401D43D" w14:textId="77777777" w:rsidR="008A2B3B" w:rsidRPr="00424DF9" w:rsidRDefault="008A2B3B" w:rsidP="004506FD">
            <w:pPr>
              <w:pStyle w:val="ENoteTableText"/>
              <w:keepNext/>
              <w:tabs>
                <w:tab w:val="center" w:leader="dot" w:pos="2268"/>
              </w:tabs>
              <w:rPr>
                <w:b/>
              </w:rPr>
            </w:pPr>
            <w:r w:rsidRPr="00424DF9">
              <w:rPr>
                <w:b/>
              </w:rPr>
              <w:t>Part 5</w:t>
            </w:r>
          </w:p>
        </w:tc>
        <w:tc>
          <w:tcPr>
            <w:tcW w:w="4531" w:type="dxa"/>
            <w:shd w:val="clear" w:color="auto" w:fill="auto"/>
          </w:tcPr>
          <w:p w14:paraId="7537E36D" w14:textId="77777777" w:rsidR="008A2B3B" w:rsidRPr="00424DF9" w:rsidRDefault="008A2B3B" w:rsidP="004506FD">
            <w:pPr>
              <w:pStyle w:val="ENoteTableText"/>
              <w:keepNext/>
            </w:pPr>
          </w:p>
        </w:tc>
      </w:tr>
      <w:tr w:rsidR="008A2B3B" w:rsidRPr="00424DF9" w14:paraId="681465DF" w14:textId="77777777" w:rsidTr="00755058">
        <w:trPr>
          <w:cantSplit/>
        </w:trPr>
        <w:tc>
          <w:tcPr>
            <w:tcW w:w="2551" w:type="dxa"/>
            <w:shd w:val="clear" w:color="auto" w:fill="auto"/>
          </w:tcPr>
          <w:p w14:paraId="760F5BA1" w14:textId="77777777" w:rsidR="008A2B3B" w:rsidRPr="00424DF9" w:rsidRDefault="008A2B3B" w:rsidP="008A2B3B">
            <w:pPr>
              <w:pStyle w:val="ENoteTableText"/>
              <w:tabs>
                <w:tab w:val="center" w:leader="dot" w:pos="2268"/>
              </w:tabs>
              <w:rPr>
                <w:b/>
              </w:rPr>
            </w:pPr>
            <w:r w:rsidRPr="00424DF9">
              <w:rPr>
                <w:b/>
              </w:rPr>
              <w:t>Division 1</w:t>
            </w:r>
          </w:p>
        </w:tc>
        <w:tc>
          <w:tcPr>
            <w:tcW w:w="4531" w:type="dxa"/>
            <w:shd w:val="clear" w:color="auto" w:fill="auto"/>
          </w:tcPr>
          <w:p w14:paraId="463B32B0" w14:textId="77777777" w:rsidR="008A2B3B" w:rsidRPr="00424DF9" w:rsidRDefault="008A2B3B" w:rsidP="008A2B3B">
            <w:pPr>
              <w:pStyle w:val="ENoteTableText"/>
            </w:pPr>
          </w:p>
        </w:tc>
      </w:tr>
      <w:tr w:rsidR="008A2B3B" w:rsidRPr="00424DF9" w14:paraId="39E46C3D" w14:textId="77777777" w:rsidTr="00755058">
        <w:trPr>
          <w:cantSplit/>
        </w:trPr>
        <w:tc>
          <w:tcPr>
            <w:tcW w:w="2551" w:type="dxa"/>
            <w:shd w:val="clear" w:color="auto" w:fill="auto"/>
          </w:tcPr>
          <w:p w14:paraId="71951757" w14:textId="77777777" w:rsidR="008A2B3B" w:rsidRPr="00424DF9" w:rsidRDefault="008A2B3B" w:rsidP="008A2B3B">
            <w:pPr>
              <w:pStyle w:val="ENoteTableText"/>
              <w:tabs>
                <w:tab w:val="center" w:leader="dot" w:pos="2268"/>
              </w:tabs>
            </w:pPr>
            <w:r w:rsidRPr="00424DF9">
              <w:t>c 52</w:t>
            </w:r>
            <w:r w:rsidRPr="00424DF9">
              <w:tab/>
            </w:r>
          </w:p>
        </w:tc>
        <w:tc>
          <w:tcPr>
            <w:tcW w:w="4531" w:type="dxa"/>
            <w:shd w:val="clear" w:color="auto" w:fill="auto"/>
          </w:tcPr>
          <w:p w14:paraId="7FAD640E" w14:textId="77777777" w:rsidR="008A2B3B" w:rsidRPr="00424DF9" w:rsidRDefault="008A2B3B" w:rsidP="008A2B3B">
            <w:pPr>
              <w:pStyle w:val="ENoteTableText"/>
            </w:pPr>
            <w:r w:rsidRPr="00424DF9">
              <w:t>ad No 90, 1999</w:t>
            </w:r>
          </w:p>
        </w:tc>
      </w:tr>
      <w:tr w:rsidR="008A2B3B" w:rsidRPr="00424DF9" w14:paraId="391D3519" w14:textId="77777777" w:rsidTr="00755058">
        <w:trPr>
          <w:cantSplit/>
        </w:trPr>
        <w:tc>
          <w:tcPr>
            <w:tcW w:w="2551" w:type="dxa"/>
            <w:shd w:val="clear" w:color="auto" w:fill="auto"/>
          </w:tcPr>
          <w:p w14:paraId="0B194372" w14:textId="77777777" w:rsidR="008A2B3B" w:rsidRPr="00424DF9" w:rsidRDefault="008A2B3B" w:rsidP="008A2B3B">
            <w:pPr>
              <w:pStyle w:val="ENoteTableText"/>
              <w:tabs>
                <w:tab w:val="center" w:leader="dot" w:pos="2268"/>
              </w:tabs>
              <w:rPr>
                <w:b/>
              </w:rPr>
            </w:pPr>
            <w:r w:rsidRPr="00424DF9">
              <w:rPr>
                <w:b/>
              </w:rPr>
              <w:t>Division 2</w:t>
            </w:r>
          </w:p>
        </w:tc>
        <w:tc>
          <w:tcPr>
            <w:tcW w:w="4531" w:type="dxa"/>
            <w:shd w:val="clear" w:color="auto" w:fill="auto"/>
          </w:tcPr>
          <w:p w14:paraId="633D1360" w14:textId="77777777" w:rsidR="008A2B3B" w:rsidRPr="00424DF9" w:rsidRDefault="008A2B3B" w:rsidP="008A2B3B">
            <w:pPr>
              <w:pStyle w:val="ENoteTableText"/>
            </w:pPr>
          </w:p>
        </w:tc>
      </w:tr>
      <w:tr w:rsidR="008A2B3B" w:rsidRPr="00424DF9" w14:paraId="38A39538" w14:textId="77777777" w:rsidTr="00755058">
        <w:trPr>
          <w:cantSplit/>
        </w:trPr>
        <w:tc>
          <w:tcPr>
            <w:tcW w:w="2551" w:type="dxa"/>
            <w:shd w:val="clear" w:color="auto" w:fill="auto"/>
          </w:tcPr>
          <w:p w14:paraId="308AD726" w14:textId="77777777" w:rsidR="008A2B3B" w:rsidRPr="00424DF9" w:rsidRDefault="008A2B3B" w:rsidP="008A2B3B">
            <w:pPr>
              <w:pStyle w:val="ENoteTableText"/>
              <w:tabs>
                <w:tab w:val="center" w:leader="dot" w:pos="2268"/>
              </w:tabs>
            </w:pPr>
            <w:r w:rsidRPr="00424DF9">
              <w:t>c 53</w:t>
            </w:r>
            <w:r w:rsidRPr="00424DF9">
              <w:tab/>
            </w:r>
          </w:p>
        </w:tc>
        <w:tc>
          <w:tcPr>
            <w:tcW w:w="4531" w:type="dxa"/>
            <w:shd w:val="clear" w:color="auto" w:fill="auto"/>
          </w:tcPr>
          <w:p w14:paraId="596CA931" w14:textId="77777777" w:rsidR="008A2B3B" w:rsidRPr="00424DF9" w:rsidRDefault="008A2B3B" w:rsidP="008A2B3B">
            <w:pPr>
              <w:pStyle w:val="ENoteTableText"/>
            </w:pPr>
            <w:r w:rsidRPr="00424DF9">
              <w:t>ad No 90, 1999</w:t>
            </w:r>
          </w:p>
        </w:tc>
      </w:tr>
      <w:tr w:rsidR="008A2B3B" w:rsidRPr="00424DF9" w14:paraId="59915919" w14:textId="77777777" w:rsidTr="00755058">
        <w:trPr>
          <w:cantSplit/>
        </w:trPr>
        <w:tc>
          <w:tcPr>
            <w:tcW w:w="2551" w:type="dxa"/>
            <w:shd w:val="clear" w:color="auto" w:fill="auto"/>
          </w:tcPr>
          <w:p w14:paraId="76A045B4" w14:textId="77777777" w:rsidR="008A2B3B" w:rsidRPr="00424DF9" w:rsidRDefault="008A2B3B" w:rsidP="008A2B3B">
            <w:pPr>
              <w:pStyle w:val="ENoteTableText"/>
              <w:tabs>
                <w:tab w:val="center" w:leader="dot" w:pos="2268"/>
              </w:tabs>
            </w:pPr>
            <w:r w:rsidRPr="00424DF9">
              <w:t>c 54</w:t>
            </w:r>
            <w:r w:rsidRPr="00424DF9">
              <w:tab/>
            </w:r>
          </w:p>
        </w:tc>
        <w:tc>
          <w:tcPr>
            <w:tcW w:w="4531" w:type="dxa"/>
            <w:shd w:val="clear" w:color="auto" w:fill="auto"/>
          </w:tcPr>
          <w:p w14:paraId="7D9F0BB7" w14:textId="77777777" w:rsidR="008A2B3B" w:rsidRPr="00424DF9" w:rsidRDefault="008A2B3B" w:rsidP="008A2B3B">
            <w:pPr>
              <w:pStyle w:val="ENoteTableText"/>
            </w:pPr>
            <w:r w:rsidRPr="00424DF9">
              <w:t>ad No 90, 1999</w:t>
            </w:r>
          </w:p>
        </w:tc>
      </w:tr>
      <w:tr w:rsidR="008A2B3B" w:rsidRPr="00424DF9" w14:paraId="63BAC59F" w14:textId="77777777" w:rsidTr="00755058">
        <w:trPr>
          <w:cantSplit/>
        </w:trPr>
        <w:tc>
          <w:tcPr>
            <w:tcW w:w="2551" w:type="dxa"/>
            <w:shd w:val="clear" w:color="auto" w:fill="auto"/>
          </w:tcPr>
          <w:p w14:paraId="38140A65" w14:textId="77777777" w:rsidR="008A2B3B" w:rsidRPr="00424DF9" w:rsidRDefault="008A2B3B" w:rsidP="008A2B3B">
            <w:pPr>
              <w:pStyle w:val="ENoteTableText"/>
              <w:tabs>
                <w:tab w:val="center" w:leader="dot" w:pos="2268"/>
              </w:tabs>
            </w:pPr>
            <w:r w:rsidRPr="00424DF9">
              <w:t>c 55</w:t>
            </w:r>
            <w:r w:rsidRPr="00424DF9">
              <w:tab/>
            </w:r>
          </w:p>
        </w:tc>
        <w:tc>
          <w:tcPr>
            <w:tcW w:w="4531" w:type="dxa"/>
            <w:shd w:val="clear" w:color="auto" w:fill="auto"/>
          </w:tcPr>
          <w:p w14:paraId="73DF9742" w14:textId="77777777" w:rsidR="008A2B3B" w:rsidRPr="00424DF9" w:rsidRDefault="008A2B3B" w:rsidP="008A2B3B">
            <w:pPr>
              <w:pStyle w:val="ENoteTableText"/>
            </w:pPr>
            <w:r w:rsidRPr="00424DF9">
              <w:t>ad No 90, 1999</w:t>
            </w:r>
          </w:p>
        </w:tc>
      </w:tr>
      <w:tr w:rsidR="008A2B3B" w:rsidRPr="00424DF9" w14:paraId="730242D3" w14:textId="77777777" w:rsidTr="00755058">
        <w:trPr>
          <w:cantSplit/>
        </w:trPr>
        <w:tc>
          <w:tcPr>
            <w:tcW w:w="2551" w:type="dxa"/>
            <w:shd w:val="clear" w:color="auto" w:fill="auto"/>
          </w:tcPr>
          <w:p w14:paraId="0F3C4E57" w14:textId="77777777" w:rsidR="008A2B3B" w:rsidRPr="00424DF9" w:rsidRDefault="008A2B3B" w:rsidP="008A2B3B">
            <w:pPr>
              <w:pStyle w:val="ENoteTableText"/>
              <w:tabs>
                <w:tab w:val="center" w:leader="dot" w:pos="2268"/>
              </w:tabs>
            </w:pPr>
            <w:r w:rsidRPr="00424DF9">
              <w:t>c 56</w:t>
            </w:r>
            <w:r w:rsidRPr="00424DF9">
              <w:tab/>
            </w:r>
          </w:p>
        </w:tc>
        <w:tc>
          <w:tcPr>
            <w:tcW w:w="4531" w:type="dxa"/>
            <w:shd w:val="clear" w:color="auto" w:fill="auto"/>
          </w:tcPr>
          <w:p w14:paraId="17961076" w14:textId="77777777" w:rsidR="008A2B3B" w:rsidRPr="00424DF9" w:rsidRDefault="008A2B3B" w:rsidP="008A2B3B">
            <w:pPr>
              <w:pStyle w:val="ENoteTableText"/>
            </w:pPr>
            <w:r w:rsidRPr="00424DF9">
              <w:t>ad No 90, 1999</w:t>
            </w:r>
          </w:p>
        </w:tc>
      </w:tr>
      <w:tr w:rsidR="008A2B3B" w:rsidRPr="00424DF9" w14:paraId="40AFA3AB" w14:textId="77777777" w:rsidTr="00755058">
        <w:trPr>
          <w:cantSplit/>
        </w:trPr>
        <w:tc>
          <w:tcPr>
            <w:tcW w:w="2551" w:type="dxa"/>
            <w:shd w:val="clear" w:color="auto" w:fill="auto"/>
          </w:tcPr>
          <w:p w14:paraId="38CA8F31" w14:textId="77777777" w:rsidR="008A2B3B" w:rsidRPr="00424DF9" w:rsidRDefault="008A2B3B" w:rsidP="008A2B3B">
            <w:pPr>
              <w:pStyle w:val="ENoteTableText"/>
              <w:tabs>
                <w:tab w:val="center" w:leader="dot" w:pos="2268"/>
              </w:tabs>
            </w:pPr>
            <w:r w:rsidRPr="00424DF9">
              <w:t>c 57</w:t>
            </w:r>
            <w:r w:rsidRPr="00424DF9">
              <w:tab/>
            </w:r>
          </w:p>
        </w:tc>
        <w:tc>
          <w:tcPr>
            <w:tcW w:w="4531" w:type="dxa"/>
            <w:shd w:val="clear" w:color="auto" w:fill="auto"/>
          </w:tcPr>
          <w:p w14:paraId="4DE40C10" w14:textId="77777777" w:rsidR="008A2B3B" w:rsidRPr="00424DF9" w:rsidRDefault="008A2B3B" w:rsidP="008A2B3B">
            <w:pPr>
              <w:pStyle w:val="ENoteTableText"/>
            </w:pPr>
            <w:r w:rsidRPr="00424DF9">
              <w:t>ad No 90, 1999</w:t>
            </w:r>
          </w:p>
        </w:tc>
      </w:tr>
      <w:tr w:rsidR="008A2B3B" w:rsidRPr="00424DF9" w14:paraId="4AC0438F" w14:textId="77777777" w:rsidTr="00755058">
        <w:trPr>
          <w:cantSplit/>
        </w:trPr>
        <w:tc>
          <w:tcPr>
            <w:tcW w:w="2551" w:type="dxa"/>
            <w:shd w:val="clear" w:color="auto" w:fill="auto"/>
          </w:tcPr>
          <w:p w14:paraId="2D26B981" w14:textId="77777777" w:rsidR="008A2B3B" w:rsidRPr="00424DF9" w:rsidRDefault="008A2B3B" w:rsidP="008A2B3B">
            <w:pPr>
              <w:pStyle w:val="ENoteTableText"/>
              <w:tabs>
                <w:tab w:val="center" w:leader="dot" w:pos="2268"/>
              </w:tabs>
            </w:pPr>
            <w:r w:rsidRPr="00424DF9">
              <w:t>c 58</w:t>
            </w:r>
            <w:r w:rsidRPr="00424DF9">
              <w:tab/>
            </w:r>
          </w:p>
        </w:tc>
        <w:tc>
          <w:tcPr>
            <w:tcW w:w="4531" w:type="dxa"/>
            <w:shd w:val="clear" w:color="auto" w:fill="auto"/>
          </w:tcPr>
          <w:p w14:paraId="41A7504C" w14:textId="77777777" w:rsidR="008A2B3B" w:rsidRPr="00424DF9" w:rsidRDefault="008A2B3B" w:rsidP="008A2B3B">
            <w:pPr>
              <w:pStyle w:val="ENoteTableText"/>
            </w:pPr>
            <w:r w:rsidRPr="00424DF9">
              <w:t>ad No 90, 1999</w:t>
            </w:r>
          </w:p>
        </w:tc>
      </w:tr>
      <w:tr w:rsidR="008A2B3B" w:rsidRPr="00424DF9" w14:paraId="0EE03C16" w14:textId="77777777" w:rsidTr="00755058">
        <w:trPr>
          <w:cantSplit/>
        </w:trPr>
        <w:tc>
          <w:tcPr>
            <w:tcW w:w="2551" w:type="dxa"/>
            <w:shd w:val="clear" w:color="auto" w:fill="auto"/>
          </w:tcPr>
          <w:p w14:paraId="4CEC9785" w14:textId="77777777" w:rsidR="008A2B3B" w:rsidRPr="00424DF9" w:rsidRDefault="008A2B3B" w:rsidP="008A2B3B">
            <w:pPr>
              <w:pStyle w:val="ENoteTableText"/>
              <w:tabs>
                <w:tab w:val="center" w:leader="dot" w:pos="2268"/>
              </w:tabs>
              <w:rPr>
                <w:b/>
              </w:rPr>
            </w:pPr>
            <w:r w:rsidRPr="00424DF9">
              <w:rPr>
                <w:b/>
              </w:rPr>
              <w:t>Division 3</w:t>
            </w:r>
          </w:p>
        </w:tc>
        <w:tc>
          <w:tcPr>
            <w:tcW w:w="4531" w:type="dxa"/>
            <w:shd w:val="clear" w:color="auto" w:fill="auto"/>
          </w:tcPr>
          <w:p w14:paraId="2B7DA99A" w14:textId="77777777" w:rsidR="008A2B3B" w:rsidRPr="00424DF9" w:rsidRDefault="008A2B3B" w:rsidP="008A2B3B">
            <w:pPr>
              <w:pStyle w:val="ENoteTableText"/>
            </w:pPr>
          </w:p>
        </w:tc>
      </w:tr>
      <w:tr w:rsidR="008A2B3B" w:rsidRPr="00424DF9" w14:paraId="2193F417" w14:textId="77777777" w:rsidTr="00755058">
        <w:trPr>
          <w:cantSplit/>
        </w:trPr>
        <w:tc>
          <w:tcPr>
            <w:tcW w:w="2551" w:type="dxa"/>
            <w:shd w:val="clear" w:color="auto" w:fill="auto"/>
          </w:tcPr>
          <w:p w14:paraId="4B6DC1E0" w14:textId="77777777" w:rsidR="008A2B3B" w:rsidRPr="00424DF9" w:rsidRDefault="008A2B3B" w:rsidP="008A2B3B">
            <w:pPr>
              <w:pStyle w:val="ENoteTableText"/>
              <w:tabs>
                <w:tab w:val="center" w:leader="dot" w:pos="2268"/>
              </w:tabs>
            </w:pPr>
            <w:r w:rsidRPr="00424DF9">
              <w:t>c 59</w:t>
            </w:r>
            <w:r w:rsidRPr="00424DF9">
              <w:tab/>
            </w:r>
          </w:p>
        </w:tc>
        <w:tc>
          <w:tcPr>
            <w:tcW w:w="4531" w:type="dxa"/>
            <w:shd w:val="clear" w:color="auto" w:fill="auto"/>
          </w:tcPr>
          <w:p w14:paraId="4CB39CD2" w14:textId="77777777" w:rsidR="008A2B3B" w:rsidRPr="00424DF9" w:rsidRDefault="008A2B3B" w:rsidP="008A2B3B">
            <w:pPr>
              <w:pStyle w:val="ENoteTableText"/>
            </w:pPr>
            <w:r w:rsidRPr="00424DF9">
              <w:t>ad No 90, 1999</w:t>
            </w:r>
          </w:p>
        </w:tc>
      </w:tr>
      <w:tr w:rsidR="008A2B3B" w:rsidRPr="00424DF9" w14:paraId="63DBFF12" w14:textId="77777777" w:rsidTr="00755058">
        <w:trPr>
          <w:cantSplit/>
        </w:trPr>
        <w:tc>
          <w:tcPr>
            <w:tcW w:w="2551" w:type="dxa"/>
            <w:shd w:val="clear" w:color="auto" w:fill="auto"/>
          </w:tcPr>
          <w:p w14:paraId="4407DAFD" w14:textId="77777777" w:rsidR="008A2B3B" w:rsidRPr="00424DF9" w:rsidRDefault="008A2B3B" w:rsidP="008A2B3B">
            <w:pPr>
              <w:pStyle w:val="ENoteTableText"/>
              <w:tabs>
                <w:tab w:val="center" w:leader="dot" w:pos="2268"/>
              </w:tabs>
            </w:pPr>
            <w:r w:rsidRPr="00424DF9">
              <w:t>c 60</w:t>
            </w:r>
            <w:r w:rsidRPr="00424DF9">
              <w:tab/>
            </w:r>
          </w:p>
        </w:tc>
        <w:tc>
          <w:tcPr>
            <w:tcW w:w="4531" w:type="dxa"/>
            <w:shd w:val="clear" w:color="auto" w:fill="auto"/>
          </w:tcPr>
          <w:p w14:paraId="7C69046F" w14:textId="77777777" w:rsidR="008A2B3B" w:rsidRPr="00424DF9" w:rsidRDefault="008A2B3B" w:rsidP="008A2B3B">
            <w:pPr>
              <w:pStyle w:val="ENoteTableText"/>
            </w:pPr>
            <w:r w:rsidRPr="00424DF9">
              <w:t>ad No 90, 1999</w:t>
            </w:r>
          </w:p>
        </w:tc>
      </w:tr>
      <w:tr w:rsidR="008A2B3B" w:rsidRPr="00424DF9" w14:paraId="7496E88D" w14:textId="77777777" w:rsidTr="00755058">
        <w:trPr>
          <w:cantSplit/>
        </w:trPr>
        <w:tc>
          <w:tcPr>
            <w:tcW w:w="2551" w:type="dxa"/>
            <w:shd w:val="clear" w:color="auto" w:fill="auto"/>
          </w:tcPr>
          <w:p w14:paraId="09D55359" w14:textId="77777777" w:rsidR="008A2B3B" w:rsidRPr="00424DF9" w:rsidRDefault="008A2B3B" w:rsidP="008A2B3B">
            <w:pPr>
              <w:pStyle w:val="ENoteTableText"/>
              <w:tabs>
                <w:tab w:val="center" w:leader="dot" w:pos="2268"/>
              </w:tabs>
            </w:pPr>
            <w:r w:rsidRPr="00424DF9">
              <w:t>c 61</w:t>
            </w:r>
            <w:r w:rsidRPr="00424DF9">
              <w:tab/>
            </w:r>
          </w:p>
        </w:tc>
        <w:tc>
          <w:tcPr>
            <w:tcW w:w="4531" w:type="dxa"/>
            <w:shd w:val="clear" w:color="auto" w:fill="auto"/>
          </w:tcPr>
          <w:p w14:paraId="57EB2FD5" w14:textId="77777777" w:rsidR="008A2B3B" w:rsidRPr="00424DF9" w:rsidRDefault="008A2B3B" w:rsidP="008A2B3B">
            <w:pPr>
              <w:pStyle w:val="ENoteTableText"/>
            </w:pPr>
            <w:r w:rsidRPr="00424DF9">
              <w:t>ad No 90, 1999</w:t>
            </w:r>
          </w:p>
        </w:tc>
      </w:tr>
      <w:tr w:rsidR="008A2B3B" w:rsidRPr="00424DF9" w14:paraId="1B2F80E6" w14:textId="77777777" w:rsidTr="00755058">
        <w:trPr>
          <w:cantSplit/>
        </w:trPr>
        <w:tc>
          <w:tcPr>
            <w:tcW w:w="2551" w:type="dxa"/>
            <w:shd w:val="clear" w:color="auto" w:fill="auto"/>
          </w:tcPr>
          <w:p w14:paraId="5C6451D2" w14:textId="77777777" w:rsidR="008A2B3B" w:rsidRPr="00424DF9" w:rsidRDefault="008A2B3B" w:rsidP="00EF0D76">
            <w:pPr>
              <w:pStyle w:val="ENoteTableText"/>
              <w:keepNext/>
              <w:tabs>
                <w:tab w:val="center" w:leader="dot" w:pos="2268"/>
              </w:tabs>
              <w:rPr>
                <w:b/>
              </w:rPr>
            </w:pPr>
            <w:r w:rsidRPr="00424DF9">
              <w:rPr>
                <w:b/>
              </w:rPr>
              <w:lastRenderedPageBreak/>
              <w:t>Division 4</w:t>
            </w:r>
          </w:p>
        </w:tc>
        <w:tc>
          <w:tcPr>
            <w:tcW w:w="4531" w:type="dxa"/>
            <w:shd w:val="clear" w:color="auto" w:fill="auto"/>
          </w:tcPr>
          <w:p w14:paraId="0FA3D503" w14:textId="77777777" w:rsidR="008A2B3B" w:rsidRPr="00424DF9" w:rsidRDefault="008A2B3B" w:rsidP="00EF0D76">
            <w:pPr>
              <w:pStyle w:val="ENoteTableText"/>
              <w:keepNext/>
            </w:pPr>
          </w:p>
        </w:tc>
      </w:tr>
      <w:tr w:rsidR="008A2B3B" w:rsidRPr="00424DF9" w14:paraId="62FF4762" w14:textId="77777777" w:rsidTr="00755058">
        <w:trPr>
          <w:cantSplit/>
        </w:trPr>
        <w:tc>
          <w:tcPr>
            <w:tcW w:w="2551" w:type="dxa"/>
            <w:shd w:val="clear" w:color="auto" w:fill="auto"/>
          </w:tcPr>
          <w:p w14:paraId="0870C2DD" w14:textId="77777777" w:rsidR="008A2B3B" w:rsidRPr="00424DF9" w:rsidRDefault="008A2B3B" w:rsidP="008A2B3B">
            <w:pPr>
              <w:pStyle w:val="ENoteTableText"/>
              <w:tabs>
                <w:tab w:val="center" w:leader="dot" w:pos="2268"/>
              </w:tabs>
            </w:pPr>
            <w:r w:rsidRPr="00424DF9">
              <w:t>c 62</w:t>
            </w:r>
            <w:r w:rsidRPr="00424DF9">
              <w:tab/>
            </w:r>
          </w:p>
        </w:tc>
        <w:tc>
          <w:tcPr>
            <w:tcW w:w="4531" w:type="dxa"/>
            <w:shd w:val="clear" w:color="auto" w:fill="auto"/>
          </w:tcPr>
          <w:p w14:paraId="68F03A73" w14:textId="77777777" w:rsidR="008A2B3B" w:rsidRPr="00424DF9" w:rsidRDefault="008A2B3B" w:rsidP="008A2B3B">
            <w:pPr>
              <w:pStyle w:val="ENoteTableText"/>
            </w:pPr>
            <w:r w:rsidRPr="00424DF9">
              <w:t>ad No 90, 1999</w:t>
            </w:r>
          </w:p>
        </w:tc>
      </w:tr>
      <w:tr w:rsidR="008A2B3B" w:rsidRPr="00424DF9" w14:paraId="21BB47BC" w14:textId="77777777" w:rsidTr="00755058">
        <w:trPr>
          <w:cantSplit/>
        </w:trPr>
        <w:tc>
          <w:tcPr>
            <w:tcW w:w="2551" w:type="dxa"/>
            <w:shd w:val="clear" w:color="auto" w:fill="auto"/>
          </w:tcPr>
          <w:p w14:paraId="7662733C" w14:textId="77777777" w:rsidR="008A2B3B" w:rsidRPr="00424DF9" w:rsidRDefault="008A2B3B" w:rsidP="008A2B3B">
            <w:pPr>
              <w:pStyle w:val="ENoteTableText"/>
              <w:tabs>
                <w:tab w:val="center" w:leader="dot" w:pos="2268"/>
              </w:tabs>
            </w:pPr>
            <w:r w:rsidRPr="00424DF9">
              <w:t>c 63</w:t>
            </w:r>
            <w:r w:rsidRPr="00424DF9">
              <w:tab/>
            </w:r>
          </w:p>
        </w:tc>
        <w:tc>
          <w:tcPr>
            <w:tcW w:w="4531" w:type="dxa"/>
            <w:shd w:val="clear" w:color="auto" w:fill="auto"/>
          </w:tcPr>
          <w:p w14:paraId="39EBAF92" w14:textId="77777777" w:rsidR="008A2B3B" w:rsidRPr="00424DF9" w:rsidRDefault="008A2B3B" w:rsidP="008A2B3B">
            <w:pPr>
              <w:pStyle w:val="ENoteTableText"/>
            </w:pPr>
            <w:r w:rsidRPr="00424DF9">
              <w:t>ad No 90, 1999</w:t>
            </w:r>
          </w:p>
        </w:tc>
      </w:tr>
      <w:tr w:rsidR="008A2B3B" w:rsidRPr="00424DF9" w14:paraId="01AED85F" w14:textId="77777777" w:rsidTr="00755058">
        <w:trPr>
          <w:cantSplit/>
        </w:trPr>
        <w:tc>
          <w:tcPr>
            <w:tcW w:w="2551" w:type="dxa"/>
            <w:shd w:val="clear" w:color="auto" w:fill="auto"/>
          </w:tcPr>
          <w:p w14:paraId="28BBCD04" w14:textId="77777777" w:rsidR="008A2B3B" w:rsidRPr="00424DF9" w:rsidRDefault="008A2B3B" w:rsidP="008A2B3B">
            <w:pPr>
              <w:pStyle w:val="ENoteTableText"/>
              <w:tabs>
                <w:tab w:val="center" w:leader="dot" w:pos="2268"/>
              </w:tabs>
            </w:pPr>
            <w:r w:rsidRPr="00424DF9">
              <w:t>c 64</w:t>
            </w:r>
            <w:r w:rsidRPr="00424DF9">
              <w:tab/>
            </w:r>
          </w:p>
        </w:tc>
        <w:tc>
          <w:tcPr>
            <w:tcW w:w="4531" w:type="dxa"/>
            <w:shd w:val="clear" w:color="auto" w:fill="auto"/>
          </w:tcPr>
          <w:p w14:paraId="47B4E480" w14:textId="77777777" w:rsidR="008A2B3B" w:rsidRPr="00424DF9" w:rsidRDefault="008A2B3B" w:rsidP="008A2B3B">
            <w:pPr>
              <w:pStyle w:val="ENoteTableText"/>
            </w:pPr>
            <w:r w:rsidRPr="00424DF9">
              <w:t>ad No 90, 1999</w:t>
            </w:r>
          </w:p>
        </w:tc>
      </w:tr>
      <w:tr w:rsidR="008A2B3B" w:rsidRPr="00424DF9" w14:paraId="7BA3FD8D" w14:textId="77777777" w:rsidTr="00755058">
        <w:trPr>
          <w:cantSplit/>
        </w:trPr>
        <w:tc>
          <w:tcPr>
            <w:tcW w:w="2551" w:type="dxa"/>
            <w:shd w:val="clear" w:color="auto" w:fill="auto"/>
          </w:tcPr>
          <w:p w14:paraId="2BAF6E22" w14:textId="77777777" w:rsidR="008A2B3B" w:rsidRPr="00424DF9" w:rsidRDefault="008A2B3B" w:rsidP="008A2B3B">
            <w:pPr>
              <w:pStyle w:val="ENoteTableText"/>
              <w:tabs>
                <w:tab w:val="center" w:leader="dot" w:pos="2268"/>
              </w:tabs>
            </w:pPr>
            <w:r w:rsidRPr="00424DF9">
              <w:t>c 65</w:t>
            </w:r>
            <w:r w:rsidRPr="00424DF9">
              <w:tab/>
            </w:r>
          </w:p>
        </w:tc>
        <w:tc>
          <w:tcPr>
            <w:tcW w:w="4531" w:type="dxa"/>
            <w:shd w:val="clear" w:color="auto" w:fill="auto"/>
          </w:tcPr>
          <w:p w14:paraId="0420DBFC" w14:textId="77777777" w:rsidR="008A2B3B" w:rsidRPr="00424DF9" w:rsidRDefault="008A2B3B" w:rsidP="008A2B3B">
            <w:pPr>
              <w:pStyle w:val="ENoteTableText"/>
            </w:pPr>
            <w:r w:rsidRPr="00424DF9">
              <w:t>ad No 90, 1999</w:t>
            </w:r>
          </w:p>
        </w:tc>
      </w:tr>
      <w:tr w:rsidR="008A2B3B" w:rsidRPr="00424DF9" w14:paraId="2F5B82AD" w14:textId="77777777" w:rsidTr="00755058">
        <w:trPr>
          <w:cantSplit/>
        </w:trPr>
        <w:tc>
          <w:tcPr>
            <w:tcW w:w="2551" w:type="dxa"/>
            <w:shd w:val="clear" w:color="auto" w:fill="auto"/>
          </w:tcPr>
          <w:p w14:paraId="5D431477" w14:textId="77777777" w:rsidR="008A2B3B" w:rsidRPr="00424DF9" w:rsidRDefault="008A2B3B" w:rsidP="008A2B3B">
            <w:pPr>
              <w:pStyle w:val="ENoteTableText"/>
              <w:tabs>
                <w:tab w:val="center" w:leader="dot" w:pos="2268"/>
              </w:tabs>
            </w:pPr>
            <w:r w:rsidRPr="00424DF9">
              <w:t>c 66</w:t>
            </w:r>
            <w:r w:rsidRPr="00424DF9">
              <w:tab/>
            </w:r>
          </w:p>
        </w:tc>
        <w:tc>
          <w:tcPr>
            <w:tcW w:w="4531" w:type="dxa"/>
            <w:shd w:val="clear" w:color="auto" w:fill="auto"/>
          </w:tcPr>
          <w:p w14:paraId="7174F803" w14:textId="77777777" w:rsidR="008A2B3B" w:rsidRPr="00424DF9" w:rsidRDefault="008A2B3B" w:rsidP="008A2B3B">
            <w:pPr>
              <w:pStyle w:val="ENoteTableText"/>
            </w:pPr>
            <w:r w:rsidRPr="00424DF9">
              <w:t>ad No 90, 1999</w:t>
            </w:r>
          </w:p>
        </w:tc>
      </w:tr>
      <w:tr w:rsidR="008A2B3B" w:rsidRPr="00424DF9" w14:paraId="1F5284C0" w14:textId="77777777" w:rsidTr="00755058">
        <w:trPr>
          <w:cantSplit/>
        </w:trPr>
        <w:tc>
          <w:tcPr>
            <w:tcW w:w="2551" w:type="dxa"/>
            <w:shd w:val="clear" w:color="auto" w:fill="auto"/>
          </w:tcPr>
          <w:p w14:paraId="64B0FCCA" w14:textId="77777777" w:rsidR="008A2B3B" w:rsidRPr="00424DF9" w:rsidRDefault="008A2B3B" w:rsidP="008A2B3B">
            <w:pPr>
              <w:pStyle w:val="ENoteTableText"/>
              <w:tabs>
                <w:tab w:val="center" w:leader="dot" w:pos="2268"/>
              </w:tabs>
            </w:pPr>
            <w:r w:rsidRPr="00424DF9">
              <w:t>c 67</w:t>
            </w:r>
            <w:r w:rsidRPr="00424DF9">
              <w:tab/>
            </w:r>
          </w:p>
        </w:tc>
        <w:tc>
          <w:tcPr>
            <w:tcW w:w="4531" w:type="dxa"/>
            <w:shd w:val="clear" w:color="auto" w:fill="auto"/>
          </w:tcPr>
          <w:p w14:paraId="74DEB855" w14:textId="77777777" w:rsidR="008A2B3B" w:rsidRPr="00424DF9" w:rsidRDefault="008A2B3B" w:rsidP="008A2B3B">
            <w:pPr>
              <w:pStyle w:val="ENoteTableText"/>
            </w:pPr>
            <w:r w:rsidRPr="00424DF9">
              <w:t>ad No 90, 1999</w:t>
            </w:r>
          </w:p>
        </w:tc>
      </w:tr>
      <w:tr w:rsidR="008A2B3B" w:rsidRPr="00424DF9" w14:paraId="72DBAAB2" w14:textId="77777777" w:rsidTr="00755058">
        <w:trPr>
          <w:cantSplit/>
        </w:trPr>
        <w:tc>
          <w:tcPr>
            <w:tcW w:w="2551" w:type="dxa"/>
            <w:shd w:val="clear" w:color="auto" w:fill="auto"/>
          </w:tcPr>
          <w:p w14:paraId="3BBB7492" w14:textId="77777777" w:rsidR="008A2B3B" w:rsidRPr="00424DF9" w:rsidRDefault="008A2B3B" w:rsidP="008A2B3B">
            <w:pPr>
              <w:pStyle w:val="ENoteTableText"/>
              <w:tabs>
                <w:tab w:val="center" w:leader="dot" w:pos="2268"/>
              </w:tabs>
              <w:rPr>
                <w:b/>
              </w:rPr>
            </w:pPr>
            <w:r w:rsidRPr="00424DF9">
              <w:rPr>
                <w:b/>
              </w:rPr>
              <w:t>Division 5</w:t>
            </w:r>
          </w:p>
        </w:tc>
        <w:tc>
          <w:tcPr>
            <w:tcW w:w="4531" w:type="dxa"/>
            <w:shd w:val="clear" w:color="auto" w:fill="auto"/>
          </w:tcPr>
          <w:p w14:paraId="2173CF12" w14:textId="77777777" w:rsidR="008A2B3B" w:rsidRPr="00424DF9" w:rsidRDefault="008A2B3B" w:rsidP="008A2B3B">
            <w:pPr>
              <w:pStyle w:val="ENoteTableText"/>
            </w:pPr>
          </w:p>
        </w:tc>
      </w:tr>
      <w:tr w:rsidR="008A2B3B" w:rsidRPr="00424DF9" w14:paraId="7CAE0858" w14:textId="77777777" w:rsidTr="00755058">
        <w:trPr>
          <w:cantSplit/>
        </w:trPr>
        <w:tc>
          <w:tcPr>
            <w:tcW w:w="2551" w:type="dxa"/>
            <w:shd w:val="clear" w:color="auto" w:fill="auto"/>
          </w:tcPr>
          <w:p w14:paraId="7030619A" w14:textId="77777777" w:rsidR="008A2B3B" w:rsidRPr="00424DF9" w:rsidRDefault="008A2B3B" w:rsidP="008A2B3B">
            <w:pPr>
              <w:pStyle w:val="ENoteTableText"/>
              <w:tabs>
                <w:tab w:val="center" w:leader="dot" w:pos="2268"/>
              </w:tabs>
            </w:pPr>
            <w:r w:rsidRPr="00424DF9">
              <w:t>c 68</w:t>
            </w:r>
            <w:r w:rsidRPr="00424DF9">
              <w:tab/>
            </w:r>
          </w:p>
        </w:tc>
        <w:tc>
          <w:tcPr>
            <w:tcW w:w="4531" w:type="dxa"/>
            <w:shd w:val="clear" w:color="auto" w:fill="auto"/>
          </w:tcPr>
          <w:p w14:paraId="0B1D435D" w14:textId="77777777" w:rsidR="008A2B3B" w:rsidRPr="00424DF9" w:rsidRDefault="008A2B3B" w:rsidP="008A2B3B">
            <w:pPr>
              <w:pStyle w:val="ENoteTableText"/>
            </w:pPr>
            <w:r w:rsidRPr="00424DF9">
              <w:t>ad No 90, 1999</w:t>
            </w:r>
          </w:p>
        </w:tc>
      </w:tr>
      <w:tr w:rsidR="008A2B3B" w:rsidRPr="00424DF9" w14:paraId="06611CC6" w14:textId="77777777" w:rsidTr="00755058">
        <w:trPr>
          <w:cantSplit/>
        </w:trPr>
        <w:tc>
          <w:tcPr>
            <w:tcW w:w="2551" w:type="dxa"/>
            <w:shd w:val="clear" w:color="auto" w:fill="auto"/>
          </w:tcPr>
          <w:p w14:paraId="3B8315B3" w14:textId="77777777" w:rsidR="008A2B3B" w:rsidRPr="00424DF9" w:rsidRDefault="008A2B3B" w:rsidP="008A2B3B">
            <w:pPr>
              <w:pStyle w:val="ENoteTableText"/>
              <w:tabs>
                <w:tab w:val="center" w:leader="dot" w:pos="2268"/>
              </w:tabs>
            </w:pPr>
            <w:r w:rsidRPr="00424DF9">
              <w:t>c 69</w:t>
            </w:r>
            <w:r w:rsidRPr="00424DF9">
              <w:tab/>
            </w:r>
          </w:p>
        </w:tc>
        <w:tc>
          <w:tcPr>
            <w:tcW w:w="4531" w:type="dxa"/>
            <w:shd w:val="clear" w:color="auto" w:fill="auto"/>
          </w:tcPr>
          <w:p w14:paraId="2EE44613" w14:textId="77777777" w:rsidR="008A2B3B" w:rsidRPr="00424DF9" w:rsidRDefault="008A2B3B" w:rsidP="008A2B3B">
            <w:pPr>
              <w:pStyle w:val="ENoteTableText"/>
            </w:pPr>
            <w:r w:rsidRPr="00424DF9">
              <w:t>ad No 90, 1999</w:t>
            </w:r>
          </w:p>
        </w:tc>
      </w:tr>
      <w:tr w:rsidR="008A2B3B" w:rsidRPr="00424DF9" w14:paraId="0D74B491" w14:textId="77777777" w:rsidTr="00755058">
        <w:trPr>
          <w:cantSplit/>
        </w:trPr>
        <w:tc>
          <w:tcPr>
            <w:tcW w:w="2551" w:type="dxa"/>
            <w:shd w:val="clear" w:color="auto" w:fill="auto"/>
          </w:tcPr>
          <w:p w14:paraId="5699918C" w14:textId="77777777" w:rsidR="008A2B3B" w:rsidRPr="00424DF9" w:rsidRDefault="008A2B3B" w:rsidP="008A2B3B">
            <w:pPr>
              <w:pStyle w:val="ENoteTableText"/>
              <w:tabs>
                <w:tab w:val="center" w:leader="dot" w:pos="2268"/>
              </w:tabs>
            </w:pPr>
            <w:r w:rsidRPr="00424DF9">
              <w:t>c 70</w:t>
            </w:r>
            <w:r w:rsidRPr="00424DF9">
              <w:tab/>
            </w:r>
          </w:p>
        </w:tc>
        <w:tc>
          <w:tcPr>
            <w:tcW w:w="4531" w:type="dxa"/>
            <w:shd w:val="clear" w:color="auto" w:fill="auto"/>
          </w:tcPr>
          <w:p w14:paraId="5C719BD9" w14:textId="77777777" w:rsidR="008A2B3B" w:rsidRPr="00424DF9" w:rsidRDefault="008A2B3B" w:rsidP="008A2B3B">
            <w:pPr>
              <w:pStyle w:val="ENoteTableText"/>
            </w:pPr>
            <w:r w:rsidRPr="00424DF9">
              <w:t>ad No 90, 1999</w:t>
            </w:r>
          </w:p>
        </w:tc>
      </w:tr>
      <w:tr w:rsidR="008A2B3B" w:rsidRPr="00424DF9" w14:paraId="2553D29E" w14:textId="77777777" w:rsidTr="00755058">
        <w:trPr>
          <w:cantSplit/>
        </w:trPr>
        <w:tc>
          <w:tcPr>
            <w:tcW w:w="2551" w:type="dxa"/>
            <w:shd w:val="clear" w:color="auto" w:fill="auto"/>
          </w:tcPr>
          <w:p w14:paraId="513FE542" w14:textId="77777777" w:rsidR="008A2B3B" w:rsidRPr="00424DF9" w:rsidRDefault="008A2B3B" w:rsidP="008A2B3B">
            <w:pPr>
              <w:pStyle w:val="ENoteTableText"/>
              <w:tabs>
                <w:tab w:val="center" w:leader="dot" w:pos="2268"/>
              </w:tabs>
            </w:pPr>
            <w:r w:rsidRPr="00424DF9">
              <w:t>c 71</w:t>
            </w:r>
            <w:r w:rsidRPr="00424DF9">
              <w:tab/>
            </w:r>
          </w:p>
        </w:tc>
        <w:tc>
          <w:tcPr>
            <w:tcW w:w="4531" w:type="dxa"/>
            <w:shd w:val="clear" w:color="auto" w:fill="auto"/>
          </w:tcPr>
          <w:p w14:paraId="1B4AF2DD" w14:textId="77777777" w:rsidR="008A2B3B" w:rsidRPr="00424DF9" w:rsidRDefault="008A2B3B" w:rsidP="008A2B3B">
            <w:pPr>
              <w:pStyle w:val="ENoteTableText"/>
            </w:pPr>
            <w:r w:rsidRPr="00424DF9">
              <w:t>ad No 90, 1999</w:t>
            </w:r>
          </w:p>
        </w:tc>
      </w:tr>
      <w:tr w:rsidR="008A2B3B" w:rsidRPr="00424DF9" w14:paraId="4F24CC40" w14:textId="77777777" w:rsidTr="00755058">
        <w:trPr>
          <w:cantSplit/>
        </w:trPr>
        <w:tc>
          <w:tcPr>
            <w:tcW w:w="2551" w:type="dxa"/>
            <w:shd w:val="clear" w:color="auto" w:fill="auto"/>
          </w:tcPr>
          <w:p w14:paraId="1BC3B212" w14:textId="77777777" w:rsidR="008A2B3B" w:rsidRPr="00424DF9" w:rsidRDefault="008A2B3B" w:rsidP="008A2B3B">
            <w:pPr>
              <w:pStyle w:val="ENoteTableText"/>
              <w:tabs>
                <w:tab w:val="center" w:leader="dot" w:pos="2268"/>
              </w:tabs>
            </w:pPr>
            <w:r w:rsidRPr="00424DF9">
              <w:t>c 72</w:t>
            </w:r>
            <w:r w:rsidRPr="00424DF9">
              <w:tab/>
            </w:r>
          </w:p>
        </w:tc>
        <w:tc>
          <w:tcPr>
            <w:tcW w:w="4531" w:type="dxa"/>
            <w:shd w:val="clear" w:color="auto" w:fill="auto"/>
          </w:tcPr>
          <w:p w14:paraId="3D9318A2" w14:textId="77777777" w:rsidR="008A2B3B" w:rsidRPr="00424DF9" w:rsidRDefault="008A2B3B" w:rsidP="008A2B3B">
            <w:pPr>
              <w:pStyle w:val="ENoteTableText"/>
            </w:pPr>
            <w:r w:rsidRPr="00424DF9">
              <w:t>ad No 90, 1999</w:t>
            </w:r>
          </w:p>
        </w:tc>
      </w:tr>
      <w:tr w:rsidR="008A2B3B" w:rsidRPr="00424DF9" w14:paraId="6D96BD65" w14:textId="77777777" w:rsidTr="00755058">
        <w:trPr>
          <w:cantSplit/>
        </w:trPr>
        <w:tc>
          <w:tcPr>
            <w:tcW w:w="2551" w:type="dxa"/>
            <w:shd w:val="clear" w:color="auto" w:fill="auto"/>
          </w:tcPr>
          <w:p w14:paraId="51BCA571" w14:textId="77777777" w:rsidR="008A2B3B" w:rsidRPr="00424DF9" w:rsidRDefault="008A2B3B" w:rsidP="008A2B3B">
            <w:pPr>
              <w:pStyle w:val="ENoteTableText"/>
              <w:tabs>
                <w:tab w:val="center" w:leader="dot" w:pos="2268"/>
              </w:tabs>
            </w:pPr>
            <w:r w:rsidRPr="00424DF9">
              <w:t>c 73</w:t>
            </w:r>
            <w:r w:rsidRPr="00424DF9">
              <w:tab/>
            </w:r>
          </w:p>
        </w:tc>
        <w:tc>
          <w:tcPr>
            <w:tcW w:w="4531" w:type="dxa"/>
            <w:shd w:val="clear" w:color="auto" w:fill="auto"/>
          </w:tcPr>
          <w:p w14:paraId="4D23B2FF" w14:textId="77777777" w:rsidR="008A2B3B" w:rsidRPr="00424DF9" w:rsidRDefault="008A2B3B" w:rsidP="008A2B3B">
            <w:pPr>
              <w:pStyle w:val="ENoteTableText"/>
            </w:pPr>
            <w:r w:rsidRPr="00424DF9">
              <w:t>ad No 90, 1999</w:t>
            </w:r>
          </w:p>
        </w:tc>
      </w:tr>
      <w:tr w:rsidR="008A2B3B" w:rsidRPr="00424DF9" w14:paraId="26FF47C3" w14:textId="77777777" w:rsidTr="00755058">
        <w:trPr>
          <w:cantSplit/>
        </w:trPr>
        <w:tc>
          <w:tcPr>
            <w:tcW w:w="2551" w:type="dxa"/>
            <w:shd w:val="clear" w:color="auto" w:fill="auto"/>
          </w:tcPr>
          <w:p w14:paraId="4AECC6F3" w14:textId="77777777" w:rsidR="008A2B3B" w:rsidRPr="00424DF9" w:rsidRDefault="008A2B3B" w:rsidP="008A2B3B">
            <w:pPr>
              <w:pStyle w:val="ENoteTableText"/>
              <w:tabs>
                <w:tab w:val="center" w:leader="dot" w:pos="2268"/>
              </w:tabs>
            </w:pPr>
            <w:r w:rsidRPr="00424DF9">
              <w:t>c 74</w:t>
            </w:r>
            <w:r w:rsidRPr="00424DF9">
              <w:tab/>
            </w:r>
          </w:p>
        </w:tc>
        <w:tc>
          <w:tcPr>
            <w:tcW w:w="4531" w:type="dxa"/>
            <w:shd w:val="clear" w:color="auto" w:fill="auto"/>
          </w:tcPr>
          <w:p w14:paraId="78992A78" w14:textId="77777777" w:rsidR="008A2B3B" w:rsidRPr="00424DF9" w:rsidRDefault="008A2B3B" w:rsidP="008A2B3B">
            <w:pPr>
              <w:pStyle w:val="ENoteTableText"/>
            </w:pPr>
            <w:r w:rsidRPr="00424DF9">
              <w:t>ad No 90, 1999</w:t>
            </w:r>
          </w:p>
        </w:tc>
      </w:tr>
      <w:tr w:rsidR="008A2B3B" w:rsidRPr="00424DF9" w14:paraId="373A7B8E" w14:textId="77777777" w:rsidTr="00755058">
        <w:trPr>
          <w:cantSplit/>
        </w:trPr>
        <w:tc>
          <w:tcPr>
            <w:tcW w:w="2551" w:type="dxa"/>
            <w:shd w:val="clear" w:color="auto" w:fill="auto"/>
          </w:tcPr>
          <w:p w14:paraId="2A70DB95" w14:textId="77777777" w:rsidR="008A2B3B" w:rsidRPr="00424DF9" w:rsidRDefault="008A2B3B" w:rsidP="008A2B3B">
            <w:pPr>
              <w:pStyle w:val="ENoteTableText"/>
              <w:tabs>
                <w:tab w:val="center" w:leader="dot" w:pos="2268"/>
              </w:tabs>
            </w:pPr>
            <w:r w:rsidRPr="00424DF9">
              <w:t>c 75</w:t>
            </w:r>
            <w:r w:rsidRPr="00424DF9">
              <w:tab/>
            </w:r>
          </w:p>
        </w:tc>
        <w:tc>
          <w:tcPr>
            <w:tcW w:w="4531" w:type="dxa"/>
            <w:shd w:val="clear" w:color="auto" w:fill="auto"/>
          </w:tcPr>
          <w:p w14:paraId="46A4B181" w14:textId="77777777" w:rsidR="008A2B3B" w:rsidRPr="00424DF9" w:rsidRDefault="008A2B3B" w:rsidP="008A2B3B">
            <w:pPr>
              <w:pStyle w:val="ENoteTableText"/>
            </w:pPr>
            <w:r w:rsidRPr="00424DF9">
              <w:t>ad No 90, 1999</w:t>
            </w:r>
          </w:p>
        </w:tc>
      </w:tr>
      <w:tr w:rsidR="008A2B3B" w:rsidRPr="00424DF9" w14:paraId="79B9A5B5" w14:textId="77777777" w:rsidTr="00755058">
        <w:trPr>
          <w:cantSplit/>
        </w:trPr>
        <w:tc>
          <w:tcPr>
            <w:tcW w:w="2551" w:type="dxa"/>
            <w:shd w:val="clear" w:color="auto" w:fill="auto"/>
          </w:tcPr>
          <w:p w14:paraId="59A2BA52" w14:textId="77777777" w:rsidR="008A2B3B" w:rsidRPr="00424DF9" w:rsidRDefault="008A2B3B" w:rsidP="008A2B3B">
            <w:pPr>
              <w:pStyle w:val="ENoteTableText"/>
              <w:tabs>
                <w:tab w:val="center" w:leader="dot" w:pos="2268"/>
              </w:tabs>
            </w:pPr>
            <w:r w:rsidRPr="00424DF9">
              <w:t>c 76</w:t>
            </w:r>
            <w:r w:rsidRPr="00424DF9">
              <w:tab/>
            </w:r>
          </w:p>
        </w:tc>
        <w:tc>
          <w:tcPr>
            <w:tcW w:w="4531" w:type="dxa"/>
            <w:shd w:val="clear" w:color="auto" w:fill="auto"/>
          </w:tcPr>
          <w:p w14:paraId="52D2BD6B" w14:textId="77777777" w:rsidR="008A2B3B" w:rsidRPr="00424DF9" w:rsidRDefault="008A2B3B" w:rsidP="008A2B3B">
            <w:pPr>
              <w:pStyle w:val="ENoteTableText"/>
            </w:pPr>
            <w:r w:rsidRPr="00424DF9">
              <w:t>ad No 90, 1999</w:t>
            </w:r>
          </w:p>
        </w:tc>
      </w:tr>
      <w:tr w:rsidR="008A2B3B" w:rsidRPr="00424DF9" w14:paraId="5368BC62" w14:textId="77777777" w:rsidTr="00755058">
        <w:trPr>
          <w:cantSplit/>
        </w:trPr>
        <w:tc>
          <w:tcPr>
            <w:tcW w:w="2551" w:type="dxa"/>
            <w:shd w:val="clear" w:color="auto" w:fill="auto"/>
          </w:tcPr>
          <w:p w14:paraId="621709E9" w14:textId="77777777" w:rsidR="008A2B3B" w:rsidRPr="00424DF9" w:rsidRDefault="008A2B3B" w:rsidP="008A2B3B">
            <w:pPr>
              <w:pStyle w:val="ENoteTableText"/>
              <w:tabs>
                <w:tab w:val="center" w:leader="dot" w:pos="2268"/>
              </w:tabs>
            </w:pPr>
            <w:r w:rsidRPr="00424DF9">
              <w:t>c 77</w:t>
            </w:r>
            <w:r w:rsidRPr="00424DF9">
              <w:tab/>
            </w:r>
          </w:p>
        </w:tc>
        <w:tc>
          <w:tcPr>
            <w:tcW w:w="4531" w:type="dxa"/>
            <w:shd w:val="clear" w:color="auto" w:fill="auto"/>
          </w:tcPr>
          <w:p w14:paraId="28E424E9" w14:textId="77777777" w:rsidR="008A2B3B" w:rsidRPr="00424DF9" w:rsidRDefault="008A2B3B" w:rsidP="008A2B3B">
            <w:pPr>
              <w:pStyle w:val="ENoteTableText"/>
            </w:pPr>
            <w:r w:rsidRPr="00424DF9">
              <w:t>ad No 90, 1999</w:t>
            </w:r>
          </w:p>
        </w:tc>
      </w:tr>
      <w:tr w:rsidR="008A2B3B" w:rsidRPr="00424DF9" w14:paraId="49C4DA22" w14:textId="77777777" w:rsidTr="00755058">
        <w:trPr>
          <w:cantSplit/>
        </w:trPr>
        <w:tc>
          <w:tcPr>
            <w:tcW w:w="2551" w:type="dxa"/>
            <w:shd w:val="clear" w:color="auto" w:fill="auto"/>
          </w:tcPr>
          <w:p w14:paraId="740FEF37" w14:textId="77777777" w:rsidR="008A2B3B" w:rsidRPr="00424DF9" w:rsidRDefault="008A2B3B" w:rsidP="008A2B3B">
            <w:pPr>
              <w:pStyle w:val="ENoteTableText"/>
              <w:tabs>
                <w:tab w:val="center" w:leader="dot" w:pos="2268"/>
              </w:tabs>
              <w:rPr>
                <w:b/>
              </w:rPr>
            </w:pPr>
            <w:r w:rsidRPr="00424DF9">
              <w:rPr>
                <w:b/>
              </w:rPr>
              <w:t>Division 6</w:t>
            </w:r>
          </w:p>
        </w:tc>
        <w:tc>
          <w:tcPr>
            <w:tcW w:w="4531" w:type="dxa"/>
            <w:shd w:val="clear" w:color="auto" w:fill="auto"/>
          </w:tcPr>
          <w:p w14:paraId="2258F53D" w14:textId="77777777" w:rsidR="008A2B3B" w:rsidRPr="00424DF9" w:rsidRDefault="008A2B3B" w:rsidP="008A2B3B">
            <w:pPr>
              <w:pStyle w:val="ENoteTableText"/>
            </w:pPr>
          </w:p>
        </w:tc>
      </w:tr>
      <w:tr w:rsidR="008A2B3B" w:rsidRPr="00424DF9" w14:paraId="049412D8" w14:textId="77777777" w:rsidTr="00755058">
        <w:trPr>
          <w:cantSplit/>
        </w:trPr>
        <w:tc>
          <w:tcPr>
            <w:tcW w:w="2551" w:type="dxa"/>
            <w:shd w:val="clear" w:color="auto" w:fill="auto"/>
          </w:tcPr>
          <w:p w14:paraId="1FF1344D" w14:textId="77777777" w:rsidR="008A2B3B" w:rsidRPr="00424DF9" w:rsidRDefault="008A2B3B" w:rsidP="008A2B3B">
            <w:pPr>
              <w:pStyle w:val="ENoteTableText"/>
              <w:tabs>
                <w:tab w:val="center" w:leader="dot" w:pos="2268"/>
              </w:tabs>
            </w:pPr>
            <w:r w:rsidRPr="00424DF9">
              <w:t>c 78</w:t>
            </w:r>
            <w:r w:rsidRPr="00424DF9">
              <w:tab/>
            </w:r>
          </w:p>
        </w:tc>
        <w:tc>
          <w:tcPr>
            <w:tcW w:w="4531" w:type="dxa"/>
            <w:shd w:val="clear" w:color="auto" w:fill="auto"/>
          </w:tcPr>
          <w:p w14:paraId="037041AC" w14:textId="77777777" w:rsidR="008A2B3B" w:rsidRPr="00424DF9" w:rsidRDefault="008A2B3B" w:rsidP="008A2B3B">
            <w:pPr>
              <w:pStyle w:val="ENoteTableText"/>
            </w:pPr>
            <w:r w:rsidRPr="00424DF9">
              <w:t>ad No 90, 1999</w:t>
            </w:r>
          </w:p>
        </w:tc>
      </w:tr>
      <w:tr w:rsidR="008A2B3B" w:rsidRPr="00424DF9" w14:paraId="5E5EA340" w14:textId="77777777" w:rsidTr="00755058">
        <w:trPr>
          <w:cantSplit/>
        </w:trPr>
        <w:tc>
          <w:tcPr>
            <w:tcW w:w="2551" w:type="dxa"/>
            <w:shd w:val="clear" w:color="auto" w:fill="auto"/>
          </w:tcPr>
          <w:p w14:paraId="3FA39427" w14:textId="77777777" w:rsidR="008A2B3B" w:rsidRPr="00424DF9" w:rsidRDefault="008A2B3B" w:rsidP="008A2B3B">
            <w:pPr>
              <w:pStyle w:val="ENoteTableText"/>
              <w:tabs>
                <w:tab w:val="center" w:leader="dot" w:pos="2268"/>
              </w:tabs>
              <w:rPr>
                <w:b/>
              </w:rPr>
            </w:pPr>
            <w:r w:rsidRPr="00424DF9">
              <w:rPr>
                <w:b/>
              </w:rPr>
              <w:t>Part 6</w:t>
            </w:r>
          </w:p>
        </w:tc>
        <w:tc>
          <w:tcPr>
            <w:tcW w:w="4531" w:type="dxa"/>
            <w:shd w:val="clear" w:color="auto" w:fill="auto"/>
          </w:tcPr>
          <w:p w14:paraId="0177720A" w14:textId="77777777" w:rsidR="008A2B3B" w:rsidRPr="00424DF9" w:rsidRDefault="008A2B3B" w:rsidP="008A2B3B">
            <w:pPr>
              <w:pStyle w:val="ENoteTableText"/>
            </w:pPr>
          </w:p>
        </w:tc>
      </w:tr>
      <w:tr w:rsidR="008A2B3B" w:rsidRPr="00424DF9" w14:paraId="7701A9FC" w14:textId="77777777" w:rsidTr="00755058">
        <w:trPr>
          <w:cantSplit/>
        </w:trPr>
        <w:tc>
          <w:tcPr>
            <w:tcW w:w="2551" w:type="dxa"/>
            <w:shd w:val="clear" w:color="auto" w:fill="auto"/>
          </w:tcPr>
          <w:p w14:paraId="6FA9C23D" w14:textId="77777777" w:rsidR="008A2B3B" w:rsidRPr="00424DF9" w:rsidRDefault="008A2B3B" w:rsidP="008A2B3B">
            <w:pPr>
              <w:pStyle w:val="ENoteTableText"/>
              <w:tabs>
                <w:tab w:val="center" w:leader="dot" w:pos="2268"/>
              </w:tabs>
            </w:pPr>
            <w:r w:rsidRPr="00424DF9">
              <w:t>c 79</w:t>
            </w:r>
            <w:r w:rsidRPr="00424DF9">
              <w:tab/>
            </w:r>
          </w:p>
        </w:tc>
        <w:tc>
          <w:tcPr>
            <w:tcW w:w="4531" w:type="dxa"/>
            <w:shd w:val="clear" w:color="auto" w:fill="auto"/>
          </w:tcPr>
          <w:p w14:paraId="5E8D8A5B" w14:textId="77777777" w:rsidR="008A2B3B" w:rsidRPr="00424DF9" w:rsidRDefault="008A2B3B" w:rsidP="008A2B3B">
            <w:pPr>
              <w:pStyle w:val="ENoteTableText"/>
            </w:pPr>
            <w:r w:rsidRPr="00424DF9">
              <w:t>ad No 90, 1999</w:t>
            </w:r>
          </w:p>
        </w:tc>
      </w:tr>
      <w:tr w:rsidR="008A2B3B" w:rsidRPr="00424DF9" w14:paraId="150F23D9" w14:textId="77777777" w:rsidTr="00755058">
        <w:trPr>
          <w:cantSplit/>
        </w:trPr>
        <w:tc>
          <w:tcPr>
            <w:tcW w:w="2551" w:type="dxa"/>
            <w:shd w:val="clear" w:color="auto" w:fill="auto"/>
          </w:tcPr>
          <w:p w14:paraId="15E31C17" w14:textId="77777777" w:rsidR="008A2B3B" w:rsidRPr="00424DF9" w:rsidRDefault="008A2B3B" w:rsidP="008A2B3B">
            <w:pPr>
              <w:pStyle w:val="ENoteTableText"/>
              <w:tabs>
                <w:tab w:val="center" w:leader="dot" w:pos="2268"/>
              </w:tabs>
            </w:pPr>
            <w:r w:rsidRPr="00424DF9">
              <w:t>c 80</w:t>
            </w:r>
            <w:r w:rsidRPr="00424DF9">
              <w:tab/>
            </w:r>
          </w:p>
        </w:tc>
        <w:tc>
          <w:tcPr>
            <w:tcW w:w="4531" w:type="dxa"/>
            <w:shd w:val="clear" w:color="auto" w:fill="auto"/>
          </w:tcPr>
          <w:p w14:paraId="44B9556E" w14:textId="77777777" w:rsidR="008A2B3B" w:rsidRPr="00424DF9" w:rsidRDefault="008A2B3B" w:rsidP="008A2B3B">
            <w:pPr>
              <w:pStyle w:val="ENoteTableText"/>
            </w:pPr>
            <w:r w:rsidRPr="00424DF9">
              <w:t>ad No 90, 1999</w:t>
            </w:r>
          </w:p>
        </w:tc>
      </w:tr>
      <w:tr w:rsidR="008A2B3B" w:rsidRPr="00424DF9" w14:paraId="26D5324F" w14:textId="77777777" w:rsidTr="00755058">
        <w:trPr>
          <w:cantSplit/>
        </w:trPr>
        <w:tc>
          <w:tcPr>
            <w:tcW w:w="2551" w:type="dxa"/>
            <w:shd w:val="clear" w:color="auto" w:fill="auto"/>
          </w:tcPr>
          <w:p w14:paraId="00DEE8DE" w14:textId="77777777" w:rsidR="008A2B3B" w:rsidRPr="00424DF9" w:rsidRDefault="008A2B3B" w:rsidP="008A2B3B">
            <w:pPr>
              <w:pStyle w:val="ENoteTableText"/>
              <w:tabs>
                <w:tab w:val="center" w:leader="dot" w:pos="2268"/>
              </w:tabs>
            </w:pPr>
            <w:r w:rsidRPr="00424DF9">
              <w:t>c 81</w:t>
            </w:r>
            <w:r w:rsidRPr="00424DF9">
              <w:tab/>
            </w:r>
          </w:p>
        </w:tc>
        <w:tc>
          <w:tcPr>
            <w:tcW w:w="4531" w:type="dxa"/>
            <w:shd w:val="clear" w:color="auto" w:fill="auto"/>
          </w:tcPr>
          <w:p w14:paraId="0298467F" w14:textId="77777777" w:rsidR="008A2B3B" w:rsidRPr="00424DF9" w:rsidRDefault="008A2B3B" w:rsidP="008A2B3B">
            <w:pPr>
              <w:pStyle w:val="ENoteTableText"/>
            </w:pPr>
            <w:r w:rsidRPr="00424DF9">
              <w:t>ad No 90, 1999</w:t>
            </w:r>
          </w:p>
        </w:tc>
      </w:tr>
      <w:tr w:rsidR="008A2B3B" w:rsidRPr="00424DF9" w14:paraId="639B1111" w14:textId="77777777" w:rsidTr="00755058">
        <w:trPr>
          <w:cantSplit/>
        </w:trPr>
        <w:tc>
          <w:tcPr>
            <w:tcW w:w="2551" w:type="dxa"/>
            <w:shd w:val="clear" w:color="auto" w:fill="auto"/>
          </w:tcPr>
          <w:p w14:paraId="5BF7BA34" w14:textId="77777777" w:rsidR="008A2B3B" w:rsidRPr="00424DF9" w:rsidRDefault="008A2B3B" w:rsidP="008A2B3B">
            <w:pPr>
              <w:pStyle w:val="ENoteTableText"/>
              <w:tabs>
                <w:tab w:val="center" w:leader="dot" w:pos="2268"/>
              </w:tabs>
            </w:pPr>
            <w:r w:rsidRPr="00424DF9">
              <w:t>c 82</w:t>
            </w:r>
            <w:r w:rsidRPr="00424DF9">
              <w:tab/>
            </w:r>
          </w:p>
        </w:tc>
        <w:tc>
          <w:tcPr>
            <w:tcW w:w="4531" w:type="dxa"/>
            <w:shd w:val="clear" w:color="auto" w:fill="auto"/>
          </w:tcPr>
          <w:p w14:paraId="49AF429B" w14:textId="77777777" w:rsidR="008A2B3B" w:rsidRPr="00424DF9" w:rsidRDefault="008A2B3B" w:rsidP="008A2B3B">
            <w:pPr>
              <w:pStyle w:val="ENoteTableText"/>
            </w:pPr>
            <w:r w:rsidRPr="00424DF9">
              <w:t>ad No 90, 1999</w:t>
            </w:r>
          </w:p>
        </w:tc>
      </w:tr>
      <w:tr w:rsidR="002379D3" w:rsidRPr="00424DF9" w14:paraId="5D346A40" w14:textId="77777777" w:rsidTr="00755058">
        <w:trPr>
          <w:cantSplit/>
        </w:trPr>
        <w:tc>
          <w:tcPr>
            <w:tcW w:w="2551" w:type="dxa"/>
            <w:shd w:val="clear" w:color="auto" w:fill="auto"/>
          </w:tcPr>
          <w:p w14:paraId="4EEAB46F" w14:textId="77777777" w:rsidR="002379D3" w:rsidRPr="00424DF9" w:rsidRDefault="002379D3" w:rsidP="008A2B3B">
            <w:pPr>
              <w:pStyle w:val="ENoteTableText"/>
              <w:tabs>
                <w:tab w:val="center" w:leader="dot" w:pos="2268"/>
              </w:tabs>
            </w:pPr>
          </w:p>
        </w:tc>
        <w:tc>
          <w:tcPr>
            <w:tcW w:w="4531" w:type="dxa"/>
            <w:shd w:val="clear" w:color="auto" w:fill="auto"/>
          </w:tcPr>
          <w:p w14:paraId="1D18D873" w14:textId="77777777" w:rsidR="002379D3" w:rsidRPr="00424DF9" w:rsidRDefault="002379D3" w:rsidP="008A2B3B">
            <w:pPr>
              <w:pStyle w:val="ENoteTableText"/>
            </w:pPr>
            <w:r w:rsidRPr="00424DF9">
              <w:t>am No 5, 2001</w:t>
            </w:r>
          </w:p>
        </w:tc>
      </w:tr>
      <w:tr w:rsidR="008A2B3B" w:rsidRPr="00424DF9" w14:paraId="435D8FFB" w14:textId="77777777" w:rsidTr="00755058">
        <w:trPr>
          <w:cantSplit/>
        </w:trPr>
        <w:tc>
          <w:tcPr>
            <w:tcW w:w="2551" w:type="dxa"/>
            <w:shd w:val="clear" w:color="auto" w:fill="auto"/>
          </w:tcPr>
          <w:p w14:paraId="3EDCF51D" w14:textId="77777777" w:rsidR="008A2B3B" w:rsidRPr="00424DF9" w:rsidRDefault="008A2B3B" w:rsidP="008A2B3B">
            <w:pPr>
              <w:pStyle w:val="ENoteTableText"/>
              <w:tabs>
                <w:tab w:val="center" w:leader="dot" w:pos="2268"/>
              </w:tabs>
            </w:pPr>
            <w:r w:rsidRPr="00424DF9">
              <w:t>c 83</w:t>
            </w:r>
            <w:r w:rsidRPr="00424DF9">
              <w:tab/>
            </w:r>
          </w:p>
        </w:tc>
        <w:tc>
          <w:tcPr>
            <w:tcW w:w="4531" w:type="dxa"/>
            <w:shd w:val="clear" w:color="auto" w:fill="auto"/>
          </w:tcPr>
          <w:p w14:paraId="3DB42789" w14:textId="77777777" w:rsidR="008A2B3B" w:rsidRPr="00424DF9" w:rsidRDefault="008A2B3B" w:rsidP="008A2B3B">
            <w:pPr>
              <w:pStyle w:val="ENoteTableText"/>
            </w:pPr>
            <w:r w:rsidRPr="00424DF9">
              <w:t>ad No 90, 1999</w:t>
            </w:r>
          </w:p>
        </w:tc>
      </w:tr>
      <w:tr w:rsidR="002379D3" w:rsidRPr="00424DF9" w14:paraId="05D8F3ED" w14:textId="77777777" w:rsidTr="00755058">
        <w:trPr>
          <w:cantSplit/>
        </w:trPr>
        <w:tc>
          <w:tcPr>
            <w:tcW w:w="2551" w:type="dxa"/>
            <w:shd w:val="clear" w:color="auto" w:fill="auto"/>
          </w:tcPr>
          <w:p w14:paraId="77696885" w14:textId="77777777" w:rsidR="002379D3" w:rsidRPr="00424DF9" w:rsidRDefault="002379D3" w:rsidP="008A2B3B">
            <w:pPr>
              <w:pStyle w:val="ENoteTableText"/>
              <w:tabs>
                <w:tab w:val="center" w:leader="dot" w:pos="2268"/>
              </w:tabs>
            </w:pPr>
          </w:p>
        </w:tc>
        <w:tc>
          <w:tcPr>
            <w:tcW w:w="4531" w:type="dxa"/>
            <w:shd w:val="clear" w:color="auto" w:fill="auto"/>
          </w:tcPr>
          <w:p w14:paraId="21DBBC71" w14:textId="77777777" w:rsidR="002379D3" w:rsidRPr="00424DF9" w:rsidRDefault="002379D3" w:rsidP="008A2B3B">
            <w:pPr>
              <w:pStyle w:val="ENoteTableText"/>
            </w:pPr>
            <w:r w:rsidRPr="00424DF9">
              <w:t>am No 5, 2001</w:t>
            </w:r>
          </w:p>
        </w:tc>
      </w:tr>
      <w:tr w:rsidR="008A2B3B" w:rsidRPr="00424DF9" w14:paraId="487EEAE9" w14:textId="77777777" w:rsidTr="00755058">
        <w:trPr>
          <w:cantSplit/>
        </w:trPr>
        <w:tc>
          <w:tcPr>
            <w:tcW w:w="2551" w:type="dxa"/>
            <w:shd w:val="clear" w:color="auto" w:fill="auto"/>
          </w:tcPr>
          <w:p w14:paraId="6F127967" w14:textId="77777777" w:rsidR="008A2B3B" w:rsidRPr="00424DF9" w:rsidRDefault="008A2B3B" w:rsidP="008A2B3B">
            <w:pPr>
              <w:pStyle w:val="ENoteTableText"/>
              <w:tabs>
                <w:tab w:val="center" w:leader="dot" w:pos="2268"/>
              </w:tabs>
            </w:pPr>
            <w:r w:rsidRPr="00424DF9">
              <w:t>c 84</w:t>
            </w:r>
            <w:r w:rsidRPr="00424DF9">
              <w:tab/>
            </w:r>
          </w:p>
        </w:tc>
        <w:tc>
          <w:tcPr>
            <w:tcW w:w="4531" w:type="dxa"/>
            <w:shd w:val="clear" w:color="auto" w:fill="auto"/>
          </w:tcPr>
          <w:p w14:paraId="32C84800" w14:textId="77777777" w:rsidR="008A2B3B" w:rsidRPr="00424DF9" w:rsidRDefault="008A2B3B" w:rsidP="008A2B3B">
            <w:pPr>
              <w:pStyle w:val="ENoteTableText"/>
            </w:pPr>
            <w:r w:rsidRPr="00424DF9">
              <w:t>ad No 90, 1999</w:t>
            </w:r>
          </w:p>
        </w:tc>
      </w:tr>
      <w:tr w:rsidR="008A2B3B" w:rsidRPr="00424DF9" w14:paraId="21155EC1" w14:textId="77777777" w:rsidTr="00755058">
        <w:trPr>
          <w:cantSplit/>
        </w:trPr>
        <w:tc>
          <w:tcPr>
            <w:tcW w:w="2551" w:type="dxa"/>
            <w:shd w:val="clear" w:color="auto" w:fill="auto"/>
          </w:tcPr>
          <w:p w14:paraId="4806CE5A" w14:textId="77777777" w:rsidR="008A2B3B" w:rsidRPr="00424DF9" w:rsidRDefault="008A2B3B" w:rsidP="008A2B3B">
            <w:pPr>
              <w:pStyle w:val="ENoteTableText"/>
              <w:tabs>
                <w:tab w:val="center" w:leader="dot" w:pos="2268"/>
              </w:tabs>
            </w:pPr>
            <w:r w:rsidRPr="00424DF9">
              <w:t>c 85</w:t>
            </w:r>
            <w:r w:rsidRPr="00424DF9">
              <w:tab/>
            </w:r>
          </w:p>
        </w:tc>
        <w:tc>
          <w:tcPr>
            <w:tcW w:w="4531" w:type="dxa"/>
            <w:shd w:val="clear" w:color="auto" w:fill="auto"/>
          </w:tcPr>
          <w:p w14:paraId="48272724" w14:textId="77777777" w:rsidR="008A2B3B" w:rsidRPr="00424DF9" w:rsidRDefault="008A2B3B" w:rsidP="008A2B3B">
            <w:pPr>
              <w:pStyle w:val="ENoteTableText"/>
            </w:pPr>
            <w:r w:rsidRPr="00424DF9">
              <w:t>ad No 90, 1999</w:t>
            </w:r>
          </w:p>
        </w:tc>
      </w:tr>
      <w:tr w:rsidR="008A2B3B" w:rsidRPr="00424DF9" w14:paraId="1B9E36FB" w14:textId="77777777" w:rsidTr="00755058">
        <w:trPr>
          <w:cantSplit/>
        </w:trPr>
        <w:tc>
          <w:tcPr>
            <w:tcW w:w="2551" w:type="dxa"/>
            <w:shd w:val="clear" w:color="auto" w:fill="auto"/>
          </w:tcPr>
          <w:p w14:paraId="4BE0E150" w14:textId="77777777" w:rsidR="008A2B3B" w:rsidRPr="00424DF9" w:rsidRDefault="008A2B3B" w:rsidP="00EF0D76">
            <w:pPr>
              <w:pStyle w:val="ENoteTableText"/>
              <w:keepNext/>
              <w:tabs>
                <w:tab w:val="center" w:leader="dot" w:pos="2268"/>
              </w:tabs>
              <w:rPr>
                <w:b/>
              </w:rPr>
            </w:pPr>
            <w:r w:rsidRPr="00424DF9">
              <w:rPr>
                <w:b/>
              </w:rPr>
              <w:lastRenderedPageBreak/>
              <w:t>Part 7</w:t>
            </w:r>
          </w:p>
        </w:tc>
        <w:tc>
          <w:tcPr>
            <w:tcW w:w="4531" w:type="dxa"/>
            <w:shd w:val="clear" w:color="auto" w:fill="auto"/>
          </w:tcPr>
          <w:p w14:paraId="0D3093AE" w14:textId="77777777" w:rsidR="008A2B3B" w:rsidRPr="00424DF9" w:rsidRDefault="008A2B3B" w:rsidP="00EF0D76">
            <w:pPr>
              <w:pStyle w:val="ENoteTableText"/>
              <w:keepNext/>
            </w:pPr>
          </w:p>
        </w:tc>
      </w:tr>
      <w:tr w:rsidR="008A2B3B" w:rsidRPr="00424DF9" w14:paraId="74FC792E" w14:textId="77777777" w:rsidTr="00755058">
        <w:trPr>
          <w:cantSplit/>
        </w:trPr>
        <w:tc>
          <w:tcPr>
            <w:tcW w:w="2551" w:type="dxa"/>
            <w:shd w:val="clear" w:color="auto" w:fill="auto"/>
          </w:tcPr>
          <w:p w14:paraId="1FAFFA93" w14:textId="77777777" w:rsidR="008A2B3B" w:rsidRPr="00424DF9" w:rsidRDefault="008A2B3B" w:rsidP="008A2B3B">
            <w:pPr>
              <w:pStyle w:val="ENoteTableText"/>
              <w:tabs>
                <w:tab w:val="center" w:leader="dot" w:pos="2268"/>
              </w:tabs>
            </w:pPr>
            <w:r w:rsidRPr="00424DF9">
              <w:t>c 86</w:t>
            </w:r>
            <w:r w:rsidRPr="00424DF9">
              <w:tab/>
            </w:r>
          </w:p>
        </w:tc>
        <w:tc>
          <w:tcPr>
            <w:tcW w:w="4531" w:type="dxa"/>
            <w:shd w:val="clear" w:color="auto" w:fill="auto"/>
          </w:tcPr>
          <w:p w14:paraId="3D2CA681" w14:textId="77777777" w:rsidR="008A2B3B" w:rsidRPr="00424DF9" w:rsidRDefault="008A2B3B" w:rsidP="008A2B3B">
            <w:pPr>
              <w:pStyle w:val="ENoteTableText"/>
            </w:pPr>
            <w:r w:rsidRPr="00424DF9">
              <w:t>ad No 90, 1999</w:t>
            </w:r>
          </w:p>
        </w:tc>
      </w:tr>
      <w:tr w:rsidR="008A2B3B" w:rsidRPr="00424DF9" w14:paraId="7DE47174" w14:textId="77777777" w:rsidTr="00755058">
        <w:trPr>
          <w:cantSplit/>
        </w:trPr>
        <w:tc>
          <w:tcPr>
            <w:tcW w:w="2551" w:type="dxa"/>
            <w:shd w:val="clear" w:color="auto" w:fill="auto"/>
          </w:tcPr>
          <w:p w14:paraId="14C1BD25" w14:textId="77777777" w:rsidR="008A2B3B" w:rsidRPr="00424DF9" w:rsidRDefault="008A2B3B" w:rsidP="008A2B3B">
            <w:pPr>
              <w:pStyle w:val="ENoteTableText"/>
              <w:tabs>
                <w:tab w:val="center" w:leader="dot" w:pos="2268"/>
              </w:tabs>
            </w:pPr>
            <w:r w:rsidRPr="00424DF9">
              <w:t>c 87</w:t>
            </w:r>
            <w:r w:rsidRPr="00424DF9">
              <w:tab/>
            </w:r>
          </w:p>
        </w:tc>
        <w:tc>
          <w:tcPr>
            <w:tcW w:w="4531" w:type="dxa"/>
            <w:shd w:val="clear" w:color="auto" w:fill="auto"/>
          </w:tcPr>
          <w:p w14:paraId="6781E96A" w14:textId="77777777" w:rsidR="008A2B3B" w:rsidRPr="00424DF9" w:rsidRDefault="008A2B3B" w:rsidP="008A2B3B">
            <w:pPr>
              <w:pStyle w:val="ENoteTableText"/>
            </w:pPr>
            <w:r w:rsidRPr="00424DF9">
              <w:t>ad No 90, 1999</w:t>
            </w:r>
          </w:p>
        </w:tc>
      </w:tr>
      <w:tr w:rsidR="002379D3" w:rsidRPr="00424DF9" w14:paraId="6525E5CD" w14:textId="77777777" w:rsidTr="00755058">
        <w:trPr>
          <w:cantSplit/>
        </w:trPr>
        <w:tc>
          <w:tcPr>
            <w:tcW w:w="2551" w:type="dxa"/>
            <w:shd w:val="clear" w:color="auto" w:fill="auto"/>
          </w:tcPr>
          <w:p w14:paraId="3FE16933" w14:textId="77777777" w:rsidR="002379D3" w:rsidRPr="00424DF9" w:rsidRDefault="002379D3" w:rsidP="008A2B3B">
            <w:pPr>
              <w:pStyle w:val="ENoteTableText"/>
              <w:tabs>
                <w:tab w:val="center" w:leader="dot" w:pos="2268"/>
              </w:tabs>
            </w:pPr>
          </w:p>
        </w:tc>
        <w:tc>
          <w:tcPr>
            <w:tcW w:w="4531" w:type="dxa"/>
            <w:shd w:val="clear" w:color="auto" w:fill="auto"/>
          </w:tcPr>
          <w:p w14:paraId="458D9F52" w14:textId="77777777" w:rsidR="002379D3" w:rsidRPr="00424DF9" w:rsidRDefault="002379D3" w:rsidP="008A2B3B">
            <w:pPr>
              <w:pStyle w:val="ENoteTableText"/>
            </w:pPr>
            <w:r w:rsidRPr="00424DF9">
              <w:t>am No 5, 2001</w:t>
            </w:r>
          </w:p>
        </w:tc>
      </w:tr>
      <w:tr w:rsidR="008A2B3B" w:rsidRPr="00424DF9" w14:paraId="6A8412A9" w14:textId="77777777" w:rsidTr="00755058">
        <w:trPr>
          <w:cantSplit/>
        </w:trPr>
        <w:tc>
          <w:tcPr>
            <w:tcW w:w="2551" w:type="dxa"/>
            <w:shd w:val="clear" w:color="auto" w:fill="auto"/>
          </w:tcPr>
          <w:p w14:paraId="79EDE194" w14:textId="77777777" w:rsidR="008A2B3B" w:rsidRPr="00424DF9" w:rsidRDefault="008A2B3B" w:rsidP="00F3047D">
            <w:pPr>
              <w:pStyle w:val="ENoteTableText"/>
              <w:keepNext/>
              <w:tabs>
                <w:tab w:val="center" w:leader="dot" w:pos="2268"/>
              </w:tabs>
              <w:rPr>
                <w:b/>
              </w:rPr>
            </w:pPr>
            <w:r w:rsidRPr="00424DF9">
              <w:rPr>
                <w:b/>
              </w:rPr>
              <w:t>Part 8</w:t>
            </w:r>
          </w:p>
        </w:tc>
        <w:tc>
          <w:tcPr>
            <w:tcW w:w="4531" w:type="dxa"/>
            <w:shd w:val="clear" w:color="auto" w:fill="auto"/>
          </w:tcPr>
          <w:p w14:paraId="35F3F17D" w14:textId="77777777" w:rsidR="008A2B3B" w:rsidRPr="00424DF9" w:rsidRDefault="008A2B3B" w:rsidP="00F3047D">
            <w:pPr>
              <w:pStyle w:val="ENoteTableText"/>
              <w:keepNext/>
            </w:pPr>
          </w:p>
        </w:tc>
      </w:tr>
      <w:tr w:rsidR="008A2B3B" w:rsidRPr="00424DF9" w14:paraId="3242BCAD" w14:textId="77777777" w:rsidTr="00755058">
        <w:trPr>
          <w:cantSplit/>
        </w:trPr>
        <w:tc>
          <w:tcPr>
            <w:tcW w:w="2551" w:type="dxa"/>
            <w:shd w:val="clear" w:color="auto" w:fill="auto"/>
          </w:tcPr>
          <w:p w14:paraId="67CCDDD2" w14:textId="77777777" w:rsidR="008A2B3B" w:rsidRPr="00424DF9" w:rsidRDefault="008A2B3B" w:rsidP="008A2B3B">
            <w:pPr>
              <w:pStyle w:val="ENoteTableText"/>
              <w:tabs>
                <w:tab w:val="center" w:leader="dot" w:pos="2268"/>
              </w:tabs>
            </w:pPr>
            <w:r w:rsidRPr="00424DF9">
              <w:t>c 88</w:t>
            </w:r>
            <w:r w:rsidRPr="00424DF9">
              <w:tab/>
            </w:r>
          </w:p>
        </w:tc>
        <w:tc>
          <w:tcPr>
            <w:tcW w:w="4531" w:type="dxa"/>
            <w:shd w:val="clear" w:color="auto" w:fill="auto"/>
          </w:tcPr>
          <w:p w14:paraId="3966A7DE" w14:textId="77777777" w:rsidR="008A2B3B" w:rsidRPr="00424DF9" w:rsidRDefault="008A2B3B" w:rsidP="008A2B3B">
            <w:pPr>
              <w:pStyle w:val="ENoteTableText"/>
            </w:pPr>
            <w:r w:rsidRPr="00424DF9">
              <w:t>ad No 90, 1999</w:t>
            </w:r>
          </w:p>
        </w:tc>
      </w:tr>
      <w:tr w:rsidR="008A2B3B" w:rsidRPr="00424DF9" w14:paraId="38F2405F" w14:textId="77777777" w:rsidTr="00755058">
        <w:trPr>
          <w:cantSplit/>
        </w:trPr>
        <w:tc>
          <w:tcPr>
            <w:tcW w:w="2551" w:type="dxa"/>
            <w:shd w:val="clear" w:color="auto" w:fill="auto"/>
          </w:tcPr>
          <w:p w14:paraId="454D0832" w14:textId="77777777" w:rsidR="008A2B3B" w:rsidRPr="00424DF9" w:rsidRDefault="008A2B3B" w:rsidP="008A2B3B">
            <w:pPr>
              <w:pStyle w:val="ENoteTableText"/>
              <w:tabs>
                <w:tab w:val="center" w:leader="dot" w:pos="2268"/>
              </w:tabs>
            </w:pPr>
            <w:r w:rsidRPr="00424DF9">
              <w:t>c 89</w:t>
            </w:r>
            <w:r w:rsidRPr="00424DF9">
              <w:tab/>
            </w:r>
          </w:p>
        </w:tc>
        <w:tc>
          <w:tcPr>
            <w:tcW w:w="4531" w:type="dxa"/>
            <w:shd w:val="clear" w:color="auto" w:fill="auto"/>
          </w:tcPr>
          <w:p w14:paraId="37404DB7" w14:textId="77777777" w:rsidR="008A2B3B" w:rsidRPr="00424DF9" w:rsidRDefault="008A2B3B" w:rsidP="008A2B3B">
            <w:pPr>
              <w:pStyle w:val="ENoteTableText"/>
            </w:pPr>
            <w:r w:rsidRPr="00424DF9">
              <w:t>ad No 90, 1999</w:t>
            </w:r>
          </w:p>
        </w:tc>
      </w:tr>
      <w:tr w:rsidR="008A2B3B" w:rsidRPr="00424DF9" w14:paraId="6B22EB0A" w14:textId="77777777" w:rsidTr="00755058">
        <w:trPr>
          <w:cantSplit/>
        </w:trPr>
        <w:tc>
          <w:tcPr>
            <w:tcW w:w="2551" w:type="dxa"/>
            <w:shd w:val="clear" w:color="auto" w:fill="auto"/>
          </w:tcPr>
          <w:p w14:paraId="409C3CA7" w14:textId="77777777" w:rsidR="008A2B3B" w:rsidRPr="00424DF9" w:rsidRDefault="008A2B3B" w:rsidP="008A2B3B">
            <w:pPr>
              <w:pStyle w:val="ENoteTableText"/>
              <w:tabs>
                <w:tab w:val="center" w:leader="dot" w:pos="2268"/>
              </w:tabs>
              <w:rPr>
                <w:b/>
              </w:rPr>
            </w:pPr>
            <w:r w:rsidRPr="00424DF9">
              <w:rPr>
                <w:b/>
              </w:rPr>
              <w:t>Part 9</w:t>
            </w:r>
          </w:p>
        </w:tc>
        <w:tc>
          <w:tcPr>
            <w:tcW w:w="4531" w:type="dxa"/>
            <w:shd w:val="clear" w:color="auto" w:fill="auto"/>
          </w:tcPr>
          <w:p w14:paraId="44CF98BA" w14:textId="77777777" w:rsidR="008A2B3B" w:rsidRPr="00424DF9" w:rsidRDefault="008A2B3B" w:rsidP="008A2B3B">
            <w:pPr>
              <w:pStyle w:val="ENoteTableText"/>
            </w:pPr>
          </w:p>
        </w:tc>
      </w:tr>
      <w:tr w:rsidR="008A2B3B" w:rsidRPr="00424DF9" w14:paraId="07AD394A" w14:textId="77777777" w:rsidTr="00755058">
        <w:trPr>
          <w:cantSplit/>
        </w:trPr>
        <w:tc>
          <w:tcPr>
            <w:tcW w:w="2551" w:type="dxa"/>
            <w:shd w:val="clear" w:color="auto" w:fill="auto"/>
          </w:tcPr>
          <w:p w14:paraId="359FC5CF" w14:textId="77777777" w:rsidR="008A2B3B" w:rsidRPr="00424DF9" w:rsidRDefault="008A2B3B" w:rsidP="008A2B3B">
            <w:pPr>
              <w:pStyle w:val="ENoteTableText"/>
              <w:tabs>
                <w:tab w:val="center" w:leader="dot" w:pos="2268"/>
              </w:tabs>
            </w:pPr>
            <w:r w:rsidRPr="00424DF9">
              <w:t>c 90</w:t>
            </w:r>
            <w:r w:rsidRPr="00424DF9">
              <w:tab/>
            </w:r>
          </w:p>
        </w:tc>
        <w:tc>
          <w:tcPr>
            <w:tcW w:w="4531" w:type="dxa"/>
            <w:shd w:val="clear" w:color="auto" w:fill="auto"/>
          </w:tcPr>
          <w:p w14:paraId="4D7474AF" w14:textId="77777777" w:rsidR="008A2B3B" w:rsidRPr="00424DF9" w:rsidRDefault="008A2B3B" w:rsidP="008A2B3B">
            <w:pPr>
              <w:pStyle w:val="ENoteTableText"/>
            </w:pPr>
            <w:r w:rsidRPr="00424DF9">
              <w:t>ad No 90, 1999</w:t>
            </w:r>
          </w:p>
        </w:tc>
      </w:tr>
      <w:tr w:rsidR="008A2B3B" w:rsidRPr="00424DF9" w14:paraId="46ABF5BD" w14:textId="77777777" w:rsidTr="00755058">
        <w:trPr>
          <w:cantSplit/>
        </w:trPr>
        <w:tc>
          <w:tcPr>
            <w:tcW w:w="2551" w:type="dxa"/>
            <w:shd w:val="clear" w:color="auto" w:fill="auto"/>
          </w:tcPr>
          <w:p w14:paraId="1B7B8BF3" w14:textId="77777777" w:rsidR="008A2B3B" w:rsidRPr="00424DF9" w:rsidRDefault="008A2B3B" w:rsidP="008A2B3B">
            <w:pPr>
              <w:pStyle w:val="ENoteTableText"/>
              <w:tabs>
                <w:tab w:val="center" w:leader="dot" w:pos="2268"/>
              </w:tabs>
            </w:pPr>
            <w:r w:rsidRPr="00424DF9">
              <w:t>c 91</w:t>
            </w:r>
            <w:r w:rsidRPr="00424DF9">
              <w:tab/>
            </w:r>
          </w:p>
        </w:tc>
        <w:tc>
          <w:tcPr>
            <w:tcW w:w="4531" w:type="dxa"/>
            <w:shd w:val="clear" w:color="auto" w:fill="auto"/>
          </w:tcPr>
          <w:p w14:paraId="6DB4A85D" w14:textId="77777777" w:rsidR="008A2B3B" w:rsidRPr="00424DF9" w:rsidRDefault="008A2B3B" w:rsidP="008A2B3B">
            <w:pPr>
              <w:pStyle w:val="ENoteTableText"/>
            </w:pPr>
            <w:r w:rsidRPr="00424DF9">
              <w:t>ad No 90, 1999</w:t>
            </w:r>
          </w:p>
        </w:tc>
      </w:tr>
      <w:tr w:rsidR="008A2B3B" w:rsidRPr="00424DF9" w14:paraId="5E22BF59" w14:textId="77777777" w:rsidTr="00755058">
        <w:trPr>
          <w:cantSplit/>
        </w:trPr>
        <w:tc>
          <w:tcPr>
            <w:tcW w:w="2551" w:type="dxa"/>
            <w:shd w:val="clear" w:color="auto" w:fill="auto"/>
          </w:tcPr>
          <w:p w14:paraId="4DFF3A89" w14:textId="77777777" w:rsidR="008A2B3B" w:rsidRPr="00424DF9" w:rsidRDefault="008A2B3B" w:rsidP="008A2B3B">
            <w:pPr>
              <w:pStyle w:val="ENoteTableText"/>
              <w:tabs>
                <w:tab w:val="center" w:leader="dot" w:pos="2268"/>
              </w:tabs>
              <w:rPr>
                <w:b/>
              </w:rPr>
            </w:pPr>
            <w:r w:rsidRPr="00424DF9">
              <w:rPr>
                <w:b/>
              </w:rPr>
              <w:t>Part 10</w:t>
            </w:r>
          </w:p>
        </w:tc>
        <w:tc>
          <w:tcPr>
            <w:tcW w:w="4531" w:type="dxa"/>
            <w:shd w:val="clear" w:color="auto" w:fill="auto"/>
          </w:tcPr>
          <w:p w14:paraId="537582AB" w14:textId="77777777" w:rsidR="008A2B3B" w:rsidRPr="00424DF9" w:rsidRDefault="008A2B3B" w:rsidP="008A2B3B">
            <w:pPr>
              <w:pStyle w:val="ENoteTableText"/>
            </w:pPr>
          </w:p>
        </w:tc>
      </w:tr>
      <w:tr w:rsidR="008A2B3B" w:rsidRPr="00424DF9" w14:paraId="1A848E4E" w14:textId="77777777" w:rsidTr="00755058">
        <w:trPr>
          <w:cantSplit/>
        </w:trPr>
        <w:tc>
          <w:tcPr>
            <w:tcW w:w="2551" w:type="dxa"/>
            <w:shd w:val="clear" w:color="auto" w:fill="auto"/>
          </w:tcPr>
          <w:p w14:paraId="7613A261" w14:textId="77777777" w:rsidR="008A2B3B" w:rsidRPr="00424DF9" w:rsidRDefault="008A2B3B" w:rsidP="008A2B3B">
            <w:pPr>
              <w:pStyle w:val="ENoteTableText"/>
              <w:tabs>
                <w:tab w:val="center" w:leader="dot" w:pos="2268"/>
              </w:tabs>
            </w:pPr>
            <w:r w:rsidRPr="00424DF9">
              <w:t>c 92</w:t>
            </w:r>
            <w:r w:rsidRPr="00424DF9">
              <w:tab/>
            </w:r>
          </w:p>
        </w:tc>
        <w:tc>
          <w:tcPr>
            <w:tcW w:w="4531" w:type="dxa"/>
            <w:shd w:val="clear" w:color="auto" w:fill="auto"/>
          </w:tcPr>
          <w:p w14:paraId="6A495667" w14:textId="77777777" w:rsidR="008A2B3B" w:rsidRPr="00424DF9" w:rsidRDefault="008A2B3B" w:rsidP="008A2B3B">
            <w:pPr>
              <w:pStyle w:val="ENoteTableText"/>
            </w:pPr>
            <w:r w:rsidRPr="00424DF9">
              <w:t>ad No 90, 1999</w:t>
            </w:r>
          </w:p>
        </w:tc>
      </w:tr>
      <w:tr w:rsidR="008A2B3B" w:rsidRPr="00424DF9" w14:paraId="2DDAE2F3" w14:textId="77777777" w:rsidTr="00755058">
        <w:trPr>
          <w:cantSplit/>
        </w:trPr>
        <w:tc>
          <w:tcPr>
            <w:tcW w:w="2551" w:type="dxa"/>
            <w:shd w:val="clear" w:color="auto" w:fill="auto"/>
          </w:tcPr>
          <w:p w14:paraId="6A53F47D" w14:textId="77777777" w:rsidR="008A2B3B" w:rsidRPr="00424DF9" w:rsidRDefault="008A2B3B" w:rsidP="008A2B3B">
            <w:pPr>
              <w:pStyle w:val="ENoteTableText"/>
              <w:tabs>
                <w:tab w:val="center" w:leader="dot" w:pos="2268"/>
              </w:tabs>
            </w:pPr>
            <w:r w:rsidRPr="00424DF9">
              <w:t>c 93</w:t>
            </w:r>
            <w:r w:rsidRPr="00424DF9">
              <w:tab/>
            </w:r>
          </w:p>
        </w:tc>
        <w:tc>
          <w:tcPr>
            <w:tcW w:w="4531" w:type="dxa"/>
            <w:shd w:val="clear" w:color="auto" w:fill="auto"/>
          </w:tcPr>
          <w:p w14:paraId="31D75B6B" w14:textId="77777777" w:rsidR="008A2B3B" w:rsidRPr="00424DF9" w:rsidRDefault="008A2B3B" w:rsidP="008A2B3B">
            <w:pPr>
              <w:pStyle w:val="ENoteTableText"/>
            </w:pPr>
            <w:r w:rsidRPr="00424DF9">
              <w:t>ad No 90, 1999</w:t>
            </w:r>
          </w:p>
        </w:tc>
      </w:tr>
      <w:tr w:rsidR="008A2B3B" w:rsidRPr="00424DF9" w14:paraId="7F926C35" w14:textId="77777777" w:rsidTr="00755058">
        <w:trPr>
          <w:cantSplit/>
        </w:trPr>
        <w:tc>
          <w:tcPr>
            <w:tcW w:w="2551" w:type="dxa"/>
            <w:shd w:val="clear" w:color="auto" w:fill="auto"/>
          </w:tcPr>
          <w:p w14:paraId="41415E44" w14:textId="77777777" w:rsidR="008A2B3B" w:rsidRPr="00424DF9" w:rsidRDefault="008A2B3B" w:rsidP="008A2B3B">
            <w:pPr>
              <w:pStyle w:val="ENoteTableText"/>
              <w:tabs>
                <w:tab w:val="center" w:leader="dot" w:pos="2268"/>
              </w:tabs>
              <w:rPr>
                <w:b/>
              </w:rPr>
            </w:pPr>
            <w:r w:rsidRPr="00424DF9">
              <w:rPr>
                <w:b/>
              </w:rPr>
              <w:t>Part 11</w:t>
            </w:r>
          </w:p>
        </w:tc>
        <w:tc>
          <w:tcPr>
            <w:tcW w:w="4531" w:type="dxa"/>
            <w:shd w:val="clear" w:color="auto" w:fill="auto"/>
          </w:tcPr>
          <w:p w14:paraId="03CA3651" w14:textId="77777777" w:rsidR="008A2B3B" w:rsidRPr="00424DF9" w:rsidRDefault="008A2B3B" w:rsidP="008A2B3B">
            <w:pPr>
              <w:pStyle w:val="ENoteTableText"/>
            </w:pPr>
          </w:p>
        </w:tc>
      </w:tr>
      <w:tr w:rsidR="008A2B3B" w:rsidRPr="00424DF9" w14:paraId="6F346454" w14:textId="77777777" w:rsidTr="00755058">
        <w:trPr>
          <w:cantSplit/>
        </w:trPr>
        <w:tc>
          <w:tcPr>
            <w:tcW w:w="2551" w:type="dxa"/>
            <w:shd w:val="clear" w:color="auto" w:fill="auto"/>
          </w:tcPr>
          <w:p w14:paraId="2F4E2298" w14:textId="77777777" w:rsidR="008A2B3B" w:rsidRPr="00424DF9" w:rsidRDefault="008A2B3B" w:rsidP="008A2B3B">
            <w:pPr>
              <w:pStyle w:val="ENoteTableText"/>
              <w:tabs>
                <w:tab w:val="center" w:leader="dot" w:pos="2268"/>
              </w:tabs>
            </w:pPr>
            <w:r w:rsidRPr="00424DF9">
              <w:t>c 94</w:t>
            </w:r>
            <w:r w:rsidRPr="00424DF9">
              <w:tab/>
            </w:r>
          </w:p>
        </w:tc>
        <w:tc>
          <w:tcPr>
            <w:tcW w:w="4531" w:type="dxa"/>
            <w:shd w:val="clear" w:color="auto" w:fill="auto"/>
          </w:tcPr>
          <w:p w14:paraId="6391E613" w14:textId="77777777" w:rsidR="008A2B3B" w:rsidRPr="00424DF9" w:rsidRDefault="008A2B3B" w:rsidP="008A2B3B">
            <w:pPr>
              <w:pStyle w:val="ENoteTableText"/>
            </w:pPr>
            <w:r w:rsidRPr="00424DF9">
              <w:t>ad No 90, 1999</w:t>
            </w:r>
          </w:p>
        </w:tc>
      </w:tr>
      <w:tr w:rsidR="008A2B3B" w:rsidRPr="00424DF9" w14:paraId="37FC9F7F" w14:textId="77777777" w:rsidTr="00755058">
        <w:trPr>
          <w:cantSplit/>
        </w:trPr>
        <w:tc>
          <w:tcPr>
            <w:tcW w:w="2551" w:type="dxa"/>
            <w:shd w:val="clear" w:color="auto" w:fill="auto"/>
          </w:tcPr>
          <w:p w14:paraId="47F9ED44" w14:textId="77777777" w:rsidR="008A2B3B" w:rsidRPr="00424DF9" w:rsidRDefault="008A2B3B" w:rsidP="008A2B3B">
            <w:pPr>
              <w:pStyle w:val="ENoteTableText"/>
              <w:tabs>
                <w:tab w:val="center" w:leader="dot" w:pos="2268"/>
              </w:tabs>
            </w:pPr>
            <w:r w:rsidRPr="00424DF9">
              <w:t>c 95</w:t>
            </w:r>
            <w:r w:rsidRPr="00424DF9">
              <w:tab/>
            </w:r>
          </w:p>
        </w:tc>
        <w:tc>
          <w:tcPr>
            <w:tcW w:w="4531" w:type="dxa"/>
            <w:shd w:val="clear" w:color="auto" w:fill="auto"/>
          </w:tcPr>
          <w:p w14:paraId="5A102231" w14:textId="77777777" w:rsidR="008A2B3B" w:rsidRPr="00424DF9" w:rsidRDefault="008A2B3B" w:rsidP="008A2B3B">
            <w:pPr>
              <w:pStyle w:val="ENoteTableText"/>
            </w:pPr>
            <w:r w:rsidRPr="00424DF9">
              <w:t>ad No 90, 1999</w:t>
            </w:r>
          </w:p>
        </w:tc>
      </w:tr>
      <w:tr w:rsidR="008A2B3B" w:rsidRPr="00424DF9" w14:paraId="6D5F1BAF" w14:textId="77777777" w:rsidTr="00755058">
        <w:trPr>
          <w:cantSplit/>
        </w:trPr>
        <w:tc>
          <w:tcPr>
            <w:tcW w:w="2551" w:type="dxa"/>
            <w:shd w:val="clear" w:color="auto" w:fill="auto"/>
          </w:tcPr>
          <w:p w14:paraId="717FA1FA" w14:textId="77777777" w:rsidR="008A2B3B" w:rsidRPr="00424DF9" w:rsidRDefault="008A2B3B" w:rsidP="008A2B3B">
            <w:pPr>
              <w:pStyle w:val="ENoteTableText"/>
              <w:tabs>
                <w:tab w:val="center" w:leader="dot" w:pos="2268"/>
              </w:tabs>
            </w:pPr>
            <w:r w:rsidRPr="00424DF9">
              <w:t>c 96</w:t>
            </w:r>
            <w:r w:rsidRPr="00424DF9">
              <w:tab/>
            </w:r>
          </w:p>
        </w:tc>
        <w:tc>
          <w:tcPr>
            <w:tcW w:w="4531" w:type="dxa"/>
            <w:shd w:val="clear" w:color="auto" w:fill="auto"/>
          </w:tcPr>
          <w:p w14:paraId="4875E1AA" w14:textId="77777777" w:rsidR="008A2B3B" w:rsidRPr="00424DF9" w:rsidRDefault="008A2B3B" w:rsidP="008A2B3B">
            <w:pPr>
              <w:pStyle w:val="ENoteTableText"/>
            </w:pPr>
            <w:r w:rsidRPr="00424DF9">
              <w:t>ad No 90, 1999</w:t>
            </w:r>
          </w:p>
        </w:tc>
      </w:tr>
      <w:tr w:rsidR="00161F4E" w:rsidRPr="00424DF9" w14:paraId="003F346B" w14:textId="77777777" w:rsidTr="00755058">
        <w:trPr>
          <w:cantSplit/>
        </w:trPr>
        <w:tc>
          <w:tcPr>
            <w:tcW w:w="2551" w:type="dxa"/>
            <w:shd w:val="clear" w:color="auto" w:fill="auto"/>
          </w:tcPr>
          <w:p w14:paraId="74B5FC1C" w14:textId="77777777" w:rsidR="00161F4E" w:rsidRPr="00424DF9" w:rsidRDefault="00161F4E" w:rsidP="004506FD">
            <w:pPr>
              <w:pStyle w:val="ENoteTableText"/>
              <w:keepNext/>
              <w:tabs>
                <w:tab w:val="center" w:leader="dot" w:pos="2268"/>
              </w:tabs>
              <w:rPr>
                <w:b/>
              </w:rPr>
            </w:pPr>
            <w:r w:rsidRPr="00424DF9">
              <w:rPr>
                <w:b/>
              </w:rPr>
              <w:t>Schedule 6</w:t>
            </w:r>
          </w:p>
        </w:tc>
        <w:tc>
          <w:tcPr>
            <w:tcW w:w="4531" w:type="dxa"/>
            <w:shd w:val="clear" w:color="auto" w:fill="auto"/>
          </w:tcPr>
          <w:p w14:paraId="0495C1FA" w14:textId="77777777" w:rsidR="00161F4E" w:rsidRPr="00424DF9" w:rsidRDefault="00161F4E" w:rsidP="004506FD">
            <w:pPr>
              <w:pStyle w:val="ENoteTableText"/>
              <w:keepNext/>
            </w:pPr>
          </w:p>
        </w:tc>
      </w:tr>
      <w:tr w:rsidR="00161F4E" w:rsidRPr="00424DF9" w14:paraId="5BA21B5A" w14:textId="77777777" w:rsidTr="00755058">
        <w:trPr>
          <w:cantSplit/>
        </w:trPr>
        <w:tc>
          <w:tcPr>
            <w:tcW w:w="2551" w:type="dxa"/>
            <w:shd w:val="clear" w:color="auto" w:fill="auto"/>
          </w:tcPr>
          <w:p w14:paraId="13CAA0E0" w14:textId="77777777" w:rsidR="00161F4E" w:rsidRPr="00424DF9" w:rsidRDefault="00161F4E" w:rsidP="008A2B3B">
            <w:pPr>
              <w:pStyle w:val="ENoteTableText"/>
              <w:tabs>
                <w:tab w:val="center" w:leader="dot" w:pos="2268"/>
              </w:tabs>
            </w:pPr>
            <w:r w:rsidRPr="00424DF9">
              <w:t>Schedule 6</w:t>
            </w:r>
            <w:r w:rsidRPr="00424DF9">
              <w:tab/>
            </w:r>
          </w:p>
        </w:tc>
        <w:tc>
          <w:tcPr>
            <w:tcW w:w="4531" w:type="dxa"/>
            <w:shd w:val="clear" w:color="auto" w:fill="auto"/>
          </w:tcPr>
          <w:p w14:paraId="5F8A6719" w14:textId="77777777" w:rsidR="00161F4E" w:rsidRPr="00424DF9" w:rsidRDefault="00161F4E" w:rsidP="008A2B3B">
            <w:pPr>
              <w:pStyle w:val="ENoteTableText"/>
            </w:pPr>
            <w:r w:rsidRPr="00424DF9">
              <w:t>ad No 108, 2000</w:t>
            </w:r>
          </w:p>
        </w:tc>
      </w:tr>
      <w:tr w:rsidR="00161F4E" w:rsidRPr="00424DF9" w14:paraId="01F8452D" w14:textId="77777777" w:rsidTr="00755058">
        <w:trPr>
          <w:cantSplit/>
        </w:trPr>
        <w:tc>
          <w:tcPr>
            <w:tcW w:w="2551" w:type="dxa"/>
            <w:shd w:val="clear" w:color="auto" w:fill="auto"/>
          </w:tcPr>
          <w:p w14:paraId="750045FA" w14:textId="77777777" w:rsidR="00161F4E" w:rsidRPr="00424DF9" w:rsidRDefault="00161F4E" w:rsidP="008A2B3B">
            <w:pPr>
              <w:pStyle w:val="ENoteTableText"/>
              <w:tabs>
                <w:tab w:val="center" w:leader="dot" w:pos="2268"/>
              </w:tabs>
              <w:rPr>
                <w:b/>
              </w:rPr>
            </w:pPr>
            <w:r w:rsidRPr="00424DF9">
              <w:rPr>
                <w:b/>
              </w:rPr>
              <w:t>Part 1</w:t>
            </w:r>
          </w:p>
        </w:tc>
        <w:tc>
          <w:tcPr>
            <w:tcW w:w="4531" w:type="dxa"/>
            <w:shd w:val="clear" w:color="auto" w:fill="auto"/>
          </w:tcPr>
          <w:p w14:paraId="26897272" w14:textId="77777777" w:rsidR="00161F4E" w:rsidRPr="00424DF9" w:rsidRDefault="00161F4E" w:rsidP="008A2B3B">
            <w:pPr>
              <w:pStyle w:val="ENoteTableText"/>
            </w:pPr>
          </w:p>
        </w:tc>
      </w:tr>
      <w:tr w:rsidR="00161F4E" w:rsidRPr="00424DF9" w14:paraId="0E70E289" w14:textId="77777777" w:rsidTr="00755058">
        <w:trPr>
          <w:cantSplit/>
        </w:trPr>
        <w:tc>
          <w:tcPr>
            <w:tcW w:w="2551" w:type="dxa"/>
            <w:shd w:val="clear" w:color="auto" w:fill="auto"/>
          </w:tcPr>
          <w:p w14:paraId="2C8286F2" w14:textId="77777777" w:rsidR="00161F4E" w:rsidRPr="00424DF9" w:rsidRDefault="00161F4E" w:rsidP="008A2B3B">
            <w:pPr>
              <w:pStyle w:val="ENoteTableText"/>
              <w:tabs>
                <w:tab w:val="center" w:leader="dot" w:pos="2268"/>
              </w:tabs>
            </w:pPr>
            <w:r w:rsidRPr="00424DF9">
              <w:t>c 1</w:t>
            </w:r>
            <w:r w:rsidRPr="00424DF9">
              <w:tab/>
            </w:r>
          </w:p>
        </w:tc>
        <w:tc>
          <w:tcPr>
            <w:tcW w:w="4531" w:type="dxa"/>
            <w:shd w:val="clear" w:color="auto" w:fill="auto"/>
          </w:tcPr>
          <w:p w14:paraId="267FC337" w14:textId="77777777" w:rsidR="00161F4E" w:rsidRPr="00424DF9" w:rsidRDefault="00161F4E" w:rsidP="008A2B3B">
            <w:pPr>
              <w:pStyle w:val="ENoteTableText"/>
            </w:pPr>
            <w:r w:rsidRPr="00424DF9">
              <w:t>ad No 108, 2000</w:t>
            </w:r>
          </w:p>
        </w:tc>
      </w:tr>
      <w:tr w:rsidR="00161F4E" w:rsidRPr="00424DF9" w14:paraId="6B289472" w14:textId="77777777" w:rsidTr="00755058">
        <w:trPr>
          <w:cantSplit/>
        </w:trPr>
        <w:tc>
          <w:tcPr>
            <w:tcW w:w="2551" w:type="dxa"/>
            <w:shd w:val="clear" w:color="auto" w:fill="auto"/>
          </w:tcPr>
          <w:p w14:paraId="1BAF552C" w14:textId="77777777" w:rsidR="00161F4E" w:rsidRPr="00424DF9" w:rsidRDefault="00161F4E" w:rsidP="008A2B3B">
            <w:pPr>
              <w:pStyle w:val="ENoteTableText"/>
              <w:tabs>
                <w:tab w:val="center" w:leader="dot" w:pos="2268"/>
              </w:tabs>
            </w:pPr>
            <w:r w:rsidRPr="00424DF9">
              <w:t>c 2</w:t>
            </w:r>
            <w:r w:rsidRPr="00424DF9">
              <w:tab/>
            </w:r>
          </w:p>
        </w:tc>
        <w:tc>
          <w:tcPr>
            <w:tcW w:w="4531" w:type="dxa"/>
            <w:shd w:val="clear" w:color="auto" w:fill="auto"/>
          </w:tcPr>
          <w:p w14:paraId="306343B0" w14:textId="77777777" w:rsidR="00161F4E" w:rsidRPr="00424DF9" w:rsidRDefault="00161F4E" w:rsidP="008A2B3B">
            <w:pPr>
              <w:pStyle w:val="ENoteTableText"/>
            </w:pPr>
            <w:r w:rsidRPr="00424DF9">
              <w:t>ad No 108, 2000</w:t>
            </w:r>
          </w:p>
        </w:tc>
      </w:tr>
      <w:tr w:rsidR="00062C6C" w:rsidRPr="00424DF9" w14:paraId="68B6C14A" w14:textId="77777777" w:rsidTr="00755058">
        <w:trPr>
          <w:cantSplit/>
        </w:trPr>
        <w:tc>
          <w:tcPr>
            <w:tcW w:w="2551" w:type="dxa"/>
            <w:shd w:val="clear" w:color="auto" w:fill="auto"/>
          </w:tcPr>
          <w:p w14:paraId="0ED3CDA2" w14:textId="77777777" w:rsidR="00062C6C" w:rsidRPr="00424DF9" w:rsidRDefault="00062C6C" w:rsidP="008A2B3B">
            <w:pPr>
              <w:pStyle w:val="ENoteTableText"/>
              <w:tabs>
                <w:tab w:val="center" w:leader="dot" w:pos="2268"/>
              </w:tabs>
            </w:pPr>
          </w:p>
        </w:tc>
        <w:tc>
          <w:tcPr>
            <w:tcW w:w="4531" w:type="dxa"/>
            <w:shd w:val="clear" w:color="auto" w:fill="auto"/>
          </w:tcPr>
          <w:p w14:paraId="6E8468D6" w14:textId="77777777" w:rsidR="00062C6C" w:rsidRPr="00424DF9" w:rsidRDefault="00062C6C" w:rsidP="008A2B3B">
            <w:pPr>
              <w:pStyle w:val="ENoteTableText"/>
            </w:pPr>
            <w:r w:rsidRPr="00424DF9">
              <w:t>am No 55, 2001</w:t>
            </w:r>
            <w:r w:rsidR="001C5ACD" w:rsidRPr="00424DF9">
              <w:t>; No 92, 2001</w:t>
            </w:r>
          </w:p>
        </w:tc>
      </w:tr>
      <w:tr w:rsidR="00161F4E" w:rsidRPr="00424DF9" w14:paraId="55F44E66" w14:textId="77777777" w:rsidTr="00755058">
        <w:trPr>
          <w:cantSplit/>
        </w:trPr>
        <w:tc>
          <w:tcPr>
            <w:tcW w:w="2551" w:type="dxa"/>
            <w:shd w:val="clear" w:color="auto" w:fill="auto"/>
          </w:tcPr>
          <w:p w14:paraId="46223549" w14:textId="77777777" w:rsidR="00161F4E" w:rsidRPr="00424DF9" w:rsidRDefault="00161F4E" w:rsidP="008A2B3B">
            <w:pPr>
              <w:pStyle w:val="ENoteTableText"/>
              <w:tabs>
                <w:tab w:val="center" w:leader="dot" w:pos="2268"/>
              </w:tabs>
            </w:pPr>
            <w:r w:rsidRPr="00424DF9">
              <w:t>c 3</w:t>
            </w:r>
            <w:r w:rsidRPr="00424DF9">
              <w:tab/>
            </w:r>
          </w:p>
        </w:tc>
        <w:tc>
          <w:tcPr>
            <w:tcW w:w="4531" w:type="dxa"/>
            <w:shd w:val="clear" w:color="auto" w:fill="auto"/>
          </w:tcPr>
          <w:p w14:paraId="2962FF99" w14:textId="77777777" w:rsidR="00161F4E" w:rsidRPr="00424DF9" w:rsidRDefault="00161F4E" w:rsidP="008A2B3B">
            <w:pPr>
              <w:pStyle w:val="ENoteTableText"/>
            </w:pPr>
            <w:r w:rsidRPr="00424DF9">
              <w:t>ad No 108, 2000</w:t>
            </w:r>
          </w:p>
        </w:tc>
      </w:tr>
      <w:tr w:rsidR="00161F4E" w:rsidRPr="00424DF9" w14:paraId="6C9E83DF" w14:textId="77777777" w:rsidTr="00755058">
        <w:trPr>
          <w:cantSplit/>
        </w:trPr>
        <w:tc>
          <w:tcPr>
            <w:tcW w:w="2551" w:type="dxa"/>
            <w:shd w:val="clear" w:color="auto" w:fill="auto"/>
          </w:tcPr>
          <w:p w14:paraId="18707347" w14:textId="77777777" w:rsidR="00161F4E" w:rsidRPr="00424DF9" w:rsidRDefault="00161F4E" w:rsidP="008A2B3B">
            <w:pPr>
              <w:pStyle w:val="ENoteTableText"/>
              <w:tabs>
                <w:tab w:val="center" w:leader="dot" w:pos="2268"/>
              </w:tabs>
            </w:pPr>
            <w:r w:rsidRPr="00424DF9">
              <w:t>c 4</w:t>
            </w:r>
            <w:r w:rsidRPr="00424DF9">
              <w:tab/>
            </w:r>
          </w:p>
        </w:tc>
        <w:tc>
          <w:tcPr>
            <w:tcW w:w="4531" w:type="dxa"/>
            <w:shd w:val="clear" w:color="auto" w:fill="auto"/>
          </w:tcPr>
          <w:p w14:paraId="2D032490" w14:textId="77777777" w:rsidR="00161F4E" w:rsidRPr="00424DF9" w:rsidRDefault="00161F4E" w:rsidP="008A2B3B">
            <w:pPr>
              <w:pStyle w:val="ENoteTableText"/>
            </w:pPr>
            <w:r w:rsidRPr="00424DF9">
              <w:t>ad No 108, 2000</w:t>
            </w:r>
          </w:p>
        </w:tc>
      </w:tr>
      <w:tr w:rsidR="00161F4E" w:rsidRPr="00424DF9" w14:paraId="30F752E6" w14:textId="77777777" w:rsidTr="00755058">
        <w:trPr>
          <w:cantSplit/>
        </w:trPr>
        <w:tc>
          <w:tcPr>
            <w:tcW w:w="2551" w:type="dxa"/>
            <w:shd w:val="clear" w:color="auto" w:fill="auto"/>
          </w:tcPr>
          <w:p w14:paraId="183600DE" w14:textId="77777777" w:rsidR="00161F4E" w:rsidRPr="00424DF9" w:rsidRDefault="00161F4E" w:rsidP="008A2B3B">
            <w:pPr>
              <w:pStyle w:val="ENoteTableText"/>
              <w:tabs>
                <w:tab w:val="center" w:leader="dot" w:pos="2268"/>
              </w:tabs>
            </w:pPr>
            <w:r w:rsidRPr="00424DF9">
              <w:t>c 5</w:t>
            </w:r>
            <w:r w:rsidRPr="00424DF9">
              <w:tab/>
            </w:r>
          </w:p>
        </w:tc>
        <w:tc>
          <w:tcPr>
            <w:tcW w:w="4531" w:type="dxa"/>
            <w:shd w:val="clear" w:color="auto" w:fill="auto"/>
          </w:tcPr>
          <w:p w14:paraId="6ACC0C0E" w14:textId="77777777" w:rsidR="00161F4E" w:rsidRPr="00424DF9" w:rsidRDefault="00161F4E" w:rsidP="008A2B3B">
            <w:pPr>
              <w:pStyle w:val="ENoteTableText"/>
            </w:pPr>
            <w:r w:rsidRPr="00424DF9">
              <w:t>ad No 108, 2000</w:t>
            </w:r>
          </w:p>
        </w:tc>
      </w:tr>
      <w:tr w:rsidR="001C5ACD" w:rsidRPr="00424DF9" w14:paraId="58CE88F9" w14:textId="77777777" w:rsidTr="00755058">
        <w:trPr>
          <w:cantSplit/>
        </w:trPr>
        <w:tc>
          <w:tcPr>
            <w:tcW w:w="2551" w:type="dxa"/>
            <w:shd w:val="clear" w:color="auto" w:fill="auto"/>
          </w:tcPr>
          <w:p w14:paraId="1B3404EB" w14:textId="77777777" w:rsidR="001C5ACD" w:rsidRPr="00424DF9" w:rsidRDefault="001C5ACD" w:rsidP="008A2B3B">
            <w:pPr>
              <w:pStyle w:val="ENoteTableText"/>
              <w:tabs>
                <w:tab w:val="center" w:leader="dot" w:pos="2268"/>
              </w:tabs>
            </w:pPr>
          </w:p>
        </w:tc>
        <w:tc>
          <w:tcPr>
            <w:tcW w:w="4531" w:type="dxa"/>
            <w:shd w:val="clear" w:color="auto" w:fill="auto"/>
          </w:tcPr>
          <w:p w14:paraId="35AD6A29" w14:textId="77777777" w:rsidR="001C5ACD" w:rsidRPr="00424DF9" w:rsidRDefault="001C5ACD" w:rsidP="008A2B3B">
            <w:pPr>
              <w:pStyle w:val="ENoteTableText"/>
            </w:pPr>
            <w:r w:rsidRPr="00424DF9">
              <w:t>am No 92, 2001</w:t>
            </w:r>
          </w:p>
        </w:tc>
      </w:tr>
      <w:tr w:rsidR="00161F4E" w:rsidRPr="00424DF9" w14:paraId="3C871594" w14:textId="77777777" w:rsidTr="00755058">
        <w:trPr>
          <w:cantSplit/>
        </w:trPr>
        <w:tc>
          <w:tcPr>
            <w:tcW w:w="2551" w:type="dxa"/>
            <w:shd w:val="clear" w:color="auto" w:fill="auto"/>
          </w:tcPr>
          <w:p w14:paraId="0669AFBF" w14:textId="77777777" w:rsidR="00161F4E" w:rsidRPr="00424DF9" w:rsidRDefault="00161F4E" w:rsidP="008A2B3B">
            <w:pPr>
              <w:pStyle w:val="ENoteTableText"/>
              <w:tabs>
                <w:tab w:val="center" w:leader="dot" w:pos="2268"/>
              </w:tabs>
            </w:pPr>
            <w:r w:rsidRPr="00424DF9">
              <w:t>c 6</w:t>
            </w:r>
            <w:r w:rsidRPr="00424DF9">
              <w:tab/>
            </w:r>
          </w:p>
        </w:tc>
        <w:tc>
          <w:tcPr>
            <w:tcW w:w="4531" w:type="dxa"/>
            <w:shd w:val="clear" w:color="auto" w:fill="auto"/>
          </w:tcPr>
          <w:p w14:paraId="1F87EC75" w14:textId="77777777" w:rsidR="00161F4E" w:rsidRPr="00424DF9" w:rsidRDefault="00161F4E" w:rsidP="008A2B3B">
            <w:pPr>
              <w:pStyle w:val="ENoteTableText"/>
            </w:pPr>
            <w:r w:rsidRPr="00424DF9">
              <w:t>ad No 108, 2000</w:t>
            </w:r>
          </w:p>
        </w:tc>
      </w:tr>
      <w:tr w:rsidR="00161F4E" w:rsidRPr="00424DF9" w14:paraId="352CEB99" w14:textId="77777777" w:rsidTr="00755058">
        <w:trPr>
          <w:cantSplit/>
        </w:trPr>
        <w:tc>
          <w:tcPr>
            <w:tcW w:w="2551" w:type="dxa"/>
            <w:shd w:val="clear" w:color="auto" w:fill="auto"/>
          </w:tcPr>
          <w:p w14:paraId="255396C6" w14:textId="77777777" w:rsidR="00161F4E" w:rsidRPr="00424DF9" w:rsidRDefault="00161F4E" w:rsidP="008A2B3B">
            <w:pPr>
              <w:pStyle w:val="ENoteTableText"/>
              <w:tabs>
                <w:tab w:val="center" w:leader="dot" w:pos="2268"/>
              </w:tabs>
              <w:rPr>
                <w:b/>
              </w:rPr>
            </w:pPr>
            <w:r w:rsidRPr="00424DF9">
              <w:rPr>
                <w:b/>
              </w:rPr>
              <w:t>Part 2</w:t>
            </w:r>
          </w:p>
        </w:tc>
        <w:tc>
          <w:tcPr>
            <w:tcW w:w="4531" w:type="dxa"/>
            <w:shd w:val="clear" w:color="auto" w:fill="auto"/>
          </w:tcPr>
          <w:p w14:paraId="12CBF2C3" w14:textId="77777777" w:rsidR="00161F4E" w:rsidRPr="00424DF9" w:rsidRDefault="00161F4E" w:rsidP="008A2B3B">
            <w:pPr>
              <w:pStyle w:val="ENoteTableText"/>
            </w:pPr>
          </w:p>
        </w:tc>
      </w:tr>
      <w:tr w:rsidR="00161F4E" w:rsidRPr="00424DF9" w14:paraId="00E8ACC6" w14:textId="77777777" w:rsidTr="00755058">
        <w:trPr>
          <w:cantSplit/>
        </w:trPr>
        <w:tc>
          <w:tcPr>
            <w:tcW w:w="2551" w:type="dxa"/>
            <w:shd w:val="clear" w:color="auto" w:fill="auto"/>
          </w:tcPr>
          <w:p w14:paraId="17570E5F" w14:textId="77777777" w:rsidR="00161F4E" w:rsidRPr="00424DF9" w:rsidRDefault="00161F4E" w:rsidP="008A2B3B">
            <w:pPr>
              <w:pStyle w:val="ENoteTableText"/>
              <w:tabs>
                <w:tab w:val="center" w:leader="dot" w:pos="2268"/>
              </w:tabs>
            </w:pPr>
            <w:r w:rsidRPr="00424DF9">
              <w:t>c 7</w:t>
            </w:r>
            <w:r w:rsidRPr="00424DF9">
              <w:tab/>
            </w:r>
          </w:p>
        </w:tc>
        <w:tc>
          <w:tcPr>
            <w:tcW w:w="4531" w:type="dxa"/>
            <w:shd w:val="clear" w:color="auto" w:fill="auto"/>
          </w:tcPr>
          <w:p w14:paraId="01CF186D" w14:textId="77777777" w:rsidR="00161F4E" w:rsidRPr="00424DF9" w:rsidRDefault="00161F4E" w:rsidP="008A2B3B">
            <w:pPr>
              <w:pStyle w:val="ENoteTableText"/>
            </w:pPr>
            <w:r w:rsidRPr="00424DF9">
              <w:t>ad No 108, 2000</w:t>
            </w:r>
          </w:p>
        </w:tc>
      </w:tr>
      <w:tr w:rsidR="00161F4E" w:rsidRPr="00424DF9" w14:paraId="3DE230D9" w14:textId="77777777" w:rsidTr="00755058">
        <w:trPr>
          <w:cantSplit/>
        </w:trPr>
        <w:tc>
          <w:tcPr>
            <w:tcW w:w="2551" w:type="dxa"/>
            <w:shd w:val="clear" w:color="auto" w:fill="auto"/>
          </w:tcPr>
          <w:p w14:paraId="7938CA9F" w14:textId="77777777" w:rsidR="00161F4E" w:rsidRPr="00424DF9" w:rsidRDefault="00161F4E" w:rsidP="008A2B3B">
            <w:pPr>
              <w:pStyle w:val="ENoteTableText"/>
              <w:tabs>
                <w:tab w:val="center" w:leader="dot" w:pos="2268"/>
              </w:tabs>
            </w:pPr>
            <w:r w:rsidRPr="00424DF9">
              <w:t>c 8</w:t>
            </w:r>
            <w:r w:rsidRPr="00424DF9">
              <w:tab/>
            </w:r>
          </w:p>
        </w:tc>
        <w:tc>
          <w:tcPr>
            <w:tcW w:w="4531" w:type="dxa"/>
            <w:shd w:val="clear" w:color="auto" w:fill="auto"/>
          </w:tcPr>
          <w:p w14:paraId="12C22A6C" w14:textId="77777777" w:rsidR="00161F4E" w:rsidRPr="00424DF9" w:rsidRDefault="00161F4E" w:rsidP="008A2B3B">
            <w:pPr>
              <w:pStyle w:val="ENoteTableText"/>
            </w:pPr>
            <w:r w:rsidRPr="00424DF9">
              <w:t>ad No 108, 2000</w:t>
            </w:r>
          </w:p>
        </w:tc>
      </w:tr>
      <w:tr w:rsidR="00161F4E" w:rsidRPr="00424DF9" w14:paraId="1892E401" w14:textId="77777777" w:rsidTr="00755058">
        <w:trPr>
          <w:cantSplit/>
        </w:trPr>
        <w:tc>
          <w:tcPr>
            <w:tcW w:w="2551" w:type="dxa"/>
            <w:shd w:val="clear" w:color="auto" w:fill="auto"/>
          </w:tcPr>
          <w:p w14:paraId="2978D6D7" w14:textId="77777777" w:rsidR="00161F4E" w:rsidRPr="00424DF9" w:rsidRDefault="00161F4E" w:rsidP="008A2B3B">
            <w:pPr>
              <w:pStyle w:val="ENoteTableText"/>
              <w:tabs>
                <w:tab w:val="center" w:leader="dot" w:pos="2268"/>
              </w:tabs>
            </w:pPr>
            <w:r w:rsidRPr="00424DF9">
              <w:lastRenderedPageBreak/>
              <w:t>c 9</w:t>
            </w:r>
            <w:r w:rsidRPr="00424DF9">
              <w:tab/>
            </w:r>
          </w:p>
        </w:tc>
        <w:tc>
          <w:tcPr>
            <w:tcW w:w="4531" w:type="dxa"/>
            <w:shd w:val="clear" w:color="auto" w:fill="auto"/>
          </w:tcPr>
          <w:p w14:paraId="1BD6C010" w14:textId="77777777" w:rsidR="00161F4E" w:rsidRPr="00424DF9" w:rsidRDefault="00161F4E" w:rsidP="008A2B3B">
            <w:pPr>
              <w:pStyle w:val="ENoteTableText"/>
            </w:pPr>
            <w:r w:rsidRPr="00424DF9">
              <w:t>ad No 108, 2000</w:t>
            </w:r>
          </w:p>
        </w:tc>
      </w:tr>
      <w:tr w:rsidR="00161F4E" w:rsidRPr="00424DF9" w14:paraId="726C170A" w14:textId="77777777" w:rsidTr="00755058">
        <w:trPr>
          <w:cantSplit/>
        </w:trPr>
        <w:tc>
          <w:tcPr>
            <w:tcW w:w="2551" w:type="dxa"/>
            <w:shd w:val="clear" w:color="auto" w:fill="auto"/>
          </w:tcPr>
          <w:p w14:paraId="5641CB0F" w14:textId="77777777" w:rsidR="00161F4E" w:rsidRPr="00424DF9" w:rsidRDefault="00161F4E" w:rsidP="008A2B3B">
            <w:pPr>
              <w:pStyle w:val="ENoteTableText"/>
              <w:tabs>
                <w:tab w:val="center" w:leader="dot" w:pos="2268"/>
              </w:tabs>
            </w:pPr>
            <w:r w:rsidRPr="00424DF9">
              <w:t>c 10</w:t>
            </w:r>
            <w:r w:rsidRPr="00424DF9">
              <w:tab/>
            </w:r>
          </w:p>
        </w:tc>
        <w:tc>
          <w:tcPr>
            <w:tcW w:w="4531" w:type="dxa"/>
            <w:shd w:val="clear" w:color="auto" w:fill="auto"/>
          </w:tcPr>
          <w:p w14:paraId="3517F057" w14:textId="77777777" w:rsidR="00161F4E" w:rsidRPr="00424DF9" w:rsidRDefault="00161F4E" w:rsidP="008A2B3B">
            <w:pPr>
              <w:pStyle w:val="ENoteTableText"/>
            </w:pPr>
            <w:r w:rsidRPr="00424DF9">
              <w:t>ad No 108, 2000</w:t>
            </w:r>
          </w:p>
        </w:tc>
      </w:tr>
      <w:tr w:rsidR="00C14D1A" w:rsidRPr="00424DF9" w14:paraId="7EC5764C" w14:textId="77777777" w:rsidTr="00755058">
        <w:trPr>
          <w:cantSplit/>
        </w:trPr>
        <w:tc>
          <w:tcPr>
            <w:tcW w:w="2551" w:type="dxa"/>
            <w:shd w:val="clear" w:color="auto" w:fill="auto"/>
          </w:tcPr>
          <w:p w14:paraId="37BCC7E1" w14:textId="77777777" w:rsidR="00C14D1A" w:rsidRPr="00424DF9" w:rsidRDefault="00C14D1A" w:rsidP="008A2B3B">
            <w:pPr>
              <w:pStyle w:val="ENoteTableText"/>
              <w:tabs>
                <w:tab w:val="center" w:leader="dot" w:pos="2268"/>
              </w:tabs>
            </w:pPr>
          </w:p>
        </w:tc>
        <w:tc>
          <w:tcPr>
            <w:tcW w:w="4531" w:type="dxa"/>
            <w:shd w:val="clear" w:color="auto" w:fill="auto"/>
          </w:tcPr>
          <w:p w14:paraId="604CD648" w14:textId="77777777" w:rsidR="00C14D1A" w:rsidRPr="00424DF9" w:rsidRDefault="00C14D1A" w:rsidP="008A2B3B">
            <w:pPr>
              <w:pStyle w:val="ENoteTableText"/>
            </w:pPr>
            <w:r w:rsidRPr="00424DF9">
              <w:t>am No 5, 2001</w:t>
            </w:r>
          </w:p>
        </w:tc>
      </w:tr>
      <w:tr w:rsidR="00161F4E" w:rsidRPr="00424DF9" w14:paraId="3B90247A" w14:textId="77777777" w:rsidTr="00755058">
        <w:trPr>
          <w:cantSplit/>
        </w:trPr>
        <w:tc>
          <w:tcPr>
            <w:tcW w:w="2551" w:type="dxa"/>
            <w:shd w:val="clear" w:color="auto" w:fill="auto"/>
          </w:tcPr>
          <w:p w14:paraId="78584242" w14:textId="77777777" w:rsidR="00161F4E" w:rsidRPr="00424DF9" w:rsidRDefault="00161F4E" w:rsidP="008A2B3B">
            <w:pPr>
              <w:pStyle w:val="ENoteTableText"/>
              <w:tabs>
                <w:tab w:val="center" w:leader="dot" w:pos="2268"/>
              </w:tabs>
            </w:pPr>
            <w:r w:rsidRPr="00424DF9">
              <w:t>c 11</w:t>
            </w:r>
            <w:r w:rsidRPr="00424DF9">
              <w:tab/>
            </w:r>
          </w:p>
        </w:tc>
        <w:tc>
          <w:tcPr>
            <w:tcW w:w="4531" w:type="dxa"/>
            <w:shd w:val="clear" w:color="auto" w:fill="auto"/>
          </w:tcPr>
          <w:p w14:paraId="6CF2D988" w14:textId="77777777" w:rsidR="00161F4E" w:rsidRPr="00424DF9" w:rsidRDefault="00161F4E" w:rsidP="008A2B3B">
            <w:pPr>
              <w:pStyle w:val="ENoteTableText"/>
            </w:pPr>
            <w:r w:rsidRPr="00424DF9">
              <w:t>ad No 108, 2000</w:t>
            </w:r>
          </w:p>
        </w:tc>
      </w:tr>
      <w:tr w:rsidR="00161F4E" w:rsidRPr="00424DF9" w14:paraId="4D5EC578" w14:textId="77777777" w:rsidTr="00755058">
        <w:trPr>
          <w:cantSplit/>
        </w:trPr>
        <w:tc>
          <w:tcPr>
            <w:tcW w:w="2551" w:type="dxa"/>
            <w:shd w:val="clear" w:color="auto" w:fill="auto"/>
          </w:tcPr>
          <w:p w14:paraId="23D42FB8" w14:textId="77777777" w:rsidR="00161F4E" w:rsidRPr="00424DF9" w:rsidRDefault="00161F4E" w:rsidP="008A2B3B">
            <w:pPr>
              <w:pStyle w:val="ENoteTableText"/>
              <w:tabs>
                <w:tab w:val="center" w:leader="dot" w:pos="2268"/>
              </w:tabs>
            </w:pPr>
            <w:r w:rsidRPr="00424DF9">
              <w:t>c 12</w:t>
            </w:r>
            <w:r w:rsidRPr="00424DF9">
              <w:tab/>
            </w:r>
          </w:p>
        </w:tc>
        <w:tc>
          <w:tcPr>
            <w:tcW w:w="4531" w:type="dxa"/>
            <w:shd w:val="clear" w:color="auto" w:fill="auto"/>
          </w:tcPr>
          <w:p w14:paraId="1E375FB1" w14:textId="77777777" w:rsidR="00161F4E" w:rsidRPr="00424DF9" w:rsidRDefault="00161F4E" w:rsidP="008A2B3B">
            <w:pPr>
              <w:pStyle w:val="ENoteTableText"/>
            </w:pPr>
            <w:r w:rsidRPr="00424DF9">
              <w:t>ad No 108, 2000</w:t>
            </w:r>
          </w:p>
        </w:tc>
      </w:tr>
      <w:tr w:rsidR="00161F4E" w:rsidRPr="00424DF9" w14:paraId="471BBB02" w14:textId="77777777" w:rsidTr="00755058">
        <w:trPr>
          <w:cantSplit/>
        </w:trPr>
        <w:tc>
          <w:tcPr>
            <w:tcW w:w="2551" w:type="dxa"/>
            <w:shd w:val="clear" w:color="auto" w:fill="auto"/>
          </w:tcPr>
          <w:p w14:paraId="47CA60F6" w14:textId="77777777" w:rsidR="00161F4E" w:rsidRPr="00424DF9" w:rsidRDefault="00161F4E" w:rsidP="008A2B3B">
            <w:pPr>
              <w:pStyle w:val="ENoteTableText"/>
              <w:tabs>
                <w:tab w:val="center" w:leader="dot" w:pos="2268"/>
              </w:tabs>
              <w:rPr>
                <w:b/>
              </w:rPr>
            </w:pPr>
            <w:r w:rsidRPr="00424DF9">
              <w:rPr>
                <w:b/>
              </w:rPr>
              <w:t>Part 3</w:t>
            </w:r>
          </w:p>
        </w:tc>
        <w:tc>
          <w:tcPr>
            <w:tcW w:w="4531" w:type="dxa"/>
            <w:shd w:val="clear" w:color="auto" w:fill="auto"/>
          </w:tcPr>
          <w:p w14:paraId="39F6AB70" w14:textId="77777777" w:rsidR="00161F4E" w:rsidRPr="00424DF9" w:rsidRDefault="00161F4E" w:rsidP="008A2B3B">
            <w:pPr>
              <w:pStyle w:val="ENoteTableText"/>
            </w:pPr>
          </w:p>
        </w:tc>
      </w:tr>
      <w:tr w:rsidR="00161F4E" w:rsidRPr="00424DF9" w14:paraId="203F3999" w14:textId="77777777" w:rsidTr="00755058">
        <w:trPr>
          <w:cantSplit/>
        </w:trPr>
        <w:tc>
          <w:tcPr>
            <w:tcW w:w="2551" w:type="dxa"/>
            <w:shd w:val="clear" w:color="auto" w:fill="auto"/>
          </w:tcPr>
          <w:p w14:paraId="0DE214F8" w14:textId="77777777" w:rsidR="00161F4E" w:rsidRPr="00424DF9" w:rsidRDefault="00161F4E" w:rsidP="008A2B3B">
            <w:pPr>
              <w:pStyle w:val="ENoteTableText"/>
              <w:tabs>
                <w:tab w:val="center" w:leader="dot" w:pos="2268"/>
              </w:tabs>
              <w:rPr>
                <w:b/>
              </w:rPr>
            </w:pPr>
            <w:r w:rsidRPr="00424DF9">
              <w:rPr>
                <w:b/>
              </w:rPr>
              <w:t>Division 1</w:t>
            </w:r>
          </w:p>
        </w:tc>
        <w:tc>
          <w:tcPr>
            <w:tcW w:w="4531" w:type="dxa"/>
            <w:shd w:val="clear" w:color="auto" w:fill="auto"/>
          </w:tcPr>
          <w:p w14:paraId="354B2E62" w14:textId="77777777" w:rsidR="00161F4E" w:rsidRPr="00424DF9" w:rsidRDefault="00161F4E" w:rsidP="008A2B3B">
            <w:pPr>
              <w:pStyle w:val="ENoteTableText"/>
            </w:pPr>
          </w:p>
        </w:tc>
      </w:tr>
      <w:tr w:rsidR="00161F4E" w:rsidRPr="00424DF9" w14:paraId="75DC50FD" w14:textId="77777777" w:rsidTr="00755058">
        <w:trPr>
          <w:cantSplit/>
        </w:trPr>
        <w:tc>
          <w:tcPr>
            <w:tcW w:w="2551" w:type="dxa"/>
            <w:shd w:val="clear" w:color="auto" w:fill="auto"/>
          </w:tcPr>
          <w:p w14:paraId="34916DD0" w14:textId="77777777" w:rsidR="00161F4E" w:rsidRPr="00424DF9" w:rsidRDefault="00161F4E" w:rsidP="008A2B3B">
            <w:pPr>
              <w:pStyle w:val="ENoteTableText"/>
              <w:tabs>
                <w:tab w:val="center" w:leader="dot" w:pos="2268"/>
              </w:tabs>
            </w:pPr>
            <w:r w:rsidRPr="00424DF9">
              <w:t>c 13</w:t>
            </w:r>
            <w:r w:rsidRPr="00424DF9">
              <w:tab/>
            </w:r>
          </w:p>
        </w:tc>
        <w:tc>
          <w:tcPr>
            <w:tcW w:w="4531" w:type="dxa"/>
            <w:shd w:val="clear" w:color="auto" w:fill="auto"/>
          </w:tcPr>
          <w:p w14:paraId="4A2E8620" w14:textId="77777777" w:rsidR="00161F4E" w:rsidRPr="00424DF9" w:rsidRDefault="00161F4E" w:rsidP="008A2B3B">
            <w:pPr>
              <w:pStyle w:val="ENoteTableText"/>
            </w:pPr>
            <w:r w:rsidRPr="00424DF9">
              <w:t>ad No 108, 2000</w:t>
            </w:r>
          </w:p>
        </w:tc>
      </w:tr>
      <w:tr w:rsidR="00161F4E" w:rsidRPr="00424DF9" w14:paraId="36F15E1B" w14:textId="77777777" w:rsidTr="00755058">
        <w:trPr>
          <w:cantSplit/>
        </w:trPr>
        <w:tc>
          <w:tcPr>
            <w:tcW w:w="2551" w:type="dxa"/>
            <w:shd w:val="clear" w:color="auto" w:fill="auto"/>
          </w:tcPr>
          <w:p w14:paraId="201BF22C" w14:textId="77777777" w:rsidR="00161F4E" w:rsidRPr="00424DF9" w:rsidRDefault="00161F4E" w:rsidP="008A2B3B">
            <w:pPr>
              <w:pStyle w:val="ENoteTableText"/>
              <w:tabs>
                <w:tab w:val="center" w:leader="dot" w:pos="2268"/>
              </w:tabs>
            </w:pPr>
            <w:r w:rsidRPr="00424DF9">
              <w:t>c 14</w:t>
            </w:r>
            <w:r w:rsidRPr="00424DF9">
              <w:tab/>
            </w:r>
          </w:p>
        </w:tc>
        <w:tc>
          <w:tcPr>
            <w:tcW w:w="4531" w:type="dxa"/>
            <w:shd w:val="clear" w:color="auto" w:fill="auto"/>
          </w:tcPr>
          <w:p w14:paraId="6B2649FD" w14:textId="77777777" w:rsidR="00161F4E" w:rsidRPr="00424DF9" w:rsidRDefault="00161F4E" w:rsidP="008A2B3B">
            <w:pPr>
              <w:pStyle w:val="ENoteTableText"/>
            </w:pPr>
            <w:r w:rsidRPr="00424DF9">
              <w:t>ad No 108, 2000</w:t>
            </w:r>
          </w:p>
        </w:tc>
      </w:tr>
      <w:tr w:rsidR="00161F4E" w:rsidRPr="00424DF9" w14:paraId="0BEEF124" w14:textId="77777777" w:rsidTr="00755058">
        <w:trPr>
          <w:cantSplit/>
        </w:trPr>
        <w:tc>
          <w:tcPr>
            <w:tcW w:w="2551" w:type="dxa"/>
            <w:shd w:val="clear" w:color="auto" w:fill="auto"/>
          </w:tcPr>
          <w:p w14:paraId="64B3FA90" w14:textId="77777777" w:rsidR="00161F4E" w:rsidRPr="00424DF9" w:rsidRDefault="00161F4E" w:rsidP="008A2B3B">
            <w:pPr>
              <w:pStyle w:val="ENoteTableText"/>
              <w:tabs>
                <w:tab w:val="center" w:leader="dot" w:pos="2268"/>
              </w:tabs>
            </w:pPr>
            <w:r w:rsidRPr="00424DF9">
              <w:t>c 15</w:t>
            </w:r>
            <w:r w:rsidRPr="00424DF9">
              <w:tab/>
            </w:r>
          </w:p>
        </w:tc>
        <w:tc>
          <w:tcPr>
            <w:tcW w:w="4531" w:type="dxa"/>
            <w:shd w:val="clear" w:color="auto" w:fill="auto"/>
          </w:tcPr>
          <w:p w14:paraId="67A04E76" w14:textId="77777777" w:rsidR="00161F4E" w:rsidRPr="00424DF9" w:rsidRDefault="00161F4E" w:rsidP="008A2B3B">
            <w:pPr>
              <w:pStyle w:val="ENoteTableText"/>
            </w:pPr>
            <w:r w:rsidRPr="00424DF9">
              <w:t>ad No 108, 2000</w:t>
            </w:r>
          </w:p>
        </w:tc>
      </w:tr>
      <w:tr w:rsidR="001C5ACD" w:rsidRPr="00424DF9" w14:paraId="66590F04" w14:textId="77777777" w:rsidTr="00755058">
        <w:trPr>
          <w:cantSplit/>
        </w:trPr>
        <w:tc>
          <w:tcPr>
            <w:tcW w:w="2551" w:type="dxa"/>
            <w:shd w:val="clear" w:color="auto" w:fill="auto"/>
          </w:tcPr>
          <w:p w14:paraId="68A5B79C" w14:textId="77777777" w:rsidR="001C5ACD" w:rsidRPr="00424DF9" w:rsidRDefault="001C5ACD" w:rsidP="008A2B3B">
            <w:pPr>
              <w:pStyle w:val="ENoteTableText"/>
              <w:tabs>
                <w:tab w:val="center" w:leader="dot" w:pos="2268"/>
              </w:tabs>
            </w:pPr>
          </w:p>
        </w:tc>
        <w:tc>
          <w:tcPr>
            <w:tcW w:w="4531" w:type="dxa"/>
            <w:shd w:val="clear" w:color="auto" w:fill="auto"/>
          </w:tcPr>
          <w:p w14:paraId="3881CB17" w14:textId="77777777" w:rsidR="001C5ACD" w:rsidRPr="00424DF9" w:rsidRDefault="001C5ACD" w:rsidP="008A2B3B">
            <w:pPr>
              <w:pStyle w:val="ENoteTableText"/>
            </w:pPr>
            <w:r w:rsidRPr="00424DF9">
              <w:t>am No 92, 2001</w:t>
            </w:r>
          </w:p>
        </w:tc>
      </w:tr>
      <w:tr w:rsidR="00161F4E" w:rsidRPr="00424DF9" w14:paraId="21137DEC" w14:textId="77777777" w:rsidTr="00755058">
        <w:trPr>
          <w:cantSplit/>
        </w:trPr>
        <w:tc>
          <w:tcPr>
            <w:tcW w:w="2551" w:type="dxa"/>
            <w:shd w:val="clear" w:color="auto" w:fill="auto"/>
          </w:tcPr>
          <w:p w14:paraId="01A1E83F" w14:textId="77777777" w:rsidR="00161F4E" w:rsidRPr="00424DF9" w:rsidRDefault="00161F4E" w:rsidP="008A2B3B">
            <w:pPr>
              <w:pStyle w:val="ENoteTableText"/>
              <w:tabs>
                <w:tab w:val="center" w:leader="dot" w:pos="2268"/>
              </w:tabs>
            </w:pPr>
            <w:r w:rsidRPr="00424DF9">
              <w:t>c 16</w:t>
            </w:r>
            <w:r w:rsidRPr="00424DF9">
              <w:tab/>
            </w:r>
          </w:p>
        </w:tc>
        <w:tc>
          <w:tcPr>
            <w:tcW w:w="4531" w:type="dxa"/>
            <w:shd w:val="clear" w:color="auto" w:fill="auto"/>
          </w:tcPr>
          <w:p w14:paraId="3B57598E" w14:textId="77777777" w:rsidR="00161F4E" w:rsidRPr="00424DF9" w:rsidRDefault="00161F4E" w:rsidP="008A2B3B">
            <w:pPr>
              <w:pStyle w:val="ENoteTableText"/>
            </w:pPr>
            <w:r w:rsidRPr="00424DF9">
              <w:t>ad No 108, 2000</w:t>
            </w:r>
          </w:p>
        </w:tc>
      </w:tr>
      <w:tr w:rsidR="001C5ACD" w:rsidRPr="00424DF9" w14:paraId="19CF5148" w14:textId="77777777" w:rsidTr="00755058">
        <w:trPr>
          <w:cantSplit/>
        </w:trPr>
        <w:tc>
          <w:tcPr>
            <w:tcW w:w="2551" w:type="dxa"/>
            <w:shd w:val="clear" w:color="auto" w:fill="auto"/>
          </w:tcPr>
          <w:p w14:paraId="03D283CE" w14:textId="77777777" w:rsidR="001C5ACD" w:rsidRPr="00424DF9" w:rsidRDefault="001C5ACD" w:rsidP="008A2B3B">
            <w:pPr>
              <w:pStyle w:val="ENoteTableText"/>
              <w:tabs>
                <w:tab w:val="center" w:leader="dot" w:pos="2268"/>
              </w:tabs>
            </w:pPr>
          </w:p>
        </w:tc>
        <w:tc>
          <w:tcPr>
            <w:tcW w:w="4531" w:type="dxa"/>
            <w:shd w:val="clear" w:color="auto" w:fill="auto"/>
          </w:tcPr>
          <w:p w14:paraId="3E172ABC" w14:textId="77777777" w:rsidR="001C5ACD" w:rsidRPr="00424DF9" w:rsidRDefault="001C5ACD" w:rsidP="008A2B3B">
            <w:pPr>
              <w:pStyle w:val="ENoteTableText"/>
            </w:pPr>
            <w:r w:rsidRPr="00424DF9">
              <w:t>am No 92, 2001</w:t>
            </w:r>
          </w:p>
        </w:tc>
      </w:tr>
      <w:tr w:rsidR="00161F4E" w:rsidRPr="00424DF9" w14:paraId="72CC3505" w14:textId="77777777" w:rsidTr="00755058">
        <w:trPr>
          <w:cantSplit/>
        </w:trPr>
        <w:tc>
          <w:tcPr>
            <w:tcW w:w="2551" w:type="dxa"/>
            <w:shd w:val="clear" w:color="auto" w:fill="auto"/>
          </w:tcPr>
          <w:p w14:paraId="416DE89C" w14:textId="77777777" w:rsidR="00161F4E" w:rsidRPr="00424DF9" w:rsidRDefault="00161F4E" w:rsidP="008A2B3B">
            <w:pPr>
              <w:pStyle w:val="ENoteTableText"/>
              <w:tabs>
                <w:tab w:val="center" w:leader="dot" w:pos="2268"/>
              </w:tabs>
            </w:pPr>
            <w:r w:rsidRPr="00424DF9">
              <w:t>c 17</w:t>
            </w:r>
            <w:r w:rsidRPr="00424DF9">
              <w:tab/>
            </w:r>
          </w:p>
        </w:tc>
        <w:tc>
          <w:tcPr>
            <w:tcW w:w="4531" w:type="dxa"/>
            <w:shd w:val="clear" w:color="auto" w:fill="auto"/>
          </w:tcPr>
          <w:p w14:paraId="30817E04" w14:textId="77777777" w:rsidR="00161F4E" w:rsidRPr="00424DF9" w:rsidRDefault="00161F4E" w:rsidP="008A2B3B">
            <w:pPr>
              <w:pStyle w:val="ENoteTableText"/>
            </w:pPr>
            <w:r w:rsidRPr="00424DF9">
              <w:t>ad No 108, 2000</w:t>
            </w:r>
          </w:p>
        </w:tc>
      </w:tr>
      <w:tr w:rsidR="00161F4E" w:rsidRPr="00424DF9" w14:paraId="21C2F661" w14:textId="77777777" w:rsidTr="00755058">
        <w:trPr>
          <w:cantSplit/>
        </w:trPr>
        <w:tc>
          <w:tcPr>
            <w:tcW w:w="2551" w:type="dxa"/>
            <w:shd w:val="clear" w:color="auto" w:fill="auto"/>
          </w:tcPr>
          <w:p w14:paraId="1F1AEB4B" w14:textId="77777777" w:rsidR="00161F4E" w:rsidRPr="00424DF9" w:rsidRDefault="00161F4E" w:rsidP="008A2B3B">
            <w:pPr>
              <w:pStyle w:val="ENoteTableText"/>
              <w:tabs>
                <w:tab w:val="center" w:leader="dot" w:pos="2268"/>
              </w:tabs>
            </w:pPr>
            <w:r w:rsidRPr="00424DF9">
              <w:t>c 18</w:t>
            </w:r>
            <w:r w:rsidRPr="00424DF9">
              <w:tab/>
            </w:r>
          </w:p>
        </w:tc>
        <w:tc>
          <w:tcPr>
            <w:tcW w:w="4531" w:type="dxa"/>
            <w:shd w:val="clear" w:color="auto" w:fill="auto"/>
          </w:tcPr>
          <w:p w14:paraId="66C15411" w14:textId="77777777" w:rsidR="00161F4E" w:rsidRPr="00424DF9" w:rsidRDefault="00161F4E" w:rsidP="008A2B3B">
            <w:pPr>
              <w:pStyle w:val="ENoteTableText"/>
            </w:pPr>
            <w:r w:rsidRPr="00424DF9">
              <w:t>ad No 108, 2000</w:t>
            </w:r>
          </w:p>
        </w:tc>
      </w:tr>
      <w:tr w:rsidR="00161F4E" w:rsidRPr="00424DF9" w14:paraId="774A9F22" w14:textId="77777777" w:rsidTr="00755058">
        <w:trPr>
          <w:cantSplit/>
        </w:trPr>
        <w:tc>
          <w:tcPr>
            <w:tcW w:w="2551" w:type="dxa"/>
            <w:shd w:val="clear" w:color="auto" w:fill="auto"/>
          </w:tcPr>
          <w:p w14:paraId="4F72B7C9" w14:textId="77777777" w:rsidR="00161F4E" w:rsidRPr="00424DF9" w:rsidRDefault="00161F4E" w:rsidP="008A2B3B">
            <w:pPr>
              <w:pStyle w:val="ENoteTableText"/>
              <w:tabs>
                <w:tab w:val="center" w:leader="dot" w:pos="2268"/>
              </w:tabs>
            </w:pPr>
            <w:r w:rsidRPr="00424DF9">
              <w:t>c 18A</w:t>
            </w:r>
            <w:r w:rsidRPr="00424DF9">
              <w:tab/>
            </w:r>
          </w:p>
        </w:tc>
        <w:tc>
          <w:tcPr>
            <w:tcW w:w="4531" w:type="dxa"/>
            <w:shd w:val="clear" w:color="auto" w:fill="auto"/>
          </w:tcPr>
          <w:p w14:paraId="7F017DF8" w14:textId="77777777" w:rsidR="00161F4E" w:rsidRPr="00424DF9" w:rsidRDefault="00161F4E" w:rsidP="008A2B3B">
            <w:pPr>
              <w:pStyle w:val="ENoteTableText"/>
            </w:pPr>
            <w:r w:rsidRPr="00424DF9">
              <w:t>ad No 108, 2000</w:t>
            </w:r>
          </w:p>
        </w:tc>
      </w:tr>
      <w:tr w:rsidR="00161F4E" w:rsidRPr="00424DF9" w14:paraId="5CBC45E2" w14:textId="77777777" w:rsidTr="00755058">
        <w:trPr>
          <w:cantSplit/>
        </w:trPr>
        <w:tc>
          <w:tcPr>
            <w:tcW w:w="2551" w:type="dxa"/>
            <w:shd w:val="clear" w:color="auto" w:fill="auto"/>
          </w:tcPr>
          <w:p w14:paraId="04C7C7ED" w14:textId="77777777" w:rsidR="00161F4E" w:rsidRPr="00424DF9" w:rsidRDefault="00161F4E" w:rsidP="008A2B3B">
            <w:pPr>
              <w:pStyle w:val="ENoteTableText"/>
              <w:tabs>
                <w:tab w:val="center" w:leader="dot" w:pos="2268"/>
              </w:tabs>
            </w:pPr>
            <w:r w:rsidRPr="00424DF9">
              <w:t>c 19</w:t>
            </w:r>
            <w:r w:rsidRPr="00424DF9">
              <w:tab/>
            </w:r>
          </w:p>
        </w:tc>
        <w:tc>
          <w:tcPr>
            <w:tcW w:w="4531" w:type="dxa"/>
            <w:shd w:val="clear" w:color="auto" w:fill="auto"/>
          </w:tcPr>
          <w:p w14:paraId="7F4D8A36" w14:textId="77777777" w:rsidR="00161F4E" w:rsidRPr="00424DF9" w:rsidRDefault="00161F4E" w:rsidP="008A2B3B">
            <w:pPr>
              <w:pStyle w:val="ENoteTableText"/>
            </w:pPr>
            <w:r w:rsidRPr="00424DF9">
              <w:t>ad No 108, 2000</w:t>
            </w:r>
          </w:p>
        </w:tc>
      </w:tr>
      <w:tr w:rsidR="00161F4E" w:rsidRPr="00424DF9" w14:paraId="461ADD59" w14:textId="77777777" w:rsidTr="00755058">
        <w:trPr>
          <w:cantSplit/>
        </w:trPr>
        <w:tc>
          <w:tcPr>
            <w:tcW w:w="2551" w:type="dxa"/>
            <w:shd w:val="clear" w:color="auto" w:fill="auto"/>
          </w:tcPr>
          <w:p w14:paraId="3DD1CA24" w14:textId="77777777" w:rsidR="00161F4E" w:rsidRPr="00424DF9" w:rsidRDefault="00161F4E" w:rsidP="008A2B3B">
            <w:pPr>
              <w:pStyle w:val="ENoteTableText"/>
              <w:tabs>
                <w:tab w:val="center" w:leader="dot" w:pos="2268"/>
              </w:tabs>
            </w:pPr>
            <w:r w:rsidRPr="00424DF9">
              <w:t>c 20</w:t>
            </w:r>
            <w:r w:rsidRPr="00424DF9">
              <w:tab/>
            </w:r>
          </w:p>
        </w:tc>
        <w:tc>
          <w:tcPr>
            <w:tcW w:w="4531" w:type="dxa"/>
            <w:shd w:val="clear" w:color="auto" w:fill="auto"/>
          </w:tcPr>
          <w:p w14:paraId="34449528" w14:textId="77777777" w:rsidR="00161F4E" w:rsidRPr="00424DF9" w:rsidRDefault="00161F4E" w:rsidP="008A2B3B">
            <w:pPr>
              <w:pStyle w:val="ENoteTableText"/>
            </w:pPr>
            <w:r w:rsidRPr="00424DF9">
              <w:t>ad No 108, 2000</w:t>
            </w:r>
          </w:p>
        </w:tc>
      </w:tr>
      <w:tr w:rsidR="00161F4E" w:rsidRPr="00424DF9" w14:paraId="7356269E" w14:textId="77777777" w:rsidTr="00755058">
        <w:trPr>
          <w:cantSplit/>
        </w:trPr>
        <w:tc>
          <w:tcPr>
            <w:tcW w:w="2551" w:type="dxa"/>
            <w:shd w:val="clear" w:color="auto" w:fill="auto"/>
          </w:tcPr>
          <w:p w14:paraId="0FAA738E" w14:textId="77777777" w:rsidR="00161F4E" w:rsidRPr="00424DF9" w:rsidRDefault="00161F4E" w:rsidP="008A2B3B">
            <w:pPr>
              <w:pStyle w:val="ENoteTableText"/>
              <w:tabs>
                <w:tab w:val="center" w:leader="dot" w:pos="2268"/>
              </w:tabs>
            </w:pPr>
            <w:r w:rsidRPr="00424DF9">
              <w:t>c 20AA</w:t>
            </w:r>
            <w:r w:rsidRPr="00424DF9">
              <w:tab/>
            </w:r>
          </w:p>
        </w:tc>
        <w:tc>
          <w:tcPr>
            <w:tcW w:w="4531" w:type="dxa"/>
            <w:shd w:val="clear" w:color="auto" w:fill="auto"/>
          </w:tcPr>
          <w:p w14:paraId="191FC85C" w14:textId="77777777" w:rsidR="00161F4E" w:rsidRPr="00424DF9" w:rsidRDefault="00161F4E" w:rsidP="008A2B3B">
            <w:pPr>
              <w:pStyle w:val="ENoteTableText"/>
            </w:pPr>
            <w:r w:rsidRPr="00424DF9">
              <w:t>ad No 108, 2000</w:t>
            </w:r>
          </w:p>
        </w:tc>
      </w:tr>
      <w:tr w:rsidR="00161F4E" w:rsidRPr="00424DF9" w14:paraId="611FB8A0" w14:textId="77777777" w:rsidTr="00755058">
        <w:trPr>
          <w:cantSplit/>
        </w:trPr>
        <w:tc>
          <w:tcPr>
            <w:tcW w:w="2551" w:type="dxa"/>
            <w:shd w:val="clear" w:color="auto" w:fill="auto"/>
          </w:tcPr>
          <w:p w14:paraId="4B147A40" w14:textId="77777777" w:rsidR="00161F4E" w:rsidRPr="00424DF9" w:rsidRDefault="00161F4E" w:rsidP="008A2B3B">
            <w:pPr>
              <w:pStyle w:val="ENoteTableText"/>
              <w:tabs>
                <w:tab w:val="center" w:leader="dot" w:pos="2268"/>
              </w:tabs>
              <w:rPr>
                <w:b/>
              </w:rPr>
            </w:pPr>
            <w:r w:rsidRPr="00424DF9">
              <w:rPr>
                <w:b/>
              </w:rPr>
              <w:t>Division 1A</w:t>
            </w:r>
          </w:p>
        </w:tc>
        <w:tc>
          <w:tcPr>
            <w:tcW w:w="4531" w:type="dxa"/>
            <w:shd w:val="clear" w:color="auto" w:fill="auto"/>
          </w:tcPr>
          <w:p w14:paraId="6BA2D705" w14:textId="77777777" w:rsidR="00161F4E" w:rsidRPr="00424DF9" w:rsidRDefault="00161F4E" w:rsidP="008A2B3B">
            <w:pPr>
              <w:pStyle w:val="ENoteTableText"/>
            </w:pPr>
          </w:p>
        </w:tc>
      </w:tr>
      <w:tr w:rsidR="00161F4E" w:rsidRPr="00424DF9" w14:paraId="76339DA0" w14:textId="77777777" w:rsidTr="00755058">
        <w:trPr>
          <w:cantSplit/>
        </w:trPr>
        <w:tc>
          <w:tcPr>
            <w:tcW w:w="2551" w:type="dxa"/>
            <w:shd w:val="clear" w:color="auto" w:fill="auto"/>
          </w:tcPr>
          <w:p w14:paraId="18FABBDA" w14:textId="77777777" w:rsidR="00161F4E" w:rsidRPr="00424DF9" w:rsidRDefault="00161F4E" w:rsidP="008A2B3B">
            <w:pPr>
              <w:pStyle w:val="ENoteTableText"/>
              <w:tabs>
                <w:tab w:val="center" w:leader="dot" w:pos="2268"/>
              </w:tabs>
            </w:pPr>
            <w:r w:rsidRPr="00424DF9">
              <w:t>c 20A</w:t>
            </w:r>
            <w:r w:rsidRPr="00424DF9">
              <w:tab/>
            </w:r>
          </w:p>
        </w:tc>
        <w:tc>
          <w:tcPr>
            <w:tcW w:w="4531" w:type="dxa"/>
            <w:shd w:val="clear" w:color="auto" w:fill="auto"/>
          </w:tcPr>
          <w:p w14:paraId="660558FC" w14:textId="77777777" w:rsidR="00161F4E" w:rsidRPr="00424DF9" w:rsidRDefault="00161F4E" w:rsidP="008A2B3B">
            <w:pPr>
              <w:pStyle w:val="ENoteTableText"/>
            </w:pPr>
            <w:r w:rsidRPr="00424DF9">
              <w:t>ad No 108, 2000</w:t>
            </w:r>
          </w:p>
        </w:tc>
      </w:tr>
      <w:tr w:rsidR="00161F4E" w:rsidRPr="00424DF9" w14:paraId="2147F4D7" w14:textId="77777777" w:rsidTr="00755058">
        <w:trPr>
          <w:cantSplit/>
        </w:trPr>
        <w:tc>
          <w:tcPr>
            <w:tcW w:w="2551" w:type="dxa"/>
            <w:shd w:val="clear" w:color="auto" w:fill="auto"/>
          </w:tcPr>
          <w:p w14:paraId="3532FA69" w14:textId="77777777" w:rsidR="00161F4E" w:rsidRPr="00424DF9" w:rsidRDefault="00161F4E" w:rsidP="008A2B3B">
            <w:pPr>
              <w:pStyle w:val="ENoteTableText"/>
              <w:tabs>
                <w:tab w:val="center" w:leader="dot" w:pos="2268"/>
              </w:tabs>
            </w:pPr>
            <w:r w:rsidRPr="00424DF9">
              <w:t>c 20B</w:t>
            </w:r>
            <w:r w:rsidRPr="00424DF9">
              <w:tab/>
            </w:r>
          </w:p>
        </w:tc>
        <w:tc>
          <w:tcPr>
            <w:tcW w:w="4531" w:type="dxa"/>
            <w:shd w:val="clear" w:color="auto" w:fill="auto"/>
          </w:tcPr>
          <w:p w14:paraId="7FBD6E93" w14:textId="77777777" w:rsidR="00161F4E" w:rsidRPr="00424DF9" w:rsidRDefault="00161F4E" w:rsidP="008A2B3B">
            <w:pPr>
              <w:pStyle w:val="ENoteTableText"/>
            </w:pPr>
            <w:r w:rsidRPr="00424DF9">
              <w:t>ad No 108, 2000</w:t>
            </w:r>
          </w:p>
        </w:tc>
      </w:tr>
      <w:tr w:rsidR="00161F4E" w:rsidRPr="00424DF9" w14:paraId="602373AF" w14:textId="77777777" w:rsidTr="00755058">
        <w:trPr>
          <w:cantSplit/>
        </w:trPr>
        <w:tc>
          <w:tcPr>
            <w:tcW w:w="2551" w:type="dxa"/>
            <w:shd w:val="clear" w:color="auto" w:fill="auto"/>
          </w:tcPr>
          <w:p w14:paraId="6088A442" w14:textId="77777777" w:rsidR="00161F4E" w:rsidRPr="00424DF9" w:rsidRDefault="00161F4E" w:rsidP="008A2B3B">
            <w:pPr>
              <w:pStyle w:val="ENoteTableText"/>
              <w:tabs>
                <w:tab w:val="center" w:leader="dot" w:pos="2268"/>
              </w:tabs>
              <w:rPr>
                <w:b/>
              </w:rPr>
            </w:pPr>
            <w:r w:rsidRPr="00424DF9">
              <w:rPr>
                <w:b/>
              </w:rPr>
              <w:t>Division 2</w:t>
            </w:r>
          </w:p>
        </w:tc>
        <w:tc>
          <w:tcPr>
            <w:tcW w:w="4531" w:type="dxa"/>
            <w:shd w:val="clear" w:color="auto" w:fill="auto"/>
          </w:tcPr>
          <w:p w14:paraId="7512751B" w14:textId="77777777" w:rsidR="00161F4E" w:rsidRPr="00424DF9" w:rsidRDefault="00161F4E" w:rsidP="008A2B3B">
            <w:pPr>
              <w:pStyle w:val="ENoteTableText"/>
            </w:pPr>
          </w:p>
        </w:tc>
      </w:tr>
      <w:tr w:rsidR="00161F4E" w:rsidRPr="00424DF9" w14:paraId="6E06DA03" w14:textId="77777777" w:rsidTr="00755058">
        <w:trPr>
          <w:cantSplit/>
        </w:trPr>
        <w:tc>
          <w:tcPr>
            <w:tcW w:w="2551" w:type="dxa"/>
            <w:shd w:val="clear" w:color="auto" w:fill="auto"/>
          </w:tcPr>
          <w:p w14:paraId="4B19E98C" w14:textId="77777777" w:rsidR="00161F4E" w:rsidRPr="00424DF9" w:rsidRDefault="00161F4E" w:rsidP="008A2B3B">
            <w:pPr>
              <w:pStyle w:val="ENoteTableText"/>
              <w:tabs>
                <w:tab w:val="center" w:leader="dot" w:pos="2268"/>
              </w:tabs>
            </w:pPr>
            <w:r w:rsidRPr="00424DF9">
              <w:t>c 21</w:t>
            </w:r>
            <w:r w:rsidRPr="00424DF9">
              <w:tab/>
            </w:r>
          </w:p>
        </w:tc>
        <w:tc>
          <w:tcPr>
            <w:tcW w:w="4531" w:type="dxa"/>
            <w:shd w:val="clear" w:color="auto" w:fill="auto"/>
          </w:tcPr>
          <w:p w14:paraId="3C218C0E" w14:textId="77777777" w:rsidR="00161F4E" w:rsidRPr="00424DF9" w:rsidRDefault="00161F4E" w:rsidP="008A2B3B">
            <w:pPr>
              <w:pStyle w:val="ENoteTableText"/>
            </w:pPr>
            <w:r w:rsidRPr="00424DF9">
              <w:t>ad No 108, 2000</w:t>
            </w:r>
          </w:p>
        </w:tc>
      </w:tr>
      <w:tr w:rsidR="001C5ACD" w:rsidRPr="00424DF9" w14:paraId="5F738BFA" w14:textId="77777777" w:rsidTr="00755058">
        <w:trPr>
          <w:cantSplit/>
        </w:trPr>
        <w:tc>
          <w:tcPr>
            <w:tcW w:w="2551" w:type="dxa"/>
            <w:shd w:val="clear" w:color="auto" w:fill="auto"/>
          </w:tcPr>
          <w:p w14:paraId="17E698A2" w14:textId="77777777" w:rsidR="001C5ACD" w:rsidRPr="00424DF9" w:rsidRDefault="001C5ACD" w:rsidP="008A2B3B">
            <w:pPr>
              <w:pStyle w:val="ENoteTableText"/>
              <w:tabs>
                <w:tab w:val="center" w:leader="dot" w:pos="2268"/>
              </w:tabs>
            </w:pPr>
          </w:p>
        </w:tc>
        <w:tc>
          <w:tcPr>
            <w:tcW w:w="4531" w:type="dxa"/>
            <w:shd w:val="clear" w:color="auto" w:fill="auto"/>
          </w:tcPr>
          <w:p w14:paraId="047A35EE" w14:textId="77777777" w:rsidR="001C5ACD" w:rsidRPr="00424DF9" w:rsidRDefault="001C5ACD" w:rsidP="008A2B3B">
            <w:pPr>
              <w:pStyle w:val="ENoteTableText"/>
            </w:pPr>
            <w:r w:rsidRPr="00424DF9">
              <w:t>am No 92, 2001</w:t>
            </w:r>
          </w:p>
        </w:tc>
      </w:tr>
      <w:tr w:rsidR="00161F4E" w:rsidRPr="00424DF9" w14:paraId="04FF92FE" w14:textId="77777777" w:rsidTr="00755058">
        <w:trPr>
          <w:cantSplit/>
        </w:trPr>
        <w:tc>
          <w:tcPr>
            <w:tcW w:w="2551" w:type="dxa"/>
            <w:shd w:val="clear" w:color="auto" w:fill="auto"/>
          </w:tcPr>
          <w:p w14:paraId="6ECDEF94" w14:textId="77777777" w:rsidR="00161F4E" w:rsidRPr="00424DF9" w:rsidRDefault="00161F4E" w:rsidP="008A2B3B">
            <w:pPr>
              <w:pStyle w:val="ENoteTableText"/>
              <w:tabs>
                <w:tab w:val="center" w:leader="dot" w:pos="2268"/>
              </w:tabs>
            </w:pPr>
            <w:r w:rsidRPr="00424DF9">
              <w:t>c 22</w:t>
            </w:r>
            <w:r w:rsidRPr="00424DF9">
              <w:tab/>
            </w:r>
          </w:p>
        </w:tc>
        <w:tc>
          <w:tcPr>
            <w:tcW w:w="4531" w:type="dxa"/>
            <w:shd w:val="clear" w:color="auto" w:fill="auto"/>
          </w:tcPr>
          <w:p w14:paraId="6D6CE0F9" w14:textId="77777777" w:rsidR="00161F4E" w:rsidRPr="00424DF9" w:rsidRDefault="00161F4E" w:rsidP="008A2B3B">
            <w:pPr>
              <w:pStyle w:val="ENoteTableText"/>
            </w:pPr>
            <w:r w:rsidRPr="00424DF9">
              <w:t>ad No 108, 2000</w:t>
            </w:r>
          </w:p>
        </w:tc>
      </w:tr>
      <w:tr w:rsidR="00161F4E" w:rsidRPr="00424DF9" w14:paraId="0CB51080" w14:textId="77777777" w:rsidTr="00755058">
        <w:trPr>
          <w:cantSplit/>
        </w:trPr>
        <w:tc>
          <w:tcPr>
            <w:tcW w:w="2551" w:type="dxa"/>
            <w:shd w:val="clear" w:color="auto" w:fill="auto"/>
          </w:tcPr>
          <w:p w14:paraId="5BB6C85A" w14:textId="77777777" w:rsidR="00161F4E" w:rsidRPr="00424DF9" w:rsidRDefault="00161F4E" w:rsidP="008A2B3B">
            <w:pPr>
              <w:pStyle w:val="ENoteTableText"/>
              <w:tabs>
                <w:tab w:val="center" w:leader="dot" w:pos="2268"/>
              </w:tabs>
            </w:pPr>
            <w:r w:rsidRPr="00424DF9">
              <w:t>c 23</w:t>
            </w:r>
            <w:r w:rsidRPr="00424DF9">
              <w:tab/>
            </w:r>
          </w:p>
        </w:tc>
        <w:tc>
          <w:tcPr>
            <w:tcW w:w="4531" w:type="dxa"/>
            <w:shd w:val="clear" w:color="auto" w:fill="auto"/>
          </w:tcPr>
          <w:p w14:paraId="0E3119BD" w14:textId="77777777" w:rsidR="00161F4E" w:rsidRPr="00424DF9" w:rsidRDefault="00161F4E" w:rsidP="008A2B3B">
            <w:pPr>
              <w:pStyle w:val="ENoteTableText"/>
            </w:pPr>
            <w:r w:rsidRPr="00424DF9">
              <w:t>ad No 108, 2000</w:t>
            </w:r>
          </w:p>
        </w:tc>
      </w:tr>
      <w:tr w:rsidR="00161F4E" w:rsidRPr="00424DF9" w14:paraId="406E9E7E" w14:textId="77777777" w:rsidTr="00755058">
        <w:trPr>
          <w:cantSplit/>
        </w:trPr>
        <w:tc>
          <w:tcPr>
            <w:tcW w:w="2551" w:type="dxa"/>
            <w:shd w:val="clear" w:color="auto" w:fill="auto"/>
          </w:tcPr>
          <w:p w14:paraId="1946B1C1" w14:textId="77777777" w:rsidR="00161F4E" w:rsidRPr="00424DF9" w:rsidRDefault="00161F4E" w:rsidP="008A2B3B">
            <w:pPr>
              <w:pStyle w:val="ENoteTableText"/>
              <w:tabs>
                <w:tab w:val="center" w:leader="dot" w:pos="2268"/>
              </w:tabs>
            </w:pPr>
            <w:r w:rsidRPr="00424DF9">
              <w:t>c 23A</w:t>
            </w:r>
            <w:r w:rsidRPr="00424DF9">
              <w:tab/>
            </w:r>
          </w:p>
        </w:tc>
        <w:tc>
          <w:tcPr>
            <w:tcW w:w="4531" w:type="dxa"/>
            <w:shd w:val="clear" w:color="auto" w:fill="auto"/>
          </w:tcPr>
          <w:p w14:paraId="481DF5E1" w14:textId="77777777" w:rsidR="00161F4E" w:rsidRPr="00424DF9" w:rsidRDefault="00161F4E" w:rsidP="008A2B3B">
            <w:pPr>
              <w:pStyle w:val="ENoteTableText"/>
            </w:pPr>
            <w:r w:rsidRPr="00424DF9">
              <w:t>ad No 108, 2000</w:t>
            </w:r>
          </w:p>
        </w:tc>
      </w:tr>
      <w:tr w:rsidR="00161F4E" w:rsidRPr="00424DF9" w14:paraId="473B88BB" w14:textId="77777777" w:rsidTr="00755058">
        <w:trPr>
          <w:cantSplit/>
        </w:trPr>
        <w:tc>
          <w:tcPr>
            <w:tcW w:w="2551" w:type="dxa"/>
            <w:shd w:val="clear" w:color="auto" w:fill="auto"/>
          </w:tcPr>
          <w:p w14:paraId="6EC314DF" w14:textId="77777777" w:rsidR="00161F4E" w:rsidRPr="00424DF9" w:rsidRDefault="00161F4E" w:rsidP="008A2B3B">
            <w:pPr>
              <w:pStyle w:val="ENoteTableText"/>
              <w:tabs>
                <w:tab w:val="center" w:leader="dot" w:pos="2268"/>
              </w:tabs>
              <w:rPr>
                <w:b/>
              </w:rPr>
            </w:pPr>
            <w:r w:rsidRPr="00424DF9">
              <w:rPr>
                <w:b/>
              </w:rPr>
              <w:t>Division 2A</w:t>
            </w:r>
          </w:p>
        </w:tc>
        <w:tc>
          <w:tcPr>
            <w:tcW w:w="4531" w:type="dxa"/>
            <w:shd w:val="clear" w:color="auto" w:fill="auto"/>
          </w:tcPr>
          <w:p w14:paraId="4D04ABB1" w14:textId="77777777" w:rsidR="00161F4E" w:rsidRPr="00424DF9" w:rsidRDefault="00161F4E" w:rsidP="008A2B3B">
            <w:pPr>
              <w:pStyle w:val="ENoteTableText"/>
            </w:pPr>
          </w:p>
        </w:tc>
      </w:tr>
      <w:tr w:rsidR="00161F4E" w:rsidRPr="00424DF9" w14:paraId="567EF142" w14:textId="77777777" w:rsidTr="00755058">
        <w:trPr>
          <w:cantSplit/>
        </w:trPr>
        <w:tc>
          <w:tcPr>
            <w:tcW w:w="2551" w:type="dxa"/>
            <w:shd w:val="clear" w:color="auto" w:fill="auto"/>
          </w:tcPr>
          <w:p w14:paraId="51F94932" w14:textId="77777777" w:rsidR="00161F4E" w:rsidRPr="00424DF9" w:rsidRDefault="00161F4E" w:rsidP="008A2B3B">
            <w:pPr>
              <w:pStyle w:val="ENoteTableText"/>
              <w:tabs>
                <w:tab w:val="center" w:leader="dot" w:pos="2268"/>
              </w:tabs>
            </w:pPr>
            <w:r w:rsidRPr="00424DF9">
              <w:t>c 23B</w:t>
            </w:r>
            <w:r w:rsidRPr="00424DF9">
              <w:tab/>
            </w:r>
          </w:p>
        </w:tc>
        <w:tc>
          <w:tcPr>
            <w:tcW w:w="4531" w:type="dxa"/>
            <w:shd w:val="clear" w:color="auto" w:fill="auto"/>
          </w:tcPr>
          <w:p w14:paraId="6379E624" w14:textId="77777777" w:rsidR="00161F4E" w:rsidRPr="00424DF9" w:rsidRDefault="00161F4E" w:rsidP="008A2B3B">
            <w:pPr>
              <w:pStyle w:val="ENoteTableText"/>
            </w:pPr>
            <w:r w:rsidRPr="00424DF9">
              <w:t>ad No 108, 2000</w:t>
            </w:r>
          </w:p>
        </w:tc>
      </w:tr>
      <w:tr w:rsidR="00161F4E" w:rsidRPr="00424DF9" w14:paraId="4003C688" w14:textId="77777777" w:rsidTr="00755058">
        <w:trPr>
          <w:cantSplit/>
        </w:trPr>
        <w:tc>
          <w:tcPr>
            <w:tcW w:w="2551" w:type="dxa"/>
            <w:shd w:val="clear" w:color="auto" w:fill="auto"/>
          </w:tcPr>
          <w:p w14:paraId="5EFA4651" w14:textId="77777777" w:rsidR="00161F4E" w:rsidRPr="00424DF9" w:rsidRDefault="00161F4E" w:rsidP="00EF0D76">
            <w:pPr>
              <w:pStyle w:val="ENoteTableText"/>
              <w:keepNext/>
              <w:tabs>
                <w:tab w:val="center" w:leader="dot" w:pos="2268"/>
              </w:tabs>
              <w:rPr>
                <w:b/>
              </w:rPr>
            </w:pPr>
            <w:r w:rsidRPr="00424DF9">
              <w:rPr>
                <w:b/>
              </w:rPr>
              <w:lastRenderedPageBreak/>
              <w:t>Division 3</w:t>
            </w:r>
          </w:p>
        </w:tc>
        <w:tc>
          <w:tcPr>
            <w:tcW w:w="4531" w:type="dxa"/>
            <w:shd w:val="clear" w:color="auto" w:fill="auto"/>
          </w:tcPr>
          <w:p w14:paraId="42688D5B" w14:textId="77777777" w:rsidR="00161F4E" w:rsidRPr="00424DF9" w:rsidRDefault="00161F4E" w:rsidP="00EF0D76">
            <w:pPr>
              <w:pStyle w:val="ENoteTableText"/>
              <w:keepNext/>
            </w:pPr>
          </w:p>
        </w:tc>
      </w:tr>
      <w:tr w:rsidR="00161F4E" w:rsidRPr="00424DF9" w14:paraId="0D1B062F" w14:textId="77777777" w:rsidTr="00755058">
        <w:trPr>
          <w:cantSplit/>
        </w:trPr>
        <w:tc>
          <w:tcPr>
            <w:tcW w:w="2551" w:type="dxa"/>
            <w:shd w:val="clear" w:color="auto" w:fill="auto"/>
          </w:tcPr>
          <w:p w14:paraId="6BE42D84" w14:textId="77777777" w:rsidR="00161F4E" w:rsidRPr="00424DF9" w:rsidRDefault="00161F4E" w:rsidP="008A2B3B">
            <w:pPr>
              <w:pStyle w:val="ENoteTableText"/>
              <w:tabs>
                <w:tab w:val="center" w:leader="dot" w:pos="2268"/>
              </w:tabs>
            </w:pPr>
            <w:r w:rsidRPr="00424DF9">
              <w:t>c 24</w:t>
            </w:r>
            <w:r w:rsidRPr="00424DF9">
              <w:tab/>
            </w:r>
          </w:p>
        </w:tc>
        <w:tc>
          <w:tcPr>
            <w:tcW w:w="4531" w:type="dxa"/>
            <w:shd w:val="clear" w:color="auto" w:fill="auto"/>
          </w:tcPr>
          <w:p w14:paraId="2BB30030" w14:textId="77777777" w:rsidR="00161F4E" w:rsidRPr="00424DF9" w:rsidRDefault="00161F4E" w:rsidP="008A2B3B">
            <w:pPr>
              <w:pStyle w:val="ENoteTableText"/>
            </w:pPr>
            <w:r w:rsidRPr="00424DF9">
              <w:t>ad No 108, 2000</w:t>
            </w:r>
          </w:p>
        </w:tc>
      </w:tr>
      <w:tr w:rsidR="00161F4E" w:rsidRPr="00424DF9" w14:paraId="77C39E32" w14:textId="77777777" w:rsidTr="00755058">
        <w:trPr>
          <w:cantSplit/>
        </w:trPr>
        <w:tc>
          <w:tcPr>
            <w:tcW w:w="2551" w:type="dxa"/>
            <w:shd w:val="clear" w:color="auto" w:fill="auto"/>
          </w:tcPr>
          <w:p w14:paraId="60C8FD42" w14:textId="77777777" w:rsidR="00161F4E" w:rsidRPr="00424DF9" w:rsidRDefault="00161F4E" w:rsidP="008A2B3B">
            <w:pPr>
              <w:pStyle w:val="ENoteTableText"/>
              <w:tabs>
                <w:tab w:val="center" w:leader="dot" w:pos="2268"/>
              </w:tabs>
            </w:pPr>
            <w:r w:rsidRPr="00424DF9">
              <w:t>c 25</w:t>
            </w:r>
            <w:r w:rsidRPr="00424DF9">
              <w:tab/>
            </w:r>
          </w:p>
        </w:tc>
        <w:tc>
          <w:tcPr>
            <w:tcW w:w="4531" w:type="dxa"/>
            <w:shd w:val="clear" w:color="auto" w:fill="auto"/>
          </w:tcPr>
          <w:p w14:paraId="19A8B20F" w14:textId="77777777" w:rsidR="00161F4E" w:rsidRPr="00424DF9" w:rsidRDefault="00161F4E" w:rsidP="008A2B3B">
            <w:pPr>
              <w:pStyle w:val="ENoteTableText"/>
            </w:pPr>
            <w:r w:rsidRPr="00424DF9">
              <w:t>ad No 108, 2000</w:t>
            </w:r>
          </w:p>
        </w:tc>
      </w:tr>
      <w:tr w:rsidR="00161F4E" w:rsidRPr="00424DF9" w14:paraId="2B03A78C" w14:textId="77777777" w:rsidTr="00755058">
        <w:trPr>
          <w:cantSplit/>
        </w:trPr>
        <w:tc>
          <w:tcPr>
            <w:tcW w:w="2551" w:type="dxa"/>
            <w:shd w:val="clear" w:color="auto" w:fill="auto"/>
          </w:tcPr>
          <w:p w14:paraId="2698DF93" w14:textId="77777777" w:rsidR="00161F4E" w:rsidRPr="00424DF9" w:rsidRDefault="00161F4E" w:rsidP="008A2B3B">
            <w:pPr>
              <w:pStyle w:val="ENoteTableText"/>
              <w:tabs>
                <w:tab w:val="center" w:leader="dot" w:pos="2268"/>
              </w:tabs>
            </w:pPr>
            <w:r w:rsidRPr="00424DF9">
              <w:t>c 26</w:t>
            </w:r>
            <w:r w:rsidRPr="00424DF9">
              <w:tab/>
            </w:r>
          </w:p>
        </w:tc>
        <w:tc>
          <w:tcPr>
            <w:tcW w:w="4531" w:type="dxa"/>
            <w:shd w:val="clear" w:color="auto" w:fill="auto"/>
          </w:tcPr>
          <w:p w14:paraId="51C5C42C" w14:textId="77777777" w:rsidR="00161F4E" w:rsidRPr="00424DF9" w:rsidRDefault="00161F4E" w:rsidP="008A2B3B">
            <w:pPr>
              <w:pStyle w:val="ENoteTableText"/>
            </w:pPr>
            <w:r w:rsidRPr="00424DF9">
              <w:t>ad No 108, 2000</w:t>
            </w:r>
          </w:p>
        </w:tc>
      </w:tr>
      <w:tr w:rsidR="00161F4E" w:rsidRPr="00424DF9" w14:paraId="63908562" w14:textId="77777777" w:rsidTr="00755058">
        <w:trPr>
          <w:cantSplit/>
        </w:trPr>
        <w:tc>
          <w:tcPr>
            <w:tcW w:w="2551" w:type="dxa"/>
            <w:shd w:val="clear" w:color="auto" w:fill="auto"/>
          </w:tcPr>
          <w:p w14:paraId="463F7E5A" w14:textId="77777777" w:rsidR="00161F4E" w:rsidRPr="00424DF9" w:rsidRDefault="00161F4E" w:rsidP="008A2B3B">
            <w:pPr>
              <w:pStyle w:val="ENoteTableText"/>
              <w:tabs>
                <w:tab w:val="center" w:leader="dot" w:pos="2268"/>
              </w:tabs>
            </w:pPr>
            <w:r w:rsidRPr="00424DF9">
              <w:t>c 27</w:t>
            </w:r>
            <w:r w:rsidRPr="00424DF9">
              <w:tab/>
            </w:r>
          </w:p>
        </w:tc>
        <w:tc>
          <w:tcPr>
            <w:tcW w:w="4531" w:type="dxa"/>
            <w:shd w:val="clear" w:color="auto" w:fill="auto"/>
          </w:tcPr>
          <w:p w14:paraId="0CDF0A08" w14:textId="77777777" w:rsidR="00161F4E" w:rsidRPr="00424DF9" w:rsidRDefault="00161F4E" w:rsidP="008A2B3B">
            <w:pPr>
              <w:pStyle w:val="ENoteTableText"/>
            </w:pPr>
            <w:r w:rsidRPr="00424DF9">
              <w:t>ad No 108, 2000</w:t>
            </w:r>
          </w:p>
        </w:tc>
      </w:tr>
      <w:tr w:rsidR="00161F4E" w:rsidRPr="00424DF9" w14:paraId="2F65ED68" w14:textId="77777777" w:rsidTr="00755058">
        <w:trPr>
          <w:cantSplit/>
        </w:trPr>
        <w:tc>
          <w:tcPr>
            <w:tcW w:w="2551" w:type="dxa"/>
            <w:shd w:val="clear" w:color="auto" w:fill="auto"/>
          </w:tcPr>
          <w:p w14:paraId="3A59EE72" w14:textId="77777777" w:rsidR="00161F4E" w:rsidRPr="00424DF9" w:rsidRDefault="00161F4E" w:rsidP="003801C4">
            <w:pPr>
              <w:pStyle w:val="ENoteTableText"/>
              <w:keepNext/>
              <w:tabs>
                <w:tab w:val="center" w:leader="dot" w:pos="2268"/>
              </w:tabs>
              <w:rPr>
                <w:b/>
              </w:rPr>
            </w:pPr>
            <w:r w:rsidRPr="00424DF9">
              <w:rPr>
                <w:b/>
              </w:rPr>
              <w:t>Division 4</w:t>
            </w:r>
          </w:p>
        </w:tc>
        <w:tc>
          <w:tcPr>
            <w:tcW w:w="4531" w:type="dxa"/>
            <w:shd w:val="clear" w:color="auto" w:fill="auto"/>
          </w:tcPr>
          <w:p w14:paraId="271D7032" w14:textId="77777777" w:rsidR="00161F4E" w:rsidRPr="00424DF9" w:rsidRDefault="00161F4E" w:rsidP="008A2B3B">
            <w:pPr>
              <w:pStyle w:val="ENoteTableText"/>
            </w:pPr>
          </w:p>
        </w:tc>
      </w:tr>
      <w:tr w:rsidR="00161F4E" w:rsidRPr="00424DF9" w14:paraId="0B6BF3CA" w14:textId="77777777" w:rsidTr="00755058">
        <w:trPr>
          <w:cantSplit/>
        </w:trPr>
        <w:tc>
          <w:tcPr>
            <w:tcW w:w="2551" w:type="dxa"/>
            <w:shd w:val="clear" w:color="auto" w:fill="auto"/>
          </w:tcPr>
          <w:p w14:paraId="74516DF1" w14:textId="77777777" w:rsidR="00161F4E" w:rsidRPr="00424DF9" w:rsidRDefault="00161F4E" w:rsidP="008A2B3B">
            <w:pPr>
              <w:pStyle w:val="ENoteTableText"/>
              <w:tabs>
                <w:tab w:val="center" w:leader="dot" w:pos="2268"/>
              </w:tabs>
            </w:pPr>
            <w:r w:rsidRPr="00424DF9">
              <w:t>c 27A</w:t>
            </w:r>
            <w:r w:rsidRPr="00424DF9">
              <w:tab/>
            </w:r>
          </w:p>
        </w:tc>
        <w:tc>
          <w:tcPr>
            <w:tcW w:w="4531" w:type="dxa"/>
            <w:shd w:val="clear" w:color="auto" w:fill="auto"/>
          </w:tcPr>
          <w:p w14:paraId="72F3BB79" w14:textId="77777777" w:rsidR="00161F4E" w:rsidRPr="00424DF9" w:rsidRDefault="00161F4E" w:rsidP="008A2B3B">
            <w:pPr>
              <w:pStyle w:val="ENoteTableText"/>
            </w:pPr>
            <w:r w:rsidRPr="00424DF9">
              <w:t>ad No 108, 2000</w:t>
            </w:r>
          </w:p>
        </w:tc>
      </w:tr>
      <w:tr w:rsidR="001D377F" w:rsidRPr="00424DF9" w14:paraId="6EE833CE" w14:textId="77777777" w:rsidTr="00755058">
        <w:trPr>
          <w:cantSplit/>
        </w:trPr>
        <w:tc>
          <w:tcPr>
            <w:tcW w:w="2551" w:type="dxa"/>
            <w:shd w:val="clear" w:color="auto" w:fill="auto"/>
          </w:tcPr>
          <w:p w14:paraId="47745656" w14:textId="77777777" w:rsidR="001D377F" w:rsidRPr="00424DF9" w:rsidRDefault="001D377F" w:rsidP="008A2B3B">
            <w:pPr>
              <w:pStyle w:val="ENoteTableText"/>
              <w:tabs>
                <w:tab w:val="center" w:leader="dot" w:pos="2268"/>
              </w:tabs>
            </w:pPr>
          </w:p>
        </w:tc>
        <w:tc>
          <w:tcPr>
            <w:tcW w:w="4531" w:type="dxa"/>
            <w:shd w:val="clear" w:color="auto" w:fill="auto"/>
          </w:tcPr>
          <w:p w14:paraId="552105CC" w14:textId="77777777" w:rsidR="001D377F" w:rsidRPr="00424DF9" w:rsidRDefault="001D377F" w:rsidP="008A2B3B">
            <w:pPr>
              <w:pStyle w:val="ENoteTableText"/>
            </w:pPr>
            <w:r w:rsidRPr="00424DF9">
              <w:t>am No 23, 2001</w:t>
            </w:r>
          </w:p>
        </w:tc>
      </w:tr>
      <w:tr w:rsidR="00161F4E" w:rsidRPr="00424DF9" w14:paraId="7E3F0B9B" w14:textId="77777777" w:rsidTr="00755058">
        <w:trPr>
          <w:cantSplit/>
        </w:trPr>
        <w:tc>
          <w:tcPr>
            <w:tcW w:w="2551" w:type="dxa"/>
            <w:shd w:val="clear" w:color="auto" w:fill="auto"/>
          </w:tcPr>
          <w:p w14:paraId="5D1857BA" w14:textId="77777777" w:rsidR="00161F4E" w:rsidRPr="00424DF9" w:rsidRDefault="00161F4E" w:rsidP="008A2B3B">
            <w:pPr>
              <w:pStyle w:val="ENoteTableText"/>
              <w:tabs>
                <w:tab w:val="center" w:leader="dot" w:pos="2268"/>
              </w:tabs>
              <w:rPr>
                <w:b/>
              </w:rPr>
            </w:pPr>
            <w:r w:rsidRPr="00424DF9">
              <w:rPr>
                <w:b/>
              </w:rPr>
              <w:t>Part 4</w:t>
            </w:r>
          </w:p>
        </w:tc>
        <w:tc>
          <w:tcPr>
            <w:tcW w:w="4531" w:type="dxa"/>
            <w:shd w:val="clear" w:color="auto" w:fill="auto"/>
          </w:tcPr>
          <w:p w14:paraId="09EA5802" w14:textId="77777777" w:rsidR="00161F4E" w:rsidRPr="00424DF9" w:rsidRDefault="00161F4E" w:rsidP="008A2B3B">
            <w:pPr>
              <w:pStyle w:val="ENoteTableText"/>
            </w:pPr>
          </w:p>
        </w:tc>
      </w:tr>
      <w:tr w:rsidR="00161F4E" w:rsidRPr="00424DF9" w14:paraId="5864B900" w14:textId="77777777" w:rsidTr="00755058">
        <w:trPr>
          <w:cantSplit/>
        </w:trPr>
        <w:tc>
          <w:tcPr>
            <w:tcW w:w="2551" w:type="dxa"/>
            <w:shd w:val="clear" w:color="auto" w:fill="auto"/>
          </w:tcPr>
          <w:p w14:paraId="53AD3311" w14:textId="77777777" w:rsidR="00161F4E" w:rsidRPr="00424DF9" w:rsidRDefault="002B3741" w:rsidP="008A2B3B">
            <w:pPr>
              <w:pStyle w:val="ENoteTableText"/>
              <w:tabs>
                <w:tab w:val="center" w:leader="dot" w:pos="2268"/>
              </w:tabs>
            </w:pPr>
            <w:r w:rsidRPr="00424DF9">
              <w:t>c 28</w:t>
            </w:r>
            <w:r w:rsidRPr="00424DF9">
              <w:tab/>
            </w:r>
          </w:p>
        </w:tc>
        <w:tc>
          <w:tcPr>
            <w:tcW w:w="4531" w:type="dxa"/>
            <w:shd w:val="clear" w:color="auto" w:fill="auto"/>
          </w:tcPr>
          <w:p w14:paraId="368CF376" w14:textId="77777777" w:rsidR="00161F4E" w:rsidRPr="00424DF9" w:rsidRDefault="002B3741" w:rsidP="008A2B3B">
            <w:pPr>
              <w:pStyle w:val="ENoteTableText"/>
            </w:pPr>
            <w:r w:rsidRPr="00424DF9">
              <w:t>ad No 108, 2000</w:t>
            </w:r>
          </w:p>
        </w:tc>
      </w:tr>
      <w:tr w:rsidR="002B3741" w:rsidRPr="00424DF9" w14:paraId="1946C4B3" w14:textId="77777777" w:rsidTr="00755058">
        <w:trPr>
          <w:cantSplit/>
        </w:trPr>
        <w:tc>
          <w:tcPr>
            <w:tcW w:w="2551" w:type="dxa"/>
            <w:shd w:val="clear" w:color="auto" w:fill="auto"/>
          </w:tcPr>
          <w:p w14:paraId="2B1A2B9D" w14:textId="77777777" w:rsidR="002B3741" w:rsidRPr="00424DF9" w:rsidRDefault="002B3741" w:rsidP="008A2B3B">
            <w:pPr>
              <w:pStyle w:val="ENoteTableText"/>
              <w:tabs>
                <w:tab w:val="center" w:leader="dot" w:pos="2268"/>
              </w:tabs>
            </w:pPr>
            <w:r w:rsidRPr="00424DF9">
              <w:t>c 29</w:t>
            </w:r>
            <w:r w:rsidRPr="00424DF9">
              <w:tab/>
            </w:r>
          </w:p>
        </w:tc>
        <w:tc>
          <w:tcPr>
            <w:tcW w:w="4531" w:type="dxa"/>
            <w:shd w:val="clear" w:color="auto" w:fill="auto"/>
          </w:tcPr>
          <w:p w14:paraId="2607EE1E" w14:textId="77777777" w:rsidR="002B3741" w:rsidRPr="00424DF9" w:rsidRDefault="002B3741" w:rsidP="008A2B3B">
            <w:pPr>
              <w:pStyle w:val="ENoteTableText"/>
            </w:pPr>
            <w:r w:rsidRPr="00424DF9">
              <w:t>ad No 108, 2000</w:t>
            </w:r>
          </w:p>
        </w:tc>
      </w:tr>
      <w:tr w:rsidR="002B3741" w:rsidRPr="00424DF9" w14:paraId="2DE7F21F" w14:textId="77777777" w:rsidTr="00755058">
        <w:trPr>
          <w:cantSplit/>
        </w:trPr>
        <w:tc>
          <w:tcPr>
            <w:tcW w:w="2551" w:type="dxa"/>
            <w:shd w:val="clear" w:color="auto" w:fill="auto"/>
          </w:tcPr>
          <w:p w14:paraId="4AF4CBA9" w14:textId="77777777" w:rsidR="002B3741" w:rsidRPr="00424DF9" w:rsidRDefault="002B3741" w:rsidP="008A2B3B">
            <w:pPr>
              <w:pStyle w:val="ENoteTableText"/>
              <w:tabs>
                <w:tab w:val="center" w:leader="dot" w:pos="2268"/>
              </w:tabs>
            </w:pPr>
            <w:r w:rsidRPr="00424DF9">
              <w:t>c 30</w:t>
            </w:r>
            <w:r w:rsidRPr="00424DF9">
              <w:tab/>
            </w:r>
          </w:p>
        </w:tc>
        <w:tc>
          <w:tcPr>
            <w:tcW w:w="4531" w:type="dxa"/>
            <w:shd w:val="clear" w:color="auto" w:fill="auto"/>
          </w:tcPr>
          <w:p w14:paraId="2C35FAEC" w14:textId="77777777" w:rsidR="002B3741" w:rsidRPr="00424DF9" w:rsidRDefault="002B3741" w:rsidP="008A2B3B">
            <w:pPr>
              <w:pStyle w:val="ENoteTableText"/>
            </w:pPr>
            <w:r w:rsidRPr="00424DF9">
              <w:t>ad No 108, 2000</w:t>
            </w:r>
          </w:p>
        </w:tc>
      </w:tr>
      <w:tr w:rsidR="002B3741" w:rsidRPr="00424DF9" w14:paraId="430B3401" w14:textId="77777777" w:rsidTr="00755058">
        <w:trPr>
          <w:cantSplit/>
        </w:trPr>
        <w:tc>
          <w:tcPr>
            <w:tcW w:w="2551" w:type="dxa"/>
            <w:shd w:val="clear" w:color="auto" w:fill="auto"/>
          </w:tcPr>
          <w:p w14:paraId="3640668E" w14:textId="77777777" w:rsidR="002B3741" w:rsidRPr="00424DF9" w:rsidRDefault="002B3741" w:rsidP="008A2B3B">
            <w:pPr>
              <w:pStyle w:val="ENoteTableText"/>
              <w:tabs>
                <w:tab w:val="center" w:leader="dot" w:pos="2268"/>
              </w:tabs>
            </w:pPr>
            <w:r w:rsidRPr="00424DF9">
              <w:t>c 31</w:t>
            </w:r>
            <w:r w:rsidRPr="00424DF9">
              <w:tab/>
            </w:r>
          </w:p>
        </w:tc>
        <w:tc>
          <w:tcPr>
            <w:tcW w:w="4531" w:type="dxa"/>
            <w:shd w:val="clear" w:color="auto" w:fill="auto"/>
          </w:tcPr>
          <w:p w14:paraId="5FAB2083" w14:textId="77777777" w:rsidR="002B3741" w:rsidRPr="00424DF9" w:rsidRDefault="002B3741" w:rsidP="008A2B3B">
            <w:pPr>
              <w:pStyle w:val="ENoteTableText"/>
            </w:pPr>
            <w:r w:rsidRPr="00424DF9">
              <w:t>ad No 108, 2000</w:t>
            </w:r>
          </w:p>
        </w:tc>
      </w:tr>
      <w:tr w:rsidR="002B3741" w:rsidRPr="00424DF9" w14:paraId="50437741" w14:textId="77777777" w:rsidTr="00755058">
        <w:trPr>
          <w:cantSplit/>
        </w:trPr>
        <w:tc>
          <w:tcPr>
            <w:tcW w:w="2551" w:type="dxa"/>
            <w:shd w:val="clear" w:color="auto" w:fill="auto"/>
          </w:tcPr>
          <w:p w14:paraId="1FD6F237" w14:textId="77777777" w:rsidR="002B3741" w:rsidRPr="00424DF9" w:rsidRDefault="002B3741" w:rsidP="008A2B3B">
            <w:pPr>
              <w:pStyle w:val="ENoteTableText"/>
              <w:tabs>
                <w:tab w:val="center" w:leader="dot" w:pos="2268"/>
              </w:tabs>
            </w:pPr>
            <w:r w:rsidRPr="00424DF9">
              <w:t>c 32</w:t>
            </w:r>
            <w:r w:rsidRPr="00424DF9">
              <w:tab/>
            </w:r>
          </w:p>
        </w:tc>
        <w:tc>
          <w:tcPr>
            <w:tcW w:w="4531" w:type="dxa"/>
            <w:shd w:val="clear" w:color="auto" w:fill="auto"/>
          </w:tcPr>
          <w:p w14:paraId="1416F862" w14:textId="77777777" w:rsidR="002B3741" w:rsidRPr="00424DF9" w:rsidRDefault="002B3741" w:rsidP="008A2B3B">
            <w:pPr>
              <w:pStyle w:val="ENoteTableText"/>
            </w:pPr>
            <w:r w:rsidRPr="00424DF9">
              <w:t>ad No 108, 2000</w:t>
            </w:r>
          </w:p>
        </w:tc>
      </w:tr>
      <w:tr w:rsidR="002B3741" w:rsidRPr="00424DF9" w14:paraId="58EE48A6" w14:textId="77777777" w:rsidTr="00755058">
        <w:trPr>
          <w:cantSplit/>
        </w:trPr>
        <w:tc>
          <w:tcPr>
            <w:tcW w:w="2551" w:type="dxa"/>
            <w:shd w:val="clear" w:color="auto" w:fill="auto"/>
          </w:tcPr>
          <w:p w14:paraId="4742E688" w14:textId="77777777" w:rsidR="002B3741" w:rsidRPr="00424DF9" w:rsidRDefault="002B3741" w:rsidP="008A2B3B">
            <w:pPr>
              <w:pStyle w:val="ENoteTableText"/>
              <w:tabs>
                <w:tab w:val="center" w:leader="dot" w:pos="2268"/>
              </w:tabs>
            </w:pPr>
            <w:r w:rsidRPr="00424DF9">
              <w:t>c 33</w:t>
            </w:r>
            <w:r w:rsidRPr="00424DF9">
              <w:tab/>
            </w:r>
          </w:p>
        </w:tc>
        <w:tc>
          <w:tcPr>
            <w:tcW w:w="4531" w:type="dxa"/>
            <w:shd w:val="clear" w:color="auto" w:fill="auto"/>
          </w:tcPr>
          <w:p w14:paraId="6C92DB27" w14:textId="77777777" w:rsidR="002B3741" w:rsidRPr="00424DF9" w:rsidRDefault="002B3741" w:rsidP="008A2B3B">
            <w:pPr>
              <w:pStyle w:val="ENoteTableText"/>
            </w:pPr>
            <w:r w:rsidRPr="00424DF9">
              <w:t>ad No 108, 2000</w:t>
            </w:r>
          </w:p>
        </w:tc>
      </w:tr>
      <w:tr w:rsidR="002B3741" w:rsidRPr="00424DF9" w14:paraId="20F26F37" w14:textId="77777777" w:rsidTr="00755058">
        <w:trPr>
          <w:cantSplit/>
        </w:trPr>
        <w:tc>
          <w:tcPr>
            <w:tcW w:w="2551" w:type="dxa"/>
            <w:shd w:val="clear" w:color="auto" w:fill="auto"/>
          </w:tcPr>
          <w:p w14:paraId="4865EE48" w14:textId="77777777" w:rsidR="002B3741" w:rsidRPr="00424DF9" w:rsidRDefault="002B3741" w:rsidP="008A2B3B">
            <w:pPr>
              <w:pStyle w:val="ENoteTableText"/>
              <w:tabs>
                <w:tab w:val="center" w:leader="dot" w:pos="2268"/>
              </w:tabs>
            </w:pPr>
            <w:r w:rsidRPr="00424DF9">
              <w:t>c 34</w:t>
            </w:r>
            <w:r w:rsidRPr="00424DF9">
              <w:tab/>
            </w:r>
          </w:p>
        </w:tc>
        <w:tc>
          <w:tcPr>
            <w:tcW w:w="4531" w:type="dxa"/>
            <w:shd w:val="clear" w:color="auto" w:fill="auto"/>
          </w:tcPr>
          <w:p w14:paraId="0973222B" w14:textId="77777777" w:rsidR="002B3741" w:rsidRPr="00424DF9" w:rsidRDefault="002B3741" w:rsidP="008A2B3B">
            <w:pPr>
              <w:pStyle w:val="ENoteTableText"/>
            </w:pPr>
            <w:r w:rsidRPr="00424DF9">
              <w:t>ad No 108, 2000</w:t>
            </w:r>
          </w:p>
        </w:tc>
      </w:tr>
      <w:tr w:rsidR="002B3741" w:rsidRPr="00424DF9" w14:paraId="209DD41B" w14:textId="77777777" w:rsidTr="00755058">
        <w:trPr>
          <w:cantSplit/>
        </w:trPr>
        <w:tc>
          <w:tcPr>
            <w:tcW w:w="2551" w:type="dxa"/>
            <w:shd w:val="clear" w:color="auto" w:fill="auto"/>
          </w:tcPr>
          <w:p w14:paraId="0FA14F2D" w14:textId="77777777" w:rsidR="002B3741" w:rsidRPr="00424DF9" w:rsidRDefault="002B3741" w:rsidP="008A2B3B">
            <w:pPr>
              <w:pStyle w:val="ENoteTableText"/>
              <w:tabs>
                <w:tab w:val="center" w:leader="dot" w:pos="2268"/>
              </w:tabs>
            </w:pPr>
            <w:r w:rsidRPr="00424DF9">
              <w:t>c 35</w:t>
            </w:r>
            <w:r w:rsidRPr="00424DF9">
              <w:tab/>
            </w:r>
          </w:p>
        </w:tc>
        <w:tc>
          <w:tcPr>
            <w:tcW w:w="4531" w:type="dxa"/>
            <w:shd w:val="clear" w:color="auto" w:fill="auto"/>
          </w:tcPr>
          <w:p w14:paraId="3A671BAF" w14:textId="77777777" w:rsidR="002B3741" w:rsidRPr="00424DF9" w:rsidRDefault="002B3741" w:rsidP="008A2B3B">
            <w:pPr>
              <w:pStyle w:val="ENoteTableText"/>
            </w:pPr>
            <w:r w:rsidRPr="00424DF9">
              <w:t>ad No 108, 2000</w:t>
            </w:r>
          </w:p>
        </w:tc>
      </w:tr>
      <w:tr w:rsidR="001D377F" w:rsidRPr="00424DF9" w14:paraId="7193A0F0" w14:textId="77777777" w:rsidTr="00755058">
        <w:trPr>
          <w:cantSplit/>
        </w:trPr>
        <w:tc>
          <w:tcPr>
            <w:tcW w:w="2551" w:type="dxa"/>
            <w:shd w:val="clear" w:color="auto" w:fill="auto"/>
          </w:tcPr>
          <w:p w14:paraId="61DEC6E1" w14:textId="77777777" w:rsidR="001D377F" w:rsidRPr="00424DF9" w:rsidRDefault="001D377F" w:rsidP="008A2B3B">
            <w:pPr>
              <w:pStyle w:val="ENoteTableText"/>
              <w:tabs>
                <w:tab w:val="center" w:leader="dot" w:pos="2268"/>
              </w:tabs>
            </w:pPr>
            <w:r w:rsidRPr="00424DF9">
              <w:t>c 35A</w:t>
            </w:r>
            <w:r w:rsidRPr="00424DF9">
              <w:tab/>
            </w:r>
          </w:p>
        </w:tc>
        <w:tc>
          <w:tcPr>
            <w:tcW w:w="4531" w:type="dxa"/>
            <w:shd w:val="clear" w:color="auto" w:fill="auto"/>
          </w:tcPr>
          <w:p w14:paraId="3A8092FC" w14:textId="77777777" w:rsidR="001D377F" w:rsidRPr="00424DF9" w:rsidRDefault="001D377F" w:rsidP="008A2B3B">
            <w:pPr>
              <w:pStyle w:val="ENoteTableText"/>
            </w:pPr>
            <w:r w:rsidRPr="00424DF9">
              <w:t>ad No 23, 2001</w:t>
            </w:r>
          </w:p>
        </w:tc>
      </w:tr>
      <w:tr w:rsidR="002B3741" w:rsidRPr="00424DF9" w14:paraId="67CAE718" w14:textId="77777777" w:rsidTr="00755058">
        <w:trPr>
          <w:cantSplit/>
        </w:trPr>
        <w:tc>
          <w:tcPr>
            <w:tcW w:w="2551" w:type="dxa"/>
            <w:shd w:val="clear" w:color="auto" w:fill="auto"/>
          </w:tcPr>
          <w:p w14:paraId="47921DC2" w14:textId="77777777" w:rsidR="002B3741" w:rsidRPr="00424DF9" w:rsidRDefault="002B3741" w:rsidP="008A2B3B">
            <w:pPr>
              <w:pStyle w:val="ENoteTableText"/>
              <w:tabs>
                <w:tab w:val="center" w:leader="dot" w:pos="2268"/>
              </w:tabs>
              <w:rPr>
                <w:b/>
              </w:rPr>
            </w:pPr>
            <w:r w:rsidRPr="00424DF9">
              <w:rPr>
                <w:b/>
              </w:rPr>
              <w:t>Part 5</w:t>
            </w:r>
          </w:p>
        </w:tc>
        <w:tc>
          <w:tcPr>
            <w:tcW w:w="4531" w:type="dxa"/>
            <w:shd w:val="clear" w:color="auto" w:fill="auto"/>
          </w:tcPr>
          <w:p w14:paraId="4B8C7E02" w14:textId="77777777" w:rsidR="002B3741" w:rsidRPr="00424DF9" w:rsidRDefault="002B3741" w:rsidP="008A2B3B">
            <w:pPr>
              <w:pStyle w:val="ENoteTableText"/>
            </w:pPr>
          </w:p>
        </w:tc>
      </w:tr>
      <w:tr w:rsidR="002B3741" w:rsidRPr="00424DF9" w14:paraId="3CB543A1" w14:textId="77777777" w:rsidTr="00755058">
        <w:trPr>
          <w:cantSplit/>
        </w:trPr>
        <w:tc>
          <w:tcPr>
            <w:tcW w:w="2551" w:type="dxa"/>
            <w:shd w:val="clear" w:color="auto" w:fill="auto"/>
          </w:tcPr>
          <w:p w14:paraId="6E1071C9" w14:textId="77777777" w:rsidR="002B3741" w:rsidRPr="00424DF9" w:rsidRDefault="002B3741" w:rsidP="008A2B3B">
            <w:pPr>
              <w:pStyle w:val="ENoteTableText"/>
              <w:tabs>
                <w:tab w:val="center" w:leader="dot" w:pos="2268"/>
              </w:tabs>
            </w:pPr>
            <w:r w:rsidRPr="00424DF9">
              <w:t>c 36</w:t>
            </w:r>
            <w:r w:rsidRPr="00424DF9">
              <w:tab/>
            </w:r>
          </w:p>
        </w:tc>
        <w:tc>
          <w:tcPr>
            <w:tcW w:w="4531" w:type="dxa"/>
            <w:shd w:val="clear" w:color="auto" w:fill="auto"/>
          </w:tcPr>
          <w:p w14:paraId="07EA25B5" w14:textId="77777777" w:rsidR="002B3741" w:rsidRPr="00424DF9" w:rsidRDefault="002B3741" w:rsidP="008A2B3B">
            <w:pPr>
              <w:pStyle w:val="ENoteTableText"/>
            </w:pPr>
            <w:r w:rsidRPr="00424DF9">
              <w:t>ad No 108, 2000</w:t>
            </w:r>
          </w:p>
        </w:tc>
      </w:tr>
      <w:tr w:rsidR="002B3741" w:rsidRPr="00424DF9" w14:paraId="09442722" w14:textId="77777777" w:rsidTr="00755058">
        <w:trPr>
          <w:cantSplit/>
        </w:trPr>
        <w:tc>
          <w:tcPr>
            <w:tcW w:w="2551" w:type="dxa"/>
            <w:shd w:val="clear" w:color="auto" w:fill="auto"/>
          </w:tcPr>
          <w:p w14:paraId="10F05E25" w14:textId="77777777" w:rsidR="002B3741" w:rsidRPr="00424DF9" w:rsidRDefault="002B3741" w:rsidP="008A2B3B">
            <w:pPr>
              <w:pStyle w:val="ENoteTableText"/>
              <w:tabs>
                <w:tab w:val="center" w:leader="dot" w:pos="2268"/>
              </w:tabs>
            </w:pPr>
            <w:r w:rsidRPr="00424DF9">
              <w:t>c 37</w:t>
            </w:r>
            <w:r w:rsidRPr="00424DF9">
              <w:tab/>
            </w:r>
          </w:p>
        </w:tc>
        <w:tc>
          <w:tcPr>
            <w:tcW w:w="4531" w:type="dxa"/>
            <w:shd w:val="clear" w:color="auto" w:fill="auto"/>
          </w:tcPr>
          <w:p w14:paraId="70585F12" w14:textId="77777777" w:rsidR="002B3741" w:rsidRPr="00424DF9" w:rsidRDefault="002B3741" w:rsidP="008A2B3B">
            <w:pPr>
              <w:pStyle w:val="ENoteTableText"/>
            </w:pPr>
            <w:r w:rsidRPr="00424DF9">
              <w:t>ad No 108, 2000</w:t>
            </w:r>
          </w:p>
        </w:tc>
      </w:tr>
      <w:tr w:rsidR="001D377F" w:rsidRPr="00424DF9" w14:paraId="7EF7A0C5" w14:textId="77777777" w:rsidTr="00755058">
        <w:trPr>
          <w:cantSplit/>
        </w:trPr>
        <w:tc>
          <w:tcPr>
            <w:tcW w:w="2551" w:type="dxa"/>
            <w:shd w:val="clear" w:color="auto" w:fill="auto"/>
          </w:tcPr>
          <w:p w14:paraId="169E04EB" w14:textId="77777777" w:rsidR="001D377F" w:rsidRPr="00424DF9" w:rsidRDefault="001D377F" w:rsidP="008A2B3B">
            <w:pPr>
              <w:pStyle w:val="ENoteTableText"/>
              <w:tabs>
                <w:tab w:val="center" w:leader="dot" w:pos="2268"/>
              </w:tabs>
            </w:pPr>
          </w:p>
        </w:tc>
        <w:tc>
          <w:tcPr>
            <w:tcW w:w="4531" w:type="dxa"/>
            <w:shd w:val="clear" w:color="auto" w:fill="auto"/>
          </w:tcPr>
          <w:p w14:paraId="472F5C60" w14:textId="77777777" w:rsidR="001D377F" w:rsidRPr="00424DF9" w:rsidRDefault="001D377F" w:rsidP="008A2B3B">
            <w:pPr>
              <w:pStyle w:val="ENoteTableText"/>
            </w:pPr>
            <w:r w:rsidRPr="00424DF9">
              <w:t>am No 23, 2001</w:t>
            </w:r>
          </w:p>
        </w:tc>
      </w:tr>
      <w:tr w:rsidR="002B3741" w:rsidRPr="00424DF9" w14:paraId="120E49C2" w14:textId="77777777" w:rsidTr="00755058">
        <w:trPr>
          <w:cantSplit/>
        </w:trPr>
        <w:tc>
          <w:tcPr>
            <w:tcW w:w="2551" w:type="dxa"/>
            <w:shd w:val="clear" w:color="auto" w:fill="auto"/>
          </w:tcPr>
          <w:p w14:paraId="7CDF93DC" w14:textId="77777777" w:rsidR="002B3741" w:rsidRPr="00424DF9" w:rsidRDefault="002B3741" w:rsidP="008A2B3B">
            <w:pPr>
              <w:pStyle w:val="ENoteTableText"/>
              <w:tabs>
                <w:tab w:val="center" w:leader="dot" w:pos="2268"/>
              </w:tabs>
            </w:pPr>
            <w:r w:rsidRPr="00424DF9">
              <w:t>c 38</w:t>
            </w:r>
            <w:r w:rsidRPr="00424DF9">
              <w:tab/>
            </w:r>
          </w:p>
        </w:tc>
        <w:tc>
          <w:tcPr>
            <w:tcW w:w="4531" w:type="dxa"/>
            <w:shd w:val="clear" w:color="auto" w:fill="auto"/>
          </w:tcPr>
          <w:p w14:paraId="28384726" w14:textId="77777777" w:rsidR="002B3741" w:rsidRPr="00424DF9" w:rsidRDefault="002B3741" w:rsidP="008A2B3B">
            <w:pPr>
              <w:pStyle w:val="ENoteTableText"/>
            </w:pPr>
            <w:r w:rsidRPr="00424DF9">
              <w:t>ad No 108, 2000</w:t>
            </w:r>
          </w:p>
        </w:tc>
      </w:tr>
      <w:tr w:rsidR="002B3741" w:rsidRPr="00424DF9" w14:paraId="52DEF1F2" w14:textId="77777777" w:rsidTr="00755058">
        <w:trPr>
          <w:cantSplit/>
        </w:trPr>
        <w:tc>
          <w:tcPr>
            <w:tcW w:w="2551" w:type="dxa"/>
            <w:shd w:val="clear" w:color="auto" w:fill="auto"/>
          </w:tcPr>
          <w:p w14:paraId="49305FDB" w14:textId="77777777" w:rsidR="002B3741" w:rsidRPr="00424DF9" w:rsidRDefault="002B3741" w:rsidP="008A2B3B">
            <w:pPr>
              <w:pStyle w:val="ENoteTableText"/>
              <w:tabs>
                <w:tab w:val="center" w:leader="dot" w:pos="2268"/>
              </w:tabs>
              <w:rPr>
                <w:b/>
              </w:rPr>
            </w:pPr>
            <w:r w:rsidRPr="00424DF9">
              <w:rPr>
                <w:b/>
              </w:rPr>
              <w:t>Part 6</w:t>
            </w:r>
          </w:p>
        </w:tc>
        <w:tc>
          <w:tcPr>
            <w:tcW w:w="4531" w:type="dxa"/>
            <w:shd w:val="clear" w:color="auto" w:fill="auto"/>
          </w:tcPr>
          <w:p w14:paraId="5FDA403B" w14:textId="77777777" w:rsidR="002B3741" w:rsidRPr="00424DF9" w:rsidRDefault="002B3741" w:rsidP="008A2B3B">
            <w:pPr>
              <w:pStyle w:val="ENoteTableText"/>
            </w:pPr>
          </w:p>
        </w:tc>
      </w:tr>
      <w:tr w:rsidR="00440D47" w:rsidRPr="00424DF9" w14:paraId="636773CA" w14:textId="77777777" w:rsidTr="00755058">
        <w:trPr>
          <w:cantSplit/>
        </w:trPr>
        <w:tc>
          <w:tcPr>
            <w:tcW w:w="2551" w:type="dxa"/>
            <w:shd w:val="clear" w:color="auto" w:fill="auto"/>
          </w:tcPr>
          <w:p w14:paraId="4DF4BAF0" w14:textId="77777777" w:rsidR="00440D47" w:rsidRPr="00424DF9" w:rsidRDefault="00440D47" w:rsidP="008A2B3B">
            <w:pPr>
              <w:pStyle w:val="ENoteTableText"/>
              <w:tabs>
                <w:tab w:val="center" w:leader="dot" w:pos="2268"/>
              </w:tabs>
            </w:pPr>
            <w:r w:rsidRPr="00424DF9">
              <w:t>Part 6 heading</w:t>
            </w:r>
            <w:r w:rsidRPr="00424DF9">
              <w:tab/>
            </w:r>
          </w:p>
        </w:tc>
        <w:tc>
          <w:tcPr>
            <w:tcW w:w="4531" w:type="dxa"/>
            <w:shd w:val="clear" w:color="auto" w:fill="auto"/>
          </w:tcPr>
          <w:p w14:paraId="40B463DA" w14:textId="77777777" w:rsidR="00440D47" w:rsidRPr="00424DF9" w:rsidRDefault="00440D47" w:rsidP="008A2B3B">
            <w:pPr>
              <w:pStyle w:val="ENoteTableText"/>
            </w:pPr>
            <w:r w:rsidRPr="00424DF9">
              <w:t>am No 23, 2001</w:t>
            </w:r>
          </w:p>
        </w:tc>
      </w:tr>
      <w:tr w:rsidR="002B3741" w:rsidRPr="00424DF9" w14:paraId="5CBA3978" w14:textId="77777777" w:rsidTr="00755058">
        <w:trPr>
          <w:cantSplit/>
        </w:trPr>
        <w:tc>
          <w:tcPr>
            <w:tcW w:w="2551" w:type="dxa"/>
            <w:shd w:val="clear" w:color="auto" w:fill="auto"/>
          </w:tcPr>
          <w:p w14:paraId="12D2052C" w14:textId="77777777" w:rsidR="002B3741" w:rsidRPr="00424DF9" w:rsidRDefault="002B3741" w:rsidP="008A2B3B">
            <w:pPr>
              <w:pStyle w:val="ENoteTableText"/>
              <w:tabs>
                <w:tab w:val="center" w:leader="dot" w:pos="2268"/>
              </w:tabs>
            </w:pPr>
            <w:r w:rsidRPr="00424DF9">
              <w:t>c 39</w:t>
            </w:r>
            <w:r w:rsidRPr="00424DF9">
              <w:tab/>
            </w:r>
          </w:p>
        </w:tc>
        <w:tc>
          <w:tcPr>
            <w:tcW w:w="4531" w:type="dxa"/>
            <w:shd w:val="clear" w:color="auto" w:fill="auto"/>
          </w:tcPr>
          <w:p w14:paraId="1E1D14F8" w14:textId="77777777" w:rsidR="002B3741" w:rsidRPr="00424DF9" w:rsidRDefault="002B3741" w:rsidP="008A2B3B">
            <w:pPr>
              <w:pStyle w:val="ENoteTableText"/>
            </w:pPr>
            <w:r w:rsidRPr="00424DF9">
              <w:t>ad No 108, 2000</w:t>
            </w:r>
          </w:p>
        </w:tc>
      </w:tr>
      <w:tr w:rsidR="00440D47" w:rsidRPr="00424DF9" w14:paraId="2F77E423" w14:textId="77777777" w:rsidTr="00755058">
        <w:trPr>
          <w:cantSplit/>
        </w:trPr>
        <w:tc>
          <w:tcPr>
            <w:tcW w:w="2551" w:type="dxa"/>
            <w:shd w:val="clear" w:color="auto" w:fill="auto"/>
          </w:tcPr>
          <w:p w14:paraId="6F3BA674" w14:textId="77777777" w:rsidR="00440D47" w:rsidRPr="00424DF9" w:rsidRDefault="00440D47" w:rsidP="008A2B3B">
            <w:pPr>
              <w:pStyle w:val="ENoteTableText"/>
              <w:tabs>
                <w:tab w:val="center" w:leader="dot" w:pos="2268"/>
              </w:tabs>
            </w:pPr>
          </w:p>
        </w:tc>
        <w:tc>
          <w:tcPr>
            <w:tcW w:w="4531" w:type="dxa"/>
            <w:shd w:val="clear" w:color="auto" w:fill="auto"/>
          </w:tcPr>
          <w:p w14:paraId="5E6DA5A0" w14:textId="77777777" w:rsidR="00440D47" w:rsidRPr="00424DF9" w:rsidRDefault="00440D47" w:rsidP="008A2B3B">
            <w:pPr>
              <w:pStyle w:val="ENoteTableText"/>
            </w:pPr>
            <w:r w:rsidRPr="00424DF9">
              <w:t>rep No 23, 2001</w:t>
            </w:r>
          </w:p>
        </w:tc>
      </w:tr>
      <w:tr w:rsidR="002B3741" w:rsidRPr="00424DF9" w14:paraId="1CFC60C7" w14:textId="77777777" w:rsidTr="00755058">
        <w:trPr>
          <w:cantSplit/>
        </w:trPr>
        <w:tc>
          <w:tcPr>
            <w:tcW w:w="2551" w:type="dxa"/>
            <w:shd w:val="clear" w:color="auto" w:fill="auto"/>
          </w:tcPr>
          <w:p w14:paraId="2577D39B" w14:textId="77777777" w:rsidR="002B3741" w:rsidRPr="00424DF9" w:rsidRDefault="002B3741" w:rsidP="008A2B3B">
            <w:pPr>
              <w:pStyle w:val="ENoteTableText"/>
              <w:tabs>
                <w:tab w:val="center" w:leader="dot" w:pos="2268"/>
              </w:tabs>
            </w:pPr>
            <w:r w:rsidRPr="00424DF9">
              <w:t>c 40</w:t>
            </w:r>
            <w:r w:rsidRPr="00424DF9">
              <w:tab/>
            </w:r>
          </w:p>
        </w:tc>
        <w:tc>
          <w:tcPr>
            <w:tcW w:w="4531" w:type="dxa"/>
            <w:shd w:val="clear" w:color="auto" w:fill="auto"/>
          </w:tcPr>
          <w:p w14:paraId="00FDA054" w14:textId="77777777" w:rsidR="002B3741" w:rsidRPr="00424DF9" w:rsidRDefault="002B3741" w:rsidP="008A2B3B">
            <w:pPr>
              <w:pStyle w:val="ENoteTableText"/>
            </w:pPr>
            <w:r w:rsidRPr="00424DF9">
              <w:t>ad No 108, 2000</w:t>
            </w:r>
          </w:p>
        </w:tc>
      </w:tr>
      <w:tr w:rsidR="00440D47" w:rsidRPr="00424DF9" w14:paraId="4A5270C5" w14:textId="77777777" w:rsidTr="00755058">
        <w:trPr>
          <w:cantSplit/>
        </w:trPr>
        <w:tc>
          <w:tcPr>
            <w:tcW w:w="2551" w:type="dxa"/>
            <w:shd w:val="clear" w:color="auto" w:fill="auto"/>
          </w:tcPr>
          <w:p w14:paraId="191976DB" w14:textId="77777777" w:rsidR="00440D47" w:rsidRPr="00424DF9" w:rsidRDefault="00440D47" w:rsidP="008A2B3B">
            <w:pPr>
              <w:pStyle w:val="ENoteTableText"/>
              <w:tabs>
                <w:tab w:val="center" w:leader="dot" w:pos="2268"/>
              </w:tabs>
            </w:pPr>
          </w:p>
        </w:tc>
        <w:tc>
          <w:tcPr>
            <w:tcW w:w="4531" w:type="dxa"/>
            <w:shd w:val="clear" w:color="auto" w:fill="auto"/>
          </w:tcPr>
          <w:p w14:paraId="00F17642" w14:textId="77777777" w:rsidR="00440D47" w:rsidRPr="00424DF9" w:rsidRDefault="00440D47" w:rsidP="008A2B3B">
            <w:pPr>
              <w:pStyle w:val="ENoteTableText"/>
            </w:pPr>
            <w:r w:rsidRPr="00424DF9">
              <w:t>rep No 23, 2001</w:t>
            </w:r>
          </w:p>
        </w:tc>
      </w:tr>
      <w:tr w:rsidR="002B3741" w:rsidRPr="00424DF9" w14:paraId="67BFCE57" w14:textId="77777777" w:rsidTr="00755058">
        <w:trPr>
          <w:cantSplit/>
        </w:trPr>
        <w:tc>
          <w:tcPr>
            <w:tcW w:w="2551" w:type="dxa"/>
            <w:shd w:val="clear" w:color="auto" w:fill="auto"/>
          </w:tcPr>
          <w:p w14:paraId="57BD0CE5" w14:textId="77777777" w:rsidR="002B3741" w:rsidRPr="00424DF9" w:rsidRDefault="002B3741" w:rsidP="008A2B3B">
            <w:pPr>
              <w:pStyle w:val="ENoteTableText"/>
              <w:tabs>
                <w:tab w:val="center" w:leader="dot" w:pos="2268"/>
              </w:tabs>
            </w:pPr>
            <w:r w:rsidRPr="00424DF9">
              <w:t>c 41</w:t>
            </w:r>
            <w:r w:rsidRPr="00424DF9">
              <w:tab/>
            </w:r>
          </w:p>
        </w:tc>
        <w:tc>
          <w:tcPr>
            <w:tcW w:w="4531" w:type="dxa"/>
            <w:shd w:val="clear" w:color="auto" w:fill="auto"/>
          </w:tcPr>
          <w:p w14:paraId="0AA49A4A" w14:textId="77777777" w:rsidR="002B3741" w:rsidRPr="00424DF9" w:rsidRDefault="002B3741" w:rsidP="008A2B3B">
            <w:pPr>
              <w:pStyle w:val="ENoteTableText"/>
            </w:pPr>
            <w:r w:rsidRPr="00424DF9">
              <w:t>ad No 108, 2000</w:t>
            </w:r>
          </w:p>
        </w:tc>
      </w:tr>
      <w:tr w:rsidR="00440D47" w:rsidRPr="00424DF9" w14:paraId="4F72FA0F" w14:textId="77777777" w:rsidTr="00755058">
        <w:trPr>
          <w:cantSplit/>
        </w:trPr>
        <w:tc>
          <w:tcPr>
            <w:tcW w:w="2551" w:type="dxa"/>
            <w:shd w:val="clear" w:color="auto" w:fill="auto"/>
          </w:tcPr>
          <w:p w14:paraId="445BC80E" w14:textId="77777777" w:rsidR="00440D47" w:rsidRPr="00424DF9" w:rsidRDefault="00440D47" w:rsidP="008A2B3B">
            <w:pPr>
              <w:pStyle w:val="ENoteTableText"/>
              <w:tabs>
                <w:tab w:val="center" w:leader="dot" w:pos="2268"/>
              </w:tabs>
            </w:pPr>
          </w:p>
        </w:tc>
        <w:tc>
          <w:tcPr>
            <w:tcW w:w="4531" w:type="dxa"/>
            <w:shd w:val="clear" w:color="auto" w:fill="auto"/>
          </w:tcPr>
          <w:p w14:paraId="1016A2DF" w14:textId="77777777" w:rsidR="00440D47" w:rsidRPr="00424DF9" w:rsidRDefault="00440D47" w:rsidP="008A2B3B">
            <w:pPr>
              <w:pStyle w:val="ENoteTableText"/>
            </w:pPr>
            <w:r w:rsidRPr="00424DF9">
              <w:t>am No 23, 2001</w:t>
            </w:r>
          </w:p>
        </w:tc>
      </w:tr>
      <w:tr w:rsidR="002B3741" w:rsidRPr="00424DF9" w14:paraId="25D7524D" w14:textId="77777777" w:rsidTr="00755058">
        <w:trPr>
          <w:cantSplit/>
        </w:trPr>
        <w:tc>
          <w:tcPr>
            <w:tcW w:w="2551" w:type="dxa"/>
            <w:shd w:val="clear" w:color="auto" w:fill="auto"/>
          </w:tcPr>
          <w:p w14:paraId="08F0025F" w14:textId="77777777" w:rsidR="002B3741" w:rsidRPr="00424DF9" w:rsidRDefault="002B3741" w:rsidP="008A2B3B">
            <w:pPr>
              <w:pStyle w:val="ENoteTableText"/>
              <w:tabs>
                <w:tab w:val="center" w:leader="dot" w:pos="2268"/>
              </w:tabs>
              <w:rPr>
                <w:b/>
              </w:rPr>
            </w:pPr>
            <w:r w:rsidRPr="00424DF9">
              <w:rPr>
                <w:b/>
              </w:rPr>
              <w:lastRenderedPageBreak/>
              <w:t>Part 7</w:t>
            </w:r>
          </w:p>
        </w:tc>
        <w:tc>
          <w:tcPr>
            <w:tcW w:w="4531" w:type="dxa"/>
            <w:shd w:val="clear" w:color="auto" w:fill="auto"/>
          </w:tcPr>
          <w:p w14:paraId="7A979FB8" w14:textId="77777777" w:rsidR="002B3741" w:rsidRPr="00424DF9" w:rsidRDefault="002B3741" w:rsidP="008A2B3B">
            <w:pPr>
              <w:pStyle w:val="ENoteTableText"/>
            </w:pPr>
          </w:p>
        </w:tc>
      </w:tr>
      <w:tr w:rsidR="002B3741" w:rsidRPr="00424DF9" w14:paraId="13DE0997" w14:textId="77777777" w:rsidTr="00755058">
        <w:trPr>
          <w:cantSplit/>
        </w:trPr>
        <w:tc>
          <w:tcPr>
            <w:tcW w:w="2551" w:type="dxa"/>
            <w:shd w:val="clear" w:color="auto" w:fill="auto"/>
          </w:tcPr>
          <w:p w14:paraId="507D2292" w14:textId="77777777" w:rsidR="002B3741" w:rsidRPr="00424DF9" w:rsidRDefault="002B3741" w:rsidP="008A2B3B">
            <w:pPr>
              <w:pStyle w:val="ENoteTableText"/>
              <w:tabs>
                <w:tab w:val="center" w:leader="dot" w:pos="2268"/>
              </w:tabs>
            </w:pPr>
            <w:r w:rsidRPr="00424DF9">
              <w:t>c 42</w:t>
            </w:r>
            <w:r w:rsidRPr="00424DF9">
              <w:tab/>
            </w:r>
          </w:p>
        </w:tc>
        <w:tc>
          <w:tcPr>
            <w:tcW w:w="4531" w:type="dxa"/>
            <w:shd w:val="clear" w:color="auto" w:fill="auto"/>
          </w:tcPr>
          <w:p w14:paraId="6BA429A2" w14:textId="77777777" w:rsidR="002B3741" w:rsidRPr="00424DF9" w:rsidRDefault="002B3741" w:rsidP="008A2B3B">
            <w:pPr>
              <w:pStyle w:val="ENoteTableText"/>
            </w:pPr>
            <w:r w:rsidRPr="00424DF9">
              <w:t>ad No 108, 2000</w:t>
            </w:r>
          </w:p>
        </w:tc>
      </w:tr>
      <w:tr w:rsidR="002B3741" w:rsidRPr="00424DF9" w14:paraId="449F547E" w14:textId="77777777" w:rsidTr="00755058">
        <w:trPr>
          <w:cantSplit/>
        </w:trPr>
        <w:tc>
          <w:tcPr>
            <w:tcW w:w="2551" w:type="dxa"/>
            <w:shd w:val="clear" w:color="auto" w:fill="auto"/>
          </w:tcPr>
          <w:p w14:paraId="4822A253" w14:textId="77777777" w:rsidR="002B3741" w:rsidRPr="00424DF9" w:rsidRDefault="002B3741" w:rsidP="008A2B3B">
            <w:pPr>
              <w:pStyle w:val="ENoteTableText"/>
              <w:tabs>
                <w:tab w:val="center" w:leader="dot" w:pos="2268"/>
              </w:tabs>
            </w:pPr>
            <w:r w:rsidRPr="00424DF9">
              <w:t>c 43</w:t>
            </w:r>
            <w:r w:rsidRPr="00424DF9">
              <w:tab/>
            </w:r>
          </w:p>
        </w:tc>
        <w:tc>
          <w:tcPr>
            <w:tcW w:w="4531" w:type="dxa"/>
            <w:shd w:val="clear" w:color="auto" w:fill="auto"/>
          </w:tcPr>
          <w:p w14:paraId="73BA1407" w14:textId="77777777" w:rsidR="002B3741" w:rsidRPr="00424DF9" w:rsidRDefault="002B3741" w:rsidP="008A2B3B">
            <w:pPr>
              <w:pStyle w:val="ENoteTableText"/>
            </w:pPr>
            <w:r w:rsidRPr="00424DF9">
              <w:t>ad No 108, 2000</w:t>
            </w:r>
          </w:p>
        </w:tc>
      </w:tr>
      <w:tr w:rsidR="002B3741" w:rsidRPr="00424DF9" w14:paraId="38FA1B5C" w14:textId="77777777" w:rsidTr="00755058">
        <w:trPr>
          <w:cantSplit/>
        </w:trPr>
        <w:tc>
          <w:tcPr>
            <w:tcW w:w="2551" w:type="dxa"/>
            <w:shd w:val="clear" w:color="auto" w:fill="auto"/>
          </w:tcPr>
          <w:p w14:paraId="2F793AAB" w14:textId="77777777" w:rsidR="002B3741" w:rsidRPr="00424DF9" w:rsidRDefault="002B3741" w:rsidP="008A2B3B">
            <w:pPr>
              <w:pStyle w:val="ENoteTableText"/>
              <w:tabs>
                <w:tab w:val="center" w:leader="dot" w:pos="2268"/>
              </w:tabs>
            </w:pPr>
            <w:r w:rsidRPr="00424DF9">
              <w:t>c 44</w:t>
            </w:r>
            <w:r w:rsidRPr="00424DF9">
              <w:tab/>
            </w:r>
          </w:p>
        </w:tc>
        <w:tc>
          <w:tcPr>
            <w:tcW w:w="4531" w:type="dxa"/>
            <w:shd w:val="clear" w:color="auto" w:fill="auto"/>
          </w:tcPr>
          <w:p w14:paraId="58CC843E" w14:textId="77777777" w:rsidR="002B3741" w:rsidRPr="00424DF9" w:rsidRDefault="002B3741" w:rsidP="008A2B3B">
            <w:pPr>
              <w:pStyle w:val="ENoteTableText"/>
            </w:pPr>
            <w:r w:rsidRPr="00424DF9">
              <w:t>ad No 108, 2000</w:t>
            </w:r>
          </w:p>
        </w:tc>
      </w:tr>
      <w:tr w:rsidR="002B3741" w:rsidRPr="00424DF9" w14:paraId="4AABE59A" w14:textId="77777777" w:rsidTr="00755058">
        <w:trPr>
          <w:cantSplit/>
        </w:trPr>
        <w:tc>
          <w:tcPr>
            <w:tcW w:w="2551" w:type="dxa"/>
            <w:shd w:val="clear" w:color="auto" w:fill="auto"/>
          </w:tcPr>
          <w:p w14:paraId="6DF87448" w14:textId="77777777" w:rsidR="002B3741" w:rsidRPr="00424DF9" w:rsidRDefault="002B3741" w:rsidP="008A2B3B">
            <w:pPr>
              <w:pStyle w:val="ENoteTableText"/>
              <w:tabs>
                <w:tab w:val="center" w:leader="dot" w:pos="2268"/>
              </w:tabs>
            </w:pPr>
            <w:r w:rsidRPr="00424DF9">
              <w:t>c 45</w:t>
            </w:r>
            <w:r w:rsidRPr="00424DF9">
              <w:tab/>
            </w:r>
          </w:p>
        </w:tc>
        <w:tc>
          <w:tcPr>
            <w:tcW w:w="4531" w:type="dxa"/>
            <w:shd w:val="clear" w:color="auto" w:fill="auto"/>
          </w:tcPr>
          <w:p w14:paraId="6F91E284" w14:textId="77777777" w:rsidR="002B3741" w:rsidRPr="00424DF9" w:rsidRDefault="002B3741" w:rsidP="008A2B3B">
            <w:pPr>
              <w:pStyle w:val="ENoteTableText"/>
            </w:pPr>
            <w:r w:rsidRPr="00424DF9">
              <w:t>ad No 108, 2000</w:t>
            </w:r>
          </w:p>
        </w:tc>
      </w:tr>
      <w:tr w:rsidR="002B3741" w:rsidRPr="00424DF9" w14:paraId="612CB999" w14:textId="77777777" w:rsidTr="00755058">
        <w:trPr>
          <w:cantSplit/>
        </w:trPr>
        <w:tc>
          <w:tcPr>
            <w:tcW w:w="2551" w:type="dxa"/>
            <w:shd w:val="clear" w:color="auto" w:fill="auto"/>
          </w:tcPr>
          <w:p w14:paraId="3F942454" w14:textId="77777777" w:rsidR="002B3741" w:rsidRPr="00424DF9" w:rsidRDefault="002B3741" w:rsidP="008A2B3B">
            <w:pPr>
              <w:pStyle w:val="ENoteTableText"/>
              <w:tabs>
                <w:tab w:val="center" w:leader="dot" w:pos="2268"/>
              </w:tabs>
            </w:pPr>
            <w:r w:rsidRPr="00424DF9">
              <w:t>c 46</w:t>
            </w:r>
            <w:r w:rsidRPr="00424DF9">
              <w:tab/>
            </w:r>
          </w:p>
        </w:tc>
        <w:tc>
          <w:tcPr>
            <w:tcW w:w="4531" w:type="dxa"/>
            <w:shd w:val="clear" w:color="auto" w:fill="auto"/>
          </w:tcPr>
          <w:p w14:paraId="31428D1F" w14:textId="77777777" w:rsidR="002B3741" w:rsidRPr="00424DF9" w:rsidRDefault="002B3741" w:rsidP="008A2B3B">
            <w:pPr>
              <w:pStyle w:val="ENoteTableText"/>
            </w:pPr>
            <w:r w:rsidRPr="00424DF9">
              <w:t>ad No 108, 2000</w:t>
            </w:r>
          </w:p>
        </w:tc>
      </w:tr>
      <w:tr w:rsidR="002B3741" w:rsidRPr="00424DF9" w14:paraId="63456829" w14:textId="77777777" w:rsidTr="00755058">
        <w:trPr>
          <w:cantSplit/>
        </w:trPr>
        <w:tc>
          <w:tcPr>
            <w:tcW w:w="2551" w:type="dxa"/>
            <w:shd w:val="clear" w:color="auto" w:fill="auto"/>
          </w:tcPr>
          <w:p w14:paraId="0BD90C89" w14:textId="77777777" w:rsidR="002B3741" w:rsidRPr="00424DF9" w:rsidRDefault="002B3741" w:rsidP="008A2B3B">
            <w:pPr>
              <w:pStyle w:val="ENoteTableText"/>
              <w:tabs>
                <w:tab w:val="center" w:leader="dot" w:pos="2268"/>
              </w:tabs>
            </w:pPr>
            <w:r w:rsidRPr="00424DF9">
              <w:t>c 47</w:t>
            </w:r>
            <w:r w:rsidRPr="00424DF9">
              <w:tab/>
            </w:r>
          </w:p>
        </w:tc>
        <w:tc>
          <w:tcPr>
            <w:tcW w:w="4531" w:type="dxa"/>
            <w:shd w:val="clear" w:color="auto" w:fill="auto"/>
          </w:tcPr>
          <w:p w14:paraId="20C2911A" w14:textId="77777777" w:rsidR="002B3741" w:rsidRPr="00424DF9" w:rsidRDefault="002B3741" w:rsidP="008A2B3B">
            <w:pPr>
              <w:pStyle w:val="ENoteTableText"/>
            </w:pPr>
            <w:r w:rsidRPr="00424DF9">
              <w:t>ad No 108, 2000</w:t>
            </w:r>
          </w:p>
        </w:tc>
      </w:tr>
      <w:tr w:rsidR="002B3741" w:rsidRPr="00424DF9" w14:paraId="79E72605" w14:textId="77777777" w:rsidTr="00755058">
        <w:trPr>
          <w:cantSplit/>
        </w:trPr>
        <w:tc>
          <w:tcPr>
            <w:tcW w:w="2551" w:type="dxa"/>
            <w:shd w:val="clear" w:color="auto" w:fill="auto"/>
          </w:tcPr>
          <w:p w14:paraId="78B9E54D" w14:textId="77777777" w:rsidR="002B3741" w:rsidRPr="00424DF9" w:rsidRDefault="002B3741" w:rsidP="008A2B3B">
            <w:pPr>
              <w:pStyle w:val="ENoteTableText"/>
              <w:tabs>
                <w:tab w:val="center" w:leader="dot" w:pos="2268"/>
              </w:tabs>
            </w:pPr>
            <w:r w:rsidRPr="00424DF9">
              <w:t>c 48</w:t>
            </w:r>
            <w:r w:rsidRPr="00424DF9">
              <w:tab/>
            </w:r>
          </w:p>
        </w:tc>
        <w:tc>
          <w:tcPr>
            <w:tcW w:w="4531" w:type="dxa"/>
            <w:shd w:val="clear" w:color="auto" w:fill="auto"/>
          </w:tcPr>
          <w:p w14:paraId="0E9EB735" w14:textId="77777777" w:rsidR="002B3741" w:rsidRPr="00424DF9" w:rsidRDefault="002B3741" w:rsidP="008A2B3B">
            <w:pPr>
              <w:pStyle w:val="ENoteTableText"/>
            </w:pPr>
            <w:r w:rsidRPr="00424DF9">
              <w:t>ad No 108, 2000</w:t>
            </w:r>
          </w:p>
        </w:tc>
      </w:tr>
      <w:tr w:rsidR="002B3741" w:rsidRPr="00424DF9" w14:paraId="48AC0307" w14:textId="77777777" w:rsidTr="00755058">
        <w:trPr>
          <w:cantSplit/>
        </w:trPr>
        <w:tc>
          <w:tcPr>
            <w:tcW w:w="2551" w:type="dxa"/>
            <w:shd w:val="clear" w:color="auto" w:fill="auto"/>
          </w:tcPr>
          <w:p w14:paraId="33AA8FBE" w14:textId="77777777" w:rsidR="002B3741" w:rsidRPr="00424DF9" w:rsidRDefault="002B3741" w:rsidP="008A2B3B">
            <w:pPr>
              <w:pStyle w:val="ENoteTableText"/>
              <w:tabs>
                <w:tab w:val="center" w:leader="dot" w:pos="2268"/>
              </w:tabs>
              <w:rPr>
                <w:b/>
              </w:rPr>
            </w:pPr>
            <w:r w:rsidRPr="00424DF9">
              <w:rPr>
                <w:b/>
              </w:rPr>
              <w:t>Part 8</w:t>
            </w:r>
          </w:p>
        </w:tc>
        <w:tc>
          <w:tcPr>
            <w:tcW w:w="4531" w:type="dxa"/>
            <w:shd w:val="clear" w:color="auto" w:fill="auto"/>
          </w:tcPr>
          <w:p w14:paraId="315944AA" w14:textId="77777777" w:rsidR="002B3741" w:rsidRPr="00424DF9" w:rsidRDefault="002B3741" w:rsidP="008A2B3B">
            <w:pPr>
              <w:pStyle w:val="ENoteTableText"/>
            </w:pPr>
          </w:p>
        </w:tc>
      </w:tr>
      <w:tr w:rsidR="002B3741" w:rsidRPr="00424DF9" w14:paraId="4D64CD38" w14:textId="77777777" w:rsidTr="00755058">
        <w:trPr>
          <w:cantSplit/>
        </w:trPr>
        <w:tc>
          <w:tcPr>
            <w:tcW w:w="2551" w:type="dxa"/>
            <w:shd w:val="clear" w:color="auto" w:fill="auto"/>
          </w:tcPr>
          <w:p w14:paraId="09FCF225" w14:textId="77777777" w:rsidR="002B3741" w:rsidRPr="00424DF9" w:rsidRDefault="002B3741" w:rsidP="008A2B3B">
            <w:pPr>
              <w:pStyle w:val="ENoteTableText"/>
              <w:tabs>
                <w:tab w:val="center" w:leader="dot" w:pos="2268"/>
              </w:tabs>
              <w:rPr>
                <w:b/>
              </w:rPr>
            </w:pPr>
            <w:r w:rsidRPr="00424DF9">
              <w:rPr>
                <w:b/>
              </w:rPr>
              <w:t>Division 1</w:t>
            </w:r>
          </w:p>
        </w:tc>
        <w:tc>
          <w:tcPr>
            <w:tcW w:w="4531" w:type="dxa"/>
            <w:shd w:val="clear" w:color="auto" w:fill="auto"/>
          </w:tcPr>
          <w:p w14:paraId="47E23DAC" w14:textId="77777777" w:rsidR="002B3741" w:rsidRPr="00424DF9" w:rsidRDefault="002B3741" w:rsidP="008A2B3B">
            <w:pPr>
              <w:pStyle w:val="ENoteTableText"/>
            </w:pPr>
          </w:p>
        </w:tc>
      </w:tr>
      <w:tr w:rsidR="002B3741" w:rsidRPr="00424DF9" w14:paraId="15574CC5" w14:textId="77777777" w:rsidTr="00755058">
        <w:trPr>
          <w:cantSplit/>
        </w:trPr>
        <w:tc>
          <w:tcPr>
            <w:tcW w:w="2551" w:type="dxa"/>
            <w:shd w:val="clear" w:color="auto" w:fill="auto"/>
          </w:tcPr>
          <w:p w14:paraId="2F21C01A" w14:textId="77777777" w:rsidR="002B3741" w:rsidRPr="00424DF9" w:rsidRDefault="002B3741" w:rsidP="008A2B3B">
            <w:pPr>
              <w:pStyle w:val="ENoteTableText"/>
              <w:tabs>
                <w:tab w:val="center" w:leader="dot" w:pos="2268"/>
              </w:tabs>
            </w:pPr>
            <w:r w:rsidRPr="00424DF9">
              <w:t>c 49</w:t>
            </w:r>
            <w:r w:rsidRPr="00424DF9">
              <w:tab/>
            </w:r>
          </w:p>
        </w:tc>
        <w:tc>
          <w:tcPr>
            <w:tcW w:w="4531" w:type="dxa"/>
            <w:shd w:val="clear" w:color="auto" w:fill="auto"/>
          </w:tcPr>
          <w:p w14:paraId="3CD3685B" w14:textId="77777777" w:rsidR="002B3741" w:rsidRPr="00424DF9" w:rsidRDefault="002B3741" w:rsidP="008A2B3B">
            <w:pPr>
              <w:pStyle w:val="ENoteTableText"/>
            </w:pPr>
            <w:r w:rsidRPr="00424DF9">
              <w:t>ad No 108, 2000</w:t>
            </w:r>
          </w:p>
        </w:tc>
      </w:tr>
      <w:tr w:rsidR="00CE4822" w:rsidRPr="00424DF9" w14:paraId="5A942962" w14:textId="77777777" w:rsidTr="00755058">
        <w:trPr>
          <w:cantSplit/>
        </w:trPr>
        <w:tc>
          <w:tcPr>
            <w:tcW w:w="2551" w:type="dxa"/>
            <w:shd w:val="clear" w:color="auto" w:fill="auto"/>
          </w:tcPr>
          <w:p w14:paraId="5128CFA6" w14:textId="77777777" w:rsidR="00CE4822" w:rsidRPr="00424DF9" w:rsidRDefault="00CE4822" w:rsidP="008A2B3B">
            <w:pPr>
              <w:pStyle w:val="ENoteTableText"/>
              <w:tabs>
                <w:tab w:val="center" w:leader="dot" w:pos="2268"/>
              </w:tabs>
            </w:pPr>
          </w:p>
        </w:tc>
        <w:tc>
          <w:tcPr>
            <w:tcW w:w="4531" w:type="dxa"/>
            <w:shd w:val="clear" w:color="auto" w:fill="auto"/>
          </w:tcPr>
          <w:p w14:paraId="25B2E1FB" w14:textId="77777777" w:rsidR="00CE4822" w:rsidRPr="00424DF9" w:rsidRDefault="00CE4822" w:rsidP="008A2B3B">
            <w:pPr>
              <w:pStyle w:val="ENoteTableText"/>
            </w:pPr>
            <w:r w:rsidRPr="00424DF9">
              <w:t>am No 172, 2000</w:t>
            </w:r>
          </w:p>
        </w:tc>
      </w:tr>
      <w:tr w:rsidR="002B3741" w:rsidRPr="00424DF9" w14:paraId="385472ED" w14:textId="77777777" w:rsidTr="00755058">
        <w:trPr>
          <w:cantSplit/>
        </w:trPr>
        <w:tc>
          <w:tcPr>
            <w:tcW w:w="2551" w:type="dxa"/>
            <w:shd w:val="clear" w:color="auto" w:fill="auto"/>
          </w:tcPr>
          <w:p w14:paraId="01046E38" w14:textId="77777777" w:rsidR="002B3741" w:rsidRPr="00424DF9" w:rsidRDefault="002B3741" w:rsidP="008A2B3B">
            <w:pPr>
              <w:pStyle w:val="ENoteTableText"/>
              <w:tabs>
                <w:tab w:val="center" w:leader="dot" w:pos="2268"/>
              </w:tabs>
            </w:pPr>
            <w:r w:rsidRPr="00424DF9">
              <w:t>c 50</w:t>
            </w:r>
            <w:r w:rsidRPr="00424DF9">
              <w:tab/>
            </w:r>
          </w:p>
        </w:tc>
        <w:tc>
          <w:tcPr>
            <w:tcW w:w="4531" w:type="dxa"/>
            <w:shd w:val="clear" w:color="auto" w:fill="auto"/>
          </w:tcPr>
          <w:p w14:paraId="2205171D" w14:textId="77777777" w:rsidR="002B3741" w:rsidRPr="00424DF9" w:rsidRDefault="002B3741" w:rsidP="008A2B3B">
            <w:pPr>
              <w:pStyle w:val="ENoteTableText"/>
            </w:pPr>
            <w:r w:rsidRPr="00424DF9">
              <w:t>ad No 108, 2000</w:t>
            </w:r>
          </w:p>
        </w:tc>
      </w:tr>
      <w:tr w:rsidR="00CE4822" w:rsidRPr="00424DF9" w14:paraId="1766550E" w14:textId="77777777" w:rsidTr="00755058">
        <w:trPr>
          <w:cantSplit/>
        </w:trPr>
        <w:tc>
          <w:tcPr>
            <w:tcW w:w="2551" w:type="dxa"/>
            <w:shd w:val="clear" w:color="auto" w:fill="auto"/>
          </w:tcPr>
          <w:p w14:paraId="1AC9C6B4" w14:textId="77777777" w:rsidR="00CE4822" w:rsidRPr="00424DF9" w:rsidRDefault="00CE4822" w:rsidP="008A2B3B">
            <w:pPr>
              <w:pStyle w:val="ENoteTableText"/>
              <w:tabs>
                <w:tab w:val="center" w:leader="dot" w:pos="2268"/>
              </w:tabs>
            </w:pPr>
          </w:p>
        </w:tc>
        <w:tc>
          <w:tcPr>
            <w:tcW w:w="4531" w:type="dxa"/>
            <w:shd w:val="clear" w:color="auto" w:fill="auto"/>
          </w:tcPr>
          <w:p w14:paraId="49D8A608" w14:textId="77777777" w:rsidR="00CE4822" w:rsidRPr="00424DF9" w:rsidRDefault="00CE4822" w:rsidP="008A2B3B">
            <w:pPr>
              <w:pStyle w:val="ENoteTableText"/>
            </w:pPr>
            <w:r w:rsidRPr="00424DF9">
              <w:t>am No 172, 2000</w:t>
            </w:r>
          </w:p>
        </w:tc>
      </w:tr>
      <w:tr w:rsidR="002B3741" w:rsidRPr="00424DF9" w14:paraId="06D769ED" w14:textId="77777777" w:rsidTr="00755058">
        <w:trPr>
          <w:cantSplit/>
        </w:trPr>
        <w:tc>
          <w:tcPr>
            <w:tcW w:w="2551" w:type="dxa"/>
            <w:shd w:val="clear" w:color="auto" w:fill="auto"/>
          </w:tcPr>
          <w:p w14:paraId="4BD9ACE3" w14:textId="77777777" w:rsidR="002B3741" w:rsidRPr="00424DF9" w:rsidRDefault="002B3741" w:rsidP="008A2B3B">
            <w:pPr>
              <w:pStyle w:val="ENoteTableText"/>
              <w:tabs>
                <w:tab w:val="center" w:leader="dot" w:pos="2268"/>
              </w:tabs>
            </w:pPr>
            <w:r w:rsidRPr="00424DF9">
              <w:t>c 51</w:t>
            </w:r>
            <w:r w:rsidRPr="00424DF9">
              <w:tab/>
            </w:r>
          </w:p>
        </w:tc>
        <w:tc>
          <w:tcPr>
            <w:tcW w:w="4531" w:type="dxa"/>
            <w:shd w:val="clear" w:color="auto" w:fill="auto"/>
          </w:tcPr>
          <w:p w14:paraId="78CA6025" w14:textId="77777777" w:rsidR="002B3741" w:rsidRPr="00424DF9" w:rsidRDefault="002B3741" w:rsidP="008A2B3B">
            <w:pPr>
              <w:pStyle w:val="ENoteTableText"/>
            </w:pPr>
            <w:r w:rsidRPr="00424DF9">
              <w:t>ad No 108, 2000</w:t>
            </w:r>
          </w:p>
        </w:tc>
      </w:tr>
      <w:tr w:rsidR="00CE4822" w:rsidRPr="00424DF9" w14:paraId="6D9F0928" w14:textId="77777777" w:rsidTr="00755058">
        <w:trPr>
          <w:cantSplit/>
        </w:trPr>
        <w:tc>
          <w:tcPr>
            <w:tcW w:w="2551" w:type="dxa"/>
            <w:shd w:val="clear" w:color="auto" w:fill="auto"/>
          </w:tcPr>
          <w:p w14:paraId="11074D97" w14:textId="77777777" w:rsidR="00CE4822" w:rsidRPr="00424DF9" w:rsidRDefault="00CE4822" w:rsidP="008A2B3B">
            <w:pPr>
              <w:pStyle w:val="ENoteTableText"/>
              <w:tabs>
                <w:tab w:val="center" w:leader="dot" w:pos="2268"/>
              </w:tabs>
            </w:pPr>
            <w:r w:rsidRPr="00424DF9">
              <w:t>c 51A</w:t>
            </w:r>
            <w:r w:rsidRPr="00424DF9">
              <w:tab/>
            </w:r>
          </w:p>
        </w:tc>
        <w:tc>
          <w:tcPr>
            <w:tcW w:w="4531" w:type="dxa"/>
            <w:shd w:val="clear" w:color="auto" w:fill="auto"/>
          </w:tcPr>
          <w:p w14:paraId="60385EF0" w14:textId="77777777" w:rsidR="00CE4822" w:rsidRPr="00424DF9" w:rsidRDefault="00CE4822" w:rsidP="008A2B3B">
            <w:pPr>
              <w:pStyle w:val="ENoteTableText"/>
            </w:pPr>
            <w:r w:rsidRPr="00424DF9">
              <w:t>ad No 172, 2000</w:t>
            </w:r>
          </w:p>
        </w:tc>
      </w:tr>
      <w:tr w:rsidR="002B3741" w:rsidRPr="00424DF9" w14:paraId="382E57CF" w14:textId="77777777" w:rsidTr="00755058">
        <w:trPr>
          <w:cantSplit/>
        </w:trPr>
        <w:tc>
          <w:tcPr>
            <w:tcW w:w="2551" w:type="dxa"/>
            <w:shd w:val="clear" w:color="auto" w:fill="auto"/>
          </w:tcPr>
          <w:p w14:paraId="092F39EC" w14:textId="77777777" w:rsidR="002B3741" w:rsidRPr="00424DF9" w:rsidRDefault="002B3741" w:rsidP="008A2B3B">
            <w:pPr>
              <w:pStyle w:val="ENoteTableText"/>
              <w:tabs>
                <w:tab w:val="center" w:leader="dot" w:pos="2268"/>
              </w:tabs>
              <w:rPr>
                <w:b/>
              </w:rPr>
            </w:pPr>
            <w:r w:rsidRPr="00424DF9">
              <w:rPr>
                <w:b/>
              </w:rPr>
              <w:t>Division 2</w:t>
            </w:r>
          </w:p>
        </w:tc>
        <w:tc>
          <w:tcPr>
            <w:tcW w:w="4531" w:type="dxa"/>
            <w:shd w:val="clear" w:color="auto" w:fill="auto"/>
          </w:tcPr>
          <w:p w14:paraId="73CDC5E8" w14:textId="77777777" w:rsidR="002B3741" w:rsidRPr="00424DF9" w:rsidRDefault="002B3741" w:rsidP="008A2B3B">
            <w:pPr>
              <w:pStyle w:val="ENoteTableText"/>
            </w:pPr>
          </w:p>
        </w:tc>
      </w:tr>
      <w:tr w:rsidR="002B3741" w:rsidRPr="00424DF9" w14:paraId="29DC5117" w14:textId="77777777" w:rsidTr="00755058">
        <w:trPr>
          <w:cantSplit/>
        </w:trPr>
        <w:tc>
          <w:tcPr>
            <w:tcW w:w="2551" w:type="dxa"/>
            <w:shd w:val="clear" w:color="auto" w:fill="auto"/>
          </w:tcPr>
          <w:p w14:paraId="64EB63DC" w14:textId="77777777" w:rsidR="002B3741" w:rsidRPr="00424DF9" w:rsidRDefault="002B3741" w:rsidP="008A2B3B">
            <w:pPr>
              <w:pStyle w:val="ENoteTableText"/>
              <w:tabs>
                <w:tab w:val="center" w:leader="dot" w:pos="2268"/>
              </w:tabs>
            </w:pPr>
            <w:r w:rsidRPr="00424DF9">
              <w:t>c 52</w:t>
            </w:r>
            <w:r w:rsidRPr="00424DF9">
              <w:tab/>
            </w:r>
          </w:p>
        </w:tc>
        <w:tc>
          <w:tcPr>
            <w:tcW w:w="4531" w:type="dxa"/>
            <w:shd w:val="clear" w:color="auto" w:fill="auto"/>
          </w:tcPr>
          <w:p w14:paraId="3562C996" w14:textId="77777777" w:rsidR="002B3741" w:rsidRPr="00424DF9" w:rsidRDefault="002B3741" w:rsidP="008A2B3B">
            <w:pPr>
              <w:pStyle w:val="ENoteTableText"/>
            </w:pPr>
            <w:r w:rsidRPr="00424DF9">
              <w:t>ad No 108, 2000</w:t>
            </w:r>
          </w:p>
        </w:tc>
      </w:tr>
      <w:tr w:rsidR="002B3741" w:rsidRPr="00424DF9" w14:paraId="7F89EBF4" w14:textId="77777777" w:rsidTr="00755058">
        <w:trPr>
          <w:cantSplit/>
        </w:trPr>
        <w:tc>
          <w:tcPr>
            <w:tcW w:w="2551" w:type="dxa"/>
            <w:shd w:val="clear" w:color="auto" w:fill="auto"/>
          </w:tcPr>
          <w:p w14:paraId="041FB1C8" w14:textId="77777777" w:rsidR="002B3741" w:rsidRPr="00424DF9" w:rsidRDefault="002B3741" w:rsidP="008A2B3B">
            <w:pPr>
              <w:pStyle w:val="ENoteTableText"/>
              <w:tabs>
                <w:tab w:val="center" w:leader="dot" w:pos="2268"/>
              </w:tabs>
            </w:pPr>
            <w:r w:rsidRPr="00424DF9">
              <w:t>c 53</w:t>
            </w:r>
            <w:r w:rsidRPr="00424DF9">
              <w:tab/>
            </w:r>
          </w:p>
        </w:tc>
        <w:tc>
          <w:tcPr>
            <w:tcW w:w="4531" w:type="dxa"/>
            <w:shd w:val="clear" w:color="auto" w:fill="auto"/>
          </w:tcPr>
          <w:p w14:paraId="4EF3F1A3" w14:textId="77777777" w:rsidR="002B3741" w:rsidRPr="00424DF9" w:rsidRDefault="002B3741" w:rsidP="008A2B3B">
            <w:pPr>
              <w:pStyle w:val="ENoteTableText"/>
            </w:pPr>
            <w:r w:rsidRPr="00424DF9">
              <w:t>ad No 108, 2000</w:t>
            </w:r>
          </w:p>
        </w:tc>
      </w:tr>
      <w:tr w:rsidR="002B3741" w:rsidRPr="00424DF9" w14:paraId="0D2E206E" w14:textId="77777777" w:rsidTr="00755058">
        <w:trPr>
          <w:cantSplit/>
        </w:trPr>
        <w:tc>
          <w:tcPr>
            <w:tcW w:w="2551" w:type="dxa"/>
            <w:shd w:val="clear" w:color="auto" w:fill="auto"/>
          </w:tcPr>
          <w:p w14:paraId="692DE580" w14:textId="77777777" w:rsidR="002B3741" w:rsidRPr="00424DF9" w:rsidRDefault="002B3741" w:rsidP="008A2B3B">
            <w:pPr>
              <w:pStyle w:val="ENoteTableText"/>
              <w:tabs>
                <w:tab w:val="center" w:leader="dot" w:pos="2268"/>
              </w:tabs>
            </w:pPr>
            <w:r w:rsidRPr="00424DF9">
              <w:t>c 54</w:t>
            </w:r>
            <w:r w:rsidRPr="00424DF9">
              <w:tab/>
            </w:r>
          </w:p>
        </w:tc>
        <w:tc>
          <w:tcPr>
            <w:tcW w:w="4531" w:type="dxa"/>
            <w:shd w:val="clear" w:color="auto" w:fill="auto"/>
          </w:tcPr>
          <w:p w14:paraId="20CA5511" w14:textId="77777777" w:rsidR="002B3741" w:rsidRPr="00424DF9" w:rsidRDefault="002B3741" w:rsidP="008A2B3B">
            <w:pPr>
              <w:pStyle w:val="ENoteTableText"/>
            </w:pPr>
            <w:r w:rsidRPr="00424DF9">
              <w:t>ad No 108, 2000</w:t>
            </w:r>
          </w:p>
        </w:tc>
      </w:tr>
      <w:tr w:rsidR="002B3741" w:rsidRPr="00424DF9" w14:paraId="55566641" w14:textId="77777777" w:rsidTr="00755058">
        <w:trPr>
          <w:cantSplit/>
        </w:trPr>
        <w:tc>
          <w:tcPr>
            <w:tcW w:w="2551" w:type="dxa"/>
            <w:shd w:val="clear" w:color="auto" w:fill="auto"/>
          </w:tcPr>
          <w:p w14:paraId="3D9ED8BA" w14:textId="77777777" w:rsidR="002B3741" w:rsidRPr="00424DF9" w:rsidRDefault="002B3741" w:rsidP="008A2B3B">
            <w:pPr>
              <w:pStyle w:val="ENoteTableText"/>
              <w:tabs>
                <w:tab w:val="center" w:leader="dot" w:pos="2268"/>
              </w:tabs>
            </w:pPr>
            <w:r w:rsidRPr="00424DF9">
              <w:t>c 55</w:t>
            </w:r>
            <w:r w:rsidRPr="00424DF9">
              <w:tab/>
            </w:r>
          </w:p>
        </w:tc>
        <w:tc>
          <w:tcPr>
            <w:tcW w:w="4531" w:type="dxa"/>
            <w:shd w:val="clear" w:color="auto" w:fill="auto"/>
          </w:tcPr>
          <w:p w14:paraId="11ED3D53" w14:textId="77777777" w:rsidR="002B3741" w:rsidRPr="00424DF9" w:rsidRDefault="002B3741" w:rsidP="008A2B3B">
            <w:pPr>
              <w:pStyle w:val="ENoteTableText"/>
            </w:pPr>
            <w:r w:rsidRPr="00424DF9">
              <w:t>ad No 108, 2000</w:t>
            </w:r>
          </w:p>
        </w:tc>
      </w:tr>
      <w:tr w:rsidR="002B3741" w:rsidRPr="00424DF9" w14:paraId="0960A82B" w14:textId="77777777" w:rsidTr="00755058">
        <w:trPr>
          <w:cantSplit/>
        </w:trPr>
        <w:tc>
          <w:tcPr>
            <w:tcW w:w="2551" w:type="dxa"/>
            <w:shd w:val="clear" w:color="auto" w:fill="auto"/>
          </w:tcPr>
          <w:p w14:paraId="6E9DA1EE" w14:textId="77777777" w:rsidR="002B3741" w:rsidRPr="00424DF9" w:rsidRDefault="002B3741" w:rsidP="008A2B3B">
            <w:pPr>
              <w:pStyle w:val="ENoteTableText"/>
              <w:tabs>
                <w:tab w:val="center" w:leader="dot" w:pos="2268"/>
              </w:tabs>
            </w:pPr>
            <w:r w:rsidRPr="00424DF9">
              <w:t>c 56</w:t>
            </w:r>
            <w:r w:rsidRPr="00424DF9">
              <w:tab/>
            </w:r>
          </w:p>
        </w:tc>
        <w:tc>
          <w:tcPr>
            <w:tcW w:w="4531" w:type="dxa"/>
            <w:shd w:val="clear" w:color="auto" w:fill="auto"/>
          </w:tcPr>
          <w:p w14:paraId="305A0AE4" w14:textId="77777777" w:rsidR="002B3741" w:rsidRPr="00424DF9" w:rsidRDefault="002B3741" w:rsidP="008A2B3B">
            <w:pPr>
              <w:pStyle w:val="ENoteTableText"/>
            </w:pPr>
            <w:r w:rsidRPr="00424DF9">
              <w:t>ad No 108, 2000</w:t>
            </w:r>
          </w:p>
        </w:tc>
      </w:tr>
      <w:tr w:rsidR="002B3741" w:rsidRPr="00424DF9" w14:paraId="2C2D58FF" w14:textId="77777777" w:rsidTr="00755058">
        <w:trPr>
          <w:cantSplit/>
        </w:trPr>
        <w:tc>
          <w:tcPr>
            <w:tcW w:w="2551" w:type="dxa"/>
            <w:shd w:val="clear" w:color="auto" w:fill="auto"/>
          </w:tcPr>
          <w:p w14:paraId="5C203D34" w14:textId="77777777" w:rsidR="002B3741" w:rsidRPr="00424DF9" w:rsidRDefault="002B3741" w:rsidP="008A2B3B">
            <w:pPr>
              <w:pStyle w:val="ENoteTableText"/>
              <w:tabs>
                <w:tab w:val="center" w:leader="dot" w:pos="2268"/>
              </w:tabs>
            </w:pPr>
            <w:r w:rsidRPr="00424DF9">
              <w:t>c 57</w:t>
            </w:r>
            <w:r w:rsidRPr="00424DF9">
              <w:tab/>
            </w:r>
          </w:p>
        </w:tc>
        <w:tc>
          <w:tcPr>
            <w:tcW w:w="4531" w:type="dxa"/>
            <w:shd w:val="clear" w:color="auto" w:fill="auto"/>
          </w:tcPr>
          <w:p w14:paraId="5BD8EDF3" w14:textId="77777777" w:rsidR="002B3741" w:rsidRPr="00424DF9" w:rsidRDefault="002B3741" w:rsidP="008A2B3B">
            <w:pPr>
              <w:pStyle w:val="ENoteTableText"/>
            </w:pPr>
            <w:r w:rsidRPr="00424DF9">
              <w:t>ad No 108, 2000</w:t>
            </w:r>
          </w:p>
        </w:tc>
      </w:tr>
      <w:tr w:rsidR="002B3741" w:rsidRPr="00424DF9" w14:paraId="16244209" w14:textId="77777777" w:rsidTr="00755058">
        <w:trPr>
          <w:cantSplit/>
        </w:trPr>
        <w:tc>
          <w:tcPr>
            <w:tcW w:w="2551" w:type="dxa"/>
            <w:shd w:val="clear" w:color="auto" w:fill="auto"/>
          </w:tcPr>
          <w:p w14:paraId="62BC00AE" w14:textId="77777777" w:rsidR="002B3741" w:rsidRPr="00424DF9" w:rsidRDefault="002B3741" w:rsidP="008A2B3B">
            <w:pPr>
              <w:pStyle w:val="ENoteTableText"/>
              <w:tabs>
                <w:tab w:val="center" w:leader="dot" w:pos="2268"/>
              </w:tabs>
              <w:rPr>
                <w:b/>
              </w:rPr>
            </w:pPr>
            <w:r w:rsidRPr="00424DF9">
              <w:rPr>
                <w:b/>
              </w:rPr>
              <w:t>Part 9</w:t>
            </w:r>
          </w:p>
        </w:tc>
        <w:tc>
          <w:tcPr>
            <w:tcW w:w="4531" w:type="dxa"/>
            <w:shd w:val="clear" w:color="auto" w:fill="auto"/>
          </w:tcPr>
          <w:p w14:paraId="61730F71" w14:textId="77777777" w:rsidR="002B3741" w:rsidRPr="00424DF9" w:rsidRDefault="002B3741" w:rsidP="008A2B3B">
            <w:pPr>
              <w:pStyle w:val="ENoteTableText"/>
            </w:pPr>
          </w:p>
        </w:tc>
      </w:tr>
      <w:tr w:rsidR="002B3741" w:rsidRPr="00424DF9" w14:paraId="2F0A37AE" w14:textId="77777777" w:rsidTr="00755058">
        <w:trPr>
          <w:cantSplit/>
        </w:trPr>
        <w:tc>
          <w:tcPr>
            <w:tcW w:w="2551" w:type="dxa"/>
            <w:shd w:val="clear" w:color="auto" w:fill="auto"/>
          </w:tcPr>
          <w:p w14:paraId="080620E6" w14:textId="77777777" w:rsidR="002B3741" w:rsidRPr="00424DF9" w:rsidRDefault="002B3741" w:rsidP="008A2B3B">
            <w:pPr>
              <w:pStyle w:val="ENoteTableText"/>
              <w:tabs>
                <w:tab w:val="center" w:leader="dot" w:pos="2268"/>
              </w:tabs>
            </w:pPr>
            <w:r w:rsidRPr="00424DF9">
              <w:t>c 58</w:t>
            </w:r>
            <w:r w:rsidRPr="00424DF9">
              <w:tab/>
            </w:r>
          </w:p>
        </w:tc>
        <w:tc>
          <w:tcPr>
            <w:tcW w:w="4531" w:type="dxa"/>
            <w:shd w:val="clear" w:color="auto" w:fill="auto"/>
          </w:tcPr>
          <w:p w14:paraId="6E28D1EC" w14:textId="77777777" w:rsidR="002B3741" w:rsidRPr="00424DF9" w:rsidRDefault="002B3741" w:rsidP="008A2B3B">
            <w:pPr>
              <w:pStyle w:val="ENoteTableText"/>
            </w:pPr>
            <w:r w:rsidRPr="00424DF9">
              <w:t>ad No 108, 2000</w:t>
            </w:r>
          </w:p>
        </w:tc>
      </w:tr>
      <w:tr w:rsidR="002B3741" w:rsidRPr="00424DF9" w14:paraId="5CAC81F5" w14:textId="77777777" w:rsidTr="00755058">
        <w:trPr>
          <w:cantSplit/>
        </w:trPr>
        <w:tc>
          <w:tcPr>
            <w:tcW w:w="2551" w:type="dxa"/>
            <w:shd w:val="clear" w:color="auto" w:fill="auto"/>
          </w:tcPr>
          <w:p w14:paraId="3606EC3F" w14:textId="77777777" w:rsidR="002B3741" w:rsidRPr="00424DF9" w:rsidRDefault="002B3741" w:rsidP="008A2B3B">
            <w:pPr>
              <w:pStyle w:val="ENoteTableText"/>
              <w:tabs>
                <w:tab w:val="center" w:leader="dot" w:pos="2268"/>
              </w:tabs>
            </w:pPr>
            <w:r w:rsidRPr="00424DF9">
              <w:t>c 59</w:t>
            </w:r>
            <w:r w:rsidRPr="00424DF9">
              <w:tab/>
            </w:r>
          </w:p>
        </w:tc>
        <w:tc>
          <w:tcPr>
            <w:tcW w:w="4531" w:type="dxa"/>
            <w:shd w:val="clear" w:color="auto" w:fill="auto"/>
          </w:tcPr>
          <w:p w14:paraId="42A20527" w14:textId="77777777" w:rsidR="002B3741" w:rsidRPr="00424DF9" w:rsidRDefault="002B3741" w:rsidP="008A2B3B">
            <w:pPr>
              <w:pStyle w:val="ENoteTableText"/>
            </w:pPr>
            <w:r w:rsidRPr="00424DF9">
              <w:t>ad No 108, 2000</w:t>
            </w:r>
          </w:p>
        </w:tc>
      </w:tr>
      <w:tr w:rsidR="002B3741" w:rsidRPr="00424DF9" w14:paraId="505EF7CD" w14:textId="77777777" w:rsidTr="00755058">
        <w:trPr>
          <w:cantSplit/>
        </w:trPr>
        <w:tc>
          <w:tcPr>
            <w:tcW w:w="2551" w:type="dxa"/>
            <w:shd w:val="clear" w:color="auto" w:fill="auto"/>
          </w:tcPr>
          <w:p w14:paraId="61027735" w14:textId="77777777" w:rsidR="002B3741" w:rsidRPr="00424DF9" w:rsidRDefault="002B3741" w:rsidP="008A2B3B">
            <w:pPr>
              <w:pStyle w:val="ENoteTableText"/>
              <w:tabs>
                <w:tab w:val="center" w:leader="dot" w:pos="2268"/>
              </w:tabs>
              <w:rPr>
                <w:b/>
              </w:rPr>
            </w:pPr>
            <w:r w:rsidRPr="00424DF9">
              <w:rPr>
                <w:b/>
              </w:rPr>
              <w:t>Part 10</w:t>
            </w:r>
          </w:p>
        </w:tc>
        <w:tc>
          <w:tcPr>
            <w:tcW w:w="4531" w:type="dxa"/>
            <w:shd w:val="clear" w:color="auto" w:fill="auto"/>
          </w:tcPr>
          <w:p w14:paraId="36A418FA" w14:textId="77777777" w:rsidR="002B3741" w:rsidRPr="00424DF9" w:rsidRDefault="002B3741" w:rsidP="008A2B3B">
            <w:pPr>
              <w:pStyle w:val="ENoteTableText"/>
            </w:pPr>
          </w:p>
        </w:tc>
      </w:tr>
      <w:tr w:rsidR="002B3741" w:rsidRPr="00424DF9" w14:paraId="5004F147" w14:textId="77777777" w:rsidTr="00755058">
        <w:trPr>
          <w:cantSplit/>
        </w:trPr>
        <w:tc>
          <w:tcPr>
            <w:tcW w:w="2551" w:type="dxa"/>
            <w:shd w:val="clear" w:color="auto" w:fill="auto"/>
          </w:tcPr>
          <w:p w14:paraId="66554A2A" w14:textId="77777777" w:rsidR="002B3741" w:rsidRPr="00424DF9" w:rsidRDefault="002B3741" w:rsidP="008A2B3B">
            <w:pPr>
              <w:pStyle w:val="ENoteTableText"/>
              <w:tabs>
                <w:tab w:val="center" w:leader="dot" w:pos="2268"/>
              </w:tabs>
            </w:pPr>
            <w:r w:rsidRPr="00424DF9">
              <w:t>c 60</w:t>
            </w:r>
            <w:r w:rsidRPr="00424DF9">
              <w:tab/>
            </w:r>
          </w:p>
        </w:tc>
        <w:tc>
          <w:tcPr>
            <w:tcW w:w="4531" w:type="dxa"/>
            <w:shd w:val="clear" w:color="auto" w:fill="auto"/>
          </w:tcPr>
          <w:p w14:paraId="710B0D2A" w14:textId="77777777" w:rsidR="002B3741" w:rsidRPr="00424DF9" w:rsidRDefault="002B3741" w:rsidP="008A2B3B">
            <w:pPr>
              <w:pStyle w:val="ENoteTableText"/>
            </w:pPr>
            <w:r w:rsidRPr="00424DF9">
              <w:t>ad No 108, 2000</w:t>
            </w:r>
          </w:p>
        </w:tc>
      </w:tr>
      <w:tr w:rsidR="002B3741" w:rsidRPr="00424DF9" w14:paraId="28FAB7E4" w14:textId="77777777" w:rsidTr="00755058">
        <w:trPr>
          <w:cantSplit/>
        </w:trPr>
        <w:tc>
          <w:tcPr>
            <w:tcW w:w="2551" w:type="dxa"/>
            <w:tcBorders>
              <w:bottom w:val="single" w:sz="12" w:space="0" w:color="auto"/>
            </w:tcBorders>
            <w:shd w:val="clear" w:color="auto" w:fill="auto"/>
          </w:tcPr>
          <w:p w14:paraId="68A915B8" w14:textId="77777777" w:rsidR="002B3741" w:rsidRPr="00424DF9" w:rsidRDefault="002B3741" w:rsidP="008A2B3B">
            <w:pPr>
              <w:pStyle w:val="ENoteTableText"/>
              <w:tabs>
                <w:tab w:val="center" w:leader="dot" w:pos="2268"/>
              </w:tabs>
            </w:pPr>
            <w:r w:rsidRPr="00424DF9">
              <w:t>c 61</w:t>
            </w:r>
            <w:r w:rsidRPr="00424DF9">
              <w:tab/>
            </w:r>
          </w:p>
        </w:tc>
        <w:tc>
          <w:tcPr>
            <w:tcW w:w="4531" w:type="dxa"/>
            <w:tcBorders>
              <w:bottom w:val="single" w:sz="12" w:space="0" w:color="auto"/>
            </w:tcBorders>
            <w:shd w:val="clear" w:color="auto" w:fill="auto"/>
          </w:tcPr>
          <w:p w14:paraId="39B32762" w14:textId="77777777" w:rsidR="002B3741" w:rsidRPr="00424DF9" w:rsidRDefault="002B3741" w:rsidP="008A2B3B">
            <w:pPr>
              <w:pStyle w:val="ENoteTableText"/>
            </w:pPr>
            <w:r w:rsidRPr="00424DF9">
              <w:t>ad No 108, 2000</w:t>
            </w:r>
          </w:p>
        </w:tc>
      </w:tr>
    </w:tbl>
    <w:p w14:paraId="356D5EC6" w14:textId="77777777" w:rsidR="005679ED" w:rsidRPr="00424DF9" w:rsidRDefault="005679ED" w:rsidP="005679ED">
      <w:pPr>
        <w:sectPr w:rsidR="005679ED" w:rsidRPr="00424DF9" w:rsidSect="00B50E78">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3FD9AD91" w14:textId="77777777" w:rsidR="0042629C" w:rsidRPr="00424DF9" w:rsidRDefault="0042629C" w:rsidP="005679ED"/>
    <w:sectPr w:rsidR="0042629C" w:rsidRPr="00424DF9" w:rsidSect="00B50E7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4227" w14:textId="77777777" w:rsidR="00DA3326" w:rsidRDefault="00DA3326" w:rsidP="00715914">
      <w:pPr>
        <w:spacing w:line="240" w:lineRule="auto"/>
      </w:pPr>
      <w:r>
        <w:separator/>
      </w:r>
    </w:p>
  </w:endnote>
  <w:endnote w:type="continuationSeparator" w:id="0">
    <w:p w14:paraId="7B189DB5" w14:textId="77777777" w:rsidR="00DA3326" w:rsidRDefault="00DA33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4F4D" w14:textId="77777777" w:rsidR="00755058" w:rsidRDefault="0075505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5CC2"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55058" w:rsidRPr="007B3B51" w14:paraId="3A408BCD" w14:textId="77777777" w:rsidTr="00755058">
      <w:tc>
        <w:tcPr>
          <w:tcW w:w="854" w:type="pct"/>
        </w:tcPr>
        <w:p w14:paraId="0ADC63A2" w14:textId="77777777" w:rsidR="00755058" w:rsidRPr="007B3B51" w:rsidRDefault="00755058" w:rsidP="00C94853">
          <w:pPr>
            <w:rPr>
              <w:i/>
              <w:sz w:val="16"/>
              <w:szCs w:val="16"/>
            </w:rPr>
          </w:pPr>
        </w:p>
      </w:tc>
      <w:tc>
        <w:tcPr>
          <w:tcW w:w="3688" w:type="pct"/>
          <w:gridSpan w:val="3"/>
        </w:tcPr>
        <w:p w14:paraId="43E6F992" w14:textId="371D445D"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0F0126F7" w14:textId="77777777" w:rsidR="00755058" w:rsidRPr="007B3B51" w:rsidRDefault="0075505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5058" w:rsidRPr="00130F37" w14:paraId="25036A71" w14:textId="77777777" w:rsidTr="00755058">
      <w:tc>
        <w:tcPr>
          <w:tcW w:w="1499" w:type="pct"/>
          <w:gridSpan w:val="2"/>
        </w:tcPr>
        <w:p w14:paraId="5940088B" w14:textId="57BC9C97" w:rsidR="00755058" w:rsidRPr="00130F37" w:rsidRDefault="0075505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41</w:t>
          </w:r>
          <w:r w:rsidRPr="00A02D20">
            <w:rPr>
              <w:sz w:val="16"/>
              <w:szCs w:val="16"/>
            </w:rPr>
            <w:fldChar w:fldCharType="end"/>
          </w:r>
        </w:p>
      </w:tc>
      <w:tc>
        <w:tcPr>
          <w:tcW w:w="1703" w:type="pct"/>
        </w:tcPr>
        <w:p w14:paraId="0894AADF" w14:textId="77777777" w:rsidR="00755058" w:rsidRPr="00130F37" w:rsidRDefault="00755058" w:rsidP="006D2C4C">
          <w:pPr>
            <w:spacing w:before="120"/>
            <w:rPr>
              <w:sz w:val="16"/>
              <w:szCs w:val="16"/>
            </w:rPr>
          </w:pPr>
        </w:p>
      </w:tc>
      <w:tc>
        <w:tcPr>
          <w:tcW w:w="1798" w:type="pct"/>
          <w:gridSpan w:val="2"/>
        </w:tcPr>
        <w:p w14:paraId="4A6BCF7A" w14:textId="20FD8BAA" w:rsidR="00755058" w:rsidRPr="00130F37" w:rsidRDefault="0075505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27/11/2003</w:t>
          </w:r>
          <w:r w:rsidRPr="00A02D20">
            <w:rPr>
              <w:sz w:val="16"/>
              <w:szCs w:val="16"/>
            </w:rPr>
            <w:fldChar w:fldCharType="end"/>
          </w:r>
        </w:p>
      </w:tc>
    </w:tr>
  </w:tbl>
  <w:p w14:paraId="13C8B3C8" w14:textId="6055DC9D" w:rsidR="00DA3326" w:rsidRDefault="00DA3326" w:rsidP="005679E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2068" w14:textId="77777777" w:rsidR="00DA3326" w:rsidRPr="007A1328" w:rsidRDefault="00DA3326" w:rsidP="005679ED">
    <w:pPr>
      <w:pBdr>
        <w:top w:val="single" w:sz="6" w:space="1" w:color="auto"/>
      </w:pBdr>
      <w:spacing w:before="120"/>
      <w:rPr>
        <w:sz w:val="18"/>
      </w:rPr>
    </w:pPr>
  </w:p>
  <w:p w14:paraId="712D1C48" w14:textId="6149F224" w:rsidR="00DA3326" w:rsidRPr="007A1328" w:rsidRDefault="00DA3326" w:rsidP="005679E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55058">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AA2E293" w14:textId="77777777" w:rsidR="00DA3326" w:rsidRPr="007A1328" w:rsidRDefault="00DA3326" w:rsidP="005679ED">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423E"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55058" w:rsidRPr="007B3B51" w14:paraId="1340F775" w14:textId="77777777" w:rsidTr="00755058">
      <w:tc>
        <w:tcPr>
          <w:tcW w:w="854" w:type="pct"/>
        </w:tcPr>
        <w:p w14:paraId="2C623A76" w14:textId="77777777" w:rsidR="00755058" w:rsidRPr="007B3B51" w:rsidRDefault="0075505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6996F6" w14:textId="6C24FCBF"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Act 1992</w:t>
          </w:r>
          <w:r w:rsidRPr="007B3B51">
            <w:rPr>
              <w:i/>
              <w:sz w:val="16"/>
              <w:szCs w:val="16"/>
            </w:rPr>
            <w:fldChar w:fldCharType="end"/>
          </w:r>
        </w:p>
      </w:tc>
      <w:tc>
        <w:tcPr>
          <w:tcW w:w="458" w:type="pct"/>
        </w:tcPr>
        <w:p w14:paraId="20D129E5" w14:textId="77777777" w:rsidR="00755058" w:rsidRPr="007B3B51" w:rsidRDefault="00755058" w:rsidP="00C94853">
          <w:pPr>
            <w:jc w:val="right"/>
            <w:rPr>
              <w:sz w:val="16"/>
              <w:szCs w:val="16"/>
            </w:rPr>
          </w:pPr>
        </w:p>
      </w:tc>
    </w:tr>
    <w:tr w:rsidR="00755058" w:rsidRPr="0055472E" w14:paraId="4CD1AC33" w14:textId="77777777" w:rsidTr="00755058">
      <w:tc>
        <w:tcPr>
          <w:tcW w:w="1498" w:type="pct"/>
          <w:gridSpan w:val="2"/>
        </w:tcPr>
        <w:p w14:paraId="3E61FEFF" w14:textId="6228AF38" w:rsidR="00755058" w:rsidRPr="0055472E" w:rsidRDefault="0075505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41</w:t>
          </w:r>
          <w:r w:rsidRPr="0055472E">
            <w:rPr>
              <w:sz w:val="16"/>
              <w:szCs w:val="16"/>
            </w:rPr>
            <w:fldChar w:fldCharType="end"/>
          </w:r>
        </w:p>
      </w:tc>
      <w:tc>
        <w:tcPr>
          <w:tcW w:w="1703" w:type="pct"/>
        </w:tcPr>
        <w:p w14:paraId="50805F04" w14:textId="77777777" w:rsidR="00755058" w:rsidRPr="0055472E" w:rsidRDefault="00755058" w:rsidP="006D2C4C">
          <w:pPr>
            <w:spacing w:before="120"/>
            <w:rPr>
              <w:sz w:val="16"/>
              <w:szCs w:val="16"/>
            </w:rPr>
          </w:pPr>
        </w:p>
      </w:tc>
      <w:tc>
        <w:tcPr>
          <w:tcW w:w="1799" w:type="pct"/>
          <w:gridSpan w:val="2"/>
        </w:tcPr>
        <w:p w14:paraId="67CA093F" w14:textId="434FAFA4" w:rsidR="00755058" w:rsidRPr="0055472E" w:rsidRDefault="0075505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27/11/2003</w:t>
          </w:r>
          <w:r w:rsidRPr="0055472E">
            <w:rPr>
              <w:sz w:val="16"/>
              <w:szCs w:val="16"/>
            </w:rPr>
            <w:fldChar w:fldCharType="end"/>
          </w:r>
        </w:p>
      </w:tc>
    </w:tr>
  </w:tbl>
  <w:p w14:paraId="753575CA" w14:textId="410E5965" w:rsidR="00DA3326" w:rsidRDefault="00DA3326" w:rsidP="005679E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FDAC"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55058" w:rsidRPr="007B3B51" w14:paraId="552ED901" w14:textId="77777777" w:rsidTr="00755058">
      <w:tc>
        <w:tcPr>
          <w:tcW w:w="854" w:type="pct"/>
        </w:tcPr>
        <w:p w14:paraId="196291B8" w14:textId="77777777" w:rsidR="00755058" w:rsidRPr="007B3B51" w:rsidRDefault="00755058" w:rsidP="00C94853">
          <w:pPr>
            <w:rPr>
              <w:i/>
              <w:sz w:val="16"/>
              <w:szCs w:val="16"/>
            </w:rPr>
          </w:pPr>
        </w:p>
      </w:tc>
      <w:tc>
        <w:tcPr>
          <w:tcW w:w="3688" w:type="pct"/>
          <w:gridSpan w:val="3"/>
        </w:tcPr>
        <w:p w14:paraId="757CF856" w14:textId="40C94086"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Act 1992</w:t>
          </w:r>
          <w:r w:rsidRPr="007B3B51">
            <w:rPr>
              <w:i/>
              <w:sz w:val="16"/>
              <w:szCs w:val="16"/>
            </w:rPr>
            <w:fldChar w:fldCharType="end"/>
          </w:r>
        </w:p>
      </w:tc>
      <w:tc>
        <w:tcPr>
          <w:tcW w:w="458" w:type="pct"/>
        </w:tcPr>
        <w:p w14:paraId="564FF9CC" w14:textId="77777777" w:rsidR="00755058" w:rsidRPr="007B3B51" w:rsidRDefault="0075505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5058" w:rsidRPr="00130F37" w14:paraId="29629870" w14:textId="77777777" w:rsidTr="00755058">
      <w:tc>
        <w:tcPr>
          <w:tcW w:w="1499" w:type="pct"/>
          <w:gridSpan w:val="2"/>
        </w:tcPr>
        <w:p w14:paraId="0147E9A9" w14:textId="0921F359" w:rsidR="00755058" w:rsidRPr="00130F37" w:rsidRDefault="0075505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41</w:t>
          </w:r>
          <w:r w:rsidRPr="00A02D20">
            <w:rPr>
              <w:sz w:val="16"/>
              <w:szCs w:val="16"/>
            </w:rPr>
            <w:fldChar w:fldCharType="end"/>
          </w:r>
        </w:p>
      </w:tc>
      <w:tc>
        <w:tcPr>
          <w:tcW w:w="1703" w:type="pct"/>
        </w:tcPr>
        <w:p w14:paraId="3EDBBA42" w14:textId="77777777" w:rsidR="00755058" w:rsidRPr="00130F37" w:rsidRDefault="00755058" w:rsidP="006D2C4C">
          <w:pPr>
            <w:spacing w:before="120"/>
            <w:rPr>
              <w:sz w:val="16"/>
              <w:szCs w:val="16"/>
            </w:rPr>
          </w:pPr>
        </w:p>
      </w:tc>
      <w:tc>
        <w:tcPr>
          <w:tcW w:w="1798" w:type="pct"/>
          <w:gridSpan w:val="2"/>
        </w:tcPr>
        <w:p w14:paraId="0E8542DC" w14:textId="0DB6040D" w:rsidR="00755058" w:rsidRPr="00130F37" w:rsidRDefault="0075505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27/11/2003</w:t>
          </w:r>
          <w:r w:rsidRPr="00A02D20">
            <w:rPr>
              <w:sz w:val="16"/>
              <w:szCs w:val="16"/>
            </w:rPr>
            <w:fldChar w:fldCharType="end"/>
          </w:r>
        </w:p>
      </w:tc>
    </w:tr>
  </w:tbl>
  <w:p w14:paraId="24E85787" w14:textId="1FC12A28" w:rsidR="00DA3326" w:rsidRDefault="00DA3326" w:rsidP="005679E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2473" w14:textId="77777777" w:rsidR="00DA3326" w:rsidRPr="007A1328" w:rsidRDefault="00DA3326" w:rsidP="00BA220B">
    <w:pPr>
      <w:pBdr>
        <w:top w:val="single" w:sz="6" w:space="1" w:color="auto"/>
      </w:pBdr>
      <w:spacing w:before="120"/>
      <w:rPr>
        <w:sz w:val="18"/>
      </w:rPr>
    </w:pPr>
  </w:p>
  <w:p w14:paraId="7F6936BA" w14:textId="4389184F" w:rsidR="00DA3326" w:rsidRPr="007A1328" w:rsidRDefault="00DA332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55058">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2656D71" w14:textId="77777777" w:rsidR="00DA3326" w:rsidRPr="007A1328" w:rsidRDefault="00DA3326"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EC9D" w14:textId="77777777" w:rsidR="00755058" w:rsidRDefault="00755058" w:rsidP="007031F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DE9D" w14:textId="77777777" w:rsidR="00755058" w:rsidRPr="00ED79B6" w:rsidRDefault="00755058" w:rsidP="007031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F5D9"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55058" w:rsidRPr="007B3B51" w14:paraId="5AF2624D" w14:textId="77777777" w:rsidTr="00755058">
      <w:tc>
        <w:tcPr>
          <w:tcW w:w="854" w:type="pct"/>
        </w:tcPr>
        <w:p w14:paraId="5EA276BF" w14:textId="77777777" w:rsidR="00755058" w:rsidRPr="007B3B51" w:rsidRDefault="0075505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9B27367" w14:textId="404B9F0A"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6E01ED1D" w14:textId="77777777" w:rsidR="00755058" w:rsidRPr="007B3B51" w:rsidRDefault="00755058" w:rsidP="00C94853">
          <w:pPr>
            <w:jc w:val="right"/>
            <w:rPr>
              <w:sz w:val="16"/>
              <w:szCs w:val="16"/>
            </w:rPr>
          </w:pPr>
        </w:p>
      </w:tc>
    </w:tr>
    <w:tr w:rsidR="00755058" w:rsidRPr="0055472E" w14:paraId="68053730" w14:textId="77777777" w:rsidTr="00755058">
      <w:tc>
        <w:tcPr>
          <w:tcW w:w="1498" w:type="pct"/>
          <w:gridSpan w:val="2"/>
        </w:tcPr>
        <w:p w14:paraId="1FB20C0D" w14:textId="481C3263" w:rsidR="00755058" w:rsidRPr="0055472E" w:rsidRDefault="0075505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41</w:t>
          </w:r>
          <w:r w:rsidRPr="0055472E">
            <w:rPr>
              <w:sz w:val="16"/>
              <w:szCs w:val="16"/>
            </w:rPr>
            <w:fldChar w:fldCharType="end"/>
          </w:r>
        </w:p>
      </w:tc>
      <w:tc>
        <w:tcPr>
          <w:tcW w:w="1703" w:type="pct"/>
        </w:tcPr>
        <w:p w14:paraId="0C850DAA" w14:textId="77777777" w:rsidR="00755058" w:rsidRPr="0055472E" w:rsidRDefault="00755058" w:rsidP="006D2C4C">
          <w:pPr>
            <w:spacing w:before="120"/>
            <w:rPr>
              <w:sz w:val="16"/>
              <w:szCs w:val="16"/>
            </w:rPr>
          </w:pPr>
        </w:p>
      </w:tc>
      <w:tc>
        <w:tcPr>
          <w:tcW w:w="1799" w:type="pct"/>
          <w:gridSpan w:val="2"/>
        </w:tcPr>
        <w:p w14:paraId="6769FC69" w14:textId="1EB8DCD2" w:rsidR="00755058" w:rsidRPr="0055472E" w:rsidRDefault="0075505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27/11/2003</w:t>
          </w:r>
          <w:r w:rsidRPr="0055472E">
            <w:rPr>
              <w:sz w:val="16"/>
              <w:szCs w:val="16"/>
            </w:rPr>
            <w:fldChar w:fldCharType="end"/>
          </w:r>
        </w:p>
      </w:tc>
    </w:tr>
  </w:tbl>
  <w:p w14:paraId="0B4453D6" w14:textId="71840C40" w:rsidR="00DA3326" w:rsidRDefault="00DA3326" w:rsidP="005679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F38F"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55058" w:rsidRPr="007B3B51" w14:paraId="51114D6F" w14:textId="77777777" w:rsidTr="00755058">
      <w:tc>
        <w:tcPr>
          <w:tcW w:w="854" w:type="pct"/>
        </w:tcPr>
        <w:p w14:paraId="515A8BCA" w14:textId="77777777" w:rsidR="00755058" w:rsidRPr="007B3B51" w:rsidRDefault="00755058" w:rsidP="00C94853">
          <w:pPr>
            <w:rPr>
              <w:i/>
              <w:sz w:val="16"/>
              <w:szCs w:val="16"/>
            </w:rPr>
          </w:pPr>
        </w:p>
      </w:tc>
      <w:tc>
        <w:tcPr>
          <w:tcW w:w="3688" w:type="pct"/>
          <w:gridSpan w:val="3"/>
        </w:tcPr>
        <w:p w14:paraId="19B1B23B" w14:textId="02877189"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510F3FD9" w14:textId="77777777" w:rsidR="00755058" w:rsidRPr="007B3B51" w:rsidRDefault="0075505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5058" w:rsidRPr="00130F37" w14:paraId="7CFB350C" w14:textId="77777777" w:rsidTr="00755058">
      <w:tc>
        <w:tcPr>
          <w:tcW w:w="1499" w:type="pct"/>
          <w:gridSpan w:val="2"/>
        </w:tcPr>
        <w:p w14:paraId="1FD480DB" w14:textId="4F56B0DF" w:rsidR="00755058" w:rsidRPr="00130F37" w:rsidRDefault="0075505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41</w:t>
          </w:r>
          <w:r w:rsidRPr="00A02D20">
            <w:rPr>
              <w:sz w:val="16"/>
              <w:szCs w:val="16"/>
            </w:rPr>
            <w:fldChar w:fldCharType="end"/>
          </w:r>
        </w:p>
      </w:tc>
      <w:tc>
        <w:tcPr>
          <w:tcW w:w="1703" w:type="pct"/>
        </w:tcPr>
        <w:p w14:paraId="366009C1" w14:textId="77777777" w:rsidR="00755058" w:rsidRPr="00130F37" w:rsidRDefault="00755058" w:rsidP="006D2C4C">
          <w:pPr>
            <w:spacing w:before="120"/>
            <w:rPr>
              <w:sz w:val="16"/>
              <w:szCs w:val="16"/>
            </w:rPr>
          </w:pPr>
        </w:p>
      </w:tc>
      <w:tc>
        <w:tcPr>
          <w:tcW w:w="1798" w:type="pct"/>
          <w:gridSpan w:val="2"/>
        </w:tcPr>
        <w:p w14:paraId="1D6313CC" w14:textId="5851F800" w:rsidR="00755058" w:rsidRPr="00130F37" w:rsidRDefault="0075505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27/11/2003</w:t>
          </w:r>
          <w:r w:rsidRPr="00A02D20">
            <w:rPr>
              <w:sz w:val="16"/>
              <w:szCs w:val="16"/>
            </w:rPr>
            <w:fldChar w:fldCharType="end"/>
          </w:r>
        </w:p>
      </w:tc>
    </w:tr>
  </w:tbl>
  <w:p w14:paraId="26AB70DD" w14:textId="67346581" w:rsidR="00DA3326" w:rsidRDefault="00DA3326" w:rsidP="005679E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EBD5"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55058" w:rsidRPr="007B3B51" w14:paraId="45E4E981" w14:textId="77777777" w:rsidTr="00755058">
      <w:tc>
        <w:tcPr>
          <w:tcW w:w="854" w:type="pct"/>
        </w:tcPr>
        <w:p w14:paraId="7A8A4509" w14:textId="77777777" w:rsidR="00755058" w:rsidRPr="007B3B51" w:rsidRDefault="0075505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587515F" w14:textId="3E042E05"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534980F4" w14:textId="77777777" w:rsidR="00755058" w:rsidRPr="007B3B51" w:rsidRDefault="00755058" w:rsidP="00C94853">
          <w:pPr>
            <w:jc w:val="right"/>
            <w:rPr>
              <w:sz w:val="16"/>
              <w:szCs w:val="16"/>
            </w:rPr>
          </w:pPr>
        </w:p>
      </w:tc>
    </w:tr>
    <w:tr w:rsidR="00755058" w:rsidRPr="0055472E" w14:paraId="09444A66" w14:textId="77777777" w:rsidTr="00755058">
      <w:tc>
        <w:tcPr>
          <w:tcW w:w="1498" w:type="pct"/>
          <w:gridSpan w:val="2"/>
        </w:tcPr>
        <w:p w14:paraId="79DEE409" w14:textId="6C3DBC91" w:rsidR="00755058" w:rsidRPr="0055472E" w:rsidRDefault="0075505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41</w:t>
          </w:r>
          <w:r w:rsidRPr="0055472E">
            <w:rPr>
              <w:sz w:val="16"/>
              <w:szCs w:val="16"/>
            </w:rPr>
            <w:fldChar w:fldCharType="end"/>
          </w:r>
        </w:p>
      </w:tc>
      <w:tc>
        <w:tcPr>
          <w:tcW w:w="1703" w:type="pct"/>
        </w:tcPr>
        <w:p w14:paraId="76DF15DE" w14:textId="77777777" w:rsidR="00755058" w:rsidRPr="0055472E" w:rsidRDefault="00755058" w:rsidP="006D2C4C">
          <w:pPr>
            <w:spacing w:before="120"/>
            <w:rPr>
              <w:sz w:val="16"/>
              <w:szCs w:val="16"/>
            </w:rPr>
          </w:pPr>
        </w:p>
      </w:tc>
      <w:tc>
        <w:tcPr>
          <w:tcW w:w="1799" w:type="pct"/>
          <w:gridSpan w:val="2"/>
        </w:tcPr>
        <w:p w14:paraId="6756D55D" w14:textId="0E3848B6" w:rsidR="00755058" w:rsidRPr="0055472E" w:rsidRDefault="0075505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27/11/2003</w:t>
          </w:r>
          <w:r w:rsidRPr="0055472E">
            <w:rPr>
              <w:sz w:val="16"/>
              <w:szCs w:val="16"/>
            </w:rPr>
            <w:fldChar w:fldCharType="end"/>
          </w:r>
        </w:p>
      </w:tc>
    </w:tr>
  </w:tbl>
  <w:p w14:paraId="6187DCFA" w14:textId="13EF4CB8" w:rsidR="00DA3326" w:rsidRDefault="00DA3326" w:rsidP="005679E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0DD"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55058" w:rsidRPr="007B3B51" w14:paraId="7CB9EBA2" w14:textId="77777777" w:rsidTr="00755058">
      <w:tc>
        <w:tcPr>
          <w:tcW w:w="854" w:type="pct"/>
        </w:tcPr>
        <w:p w14:paraId="149BDD4E" w14:textId="77777777" w:rsidR="00755058" w:rsidRPr="007B3B51" w:rsidRDefault="00755058" w:rsidP="00C94853">
          <w:pPr>
            <w:rPr>
              <w:i/>
              <w:sz w:val="16"/>
              <w:szCs w:val="16"/>
            </w:rPr>
          </w:pPr>
        </w:p>
      </w:tc>
      <w:tc>
        <w:tcPr>
          <w:tcW w:w="3688" w:type="pct"/>
          <w:gridSpan w:val="3"/>
        </w:tcPr>
        <w:p w14:paraId="3A85A399" w14:textId="0A758F74"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33E1E924" w14:textId="77777777" w:rsidR="00755058" w:rsidRPr="007B3B51" w:rsidRDefault="0075505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5058" w:rsidRPr="00130F37" w14:paraId="52A7FF74" w14:textId="77777777" w:rsidTr="00755058">
      <w:tc>
        <w:tcPr>
          <w:tcW w:w="1499" w:type="pct"/>
          <w:gridSpan w:val="2"/>
        </w:tcPr>
        <w:p w14:paraId="039192BA" w14:textId="1AF54273" w:rsidR="00755058" w:rsidRPr="00130F37" w:rsidRDefault="0075505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41</w:t>
          </w:r>
          <w:r w:rsidRPr="00A02D20">
            <w:rPr>
              <w:sz w:val="16"/>
              <w:szCs w:val="16"/>
            </w:rPr>
            <w:fldChar w:fldCharType="end"/>
          </w:r>
        </w:p>
      </w:tc>
      <w:tc>
        <w:tcPr>
          <w:tcW w:w="1703" w:type="pct"/>
        </w:tcPr>
        <w:p w14:paraId="02B69A34" w14:textId="77777777" w:rsidR="00755058" w:rsidRPr="00130F37" w:rsidRDefault="00755058" w:rsidP="006D2C4C">
          <w:pPr>
            <w:spacing w:before="120"/>
            <w:rPr>
              <w:sz w:val="16"/>
              <w:szCs w:val="16"/>
            </w:rPr>
          </w:pPr>
        </w:p>
      </w:tc>
      <w:tc>
        <w:tcPr>
          <w:tcW w:w="1798" w:type="pct"/>
          <w:gridSpan w:val="2"/>
        </w:tcPr>
        <w:p w14:paraId="32466BF2" w14:textId="3B9E3B92" w:rsidR="00755058" w:rsidRPr="00130F37" w:rsidRDefault="0075505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27/11/2003</w:t>
          </w:r>
          <w:r w:rsidRPr="00A02D20">
            <w:rPr>
              <w:sz w:val="16"/>
              <w:szCs w:val="16"/>
            </w:rPr>
            <w:fldChar w:fldCharType="end"/>
          </w:r>
        </w:p>
      </w:tc>
    </w:tr>
  </w:tbl>
  <w:p w14:paraId="48D2103B" w14:textId="5CDD2E4C" w:rsidR="00DA3326" w:rsidRDefault="00DA3326" w:rsidP="005679E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42F7" w14:textId="77777777" w:rsidR="00DA3326" w:rsidRPr="007B3B51" w:rsidRDefault="00DA3326" w:rsidP="005C5DD7">
    <w:pPr>
      <w:pBdr>
        <w:top w:val="single" w:sz="6" w:space="1" w:color="auto"/>
      </w:pBdr>
      <w:spacing w:before="120"/>
      <w:rPr>
        <w:sz w:val="16"/>
        <w:szCs w:val="16"/>
      </w:rPr>
    </w:pPr>
  </w:p>
  <w:tbl>
    <w:tblPr>
      <w:tblW w:w="5000" w:type="pct"/>
      <w:tblLook w:val="04A0" w:firstRow="1" w:lastRow="0" w:firstColumn="1" w:lastColumn="0" w:noHBand="0" w:noVBand="1"/>
    </w:tblPr>
    <w:tblGrid>
      <w:gridCol w:w="1247"/>
      <w:gridCol w:w="5387"/>
      <w:gridCol w:w="669"/>
    </w:tblGrid>
    <w:tr w:rsidR="00DA3326" w:rsidRPr="007B3B51" w14:paraId="048065D8" w14:textId="77777777" w:rsidTr="00755058">
      <w:tc>
        <w:tcPr>
          <w:tcW w:w="854" w:type="pct"/>
        </w:tcPr>
        <w:p w14:paraId="76D7C18A" w14:textId="77777777" w:rsidR="00DA3326" w:rsidRPr="007B3B51" w:rsidRDefault="00DA3326" w:rsidP="005C5DD7">
          <w:pPr>
            <w:rPr>
              <w:i/>
              <w:sz w:val="16"/>
              <w:szCs w:val="16"/>
            </w:rPr>
          </w:pPr>
        </w:p>
      </w:tc>
      <w:tc>
        <w:tcPr>
          <w:tcW w:w="3688" w:type="pct"/>
        </w:tcPr>
        <w:p w14:paraId="4E28B3BB" w14:textId="52B2C647" w:rsidR="00DA3326" w:rsidRPr="007B3B51" w:rsidRDefault="00DA3326" w:rsidP="005C5D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5058">
            <w:rPr>
              <w:i/>
              <w:noProof/>
              <w:sz w:val="16"/>
              <w:szCs w:val="16"/>
            </w:rPr>
            <w:t>Broadcasting Services Act 1992</w:t>
          </w:r>
          <w:r w:rsidRPr="007B3B51">
            <w:rPr>
              <w:i/>
              <w:sz w:val="16"/>
              <w:szCs w:val="16"/>
            </w:rPr>
            <w:fldChar w:fldCharType="end"/>
          </w:r>
        </w:p>
      </w:tc>
      <w:tc>
        <w:tcPr>
          <w:tcW w:w="458" w:type="pct"/>
        </w:tcPr>
        <w:p w14:paraId="0A83FCA8" w14:textId="77777777" w:rsidR="00DA3326" w:rsidRPr="007B3B51" w:rsidRDefault="00DA3326" w:rsidP="005C5D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4CCFB468" w14:textId="77777777" w:rsidR="00DA3326" w:rsidRDefault="00DA3326" w:rsidP="005C5DD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0D03" w14:textId="77777777" w:rsidR="00755058" w:rsidRPr="007B3B51" w:rsidRDefault="0075505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55058" w:rsidRPr="007B3B51" w14:paraId="0E293891" w14:textId="77777777" w:rsidTr="00755058">
      <w:tc>
        <w:tcPr>
          <w:tcW w:w="854" w:type="pct"/>
        </w:tcPr>
        <w:p w14:paraId="01CB0901" w14:textId="77777777" w:rsidR="00755058" w:rsidRPr="007B3B51" w:rsidRDefault="0075505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52527D4" w14:textId="15D431E0" w:rsidR="00755058" w:rsidRPr="007B3B51" w:rsidRDefault="0075505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E78">
            <w:rPr>
              <w:i/>
              <w:noProof/>
              <w:sz w:val="16"/>
              <w:szCs w:val="16"/>
            </w:rPr>
            <w:t>Broadcasting Services Act 1992</w:t>
          </w:r>
          <w:r w:rsidRPr="007B3B51">
            <w:rPr>
              <w:i/>
              <w:sz w:val="16"/>
              <w:szCs w:val="16"/>
            </w:rPr>
            <w:fldChar w:fldCharType="end"/>
          </w:r>
        </w:p>
      </w:tc>
      <w:tc>
        <w:tcPr>
          <w:tcW w:w="458" w:type="pct"/>
        </w:tcPr>
        <w:p w14:paraId="5D75E042" w14:textId="77777777" w:rsidR="00755058" w:rsidRPr="007B3B51" w:rsidRDefault="00755058" w:rsidP="00C94853">
          <w:pPr>
            <w:jc w:val="right"/>
            <w:rPr>
              <w:sz w:val="16"/>
              <w:szCs w:val="16"/>
            </w:rPr>
          </w:pPr>
        </w:p>
      </w:tc>
    </w:tr>
    <w:tr w:rsidR="00755058" w:rsidRPr="0055472E" w14:paraId="33D11422" w14:textId="77777777" w:rsidTr="00755058">
      <w:tc>
        <w:tcPr>
          <w:tcW w:w="1498" w:type="pct"/>
          <w:gridSpan w:val="2"/>
        </w:tcPr>
        <w:p w14:paraId="5E6BDE6D" w14:textId="607FBAAC" w:rsidR="00755058" w:rsidRPr="0055472E" w:rsidRDefault="0075505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41</w:t>
          </w:r>
          <w:r w:rsidRPr="0055472E">
            <w:rPr>
              <w:sz w:val="16"/>
              <w:szCs w:val="16"/>
            </w:rPr>
            <w:fldChar w:fldCharType="end"/>
          </w:r>
        </w:p>
      </w:tc>
      <w:tc>
        <w:tcPr>
          <w:tcW w:w="1703" w:type="pct"/>
        </w:tcPr>
        <w:p w14:paraId="6B40EDF0" w14:textId="77777777" w:rsidR="00755058" w:rsidRPr="0055472E" w:rsidRDefault="00755058" w:rsidP="006D2C4C">
          <w:pPr>
            <w:spacing w:before="120"/>
            <w:rPr>
              <w:sz w:val="16"/>
              <w:szCs w:val="16"/>
            </w:rPr>
          </w:pPr>
        </w:p>
      </w:tc>
      <w:tc>
        <w:tcPr>
          <w:tcW w:w="1799" w:type="pct"/>
          <w:gridSpan w:val="2"/>
        </w:tcPr>
        <w:p w14:paraId="34F4F112" w14:textId="4FD5069D" w:rsidR="00755058" w:rsidRPr="0055472E" w:rsidRDefault="0075505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27/11/2003</w:t>
          </w:r>
          <w:r w:rsidRPr="0055472E">
            <w:rPr>
              <w:sz w:val="16"/>
              <w:szCs w:val="16"/>
            </w:rPr>
            <w:fldChar w:fldCharType="end"/>
          </w:r>
        </w:p>
      </w:tc>
    </w:tr>
  </w:tbl>
  <w:p w14:paraId="4220FC68" w14:textId="301F2123" w:rsidR="00DA3326" w:rsidRDefault="00DA3326" w:rsidP="005679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0350" w14:textId="77777777" w:rsidR="00DA3326" w:rsidRDefault="00DA3326" w:rsidP="00715914">
      <w:pPr>
        <w:spacing w:line="240" w:lineRule="auto"/>
      </w:pPr>
      <w:r>
        <w:separator/>
      </w:r>
    </w:p>
  </w:footnote>
  <w:footnote w:type="continuationSeparator" w:id="0">
    <w:p w14:paraId="62810324" w14:textId="77777777" w:rsidR="00DA3326" w:rsidRDefault="00DA332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AA9C" w14:textId="77777777" w:rsidR="00755058" w:rsidRDefault="00755058" w:rsidP="007031F0">
    <w:pPr>
      <w:pStyle w:val="Header"/>
      <w:pBdr>
        <w:bottom w:val="single" w:sz="6" w:space="1" w:color="auto"/>
      </w:pBdr>
    </w:pPr>
  </w:p>
  <w:p w14:paraId="0CDDE01E" w14:textId="77777777" w:rsidR="00755058" w:rsidRDefault="00755058" w:rsidP="007031F0">
    <w:pPr>
      <w:pStyle w:val="Header"/>
      <w:pBdr>
        <w:bottom w:val="single" w:sz="6" w:space="1" w:color="auto"/>
      </w:pBdr>
    </w:pPr>
  </w:p>
  <w:p w14:paraId="36EB9047" w14:textId="77777777" w:rsidR="00755058" w:rsidRPr="001E77D2" w:rsidRDefault="00755058" w:rsidP="007031F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2FE" w14:textId="77777777" w:rsidR="00DA3326" w:rsidRPr="007E528B" w:rsidRDefault="00DA3326" w:rsidP="005679ED">
    <w:pPr>
      <w:rPr>
        <w:sz w:val="26"/>
        <w:szCs w:val="26"/>
      </w:rPr>
    </w:pPr>
  </w:p>
  <w:p w14:paraId="6EBE9EAE" w14:textId="77777777" w:rsidR="00DA3326" w:rsidRPr="00750516" w:rsidRDefault="00DA3326" w:rsidP="005679ED">
    <w:pPr>
      <w:rPr>
        <w:b/>
        <w:sz w:val="20"/>
      </w:rPr>
    </w:pPr>
    <w:r w:rsidRPr="00750516">
      <w:rPr>
        <w:b/>
        <w:sz w:val="20"/>
      </w:rPr>
      <w:t>Endnotes</w:t>
    </w:r>
  </w:p>
  <w:p w14:paraId="21DA7332" w14:textId="77777777" w:rsidR="00DA3326" w:rsidRPr="007A1328" w:rsidRDefault="00DA3326" w:rsidP="005679ED">
    <w:pPr>
      <w:rPr>
        <w:sz w:val="20"/>
      </w:rPr>
    </w:pPr>
  </w:p>
  <w:p w14:paraId="548213EA" w14:textId="77777777" w:rsidR="00DA3326" w:rsidRPr="007A1328" w:rsidRDefault="00DA3326" w:rsidP="005679ED">
    <w:pPr>
      <w:rPr>
        <w:b/>
        <w:sz w:val="24"/>
      </w:rPr>
    </w:pPr>
  </w:p>
  <w:p w14:paraId="1D42CE2E" w14:textId="1C4FFB3F" w:rsidR="00DA3326" w:rsidRPr="000B5E62" w:rsidRDefault="00DA3326" w:rsidP="005679E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50E78">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409C" w14:textId="77777777" w:rsidR="00DA3326" w:rsidRPr="007E528B" w:rsidRDefault="00DA3326" w:rsidP="005679ED">
    <w:pPr>
      <w:jc w:val="right"/>
      <w:rPr>
        <w:sz w:val="26"/>
        <w:szCs w:val="26"/>
      </w:rPr>
    </w:pPr>
  </w:p>
  <w:p w14:paraId="1CAC82E8" w14:textId="77777777" w:rsidR="00DA3326" w:rsidRPr="00750516" w:rsidRDefault="00DA3326" w:rsidP="005679ED">
    <w:pPr>
      <w:jc w:val="right"/>
      <w:rPr>
        <w:b/>
        <w:sz w:val="20"/>
      </w:rPr>
    </w:pPr>
    <w:r w:rsidRPr="00750516">
      <w:rPr>
        <w:b/>
        <w:sz w:val="20"/>
      </w:rPr>
      <w:t>Endnotes</w:t>
    </w:r>
  </w:p>
  <w:p w14:paraId="2126B6C8" w14:textId="77777777" w:rsidR="00DA3326" w:rsidRPr="007A1328" w:rsidRDefault="00DA3326" w:rsidP="005679ED">
    <w:pPr>
      <w:jc w:val="right"/>
      <w:rPr>
        <w:sz w:val="20"/>
      </w:rPr>
    </w:pPr>
  </w:p>
  <w:p w14:paraId="653EC87B" w14:textId="77777777" w:rsidR="00DA3326" w:rsidRPr="007A1328" w:rsidRDefault="00DA3326" w:rsidP="005679ED">
    <w:pPr>
      <w:jc w:val="right"/>
      <w:rPr>
        <w:b/>
        <w:sz w:val="24"/>
      </w:rPr>
    </w:pPr>
  </w:p>
  <w:p w14:paraId="349E0EDF" w14:textId="4BE2F70E" w:rsidR="00DA3326" w:rsidRPr="000B5E62" w:rsidRDefault="00DA3326" w:rsidP="005679E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50E78">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24ED" w14:textId="77777777" w:rsidR="00DA3326" w:rsidRPr="000B5E62" w:rsidRDefault="00DA3326">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93D8" w14:textId="5ABCE571" w:rsidR="00DA3326" w:rsidRDefault="00DA332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55058">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55058">
      <w:rPr>
        <w:noProof/>
        <w:sz w:val="20"/>
      </w:rPr>
      <w:t>Miscellaneous</w:t>
    </w:r>
    <w:r>
      <w:rPr>
        <w:sz w:val="20"/>
      </w:rPr>
      <w:fldChar w:fldCharType="end"/>
    </w:r>
  </w:p>
  <w:p w14:paraId="213B9FC2" w14:textId="3119C550" w:rsidR="00DA3326" w:rsidRPr="007A1328" w:rsidRDefault="00DA332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6CAA99" w14:textId="77777777" w:rsidR="00DA3326" w:rsidRPr="007A1328" w:rsidRDefault="00DA3326" w:rsidP="00715914">
    <w:pPr>
      <w:rPr>
        <w:b/>
        <w:sz w:val="24"/>
      </w:rPr>
    </w:pPr>
  </w:p>
  <w:p w14:paraId="6ED9703E" w14:textId="326C31AB" w:rsidR="00DA3326" w:rsidRPr="007A1328" w:rsidRDefault="00DA3326"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5058">
      <w:rPr>
        <w:noProof/>
        <w:sz w:val="24"/>
      </w:rPr>
      <w:t>61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338E" w14:textId="06F26465" w:rsidR="00DA3326" w:rsidRDefault="00DA3326">
    <w:r w:rsidRPr="007A1328">
      <w:rPr>
        <w:sz w:val="20"/>
      </w:rPr>
      <w:fldChar w:fldCharType="begin"/>
    </w:r>
    <w:r w:rsidRPr="007A1328">
      <w:rPr>
        <w:sz w:val="20"/>
      </w:rPr>
      <w:instrText xml:space="preserve"> STYLEREF CharPartText </w:instrText>
    </w:r>
    <w:r w:rsidRPr="007A1328">
      <w:rPr>
        <w:sz w:val="20"/>
      </w:rPr>
      <w:fldChar w:fldCharType="separate"/>
    </w:r>
    <w:r w:rsidR="00755058">
      <w:rPr>
        <w:noProof/>
        <w:sz w:val="20"/>
      </w:rPr>
      <w:t>Miscellaneous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sidR="00755058">
      <w:rPr>
        <w:b/>
        <w:noProof/>
        <w:sz w:val="20"/>
      </w:rPr>
      <w:t>Part 10</w:t>
    </w:r>
    <w:r>
      <w:rPr>
        <w:b/>
        <w:sz w:val="20"/>
      </w:rPr>
      <w:fldChar w:fldCharType="end"/>
    </w: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8411" w14:textId="77777777" w:rsidR="00DA3326" w:rsidRPr="007A1328" w:rsidRDefault="00DA332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C54F" w14:textId="77777777" w:rsidR="00755058" w:rsidRDefault="00755058" w:rsidP="007031F0">
    <w:pPr>
      <w:pStyle w:val="Header"/>
      <w:pBdr>
        <w:bottom w:val="single" w:sz="4" w:space="1" w:color="auto"/>
      </w:pBdr>
    </w:pPr>
  </w:p>
  <w:p w14:paraId="3BE951CC" w14:textId="77777777" w:rsidR="00755058" w:rsidRDefault="00755058" w:rsidP="007031F0">
    <w:pPr>
      <w:pStyle w:val="Header"/>
      <w:pBdr>
        <w:bottom w:val="single" w:sz="4" w:space="1" w:color="auto"/>
      </w:pBdr>
    </w:pPr>
  </w:p>
  <w:p w14:paraId="00F3E0BF" w14:textId="77777777" w:rsidR="00755058" w:rsidRPr="001E77D2" w:rsidRDefault="00755058" w:rsidP="007031F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3F19" w14:textId="77777777" w:rsidR="00755058" w:rsidRPr="005F1388" w:rsidRDefault="00755058" w:rsidP="007031F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7672" w14:textId="77777777" w:rsidR="00DA3326" w:rsidRPr="00ED79B6" w:rsidRDefault="00DA3326"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80BA" w14:textId="77777777" w:rsidR="00DA3326" w:rsidRPr="00ED79B6" w:rsidRDefault="00DA3326"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344C" w14:textId="77777777" w:rsidR="00DA3326" w:rsidRPr="00ED79B6" w:rsidRDefault="00DA332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38" w:name="_Hlk144789567"/>
  <w:bookmarkStart w:id="339" w:name="_Hlk144789568"/>
  <w:p w14:paraId="57BE2CB4" w14:textId="27272220" w:rsidR="00DA3326" w:rsidRDefault="00DA3326" w:rsidP="002B04C4">
    <w:pPr>
      <w:rPr>
        <w:sz w:val="20"/>
      </w:rPr>
    </w:pPr>
    <w:r w:rsidRPr="007A1328">
      <w:rPr>
        <w:b/>
        <w:sz w:val="20"/>
      </w:rPr>
      <w:fldChar w:fldCharType="begin"/>
    </w:r>
    <w:r w:rsidRPr="007A1328">
      <w:rPr>
        <w:b/>
        <w:sz w:val="20"/>
      </w:rPr>
      <w:instrText xml:space="preserve"> STYLEREF CharChapNo </w:instrText>
    </w:r>
    <w:r w:rsidR="00755058">
      <w:rPr>
        <w:b/>
        <w:sz w:val="20"/>
      </w:rPr>
      <w:fldChar w:fldCharType="separate"/>
    </w:r>
    <w:r w:rsidR="00B50E7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55058">
      <w:rPr>
        <w:sz w:val="20"/>
      </w:rPr>
      <w:fldChar w:fldCharType="separate"/>
    </w:r>
    <w:r w:rsidR="00B50E78">
      <w:rPr>
        <w:noProof/>
        <w:sz w:val="20"/>
      </w:rPr>
      <w:t>Administrative provisions applicable to the ABA</w:t>
    </w:r>
    <w:r>
      <w:rPr>
        <w:sz w:val="20"/>
      </w:rPr>
      <w:fldChar w:fldCharType="end"/>
    </w:r>
  </w:p>
  <w:p w14:paraId="35C5DA05" w14:textId="735C5FDA" w:rsidR="00DA3326" w:rsidRDefault="00DA3326" w:rsidP="002B04C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249C97D" w14:textId="0EDE6037" w:rsidR="00DA3326" w:rsidRDefault="00DA33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63C36174" w14:textId="77777777" w:rsidR="00DA3326" w:rsidRDefault="00DA3326">
    <w:pPr>
      <w:rPr>
        <w:b/>
      </w:rPr>
    </w:pPr>
  </w:p>
  <w:p w14:paraId="597E7CF4" w14:textId="05C5B504" w:rsidR="00DA3326" w:rsidRPr="005C5DD7" w:rsidRDefault="00DA3326" w:rsidP="005C5DD7">
    <w:pPr>
      <w:pBdr>
        <w:bottom w:val="single" w:sz="6" w:space="1" w:color="auto"/>
      </w:pBdr>
      <w:spacing w:after="120"/>
      <w:rPr>
        <w:sz w:val="24"/>
      </w:rPr>
    </w:pPr>
    <w:r>
      <w:rPr>
        <w:sz w:val="24"/>
      </w:rPr>
      <w:t>Clause</w:t>
    </w:r>
    <w:r w:rsidRPr="005C5DD7">
      <w:rPr>
        <w:sz w:val="24"/>
      </w:rPr>
      <w:t xml:space="preserve"> </w:t>
    </w:r>
    <w:r w:rsidRPr="005C5DD7">
      <w:rPr>
        <w:sz w:val="24"/>
      </w:rPr>
      <w:fldChar w:fldCharType="begin"/>
    </w:r>
    <w:r w:rsidRPr="005C5DD7">
      <w:rPr>
        <w:sz w:val="24"/>
      </w:rPr>
      <w:instrText xml:space="preserve"> STYLEREF CharSectno </w:instrText>
    </w:r>
    <w:r w:rsidRPr="005C5DD7">
      <w:rPr>
        <w:sz w:val="24"/>
      </w:rPr>
      <w:fldChar w:fldCharType="separate"/>
    </w:r>
    <w:r w:rsidR="00B50E78">
      <w:rPr>
        <w:noProof/>
        <w:sz w:val="24"/>
      </w:rPr>
      <w:t>4</w:t>
    </w:r>
    <w:r w:rsidRPr="005C5DD7">
      <w:rPr>
        <w:noProof/>
        <w:sz w:val="24"/>
      </w:rPr>
      <w:fldChar w:fldCharType="end"/>
    </w:r>
    <w:bookmarkEnd w:id="338"/>
    <w:bookmarkEnd w:id="339"/>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40" w:name="_Hlk144789569"/>
  <w:bookmarkStart w:id="341" w:name="_Hlk144789570"/>
  <w:p w14:paraId="7BBE3D72" w14:textId="6290D355" w:rsidR="00DA3326" w:rsidRDefault="00DA3326" w:rsidP="006F5E45">
    <w:pPr>
      <w:jc w:val="right"/>
      <w:rPr>
        <w:sz w:val="20"/>
      </w:rPr>
    </w:pPr>
    <w:r>
      <w:rPr>
        <w:sz w:val="20"/>
      </w:rPr>
      <w:fldChar w:fldCharType="begin"/>
    </w:r>
    <w:r>
      <w:rPr>
        <w:sz w:val="20"/>
      </w:rPr>
      <w:instrText xml:space="preserve"> STYLEREF  CharChapText  \* CHARFORMAT </w:instrText>
    </w:r>
    <w:r w:rsidR="002916C9">
      <w:rPr>
        <w:sz w:val="20"/>
      </w:rPr>
      <w:fldChar w:fldCharType="separate"/>
    </w:r>
    <w:r w:rsidR="00B50E78">
      <w:rPr>
        <w:noProof/>
        <w:sz w:val="20"/>
      </w:rPr>
      <w:t>Administrative provisions applicable to the ABA</w: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CharChapNo  \* CHARFORMAT </w:instrText>
    </w:r>
    <w:r w:rsidR="002916C9">
      <w:rPr>
        <w:sz w:val="20"/>
      </w:rPr>
      <w:fldChar w:fldCharType="separate"/>
    </w:r>
    <w:r w:rsidR="00B50E78">
      <w:rPr>
        <w:b/>
        <w:noProof/>
        <w:sz w:val="20"/>
      </w:rPr>
      <w:t>Schedule 3</w:t>
    </w:r>
    <w:r>
      <w:rPr>
        <w:sz w:val="20"/>
      </w:rPr>
      <w:fldChar w:fldCharType="end"/>
    </w:r>
  </w:p>
  <w:p w14:paraId="4C4847AF" w14:textId="0CF39BF0" w:rsidR="00DA3326" w:rsidRDefault="00DA3326" w:rsidP="00A2007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BF2D56D" w14:textId="31B1E60F" w:rsidR="00DA3326" w:rsidRDefault="00DA3326" w:rsidP="00A2007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DF269B2" w14:textId="77777777" w:rsidR="00DA3326" w:rsidRDefault="00DA3326" w:rsidP="00A20072">
    <w:pPr>
      <w:jc w:val="right"/>
      <w:rPr>
        <w:b/>
      </w:rPr>
    </w:pPr>
  </w:p>
  <w:p w14:paraId="57CDCD38" w14:textId="22A8D4DA" w:rsidR="00DA3326" w:rsidRPr="005C5DD7" w:rsidRDefault="00DA3326" w:rsidP="005C5DD7">
    <w:pPr>
      <w:pBdr>
        <w:bottom w:val="single" w:sz="6" w:space="1" w:color="auto"/>
      </w:pBdr>
      <w:spacing w:after="120"/>
      <w:jc w:val="right"/>
      <w:rPr>
        <w:sz w:val="24"/>
      </w:rPr>
    </w:pPr>
    <w:r>
      <w:rPr>
        <w:sz w:val="24"/>
      </w:rPr>
      <w:t>Clause</w:t>
    </w:r>
    <w:r w:rsidRPr="005C5DD7">
      <w:rPr>
        <w:sz w:val="24"/>
      </w:rPr>
      <w:t xml:space="preserve"> </w:t>
    </w:r>
    <w:r w:rsidRPr="005C5DD7">
      <w:rPr>
        <w:sz w:val="24"/>
      </w:rPr>
      <w:fldChar w:fldCharType="begin"/>
    </w:r>
    <w:r w:rsidRPr="005C5DD7">
      <w:rPr>
        <w:sz w:val="24"/>
      </w:rPr>
      <w:instrText xml:space="preserve"> STYLEREF CharSectno </w:instrText>
    </w:r>
    <w:r w:rsidRPr="005C5DD7">
      <w:rPr>
        <w:sz w:val="24"/>
      </w:rPr>
      <w:fldChar w:fldCharType="separate"/>
    </w:r>
    <w:r w:rsidR="00B50E78">
      <w:rPr>
        <w:noProof/>
        <w:sz w:val="24"/>
      </w:rPr>
      <w:t>1</w:t>
    </w:r>
    <w:r w:rsidRPr="005C5DD7">
      <w:rPr>
        <w:noProof/>
        <w:sz w:val="24"/>
      </w:rPr>
      <w:fldChar w:fldCharType="end"/>
    </w:r>
    <w:bookmarkEnd w:id="340"/>
    <w:bookmarkEnd w:id="34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75AC" w14:textId="3CAFE614" w:rsidR="00DA3326" w:rsidRPr="005C5DD7" w:rsidRDefault="00DA3326">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C4B5A"/>
    <w:multiLevelType w:val="singleLevel"/>
    <w:tmpl w:val="1F5C530A"/>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11" w15:restartNumberingAfterBreak="0">
    <w:nsid w:val="039F079D"/>
    <w:multiLevelType w:val="singleLevel"/>
    <w:tmpl w:val="6CB003DC"/>
    <w:lvl w:ilvl="0">
      <w:start w:val="1"/>
      <w:numFmt w:val="lowerLetter"/>
      <w:lvlText w:val="(%1)"/>
      <w:legacy w:legacy="1" w:legacySpace="0" w:legacyIndent="393"/>
      <w:lvlJc w:val="left"/>
      <w:rPr>
        <w:rFonts w:ascii="Times New Roman" w:hAnsi="Times New Roman" w:cs="Times New Roman" w:hint="default"/>
      </w:rPr>
    </w:lvl>
  </w:abstractNum>
  <w:abstractNum w:abstractNumId="12" w15:restartNumberingAfterBreak="0">
    <w:nsid w:val="046707C4"/>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3" w15:restartNumberingAfterBreak="0">
    <w:nsid w:val="04FB3316"/>
    <w:multiLevelType w:val="singleLevel"/>
    <w:tmpl w:val="37B479E6"/>
    <w:lvl w:ilvl="0">
      <w:start w:val="1"/>
      <w:numFmt w:val="lowerLetter"/>
      <w:lvlText w:val="(%1)"/>
      <w:legacy w:legacy="1" w:legacySpace="0" w:legacyIndent="384"/>
      <w:lvlJc w:val="left"/>
      <w:pPr>
        <w:ind w:left="0" w:firstLine="0"/>
      </w:pPr>
      <w:rPr>
        <w:rFonts w:ascii="Times New Roman" w:hAnsi="Times New Roman" w:cs="Times New Roman" w:hint="default"/>
      </w:rPr>
    </w:lvl>
  </w:abstractNum>
  <w:abstractNum w:abstractNumId="14"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07E75D18"/>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8" w15:restartNumberingAfterBreak="0">
    <w:nsid w:val="09E428AE"/>
    <w:multiLevelType w:val="singleLevel"/>
    <w:tmpl w:val="B8C00FAC"/>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19" w15:restartNumberingAfterBreak="0">
    <w:nsid w:val="0B6E1E65"/>
    <w:multiLevelType w:val="singleLevel"/>
    <w:tmpl w:val="64FEE440"/>
    <w:lvl w:ilvl="0">
      <w:start w:val="1"/>
      <w:numFmt w:val="lowerLetter"/>
      <w:lvlText w:val="(%1)"/>
      <w:legacy w:legacy="1" w:legacySpace="0" w:legacyIndent="403"/>
      <w:lvlJc w:val="left"/>
      <w:pPr>
        <w:ind w:left="0" w:firstLine="0"/>
      </w:pPr>
      <w:rPr>
        <w:rFonts w:ascii="Times New Roman" w:hAnsi="Times New Roman" w:cs="Times New Roman" w:hint="default"/>
      </w:rPr>
    </w:lvl>
  </w:abstractNum>
  <w:abstractNum w:abstractNumId="20" w15:restartNumberingAfterBreak="0">
    <w:nsid w:val="0C4857F3"/>
    <w:multiLevelType w:val="singleLevel"/>
    <w:tmpl w:val="1F5C530A"/>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21" w15:restartNumberingAfterBreak="0">
    <w:nsid w:val="170F4AD7"/>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2" w15:restartNumberingAfterBreak="0">
    <w:nsid w:val="18496E90"/>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3" w15:restartNumberingAfterBreak="0">
    <w:nsid w:val="1FAB21AF"/>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4" w15:restartNumberingAfterBreak="0">
    <w:nsid w:val="233F686F"/>
    <w:multiLevelType w:val="singleLevel"/>
    <w:tmpl w:val="E842CB5E"/>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25" w15:restartNumberingAfterBreak="0">
    <w:nsid w:val="23937C45"/>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6" w15:restartNumberingAfterBreak="0">
    <w:nsid w:val="26605836"/>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27" w15:restartNumberingAfterBreak="0">
    <w:nsid w:val="2E896C5D"/>
    <w:multiLevelType w:val="singleLevel"/>
    <w:tmpl w:val="5BB81E8E"/>
    <w:lvl w:ilvl="0">
      <w:start w:val="1"/>
      <w:numFmt w:val="lowerLetter"/>
      <w:lvlText w:val="(%1)"/>
      <w:legacy w:legacy="1" w:legacySpace="0" w:legacyIndent="393"/>
      <w:lvlJc w:val="left"/>
      <w:rPr>
        <w:rFonts w:ascii="Times New Roman" w:hAnsi="Times New Roman" w:cs="Times New Roman" w:hint="default"/>
        <w:b w:val="0"/>
      </w:rPr>
    </w:lvl>
  </w:abstractNum>
  <w:abstractNum w:abstractNumId="28" w15:restartNumberingAfterBreak="0">
    <w:nsid w:val="2EB05C51"/>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9" w15:restartNumberingAfterBreak="0">
    <w:nsid w:val="312C2237"/>
    <w:multiLevelType w:val="singleLevel"/>
    <w:tmpl w:val="AF70CB90"/>
    <w:lvl w:ilvl="0">
      <w:start w:val="4"/>
      <w:numFmt w:val="lowerLetter"/>
      <w:lvlText w:val="(%1)"/>
      <w:legacy w:legacy="1" w:legacySpace="0" w:legacyIndent="389"/>
      <w:lvlJc w:val="left"/>
      <w:rPr>
        <w:rFonts w:ascii="Times New Roman" w:hAnsi="Times New Roman" w:cs="Times New Roman" w:hint="default"/>
      </w:rPr>
    </w:lvl>
  </w:abstractNum>
  <w:abstractNum w:abstractNumId="30" w15:restartNumberingAfterBreak="0">
    <w:nsid w:val="32EA7FBC"/>
    <w:multiLevelType w:val="singleLevel"/>
    <w:tmpl w:val="E842CB5E"/>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31" w15:restartNumberingAfterBreak="0">
    <w:nsid w:val="399C4744"/>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3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15:restartNumberingAfterBreak="0">
    <w:nsid w:val="3D9B2AB2"/>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4" w15:restartNumberingAfterBreak="0">
    <w:nsid w:val="3E13289C"/>
    <w:multiLevelType w:val="singleLevel"/>
    <w:tmpl w:val="E13EA5B4"/>
    <w:lvl w:ilvl="0">
      <w:start w:val="1"/>
      <w:numFmt w:val="lowerLetter"/>
      <w:lvlText w:val="(%1)"/>
      <w:legacy w:legacy="1" w:legacySpace="0" w:legacyIndent="389"/>
      <w:lvlJc w:val="left"/>
      <w:rPr>
        <w:rFonts w:ascii="Times New Roman" w:hAnsi="Times New Roman" w:cs="Times New Roman" w:hint="default"/>
      </w:rPr>
    </w:lvl>
  </w:abstractNum>
  <w:abstractNum w:abstractNumId="35" w15:restartNumberingAfterBreak="0">
    <w:nsid w:val="3E186EDD"/>
    <w:multiLevelType w:val="singleLevel"/>
    <w:tmpl w:val="1F5C530A"/>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36" w15:restartNumberingAfterBreak="0">
    <w:nsid w:val="3FB9517B"/>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37" w15:restartNumberingAfterBreak="0">
    <w:nsid w:val="574D7C29"/>
    <w:multiLevelType w:val="singleLevel"/>
    <w:tmpl w:val="E842CB5E"/>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9E77AD"/>
    <w:multiLevelType w:val="singleLevel"/>
    <w:tmpl w:val="B8C00FAC"/>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40"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E01F53"/>
    <w:multiLevelType w:val="singleLevel"/>
    <w:tmpl w:val="C08E953C"/>
    <w:lvl w:ilvl="0">
      <w:start w:val="1"/>
      <w:numFmt w:val="lowerLetter"/>
      <w:lvlText w:val="(%1)"/>
      <w:legacy w:legacy="1" w:legacySpace="0" w:legacyIndent="384"/>
      <w:lvlJc w:val="left"/>
      <w:rPr>
        <w:rFonts w:ascii="Times New Roman" w:hAnsi="Times New Roman" w:cs="Times New Roman" w:hint="default"/>
      </w:rPr>
    </w:lvl>
  </w:abstractNum>
  <w:abstractNum w:abstractNumId="42" w15:restartNumberingAfterBreak="0">
    <w:nsid w:val="65DF5F11"/>
    <w:multiLevelType w:val="singleLevel"/>
    <w:tmpl w:val="B1743A56"/>
    <w:lvl w:ilvl="0">
      <w:start w:val="1"/>
      <w:numFmt w:val="lowerLetter"/>
      <w:lvlText w:val="(%1)"/>
      <w:legacy w:legacy="1" w:legacySpace="0" w:legacyIndent="398"/>
      <w:lvlJc w:val="left"/>
      <w:rPr>
        <w:rFonts w:ascii="Times New Roman" w:hAnsi="Times New Roman" w:cs="Times New Roman" w:hint="default"/>
      </w:rPr>
    </w:lvl>
  </w:abstractNum>
  <w:abstractNum w:abstractNumId="43" w15:restartNumberingAfterBreak="0">
    <w:nsid w:val="662B4B1D"/>
    <w:multiLevelType w:val="singleLevel"/>
    <w:tmpl w:val="9CF04F76"/>
    <w:lvl w:ilvl="0">
      <w:start w:val="1"/>
      <w:numFmt w:val="lowerLetter"/>
      <w:lvlText w:val="(%1)"/>
      <w:legacy w:legacy="1" w:legacySpace="0" w:legacyIndent="394"/>
      <w:lvlJc w:val="left"/>
      <w:rPr>
        <w:rFonts w:ascii="Times New Roman" w:hAnsi="Times New Roman" w:cs="Times New Roman" w:hint="default"/>
      </w:rPr>
    </w:lvl>
  </w:abstractNum>
  <w:abstractNum w:abstractNumId="44" w15:restartNumberingAfterBreak="0">
    <w:nsid w:val="68C47068"/>
    <w:multiLevelType w:val="singleLevel"/>
    <w:tmpl w:val="233ABD80"/>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45" w15:restartNumberingAfterBreak="0">
    <w:nsid w:val="69D02974"/>
    <w:multiLevelType w:val="singleLevel"/>
    <w:tmpl w:val="E13EA5B4"/>
    <w:lvl w:ilvl="0">
      <w:start w:val="1"/>
      <w:numFmt w:val="lowerLetter"/>
      <w:lvlText w:val="(%1)"/>
      <w:legacy w:legacy="1" w:legacySpace="0" w:legacyIndent="388"/>
      <w:lvlJc w:val="left"/>
      <w:rPr>
        <w:rFonts w:ascii="Times New Roman" w:hAnsi="Times New Roman" w:cs="Times New Roman" w:hint="default"/>
      </w:rPr>
    </w:lvl>
  </w:abstractNum>
  <w:abstractNum w:abstractNumId="46" w15:restartNumberingAfterBreak="0">
    <w:nsid w:val="6FBA018C"/>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47"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8"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9" w15:restartNumberingAfterBreak="0">
    <w:nsid w:val="7383489E"/>
    <w:multiLevelType w:val="singleLevel"/>
    <w:tmpl w:val="37B479E6"/>
    <w:lvl w:ilvl="0">
      <w:start w:val="1"/>
      <w:numFmt w:val="lowerLetter"/>
      <w:lvlText w:val="(%1)"/>
      <w:legacy w:legacy="1" w:legacySpace="0" w:legacyIndent="384"/>
      <w:lvlJc w:val="left"/>
      <w:pPr>
        <w:ind w:left="0" w:firstLine="0"/>
      </w:pPr>
      <w:rPr>
        <w:rFonts w:ascii="Times New Roman" w:hAnsi="Times New Roman" w:cs="Times New Roman" w:hint="default"/>
      </w:rPr>
    </w:lvl>
  </w:abstractNum>
  <w:abstractNum w:abstractNumId="50" w15:restartNumberingAfterBreak="0">
    <w:nsid w:val="765318CA"/>
    <w:multiLevelType w:val="singleLevel"/>
    <w:tmpl w:val="233ABD80"/>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51" w15:restartNumberingAfterBreak="0">
    <w:nsid w:val="78D02206"/>
    <w:multiLevelType w:val="singleLevel"/>
    <w:tmpl w:val="42DC6A1E"/>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52" w15:restartNumberingAfterBreak="0">
    <w:nsid w:val="7F6C1667"/>
    <w:multiLevelType w:val="singleLevel"/>
    <w:tmpl w:val="5B1816DC"/>
    <w:lvl w:ilvl="0">
      <w:start w:val="1"/>
      <w:numFmt w:val="lowerLetter"/>
      <w:lvlText w:val="(%1)"/>
      <w:legacy w:legacy="1" w:legacySpace="0" w:legacyIndent="581"/>
      <w:lvlJc w:val="left"/>
      <w:rPr>
        <w:rFonts w:ascii="Times New Roman" w:hAnsi="Times New Roman" w:cs="Times New Roman" w:hint="default"/>
      </w:rPr>
    </w:lvl>
  </w:abstractNum>
  <w:num w:numId="1" w16cid:durableId="1504708819">
    <w:abstractNumId w:val="9"/>
  </w:num>
  <w:num w:numId="2" w16cid:durableId="163328312">
    <w:abstractNumId w:val="7"/>
  </w:num>
  <w:num w:numId="3" w16cid:durableId="1861357861">
    <w:abstractNumId w:val="6"/>
  </w:num>
  <w:num w:numId="4" w16cid:durableId="135220333">
    <w:abstractNumId w:val="5"/>
  </w:num>
  <w:num w:numId="5" w16cid:durableId="66465730">
    <w:abstractNumId w:val="4"/>
  </w:num>
  <w:num w:numId="6" w16cid:durableId="432284931">
    <w:abstractNumId w:val="8"/>
  </w:num>
  <w:num w:numId="7" w16cid:durableId="1808935746">
    <w:abstractNumId w:val="3"/>
  </w:num>
  <w:num w:numId="8" w16cid:durableId="1823539357">
    <w:abstractNumId w:val="2"/>
  </w:num>
  <w:num w:numId="9" w16cid:durableId="2084208619">
    <w:abstractNumId w:val="1"/>
  </w:num>
  <w:num w:numId="10" w16cid:durableId="66462617">
    <w:abstractNumId w:val="0"/>
  </w:num>
  <w:num w:numId="11" w16cid:durableId="1429695000">
    <w:abstractNumId w:val="32"/>
  </w:num>
  <w:num w:numId="12" w16cid:durableId="1920871981">
    <w:abstractNumId w:val="15"/>
  </w:num>
  <w:num w:numId="13" w16cid:durableId="172569004">
    <w:abstractNumId w:val="38"/>
  </w:num>
  <w:num w:numId="14" w16cid:durableId="977607016">
    <w:abstractNumId w:val="16"/>
  </w:num>
  <w:num w:numId="15" w16cid:durableId="1615212382">
    <w:abstractNumId w:val="47"/>
  </w:num>
  <w:num w:numId="16" w16cid:durableId="950478682">
    <w:abstractNumId w:val="44"/>
    <w:lvlOverride w:ilvl="0">
      <w:startOverride w:val="1"/>
    </w:lvlOverride>
  </w:num>
  <w:num w:numId="17" w16cid:durableId="2092965732">
    <w:abstractNumId w:val="44"/>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18" w16cid:durableId="690692236">
    <w:abstractNumId w:val="33"/>
    <w:lvlOverride w:ilvl="0">
      <w:startOverride w:val="1"/>
    </w:lvlOverride>
  </w:num>
  <w:num w:numId="19" w16cid:durableId="1403599130">
    <w:abstractNumId w:val="33"/>
    <w:lvlOverride w:ilvl="0">
      <w:lvl w:ilvl="0">
        <w:start w:val="1"/>
        <w:numFmt w:val="lowerLetter"/>
        <w:lvlText w:val="(%1)"/>
        <w:legacy w:legacy="1" w:legacySpace="0" w:legacyIndent="393"/>
        <w:lvlJc w:val="left"/>
        <w:pPr>
          <w:ind w:left="0" w:firstLine="0"/>
        </w:pPr>
        <w:rPr>
          <w:rFonts w:ascii="Times New Roman" w:hAnsi="Times New Roman" w:cs="Times New Roman" w:hint="default"/>
        </w:rPr>
      </w:lvl>
    </w:lvlOverride>
  </w:num>
  <w:num w:numId="20" w16cid:durableId="382367733">
    <w:abstractNumId w:val="17"/>
    <w:lvlOverride w:ilvl="0">
      <w:startOverride w:val="1"/>
    </w:lvlOverride>
  </w:num>
  <w:num w:numId="21" w16cid:durableId="457573996">
    <w:abstractNumId w:val="17"/>
    <w:lvlOverride w:ilvl="0">
      <w:lvl w:ilvl="0">
        <w:start w:val="1"/>
        <w:numFmt w:val="lowerLetter"/>
        <w:lvlText w:val="(%1)"/>
        <w:legacy w:legacy="1" w:legacySpace="0" w:legacyIndent="388"/>
        <w:lvlJc w:val="left"/>
        <w:pPr>
          <w:ind w:left="0" w:firstLine="0"/>
        </w:pPr>
        <w:rPr>
          <w:rFonts w:ascii="Times New Roman" w:hAnsi="Times New Roman" w:cs="Times New Roman" w:hint="default"/>
        </w:rPr>
      </w:lvl>
    </w:lvlOverride>
  </w:num>
  <w:num w:numId="22" w16cid:durableId="1017582051">
    <w:abstractNumId w:val="31"/>
    <w:lvlOverride w:ilvl="0">
      <w:startOverride w:val="1"/>
    </w:lvlOverride>
  </w:num>
  <w:num w:numId="23" w16cid:durableId="1607468096">
    <w:abstractNumId w:val="21"/>
    <w:lvlOverride w:ilvl="0">
      <w:startOverride w:val="1"/>
    </w:lvlOverride>
  </w:num>
  <w:num w:numId="24" w16cid:durableId="1592229786">
    <w:abstractNumId w:val="10"/>
    <w:lvlOverride w:ilvl="0">
      <w:startOverride w:val="1"/>
    </w:lvlOverride>
  </w:num>
  <w:num w:numId="25" w16cid:durableId="2096903737">
    <w:abstractNumId w:val="12"/>
    <w:lvlOverride w:ilvl="0">
      <w:startOverride w:val="1"/>
    </w:lvlOverride>
  </w:num>
  <w:num w:numId="26" w16cid:durableId="1808933390">
    <w:abstractNumId w:val="22"/>
    <w:lvlOverride w:ilvl="0">
      <w:startOverride w:val="1"/>
    </w:lvlOverride>
  </w:num>
  <w:num w:numId="27" w16cid:durableId="935214556">
    <w:abstractNumId w:val="50"/>
    <w:lvlOverride w:ilvl="0">
      <w:startOverride w:val="1"/>
    </w:lvlOverride>
  </w:num>
  <w:num w:numId="28" w16cid:durableId="393427317">
    <w:abstractNumId w:val="28"/>
    <w:lvlOverride w:ilvl="0">
      <w:startOverride w:val="1"/>
    </w:lvlOverride>
  </w:num>
  <w:num w:numId="29" w16cid:durableId="1593584691">
    <w:abstractNumId w:val="20"/>
    <w:lvlOverride w:ilvl="0">
      <w:startOverride w:val="1"/>
    </w:lvlOverride>
  </w:num>
  <w:num w:numId="30" w16cid:durableId="1848061295">
    <w:abstractNumId w:val="35"/>
    <w:lvlOverride w:ilvl="0">
      <w:startOverride w:val="1"/>
    </w:lvlOverride>
  </w:num>
  <w:num w:numId="31" w16cid:durableId="1624535039">
    <w:abstractNumId w:val="51"/>
    <w:lvlOverride w:ilvl="0">
      <w:startOverride w:val="1"/>
    </w:lvlOverride>
  </w:num>
  <w:num w:numId="32" w16cid:durableId="556823626">
    <w:abstractNumId w:val="23"/>
    <w:lvlOverride w:ilvl="0">
      <w:startOverride w:val="1"/>
    </w:lvlOverride>
  </w:num>
  <w:num w:numId="33" w16cid:durableId="1982297284">
    <w:abstractNumId w:val="25"/>
    <w:lvlOverride w:ilvl="0">
      <w:startOverride w:val="1"/>
    </w:lvlOverride>
  </w:num>
  <w:num w:numId="34" w16cid:durableId="1108619657">
    <w:abstractNumId w:val="49"/>
    <w:lvlOverride w:ilvl="0">
      <w:startOverride w:val="1"/>
    </w:lvlOverride>
  </w:num>
  <w:num w:numId="35" w16cid:durableId="1038318953">
    <w:abstractNumId w:val="46"/>
    <w:lvlOverride w:ilvl="0">
      <w:startOverride w:val="1"/>
    </w:lvlOverride>
  </w:num>
  <w:num w:numId="36" w16cid:durableId="1200699589">
    <w:abstractNumId w:val="36"/>
    <w:lvlOverride w:ilvl="0">
      <w:startOverride w:val="1"/>
    </w:lvlOverride>
  </w:num>
  <w:num w:numId="37" w16cid:durableId="1360014372">
    <w:abstractNumId w:val="13"/>
    <w:lvlOverride w:ilvl="0">
      <w:startOverride w:val="1"/>
    </w:lvlOverride>
  </w:num>
  <w:num w:numId="38" w16cid:durableId="352920329">
    <w:abstractNumId w:val="11"/>
  </w:num>
  <w:num w:numId="39" w16cid:durableId="1826162442">
    <w:abstractNumId w:val="43"/>
  </w:num>
  <w:num w:numId="40" w16cid:durableId="1844661765">
    <w:abstractNumId w:val="42"/>
  </w:num>
  <w:num w:numId="41" w16cid:durableId="1202941457">
    <w:abstractNumId w:val="27"/>
  </w:num>
  <w:num w:numId="42" w16cid:durableId="710492999">
    <w:abstractNumId w:val="27"/>
    <w:lvlOverride w:ilvl="0">
      <w:lvl w:ilvl="0">
        <w:start w:val="1"/>
        <w:numFmt w:val="lowerLetter"/>
        <w:lvlText w:val="(%1)"/>
        <w:legacy w:legacy="1" w:legacySpace="0" w:legacyIndent="394"/>
        <w:lvlJc w:val="left"/>
        <w:rPr>
          <w:rFonts w:ascii="Times New Roman" w:hAnsi="Times New Roman" w:cs="Times New Roman" w:hint="default"/>
          <w:b w:val="0"/>
        </w:rPr>
      </w:lvl>
    </w:lvlOverride>
  </w:num>
  <w:num w:numId="43" w16cid:durableId="765343433">
    <w:abstractNumId w:val="45"/>
  </w:num>
  <w:num w:numId="44" w16cid:durableId="1244991052">
    <w:abstractNumId w:val="45"/>
    <w:lvlOverride w:ilvl="0">
      <w:lvl w:ilvl="0">
        <w:start w:val="1"/>
        <w:numFmt w:val="lowerLetter"/>
        <w:lvlText w:val="(%1)"/>
        <w:legacy w:legacy="1" w:legacySpace="0" w:legacyIndent="389"/>
        <w:lvlJc w:val="left"/>
        <w:rPr>
          <w:rFonts w:ascii="Times New Roman" w:hAnsi="Times New Roman" w:cs="Times New Roman" w:hint="default"/>
        </w:rPr>
      </w:lvl>
    </w:lvlOverride>
  </w:num>
  <w:num w:numId="45" w16cid:durableId="662393671">
    <w:abstractNumId w:val="34"/>
  </w:num>
  <w:num w:numId="46" w16cid:durableId="633827318">
    <w:abstractNumId w:val="34"/>
    <w:lvlOverride w:ilvl="0">
      <w:lvl w:ilvl="0">
        <w:start w:val="1"/>
        <w:numFmt w:val="lowerLetter"/>
        <w:lvlText w:val="(%1)"/>
        <w:legacy w:legacy="1" w:legacySpace="0" w:legacyIndent="388"/>
        <w:lvlJc w:val="left"/>
        <w:rPr>
          <w:rFonts w:ascii="Times New Roman" w:hAnsi="Times New Roman" w:cs="Times New Roman" w:hint="default"/>
        </w:rPr>
      </w:lvl>
    </w:lvlOverride>
  </w:num>
  <w:num w:numId="47" w16cid:durableId="984241886">
    <w:abstractNumId w:val="41"/>
  </w:num>
  <w:num w:numId="48" w16cid:durableId="266356667">
    <w:abstractNumId w:val="52"/>
  </w:num>
  <w:num w:numId="49" w16cid:durableId="1140266163">
    <w:abstractNumId w:val="37"/>
    <w:lvlOverride w:ilvl="0">
      <w:startOverride w:val="1"/>
    </w:lvlOverride>
  </w:num>
  <w:num w:numId="50" w16cid:durableId="1258751009">
    <w:abstractNumId w:val="30"/>
    <w:lvlOverride w:ilvl="0">
      <w:startOverride w:val="1"/>
    </w:lvlOverride>
  </w:num>
  <w:num w:numId="51" w16cid:durableId="1291475960">
    <w:abstractNumId w:val="30"/>
    <w:lvlOverride w:ilvl="0">
      <w:lvl w:ilvl="0">
        <w:start w:val="1"/>
        <w:numFmt w:val="lowerLetter"/>
        <w:lvlText w:val="(%1)"/>
        <w:legacy w:legacy="1" w:legacySpace="0" w:legacyIndent="399"/>
        <w:lvlJc w:val="left"/>
        <w:pPr>
          <w:ind w:left="0" w:firstLine="0"/>
        </w:pPr>
        <w:rPr>
          <w:rFonts w:ascii="Times New Roman" w:hAnsi="Times New Roman" w:cs="Times New Roman" w:hint="default"/>
        </w:rPr>
      </w:lvl>
    </w:lvlOverride>
  </w:num>
  <w:num w:numId="52" w16cid:durableId="319432428">
    <w:abstractNumId w:val="19"/>
    <w:lvlOverride w:ilvl="0">
      <w:startOverride w:val="1"/>
    </w:lvlOverride>
  </w:num>
  <w:num w:numId="53" w16cid:durableId="1282227676">
    <w:abstractNumId w:val="18"/>
    <w:lvlOverride w:ilvl="0">
      <w:startOverride w:val="1"/>
    </w:lvlOverride>
  </w:num>
  <w:num w:numId="54" w16cid:durableId="363288348">
    <w:abstractNumId w:val="39"/>
    <w:lvlOverride w:ilvl="0">
      <w:startOverride w:val="1"/>
    </w:lvlOverride>
  </w:num>
  <w:num w:numId="55" w16cid:durableId="435709108">
    <w:abstractNumId w:val="24"/>
    <w:lvlOverride w:ilvl="0">
      <w:startOverride w:val="1"/>
    </w:lvlOverride>
  </w:num>
  <w:num w:numId="56" w16cid:durableId="1285891158">
    <w:abstractNumId w:val="26"/>
  </w:num>
  <w:num w:numId="57" w16cid:durableId="1984693232">
    <w:abstractNumId w:val="29"/>
  </w:num>
  <w:num w:numId="58" w16cid:durableId="1630895714">
    <w:abstractNumId w:val="40"/>
  </w:num>
  <w:num w:numId="59" w16cid:durableId="345522213">
    <w:abstractNumId w:val="14"/>
  </w:num>
  <w:num w:numId="60" w16cid:durableId="1764764247">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78D7"/>
    <w:rsid w:val="00012E2C"/>
    <w:rsid w:val="000136AF"/>
    <w:rsid w:val="00015370"/>
    <w:rsid w:val="00016359"/>
    <w:rsid w:val="000218B9"/>
    <w:rsid w:val="000225B2"/>
    <w:rsid w:val="00027550"/>
    <w:rsid w:val="00032B50"/>
    <w:rsid w:val="00033769"/>
    <w:rsid w:val="000347CB"/>
    <w:rsid w:val="0003518B"/>
    <w:rsid w:val="00041ACB"/>
    <w:rsid w:val="00043C33"/>
    <w:rsid w:val="000440CD"/>
    <w:rsid w:val="00050086"/>
    <w:rsid w:val="00052D6C"/>
    <w:rsid w:val="00052DB4"/>
    <w:rsid w:val="00057FB0"/>
    <w:rsid w:val="000614BF"/>
    <w:rsid w:val="00062038"/>
    <w:rsid w:val="00062C6C"/>
    <w:rsid w:val="00064DD5"/>
    <w:rsid w:val="00065D63"/>
    <w:rsid w:val="0006655E"/>
    <w:rsid w:val="000730B5"/>
    <w:rsid w:val="0007450B"/>
    <w:rsid w:val="00074D3F"/>
    <w:rsid w:val="00077732"/>
    <w:rsid w:val="00081CC7"/>
    <w:rsid w:val="00083D01"/>
    <w:rsid w:val="00084408"/>
    <w:rsid w:val="00087D46"/>
    <w:rsid w:val="00091F6E"/>
    <w:rsid w:val="0009532B"/>
    <w:rsid w:val="000A14A1"/>
    <w:rsid w:val="000A244B"/>
    <w:rsid w:val="000A28A5"/>
    <w:rsid w:val="000A484B"/>
    <w:rsid w:val="000A5222"/>
    <w:rsid w:val="000B0128"/>
    <w:rsid w:val="000B5732"/>
    <w:rsid w:val="000B5C34"/>
    <w:rsid w:val="000C496F"/>
    <w:rsid w:val="000D05EF"/>
    <w:rsid w:val="000D426C"/>
    <w:rsid w:val="000D4AA9"/>
    <w:rsid w:val="000D66DD"/>
    <w:rsid w:val="000E0EB4"/>
    <w:rsid w:val="000E2261"/>
    <w:rsid w:val="000E3F92"/>
    <w:rsid w:val="000E4EB0"/>
    <w:rsid w:val="000E510C"/>
    <w:rsid w:val="000E5CB8"/>
    <w:rsid w:val="000F21C1"/>
    <w:rsid w:val="000F32FA"/>
    <w:rsid w:val="000F3348"/>
    <w:rsid w:val="0010394C"/>
    <w:rsid w:val="00103F33"/>
    <w:rsid w:val="00105CFC"/>
    <w:rsid w:val="0010745C"/>
    <w:rsid w:val="0010792A"/>
    <w:rsid w:val="00111F7F"/>
    <w:rsid w:val="00113CE9"/>
    <w:rsid w:val="001152BF"/>
    <w:rsid w:val="0011752E"/>
    <w:rsid w:val="00121A8C"/>
    <w:rsid w:val="00123784"/>
    <w:rsid w:val="00126CE3"/>
    <w:rsid w:val="001302BB"/>
    <w:rsid w:val="00133216"/>
    <w:rsid w:val="0013464D"/>
    <w:rsid w:val="00135F38"/>
    <w:rsid w:val="00136DC6"/>
    <w:rsid w:val="001379DA"/>
    <w:rsid w:val="00140680"/>
    <w:rsid w:val="00141EB4"/>
    <w:rsid w:val="00142A88"/>
    <w:rsid w:val="00145D2F"/>
    <w:rsid w:val="001502D4"/>
    <w:rsid w:val="00161F4E"/>
    <w:rsid w:val="0016254B"/>
    <w:rsid w:val="00164B6B"/>
    <w:rsid w:val="00166C2F"/>
    <w:rsid w:val="00180013"/>
    <w:rsid w:val="001826E1"/>
    <w:rsid w:val="0018275F"/>
    <w:rsid w:val="00182A2E"/>
    <w:rsid w:val="001852D0"/>
    <w:rsid w:val="00187C02"/>
    <w:rsid w:val="001902A3"/>
    <w:rsid w:val="001939E1"/>
    <w:rsid w:val="00195382"/>
    <w:rsid w:val="001A0450"/>
    <w:rsid w:val="001A3683"/>
    <w:rsid w:val="001A425D"/>
    <w:rsid w:val="001A5841"/>
    <w:rsid w:val="001B1F21"/>
    <w:rsid w:val="001B5F97"/>
    <w:rsid w:val="001C3A41"/>
    <w:rsid w:val="001C5ACD"/>
    <w:rsid w:val="001C69C4"/>
    <w:rsid w:val="001D11E9"/>
    <w:rsid w:val="001D1B7F"/>
    <w:rsid w:val="001D377F"/>
    <w:rsid w:val="001D37EF"/>
    <w:rsid w:val="001D522F"/>
    <w:rsid w:val="001D535E"/>
    <w:rsid w:val="001D6A8E"/>
    <w:rsid w:val="001E2FD7"/>
    <w:rsid w:val="001E322C"/>
    <w:rsid w:val="001E3590"/>
    <w:rsid w:val="001E5720"/>
    <w:rsid w:val="001E61DF"/>
    <w:rsid w:val="001E7407"/>
    <w:rsid w:val="001F0ED7"/>
    <w:rsid w:val="001F1419"/>
    <w:rsid w:val="001F3AEE"/>
    <w:rsid w:val="001F5D5E"/>
    <w:rsid w:val="001F6219"/>
    <w:rsid w:val="002007FD"/>
    <w:rsid w:val="0020091A"/>
    <w:rsid w:val="00200B30"/>
    <w:rsid w:val="0020340F"/>
    <w:rsid w:val="002049D3"/>
    <w:rsid w:val="002059DE"/>
    <w:rsid w:val="0020606A"/>
    <w:rsid w:val="002065DA"/>
    <w:rsid w:val="00207662"/>
    <w:rsid w:val="00212462"/>
    <w:rsid w:val="002139B7"/>
    <w:rsid w:val="00215D03"/>
    <w:rsid w:val="00216141"/>
    <w:rsid w:val="00220CA3"/>
    <w:rsid w:val="00221B1E"/>
    <w:rsid w:val="00222E8E"/>
    <w:rsid w:val="002252E1"/>
    <w:rsid w:val="00227864"/>
    <w:rsid w:val="002379D3"/>
    <w:rsid w:val="0024010F"/>
    <w:rsid w:val="00240749"/>
    <w:rsid w:val="00243C7B"/>
    <w:rsid w:val="0024456C"/>
    <w:rsid w:val="00246521"/>
    <w:rsid w:val="002500FB"/>
    <w:rsid w:val="002502E3"/>
    <w:rsid w:val="00252119"/>
    <w:rsid w:val="00254EAB"/>
    <w:rsid w:val="002564A4"/>
    <w:rsid w:val="00261E2A"/>
    <w:rsid w:val="0026355B"/>
    <w:rsid w:val="00267C71"/>
    <w:rsid w:val="00274BA4"/>
    <w:rsid w:val="002756E9"/>
    <w:rsid w:val="00281D75"/>
    <w:rsid w:val="002869ED"/>
    <w:rsid w:val="00286AC0"/>
    <w:rsid w:val="00287B5B"/>
    <w:rsid w:val="002916C9"/>
    <w:rsid w:val="00295513"/>
    <w:rsid w:val="0029622A"/>
    <w:rsid w:val="00297ECB"/>
    <w:rsid w:val="002A7F89"/>
    <w:rsid w:val="002B04C4"/>
    <w:rsid w:val="002B26D8"/>
    <w:rsid w:val="002B3741"/>
    <w:rsid w:val="002B4B65"/>
    <w:rsid w:val="002C2281"/>
    <w:rsid w:val="002C59ED"/>
    <w:rsid w:val="002C753C"/>
    <w:rsid w:val="002D043A"/>
    <w:rsid w:val="002D05AA"/>
    <w:rsid w:val="002D2A46"/>
    <w:rsid w:val="002D2D66"/>
    <w:rsid w:val="002D6224"/>
    <w:rsid w:val="002E4371"/>
    <w:rsid w:val="002E49CA"/>
    <w:rsid w:val="002E4DBB"/>
    <w:rsid w:val="002E727F"/>
    <w:rsid w:val="002F19C0"/>
    <w:rsid w:val="002F2FB1"/>
    <w:rsid w:val="002F4BD5"/>
    <w:rsid w:val="0030267E"/>
    <w:rsid w:val="00313193"/>
    <w:rsid w:val="00314E45"/>
    <w:rsid w:val="00321713"/>
    <w:rsid w:val="003219EA"/>
    <w:rsid w:val="00324116"/>
    <w:rsid w:val="00330F30"/>
    <w:rsid w:val="003415D3"/>
    <w:rsid w:val="00344461"/>
    <w:rsid w:val="00345A1C"/>
    <w:rsid w:val="00345F0D"/>
    <w:rsid w:val="0034790A"/>
    <w:rsid w:val="00347E1B"/>
    <w:rsid w:val="0035073D"/>
    <w:rsid w:val="00352B0F"/>
    <w:rsid w:val="0035340B"/>
    <w:rsid w:val="0035500E"/>
    <w:rsid w:val="00356F9C"/>
    <w:rsid w:val="00360459"/>
    <w:rsid w:val="00361DD3"/>
    <w:rsid w:val="00364EFF"/>
    <w:rsid w:val="00367F67"/>
    <w:rsid w:val="00371084"/>
    <w:rsid w:val="00371BE2"/>
    <w:rsid w:val="00373B42"/>
    <w:rsid w:val="003800CA"/>
    <w:rsid w:val="003801C4"/>
    <w:rsid w:val="00381D87"/>
    <w:rsid w:val="00382376"/>
    <w:rsid w:val="00390962"/>
    <w:rsid w:val="003920C7"/>
    <w:rsid w:val="00397982"/>
    <w:rsid w:val="003A1967"/>
    <w:rsid w:val="003A1EC4"/>
    <w:rsid w:val="003A253F"/>
    <w:rsid w:val="003A5AA1"/>
    <w:rsid w:val="003A5BA3"/>
    <w:rsid w:val="003A5F50"/>
    <w:rsid w:val="003A6920"/>
    <w:rsid w:val="003A6CBC"/>
    <w:rsid w:val="003B3CC7"/>
    <w:rsid w:val="003B62A8"/>
    <w:rsid w:val="003B758D"/>
    <w:rsid w:val="003C10FF"/>
    <w:rsid w:val="003C2B11"/>
    <w:rsid w:val="003C3C14"/>
    <w:rsid w:val="003C423D"/>
    <w:rsid w:val="003C552F"/>
    <w:rsid w:val="003C5791"/>
    <w:rsid w:val="003C7FEB"/>
    <w:rsid w:val="003D0BFE"/>
    <w:rsid w:val="003D11F1"/>
    <w:rsid w:val="003D46E4"/>
    <w:rsid w:val="003D4E12"/>
    <w:rsid w:val="003D5700"/>
    <w:rsid w:val="003E0AA4"/>
    <w:rsid w:val="003E6A2E"/>
    <w:rsid w:val="003F0BED"/>
    <w:rsid w:val="0040165B"/>
    <w:rsid w:val="004066B7"/>
    <w:rsid w:val="0040688F"/>
    <w:rsid w:val="00410320"/>
    <w:rsid w:val="0041114B"/>
    <w:rsid w:val="004116CD"/>
    <w:rsid w:val="00411EF0"/>
    <w:rsid w:val="00416DE1"/>
    <w:rsid w:val="00417EB9"/>
    <w:rsid w:val="00424CA9"/>
    <w:rsid w:val="00424DF9"/>
    <w:rsid w:val="00426085"/>
    <w:rsid w:val="0042629C"/>
    <w:rsid w:val="0043350F"/>
    <w:rsid w:val="004337FB"/>
    <w:rsid w:val="00434C3B"/>
    <w:rsid w:val="00435F44"/>
    <w:rsid w:val="00440D47"/>
    <w:rsid w:val="0044291A"/>
    <w:rsid w:val="00445B99"/>
    <w:rsid w:val="004506FD"/>
    <w:rsid w:val="00451004"/>
    <w:rsid w:val="00456C53"/>
    <w:rsid w:val="00456D37"/>
    <w:rsid w:val="00456F5D"/>
    <w:rsid w:val="00460936"/>
    <w:rsid w:val="00467CBD"/>
    <w:rsid w:val="00480ED1"/>
    <w:rsid w:val="004827F1"/>
    <w:rsid w:val="004847E9"/>
    <w:rsid w:val="00490723"/>
    <w:rsid w:val="004914FE"/>
    <w:rsid w:val="00492C3C"/>
    <w:rsid w:val="004946D8"/>
    <w:rsid w:val="00496F97"/>
    <w:rsid w:val="004A159D"/>
    <w:rsid w:val="004A7791"/>
    <w:rsid w:val="004B38C1"/>
    <w:rsid w:val="004B66E4"/>
    <w:rsid w:val="004B7255"/>
    <w:rsid w:val="004C0A66"/>
    <w:rsid w:val="004C4492"/>
    <w:rsid w:val="004C469F"/>
    <w:rsid w:val="004C5159"/>
    <w:rsid w:val="004D0A29"/>
    <w:rsid w:val="004D289F"/>
    <w:rsid w:val="004D36A7"/>
    <w:rsid w:val="004D4018"/>
    <w:rsid w:val="004D411F"/>
    <w:rsid w:val="004D4878"/>
    <w:rsid w:val="004D6FE8"/>
    <w:rsid w:val="004E5AB4"/>
    <w:rsid w:val="004E5BE0"/>
    <w:rsid w:val="004E6DB7"/>
    <w:rsid w:val="004E7646"/>
    <w:rsid w:val="004E7BEC"/>
    <w:rsid w:val="004F503C"/>
    <w:rsid w:val="004F5C42"/>
    <w:rsid w:val="004F7B24"/>
    <w:rsid w:val="00500AF2"/>
    <w:rsid w:val="00502FE2"/>
    <w:rsid w:val="0050433B"/>
    <w:rsid w:val="0050559E"/>
    <w:rsid w:val="00506BE6"/>
    <w:rsid w:val="005078A2"/>
    <w:rsid w:val="0051184B"/>
    <w:rsid w:val="00513B90"/>
    <w:rsid w:val="0051630B"/>
    <w:rsid w:val="00516B8D"/>
    <w:rsid w:val="00523471"/>
    <w:rsid w:val="0052667E"/>
    <w:rsid w:val="00530B62"/>
    <w:rsid w:val="005326B9"/>
    <w:rsid w:val="00534DFB"/>
    <w:rsid w:val="00537FBC"/>
    <w:rsid w:val="00542DCB"/>
    <w:rsid w:val="00543EA4"/>
    <w:rsid w:val="005463E7"/>
    <w:rsid w:val="00547321"/>
    <w:rsid w:val="00551066"/>
    <w:rsid w:val="0055123D"/>
    <w:rsid w:val="00562240"/>
    <w:rsid w:val="005630C4"/>
    <w:rsid w:val="00565E16"/>
    <w:rsid w:val="005679ED"/>
    <w:rsid w:val="00571697"/>
    <w:rsid w:val="00573B52"/>
    <w:rsid w:val="005740BD"/>
    <w:rsid w:val="00574BA6"/>
    <w:rsid w:val="00575D2E"/>
    <w:rsid w:val="005809F9"/>
    <w:rsid w:val="00584811"/>
    <w:rsid w:val="00584A92"/>
    <w:rsid w:val="00585846"/>
    <w:rsid w:val="00590602"/>
    <w:rsid w:val="005909B3"/>
    <w:rsid w:val="0059147F"/>
    <w:rsid w:val="005925B2"/>
    <w:rsid w:val="00593015"/>
    <w:rsid w:val="00593AA6"/>
    <w:rsid w:val="00594161"/>
    <w:rsid w:val="00594749"/>
    <w:rsid w:val="00594B97"/>
    <w:rsid w:val="005952B5"/>
    <w:rsid w:val="00596B70"/>
    <w:rsid w:val="005977A8"/>
    <w:rsid w:val="005A3894"/>
    <w:rsid w:val="005A3E1A"/>
    <w:rsid w:val="005A5CD5"/>
    <w:rsid w:val="005A7B06"/>
    <w:rsid w:val="005B0934"/>
    <w:rsid w:val="005B19EB"/>
    <w:rsid w:val="005B2352"/>
    <w:rsid w:val="005B2BE0"/>
    <w:rsid w:val="005B4067"/>
    <w:rsid w:val="005B6BD0"/>
    <w:rsid w:val="005C39C2"/>
    <w:rsid w:val="005C3F41"/>
    <w:rsid w:val="005C45F2"/>
    <w:rsid w:val="005C4AB1"/>
    <w:rsid w:val="005C5DD7"/>
    <w:rsid w:val="005D0FD4"/>
    <w:rsid w:val="005D350D"/>
    <w:rsid w:val="005D5FEE"/>
    <w:rsid w:val="005D77C3"/>
    <w:rsid w:val="005D7FA3"/>
    <w:rsid w:val="005E17F0"/>
    <w:rsid w:val="005E3CB0"/>
    <w:rsid w:val="005E70A1"/>
    <w:rsid w:val="005F1E59"/>
    <w:rsid w:val="005F3B2D"/>
    <w:rsid w:val="005F4C00"/>
    <w:rsid w:val="005F5CB7"/>
    <w:rsid w:val="005F60DC"/>
    <w:rsid w:val="00600219"/>
    <w:rsid w:val="00602ED3"/>
    <w:rsid w:val="00603411"/>
    <w:rsid w:val="006059C0"/>
    <w:rsid w:val="00606005"/>
    <w:rsid w:val="00615771"/>
    <w:rsid w:val="00616DD0"/>
    <w:rsid w:val="006171A2"/>
    <w:rsid w:val="006176E9"/>
    <w:rsid w:val="00623B39"/>
    <w:rsid w:val="00623B82"/>
    <w:rsid w:val="00626A33"/>
    <w:rsid w:val="00630338"/>
    <w:rsid w:val="00640A6B"/>
    <w:rsid w:val="006419E7"/>
    <w:rsid w:val="00643ABB"/>
    <w:rsid w:val="00645F94"/>
    <w:rsid w:val="006524E9"/>
    <w:rsid w:val="00652B74"/>
    <w:rsid w:val="00657BE3"/>
    <w:rsid w:val="00661B45"/>
    <w:rsid w:val="006637F0"/>
    <w:rsid w:val="00667AD3"/>
    <w:rsid w:val="00671A46"/>
    <w:rsid w:val="00672DFF"/>
    <w:rsid w:val="00677CC2"/>
    <w:rsid w:val="00677D99"/>
    <w:rsid w:val="00681E07"/>
    <w:rsid w:val="00684646"/>
    <w:rsid w:val="006905DE"/>
    <w:rsid w:val="0069207B"/>
    <w:rsid w:val="00693A87"/>
    <w:rsid w:val="00694BC6"/>
    <w:rsid w:val="006977C0"/>
    <w:rsid w:val="006A337E"/>
    <w:rsid w:val="006B26EC"/>
    <w:rsid w:val="006B5BF8"/>
    <w:rsid w:val="006C026D"/>
    <w:rsid w:val="006C2748"/>
    <w:rsid w:val="006C3BAE"/>
    <w:rsid w:val="006C7F8C"/>
    <w:rsid w:val="006D04B4"/>
    <w:rsid w:val="006D2D5E"/>
    <w:rsid w:val="006D39E5"/>
    <w:rsid w:val="006D5E19"/>
    <w:rsid w:val="006E195D"/>
    <w:rsid w:val="006E1CEA"/>
    <w:rsid w:val="006E585C"/>
    <w:rsid w:val="006E78FB"/>
    <w:rsid w:val="006E7A41"/>
    <w:rsid w:val="006F318F"/>
    <w:rsid w:val="006F4268"/>
    <w:rsid w:val="006F4AC9"/>
    <w:rsid w:val="006F5E45"/>
    <w:rsid w:val="006F6F2E"/>
    <w:rsid w:val="00700B2C"/>
    <w:rsid w:val="00704F1D"/>
    <w:rsid w:val="00710F0D"/>
    <w:rsid w:val="00711F41"/>
    <w:rsid w:val="00713084"/>
    <w:rsid w:val="007135F9"/>
    <w:rsid w:val="00715914"/>
    <w:rsid w:val="0072167A"/>
    <w:rsid w:val="007271E9"/>
    <w:rsid w:val="0072787A"/>
    <w:rsid w:val="007307E1"/>
    <w:rsid w:val="00731E00"/>
    <w:rsid w:val="00731FC4"/>
    <w:rsid w:val="00735E23"/>
    <w:rsid w:val="007425F3"/>
    <w:rsid w:val="00742E78"/>
    <w:rsid w:val="007440B7"/>
    <w:rsid w:val="00745098"/>
    <w:rsid w:val="00750152"/>
    <w:rsid w:val="007539AB"/>
    <w:rsid w:val="00755058"/>
    <w:rsid w:val="007551F2"/>
    <w:rsid w:val="00755610"/>
    <w:rsid w:val="007556DC"/>
    <w:rsid w:val="0075665B"/>
    <w:rsid w:val="0075681E"/>
    <w:rsid w:val="00761EBB"/>
    <w:rsid w:val="00767423"/>
    <w:rsid w:val="007715C9"/>
    <w:rsid w:val="0077177C"/>
    <w:rsid w:val="007739B2"/>
    <w:rsid w:val="00774919"/>
    <w:rsid w:val="00774EDD"/>
    <w:rsid w:val="007757EC"/>
    <w:rsid w:val="00776EDC"/>
    <w:rsid w:val="00777CBA"/>
    <w:rsid w:val="00780490"/>
    <w:rsid w:val="00782F1F"/>
    <w:rsid w:val="0078369C"/>
    <w:rsid w:val="007846E6"/>
    <w:rsid w:val="00784813"/>
    <w:rsid w:val="00787B39"/>
    <w:rsid w:val="00790CAB"/>
    <w:rsid w:val="00791256"/>
    <w:rsid w:val="007971BA"/>
    <w:rsid w:val="007B5789"/>
    <w:rsid w:val="007C10A7"/>
    <w:rsid w:val="007C3356"/>
    <w:rsid w:val="007C666D"/>
    <w:rsid w:val="007C6F18"/>
    <w:rsid w:val="007C7094"/>
    <w:rsid w:val="007D10B4"/>
    <w:rsid w:val="007D5358"/>
    <w:rsid w:val="007D6035"/>
    <w:rsid w:val="007D61F2"/>
    <w:rsid w:val="007E0450"/>
    <w:rsid w:val="007E0FEE"/>
    <w:rsid w:val="007E2B3E"/>
    <w:rsid w:val="007E3C19"/>
    <w:rsid w:val="007E5121"/>
    <w:rsid w:val="007E7F81"/>
    <w:rsid w:val="007F1807"/>
    <w:rsid w:val="007F6511"/>
    <w:rsid w:val="00802016"/>
    <w:rsid w:val="008038A4"/>
    <w:rsid w:val="00803C24"/>
    <w:rsid w:val="00803EC7"/>
    <w:rsid w:val="008065E3"/>
    <w:rsid w:val="0081212A"/>
    <w:rsid w:val="00813954"/>
    <w:rsid w:val="00813F72"/>
    <w:rsid w:val="00816D43"/>
    <w:rsid w:val="0082728A"/>
    <w:rsid w:val="00827C83"/>
    <w:rsid w:val="0083321F"/>
    <w:rsid w:val="00834E29"/>
    <w:rsid w:val="0084052D"/>
    <w:rsid w:val="00840E3E"/>
    <w:rsid w:val="008412F1"/>
    <w:rsid w:val="00842D8A"/>
    <w:rsid w:val="00847FB2"/>
    <w:rsid w:val="0085473A"/>
    <w:rsid w:val="00854FBA"/>
    <w:rsid w:val="00856A31"/>
    <w:rsid w:val="00856F1E"/>
    <w:rsid w:val="00857364"/>
    <w:rsid w:val="008605A5"/>
    <w:rsid w:val="00860D11"/>
    <w:rsid w:val="00866E05"/>
    <w:rsid w:val="00870074"/>
    <w:rsid w:val="00871C05"/>
    <w:rsid w:val="008722B3"/>
    <w:rsid w:val="0087372F"/>
    <w:rsid w:val="008754D0"/>
    <w:rsid w:val="008779CB"/>
    <w:rsid w:val="00885B87"/>
    <w:rsid w:val="0089107B"/>
    <w:rsid w:val="00892964"/>
    <w:rsid w:val="00893B9B"/>
    <w:rsid w:val="00896A2E"/>
    <w:rsid w:val="00896D10"/>
    <w:rsid w:val="00897A3F"/>
    <w:rsid w:val="008A2B3B"/>
    <w:rsid w:val="008A2FD0"/>
    <w:rsid w:val="008A4AC9"/>
    <w:rsid w:val="008A57E2"/>
    <w:rsid w:val="008A76A0"/>
    <w:rsid w:val="008B1C84"/>
    <w:rsid w:val="008C18B4"/>
    <w:rsid w:val="008C358C"/>
    <w:rsid w:val="008C5263"/>
    <w:rsid w:val="008C71F5"/>
    <w:rsid w:val="008D0EE0"/>
    <w:rsid w:val="008D2A4E"/>
    <w:rsid w:val="008D2DEF"/>
    <w:rsid w:val="008D3B34"/>
    <w:rsid w:val="008D4BE5"/>
    <w:rsid w:val="008E142B"/>
    <w:rsid w:val="008E1C8C"/>
    <w:rsid w:val="008E2329"/>
    <w:rsid w:val="008E244C"/>
    <w:rsid w:val="008E35E3"/>
    <w:rsid w:val="008E35E4"/>
    <w:rsid w:val="008E3699"/>
    <w:rsid w:val="008E4ADF"/>
    <w:rsid w:val="008E4F5F"/>
    <w:rsid w:val="008E7476"/>
    <w:rsid w:val="008F0EB3"/>
    <w:rsid w:val="008F28C6"/>
    <w:rsid w:val="008F3D28"/>
    <w:rsid w:val="008F54E7"/>
    <w:rsid w:val="008F6FA3"/>
    <w:rsid w:val="008F7686"/>
    <w:rsid w:val="00900CCE"/>
    <w:rsid w:val="00903422"/>
    <w:rsid w:val="009075D7"/>
    <w:rsid w:val="00907ABC"/>
    <w:rsid w:val="009230C8"/>
    <w:rsid w:val="00923199"/>
    <w:rsid w:val="00923E23"/>
    <w:rsid w:val="00932377"/>
    <w:rsid w:val="00936A67"/>
    <w:rsid w:val="00937543"/>
    <w:rsid w:val="00940885"/>
    <w:rsid w:val="00943FA5"/>
    <w:rsid w:val="0094546F"/>
    <w:rsid w:val="00946779"/>
    <w:rsid w:val="00946FA6"/>
    <w:rsid w:val="00947D5A"/>
    <w:rsid w:val="00952B8C"/>
    <w:rsid w:val="009532A5"/>
    <w:rsid w:val="00953A09"/>
    <w:rsid w:val="009576C6"/>
    <w:rsid w:val="009608B3"/>
    <w:rsid w:val="00964991"/>
    <w:rsid w:val="00971475"/>
    <w:rsid w:val="00973ACA"/>
    <w:rsid w:val="00977755"/>
    <w:rsid w:val="009868E9"/>
    <w:rsid w:val="009905A7"/>
    <w:rsid w:val="00990ED3"/>
    <w:rsid w:val="0099270E"/>
    <w:rsid w:val="00997360"/>
    <w:rsid w:val="009A206E"/>
    <w:rsid w:val="009A311D"/>
    <w:rsid w:val="009A6FD2"/>
    <w:rsid w:val="009B1E71"/>
    <w:rsid w:val="009B34A1"/>
    <w:rsid w:val="009B5E2A"/>
    <w:rsid w:val="009C18EB"/>
    <w:rsid w:val="009C2737"/>
    <w:rsid w:val="009C7471"/>
    <w:rsid w:val="009C7C78"/>
    <w:rsid w:val="009D006B"/>
    <w:rsid w:val="009D417F"/>
    <w:rsid w:val="009D43AA"/>
    <w:rsid w:val="009E7EA6"/>
    <w:rsid w:val="009F0A03"/>
    <w:rsid w:val="009F4CC8"/>
    <w:rsid w:val="009F660A"/>
    <w:rsid w:val="00A00175"/>
    <w:rsid w:val="00A0142E"/>
    <w:rsid w:val="00A01C60"/>
    <w:rsid w:val="00A035B7"/>
    <w:rsid w:val="00A06E48"/>
    <w:rsid w:val="00A11E89"/>
    <w:rsid w:val="00A20072"/>
    <w:rsid w:val="00A20910"/>
    <w:rsid w:val="00A22C98"/>
    <w:rsid w:val="00A231E2"/>
    <w:rsid w:val="00A27B97"/>
    <w:rsid w:val="00A30B09"/>
    <w:rsid w:val="00A34A2B"/>
    <w:rsid w:val="00A3518A"/>
    <w:rsid w:val="00A37681"/>
    <w:rsid w:val="00A50FEB"/>
    <w:rsid w:val="00A55590"/>
    <w:rsid w:val="00A57E04"/>
    <w:rsid w:val="00A61737"/>
    <w:rsid w:val="00A64912"/>
    <w:rsid w:val="00A65E2F"/>
    <w:rsid w:val="00A70A74"/>
    <w:rsid w:val="00A721C3"/>
    <w:rsid w:val="00A7689C"/>
    <w:rsid w:val="00A85EE4"/>
    <w:rsid w:val="00A92772"/>
    <w:rsid w:val="00A95584"/>
    <w:rsid w:val="00A95E5A"/>
    <w:rsid w:val="00AA0C46"/>
    <w:rsid w:val="00AA617F"/>
    <w:rsid w:val="00AB226C"/>
    <w:rsid w:val="00AB5701"/>
    <w:rsid w:val="00AB5F77"/>
    <w:rsid w:val="00AB771F"/>
    <w:rsid w:val="00AC12D7"/>
    <w:rsid w:val="00AC4369"/>
    <w:rsid w:val="00AC5992"/>
    <w:rsid w:val="00AC6019"/>
    <w:rsid w:val="00AD21BD"/>
    <w:rsid w:val="00AD5641"/>
    <w:rsid w:val="00AD77DE"/>
    <w:rsid w:val="00AE5759"/>
    <w:rsid w:val="00AE5CA2"/>
    <w:rsid w:val="00AE600F"/>
    <w:rsid w:val="00AF06CF"/>
    <w:rsid w:val="00AF0CED"/>
    <w:rsid w:val="00AF31A0"/>
    <w:rsid w:val="00AF7667"/>
    <w:rsid w:val="00B03627"/>
    <w:rsid w:val="00B06D5F"/>
    <w:rsid w:val="00B07DB3"/>
    <w:rsid w:val="00B12F4B"/>
    <w:rsid w:val="00B173DD"/>
    <w:rsid w:val="00B2009F"/>
    <w:rsid w:val="00B26462"/>
    <w:rsid w:val="00B3024E"/>
    <w:rsid w:val="00B30AC2"/>
    <w:rsid w:val="00B33510"/>
    <w:rsid w:val="00B33B3C"/>
    <w:rsid w:val="00B42043"/>
    <w:rsid w:val="00B43F66"/>
    <w:rsid w:val="00B47BD8"/>
    <w:rsid w:val="00B50E78"/>
    <w:rsid w:val="00B557C4"/>
    <w:rsid w:val="00B63834"/>
    <w:rsid w:val="00B654E7"/>
    <w:rsid w:val="00B655F2"/>
    <w:rsid w:val="00B65A47"/>
    <w:rsid w:val="00B65DEB"/>
    <w:rsid w:val="00B755CF"/>
    <w:rsid w:val="00B80199"/>
    <w:rsid w:val="00B8271C"/>
    <w:rsid w:val="00B863F8"/>
    <w:rsid w:val="00B95CA2"/>
    <w:rsid w:val="00BA220B"/>
    <w:rsid w:val="00BA4EEE"/>
    <w:rsid w:val="00BA5B96"/>
    <w:rsid w:val="00BB0A57"/>
    <w:rsid w:val="00BB221B"/>
    <w:rsid w:val="00BC0684"/>
    <w:rsid w:val="00BC162B"/>
    <w:rsid w:val="00BC44D9"/>
    <w:rsid w:val="00BE0B8D"/>
    <w:rsid w:val="00BE5EB9"/>
    <w:rsid w:val="00BE719A"/>
    <w:rsid w:val="00BE720A"/>
    <w:rsid w:val="00C049B0"/>
    <w:rsid w:val="00C07C30"/>
    <w:rsid w:val="00C139DB"/>
    <w:rsid w:val="00C14D1A"/>
    <w:rsid w:val="00C14EE2"/>
    <w:rsid w:val="00C17C19"/>
    <w:rsid w:val="00C20034"/>
    <w:rsid w:val="00C21352"/>
    <w:rsid w:val="00C21A54"/>
    <w:rsid w:val="00C21CF8"/>
    <w:rsid w:val="00C250C8"/>
    <w:rsid w:val="00C25299"/>
    <w:rsid w:val="00C2591B"/>
    <w:rsid w:val="00C3056B"/>
    <w:rsid w:val="00C30658"/>
    <w:rsid w:val="00C315E3"/>
    <w:rsid w:val="00C31855"/>
    <w:rsid w:val="00C36EE5"/>
    <w:rsid w:val="00C405A9"/>
    <w:rsid w:val="00C41ED5"/>
    <w:rsid w:val="00C42BF8"/>
    <w:rsid w:val="00C442E8"/>
    <w:rsid w:val="00C4605D"/>
    <w:rsid w:val="00C50043"/>
    <w:rsid w:val="00C52EF3"/>
    <w:rsid w:val="00C55106"/>
    <w:rsid w:val="00C554A0"/>
    <w:rsid w:val="00C556B3"/>
    <w:rsid w:val="00C6335B"/>
    <w:rsid w:val="00C64C3E"/>
    <w:rsid w:val="00C66EEC"/>
    <w:rsid w:val="00C72E42"/>
    <w:rsid w:val="00C744F9"/>
    <w:rsid w:val="00C7573B"/>
    <w:rsid w:val="00C766F0"/>
    <w:rsid w:val="00C768C1"/>
    <w:rsid w:val="00C8008C"/>
    <w:rsid w:val="00C804BE"/>
    <w:rsid w:val="00C820A2"/>
    <w:rsid w:val="00C834F4"/>
    <w:rsid w:val="00C85FC2"/>
    <w:rsid w:val="00C918FB"/>
    <w:rsid w:val="00C91937"/>
    <w:rsid w:val="00C91C7E"/>
    <w:rsid w:val="00C92CD4"/>
    <w:rsid w:val="00C944EA"/>
    <w:rsid w:val="00C94F6E"/>
    <w:rsid w:val="00C94F78"/>
    <w:rsid w:val="00CA19EC"/>
    <w:rsid w:val="00CA22B8"/>
    <w:rsid w:val="00CA2737"/>
    <w:rsid w:val="00CA33BA"/>
    <w:rsid w:val="00CA3A61"/>
    <w:rsid w:val="00CB07CD"/>
    <w:rsid w:val="00CB09F4"/>
    <w:rsid w:val="00CB2CC5"/>
    <w:rsid w:val="00CB6247"/>
    <w:rsid w:val="00CB6917"/>
    <w:rsid w:val="00CB7095"/>
    <w:rsid w:val="00CC5628"/>
    <w:rsid w:val="00CD1877"/>
    <w:rsid w:val="00CD3741"/>
    <w:rsid w:val="00CD7557"/>
    <w:rsid w:val="00CE2F1B"/>
    <w:rsid w:val="00CE2FED"/>
    <w:rsid w:val="00CE4822"/>
    <w:rsid w:val="00CE5DB2"/>
    <w:rsid w:val="00CE6555"/>
    <w:rsid w:val="00CE6835"/>
    <w:rsid w:val="00CE725D"/>
    <w:rsid w:val="00CF0BB2"/>
    <w:rsid w:val="00CF18D9"/>
    <w:rsid w:val="00CF251C"/>
    <w:rsid w:val="00CF3EE8"/>
    <w:rsid w:val="00CF4D70"/>
    <w:rsid w:val="00D02528"/>
    <w:rsid w:val="00D04B43"/>
    <w:rsid w:val="00D06813"/>
    <w:rsid w:val="00D112DD"/>
    <w:rsid w:val="00D11FC9"/>
    <w:rsid w:val="00D128A3"/>
    <w:rsid w:val="00D13441"/>
    <w:rsid w:val="00D13C4E"/>
    <w:rsid w:val="00D256F3"/>
    <w:rsid w:val="00D26FCD"/>
    <w:rsid w:val="00D4518A"/>
    <w:rsid w:val="00D45DE9"/>
    <w:rsid w:val="00D471F8"/>
    <w:rsid w:val="00D53150"/>
    <w:rsid w:val="00D539CC"/>
    <w:rsid w:val="00D55589"/>
    <w:rsid w:val="00D6282E"/>
    <w:rsid w:val="00D70DFB"/>
    <w:rsid w:val="00D72076"/>
    <w:rsid w:val="00D766DF"/>
    <w:rsid w:val="00D767E2"/>
    <w:rsid w:val="00D778E9"/>
    <w:rsid w:val="00D854D2"/>
    <w:rsid w:val="00D8579D"/>
    <w:rsid w:val="00D8691E"/>
    <w:rsid w:val="00D94EC2"/>
    <w:rsid w:val="00DA3326"/>
    <w:rsid w:val="00DA33F8"/>
    <w:rsid w:val="00DA43CF"/>
    <w:rsid w:val="00DA52D3"/>
    <w:rsid w:val="00DB1F62"/>
    <w:rsid w:val="00DB3408"/>
    <w:rsid w:val="00DB44AB"/>
    <w:rsid w:val="00DB656E"/>
    <w:rsid w:val="00DB68F6"/>
    <w:rsid w:val="00DC17E9"/>
    <w:rsid w:val="00DC3778"/>
    <w:rsid w:val="00DC48AB"/>
    <w:rsid w:val="00DC4A5F"/>
    <w:rsid w:val="00DC4F88"/>
    <w:rsid w:val="00DD04BF"/>
    <w:rsid w:val="00DD2F66"/>
    <w:rsid w:val="00DD550F"/>
    <w:rsid w:val="00DE176C"/>
    <w:rsid w:val="00DE41B2"/>
    <w:rsid w:val="00DE448E"/>
    <w:rsid w:val="00DE4C73"/>
    <w:rsid w:val="00DF19AA"/>
    <w:rsid w:val="00DF2145"/>
    <w:rsid w:val="00DF654C"/>
    <w:rsid w:val="00DF6CA9"/>
    <w:rsid w:val="00E00547"/>
    <w:rsid w:val="00E01B0D"/>
    <w:rsid w:val="00E05704"/>
    <w:rsid w:val="00E05A13"/>
    <w:rsid w:val="00E07B44"/>
    <w:rsid w:val="00E103F5"/>
    <w:rsid w:val="00E11D60"/>
    <w:rsid w:val="00E1318C"/>
    <w:rsid w:val="00E159D1"/>
    <w:rsid w:val="00E20233"/>
    <w:rsid w:val="00E20409"/>
    <w:rsid w:val="00E207E2"/>
    <w:rsid w:val="00E23AAE"/>
    <w:rsid w:val="00E2684D"/>
    <w:rsid w:val="00E27A47"/>
    <w:rsid w:val="00E30628"/>
    <w:rsid w:val="00E338EF"/>
    <w:rsid w:val="00E34864"/>
    <w:rsid w:val="00E36225"/>
    <w:rsid w:val="00E401D5"/>
    <w:rsid w:val="00E40EDF"/>
    <w:rsid w:val="00E444A0"/>
    <w:rsid w:val="00E456FA"/>
    <w:rsid w:val="00E46325"/>
    <w:rsid w:val="00E47875"/>
    <w:rsid w:val="00E54435"/>
    <w:rsid w:val="00E54BF6"/>
    <w:rsid w:val="00E57E2A"/>
    <w:rsid w:val="00E6005B"/>
    <w:rsid w:val="00E63620"/>
    <w:rsid w:val="00E6748E"/>
    <w:rsid w:val="00E74DC7"/>
    <w:rsid w:val="00E80BC3"/>
    <w:rsid w:val="00E860B9"/>
    <w:rsid w:val="00E905F4"/>
    <w:rsid w:val="00E90BA0"/>
    <w:rsid w:val="00E936F7"/>
    <w:rsid w:val="00E93D5C"/>
    <w:rsid w:val="00E94D5E"/>
    <w:rsid w:val="00EA0512"/>
    <w:rsid w:val="00EA5388"/>
    <w:rsid w:val="00EA692D"/>
    <w:rsid w:val="00EA7100"/>
    <w:rsid w:val="00EB3C2F"/>
    <w:rsid w:val="00EB5405"/>
    <w:rsid w:val="00EB7AC1"/>
    <w:rsid w:val="00EC0425"/>
    <w:rsid w:val="00EC3721"/>
    <w:rsid w:val="00EC4ECE"/>
    <w:rsid w:val="00EC6F1E"/>
    <w:rsid w:val="00EC7A07"/>
    <w:rsid w:val="00ED00BF"/>
    <w:rsid w:val="00ED164B"/>
    <w:rsid w:val="00ED1FF1"/>
    <w:rsid w:val="00ED7A85"/>
    <w:rsid w:val="00EE0657"/>
    <w:rsid w:val="00EE37F7"/>
    <w:rsid w:val="00EF0D76"/>
    <w:rsid w:val="00EF2E3A"/>
    <w:rsid w:val="00F00782"/>
    <w:rsid w:val="00F019BF"/>
    <w:rsid w:val="00F03457"/>
    <w:rsid w:val="00F04223"/>
    <w:rsid w:val="00F072A7"/>
    <w:rsid w:val="00F078DC"/>
    <w:rsid w:val="00F10A57"/>
    <w:rsid w:val="00F126C2"/>
    <w:rsid w:val="00F126F1"/>
    <w:rsid w:val="00F12D89"/>
    <w:rsid w:val="00F1381E"/>
    <w:rsid w:val="00F13E01"/>
    <w:rsid w:val="00F14B4E"/>
    <w:rsid w:val="00F20736"/>
    <w:rsid w:val="00F2103B"/>
    <w:rsid w:val="00F26A8D"/>
    <w:rsid w:val="00F3047D"/>
    <w:rsid w:val="00F34325"/>
    <w:rsid w:val="00F417C9"/>
    <w:rsid w:val="00F43072"/>
    <w:rsid w:val="00F46E9A"/>
    <w:rsid w:val="00F46F53"/>
    <w:rsid w:val="00F516AE"/>
    <w:rsid w:val="00F5458C"/>
    <w:rsid w:val="00F60822"/>
    <w:rsid w:val="00F65B9B"/>
    <w:rsid w:val="00F67186"/>
    <w:rsid w:val="00F67765"/>
    <w:rsid w:val="00F73BD6"/>
    <w:rsid w:val="00F7491A"/>
    <w:rsid w:val="00F77E39"/>
    <w:rsid w:val="00F80272"/>
    <w:rsid w:val="00F8242E"/>
    <w:rsid w:val="00F83989"/>
    <w:rsid w:val="00F918E8"/>
    <w:rsid w:val="00F96B51"/>
    <w:rsid w:val="00F96CD3"/>
    <w:rsid w:val="00FA3F26"/>
    <w:rsid w:val="00FA43E7"/>
    <w:rsid w:val="00FA6292"/>
    <w:rsid w:val="00FB1DCD"/>
    <w:rsid w:val="00FC3547"/>
    <w:rsid w:val="00FC3B1C"/>
    <w:rsid w:val="00FD18A9"/>
    <w:rsid w:val="00FD422C"/>
    <w:rsid w:val="00FE2C80"/>
    <w:rsid w:val="00FE3DC5"/>
    <w:rsid w:val="00FE4452"/>
    <w:rsid w:val="00FE4A80"/>
    <w:rsid w:val="00FF3343"/>
    <w:rsid w:val="00FF3A2C"/>
    <w:rsid w:val="00FF408B"/>
    <w:rsid w:val="00FF65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36897"/>
    <o:shapelayout v:ext="edit">
      <o:idmap v:ext="edit" data="1"/>
    </o:shapelayout>
  </w:shapeDefaults>
  <w:decimalSymbol w:val="."/>
  <w:listSeparator w:val=","/>
  <w14:docId w14:val="529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D89"/>
    <w:pPr>
      <w:spacing w:line="260" w:lineRule="atLeast"/>
    </w:pPr>
    <w:rPr>
      <w:sz w:val="22"/>
    </w:rPr>
  </w:style>
  <w:style w:type="paragraph" w:styleId="Heading1">
    <w:name w:val="heading 1"/>
    <w:basedOn w:val="Normal"/>
    <w:next w:val="Normal"/>
    <w:link w:val="Heading1Char"/>
    <w:uiPriority w:val="9"/>
    <w:qFormat/>
    <w:rsid w:val="00F12D89"/>
    <w:pPr>
      <w:keepNext/>
      <w:keepLines/>
      <w:numPr>
        <w:numId w:val="6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2D89"/>
    <w:pPr>
      <w:keepNext/>
      <w:keepLines/>
      <w:numPr>
        <w:ilvl w:val="1"/>
        <w:numId w:val="6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2D89"/>
    <w:pPr>
      <w:keepNext/>
      <w:keepLines/>
      <w:numPr>
        <w:ilvl w:val="2"/>
        <w:numId w:val="6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2D89"/>
    <w:pPr>
      <w:keepNext/>
      <w:keepLines/>
      <w:numPr>
        <w:ilvl w:val="3"/>
        <w:numId w:val="6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12D89"/>
    <w:pPr>
      <w:keepNext/>
      <w:keepLines/>
      <w:numPr>
        <w:ilvl w:val="4"/>
        <w:numId w:val="6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2D89"/>
    <w:pPr>
      <w:keepNext/>
      <w:keepLines/>
      <w:numPr>
        <w:ilvl w:val="5"/>
        <w:numId w:val="6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2D89"/>
    <w:pPr>
      <w:keepNext/>
      <w:keepLines/>
      <w:numPr>
        <w:ilvl w:val="6"/>
        <w:numId w:val="6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2D89"/>
    <w:pPr>
      <w:keepNext/>
      <w:keepLines/>
      <w:numPr>
        <w:ilvl w:val="7"/>
        <w:numId w:val="6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D89"/>
    <w:pPr>
      <w:keepNext/>
      <w:keepLines/>
      <w:numPr>
        <w:ilvl w:val="8"/>
        <w:numId w:val="6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D8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12D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2D89"/>
    <w:rPr>
      <w:rFonts w:asciiTheme="majorHAnsi" w:eastAsiaTheme="majorEastAsia" w:hAnsiTheme="majorHAnsi" w:cstheme="majorBidi"/>
      <w:color w:val="243F60" w:themeColor="accent1" w:themeShade="7F"/>
      <w:sz w:val="24"/>
      <w:szCs w:val="24"/>
    </w:rPr>
  </w:style>
  <w:style w:type="paragraph" w:customStyle="1" w:styleId="subsection">
    <w:name w:val="subsection"/>
    <w:aliases w:val="ss,Subsection"/>
    <w:basedOn w:val="OPCParaBase"/>
    <w:rsid w:val="00F12D89"/>
    <w:pPr>
      <w:tabs>
        <w:tab w:val="right" w:pos="1021"/>
      </w:tabs>
      <w:spacing w:before="180" w:line="240" w:lineRule="auto"/>
      <w:ind w:left="1134" w:hanging="1134"/>
    </w:pPr>
  </w:style>
  <w:style w:type="paragraph" w:customStyle="1" w:styleId="OPCParaBase">
    <w:name w:val="OPCParaBase"/>
    <w:qFormat/>
    <w:rsid w:val="00F12D89"/>
    <w:pPr>
      <w:spacing w:line="260" w:lineRule="atLeast"/>
    </w:pPr>
    <w:rPr>
      <w:rFonts w:eastAsia="Times New Roman" w:cs="Times New Roman"/>
      <w:sz w:val="22"/>
      <w:lang w:eastAsia="en-AU"/>
    </w:rPr>
  </w:style>
  <w:style w:type="character" w:customStyle="1" w:styleId="Heading5Char">
    <w:name w:val="Heading 5 Char"/>
    <w:basedOn w:val="DefaultParagraphFont"/>
    <w:link w:val="Heading5"/>
    <w:uiPriority w:val="9"/>
    <w:rsid w:val="00F12D89"/>
    <w:rPr>
      <w:rFonts w:asciiTheme="majorHAnsi" w:eastAsiaTheme="majorEastAsia" w:hAnsiTheme="majorHAnsi" w:cstheme="majorBidi"/>
      <w:color w:val="365F91" w:themeColor="accent1" w:themeShade="BF"/>
      <w:sz w:val="22"/>
    </w:rPr>
  </w:style>
  <w:style w:type="character" w:customStyle="1" w:styleId="OPCCharBase">
    <w:name w:val="OPCCharBase"/>
    <w:uiPriority w:val="1"/>
    <w:qFormat/>
    <w:rsid w:val="00F12D89"/>
  </w:style>
  <w:style w:type="paragraph" w:customStyle="1" w:styleId="ShortT">
    <w:name w:val="ShortT"/>
    <w:basedOn w:val="OPCParaBase"/>
    <w:next w:val="Normal"/>
    <w:qFormat/>
    <w:rsid w:val="00F12D89"/>
    <w:pPr>
      <w:spacing w:line="240" w:lineRule="auto"/>
    </w:pPr>
    <w:rPr>
      <w:b/>
      <w:sz w:val="40"/>
    </w:rPr>
  </w:style>
  <w:style w:type="paragraph" w:customStyle="1" w:styleId="ActHead1">
    <w:name w:val="ActHead 1"/>
    <w:aliases w:val="c"/>
    <w:basedOn w:val="OPCParaBase"/>
    <w:next w:val="Normal"/>
    <w:qFormat/>
    <w:rsid w:val="00F12D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2D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2D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2D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12D89"/>
    <w:pPr>
      <w:keepNext/>
      <w:keepLines/>
      <w:spacing w:before="280" w:line="240" w:lineRule="auto"/>
      <w:ind w:left="1134" w:hanging="1134"/>
      <w:outlineLvl w:val="4"/>
    </w:pPr>
    <w:rPr>
      <w:b/>
      <w:kern w:val="28"/>
      <w:sz w:val="24"/>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ActHead6">
    <w:name w:val="ActHead 6"/>
    <w:aliases w:val="as"/>
    <w:basedOn w:val="OPCParaBase"/>
    <w:next w:val="ActHead7"/>
    <w:qFormat/>
    <w:rsid w:val="00F12D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2D8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12D8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12D89"/>
    <w:pPr>
      <w:keepLines/>
      <w:spacing w:before="80" w:line="240" w:lineRule="auto"/>
      <w:ind w:left="709"/>
    </w:pPr>
  </w:style>
  <w:style w:type="paragraph" w:customStyle="1" w:styleId="ActHead8">
    <w:name w:val="ActHead 8"/>
    <w:aliases w:val="ad"/>
    <w:basedOn w:val="OPCParaBase"/>
    <w:next w:val="ItemHead"/>
    <w:qFormat/>
    <w:rsid w:val="00F12D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2D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2D89"/>
  </w:style>
  <w:style w:type="paragraph" w:customStyle="1" w:styleId="Blocks">
    <w:name w:val="Blocks"/>
    <w:aliases w:val="bb"/>
    <w:basedOn w:val="OPCParaBase"/>
    <w:qFormat/>
    <w:rsid w:val="00F12D89"/>
    <w:pPr>
      <w:spacing w:line="240" w:lineRule="auto"/>
    </w:pPr>
    <w:rPr>
      <w:sz w:val="24"/>
    </w:rPr>
  </w:style>
  <w:style w:type="paragraph" w:customStyle="1" w:styleId="BoxText">
    <w:name w:val="BoxText"/>
    <w:aliases w:val="bt"/>
    <w:basedOn w:val="OPCParaBase"/>
    <w:qFormat/>
    <w:rsid w:val="00F12D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2D89"/>
    <w:rPr>
      <w:b/>
    </w:rPr>
  </w:style>
  <w:style w:type="paragraph" w:customStyle="1" w:styleId="BoxHeadItalic">
    <w:name w:val="BoxHeadItalic"/>
    <w:aliases w:val="bhi"/>
    <w:basedOn w:val="BoxText"/>
    <w:next w:val="BoxStep"/>
    <w:qFormat/>
    <w:rsid w:val="00F12D89"/>
    <w:rPr>
      <w:i/>
    </w:rPr>
  </w:style>
  <w:style w:type="paragraph" w:customStyle="1" w:styleId="BoxStep">
    <w:name w:val="BoxStep"/>
    <w:aliases w:val="bs"/>
    <w:basedOn w:val="BoxText"/>
    <w:qFormat/>
    <w:rsid w:val="00F12D89"/>
    <w:pPr>
      <w:ind w:left="1985" w:hanging="851"/>
    </w:pPr>
  </w:style>
  <w:style w:type="paragraph" w:customStyle="1" w:styleId="BoxList">
    <w:name w:val="BoxList"/>
    <w:aliases w:val="bl"/>
    <w:basedOn w:val="BoxText"/>
    <w:qFormat/>
    <w:rsid w:val="00F12D89"/>
    <w:pPr>
      <w:ind w:left="1559" w:hanging="425"/>
    </w:pPr>
  </w:style>
  <w:style w:type="paragraph" w:customStyle="1" w:styleId="BoxNote">
    <w:name w:val="BoxNote"/>
    <w:aliases w:val="bn"/>
    <w:basedOn w:val="BoxText"/>
    <w:qFormat/>
    <w:rsid w:val="00F12D89"/>
    <w:pPr>
      <w:tabs>
        <w:tab w:val="left" w:pos="1985"/>
      </w:tabs>
      <w:spacing w:before="122" w:line="198" w:lineRule="exact"/>
      <w:ind w:left="2948" w:hanging="1814"/>
    </w:pPr>
    <w:rPr>
      <w:sz w:val="18"/>
    </w:rPr>
  </w:style>
  <w:style w:type="paragraph" w:customStyle="1" w:styleId="BoxPara">
    <w:name w:val="BoxPara"/>
    <w:aliases w:val="bp"/>
    <w:basedOn w:val="BoxText"/>
    <w:qFormat/>
    <w:rsid w:val="00F12D89"/>
    <w:pPr>
      <w:tabs>
        <w:tab w:val="right" w:pos="2268"/>
      </w:tabs>
      <w:ind w:left="2552" w:hanging="1418"/>
    </w:pPr>
  </w:style>
  <w:style w:type="character" w:customStyle="1" w:styleId="CharAmPartNo">
    <w:name w:val="CharAmPartNo"/>
    <w:basedOn w:val="OPCCharBase"/>
    <w:qFormat/>
    <w:rsid w:val="00F12D89"/>
  </w:style>
  <w:style w:type="character" w:customStyle="1" w:styleId="CharAmPartText">
    <w:name w:val="CharAmPartText"/>
    <w:basedOn w:val="OPCCharBase"/>
    <w:qFormat/>
    <w:rsid w:val="00F12D89"/>
  </w:style>
  <w:style w:type="character" w:customStyle="1" w:styleId="CharAmSchNo">
    <w:name w:val="CharAmSchNo"/>
    <w:basedOn w:val="OPCCharBase"/>
    <w:qFormat/>
    <w:rsid w:val="00F12D89"/>
  </w:style>
  <w:style w:type="character" w:customStyle="1" w:styleId="CharAmSchText">
    <w:name w:val="CharAmSchText"/>
    <w:basedOn w:val="OPCCharBase"/>
    <w:qFormat/>
    <w:rsid w:val="00F12D89"/>
  </w:style>
  <w:style w:type="character" w:customStyle="1" w:styleId="CharBoldItalic">
    <w:name w:val="CharBoldItalic"/>
    <w:basedOn w:val="OPCCharBase"/>
    <w:uiPriority w:val="1"/>
    <w:qFormat/>
    <w:rsid w:val="00F12D89"/>
    <w:rPr>
      <w:b/>
      <w:i/>
    </w:rPr>
  </w:style>
  <w:style w:type="character" w:customStyle="1" w:styleId="CharChapNo">
    <w:name w:val="CharChapNo"/>
    <w:basedOn w:val="OPCCharBase"/>
    <w:qFormat/>
    <w:rsid w:val="00F12D89"/>
  </w:style>
  <w:style w:type="character" w:customStyle="1" w:styleId="CharChapText">
    <w:name w:val="CharChapText"/>
    <w:basedOn w:val="OPCCharBase"/>
    <w:qFormat/>
    <w:rsid w:val="00F12D89"/>
  </w:style>
  <w:style w:type="character" w:customStyle="1" w:styleId="CharDivNo">
    <w:name w:val="CharDivNo"/>
    <w:basedOn w:val="OPCCharBase"/>
    <w:qFormat/>
    <w:rsid w:val="00F12D89"/>
  </w:style>
  <w:style w:type="character" w:customStyle="1" w:styleId="CharDivText">
    <w:name w:val="CharDivText"/>
    <w:basedOn w:val="OPCCharBase"/>
    <w:qFormat/>
    <w:rsid w:val="00F12D89"/>
  </w:style>
  <w:style w:type="character" w:customStyle="1" w:styleId="CharItalic">
    <w:name w:val="CharItalic"/>
    <w:basedOn w:val="OPCCharBase"/>
    <w:uiPriority w:val="1"/>
    <w:qFormat/>
    <w:rsid w:val="00F12D89"/>
    <w:rPr>
      <w:i/>
    </w:rPr>
  </w:style>
  <w:style w:type="character" w:customStyle="1" w:styleId="CharPartNo">
    <w:name w:val="CharPartNo"/>
    <w:basedOn w:val="OPCCharBase"/>
    <w:uiPriority w:val="1"/>
    <w:qFormat/>
    <w:rsid w:val="00F12D89"/>
  </w:style>
  <w:style w:type="character" w:customStyle="1" w:styleId="CharPartText">
    <w:name w:val="CharPartText"/>
    <w:basedOn w:val="OPCCharBase"/>
    <w:uiPriority w:val="1"/>
    <w:qFormat/>
    <w:rsid w:val="00F12D89"/>
  </w:style>
  <w:style w:type="character" w:customStyle="1" w:styleId="CharSectno">
    <w:name w:val="CharSectno"/>
    <w:basedOn w:val="OPCCharBase"/>
    <w:qFormat/>
    <w:rsid w:val="00F12D89"/>
  </w:style>
  <w:style w:type="character" w:customStyle="1" w:styleId="CharSubdNo">
    <w:name w:val="CharSubdNo"/>
    <w:basedOn w:val="OPCCharBase"/>
    <w:uiPriority w:val="1"/>
    <w:qFormat/>
    <w:rsid w:val="00F12D89"/>
  </w:style>
  <w:style w:type="character" w:customStyle="1" w:styleId="CharSubdText">
    <w:name w:val="CharSubdText"/>
    <w:basedOn w:val="OPCCharBase"/>
    <w:uiPriority w:val="1"/>
    <w:qFormat/>
    <w:rsid w:val="00F12D89"/>
  </w:style>
  <w:style w:type="paragraph" w:customStyle="1" w:styleId="CTA--">
    <w:name w:val="CTA --"/>
    <w:basedOn w:val="OPCParaBase"/>
    <w:next w:val="Normal"/>
    <w:rsid w:val="00F12D89"/>
    <w:pPr>
      <w:spacing w:before="60" w:line="240" w:lineRule="atLeast"/>
      <w:ind w:left="142" w:hanging="142"/>
    </w:pPr>
    <w:rPr>
      <w:sz w:val="20"/>
    </w:rPr>
  </w:style>
  <w:style w:type="paragraph" w:customStyle="1" w:styleId="CTA-">
    <w:name w:val="CTA -"/>
    <w:basedOn w:val="OPCParaBase"/>
    <w:rsid w:val="00F12D89"/>
    <w:pPr>
      <w:spacing w:before="60" w:line="240" w:lineRule="atLeast"/>
      <w:ind w:left="85" w:hanging="85"/>
    </w:pPr>
    <w:rPr>
      <w:sz w:val="20"/>
    </w:rPr>
  </w:style>
  <w:style w:type="paragraph" w:customStyle="1" w:styleId="CTA---">
    <w:name w:val="CTA ---"/>
    <w:basedOn w:val="OPCParaBase"/>
    <w:next w:val="Normal"/>
    <w:rsid w:val="00F12D89"/>
    <w:pPr>
      <w:spacing w:before="60" w:line="240" w:lineRule="atLeast"/>
      <w:ind w:left="198" w:hanging="198"/>
    </w:pPr>
    <w:rPr>
      <w:sz w:val="20"/>
    </w:rPr>
  </w:style>
  <w:style w:type="paragraph" w:customStyle="1" w:styleId="CTA----">
    <w:name w:val="CTA ----"/>
    <w:basedOn w:val="OPCParaBase"/>
    <w:next w:val="Normal"/>
    <w:rsid w:val="00F12D89"/>
    <w:pPr>
      <w:spacing w:before="60" w:line="240" w:lineRule="atLeast"/>
      <w:ind w:left="255" w:hanging="255"/>
    </w:pPr>
    <w:rPr>
      <w:sz w:val="20"/>
    </w:rPr>
  </w:style>
  <w:style w:type="paragraph" w:customStyle="1" w:styleId="CTA1a">
    <w:name w:val="CTA 1(a)"/>
    <w:basedOn w:val="OPCParaBase"/>
    <w:rsid w:val="00F12D89"/>
    <w:pPr>
      <w:tabs>
        <w:tab w:val="right" w:pos="414"/>
      </w:tabs>
      <w:spacing w:before="40" w:line="240" w:lineRule="atLeast"/>
      <w:ind w:left="675" w:hanging="675"/>
    </w:pPr>
    <w:rPr>
      <w:sz w:val="20"/>
    </w:rPr>
  </w:style>
  <w:style w:type="paragraph" w:customStyle="1" w:styleId="CTA1ai">
    <w:name w:val="CTA 1(a)(i)"/>
    <w:basedOn w:val="OPCParaBase"/>
    <w:rsid w:val="00F12D89"/>
    <w:pPr>
      <w:tabs>
        <w:tab w:val="right" w:pos="1004"/>
      </w:tabs>
      <w:spacing w:before="40" w:line="240" w:lineRule="atLeast"/>
      <w:ind w:left="1253" w:hanging="1253"/>
    </w:pPr>
    <w:rPr>
      <w:sz w:val="20"/>
    </w:rPr>
  </w:style>
  <w:style w:type="paragraph" w:customStyle="1" w:styleId="CTA2a">
    <w:name w:val="CTA 2(a)"/>
    <w:basedOn w:val="OPCParaBase"/>
    <w:rsid w:val="00F12D89"/>
    <w:pPr>
      <w:tabs>
        <w:tab w:val="right" w:pos="482"/>
      </w:tabs>
      <w:spacing w:before="40" w:line="240" w:lineRule="atLeast"/>
      <w:ind w:left="748" w:hanging="748"/>
    </w:pPr>
    <w:rPr>
      <w:sz w:val="20"/>
    </w:rPr>
  </w:style>
  <w:style w:type="paragraph" w:customStyle="1" w:styleId="CTA2ai">
    <w:name w:val="CTA 2(a)(i)"/>
    <w:basedOn w:val="OPCParaBase"/>
    <w:rsid w:val="00F12D89"/>
    <w:pPr>
      <w:tabs>
        <w:tab w:val="right" w:pos="1089"/>
      </w:tabs>
      <w:spacing w:before="40" w:line="240" w:lineRule="atLeast"/>
      <w:ind w:left="1327" w:hanging="1327"/>
    </w:pPr>
    <w:rPr>
      <w:sz w:val="20"/>
    </w:rPr>
  </w:style>
  <w:style w:type="paragraph" w:customStyle="1" w:styleId="CTA3a">
    <w:name w:val="CTA 3(a)"/>
    <w:basedOn w:val="OPCParaBase"/>
    <w:rsid w:val="00F12D89"/>
    <w:pPr>
      <w:tabs>
        <w:tab w:val="right" w:pos="556"/>
      </w:tabs>
      <w:spacing w:before="40" w:line="240" w:lineRule="atLeast"/>
      <w:ind w:left="805" w:hanging="805"/>
    </w:pPr>
    <w:rPr>
      <w:sz w:val="20"/>
    </w:rPr>
  </w:style>
  <w:style w:type="paragraph" w:customStyle="1" w:styleId="CTA3ai">
    <w:name w:val="CTA 3(a)(i)"/>
    <w:basedOn w:val="OPCParaBase"/>
    <w:rsid w:val="00F12D89"/>
    <w:pPr>
      <w:tabs>
        <w:tab w:val="right" w:pos="1140"/>
      </w:tabs>
      <w:spacing w:before="40" w:line="240" w:lineRule="atLeast"/>
      <w:ind w:left="1361" w:hanging="1361"/>
    </w:pPr>
    <w:rPr>
      <w:sz w:val="20"/>
    </w:rPr>
  </w:style>
  <w:style w:type="paragraph" w:customStyle="1" w:styleId="CTA4a">
    <w:name w:val="CTA 4(a)"/>
    <w:basedOn w:val="OPCParaBase"/>
    <w:rsid w:val="00F12D89"/>
    <w:pPr>
      <w:tabs>
        <w:tab w:val="right" w:pos="624"/>
      </w:tabs>
      <w:spacing w:before="40" w:line="240" w:lineRule="atLeast"/>
      <w:ind w:left="873" w:hanging="873"/>
    </w:pPr>
    <w:rPr>
      <w:sz w:val="20"/>
    </w:rPr>
  </w:style>
  <w:style w:type="paragraph" w:customStyle="1" w:styleId="CTA4ai">
    <w:name w:val="CTA 4(a)(i)"/>
    <w:basedOn w:val="OPCParaBase"/>
    <w:rsid w:val="00F12D89"/>
    <w:pPr>
      <w:tabs>
        <w:tab w:val="right" w:pos="1213"/>
      </w:tabs>
      <w:spacing w:before="40" w:line="240" w:lineRule="atLeast"/>
      <w:ind w:left="1452" w:hanging="1452"/>
    </w:pPr>
    <w:rPr>
      <w:sz w:val="20"/>
    </w:rPr>
  </w:style>
  <w:style w:type="paragraph" w:customStyle="1" w:styleId="CTACAPS">
    <w:name w:val="CTA CAPS"/>
    <w:basedOn w:val="OPCParaBase"/>
    <w:rsid w:val="00F12D89"/>
    <w:pPr>
      <w:spacing w:before="60" w:line="240" w:lineRule="atLeast"/>
    </w:pPr>
    <w:rPr>
      <w:sz w:val="20"/>
    </w:rPr>
  </w:style>
  <w:style w:type="paragraph" w:customStyle="1" w:styleId="CTAright">
    <w:name w:val="CTA right"/>
    <w:basedOn w:val="OPCParaBase"/>
    <w:rsid w:val="00F12D89"/>
    <w:pPr>
      <w:spacing w:before="60" w:line="240" w:lineRule="auto"/>
      <w:jc w:val="right"/>
    </w:pPr>
    <w:rPr>
      <w:sz w:val="20"/>
    </w:rPr>
  </w:style>
  <w:style w:type="paragraph" w:customStyle="1" w:styleId="Definition">
    <w:name w:val="Definition"/>
    <w:aliases w:val="dd"/>
    <w:basedOn w:val="OPCParaBase"/>
    <w:rsid w:val="00F12D89"/>
    <w:pPr>
      <w:spacing w:before="180" w:line="240" w:lineRule="auto"/>
      <w:ind w:left="1134"/>
    </w:pPr>
  </w:style>
  <w:style w:type="paragraph" w:customStyle="1" w:styleId="Formula">
    <w:name w:val="Formula"/>
    <w:basedOn w:val="OPCParaBase"/>
    <w:rsid w:val="00F12D89"/>
    <w:pPr>
      <w:spacing w:line="240" w:lineRule="auto"/>
      <w:ind w:left="1134"/>
    </w:pPr>
    <w:rPr>
      <w:sz w:val="20"/>
    </w:rPr>
  </w:style>
  <w:style w:type="paragraph" w:styleId="Header">
    <w:name w:val="header"/>
    <w:basedOn w:val="OPCParaBase"/>
    <w:link w:val="HeaderChar"/>
    <w:unhideWhenUsed/>
    <w:rsid w:val="00F12D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2D89"/>
    <w:rPr>
      <w:rFonts w:eastAsia="Times New Roman" w:cs="Times New Roman"/>
      <w:sz w:val="16"/>
      <w:lang w:eastAsia="en-AU"/>
    </w:rPr>
  </w:style>
  <w:style w:type="paragraph" w:customStyle="1" w:styleId="House">
    <w:name w:val="House"/>
    <w:basedOn w:val="OPCParaBase"/>
    <w:rsid w:val="00F12D89"/>
    <w:pPr>
      <w:spacing w:line="240" w:lineRule="auto"/>
    </w:pPr>
    <w:rPr>
      <w:sz w:val="28"/>
    </w:rPr>
  </w:style>
  <w:style w:type="paragraph" w:customStyle="1" w:styleId="LongT">
    <w:name w:val="LongT"/>
    <w:basedOn w:val="OPCParaBase"/>
    <w:rsid w:val="00F12D89"/>
    <w:pPr>
      <w:spacing w:line="240" w:lineRule="auto"/>
    </w:pPr>
    <w:rPr>
      <w:b/>
      <w:sz w:val="32"/>
    </w:rPr>
  </w:style>
  <w:style w:type="paragraph" w:customStyle="1" w:styleId="notedraft">
    <w:name w:val="note(draft)"/>
    <w:aliases w:val="nd"/>
    <w:basedOn w:val="OPCParaBase"/>
    <w:rsid w:val="00F12D89"/>
    <w:pPr>
      <w:spacing w:before="240" w:line="240" w:lineRule="auto"/>
      <w:ind w:left="284" w:hanging="284"/>
    </w:pPr>
    <w:rPr>
      <w:i/>
      <w:sz w:val="24"/>
    </w:rPr>
  </w:style>
  <w:style w:type="paragraph" w:customStyle="1" w:styleId="notemargin">
    <w:name w:val="note(margin)"/>
    <w:aliases w:val="nm"/>
    <w:basedOn w:val="OPCParaBase"/>
    <w:rsid w:val="00F12D89"/>
    <w:pPr>
      <w:tabs>
        <w:tab w:val="left" w:pos="709"/>
      </w:tabs>
      <w:spacing w:before="122" w:line="198" w:lineRule="exact"/>
      <w:ind w:left="709" w:hanging="709"/>
    </w:pPr>
    <w:rPr>
      <w:sz w:val="18"/>
    </w:rPr>
  </w:style>
  <w:style w:type="paragraph" w:customStyle="1" w:styleId="noteToPara">
    <w:name w:val="noteToPara"/>
    <w:aliases w:val="ntp"/>
    <w:basedOn w:val="OPCParaBase"/>
    <w:rsid w:val="00F12D89"/>
    <w:pPr>
      <w:spacing w:before="122" w:line="198" w:lineRule="exact"/>
      <w:ind w:left="2353" w:hanging="709"/>
    </w:pPr>
    <w:rPr>
      <w:sz w:val="18"/>
    </w:rPr>
  </w:style>
  <w:style w:type="paragraph" w:customStyle="1" w:styleId="noteParlAmend">
    <w:name w:val="note(ParlAmend)"/>
    <w:aliases w:val="npp"/>
    <w:basedOn w:val="OPCParaBase"/>
    <w:next w:val="ParlAmend"/>
    <w:rsid w:val="00F12D89"/>
    <w:pPr>
      <w:spacing w:line="240" w:lineRule="auto"/>
      <w:jc w:val="right"/>
    </w:pPr>
    <w:rPr>
      <w:rFonts w:ascii="Arial" w:hAnsi="Arial"/>
      <w:b/>
      <w:i/>
    </w:rPr>
  </w:style>
  <w:style w:type="paragraph" w:customStyle="1" w:styleId="ParlAmend">
    <w:name w:val="ParlAmend"/>
    <w:aliases w:val="pp"/>
    <w:basedOn w:val="OPCParaBase"/>
    <w:rsid w:val="00F12D89"/>
    <w:pPr>
      <w:spacing w:before="240" w:line="240" w:lineRule="atLeast"/>
      <w:ind w:hanging="567"/>
    </w:pPr>
    <w:rPr>
      <w:sz w:val="24"/>
    </w:rPr>
  </w:style>
  <w:style w:type="paragraph" w:customStyle="1" w:styleId="Page1">
    <w:name w:val="Page1"/>
    <w:basedOn w:val="OPCParaBase"/>
    <w:rsid w:val="00F12D89"/>
    <w:pPr>
      <w:spacing w:before="5600" w:line="240" w:lineRule="auto"/>
    </w:pPr>
    <w:rPr>
      <w:b/>
      <w:sz w:val="32"/>
    </w:rPr>
  </w:style>
  <w:style w:type="paragraph" w:customStyle="1" w:styleId="PageBreak">
    <w:name w:val="PageBreak"/>
    <w:aliases w:val="pb"/>
    <w:basedOn w:val="OPCParaBase"/>
    <w:rsid w:val="00F12D89"/>
    <w:pPr>
      <w:spacing w:line="240" w:lineRule="auto"/>
    </w:pPr>
    <w:rPr>
      <w:sz w:val="20"/>
    </w:rPr>
  </w:style>
  <w:style w:type="paragraph" w:customStyle="1" w:styleId="paragraphsub">
    <w:name w:val="paragraph(sub)"/>
    <w:aliases w:val="aa,indent(ii)"/>
    <w:basedOn w:val="OPCParaBase"/>
    <w:rsid w:val="00F12D89"/>
    <w:pPr>
      <w:tabs>
        <w:tab w:val="right" w:pos="1985"/>
      </w:tabs>
      <w:spacing w:before="40" w:line="240" w:lineRule="auto"/>
      <w:ind w:left="2098" w:hanging="2098"/>
    </w:pPr>
  </w:style>
  <w:style w:type="paragraph" w:customStyle="1" w:styleId="paragraphsub-sub">
    <w:name w:val="paragraph(sub-sub)"/>
    <w:aliases w:val="aaa"/>
    <w:basedOn w:val="OPCParaBase"/>
    <w:rsid w:val="00F12D89"/>
    <w:pPr>
      <w:tabs>
        <w:tab w:val="right" w:pos="2722"/>
      </w:tabs>
      <w:spacing w:before="40" w:line="240" w:lineRule="auto"/>
      <w:ind w:left="2835" w:hanging="2835"/>
    </w:pPr>
  </w:style>
  <w:style w:type="paragraph" w:customStyle="1" w:styleId="paragraph">
    <w:name w:val="paragraph"/>
    <w:aliases w:val="a,indent(a)"/>
    <w:basedOn w:val="OPCParaBase"/>
    <w:rsid w:val="00F12D89"/>
    <w:pPr>
      <w:tabs>
        <w:tab w:val="right" w:pos="1531"/>
      </w:tabs>
      <w:spacing w:before="40" w:line="240" w:lineRule="auto"/>
      <w:ind w:left="1644" w:hanging="1644"/>
    </w:pPr>
  </w:style>
  <w:style w:type="paragraph" w:customStyle="1" w:styleId="Penalty">
    <w:name w:val="Penalty"/>
    <w:basedOn w:val="OPCParaBase"/>
    <w:rsid w:val="00F12D89"/>
    <w:pPr>
      <w:tabs>
        <w:tab w:val="left" w:pos="2977"/>
      </w:tabs>
      <w:spacing w:before="180" w:line="240" w:lineRule="auto"/>
      <w:ind w:left="1985" w:hanging="851"/>
    </w:pPr>
  </w:style>
  <w:style w:type="paragraph" w:customStyle="1" w:styleId="Portfolio">
    <w:name w:val="Portfolio"/>
    <w:basedOn w:val="OPCParaBase"/>
    <w:rsid w:val="00F12D89"/>
    <w:pPr>
      <w:spacing w:line="240" w:lineRule="auto"/>
    </w:pPr>
    <w:rPr>
      <w:i/>
      <w:sz w:val="20"/>
    </w:rPr>
  </w:style>
  <w:style w:type="paragraph" w:customStyle="1" w:styleId="Preamble">
    <w:name w:val="Preamble"/>
    <w:basedOn w:val="OPCParaBase"/>
    <w:next w:val="Normal"/>
    <w:rsid w:val="00F12D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2D89"/>
    <w:pPr>
      <w:spacing w:line="240" w:lineRule="auto"/>
    </w:pPr>
    <w:rPr>
      <w:i/>
      <w:sz w:val="20"/>
    </w:rPr>
  </w:style>
  <w:style w:type="paragraph" w:customStyle="1" w:styleId="Session">
    <w:name w:val="Session"/>
    <w:basedOn w:val="OPCParaBase"/>
    <w:rsid w:val="00F12D89"/>
    <w:pPr>
      <w:spacing w:line="240" w:lineRule="auto"/>
    </w:pPr>
    <w:rPr>
      <w:sz w:val="28"/>
    </w:rPr>
  </w:style>
  <w:style w:type="paragraph" w:customStyle="1" w:styleId="Sponsor">
    <w:name w:val="Sponsor"/>
    <w:basedOn w:val="OPCParaBase"/>
    <w:rsid w:val="00F12D89"/>
    <w:pPr>
      <w:spacing w:line="240" w:lineRule="auto"/>
    </w:pPr>
    <w:rPr>
      <w:i/>
    </w:rPr>
  </w:style>
  <w:style w:type="paragraph" w:customStyle="1" w:styleId="Subitem">
    <w:name w:val="Subitem"/>
    <w:aliases w:val="iss"/>
    <w:basedOn w:val="OPCParaBase"/>
    <w:rsid w:val="00F12D89"/>
    <w:pPr>
      <w:spacing w:before="180" w:line="240" w:lineRule="auto"/>
      <w:ind w:left="709" w:hanging="709"/>
    </w:pPr>
  </w:style>
  <w:style w:type="paragraph" w:customStyle="1" w:styleId="SubitemHead">
    <w:name w:val="SubitemHead"/>
    <w:aliases w:val="issh"/>
    <w:basedOn w:val="OPCParaBase"/>
    <w:rsid w:val="00F12D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2D89"/>
    <w:pPr>
      <w:spacing w:before="40" w:line="240" w:lineRule="auto"/>
      <w:ind w:left="1134"/>
    </w:pPr>
  </w:style>
  <w:style w:type="paragraph" w:customStyle="1" w:styleId="SubsectionHead">
    <w:name w:val="SubsectionHead"/>
    <w:aliases w:val="ssh"/>
    <w:basedOn w:val="OPCParaBase"/>
    <w:next w:val="subsection"/>
    <w:rsid w:val="00F12D89"/>
    <w:pPr>
      <w:keepNext/>
      <w:keepLines/>
      <w:spacing w:before="240" w:line="240" w:lineRule="auto"/>
      <w:ind w:left="1134"/>
    </w:pPr>
    <w:rPr>
      <w:i/>
    </w:rPr>
  </w:style>
  <w:style w:type="paragraph" w:customStyle="1" w:styleId="Tablea">
    <w:name w:val="Table(a)"/>
    <w:aliases w:val="ta"/>
    <w:basedOn w:val="OPCParaBase"/>
    <w:rsid w:val="00F12D89"/>
    <w:pPr>
      <w:spacing w:before="60" w:line="240" w:lineRule="auto"/>
      <w:ind w:left="284" w:hanging="284"/>
    </w:pPr>
    <w:rPr>
      <w:sz w:val="20"/>
    </w:rPr>
  </w:style>
  <w:style w:type="paragraph" w:customStyle="1" w:styleId="TableAA">
    <w:name w:val="Table(AA)"/>
    <w:aliases w:val="taaa"/>
    <w:basedOn w:val="OPCParaBase"/>
    <w:rsid w:val="00F12D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2D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2D89"/>
    <w:pPr>
      <w:spacing w:before="60" w:line="240" w:lineRule="atLeast"/>
    </w:pPr>
    <w:rPr>
      <w:sz w:val="20"/>
    </w:rPr>
  </w:style>
  <w:style w:type="paragraph" w:customStyle="1" w:styleId="TLPBoxTextnote">
    <w:name w:val="TLPBoxText(note"/>
    <w:aliases w:val="right)"/>
    <w:basedOn w:val="OPCParaBase"/>
    <w:rsid w:val="00F12D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2D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2D89"/>
    <w:pPr>
      <w:spacing w:before="122" w:line="198" w:lineRule="exact"/>
      <w:ind w:left="1985" w:hanging="851"/>
      <w:jc w:val="right"/>
    </w:pPr>
    <w:rPr>
      <w:sz w:val="18"/>
    </w:rPr>
  </w:style>
  <w:style w:type="paragraph" w:customStyle="1" w:styleId="TLPTableBullet">
    <w:name w:val="TLPTableBullet"/>
    <w:aliases w:val="ttb"/>
    <w:basedOn w:val="OPCParaBase"/>
    <w:rsid w:val="00F12D89"/>
    <w:pPr>
      <w:spacing w:line="240" w:lineRule="exact"/>
      <w:ind w:left="284" w:hanging="284"/>
    </w:pPr>
    <w:rPr>
      <w:sz w:val="20"/>
    </w:rPr>
  </w:style>
  <w:style w:type="paragraph" w:styleId="TOC1">
    <w:name w:val="toc 1"/>
    <w:basedOn w:val="OPCParaBase"/>
    <w:next w:val="Normal"/>
    <w:uiPriority w:val="39"/>
    <w:unhideWhenUsed/>
    <w:rsid w:val="00F12D8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2D8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2D8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2D8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2D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2D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2D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2D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2D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2D89"/>
    <w:pPr>
      <w:keepLines/>
      <w:spacing w:before="240" w:after="120" w:line="240" w:lineRule="auto"/>
      <w:ind w:left="794"/>
    </w:pPr>
    <w:rPr>
      <w:b/>
      <w:kern w:val="28"/>
      <w:sz w:val="20"/>
    </w:rPr>
  </w:style>
  <w:style w:type="paragraph" w:customStyle="1" w:styleId="TofSectsSection">
    <w:name w:val="TofSects(Section)"/>
    <w:basedOn w:val="OPCParaBase"/>
    <w:rsid w:val="00F12D89"/>
    <w:pPr>
      <w:keepLines/>
      <w:spacing w:before="40" w:line="240" w:lineRule="auto"/>
      <w:ind w:left="1588" w:hanging="794"/>
    </w:pPr>
    <w:rPr>
      <w:kern w:val="28"/>
      <w:sz w:val="18"/>
    </w:rPr>
  </w:style>
  <w:style w:type="paragraph" w:customStyle="1" w:styleId="TofSectsHeading">
    <w:name w:val="TofSects(Heading)"/>
    <w:basedOn w:val="OPCParaBase"/>
    <w:rsid w:val="00F12D89"/>
    <w:pPr>
      <w:spacing w:before="240" w:after="120" w:line="240" w:lineRule="auto"/>
    </w:pPr>
    <w:rPr>
      <w:b/>
      <w:sz w:val="24"/>
    </w:rPr>
  </w:style>
  <w:style w:type="paragraph" w:customStyle="1" w:styleId="TofSectsSubdiv">
    <w:name w:val="TofSects(Subdiv)"/>
    <w:basedOn w:val="OPCParaBase"/>
    <w:rsid w:val="00F12D89"/>
    <w:pPr>
      <w:keepLines/>
      <w:spacing w:before="80" w:line="240" w:lineRule="auto"/>
      <w:ind w:left="1588" w:hanging="794"/>
    </w:pPr>
    <w:rPr>
      <w:kern w:val="28"/>
    </w:rPr>
  </w:style>
  <w:style w:type="paragraph" w:customStyle="1" w:styleId="WRStyle">
    <w:name w:val="WR Style"/>
    <w:aliases w:val="WR"/>
    <w:basedOn w:val="OPCParaBase"/>
    <w:rsid w:val="00F12D89"/>
    <w:pPr>
      <w:spacing w:before="240" w:line="240" w:lineRule="auto"/>
      <w:ind w:left="284" w:hanging="284"/>
    </w:pPr>
    <w:rPr>
      <w:b/>
      <w:i/>
      <w:kern w:val="28"/>
      <w:sz w:val="24"/>
    </w:rPr>
  </w:style>
  <w:style w:type="paragraph" w:customStyle="1" w:styleId="notepara">
    <w:name w:val="note(para)"/>
    <w:aliases w:val="na"/>
    <w:basedOn w:val="OPCParaBase"/>
    <w:rsid w:val="00F12D89"/>
    <w:pPr>
      <w:spacing w:before="40" w:line="198" w:lineRule="exact"/>
      <w:ind w:left="2354" w:hanging="369"/>
    </w:pPr>
    <w:rPr>
      <w:sz w:val="18"/>
    </w:rPr>
  </w:style>
  <w:style w:type="paragraph" w:styleId="Footer">
    <w:name w:val="footer"/>
    <w:link w:val="FooterChar"/>
    <w:rsid w:val="00F12D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2D89"/>
    <w:rPr>
      <w:rFonts w:eastAsia="Times New Roman" w:cs="Times New Roman"/>
      <w:sz w:val="22"/>
      <w:szCs w:val="24"/>
      <w:lang w:eastAsia="en-AU"/>
    </w:rPr>
  </w:style>
  <w:style w:type="character" w:styleId="LineNumber">
    <w:name w:val="line number"/>
    <w:basedOn w:val="OPCCharBase"/>
    <w:uiPriority w:val="99"/>
    <w:semiHidden/>
    <w:unhideWhenUsed/>
    <w:rsid w:val="00F12D89"/>
    <w:rPr>
      <w:sz w:val="16"/>
    </w:rPr>
  </w:style>
  <w:style w:type="table" w:customStyle="1" w:styleId="CFlag">
    <w:name w:val="CFlag"/>
    <w:basedOn w:val="TableNormal"/>
    <w:uiPriority w:val="99"/>
    <w:rsid w:val="00F12D89"/>
    <w:rPr>
      <w:rFonts w:eastAsia="Times New Roman" w:cs="Times New Roman"/>
      <w:lang w:eastAsia="en-AU"/>
    </w:rPr>
    <w:tblPr/>
  </w:style>
  <w:style w:type="paragraph" w:customStyle="1" w:styleId="SignCoverPageEnd">
    <w:name w:val="SignCoverPageEnd"/>
    <w:basedOn w:val="OPCParaBase"/>
    <w:next w:val="Normal"/>
    <w:rsid w:val="00F12D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2D89"/>
    <w:pPr>
      <w:pBdr>
        <w:top w:val="single" w:sz="4" w:space="1" w:color="auto"/>
      </w:pBdr>
      <w:spacing w:before="360"/>
      <w:ind w:right="397"/>
      <w:jc w:val="both"/>
    </w:pPr>
  </w:style>
  <w:style w:type="paragraph" w:customStyle="1" w:styleId="ENotesHeading1">
    <w:name w:val="ENotesHeading 1"/>
    <w:aliases w:val="Enh1,ENh1"/>
    <w:basedOn w:val="OPCParaBase"/>
    <w:next w:val="Normal"/>
    <w:rsid w:val="00F12D89"/>
    <w:pPr>
      <w:spacing w:before="120"/>
      <w:outlineLvl w:val="1"/>
    </w:pPr>
    <w:rPr>
      <w:b/>
      <w:sz w:val="28"/>
      <w:szCs w:val="28"/>
    </w:rPr>
  </w:style>
  <w:style w:type="paragraph" w:customStyle="1" w:styleId="ENotesHeading2">
    <w:name w:val="ENotesHeading 2"/>
    <w:aliases w:val="Enh2,ENh2"/>
    <w:basedOn w:val="OPCParaBase"/>
    <w:next w:val="Normal"/>
    <w:rsid w:val="00F12D89"/>
    <w:pPr>
      <w:spacing w:before="120" w:after="120"/>
      <w:outlineLvl w:val="2"/>
    </w:pPr>
    <w:rPr>
      <w:b/>
      <w:sz w:val="24"/>
      <w:szCs w:val="28"/>
    </w:rPr>
  </w:style>
  <w:style w:type="paragraph" w:customStyle="1" w:styleId="CompiledActNo">
    <w:name w:val="CompiledActNo"/>
    <w:basedOn w:val="OPCParaBase"/>
    <w:next w:val="Normal"/>
    <w:rsid w:val="00F12D89"/>
    <w:rPr>
      <w:b/>
      <w:sz w:val="24"/>
      <w:szCs w:val="24"/>
    </w:rPr>
  </w:style>
  <w:style w:type="paragraph" w:customStyle="1" w:styleId="ENotesText">
    <w:name w:val="ENotesText"/>
    <w:aliases w:val="Ent,ENt"/>
    <w:basedOn w:val="OPCParaBase"/>
    <w:next w:val="Normal"/>
    <w:rsid w:val="00F12D89"/>
    <w:pPr>
      <w:spacing w:before="120"/>
    </w:pPr>
  </w:style>
  <w:style w:type="paragraph" w:customStyle="1" w:styleId="CompiledMadeUnder">
    <w:name w:val="CompiledMadeUnder"/>
    <w:basedOn w:val="OPCParaBase"/>
    <w:next w:val="Normal"/>
    <w:rsid w:val="00F12D89"/>
    <w:rPr>
      <w:i/>
      <w:sz w:val="24"/>
      <w:szCs w:val="24"/>
    </w:rPr>
  </w:style>
  <w:style w:type="paragraph" w:customStyle="1" w:styleId="Paragraphsub-sub-sub">
    <w:name w:val="Paragraph(sub-sub-sub)"/>
    <w:aliases w:val="aaaa"/>
    <w:basedOn w:val="OPCParaBase"/>
    <w:rsid w:val="00F12D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2D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12D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2D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F12D89"/>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F12D89"/>
    <w:pPr>
      <w:spacing w:before="60" w:line="240" w:lineRule="auto"/>
    </w:pPr>
    <w:rPr>
      <w:rFonts w:cs="Arial"/>
      <w:sz w:val="20"/>
      <w:szCs w:val="22"/>
    </w:rPr>
  </w:style>
  <w:style w:type="paragraph" w:customStyle="1" w:styleId="ActHead10">
    <w:name w:val="ActHead 10"/>
    <w:aliases w:val="sp"/>
    <w:basedOn w:val="OPCParaBase"/>
    <w:next w:val="ActHead3"/>
    <w:rsid w:val="00F12D89"/>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F12D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D89"/>
    <w:rPr>
      <w:rFonts w:ascii="Segoe UI" w:hAnsi="Segoe UI" w:cs="Segoe UI"/>
      <w:sz w:val="18"/>
      <w:szCs w:val="18"/>
    </w:rPr>
  </w:style>
  <w:style w:type="paragraph" w:customStyle="1" w:styleId="NoteToSubpara">
    <w:name w:val="NoteToSubpara"/>
    <w:aliases w:val="nts"/>
    <w:basedOn w:val="OPCParaBase"/>
    <w:rsid w:val="00F12D89"/>
    <w:pPr>
      <w:spacing w:before="40" w:line="198" w:lineRule="exact"/>
      <w:ind w:left="2835" w:hanging="709"/>
    </w:pPr>
    <w:rPr>
      <w:sz w:val="18"/>
    </w:rPr>
  </w:style>
  <w:style w:type="paragraph" w:customStyle="1" w:styleId="ENoteTableHeading">
    <w:name w:val="ENoteTableHeading"/>
    <w:aliases w:val="enth"/>
    <w:basedOn w:val="OPCParaBase"/>
    <w:rsid w:val="00F12D89"/>
    <w:pPr>
      <w:keepNext/>
      <w:spacing w:before="60" w:line="240" w:lineRule="atLeast"/>
    </w:pPr>
    <w:rPr>
      <w:rFonts w:ascii="Arial" w:hAnsi="Arial"/>
      <w:b/>
      <w:sz w:val="16"/>
    </w:rPr>
  </w:style>
  <w:style w:type="paragraph" w:customStyle="1" w:styleId="ENoteTTi">
    <w:name w:val="ENoteTTi"/>
    <w:aliases w:val="entti"/>
    <w:basedOn w:val="OPCParaBase"/>
    <w:rsid w:val="00F12D89"/>
    <w:pPr>
      <w:keepNext/>
      <w:spacing w:before="60" w:line="240" w:lineRule="atLeast"/>
      <w:ind w:left="170"/>
    </w:pPr>
    <w:rPr>
      <w:sz w:val="16"/>
    </w:rPr>
  </w:style>
  <w:style w:type="paragraph" w:customStyle="1" w:styleId="ENoteTTIndentHeading">
    <w:name w:val="ENoteTTIndentHeading"/>
    <w:aliases w:val="enTTHi"/>
    <w:basedOn w:val="OPCParaBase"/>
    <w:rsid w:val="00F12D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2D89"/>
    <w:pPr>
      <w:spacing w:before="60" w:line="240" w:lineRule="atLeast"/>
    </w:pPr>
    <w:rPr>
      <w:sz w:val="16"/>
    </w:rPr>
  </w:style>
  <w:style w:type="paragraph" w:customStyle="1" w:styleId="MadeunderText">
    <w:name w:val="MadeunderText"/>
    <w:basedOn w:val="OPCParaBase"/>
    <w:next w:val="Normal"/>
    <w:rsid w:val="00F12D89"/>
    <w:pPr>
      <w:spacing w:before="240"/>
    </w:pPr>
    <w:rPr>
      <w:sz w:val="24"/>
      <w:szCs w:val="24"/>
    </w:rPr>
  </w:style>
  <w:style w:type="paragraph" w:customStyle="1" w:styleId="ENotesHeading3">
    <w:name w:val="ENotesHeading 3"/>
    <w:aliases w:val="Enh3"/>
    <w:basedOn w:val="OPCParaBase"/>
    <w:next w:val="Normal"/>
    <w:rsid w:val="00F12D89"/>
    <w:pPr>
      <w:keepNext/>
      <w:spacing w:before="120" w:line="240" w:lineRule="auto"/>
      <w:outlineLvl w:val="4"/>
    </w:pPr>
    <w:rPr>
      <w:b/>
      <w:szCs w:val="24"/>
    </w:rPr>
  </w:style>
  <w:style w:type="paragraph" w:customStyle="1" w:styleId="SubPartCASA">
    <w:name w:val="SubPart(CASA)"/>
    <w:aliases w:val="csp"/>
    <w:basedOn w:val="OPCParaBase"/>
    <w:next w:val="ActHead3"/>
    <w:rsid w:val="00F12D8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12D89"/>
  </w:style>
  <w:style w:type="character" w:customStyle="1" w:styleId="CharSubPartNoCASA">
    <w:name w:val="CharSubPartNo(CASA)"/>
    <w:basedOn w:val="OPCCharBase"/>
    <w:uiPriority w:val="1"/>
    <w:rsid w:val="00F12D89"/>
  </w:style>
  <w:style w:type="paragraph" w:customStyle="1" w:styleId="ENoteTTIndentHeadingSub">
    <w:name w:val="ENoteTTIndentHeadingSub"/>
    <w:aliases w:val="enTTHis"/>
    <w:basedOn w:val="OPCParaBase"/>
    <w:rsid w:val="00F12D89"/>
    <w:pPr>
      <w:keepNext/>
      <w:spacing w:before="60" w:line="240" w:lineRule="atLeast"/>
      <w:ind w:left="340"/>
    </w:pPr>
    <w:rPr>
      <w:b/>
      <w:sz w:val="16"/>
    </w:rPr>
  </w:style>
  <w:style w:type="paragraph" w:customStyle="1" w:styleId="ENoteTTiSub">
    <w:name w:val="ENoteTTiSub"/>
    <w:aliases w:val="enttis"/>
    <w:basedOn w:val="OPCParaBase"/>
    <w:rsid w:val="00F12D89"/>
    <w:pPr>
      <w:keepNext/>
      <w:spacing w:before="60" w:line="240" w:lineRule="atLeast"/>
      <w:ind w:left="340"/>
    </w:pPr>
    <w:rPr>
      <w:sz w:val="16"/>
    </w:rPr>
  </w:style>
  <w:style w:type="paragraph" w:customStyle="1" w:styleId="SubDivisionMigration">
    <w:name w:val="SubDivisionMigration"/>
    <w:aliases w:val="sdm"/>
    <w:basedOn w:val="OPCParaBase"/>
    <w:rsid w:val="00F12D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2D89"/>
    <w:pPr>
      <w:keepNext/>
      <w:keepLines/>
      <w:spacing w:before="240" w:line="240" w:lineRule="auto"/>
      <w:ind w:left="1134" w:hanging="1134"/>
    </w:pPr>
    <w:rPr>
      <w:b/>
      <w:sz w:val="28"/>
    </w:rPr>
  </w:style>
  <w:style w:type="paragraph" w:customStyle="1" w:styleId="notetext">
    <w:name w:val="note(text)"/>
    <w:aliases w:val="n"/>
    <w:basedOn w:val="OPCParaBase"/>
    <w:rsid w:val="00F12D89"/>
    <w:pPr>
      <w:spacing w:before="122" w:line="240" w:lineRule="auto"/>
      <w:ind w:left="1985" w:hanging="851"/>
    </w:pPr>
    <w:rPr>
      <w:sz w:val="18"/>
    </w:rPr>
  </w:style>
  <w:style w:type="paragraph" w:customStyle="1" w:styleId="FreeForm">
    <w:name w:val="FreeForm"/>
    <w:rsid w:val="00F12D89"/>
    <w:rPr>
      <w:rFonts w:ascii="Arial" w:hAnsi="Arial"/>
      <w:sz w:val="22"/>
    </w:rPr>
  </w:style>
  <w:style w:type="table" w:styleId="TableGrid">
    <w:name w:val="Table Grid"/>
    <w:basedOn w:val="TableNormal"/>
    <w:uiPriority w:val="59"/>
    <w:rsid w:val="00F1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12D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2D89"/>
    <w:rPr>
      <w:sz w:val="22"/>
    </w:rPr>
  </w:style>
  <w:style w:type="paragraph" w:customStyle="1" w:styleId="SOTextNote">
    <w:name w:val="SO TextNote"/>
    <w:aliases w:val="sont"/>
    <w:basedOn w:val="SOText"/>
    <w:qFormat/>
    <w:rsid w:val="00F12D89"/>
    <w:pPr>
      <w:spacing w:before="122" w:line="198" w:lineRule="exact"/>
      <w:ind w:left="1843" w:hanging="709"/>
    </w:pPr>
    <w:rPr>
      <w:sz w:val="18"/>
    </w:rPr>
  </w:style>
  <w:style w:type="paragraph" w:customStyle="1" w:styleId="SOPara">
    <w:name w:val="SO Para"/>
    <w:aliases w:val="soa"/>
    <w:basedOn w:val="SOText"/>
    <w:link w:val="SOParaChar"/>
    <w:qFormat/>
    <w:rsid w:val="00F12D89"/>
    <w:pPr>
      <w:tabs>
        <w:tab w:val="right" w:pos="1786"/>
      </w:tabs>
      <w:spacing w:before="40"/>
      <w:ind w:left="2070" w:hanging="936"/>
    </w:pPr>
  </w:style>
  <w:style w:type="character" w:customStyle="1" w:styleId="SOParaChar">
    <w:name w:val="SO Para Char"/>
    <w:aliases w:val="soa Char"/>
    <w:basedOn w:val="DefaultParagraphFont"/>
    <w:link w:val="SOPara"/>
    <w:rsid w:val="00F12D89"/>
    <w:rPr>
      <w:sz w:val="22"/>
    </w:rPr>
  </w:style>
  <w:style w:type="paragraph" w:customStyle="1" w:styleId="FileName">
    <w:name w:val="FileName"/>
    <w:basedOn w:val="Normal"/>
    <w:rsid w:val="00F12D89"/>
  </w:style>
  <w:style w:type="paragraph" w:customStyle="1" w:styleId="TableHeading">
    <w:name w:val="TableHeading"/>
    <w:aliases w:val="th"/>
    <w:basedOn w:val="OPCParaBase"/>
    <w:next w:val="Tabletext"/>
    <w:rsid w:val="00F12D89"/>
    <w:pPr>
      <w:keepNext/>
      <w:spacing w:before="60" w:line="240" w:lineRule="atLeast"/>
    </w:pPr>
    <w:rPr>
      <w:b/>
      <w:sz w:val="20"/>
    </w:rPr>
  </w:style>
  <w:style w:type="paragraph" w:customStyle="1" w:styleId="SOHeadBold">
    <w:name w:val="SO HeadBold"/>
    <w:aliases w:val="sohb"/>
    <w:basedOn w:val="SOText"/>
    <w:next w:val="SOText"/>
    <w:link w:val="SOHeadBoldChar"/>
    <w:qFormat/>
    <w:rsid w:val="00F12D89"/>
    <w:rPr>
      <w:b/>
    </w:rPr>
  </w:style>
  <w:style w:type="character" w:customStyle="1" w:styleId="SOHeadBoldChar">
    <w:name w:val="SO HeadBold Char"/>
    <w:aliases w:val="sohb Char"/>
    <w:basedOn w:val="DefaultParagraphFont"/>
    <w:link w:val="SOHeadBold"/>
    <w:rsid w:val="00F12D89"/>
    <w:rPr>
      <w:b/>
      <w:sz w:val="22"/>
    </w:rPr>
  </w:style>
  <w:style w:type="paragraph" w:customStyle="1" w:styleId="SOHeadItalic">
    <w:name w:val="SO HeadItalic"/>
    <w:aliases w:val="sohi"/>
    <w:basedOn w:val="SOText"/>
    <w:next w:val="SOText"/>
    <w:link w:val="SOHeadItalicChar"/>
    <w:qFormat/>
    <w:rsid w:val="00F12D89"/>
    <w:rPr>
      <w:i/>
    </w:rPr>
  </w:style>
  <w:style w:type="character" w:customStyle="1" w:styleId="SOHeadItalicChar">
    <w:name w:val="SO HeadItalic Char"/>
    <w:aliases w:val="sohi Char"/>
    <w:basedOn w:val="DefaultParagraphFont"/>
    <w:link w:val="SOHeadItalic"/>
    <w:rsid w:val="00F12D89"/>
    <w:rPr>
      <w:i/>
      <w:sz w:val="22"/>
    </w:rPr>
  </w:style>
  <w:style w:type="paragraph" w:customStyle="1" w:styleId="SOBullet">
    <w:name w:val="SO Bullet"/>
    <w:aliases w:val="sotb"/>
    <w:basedOn w:val="SOText"/>
    <w:link w:val="SOBulletChar"/>
    <w:qFormat/>
    <w:rsid w:val="00F12D89"/>
    <w:pPr>
      <w:ind w:left="1559" w:hanging="425"/>
    </w:pPr>
  </w:style>
  <w:style w:type="character" w:customStyle="1" w:styleId="SOBulletChar">
    <w:name w:val="SO Bullet Char"/>
    <w:aliases w:val="sotb Char"/>
    <w:basedOn w:val="DefaultParagraphFont"/>
    <w:link w:val="SOBullet"/>
    <w:rsid w:val="00F12D89"/>
    <w:rPr>
      <w:sz w:val="22"/>
    </w:rPr>
  </w:style>
  <w:style w:type="paragraph" w:customStyle="1" w:styleId="SOBulletNote">
    <w:name w:val="SO BulletNote"/>
    <w:aliases w:val="sonb"/>
    <w:basedOn w:val="SOTextNote"/>
    <w:link w:val="SOBulletNoteChar"/>
    <w:qFormat/>
    <w:rsid w:val="00F12D89"/>
    <w:pPr>
      <w:tabs>
        <w:tab w:val="left" w:pos="1560"/>
      </w:tabs>
      <w:ind w:left="2268" w:hanging="1134"/>
    </w:pPr>
  </w:style>
  <w:style w:type="character" w:customStyle="1" w:styleId="SOBulletNoteChar">
    <w:name w:val="SO BulletNote Char"/>
    <w:aliases w:val="sonb Char"/>
    <w:basedOn w:val="DefaultParagraphFont"/>
    <w:link w:val="SOBulletNote"/>
    <w:rsid w:val="00F12D89"/>
    <w:rPr>
      <w:sz w:val="18"/>
    </w:rPr>
  </w:style>
  <w:style w:type="paragraph" w:customStyle="1" w:styleId="EnStatement">
    <w:name w:val="EnStatement"/>
    <w:basedOn w:val="Normal"/>
    <w:rsid w:val="00F12D89"/>
    <w:pPr>
      <w:numPr>
        <w:numId w:val="13"/>
      </w:numPr>
    </w:pPr>
    <w:rPr>
      <w:rFonts w:eastAsia="Times New Roman" w:cs="Times New Roman"/>
      <w:lang w:eastAsia="en-AU"/>
    </w:rPr>
  </w:style>
  <w:style w:type="paragraph" w:customStyle="1" w:styleId="EnStatementHeading">
    <w:name w:val="EnStatementHeading"/>
    <w:basedOn w:val="Normal"/>
    <w:rsid w:val="00F12D89"/>
    <w:rPr>
      <w:rFonts w:eastAsia="Times New Roman" w:cs="Times New Roman"/>
      <w:b/>
      <w:lang w:eastAsia="en-AU"/>
    </w:rPr>
  </w:style>
  <w:style w:type="paragraph" w:customStyle="1" w:styleId="Transitional">
    <w:name w:val="Transitional"/>
    <w:aliases w:val="tr"/>
    <w:basedOn w:val="ItemHead"/>
    <w:next w:val="Item"/>
    <w:rsid w:val="00F12D89"/>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8">
    <w:name w:val="Body text (8)_"/>
    <w:basedOn w:val="DefaultParagraphFont"/>
    <w:link w:val="Bodytext81"/>
    <w:rsid w:val="00A00175"/>
    <w:rPr>
      <w:rFonts w:eastAsia="Times New Roman" w:cs="Times New Roman"/>
      <w:b/>
      <w:bCs/>
      <w:sz w:val="23"/>
      <w:szCs w:val="23"/>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CommentText">
    <w:name w:val="annotation text"/>
    <w:basedOn w:val="Normal"/>
    <w:link w:val="CommentTextChar"/>
    <w:uiPriority w:val="99"/>
    <w:unhideWhenUsed/>
    <w:rsid w:val="00F12D89"/>
    <w:pPr>
      <w:spacing w:line="240" w:lineRule="auto"/>
    </w:pPr>
    <w:rPr>
      <w:sz w:val="20"/>
    </w:rPr>
  </w:style>
  <w:style w:type="character" w:customStyle="1" w:styleId="CommentTextChar">
    <w:name w:val="Comment Text Char"/>
    <w:basedOn w:val="DefaultParagraphFont"/>
    <w:link w:val="CommentText"/>
    <w:uiPriority w:val="99"/>
    <w:rsid w:val="00F12D89"/>
  </w:style>
  <w:style w:type="paragraph" w:styleId="Revision">
    <w:name w:val="Revision"/>
    <w:hidden/>
    <w:uiPriority w:val="99"/>
    <w:semiHidden/>
    <w:rsid w:val="00E23AAE"/>
    <w:rPr>
      <w:sz w:val="22"/>
    </w:rPr>
  </w:style>
  <w:style w:type="paragraph" w:styleId="CommentSubject">
    <w:name w:val="annotation subject"/>
    <w:basedOn w:val="CommentText"/>
    <w:next w:val="CommentText"/>
    <w:link w:val="CommentSubjectChar"/>
    <w:uiPriority w:val="99"/>
    <w:unhideWhenUsed/>
    <w:rsid w:val="00F12D89"/>
    <w:rPr>
      <w:b/>
      <w:bCs/>
    </w:rPr>
  </w:style>
  <w:style w:type="character" w:customStyle="1" w:styleId="CommentSubjectChar">
    <w:name w:val="Comment Subject Char"/>
    <w:basedOn w:val="CommentTextChar"/>
    <w:link w:val="CommentSubject"/>
    <w:uiPriority w:val="99"/>
    <w:rsid w:val="00F12D89"/>
    <w:rPr>
      <w:b/>
      <w:bCs/>
    </w:rPr>
  </w:style>
  <w:style w:type="character" w:customStyle="1" w:styleId="paragraphChar">
    <w:name w:val="paragraph Char"/>
    <w:aliases w:val="a Char,indent(a) Char"/>
    <w:basedOn w:val="DefaultParagraphFont"/>
    <w:uiPriority w:val="99"/>
    <w:rsid w:val="0034790A"/>
    <w:rPr>
      <w:sz w:val="22"/>
      <w:szCs w:val="22"/>
      <w:lang w:val="en-AU"/>
    </w:rPr>
  </w:style>
  <w:style w:type="character" w:customStyle="1" w:styleId="BodyTextChar1">
    <w:name w:val="Body Text Char1"/>
    <w:basedOn w:val="DefaultParagraphFont"/>
    <w:uiPriority w:val="99"/>
    <w:locked/>
    <w:rsid w:val="002D2D66"/>
    <w:rPr>
      <w:rFonts w:cs="Times New Roman"/>
      <w:sz w:val="22"/>
      <w:szCs w:val="22"/>
    </w:rPr>
  </w:style>
  <w:style w:type="paragraph" w:styleId="BodyText0">
    <w:name w:val="Body Text"/>
    <w:basedOn w:val="Normal"/>
    <w:link w:val="BodyTextChar"/>
    <w:uiPriority w:val="99"/>
    <w:unhideWhenUsed/>
    <w:rsid w:val="00F12D89"/>
    <w:pPr>
      <w:spacing w:after="120"/>
    </w:pPr>
  </w:style>
  <w:style w:type="character" w:customStyle="1" w:styleId="Bodytext105pt">
    <w:name w:val="Body text + 10.5 pt"/>
    <w:basedOn w:val="BodyTextChar1"/>
    <w:uiPriority w:val="99"/>
    <w:rsid w:val="002D2D66"/>
    <w:rPr>
      <w:rFonts w:cs="Times New Roman"/>
      <w:sz w:val="21"/>
      <w:szCs w:val="21"/>
    </w:rPr>
  </w:style>
  <w:style w:type="character" w:customStyle="1" w:styleId="Bodytext105pt2">
    <w:name w:val="Body text + 10.5 pt2"/>
    <w:aliases w:val="Italic"/>
    <w:basedOn w:val="BodyTextChar1"/>
    <w:uiPriority w:val="99"/>
    <w:rsid w:val="002D2D66"/>
    <w:rPr>
      <w:rFonts w:cs="Times New Roman"/>
      <w:i/>
      <w:iCs/>
      <w:sz w:val="21"/>
      <w:szCs w:val="21"/>
    </w:rPr>
  </w:style>
  <w:style w:type="character" w:customStyle="1" w:styleId="Bodytext6">
    <w:name w:val="Body text (6)_"/>
    <w:basedOn w:val="DefaultParagraphFont"/>
    <w:link w:val="Bodytext60"/>
    <w:uiPriority w:val="99"/>
    <w:locked/>
    <w:rsid w:val="002D2D66"/>
    <w:rPr>
      <w:rFonts w:cs="Times New Roman"/>
      <w:sz w:val="15"/>
      <w:szCs w:val="15"/>
    </w:rPr>
  </w:style>
  <w:style w:type="paragraph" w:customStyle="1" w:styleId="Bodytext60">
    <w:name w:val="Body text (6)"/>
    <w:basedOn w:val="Normal"/>
    <w:link w:val="Bodytext6"/>
    <w:uiPriority w:val="99"/>
    <w:rsid w:val="002D2D66"/>
    <w:pPr>
      <w:widowControl w:val="0"/>
      <w:spacing w:line="197" w:lineRule="exact"/>
      <w:ind w:hanging="440"/>
    </w:pPr>
    <w:rPr>
      <w:rFonts w:cs="Times New Roman"/>
      <w:sz w:val="15"/>
      <w:szCs w:val="15"/>
    </w:rPr>
  </w:style>
  <w:style w:type="character" w:customStyle="1" w:styleId="Bodytext7">
    <w:name w:val="Body text (7)_"/>
    <w:basedOn w:val="DefaultParagraphFont"/>
    <w:link w:val="Bodytext70"/>
    <w:uiPriority w:val="99"/>
    <w:locked/>
    <w:rsid w:val="002D2D66"/>
    <w:rPr>
      <w:rFonts w:cs="Times New Roman"/>
      <w:i/>
      <w:iCs/>
      <w:sz w:val="17"/>
      <w:szCs w:val="17"/>
    </w:rPr>
  </w:style>
  <w:style w:type="paragraph" w:customStyle="1" w:styleId="Bodytext70">
    <w:name w:val="Body text (7)"/>
    <w:basedOn w:val="Normal"/>
    <w:link w:val="Bodytext7"/>
    <w:uiPriority w:val="99"/>
    <w:rsid w:val="002D2D66"/>
    <w:pPr>
      <w:widowControl w:val="0"/>
      <w:spacing w:line="240" w:lineRule="atLeast"/>
      <w:jc w:val="both"/>
    </w:pPr>
    <w:rPr>
      <w:rFonts w:cs="Times New Roman"/>
      <w:i/>
      <w:iCs/>
      <w:sz w:val="17"/>
      <w:szCs w:val="17"/>
    </w:rPr>
  </w:style>
  <w:style w:type="character" w:customStyle="1" w:styleId="BodyTextChar">
    <w:name w:val="Body Text Char"/>
    <w:basedOn w:val="DefaultParagraphFont"/>
    <w:link w:val="BodyText0"/>
    <w:uiPriority w:val="99"/>
    <w:rsid w:val="00F12D89"/>
    <w:rPr>
      <w:sz w:val="22"/>
    </w:rPr>
  </w:style>
  <w:style w:type="character" w:customStyle="1" w:styleId="Bodytext105pt1">
    <w:name w:val="Body text + 10.5 pt1"/>
    <w:basedOn w:val="BodyTextChar1"/>
    <w:uiPriority w:val="99"/>
    <w:rsid w:val="008E4F5F"/>
    <w:rPr>
      <w:rFonts w:ascii="Times New Roman" w:hAnsi="Times New Roman" w:cs="Times New Roman"/>
      <w:sz w:val="21"/>
      <w:szCs w:val="21"/>
      <w:u w:val="none"/>
    </w:rPr>
  </w:style>
  <w:style w:type="character" w:customStyle="1" w:styleId="Bodytext4">
    <w:name w:val="Body text (4)_"/>
    <w:basedOn w:val="DefaultParagraphFont"/>
    <w:link w:val="Bodytext40"/>
    <w:uiPriority w:val="99"/>
    <w:locked/>
    <w:rsid w:val="003C7FEB"/>
    <w:rPr>
      <w:rFonts w:cs="Times New Roman"/>
      <w:i/>
      <w:iCs/>
      <w:sz w:val="22"/>
      <w:szCs w:val="22"/>
    </w:rPr>
  </w:style>
  <w:style w:type="paragraph" w:customStyle="1" w:styleId="Bodytext40">
    <w:name w:val="Body text (4)"/>
    <w:basedOn w:val="Normal"/>
    <w:link w:val="Bodytext4"/>
    <w:uiPriority w:val="99"/>
    <w:rsid w:val="003C7FEB"/>
    <w:pPr>
      <w:widowControl w:val="0"/>
      <w:spacing w:line="240" w:lineRule="atLeast"/>
      <w:ind w:hanging="320"/>
      <w:jc w:val="right"/>
    </w:pPr>
    <w:rPr>
      <w:rFonts w:cs="Times New Roman"/>
      <w:i/>
      <w:iCs/>
      <w:szCs w:val="22"/>
    </w:rPr>
  </w:style>
  <w:style w:type="character" w:customStyle="1" w:styleId="Bodytext4105pt">
    <w:name w:val="Body text (4) + 10.5 pt"/>
    <w:basedOn w:val="Bodytext4"/>
    <w:uiPriority w:val="99"/>
    <w:rsid w:val="003C7FEB"/>
    <w:rPr>
      <w:rFonts w:cs="Times New Roman"/>
      <w:i/>
      <w:iCs/>
      <w:sz w:val="21"/>
      <w:szCs w:val="21"/>
    </w:rPr>
  </w:style>
  <w:style w:type="character" w:customStyle="1" w:styleId="Bodytext4105pt3">
    <w:name w:val="Body text (4) + 10.5 pt3"/>
    <w:aliases w:val="Not Italic3"/>
    <w:basedOn w:val="Bodytext4"/>
    <w:uiPriority w:val="99"/>
    <w:rsid w:val="003C7FEB"/>
    <w:rPr>
      <w:rFonts w:cs="Times New Roman"/>
      <w:i w:val="0"/>
      <w:iCs w:val="0"/>
      <w:sz w:val="21"/>
      <w:szCs w:val="21"/>
    </w:rPr>
  </w:style>
  <w:style w:type="character" w:customStyle="1" w:styleId="ScheduleHeadNo">
    <w:name w:val="ScheduleHeadNo"/>
    <w:basedOn w:val="DefaultParagraphFont"/>
    <w:rsid w:val="00C55106"/>
  </w:style>
  <w:style w:type="paragraph" w:customStyle="1" w:styleId="indenta">
    <w:name w:val="indenta"/>
    <w:basedOn w:val="Normal"/>
    <w:rsid w:val="00361DD3"/>
    <w:pPr>
      <w:spacing w:before="100" w:beforeAutospacing="1" w:after="100" w:afterAutospacing="1" w:line="240" w:lineRule="auto"/>
    </w:pPr>
    <w:rPr>
      <w:rFonts w:eastAsia="Times New Roman" w:cs="Times New Roman"/>
      <w:sz w:val="24"/>
      <w:szCs w:val="24"/>
      <w:lang w:eastAsia="en-AU"/>
    </w:rPr>
  </w:style>
  <w:style w:type="paragraph" w:customStyle="1" w:styleId="Table">
    <w:name w:val="Table"/>
    <w:aliases w:val="t"/>
    <w:basedOn w:val="Normal"/>
    <w:rsid w:val="00281D75"/>
    <w:pPr>
      <w:spacing w:before="60" w:line="240" w:lineRule="atLeast"/>
    </w:pPr>
    <w:rPr>
      <w:rFonts w:eastAsia="Times New Roman" w:cs="Times New Roman"/>
      <w:sz w:val="20"/>
      <w:szCs w:val="24"/>
      <w:lang w:eastAsia="en-AU"/>
    </w:rPr>
  </w:style>
  <w:style w:type="character" w:customStyle="1" w:styleId="Heading4Char">
    <w:name w:val="Heading 4 Char"/>
    <w:basedOn w:val="DefaultParagraphFont"/>
    <w:link w:val="Heading4"/>
    <w:uiPriority w:val="9"/>
    <w:semiHidden/>
    <w:rsid w:val="00F12D89"/>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F12D8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12D8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12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D89"/>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F12D89"/>
    <w:pPr>
      <w:numPr>
        <w:numId w:val="58"/>
      </w:numPr>
    </w:pPr>
  </w:style>
  <w:style w:type="numbering" w:styleId="1ai">
    <w:name w:val="Outline List 1"/>
    <w:basedOn w:val="NoList"/>
    <w:uiPriority w:val="99"/>
    <w:semiHidden/>
    <w:unhideWhenUsed/>
    <w:rsid w:val="00F12D89"/>
    <w:pPr>
      <w:numPr>
        <w:numId w:val="59"/>
      </w:numPr>
    </w:pPr>
  </w:style>
  <w:style w:type="numbering" w:styleId="ArticleSection">
    <w:name w:val="Outline List 3"/>
    <w:basedOn w:val="NoList"/>
    <w:uiPriority w:val="99"/>
    <w:semiHidden/>
    <w:unhideWhenUsed/>
    <w:rsid w:val="00F12D89"/>
    <w:pPr>
      <w:numPr>
        <w:numId w:val="60"/>
      </w:numPr>
    </w:pPr>
  </w:style>
  <w:style w:type="paragraph" w:styleId="Bibliography">
    <w:name w:val="Bibliography"/>
    <w:basedOn w:val="Normal"/>
    <w:next w:val="Normal"/>
    <w:uiPriority w:val="37"/>
    <w:semiHidden/>
    <w:unhideWhenUsed/>
    <w:rsid w:val="00F12D89"/>
  </w:style>
  <w:style w:type="paragraph" w:styleId="BlockText">
    <w:name w:val="Block Text"/>
    <w:basedOn w:val="Normal"/>
    <w:uiPriority w:val="99"/>
    <w:semiHidden/>
    <w:unhideWhenUsed/>
    <w:rsid w:val="00F12D8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3">
    <w:name w:val="Body Text 2"/>
    <w:basedOn w:val="Normal"/>
    <w:link w:val="BodyText2Char"/>
    <w:uiPriority w:val="99"/>
    <w:semiHidden/>
    <w:unhideWhenUsed/>
    <w:rsid w:val="00F12D89"/>
    <w:pPr>
      <w:spacing w:after="120" w:line="480" w:lineRule="auto"/>
    </w:pPr>
  </w:style>
  <w:style w:type="character" w:customStyle="1" w:styleId="BodyText2Char">
    <w:name w:val="Body Text 2 Char"/>
    <w:basedOn w:val="DefaultParagraphFont"/>
    <w:link w:val="BodyText23"/>
    <w:uiPriority w:val="99"/>
    <w:semiHidden/>
    <w:rsid w:val="00F12D89"/>
    <w:rPr>
      <w:sz w:val="22"/>
    </w:rPr>
  </w:style>
  <w:style w:type="paragraph" w:styleId="BodyText33">
    <w:name w:val="Body Text 3"/>
    <w:basedOn w:val="Normal"/>
    <w:link w:val="BodyText3Char"/>
    <w:uiPriority w:val="99"/>
    <w:semiHidden/>
    <w:unhideWhenUsed/>
    <w:rsid w:val="00F12D89"/>
    <w:pPr>
      <w:spacing w:after="120"/>
    </w:pPr>
    <w:rPr>
      <w:sz w:val="16"/>
      <w:szCs w:val="16"/>
    </w:rPr>
  </w:style>
  <w:style w:type="character" w:customStyle="1" w:styleId="BodyText3Char">
    <w:name w:val="Body Text 3 Char"/>
    <w:basedOn w:val="DefaultParagraphFont"/>
    <w:link w:val="BodyText33"/>
    <w:uiPriority w:val="99"/>
    <w:semiHidden/>
    <w:rsid w:val="00F12D89"/>
    <w:rPr>
      <w:sz w:val="16"/>
      <w:szCs w:val="16"/>
    </w:rPr>
  </w:style>
  <w:style w:type="paragraph" w:styleId="BodyTextFirstIndent">
    <w:name w:val="Body Text First Indent"/>
    <w:basedOn w:val="BodyText0"/>
    <w:link w:val="BodyTextFirstIndentChar"/>
    <w:uiPriority w:val="99"/>
    <w:semiHidden/>
    <w:unhideWhenUsed/>
    <w:rsid w:val="00F12D89"/>
    <w:pPr>
      <w:spacing w:after="0"/>
      <w:ind w:firstLine="360"/>
    </w:pPr>
  </w:style>
  <w:style w:type="character" w:customStyle="1" w:styleId="BodyTextFirstIndentChar">
    <w:name w:val="Body Text First Indent Char"/>
    <w:basedOn w:val="BodyTextChar"/>
    <w:link w:val="BodyTextFirstIndent"/>
    <w:uiPriority w:val="99"/>
    <w:semiHidden/>
    <w:rsid w:val="00F12D89"/>
    <w:rPr>
      <w:sz w:val="22"/>
    </w:rPr>
  </w:style>
  <w:style w:type="paragraph" w:styleId="BodyTextIndent">
    <w:name w:val="Body Text Indent"/>
    <w:basedOn w:val="Normal"/>
    <w:link w:val="BodyTextIndentChar"/>
    <w:uiPriority w:val="99"/>
    <w:semiHidden/>
    <w:unhideWhenUsed/>
    <w:rsid w:val="00F12D89"/>
    <w:pPr>
      <w:spacing w:after="120"/>
      <w:ind w:left="283"/>
    </w:pPr>
  </w:style>
  <w:style w:type="character" w:customStyle="1" w:styleId="BodyTextIndentChar">
    <w:name w:val="Body Text Indent Char"/>
    <w:basedOn w:val="DefaultParagraphFont"/>
    <w:link w:val="BodyTextIndent"/>
    <w:uiPriority w:val="99"/>
    <w:semiHidden/>
    <w:rsid w:val="00F12D89"/>
    <w:rPr>
      <w:sz w:val="22"/>
    </w:rPr>
  </w:style>
  <w:style w:type="paragraph" w:styleId="BodyTextFirstIndent2">
    <w:name w:val="Body Text First Indent 2"/>
    <w:basedOn w:val="BodyTextIndent"/>
    <w:link w:val="BodyTextFirstIndent2Char"/>
    <w:uiPriority w:val="99"/>
    <w:semiHidden/>
    <w:unhideWhenUsed/>
    <w:rsid w:val="00F12D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F12D89"/>
    <w:rPr>
      <w:sz w:val="22"/>
    </w:rPr>
  </w:style>
  <w:style w:type="paragraph" w:styleId="BodyTextIndent2">
    <w:name w:val="Body Text Indent 2"/>
    <w:basedOn w:val="Normal"/>
    <w:link w:val="BodyTextIndent2Char"/>
    <w:uiPriority w:val="99"/>
    <w:semiHidden/>
    <w:unhideWhenUsed/>
    <w:rsid w:val="00F12D89"/>
    <w:pPr>
      <w:spacing w:after="120" w:line="480" w:lineRule="auto"/>
      <w:ind w:left="283"/>
    </w:pPr>
  </w:style>
  <w:style w:type="character" w:customStyle="1" w:styleId="BodyTextIndent2Char">
    <w:name w:val="Body Text Indent 2 Char"/>
    <w:basedOn w:val="DefaultParagraphFont"/>
    <w:link w:val="BodyTextIndent2"/>
    <w:uiPriority w:val="99"/>
    <w:semiHidden/>
    <w:rsid w:val="00F12D89"/>
    <w:rPr>
      <w:sz w:val="22"/>
    </w:rPr>
  </w:style>
  <w:style w:type="paragraph" w:styleId="BodyTextIndent3">
    <w:name w:val="Body Text Indent 3"/>
    <w:basedOn w:val="Normal"/>
    <w:link w:val="BodyTextIndent3Char"/>
    <w:uiPriority w:val="99"/>
    <w:semiHidden/>
    <w:unhideWhenUsed/>
    <w:rsid w:val="00F12D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2D89"/>
    <w:rPr>
      <w:sz w:val="16"/>
      <w:szCs w:val="16"/>
    </w:rPr>
  </w:style>
  <w:style w:type="character" w:styleId="BookTitle">
    <w:name w:val="Book Title"/>
    <w:basedOn w:val="DefaultParagraphFont"/>
    <w:uiPriority w:val="33"/>
    <w:qFormat/>
    <w:rsid w:val="00F12D89"/>
    <w:rPr>
      <w:b/>
      <w:bCs/>
      <w:i/>
      <w:iCs/>
      <w:spacing w:val="5"/>
    </w:rPr>
  </w:style>
  <w:style w:type="paragraph" w:styleId="Caption">
    <w:name w:val="caption"/>
    <w:basedOn w:val="Normal"/>
    <w:next w:val="Normal"/>
    <w:uiPriority w:val="35"/>
    <w:semiHidden/>
    <w:unhideWhenUsed/>
    <w:qFormat/>
    <w:rsid w:val="00F12D8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12D89"/>
    <w:pPr>
      <w:spacing w:line="240" w:lineRule="auto"/>
      <w:ind w:left="4252"/>
    </w:pPr>
  </w:style>
  <w:style w:type="character" w:customStyle="1" w:styleId="ClosingChar">
    <w:name w:val="Closing Char"/>
    <w:basedOn w:val="DefaultParagraphFont"/>
    <w:link w:val="Closing"/>
    <w:uiPriority w:val="99"/>
    <w:semiHidden/>
    <w:rsid w:val="00F12D89"/>
    <w:rPr>
      <w:sz w:val="22"/>
    </w:rPr>
  </w:style>
  <w:style w:type="table" w:styleId="ColorfulGrid">
    <w:name w:val="Colorful Grid"/>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12D8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12D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12D8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12D8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12D8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12D8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12D8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12D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12D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12D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12D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12D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12D8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12D8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12D8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12D89"/>
    <w:rPr>
      <w:sz w:val="16"/>
      <w:szCs w:val="16"/>
    </w:rPr>
  </w:style>
  <w:style w:type="table" w:styleId="DarkList">
    <w:name w:val="Dark List"/>
    <w:basedOn w:val="TableNormal"/>
    <w:uiPriority w:val="70"/>
    <w:semiHidden/>
    <w:unhideWhenUsed/>
    <w:rsid w:val="00F12D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12D8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12D8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12D8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12D8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12D8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12D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12D89"/>
  </w:style>
  <w:style w:type="character" w:customStyle="1" w:styleId="DateChar">
    <w:name w:val="Date Char"/>
    <w:basedOn w:val="DefaultParagraphFont"/>
    <w:link w:val="Date"/>
    <w:uiPriority w:val="99"/>
    <w:semiHidden/>
    <w:rsid w:val="00F12D89"/>
    <w:rPr>
      <w:sz w:val="22"/>
    </w:rPr>
  </w:style>
  <w:style w:type="paragraph" w:styleId="DocumentMap">
    <w:name w:val="Document Map"/>
    <w:basedOn w:val="Normal"/>
    <w:link w:val="DocumentMapChar"/>
    <w:uiPriority w:val="99"/>
    <w:semiHidden/>
    <w:unhideWhenUsed/>
    <w:rsid w:val="00F12D8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2D89"/>
    <w:rPr>
      <w:rFonts w:ascii="Segoe UI" w:hAnsi="Segoe UI" w:cs="Segoe UI"/>
      <w:sz w:val="16"/>
      <w:szCs w:val="16"/>
    </w:rPr>
  </w:style>
  <w:style w:type="paragraph" w:styleId="E-mailSignature">
    <w:name w:val="E-mail Signature"/>
    <w:basedOn w:val="Normal"/>
    <w:link w:val="E-mailSignatureChar"/>
    <w:uiPriority w:val="99"/>
    <w:semiHidden/>
    <w:unhideWhenUsed/>
    <w:rsid w:val="00F12D89"/>
    <w:pPr>
      <w:spacing w:line="240" w:lineRule="auto"/>
    </w:pPr>
  </w:style>
  <w:style w:type="character" w:customStyle="1" w:styleId="E-mailSignatureChar">
    <w:name w:val="E-mail Signature Char"/>
    <w:basedOn w:val="DefaultParagraphFont"/>
    <w:link w:val="E-mailSignature"/>
    <w:uiPriority w:val="99"/>
    <w:semiHidden/>
    <w:rsid w:val="00F12D89"/>
    <w:rPr>
      <w:sz w:val="22"/>
    </w:rPr>
  </w:style>
  <w:style w:type="character" w:styleId="Emphasis">
    <w:name w:val="Emphasis"/>
    <w:basedOn w:val="DefaultParagraphFont"/>
    <w:uiPriority w:val="20"/>
    <w:qFormat/>
    <w:rsid w:val="00F12D89"/>
    <w:rPr>
      <w:i/>
      <w:iCs/>
    </w:rPr>
  </w:style>
  <w:style w:type="character" w:styleId="EndnoteReference">
    <w:name w:val="endnote reference"/>
    <w:basedOn w:val="DefaultParagraphFont"/>
    <w:uiPriority w:val="99"/>
    <w:semiHidden/>
    <w:unhideWhenUsed/>
    <w:rsid w:val="00F12D89"/>
    <w:rPr>
      <w:vertAlign w:val="superscript"/>
    </w:rPr>
  </w:style>
  <w:style w:type="paragraph" w:styleId="EndnoteText">
    <w:name w:val="endnote text"/>
    <w:basedOn w:val="Normal"/>
    <w:link w:val="EndnoteTextChar"/>
    <w:uiPriority w:val="99"/>
    <w:semiHidden/>
    <w:unhideWhenUsed/>
    <w:rsid w:val="00F12D89"/>
    <w:pPr>
      <w:spacing w:line="240" w:lineRule="auto"/>
    </w:pPr>
    <w:rPr>
      <w:sz w:val="20"/>
    </w:rPr>
  </w:style>
  <w:style w:type="character" w:customStyle="1" w:styleId="EndnoteTextChar">
    <w:name w:val="Endnote Text Char"/>
    <w:basedOn w:val="DefaultParagraphFont"/>
    <w:link w:val="EndnoteText"/>
    <w:uiPriority w:val="99"/>
    <w:semiHidden/>
    <w:rsid w:val="00F12D89"/>
  </w:style>
  <w:style w:type="paragraph" w:styleId="EnvelopeAddress">
    <w:name w:val="envelope address"/>
    <w:basedOn w:val="Normal"/>
    <w:uiPriority w:val="99"/>
    <w:semiHidden/>
    <w:unhideWhenUsed/>
    <w:rsid w:val="00F12D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2D8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12D89"/>
    <w:rPr>
      <w:color w:val="800080" w:themeColor="followedHyperlink"/>
      <w:u w:val="single"/>
    </w:rPr>
  </w:style>
  <w:style w:type="character" w:styleId="FootnoteReference">
    <w:name w:val="footnote reference"/>
    <w:basedOn w:val="DefaultParagraphFont"/>
    <w:uiPriority w:val="99"/>
    <w:semiHidden/>
    <w:unhideWhenUsed/>
    <w:rsid w:val="00F12D89"/>
    <w:rPr>
      <w:vertAlign w:val="superscript"/>
    </w:rPr>
  </w:style>
  <w:style w:type="paragraph" w:styleId="FootnoteText">
    <w:name w:val="footnote text"/>
    <w:basedOn w:val="Normal"/>
    <w:link w:val="FootnoteTextChar"/>
    <w:uiPriority w:val="99"/>
    <w:semiHidden/>
    <w:unhideWhenUsed/>
    <w:rsid w:val="00F12D89"/>
    <w:pPr>
      <w:spacing w:line="240" w:lineRule="auto"/>
    </w:pPr>
    <w:rPr>
      <w:sz w:val="20"/>
    </w:rPr>
  </w:style>
  <w:style w:type="character" w:customStyle="1" w:styleId="FootnoteTextChar">
    <w:name w:val="Footnote Text Char"/>
    <w:basedOn w:val="DefaultParagraphFont"/>
    <w:link w:val="FootnoteText"/>
    <w:uiPriority w:val="99"/>
    <w:semiHidden/>
    <w:rsid w:val="00F12D89"/>
  </w:style>
  <w:style w:type="table" w:styleId="GridTable1Light">
    <w:name w:val="Grid Table 1 Light"/>
    <w:basedOn w:val="TableNormal"/>
    <w:uiPriority w:val="46"/>
    <w:rsid w:val="00F12D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12D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12D8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12D8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12D8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12D8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2D8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12D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12D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12D8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12D8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12D8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12D8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12D8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12D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12D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12D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12D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12D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12D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12D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12D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12D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12D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12D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12D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12D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12D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12D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12D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12D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12D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12D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12D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12D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12D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12D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12D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12D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12D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12D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12D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12D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12D89"/>
    <w:rPr>
      <w:color w:val="2B579A"/>
      <w:shd w:val="clear" w:color="auto" w:fill="E1DFDD"/>
    </w:rPr>
  </w:style>
  <w:style w:type="character" w:styleId="HTMLAcronym">
    <w:name w:val="HTML Acronym"/>
    <w:basedOn w:val="DefaultParagraphFont"/>
    <w:uiPriority w:val="99"/>
    <w:semiHidden/>
    <w:unhideWhenUsed/>
    <w:rsid w:val="00F12D89"/>
  </w:style>
  <w:style w:type="paragraph" w:styleId="HTMLAddress">
    <w:name w:val="HTML Address"/>
    <w:basedOn w:val="Normal"/>
    <w:link w:val="HTMLAddressChar"/>
    <w:uiPriority w:val="99"/>
    <w:semiHidden/>
    <w:unhideWhenUsed/>
    <w:rsid w:val="00F12D89"/>
    <w:pPr>
      <w:spacing w:line="240" w:lineRule="auto"/>
    </w:pPr>
    <w:rPr>
      <w:i/>
      <w:iCs/>
    </w:rPr>
  </w:style>
  <w:style w:type="character" w:customStyle="1" w:styleId="HTMLAddressChar">
    <w:name w:val="HTML Address Char"/>
    <w:basedOn w:val="DefaultParagraphFont"/>
    <w:link w:val="HTMLAddress"/>
    <w:uiPriority w:val="99"/>
    <w:semiHidden/>
    <w:rsid w:val="00F12D89"/>
    <w:rPr>
      <w:i/>
      <w:iCs/>
      <w:sz w:val="22"/>
    </w:rPr>
  </w:style>
  <w:style w:type="character" w:styleId="HTMLCite">
    <w:name w:val="HTML Cite"/>
    <w:basedOn w:val="DefaultParagraphFont"/>
    <w:uiPriority w:val="99"/>
    <w:semiHidden/>
    <w:unhideWhenUsed/>
    <w:rsid w:val="00F12D89"/>
    <w:rPr>
      <w:i/>
      <w:iCs/>
    </w:rPr>
  </w:style>
  <w:style w:type="character" w:styleId="HTMLCode">
    <w:name w:val="HTML Code"/>
    <w:basedOn w:val="DefaultParagraphFont"/>
    <w:uiPriority w:val="99"/>
    <w:semiHidden/>
    <w:unhideWhenUsed/>
    <w:rsid w:val="00F12D89"/>
    <w:rPr>
      <w:rFonts w:ascii="Consolas" w:hAnsi="Consolas"/>
      <w:sz w:val="20"/>
      <w:szCs w:val="20"/>
    </w:rPr>
  </w:style>
  <w:style w:type="character" w:styleId="HTMLDefinition">
    <w:name w:val="HTML Definition"/>
    <w:basedOn w:val="DefaultParagraphFont"/>
    <w:uiPriority w:val="99"/>
    <w:semiHidden/>
    <w:unhideWhenUsed/>
    <w:rsid w:val="00F12D89"/>
    <w:rPr>
      <w:i/>
      <w:iCs/>
    </w:rPr>
  </w:style>
  <w:style w:type="character" w:styleId="HTMLKeyboard">
    <w:name w:val="HTML Keyboard"/>
    <w:basedOn w:val="DefaultParagraphFont"/>
    <w:uiPriority w:val="99"/>
    <w:semiHidden/>
    <w:unhideWhenUsed/>
    <w:rsid w:val="00F12D89"/>
    <w:rPr>
      <w:rFonts w:ascii="Consolas" w:hAnsi="Consolas"/>
      <w:sz w:val="20"/>
      <w:szCs w:val="20"/>
    </w:rPr>
  </w:style>
  <w:style w:type="paragraph" w:styleId="HTMLPreformatted">
    <w:name w:val="HTML Preformatted"/>
    <w:basedOn w:val="Normal"/>
    <w:link w:val="HTMLPreformattedChar"/>
    <w:uiPriority w:val="99"/>
    <w:semiHidden/>
    <w:unhideWhenUsed/>
    <w:rsid w:val="00F12D8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12D89"/>
    <w:rPr>
      <w:rFonts w:ascii="Consolas" w:hAnsi="Consolas"/>
    </w:rPr>
  </w:style>
  <w:style w:type="character" w:styleId="HTMLSample">
    <w:name w:val="HTML Sample"/>
    <w:basedOn w:val="DefaultParagraphFont"/>
    <w:uiPriority w:val="99"/>
    <w:semiHidden/>
    <w:unhideWhenUsed/>
    <w:rsid w:val="00F12D89"/>
    <w:rPr>
      <w:rFonts w:ascii="Consolas" w:hAnsi="Consolas"/>
      <w:sz w:val="24"/>
      <w:szCs w:val="24"/>
    </w:rPr>
  </w:style>
  <w:style w:type="character" w:styleId="HTMLTypewriter">
    <w:name w:val="HTML Typewriter"/>
    <w:basedOn w:val="DefaultParagraphFont"/>
    <w:uiPriority w:val="99"/>
    <w:semiHidden/>
    <w:unhideWhenUsed/>
    <w:rsid w:val="00F12D89"/>
    <w:rPr>
      <w:rFonts w:ascii="Consolas" w:hAnsi="Consolas"/>
      <w:sz w:val="20"/>
      <w:szCs w:val="20"/>
    </w:rPr>
  </w:style>
  <w:style w:type="character" w:styleId="HTMLVariable">
    <w:name w:val="HTML Variable"/>
    <w:basedOn w:val="DefaultParagraphFont"/>
    <w:uiPriority w:val="99"/>
    <w:semiHidden/>
    <w:unhideWhenUsed/>
    <w:rsid w:val="00F12D89"/>
    <w:rPr>
      <w:i/>
      <w:iCs/>
    </w:rPr>
  </w:style>
  <w:style w:type="character" w:styleId="Hyperlink">
    <w:name w:val="Hyperlink"/>
    <w:basedOn w:val="DefaultParagraphFont"/>
    <w:uiPriority w:val="99"/>
    <w:semiHidden/>
    <w:unhideWhenUsed/>
    <w:rsid w:val="00F12D89"/>
    <w:rPr>
      <w:color w:val="0000FF" w:themeColor="hyperlink"/>
      <w:u w:val="single"/>
    </w:rPr>
  </w:style>
  <w:style w:type="paragraph" w:styleId="Index1">
    <w:name w:val="index 1"/>
    <w:basedOn w:val="Normal"/>
    <w:next w:val="Normal"/>
    <w:autoRedefine/>
    <w:uiPriority w:val="99"/>
    <w:semiHidden/>
    <w:unhideWhenUsed/>
    <w:rsid w:val="00F12D89"/>
    <w:pPr>
      <w:spacing w:line="240" w:lineRule="auto"/>
      <w:ind w:left="220" w:hanging="220"/>
    </w:pPr>
  </w:style>
  <w:style w:type="paragraph" w:styleId="Index2">
    <w:name w:val="index 2"/>
    <w:basedOn w:val="Normal"/>
    <w:next w:val="Normal"/>
    <w:autoRedefine/>
    <w:uiPriority w:val="99"/>
    <w:semiHidden/>
    <w:unhideWhenUsed/>
    <w:rsid w:val="00F12D89"/>
    <w:pPr>
      <w:spacing w:line="240" w:lineRule="auto"/>
      <w:ind w:left="440" w:hanging="220"/>
    </w:pPr>
  </w:style>
  <w:style w:type="paragraph" w:styleId="Index3">
    <w:name w:val="index 3"/>
    <w:basedOn w:val="Normal"/>
    <w:next w:val="Normal"/>
    <w:autoRedefine/>
    <w:uiPriority w:val="99"/>
    <w:semiHidden/>
    <w:unhideWhenUsed/>
    <w:rsid w:val="00F12D89"/>
    <w:pPr>
      <w:spacing w:line="240" w:lineRule="auto"/>
      <w:ind w:left="660" w:hanging="220"/>
    </w:pPr>
  </w:style>
  <w:style w:type="paragraph" w:styleId="Index4">
    <w:name w:val="index 4"/>
    <w:basedOn w:val="Normal"/>
    <w:next w:val="Normal"/>
    <w:autoRedefine/>
    <w:uiPriority w:val="99"/>
    <w:semiHidden/>
    <w:unhideWhenUsed/>
    <w:rsid w:val="00F12D89"/>
    <w:pPr>
      <w:spacing w:line="240" w:lineRule="auto"/>
      <w:ind w:left="880" w:hanging="220"/>
    </w:pPr>
  </w:style>
  <w:style w:type="paragraph" w:styleId="Index5">
    <w:name w:val="index 5"/>
    <w:basedOn w:val="Normal"/>
    <w:next w:val="Normal"/>
    <w:autoRedefine/>
    <w:uiPriority w:val="99"/>
    <w:semiHidden/>
    <w:unhideWhenUsed/>
    <w:rsid w:val="00F12D89"/>
    <w:pPr>
      <w:spacing w:line="240" w:lineRule="auto"/>
      <w:ind w:left="1100" w:hanging="220"/>
    </w:pPr>
  </w:style>
  <w:style w:type="paragraph" w:styleId="Index6">
    <w:name w:val="index 6"/>
    <w:basedOn w:val="Normal"/>
    <w:next w:val="Normal"/>
    <w:autoRedefine/>
    <w:uiPriority w:val="99"/>
    <w:semiHidden/>
    <w:unhideWhenUsed/>
    <w:rsid w:val="00F12D89"/>
    <w:pPr>
      <w:spacing w:line="240" w:lineRule="auto"/>
      <w:ind w:left="1320" w:hanging="220"/>
    </w:pPr>
  </w:style>
  <w:style w:type="paragraph" w:styleId="Index7">
    <w:name w:val="index 7"/>
    <w:basedOn w:val="Normal"/>
    <w:next w:val="Normal"/>
    <w:autoRedefine/>
    <w:uiPriority w:val="99"/>
    <w:semiHidden/>
    <w:unhideWhenUsed/>
    <w:rsid w:val="00F12D89"/>
    <w:pPr>
      <w:spacing w:line="240" w:lineRule="auto"/>
      <w:ind w:left="1540" w:hanging="220"/>
    </w:pPr>
  </w:style>
  <w:style w:type="paragraph" w:styleId="Index8">
    <w:name w:val="index 8"/>
    <w:basedOn w:val="Normal"/>
    <w:next w:val="Normal"/>
    <w:autoRedefine/>
    <w:uiPriority w:val="99"/>
    <w:semiHidden/>
    <w:unhideWhenUsed/>
    <w:rsid w:val="00F12D89"/>
    <w:pPr>
      <w:spacing w:line="240" w:lineRule="auto"/>
      <w:ind w:left="1760" w:hanging="220"/>
    </w:pPr>
  </w:style>
  <w:style w:type="paragraph" w:styleId="Index9">
    <w:name w:val="index 9"/>
    <w:basedOn w:val="Normal"/>
    <w:next w:val="Normal"/>
    <w:autoRedefine/>
    <w:uiPriority w:val="99"/>
    <w:semiHidden/>
    <w:unhideWhenUsed/>
    <w:rsid w:val="00F12D89"/>
    <w:pPr>
      <w:spacing w:line="240" w:lineRule="auto"/>
      <w:ind w:left="1980" w:hanging="220"/>
    </w:pPr>
  </w:style>
  <w:style w:type="paragraph" w:styleId="IndexHeading">
    <w:name w:val="index heading"/>
    <w:basedOn w:val="Normal"/>
    <w:next w:val="Index1"/>
    <w:uiPriority w:val="99"/>
    <w:semiHidden/>
    <w:unhideWhenUsed/>
    <w:rsid w:val="00F12D89"/>
    <w:rPr>
      <w:rFonts w:asciiTheme="majorHAnsi" w:eastAsiaTheme="majorEastAsia" w:hAnsiTheme="majorHAnsi" w:cstheme="majorBidi"/>
      <w:b/>
      <w:bCs/>
    </w:rPr>
  </w:style>
  <w:style w:type="character" w:styleId="IntenseEmphasis">
    <w:name w:val="Intense Emphasis"/>
    <w:basedOn w:val="DefaultParagraphFont"/>
    <w:uiPriority w:val="21"/>
    <w:qFormat/>
    <w:rsid w:val="00F12D89"/>
    <w:rPr>
      <w:i/>
      <w:iCs/>
      <w:color w:val="4F81BD" w:themeColor="accent1"/>
    </w:rPr>
  </w:style>
  <w:style w:type="paragraph" w:styleId="IntenseQuote">
    <w:name w:val="Intense Quote"/>
    <w:basedOn w:val="Normal"/>
    <w:next w:val="Normal"/>
    <w:link w:val="IntenseQuoteChar"/>
    <w:uiPriority w:val="30"/>
    <w:qFormat/>
    <w:rsid w:val="00F12D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2D89"/>
    <w:rPr>
      <w:i/>
      <w:iCs/>
      <w:color w:val="4F81BD" w:themeColor="accent1"/>
      <w:sz w:val="22"/>
    </w:rPr>
  </w:style>
  <w:style w:type="character" w:styleId="IntenseReference">
    <w:name w:val="Intense Reference"/>
    <w:basedOn w:val="DefaultParagraphFont"/>
    <w:uiPriority w:val="32"/>
    <w:qFormat/>
    <w:rsid w:val="00F12D89"/>
    <w:rPr>
      <w:b/>
      <w:bCs/>
      <w:smallCaps/>
      <w:color w:val="4F81BD" w:themeColor="accent1"/>
      <w:spacing w:val="5"/>
    </w:rPr>
  </w:style>
  <w:style w:type="table" w:styleId="LightGrid">
    <w:name w:val="Light Grid"/>
    <w:basedOn w:val="TableNormal"/>
    <w:uiPriority w:val="62"/>
    <w:semiHidden/>
    <w:unhideWhenUsed/>
    <w:rsid w:val="00F12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12D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12D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12D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12D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12D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12D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12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12D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12D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12D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12D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12D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12D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12D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12D8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12D8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12D8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12D8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12D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12D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12D89"/>
    <w:pPr>
      <w:ind w:left="283" w:hanging="283"/>
      <w:contextualSpacing/>
    </w:pPr>
  </w:style>
  <w:style w:type="paragraph" w:styleId="List2">
    <w:name w:val="List 2"/>
    <w:basedOn w:val="Normal"/>
    <w:uiPriority w:val="99"/>
    <w:semiHidden/>
    <w:unhideWhenUsed/>
    <w:rsid w:val="00F12D89"/>
    <w:pPr>
      <w:ind w:left="566" w:hanging="283"/>
      <w:contextualSpacing/>
    </w:pPr>
  </w:style>
  <w:style w:type="paragraph" w:styleId="List3">
    <w:name w:val="List 3"/>
    <w:basedOn w:val="Normal"/>
    <w:uiPriority w:val="99"/>
    <w:semiHidden/>
    <w:unhideWhenUsed/>
    <w:rsid w:val="00F12D89"/>
    <w:pPr>
      <w:ind w:left="849" w:hanging="283"/>
      <w:contextualSpacing/>
    </w:pPr>
  </w:style>
  <w:style w:type="paragraph" w:styleId="List4">
    <w:name w:val="List 4"/>
    <w:basedOn w:val="Normal"/>
    <w:uiPriority w:val="99"/>
    <w:semiHidden/>
    <w:unhideWhenUsed/>
    <w:rsid w:val="00F12D89"/>
    <w:pPr>
      <w:ind w:left="1132" w:hanging="283"/>
      <w:contextualSpacing/>
    </w:pPr>
  </w:style>
  <w:style w:type="paragraph" w:styleId="List5">
    <w:name w:val="List 5"/>
    <w:basedOn w:val="Normal"/>
    <w:uiPriority w:val="99"/>
    <w:semiHidden/>
    <w:unhideWhenUsed/>
    <w:rsid w:val="00F12D89"/>
    <w:pPr>
      <w:ind w:left="1415" w:hanging="283"/>
      <w:contextualSpacing/>
    </w:pPr>
  </w:style>
  <w:style w:type="paragraph" w:styleId="ListBullet">
    <w:name w:val="List Bullet"/>
    <w:basedOn w:val="Normal"/>
    <w:uiPriority w:val="99"/>
    <w:semiHidden/>
    <w:unhideWhenUsed/>
    <w:rsid w:val="00F12D89"/>
    <w:pPr>
      <w:numPr>
        <w:numId w:val="1"/>
      </w:numPr>
      <w:contextualSpacing/>
    </w:pPr>
  </w:style>
  <w:style w:type="paragraph" w:styleId="ListBullet2">
    <w:name w:val="List Bullet 2"/>
    <w:basedOn w:val="Normal"/>
    <w:uiPriority w:val="99"/>
    <w:semiHidden/>
    <w:unhideWhenUsed/>
    <w:rsid w:val="00F12D89"/>
    <w:pPr>
      <w:numPr>
        <w:numId w:val="2"/>
      </w:numPr>
      <w:contextualSpacing/>
    </w:pPr>
  </w:style>
  <w:style w:type="paragraph" w:styleId="ListBullet3">
    <w:name w:val="List Bullet 3"/>
    <w:basedOn w:val="Normal"/>
    <w:uiPriority w:val="99"/>
    <w:semiHidden/>
    <w:unhideWhenUsed/>
    <w:rsid w:val="00F12D89"/>
    <w:pPr>
      <w:numPr>
        <w:numId w:val="3"/>
      </w:numPr>
      <w:contextualSpacing/>
    </w:pPr>
  </w:style>
  <w:style w:type="paragraph" w:styleId="ListBullet4">
    <w:name w:val="List Bullet 4"/>
    <w:basedOn w:val="Normal"/>
    <w:uiPriority w:val="99"/>
    <w:semiHidden/>
    <w:unhideWhenUsed/>
    <w:rsid w:val="00F12D89"/>
    <w:pPr>
      <w:numPr>
        <w:numId w:val="4"/>
      </w:numPr>
      <w:contextualSpacing/>
    </w:pPr>
  </w:style>
  <w:style w:type="paragraph" w:styleId="ListBullet5">
    <w:name w:val="List Bullet 5"/>
    <w:basedOn w:val="Normal"/>
    <w:uiPriority w:val="99"/>
    <w:semiHidden/>
    <w:unhideWhenUsed/>
    <w:rsid w:val="00F12D89"/>
    <w:pPr>
      <w:numPr>
        <w:numId w:val="5"/>
      </w:numPr>
      <w:contextualSpacing/>
    </w:pPr>
  </w:style>
  <w:style w:type="paragraph" w:styleId="ListContinue">
    <w:name w:val="List Continue"/>
    <w:basedOn w:val="Normal"/>
    <w:uiPriority w:val="99"/>
    <w:semiHidden/>
    <w:unhideWhenUsed/>
    <w:rsid w:val="00F12D89"/>
    <w:pPr>
      <w:spacing w:after="120"/>
      <w:ind w:left="283"/>
      <w:contextualSpacing/>
    </w:pPr>
  </w:style>
  <w:style w:type="paragraph" w:styleId="ListContinue2">
    <w:name w:val="List Continue 2"/>
    <w:basedOn w:val="Normal"/>
    <w:uiPriority w:val="99"/>
    <w:semiHidden/>
    <w:unhideWhenUsed/>
    <w:rsid w:val="00F12D89"/>
    <w:pPr>
      <w:spacing w:after="120"/>
      <w:ind w:left="566"/>
      <w:contextualSpacing/>
    </w:pPr>
  </w:style>
  <w:style w:type="paragraph" w:styleId="ListContinue3">
    <w:name w:val="List Continue 3"/>
    <w:basedOn w:val="Normal"/>
    <w:uiPriority w:val="99"/>
    <w:semiHidden/>
    <w:unhideWhenUsed/>
    <w:rsid w:val="00F12D89"/>
    <w:pPr>
      <w:spacing w:after="120"/>
      <w:ind w:left="849"/>
      <w:contextualSpacing/>
    </w:pPr>
  </w:style>
  <w:style w:type="paragraph" w:styleId="ListContinue4">
    <w:name w:val="List Continue 4"/>
    <w:basedOn w:val="Normal"/>
    <w:uiPriority w:val="99"/>
    <w:semiHidden/>
    <w:unhideWhenUsed/>
    <w:rsid w:val="00F12D89"/>
    <w:pPr>
      <w:spacing w:after="120"/>
      <w:ind w:left="1132"/>
      <w:contextualSpacing/>
    </w:pPr>
  </w:style>
  <w:style w:type="paragraph" w:styleId="ListContinue5">
    <w:name w:val="List Continue 5"/>
    <w:basedOn w:val="Normal"/>
    <w:uiPriority w:val="99"/>
    <w:semiHidden/>
    <w:unhideWhenUsed/>
    <w:rsid w:val="00F12D89"/>
    <w:pPr>
      <w:spacing w:after="120"/>
      <w:ind w:left="1415"/>
      <w:contextualSpacing/>
    </w:pPr>
  </w:style>
  <w:style w:type="paragraph" w:styleId="ListNumber">
    <w:name w:val="List Number"/>
    <w:basedOn w:val="Normal"/>
    <w:uiPriority w:val="99"/>
    <w:semiHidden/>
    <w:unhideWhenUsed/>
    <w:rsid w:val="00F12D89"/>
    <w:pPr>
      <w:numPr>
        <w:numId w:val="6"/>
      </w:numPr>
      <w:contextualSpacing/>
    </w:pPr>
  </w:style>
  <w:style w:type="paragraph" w:styleId="ListNumber2">
    <w:name w:val="List Number 2"/>
    <w:basedOn w:val="Normal"/>
    <w:uiPriority w:val="99"/>
    <w:semiHidden/>
    <w:unhideWhenUsed/>
    <w:rsid w:val="00F12D89"/>
    <w:pPr>
      <w:numPr>
        <w:numId w:val="7"/>
      </w:numPr>
      <w:contextualSpacing/>
    </w:pPr>
  </w:style>
  <w:style w:type="paragraph" w:styleId="ListNumber3">
    <w:name w:val="List Number 3"/>
    <w:basedOn w:val="Normal"/>
    <w:uiPriority w:val="99"/>
    <w:semiHidden/>
    <w:unhideWhenUsed/>
    <w:rsid w:val="00F12D89"/>
    <w:pPr>
      <w:numPr>
        <w:numId w:val="8"/>
      </w:numPr>
      <w:contextualSpacing/>
    </w:pPr>
  </w:style>
  <w:style w:type="paragraph" w:styleId="ListNumber4">
    <w:name w:val="List Number 4"/>
    <w:basedOn w:val="Normal"/>
    <w:uiPriority w:val="99"/>
    <w:semiHidden/>
    <w:unhideWhenUsed/>
    <w:rsid w:val="00F12D89"/>
    <w:pPr>
      <w:numPr>
        <w:numId w:val="9"/>
      </w:numPr>
      <w:contextualSpacing/>
    </w:pPr>
  </w:style>
  <w:style w:type="paragraph" w:styleId="ListNumber5">
    <w:name w:val="List Number 5"/>
    <w:basedOn w:val="Normal"/>
    <w:uiPriority w:val="99"/>
    <w:semiHidden/>
    <w:unhideWhenUsed/>
    <w:rsid w:val="00F12D89"/>
    <w:pPr>
      <w:numPr>
        <w:numId w:val="10"/>
      </w:numPr>
      <w:contextualSpacing/>
    </w:pPr>
  </w:style>
  <w:style w:type="paragraph" w:styleId="ListParagraph">
    <w:name w:val="List Paragraph"/>
    <w:basedOn w:val="Normal"/>
    <w:uiPriority w:val="34"/>
    <w:qFormat/>
    <w:rsid w:val="00F12D89"/>
    <w:pPr>
      <w:ind w:left="720"/>
      <w:contextualSpacing/>
    </w:pPr>
  </w:style>
  <w:style w:type="table" w:styleId="ListTable1Light">
    <w:name w:val="List Table 1 Light"/>
    <w:basedOn w:val="TableNormal"/>
    <w:uiPriority w:val="46"/>
    <w:rsid w:val="00F12D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12D8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12D8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12D8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12D8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12D8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12D8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12D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12D8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12D8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12D8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12D8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12D8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12D8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12D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12D8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12D8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12D8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12D8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12D8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12D8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12D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2D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12D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12D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12D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12D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12D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12D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12D8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12D8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12D8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12D8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12D8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12D8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12D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12D8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12D8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12D8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12D8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12D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12D8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12D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12D8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12D8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12D8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12D8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12D8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12D8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12D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12D89"/>
    <w:rPr>
      <w:rFonts w:ascii="Consolas" w:hAnsi="Consolas"/>
    </w:rPr>
  </w:style>
  <w:style w:type="table" w:styleId="MediumGrid1">
    <w:name w:val="Medium Grid 1"/>
    <w:basedOn w:val="TableNormal"/>
    <w:uiPriority w:val="67"/>
    <w:semiHidden/>
    <w:unhideWhenUsed/>
    <w:rsid w:val="00F12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12D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12D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12D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12D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12D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12D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12D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12D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12D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12D8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12D8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12D8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12D8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12D8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12D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12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12D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12D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12D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12D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12D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12D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12D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12D89"/>
    <w:rPr>
      <w:color w:val="2B579A"/>
      <w:shd w:val="clear" w:color="auto" w:fill="E1DFDD"/>
    </w:rPr>
  </w:style>
  <w:style w:type="paragraph" w:styleId="MessageHeader">
    <w:name w:val="Message Header"/>
    <w:basedOn w:val="Normal"/>
    <w:link w:val="MessageHeaderChar"/>
    <w:uiPriority w:val="99"/>
    <w:semiHidden/>
    <w:unhideWhenUsed/>
    <w:rsid w:val="00F12D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2D89"/>
    <w:rPr>
      <w:rFonts w:asciiTheme="majorHAnsi" w:eastAsiaTheme="majorEastAsia" w:hAnsiTheme="majorHAnsi" w:cstheme="majorBidi"/>
      <w:sz w:val="24"/>
      <w:szCs w:val="24"/>
      <w:shd w:val="pct20" w:color="auto" w:fill="auto"/>
    </w:rPr>
  </w:style>
  <w:style w:type="paragraph" w:styleId="NoSpacing">
    <w:name w:val="No Spacing"/>
    <w:uiPriority w:val="1"/>
    <w:qFormat/>
    <w:rsid w:val="00F12D89"/>
    <w:rPr>
      <w:sz w:val="22"/>
    </w:rPr>
  </w:style>
  <w:style w:type="paragraph" w:styleId="NormalWeb">
    <w:name w:val="Normal (Web)"/>
    <w:basedOn w:val="Normal"/>
    <w:uiPriority w:val="99"/>
    <w:semiHidden/>
    <w:unhideWhenUsed/>
    <w:rsid w:val="00F12D89"/>
    <w:rPr>
      <w:rFonts w:cs="Times New Roman"/>
      <w:sz w:val="24"/>
      <w:szCs w:val="24"/>
    </w:rPr>
  </w:style>
  <w:style w:type="paragraph" w:styleId="NormalIndent">
    <w:name w:val="Normal Indent"/>
    <w:basedOn w:val="Normal"/>
    <w:uiPriority w:val="99"/>
    <w:semiHidden/>
    <w:unhideWhenUsed/>
    <w:rsid w:val="00F12D89"/>
    <w:pPr>
      <w:ind w:left="720"/>
    </w:pPr>
  </w:style>
  <w:style w:type="paragraph" w:styleId="NoteHeading">
    <w:name w:val="Note Heading"/>
    <w:basedOn w:val="Normal"/>
    <w:next w:val="Normal"/>
    <w:link w:val="NoteHeadingChar"/>
    <w:uiPriority w:val="99"/>
    <w:semiHidden/>
    <w:unhideWhenUsed/>
    <w:rsid w:val="00F12D89"/>
    <w:pPr>
      <w:spacing w:line="240" w:lineRule="auto"/>
    </w:pPr>
  </w:style>
  <w:style w:type="character" w:customStyle="1" w:styleId="NoteHeadingChar">
    <w:name w:val="Note Heading Char"/>
    <w:basedOn w:val="DefaultParagraphFont"/>
    <w:link w:val="NoteHeading"/>
    <w:uiPriority w:val="99"/>
    <w:semiHidden/>
    <w:rsid w:val="00F12D89"/>
    <w:rPr>
      <w:sz w:val="22"/>
    </w:rPr>
  </w:style>
  <w:style w:type="character" w:styleId="PageNumber">
    <w:name w:val="page number"/>
    <w:basedOn w:val="DefaultParagraphFont"/>
    <w:uiPriority w:val="99"/>
    <w:semiHidden/>
    <w:unhideWhenUsed/>
    <w:rsid w:val="00F12D89"/>
  </w:style>
  <w:style w:type="character" w:styleId="PlaceholderText">
    <w:name w:val="Placeholder Text"/>
    <w:basedOn w:val="DefaultParagraphFont"/>
    <w:uiPriority w:val="99"/>
    <w:semiHidden/>
    <w:rsid w:val="00F12D89"/>
    <w:rPr>
      <w:color w:val="808080"/>
    </w:rPr>
  </w:style>
  <w:style w:type="table" w:styleId="PlainTable1">
    <w:name w:val="Plain Table 1"/>
    <w:basedOn w:val="TableNormal"/>
    <w:uiPriority w:val="41"/>
    <w:rsid w:val="00F12D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2D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2D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2D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12D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12D8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2D89"/>
    <w:rPr>
      <w:rFonts w:ascii="Consolas" w:hAnsi="Consolas"/>
      <w:sz w:val="21"/>
      <w:szCs w:val="21"/>
    </w:rPr>
  </w:style>
  <w:style w:type="paragraph" w:styleId="Quote">
    <w:name w:val="Quote"/>
    <w:basedOn w:val="Normal"/>
    <w:next w:val="Normal"/>
    <w:link w:val="QuoteChar"/>
    <w:uiPriority w:val="29"/>
    <w:qFormat/>
    <w:rsid w:val="00F12D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2D89"/>
    <w:rPr>
      <w:i/>
      <w:iCs/>
      <w:color w:val="404040" w:themeColor="text1" w:themeTint="BF"/>
      <w:sz w:val="22"/>
    </w:rPr>
  </w:style>
  <w:style w:type="paragraph" w:styleId="Salutation">
    <w:name w:val="Salutation"/>
    <w:basedOn w:val="Normal"/>
    <w:next w:val="Normal"/>
    <w:link w:val="SalutationChar"/>
    <w:uiPriority w:val="99"/>
    <w:semiHidden/>
    <w:unhideWhenUsed/>
    <w:rsid w:val="00F12D89"/>
  </w:style>
  <w:style w:type="character" w:customStyle="1" w:styleId="SalutationChar">
    <w:name w:val="Salutation Char"/>
    <w:basedOn w:val="DefaultParagraphFont"/>
    <w:link w:val="Salutation"/>
    <w:uiPriority w:val="99"/>
    <w:semiHidden/>
    <w:rsid w:val="00F12D89"/>
    <w:rPr>
      <w:sz w:val="22"/>
    </w:rPr>
  </w:style>
  <w:style w:type="paragraph" w:styleId="Signature">
    <w:name w:val="Signature"/>
    <w:basedOn w:val="Normal"/>
    <w:link w:val="SignatureChar"/>
    <w:uiPriority w:val="99"/>
    <w:semiHidden/>
    <w:unhideWhenUsed/>
    <w:rsid w:val="00F12D89"/>
    <w:pPr>
      <w:spacing w:line="240" w:lineRule="auto"/>
      <w:ind w:left="4252"/>
    </w:pPr>
  </w:style>
  <w:style w:type="character" w:customStyle="1" w:styleId="SignatureChar">
    <w:name w:val="Signature Char"/>
    <w:basedOn w:val="DefaultParagraphFont"/>
    <w:link w:val="Signature"/>
    <w:uiPriority w:val="99"/>
    <w:semiHidden/>
    <w:rsid w:val="00F12D89"/>
    <w:rPr>
      <w:sz w:val="22"/>
    </w:rPr>
  </w:style>
  <w:style w:type="character" w:styleId="SmartHyperlink">
    <w:name w:val="Smart Hyperlink"/>
    <w:basedOn w:val="DefaultParagraphFont"/>
    <w:uiPriority w:val="99"/>
    <w:semiHidden/>
    <w:unhideWhenUsed/>
    <w:rsid w:val="00F12D89"/>
    <w:rPr>
      <w:u w:val="dotted"/>
    </w:rPr>
  </w:style>
  <w:style w:type="character" w:styleId="Strong">
    <w:name w:val="Strong"/>
    <w:basedOn w:val="DefaultParagraphFont"/>
    <w:uiPriority w:val="22"/>
    <w:qFormat/>
    <w:rsid w:val="00F12D89"/>
    <w:rPr>
      <w:b/>
      <w:bCs/>
    </w:rPr>
  </w:style>
  <w:style w:type="paragraph" w:styleId="Subtitle">
    <w:name w:val="Subtitle"/>
    <w:basedOn w:val="Normal"/>
    <w:next w:val="Normal"/>
    <w:link w:val="SubtitleChar"/>
    <w:uiPriority w:val="11"/>
    <w:qFormat/>
    <w:rsid w:val="00F12D8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12D8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12D89"/>
    <w:rPr>
      <w:i/>
      <w:iCs/>
      <w:color w:val="404040" w:themeColor="text1" w:themeTint="BF"/>
    </w:rPr>
  </w:style>
  <w:style w:type="character" w:styleId="SubtleReference">
    <w:name w:val="Subtle Reference"/>
    <w:basedOn w:val="DefaultParagraphFont"/>
    <w:uiPriority w:val="31"/>
    <w:qFormat/>
    <w:rsid w:val="00F12D89"/>
    <w:rPr>
      <w:smallCaps/>
      <w:color w:val="5A5A5A" w:themeColor="text1" w:themeTint="A5"/>
    </w:rPr>
  </w:style>
  <w:style w:type="table" w:styleId="Table3Deffects1">
    <w:name w:val="Table 3D effects 1"/>
    <w:basedOn w:val="TableNormal"/>
    <w:uiPriority w:val="99"/>
    <w:semiHidden/>
    <w:unhideWhenUsed/>
    <w:rsid w:val="00F12D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2D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2D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2D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2D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2D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2D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2D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2D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2D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2D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2D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2D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2D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2D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2D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2D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2D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2D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2D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2D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2D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2D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2D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2D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12D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12D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2D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2D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2D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2D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2D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2D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2D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12D89"/>
    <w:pPr>
      <w:ind w:left="220" w:hanging="220"/>
    </w:pPr>
  </w:style>
  <w:style w:type="paragraph" w:styleId="TableofFigures">
    <w:name w:val="table of figures"/>
    <w:basedOn w:val="Normal"/>
    <w:next w:val="Normal"/>
    <w:uiPriority w:val="99"/>
    <w:semiHidden/>
    <w:unhideWhenUsed/>
    <w:rsid w:val="00F12D89"/>
  </w:style>
  <w:style w:type="table" w:styleId="TableProfessional">
    <w:name w:val="Table Professional"/>
    <w:basedOn w:val="TableNormal"/>
    <w:uiPriority w:val="99"/>
    <w:semiHidden/>
    <w:unhideWhenUsed/>
    <w:rsid w:val="00F12D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2D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2D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2D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2D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2D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2D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2D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2D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2D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12D8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D8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12D8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12D89"/>
    <w:pPr>
      <w:numPr>
        <w:numId w:val="0"/>
      </w:numPr>
      <w:outlineLvl w:val="9"/>
    </w:pPr>
  </w:style>
  <w:style w:type="character" w:styleId="UnresolvedMention">
    <w:name w:val="Unresolved Mention"/>
    <w:basedOn w:val="DefaultParagraphFont"/>
    <w:uiPriority w:val="99"/>
    <w:semiHidden/>
    <w:unhideWhenUsed/>
    <w:rsid w:val="00F12D89"/>
    <w:rPr>
      <w:color w:val="605E5C"/>
      <w:shd w:val="clear" w:color="auto" w:fill="E1DFDD"/>
    </w:rPr>
  </w:style>
  <w:style w:type="paragraph" w:customStyle="1" w:styleId="SOText2">
    <w:name w:val="SO Text2"/>
    <w:aliases w:val="sot2"/>
    <w:basedOn w:val="Normal"/>
    <w:next w:val="SOText"/>
    <w:link w:val="SOText2Char"/>
    <w:rsid w:val="00F12D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12D89"/>
    <w:rPr>
      <w:sz w:val="22"/>
    </w:rPr>
  </w:style>
  <w:style w:type="paragraph" w:customStyle="1" w:styleId="ETAsubitem">
    <w:name w:val="ETA(subitem)"/>
    <w:basedOn w:val="OPCParaBase"/>
    <w:rsid w:val="00F12D89"/>
    <w:pPr>
      <w:tabs>
        <w:tab w:val="right" w:pos="340"/>
      </w:tabs>
      <w:spacing w:before="60" w:line="240" w:lineRule="auto"/>
      <w:ind w:left="454" w:hanging="454"/>
    </w:pPr>
    <w:rPr>
      <w:sz w:val="20"/>
    </w:rPr>
  </w:style>
  <w:style w:type="paragraph" w:customStyle="1" w:styleId="ETApara">
    <w:name w:val="ETA(para)"/>
    <w:basedOn w:val="OPCParaBase"/>
    <w:rsid w:val="00F12D89"/>
    <w:pPr>
      <w:tabs>
        <w:tab w:val="right" w:pos="754"/>
      </w:tabs>
      <w:spacing w:before="60" w:line="240" w:lineRule="auto"/>
      <w:ind w:left="828" w:hanging="828"/>
    </w:pPr>
    <w:rPr>
      <w:sz w:val="20"/>
    </w:rPr>
  </w:style>
  <w:style w:type="paragraph" w:customStyle="1" w:styleId="ETAsubpara">
    <w:name w:val="ETA(subpara)"/>
    <w:basedOn w:val="OPCParaBase"/>
    <w:rsid w:val="00F12D89"/>
    <w:pPr>
      <w:tabs>
        <w:tab w:val="right" w:pos="1083"/>
      </w:tabs>
      <w:spacing w:before="60" w:line="240" w:lineRule="auto"/>
      <w:ind w:left="1191" w:hanging="1191"/>
    </w:pPr>
    <w:rPr>
      <w:sz w:val="20"/>
    </w:rPr>
  </w:style>
  <w:style w:type="paragraph" w:customStyle="1" w:styleId="ETAsub-subpara">
    <w:name w:val="ETA(sub-subpara)"/>
    <w:basedOn w:val="OPCParaBase"/>
    <w:rsid w:val="00F12D8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12D89"/>
    <w:rPr>
      <w:b/>
      <w:sz w:val="28"/>
      <w:szCs w:val="28"/>
    </w:rPr>
  </w:style>
  <w:style w:type="paragraph" w:customStyle="1" w:styleId="NotesHeading2">
    <w:name w:val="NotesHeading 2"/>
    <w:basedOn w:val="OPCParaBase"/>
    <w:next w:val="Normal"/>
    <w:rsid w:val="00F12D8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932">
      <w:bodyDiv w:val="1"/>
      <w:marLeft w:val="0"/>
      <w:marRight w:val="0"/>
      <w:marTop w:val="0"/>
      <w:marBottom w:val="0"/>
      <w:divBdr>
        <w:top w:val="none" w:sz="0" w:space="0" w:color="auto"/>
        <w:left w:val="none" w:sz="0" w:space="0" w:color="auto"/>
        <w:bottom w:val="none" w:sz="0" w:space="0" w:color="auto"/>
        <w:right w:val="none" w:sz="0" w:space="0" w:color="auto"/>
      </w:divBdr>
    </w:div>
    <w:div w:id="5987329">
      <w:bodyDiv w:val="1"/>
      <w:marLeft w:val="0"/>
      <w:marRight w:val="0"/>
      <w:marTop w:val="0"/>
      <w:marBottom w:val="0"/>
      <w:divBdr>
        <w:top w:val="none" w:sz="0" w:space="0" w:color="auto"/>
        <w:left w:val="none" w:sz="0" w:space="0" w:color="auto"/>
        <w:bottom w:val="none" w:sz="0" w:space="0" w:color="auto"/>
        <w:right w:val="none" w:sz="0" w:space="0" w:color="auto"/>
      </w:divBdr>
    </w:div>
    <w:div w:id="23405823">
      <w:bodyDiv w:val="1"/>
      <w:marLeft w:val="0"/>
      <w:marRight w:val="0"/>
      <w:marTop w:val="0"/>
      <w:marBottom w:val="0"/>
      <w:divBdr>
        <w:top w:val="none" w:sz="0" w:space="0" w:color="auto"/>
        <w:left w:val="none" w:sz="0" w:space="0" w:color="auto"/>
        <w:bottom w:val="none" w:sz="0" w:space="0" w:color="auto"/>
        <w:right w:val="none" w:sz="0" w:space="0" w:color="auto"/>
      </w:divBdr>
    </w:div>
    <w:div w:id="27027539">
      <w:bodyDiv w:val="1"/>
      <w:marLeft w:val="0"/>
      <w:marRight w:val="0"/>
      <w:marTop w:val="0"/>
      <w:marBottom w:val="0"/>
      <w:divBdr>
        <w:top w:val="none" w:sz="0" w:space="0" w:color="auto"/>
        <w:left w:val="none" w:sz="0" w:space="0" w:color="auto"/>
        <w:bottom w:val="none" w:sz="0" w:space="0" w:color="auto"/>
        <w:right w:val="none" w:sz="0" w:space="0" w:color="auto"/>
      </w:divBdr>
    </w:div>
    <w:div w:id="36049822">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6664843">
      <w:bodyDiv w:val="1"/>
      <w:marLeft w:val="0"/>
      <w:marRight w:val="0"/>
      <w:marTop w:val="0"/>
      <w:marBottom w:val="0"/>
      <w:divBdr>
        <w:top w:val="none" w:sz="0" w:space="0" w:color="auto"/>
        <w:left w:val="none" w:sz="0" w:space="0" w:color="auto"/>
        <w:bottom w:val="none" w:sz="0" w:space="0" w:color="auto"/>
        <w:right w:val="none" w:sz="0" w:space="0" w:color="auto"/>
      </w:divBdr>
    </w:div>
    <w:div w:id="36705793">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46344937">
      <w:bodyDiv w:val="1"/>
      <w:marLeft w:val="0"/>
      <w:marRight w:val="0"/>
      <w:marTop w:val="0"/>
      <w:marBottom w:val="0"/>
      <w:divBdr>
        <w:top w:val="none" w:sz="0" w:space="0" w:color="auto"/>
        <w:left w:val="none" w:sz="0" w:space="0" w:color="auto"/>
        <w:bottom w:val="none" w:sz="0" w:space="0" w:color="auto"/>
        <w:right w:val="none" w:sz="0" w:space="0" w:color="auto"/>
      </w:divBdr>
    </w:div>
    <w:div w:id="55321490">
      <w:bodyDiv w:val="1"/>
      <w:marLeft w:val="0"/>
      <w:marRight w:val="0"/>
      <w:marTop w:val="0"/>
      <w:marBottom w:val="0"/>
      <w:divBdr>
        <w:top w:val="none" w:sz="0" w:space="0" w:color="auto"/>
        <w:left w:val="none" w:sz="0" w:space="0" w:color="auto"/>
        <w:bottom w:val="none" w:sz="0" w:space="0" w:color="auto"/>
        <w:right w:val="none" w:sz="0" w:space="0" w:color="auto"/>
      </w:divBdr>
    </w:div>
    <w:div w:id="59210878">
      <w:bodyDiv w:val="1"/>
      <w:marLeft w:val="0"/>
      <w:marRight w:val="0"/>
      <w:marTop w:val="0"/>
      <w:marBottom w:val="0"/>
      <w:divBdr>
        <w:top w:val="none" w:sz="0" w:space="0" w:color="auto"/>
        <w:left w:val="none" w:sz="0" w:space="0" w:color="auto"/>
        <w:bottom w:val="none" w:sz="0" w:space="0" w:color="auto"/>
        <w:right w:val="none" w:sz="0" w:space="0" w:color="auto"/>
      </w:divBdr>
    </w:div>
    <w:div w:id="68354620">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76756684">
      <w:bodyDiv w:val="1"/>
      <w:marLeft w:val="0"/>
      <w:marRight w:val="0"/>
      <w:marTop w:val="0"/>
      <w:marBottom w:val="0"/>
      <w:divBdr>
        <w:top w:val="none" w:sz="0" w:space="0" w:color="auto"/>
        <w:left w:val="none" w:sz="0" w:space="0" w:color="auto"/>
        <w:bottom w:val="none" w:sz="0" w:space="0" w:color="auto"/>
        <w:right w:val="none" w:sz="0" w:space="0" w:color="auto"/>
      </w:divBdr>
    </w:div>
    <w:div w:id="83113507">
      <w:bodyDiv w:val="1"/>
      <w:marLeft w:val="0"/>
      <w:marRight w:val="0"/>
      <w:marTop w:val="0"/>
      <w:marBottom w:val="0"/>
      <w:divBdr>
        <w:top w:val="none" w:sz="0" w:space="0" w:color="auto"/>
        <w:left w:val="none" w:sz="0" w:space="0" w:color="auto"/>
        <w:bottom w:val="none" w:sz="0" w:space="0" w:color="auto"/>
        <w:right w:val="none" w:sz="0" w:space="0" w:color="auto"/>
      </w:divBdr>
    </w:div>
    <w:div w:id="91097006">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4468177">
      <w:bodyDiv w:val="1"/>
      <w:marLeft w:val="0"/>
      <w:marRight w:val="0"/>
      <w:marTop w:val="0"/>
      <w:marBottom w:val="0"/>
      <w:divBdr>
        <w:top w:val="none" w:sz="0" w:space="0" w:color="auto"/>
        <w:left w:val="none" w:sz="0" w:space="0" w:color="auto"/>
        <w:bottom w:val="none" w:sz="0" w:space="0" w:color="auto"/>
        <w:right w:val="none" w:sz="0" w:space="0" w:color="auto"/>
      </w:divBdr>
    </w:div>
    <w:div w:id="110710879">
      <w:bodyDiv w:val="1"/>
      <w:marLeft w:val="0"/>
      <w:marRight w:val="0"/>
      <w:marTop w:val="0"/>
      <w:marBottom w:val="0"/>
      <w:divBdr>
        <w:top w:val="none" w:sz="0" w:space="0" w:color="auto"/>
        <w:left w:val="none" w:sz="0" w:space="0" w:color="auto"/>
        <w:bottom w:val="none" w:sz="0" w:space="0" w:color="auto"/>
        <w:right w:val="none" w:sz="0" w:space="0" w:color="auto"/>
      </w:divBdr>
    </w:div>
    <w:div w:id="114835262">
      <w:bodyDiv w:val="1"/>
      <w:marLeft w:val="0"/>
      <w:marRight w:val="0"/>
      <w:marTop w:val="0"/>
      <w:marBottom w:val="0"/>
      <w:divBdr>
        <w:top w:val="none" w:sz="0" w:space="0" w:color="auto"/>
        <w:left w:val="none" w:sz="0" w:space="0" w:color="auto"/>
        <w:bottom w:val="none" w:sz="0" w:space="0" w:color="auto"/>
        <w:right w:val="none" w:sz="0" w:space="0" w:color="auto"/>
      </w:divBdr>
    </w:div>
    <w:div w:id="115102784">
      <w:bodyDiv w:val="1"/>
      <w:marLeft w:val="0"/>
      <w:marRight w:val="0"/>
      <w:marTop w:val="0"/>
      <w:marBottom w:val="0"/>
      <w:divBdr>
        <w:top w:val="none" w:sz="0" w:space="0" w:color="auto"/>
        <w:left w:val="none" w:sz="0" w:space="0" w:color="auto"/>
        <w:bottom w:val="none" w:sz="0" w:space="0" w:color="auto"/>
        <w:right w:val="none" w:sz="0" w:space="0" w:color="auto"/>
      </w:divBdr>
    </w:div>
    <w:div w:id="118652652">
      <w:bodyDiv w:val="1"/>
      <w:marLeft w:val="0"/>
      <w:marRight w:val="0"/>
      <w:marTop w:val="0"/>
      <w:marBottom w:val="0"/>
      <w:divBdr>
        <w:top w:val="none" w:sz="0" w:space="0" w:color="auto"/>
        <w:left w:val="none" w:sz="0" w:space="0" w:color="auto"/>
        <w:bottom w:val="none" w:sz="0" w:space="0" w:color="auto"/>
        <w:right w:val="none" w:sz="0" w:space="0" w:color="auto"/>
      </w:divBdr>
    </w:div>
    <w:div w:id="122235104">
      <w:bodyDiv w:val="1"/>
      <w:marLeft w:val="0"/>
      <w:marRight w:val="0"/>
      <w:marTop w:val="0"/>
      <w:marBottom w:val="0"/>
      <w:divBdr>
        <w:top w:val="none" w:sz="0" w:space="0" w:color="auto"/>
        <w:left w:val="none" w:sz="0" w:space="0" w:color="auto"/>
        <w:bottom w:val="none" w:sz="0" w:space="0" w:color="auto"/>
        <w:right w:val="none" w:sz="0" w:space="0" w:color="auto"/>
      </w:divBdr>
    </w:div>
    <w:div w:id="122815687">
      <w:bodyDiv w:val="1"/>
      <w:marLeft w:val="0"/>
      <w:marRight w:val="0"/>
      <w:marTop w:val="0"/>
      <w:marBottom w:val="0"/>
      <w:divBdr>
        <w:top w:val="none" w:sz="0" w:space="0" w:color="auto"/>
        <w:left w:val="none" w:sz="0" w:space="0" w:color="auto"/>
        <w:bottom w:val="none" w:sz="0" w:space="0" w:color="auto"/>
        <w:right w:val="none" w:sz="0" w:space="0" w:color="auto"/>
      </w:divBdr>
    </w:div>
    <w:div w:id="128475536">
      <w:bodyDiv w:val="1"/>
      <w:marLeft w:val="0"/>
      <w:marRight w:val="0"/>
      <w:marTop w:val="0"/>
      <w:marBottom w:val="0"/>
      <w:divBdr>
        <w:top w:val="none" w:sz="0" w:space="0" w:color="auto"/>
        <w:left w:val="none" w:sz="0" w:space="0" w:color="auto"/>
        <w:bottom w:val="none" w:sz="0" w:space="0" w:color="auto"/>
        <w:right w:val="none" w:sz="0" w:space="0" w:color="auto"/>
      </w:divBdr>
    </w:div>
    <w:div w:id="134026012">
      <w:bodyDiv w:val="1"/>
      <w:marLeft w:val="0"/>
      <w:marRight w:val="0"/>
      <w:marTop w:val="0"/>
      <w:marBottom w:val="0"/>
      <w:divBdr>
        <w:top w:val="none" w:sz="0" w:space="0" w:color="auto"/>
        <w:left w:val="none" w:sz="0" w:space="0" w:color="auto"/>
        <w:bottom w:val="none" w:sz="0" w:space="0" w:color="auto"/>
        <w:right w:val="none" w:sz="0" w:space="0" w:color="auto"/>
      </w:divBdr>
    </w:div>
    <w:div w:id="135757378">
      <w:bodyDiv w:val="1"/>
      <w:marLeft w:val="0"/>
      <w:marRight w:val="0"/>
      <w:marTop w:val="0"/>
      <w:marBottom w:val="0"/>
      <w:divBdr>
        <w:top w:val="none" w:sz="0" w:space="0" w:color="auto"/>
        <w:left w:val="none" w:sz="0" w:space="0" w:color="auto"/>
        <w:bottom w:val="none" w:sz="0" w:space="0" w:color="auto"/>
        <w:right w:val="none" w:sz="0" w:space="0" w:color="auto"/>
      </w:divBdr>
    </w:div>
    <w:div w:id="139002496">
      <w:bodyDiv w:val="1"/>
      <w:marLeft w:val="0"/>
      <w:marRight w:val="0"/>
      <w:marTop w:val="0"/>
      <w:marBottom w:val="0"/>
      <w:divBdr>
        <w:top w:val="none" w:sz="0" w:space="0" w:color="auto"/>
        <w:left w:val="none" w:sz="0" w:space="0" w:color="auto"/>
        <w:bottom w:val="none" w:sz="0" w:space="0" w:color="auto"/>
        <w:right w:val="none" w:sz="0" w:space="0" w:color="auto"/>
      </w:divBdr>
    </w:div>
    <w:div w:id="139230937">
      <w:bodyDiv w:val="1"/>
      <w:marLeft w:val="0"/>
      <w:marRight w:val="0"/>
      <w:marTop w:val="0"/>
      <w:marBottom w:val="0"/>
      <w:divBdr>
        <w:top w:val="none" w:sz="0" w:space="0" w:color="auto"/>
        <w:left w:val="none" w:sz="0" w:space="0" w:color="auto"/>
        <w:bottom w:val="none" w:sz="0" w:space="0" w:color="auto"/>
        <w:right w:val="none" w:sz="0" w:space="0" w:color="auto"/>
      </w:divBdr>
    </w:div>
    <w:div w:id="148252853">
      <w:bodyDiv w:val="1"/>
      <w:marLeft w:val="0"/>
      <w:marRight w:val="0"/>
      <w:marTop w:val="0"/>
      <w:marBottom w:val="0"/>
      <w:divBdr>
        <w:top w:val="none" w:sz="0" w:space="0" w:color="auto"/>
        <w:left w:val="none" w:sz="0" w:space="0" w:color="auto"/>
        <w:bottom w:val="none" w:sz="0" w:space="0" w:color="auto"/>
        <w:right w:val="none" w:sz="0" w:space="0" w:color="auto"/>
      </w:divBdr>
    </w:div>
    <w:div w:id="152458112">
      <w:bodyDiv w:val="1"/>
      <w:marLeft w:val="0"/>
      <w:marRight w:val="0"/>
      <w:marTop w:val="0"/>
      <w:marBottom w:val="0"/>
      <w:divBdr>
        <w:top w:val="none" w:sz="0" w:space="0" w:color="auto"/>
        <w:left w:val="none" w:sz="0" w:space="0" w:color="auto"/>
        <w:bottom w:val="none" w:sz="0" w:space="0" w:color="auto"/>
        <w:right w:val="none" w:sz="0" w:space="0" w:color="auto"/>
      </w:divBdr>
    </w:div>
    <w:div w:id="162012850">
      <w:bodyDiv w:val="1"/>
      <w:marLeft w:val="0"/>
      <w:marRight w:val="0"/>
      <w:marTop w:val="0"/>
      <w:marBottom w:val="0"/>
      <w:divBdr>
        <w:top w:val="none" w:sz="0" w:space="0" w:color="auto"/>
        <w:left w:val="none" w:sz="0" w:space="0" w:color="auto"/>
        <w:bottom w:val="none" w:sz="0" w:space="0" w:color="auto"/>
        <w:right w:val="none" w:sz="0" w:space="0" w:color="auto"/>
      </w:divBdr>
    </w:div>
    <w:div w:id="165556829">
      <w:bodyDiv w:val="1"/>
      <w:marLeft w:val="0"/>
      <w:marRight w:val="0"/>
      <w:marTop w:val="0"/>
      <w:marBottom w:val="0"/>
      <w:divBdr>
        <w:top w:val="none" w:sz="0" w:space="0" w:color="auto"/>
        <w:left w:val="none" w:sz="0" w:space="0" w:color="auto"/>
        <w:bottom w:val="none" w:sz="0" w:space="0" w:color="auto"/>
        <w:right w:val="none" w:sz="0" w:space="0" w:color="auto"/>
      </w:divBdr>
    </w:div>
    <w:div w:id="173106357">
      <w:bodyDiv w:val="1"/>
      <w:marLeft w:val="0"/>
      <w:marRight w:val="0"/>
      <w:marTop w:val="0"/>
      <w:marBottom w:val="0"/>
      <w:divBdr>
        <w:top w:val="none" w:sz="0" w:space="0" w:color="auto"/>
        <w:left w:val="none" w:sz="0" w:space="0" w:color="auto"/>
        <w:bottom w:val="none" w:sz="0" w:space="0" w:color="auto"/>
        <w:right w:val="none" w:sz="0" w:space="0" w:color="auto"/>
      </w:divBdr>
    </w:div>
    <w:div w:id="182476547">
      <w:bodyDiv w:val="1"/>
      <w:marLeft w:val="0"/>
      <w:marRight w:val="0"/>
      <w:marTop w:val="0"/>
      <w:marBottom w:val="0"/>
      <w:divBdr>
        <w:top w:val="none" w:sz="0" w:space="0" w:color="auto"/>
        <w:left w:val="none" w:sz="0" w:space="0" w:color="auto"/>
        <w:bottom w:val="none" w:sz="0" w:space="0" w:color="auto"/>
        <w:right w:val="none" w:sz="0" w:space="0" w:color="auto"/>
      </w:divBdr>
    </w:div>
    <w:div w:id="186599433">
      <w:bodyDiv w:val="1"/>
      <w:marLeft w:val="0"/>
      <w:marRight w:val="0"/>
      <w:marTop w:val="0"/>
      <w:marBottom w:val="0"/>
      <w:divBdr>
        <w:top w:val="none" w:sz="0" w:space="0" w:color="auto"/>
        <w:left w:val="none" w:sz="0" w:space="0" w:color="auto"/>
        <w:bottom w:val="none" w:sz="0" w:space="0" w:color="auto"/>
        <w:right w:val="none" w:sz="0" w:space="0" w:color="auto"/>
      </w:divBdr>
    </w:div>
    <w:div w:id="188103213">
      <w:bodyDiv w:val="1"/>
      <w:marLeft w:val="0"/>
      <w:marRight w:val="0"/>
      <w:marTop w:val="0"/>
      <w:marBottom w:val="0"/>
      <w:divBdr>
        <w:top w:val="none" w:sz="0" w:space="0" w:color="auto"/>
        <w:left w:val="none" w:sz="0" w:space="0" w:color="auto"/>
        <w:bottom w:val="none" w:sz="0" w:space="0" w:color="auto"/>
        <w:right w:val="none" w:sz="0" w:space="0" w:color="auto"/>
      </w:divBdr>
    </w:div>
    <w:div w:id="191306930">
      <w:bodyDiv w:val="1"/>
      <w:marLeft w:val="0"/>
      <w:marRight w:val="0"/>
      <w:marTop w:val="0"/>
      <w:marBottom w:val="0"/>
      <w:divBdr>
        <w:top w:val="none" w:sz="0" w:space="0" w:color="auto"/>
        <w:left w:val="none" w:sz="0" w:space="0" w:color="auto"/>
        <w:bottom w:val="none" w:sz="0" w:space="0" w:color="auto"/>
        <w:right w:val="none" w:sz="0" w:space="0" w:color="auto"/>
      </w:divBdr>
    </w:div>
    <w:div w:id="191918465">
      <w:bodyDiv w:val="1"/>
      <w:marLeft w:val="0"/>
      <w:marRight w:val="0"/>
      <w:marTop w:val="0"/>
      <w:marBottom w:val="0"/>
      <w:divBdr>
        <w:top w:val="none" w:sz="0" w:space="0" w:color="auto"/>
        <w:left w:val="none" w:sz="0" w:space="0" w:color="auto"/>
        <w:bottom w:val="none" w:sz="0" w:space="0" w:color="auto"/>
        <w:right w:val="none" w:sz="0" w:space="0" w:color="auto"/>
      </w:divBdr>
    </w:div>
    <w:div w:id="192810015">
      <w:bodyDiv w:val="1"/>
      <w:marLeft w:val="0"/>
      <w:marRight w:val="0"/>
      <w:marTop w:val="0"/>
      <w:marBottom w:val="0"/>
      <w:divBdr>
        <w:top w:val="none" w:sz="0" w:space="0" w:color="auto"/>
        <w:left w:val="none" w:sz="0" w:space="0" w:color="auto"/>
        <w:bottom w:val="none" w:sz="0" w:space="0" w:color="auto"/>
        <w:right w:val="none" w:sz="0" w:space="0" w:color="auto"/>
      </w:divBdr>
    </w:div>
    <w:div w:id="204565989">
      <w:bodyDiv w:val="1"/>
      <w:marLeft w:val="0"/>
      <w:marRight w:val="0"/>
      <w:marTop w:val="0"/>
      <w:marBottom w:val="0"/>
      <w:divBdr>
        <w:top w:val="none" w:sz="0" w:space="0" w:color="auto"/>
        <w:left w:val="none" w:sz="0" w:space="0" w:color="auto"/>
        <w:bottom w:val="none" w:sz="0" w:space="0" w:color="auto"/>
        <w:right w:val="none" w:sz="0" w:space="0" w:color="auto"/>
      </w:divBdr>
    </w:div>
    <w:div w:id="206644458">
      <w:bodyDiv w:val="1"/>
      <w:marLeft w:val="0"/>
      <w:marRight w:val="0"/>
      <w:marTop w:val="0"/>
      <w:marBottom w:val="0"/>
      <w:divBdr>
        <w:top w:val="none" w:sz="0" w:space="0" w:color="auto"/>
        <w:left w:val="none" w:sz="0" w:space="0" w:color="auto"/>
        <w:bottom w:val="none" w:sz="0" w:space="0" w:color="auto"/>
        <w:right w:val="none" w:sz="0" w:space="0" w:color="auto"/>
      </w:divBdr>
    </w:div>
    <w:div w:id="210115628">
      <w:bodyDiv w:val="1"/>
      <w:marLeft w:val="0"/>
      <w:marRight w:val="0"/>
      <w:marTop w:val="0"/>
      <w:marBottom w:val="0"/>
      <w:divBdr>
        <w:top w:val="none" w:sz="0" w:space="0" w:color="auto"/>
        <w:left w:val="none" w:sz="0" w:space="0" w:color="auto"/>
        <w:bottom w:val="none" w:sz="0" w:space="0" w:color="auto"/>
        <w:right w:val="none" w:sz="0" w:space="0" w:color="auto"/>
      </w:divBdr>
    </w:div>
    <w:div w:id="219440958">
      <w:bodyDiv w:val="1"/>
      <w:marLeft w:val="0"/>
      <w:marRight w:val="0"/>
      <w:marTop w:val="0"/>
      <w:marBottom w:val="0"/>
      <w:divBdr>
        <w:top w:val="none" w:sz="0" w:space="0" w:color="auto"/>
        <w:left w:val="none" w:sz="0" w:space="0" w:color="auto"/>
        <w:bottom w:val="none" w:sz="0" w:space="0" w:color="auto"/>
        <w:right w:val="none" w:sz="0" w:space="0" w:color="auto"/>
      </w:divBdr>
    </w:div>
    <w:div w:id="238487630">
      <w:bodyDiv w:val="1"/>
      <w:marLeft w:val="0"/>
      <w:marRight w:val="0"/>
      <w:marTop w:val="0"/>
      <w:marBottom w:val="0"/>
      <w:divBdr>
        <w:top w:val="none" w:sz="0" w:space="0" w:color="auto"/>
        <w:left w:val="none" w:sz="0" w:space="0" w:color="auto"/>
        <w:bottom w:val="none" w:sz="0" w:space="0" w:color="auto"/>
        <w:right w:val="none" w:sz="0" w:space="0" w:color="auto"/>
      </w:divBdr>
    </w:div>
    <w:div w:id="242834035">
      <w:bodyDiv w:val="1"/>
      <w:marLeft w:val="0"/>
      <w:marRight w:val="0"/>
      <w:marTop w:val="0"/>
      <w:marBottom w:val="0"/>
      <w:divBdr>
        <w:top w:val="none" w:sz="0" w:space="0" w:color="auto"/>
        <w:left w:val="none" w:sz="0" w:space="0" w:color="auto"/>
        <w:bottom w:val="none" w:sz="0" w:space="0" w:color="auto"/>
        <w:right w:val="none" w:sz="0" w:space="0" w:color="auto"/>
      </w:divBdr>
    </w:div>
    <w:div w:id="244384124">
      <w:bodyDiv w:val="1"/>
      <w:marLeft w:val="0"/>
      <w:marRight w:val="0"/>
      <w:marTop w:val="0"/>
      <w:marBottom w:val="0"/>
      <w:divBdr>
        <w:top w:val="none" w:sz="0" w:space="0" w:color="auto"/>
        <w:left w:val="none" w:sz="0" w:space="0" w:color="auto"/>
        <w:bottom w:val="none" w:sz="0" w:space="0" w:color="auto"/>
        <w:right w:val="none" w:sz="0" w:space="0" w:color="auto"/>
      </w:divBdr>
    </w:div>
    <w:div w:id="247734127">
      <w:bodyDiv w:val="1"/>
      <w:marLeft w:val="0"/>
      <w:marRight w:val="0"/>
      <w:marTop w:val="0"/>
      <w:marBottom w:val="0"/>
      <w:divBdr>
        <w:top w:val="none" w:sz="0" w:space="0" w:color="auto"/>
        <w:left w:val="none" w:sz="0" w:space="0" w:color="auto"/>
        <w:bottom w:val="none" w:sz="0" w:space="0" w:color="auto"/>
        <w:right w:val="none" w:sz="0" w:space="0" w:color="auto"/>
      </w:divBdr>
    </w:div>
    <w:div w:id="259340504">
      <w:bodyDiv w:val="1"/>
      <w:marLeft w:val="0"/>
      <w:marRight w:val="0"/>
      <w:marTop w:val="0"/>
      <w:marBottom w:val="0"/>
      <w:divBdr>
        <w:top w:val="none" w:sz="0" w:space="0" w:color="auto"/>
        <w:left w:val="none" w:sz="0" w:space="0" w:color="auto"/>
        <w:bottom w:val="none" w:sz="0" w:space="0" w:color="auto"/>
        <w:right w:val="none" w:sz="0" w:space="0" w:color="auto"/>
      </w:divBdr>
    </w:div>
    <w:div w:id="260917158">
      <w:bodyDiv w:val="1"/>
      <w:marLeft w:val="0"/>
      <w:marRight w:val="0"/>
      <w:marTop w:val="0"/>
      <w:marBottom w:val="0"/>
      <w:divBdr>
        <w:top w:val="none" w:sz="0" w:space="0" w:color="auto"/>
        <w:left w:val="none" w:sz="0" w:space="0" w:color="auto"/>
        <w:bottom w:val="none" w:sz="0" w:space="0" w:color="auto"/>
        <w:right w:val="none" w:sz="0" w:space="0" w:color="auto"/>
      </w:divBdr>
    </w:div>
    <w:div w:id="266079863">
      <w:bodyDiv w:val="1"/>
      <w:marLeft w:val="0"/>
      <w:marRight w:val="0"/>
      <w:marTop w:val="0"/>
      <w:marBottom w:val="0"/>
      <w:divBdr>
        <w:top w:val="none" w:sz="0" w:space="0" w:color="auto"/>
        <w:left w:val="none" w:sz="0" w:space="0" w:color="auto"/>
        <w:bottom w:val="none" w:sz="0" w:space="0" w:color="auto"/>
        <w:right w:val="none" w:sz="0" w:space="0" w:color="auto"/>
      </w:divBdr>
    </w:div>
    <w:div w:id="299964654">
      <w:bodyDiv w:val="1"/>
      <w:marLeft w:val="0"/>
      <w:marRight w:val="0"/>
      <w:marTop w:val="0"/>
      <w:marBottom w:val="0"/>
      <w:divBdr>
        <w:top w:val="none" w:sz="0" w:space="0" w:color="auto"/>
        <w:left w:val="none" w:sz="0" w:space="0" w:color="auto"/>
        <w:bottom w:val="none" w:sz="0" w:space="0" w:color="auto"/>
        <w:right w:val="none" w:sz="0" w:space="0" w:color="auto"/>
      </w:divBdr>
    </w:div>
    <w:div w:id="303005560">
      <w:bodyDiv w:val="1"/>
      <w:marLeft w:val="0"/>
      <w:marRight w:val="0"/>
      <w:marTop w:val="0"/>
      <w:marBottom w:val="0"/>
      <w:divBdr>
        <w:top w:val="none" w:sz="0" w:space="0" w:color="auto"/>
        <w:left w:val="none" w:sz="0" w:space="0" w:color="auto"/>
        <w:bottom w:val="none" w:sz="0" w:space="0" w:color="auto"/>
        <w:right w:val="none" w:sz="0" w:space="0" w:color="auto"/>
      </w:divBdr>
    </w:div>
    <w:div w:id="305821040">
      <w:bodyDiv w:val="1"/>
      <w:marLeft w:val="0"/>
      <w:marRight w:val="0"/>
      <w:marTop w:val="0"/>
      <w:marBottom w:val="0"/>
      <w:divBdr>
        <w:top w:val="none" w:sz="0" w:space="0" w:color="auto"/>
        <w:left w:val="none" w:sz="0" w:space="0" w:color="auto"/>
        <w:bottom w:val="none" w:sz="0" w:space="0" w:color="auto"/>
        <w:right w:val="none" w:sz="0" w:space="0" w:color="auto"/>
      </w:divBdr>
    </w:div>
    <w:div w:id="314796719">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42515267">
      <w:bodyDiv w:val="1"/>
      <w:marLeft w:val="0"/>
      <w:marRight w:val="0"/>
      <w:marTop w:val="0"/>
      <w:marBottom w:val="0"/>
      <w:divBdr>
        <w:top w:val="none" w:sz="0" w:space="0" w:color="auto"/>
        <w:left w:val="none" w:sz="0" w:space="0" w:color="auto"/>
        <w:bottom w:val="none" w:sz="0" w:space="0" w:color="auto"/>
        <w:right w:val="none" w:sz="0" w:space="0" w:color="auto"/>
      </w:divBdr>
    </w:div>
    <w:div w:id="348878634">
      <w:bodyDiv w:val="1"/>
      <w:marLeft w:val="0"/>
      <w:marRight w:val="0"/>
      <w:marTop w:val="0"/>
      <w:marBottom w:val="0"/>
      <w:divBdr>
        <w:top w:val="none" w:sz="0" w:space="0" w:color="auto"/>
        <w:left w:val="none" w:sz="0" w:space="0" w:color="auto"/>
        <w:bottom w:val="none" w:sz="0" w:space="0" w:color="auto"/>
        <w:right w:val="none" w:sz="0" w:space="0" w:color="auto"/>
      </w:divBdr>
    </w:div>
    <w:div w:id="354574047">
      <w:bodyDiv w:val="1"/>
      <w:marLeft w:val="0"/>
      <w:marRight w:val="0"/>
      <w:marTop w:val="0"/>
      <w:marBottom w:val="0"/>
      <w:divBdr>
        <w:top w:val="none" w:sz="0" w:space="0" w:color="auto"/>
        <w:left w:val="none" w:sz="0" w:space="0" w:color="auto"/>
        <w:bottom w:val="none" w:sz="0" w:space="0" w:color="auto"/>
        <w:right w:val="none" w:sz="0" w:space="0" w:color="auto"/>
      </w:divBdr>
    </w:div>
    <w:div w:id="362636885">
      <w:bodyDiv w:val="1"/>
      <w:marLeft w:val="0"/>
      <w:marRight w:val="0"/>
      <w:marTop w:val="0"/>
      <w:marBottom w:val="0"/>
      <w:divBdr>
        <w:top w:val="none" w:sz="0" w:space="0" w:color="auto"/>
        <w:left w:val="none" w:sz="0" w:space="0" w:color="auto"/>
        <w:bottom w:val="none" w:sz="0" w:space="0" w:color="auto"/>
        <w:right w:val="none" w:sz="0" w:space="0" w:color="auto"/>
      </w:divBdr>
    </w:div>
    <w:div w:id="366444117">
      <w:bodyDiv w:val="1"/>
      <w:marLeft w:val="0"/>
      <w:marRight w:val="0"/>
      <w:marTop w:val="0"/>
      <w:marBottom w:val="0"/>
      <w:divBdr>
        <w:top w:val="none" w:sz="0" w:space="0" w:color="auto"/>
        <w:left w:val="none" w:sz="0" w:space="0" w:color="auto"/>
        <w:bottom w:val="none" w:sz="0" w:space="0" w:color="auto"/>
        <w:right w:val="none" w:sz="0" w:space="0" w:color="auto"/>
      </w:divBdr>
    </w:div>
    <w:div w:id="390154672">
      <w:bodyDiv w:val="1"/>
      <w:marLeft w:val="0"/>
      <w:marRight w:val="0"/>
      <w:marTop w:val="0"/>
      <w:marBottom w:val="0"/>
      <w:divBdr>
        <w:top w:val="none" w:sz="0" w:space="0" w:color="auto"/>
        <w:left w:val="none" w:sz="0" w:space="0" w:color="auto"/>
        <w:bottom w:val="none" w:sz="0" w:space="0" w:color="auto"/>
        <w:right w:val="none" w:sz="0" w:space="0" w:color="auto"/>
      </w:divBdr>
    </w:div>
    <w:div w:id="394400303">
      <w:bodyDiv w:val="1"/>
      <w:marLeft w:val="0"/>
      <w:marRight w:val="0"/>
      <w:marTop w:val="0"/>
      <w:marBottom w:val="0"/>
      <w:divBdr>
        <w:top w:val="none" w:sz="0" w:space="0" w:color="auto"/>
        <w:left w:val="none" w:sz="0" w:space="0" w:color="auto"/>
        <w:bottom w:val="none" w:sz="0" w:space="0" w:color="auto"/>
        <w:right w:val="none" w:sz="0" w:space="0" w:color="auto"/>
      </w:divBdr>
    </w:div>
    <w:div w:id="395248548">
      <w:bodyDiv w:val="1"/>
      <w:marLeft w:val="0"/>
      <w:marRight w:val="0"/>
      <w:marTop w:val="0"/>
      <w:marBottom w:val="0"/>
      <w:divBdr>
        <w:top w:val="none" w:sz="0" w:space="0" w:color="auto"/>
        <w:left w:val="none" w:sz="0" w:space="0" w:color="auto"/>
        <w:bottom w:val="none" w:sz="0" w:space="0" w:color="auto"/>
        <w:right w:val="none" w:sz="0" w:space="0" w:color="auto"/>
      </w:divBdr>
    </w:div>
    <w:div w:id="397437435">
      <w:bodyDiv w:val="1"/>
      <w:marLeft w:val="0"/>
      <w:marRight w:val="0"/>
      <w:marTop w:val="0"/>
      <w:marBottom w:val="0"/>
      <w:divBdr>
        <w:top w:val="none" w:sz="0" w:space="0" w:color="auto"/>
        <w:left w:val="none" w:sz="0" w:space="0" w:color="auto"/>
        <w:bottom w:val="none" w:sz="0" w:space="0" w:color="auto"/>
        <w:right w:val="none" w:sz="0" w:space="0" w:color="auto"/>
      </w:divBdr>
    </w:div>
    <w:div w:id="397703245">
      <w:bodyDiv w:val="1"/>
      <w:marLeft w:val="0"/>
      <w:marRight w:val="0"/>
      <w:marTop w:val="0"/>
      <w:marBottom w:val="0"/>
      <w:divBdr>
        <w:top w:val="none" w:sz="0" w:space="0" w:color="auto"/>
        <w:left w:val="none" w:sz="0" w:space="0" w:color="auto"/>
        <w:bottom w:val="none" w:sz="0" w:space="0" w:color="auto"/>
        <w:right w:val="none" w:sz="0" w:space="0" w:color="auto"/>
      </w:divBdr>
    </w:div>
    <w:div w:id="400907447">
      <w:bodyDiv w:val="1"/>
      <w:marLeft w:val="0"/>
      <w:marRight w:val="0"/>
      <w:marTop w:val="0"/>
      <w:marBottom w:val="0"/>
      <w:divBdr>
        <w:top w:val="none" w:sz="0" w:space="0" w:color="auto"/>
        <w:left w:val="none" w:sz="0" w:space="0" w:color="auto"/>
        <w:bottom w:val="none" w:sz="0" w:space="0" w:color="auto"/>
        <w:right w:val="none" w:sz="0" w:space="0" w:color="auto"/>
      </w:divBdr>
    </w:div>
    <w:div w:id="401408418">
      <w:bodyDiv w:val="1"/>
      <w:marLeft w:val="0"/>
      <w:marRight w:val="0"/>
      <w:marTop w:val="0"/>
      <w:marBottom w:val="0"/>
      <w:divBdr>
        <w:top w:val="none" w:sz="0" w:space="0" w:color="auto"/>
        <w:left w:val="none" w:sz="0" w:space="0" w:color="auto"/>
        <w:bottom w:val="none" w:sz="0" w:space="0" w:color="auto"/>
        <w:right w:val="none" w:sz="0" w:space="0" w:color="auto"/>
      </w:divBdr>
    </w:div>
    <w:div w:id="413746312">
      <w:bodyDiv w:val="1"/>
      <w:marLeft w:val="0"/>
      <w:marRight w:val="0"/>
      <w:marTop w:val="0"/>
      <w:marBottom w:val="0"/>
      <w:divBdr>
        <w:top w:val="none" w:sz="0" w:space="0" w:color="auto"/>
        <w:left w:val="none" w:sz="0" w:space="0" w:color="auto"/>
        <w:bottom w:val="none" w:sz="0" w:space="0" w:color="auto"/>
        <w:right w:val="none" w:sz="0" w:space="0" w:color="auto"/>
      </w:divBdr>
    </w:div>
    <w:div w:id="432213599">
      <w:bodyDiv w:val="1"/>
      <w:marLeft w:val="0"/>
      <w:marRight w:val="0"/>
      <w:marTop w:val="0"/>
      <w:marBottom w:val="0"/>
      <w:divBdr>
        <w:top w:val="none" w:sz="0" w:space="0" w:color="auto"/>
        <w:left w:val="none" w:sz="0" w:space="0" w:color="auto"/>
        <w:bottom w:val="none" w:sz="0" w:space="0" w:color="auto"/>
        <w:right w:val="none" w:sz="0" w:space="0" w:color="auto"/>
      </w:divBdr>
    </w:div>
    <w:div w:id="437716973">
      <w:bodyDiv w:val="1"/>
      <w:marLeft w:val="0"/>
      <w:marRight w:val="0"/>
      <w:marTop w:val="0"/>
      <w:marBottom w:val="0"/>
      <w:divBdr>
        <w:top w:val="none" w:sz="0" w:space="0" w:color="auto"/>
        <w:left w:val="none" w:sz="0" w:space="0" w:color="auto"/>
        <w:bottom w:val="none" w:sz="0" w:space="0" w:color="auto"/>
        <w:right w:val="none" w:sz="0" w:space="0" w:color="auto"/>
      </w:divBdr>
    </w:div>
    <w:div w:id="439496032">
      <w:bodyDiv w:val="1"/>
      <w:marLeft w:val="0"/>
      <w:marRight w:val="0"/>
      <w:marTop w:val="0"/>
      <w:marBottom w:val="0"/>
      <w:divBdr>
        <w:top w:val="none" w:sz="0" w:space="0" w:color="auto"/>
        <w:left w:val="none" w:sz="0" w:space="0" w:color="auto"/>
        <w:bottom w:val="none" w:sz="0" w:space="0" w:color="auto"/>
        <w:right w:val="none" w:sz="0" w:space="0" w:color="auto"/>
      </w:divBdr>
    </w:div>
    <w:div w:id="450631205">
      <w:bodyDiv w:val="1"/>
      <w:marLeft w:val="0"/>
      <w:marRight w:val="0"/>
      <w:marTop w:val="0"/>
      <w:marBottom w:val="0"/>
      <w:divBdr>
        <w:top w:val="none" w:sz="0" w:space="0" w:color="auto"/>
        <w:left w:val="none" w:sz="0" w:space="0" w:color="auto"/>
        <w:bottom w:val="none" w:sz="0" w:space="0" w:color="auto"/>
        <w:right w:val="none" w:sz="0" w:space="0" w:color="auto"/>
      </w:divBdr>
    </w:div>
    <w:div w:id="455100103">
      <w:bodyDiv w:val="1"/>
      <w:marLeft w:val="0"/>
      <w:marRight w:val="0"/>
      <w:marTop w:val="0"/>
      <w:marBottom w:val="0"/>
      <w:divBdr>
        <w:top w:val="none" w:sz="0" w:space="0" w:color="auto"/>
        <w:left w:val="none" w:sz="0" w:space="0" w:color="auto"/>
        <w:bottom w:val="none" w:sz="0" w:space="0" w:color="auto"/>
        <w:right w:val="none" w:sz="0" w:space="0" w:color="auto"/>
      </w:divBdr>
    </w:div>
    <w:div w:id="457846613">
      <w:bodyDiv w:val="1"/>
      <w:marLeft w:val="0"/>
      <w:marRight w:val="0"/>
      <w:marTop w:val="0"/>
      <w:marBottom w:val="0"/>
      <w:divBdr>
        <w:top w:val="none" w:sz="0" w:space="0" w:color="auto"/>
        <w:left w:val="none" w:sz="0" w:space="0" w:color="auto"/>
        <w:bottom w:val="none" w:sz="0" w:space="0" w:color="auto"/>
        <w:right w:val="none" w:sz="0" w:space="0" w:color="auto"/>
      </w:divBdr>
    </w:div>
    <w:div w:id="457916069">
      <w:bodyDiv w:val="1"/>
      <w:marLeft w:val="0"/>
      <w:marRight w:val="0"/>
      <w:marTop w:val="0"/>
      <w:marBottom w:val="0"/>
      <w:divBdr>
        <w:top w:val="none" w:sz="0" w:space="0" w:color="auto"/>
        <w:left w:val="none" w:sz="0" w:space="0" w:color="auto"/>
        <w:bottom w:val="none" w:sz="0" w:space="0" w:color="auto"/>
        <w:right w:val="none" w:sz="0" w:space="0" w:color="auto"/>
      </w:divBdr>
    </w:div>
    <w:div w:id="460225806">
      <w:bodyDiv w:val="1"/>
      <w:marLeft w:val="0"/>
      <w:marRight w:val="0"/>
      <w:marTop w:val="0"/>
      <w:marBottom w:val="0"/>
      <w:divBdr>
        <w:top w:val="none" w:sz="0" w:space="0" w:color="auto"/>
        <w:left w:val="none" w:sz="0" w:space="0" w:color="auto"/>
        <w:bottom w:val="none" w:sz="0" w:space="0" w:color="auto"/>
        <w:right w:val="none" w:sz="0" w:space="0" w:color="auto"/>
      </w:divBdr>
    </w:div>
    <w:div w:id="462583179">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80999074">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3452195">
      <w:bodyDiv w:val="1"/>
      <w:marLeft w:val="0"/>
      <w:marRight w:val="0"/>
      <w:marTop w:val="0"/>
      <w:marBottom w:val="0"/>
      <w:divBdr>
        <w:top w:val="none" w:sz="0" w:space="0" w:color="auto"/>
        <w:left w:val="none" w:sz="0" w:space="0" w:color="auto"/>
        <w:bottom w:val="none" w:sz="0" w:space="0" w:color="auto"/>
        <w:right w:val="none" w:sz="0" w:space="0" w:color="auto"/>
      </w:divBdr>
    </w:div>
    <w:div w:id="494612222">
      <w:bodyDiv w:val="1"/>
      <w:marLeft w:val="0"/>
      <w:marRight w:val="0"/>
      <w:marTop w:val="0"/>
      <w:marBottom w:val="0"/>
      <w:divBdr>
        <w:top w:val="none" w:sz="0" w:space="0" w:color="auto"/>
        <w:left w:val="none" w:sz="0" w:space="0" w:color="auto"/>
        <w:bottom w:val="none" w:sz="0" w:space="0" w:color="auto"/>
        <w:right w:val="none" w:sz="0" w:space="0" w:color="auto"/>
      </w:divBdr>
    </w:div>
    <w:div w:id="496725580">
      <w:bodyDiv w:val="1"/>
      <w:marLeft w:val="0"/>
      <w:marRight w:val="0"/>
      <w:marTop w:val="0"/>
      <w:marBottom w:val="0"/>
      <w:divBdr>
        <w:top w:val="none" w:sz="0" w:space="0" w:color="auto"/>
        <w:left w:val="none" w:sz="0" w:space="0" w:color="auto"/>
        <w:bottom w:val="none" w:sz="0" w:space="0" w:color="auto"/>
        <w:right w:val="none" w:sz="0" w:space="0" w:color="auto"/>
      </w:divBdr>
    </w:div>
    <w:div w:id="498619770">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499778226">
      <w:bodyDiv w:val="1"/>
      <w:marLeft w:val="0"/>
      <w:marRight w:val="0"/>
      <w:marTop w:val="0"/>
      <w:marBottom w:val="0"/>
      <w:divBdr>
        <w:top w:val="none" w:sz="0" w:space="0" w:color="auto"/>
        <w:left w:val="none" w:sz="0" w:space="0" w:color="auto"/>
        <w:bottom w:val="none" w:sz="0" w:space="0" w:color="auto"/>
        <w:right w:val="none" w:sz="0" w:space="0" w:color="auto"/>
      </w:divBdr>
    </w:div>
    <w:div w:id="503203451">
      <w:bodyDiv w:val="1"/>
      <w:marLeft w:val="0"/>
      <w:marRight w:val="0"/>
      <w:marTop w:val="0"/>
      <w:marBottom w:val="0"/>
      <w:divBdr>
        <w:top w:val="none" w:sz="0" w:space="0" w:color="auto"/>
        <w:left w:val="none" w:sz="0" w:space="0" w:color="auto"/>
        <w:bottom w:val="none" w:sz="0" w:space="0" w:color="auto"/>
        <w:right w:val="none" w:sz="0" w:space="0" w:color="auto"/>
      </w:divBdr>
    </w:div>
    <w:div w:id="503206550">
      <w:bodyDiv w:val="1"/>
      <w:marLeft w:val="0"/>
      <w:marRight w:val="0"/>
      <w:marTop w:val="0"/>
      <w:marBottom w:val="0"/>
      <w:divBdr>
        <w:top w:val="none" w:sz="0" w:space="0" w:color="auto"/>
        <w:left w:val="none" w:sz="0" w:space="0" w:color="auto"/>
        <w:bottom w:val="none" w:sz="0" w:space="0" w:color="auto"/>
        <w:right w:val="none" w:sz="0" w:space="0" w:color="auto"/>
      </w:divBdr>
    </w:div>
    <w:div w:id="506142040">
      <w:bodyDiv w:val="1"/>
      <w:marLeft w:val="0"/>
      <w:marRight w:val="0"/>
      <w:marTop w:val="0"/>
      <w:marBottom w:val="0"/>
      <w:divBdr>
        <w:top w:val="none" w:sz="0" w:space="0" w:color="auto"/>
        <w:left w:val="none" w:sz="0" w:space="0" w:color="auto"/>
        <w:bottom w:val="none" w:sz="0" w:space="0" w:color="auto"/>
        <w:right w:val="none" w:sz="0" w:space="0" w:color="auto"/>
      </w:divBdr>
    </w:div>
    <w:div w:id="516769579">
      <w:bodyDiv w:val="1"/>
      <w:marLeft w:val="0"/>
      <w:marRight w:val="0"/>
      <w:marTop w:val="0"/>
      <w:marBottom w:val="0"/>
      <w:divBdr>
        <w:top w:val="none" w:sz="0" w:space="0" w:color="auto"/>
        <w:left w:val="none" w:sz="0" w:space="0" w:color="auto"/>
        <w:bottom w:val="none" w:sz="0" w:space="0" w:color="auto"/>
        <w:right w:val="none" w:sz="0" w:space="0" w:color="auto"/>
      </w:divBdr>
    </w:div>
    <w:div w:id="521670460">
      <w:bodyDiv w:val="1"/>
      <w:marLeft w:val="0"/>
      <w:marRight w:val="0"/>
      <w:marTop w:val="0"/>
      <w:marBottom w:val="0"/>
      <w:divBdr>
        <w:top w:val="none" w:sz="0" w:space="0" w:color="auto"/>
        <w:left w:val="none" w:sz="0" w:space="0" w:color="auto"/>
        <w:bottom w:val="none" w:sz="0" w:space="0" w:color="auto"/>
        <w:right w:val="none" w:sz="0" w:space="0" w:color="auto"/>
      </w:divBdr>
    </w:div>
    <w:div w:id="522524666">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30991972">
      <w:bodyDiv w:val="1"/>
      <w:marLeft w:val="0"/>
      <w:marRight w:val="0"/>
      <w:marTop w:val="0"/>
      <w:marBottom w:val="0"/>
      <w:divBdr>
        <w:top w:val="none" w:sz="0" w:space="0" w:color="auto"/>
        <w:left w:val="none" w:sz="0" w:space="0" w:color="auto"/>
        <w:bottom w:val="none" w:sz="0" w:space="0" w:color="auto"/>
        <w:right w:val="none" w:sz="0" w:space="0" w:color="auto"/>
      </w:divBdr>
    </w:div>
    <w:div w:id="544291769">
      <w:bodyDiv w:val="1"/>
      <w:marLeft w:val="0"/>
      <w:marRight w:val="0"/>
      <w:marTop w:val="0"/>
      <w:marBottom w:val="0"/>
      <w:divBdr>
        <w:top w:val="none" w:sz="0" w:space="0" w:color="auto"/>
        <w:left w:val="none" w:sz="0" w:space="0" w:color="auto"/>
        <w:bottom w:val="none" w:sz="0" w:space="0" w:color="auto"/>
        <w:right w:val="none" w:sz="0" w:space="0" w:color="auto"/>
      </w:divBdr>
    </w:div>
    <w:div w:id="560560722">
      <w:bodyDiv w:val="1"/>
      <w:marLeft w:val="0"/>
      <w:marRight w:val="0"/>
      <w:marTop w:val="0"/>
      <w:marBottom w:val="0"/>
      <w:divBdr>
        <w:top w:val="none" w:sz="0" w:space="0" w:color="auto"/>
        <w:left w:val="none" w:sz="0" w:space="0" w:color="auto"/>
        <w:bottom w:val="none" w:sz="0" w:space="0" w:color="auto"/>
        <w:right w:val="none" w:sz="0" w:space="0" w:color="auto"/>
      </w:divBdr>
    </w:div>
    <w:div w:id="563414104">
      <w:bodyDiv w:val="1"/>
      <w:marLeft w:val="0"/>
      <w:marRight w:val="0"/>
      <w:marTop w:val="0"/>
      <w:marBottom w:val="0"/>
      <w:divBdr>
        <w:top w:val="none" w:sz="0" w:space="0" w:color="auto"/>
        <w:left w:val="none" w:sz="0" w:space="0" w:color="auto"/>
        <w:bottom w:val="none" w:sz="0" w:space="0" w:color="auto"/>
        <w:right w:val="none" w:sz="0" w:space="0" w:color="auto"/>
      </w:divBdr>
    </w:div>
    <w:div w:id="570651969">
      <w:bodyDiv w:val="1"/>
      <w:marLeft w:val="0"/>
      <w:marRight w:val="0"/>
      <w:marTop w:val="0"/>
      <w:marBottom w:val="0"/>
      <w:divBdr>
        <w:top w:val="none" w:sz="0" w:space="0" w:color="auto"/>
        <w:left w:val="none" w:sz="0" w:space="0" w:color="auto"/>
        <w:bottom w:val="none" w:sz="0" w:space="0" w:color="auto"/>
        <w:right w:val="none" w:sz="0" w:space="0" w:color="auto"/>
      </w:divBdr>
    </w:div>
    <w:div w:id="571544143">
      <w:bodyDiv w:val="1"/>
      <w:marLeft w:val="0"/>
      <w:marRight w:val="0"/>
      <w:marTop w:val="0"/>
      <w:marBottom w:val="0"/>
      <w:divBdr>
        <w:top w:val="none" w:sz="0" w:space="0" w:color="auto"/>
        <w:left w:val="none" w:sz="0" w:space="0" w:color="auto"/>
        <w:bottom w:val="none" w:sz="0" w:space="0" w:color="auto"/>
        <w:right w:val="none" w:sz="0" w:space="0" w:color="auto"/>
      </w:divBdr>
    </w:div>
    <w:div w:id="579872200">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592979827">
      <w:bodyDiv w:val="1"/>
      <w:marLeft w:val="0"/>
      <w:marRight w:val="0"/>
      <w:marTop w:val="0"/>
      <w:marBottom w:val="0"/>
      <w:divBdr>
        <w:top w:val="none" w:sz="0" w:space="0" w:color="auto"/>
        <w:left w:val="none" w:sz="0" w:space="0" w:color="auto"/>
        <w:bottom w:val="none" w:sz="0" w:space="0" w:color="auto"/>
        <w:right w:val="none" w:sz="0" w:space="0" w:color="auto"/>
      </w:divBdr>
    </w:div>
    <w:div w:id="59810620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06499086">
      <w:bodyDiv w:val="1"/>
      <w:marLeft w:val="0"/>
      <w:marRight w:val="0"/>
      <w:marTop w:val="0"/>
      <w:marBottom w:val="0"/>
      <w:divBdr>
        <w:top w:val="none" w:sz="0" w:space="0" w:color="auto"/>
        <w:left w:val="none" w:sz="0" w:space="0" w:color="auto"/>
        <w:bottom w:val="none" w:sz="0" w:space="0" w:color="auto"/>
        <w:right w:val="none" w:sz="0" w:space="0" w:color="auto"/>
      </w:divBdr>
    </w:div>
    <w:div w:id="617372747">
      <w:bodyDiv w:val="1"/>
      <w:marLeft w:val="0"/>
      <w:marRight w:val="0"/>
      <w:marTop w:val="0"/>
      <w:marBottom w:val="0"/>
      <w:divBdr>
        <w:top w:val="none" w:sz="0" w:space="0" w:color="auto"/>
        <w:left w:val="none" w:sz="0" w:space="0" w:color="auto"/>
        <w:bottom w:val="none" w:sz="0" w:space="0" w:color="auto"/>
        <w:right w:val="none" w:sz="0" w:space="0" w:color="auto"/>
      </w:divBdr>
    </w:div>
    <w:div w:id="629675385">
      <w:bodyDiv w:val="1"/>
      <w:marLeft w:val="0"/>
      <w:marRight w:val="0"/>
      <w:marTop w:val="0"/>
      <w:marBottom w:val="0"/>
      <w:divBdr>
        <w:top w:val="none" w:sz="0" w:space="0" w:color="auto"/>
        <w:left w:val="none" w:sz="0" w:space="0" w:color="auto"/>
        <w:bottom w:val="none" w:sz="0" w:space="0" w:color="auto"/>
        <w:right w:val="none" w:sz="0" w:space="0" w:color="auto"/>
      </w:divBdr>
    </w:div>
    <w:div w:id="643656701">
      <w:bodyDiv w:val="1"/>
      <w:marLeft w:val="0"/>
      <w:marRight w:val="0"/>
      <w:marTop w:val="0"/>
      <w:marBottom w:val="0"/>
      <w:divBdr>
        <w:top w:val="none" w:sz="0" w:space="0" w:color="auto"/>
        <w:left w:val="none" w:sz="0" w:space="0" w:color="auto"/>
        <w:bottom w:val="none" w:sz="0" w:space="0" w:color="auto"/>
        <w:right w:val="none" w:sz="0" w:space="0" w:color="auto"/>
      </w:divBdr>
    </w:div>
    <w:div w:id="662273723">
      <w:bodyDiv w:val="1"/>
      <w:marLeft w:val="0"/>
      <w:marRight w:val="0"/>
      <w:marTop w:val="0"/>
      <w:marBottom w:val="0"/>
      <w:divBdr>
        <w:top w:val="none" w:sz="0" w:space="0" w:color="auto"/>
        <w:left w:val="none" w:sz="0" w:space="0" w:color="auto"/>
        <w:bottom w:val="none" w:sz="0" w:space="0" w:color="auto"/>
        <w:right w:val="none" w:sz="0" w:space="0" w:color="auto"/>
      </w:divBdr>
    </w:div>
    <w:div w:id="666400170">
      <w:bodyDiv w:val="1"/>
      <w:marLeft w:val="0"/>
      <w:marRight w:val="0"/>
      <w:marTop w:val="0"/>
      <w:marBottom w:val="0"/>
      <w:divBdr>
        <w:top w:val="none" w:sz="0" w:space="0" w:color="auto"/>
        <w:left w:val="none" w:sz="0" w:space="0" w:color="auto"/>
        <w:bottom w:val="none" w:sz="0" w:space="0" w:color="auto"/>
        <w:right w:val="none" w:sz="0" w:space="0" w:color="auto"/>
      </w:divBdr>
    </w:div>
    <w:div w:id="681324967">
      <w:bodyDiv w:val="1"/>
      <w:marLeft w:val="0"/>
      <w:marRight w:val="0"/>
      <w:marTop w:val="0"/>
      <w:marBottom w:val="0"/>
      <w:divBdr>
        <w:top w:val="none" w:sz="0" w:space="0" w:color="auto"/>
        <w:left w:val="none" w:sz="0" w:space="0" w:color="auto"/>
        <w:bottom w:val="none" w:sz="0" w:space="0" w:color="auto"/>
        <w:right w:val="none" w:sz="0" w:space="0" w:color="auto"/>
      </w:divBdr>
    </w:div>
    <w:div w:id="691220771">
      <w:bodyDiv w:val="1"/>
      <w:marLeft w:val="0"/>
      <w:marRight w:val="0"/>
      <w:marTop w:val="0"/>
      <w:marBottom w:val="0"/>
      <w:divBdr>
        <w:top w:val="none" w:sz="0" w:space="0" w:color="auto"/>
        <w:left w:val="none" w:sz="0" w:space="0" w:color="auto"/>
        <w:bottom w:val="none" w:sz="0" w:space="0" w:color="auto"/>
        <w:right w:val="none" w:sz="0" w:space="0" w:color="auto"/>
      </w:divBdr>
    </w:div>
    <w:div w:id="718355791">
      <w:bodyDiv w:val="1"/>
      <w:marLeft w:val="0"/>
      <w:marRight w:val="0"/>
      <w:marTop w:val="0"/>
      <w:marBottom w:val="0"/>
      <w:divBdr>
        <w:top w:val="none" w:sz="0" w:space="0" w:color="auto"/>
        <w:left w:val="none" w:sz="0" w:space="0" w:color="auto"/>
        <w:bottom w:val="none" w:sz="0" w:space="0" w:color="auto"/>
        <w:right w:val="none" w:sz="0" w:space="0" w:color="auto"/>
      </w:divBdr>
    </w:div>
    <w:div w:id="733239547">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7704338">
      <w:bodyDiv w:val="1"/>
      <w:marLeft w:val="0"/>
      <w:marRight w:val="0"/>
      <w:marTop w:val="0"/>
      <w:marBottom w:val="0"/>
      <w:divBdr>
        <w:top w:val="none" w:sz="0" w:space="0" w:color="auto"/>
        <w:left w:val="none" w:sz="0" w:space="0" w:color="auto"/>
        <w:bottom w:val="none" w:sz="0" w:space="0" w:color="auto"/>
        <w:right w:val="none" w:sz="0" w:space="0" w:color="auto"/>
      </w:divBdr>
    </w:div>
    <w:div w:id="742994575">
      <w:bodyDiv w:val="1"/>
      <w:marLeft w:val="0"/>
      <w:marRight w:val="0"/>
      <w:marTop w:val="0"/>
      <w:marBottom w:val="0"/>
      <w:divBdr>
        <w:top w:val="none" w:sz="0" w:space="0" w:color="auto"/>
        <w:left w:val="none" w:sz="0" w:space="0" w:color="auto"/>
        <w:bottom w:val="none" w:sz="0" w:space="0" w:color="auto"/>
        <w:right w:val="none" w:sz="0" w:space="0" w:color="auto"/>
      </w:divBdr>
    </w:div>
    <w:div w:id="754665000">
      <w:bodyDiv w:val="1"/>
      <w:marLeft w:val="0"/>
      <w:marRight w:val="0"/>
      <w:marTop w:val="0"/>
      <w:marBottom w:val="0"/>
      <w:divBdr>
        <w:top w:val="none" w:sz="0" w:space="0" w:color="auto"/>
        <w:left w:val="none" w:sz="0" w:space="0" w:color="auto"/>
        <w:bottom w:val="none" w:sz="0" w:space="0" w:color="auto"/>
        <w:right w:val="none" w:sz="0" w:space="0" w:color="auto"/>
      </w:divBdr>
    </w:div>
    <w:div w:id="763384571">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774133515">
      <w:bodyDiv w:val="1"/>
      <w:marLeft w:val="0"/>
      <w:marRight w:val="0"/>
      <w:marTop w:val="0"/>
      <w:marBottom w:val="0"/>
      <w:divBdr>
        <w:top w:val="none" w:sz="0" w:space="0" w:color="auto"/>
        <w:left w:val="none" w:sz="0" w:space="0" w:color="auto"/>
        <w:bottom w:val="none" w:sz="0" w:space="0" w:color="auto"/>
        <w:right w:val="none" w:sz="0" w:space="0" w:color="auto"/>
      </w:divBdr>
    </w:div>
    <w:div w:id="778722451">
      <w:bodyDiv w:val="1"/>
      <w:marLeft w:val="0"/>
      <w:marRight w:val="0"/>
      <w:marTop w:val="0"/>
      <w:marBottom w:val="0"/>
      <w:divBdr>
        <w:top w:val="none" w:sz="0" w:space="0" w:color="auto"/>
        <w:left w:val="none" w:sz="0" w:space="0" w:color="auto"/>
        <w:bottom w:val="none" w:sz="0" w:space="0" w:color="auto"/>
        <w:right w:val="none" w:sz="0" w:space="0" w:color="auto"/>
      </w:divBdr>
    </w:div>
    <w:div w:id="782961131">
      <w:bodyDiv w:val="1"/>
      <w:marLeft w:val="0"/>
      <w:marRight w:val="0"/>
      <w:marTop w:val="0"/>
      <w:marBottom w:val="0"/>
      <w:divBdr>
        <w:top w:val="none" w:sz="0" w:space="0" w:color="auto"/>
        <w:left w:val="none" w:sz="0" w:space="0" w:color="auto"/>
        <w:bottom w:val="none" w:sz="0" w:space="0" w:color="auto"/>
        <w:right w:val="none" w:sz="0" w:space="0" w:color="auto"/>
      </w:divBdr>
    </w:div>
    <w:div w:id="794830076">
      <w:bodyDiv w:val="1"/>
      <w:marLeft w:val="0"/>
      <w:marRight w:val="0"/>
      <w:marTop w:val="0"/>
      <w:marBottom w:val="0"/>
      <w:divBdr>
        <w:top w:val="none" w:sz="0" w:space="0" w:color="auto"/>
        <w:left w:val="none" w:sz="0" w:space="0" w:color="auto"/>
        <w:bottom w:val="none" w:sz="0" w:space="0" w:color="auto"/>
        <w:right w:val="none" w:sz="0" w:space="0" w:color="auto"/>
      </w:divBdr>
    </w:div>
    <w:div w:id="803933917">
      <w:bodyDiv w:val="1"/>
      <w:marLeft w:val="0"/>
      <w:marRight w:val="0"/>
      <w:marTop w:val="0"/>
      <w:marBottom w:val="0"/>
      <w:divBdr>
        <w:top w:val="none" w:sz="0" w:space="0" w:color="auto"/>
        <w:left w:val="none" w:sz="0" w:space="0" w:color="auto"/>
        <w:bottom w:val="none" w:sz="0" w:space="0" w:color="auto"/>
        <w:right w:val="none" w:sz="0" w:space="0" w:color="auto"/>
      </w:divBdr>
    </w:div>
    <w:div w:id="809904971">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14184221">
      <w:bodyDiv w:val="1"/>
      <w:marLeft w:val="0"/>
      <w:marRight w:val="0"/>
      <w:marTop w:val="0"/>
      <w:marBottom w:val="0"/>
      <w:divBdr>
        <w:top w:val="none" w:sz="0" w:space="0" w:color="auto"/>
        <w:left w:val="none" w:sz="0" w:space="0" w:color="auto"/>
        <w:bottom w:val="none" w:sz="0" w:space="0" w:color="auto"/>
        <w:right w:val="none" w:sz="0" w:space="0" w:color="auto"/>
      </w:divBdr>
    </w:div>
    <w:div w:id="837380627">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081516">
      <w:bodyDiv w:val="1"/>
      <w:marLeft w:val="0"/>
      <w:marRight w:val="0"/>
      <w:marTop w:val="0"/>
      <w:marBottom w:val="0"/>
      <w:divBdr>
        <w:top w:val="none" w:sz="0" w:space="0" w:color="auto"/>
        <w:left w:val="none" w:sz="0" w:space="0" w:color="auto"/>
        <w:bottom w:val="none" w:sz="0" w:space="0" w:color="auto"/>
        <w:right w:val="none" w:sz="0" w:space="0" w:color="auto"/>
      </w:divBdr>
    </w:div>
    <w:div w:id="840242881">
      <w:bodyDiv w:val="1"/>
      <w:marLeft w:val="0"/>
      <w:marRight w:val="0"/>
      <w:marTop w:val="0"/>
      <w:marBottom w:val="0"/>
      <w:divBdr>
        <w:top w:val="none" w:sz="0" w:space="0" w:color="auto"/>
        <w:left w:val="none" w:sz="0" w:space="0" w:color="auto"/>
        <w:bottom w:val="none" w:sz="0" w:space="0" w:color="auto"/>
        <w:right w:val="none" w:sz="0" w:space="0" w:color="auto"/>
      </w:divBdr>
    </w:div>
    <w:div w:id="850098087">
      <w:bodyDiv w:val="1"/>
      <w:marLeft w:val="0"/>
      <w:marRight w:val="0"/>
      <w:marTop w:val="0"/>
      <w:marBottom w:val="0"/>
      <w:divBdr>
        <w:top w:val="none" w:sz="0" w:space="0" w:color="auto"/>
        <w:left w:val="none" w:sz="0" w:space="0" w:color="auto"/>
        <w:bottom w:val="none" w:sz="0" w:space="0" w:color="auto"/>
        <w:right w:val="none" w:sz="0" w:space="0" w:color="auto"/>
      </w:divBdr>
    </w:div>
    <w:div w:id="850870942">
      <w:bodyDiv w:val="1"/>
      <w:marLeft w:val="0"/>
      <w:marRight w:val="0"/>
      <w:marTop w:val="0"/>
      <w:marBottom w:val="0"/>
      <w:divBdr>
        <w:top w:val="none" w:sz="0" w:space="0" w:color="auto"/>
        <w:left w:val="none" w:sz="0" w:space="0" w:color="auto"/>
        <w:bottom w:val="none" w:sz="0" w:space="0" w:color="auto"/>
        <w:right w:val="none" w:sz="0" w:space="0" w:color="auto"/>
      </w:divBdr>
    </w:div>
    <w:div w:id="852183543">
      <w:bodyDiv w:val="1"/>
      <w:marLeft w:val="0"/>
      <w:marRight w:val="0"/>
      <w:marTop w:val="0"/>
      <w:marBottom w:val="0"/>
      <w:divBdr>
        <w:top w:val="none" w:sz="0" w:space="0" w:color="auto"/>
        <w:left w:val="none" w:sz="0" w:space="0" w:color="auto"/>
        <w:bottom w:val="none" w:sz="0" w:space="0" w:color="auto"/>
        <w:right w:val="none" w:sz="0" w:space="0" w:color="auto"/>
      </w:divBdr>
    </w:div>
    <w:div w:id="854657039">
      <w:bodyDiv w:val="1"/>
      <w:marLeft w:val="0"/>
      <w:marRight w:val="0"/>
      <w:marTop w:val="0"/>
      <w:marBottom w:val="0"/>
      <w:divBdr>
        <w:top w:val="none" w:sz="0" w:space="0" w:color="auto"/>
        <w:left w:val="none" w:sz="0" w:space="0" w:color="auto"/>
        <w:bottom w:val="none" w:sz="0" w:space="0" w:color="auto"/>
        <w:right w:val="none" w:sz="0" w:space="0" w:color="auto"/>
      </w:divBdr>
    </w:div>
    <w:div w:id="857432782">
      <w:bodyDiv w:val="1"/>
      <w:marLeft w:val="0"/>
      <w:marRight w:val="0"/>
      <w:marTop w:val="0"/>
      <w:marBottom w:val="0"/>
      <w:divBdr>
        <w:top w:val="none" w:sz="0" w:space="0" w:color="auto"/>
        <w:left w:val="none" w:sz="0" w:space="0" w:color="auto"/>
        <w:bottom w:val="none" w:sz="0" w:space="0" w:color="auto"/>
        <w:right w:val="none" w:sz="0" w:space="0" w:color="auto"/>
      </w:divBdr>
    </w:div>
    <w:div w:id="877353296">
      <w:bodyDiv w:val="1"/>
      <w:marLeft w:val="0"/>
      <w:marRight w:val="0"/>
      <w:marTop w:val="0"/>
      <w:marBottom w:val="0"/>
      <w:divBdr>
        <w:top w:val="none" w:sz="0" w:space="0" w:color="auto"/>
        <w:left w:val="none" w:sz="0" w:space="0" w:color="auto"/>
        <w:bottom w:val="none" w:sz="0" w:space="0" w:color="auto"/>
        <w:right w:val="none" w:sz="0" w:space="0" w:color="auto"/>
      </w:divBdr>
    </w:div>
    <w:div w:id="886795988">
      <w:bodyDiv w:val="1"/>
      <w:marLeft w:val="0"/>
      <w:marRight w:val="0"/>
      <w:marTop w:val="0"/>
      <w:marBottom w:val="0"/>
      <w:divBdr>
        <w:top w:val="none" w:sz="0" w:space="0" w:color="auto"/>
        <w:left w:val="none" w:sz="0" w:space="0" w:color="auto"/>
        <w:bottom w:val="none" w:sz="0" w:space="0" w:color="auto"/>
        <w:right w:val="none" w:sz="0" w:space="0" w:color="auto"/>
      </w:divBdr>
    </w:div>
    <w:div w:id="896480304">
      <w:bodyDiv w:val="1"/>
      <w:marLeft w:val="0"/>
      <w:marRight w:val="0"/>
      <w:marTop w:val="0"/>
      <w:marBottom w:val="0"/>
      <w:divBdr>
        <w:top w:val="none" w:sz="0" w:space="0" w:color="auto"/>
        <w:left w:val="none" w:sz="0" w:space="0" w:color="auto"/>
        <w:bottom w:val="none" w:sz="0" w:space="0" w:color="auto"/>
        <w:right w:val="none" w:sz="0" w:space="0" w:color="auto"/>
      </w:divBdr>
    </w:div>
    <w:div w:id="905385367">
      <w:bodyDiv w:val="1"/>
      <w:marLeft w:val="0"/>
      <w:marRight w:val="0"/>
      <w:marTop w:val="0"/>
      <w:marBottom w:val="0"/>
      <w:divBdr>
        <w:top w:val="none" w:sz="0" w:space="0" w:color="auto"/>
        <w:left w:val="none" w:sz="0" w:space="0" w:color="auto"/>
        <w:bottom w:val="none" w:sz="0" w:space="0" w:color="auto"/>
        <w:right w:val="none" w:sz="0" w:space="0" w:color="auto"/>
      </w:divBdr>
    </w:div>
    <w:div w:id="905841834">
      <w:bodyDiv w:val="1"/>
      <w:marLeft w:val="0"/>
      <w:marRight w:val="0"/>
      <w:marTop w:val="0"/>
      <w:marBottom w:val="0"/>
      <w:divBdr>
        <w:top w:val="none" w:sz="0" w:space="0" w:color="auto"/>
        <w:left w:val="none" w:sz="0" w:space="0" w:color="auto"/>
        <w:bottom w:val="none" w:sz="0" w:space="0" w:color="auto"/>
        <w:right w:val="none" w:sz="0" w:space="0" w:color="auto"/>
      </w:divBdr>
    </w:div>
    <w:div w:id="911474941">
      <w:bodyDiv w:val="1"/>
      <w:marLeft w:val="0"/>
      <w:marRight w:val="0"/>
      <w:marTop w:val="0"/>
      <w:marBottom w:val="0"/>
      <w:divBdr>
        <w:top w:val="none" w:sz="0" w:space="0" w:color="auto"/>
        <w:left w:val="none" w:sz="0" w:space="0" w:color="auto"/>
        <w:bottom w:val="none" w:sz="0" w:space="0" w:color="auto"/>
        <w:right w:val="none" w:sz="0" w:space="0" w:color="auto"/>
      </w:divBdr>
    </w:div>
    <w:div w:id="911698280">
      <w:bodyDiv w:val="1"/>
      <w:marLeft w:val="0"/>
      <w:marRight w:val="0"/>
      <w:marTop w:val="0"/>
      <w:marBottom w:val="0"/>
      <w:divBdr>
        <w:top w:val="none" w:sz="0" w:space="0" w:color="auto"/>
        <w:left w:val="none" w:sz="0" w:space="0" w:color="auto"/>
        <w:bottom w:val="none" w:sz="0" w:space="0" w:color="auto"/>
        <w:right w:val="none" w:sz="0" w:space="0" w:color="auto"/>
      </w:divBdr>
    </w:div>
    <w:div w:id="913706641">
      <w:bodyDiv w:val="1"/>
      <w:marLeft w:val="0"/>
      <w:marRight w:val="0"/>
      <w:marTop w:val="0"/>
      <w:marBottom w:val="0"/>
      <w:divBdr>
        <w:top w:val="none" w:sz="0" w:space="0" w:color="auto"/>
        <w:left w:val="none" w:sz="0" w:space="0" w:color="auto"/>
        <w:bottom w:val="none" w:sz="0" w:space="0" w:color="auto"/>
        <w:right w:val="none" w:sz="0" w:space="0" w:color="auto"/>
      </w:divBdr>
    </w:div>
    <w:div w:id="915166606">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19370922">
      <w:bodyDiv w:val="1"/>
      <w:marLeft w:val="0"/>
      <w:marRight w:val="0"/>
      <w:marTop w:val="0"/>
      <w:marBottom w:val="0"/>
      <w:divBdr>
        <w:top w:val="none" w:sz="0" w:space="0" w:color="auto"/>
        <w:left w:val="none" w:sz="0" w:space="0" w:color="auto"/>
        <w:bottom w:val="none" w:sz="0" w:space="0" w:color="auto"/>
        <w:right w:val="none" w:sz="0" w:space="0" w:color="auto"/>
      </w:divBdr>
    </w:div>
    <w:div w:id="955411262">
      <w:bodyDiv w:val="1"/>
      <w:marLeft w:val="0"/>
      <w:marRight w:val="0"/>
      <w:marTop w:val="0"/>
      <w:marBottom w:val="0"/>
      <w:divBdr>
        <w:top w:val="none" w:sz="0" w:space="0" w:color="auto"/>
        <w:left w:val="none" w:sz="0" w:space="0" w:color="auto"/>
        <w:bottom w:val="none" w:sz="0" w:space="0" w:color="auto"/>
        <w:right w:val="none" w:sz="0" w:space="0" w:color="auto"/>
      </w:divBdr>
    </w:div>
    <w:div w:id="973873482">
      <w:bodyDiv w:val="1"/>
      <w:marLeft w:val="0"/>
      <w:marRight w:val="0"/>
      <w:marTop w:val="0"/>
      <w:marBottom w:val="0"/>
      <w:divBdr>
        <w:top w:val="none" w:sz="0" w:space="0" w:color="auto"/>
        <w:left w:val="none" w:sz="0" w:space="0" w:color="auto"/>
        <w:bottom w:val="none" w:sz="0" w:space="0" w:color="auto"/>
        <w:right w:val="none" w:sz="0" w:space="0" w:color="auto"/>
      </w:divBdr>
    </w:div>
    <w:div w:id="984552612">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09016361">
      <w:bodyDiv w:val="1"/>
      <w:marLeft w:val="0"/>
      <w:marRight w:val="0"/>
      <w:marTop w:val="0"/>
      <w:marBottom w:val="0"/>
      <w:divBdr>
        <w:top w:val="none" w:sz="0" w:space="0" w:color="auto"/>
        <w:left w:val="none" w:sz="0" w:space="0" w:color="auto"/>
        <w:bottom w:val="none" w:sz="0" w:space="0" w:color="auto"/>
        <w:right w:val="none" w:sz="0" w:space="0" w:color="auto"/>
      </w:divBdr>
    </w:div>
    <w:div w:id="1024676260">
      <w:bodyDiv w:val="1"/>
      <w:marLeft w:val="0"/>
      <w:marRight w:val="0"/>
      <w:marTop w:val="0"/>
      <w:marBottom w:val="0"/>
      <w:divBdr>
        <w:top w:val="none" w:sz="0" w:space="0" w:color="auto"/>
        <w:left w:val="none" w:sz="0" w:space="0" w:color="auto"/>
        <w:bottom w:val="none" w:sz="0" w:space="0" w:color="auto"/>
        <w:right w:val="none" w:sz="0" w:space="0" w:color="auto"/>
      </w:divBdr>
    </w:div>
    <w:div w:id="1026295194">
      <w:bodyDiv w:val="1"/>
      <w:marLeft w:val="0"/>
      <w:marRight w:val="0"/>
      <w:marTop w:val="0"/>
      <w:marBottom w:val="0"/>
      <w:divBdr>
        <w:top w:val="none" w:sz="0" w:space="0" w:color="auto"/>
        <w:left w:val="none" w:sz="0" w:space="0" w:color="auto"/>
        <w:bottom w:val="none" w:sz="0" w:space="0" w:color="auto"/>
        <w:right w:val="none" w:sz="0" w:space="0" w:color="auto"/>
      </w:divBdr>
    </w:div>
    <w:div w:id="1028868983">
      <w:bodyDiv w:val="1"/>
      <w:marLeft w:val="0"/>
      <w:marRight w:val="0"/>
      <w:marTop w:val="0"/>
      <w:marBottom w:val="0"/>
      <w:divBdr>
        <w:top w:val="none" w:sz="0" w:space="0" w:color="auto"/>
        <w:left w:val="none" w:sz="0" w:space="0" w:color="auto"/>
        <w:bottom w:val="none" w:sz="0" w:space="0" w:color="auto"/>
        <w:right w:val="none" w:sz="0" w:space="0" w:color="auto"/>
      </w:divBdr>
    </w:div>
    <w:div w:id="1030423169">
      <w:bodyDiv w:val="1"/>
      <w:marLeft w:val="0"/>
      <w:marRight w:val="0"/>
      <w:marTop w:val="0"/>
      <w:marBottom w:val="0"/>
      <w:divBdr>
        <w:top w:val="none" w:sz="0" w:space="0" w:color="auto"/>
        <w:left w:val="none" w:sz="0" w:space="0" w:color="auto"/>
        <w:bottom w:val="none" w:sz="0" w:space="0" w:color="auto"/>
        <w:right w:val="none" w:sz="0" w:space="0" w:color="auto"/>
      </w:divBdr>
    </w:div>
    <w:div w:id="1044597555">
      <w:bodyDiv w:val="1"/>
      <w:marLeft w:val="0"/>
      <w:marRight w:val="0"/>
      <w:marTop w:val="0"/>
      <w:marBottom w:val="0"/>
      <w:divBdr>
        <w:top w:val="none" w:sz="0" w:space="0" w:color="auto"/>
        <w:left w:val="none" w:sz="0" w:space="0" w:color="auto"/>
        <w:bottom w:val="none" w:sz="0" w:space="0" w:color="auto"/>
        <w:right w:val="none" w:sz="0" w:space="0" w:color="auto"/>
      </w:divBdr>
    </w:div>
    <w:div w:id="1052080500">
      <w:bodyDiv w:val="1"/>
      <w:marLeft w:val="0"/>
      <w:marRight w:val="0"/>
      <w:marTop w:val="0"/>
      <w:marBottom w:val="0"/>
      <w:divBdr>
        <w:top w:val="none" w:sz="0" w:space="0" w:color="auto"/>
        <w:left w:val="none" w:sz="0" w:space="0" w:color="auto"/>
        <w:bottom w:val="none" w:sz="0" w:space="0" w:color="auto"/>
        <w:right w:val="none" w:sz="0" w:space="0" w:color="auto"/>
      </w:divBdr>
    </w:div>
    <w:div w:id="1054887701">
      <w:bodyDiv w:val="1"/>
      <w:marLeft w:val="0"/>
      <w:marRight w:val="0"/>
      <w:marTop w:val="0"/>
      <w:marBottom w:val="0"/>
      <w:divBdr>
        <w:top w:val="none" w:sz="0" w:space="0" w:color="auto"/>
        <w:left w:val="none" w:sz="0" w:space="0" w:color="auto"/>
        <w:bottom w:val="none" w:sz="0" w:space="0" w:color="auto"/>
        <w:right w:val="none" w:sz="0" w:space="0" w:color="auto"/>
      </w:divBdr>
    </w:div>
    <w:div w:id="1058896767">
      <w:bodyDiv w:val="1"/>
      <w:marLeft w:val="0"/>
      <w:marRight w:val="0"/>
      <w:marTop w:val="0"/>
      <w:marBottom w:val="0"/>
      <w:divBdr>
        <w:top w:val="none" w:sz="0" w:space="0" w:color="auto"/>
        <w:left w:val="none" w:sz="0" w:space="0" w:color="auto"/>
        <w:bottom w:val="none" w:sz="0" w:space="0" w:color="auto"/>
        <w:right w:val="none" w:sz="0" w:space="0" w:color="auto"/>
      </w:divBdr>
    </w:div>
    <w:div w:id="1063914279">
      <w:bodyDiv w:val="1"/>
      <w:marLeft w:val="0"/>
      <w:marRight w:val="0"/>
      <w:marTop w:val="0"/>
      <w:marBottom w:val="0"/>
      <w:divBdr>
        <w:top w:val="none" w:sz="0" w:space="0" w:color="auto"/>
        <w:left w:val="none" w:sz="0" w:space="0" w:color="auto"/>
        <w:bottom w:val="none" w:sz="0" w:space="0" w:color="auto"/>
        <w:right w:val="none" w:sz="0" w:space="0" w:color="auto"/>
      </w:divBdr>
    </w:div>
    <w:div w:id="1068840125">
      <w:bodyDiv w:val="1"/>
      <w:marLeft w:val="0"/>
      <w:marRight w:val="0"/>
      <w:marTop w:val="0"/>
      <w:marBottom w:val="0"/>
      <w:divBdr>
        <w:top w:val="none" w:sz="0" w:space="0" w:color="auto"/>
        <w:left w:val="none" w:sz="0" w:space="0" w:color="auto"/>
        <w:bottom w:val="none" w:sz="0" w:space="0" w:color="auto"/>
        <w:right w:val="none" w:sz="0" w:space="0" w:color="auto"/>
      </w:divBdr>
    </w:div>
    <w:div w:id="1071200852">
      <w:bodyDiv w:val="1"/>
      <w:marLeft w:val="0"/>
      <w:marRight w:val="0"/>
      <w:marTop w:val="0"/>
      <w:marBottom w:val="0"/>
      <w:divBdr>
        <w:top w:val="none" w:sz="0" w:space="0" w:color="auto"/>
        <w:left w:val="none" w:sz="0" w:space="0" w:color="auto"/>
        <w:bottom w:val="none" w:sz="0" w:space="0" w:color="auto"/>
        <w:right w:val="none" w:sz="0" w:space="0" w:color="auto"/>
      </w:divBdr>
    </w:div>
    <w:div w:id="1071463449">
      <w:bodyDiv w:val="1"/>
      <w:marLeft w:val="0"/>
      <w:marRight w:val="0"/>
      <w:marTop w:val="0"/>
      <w:marBottom w:val="0"/>
      <w:divBdr>
        <w:top w:val="none" w:sz="0" w:space="0" w:color="auto"/>
        <w:left w:val="none" w:sz="0" w:space="0" w:color="auto"/>
        <w:bottom w:val="none" w:sz="0" w:space="0" w:color="auto"/>
        <w:right w:val="none" w:sz="0" w:space="0" w:color="auto"/>
      </w:divBdr>
    </w:div>
    <w:div w:id="1073160288">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087462002">
      <w:bodyDiv w:val="1"/>
      <w:marLeft w:val="0"/>
      <w:marRight w:val="0"/>
      <w:marTop w:val="0"/>
      <w:marBottom w:val="0"/>
      <w:divBdr>
        <w:top w:val="none" w:sz="0" w:space="0" w:color="auto"/>
        <w:left w:val="none" w:sz="0" w:space="0" w:color="auto"/>
        <w:bottom w:val="none" w:sz="0" w:space="0" w:color="auto"/>
        <w:right w:val="none" w:sz="0" w:space="0" w:color="auto"/>
      </w:divBdr>
    </w:div>
    <w:div w:id="1098646003">
      <w:bodyDiv w:val="1"/>
      <w:marLeft w:val="0"/>
      <w:marRight w:val="0"/>
      <w:marTop w:val="0"/>
      <w:marBottom w:val="0"/>
      <w:divBdr>
        <w:top w:val="none" w:sz="0" w:space="0" w:color="auto"/>
        <w:left w:val="none" w:sz="0" w:space="0" w:color="auto"/>
        <w:bottom w:val="none" w:sz="0" w:space="0" w:color="auto"/>
        <w:right w:val="none" w:sz="0" w:space="0" w:color="auto"/>
      </w:divBdr>
    </w:div>
    <w:div w:id="1108617825">
      <w:bodyDiv w:val="1"/>
      <w:marLeft w:val="0"/>
      <w:marRight w:val="0"/>
      <w:marTop w:val="0"/>
      <w:marBottom w:val="0"/>
      <w:divBdr>
        <w:top w:val="none" w:sz="0" w:space="0" w:color="auto"/>
        <w:left w:val="none" w:sz="0" w:space="0" w:color="auto"/>
        <w:bottom w:val="none" w:sz="0" w:space="0" w:color="auto"/>
        <w:right w:val="none" w:sz="0" w:space="0" w:color="auto"/>
      </w:divBdr>
    </w:div>
    <w:div w:id="1112240016">
      <w:bodyDiv w:val="1"/>
      <w:marLeft w:val="0"/>
      <w:marRight w:val="0"/>
      <w:marTop w:val="0"/>
      <w:marBottom w:val="0"/>
      <w:divBdr>
        <w:top w:val="none" w:sz="0" w:space="0" w:color="auto"/>
        <w:left w:val="none" w:sz="0" w:space="0" w:color="auto"/>
        <w:bottom w:val="none" w:sz="0" w:space="0" w:color="auto"/>
        <w:right w:val="none" w:sz="0" w:space="0" w:color="auto"/>
      </w:divBdr>
    </w:div>
    <w:div w:id="1117143570">
      <w:bodyDiv w:val="1"/>
      <w:marLeft w:val="0"/>
      <w:marRight w:val="0"/>
      <w:marTop w:val="0"/>
      <w:marBottom w:val="0"/>
      <w:divBdr>
        <w:top w:val="none" w:sz="0" w:space="0" w:color="auto"/>
        <w:left w:val="none" w:sz="0" w:space="0" w:color="auto"/>
        <w:bottom w:val="none" w:sz="0" w:space="0" w:color="auto"/>
        <w:right w:val="none" w:sz="0" w:space="0" w:color="auto"/>
      </w:divBdr>
    </w:div>
    <w:div w:id="1117407818">
      <w:bodyDiv w:val="1"/>
      <w:marLeft w:val="0"/>
      <w:marRight w:val="0"/>
      <w:marTop w:val="0"/>
      <w:marBottom w:val="0"/>
      <w:divBdr>
        <w:top w:val="none" w:sz="0" w:space="0" w:color="auto"/>
        <w:left w:val="none" w:sz="0" w:space="0" w:color="auto"/>
        <w:bottom w:val="none" w:sz="0" w:space="0" w:color="auto"/>
        <w:right w:val="none" w:sz="0" w:space="0" w:color="auto"/>
      </w:divBdr>
    </w:div>
    <w:div w:id="1120804359">
      <w:bodyDiv w:val="1"/>
      <w:marLeft w:val="0"/>
      <w:marRight w:val="0"/>
      <w:marTop w:val="0"/>
      <w:marBottom w:val="0"/>
      <w:divBdr>
        <w:top w:val="none" w:sz="0" w:space="0" w:color="auto"/>
        <w:left w:val="none" w:sz="0" w:space="0" w:color="auto"/>
        <w:bottom w:val="none" w:sz="0" w:space="0" w:color="auto"/>
        <w:right w:val="none" w:sz="0" w:space="0" w:color="auto"/>
      </w:divBdr>
    </w:div>
    <w:div w:id="1127505913">
      <w:bodyDiv w:val="1"/>
      <w:marLeft w:val="0"/>
      <w:marRight w:val="0"/>
      <w:marTop w:val="0"/>
      <w:marBottom w:val="0"/>
      <w:divBdr>
        <w:top w:val="none" w:sz="0" w:space="0" w:color="auto"/>
        <w:left w:val="none" w:sz="0" w:space="0" w:color="auto"/>
        <w:bottom w:val="none" w:sz="0" w:space="0" w:color="auto"/>
        <w:right w:val="none" w:sz="0" w:space="0" w:color="auto"/>
      </w:divBdr>
    </w:div>
    <w:div w:id="1150294295">
      <w:bodyDiv w:val="1"/>
      <w:marLeft w:val="0"/>
      <w:marRight w:val="0"/>
      <w:marTop w:val="0"/>
      <w:marBottom w:val="0"/>
      <w:divBdr>
        <w:top w:val="none" w:sz="0" w:space="0" w:color="auto"/>
        <w:left w:val="none" w:sz="0" w:space="0" w:color="auto"/>
        <w:bottom w:val="none" w:sz="0" w:space="0" w:color="auto"/>
        <w:right w:val="none" w:sz="0" w:space="0" w:color="auto"/>
      </w:divBdr>
    </w:div>
    <w:div w:id="1151024499">
      <w:bodyDiv w:val="1"/>
      <w:marLeft w:val="0"/>
      <w:marRight w:val="0"/>
      <w:marTop w:val="0"/>
      <w:marBottom w:val="0"/>
      <w:divBdr>
        <w:top w:val="none" w:sz="0" w:space="0" w:color="auto"/>
        <w:left w:val="none" w:sz="0" w:space="0" w:color="auto"/>
        <w:bottom w:val="none" w:sz="0" w:space="0" w:color="auto"/>
        <w:right w:val="none" w:sz="0" w:space="0" w:color="auto"/>
      </w:divBdr>
    </w:div>
    <w:div w:id="1152718707">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79344071">
      <w:bodyDiv w:val="1"/>
      <w:marLeft w:val="0"/>
      <w:marRight w:val="0"/>
      <w:marTop w:val="0"/>
      <w:marBottom w:val="0"/>
      <w:divBdr>
        <w:top w:val="none" w:sz="0" w:space="0" w:color="auto"/>
        <w:left w:val="none" w:sz="0" w:space="0" w:color="auto"/>
        <w:bottom w:val="none" w:sz="0" w:space="0" w:color="auto"/>
        <w:right w:val="none" w:sz="0" w:space="0" w:color="auto"/>
      </w:divBdr>
    </w:div>
    <w:div w:id="1182891148">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06140671">
      <w:bodyDiv w:val="1"/>
      <w:marLeft w:val="0"/>
      <w:marRight w:val="0"/>
      <w:marTop w:val="0"/>
      <w:marBottom w:val="0"/>
      <w:divBdr>
        <w:top w:val="none" w:sz="0" w:space="0" w:color="auto"/>
        <w:left w:val="none" w:sz="0" w:space="0" w:color="auto"/>
        <w:bottom w:val="none" w:sz="0" w:space="0" w:color="auto"/>
        <w:right w:val="none" w:sz="0" w:space="0" w:color="auto"/>
      </w:divBdr>
    </w:div>
    <w:div w:id="1219364970">
      <w:bodyDiv w:val="1"/>
      <w:marLeft w:val="0"/>
      <w:marRight w:val="0"/>
      <w:marTop w:val="0"/>
      <w:marBottom w:val="0"/>
      <w:divBdr>
        <w:top w:val="none" w:sz="0" w:space="0" w:color="auto"/>
        <w:left w:val="none" w:sz="0" w:space="0" w:color="auto"/>
        <w:bottom w:val="none" w:sz="0" w:space="0" w:color="auto"/>
        <w:right w:val="none" w:sz="0" w:space="0" w:color="auto"/>
      </w:divBdr>
    </w:div>
    <w:div w:id="1226188241">
      <w:bodyDiv w:val="1"/>
      <w:marLeft w:val="0"/>
      <w:marRight w:val="0"/>
      <w:marTop w:val="0"/>
      <w:marBottom w:val="0"/>
      <w:divBdr>
        <w:top w:val="none" w:sz="0" w:space="0" w:color="auto"/>
        <w:left w:val="none" w:sz="0" w:space="0" w:color="auto"/>
        <w:bottom w:val="none" w:sz="0" w:space="0" w:color="auto"/>
        <w:right w:val="none" w:sz="0" w:space="0" w:color="auto"/>
      </w:divBdr>
    </w:div>
    <w:div w:id="1228613503">
      <w:bodyDiv w:val="1"/>
      <w:marLeft w:val="0"/>
      <w:marRight w:val="0"/>
      <w:marTop w:val="0"/>
      <w:marBottom w:val="0"/>
      <w:divBdr>
        <w:top w:val="none" w:sz="0" w:space="0" w:color="auto"/>
        <w:left w:val="none" w:sz="0" w:space="0" w:color="auto"/>
        <w:bottom w:val="none" w:sz="0" w:space="0" w:color="auto"/>
        <w:right w:val="none" w:sz="0" w:space="0" w:color="auto"/>
      </w:divBdr>
    </w:div>
    <w:div w:id="1230848303">
      <w:bodyDiv w:val="1"/>
      <w:marLeft w:val="0"/>
      <w:marRight w:val="0"/>
      <w:marTop w:val="0"/>
      <w:marBottom w:val="0"/>
      <w:divBdr>
        <w:top w:val="none" w:sz="0" w:space="0" w:color="auto"/>
        <w:left w:val="none" w:sz="0" w:space="0" w:color="auto"/>
        <w:bottom w:val="none" w:sz="0" w:space="0" w:color="auto"/>
        <w:right w:val="none" w:sz="0" w:space="0" w:color="auto"/>
      </w:divBdr>
    </w:div>
    <w:div w:id="1237476089">
      <w:bodyDiv w:val="1"/>
      <w:marLeft w:val="0"/>
      <w:marRight w:val="0"/>
      <w:marTop w:val="0"/>
      <w:marBottom w:val="0"/>
      <w:divBdr>
        <w:top w:val="none" w:sz="0" w:space="0" w:color="auto"/>
        <w:left w:val="none" w:sz="0" w:space="0" w:color="auto"/>
        <w:bottom w:val="none" w:sz="0" w:space="0" w:color="auto"/>
        <w:right w:val="none" w:sz="0" w:space="0" w:color="auto"/>
      </w:divBdr>
    </w:div>
    <w:div w:id="1245528790">
      <w:bodyDiv w:val="1"/>
      <w:marLeft w:val="0"/>
      <w:marRight w:val="0"/>
      <w:marTop w:val="0"/>
      <w:marBottom w:val="0"/>
      <w:divBdr>
        <w:top w:val="none" w:sz="0" w:space="0" w:color="auto"/>
        <w:left w:val="none" w:sz="0" w:space="0" w:color="auto"/>
        <w:bottom w:val="none" w:sz="0" w:space="0" w:color="auto"/>
        <w:right w:val="none" w:sz="0" w:space="0" w:color="auto"/>
      </w:divBdr>
    </w:div>
    <w:div w:id="1245912970">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46379128">
      <w:bodyDiv w:val="1"/>
      <w:marLeft w:val="0"/>
      <w:marRight w:val="0"/>
      <w:marTop w:val="0"/>
      <w:marBottom w:val="0"/>
      <w:divBdr>
        <w:top w:val="none" w:sz="0" w:space="0" w:color="auto"/>
        <w:left w:val="none" w:sz="0" w:space="0" w:color="auto"/>
        <w:bottom w:val="none" w:sz="0" w:space="0" w:color="auto"/>
        <w:right w:val="none" w:sz="0" w:space="0" w:color="auto"/>
      </w:divBdr>
    </w:div>
    <w:div w:id="1255169224">
      <w:bodyDiv w:val="1"/>
      <w:marLeft w:val="0"/>
      <w:marRight w:val="0"/>
      <w:marTop w:val="0"/>
      <w:marBottom w:val="0"/>
      <w:divBdr>
        <w:top w:val="none" w:sz="0" w:space="0" w:color="auto"/>
        <w:left w:val="none" w:sz="0" w:space="0" w:color="auto"/>
        <w:bottom w:val="none" w:sz="0" w:space="0" w:color="auto"/>
        <w:right w:val="none" w:sz="0" w:space="0" w:color="auto"/>
      </w:divBdr>
    </w:div>
    <w:div w:id="1269313733">
      <w:bodyDiv w:val="1"/>
      <w:marLeft w:val="0"/>
      <w:marRight w:val="0"/>
      <w:marTop w:val="0"/>
      <w:marBottom w:val="0"/>
      <w:divBdr>
        <w:top w:val="none" w:sz="0" w:space="0" w:color="auto"/>
        <w:left w:val="none" w:sz="0" w:space="0" w:color="auto"/>
        <w:bottom w:val="none" w:sz="0" w:space="0" w:color="auto"/>
        <w:right w:val="none" w:sz="0" w:space="0" w:color="auto"/>
      </w:divBdr>
    </w:div>
    <w:div w:id="1269699352">
      <w:bodyDiv w:val="1"/>
      <w:marLeft w:val="0"/>
      <w:marRight w:val="0"/>
      <w:marTop w:val="0"/>
      <w:marBottom w:val="0"/>
      <w:divBdr>
        <w:top w:val="none" w:sz="0" w:space="0" w:color="auto"/>
        <w:left w:val="none" w:sz="0" w:space="0" w:color="auto"/>
        <w:bottom w:val="none" w:sz="0" w:space="0" w:color="auto"/>
        <w:right w:val="none" w:sz="0" w:space="0" w:color="auto"/>
      </w:divBdr>
    </w:div>
    <w:div w:id="1272015113">
      <w:bodyDiv w:val="1"/>
      <w:marLeft w:val="0"/>
      <w:marRight w:val="0"/>
      <w:marTop w:val="0"/>
      <w:marBottom w:val="0"/>
      <w:divBdr>
        <w:top w:val="none" w:sz="0" w:space="0" w:color="auto"/>
        <w:left w:val="none" w:sz="0" w:space="0" w:color="auto"/>
        <w:bottom w:val="none" w:sz="0" w:space="0" w:color="auto"/>
        <w:right w:val="none" w:sz="0" w:space="0" w:color="auto"/>
      </w:divBdr>
    </w:div>
    <w:div w:id="1288510719">
      <w:bodyDiv w:val="1"/>
      <w:marLeft w:val="0"/>
      <w:marRight w:val="0"/>
      <w:marTop w:val="0"/>
      <w:marBottom w:val="0"/>
      <w:divBdr>
        <w:top w:val="none" w:sz="0" w:space="0" w:color="auto"/>
        <w:left w:val="none" w:sz="0" w:space="0" w:color="auto"/>
        <w:bottom w:val="none" w:sz="0" w:space="0" w:color="auto"/>
        <w:right w:val="none" w:sz="0" w:space="0" w:color="auto"/>
      </w:divBdr>
    </w:div>
    <w:div w:id="1298686122">
      <w:bodyDiv w:val="1"/>
      <w:marLeft w:val="0"/>
      <w:marRight w:val="0"/>
      <w:marTop w:val="0"/>
      <w:marBottom w:val="0"/>
      <w:divBdr>
        <w:top w:val="none" w:sz="0" w:space="0" w:color="auto"/>
        <w:left w:val="none" w:sz="0" w:space="0" w:color="auto"/>
        <w:bottom w:val="none" w:sz="0" w:space="0" w:color="auto"/>
        <w:right w:val="none" w:sz="0" w:space="0" w:color="auto"/>
      </w:divBdr>
    </w:div>
    <w:div w:id="1317343136">
      <w:bodyDiv w:val="1"/>
      <w:marLeft w:val="0"/>
      <w:marRight w:val="0"/>
      <w:marTop w:val="0"/>
      <w:marBottom w:val="0"/>
      <w:divBdr>
        <w:top w:val="none" w:sz="0" w:space="0" w:color="auto"/>
        <w:left w:val="none" w:sz="0" w:space="0" w:color="auto"/>
        <w:bottom w:val="none" w:sz="0" w:space="0" w:color="auto"/>
        <w:right w:val="none" w:sz="0" w:space="0" w:color="auto"/>
      </w:divBdr>
    </w:div>
    <w:div w:id="1317952492">
      <w:bodyDiv w:val="1"/>
      <w:marLeft w:val="0"/>
      <w:marRight w:val="0"/>
      <w:marTop w:val="0"/>
      <w:marBottom w:val="0"/>
      <w:divBdr>
        <w:top w:val="none" w:sz="0" w:space="0" w:color="auto"/>
        <w:left w:val="none" w:sz="0" w:space="0" w:color="auto"/>
        <w:bottom w:val="none" w:sz="0" w:space="0" w:color="auto"/>
        <w:right w:val="none" w:sz="0" w:space="0" w:color="auto"/>
      </w:divBdr>
    </w:div>
    <w:div w:id="1319723851">
      <w:bodyDiv w:val="1"/>
      <w:marLeft w:val="0"/>
      <w:marRight w:val="0"/>
      <w:marTop w:val="0"/>
      <w:marBottom w:val="0"/>
      <w:divBdr>
        <w:top w:val="none" w:sz="0" w:space="0" w:color="auto"/>
        <w:left w:val="none" w:sz="0" w:space="0" w:color="auto"/>
        <w:bottom w:val="none" w:sz="0" w:space="0" w:color="auto"/>
        <w:right w:val="none" w:sz="0" w:space="0" w:color="auto"/>
      </w:divBdr>
    </w:div>
    <w:div w:id="1334189603">
      <w:bodyDiv w:val="1"/>
      <w:marLeft w:val="0"/>
      <w:marRight w:val="0"/>
      <w:marTop w:val="0"/>
      <w:marBottom w:val="0"/>
      <w:divBdr>
        <w:top w:val="none" w:sz="0" w:space="0" w:color="auto"/>
        <w:left w:val="none" w:sz="0" w:space="0" w:color="auto"/>
        <w:bottom w:val="none" w:sz="0" w:space="0" w:color="auto"/>
        <w:right w:val="none" w:sz="0" w:space="0" w:color="auto"/>
      </w:divBdr>
    </w:div>
    <w:div w:id="1334917319">
      <w:bodyDiv w:val="1"/>
      <w:marLeft w:val="0"/>
      <w:marRight w:val="0"/>
      <w:marTop w:val="0"/>
      <w:marBottom w:val="0"/>
      <w:divBdr>
        <w:top w:val="none" w:sz="0" w:space="0" w:color="auto"/>
        <w:left w:val="none" w:sz="0" w:space="0" w:color="auto"/>
        <w:bottom w:val="none" w:sz="0" w:space="0" w:color="auto"/>
        <w:right w:val="none" w:sz="0" w:space="0" w:color="auto"/>
      </w:divBdr>
    </w:div>
    <w:div w:id="1342969006">
      <w:bodyDiv w:val="1"/>
      <w:marLeft w:val="0"/>
      <w:marRight w:val="0"/>
      <w:marTop w:val="0"/>
      <w:marBottom w:val="0"/>
      <w:divBdr>
        <w:top w:val="none" w:sz="0" w:space="0" w:color="auto"/>
        <w:left w:val="none" w:sz="0" w:space="0" w:color="auto"/>
        <w:bottom w:val="none" w:sz="0" w:space="0" w:color="auto"/>
        <w:right w:val="none" w:sz="0" w:space="0" w:color="auto"/>
      </w:divBdr>
    </w:div>
    <w:div w:id="1347639025">
      <w:bodyDiv w:val="1"/>
      <w:marLeft w:val="0"/>
      <w:marRight w:val="0"/>
      <w:marTop w:val="0"/>
      <w:marBottom w:val="0"/>
      <w:divBdr>
        <w:top w:val="none" w:sz="0" w:space="0" w:color="auto"/>
        <w:left w:val="none" w:sz="0" w:space="0" w:color="auto"/>
        <w:bottom w:val="none" w:sz="0" w:space="0" w:color="auto"/>
        <w:right w:val="none" w:sz="0" w:space="0" w:color="auto"/>
      </w:divBdr>
    </w:div>
    <w:div w:id="1352342209">
      <w:bodyDiv w:val="1"/>
      <w:marLeft w:val="0"/>
      <w:marRight w:val="0"/>
      <w:marTop w:val="0"/>
      <w:marBottom w:val="0"/>
      <w:divBdr>
        <w:top w:val="none" w:sz="0" w:space="0" w:color="auto"/>
        <w:left w:val="none" w:sz="0" w:space="0" w:color="auto"/>
        <w:bottom w:val="none" w:sz="0" w:space="0" w:color="auto"/>
        <w:right w:val="none" w:sz="0" w:space="0" w:color="auto"/>
      </w:divBdr>
    </w:div>
    <w:div w:id="1357076957">
      <w:bodyDiv w:val="1"/>
      <w:marLeft w:val="0"/>
      <w:marRight w:val="0"/>
      <w:marTop w:val="0"/>
      <w:marBottom w:val="0"/>
      <w:divBdr>
        <w:top w:val="none" w:sz="0" w:space="0" w:color="auto"/>
        <w:left w:val="none" w:sz="0" w:space="0" w:color="auto"/>
        <w:bottom w:val="none" w:sz="0" w:space="0" w:color="auto"/>
        <w:right w:val="none" w:sz="0" w:space="0" w:color="auto"/>
      </w:divBdr>
    </w:div>
    <w:div w:id="1366446860">
      <w:bodyDiv w:val="1"/>
      <w:marLeft w:val="0"/>
      <w:marRight w:val="0"/>
      <w:marTop w:val="0"/>
      <w:marBottom w:val="0"/>
      <w:divBdr>
        <w:top w:val="none" w:sz="0" w:space="0" w:color="auto"/>
        <w:left w:val="none" w:sz="0" w:space="0" w:color="auto"/>
        <w:bottom w:val="none" w:sz="0" w:space="0" w:color="auto"/>
        <w:right w:val="none" w:sz="0" w:space="0" w:color="auto"/>
      </w:divBdr>
    </w:div>
    <w:div w:id="1377966031">
      <w:bodyDiv w:val="1"/>
      <w:marLeft w:val="0"/>
      <w:marRight w:val="0"/>
      <w:marTop w:val="0"/>
      <w:marBottom w:val="0"/>
      <w:divBdr>
        <w:top w:val="none" w:sz="0" w:space="0" w:color="auto"/>
        <w:left w:val="none" w:sz="0" w:space="0" w:color="auto"/>
        <w:bottom w:val="none" w:sz="0" w:space="0" w:color="auto"/>
        <w:right w:val="none" w:sz="0" w:space="0" w:color="auto"/>
      </w:divBdr>
    </w:div>
    <w:div w:id="1378823394">
      <w:bodyDiv w:val="1"/>
      <w:marLeft w:val="0"/>
      <w:marRight w:val="0"/>
      <w:marTop w:val="0"/>
      <w:marBottom w:val="0"/>
      <w:divBdr>
        <w:top w:val="none" w:sz="0" w:space="0" w:color="auto"/>
        <w:left w:val="none" w:sz="0" w:space="0" w:color="auto"/>
        <w:bottom w:val="none" w:sz="0" w:space="0" w:color="auto"/>
        <w:right w:val="none" w:sz="0" w:space="0" w:color="auto"/>
      </w:divBdr>
    </w:div>
    <w:div w:id="1379740985">
      <w:bodyDiv w:val="1"/>
      <w:marLeft w:val="0"/>
      <w:marRight w:val="0"/>
      <w:marTop w:val="0"/>
      <w:marBottom w:val="0"/>
      <w:divBdr>
        <w:top w:val="none" w:sz="0" w:space="0" w:color="auto"/>
        <w:left w:val="none" w:sz="0" w:space="0" w:color="auto"/>
        <w:bottom w:val="none" w:sz="0" w:space="0" w:color="auto"/>
        <w:right w:val="none" w:sz="0" w:space="0" w:color="auto"/>
      </w:divBdr>
    </w:div>
    <w:div w:id="1386879948">
      <w:bodyDiv w:val="1"/>
      <w:marLeft w:val="0"/>
      <w:marRight w:val="0"/>
      <w:marTop w:val="0"/>
      <w:marBottom w:val="0"/>
      <w:divBdr>
        <w:top w:val="none" w:sz="0" w:space="0" w:color="auto"/>
        <w:left w:val="none" w:sz="0" w:space="0" w:color="auto"/>
        <w:bottom w:val="none" w:sz="0" w:space="0" w:color="auto"/>
        <w:right w:val="none" w:sz="0" w:space="0" w:color="auto"/>
      </w:divBdr>
    </w:div>
    <w:div w:id="1394230320">
      <w:bodyDiv w:val="1"/>
      <w:marLeft w:val="0"/>
      <w:marRight w:val="0"/>
      <w:marTop w:val="0"/>
      <w:marBottom w:val="0"/>
      <w:divBdr>
        <w:top w:val="none" w:sz="0" w:space="0" w:color="auto"/>
        <w:left w:val="none" w:sz="0" w:space="0" w:color="auto"/>
        <w:bottom w:val="none" w:sz="0" w:space="0" w:color="auto"/>
        <w:right w:val="none" w:sz="0" w:space="0" w:color="auto"/>
      </w:divBdr>
    </w:div>
    <w:div w:id="1407607281">
      <w:bodyDiv w:val="1"/>
      <w:marLeft w:val="0"/>
      <w:marRight w:val="0"/>
      <w:marTop w:val="0"/>
      <w:marBottom w:val="0"/>
      <w:divBdr>
        <w:top w:val="none" w:sz="0" w:space="0" w:color="auto"/>
        <w:left w:val="none" w:sz="0" w:space="0" w:color="auto"/>
        <w:bottom w:val="none" w:sz="0" w:space="0" w:color="auto"/>
        <w:right w:val="none" w:sz="0" w:space="0" w:color="auto"/>
      </w:divBdr>
    </w:div>
    <w:div w:id="1432583764">
      <w:bodyDiv w:val="1"/>
      <w:marLeft w:val="0"/>
      <w:marRight w:val="0"/>
      <w:marTop w:val="0"/>
      <w:marBottom w:val="0"/>
      <w:divBdr>
        <w:top w:val="none" w:sz="0" w:space="0" w:color="auto"/>
        <w:left w:val="none" w:sz="0" w:space="0" w:color="auto"/>
        <w:bottom w:val="none" w:sz="0" w:space="0" w:color="auto"/>
        <w:right w:val="none" w:sz="0" w:space="0" w:color="auto"/>
      </w:divBdr>
    </w:div>
    <w:div w:id="1435319987">
      <w:bodyDiv w:val="1"/>
      <w:marLeft w:val="0"/>
      <w:marRight w:val="0"/>
      <w:marTop w:val="0"/>
      <w:marBottom w:val="0"/>
      <w:divBdr>
        <w:top w:val="none" w:sz="0" w:space="0" w:color="auto"/>
        <w:left w:val="none" w:sz="0" w:space="0" w:color="auto"/>
        <w:bottom w:val="none" w:sz="0" w:space="0" w:color="auto"/>
        <w:right w:val="none" w:sz="0" w:space="0" w:color="auto"/>
      </w:divBdr>
    </w:div>
    <w:div w:id="1443651796">
      <w:bodyDiv w:val="1"/>
      <w:marLeft w:val="0"/>
      <w:marRight w:val="0"/>
      <w:marTop w:val="0"/>
      <w:marBottom w:val="0"/>
      <w:divBdr>
        <w:top w:val="none" w:sz="0" w:space="0" w:color="auto"/>
        <w:left w:val="none" w:sz="0" w:space="0" w:color="auto"/>
        <w:bottom w:val="none" w:sz="0" w:space="0" w:color="auto"/>
        <w:right w:val="none" w:sz="0" w:space="0" w:color="auto"/>
      </w:divBdr>
    </w:div>
    <w:div w:id="1444151588">
      <w:bodyDiv w:val="1"/>
      <w:marLeft w:val="0"/>
      <w:marRight w:val="0"/>
      <w:marTop w:val="0"/>
      <w:marBottom w:val="0"/>
      <w:divBdr>
        <w:top w:val="none" w:sz="0" w:space="0" w:color="auto"/>
        <w:left w:val="none" w:sz="0" w:space="0" w:color="auto"/>
        <w:bottom w:val="none" w:sz="0" w:space="0" w:color="auto"/>
        <w:right w:val="none" w:sz="0" w:space="0" w:color="auto"/>
      </w:divBdr>
    </w:div>
    <w:div w:id="1445078486">
      <w:bodyDiv w:val="1"/>
      <w:marLeft w:val="0"/>
      <w:marRight w:val="0"/>
      <w:marTop w:val="0"/>
      <w:marBottom w:val="0"/>
      <w:divBdr>
        <w:top w:val="none" w:sz="0" w:space="0" w:color="auto"/>
        <w:left w:val="none" w:sz="0" w:space="0" w:color="auto"/>
        <w:bottom w:val="none" w:sz="0" w:space="0" w:color="auto"/>
        <w:right w:val="none" w:sz="0" w:space="0" w:color="auto"/>
      </w:divBdr>
    </w:div>
    <w:div w:id="1446852032">
      <w:bodyDiv w:val="1"/>
      <w:marLeft w:val="0"/>
      <w:marRight w:val="0"/>
      <w:marTop w:val="0"/>
      <w:marBottom w:val="0"/>
      <w:divBdr>
        <w:top w:val="none" w:sz="0" w:space="0" w:color="auto"/>
        <w:left w:val="none" w:sz="0" w:space="0" w:color="auto"/>
        <w:bottom w:val="none" w:sz="0" w:space="0" w:color="auto"/>
        <w:right w:val="none" w:sz="0" w:space="0" w:color="auto"/>
      </w:divBdr>
    </w:div>
    <w:div w:id="1447118680">
      <w:bodyDiv w:val="1"/>
      <w:marLeft w:val="0"/>
      <w:marRight w:val="0"/>
      <w:marTop w:val="0"/>
      <w:marBottom w:val="0"/>
      <w:divBdr>
        <w:top w:val="none" w:sz="0" w:space="0" w:color="auto"/>
        <w:left w:val="none" w:sz="0" w:space="0" w:color="auto"/>
        <w:bottom w:val="none" w:sz="0" w:space="0" w:color="auto"/>
        <w:right w:val="none" w:sz="0" w:space="0" w:color="auto"/>
      </w:divBdr>
    </w:div>
    <w:div w:id="1459225786">
      <w:bodyDiv w:val="1"/>
      <w:marLeft w:val="0"/>
      <w:marRight w:val="0"/>
      <w:marTop w:val="0"/>
      <w:marBottom w:val="0"/>
      <w:divBdr>
        <w:top w:val="none" w:sz="0" w:space="0" w:color="auto"/>
        <w:left w:val="none" w:sz="0" w:space="0" w:color="auto"/>
        <w:bottom w:val="none" w:sz="0" w:space="0" w:color="auto"/>
        <w:right w:val="none" w:sz="0" w:space="0" w:color="auto"/>
      </w:divBdr>
    </w:div>
    <w:div w:id="1462921859">
      <w:bodyDiv w:val="1"/>
      <w:marLeft w:val="0"/>
      <w:marRight w:val="0"/>
      <w:marTop w:val="0"/>
      <w:marBottom w:val="0"/>
      <w:divBdr>
        <w:top w:val="none" w:sz="0" w:space="0" w:color="auto"/>
        <w:left w:val="none" w:sz="0" w:space="0" w:color="auto"/>
        <w:bottom w:val="none" w:sz="0" w:space="0" w:color="auto"/>
        <w:right w:val="none" w:sz="0" w:space="0" w:color="auto"/>
      </w:divBdr>
    </w:div>
    <w:div w:id="1469668741">
      <w:bodyDiv w:val="1"/>
      <w:marLeft w:val="0"/>
      <w:marRight w:val="0"/>
      <w:marTop w:val="0"/>
      <w:marBottom w:val="0"/>
      <w:divBdr>
        <w:top w:val="none" w:sz="0" w:space="0" w:color="auto"/>
        <w:left w:val="none" w:sz="0" w:space="0" w:color="auto"/>
        <w:bottom w:val="none" w:sz="0" w:space="0" w:color="auto"/>
        <w:right w:val="none" w:sz="0" w:space="0" w:color="auto"/>
      </w:divBdr>
    </w:div>
    <w:div w:id="1475563922">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485783332">
      <w:bodyDiv w:val="1"/>
      <w:marLeft w:val="0"/>
      <w:marRight w:val="0"/>
      <w:marTop w:val="0"/>
      <w:marBottom w:val="0"/>
      <w:divBdr>
        <w:top w:val="none" w:sz="0" w:space="0" w:color="auto"/>
        <w:left w:val="none" w:sz="0" w:space="0" w:color="auto"/>
        <w:bottom w:val="none" w:sz="0" w:space="0" w:color="auto"/>
        <w:right w:val="none" w:sz="0" w:space="0" w:color="auto"/>
      </w:divBdr>
    </w:div>
    <w:div w:id="1497838197">
      <w:bodyDiv w:val="1"/>
      <w:marLeft w:val="0"/>
      <w:marRight w:val="0"/>
      <w:marTop w:val="0"/>
      <w:marBottom w:val="0"/>
      <w:divBdr>
        <w:top w:val="none" w:sz="0" w:space="0" w:color="auto"/>
        <w:left w:val="none" w:sz="0" w:space="0" w:color="auto"/>
        <w:bottom w:val="none" w:sz="0" w:space="0" w:color="auto"/>
        <w:right w:val="none" w:sz="0" w:space="0" w:color="auto"/>
      </w:divBdr>
    </w:div>
    <w:div w:id="150512551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23594974">
      <w:bodyDiv w:val="1"/>
      <w:marLeft w:val="0"/>
      <w:marRight w:val="0"/>
      <w:marTop w:val="0"/>
      <w:marBottom w:val="0"/>
      <w:divBdr>
        <w:top w:val="none" w:sz="0" w:space="0" w:color="auto"/>
        <w:left w:val="none" w:sz="0" w:space="0" w:color="auto"/>
        <w:bottom w:val="none" w:sz="0" w:space="0" w:color="auto"/>
        <w:right w:val="none" w:sz="0" w:space="0" w:color="auto"/>
      </w:divBdr>
    </w:div>
    <w:div w:id="1528828312">
      <w:bodyDiv w:val="1"/>
      <w:marLeft w:val="0"/>
      <w:marRight w:val="0"/>
      <w:marTop w:val="0"/>
      <w:marBottom w:val="0"/>
      <w:divBdr>
        <w:top w:val="none" w:sz="0" w:space="0" w:color="auto"/>
        <w:left w:val="none" w:sz="0" w:space="0" w:color="auto"/>
        <w:bottom w:val="none" w:sz="0" w:space="0" w:color="auto"/>
        <w:right w:val="none" w:sz="0" w:space="0" w:color="auto"/>
      </w:divBdr>
    </w:div>
    <w:div w:id="1534805874">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42858937">
      <w:bodyDiv w:val="1"/>
      <w:marLeft w:val="0"/>
      <w:marRight w:val="0"/>
      <w:marTop w:val="0"/>
      <w:marBottom w:val="0"/>
      <w:divBdr>
        <w:top w:val="none" w:sz="0" w:space="0" w:color="auto"/>
        <w:left w:val="none" w:sz="0" w:space="0" w:color="auto"/>
        <w:bottom w:val="none" w:sz="0" w:space="0" w:color="auto"/>
        <w:right w:val="none" w:sz="0" w:space="0" w:color="auto"/>
      </w:divBdr>
    </w:div>
    <w:div w:id="1554996398">
      <w:bodyDiv w:val="1"/>
      <w:marLeft w:val="0"/>
      <w:marRight w:val="0"/>
      <w:marTop w:val="0"/>
      <w:marBottom w:val="0"/>
      <w:divBdr>
        <w:top w:val="none" w:sz="0" w:space="0" w:color="auto"/>
        <w:left w:val="none" w:sz="0" w:space="0" w:color="auto"/>
        <w:bottom w:val="none" w:sz="0" w:space="0" w:color="auto"/>
        <w:right w:val="none" w:sz="0" w:space="0" w:color="auto"/>
      </w:divBdr>
    </w:div>
    <w:div w:id="1561214031">
      <w:bodyDiv w:val="1"/>
      <w:marLeft w:val="0"/>
      <w:marRight w:val="0"/>
      <w:marTop w:val="0"/>
      <w:marBottom w:val="0"/>
      <w:divBdr>
        <w:top w:val="none" w:sz="0" w:space="0" w:color="auto"/>
        <w:left w:val="none" w:sz="0" w:space="0" w:color="auto"/>
        <w:bottom w:val="none" w:sz="0" w:space="0" w:color="auto"/>
        <w:right w:val="none" w:sz="0" w:space="0" w:color="auto"/>
      </w:divBdr>
    </w:div>
    <w:div w:id="1562595063">
      <w:bodyDiv w:val="1"/>
      <w:marLeft w:val="0"/>
      <w:marRight w:val="0"/>
      <w:marTop w:val="0"/>
      <w:marBottom w:val="0"/>
      <w:divBdr>
        <w:top w:val="none" w:sz="0" w:space="0" w:color="auto"/>
        <w:left w:val="none" w:sz="0" w:space="0" w:color="auto"/>
        <w:bottom w:val="none" w:sz="0" w:space="0" w:color="auto"/>
        <w:right w:val="none" w:sz="0" w:space="0" w:color="auto"/>
      </w:divBdr>
    </w:div>
    <w:div w:id="1565793634">
      <w:bodyDiv w:val="1"/>
      <w:marLeft w:val="0"/>
      <w:marRight w:val="0"/>
      <w:marTop w:val="0"/>
      <w:marBottom w:val="0"/>
      <w:divBdr>
        <w:top w:val="none" w:sz="0" w:space="0" w:color="auto"/>
        <w:left w:val="none" w:sz="0" w:space="0" w:color="auto"/>
        <w:bottom w:val="none" w:sz="0" w:space="0" w:color="auto"/>
        <w:right w:val="none" w:sz="0" w:space="0" w:color="auto"/>
      </w:divBdr>
    </w:div>
    <w:div w:id="1566331509">
      <w:bodyDiv w:val="1"/>
      <w:marLeft w:val="0"/>
      <w:marRight w:val="0"/>
      <w:marTop w:val="0"/>
      <w:marBottom w:val="0"/>
      <w:divBdr>
        <w:top w:val="none" w:sz="0" w:space="0" w:color="auto"/>
        <w:left w:val="none" w:sz="0" w:space="0" w:color="auto"/>
        <w:bottom w:val="none" w:sz="0" w:space="0" w:color="auto"/>
        <w:right w:val="none" w:sz="0" w:space="0" w:color="auto"/>
      </w:divBdr>
    </w:div>
    <w:div w:id="1568108722">
      <w:bodyDiv w:val="1"/>
      <w:marLeft w:val="0"/>
      <w:marRight w:val="0"/>
      <w:marTop w:val="0"/>
      <w:marBottom w:val="0"/>
      <w:divBdr>
        <w:top w:val="none" w:sz="0" w:space="0" w:color="auto"/>
        <w:left w:val="none" w:sz="0" w:space="0" w:color="auto"/>
        <w:bottom w:val="none" w:sz="0" w:space="0" w:color="auto"/>
        <w:right w:val="none" w:sz="0" w:space="0" w:color="auto"/>
      </w:divBdr>
    </w:div>
    <w:div w:id="1572109276">
      <w:bodyDiv w:val="1"/>
      <w:marLeft w:val="0"/>
      <w:marRight w:val="0"/>
      <w:marTop w:val="0"/>
      <w:marBottom w:val="0"/>
      <w:divBdr>
        <w:top w:val="none" w:sz="0" w:space="0" w:color="auto"/>
        <w:left w:val="none" w:sz="0" w:space="0" w:color="auto"/>
        <w:bottom w:val="none" w:sz="0" w:space="0" w:color="auto"/>
        <w:right w:val="none" w:sz="0" w:space="0" w:color="auto"/>
      </w:divBdr>
    </w:div>
    <w:div w:id="1578706082">
      <w:bodyDiv w:val="1"/>
      <w:marLeft w:val="0"/>
      <w:marRight w:val="0"/>
      <w:marTop w:val="0"/>
      <w:marBottom w:val="0"/>
      <w:divBdr>
        <w:top w:val="none" w:sz="0" w:space="0" w:color="auto"/>
        <w:left w:val="none" w:sz="0" w:space="0" w:color="auto"/>
        <w:bottom w:val="none" w:sz="0" w:space="0" w:color="auto"/>
        <w:right w:val="none" w:sz="0" w:space="0" w:color="auto"/>
      </w:divBdr>
    </w:div>
    <w:div w:id="1599757060">
      <w:bodyDiv w:val="1"/>
      <w:marLeft w:val="0"/>
      <w:marRight w:val="0"/>
      <w:marTop w:val="0"/>
      <w:marBottom w:val="0"/>
      <w:divBdr>
        <w:top w:val="none" w:sz="0" w:space="0" w:color="auto"/>
        <w:left w:val="none" w:sz="0" w:space="0" w:color="auto"/>
        <w:bottom w:val="none" w:sz="0" w:space="0" w:color="auto"/>
        <w:right w:val="none" w:sz="0" w:space="0" w:color="auto"/>
      </w:divBdr>
    </w:div>
    <w:div w:id="1618442011">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41232008">
      <w:bodyDiv w:val="1"/>
      <w:marLeft w:val="0"/>
      <w:marRight w:val="0"/>
      <w:marTop w:val="0"/>
      <w:marBottom w:val="0"/>
      <w:divBdr>
        <w:top w:val="none" w:sz="0" w:space="0" w:color="auto"/>
        <w:left w:val="none" w:sz="0" w:space="0" w:color="auto"/>
        <w:bottom w:val="none" w:sz="0" w:space="0" w:color="auto"/>
        <w:right w:val="none" w:sz="0" w:space="0" w:color="auto"/>
      </w:divBdr>
    </w:div>
    <w:div w:id="1649238684">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656645723">
      <w:bodyDiv w:val="1"/>
      <w:marLeft w:val="0"/>
      <w:marRight w:val="0"/>
      <w:marTop w:val="0"/>
      <w:marBottom w:val="0"/>
      <w:divBdr>
        <w:top w:val="none" w:sz="0" w:space="0" w:color="auto"/>
        <w:left w:val="none" w:sz="0" w:space="0" w:color="auto"/>
        <w:bottom w:val="none" w:sz="0" w:space="0" w:color="auto"/>
        <w:right w:val="none" w:sz="0" w:space="0" w:color="auto"/>
      </w:divBdr>
    </w:div>
    <w:div w:id="1664968395">
      <w:bodyDiv w:val="1"/>
      <w:marLeft w:val="0"/>
      <w:marRight w:val="0"/>
      <w:marTop w:val="0"/>
      <w:marBottom w:val="0"/>
      <w:divBdr>
        <w:top w:val="none" w:sz="0" w:space="0" w:color="auto"/>
        <w:left w:val="none" w:sz="0" w:space="0" w:color="auto"/>
        <w:bottom w:val="none" w:sz="0" w:space="0" w:color="auto"/>
        <w:right w:val="none" w:sz="0" w:space="0" w:color="auto"/>
      </w:divBdr>
    </w:div>
    <w:div w:id="1667130817">
      <w:bodyDiv w:val="1"/>
      <w:marLeft w:val="0"/>
      <w:marRight w:val="0"/>
      <w:marTop w:val="0"/>
      <w:marBottom w:val="0"/>
      <w:divBdr>
        <w:top w:val="none" w:sz="0" w:space="0" w:color="auto"/>
        <w:left w:val="none" w:sz="0" w:space="0" w:color="auto"/>
        <w:bottom w:val="none" w:sz="0" w:space="0" w:color="auto"/>
        <w:right w:val="none" w:sz="0" w:space="0" w:color="auto"/>
      </w:divBdr>
    </w:div>
    <w:div w:id="1676689100">
      <w:bodyDiv w:val="1"/>
      <w:marLeft w:val="0"/>
      <w:marRight w:val="0"/>
      <w:marTop w:val="0"/>
      <w:marBottom w:val="0"/>
      <w:divBdr>
        <w:top w:val="none" w:sz="0" w:space="0" w:color="auto"/>
        <w:left w:val="none" w:sz="0" w:space="0" w:color="auto"/>
        <w:bottom w:val="none" w:sz="0" w:space="0" w:color="auto"/>
        <w:right w:val="none" w:sz="0" w:space="0" w:color="auto"/>
      </w:divBdr>
    </w:div>
    <w:div w:id="1680040627">
      <w:bodyDiv w:val="1"/>
      <w:marLeft w:val="0"/>
      <w:marRight w:val="0"/>
      <w:marTop w:val="0"/>
      <w:marBottom w:val="0"/>
      <w:divBdr>
        <w:top w:val="none" w:sz="0" w:space="0" w:color="auto"/>
        <w:left w:val="none" w:sz="0" w:space="0" w:color="auto"/>
        <w:bottom w:val="none" w:sz="0" w:space="0" w:color="auto"/>
        <w:right w:val="none" w:sz="0" w:space="0" w:color="auto"/>
      </w:divBdr>
    </w:div>
    <w:div w:id="1682193949">
      <w:bodyDiv w:val="1"/>
      <w:marLeft w:val="0"/>
      <w:marRight w:val="0"/>
      <w:marTop w:val="0"/>
      <w:marBottom w:val="0"/>
      <w:divBdr>
        <w:top w:val="none" w:sz="0" w:space="0" w:color="auto"/>
        <w:left w:val="none" w:sz="0" w:space="0" w:color="auto"/>
        <w:bottom w:val="none" w:sz="0" w:space="0" w:color="auto"/>
        <w:right w:val="none" w:sz="0" w:space="0" w:color="auto"/>
      </w:divBdr>
    </w:div>
    <w:div w:id="1687827538">
      <w:bodyDiv w:val="1"/>
      <w:marLeft w:val="0"/>
      <w:marRight w:val="0"/>
      <w:marTop w:val="0"/>
      <w:marBottom w:val="0"/>
      <w:divBdr>
        <w:top w:val="none" w:sz="0" w:space="0" w:color="auto"/>
        <w:left w:val="none" w:sz="0" w:space="0" w:color="auto"/>
        <w:bottom w:val="none" w:sz="0" w:space="0" w:color="auto"/>
        <w:right w:val="none" w:sz="0" w:space="0" w:color="auto"/>
      </w:divBdr>
    </w:div>
    <w:div w:id="1695422140">
      <w:bodyDiv w:val="1"/>
      <w:marLeft w:val="0"/>
      <w:marRight w:val="0"/>
      <w:marTop w:val="0"/>
      <w:marBottom w:val="0"/>
      <w:divBdr>
        <w:top w:val="none" w:sz="0" w:space="0" w:color="auto"/>
        <w:left w:val="none" w:sz="0" w:space="0" w:color="auto"/>
        <w:bottom w:val="none" w:sz="0" w:space="0" w:color="auto"/>
        <w:right w:val="none" w:sz="0" w:space="0" w:color="auto"/>
      </w:divBdr>
    </w:div>
    <w:div w:id="1700084195">
      <w:bodyDiv w:val="1"/>
      <w:marLeft w:val="0"/>
      <w:marRight w:val="0"/>
      <w:marTop w:val="0"/>
      <w:marBottom w:val="0"/>
      <w:divBdr>
        <w:top w:val="none" w:sz="0" w:space="0" w:color="auto"/>
        <w:left w:val="none" w:sz="0" w:space="0" w:color="auto"/>
        <w:bottom w:val="none" w:sz="0" w:space="0" w:color="auto"/>
        <w:right w:val="none" w:sz="0" w:space="0" w:color="auto"/>
      </w:divBdr>
    </w:div>
    <w:div w:id="1713842773">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35003780">
      <w:bodyDiv w:val="1"/>
      <w:marLeft w:val="0"/>
      <w:marRight w:val="0"/>
      <w:marTop w:val="0"/>
      <w:marBottom w:val="0"/>
      <w:divBdr>
        <w:top w:val="none" w:sz="0" w:space="0" w:color="auto"/>
        <w:left w:val="none" w:sz="0" w:space="0" w:color="auto"/>
        <w:bottom w:val="none" w:sz="0" w:space="0" w:color="auto"/>
        <w:right w:val="none" w:sz="0" w:space="0" w:color="auto"/>
      </w:divBdr>
    </w:div>
    <w:div w:id="1735545292">
      <w:bodyDiv w:val="1"/>
      <w:marLeft w:val="0"/>
      <w:marRight w:val="0"/>
      <w:marTop w:val="0"/>
      <w:marBottom w:val="0"/>
      <w:divBdr>
        <w:top w:val="none" w:sz="0" w:space="0" w:color="auto"/>
        <w:left w:val="none" w:sz="0" w:space="0" w:color="auto"/>
        <w:bottom w:val="none" w:sz="0" w:space="0" w:color="auto"/>
        <w:right w:val="none" w:sz="0" w:space="0" w:color="auto"/>
      </w:divBdr>
    </w:div>
    <w:div w:id="1735852674">
      <w:bodyDiv w:val="1"/>
      <w:marLeft w:val="0"/>
      <w:marRight w:val="0"/>
      <w:marTop w:val="0"/>
      <w:marBottom w:val="0"/>
      <w:divBdr>
        <w:top w:val="none" w:sz="0" w:space="0" w:color="auto"/>
        <w:left w:val="none" w:sz="0" w:space="0" w:color="auto"/>
        <w:bottom w:val="none" w:sz="0" w:space="0" w:color="auto"/>
        <w:right w:val="none" w:sz="0" w:space="0" w:color="auto"/>
      </w:divBdr>
    </w:div>
    <w:div w:id="1737628686">
      <w:bodyDiv w:val="1"/>
      <w:marLeft w:val="0"/>
      <w:marRight w:val="0"/>
      <w:marTop w:val="0"/>
      <w:marBottom w:val="0"/>
      <w:divBdr>
        <w:top w:val="none" w:sz="0" w:space="0" w:color="auto"/>
        <w:left w:val="none" w:sz="0" w:space="0" w:color="auto"/>
        <w:bottom w:val="none" w:sz="0" w:space="0" w:color="auto"/>
        <w:right w:val="none" w:sz="0" w:space="0" w:color="auto"/>
      </w:divBdr>
    </w:div>
    <w:div w:id="1738623775">
      <w:bodyDiv w:val="1"/>
      <w:marLeft w:val="0"/>
      <w:marRight w:val="0"/>
      <w:marTop w:val="0"/>
      <w:marBottom w:val="0"/>
      <w:divBdr>
        <w:top w:val="none" w:sz="0" w:space="0" w:color="auto"/>
        <w:left w:val="none" w:sz="0" w:space="0" w:color="auto"/>
        <w:bottom w:val="none" w:sz="0" w:space="0" w:color="auto"/>
        <w:right w:val="none" w:sz="0" w:space="0" w:color="auto"/>
      </w:divBdr>
    </w:div>
    <w:div w:id="1751534778">
      <w:bodyDiv w:val="1"/>
      <w:marLeft w:val="0"/>
      <w:marRight w:val="0"/>
      <w:marTop w:val="0"/>
      <w:marBottom w:val="0"/>
      <w:divBdr>
        <w:top w:val="none" w:sz="0" w:space="0" w:color="auto"/>
        <w:left w:val="none" w:sz="0" w:space="0" w:color="auto"/>
        <w:bottom w:val="none" w:sz="0" w:space="0" w:color="auto"/>
        <w:right w:val="none" w:sz="0" w:space="0" w:color="auto"/>
      </w:divBdr>
    </w:div>
    <w:div w:id="1754355970">
      <w:bodyDiv w:val="1"/>
      <w:marLeft w:val="0"/>
      <w:marRight w:val="0"/>
      <w:marTop w:val="0"/>
      <w:marBottom w:val="0"/>
      <w:divBdr>
        <w:top w:val="none" w:sz="0" w:space="0" w:color="auto"/>
        <w:left w:val="none" w:sz="0" w:space="0" w:color="auto"/>
        <w:bottom w:val="none" w:sz="0" w:space="0" w:color="auto"/>
        <w:right w:val="none" w:sz="0" w:space="0" w:color="auto"/>
      </w:divBdr>
    </w:div>
    <w:div w:id="1754429569">
      <w:bodyDiv w:val="1"/>
      <w:marLeft w:val="0"/>
      <w:marRight w:val="0"/>
      <w:marTop w:val="0"/>
      <w:marBottom w:val="0"/>
      <w:divBdr>
        <w:top w:val="none" w:sz="0" w:space="0" w:color="auto"/>
        <w:left w:val="none" w:sz="0" w:space="0" w:color="auto"/>
        <w:bottom w:val="none" w:sz="0" w:space="0" w:color="auto"/>
        <w:right w:val="none" w:sz="0" w:space="0" w:color="auto"/>
      </w:divBdr>
    </w:div>
    <w:div w:id="1760251297">
      <w:bodyDiv w:val="1"/>
      <w:marLeft w:val="0"/>
      <w:marRight w:val="0"/>
      <w:marTop w:val="0"/>
      <w:marBottom w:val="0"/>
      <w:divBdr>
        <w:top w:val="none" w:sz="0" w:space="0" w:color="auto"/>
        <w:left w:val="none" w:sz="0" w:space="0" w:color="auto"/>
        <w:bottom w:val="none" w:sz="0" w:space="0" w:color="auto"/>
        <w:right w:val="none" w:sz="0" w:space="0" w:color="auto"/>
      </w:divBdr>
    </w:div>
    <w:div w:id="1765569589">
      <w:bodyDiv w:val="1"/>
      <w:marLeft w:val="0"/>
      <w:marRight w:val="0"/>
      <w:marTop w:val="0"/>
      <w:marBottom w:val="0"/>
      <w:divBdr>
        <w:top w:val="none" w:sz="0" w:space="0" w:color="auto"/>
        <w:left w:val="none" w:sz="0" w:space="0" w:color="auto"/>
        <w:bottom w:val="none" w:sz="0" w:space="0" w:color="auto"/>
        <w:right w:val="none" w:sz="0" w:space="0" w:color="auto"/>
      </w:divBdr>
    </w:div>
    <w:div w:id="1769499617">
      <w:bodyDiv w:val="1"/>
      <w:marLeft w:val="0"/>
      <w:marRight w:val="0"/>
      <w:marTop w:val="0"/>
      <w:marBottom w:val="0"/>
      <w:divBdr>
        <w:top w:val="none" w:sz="0" w:space="0" w:color="auto"/>
        <w:left w:val="none" w:sz="0" w:space="0" w:color="auto"/>
        <w:bottom w:val="none" w:sz="0" w:space="0" w:color="auto"/>
        <w:right w:val="none" w:sz="0" w:space="0" w:color="auto"/>
      </w:divBdr>
    </w:div>
    <w:div w:id="1782138834">
      <w:bodyDiv w:val="1"/>
      <w:marLeft w:val="0"/>
      <w:marRight w:val="0"/>
      <w:marTop w:val="0"/>
      <w:marBottom w:val="0"/>
      <w:divBdr>
        <w:top w:val="none" w:sz="0" w:space="0" w:color="auto"/>
        <w:left w:val="none" w:sz="0" w:space="0" w:color="auto"/>
        <w:bottom w:val="none" w:sz="0" w:space="0" w:color="auto"/>
        <w:right w:val="none" w:sz="0" w:space="0" w:color="auto"/>
      </w:divBdr>
    </w:div>
    <w:div w:id="1798454452">
      <w:bodyDiv w:val="1"/>
      <w:marLeft w:val="0"/>
      <w:marRight w:val="0"/>
      <w:marTop w:val="0"/>
      <w:marBottom w:val="0"/>
      <w:divBdr>
        <w:top w:val="none" w:sz="0" w:space="0" w:color="auto"/>
        <w:left w:val="none" w:sz="0" w:space="0" w:color="auto"/>
        <w:bottom w:val="none" w:sz="0" w:space="0" w:color="auto"/>
        <w:right w:val="none" w:sz="0" w:space="0" w:color="auto"/>
      </w:divBdr>
    </w:div>
    <w:div w:id="1814566464">
      <w:bodyDiv w:val="1"/>
      <w:marLeft w:val="0"/>
      <w:marRight w:val="0"/>
      <w:marTop w:val="0"/>
      <w:marBottom w:val="0"/>
      <w:divBdr>
        <w:top w:val="none" w:sz="0" w:space="0" w:color="auto"/>
        <w:left w:val="none" w:sz="0" w:space="0" w:color="auto"/>
        <w:bottom w:val="none" w:sz="0" w:space="0" w:color="auto"/>
        <w:right w:val="none" w:sz="0" w:space="0" w:color="auto"/>
      </w:divBdr>
    </w:div>
    <w:div w:id="1817068790">
      <w:bodyDiv w:val="1"/>
      <w:marLeft w:val="0"/>
      <w:marRight w:val="0"/>
      <w:marTop w:val="0"/>
      <w:marBottom w:val="0"/>
      <w:divBdr>
        <w:top w:val="none" w:sz="0" w:space="0" w:color="auto"/>
        <w:left w:val="none" w:sz="0" w:space="0" w:color="auto"/>
        <w:bottom w:val="none" w:sz="0" w:space="0" w:color="auto"/>
        <w:right w:val="none" w:sz="0" w:space="0" w:color="auto"/>
      </w:divBdr>
    </w:div>
    <w:div w:id="1828279922">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5588620">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50102795">
      <w:bodyDiv w:val="1"/>
      <w:marLeft w:val="0"/>
      <w:marRight w:val="0"/>
      <w:marTop w:val="0"/>
      <w:marBottom w:val="0"/>
      <w:divBdr>
        <w:top w:val="none" w:sz="0" w:space="0" w:color="auto"/>
        <w:left w:val="none" w:sz="0" w:space="0" w:color="auto"/>
        <w:bottom w:val="none" w:sz="0" w:space="0" w:color="auto"/>
        <w:right w:val="none" w:sz="0" w:space="0" w:color="auto"/>
      </w:divBdr>
    </w:div>
    <w:div w:id="1873420943">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15236074">
      <w:bodyDiv w:val="1"/>
      <w:marLeft w:val="0"/>
      <w:marRight w:val="0"/>
      <w:marTop w:val="0"/>
      <w:marBottom w:val="0"/>
      <w:divBdr>
        <w:top w:val="none" w:sz="0" w:space="0" w:color="auto"/>
        <w:left w:val="none" w:sz="0" w:space="0" w:color="auto"/>
        <w:bottom w:val="none" w:sz="0" w:space="0" w:color="auto"/>
        <w:right w:val="none" w:sz="0" w:space="0" w:color="auto"/>
      </w:divBdr>
    </w:div>
    <w:div w:id="1916893008">
      <w:bodyDiv w:val="1"/>
      <w:marLeft w:val="0"/>
      <w:marRight w:val="0"/>
      <w:marTop w:val="0"/>
      <w:marBottom w:val="0"/>
      <w:divBdr>
        <w:top w:val="none" w:sz="0" w:space="0" w:color="auto"/>
        <w:left w:val="none" w:sz="0" w:space="0" w:color="auto"/>
        <w:bottom w:val="none" w:sz="0" w:space="0" w:color="auto"/>
        <w:right w:val="none" w:sz="0" w:space="0" w:color="auto"/>
      </w:divBdr>
    </w:div>
    <w:div w:id="1919290754">
      <w:bodyDiv w:val="1"/>
      <w:marLeft w:val="0"/>
      <w:marRight w:val="0"/>
      <w:marTop w:val="0"/>
      <w:marBottom w:val="0"/>
      <w:divBdr>
        <w:top w:val="none" w:sz="0" w:space="0" w:color="auto"/>
        <w:left w:val="none" w:sz="0" w:space="0" w:color="auto"/>
        <w:bottom w:val="none" w:sz="0" w:space="0" w:color="auto"/>
        <w:right w:val="none" w:sz="0" w:space="0" w:color="auto"/>
      </w:divBdr>
    </w:div>
    <w:div w:id="1932080127">
      <w:bodyDiv w:val="1"/>
      <w:marLeft w:val="0"/>
      <w:marRight w:val="0"/>
      <w:marTop w:val="0"/>
      <w:marBottom w:val="0"/>
      <w:divBdr>
        <w:top w:val="none" w:sz="0" w:space="0" w:color="auto"/>
        <w:left w:val="none" w:sz="0" w:space="0" w:color="auto"/>
        <w:bottom w:val="none" w:sz="0" w:space="0" w:color="auto"/>
        <w:right w:val="none" w:sz="0" w:space="0" w:color="auto"/>
      </w:divBdr>
    </w:div>
    <w:div w:id="1935824255">
      <w:bodyDiv w:val="1"/>
      <w:marLeft w:val="0"/>
      <w:marRight w:val="0"/>
      <w:marTop w:val="0"/>
      <w:marBottom w:val="0"/>
      <w:divBdr>
        <w:top w:val="none" w:sz="0" w:space="0" w:color="auto"/>
        <w:left w:val="none" w:sz="0" w:space="0" w:color="auto"/>
        <w:bottom w:val="none" w:sz="0" w:space="0" w:color="auto"/>
        <w:right w:val="none" w:sz="0" w:space="0" w:color="auto"/>
      </w:divBdr>
    </w:div>
    <w:div w:id="1944458755">
      <w:bodyDiv w:val="1"/>
      <w:marLeft w:val="0"/>
      <w:marRight w:val="0"/>
      <w:marTop w:val="0"/>
      <w:marBottom w:val="0"/>
      <w:divBdr>
        <w:top w:val="none" w:sz="0" w:space="0" w:color="auto"/>
        <w:left w:val="none" w:sz="0" w:space="0" w:color="auto"/>
        <w:bottom w:val="none" w:sz="0" w:space="0" w:color="auto"/>
        <w:right w:val="none" w:sz="0" w:space="0" w:color="auto"/>
      </w:divBdr>
    </w:div>
    <w:div w:id="1946841370">
      <w:bodyDiv w:val="1"/>
      <w:marLeft w:val="0"/>
      <w:marRight w:val="0"/>
      <w:marTop w:val="0"/>
      <w:marBottom w:val="0"/>
      <w:divBdr>
        <w:top w:val="none" w:sz="0" w:space="0" w:color="auto"/>
        <w:left w:val="none" w:sz="0" w:space="0" w:color="auto"/>
        <w:bottom w:val="none" w:sz="0" w:space="0" w:color="auto"/>
        <w:right w:val="none" w:sz="0" w:space="0" w:color="auto"/>
      </w:divBdr>
    </w:div>
    <w:div w:id="1953973696">
      <w:bodyDiv w:val="1"/>
      <w:marLeft w:val="0"/>
      <w:marRight w:val="0"/>
      <w:marTop w:val="0"/>
      <w:marBottom w:val="0"/>
      <w:divBdr>
        <w:top w:val="none" w:sz="0" w:space="0" w:color="auto"/>
        <w:left w:val="none" w:sz="0" w:space="0" w:color="auto"/>
        <w:bottom w:val="none" w:sz="0" w:space="0" w:color="auto"/>
        <w:right w:val="none" w:sz="0" w:space="0" w:color="auto"/>
      </w:divBdr>
    </w:div>
    <w:div w:id="1971400497">
      <w:bodyDiv w:val="1"/>
      <w:marLeft w:val="0"/>
      <w:marRight w:val="0"/>
      <w:marTop w:val="0"/>
      <w:marBottom w:val="0"/>
      <w:divBdr>
        <w:top w:val="none" w:sz="0" w:space="0" w:color="auto"/>
        <w:left w:val="none" w:sz="0" w:space="0" w:color="auto"/>
        <w:bottom w:val="none" w:sz="0" w:space="0" w:color="auto"/>
        <w:right w:val="none" w:sz="0" w:space="0" w:color="auto"/>
      </w:divBdr>
    </w:div>
    <w:div w:id="1977250868">
      <w:bodyDiv w:val="1"/>
      <w:marLeft w:val="0"/>
      <w:marRight w:val="0"/>
      <w:marTop w:val="0"/>
      <w:marBottom w:val="0"/>
      <w:divBdr>
        <w:top w:val="none" w:sz="0" w:space="0" w:color="auto"/>
        <w:left w:val="none" w:sz="0" w:space="0" w:color="auto"/>
        <w:bottom w:val="none" w:sz="0" w:space="0" w:color="auto"/>
        <w:right w:val="none" w:sz="0" w:space="0" w:color="auto"/>
      </w:divBdr>
    </w:div>
    <w:div w:id="1989941850">
      <w:bodyDiv w:val="1"/>
      <w:marLeft w:val="0"/>
      <w:marRight w:val="0"/>
      <w:marTop w:val="0"/>
      <w:marBottom w:val="0"/>
      <w:divBdr>
        <w:top w:val="none" w:sz="0" w:space="0" w:color="auto"/>
        <w:left w:val="none" w:sz="0" w:space="0" w:color="auto"/>
        <w:bottom w:val="none" w:sz="0" w:space="0" w:color="auto"/>
        <w:right w:val="none" w:sz="0" w:space="0" w:color="auto"/>
      </w:divBdr>
    </w:div>
    <w:div w:id="2000497010">
      <w:bodyDiv w:val="1"/>
      <w:marLeft w:val="0"/>
      <w:marRight w:val="0"/>
      <w:marTop w:val="0"/>
      <w:marBottom w:val="0"/>
      <w:divBdr>
        <w:top w:val="none" w:sz="0" w:space="0" w:color="auto"/>
        <w:left w:val="none" w:sz="0" w:space="0" w:color="auto"/>
        <w:bottom w:val="none" w:sz="0" w:space="0" w:color="auto"/>
        <w:right w:val="none" w:sz="0" w:space="0" w:color="auto"/>
      </w:divBdr>
    </w:div>
    <w:div w:id="2000890378">
      <w:bodyDiv w:val="1"/>
      <w:marLeft w:val="0"/>
      <w:marRight w:val="0"/>
      <w:marTop w:val="0"/>
      <w:marBottom w:val="0"/>
      <w:divBdr>
        <w:top w:val="none" w:sz="0" w:space="0" w:color="auto"/>
        <w:left w:val="none" w:sz="0" w:space="0" w:color="auto"/>
        <w:bottom w:val="none" w:sz="0" w:space="0" w:color="auto"/>
        <w:right w:val="none" w:sz="0" w:space="0" w:color="auto"/>
      </w:divBdr>
    </w:div>
    <w:div w:id="2001737276">
      <w:bodyDiv w:val="1"/>
      <w:marLeft w:val="0"/>
      <w:marRight w:val="0"/>
      <w:marTop w:val="0"/>
      <w:marBottom w:val="0"/>
      <w:divBdr>
        <w:top w:val="none" w:sz="0" w:space="0" w:color="auto"/>
        <w:left w:val="none" w:sz="0" w:space="0" w:color="auto"/>
        <w:bottom w:val="none" w:sz="0" w:space="0" w:color="auto"/>
        <w:right w:val="none" w:sz="0" w:space="0" w:color="auto"/>
      </w:divBdr>
    </w:div>
    <w:div w:id="2005626322">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06937829">
      <w:bodyDiv w:val="1"/>
      <w:marLeft w:val="0"/>
      <w:marRight w:val="0"/>
      <w:marTop w:val="0"/>
      <w:marBottom w:val="0"/>
      <w:divBdr>
        <w:top w:val="none" w:sz="0" w:space="0" w:color="auto"/>
        <w:left w:val="none" w:sz="0" w:space="0" w:color="auto"/>
        <w:bottom w:val="none" w:sz="0" w:space="0" w:color="auto"/>
        <w:right w:val="none" w:sz="0" w:space="0" w:color="auto"/>
      </w:divBdr>
    </w:div>
    <w:div w:id="2010252534">
      <w:bodyDiv w:val="1"/>
      <w:marLeft w:val="0"/>
      <w:marRight w:val="0"/>
      <w:marTop w:val="0"/>
      <w:marBottom w:val="0"/>
      <w:divBdr>
        <w:top w:val="none" w:sz="0" w:space="0" w:color="auto"/>
        <w:left w:val="none" w:sz="0" w:space="0" w:color="auto"/>
        <w:bottom w:val="none" w:sz="0" w:space="0" w:color="auto"/>
        <w:right w:val="none" w:sz="0" w:space="0" w:color="auto"/>
      </w:divBdr>
    </w:div>
    <w:div w:id="2016759420">
      <w:bodyDiv w:val="1"/>
      <w:marLeft w:val="0"/>
      <w:marRight w:val="0"/>
      <w:marTop w:val="0"/>
      <w:marBottom w:val="0"/>
      <w:divBdr>
        <w:top w:val="none" w:sz="0" w:space="0" w:color="auto"/>
        <w:left w:val="none" w:sz="0" w:space="0" w:color="auto"/>
        <w:bottom w:val="none" w:sz="0" w:space="0" w:color="auto"/>
        <w:right w:val="none" w:sz="0" w:space="0" w:color="auto"/>
      </w:divBdr>
    </w:div>
    <w:div w:id="2021350602">
      <w:bodyDiv w:val="1"/>
      <w:marLeft w:val="0"/>
      <w:marRight w:val="0"/>
      <w:marTop w:val="0"/>
      <w:marBottom w:val="0"/>
      <w:divBdr>
        <w:top w:val="none" w:sz="0" w:space="0" w:color="auto"/>
        <w:left w:val="none" w:sz="0" w:space="0" w:color="auto"/>
        <w:bottom w:val="none" w:sz="0" w:space="0" w:color="auto"/>
        <w:right w:val="none" w:sz="0" w:space="0" w:color="auto"/>
      </w:divBdr>
    </w:div>
    <w:div w:id="2024936645">
      <w:bodyDiv w:val="1"/>
      <w:marLeft w:val="0"/>
      <w:marRight w:val="0"/>
      <w:marTop w:val="0"/>
      <w:marBottom w:val="0"/>
      <w:divBdr>
        <w:top w:val="none" w:sz="0" w:space="0" w:color="auto"/>
        <w:left w:val="none" w:sz="0" w:space="0" w:color="auto"/>
        <w:bottom w:val="none" w:sz="0" w:space="0" w:color="auto"/>
        <w:right w:val="none" w:sz="0" w:space="0" w:color="auto"/>
      </w:divBdr>
    </w:div>
    <w:div w:id="2026129306">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36416357">
      <w:bodyDiv w:val="1"/>
      <w:marLeft w:val="0"/>
      <w:marRight w:val="0"/>
      <w:marTop w:val="0"/>
      <w:marBottom w:val="0"/>
      <w:divBdr>
        <w:top w:val="none" w:sz="0" w:space="0" w:color="auto"/>
        <w:left w:val="none" w:sz="0" w:space="0" w:color="auto"/>
        <w:bottom w:val="none" w:sz="0" w:space="0" w:color="auto"/>
        <w:right w:val="none" w:sz="0" w:space="0" w:color="auto"/>
      </w:divBdr>
    </w:div>
    <w:div w:id="2056080936">
      <w:bodyDiv w:val="1"/>
      <w:marLeft w:val="0"/>
      <w:marRight w:val="0"/>
      <w:marTop w:val="0"/>
      <w:marBottom w:val="0"/>
      <w:divBdr>
        <w:top w:val="none" w:sz="0" w:space="0" w:color="auto"/>
        <w:left w:val="none" w:sz="0" w:space="0" w:color="auto"/>
        <w:bottom w:val="none" w:sz="0" w:space="0" w:color="auto"/>
        <w:right w:val="none" w:sz="0" w:space="0" w:color="auto"/>
      </w:divBdr>
    </w:div>
    <w:div w:id="2066105892">
      <w:bodyDiv w:val="1"/>
      <w:marLeft w:val="0"/>
      <w:marRight w:val="0"/>
      <w:marTop w:val="0"/>
      <w:marBottom w:val="0"/>
      <w:divBdr>
        <w:top w:val="none" w:sz="0" w:space="0" w:color="auto"/>
        <w:left w:val="none" w:sz="0" w:space="0" w:color="auto"/>
        <w:bottom w:val="none" w:sz="0" w:space="0" w:color="auto"/>
        <w:right w:val="none" w:sz="0" w:space="0" w:color="auto"/>
      </w:divBdr>
    </w:div>
    <w:div w:id="2070760518">
      <w:bodyDiv w:val="1"/>
      <w:marLeft w:val="0"/>
      <w:marRight w:val="0"/>
      <w:marTop w:val="0"/>
      <w:marBottom w:val="0"/>
      <w:divBdr>
        <w:top w:val="none" w:sz="0" w:space="0" w:color="auto"/>
        <w:left w:val="none" w:sz="0" w:space="0" w:color="auto"/>
        <w:bottom w:val="none" w:sz="0" w:space="0" w:color="auto"/>
        <w:right w:val="none" w:sz="0" w:space="0" w:color="auto"/>
      </w:divBdr>
    </w:div>
    <w:div w:id="2074280416">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086142134">
      <w:bodyDiv w:val="1"/>
      <w:marLeft w:val="0"/>
      <w:marRight w:val="0"/>
      <w:marTop w:val="0"/>
      <w:marBottom w:val="0"/>
      <w:divBdr>
        <w:top w:val="none" w:sz="0" w:space="0" w:color="auto"/>
        <w:left w:val="none" w:sz="0" w:space="0" w:color="auto"/>
        <w:bottom w:val="none" w:sz="0" w:space="0" w:color="auto"/>
        <w:right w:val="none" w:sz="0" w:space="0" w:color="auto"/>
      </w:divBdr>
    </w:div>
    <w:div w:id="2086563066">
      <w:bodyDiv w:val="1"/>
      <w:marLeft w:val="0"/>
      <w:marRight w:val="0"/>
      <w:marTop w:val="0"/>
      <w:marBottom w:val="0"/>
      <w:divBdr>
        <w:top w:val="none" w:sz="0" w:space="0" w:color="auto"/>
        <w:left w:val="none" w:sz="0" w:space="0" w:color="auto"/>
        <w:bottom w:val="none" w:sz="0" w:space="0" w:color="auto"/>
        <w:right w:val="none" w:sz="0" w:space="0" w:color="auto"/>
      </w:divBdr>
    </w:div>
    <w:div w:id="2087651781">
      <w:bodyDiv w:val="1"/>
      <w:marLeft w:val="0"/>
      <w:marRight w:val="0"/>
      <w:marTop w:val="0"/>
      <w:marBottom w:val="0"/>
      <w:divBdr>
        <w:top w:val="none" w:sz="0" w:space="0" w:color="auto"/>
        <w:left w:val="none" w:sz="0" w:space="0" w:color="auto"/>
        <w:bottom w:val="none" w:sz="0" w:space="0" w:color="auto"/>
        <w:right w:val="none" w:sz="0" w:space="0" w:color="auto"/>
      </w:divBdr>
    </w:div>
    <w:div w:id="2088186576">
      <w:bodyDiv w:val="1"/>
      <w:marLeft w:val="0"/>
      <w:marRight w:val="0"/>
      <w:marTop w:val="0"/>
      <w:marBottom w:val="0"/>
      <w:divBdr>
        <w:top w:val="none" w:sz="0" w:space="0" w:color="auto"/>
        <w:left w:val="none" w:sz="0" w:space="0" w:color="auto"/>
        <w:bottom w:val="none" w:sz="0" w:space="0" w:color="auto"/>
        <w:right w:val="none" w:sz="0" w:space="0" w:color="auto"/>
      </w:divBdr>
    </w:div>
    <w:div w:id="2138794577">
      <w:bodyDiv w:val="1"/>
      <w:marLeft w:val="0"/>
      <w:marRight w:val="0"/>
      <w:marTop w:val="0"/>
      <w:marBottom w:val="0"/>
      <w:divBdr>
        <w:top w:val="none" w:sz="0" w:space="0" w:color="auto"/>
        <w:left w:val="none" w:sz="0" w:space="0" w:color="auto"/>
        <w:bottom w:val="none" w:sz="0" w:space="0" w:color="auto"/>
        <w:right w:val="none" w:sz="0" w:space="0" w:color="auto"/>
      </w:divBdr>
    </w:div>
    <w:div w:id="21454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ED9E-33FF-4B93-8CCF-A85AF343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298</Pages>
  <Words>63445</Words>
  <Characters>317105</Characters>
  <Application>Microsoft Office Word</Application>
  <DocSecurity>0</DocSecurity>
  <PresentationFormat/>
  <Lines>9410</Lines>
  <Paragraphs>5228</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378476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2023-09-05T22:03:00Z</cp:lastPrinted>
  <dcterms:created xsi:type="dcterms:W3CDTF">2025-05-20T23:17:00Z</dcterms:created>
  <dcterms:modified xsi:type="dcterms:W3CDTF">2025-05-20T23:17:00Z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Broadcasting Services Act 1992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41</vt:lpwstr>
  </property>
  <property fmtid="{D5CDD505-2E9C-101B-9397-08002B2CF9AE}" pid="12" name="StartDate">
    <vt:lpwstr>27 November 2003</vt:lpwstr>
  </property>
  <property fmtid="{D5CDD505-2E9C-101B-9397-08002B2CF9AE}" pid="13" name="IncludesUpTo">
    <vt:lpwstr>Act No. 39, 2003</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