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2B" w:rsidRPr="00F50CAD" w:rsidRDefault="00D6522B" w:rsidP="00AF3F2E">
      <w:bookmarkStart w:id="0" w:name="_GoBack"/>
      <w:bookmarkEnd w:id="0"/>
      <w:r w:rsidRPr="00F50CAD">
        <w:rPr>
          <w:noProof/>
          <w:lang w:eastAsia="en-AU"/>
        </w:rPr>
        <w:drawing>
          <wp:inline distT="0" distB="0" distL="0" distR="0" wp14:anchorId="6A0883E0" wp14:editId="63B81ACA">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D6522B" w:rsidRPr="00F50CAD" w:rsidRDefault="00D6522B" w:rsidP="00AF3F2E">
      <w:pPr>
        <w:pStyle w:val="ShortT"/>
        <w:spacing w:before="240"/>
      </w:pPr>
      <w:r w:rsidRPr="00F50CAD">
        <w:t>Coal Mining Industry (Long Service Leave) Administration Act 1992</w:t>
      </w:r>
    </w:p>
    <w:p w:rsidR="00D6522B" w:rsidRPr="00F50CAD" w:rsidRDefault="00D6522B" w:rsidP="00AF3F2E">
      <w:pPr>
        <w:pStyle w:val="CompiledActNo"/>
        <w:spacing w:before="240"/>
      </w:pPr>
      <w:r w:rsidRPr="00F50CAD">
        <w:t>No.</w:t>
      </w:r>
      <w:r w:rsidR="00F50CAD">
        <w:t> </w:t>
      </w:r>
      <w:r w:rsidRPr="00F50CAD">
        <w:t>60, 1992 as amended</w:t>
      </w:r>
    </w:p>
    <w:p w:rsidR="00D6522B" w:rsidRPr="00F50CAD" w:rsidRDefault="00D6522B" w:rsidP="00AF3F2E">
      <w:pPr>
        <w:spacing w:before="1000"/>
        <w:rPr>
          <w:rFonts w:cs="Arial"/>
          <w:sz w:val="24"/>
        </w:rPr>
      </w:pPr>
      <w:r w:rsidRPr="00F50CAD">
        <w:rPr>
          <w:rFonts w:cs="Arial"/>
          <w:b/>
          <w:sz w:val="24"/>
        </w:rPr>
        <w:t xml:space="preserve">Compilation start date: </w:t>
      </w:r>
      <w:r w:rsidRPr="00F50CAD">
        <w:rPr>
          <w:rFonts w:cs="Arial"/>
          <w:b/>
          <w:sz w:val="24"/>
        </w:rPr>
        <w:tab/>
      </w:r>
      <w:r w:rsidRPr="00F50CAD">
        <w:rPr>
          <w:rFonts w:cs="Arial"/>
          <w:b/>
          <w:sz w:val="24"/>
        </w:rPr>
        <w:tab/>
      </w:r>
      <w:r w:rsidR="00E9239B" w:rsidRPr="00F50CAD">
        <w:rPr>
          <w:rFonts w:cs="Arial"/>
          <w:sz w:val="24"/>
        </w:rPr>
        <w:t>1</w:t>
      </w:r>
      <w:r w:rsidR="00F50CAD">
        <w:rPr>
          <w:rFonts w:cs="Arial"/>
          <w:sz w:val="24"/>
        </w:rPr>
        <w:t> </w:t>
      </w:r>
      <w:r w:rsidR="00E9239B" w:rsidRPr="00F50CAD">
        <w:rPr>
          <w:rFonts w:cs="Arial"/>
          <w:sz w:val="24"/>
        </w:rPr>
        <w:t>July 2014</w:t>
      </w:r>
    </w:p>
    <w:p w:rsidR="00D6522B" w:rsidRPr="00F50CAD" w:rsidRDefault="00D6522B" w:rsidP="00AF3F2E">
      <w:pPr>
        <w:spacing w:before="240"/>
        <w:rPr>
          <w:rFonts w:cs="Arial"/>
          <w:sz w:val="24"/>
        </w:rPr>
      </w:pPr>
      <w:r w:rsidRPr="00F50CAD">
        <w:rPr>
          <w:rFonts w:cs="Arial"/>
          <w:b/>
          <w:sz w:val="24"/>
        </w:rPr>
        <w:t>Includes amendments up to:</w:t>
      </w:r>
      <w:r w:rsidRPr="00F50CAD">
        <w:rPr>
          <w:rFonts w:cs="Arial"/>
          <w:b/>
          <w:sz w:val="24"/>
        </w:rPr>
        <w:tab/>
      </w:r>
      <w:r w:rsidR="00AF3F2E" w:rsidRPr="00F50CAD">
        <w:rPr>
          <w:rFonts w:cs="Arial"/>
          <w:sz w:val="24"/>
        </w:rPr>
        <w:t>Act No.</w:t>
      </w:r>
      <w:r w:rsidR="00F50CAD">
        <w:rPr>
          <w:rFonts w:cs="Arial"/>
          <w:sz w:val="24"/>
        </w:rPr>
        <w:t> </w:t>
      </w:r>
      <w:r w:rsidR="00E9239B" w:rsidRPr="00F50CAD">
        <w:rPr>
          <w:rFonts w:cs="Arial"/>
          <w:sz w:val="24"/>
        </w:rPr>
        <w:t>62, 2014</w:t>
      </w:r>
    </w:p>
    <w:p w:rsidR="00D6522B" w:rsidRPr="00F50CAD" w:rsidRDefault="00D6522B" w:rsidP="00AF3F2E">
      <w:pPr>
        <w:rPr>
          <w:b/>
          <w:szCs w:val="22"/>
        </w:rPr>
      </w:pPr>
    </w:p>
    <w:p w:rsidR="00D6522B" w:rsidRPr="00F50CAD" w:rsidRDefault="00D6522B" w:rsidP="00AF3F2E">
      <w:pPr>
        <w:pageBreakBefore/>
        <w:spacing w:before="280"/>
        <w:rPr>
          <w:rFonts w:cs="Arial"/>
          <w:b/>
          <w:sz w:val="32"/>
          <w:szCs w:val="32"/>
        </w:rPr>
      </w:pPr>
      <w:r w:rsidRPr="00F50CAD">
        <w:rPr>
          <w:rFonts w:cs="Arial"/>
          <w:b/>
          <w:sz w:val="32"/>
          <w:szCs w:val="32"/>
        </w:rPr>
        <w:lastRenderedPageBreak/>
        <w:t>About this compilation</w:t>
      </w:r>
    </w:p>
    <w:p w:rsidR="009D2E02" w:rsidRPr="00F50CAD" w:rsidRDefault="009D2E02" w:rsidP="00463249">
      <w:pPr>
        <w:spacing w:before="240"/>
        <w:rPr>
          <w:rFonts w:cs="Arial"/>
        </w:rPr>
      </w:pPr>
      <w:r w:rsidRPr="00F50CAD">
        <w:rPr>
          <w:rFonts w:cs="Arial"/>
          <w:b/>
          <w:szCs w:val="22"/>
        </w:rPr>
        <w:t>This compilation</w:t>
      </w:r>
    </w:p>
    <w:p w:rsidR="009D2E02" w:rsidRPr="00F50CAD" w:rsidRDefault="009D2E02" w:rsidP="00463249">
      <w:pPr>
        <w:spacing w:before="120" w:after="120"/>
        <w:rPr>
          <w:rFonts w:cs="Arial"/>
          <w:szCs w:val="22"/>
        </w:rPr>
      </w:pPr>
      <w:r w:rsidRPr="00F50CAD">
        <w:rPr>
          <w:rFonts w:cs="Arial"/>
          <w:szCs w:val="22"/>
        </w:rPr>
        <w:t xml:space="preserve">This is a compilation of the </w:t>
      </w:r>
      <w:r w:rsidRPr="00F50CAD">
        <w:rPr>
          <w:rFonts w:cs="Arial"/>
          <w:i/>
          <w:szCs w:val="22"/>
        </w:rPr>
        <w:fldChar w:fldCharType="begin"/>
      </w:r>
      <w:r w:rsidRPr="00F50CAD">
        <w:rPr>
          <w:rFonts w:cs="Arial"/>
          <w:i/>
          <w:szCs w:val="22"/>
        </w:rPr>
        <w:instrText xml:space="preserve"> STYLEREF  ShortT </w:instrText>
      </w:r>
      <w:r w:rsidRPr="00F50CAD">
        <w:rPr>
          <w:rFonts w:cs="Arial"/>
          <w:i/>
          <w:szCs w:val="22"/>
        </w:rPr>
        <w:fldChar w:fldCharType="separate"/>
      </w:r>
      <w:r w:rsidR="00F50CAD">
        <w:rPr>
          <w:rFonts w:cs="Arial"/>
          <w:i/>
          <w:noProof/>
          <w:szCs w:val="22"/>
        </w:rPr>
        <w:t>Coal Mining Industry (Long Service Leave) Administration Act 1992</w:t>
      </w:r>
      <w:r w:rsidRPr="00F50CAD">
        <w:rPr>
          <w:rFonts w:cs="Arial"/>
          <w:i/>
          <w:szCs w:val="22"/>
        </w:rPr>
        <w:fldChar w:fldCharType="end"/>
      </w:r>
      <w:r w:rsidRPr="00F50CAD">
        <w:rPr>
          <w:rFonts w:cs="Arial"/>
          <w:szCs w:val="22"/>
        </w:rPr>
        <w:t xml:space="preserve"> as in force on </w:t>
      </w:r>
      <w:r w:rsidR="00E9239B" w:rsidRPr="00F50CAD">
        <w:rPr>
          <w:rFonts w:cs="Arial"/>
          <w:szCs w:val="22"/>
        </w:rPr>
        <w:t>1</w:t>
      </w:r>
      <w:r w:rsidR="00F50CAD">
        <w:rPr>
          <w:rFonts w:cs="Arial"/>
          <w:szCs w:val="22"/>
        </w:rPr>
        <w:t> </w:t>
      </w:r>
      <w:r w:rsidR="00E9239B" w:rsidRPr="00F50CAD">
        <w:rPr>
          <w:rFonts w:cs="Arial"/>
          <w:szCs w:val="22"/>
        </w:rPr>
        <w:t>July 2014</w:t>
      </w:r>
      <w:r w:rsidRPr="00F50CAD">
        <w:rPr>
          <w:rFonts w:cs="Arial"/>
          <w:szCs w:val="22"/>
        </w:rPr>
        <w:t>. It includes any commenced amendment affecting the legislation to that date.</w:t>
      </w:r>
    </w:p>
    <w:p w:rsidR="009D2E02" w:rsidRPr="00F50CAD" w:rsidRDefault="009D2E02" w:rsidP="00463249">
      <w:pPr>
        <w:spacing w:after="120"/>
        <w:rPr>
          <w:rFonts w:cs="Arial"/>
          <w:szCs w:val="22"/>
        </w:rPr>
      </w:pPr>
      <w:r w:rsidRPr="00F50CAD">
        <w:rPr>
          <w:rFonts w:cs="Arial"/>
          <w:szCs w:val="22"/>
        </w:rPr>
        <w:t xml:space="preserve">This compilation was prepared on </w:t>
      </w:r>
      <w:r w:rsidR="00E9239B" w:rsidRPr="00F50CAD">
        <w:rPr>
          <w:rFonts w:cs="Arial"/>
          <w:szCs w:val="22"/>
        </w:rPr>
        <w:t>1</w:t>
      </w:r>
      <w:r w:rsidR="00F50CAD">
        <w:rPr>
          <w:rFonts w:cs="Arial"/>
          <w:szCs w:val="22"/>
        </w:rPr>
        <w:t> </w:t>
      </w:r>
      <w:r w:rsidR="00E9239B" w:rsidRPr="00F50CAD">
        <w:rPr>
          <w:rFonts w:cs="Arial"/>
          <w:szCs w:val="22"/>
        </w:rPr>
        <w:t>August 2014</w:t>
      </w:r>
      <w:r w:rsidRPr="00F50CAD">
        <w:rPr>
          <w:rFonts w:cs="Arial"/>
          <w:szCs w:val="22"/>
        </w:rPr>
        <w:t>.</w:t>
      </w:r>
    </w:p>
    <w:p w:rsidR="009D2E02" w:rsidRPr="00F50CAD" w:rsidRDefault="009D2E02" w:rsidP="00463249">
      <w:pPr>
        <w:spacing w:after="120"/>
        <w:rPr>
          <w:rFonts w:cs="Arial"/>
          <w:szCs w:val="22"/>
        </w:rPr>
      </w:pPr>
      <w:r w:rsidRPr="00F50CAD">
        <w:rPr>
          <w:rFonts w:cs="Arial"/>
          <w:szCs w:val="22"/>
        </w:rPr>
        <w:t xml:space="preserve">The notes at the end of this compilation (the </w:t>
      </w:r>
      <w:r w:rsidRPr="00F50CAD">
        <w:rPr>
          <w:rFonts w:cs="Arial"/>
          <w:b/>
          <w:i/>
          <w:szCs w:val="22"/>
        </w:rPr>
        <w:t>endnotes</w:t>
      </w:r>
      <w:r w:rsidRPr="00F50CAD">
        <w:rPr>
          <w:rFonts w:cs="Arial"/>
          <w:szCs w:val="22"/>
        </w:rPr>
        <w:t>) include information about amending laws and the amendment history of each amended provision.</w:t>
      </w:r>
    </w:p>
    <w:p w:rsidR="009D2E02" w:rsidRPr="00F50CAD" w:rsidRDefault="009D2E02" w:rsidP="00463249">
      <w:pPr>
        <w:tabs>
          <w:tab w:val="left" w:pos="5640"/>
        </w:tabs>
        <w:spacing w:before="120" w:after="120"/>
        <w:rPr>
          <w:rFonts w:cs="Arial"/>
          <w:b/>
          <w:szCs w:val="22"/>
        </w:rPr>
      </w:pPr>
      <w:r w:rsidRPr="00F50CAD">
        <w:rPr>
          <w:rFonts w:cs="Arial"/>
          <w:b/>
          <w:szCs w:val="22"/>
        </w:rPr>
        <w:t>Uncommenced amendments</w:t>
      </w:r>
    </w:p>
    <w:p w:rsidR="009D2E02" w:rsidRPr="00F50CAD" w:rsidRDefault="009D2E02" w:rsidP="00463249">
      <w:pPr>
        <w:spacing w:after="120"/>
        <w:rPr>
          <w:rFonts w:cs="Arial"/>
          <w:szCs w:val="22"/>
        </w:rPr>
      </w:pPr>
      <w:r w:rsidRPr="00F50CAD">
        <w:rPr>
          <w:rFonts w:cs="Arial"/>
          <w:szCs w:val="22"/>
        </w:rPr>
        <w:t>The effect of uncommenced amendments is not reflected in the text of the compiled law but the text of the amendments is included in the endnotes.</w:t>
      </w:r>
    </w:p>
    <w:p w:rsidR="009D2E02" w:rsidRPr="00F50CAD" w:rsidRDefault="009D2E02" w:rsidP="00463249">
      <w:pPr>
        <w:spacing w:before="120" w:after="120"/>
        <w:rPr>
          <w:rFonts w:cs="Arial"/>
          <w:b/>
          <w:szCs w:val="22"/>
        </w:rPr>
      </w:pPr>
      <w:r w:rsidRPr="00F50CAD">
        <w:rPr>
          <w:rFonts w:cs="Arial"/>
          <w:b/>
          <w:szCs w:val="22"/>
        </w:rPr>
        <w:t>Application, saving and transitional provisions for provisions and amendments</w:t>
      </w:r>
    </w:p>
    <w:p w:rsidR="009D2E02" w:rsidRPr="00F50CAD" w:rsidRDefault="009D2E02" w:rsidP="00463249">
      <w:pPr>
        <w:spacing w:after="120"/>
        <w:rPr>
          <w:rFonts w:cs="Arial"/>
          <w:szCs w:val="22"/>
        </w:rPr>
      </w:pPr>
      <w:r w:rsidRPr="00F50CAD">
        <w:rPr>
          <w:rFonts w:cs="Arial"/>
          <w:szCs w:val="22"/>
        </w:rPr>
        <w:t>If the operation of a provision or amendment is affected by an application, saving or transitional provision that is not included in this compilation, details are included in the endnotes.</w:t>
      </w:r>
    </w:p>
    <w:p w:rsidR="009D2E02" w:rsidRPr="00F50CAD" w:rsidRDefault="009D2E02" w:rsidP="00463249">
      <w:pPr>
        <w:spacing w:before="120" w:after="120"/>
        <w:rPr>
          <w:rFonts w:cs="Arial"/>
          <w:b/>
          <w:szCs w:val="22"/>
        </w:rPr>
      </w:pPr>
      <w:r w:rsidRPr="00F50CAD">
        <w:rPr>
          <w:rFonts w:cs="Arial"/>
          <w:b/>
          <w:szCs w:val="22"/>
        </w:rPr>
        <w:t>Modifications</w:t>
      </w:r>
    </w:p>
    <w:p w:rsidR="009D2E02" w:rsidRPr="00F50CAD" w:rsidRDefault="009D2E02" w:rsidP="00463249">
      <w:pPr>
        <w:spacing w:after="120"/>
        <w:rPr>
          <w:rFonts w:cs="Arial"/>
          <w:szCs w:val="22"/>
        </w:rPr>
      </w:pPr>
      <w:r w:rsidRPr="00F50CAD">
        <w:rPr>
          <w:rFonts w:cs="Arial"/>
          <w:szCs w:val="22"/>
        </w:rPr>
        <w:t xml:space="preserve">If a provision of the compiled law is affected by a modification that is in force, details are included in the endnotes. </w:t>
      </w:r>
    </w:p>
    <w:p w:rsidR="009D2E02" w:rsidRPr="00F50CAD" w:rsidRDefault="009D2E02" w:rsidP="00463249">
      <w:pPr>
        <w:spacing w:before="80" w:after="120"/>
        <w:rPr>
          <w:rFonts w:cs="Arial"/>
          <w:b/>
          <w:szCs w:val="22"/>
        </w:rPr>
      </w:pPr>
      <w:r w:rsidRPr="00F50CAD">
        <w:rPr>
          <w:rFonts w:cs="Arial"/>
          <w:b/>
          <w:szCs w:val="22"/>
        </w:rPr>
        <w:t>Provisions ceasing to have effect</w:t>
      </w:r>
    </w:p>
    <w:p w:rsidR="009D2E02" w:rsidRPr="00F50CAD" w:rsidRDefault="009D2E02" w:rsidP="00463249">
      <w:pPr>
        <w:spacing w:after="120"/>
        <w:rPr>
          <w:rFonts w:cs="Arial"/>
        </w:rPr>
      </w:pPr>
      <w:r w:rsidRPr="00F50CAD">
        <w:rPr>
          <w:rFonts w:cs="Arial"/>
          <w:szCs w:val="22"/>
        </w:rPr>
        <w:t>If a provision of the compiled law has expired or otherwise ceased to have effect in accordance with a provision of the law, details are included in the endnotes.</w:t>
      </w:r>
    </w:p>
    <w:p w:rsidR="00D6522B" w:rsidRPr="00F50CAD" w:rsidRDefault="00D6522B" w:rsidP="00AF3F2E">
      <w:pPr>
        <w:pStyle w:val="Header"/>
        <w:tabs>
          <w:tab w:val="clear" w:pos="4150"/>
          <w:tab w:val="clear" w:pos="8307"/>
        </w:tabs>
      </w:pPr>
      <w:r w:rsidRPr="00F50CAD">
        <w:rPr>
          <w:rStyle w:val="CharChapNo"/>
        </w:rPr>
        <w:t xml:space="preserve"> </w:t>
      </w:r>
      <w:r w:rsidRPr="00F50CAD">
        <w:rPr>
          <w:rStyle w:val="CharChapText"/>
        </w:rPr>
        <w:t xml:space="preserve"> </w:t>
      </w:r>
    </w:p>
    <w:p w:rsidR="00D6522B" w:rsidRPr="00F50CAD" w:rsidRDefault="00D6522B" w:rsidP="00AF3F2E">
      <w:pPr>
        <w:pStyle w:val="Header"/>
        <w:tabs>
          <w:tab w:val="clear" w:pos="4150"/>
          <w:tab w:val="clear" w:pos="8307"/>
        </w:tabs>
      </w:pPr>
      <w:r w:rsidRPr="00F50CAD">
        <w:rPr>
          <w:rStyle w:val="CharPartNo"/>
        </w:rPr>
        <w:t xml:space="preserve"> </w:t>
      </w:r>
      <w:r w:rsidRPr="00F50CAD">
        <w:rPr>
          <w:rStyle w:val="CharPartText"/>
        </w:rPr>
        <w:t xml:space="preserve"> </w:t>
      </w:r>
    </w:p>
    <w:p w:rsidR="00D6522B" w:rsidRPr="00F50CAD" w:rsidRDefault="00D6522B" w:rsidP="00AF3F2E">
      <w:pPr>
        <w:pStyle w:val="Header"/>
        <w:tabs>
          <w:tab w:val="clear" w:pos="4150"/>
          <w:tab w:val="clear" w:pos="8307"/>
        </w:tabs>
      </w:pPr>
      <w:r w:rsidRPr="00F50CAD">
        <w:rPr>
          <w:rStyle w:val="CharDivNo"/>
        </w:rPr>
        <w:t xml:space="preserve"> </w:t>
      </w:r>
      <w:r w:rsidRPr="00F50CAD">
        <w:rPr>
          <w:rStyle w:val="CharDivText"/>
        </w:rPr>
        <w:t xml:space="preserve"> </w:t>
      </w:r>
    </w:p>
    <w:p w:rsidR="00592903" w:rsidRPr="00F50CAD" w:rsidRDefault="00592903" w:rsidP="00592903">
      <w:pPr>
        <w:sectPr w:rsidR="00592903" w:rsidRPr="00F50CAD" w:rsidSect="00043F3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D6522B" w:rsidRPr="00F50CAD" w:rsidRDefault="00D6522B" w:rsidP="00B338E1">
      <w:pPr>
        <w:rPr>
          <w:sz w:val="36"/>
        </w:rPr>
      </w:pPr>
      <w:r w:rsidRPr="00F50CAD">
        <w:rPr>
          <w:sz w:val="36"/>
        </w:rPr>
        <w:lastRenderedPageBreak/>
        <w:t>Contents</w:t>
      </w:r>
    </w:p>
    <w:p w:rsidR="00F50CAD" w:rsidRDefault="00951269">
      <w:pPr>
        <w:pStyle w:val="TOC2"/>
        <w:rPr>
          <w:rFonts w:asciiTheme="minorHAnsi" w:eastAsiaTheme="minorEastAsia" w:hAnsiTheme="minorHAnsi" w:cstheme="minorBidi"/>
          <w:b w:val="0"/>
          <w:noProof/>
          <w:kern w:val="0"/>
          <w:sz w:val="22"/>
          <w:szCs w:val="22"/>
        </w:rPr>
      </w:pPr>
      <w:r w:rsidRPr="00F50CAD">
        <w:fldChar w:fldCharType="begin"/>
      </w:r>
      <w:r w:rsidRPr="00F50CAD">
        <w:instrText xml:space="preserve"> TOC \o "1-9" </w:instrText>
      </w:r>
      <w:r w:rsidRPr="00F50CAD">
        <w:fldChar w:fldCharType="separate"/>
      </w:r>
      <w:r w:rsidR="00F50CAD">
        <w:rPr>
          <w:noProof/>
        </w:rPr>
        <w:t>Part 1—Preliminary</w:t>
      </w:r>
      <w:r w:rsidR="00F50CAD" w:rsidRPr="00F50CAD">
        <w:rPr>
          <w:b w:val="0"/>
          <w:noProof/>
          <w:sz w:val="18"/>
        </w:rPr>
        <w:tab/>
      </w:r>
      <w:r w:rsidR="00F50CAD" w:rsidRPr="00F50CAD">
        <w:rPr>
          <w:b w:val="0"/>
          <w:noProof/>
          <w:sz w:val="18"/>
        </w:rPr>
        <w:fldChar w:fldCharType="begin"/>
      </w:r>
      <w:r w:rsidR="00F50CAD" w:rsidRPr="00F50CAD">
        <w:rPr>
          <w:b w:val="0"/>
          <w:noProof/>
          <w:sz w:val="18"/>
        </w:rPr>
        <w:instrText xml:space="preserve"> PAGEREF _Toc395524052 \h </w:instrText>
      </w:r>
      <w:r w:rsidR="00F50CAD" w:rsidRPr="00F50CAD">
        <w:rPr>
          <w:b w:val="0"/>
          <w:noProof/>
          <w:sz w:val="18"/>
        </w:rPr>
      </w:r>
      <w:r w:rsidR="00F50CAD" w:rsidRPr="00F50CAD">
        <w:rPr>
          <w:b w:val="0"/>
          <w:noProof/>
          <w:sz w:val="18"/>
        </w:rPr>
        <w:fldChar w:fldCharType="separate"/>
      </w:r>
      <w:r w:rsidR="00C9107E">
        <w:rPr>
          <w:b w:val="0"/>
          <w:noProof/>
          <w:sz w:val="18"/>
        </w:rPr>
        <w:t>1</w:t>
      </w:r>
      <w:r w:rsidR="00F50CAD"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1</w:t>
      </w:r>
      <w:r>
        <w:rPr>
          <w:noProof/>
        </w:rPr>
        <w:tab/>
        <w:t>Short title</w:t>
      </w:r>
      <w:r w:rsidRPr="00F50CAD">
        <w:rPr>
          <w:noProof/>
        </w:rPr>
        <w:tab/>
      </w:r>
      <w:r w:rsidRPr="00F50CAD">
        <w:rPr>
          <w:noProof/>
        </w:rPr>
        <w:fldChar w:fldCharType="begin"/>
      </w:r>
      <w:r w:rsidRPr="00F50CAD">
        <w:rPr>
          <w:noProof/>
        </w:rPr>
        <w:instrText xml:space="preserve"> PAGEREF _Toc395524053 \h </w:instrText>
      </w:r>
      <w:r w:rsidRPr="00F50CAD">
        <w:rPr>
          <w:noProof/>
        </w:rPr>
      </w:r>
      <w:r w:rsidRPr="00F50CAD">
        <w:rPr>
          <w:noProof/>
        </w:rPr>
        <w:fldChar w:fldCharType="separate"/>
      </w:r>
      <w:r w:rsidR="00C9107E">
        <w:rPr>
          <w:noProof/>
        </w:rPr>
        <w:t>1</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2</w:t>
      </w:r>
      <w:r>
        <w:rPr>
          <w:noProof/>
        </w:rPr>
        <w:tab/>
        <w:t>Commencement</w:t>
      </w:r>
      <w:r w:rsidRPr="00F50CAD">
        <w:rPr>
          <w:noProof/>
        </w:rPr>
        <w:tab/>
      </w:r>
      <w:r w:rsidRPr="00F50CAD">
        <w:rPr>
          <w:noProof/>
        </w:rPr>
        <w:fldChar w:fldCharType="begin"/>
      </w:r>
      <w:r w:rsidRPr="00F50CAD">
        <w:rPr>
          <w:noProof/>
        </w:rPr>
        <w:instrText xml:space="preserve"> PAGEREF _Toc395524054 \h </w:instrText>
      </w:r>
      <w:r w:rsidRPr="00F50CAD">
        <w:rPr>
          <w:noProof/>
        </w:rPr>
      </w:r>
      <w:r w:rsidRPr="00F50CAD">
        <w:rPr>
          <w:noProof/>
        </w:rPr>
        <w:fldChar w:fldCharType="separate"/>
      </w:r>
      <w:r w:rsidR="00C9107E">
        <w:rPr>
          <w:noProof/>
        </w:rPr>
        <w:t>1</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w:t>
      </w:r>
      <w:r>
        <w:rPr>
          <w:noProof/>
        </w:rPr>
        <w:tab/>
        <w:t>Object</w:t>
      </w:r>
      <w:r w:rsidRPr="00F50CAD">
        <w:rPr>
          <w:noProof/>
        </w:rPr>
        <w:tab/>
      </w:r>
      <w:r w:rsidRPr="00F50CAD">
        <w:rPr>
          <w:noProof/>
        </w:rPr>
        <w:fldChar w:fldCharType="begin"/>
      </w:r>
      <w:r w:rsidRPr="00F50CAD">
        <w:rPr>
          <w:noProof/>
        </w:rPr>
        <w:instrText xml:space="preserve"> PAGEREF _Toc395524055 \h </w:instrText>
      </w:r>
      <w:r w:rsidRPr="00F50CAD">
        <w:rPr>
          <w:noProof/>
        </w:rPr>
      </w:r>
      <w:r w:rsidRPr="00F50CAD">
        <w:rPr>
          <w:noProof/>
        </w:rPr>
        <w:fldChar w:fldCharType="separate"/>
      </w:r>
      <w:r w:rsidR="00C9107E">
        <w:rPr>
          <w:noProof/>
        </w:rPr>
        <w:t>1</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w:t>
      </w:r>
      <w:r>
        <w:rPr>
          <w:noProof/>
        </w:rPr>
        <w:tab/>
        <w:t>Interpretation</w:t>
      </w:r>
      <w:r w:rsidRPr="00F50CAD">
        <w:rPr>
          <w:noProof/>
        </w:rPr>
        <w:tab/>
      </w:r>
      <w:r w:rsidRPr="00F50CAD">
        <w:rPr>
          <w:noProof/>
        </w:rPr>
        <w:fldChar w:fldCharType="begin"/>
      </w:r>
      <w:r w:rsidRPr="00F50CAD">
        <w:rPr>
          <w:noProof/>
        </w:rPr>
        <w:instrText xml:space="preserve"> PAGEREF _Toc395524056 \h </w:instrText>
      </w:r>
      <w:r w:rsidRPr="00F50CAD">
        <w:rPr>
          <w:noProof/>
        </w:rPr>
      </w:r>
      <w:r w:rsidRPr="00F50CAD">
        <w:rPr>
          <w:noProof/>
        </w:rPr>
        <w:fldChar w:fldCharType="separate"/>
      </w:r>
      <w:r w:rsidR="00C9107E">
        <w:rPr>
          <w:noProof/>
        </w:rPr>
        <w:t>2</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5</w:t>
      </w:r>
      <w:r>
        <w:rPr>
          <w:noProof/>
        </w:rPr>
        <w:tab/>
        <w:t>Act to bind Crown</w:t>
      </w:r>
      <w:r w:rsidRPr="00F50CAD">
        <w:rPr>
          <w:noProof/>
        </w:rPr>
        <w:tab/>
      </w:r>
      <w:r w:rsidRPr="00F50CAD">
        <w:rPr>
          <w:noProof/>
        </w:rPr>
        <w:fldChar w:fldCharType="begin"/>
      </w:r>
      <w:r w:rsidRPr="00F50CAD">
        <w:rPr>
          <w:noProof/>
        </w:rPr>
        <w:instrText xml:space="preserve"> PAGEREF _Toc395524057 \h </w:instrText>
      </w:r>
      <w:r w:rsidRPr="00F50CAD">
        <w:rPr>
          <w:noProof/>
        </w:rPr>
      </w:r>
      <w:r w:rsidRPr="00F50CAD">
        <w:rPr>
          <w:noProof/>
        </w:rPr>
        <w:fldChar w:fldCharType="separate"/>
      </w:r>
      <w:r w:rsidR="00C9107E">
        <w:rPr>
          <w:noProof/>
        </w:rPr>
        <w:t>6</w:t>
      </w:r>
      <w:r w:rsidRPr="00F50CAD">
        <w:rPr>
          <w:noProof/>
        </w:rPr>
        <w:fldChar w:fldCharType="end"/>
      </w:r>
    </w:p>
    <w:p w:rsidR="00F50CAD" w:rsidRDefault="00F50CAD">
      <w:pPr>
        <w:pStyle w:val="TOC2"/>
        <w:rPr>
          <w:rFonts w:asciiTheme="minorHAnsi" w:eastAsiaTheme="minorEastAsia" w:hAnsiTheme="minorHAnsi" w:cstheme="minorBidi"/>
          <w:b w:val="0"/>
          <w:noProof/>
          <w:kern w:val="0"/>
          <w:sz w:val="22"/>
          <w:szCs w:val="22"/>
        </w:rPr>
      </w:pPr>
      <w:r>
        <w:rPr>
          <w:noProof/>
        </w:rPr>
        <w:t>Part 2—Establishment, functions and powers of Corporation</w:t>
      </w:r>
      <w:r w:rsidRPr="00F50CAD">
        <w:rPr>
          <w:b w:val="0"/>
          <w:noProof/>
          <w:sz w:val="18"/>
        </w:rPr>
        <w:tab/>
      </w:r>
      <w:r w:rsidRPr="00F50CAD">
        <w:rPr>
          <w:b w:val="0"/>
          <w:noProof/>
          <w:sz w:val="18"/>
        </w:rPr>
        <w:fldChar w:fldCharType="begin"/>
      </w:r>
      <w:r w:rsidRPr="00F50CAD">
        <w:rPr>
          <w:b w:val="0"/>
          <w:noProof/>
          <w:sz w:val="18"/>
        </w:rPr>
        <w:instrText xml:space="preserve"> PAGEREF _Toc395524058 \h </w:instrText>
      </w:r>
      <w:r w:rsidRPr="00F50CAD">
        <w:rPr>
          <w:b w:val="0"/>
          <w:noProof/>
          <w:sz w:val="18"/>
        </w:rPr>
      </w:r>
      <w:r w:rsidRPr="00F50CAD">
        <w:rPr>
          <w:b w:val="0"/>
          <w:noProof/>
          <w:sz w:val="18"/>
        </w:rPr>
        <w:fldChar w:fldCharType="separate"/>
      </w:r>
      <w:r w:rsidR="00C9107E">
        <w:rPr>
          <w:b w:val="0"/>
          <w:noProof/>
          <w:sz w:val="18"/>
        </w:rPr>
        <w:t>7</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6</w:t>
      </w:r>
      <w:r>
        <w:rPr>
          <w:noProof/>
        </w:rPr>
        <w:tab/>
        <w:t>Establishment of Corporation</w:t>
      </w:r>
      <w:r w:rsidRPr="00F50CAD">
        <w:rPr>
          <w:noProof/>
        </w:rPr>
        <w:tab/>
      </w:r>
      <w:r w:rsidRPr="00F50CAD">
        <w:rPr>
          <w:noProof/>
        </w:rPr>
        <w:fldChar w:fldCharType="begin"/>
      </w:r>
      <w:r w:rsidRPr="00F50CAD">
        <w:rPr>
          <w:noProof/>
        </w:rPr>
        <w:instrText xml:space="preserve"> PAGEREF _Toc395524059 \h </w:instrText>
      </w:r>
      <w:r w:rsidRPr="00F50CAD">
        <w:rPr>
          <w:noProof/>
        </w:rPr>
      </w:r>
      <w:r w:rsidRPr="00F50CAD">
        <w:rPr>
          <w:noProof/>
        </w:rPr>
        <w:fldChar w:fldCharType="separate"/>
      </w:r>
      <w:r w:rsidR="00C9107E">
        <w:rPr>
          <w:noProof/>
        </w:rPr>
        <w:t>7</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7</w:t>
      </w:r>
      <w:r>
        <w:rPr>
          <w:noProof/>
        </w:rPr>
        <w:tab/>
        <w:t>Functions of Corporation</w:t>
      </w:r>
      <w:r w:rsidRPr="00F50CAD">
        <w:rPr>
          <w:noProof/>
        </w:rPr>
        <w:tab/>
      </w:r>
      <w:r w:rsidRPr="00F50CAD">
        <w:rPr>
          <w:noProof/>
        </w:rPr>
        <w:fldChar w:fldCharType="begin"/>
      </w:r>
      <w:r w:rsidRPr="00F50CAD">
        <w:rPr>
          <w:noProof/>
        </w:rPr>
        <w:instrText xml:space="preserve"> PAGEREF _Toc395524060 \h </w:instrText>
      </w:r>
      <w:r w:rsidRPr="00F50CAD">
        <w:rPr>
          <w:noProof/>
        </w:rPr>
      </w:r>
      <w:r w:rsidRPr="00F50CAD">
        <w:rPr>
          <w:noProof/>
        </w:rPr>
        <w:fldChar w:fldCharType="separate"/>
      </w:r>
      <w:r w:rsidR="00C9107E">
        <w:rPr>
          <w:noProof/>
        </w:rPr>
        <w:t>7</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8</w:t>
      </w:r>
      <w:r>
        <w:rPr>
          <w:noProof/>
        </w:rPr>
        <w:tab/>
        <w:t>Powers of Corporation</w:t>
      </w:r>
      <w:r w:rsidRPr="00F50CAD">
        <w:rPr>
          <w:noProof/>
        </w:rPr>
        <w:tab/>
      </w:r>
      <w:r w:rsidRPr="00F50CAD">
        <w:rPr>
          <w:noProof/>
        </w:rPr>
        <w:fldChar w:fldCharType="begin"/>
      </w:r>
      <w:r w:rsidRPr="00F50CAD">
        <w:rPr>
          <w:noProof/>
        </w:rPr>
        <w:instrText xml:space="preserve"> PAGEREF _Toc395524061 \h </w:instrText>
      </w:r>
      <w:r w:rsidRPr="00F50CAD">
        <w:rPr>
          <w:noProof/>
        </w:rPr>
      </w:r>
      <w:r w:rsidRPr="00F50CAD">
        <w:rPr>
          <w:noProof/>
        </w:rPr>
        <w:fldChar w:fldCharType="separate"/>
      </w:r>
      <w:r w:rsidR="00C9107E">
        <w:rPr>
          <w:noProof/>
        </w:rPr>
        <w:t>8</w:t>
      </w:r>
      <w:r w:rsidRPr="00F50CAD">
        <w:rPr>
          <w:noProof/>
        </w:rPr>
        <w:fldChar w:fldCharType="end"/>
      </w:r>
    </w:p>
    <w:p w:rsidR="00F50CAD" w:rsidRDefault="00F50CAD">
      <w:pPr>
        <w:pStyle w:val="TOC2"/>
        <w:rPr>
          <w:rFonts w:asciiTheme="minorHAnsi" w:eastAsiaTheme="minorEastAsia" w:hAnsiTheme="minorHAnsi" w:cstheme="minorBidi"/>
          <w:b w:val="0"/>
          <w:noProof/>
          <w:kern w:val="0"/>
          <w:sz w:val="22"/>
          <w:szCs w:val="22"/>
        </w:rPr>
      </w:pPr>
      <w:r>
        <w:rPr>
          <w:noProof/>
        </w:rPr>
        <w:t>Part 3—Board of Directors of the Corporation</w:t>
      </w:r>
      <w:r w:rsidRPr="00F50CAD">
        <w:rPr>
          <w:b w:val="0"/>
          <w:noProof/>
          <w:sz w:val="18"/>
        </w:rPr>
        <w:tab/>
      </w:r>
      <w:r w:rsidRPr="00F50CAD">
        <w:rPr>
          <w:b w:val="0"/>
          <w:noProof/>
          <w:sz w:val="18"/>
        </w:rPr>
        <w:fldChar w:fldCharType="begin"/>
      </w:r>
      <w:r w:rsidRPr="00F50CAD">
        <w:rPr>
          <w:b w:val="0"/>
          <w:noProof/>
          <w:sz w:val="18"/>
        </w:rPr>
        <w:instrText xml:space="preserve"> PAGEREF _Toc395524062 \h </w:instrText>
      </w:r>
      <w:r w:rsidRPr="00F50CAD">
        <w:rPr>
          <w:b w:val="0"/>
          <w:noProof/>
          <w:sz w:val="18"/>
        </w:rPr>
      </w:r>
      <w:r w:rsidRPr="00F50CAD">
        <w:rPr>
          <w:b w:val="0"/>
          <w:noProof/>
          <w:sz w:val="18"/>
        </w:rPr>
        <w:fldChar w:fldCharType="separate"/>
      </w:r>
      <w:r w:rsidR="00C9107E">
        <w:rPr>
          <w:b w:val="0"/>
          <w:noProof/>
          <w:sz w:val="18"/>
        </w:rPr>
        <w:t>10</w:t>
      </w:r>
      <w:r w:rsidRPr="00F50CAD">
        <w:rPr>
          <w:b w:val="0"/>
          <w:noProof/>
          <w:sz w:val="18"/>
        </w:rPr>
        <w:fldChar w:fldCharType="end"/>
      </w:r>
    </w:p>
    <w:p w:rsidR="00F50CAD" w:rsidRDefault="00F50CAD">
      <w:pPr>
        <w:pStyle w:val="TOC3"/>
        <w:rPr>
          <w:rFonts w:asciiTheme="minorHAnsi" w:eastAsiaTheme="minorEastAsia" w:hAnsiTheme="minorHAnsi" w:cstheme="minorBidi"/>
          <w:b w:val="0"/>
          <w:noProof/>
          <w:kern w:val="0"/>
          <w:szCs w:val="22"/>
        </w:rPr>
      </w:pPr>
      <w:r>
        <w:rPr>
          <w:noProof/>
        </w:rPr>
        <w:t>Division 1—Constitution of the Board</w:t>
      </w:r>
      <w:r w:rsidRPr="00F50CAD">
        <w:rPr>
          <w:b w:val="0"/>
          <w:noProof/>
          <w:sz w:val="18"/>
        </w:rPr>
        <w:tab/>
      </w:r>
      <w:r w:rsidRPr="00F50CAD">
        <w:rPr>
          <w:b w:val="0"/>
          <w:noProof/>
          <w:sz w:val="18"/>
        </w:rPr>
        <w:fldChar w:fldCharType="begin"/>
      </w:r>
      <w:r w:rsidRPr="00F50CAD">
        <w:rPr>
          <w:b w:val="0"/>
          <w:noProof/>
          <w:sz w:val="18"/>
        </w:rPr>
        <w:instrText xml:space="preserve"> PAGEREF _Toc395524063 \h </w:instrText>
      </w:r>
      <w:r w:rsidRPr="00F50CAD">
        <w:rPr>
          <w:b w:val="0"/>
          <w:noProof/>
          <w:sz w:val="18"/>
        </w:rPr>
      </w:r>
      <w:r w:rsidRPr="00F50CAD">
        <w:rPr>
          <w:b w:val="0"/>
          <w:noProof/>
          <w:sz w:val="18"/>
        </w:rPr>
        <w:fldChar w:fldCharType="separate"/>
      </w:r>
      <w:r w:rsidR="00C9107E">
        <w:rPr>
          <w:b w:val="0"/>
          <w:noProof/>
          <w:sz w:val="18"/>
        </w:rPr>
        <w:t>10</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9</w:t>
      </w:r>
      <w:r>
        <w:rPr>
          <w:noProof/>
        </w:rPr>
        <w:tab/>
        <w:t>The Board</w:t>
      </w:r>
      <w:r w:rsidRPr="00F50CAD">
        <w:rPr>
          <w:noProof/>
        </w:rPr>
        <w:tab/>
      </w:r>
      <w:r w:rsidRPr="00F50CAD">
        <w:rPr>
          <w:noProof/>
        </w:rPr>
        <w:fldChar w:fldCharType="begin"/>
      </w:r>
      <w:r w:rsidRPr="00F50CAD">
        <w:rPr>
          <w:noProof/>
        </w:rPr>
        <w:instrText xml:space="preserve"> PAGEREF _Toc395524064 \h </w:instrText>
      </w:r>
      <w:r w:rsidRPr="00F50CAD">
        <w:rPr>
          <w:noProof/>
        </w:rPr>
      </w:r>
      <w:r w:rsidRPr="00F50CAD">
        <w:rPr>
          <w:noProof/>
        </w:rPr>
        <w:fldChar w:fldCharType="separate"/>
      </w:r>
      <w:r w:rsidR="00C9107E">
        <w:rPr>
          <w:noProof/>
        </w:rPr>
        <w:t>10</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10</w:t>
      </w:r>
      <w:r>
        <w:rPr>
          <w:noProof/>
        </w:rPr>
        <w:tab/>
        <w:t>Board to manage affairs of Corporation</w:t>
      </w:r>
      <w:r w:rsidRPr="00F50CAD">
        <w:rPr>
          <w:noProof/>
        </w:rPr>
        <w:tab/>
      </w:r>
      <w:r w:rsidRPr="00F50CAD">
        <w:rPr>
          <w:noProof/>
        </w:rPr>
        <w:fldChar w:fldCharType="begin"/>
      </w:r>
      <w:r w:rsidRPr="00F50CAD">
        <w:rPr>
          <w:noProof/>
        </w:rPr>
        <w:instrText xml:space="preserve"> PAGEREF _Toc395524065 \h </w:instrText>
      </w:r>
      <w:r w:rsidRPr="00F50CAD">
        <w:rPr>
          <w:noProof/>
        </w:rPr>
      </w:r>
      <w:r w:rsidRPr="00F50CAD">
        <w:rPr>
          <w:noProof/>
        </w:rPr>
        <w:fldChar w:fldCharType="separate"/>
      </w:r>
      <w:r w:rsidR="00C9107E">
        <w:rPr>
          <w:noProof/>
        </w:rPr>
        <w:t>10</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11</w:t>
      </w:r>
      <w:r>
        <w:rPr>
          <w:noProof/>
        </w:rPr>
        <w:tab/>
        <w:t>Guidelines for managing affairs of Corporation</w:t>
      </w:r>
      <w:r w:rsidRPr="00F50CAD">
        <w:rPr>
          <w:noProof/>
        </w:rPr>
        <w:tab/>
      </w:r>
      <w:r w:rsidRPr="00F50CAD">
        <w:rPr>
          <w:noProof/>
        </w:rPr>
        <w:fldChar w:fldCharType="begin"/>
      </w:r>
      <w:r w:rsidRPr="00F50CAD">
        <w:rPr>
          <w:noProof/>
        </w:rPr>
        <w:instrText xml:space="preserve"> PAGEREF _Toc395524066 \h </w:instrText>
      </w:r>
      <w:r w:rsidRPr="00F50CAD">
        <w:rPr>
          <w:noProof/>
        </w:rPr>
      </w:r>
      <w:r w:rsidRPr="00F50CAD">
        <w:rPr>
          <w:noProof/>
        </w:rPr>
        <w:fldChar w:fldCharType="separate"/>
      </w:r>
      <w:r w:rsidR="00C9107E">
        <w:rPr>
          <w:noProof/>
        </w:rPr>
        <w:t>10</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12</w:t>
      </w:r>
      <w:r>
        <w:rPr>
          <w:noProof/>
        </w:rPr>
        <w:tab/>
        <w:t>Constitution of the Board</w:t>
      </w:r>
      <w:r w:rsidRPr="00F50CAD">
        <w:rPr>
          <w:noProof/>
        </w:rPr>
        <w:tab/>
      </w:r>
      <w:r w:rsidRPr="00F50CAD">
        <w:rPr>
          <w:noProof/>
        </w:rPr>
        <w:fldChar w:fldCharType="begin"/>
      </w:r>
      <w:r w:rsidRPr="00F50CAD">
        <w:rPr>
          <w:noProof/>
        </w:rPr>
        <w:instrText xml:space="preserve"> PAGEREF _Toc395524067 \h </w:instrText>
      </w:r>
      <w:r w:rsidRPr="00F50CAD">
        <w:rPr>
          <w:noProof/>
        </w:rPr>
      </w:r>
      <w:r w:rsidRPr="00F50CAD">
        <w:rPr>
          <w:noProof/>
        </w:rPr>
        <w:fldChar w:fldCharType="separate"/>
      </w:r>
      <w:r w:rsidR="00C9107E">
        <w:rPr>
          <w:noProof/>
        </w:rPr>
        <w:t>10</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13</w:t>
      </w:r>
      <w:r>
        <w:rPr>
          <w:noProof/>
        </w:rPr>
        <w:tab/>
        <w:t>Appointment of Directors</w:t>
      </w:r>
      <w:r w:rsidRPr="00F50CAD">
        <w:rPr>
          <w:noProof/>
        </w:rPr>
        <w:tab/>
      </w:r>
      <w:r w:rsidRPr="00F50CAD">
        <w:rPr>
          <w:noProof/>
        </w:rPr>
        <w:fldChar w:fldCharType="begin"/>
      </w:r>
      <w:r w:rsidRPr="00F50CAD">
        <w:rPr>
          <w:noProof/>
        </w:rPr>
        <w:instrText xml:space="preserve"> PAGEREF _Toc395524068 \h </w:instrText>
      </w:r>
      <w:r w:rsidRPr="00F50CAD">
        <w:rPr>
          <w:noProof/>
        </w:rPr>
      </w:r>
      <w:r w:rsidRPr="00F50CAD">
        <w:rPr>
          <w:noProof/>
        </w:rPr>
        <w:fldChar w:fldCharType="separate"/>
      </w:r>
      <w:r w:rsidR="00C9107E">
        <w:rPr>
          <w:noProof/>
        </w:rPr>
        <w:t>11</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14</w:t>
      </w:r>
      <w:r>
        <w:rPr>
          <w:noProof/>
        </w:rPr>
        <w:tab/>
        <w:t>Appointment of Chairperson and Deputy Chairperson</w:t>
      </w:r>
      <w:r w:rsidRPr="00F50CAD">
        <w:rPr>
          <w:noProof/>
        </w:rPr>
        <w:tab/>
      </w:r>
      <w:r w:rsidRPr="00F50CAD">
        <w:rPr>
          <w:noProof/>
        </w:rPr>
        <w:fldChar w:fldCharType="begin"/>
      </w:r>
      <w:r w:rsidRPr="00F50CAD">
        <w:rPr>
          <w:noProof/>
        </w:rPr>
        <w:instrText xml:space="preserve"> PAGEREF _Toc395524069 \h </w:instrText>
      </w:r>
      <w:r w:rsidRPr="00F50CAD">
        <w:rPr>
          <w:noProof/>
        </w:rPr>
      </w:r>
      <w:r w:rsidRPr="00F50CAD">
        <w:rPr>
          <w:noProof/>
        </w:rPr>
        <w:fldChar w:fldCharType="separate"/>
      </w:r>
      <w:r w:rsidR="00C9107E">
        <w:rPr>
          <w:noProof/>
        </w:rPr>
        <w:t>12</w:t>
      </w:r>
      <w:r w:rsidRPr="00F50CAD">
        <w:rPr>
          <w:noProof/>
        </w:rPr>
        <w:fldChar w:fldCharType="end"/>
      </w:r>
    </w:p>
    <w:p w:rsidR="00F50CAD" w:rsidRDefault="00F50CAD">
      <w:pPr>
        <w:pStyle w:val="TOC3"/>
        <w:rPr>
          <w:rFonts w:asciiTheme="minorHAnsi" w:eastAsiaTheme="minorEastAsia" w:hAnsiTheme="minorHAnsi" w:cstheme="minorBidi"/>
          <w:b w:val="0"/>
          <w:noProof/>
          <w:kern w:val="0"/>
          <w:szCs w:val="22"/>
        </w:rPr>
      </w:pPr>
      <w:r>
        <w:rPr>
          <w:noProof/>
        </w:rPr>
        <w:t>Division 2—Meetings of the Board</w:t>
      </w:r>
      <w:r w:rsidRPr="00F50CAD">
        <w:rPr>
          <w:b w:val="0"/>
          <w:noProof/>
          <w:sz w:val="18"/>
        </w:rPr>
        <w:tab/>
      </w:r>
      <w:r w:rsidRPr="00F50CAD">
        <w:rPr>
          <w:b w:val="0"/>
          <w:noProof/>
          <w:sz w:val="18"/>
        </w:rPr>
        <w:fldChar w:fldCharType="begin"/>
      </w:r>
      <w:r w:rsidRPr="00F50CAD">
        <w:rPr>
          <w:b w:val="0"/>
          <w:noProof/>
          <w:sz w:val="18"/>
        </w:rPr>
        <w:instrText xml:space="preserve"> PAGEREF _Toc395524070 \h </w:instrText>
      </w:r>
      <w:r w:rsidRPr="00F50CAD">
        <w:rPr>
          <w:b w:val="0"/>
          <w:noProof/>
          <w:sz w:val="18"/>
        </w:rPr>
      </w:r>
      <w:r w:rsidRPr="00F50CAD">
        <w:rPr>
          <w:b w:val="0"/>
          <w:noProof/>
          <w:sz w:val="18"/>
        </w:rPr>
        <w:fldChar w:fldCharType="separate"/>
      </w:r>
      <w:r w:rsidR="00C9107E">
        <w:rPr>
          <w:b w:val="0"/>
          <w:noProof/>
          <w:sz w:val="18"/>
        </w:rPr>
        <w:t>14</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15</w:t>
      </w:r>
      <w:r>
        <w:rPr>
          <w:noProof/>
        </w:rPr>
        <w:tab/>
        <w:t>Convening of meetings</w:t>
      </w:r>
      <w:r w:rsidRPr="00F50CAD">
        <w:rPr>
          <w:noProof/>
        </w:rPr>
        <w:tab/>
      </w:r>
      <w:r w:rsidRPr="00F50CAD">
        <w:rPr>
          <w:noProof/>
        </w:rPr>
        <w:fldChar w:fldCharType="begin"/>
      </w:r>
      <w:r w:rsidRPr="00F50CAD">
        <w:rPr>
          <w:noProof/>
        </w:rPr>
        <w:instrText xml:space="preserve"> PAGEREF _Toc395524071 \h </w:instrText>
      </w:r>
      <w:r w:rsidRPr="00F50CAD">
        <w:rPr>
          <w:noProof/>
        </w:rPr>
      </w:r>
      <w:r w:rsidRPr="00F50CAD">
        <w:rPr>
          <w:noProof/>
        </w:rPr>
        <w:fldChar w:fldCharType="separate"/>
      </w:r>
      <w:r w:rsidR="00C9107E">
        <w:rPr>
          <w:noProof/>
        </w:rPr>
        <w:t>14</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16</w:t>
      </w:r>
      <w:r>
        <w:rPr>
          <w:noProof/>
        </w:rPr>
        <w:tab/>
        <w:t>Presiding at meetings</w:t>
      </w:r>
      <w:r w:rsidRPr="00F50CAD">
        <w:rPr>
          <w:noProof/>
        </w:rPr>
        <w:tab/>
      </w:r>
      <w:r w:rsidRPr="00F50CAD">
        <w:rPr>
          <w:noProof/>
        </w:rPr>
        <w:fldChar w:fldCharType="begin"/>
      </w:r>
      <w:r w:rsidRPr="00F50CAD">
        <w:rPr>
          <w:noProof/>
        </w:rPr>
        <w:instrText xml:space="preserve"> PAGEREF _Toc395524072 \h </w:instrText>
      </w:r>
      <w:r w:rsidRPr="00F50CAD">
        <w:rPr>
          <w:noProof/>
        </w:rPr>
      </w:r>
      <w:r w:rsidRPr="00F50CAD">
        <w:rPr>
          <w:noProof/>
        </w:rPr>
        <w:fldChar w:fldCharType="separate"/>
      </w:r>
      <w:r w:rsidR="00C9107E">
        <w:rPr>
          <w:noProof/>
        </w:rPr>
        <w:t>14</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17</w:t>
      </w:r>
      <w:r>
        <w:rPr>
          <w:noProof/>
        </w:rPr>
        <w:tab/>
        <w:t>Quorum</w:t>
      </w:r>
      <w:r w:rsidRPr="00F50CAD">
        <w:rPr>
          <w:noProof/>
        </w:rPr>
        <w:tab/>
      </w:r>
      <w:r w:rsidRPr="00F50CAD">
        <w:rPr>
          <w:noProof/>
        </w:rPr>
        <w:fldChar w:fldCharType="begin"/>
      </w:r>
      <w:r w:rsidRPr="00F50CAD">
        <w:rPr>
          <w:noProof/>
        </w:rPr>
        <w:instrText xml:space="preserve"> PAGEREF _Toc395524073 \h </w:instrText>
      </w:r>
      <w:r w:rsidRPr="00F50CAD">
        <w:rPr>
          <w:noProof/>
        </w:rPr>
      </w:r>
      <w:r w:rsidRPr="00F50CAD">
        <w:rPr>
          <w:noProof/>
        </w:rPr>
        <w:fldChar w:fldCharType="separate"/>
      </w:r>
      <w:r w:rsidR="00C9107E">
        <w:rPr>
          <w:noProof/>
        </w:rPr>
        <w:t>14</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18</w:t>
      </w:r>
      <w:r>
        <w:rPr>
          <w:noProof/>
        </w:rPr>
        <w:tab/>
        <w:t>Voting at meetings</w:t>
      </w:r>
      <w:r w:rsidRPr="00F50CAD">
        <w:rPr>
          <w:noProof/>
        </w:rPr>
        <w:tab/>
      </w:r>
      <w:r w:rsidRPr="00F50CAD">
        <w:rPr>
          <w:noProof/>
        </w:rPr>
        <w:fldChar w:fldCharType="begin"/>
      </w:r>
      <w:r w:rsidRPr="00F50CAD">
        <w:rPr>
          <w:noProof/>
        </w:rPr>
        <w:instrText xml:space="preserve"> PAGEREF _Toc395524074 \h </w:instrText>
      </w:r>
      <w:r w:rsidRPr="00F50CAD">
        <w:rPr>
          <w:noProof/>
        </w:rPr>
      </w:r>
      <w:r w:rsidRPr="00F50CAD">
        <w:rPr>
          <w:noProof/>
        </w:rPr>
        <w:fldChar w:fldCharType="separate"/>
      </w:r>
      <w:r w:rsidR="00C9107E">
        <w:rPr>
          <w:noProof/>
        </w:rPr>
        <w:t>15</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19</w:t>
      </w:r>
      <w:r>
        <w:rPr>
          <w:noProof/>
        </w:rPr>
        <w:tab/>
        <w:t>Conduct of meetings</w:t>
      </w:r>
      <w:r w:rsidRPr="00F50CAD">
        <w:rPr>
          <w:noProof/>
        </w:rPr>
        <w:tab/>
      </w:r>
      <w:r w:rsidRPr="00F50CAD">
        <w:rPr>
          <w:noProof/>
        </w:rPr>
        <w:fldChar w:fldCharType="begin"/>
      </w:r>
      <w:r w:rsidRPr="00F50CAD">
        <w:rPr>
          <w:noProof/>
        </w:rPr>
        <w:instrText xml:space="preserve"> PAGEREF _Toc395524075 \h </w:instrText>
      </w:r>
      <w:r w:rsidRPr="00F50CAD">
        <w:rPr>
          <w:noProof/>
        </w:rPr>
      </w:r>
      <w:r w:rsidRPr="00F50CAD">
        <w:rPr>
          <w:noProof/>
        </w:rPr>
        <w:fldChar w:fldCharType="separate"/>
      </w:r>
      <w:r w:rsidR="00C9107E">
        <w:rPr>
          <w:noProof/>
        </w:rPr>
        <w:t>15</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20</w:t>
      </w:r>
      <w:r>
        <w:rPr>
          <w:noProof/>
        </w:rPr>
        <w:tab/>
        <w:t>Resolutions without meetings</w:t>
      </w:r>
      <w:r w:rsidRPr="00F50CAD">
        <w:rPr>
          <w:noProof/>
        </w:rPr>
        <w:tab/>
      </w:r>
      <w:r w:rsidRPr="00F50CAD">
        <w:rPr>
          <w:noProof/>
        </w:rPr>
        <w:fldChar w:fldCharType="begin"/>
      </w:r>
      <w:r w:rsidRPr="00F50CAD">
        <w:rPr>
          <w:noProof/>
        </w:rPr>
        <w:instrText xml:space="preserve"> PAGEREF _Toc395524076 \h </w:instrText>
      </w:r>
      <w:r w:rsidRPr="00F50CAD">
        <w:rPr>
          <w:noProof/>
        </w:rPr>
      </w:r>
      <w:r w:rsidRPr="00F50CAD">
        <w:rPr>
          <w:noProof/>
        </w:rPr>
        <w:fldChar w:fldCharType="separate"/>
      </w:r>
      <w:r w:rsidR="00C9107E">
        <w:rPr>
          <w:noProof/>
        </w:rPr>
        <w:t>15</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21</w:t>
      </w:r>
      <w:r>
        <w:rPr>
          <w:noProof/>
        </w:rPr>
        <w:tab/>
        <w:t>Records relating to meetings</w:t>
      </w:r>
      <w:r w:rsidRPr="00F50CAD">
        <w:rPr>
          <w:noProof/>
        </w:rPr>
        <w:tab/>
      </w:r>
      <w:r w:rsidRPr="00F50CAD">
        <w:rPr>
          <w:noProof/>
        </w:rPr>
        <w:fldChar w:fldCharType="begin"/>
      </w:r>
      <w:r w:rsidRPr="00F50CAD">
        <w:rPr>
          <w:noProof/>
        </w:rPr>
        <w:instrText xml:space="preserve"> PAGEREF _Toc395524077 \h </w:instrText>
      </w:r>
      <w:r w:rsidRPr="00F50CAD">
        <w:rPr>
          <w:noProof/>
        </w:rPr>
      </w:r>
      <w:r w:rsidRPr="00F50CAD">
        <w:rPr>
          <w:noProof/>
        </w:rPr>
        <w:fldChar w:fldCharType="separate"/>
      </w:r>
      <w:r w:rsidR="00C9107E">
        <w:rPr>
          <w:noProof/>
        </w:rPr>
        <w:t>16</w:t>
      </w:r>
      <w:r w:rsidRPr="00F50CAD">
        <w:rPr>
          <w:noProof/>
        </w:rPr>
        <w:fldChar w:fldCharType="end"/>
      </w:r>
    </w:p>
    <w:p w:rsidR="00F50CAD" w:rsidRDefault="00F50CAD">
      <w:pPr>
        <w:pStyle w:val="TOC3"/>
        <w:rPr>
          <w:rFonts w:asciiTheme="minorHAnsi" w:eastAsiaTheme="minorEastAsia" w:hAnsiTheme="minorHAnsi" w:cstheme="minorBidi"/>
          <w:b w:val="0"/>
          <w:noProof/>
          <w:kern w:val="0"/>
          <w:szCs w:val="22"/>
        </w:rPr>
      </w:pPr>
      <w:r>
        <w:rPr>
          <w:noProof/>
        </w:rPr>
        <w:t>Division 3—Provisions relating to Directors</w:t>
      </w:r>
      <w:r w:rsidRPr="00F50CAD">
        <w:rPr>
          <w:b w:val="0"/>
          <w:noProof/>
          <w:sz w:val="18"/>
        </w:rPr>
        <w:tab/>
      </w:r>
      <w:r w:rsidRPr="00F50CAD">
        <w:rPr>
          <w:b w:val="0"/>
          <w:noProof/>
          <w:sz w:val="18"/>
        </w:rPr>
        <w:fldChar w:fldCharType="begin"/>
      </w:r>
      <w:r w:rsidRPr="00F50CAD">
        <w:rPr>
          <w:b w:val="0"/>
          <w:noProof/>
          <w:sz w:val="18"/>
        </w:rPr>
        <w:instrText xml:space="preserve"> PAGEREF _Toc395524078 \h </w:instrText>
      </w:r>
      <w:r w:rsidRPr="00F50CAD">
        <w:rPr>
          <w:b w:val="0"/>
          <w:noProof/>
          <w:sz w:val="18"/>
        </w:rPr>
      </w:r>
      <w:r w:rsidRPr="00F50CAD">
        <w:rPr>
          <w:b w:val="0"/>
          <w:noProof/>
          <w:sz w:val="18"/>
        </w:rPr>
        <w:fldChar w:fldCharType="separate"/>
      </w:r>
      <w:r w:rsidR="00C9107E">
        <w:rPr>
          <w:b w:val="0"/>
          <w:noProof/>
          <w:sz w:val="18"/>
        </w:rPr>
        <w:t>17</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23</w:t>
      </w:r>
      <w:r>
        <w:rPr>
          <w:noProof/>
        </w:rPr>
        <w:tab/>
        <w:t>Term of appointment</w:t>
      </w:r>
      <w:r w:rsidRPr="00F50CAD">
        <w:rPr>
          <w:noProof/>
        </w:rPr>
        <w:tab/>
      </w:r>
      <w:r w:rsidRPr="00F50CAD">
        <w:rPr>
          <w:noProof/>
        </w:rPr>
        <w:fldChar w:fldCharType="begin"/>
      </w:r>
      <w:r w:rsidRPr="00F50CAD">
        <w:rPr>
          <w:noProof/>
        </w:rPr>
        <w:instrText xml:space="preserve"> PAGEREF _Toc395524079 \h </w:instrText>
      </w:r>
      <w:r w:rsidRPr="00F50CAD">
        <w:rPr>
          <w:noProof/>
        </w:rPr>
      </w:r>
      <w:r w:rsidRPr="00F50CAD">
        <w:rPr>
          <w:noProof/>
        </w:rPr>
        <w:fldChar w:fldCharType="separate"/>
      </w:r>
      <w:r w:rsidR="00C9107E">
        <w:rPr>
          <w:noProof/>
        </w:rPr>
        <w:t>17</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24</w:t>
      </w:r>
      <w:r>
        <w:rPr>
          <w:noProof/>
        </w:rPr>
        <w:tab/>
        <w:t>Remuneration and allowances</w:t>
      </w:r>
      <w:r w:rsidRPr="00F50CAD">
        <w:rPr>
          <w:noProof/>
        </w:rPr>
        <w:tab/>
      </w:r>
      <w:r w:rsidRPr="00F50CAD">
        <w:rPr>
          <w:noProof/>
        </w:rPr>
        <w:fldChar w:fldCharType="begin"/>
      </w:r>
      <w:r w:rsidRPr="00F50CAD">
        <w:rPr>
          <w:noProof/>
        </w:rPr>
        <w:instrText xml:space="preserve"> PAGEREF _Toc395524080 \h </w:instrText>
      </w:r>
      <w:r w:rsidRPr="00F50CAD">
        <w:rPr>
          <w:noProof/>
        </w:rPr>
      </w:r>
      <w:r w:rsidRPr="00F50CAD">
        <w:rPr>
          <w:noProof/>
        </w:rPr>
        <w:fldChar w:fldCharType="separate"/>
      </w:r>
      <w:r w:rsidR="00C9107E">
        <w:rPr>
          <w:noProof/>
        </w:rPr>
        <w:t>17</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25</w:t>
      </w:r>
      <w:r>
        <w:rPr>
          <w:noProof/>
        </w:rPr>
        <w:tab/>
        <w:t>Leave of absence</w:t>
      </w:r>
      <w:r w:rsidRPr="00F50CAD">
        <w:rPr>
          <w:noProof/>
        </w:rPr>
        <w:tab/>
      </w:r>
      <w:r w:rsidRPr="00F50CAD">
        <w:rPr>
          <w:noProof/>
        </w:rPr>
        <w:fldChar w:fldCharType="begin"/>
      </w:r>
      <w:r w:rsidRPr="00F50CAD">
        <w:rPr>
          <w:noProof/>
        </w:rPr>
        <w:instrText xml:space="preserve"> PAGEREF _Toc395524081 \h </w:instrText>
      </w:r>
      <w:r w:rsidRPr="00F50CAD">
        <w:rPr>
          <w:noProof/>
        </w:rPr>
      </w:r>
      <w:r w:rsidRPr="00F50CAD">
        <w:rPr>
          <w:noProof/>
        </w:rPr>
        <w:fldChar w:fldCharType="separate"/>
      </w:r>
      <w:r w:rsidR="00C9107E">
        <w:rPr>
          <w:noProof/>
        </w:rPr>
        <w:t>17</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26</w:t>
      </w:r>
      <w:r>
        <w:rPr>
          <w:noProof/>
        </w:rPr>
        <w:tab/>
        <w:t>Resignation</w:t>
      </w:r>
      <w:r w:rsidRPr="00F50CAD">
        <w:rPr>
          <w:noProof/>
        </w:rPr>
        <w:tab/>
      </w:r>
      <w:r w:rsidRPr="00F50CAD">
        <w:rPr>
          <w:noProof/>
        </w:rPr>
        <w:fldChar w:fldCharType="begin"/>
      </w:r>
      <w:r w:rsidRPr="00F50CAD">
        <w:rPr>
          <w:noProof/>
        </w:rPr>
        <w:instrText xml:space="preserve"> PAGEREF _Toc395524082 \h </w:instrText>
      </w:r>
      <w:r w:rsidRPr="00F50CAD">
        <w:rPr>
          <w:noProof/>
        </w:rPr>
      </w:r>
      <w:r w:rsidRPr="00F50CAD">
        <w:rPr>
          <w:noProof/>
        </w:rPr>
        <w:fldChar w:fldCharType="separate"/>
      </w:r>
      <w:r w:rsidR="00C9107E">
        <w:rPr>
          <w:noProof/>
        </w:rPr>
        <w:t>17</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27</w:t>
      </w:r>
      <w:r>
        <w:rPr>
          <w:noProof/>
        </w:rPr>
        <w:tab/>
        <w:t>Outside employment</w:t>
      </w:r>
      <w:r w:rsidRPr="00F50CAD">
        <w:rPr>
          <w:noProof/>
        </w:rPr>
        <w:tab/>
      </w:r>
      <w:r w:rsidRPr="00F50CAD">
        <w:rPr>
          <w:noProof/>
        </w:rPr>
        <w:fldChar w:fldCharType="begin"/>
      </w:r>
      <w:r w:rsidRPr="00F50CAD">
        <w:rPr>
          <w:noProof/>
        </w:rPr>
        <w:instrText xml:space="preserve"> PAGEREF _Toc395524083 \h </w:instrText>
      </w:r>
      <w:r w:rsidRPr="00F50CAD">
        <w:rPr>
          <w:noProof/>
        </w:rPr>
      </w:r>
      <w:r w:rsidRPr="00F50CAD">
        <w:rPr>
          <w:noProof/>
        </w:rPr>
        <w:fldChar w:fldCharType="separate"/>
      </w:r>
      <w:r w:rsidR="00C9107E">
        <w:rPr>
          <w:noProof/>
        </w:rPr>
        <w:t>18</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28</w:t>
      </w:r>
      <w:r>
        <w:rPr>
          <w:noProof/>
        </w:rPr>
        <w:tab/>
        <w:t>Termination of appointment</w:t>
      </w:r>
      <w:r w:rsidRPr="00F50CAD">
        <w:rPr>
          <w:noProof/>
        </w:rPr>
        <w:tab/>
      </w:r>
      <w:r w:rsidRPr="00F50CAD">
        <w:rPr>
          <w:noProof/>
        </w:rPr>
        <w:fldChar w:fldCharType="begin"/>
      </w:r>
      <w:r w:rsidRPr="00F50CAD">
        <w:rPr>
          <w:noProof/>
        </w:rPr>
        <w:instrText xml:space="preserve"> PAGEREF _Toc395524084 \h </w:instrText>
      </w:r>
      <w:r w:rsidRPr="00F50CAD">
        <w:rPr>
          <w:noProof/>
        </w:rPr>
      </w:r>
      <w:r w:rsidRPr="00F50CAD">
        <w:rPr>
          <w:noProof/>
        </w:rPr>
        <w:fldChar w:fldCharType="separate"/>
      </w:r>
      <w:r w:rsidR="00C9107E">
        <w:rPr>
          <w:noProof/>
        </w:rPr>
        <w:t>18</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29</w:t>
      </w:r>
      <w:r>
        <w:rPr>
          <w:noProof/>
        </w:rPr>
        <w:tab/>
        <w:t>Terms and conditions of appointment not provided for by Act</w:t>
      </w:r>
      <w:r w:rsidRPr="00F50CAD">
        <w:rPr>
          <w:noProof/>
        </w:rPr>
        <w:tab/>
      </w:r>
      <w:r w:rsidRPr="00F50CAD">
        <w:rPr>
          <w:noProof/>
        </w:rPr>
        <w:fldChar w:fldCharType="begin"/>
      </w:r>
      <w:r w:rsidRPr="00F50CAD">
        <w:rPr>
          <w:noProof/>
        </w:rPr>
        <w:instrText xml:space="preserve"> PAGEREF _Toc395524085 \h </w:instrText>
      </w:r>
      <w:r w:rsidRPr="00F50CAD">
        <w:rPr>
          <w:noProof/>
        </w:rPr>
      </w:r>
      <w:r w:rsidRPr="00F50CAD">
        <w:rPr>
          <w:noProof/>
        </w:rPr>
        <w:fldChar w:fldCharType="separate"/>
      </w:r>
      <w:r w:rsidR="00C9107E">
        <w:rPr>
          <w:noProof/>
        </w:rPr>
        <w:t>18</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31</w:t>
      </w:r>
      <w:r>
        <w:rPr>
          <w:noProof/>
        </w:rPr>
        <w:tab/>
        <w:t>Acting Chairperson and acting Deputy Chairperson</w:t>
      </w:r>
      <w:r w:rsidRPr="00F50CAD">
        <w:rPr>
          <w:noProof/>
        </w:rPr>
        <w:tab/>
      </w:r>
      <w:r w:rsidRPr="00F50CAD">
        <w:rPr>
          <w:noProof/>
        </w:rPr>
        <w:fldChar w:fldCharType="begin"/>
      </w:r>
      <w:r w:rsidRPr="00F50CAD">
        <w:rPr>
          <w:noProof/>
        </w:rPr>
        <w:instrText xml:space="preserve"> PAGEREF _Toc395524086 \h </w:instrText>
      </w:r>
      <w:r w:rsidRPr="00F50CAD">
        <w:rPr>
          <w:noProof/>
        </w:rPr>
      </w:r>
      <w:r w:rsidRPr="00F50CAD">
        <w:rPr>
          <w:noProof/>
        </w:rPr>
        <w:fldChar w:fldCharType="separate"/>
      </w:r>
      <w:r w:rsidR="00C9107E">
        <w:rPr>
          <w:noProof/>
        </w:rPr>
        <w:t>18</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32</w:t>
      </w:r>
      <w:r>
        <w:rPr>
          <w:noProof/>
        </w:rPr>
        <w:tab/>
        <w:t>Acting Director</w:t>
      </w:r>
      <w:r w:rsidRPr="00F50CAD">
        <w:rPr>
          <w:noProof/>
        </w:rPr>
        <w:tab/>
      </w:r>
      <w:r w:rsidRPr="00F50CAD">
        <w:rPr>
          <w:noProof/>
        </w:rPr>
        <w:fldChar w:fldCharType="begin"/>
      </w:r>
      <w:r w:rsidRPr="00F50CAD">
        <w:rPr>
          <w:noProof/>
        </w:rPr>
        <w:instrText xml:space="preserve"> PAGEREF _Toc395524087 \h </w:instrText>
      </w:r>
      <w:r w:rsidRPr="00F50CAD">
        <w:rPr>
          <w:noProof/>
        </w:rPr>
      </w:r>
      <w:r w:rsidRPr="00F50CAD">
        <w:rPr>
          <w:noProof/>
        </w:rPr>
        <w:fldChar w:fldCharType="separate"/>
      </w:r>
      <w:r w:rsidR="00C9107E">
        <w:rPr>
          <w:noProof/>
        </w:rPr>
        <w:t>19</w:t>
      </w:r>
      <w:r w:rsidRPr="00F50CAD">
        <w:rPr>
          <w:noProof/>
        </w:rPr>
        <w:fldChar w:fldCharType="end"/>
      </w:r>
    </w:p>
    <w:p w:rsidR="00F50CAD" w:rsidRDefault="00F50CAD">
      <w:pPr>
        <w:pStyle w:val="TOC2"/>
        <w:rPr>
          <w:rFonts w:asciiTheme="minorHAnsi" w:eastAsiaTheme="minorEastAsia" w:hAnsiTheme="minorHAnsi" w:cstheme="minorBidi"/>
          <w:b w:val="0"/>
          <w:noProof/>
          <w:kern w:val="0"/>
          <w:sz w:val="22"/>
          <w:szCs w:val="22"/>
        </w:rPr>
      </w:pPr>
      <w:r>
        <w:rPr>
          <w:noProof/>
        </w:rPr>
        <w:t>Part 4—Staff of the Corporation</w:t>
      </w:r>
      <w:r w:rsidRPr="00F50CAD">
        <w:rPr>
          <w:b w:val="0"/>
          <w:noProof/>
          <w:sz w:val="18"/>
        </w:rPr>
        <w:tab/>
      </w:r>
      <w:r w:rsidRPr="00F50CAD">
        <w:rPr>
          <w:b w:val="0"/>
          <w:noProof/>
          <w:sz w:val="18"/>
        </w:rPr>
        <w:fldChar w:fldCharType="begin"/>
      </w:r>
      <w:r w:rsidRPr="00F50CAD">
        <w:rPr>
          <w:b w:val="0"/>
          <w:noProof/>
          <w:sz w:val="18"/>
        </w:rPr>
        <w:instrText xml:space="preserve"> PAGEREF _Toc395524088 \h </w:instrText>
      </w:r>
      <w:r w:rsidRPr="00F50CAD">
        <w:rPr>
          <w:b w:val="0"/>
          <w:noProof/>
          <w:sz w:val="18"/>
        </w:rPr>
      </w:r>
      <w:r w:rsidRPr="00F50CAD">
        <w:rPr>
          <w:b w:val="0"/>
          <w:noProof/>
          <w:sz w:val="18"/>
        </w:rPr>
        <w:fldChar w:fldCharType="separate"/>
      </w:r>
      <w:r w:rsidR="00C9107E">
        <w:rPr>
          <w:b w:val="0"/>
          <w:noProof/>
          <w:sz w:val="18"/>
        </w:rPr>
        <w:t>21</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33</w:t>
      </w:r>
      <w:r>
        <w:rPr>
          <w:noProof/>
        </w:rPr>
        <w:tab/>
        <w:t>Employees</w:t>
      </w:r>
      <w:r w:rsidRPr="00F50CAD">
        <w:rPr>
          <w:noProof/>
        </w:rPr>
        <w:tab/>
      </w:r>
      <w:r w:rsidRPr="00F50CAD">
        <w:rPr>
          <w:noProof/>
        </w:rPr>
        <w:fldChar w:fldCharType="begin"/>
      </w:r>
      <w:r w:rsidRPr="00F50CAD">
        <w:rPr>
          <w:noProof/>
        </w:rPr>
        <w:instrText xml:space="preserve"> PAGEREF _Toc395524089 \h </w:instrText>
      </w:r>
      <w:r w:rsidRPr="00F50CAD">
        <w:rPr>
          <w:noProof/>
        </w:rPr>
      </w:r>
      <w:r w:rsidRPr="00F50CAD">
        <w:rPr>
          <w:noProof/>
        </w:rPr>
        <w:fldChar w:fldCharType="separate"/>
      </w:r>
      <w:r w:rsidR="00C9107E">
        <w:rPr>
          <w:noProof/>
        </w:rPr>
        <w:t>21</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34</w:t>
      </w:r>
      <w:r>
        <w:rPr>
          <w:noProof/>
        </w:rPr>
        <w:tab/>
        <w:t>Consultants</w:t>
      </w:r>
      <w:r w:rsidRPr="00F50CAD">
        <w:rPr>
          <w:noProof/>
        </w:rPr>
        <w:tab/>
      </w:r>
      <w:r w:rsidRPr="00F50CAD">
        <w:rPr>
          <w:noProof/>
        </w:rPr>
        <w:fldChar w:fldCharType="begin"/>
      </w:r>
      <w:r w:rsidRPr="00F50CAD">
        <w:rPr>
          <w:noProof/>
        </w:rPr>
        <w:instrText xml:space="preserve"> PAGEREF _Toc395524090 \h </w:instrText>
      </w:r>
      <w:r w:rsidRPr="00F50CAD">
        <w:rPr>
          <w:noProof/>
        </w:rPr>
      </w:r>
      <w:r w:rsidRPr="00F50CAD">
        <w:rPr>
          <w:noProof/>
        </w:rPr>
        <w:fldChar w:fldCharType="separate"/>
      </w:r>
      <w:r w:rsidR="00C9107E">
        <w:rPr>
          <w:noProof/>
        </w:rPr>
        <w:t>21</w:t>
      </w:r>
      <w:r w:rsidRPr="00F50CAD">
        <w:rPr>
          <w:noProof/>
        </w:rPr>
        <w:fldChar w:fldCharType="end"/>
      </w:r>
    </w:p>
    <w:p w:rsidR="00F50CAD" w:rsidRDefault="00F50CAD">
      <w:pPr>
        <w:pStyle w:val="TOC2"/>
        <w:rPr>
          <w:rFonts w:asciiTheme="minorHAnsi" w:eastAsiaTheme="minorEastAsia" w:hAnsiTheme="minorHAnsi" w:cstheme="minorBidi"/>
          <w:b w:val="0"/>
          <w:noProof/>
          <w:kern w:val="0"/>
          <w:sz w:val="22"/>
          <w:szCs w:val="22"/>
        </w:rPr>
      </w:pPr>
      <w:r>
        <w:rPr>
          <w:noProof/>
        </w:rPr>
        <w:t>Part 5—Finance</w:t>
      </w:r>
      <w:r w:rsidRPr="00F50CAD">
        <w:rPr>
          <w:b w:val="0"/>
          <w:noProof/>
          <w:sz w:val="18"/>
        </w:rPr>
        <w:tab/>
      </w:r>
      <w:r w:rsidRPr="00F50CAD">
        <w:rPr>
          <w:b w:val="0"/>
          <w:noProof/>
          <w:sz w:val="18"/>
        </w:rPr>
        <w:fldChar w:fldCharType="begin"/>
      </w:r>
      <w:r w:rsidRPr="00F50CAD">
        <w:rPr>
          <w:b w:val="0"/>
          <w:noProof/>
          <w:sz w:val="18"/>
        </w:rPr>
        <w:instrText xml:space="preserve"> PAGEREF _Toc395524091 \h </w:instrText>
      </w:r>
      <w:r w:rsidRPr="00F50CAD">
        <w:rPr>
          <w:b w:val="0"/>
          <w:noProof/>
          <w:sz w:val="18"/>
        </w:rPr>
      </w:r>
      <w:r w:rsidRPr="00F50CAD">
        <w:rPr>
          <w:b w:val="0"/>
          <w:noProof/>
          <w:sz w:val="18"/>
        </w:rPr>
        <w:fldChar w:fldCharType="separate"/>
      </w:r>
      <w:r w:rsidR="00C9107E">
        <w:rPr>
          <w:b w:val="0"/>
          <w:noProof/>
          <w:sz w:val="18"/>
        </w:rPr>
        <w:t>22</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35</w:t>
      </w:r>
      <w:r>
        <w:rPr>
          <w:noProof/>
        </w:rPr>
        <w:tab/>
        <w:t>Transfer of previous Fund to Corporation</w:t>
      </w:r>
      <w:r w:rsidRPr="00F50CAD">
        <w:rPr>
          <w:noProof/>
        </w:rPr>
        <w:tab/>
      </w:r>
      <w:r w:rsidRPr="00F50CAD">
        <w:rPr>
          <w:noProof/>
        </w:rPr>
        <w:fldChar w:fldCharType="begin"/>
      </w:r>
      <w:r w:rsidRPr="00F50CAD">
        <w:rPr>
          <w:noProof/>
        </w:rPr>
        <w:instrText xml:space="preserve"> PAGEREF _Toc395524092 \h </w:instrText>
      </w:r>
      <w:r w:rsidRPr="00F50CAD">
        <w:rPr>
          <w:noProof/>
        </w:rPr>
      </w:r>
      <w:r w:rsidRPr="00F50CAD">
        <w:rPr>
          <w:noProof/>
        </w:rPr>
        <w:fldChar w:fldCharType="separate"/>
      </w:r>
      <w:r w:rsidR="00C9107E">
        <w:rPr>
          <w:noProof/>
        </w:rPr>
        <w:t>22</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36</w:t>
      </w:r>
      <w:r>
        <w:rPr>
          <w:noProof/>
        </w:rPr>
        <w:tab/>
        <w:t>Payments to Corporation</w:t>
      </w:r>
      <w:r w:rsidRPr="00F50CAD">
        <w:rPr>
          <w:noProof/>
        </w:rPr>
        <w:tab/>
      </w:r>
      <w:r w:rsidRPr="00F50CAD">
        <w:rPr>
          <w:noProof/>
        </w:rPr>
        <w:fldChar w:fldCharType="begin"/>
      </w:r>
      <w:r w:rsidRPr="00F50CAD">
        <w:rPr>
          <w:noProof/>
        </w:rPr>
        <w:instrText xml:space="preserve"> PAGEREF _Toc395524093 \h </w:instrText>
      </w:r>
      <w:r w:rsidRPr="00F50CAD">
        <w:rPr>
          <w:noProof/>
        </w:rPr>
      </w:r>
      <w:r w:rsidRPr="00F50CAD">
        <w:rPr>
          <w:noProof/>
        </w:rPr>
        <w:fldChar w:fldCharType="separate"/>
      </w:r>
      <w:r w:rsidR="00C9107E">
        <w:rPr>
          <w:noProof/>
        </w:rPr>
        <w:t>22</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37</w:t>
      </w:r>
      <w:r>
        <w:rPr>
          <w:noProof/>
        </w:rPr>
        <w:tab/>
        <w:t>Borrowing</w:t>
      </w:r>
      <w:r w:rsidRPr="00F50CAD">
        <w:rPr>
          <w:noProof/>
        </w:rPr>
        <w:tab/>
      </w:r>
      <w:r w:rsidRPr="00F50CAD">
        <w:rPr>
          <w:noProof/>
        </w:rPr>
        <w:fldChar w:fldCharType="begin"/>
      </w:r>
      <w:r w:rsidRPr="00F50CAD">
        <w:rPr>
          <w:noProof/>
        </w:rPr>
        <w:instrText xml:space="preserve"> PAGEREF _Toc395524094 \h </w:instrText>
      </w:r>
      <w:r w:rsidRPr="00F50CAD">
        <w:rPr>
          <w:noProof/>
        </w:rPr>
      </w:r>
      <w:r w:rsidRPr="00F50CAD">
        <w:rPr>
          <w:noProof/>
        </w:rPr>
        <w:fldChar w:fldCharType="separate"/>
      </w:r>
      <w:r w:rsidR="00C9107E">
        <w:rPr>
          <w:noProof/>
        </w:rPr>
        <w:t>23</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38</w:t>
      </w:r>
      <w:r>
        <w:rPr>
          <w:noProof/>
        </w:rPr>
        <w:tab/>
        <w:t>Corporation may give security</w:t>
      </w:r>
      <w:r w:rsidRPr="00F50CAD">
        <w:rPr>
          <w:noProof/>
        </w:rPr>
        <w:tab/>
      </w:r>
      <w:r w:rsidRPr="00F50CAD">
        <w:rPr>
          <w:noProof/>
        </w:rPr>
        <w:fldChar w:fldCharType="begin"/>
      </w:r>
      <w:r w:rsidRPr="00F50CAD">
        <w:rPr>
          <w:noProof/>
        </w:rPr>
        <w:instrText xml:space="preserve"> PAGEREF _Toc395524095 \h </w:instrText>
      </w:r>
      <w:r w:rsidRPr="00F50CAD">
        <w:rPr>
          <w:noProof/>
        </w:rPr>
      </w:r>
      <w:r w:rsidRPr="00F50CAD">
        <w:rPr>
          <w:noProof/>
        </w:rPr>
        <w:fldChar w:fldCharType="separate"/>
      </w:r>
      <w:r w:rsidR="00C9107E">
        <w:rPr>
          <w:noProof/>
        </w:rPr>
        <w:t>23</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w:t>
      </w:r>
      <w:r>
        <w:rPr>
          <w:noProof/>
        </w:rPr>
        <w:tab/>
        <w:t xml:space="preserve">Application of the </w:t>
      </w:r>
      <w:r w:rsidRPr="00396060">
        <w:rPr>
          <w:i/>
          <w:noProof/>
        </w:rPr>
        <w:t>Public Governance, Performance and Accountability Act 2013</w:t>
      </w:r>
      <w:r w:rsidRPr="00F50CAD">
        <w:rPr>
          <w:noProof/>
        </w:rPr>
        <w:tab/>
      </w:r>
      <w:r w:rsidRPr="00F50CAD">
        <w:rPr>
          <w:noProof/>
        </w:rPr>
        <w:fldChar w:fldCharType="begin"/>
      </w:r>
      <w:r w:rsidRPr="00F50CAD">
        <w:rPr>
          <w:noProof/>
        </w:rPr>
        <w:instrText xml:space="preserve"> PAGEREF _Toc395524096 \h </w:instrText>
      </w:r>
      <w:r w:rsidRPr="00F50CAD">
        <w:rPr>
          <w:noProof/>
        </w:rPr>
      </w:r>
      <w:r w:rsidRPr="00F50CAD">
        <w:rPr>
          <w:noProof/>
        </w:rPr>
        <w:fldChar w:fldCharType="separate"/>
      </w:r>
      <w:r w:rsidR="00C9107E">
        <w:rPr>
          <w:noProof/>
        </w:rPr>
        <w:t>23</w:t>
      </w:r>
      <w:r w:rsidRPr="00F50CAD">
        <w:rPr>
          <w:noProof/>
        </w:rPr>
        <w:fldChar w:fldCharType="end"/>
      </w:r>
    </w:p>
    <w:p w:rsidR="00F50CAD" w:rsidRDefault="00F50CAD">
      <w:pPr>
        <w:pStyle w:val="TOC2"/>
        <w:rPr>
          <w:rFonts w:asciiTheme="minorHAnsi" w:eastAsiaTheme="minorEastAsia" w:hAnsiTheme="minorHAnsi" w:cstheme="minorBidi"/>
          <w:b w:val="0"/>
          <w:noProof/>
          <w:kern w:val="0"/>
          <w:sz w:val="22"/>
          <w:szCs w:val="22"/>
        </w:rPr>
      </w:pPr>
      <w:r>
        <w:rPr>
          <w:noProof/>
        </w:rPr>
        <w:t>Part 5A—Entitlement to long service leave</w:t>
      </w:r>
      <w:r w:rsidRPr="00F50CAD">
        <w:rPr>
          <w:b w:val="0"/>
          <w:noProof/>
          <w:sz w:val="18"/>
        </w:rPr>
        <w:tab/>
      </w:r>
      <w:r w:rsidRPr="00F50CAD">
        <w:rPr>
          <w:b w:val="0"/>
          <w:noProof/>
          <w:sz w:val="18"/>
        </w:rPr>
        <w:fldChar w:fldCharType="begin"/>
      </w:r>
      <w:r w:rsidRPr="00F50CAD">
        <w:rPr>
          <w:b w:val="0"/>
          <w:noProof/>
          <w:sz w:val="18"/>
        </w:rPr>
        <w:instrText xml:space="preserve"> PAGEREF _Toc395524097 \h </w:instrText>
      </w:r>
      <w:r w:rsidRPr="00F50CAD">
        <w:rPr>
          <w:b w:val="0"/>
          <w:noProof/>
          <w:sz w:val="18"/>
        </w:rPr>
      </w:r>
      <w:r w:rsidRPr="00F50CAD">
        <w:rPr>
          <w:b w:val="0"/>
          <w:noProof/>
          <w:sz w:val="18"/>
        </w:rPr>
        <w:fldChar w:fldCharType="separate"/>
      </w:r>
      <w:r w:rsidR="00C9107E">
        <w:rPr>
          <w:b w:val="0"/>
          <w:noProof/>
          <w:sz w:val="18"/>
        </w:rPr>
        <w:t>25</w:t>
      </w:r>
      <w:r w:rsidRPr="00F50CAD">
        <w:rPr>
          <w:b w:val="0"/>
          <w:noProof/>
          <w:sz w:val="18"/>
        </w:rPr>
        <w:fldChar w:fldCharType="end"/>
      </w:r>
    </w:p>
    <w:p w:rsidR="00F50CAD" w:rsidRDefault="00F50CAD">
      <w:pPr>
        <w:pStyle w:val="TOC3"/>
        <w:rPr>
          <w:rFonts w:asciiTheme="minorHAnsi" w:eastAsiaTheme="minorEastAsia" w:hAnsiTheme="minorHAnsi" w:cstheme="minorBidi"/>
          <w:b w:val="0"/>
          <w:noProof/>
          <w:kern w:val="0"/>
          <w:szCs w:val="22"/>
        </w:rPr>
      </w:pPr>
      <w:r>
        <w:rPr>
          <w:noProof/>
        </w:rPr>
        <w:t>Division 1—Entitlement, amount and grant etc.</w:t>
      </w:r>
      <w:r w:rsidRPr="00F50CAD">
        <w:rPr>
          <w:b w:val="0"/>
          <w:noProof/>
          <w:sz w:val="18"/>
        </w:rPr>
        <w:tab/>
      </w:r>
      <w:r w:rsidRPr="00F50CAD">
        <w:rPr>
          <w:b w:val="0"/>
          <w:noProof/>
          <w:sz w:val="18"/>
        </w:rPr>
        <w:fldChar w:fldCharType="begin"/>
      </w:r>
      <w:r w:rsidRPr="00F50CAD">
        <w:rPr>
          <w:b w:val="0"/>
          <w:noProof/>
          <w:sz w:val="18"/>
        </w:rPr>
        <w:instrText xml:space="preserve"> PAGEREF _Toc395524098 \h </w:instrText>
      </w:r>
      <w:r w:rsidRPr="00F50CAD">
        <w:rPr>
          <w:b w:val="0"/>
          <w:noProof/>
          <w:sz w:val="18"/>
        </w:rPr>
      </w:r>
      <w:r w:rsidRPr="00F50CAD">
        <w:rPr>
          <w:b w:val="0"/>
          <w:noProof/>
          <w:sz w:val="18"/>
        </w:rPr>
        <w:fldChar w:fldCharType="separate"/>
      </w:r>
      <w:r w:rsidR="00C9107E">
        <w:rPr>
          <w:b w:val="0"/>
          <w:noProof/>
          <w:sz w:val="18"/>
        </w:rPr>
        <w:t>25</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39A</w:t>
      </w:r>
      <w:r>
        <w:rPr>
          <w:noProof/>
        </w:rPr>
        <w:tab/>
        <w:t>Entitlement to long service leave</w:t>
      </w:r>
      <w:r w:rsidRPr="00F50CAD">
        <w:rPr>
          <w:noProof/>
        </w:rPr>
        <w:tab/>
      </w:r>
      <w:r w:rsidRPr="00F50CAD">
        <w:rPr>
          <w:noProof/>
        </w:rPr>
        <w:fldChar w:fldCharType="begin"/>
      </w:r>
      <w:r w:rsidRPr="00F50CAD">
        <w:rPr>
          <w:noProof/>
        </w:rPr>
        <w:instrText xml:space="preserve"> PAGEREF _Toc395524099 \h </w:instrText>
      </w:r>
      <w:r w:rsidRPr="00F50CAD">
        <w:rPr>
          <w:noProof/>
        </w:rPr>
      </w:r>
      <w:r w:rsidRPr="00F50CAD">
        <w:rPr>
          <w:noProof/>
        </w:rPr>
        <w:fldChar w:fldCharType="separate"/>
      </w:r>
      <w:r w:rsidR="00C9107E">
        <w:rPr>
          <w:noProof/>
        </w:rPr>
        <w:t>25</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39AA</w:t>
      </w:r>
      <w:r>
        <w:rPr>
          <w:noProof/>
        </w:rPr>
        <w:tab/>
        <w:t>Amount of long service leave</w:t>
      </w:r>
      <w:r w:rsidRPr="00F50CAD">
        <w:rPr>
          <w:noProof/>
        </w:rPr>
        <w:tab/>
      </w:r>
      <w:r w:rsidRPr="00F50CAD">
        <w:rPr>
          <w:noProof/>
        </w:rPr>
        <w:fldChar w:fldCharType="begin"/>
      </w:r>
      <w:r w:rsidRPr="00F50CAD">
        <w:rPr>
          <w:noProof/>
        </w:rPr>
        <w:instrText xml:space="preserve"> PAGEREF _Toc395524100 \h </w:instrText>
      </w:r>
      <w:r w:rsidRPr="00F50CAD">
        <w:rPr>
          <w:noProof/>
        </w:rPr>
      </w:r>
      <w:r w:rsidRPr="00F50CAD">
        <w:rPr>
          <w:noProof/>
        </w:rPr>
        <w:fldChar w:fldCharType="separate"/>
      </w:r>
      <w:r w:rsidR="00C9107E">
        <w:rPr>
          <w:noProof/>
        </w:rPr>
        <w:t>26</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39AB</w:t>
      </w:r>
      <w:r>
        <w:rPr>
          <w:noProof/>
        </w:rPr>
        <w:tab/>
        <w:t>Grant of long service leave</w:t>
      </w:r>
      <w:r w:rsidRPr="00F50CAD">
        <w:rPr>
          <w:noProof/>
        </w:rPr>
        <w:tab/>
      </w:r>
      <w:r w:rsidRPr="00F50CAD">
        <w:rPr>
          <w:noProof/>
        </w:rPr>
        <w:fldChar w:fldCharType="begin"/>
      </w:r>
      <w:r w:rsidRPr="00F50CAD">
        <w:rPr>
          <w:noProof/>
        </w:rPr>
        <w:instrText xml:space="preserve"> PAGEREF _Toc395524101 \h </w:instrText>
      </w:r>
      <w:r w:rsidRPr="00F50CAD">
        <w:rPr>
          <w:noProof/>
        </w:rPr>
      </w:r>
      <w:r w:rsidRPr="00F50CAD">
        <w:rPr>
          <w:noProof/>
        </w:rPr>
        <w:fldChar w:fldCharType="separate"/>
      </w:r>
      <w:r w:rsidR="00C9107E">
        <w:rPr>
          <w:noProof/>
        </w:rPr>
        <w:t>27</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39AC</w:t>
      </w:r>
      <w:r>
        <w:rPr>
          <w:noProof/>
        </w:rPr>
        <w:tab/>
        <w:t>Payment for long service leave</w:t>
      </w:r>
      <w:r w:rsidRPr="00F50CAD">
        <w:rPr>
          <w:noProof/>
        </w:rPr>
        <w:tab/>
      </w:r>
      <w:r w:rsidRPr="00F50CAD">
        <w:rPr>
          <w:noProof/>
        </w:rPr>
        <w:fldChar w:fldCharType="begin"/>
      </w:r>
      <w:r w:rsidRPr="00F50CAD">
        <w:rPr>
          <w:noProof/>
        </w:rPr>
        <w:instrText xml:space="preserve"> PAGEREF _Toc395524102 \h </w:instrText>
      </w:r>
      <w:r w:rsidRPr="00F50CAD">
        <w:rPr>
          <w:noProof/>
        </w:rPr>
      </w:r>
      <w:r w:rsidRPr="00F50CAD">
        <w:rPr>
          <w:noProof/>
        </w:rPr>
        <w:fldChar w:fldCharType="separate"/>
      </w:r>
      <w:r w:rsidR="00C9107E">
        <w:rPr>
          <w:noProof/>
        </w:rPr>
        <w:t>28</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39AD</w:t>
      </w:r>
      <w:r>
        <w:rPr>
          <w:noProof/>
        </w:rPr>
        <w:tab/>
        <w:t>Manner of payment for long service leave</w:t>
      </w:r>
      <w:r w:rsidRPr="00F50CAD">
        <w:rPr>
          <w:noProof/>
        </w:rPr>
        <w:tab/>
      </w:r>
      <w:r w:rsidRPr="00F50CAD">
        <w:rPr>
          <w:noProof/>
        </w:rPr>
        <w:fldChar w:fldCharType="begin"/>
      </w:r>
      <w:r w:rsidRPr="00F50CAD">
        <w:rPr>
          <w:noProof/>
        </w:rPr>
        <w:instrText xml:space="preserve"> PAGEREF _Toc395524103 \h </w:instrText>
      </w:r>
      <w:r w:rsidRPr="00F50CAD">
        <w:rPr>
          <w:noProof/>
        </w:rPr>
      </w:r>
      <w:r w:rsidRPr="00F50CAD">
        <w:rPr>
          <w:noProof/>
        </w:rPr>
        <w:fldChar w:fldCharType="separate"/>
      </w:r>
      <w:r w:rsidR="00C9107E">
        <w:rPr>
          <w:noProof/>
        </w:rPr>
        <w:t>29</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39AE</w:t>
      </w:r>
      <w:r>
        <w:rPr>
          <w:noProof/>
        </w:rPr>
        <w:tab/>
        <w:t>Public holidays etc. not to count as long service leave</w:t>
      </w:r>
      <w:r w:rsidRPr="00F50CAD">
        <w:rPr>
          <w:noProof/>
        </w:rPr>
        <w:tab/>
      </w:r>
      <w:r w:rsidRPr="00F50CAD">
        <w:rPr>
          <w:noProof/>
        </w:rPr>
        <w:fldChar w:fldCharType="begin"/>
      </w:r>
      <w:r w:rsidRPr="00F50CAD">
        <w:rPr>
          <w:noProof/>
        </w:rPr>
        <w:instrText xml:space="preserve"> PAGEREF _Toc395524104 \h </w:instrText>
      </w:r>
      <w:r w:rsidRPr="00F50CAD">
        <w:rPr>
          <w:noProof/>
        </w:rPr>
      </w:r>
      <w:r w:rsidRPr="00F50CAD">
        <w:rPr>
          <w:noProof/>
        </w:rPr>
        <w:fldChar w:fldCharType="separate"/>
      </w:r>
      <w:r w:rsidR="00C9107E">
        <w:rPr>
          <w:noProof/>
        </w:rPr>
        <w:t>29</w:t>
      </w:r>
      <w:r w:rsidRPr="00F50CAD">
        <w:rPr>
          <w:noProof/>
        </w:rPr>
        <w:fldChar w:fldCharType="end"/>
      </w:r>
    </w:p>
    <w:p w:rsidR="00F50CAD" w:rsidRDefault="00F50CAD">
      <w:pPr>
        <w:pStyle w:val="TOC3"/>
        <w:rPr>
          <w:rFonts w:asciiTheme="minorHAnsi" w:eastAsiaTheme="minorEastAsia" w:hAnsiTheme="minorHAnsi" w:cstheme="minorBidi"/>
          <w:b w:val="0"/>
          <w:noProof/>
          <w:kern w:val="0"/>
          <w:szCs w:val="22"/>
        </w:rPr>
      </w:pPr>
      <w:r>
        <w:rPr>
          <w:noProof/>
        </w:rPr>
        <w:t>Division 2—Waiver agreements</w:t>
      </w:r>
      <w:r w:rsidRPr="00F50CAD">
        <w:rPr>
          <w:b w:val="0"/>
          <w:noProof/>
          <w:sz w:val="18"/>
        </w:rPr>
        <w:tab/>
      </w:r>
      <w:r w:rsidRPr="00F50CAD">
        <w:rPr>
          <w:b w:val="0"/>
          <w:noProof/>
          <w:sz w:val="18"/>
        </w:rPr>
        <w:fldChar w:fldCharType="begin"/>
      </w:r>
      <w:r w:rsidRPr="00F50CAD">
        <w:rPr>
          <w:b w:val="0"/>
          <w:noProof/>
          <w:sz w:val="18"/>
        </w:rPr>
        <w:instrText xml:space="preserve"> PAGEREF _Toc395524105 \h </w:instrText>
      </w:r>
      <w:r w:rsidRPr="00F50CAD">
        <w:rPr>
          <w:b w:val="0"/>
          <w:noProof/>
          <w:sz w:val="18"/>
        </w:rPr>
      </w:r>
      <w:r w:rsidRPr="00F50CAD">
        <w:rPr>
          <w:b w:val="0"/>
          <w:noProof/>
          <w:sz w:val="18"/>
        </w:rPr>
        <w:fldChar w:fldCharType="separate"/>
      </w:r>
      <w:r w:rsidR="00C9107E">
        <w:rPr>
          <w:b w:val="0"/>
          <w:noProof/>
          <w:sz w:val="18"/>
        </w:rPr>
        <w:t>31</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39B</w:t>
      </w:r>
      <w:r>
        <w:rPr>
          <w:noProof/>
        </w:rPr>
        <w:tab/>
        <w:t>Waiver agreements may be made with certain employees</w:t>
      </w:r>
      <w:r w:rsidRPr="00F50CAD">
        <w:rPr>
          <w:noProof/>
        </w:rPr>
        <w:tab/>
      </w:r>
      <w:r w:rsidRPr="00F50CAD">
        <w:rPr>
          <w:noProof/>
        </w:rPr>
        <w:fldChar w:fldCharType="begin"/>
      </w:r>
      <w:r w:rsidRPr="00F50CAD">
        <w:rPr>
          <w:noProof/>
        </w:rPr>
        <w:instrText xml:space="preserve"> PAGEREF _Toc395524106 \h </w:instrText>
      </w:r>
      <w:r w:rsidRPr="00F50CAD">
        <w:rPr>
          <w:noProof/>
        </w:rPr>
      </w:r>
      <w:r w:rsidRPr="00F50CAD">
        <w:rPr>
          <w:noProof/>
        </w:rPr>
        <w:fldChar w:fldCharType="separate"/>
      </w:r>
      <w:r w:rsidR="00C9107E">
        <w:rPr>
          <w:noProof/>
        </w:rPr>
        <w:t>31</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39BA</w:t>
      </w:r>
      <w:r>
        <w:rPr>
          <w:noProof/>
        </w:rPr>
        <w:tab/>
        <w:t>Variation of waiver agreements</w:t>
      </w:r>
      <w:r w:rsidRPr="00F50CAD">
        <w:rPr>
          <w:noProof/>
        </w:rPr>
        <w:tab/>
      </w:r>
      <w:r w:rsidRPr="00F50CAD">
        <w:rPr>
          <w:noProof/>
        </w:rPr>
        <w:fldChar w:fldCharType="begin"/>
      </w:r>
      <w:r w:rsidRPr="00F50CAD">
        <w:rPr>
          <w:noProof/>
        </w:rPr>
        <w:instrText xml:space="preserve"> PAGEREF _Toc395524107 \h </w:instrText>
      </w:r>
      <w:r w:rsidRPr="00F50CAD">
        <w:rPr>
          <w:noProof/>
        </w:rPr>
      </w:r>
      <w:r w:rsidRPr="00F50CAD">
        <w:rPr>
          <w:noProof/>
        </w:rPr>
        <w:fldChar w:fldCharType="separate"/>
      </w:r>
      <w:r w:rsidR="00C9107E">
        <w:rPr>
          <w:noProof/>
        </w:rPr>
        <w:t>32</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39BB</w:t>
      </w:r>
      <w:r>
        <w:rPr>
          <w:noProof/>
        </w:rPr>
        <w:tab/>
        <w:t>Termination of waiver agreements</w:t>
      </w:r>
      <w:r w:rsidRPr="00F50CAD">
        <w:rPr>
          <w:noProof/>
        </w:rPr>
        <w:tab/>
      </w:r>
      <w:r w:rsidRPr="00F50CAD">
        <w:rPr>
          <w:noProof/>
        </w:rPr>
        <w:fldChar w:fldCharType="begin"/>
      </w:r>
      <w:r w:rsidRPr="00F50CAD">
        <w:rPr>
          <w:noProof/>
        </w:rPr>
        <w:instrText xml:space="preserve"> PAGEREF _Toc395524108 \h </w:instrText>
      </w:r>
      <w:r w:rsidRPr="00F50CAD">
        <w:rPr>
          <w:noProof/>
        </w:rPr>
      </w:r>
      <w:r w:rsidRPr="00F50CAD">
        <w:rPr>
          <w:noProof/>
        </w:rPr>
        <w:fldChar w:fldCharType="separate"/>
      </w:r>
      <w:r w:rsidR="00C9107E">
        <w:rPr>
          <w:noProof/>
        </w:rPr>
        <w:t>33</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39BC</w:t>
      </w:r>
      <w:r>
        <w:rPr>
          <w:noProof/>
        </w:rPr>
        <w:tab/>
        <w:t>Approval of waiver agreements and variations by the Corporation</w:t>
      </w:r>
      <w:r w:rsidRPr="00F50CAD">
        <w:rPr>
          <w:noProof/>
        </w:rPr>
        <w:tab/>
      </w:r>
      <w:r w:rsidRPr="00F50CAD">
        <w:rPr>
          <w:noProof/>
        </w:rPr>
        <w:fldChar w:fldCharType="begin"/>
      </w:r>
      <w:r w:rsidRPr="00F50CAD">
        <w:rPr>
          <w:noProof/>
        </w:rPr>
        <w:instrText xml:space="preserve"> PAGEREF _Toc395524109 \h </w:instrText>
      </w:r>
      <w:r w:rsidRPr="00F50CAD">
        <w:rPr>
          <w:noProof/>
        </w:rPr>
      </w:r>
      <w:r w:rsidRPr="00F50CAD">
        <w:rPr>
          <w:noProof/>
        </w:rPr>
        <w:fldChar w:fldCharType="separate"/>
      </w:r>
      <w:r w:rsidR="00C9107E">
        <w:rPr>
          <w:noProof/>
        </w:rPr>
        <w:t>33</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39BD</w:t>
      </w:r>
      <w:r>
        <w:rPr>
          <w:noProof/>
        </w:rPr>
        <w:tab/>
        <w:t>Effect of waiver agreements on payroll levy</w:t>
      </w:r>
      <w:r w:rsidRPr="00F50CAD">
        <w:rPr>
          <w:noProof/>
        </w:rPr>
        <w:tab/>
      </w:r>
      <w:r w:rsidRPr="00F50CAD">
        <w:rPr>
          <w:noProof/>
        </w:rPr>
        <w:fldChar w:fldCharType="begin"/>
      </w:r>
      <w:r w:rsidRPr="00F50CAD">
        <w:rPr>
          <w:noProof/>
        </w:rPr>
        <w:instrText xml:space="preserve"> PAGEREF _Toc395524110 \h </w:instrText>
      </w:r>
      <w:r w:rsidRPr="00F50CAD">
        <w:rPr>
          <w:noProof/>
        </w:rPr>
      </w:r>
      <w:r w:rsidRPr="00F50CAD">
        <w:rPr>
          <w:noProof/>
        </w:rPr>
        <w:fldChar w:fldCharType="separate"/>
      </w:r>
      <w:r w:rsidR="00C9107E">
        <w:rPr>
          <w:noProof/>
        </w:rPr>
        <w:t>34</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39BE</w:t>
      </w:r>
      <w:r>
        <w:rPr>
          <w:noProof/>
        </w:rPr>
        <w:tab/>
        <w:t>Employer must comply with waiver agreement</w:t>
      </w:r>
      <w:r w:rsidRPr="00F50CAD">
        <w:rPr>
          <w:noProof/>
        </w:rPr>
        <w:tab/>
      </w:r>
      <w:r w:rsidRPr="00F50CAD">
        <w:rPr>
          <w:noProof/>
        </w:rPr>
        <w:fldChar w:fldCharType="begin"/>
      </w:r>
      <w:r w:rsidRPr="00F50CAD">
        <w:rPr>
          <w:noProof/>
        </w:rPr>
        <w:instrText xml:space="preserve"> PAGEREF _Toc395524111 \h </w:instrText>
      </w:r>
      <w:r w:rsidRPr="00F50CAD">
        <w:rPr>
          <w:noProof/>
        </w:rPr>
      </w:r>
      <w:r w:rsidRPr="00F50CAD">
        <w:rPr>
          <w:noProof/>
        </w:rPr>
        <w:fldChar w:fldCharType="separate"/>
      </w:r>
      <w:r w:rsidR="00C9107E">
        <w:rPr>
          <w:noProof/>
        </w:rPr>
        <w:t>35</w:t>
      </w:r>
      <w:r w:rsidRPr="00F50CAD">
        <w:rPr>
          <w:noProof/>
        </w:rPr>
        <w:fldChar w:fldCharType="end"/>
      </w:r>
    </w:p>
    <w:p w:rsidR="00F50CAD" w:rsidRDefault="00F50CAD">
      <w:pPr>
        <w:pStyle w:val="TOC3"/>
        <w:rPr>
          <w:rFonts w:asciiTheme="minorHAnsi" w:eastAsiaTheme="minorEastAsia" w:hAnsiTheme="minorHAnsi" w:cstheme="minorBidi"/>
          <w:b w:val="0"/>
          <w:noProof/>
          <w:kern w:val="0"/>
          <w:szCs w:val="22"/>
        </w:rPr>
      </w:pPr>
      <w:r>
        <w:rPr>
          <w:noProof/>
        </w:rPr>
        <w:t>Division 3—Payments on cessation of employment as an eligible employee</w:t>
      </w:r>
      <w:r w:rsidRPr="00F50CAD">
        <w:rPr>
          <w:b w:val="0"/>
          <w:noProof/>
          <w:sz w:val="18"/>
        </w:rPr>
        <w:tab/>
      </w:r>
      <w:r w:rsidRPr="00F50CAD">
        <w:rPr>
          <w:b w:val="0"/>
          <w:noProof/>
          <w:sz w:val="18"/>
        </w:rPr>
        <w:fldChar w:fldCharType="begin"/>
      </w:r>
      <w:r w:rsidRPr="00F50CAD">
        <w:rPr>
          <w:b w:val="0"/>
          <w:noProof/>
          <w:sz w:val="18"/>
        </w:rPr>
        <w:instrText xml:space="preserve"> PAGEREF _Toc395524112 \h </w:instrText>
      </w:r>
      <w:r w:rsidRPr="00F50CAD">
        <w:rPr>
          <w:b w:val="0"/>
          <w:noProof/>
          <w:sz w:val="18"/>
        </w:rPr>
      </w:r>
      <w:r w:rsidRPr="00F50CAD">
        <w:rPr>
          <w:b w:val="0"/>
          <w:noProof/>
          <w:sz w:val="18"/>
        </w:rPr>
        <w:fldChar w:fldCharType="separate"/>
      </w:r>
      <w:r w:rsidR="00C9107E">
        <w:rPr>
          <w:b w:val="0"/>
          <w:noProof/>
          <w:sz w:val="18"/>
        </w:rPr>
        <w:t>36</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39C</w:t>
      </w:r>
      <w:r>
        <w:rPr>
          <w:noProof/>
        </w:rPr>
        <w:tab/>
        <w:t>Payment on cessation—general</w:t>
      </w:r>
      <w:r w:rsidRPr="00F50CAD">
        <w:rPr>
          <w:noProof/>
        </w:rPr>
        <w:tab/>
      </w:r>
      <w:r w:rsidRPr="00F50CAD">
        <w:rPr>
          <w:noProof/>
        </w:rPr>
        <w:fldChar w:fldCharType="begin"/>
      </w:r>
      <w:r w:rsidRPr="00F50CAD">
        <w:rPr>
          <w:noProof/>
        </w:rPr>
        <w:instrText xml:space="preserve"> PAGEREF _Toc395524113 \h </w:instrText>
      </w:r>
      <w:r w:rsidRPr="00F50CAD">
        <w:rPr>
          <w:noProof/>
        </w:rPr>
      </w:r>
      <w:r w:rsidRPr="00F50CAD">
        <w:rPr>
          <w:noProof/>
        </w:rPr>
        <w:fldChar w:fldCharType="separate"/>
      </w:r>
      <w:r w:rsidR="00C9107E">
        <w:rPr>
          <w:noProof/>
        </w:rPr>
        <w:t>36</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39CA</w:t>
      </w:r>
      <w:r>
        <w:rPr>
          <w:noProof/>
        </w:rPr>
        <w:tab/>
        <w:t>Payment on cessation—ill health and retirement</w:t>
      </w:r>
      <w:r w:rsidRPr="00F50CAD">
        <w:rPr>
          <w:noProof/>
        </w:rPr>
        <w:tab/>
      </w:r>
      <w:r w:rsidRPr="00F50CAD">
        <w:rPr>
          <w:noProof/>
        </w:rPr>
        <w:fldChar w:fldCharType="begin"/>
      </w:r>
      <w:r w:rsidRPr="00F50CAD">
        <w:rPr>
          <w:noProof/>
        </w:rPr>
        <w:instrText xml:space="preserve"> PAGEREF _Toc395524114 \h </w:instrText>
      </w:r>
      <w:r w:rsidRPr="00F50CAD">
        <w:rPr>
          <w:noProof/>
        </w:rPr>
      </w:r>
      <w:r w:rsidRPr="00F50CAD">
        <w:rPr>
          <w:noProof/>
        </w:rPr>
        <w:fldChar w:fldCharType="separate"/>
      </w:r>
      <w:r w:rsidR="00C9107E">
        <w:rPr>
          <w:noProof/>
        </w:rPr>
        <w:t>37</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39CB</w:t>
      </w:r>
      <w:r>
        <w:rPr>
          <w:noProof/>
        </w:rPr>
        <w:tab/>
        <w:t>Payment on cessation—redundancy</w:t>
      </w:r>
      <w:r w:rsidRPr="00F50CAD">
        <w:rPr>
          <w:noProof/>
        </w:rPr>
        <w:tab/>
      </w:r>
      <w:r w:rsidRPr="00F50CAD">
        <w:rPr>
          <w:noProof/>
        </w:rPr>
        <w:fldChar w:fldCharType="begin"/>
      </w:r>
      <w:r w:rsidRPr="00F50CAD">
        <w:rPr>
          <w:noProof/>
        </w:rPr>
        <w:instrText xml:space="preserve"> PAGEREF _Toc395524115 \h </w:instrText>
      </w:r>
      <w:r w:rsidRPr="00F50CAD">
        <w:rPr>
          <w:noProof/>
        </w:rPr>
      </w:r>
      <w:r w:rsidRPr="00F50CAD">
        <w:rPr>
          <w:noProof/>
        </w:rPr>
        <w:fldChar w:fldCharType="separate"/>
      </w:r>
      <w:r w:rsidR="00C9107E">
        <w:rPr>
          <w:noProof/>
        </w:rPr>
        <w:t>37</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39CC</w:t>
      </w:r>
      <w:r>
        <w:rPr>
          <w:noProof/>
        </w:rPr>
        <w:tab/>
        <w:t>Payment on death</w:t>
      </w:r>
      <w:r w:rsidRPr="00F50CAD">
        <w:rPr>
          <w:noProof/>
        </w:rPr>
        <w:tab/>
      </w:r>
      <w:r w:rsidRPr="00F50CAD">
        <w:rPr>
          <w:noProof/>
        </w:rPr>
        <w:fldChar w:fldCharType="begin"/>
      </w:r>
      <w:r w:rsidRPr="00F50CAD">
        <w:rPr>
          <w:noProof/>
        </w:rPr>
        <w:instrText xml:space="preserve"> PAGEREF _Toc395524116 \h </w:instrText>
      </w:r>
      <w:r w:rsidRPr="00F50CAD">
        <w:rPr>
          <w:noProof/>
        </w:rPr>
      </w:r>
      <w:r w:rsidRPr="00F50CAD">
        <w:rPr>
          <w:noProof/>
        </w:rPr>
        <w:fldChar w:fldCharType="separate"/>
      </w:r>
      <w:r w:rsidR="00C9107E">
        <w:rPr>
          <w:noProof/>
        </w:rPr>
        <w:t>38</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39CD</w:t>
      </w:r>
      <w:r>
        <w:rPr>
          <w:noProof/>
        </w:rPr>
        <w:tab/>
        <w:t>Effect of payment in respect of untaken long service leave</w:t>
      </w:r>
      <w:r w:rsidRPr="00F50CAD">
        <w:rPr>
          <w:noProof/>
        </w:rPr>
        <w:tab/>
      </w:r>
      <w:r w:rsidRPr="00F50CAD">
        <w:rPr>
          <w:noProof/>
        </w:rPr>
        <w:fldChar w:fldCharType="begin"/>
      </w:r>
      <w:r w:rsidRPr="00F50CAD">
        <w:rPr>
          <w:noProof/>
        </w:rPr>
        <w:instrText xml:space="preserve"> PAGEREF _Toc395524117 \h </w:instrText>
      </w:r>
      <w:r w:rsidRPr="00F50CAD">
        <w:rPr>
          <w:noProof/>
        </w:rPr>
      </w:r>
      <w:r w:rsidRPr="00F50CAD">
        <w:rPr>
          <w:noProof/>
        </w:rPr>
        <w:fldChar w:fldCharType="separate"/>
      </w:r>
      <w:r w:rsidR="00C9107E">
        <w:rPr>
          <w:noProof/>
        </w:rPr>
        <w:t>39</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39CE</w:t>
      </w:r>
      <w:r>
        <w:rPr>
          <w:noProof/>
        </w:rPr>
        <w:tab/>
        <w:t>Effect of payment in respect of qualifying service</w:t>
      </w:r>
      <w:r w:rsidRPr="00F50CAD">
        <w:rPr>
          <w:noProof/>
        </w:rPr>
        <w:tab/>
      </w:r>
      <w:r w:rsidRPr="00F50CAD">
        <w:rPr>
          <w:noProof/>
        </w:rPr>
        <w:fldChar w:fldCharType="begin"/>
      </w:r>
      <w:r w:rsidRPr="00F50CAD">
        <w:rPr>
          <w:noProof/>
        </w:rPr>
        <w:instrText xml:space="preserve"> PAGEREF _Toc395524118 \h </w:instrText>
      </w:r>
      <w:r w:rsidRPr="00F50CAD">
        <w:rPr>
          <w:noProof/>
        </w:rPr>
      </w:r>
      <w:r w:rsidRPr="00F50CAD">
        <w:rPr>
          <w:noProof/>
        </w:rPr>
        <w:fldChar w:fldCharType="separate"/>
      </w:r>
      <w:r w:rsidR="00C9107E">
        <w:rPr>
          <w:noProof/>
        </w:rPr>
        <w:t>39</w:t>
      </w:r>
      <w:r w:rsidRPr="00F50CAD">
        <w:rPr>
          <w:noProof/>
        </w:rPr>
        <w:fldChar w:fldCharType="end"/>
      </w:r>
    </w:p>
    <w:p w:rsidR="00F50CAD" w:rsidRDefault="00F50CAD">
      <w:pPr>
        <w:pStyle w:val="TOC3"/>
        <w:rPr>
          <w:rFonts w:asciiTheme="minorHAnsi" w:eastAsiaTheme="minorEastAsia" w:hAnsiTheme="minorHAnsi" w:cstheme="minorBidi"/>
          <w:b w:val="0"/>
          <w:noProof/>
          <w:kern w:val="0"/>
          <w:szCs w:val="22"/>
        </w:rPr>
      </w:pPr>
      <w:r>
        <w:rPr>
          <w:noProof/>
        </w:rPr>
        <w:t>Division 4—Remedies relating to long service leave</w:t>
      </w:r>
      <w:r w:rsidRPr="00F50CAD">
        <w:rPr>
          <w:b w:val="0"/>
          <w:noProof/>
          <w:sz w:val="18"/>
        </w:rPr>
        <w:tab/>
      </w:r>
      <w:r w:rsidRPr="00F50CAD">
        <w:rPr>
          <w:b w:val="0"/>
          <w:noProof/>
          <w:sz w:val="18"/>
        </w:rPr>
        <w:fldChar w:fldCharType="begin"/>
      </w:r>
      <w:r w:rsidRPr="00F50CAD">
        <w:rPr>
          <w:b w:val="0"/>
          <w:noProof/>
          <w:sz w:val="18"/>
        </w:rPr>
        <w:instrText xml:space="preserve"> PAGEREF _Toc395524119 \h </w:instrText>
      </w:r>
      <w:r w:rsidRPr="00F50CAD">
        <w:rPr>
          <w:b w:val="0"/>
          <w:noProof/>
          <w:sz w:val="18"/>
        </w:rPr>
      </w:r>
      <w:r w:rsidRPr="00F50CAD">
        <w:rPr>
          <w:b w:val="0"/>
          <w:noProof/>
          <w:sz w:val="18"/>
        </w:rPr>
        <w:fldChar w:fldCharType="separate"/>
      </w:r>
      <w:r w:rsidR="00C9107E">
        <w:rPr>
          <w:b w:val="0"/>
          <w:noProof/>
          <w:sz w:val="18"/>
        </w:rPr>
        <w:t>41</w:t>
      </w:r>
      <w:r w:rsidRPr="00F50CAD">
        <w:rPr>
          <w:b w:val="0"/>
          <w:noProof/>
          <w:sz w:val="18"/>
        </w:rPr>
        <w:fldChar w:fldCharType="end"/>
      </w:r>
    </w:p>
    <w:p w:rsidR="00F50CAD" w:rsidRDefault="00F50CAD">
      <w:pPr>
        <w:pStyle w:val="TOC4"/>
        <w:rPr>
          <w:rFonts w:asciiTheme="minorHAnsi" w:eastAsiaTheme="minorEastAsia" w:hAnsiTheme="minorHAnsi" w:cstheme="minorBidi"/>
          <w:b w:val="0"/>
          <w:noProof/>
          <w:kern w:val="0"/>
          <w:sz w:val="22"/>
          <w:szCs w:val="22"/>
        </w:rPr>
      </w:pPr>
      <w:r>
        <w:rPr>
          <w:noProof/>
        </w:rPr>
        <w:t>Subdivision A—The Fair Work Commission</w:t>
      </w:r>
      <w:r w:rsidRPr="00F50CAD">
        <w:rPr>
          <w:b w:val="0"/>
          <w:noProof/>
          <w:sz w:val="18"/>
        </w:rPr>
        <w:tab/>
      </w:r>
      <w:r w:rsidRPr="00F50CAD">
        <w:rPr>
          <w:b w:val="0"/>
          <w:noProof/>
          <w:sz w:val="18"/>
        </w:rPr>
        <w:fldChar w:fldCharType="begin"/>
      </w:r>
      <w:r w:rsidRPr="00F50CAD">
        <w:rPr>
          <w:b w:val="0"/>
          <w:noProof/>
          <w:sz w:val="18"/>
        </w:rPr>
        <w:instrText xml:space="preserve"> PAGEREF _Toc395524120 \h </w:instrText>
      </w:r>
      <w:r w:rsidRPr="00F50CAD">
        <w:rPr>
          <w:b w:val="0"/>
          <w:noProof/>
          <w:sz w:val="18"/>
        </w:rPr>
      </w:r>
      <w:r w:rsidRPr="00F50CAD">
        <w:rPr>
          <w:b w:val="0"/>
          <w:noProof/>
          <w:sz w:val="18"/>
        </w:rPr>
        <w:fldChar w:fldCharType="separate"/>
      </w:r>
      <w:r w:rsidR="00C9107E">
        <w:rPr>
          <w:b w:val="0"/>
          <w:noProof/>
          <w:sz w:val="18"/>
        </w:rPr>
        <w:t>41</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39D</w:t>
      </w:r>
      <w:r>
        <w:rPr>
          <w:noProof/>
        </w:rPr>
        <w:tab/>
        <w:t>FWC may deal with disputes relating to long service leave</w:t>
      </w:r>
      <w:r w:rsidRPr="00F50CAD">
        <w:rPr>
          <w:noProof/>
        </w:rPr>
        <w:tab/>
      </w:r>
      <w:r w:rsidRPr="00F50CAD">
        <w:rPr>
          <w:noProof/>
        </w:rPr>
        <w:fldChar w:fldCharType="begin"/>
      </w:r>
      <w:r w:rsidRPr="00F50CAD">
        <w:rPr>
          <w:noProof/>
        </w:rPr>
        <w:instrText xml:space="preserve"> PAGEREF _Toc395524121 \h </w:instrText>
      </w:r>
      <w:r w:rsidRPr="00F50CAD">
        <w:rPr>
          <w:noProof/>
        </w:rPr>
      </w:r>
      <w:r w:rsidRPr="00F50CAD">
        <w:rPr>
          <w:noProof/>
        </w:rPr>
        <w:fldChar w:fldCharType="separate"/>
      </w:r>
      <w:r w:rsidR="00C9107E">
        <w:rPr>
          <w:noProof/>
        </w:rPr>
        <w:t>41</w:t>
      </w:r>
      <w:r w:rsidRPr="00F50CAD">
        <w:rPr>
          <w:noProof/>
        </w:rPr>
        <w:fldChar w:fldCharType="end"/>
      </w:r>
    </w:p>
    <w:p w:rsidR="00F50CAD" w:rsidRDefault="00F50CAD">
      <w:pPr>
        <w:pStyle w:val="TOC4"/>
        <w:rPr>
          <w:rFonts w:asciiTheme="minorHAnsi" w:eastAsiaTheme="minorEastAsia" w:hAnsiTheme="minorHAnsi" w:cstheme="minorBidi"/>
          <w:b w:val="0"/>
          <w:noProof/>
          <w:kern w:val="0"/>
          <w:sz w:val="22"/>
          <w:szCs w:val="22"/>
        </w:rPr>
      </w:pPr>
      <w:r>
        <w:rPr>
          <w:noProof/>
        </w:rPr>
        <w:t>Subdivision B—Court orders</w:t>
      </w:r>
      <w:r w:rsidRPr="00F50CAD">
        <w:rPr>
          <w:b w:val="0"/>
          <w:noProof/>
          <w:sz w:val="18"/>
        </w:rPr>
        <w:tab/>
      </w:r>
      <w:r w:rsidRPr="00F50CAD">
        <w:rPr>
          <w:b w:val="0"/>
          <w:noProof/>
          <w:sz w:val="18"/>
        </w:rPr>
        <w:fldChar w:fldCharType="begin"/>
      </w:r>
      <w:r w:rsidRPr="00F50CAD">
        <w:rPr>
          <w:b w:val="0"/>
          <w:noProof/>
          <w:sz w:val="18"/>
        </w:rPr>
        <w:instrText xml:space="preserve"> PAGEREF _Toc395524122 \h </w:instrText>
      </w:r>
      <w:r w:rsidRPr="00F50CAD">
        <w:rPr>
          <w:b w:val="0"/>
          <w:noProof/>
          <w:sz w:val="18"/>
        </w:rPr>
      </w:r>
      <w:r w:rsidRPr="00F50CAD">
        <w:rPr>
          <w:b w:val="0"/>
          <w:noProof/>
          <w:sz w:val="18"/>
        </w:rPr>
        <w:fldChar w:fldCharType="separate"/>
      </w:r>
      <w:r w:rsidR="00C9107E">
        <w:rPr>
          <w:b w:val="0"/>
          <w:noProof/>
          <w:sz w:val="18"/>
        </w:rPr>
        <w:t>41</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39DA</w:t>
      </w:r>
      <w:r>
        <w:rPr>
          <w:noProof/>
        </w:rPr>
        <w:tab/>
        <w:t>Employees etc. may apply to court in respect of certain contraventions</w:t>
      </w:r>
      <w:r w:rsidRPr="00F50CAD">
        <w:rPr>
          <w:noProof/>
        </w:rPr>
        <w:tab/>
      </w:r>
      <w:r w:rsidRPr="00F50CAD">
        <w:rPr>
          <w:noProof/>
        </w:rPr>
        <w:fldChar w:fldCharType="begin"/>
      </w:r>
      <w:r w:rsidRPr="00F50CAD">
        <w:rPr>
          <w:noProof/>
        </w:rPr>
        <w:instrText xml:space="preserve"> PAGEREF _Toc395524123 \h </w:instrText>
      </w:r>
      <w:r w:rsidRPr="00F50CAD">
        <w:rPr>
          <w:noProof/>
        </w:rPr>
      </w:r>
      <w:r w:rsidRPr="00F50CAD">
        <w:rPr>
          <w:noProof/>
        </w:rPr>
        <w:fldChar w:fldCharType="separate"/>
      </w:r>
      <w:r w:rsidR="00C9107E">
        <w:rPr>
          <w:noProof/>
        </w:rPr>
        <w:t>41</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39DB</w:t>
      </w:r>
      <w:r>
        <w:rPr>
          <w:noProof/>
        </w:rPr>
        <w:tab/>
        <w:t>Orders that can be made by the court</w:t>
      </w:r>
      <w:r w:rsidRPr="00F50CAD">
        <w:rPr>
          <w:noProof/>
        </w:rPr>
        <w:tab/>
      </w:r>
      <w:r w:rsidRPr="00F50CAD">
        <w:rPr>
          <w:noProof/>
        </w:rPr>
        <w:fldChar w:fldCharType="begin"/>
      </w:r>
      <w:r w:rsidRPr="00F50CAD">
        <w:rPr>
          <w:noProof/>
        </w:rPr>
        <w:instrText xml:space="preserve"> PAGEREF _Toc395524124 \h </w:instrText>
      </w:r>
      <w:r w:rsidRPr="00F50CAD">
        <w:rPr>
          <w:noProof/>
        </w:rPr>
      </w:r>
      <w:r w:rsidRPr="00F50CAD">
        <w:rPr>
          <w:noProof/>
        </w:rPr>
        <w:fldChar w:fldCharType="separate"/>
      </w:r>
      <w:r w:rsidR="00C9107E">
        <w:rPr>
          <w:noProof/>
        </w:rPr>
        <w:t>42</w:t>
      </w:r>
      <w:r w:rsidRPr="00F50CAD">
        <w:rPr>
          <w:noProof/>
        </w:rPr>
        <w:fldChar w:fldCharType="end"/>
      </w:r>
    </w:p>
    <w:p w:rsidR="00F50CAD" w:rsidRDefault="00F50CAD">
      <w:pPr>
        <w:pStyle w:val="TOC3"/>
        <w:rPr>
          <w:rFonts w:asciiTheme="minorHAnsi" w:eastAsiaTheme="minorEastAsia" w:hAnsiTheme="minorHAnsi" w:cstheme="minorBidi"/>
          <w:b w:val="0"/>
          <w:noProof/>
          <w:kern w:val="0"/>
          <w:szCs w:val="22"/>
        </w:rPr>
      </w:pPr>
      <w:r>
        <w:rPr>
          <w:noProof/>
        </w:rPr>
        <w:t>Division 5—Relationship with other laws and industrial instruments</w:t>
      </w:r>
      <w:r w:rsidRPr="00F50CAD">
        <w:rPr>
          <w:b w:val="0"/>
          <w:noProof/>
          <w:sz w:val="18"/>
        </w:rPr>
        <w:tab/>
      </w:r>
      <w:r w:rsidRPr="00F50CAD">
        <w:rPr>
          <w:b w:val="0"/>
          <w:noProof/>
          <w:sz w:val="18"/>
        </w:rPr>
        <w:fldChar w:fldCharType="begin"/>
      </w:r>
      <w:r w:rsidRPr="00F50CAD">
        <w:rPr>
          <w:b w:val="0"/>
          <w:noProof/>
          <w:sz w:val="18"/>
        </w:rPr>
        <w:instrText xml:space="preserve"> PAGEREF _Toc395524125 \h </w:instrText>
      </w:r>
      <w:r w:rsidRPr="00F50CAD">
        <w:rPr>
          <w:b w:val="0"/>
          <w:noProof/>
          <w:sz w:val="18"/>
        </w:rPr>
      </w:r>
      <w:r w:rsidRPr="00F50CAD">
        <w:rPr>
          <w:b w:val="0"/>
          <w:noProof/>
          <w:sz w:val="18"/>
        </w:rPr>
        <w:fldChar w:fldCharType="separate"/>
      </w:r>
      <w:r w:rsidR="00C9107E">
        <w:rPr>
          <w:b w:val="0"/>
          <w:noProof/>
          <w:sz w:val="18"/>
        </w:rPr>
        <w:t>44</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39E</w:t>
      </w:r>
      <w:r>
        <w:rPr>
          <w:noProof/>
        </w:rPr>
        <w:tab/>
        <w:t>Relationship with the National Employment Standards</w:t>
      </w:r>
      <w:r w:rsidRPr="00F50CAD">
        <w:rPr>
          <w:noProof/>
        </w:rPr>
        <w:tab/>
      </w:r>
      <w:r w:rsidRPr="00F50CAD">
        <w:rPr>
          <w:noProof/>
        </w:rPr>
        <w:fldChar w:fldCharType="begin"/>
      </w:r>
      <w:r w:rsidRPr="00F50CAD">
        <w:rPr>
          <w:noProof/>
        </w:rPr>
        <w:instrText xml:space="preserve"> PAGEREF _Toc395524126 \h </w:instrText>
      </w:r>
      <w:r w:rsidRPr="00F50CAD">
        <w:rPr>
          <w:noProof/>
        </w:rPr>
      </w:r>
      <w:r w:rsidRPr="00F50CAD">
        <w:rPr>
          <w:noProof/>
        </w:rPr>
        <w:fldChar w:fldCharType="separate"/>
      </w:r>
      <w:r w:rsidR="00C9107E">
        <w:rPr>
          <w:noProof/>
        </w:rPr>
        <w:t>44</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39EA</w:t>
      </w:r>
      <w:r>
        <w:rPr>
          <w:noProof/>
        </w:rPr>
        <w:tab/>
        <w:t>Relationship with State and Territory long service leave laws</w:t>
      </w:r>
      <w:r w:rsidRPr="00F50CAD">
        <w:rPr>
          <w:noProof/>
        </w:rPr>
        <w:tab/>
      </w:r>
      <w:r w:rsidRPr="00F50CAD">
        <w:rPr>
          <w:noProof/>
        </w:rPr>
        <w:fldChar w:fldCharType="begin"/>
      </w:r>
      <w:r w:rsidRPr="00F50CAD">
        <w:rPr>
          <w:noProof/>
        </w:rPr>
        <w:instrText xml:space="preserve"> PAGEREF _Toc395524127 \h </w:instrText>
      </w:r>
      <w:r w:rsidRPr="00F50CAD">
        <w:rPr>
          <w:noProof/>
        </w:rPr>
      </w:r>
      <w:r w:rsidRPr="00F50CAD">
        <w:rPr>
          <w:noProof/>
        </w:rPr>
        <w:fldChar w:fldCharType="separate"/>
      </w:r>
      <w:r w:rsidR="00C9107E">
        <w:rPr>
          <w:noProof/>
        </w:rPr>
        <w:t>44</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39EB</w:t>
      </w:r>
      <w:r>
        <w:rPr>
          <w:noProof/>
        </w:rPr>
        <w:tab/>
        <w:t>Relationship with industrial instruments</w:t>
      </w:r>
      <w:r w:rsidRPr="00F50CAD">
        <w:rPr>
          <w:noProof/>
        </w:rPr>
        <w:tab/>
      </w:r>
      <w:r w:rsidRPr="00F50CAD">
        <w:rPr>
          <w:noProof/>
        </w:rPr>
        <w:fldChar w:fldCharType="begin"/>
      </w:r>
      <w:r w:rsidRPr="00F50CAD">
        <w:rPr>
          <w:noProof/>
        </w:rPr>
        <w:instrText xml:space="preserve"> PAGEREF _Toc395524128 \h </w:instrText>
      </w:r>
      <w:r w:rsidRPr="00F50CAD">
        <w:rPr>
          <w:noProof/>
        </w:rPr>
      </w:r>
      <w:r w:rsidRPr="00F50CAD">
        <w:rPr>
          <w:noProof/>
        </w:rPr>
        <w:fldChar w:fldCharType="separate"/>
      </w:r>
      <w:r w:rsidR="00C9107E">
        <w:rPr>
          <w:noProof/>
        </w:rPr>
        <w:t>44</w:t>
      </w:r>
      <w:r w:rsidRPr="00F50CAD">
        <w:rPr>
          <w:noProof/>
        </w:rPr>
        <w:fldChar w:fldCharType="end"/>
      </w:r>
    </w:p>
    <w:p w:rsidR="00F50CAD" w:rsidRDefault="00F50CAD">
      <w:pPr>
        <w:pStyle w:val="TOC3"/>
        <w:rPr>
          <w:rFonts w:asciiTheme="minorHAnsi" w:eastAsiaTheme="minorEastAsia" w:hAnsiTheme="minorHAnsi" w:cstheme="minorBidi"/>
          <w:b w:val="0"/>
          <w:noProof/>
          <w:kern w:val="0"/>
          <w:szCs w:val="22"/>
        </w:rPr>
      </w:pPr>
      <w:r>
        <w:rPr>
          <w:noProof/>
        </w:rPr>
        <w:t>Division 6—Miscellaneous</w:t>
      </w:r>
      <w:r w:rsidRPr="00F50CAD">
        <w:rPr>
          <w:b w:val="0"/>
          <w:noProof/>
          <w:sz w:val="18"/>
        </w:rPr>
        <w:tab/>
      </w:r>
      <w:r w:rsidRPr="00F50CAD">
        <w:rPr>
          <w:b w:val="0"/>
          <w:noProof/>
          <w:sz w:val="18"/>
        </w:rPr>
        <w:fldChar w:fldCharType="begin"/>
      </w:r>
      <w:r w:rsidRPr="00F50CAD">
        <w:rPr>
          <w:b w:val="0"/>
          <w:noProof/>
          <w:sz w:val="18"/>
        </w:rPr>
        <w:instrText xml:space="preserve"> PAGEREF _Toc395524129 \h </w:instrText>
      </w:r>
      <w:r w:rsidRPr="00F50CAD">
        <w:rPr>
          <w:b w:val="0"/>
          <w:noProof/>
          <w:sz w:val="18"/>
        </w:rPr>
      </w:r>
      <w:r w:rsidRPr="00F50CAD">
        <w:rPr>
          <w:b w:val="0"/>
          <w:noProof/>
          <w:sz w:val="18"/>
        </w:rPr>
        <w:fldChar w:fldCharType="separate"/>
      </w:r>
      <w:r w:rsidR="00C9107E">
        <w:rPr>
          <w:b w:val="0"/>
          <w:noProof/>
          <w:sz w:val="18"/>
        </w:rPr>
        <w:t>45</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39F</w:t>
      </w:r>
      <w:r>
        <w:rPr>
          <w:noProof/>
        </w:rPr>
        <w:tab/>
        <w:t>Entitlements and rights in respect of long service leave subject to alteration, cancellation etc.</w:t>
      </w:r>
      <w:r w:rsidRPr="00F50CAD">
        <w:rPr>
          <w:noProof/>
        </w:rPr>
        <w:tab/>
      </w:r>
      <w:r w:rsidRPr="00F50CAD">
        <w:rPr>
          <w:noProof/>
        </w:rPr>
        <w:fldChar w:fldCharType="begin"/>
      </w:r>
      <w:r w:rsidRPr="00F50CAD">
        <w:rPr>
          <w:noProof/>
        </w:rPr>
        <w:instrText xml:space="preserve"> PAGEREF _Toc395524130 \h </w:instrText>
      </w:r>
      <w:r w:rsidRPr="00F50CAD">
        <w:rPr>
          <w:noProof/>
        </w:rPr>
      </w:r>
      <w:r w:rsidRPr="00F50CAD">
        <w:rPr>
          <w:noProof/>
        </w:rPr>
        <w:fldChar w:fldCharType="separate"/>
      </w:r>
      <w:r w:rsidR="00C9107E">
        <w:rPr>
          <w:noProof/>
        </w:rPr>
        <w:t>45</w:t>
      </w:r>
      <w:r w:rsidRPr="00F50CAD">
        <w:rPr>
          <w:noProof/>
        </w:rPr>
        <w:fldChar w:fldCharType="end"/>
      </w:r>
    </w:p>
    <w:p w:rsidR="00F50CAD" w:rsidRDefault="00F50CAD">
      <w:pPr>
        <w:pStyle w:val="TOC2"/>
        <w:rPr>
          <w:rFonts w:asciiTheme="minorHAnsi" w:eastAsiaTheme="minorEastAsia" w:hAnsiTheme="minorHAnsi" w:cstheme="minorBidi"/>
          <w:b w:val="0"/>
          <w:noProof/>
          <w:kern w:val="0"/>
          <w:sz w:val="22"/>
          <w:szCs w:val="22"/>
        </w:rPr>
      </w:pPr>
      <w:r>
        <w:rPr>
          <w:noProof/>
        </w:rPr>
        <w:t>Part 6—The Coal Mining Industry (Long Service Leave) Fund</w:t>
      </w:r>
      <w:r w:rsidRPr="00F50CAD">
        <w:rPr>
          <w:b w:val="0"/>
          <w:noProof/>
          <w:sz w:val="18"/>
        </w:rPr>
        <w:tab/>
      </w:r>
      <w:r w:rsidRPr="00F50CAD">
        <w:rPr>
          <w:b w:val="0"/>
          <w:noProof/>
          <w:sz w:val="18"/>
        </w:rPr>
        <w:fldChar w:fldCharType="begin"/>
      </w:r>
      <w:r w:rsidRPr="00F50CAD">
        <w:rPr>
          <w:b w:val="0"/>
          <w:noProof/>
          <w:sz w:val="18"/>
        </w:rPr>
        <w:instrText xml:space="preserve"> PAGEREF _Toc395524131 \h </w:instrText>
      </w:r>
      <w:r w:rsidRPr="00F50CAD">
        <w:rPr>
          <w:b w:val="0"/>
          <w:noProof/>
          <w:sz w:val="18"/>
        </w:rPr>
      </w:r>
      <w:r w:rsidRPr="00F50CAD">
        <w:rPr>
          <w:b w:val="0"/>
          <w:noProof/>
          <w:sz w:val="18"/>
        </w:rPr>
        <w:fldChar w:fldCharType="separate"/>
      </w:r>
      <w:r w:rsidR="00C9107E">
        <w:rPr>
          <w:b w:val="0"/>
          <w:noProof/>
          <w:sz w:val="18"/>
        </w:rPr>
        <w:t>46</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40</w:t>
      </w:r>
      <w:r>
        <w:rPr>
          <w:noProof/>
        </w:rPr>
        <w:tab/>
        <w:t>Establishment of the Fund</w:t>
      </w:r>
      <w:r w:rsidRPr="00F50CAD">
        <w:rPr>
          <w:noProof/>
        </w:rPr>
        <w:tab/>
      </w:r>
      <w:r w:rsidRPr="00F50CAD">
        <w:rPr>
          <w:noProof/>
        </w:rPr>
        <w:fldChar w:fldCharType="begin"/>
      </w:r>
      <w:r w:rsidRPr="00F50CAD">
        <w:rPr>
          <w:noProof/>
        </w:rPr>
        <w:instrText xml:space="preserve"> PAGEREF _Toc395524132 \h </w:instrText>
      </w:r>
      <w:r w:rsidRPr="00F50CAD">
        <w:rPr>
          <w:noProof/>
        </w:rPr>
      </w:r>
      <w:r w:rsidRPr="00F50CAD">
        <w:rPr>
          <w:noProof/>
        </w:rPr>
        <w:fldChar w:fldCharType="separate"/>
      </w:r>
      <w:r w:rsidR="00C9107E">
        <w:rPr>
          <w:noProof/>
        </w:rPr>
        <w:t>46</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41</w:t>
      </w:r>
      <w:r>
        <w:rPr>
          <w:noProof/>
        </w:rPr>
        <w:tab/>
        <w:t>Application of the Fund</w:t>
      </w:r>
      <w:r w:rsidRPr="00F50CAD">
        <w:rPr>
          <w:noProof/>
        </w:rPr>
        <w:tab/>
      </w:r>
      <w:r w:rsidRPr="00F50CAD">
        <w:rPr>
          <w:noProof/>
        </w:rPr>
        <w:fldChar w:fldCharType="begin"/>
      </w:r>
      <w:r w:rsidRPr="00F50CAD">
        <w:rPr>
          <w:noProof/>
        </w:rPr>
        <w:instrText xml:space="preserve"> PAGEREF _Toc395524133 \h </w:instrText>
      </w:r>
      <w:r w:rsidRPr="00F50CAD">
        <w:rPr>
          <w:noProof/>
        </w:rPr>
      </w:r>
      <w:r w:rsidRPr="00F50CAD">
        <w:rPr>
          <w:noProof/>
        </w:rPr>
        <w:fldChar w:fldCharType="separate"/>
      </w:r>
      <w:r w:rsidR="00C9107E">
        <w:rPr>
          <w:noProof/>
        </w:rPr>
        <w:t>46</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42</w:t>
      </w:r>
      <w:r>
        <w:rPr>
          <w:noProof/>
        </w:rPr>
        <w:tab/>
        <w:t>Investment of the Fund</w:t>
      </w:r>
      <w:r w:rsidRPr="00F50CAD">
        <w:rPr>
          <w:noProof/>
        </w:rPr>
        <w:tab/>
      </w:r>
      <w:r w:rsidRPr="00F50CAD">
        <w:rPr>
          <w:noProof/>
        </w:rPr>
        <w:fldChar w:fldCharType="begin"/>
      </w:r>
      <w:r w:rsidRPr="00F50CAD">
        <w:rPr>
          <w:noProof/>
        </w:rPr>
        <w:instrText xml:space="preserve"> PAGEREF _Toc395524134 \h </w:instrText>
      </w:r>
      <w:r w:rsidRPr="00F50CAD">
        <w:rPr>
          <w:noProof/>
        </w:rPr>
      </w:r>
      <w:r w:rsidRPr="00F50CAD">
        <w:rPr>
          <w:noProof/>
        </w:rPr>
        <w:fldChar w:fldCharType="separate"/>
      </w:r>
      <w:r w:rsidR="00C9107E">
        <w:rPr>
          <w:noProof/>
        </w:rPr>
        <w:t>46</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43</w:t>
      </w:r>
      <w:r>
        <w:rPr>
          <w:noProof/>
        </w:rPr>
        <w:tab/>
        <w:t>Sufficiency of the Fund</w:t>
      </w:r>
      <w:r w:rsidRPr="00F50CAD">
        <w:rPr>
          <w:noProof/>
        </w:rPr>
        <w:tab/>
      </w:r>
      <w:r w:rsidRPr="00F50CAD">
        <w:rPr>
          <w:noProof/>
        </w:rPr>
        <w:fldChar w:fldCharType="begin"/>
      </w:r>
      <w:r w:rsidRPr="00F50CAD">
        <w:rPr>
          <w:noProof/>
        </w:rPr>
        <w:instrText xml:space="preserve"> PAGEREF _Toc395524135 \h </w:instrText>
      </w:r>
      <w:r w:rsidRPr="00F50CAD">
        <w:rPr>
          <w:noProof/>
        </w:rPr>
      </w:r>
      <w:r w:rsidRPr="00F50CAD">
        <w:rPr>
          <w:noProof/>
        </w:rPr>
        <w:fldChar w:fldCharType="separate"/>
      </w:r>
      <w:r w:rsidR="00C9107E">
        <w:rPr>
          <w:noProof/>
        </w:rPr>
        <w:t>47</w:t>
      </w:r>
      <w:r w:rsidRPr="00F50CAD">
        <w:rPr>
          <w:noProof/>
        </w:rPr>
        <w:fldChar w:fldCharType="end"/>
      </w:r>
    </w:p>
    <w:p w:rsidR="00F50CAD" w:rsidRDefault="00F50CAD">
      <w:pPr>
        <w:pStyle w:val="TOC2"/>
        <w:rPr>
          <w:rFonts w:asciiTheme="minorHAnsi" w:eastAsiaTheme="minorEastAsia" w:hAnsiTheme="minorHAnsi" w:cstheme="minorBidi"/>
          <w:b w:val="0"/>
          <w:noProof/>
          <w:kern w:val="0"/>
          <w:sz w:val="22"/>
          <w:szCs w:val="22"/>
        </w:rPr>
      </w:pPr>
      <w:r>
        <w:rPr>
          <w:noProof/>
        </w:rPr>
        <w:t>Part 7—Payments out of the Fund</w:t>
      </w:r>
      <w:r w:rsidRPr="00F50CAD">
        <w:rPr>
          <w:b w:val="0"/>
          <w:noProof/>
          <w:sz w:val="18"/>
        </w:rPr>
        <w:tab/>
      </w:r>
      <w:r w:rsidRPr="00F50CAD">
        <w:rPr>
          <w:b w:val="0"/>
          <w:noProof/>
          <w:sz w:val="18"/>
        </w:rPr>
        <w:fldChar w:fldCharType="begin"/>
      </w:r>
      <w:r w:rsidRPr="00F50CAD">
        <w:rPr>
          <w:b w:val="0"/>
          <w:noProof/>
          <w:sz w:val="18"/>
        </w:rPr>
        <w:instrText xml:space="preserve"> PAGEREF _Toc395524136 \h </w:instrText>
      </w:r>
      <w:r w:rsidRPr="00F50CAD">
        <w:rPr>
          <w:b w:val="0"/>
          <w:noProof/>
          <w:sz w:val="18"/>
        </w:rPr>
      </w:r>
      <w:r w:rsidRPr="00F50CAD">
        <w:rPr>
          <w:b w:val="0"/>
          <w:noProof/>
          <w:sz w:val="18"/>
        </w:rPr>
        <w:fldChar w:fldCharType="separate"/>
      </w:r>
      <w:r w:rsidR="00C9107E">
        <w:rPr>
          <w:b w:val="0"/>
          <w:noProof/>
          <w:sz w:val="18"/>
        </w:rPr>
        <w:t>49</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44</w:t>
      </w:r>
      <w:r>
        <w:rPr>
          <w:noProof/>
        </w:rPr>
        <w:tab/>
        <w:t>Reimbursement for payments relating to long service leave</w:t>
      </w:r>
      <w:r w:rsidRPr="00F50CAD">
        <w:rPr>
          <w:noProof/>
        </w:rPr>
        <w:tab/>
      </w:r>
      <w:r w:rsidRPr="00F50CAD">
        <w:rPr>
          <w:noProof/>
        </w:rPr>
        <w:fldChar w:fldCharType="begin"/>
      </w:r>
      <w:r w:rsidRPr="00F50CAD">
        <w:rPr>
          <w:noProof/>
        </w:rPr>
        <w:instrText xml:space="preserve"> PAGEREF _Toc395524137 \h </w:instrText>
      </w:r>
      <w:r w:rsidRPr="00F50CAD">
        <w:rPr>
          <w:noProof/>
        </w:rPr>
      </w:r>
      <w:r w:rsidRPr="00F50CAD">
        <w:rPr>
          <w:noProof/>
        </w:rPr>
        <w:fldChar w:fldCharType="separate"/>
      </w:r>
      <w:r w:rsidR="00C9107E">
        <w:rPr>
          <w:noProof/>
        </w:rPr>
        <w:t>49</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45</w:t>
      </w:r>
      <w:r>
        <w:rPr>
          <w:noProof/>
        </w:rPr>
        <w:tab/>
        <w:t>Employer Reimbursement Rules</w:t>
      </w:r>
      <w:r w:rsidRPr="00F50CAD">
        <w:rPr>
          <w:noProof/>
        </w:rPr>
        <w:tab/>
      </w:r>
      <w:r w:rsidRPr="00F50CAD">
        <w:rPr>
          <w:noProof/>
        </w:rPr>
        <w:fldChar w:fldCharType="begin"/>
      </w:r>
      <w:r w:rsidRPr="00F50CAD">
        <w:rPr>
          <w:noProof/>
        </w:rPr>
        <w:instrText xml:space="preserve"> PAGEREF _Toc395524138 \h </w:instrText>
      </w:r>
      <w:r w:rsidRPr="00F50CAD">
        <w:rPr>
          <w:noProof/>
        </w:rPr>
      </w:r>
      <w:r w:rsidRPr="00F50CAD">
        <w:rPr>
          <w:noProof/>
        </w:rPr>
        <w:fldChar w:fldCharType="separate"/>
      </w:r>
      <w:r w:rsidR="00C9107E">
        <w:rPr>
          <w:noProof/>
        </w:rPr>
        <w:t>49</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47</w:t>
      </w:r>
      <w:r>
        <w:rPr>
          <w:noProof/>
        </w:rPr>
        <w:tab/>
        <w:t>Reimbursement of overpayment of payroll levy</w:t>
      </w:r>
      <w:r w:rsidRPr="00F50CAD">
        <w:rPr>
          <w:noProof/>
        </w:rPr>
        <w:tab/>
      </w:r>
      <w:r w:rsidRPr="00F50CAD">
        <w:rPr>
          <w:noProof/>
        </w:rPr>
        <w:fldChar w:fldCharType="begin"/>
      </w:r>
      <w:r w:rsidRPr="00F50CAD">
        <w:rPr>
          <w:noProof/>
        </w:rPr>
        <w:instrText xml:space="preserve"> PAGEREF _Toc395524139 \h </w:instrText>
      </w:r>
      <w:r w:rsidRPr="00F50CAD">
        <w:rPr>
          <w:noProof/>
        </w:rPr>
      </w:r>
      <w:r w:rsidRPr="00F50CAD">
        <w:rPr>
          <w:noProof/>
        </w:rPr>
        <w:fldChar w:fldCharType="separate"/>
      </w:r>
      <w:r w:rsidR="00C9107E">
        <w:rPr>
          <w:noProof/>
        </w:rPr>
        <w:t>50</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48</w:t>
      </w:r>
      <w:r>
        <w:rPr>
          <w:noProof/>
        </w:rPr>
        <w:tab/>
        <w:t>Payments to employees if employer insolvent etc.</w:t>
      </w:r>
      <w:r w:rsidRPr="00F50CAD">
        <w:rPr>
          <w:noProof/>
        </w:rPr>
        <w:tab/>
      </w:r>
      <w:r w:rsidRPr="00F50CAD">
        <w:rPr>
          <w:noProof/>
        </w:rPr>
        <w:fldChar w:fldCharType="begin"/>
      </w:r>
      <w:r w:rsidRPr="00F50CAD">
        <w:rPr>
          <w:noProof/>
        </w:rPr>
        <w:instrText xml:space="preserve"> PAGEREF _Toc395524140 \h </w:instrText>
      </w:r>
      <w:r w:rsidRPr="00F50CAD">
        <w:rPr>
          <w:noProof/>
        </w:rPr>
      </w:r>
      <w:r w:rsidRPr="00F50CAD">
        <w:rPr>
          <w:noProof/>
        </w:rPr>
        <w:fldChar w:fldCharType="separate"/>
      </w:r>
      <w:r w:rsidR="00C9107E">
        <w:rPr>
          <w:noProof/>
        </w:rPr>
        <w:t>50</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w:t>
      </w:r>
      <w:r>
        <w:rPr>
          <w:noProof/>
        </w:rPr>
        <w:tab/>
        <w:t>Board may determine claims for payment</w:t>
      </w:r>
      <w:r w:rsidRPr="00F50CAD">
        <w:rPr>
          <w:noProof/>
        </w:rPr>
        <w:tab/>
      </w:r>
      <w:r w:rsidRPr="00F50CAD">
        <w:rPr>
          <w:noProof/>
        </w:rPr>
        <w:fldChar w:fldCharType="begin"/>
      </w:r>
      <w:r w:rsidRPr="00F50CAD">
        <w:rPr>
          <w:noProof/>
        </w:rPr>
        <w:instrText xml:space="preserve"> PAGEREF _Toc395524141 \h </w:instrText>
      </w:r>
      <w:r w:rsidRPr="00F50CAD">
        <w:rPr>
          <w:noProof/>
        </w:rPr>
      </w:r>
      <w:r w:rsidRPr="00F50CAD">
        <w:rPr>
          <w:noProof/>
        </w:rPr>
        <w:fldChar w:fldCharType="separate"/>
      </w:r>
      <w:r w:rsidR="00C9107E">
        <w:rPr>
          <w:noProof/>
        </w:rPr>
        <w:t>51</w:t>
      </w:r>
      <w:r w:rsidRPr="00F50CAD">
        <w:rPr>
          <w:noProof/>
        </w:rPr>
        <w:fldChar w:fldCharType="end"/>
      </w:r>
    </w:p>
    <w:p w:rsidR="00F50CAD" w:rsidRDefault="00F50CAD">
      <w:pPr>
        <w:pStyle w:val="TOC2"/>
        <w:rPr>
          <w:rFonts w:asciiTheme="minorHAnsi" w:eastAsiaTheme="minorEastAsia" w:hAnsiTheme="minorHAnsi" w:cstheme="minorBidi"/>
          <w:b w:val="0"/>
          <w:noProof/>
          <w:kern w:val="0"/>
          <w:sz w:val="22"/>
          <w:szCs w:val="22"/>
        </w:rPr>
      </w:pPr>
      <w:r>
        <w:rPr>
          <w:noProof/>
        </w:rPr>
        <w:t>Part 7A—Civil penalty orders</w:t>
      </w:r>
      <w:r w:rsidRPr="00F50CAD">
        <w:rPr>
          <w:b w:val="0"/>
          <w:noProof/>
          <w:sz w:val="18"/>
        </w:rPr>
        <w:tab/>
      </w:r>
      <w:r w:rsidRPr="00F50CAD">
        <w:rPr>
          <w:b w:val="0"/>
          <w:noProof/>
          <w:sz w:val="18"/>
        </w:rPr>
        <w:fldChar w:fldCharType="begin"/>
      </w:r>
      <w:r w:rsidRPr="00F50CAD">
        <w:rPr>
          <w:b w:val="0"/>
          <w:noProof/>
          <w:sz w:val="18"/>
        </w:rPr>
        <w:instrText xml:space="preserve"> PAGEREF _Toc395524142 \h </w:instrText>
      </w:r>
      <w:r w:rsidRPr="00F50CAD">
        <w:rPr>
          <w:b w:val="0"/>
          <w:noProof/>
          <w:sz w:val="18"/>
        </w:rPr>
      </w:r>
      <w:r w:rsidRPr="00F50CAD">
        <w:rPr>
          <w:b w:val="0"/>
          <w:noProof/>
          <w:sz w:val="18"/>
        </w:rPr>
        <w:fldChar w:fldCharType="separate"/>
      </w:r>
      <w:r w:rsidR="00C9107E">
        <w:rPr>
          <w:b w:val="0"/>
          <w:noProof/>
          <w:sz w:val="18"/>
        </w:rPr>
        <w:t>52</w:t>
      </w:r>
      <w:r w:rsidRPr="00F50CAD">
        <w:rPr>
          <w:b w:val="0"/>
          <w:noProof/>
          <w:sz w:val="18"/>
        </w:rPr>
        <w:fldChar w:fldCharType="end"/>
      </w:r>
    </w:p>
    <w:p w:rsidR="00F50CAD" w:rsidRDefault="00F50CAD">
      <w:pPr>
        <w:pStyle w:val="TOC3"/>
        <w:rPr>
          <w:rFonts w:asciiTheme="minorHAnsi" w:eastAsiaTheme="minorEastAsia" w:hAnsiTheme="minorHAnsi" w:cstheme="minorBidi"/>
          <w:b w:val="0"/>
          <w:noProof/>
          <w:kern w:val="0"/>
          <w:szCs w:val="22"/>
        </w:rPr>
      </w:pPr>
      <w:r>
        <w:rPr>
          <w:noProof/>
        </w:rPr>
        <w:t>Division 1—Obtaining a civil penalty order</w:t>
      </w:r>
      <w:r w:rsidRPr="00F50CAD">
        <w:rPr>
          <w:b w:val="0"/>
          <w:noProof/>
          <w:sz w:val="18"/>
        </w:rPr>
        <w:tab/>
      </w:r>
      <w:r w:rsidRPr="00F50CAD">
        <w:rPr>
          <w:b w:val="0"/>
          <w:noProof/>
          <w:sz w:val="18"/>
        </w:rPr>
        <w:fldChar w:fldCharType="begin"/>
      </w:r>
      <w:r w:rsidRPr="00F50CAD">
        <w:rPr>
          <w:b w:val="0"/>
          <w:noProof/>
          <w:sz w:val="18"/>
        </w:rPr>
        <w:instrText xml:space="preserve"> PAGEREF _Toc395524143 \h </w:instrText>
      </w:r>
      <w:r w:rsidRPr="00F50CAD">
        <w:rPr>
          <w:b w:val="0"/>
          <w:noProof/>
          <w:sz w:val="18"/>
        </w:rPr>
      </w:r>
      <w:r w:rsidRPr="00F50CAD">
        <w:rPr>
          <w:b w:val="0"/>
          <w:noProof/>
          <w:sz w:val="18"/>
        </w:rPr>
        <w:fldChar w:fldCharType="separate"/>
      </w:r>
      <w:r w:rsidR="00C9107E">
        <w:rPr>
          <w:b w:val="0"/>
          <w:noProof/>
          <w:sz w:val="18"/>
        </w:rPr>
        <w:t>52</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49A</w:t>
      </w:r>
      <w:r>
        <w:rPr>
          <w:noProof/>
        </w:rPr>
        <w:tab/>
        <w:t>Civil penalty orders</w:t>
      </w:r>
      <w:r w:rsidRPr="00F50CAD">
        <w:rPr>
          <w:noProof/>
        </w:rPr>
        <w:tab/>
      </w:r>
      <w:r w:rsidRPr="00F50CAD">
        <w:rPr>
          <w:noProof/>
        </w:rPr>
        <w:fldChar w:fldCharType="begin"/>
      </w:r>
      <w:r w:rsidRPr="00F50CAD">
        <w:rPr>
          <w:noProof/>
        </w:rPr>
        <w:instrText xml:space="preserve"> PAGEREF _Toc395524144 \h </w:instrText>
      </w:r>
      <w:r w:rsidRPr="00F50CAD">
        <w:rPr>
          <w:noProof/>
        </w:rPr>
      </w:r>
      <w:r w:rsidRPr="00F50CAD">
        <w:rPr>
          <w:noProof/>
        </w:rPr>
        <w:fldChar w:fldCharType="separate"/>
      </w:r>
      <w:r w:rsidR="00C9107E">
        <w:rPr>
          <w:noProof/>
        </w:rPr>
        <w:t>52</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49AA</w:t>
      </w:r>
      <w:r>
        <w:rPr>
          <w:noProof/>
        </w:rPr>
        <w:tab/>
        <w:t>Civil enforcement of penalty</w:t>
      </w:r>
      <w:r w:rsidRPr="00F50CAD">
        <w:rPr>
          <w:noProof/>
        </w:rPr>
        <w:tab/>
      </w:r>
      <w:r w:rsidRPr="00F50CAD">
        <w:rPr>
          <w:noProof/>
        </w:rPr>
        <w:fldChar w:fldCharType="begin"/>
      </w:r>
      <w:r w:rsidRPr="00F50CAD">
        <w:rPr>
          <w:noProof/>
        </w:rPr>
        <w:instrText xml:space="preserve"> PAGEREF _Toc395524145 \h </w:instrText>
      </w:r>
      <w:r w:rsidRPr="00F50CAD">
        <w:rPr>
          <w:noProof/>
        </w:rPr>
      </w:r>
      <w:r w:rsidRPr="00F50CAD">
        <w:rPr>
          <w:noProof/>
        </w:rPr>
        <w:fldChar w:fldCharType="separate"/>
      </w:r>
      <w:r w:rsidR="00C9107E">
        <w:rPr>
          <w:noProof/>
        </w:rPr>
        <w:t>53</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49AB</w:t>
      </w:r>
      <w:r>
        <w:rPr>
          <w:noProof/>
        </w:rPr>
        <w:tab/>
        <w:t>Conduct contravening more than one civil penalty provision</w:t>
      </w:r>
      <w:r w:rsidRPr="00F50CAD">
        <w:rPr>
          <w:noProof/>
        </w:rPr>
        <w:tab/>
      </w:r>
      <w:r w:rsidRPr="00F50CAD">
        <w:rPr>
          <w:noProof/>
        </w:rPr>
        <w:fldChar w:fldCharType="begin"/>
      </w:r>
      <w:r w:rsidRPr="00F50CAD">
        <w:rPr>
          <w:noProof/>
        </w:rPr>
        <w:instrText xml:space="preserve"> PAGEREF _Toc395524146 \h </w:instrText>
      </w:r>
      <w:r w:rsidRPr="00F50CAD">
        <w:rPr>
          <w:noProof/>
        </w:rPr>
      </w:r>
      <w:r w:rsidRPr="00F50CAD">
        <w:rPr>
          <w:noProof/>
        </w:rPr>
        <w:fldChar w:fldCharType="separate"/>
      </w:r>
      <w:r w:rsidR="00C9107E">
        <w:rPr>
          <w:noProof/>
        </w:rPr>
        <w:t>53</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49AC</w:t>
      </w:r>
      <w:r>
        <w:rPr>
          <w:noProof/>
        </w:rPr>
        <w:tab/>
        <w:t>Multiple contraventions</w:t>
      </w:r>
      <w:r w:rsidRPr="00F50CAD">
        <w:rPr>
          <w:noProof/>
        </w:rPr>
        <w:tab/>
      </w:r>
      <w:r w:rsidRPr="00F50CAD">
        <w:rPr>
          <w:noProof/>
        </w:rPr>
        <w:fldChar w:fldCharType="begin"/>
      </w:r>
      <w:r w:rsidRPr="00F50CAD">
        <w:rPr>
          <w:noProof/>
        </w:rPr>
        <w:instrText xml:space="preserve"> PAGEREF _Toc395524147 \h </w:instrText>
      </w:r>
      <w:r w:rsidRPr="00F50CAD">
        <w:rPr>
          <w:noProof/>
        </w:rPr>
      </w:r>
      <w:r w:rsidRPr="00F50CAD">
        <w:rPr>
          <w:noProof/>
        </w:rPr>
        <w:fldChar w:fldCharType="separate"/>
      </w:r>
      <w:r w:rsidR="00C9107E">
        <w:rPr>
          <w:noProof/>
        </w:rPr>
        <w:t>54</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49AD</w:t>
      </w:r>
      <w:r>
        <w:rPr>
          <w:noProof/>
        </w:rPr>
        <w:tab/>
        <w:t>Proceedings may be heard together</w:t>
      </w:r>
      <w:r w:rsidRPr="00F50CAD">
        <w:rPr>
          <w:noProof/>
        </w:rPr>
        <w:tab/>
      </w:r>
      <w:r w:rsidRPr="00F50CAD">
        <w:rPr>
          <w:noProof/>
        </w:rPr>
        <w:fldChar w:fldCharType="begin"/>
      </w:r>
      <w:r w:rsidRPr="00F50CAD">
        <w:rPr>
          <w:noProof/>
        </w:rPr>
        <w:instrText xml:space="preserve"> PAGEREF _Toc395524148 \h </w:instrText>
      </w:r>
      <w:r w:rsidRPr="00F50CAD">
        <w:rPr>
          <w:noProof/>
        </w:rPr>
      </w:r>
      <w:r w:rsidRPr="00F50CAD">
        <w:rPr>
          <w:noProof/>
        </w:rPr>
        <w:fldChar w:fldCharType="separate"/>
      </w:r>
      <w:r w:rsidR="00C9107E">
        <w:rPr>
          <w:noProof/>
        </w:rPr>
        <w:t>54</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49AE</w:t>
      </w:r>
      <w:r>
        <w:rPr>
          <w:noProof/>
        </w:rPr>
        <w:tab/>
        <w:t>Civil evidence and procedure rules to apply</w:t>
      </w:r>
      <w:r w:rsidRPr="00F50CAD">
        <w:rPr>
          <w:noProof/>
        </w:rPr>
        <w:tab/>
      </w:r>
      <w:r w:rsidRPr="00F50CAD">
        <w:rPr>
          <w:noProof/>
        </w:rPr>
        <w:fldChar w:fldCharType="begin"/>
      </w:r>
      <w:r w:rsidRPr="00F50CAD">
        <w:rPr>
          <w:noProof/>
        </w:rPr>
        <w:instrText xml:space="preserve"> PAGEREF _Toc395524149 \h </w:instrText>
      </w:r>
      <w:r w:rsidRPr="00F50CAD">
        <w:rPr>
          <w:noProof/>
        </w:rPr>
      </w:r>
      <w:r w:rsidRPr="00F50CAD">
        <w:rPr>
          <w:noProof/>
        </w:rPr>
        <w:fldChar w:fldCharType="separate"/>
      </w:r>
      <w:r w:rsidR="00C9107E">
        <w:rPr>
          <w:noProof/>
        </w:rPr>
        <w:t>54</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49AF</w:t>
      </w:r>
      <w:r>
        <w:rPr>
          <w:noProof/>
        </w:rPr>
        <w:tab/>
        <w:t>Contravening a civil penalty provision is not an offence</w:t>
      </w:r>
      <w:r w:rsidRPr="00F50CAD">
        <w:rPr>
          <w:noProof/>
        </w:rPr>
        <w:tab/>
      </w:r>
      <w:r w:rsidRPr="00F50CAD">
        <w:rPr>
          <w:noProof/>
        </w:rPr>
        <w:fldChar w:fldCharType="begin"/>
      </w:r>
      <w:r w:rsidRPr="00F50CAD">
        <w:rPr>
          <w:noProof/>
        </w:rPr>
        <w:instrText xml:space="preserve"> PAGEREF _Toc395524150 \h </w:instrText>
      </w:r>
      <w:r w:rsidRPr="00F50CAD">
        <w:rPr>
          <w:noProof/>
        </w:rPr>
      </w:r>
      <w:r w:rsidRPr="00F50CAD">
        <w:rPr>
          <w:noProof/>
        </w:rPr>
        <w:fldChar w:fldCharType="separate"/>
      </w:r>
      <w:r w:rsidR="00C9107E">
        <w:rPr>
          <w:noProof/>
        </w:rPr>
        <w:t>54</w:t>
      </w:r>
      <w:r w:rsidRPr="00F50CAD">
        <w:rPr>
          <w:noProof/>
        </w:rPr>
        <w:fldChar w:fldCharType="end"/>
      </w:r>
    </w:p>
    <w:p w:rsidR="00F50CAD" w:rsidRDefault="00F50CAD">
      <w:pPr>
        <w:pStyle w:val="TOC3"/>
        <w:rPr>
          <w:rFonts w:asciiTheme="minorHAnsi" w:eastAsiaTheme="minorEastAsia" w:hAnsiTheme="minorHAnsi" w:cstheme="minorBidi"/>
          <w:b w:val="0"/>
          <w:noProof/>
          <w:kern w:val="0"/>
          <w:szCs w:val="22"/>
        </w:rPr>
      </w:pPr>
      <w:r>
        <w:rPr>
          <w:noProof/>
        </w:rPr>
        <w:t>Division 2—Civil proceedings and criminal proceedings</w:t>
      </w:r>
      <w:r w:rsidRPr="00F50CAD">
        <w:rPr>
          <w:b w:val="0"/>
          <w:noProof/>
          <w:sz w:val="18"/>
        </w:rPr>
        <w:tab/>
      </w:r>
      <w:r w:rsidRPr="00F50CAD">
        <w:rPr>
          <w:b w:val="0"/>
          <w:noProof/>
          <w:sz w:val="18"/>
        </w:rPr>
        <w:fldChar w:fldCharType="begin"/>
      </w:r>
      <w:r w:rsidRPr="00F50CAD">
        <w:rPr>
          <w:b w:val="0"/>
          <w:noProof/>
          <w:sz w:val="18"/>
        </w:rPr>
        <w:instrText xml:space="preserve"> PAGEREF _Toc395524151 \h </w:instrText>
      </w:r>
      <w:r w:rsidRPr="00F50CAD">
        <w:rPr>
          <w:b w:val="0"/>
          <w:noProof/>
          <w:sz w:val="18"/>
        </w:rPr>
      </w:r>
      <w:r w:rsidRPr="00F50CAD">
        <w:rPr>
          <w:b w:val="0"/>
          <w:noProof/>
          <w:sz w:val="18"/>
        </w:rPr>
        <w:fldChar w:fldCharType="separate"/>
      </w:r>
      <w:r w:rsidR="00C9107E">
        <w:rPr>
          <w:b w:val="0"/>
          <w:noProof/>
          <w:sz w:val="18"/>
        </w:rPr>
        <w:t>55</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49B</w:t>
      </w:r>
      <w:r>
        <w:rPr>
          <w:noProof/>
        </w:rPr>
        <w:tab/>
        <w:t>Civil proceedings after criminal proceedings</w:t>
      </w:r>
      <w:r w:rsidRPr="00F50CAD">
        <w:rPr>
          <w:noProof/>
        </w:rPr>
        <w:tab/>
      </w:r>
      <w:r w:rsidRPr="00F50CAD">
        <w:rPr>
          <w:noProof/>
        </w:rPr>
        <w:fldChar w:fldCharType="begin"/>
      </w:r>
      <w:r w:rsidRPr="00F50CAD">
        <w:rPr>
          <w:noProof/>
        </w:rPr>
        <w:instrText xml:space="preserve"> PAGEREF _Toc395524152 \h </w:instrText>
      </w:r>
      <w:r w:rsidRPr="00F50CAD">
        <w:rPr>
          <w:noProof/>
        </w:rPr>
      </w:r>
      <w:r w:rsidRPr="00F50CAD">
        <w:rPr>
          <w:noProof/>
        </w:rPr>
        <w:fldChar w:fldCharType="separate"/>
      </w:r>
      <w:r w:rsidR="00C9107E">
        <w:rPr>
          <w:noProof/>
        </w:rPr>
        <w:t>55</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49BA</w:t>
      </w:r>
      <w:r>
        <w:rPr>
          <w:noProof/>
        </w:rPr>
        <w:tab/>
        <w:t>Criminal proceedings during civil proceedings</w:t>
      </w:r>
      <w:r w:rsidRPr="00F50CAD">
        <w:rPr>
          <w:noProof/>
        </w:rPr>
        <w:tab/>
      </w:r>
      <w:r w:rsidRPr="00F50CAD">
        <w:rPr>
          <w:noProof/>
        </w:rPr>
        <w:fldChar w:fldCharType="begin"/>
      </w:r>
      <w:r w:rsidRPr="00F50CAD">
        <w:rPr>
          <w:noProof/>
        </w:rPr>
        <w:instrText xml:space="preserve"> PAGEREF _Toc395524153 \h </w:instrText>
      </w:r>
      <w:r w:rsidRPr="00F50CAD">
        <w:rPr>
          <w:noProof/>
        </w:rPr>
      </w:r>
      <w:r w:rsidRPr="00F50CAD">
        <w:rPr>
          <w:noProof/>
        </w:rPr>
        <w:fldChar w:fldCharType="separate"/>
      </w:r>
      <w:r w:rsidR="00C9107E">
        <w:rPr>
          <w:noProof/>
        </w:rPr>
        <w:t>55</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49BB</w:t>
      </w:r>
      <w:r>
        <w:rPr>
          <w:noProof/>
        </w:rPr>
        <w:tab/>
        <w:t>Criminal proceedings after civil proceedings</w:t>
      </w:r>
      <w:r w:rsidRPr="00F50CAD">
        <w:rPr>
          <w:noProof/>
        </w:rPr>
        <w:tab/>
      </w:r>
      <w:r w:rsidRPr="00F50CAD">
        <w:rPr>
          <w:noProof/>
        </w:rPr>
        <w:fldChar w:fldCharType="begin"/>
      </w:r>
      <w:r w:rsidRPr="00F50CAD">
        <w:rPr>
          <w:noProof/>
        </w:rPr>
        <w:instrText xml:space="preserve"> PAGEREF _Toc395524154 \h </w:instrText>
      </w:r>
      <w:r w:rsidRPr="00F50CAD">
        <w:rPr>
          <w:noProof/>
        </w:rPr>
      </w:r>
      <w:r w:rsidRPr="00F50CAD">
        <w:rPr>
          <w:noProof/>
        </w:rPr>
        <w:fldChar w:fldCharType="separate"/>
      </w:r>
      <w:r w:rsidR="00C9107E">
        <w:rPr>
          <w:noProof/>
        </w:rPr>
        <w:t>55</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49BC</w:t>
      </w:r>
      <w:r>
        <w:rPr>
          <w:noProof/>
        </w:rPr>
        <w:tab/>
        <w:t>Evidence given in civil proceedings not admissible in criminal proceedings</w:t>
      </w:r>
      <w:r w:rsidRPr="00F50CAD">
        <w:rPr>
          <w:noProof/>
        </w:rPr>
        <w:tab/>
      </w:r>
      <w:r w:rsidRPr="00F50CAD">
        <w:rPr>
          <w:noProof/>
        </w:rPr>
        <w:fldChar w:fldCharType="begin"/>
      </w:r>
      <w:r w:rsidRPr="00F50CAD">
        <w:rPr>
          <w:noProof/>
        </w:rPr>
        <w:instrText xml:space="preserve"> PAGEREF _Toc395524155 \h </w:instrText>
      </w:r>
      <w:r w:rsidRPr="00F50CAD">
        <w:rPr>
          <w:noProof/>
        </w:rPr>
      </w:r>
      <w:r w:rsidRPr="00F50CAD">
        <w:rPr>
          <w:noProof/>
        </w:rPr>
        <w:fldChar w:fldCharType="separate"/>
      </w:r>
      <w:r w:rsidR="00C9107E">
        <w:rPr>
          <w:noProof/>
        </w:rPr>
        <w:t>55</w:t>
      </w:r>
      <w:r w:rsidRPr="00F50CAD">
        <w:rPr>
          <w:noProof/>
        </w:rPr>
        <w:fldChar w:fldCharType="end"/>
      </w:r>
    </w:p>
    <w:p w:rsidR="00F50CAD" w:rsidRDefault="00F50CAD">
      <w:pPr>
        <w:pStyle w:val="TOC3"/>
        <w:rPr>
          <w:rFonts w:asciiTheme="minorHAnsi" w:eastAsiaTheme="minorEastAsia" w:hAnsiTheme="minorHAnsi" w:cstheme="minorBidi"/>
          <w:b w:val="0"/>
          <w:noProof/>
          <w:kern w:val="0"/>
          <w:szCs w:val="22"/>
        </w:rPr>
      </w:pPr>
      <w:r>
        <w:rPr>
          <w:noProof/>
        </w:rPr>
        <w:t>Division 3—Miscellaneous</w:t>
      </w:r>
      <w:r w:rsidRPr="00F50CAD">
        <w:rPr>
          <w:b w:val="0"/>
          <w:noProof/>
          <w:sz w:val="18"/>
        </w:rPr>
        <w:tab/>
      </w:r>
      <w:r w:rsidRPr="00F50CAD">
        <w:rPr>
          <w:b w:val="0"/>
          <w:noProof/>
          <w:sz w:val="18"/>
        </w:rPr>
        <w:fldChar w:fldCharType="begin"/>
      </w:r>
      <w:r w:rsidRPr="00F50CAD">
        <w:rPr>
          <w:b w:val="0"/>
          <w:noProof/>
          <w:sz w:val="18"/>
        </w:rPr>
        <w:instrText xml:space="preserve"> PAGEREF _Toc395524156 \h </w:instrText>
      </w:r>
      <w:r w:rsidRPr="00F50CAD">
        <w:rPr>
          <w:b w:val="0"/>
          <w:noProof/>
          <w:sz w:val="18"/>
        </w:rPr>
      </w:r>
      <w:r w:rsidRPr="00F50CAD">
        <w:rPr>
          <w:b w:val="0"/>
          <w:noProof/>
          <w:sz w:val="18"/>
        </w:rPr>
        <w:fldChar w:fldCharType="separate"/>
      </w:r>
      <w:r w:rsidR="00C9107E">
        <w:rPr>
          <w:b w:val="0"/>
          <w:noProof/>
          <w:sz w:val="18"/>
        </w:rPr>
        <w:t>57</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49C</w:t>
      </w:r>
      <w:r>
        <w:rPr>
          <w:noProof/>
        </w:rPr>
        <w:tab/>
        <w:t>Ancillary contravention of civil penalty provisions</w:t>
      </w:r>
      <w:r w:rsidRPr="00F50CAD">
        <w:rPr>
          <w:noProof/>
        </w:rPr>
        <w:tab/>
      </w:r>
      <w:r w:rsidRPr="00F50CAD">
        <w:rPr>
          <w:noProof/>
        </w:rPr>
        <w:fldChar w:fldCharType="begin"/>
      </w:r>
      <w:r w:rsidRPr="00F50CAD">
        <w:rPr>
          <w:noProof/>
        </w:rPr>
        <w:instrText xml:space="preserve"> PAGEREF _Toc395524157 \h </w:instrText>
      </w:r>
      <w:r w:rsidRPr="00F50CAD">
        <w:rPr>
          <w:noProof/>
        </w:rPr>
      </w:r>
      <w:r w:rsidRPr="00F50CAD">
        <w:rPr>
          <w:noProof/>
        </w:rPr>
        <w:fldChar w:fldCharType="separate"/>
      </w:r>
      <w:r w:rsidR="00C9107E">
        <w:rPr>
          <w:noProof/>
        </w:rPr>
        <w:t>57</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49CA</w:t>
      </w:r>
      <w:r>
        <w:rPr>
          <w:noProof/>
        </w:rPr>
        <w:tab/>
        <w:t>Continuing contraventions of civil penalty provisions</w:t>
      </w:r>
      <w:r w:rsidRPr="00F50CAD">
        <w:rPr>
          <w:noProof/>
        </w:rPr>
        <w:tab/>
      </w:r>
      <w:r w:rsidRPr="00F50CAD">
        <w:rPr>
          <w:noProof/>
        </w:rPr>
        <w:fldChar w:fldCharType="begin"/>
      </w:r>
      <w:r w:rsidRPr="00F50CAD">
        <w:rPr>
          <w:noProof/>
        </w:rPr>
        <w:instrText xml:space="preserve"> PAGEREF _Toc395524158 \h </w:instrText>
      </w:r>
      <w:r w:rsidRPr="00F50CAD">
        <w:rPr>
          <w:noProof/>
        </w:rPr>
      </w:r>
      <w:r w:rsidRPr="00F50CAD">
        <w:rPr>
          <w:noProof/>
        </w:rPr>
        <w:fldChar w:fldCharType="separate"/>
      </w:r>
      <w:r w:rsidR="00C9107E">
        <w:rPr>
          <w:noProof/>
        </w:rPr>
        <w:t>57</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49CB</w:t>
      </w:r>
      <w:r>
        <w:rPr>
          <w:noProof/>
        </w:rPr>
        <w:tab/>
        <w:t>Mistake of fact</w:t>
      </w:r>
      <w:r w:rsidRPr="00F50CAD">
        <w:rPr>
          <w:noProof/>
        </w:rPr>
        <w:tab/>
      </w:r>
      <w:r w:rsidRPr="00F50CAD">
        <w:rPr>
          <w:noProof/>
        </w:rPr>
        <w:fldChar w:fldCharType="begin"/>
      </w:r>
      <w:r w:rsidRPr="00F50CAD">
        <w:rPr>
          <w:noProof/>
        </w:rPr>
        <w:instrText xml:space="preserve"> PAGEREF _Toc395524159 \h </w:instrText>
      </w:r>
      <w:r w:rsidRPr="00F50CAD">
        <w:rPr>
          <w:noProof/>
        </w:rPr>
      </w:r>
      <w:r w:rsidRPr="00F50CAD">
        <w:rPr>
          <w:noProof/>
        </w:rPr>
        <w:fldChar w:fldCharType="separate"/>
      </w:r>
      <w:r w:rsidR="00C9107E">
        <w:rPr>
          <w:noProof/>
        </w:rPr>
        <w:t>58</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49CC</w:t>
      </w:r>
      <w:r>
        <w:rPr>
          <w:noProof/>
        </w:rPr>
        <w:tab/>
        <w:t>State of mind</w:t>
      </w:r>
      <w:r w:rsidRPr="00F50CAD">
        <w:rPr>
          <w:noProof/>
        </w:rPr>
        <w:tab/>
      </w:r>
      <w:r w:rsidRPr="00F50CAD">
        <w:rPr>
          <w:noProof/>
        </w:rPr>
        <w:fldChar w:fldCharType="begin"/>
      </w:r>
      <w:r w:rsidRPr="00F50CAD">
        <w:rPr>
          <w:noProof/>
        </w:rPr>
        <w:instrText xml:space="preserve"> PAGEREF _Toc395524160 \h </w:instrText>
      </w:r>
      <w:r w:rsidRPr="00F50CAD">
        <w:rPr>
          <w:noProof/>
        </w:rPr>
      </w:r>
      <w:r w:rsidRPr="00F50CAD">
        <w:rPr>
          <w:noProof/>
        </w:rPr>
        <w:fldChar w:fldCharType="separate"/>
      </w:r>
      <w:r w:rsidR="00C9107E">
        <w:rPr>
          <w:noProof/>
        </w:rPr>
        <w:t>59</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49CD</w:t>
      </w:r>
      <w:r>
        <w:rPr>
          <w:noProof/>
        </w:rPr>
        <w:tab/>
        <w:t>Civil penalty provisions contravened by employees, agents or officers</w:t>
      </w:r>
      <w:r w:rsidRPr="00F50CAD">
        <w:rPr>
          <w:noProof/>
        </w:rPr>
        <w:tab/>
      </w:r>
      <w:r w:rsidRPr="00F50CAD">
        <w:rPr>
          <w:noProof/>
        </w:rPr>
        <w:fldChar w:fldCharType="begin"/>
      </w:r>
      <w:r w:rsidRPr="00F50CAD">
        <w:rPr>
          <w:noProof/>
        </w:rPr>
        <w:instrText xml:space="preserve"> PAGEREF _Toc395524161 \h </w:instrText>
      </w:r>
      <w:r w:rsidRPr="00F50CAD">
        <w:rPr>
          <w:noProof/>
        </w:rPr>
      </w:r>
      <w:r w:rsidRPr="00F50CAD">
        <w:rPr>
          <w:noProof/>
        </w:rPr>
        <w:fldChar w:fldCharType="separate"/>
      </w:r>
      <w:r w:rsidR="00C9107E">
        <w:rPr>
          <w:noProof/>
        </w:rPr>
        <w:t>59</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49CE</w:t>
      </w:r>
      <w:r>
        <w:rPr>
          <w:noProof/>
        </w:rPr>
        <w:tab/>
        <w:t>Civil penalty provisions contravened by executive officers</w:t>
      </w:r>
      <w:r w:rsidRPr="00F50CAD">
        <w:rPr>
          <w:noProof/>
        </w:rPr>
        <w:tab/>
      </w:r>
      <w:r w:rsidRPr="00F50CAD">
        <w:rPr>
          <w:noProof/>
        </w:rPr>
        <w:fldChar w:fldCharType="begin"/>
      </w:r>
      <w:r w:rsidRPr="00F50CAD">
        <w:rPr>
          <w:noProof/>
        </w:rPr>
        <w:instrText xml:space="preserve"> PAGEREF _Toc395524162 \h </w:instrText>
      </w:r>
      <w:r w:rsidRPr="00F50CAD">
        <w:rPr>
          <w:noProof/>
        </w:rPr>
      </w:r>
      <w:r w:rsidRPr="00F50CAD">
        <w:rPr>
          <w:noProof/>
        </w:rPr>
        <w:fldChar w:fldCharType="separate"/>
      </w:r>
      <w:r w:rsidR="00C9107E">
        <w:rPr>
          <w:noProof/>
        </w:rPr>
        <w:t>59</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49CF</w:t>
      </w:r>
      <w:r>
        <w:rPr>
          <w:noProof/>
        </w:rPr>
        <w:tab/>
        <w:t>Establishing whether an executive officer took reasonable steps to prevent the contravention of a civil penalty provision</w:t>
      </w:r>
      <w:r w:rsidRPr="00F50CAD">
        <w:rPr>
          <w:noProof/>
        </w:rPr>
        <w:tab/>
      </w:r>
      <w:r w:rsidRPr="00F50CAD">
        <w:rPr>
          <w:noProof/>
        </w:rPr>
        <w:fldChar w:fldCharType="begin"/>
      </w:r>
      <w:r w:rsidRPr="00F50CAD">
        <w:rPr>
          <w:noProof/>
        </w:rPr>
        <w:instrText xml:space="preserve"> PAGEREF _Toc395524163 \h </w:instrText>
      </w:r>
      <w:r w:rsidRPr="00F50CAD">
        <w:rPr>
          <w:noProof/>
        </w:rPr>
      </w:r>
      <w:r w:rsidRPr="00F50CAD">
        <w:rPr>
          <w:noProof/>
        </w:rPr>
        <w:fldChar w:fldCharType="separate"/>
      </w:r>
      <w:r w:rsidR="00C9107E">
        <w:rPr>
          <w:noProof/>
        </w:rPr>
        <w:t>60</w:t>
      </w:r>
      <w:r w:rsidRPr="00F50CAD">
        <w:rPr>
          <w:noProof/>
        </w:rPr>
        <w:fldChar w:fldCharType="end"/>
      </w:r>
    </w:p>
    <w:p w:rsidR="00F50CAD" w:rsidRDefault="00F50CAD">
      <w:pPr>
        <w:pStyle w:val="TOC2"/>
        <w:rPr>
          <w:rFonts w:asciiTheme="minorHAnsi" w:eastAsiaTheme="minorEastAsia" w:hAnsiTheme="minorHAnsi" w:cstheme="minorBidi"/>
          <w:b w:val="0"/>
          <w:noProof/>
          <w:kern w:val="0"/>
          <w:sz w:val="22"/>
          <w:szCs w:val="22"/>
        </w:rPr>
      </w:pPr>
      <w:r>
        <w:rPr>
          <w:noProof/>
        </w:rPr>
        <w:t>Part 8—Miscellaneous</w:t>
      </w:r>
      <w:r w:rsidRPr="00F50CAD">
        <w:rPr>
          <w:b w:val="0"/>
          <w:noProof/>
          <w:sz w:val="18"/>
        </w:rPr>
        <w:tab/>
      </w:r>
      <w:r w:rsidRPr="00F50CAD">
        <w:rPr>
          <w:b w:val="0"/>
          <w:noProof/>
          <w:sz w:val="18"/>
        </w:rPr>
        <w:fldChar w:fldCharType="begin"/>
      </w:r>
      <w:r w:rsidRPr="00F50CAD">
        <w:rPr>
          <w:b w:val="0"/>
          <w:noProof/>
          <w:sz w:val="18"/>
        </w:rPr>
        <w:instrText xml:space="preserve"> PAGEREF _Toc395524164 \h </w:instrText>
      </w:r>
      <w:r w:rsidRPr="00F50CAD">
        <w:rPr>
          <w:b w:val="0"/>
          <w:noProof/>
          <w:sz w:val="18"/>
        </w:rPr>
      </w:r>
      <w:r w:rsidRPr="00F50CAD">
        <w:rPr>
          <w:b w:val="0"/>
          <w:noProof/>
          <w:sz w:val="18"/>
        </w:rPr>
        <w:fldChar w:fldCharType="separate"/>
      </w:r>
      <w:r w:rsidR="00C9107E">
        <w:rPr>
          <w:b w:val="0"/>
          <w:noProof/>
          <w:sz w:val="18"/>
        </w:rPr>
        <w:t>61</w:t>
      </w:r>
      <w:r w:rsidRPr="00F50CAD">
        <w:rPr>
          <w:b w:val="0"/>
          <w:noProof/>
          <w:sz w:val="18"/>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50</w:t>
      </w:r>
      <w:r>
        <w:rPr>
          <w:noProof/>
        </w:rPr>
        <w:tab/>
        <w:t>Delegation</w:t>
      </w:r>
      <w:r w:rsidRPr="00F50CAD">
        <w:rPr>
          <w:noProof/>
        </w:rPr>
        <w:tab/>
      </w:r>
      <w:r w:rsidRPr="00F50CAD">
        <w:rPr>
          <w:noProof/>
        </w:rPr>
        <w:fldChar w:fldCharType="begin"/>
      </w:r>
      <w:r w:rsidRPr="00F50CAD">
        <w:rPr>
          <w:noProof/>
        </w:rPr>
        <w:instrText xml:space="preserve"> PAGEREF _Toc395524165 \h </w:instrText>
      </w:r>
      <w:r w:rsidRPr="00F50CAD">
        <w:rPr>
          <w:noProof/>
        </w:rPr>
      </w:r>
      <w:r w:rsidRPr="00F50CAD">
        <w:rPr>
          <w:noProof/>
        </w:rPr>
        <w:fldChar w:fldCharType="separate"/>
      </w:r>
      <w:r w:rsidR="00C9107E">
        <w:rPr>
          <w:noProof/>
        </w:rPr>
        <w:t>61</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51</w:t>
      </w:r>
      <w:r>
        <w:rPr>
          <w:noProof/>
        </w:rPr>
        <w:tab/>
        <w:t>Expenses of Corporation</w:t>
      </w:r>
      <w:r w:rsidRPr="00F50CAD">
        <w:rPr>
          <w:noProof/>
        </w:rPr>
        <w:tab/>
      </w:r>
      <w:r w:rsidRPr="00F50CAD">
        <w:rPr>
          <w:noProof/>
        </w:rPr>
        <w:fldChar w:fldCharType="begin"/>
      </w:r>
      <w:r w:rsidRPr="00F50CAD">
        <w:rPr>
          <w:noProof/>
        </w:rPr>
        <w:instrText xml:space="preserve"> PAGEREF _Toc395524166 \h </w:instrText>
      </w:r>
      <w:r w:rsidRPr="00F50CAD">
        <w:rPr>
          <w:noProof/>
        </w:rPr>
      </w:r>
      <w:r w:rsidRPr="00F50CAD">
        <w:rPr>
          <w:noProof/>
        </w:rPr>
        <w:fldChar w:fldCharType="separate"/>
      </w:r>
      <w:r w:rsidR="00C9107E">
        <w:rPr>
          <w:noProof/>
        </w:rPr>
        <w:t>61</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52</w:t>
      </w:r>
      <w:r>
        <w:rPr>
          <w:noProof/>
        </w:rPr>
        <w:tab/>
        <w:t>Remuneration and allowances of Directors</w:t>
      </w:r>
      <w:r w:rsidRPr="00F50CAD">
        <w:rPr>
          <w:noProof/>
        </w:rPr>
        <w:tab/>
      </w:r>
      <w:r w:rsidRPr="00F50CAD">
        <w:rPr>
          <w:noProof/>
        </w:rPr>
        <w:fldChar w:fldCharType="begin"/>
      </w:r>
      <w:r w:rsidRPr="00F50CAD">
        <w:rPr>
          <w:noProof/>
        </w:rPr>
        <w:instrText xml:space="preserve"> PAGEREF _Toc395524167 \h </w:instrText>
      </w:r>
      <w:r w:rsidRPr="00F50CAD">
        <w:rPr>
          <w:noProof/>
        </w:rPr>
      </w:r>
      <w:r w:rsidRPr="00F50CAD">
        <w:rPr>
          <w:noProof/>
        </w:rPr>
        <w:fldChar w:fldCharType="separate"/>
      </w:r>
      <w:r w:rsidR="00C9107E">
        <w:rPr>
          <w:noProof/>
        </w:rPr>
        <w:t>62</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52A</w:t>
      </w:r>
      <w:r>
        <w:rPr>
          <w:noProof/>
        </w:rPr>
        <w:tab/>
        <w:t>Power to require persons to produce information or documents</w:t>
      </w:r>
      <w:r w:rsidRPr="00F50CAD">
        <w:rPr>
          <w:noProof/>
        </w:rPr>
        <w:tab/>
      </w:r>
      <w:r w:rsidRPr="00F50CAD">
        <w:rPr>
          <w:noProof/>
        </w:rPr>
        <w:fldChar w:fldCharType="begin"/>
      </w:r>
      <w:r w:rsidRPr="00F50CAD">
        <w:rPr>
          <w:noProof/>
        </w:rPr>
        <w:instrText xml:space="preserve"> PAGEREF _Toc395524168 \h </w:instrText>
      </w:r>
      <w:r w:rsidRPr="00F50CAD">
        <w:rPr>
          <w:noProof/>
        </w:rPr>
      </w:r>
      <w:r w:rsidRPr="00F50CAD">
        <w:rPr>
          <w:noProof/>
        </w:rPr>
        <w:fldChar w:fldCharType="separate"/>
      </w:r>
      <w:r w:rsidR="00C9107E">
        <w:rPr>
          <w:noProof/>
        </w:rPr>
        <w:t>62</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52B</w:t>
      </w:r>
      <w:r>
        <w:rPr>
          <w:noProof/>
        </w:rPr>
        <w:tab/>
        <w:t>Review by the Administrative Appeals Tribunal</w:t>
      </w:r>
      <w:r w:rsidRPr="00F50CAD">
        <w:rPr>
          <w:noProof/>
        </w:rPr>
        <w:tab/>
      </w:r>
      <w:r w:rsidRPr="00F50CAD">
        <w:rPr>
          <w:noProof/>
        </w:rPr>
        <w:fldChar w:fldCharType="begin"/>
      </w:r>
      <w:r w:rsidRPr="00F50CAD">
        <w:rPr>
          <w:noProof/>
        </w:rPr>
        <w:instrText xml:space="preserve"> PAGEREF _Toc395524169 \h </w:instrText>
      </w:r>
      <w:r w:rsidRPr="00F50CAD">
        <w:rPr>
          <w:noProof/>
        </w:rPr>
      </w:r>
      <w:r w:rsidRPr="00F50CAD">
        <w:rPr>
          <w:noProof/>
        </w:rPr>
        <w:fldChar w:fldCharType="separate"/>
      </w:r>
      <w:r w:rsidR="00C9107E">
        <w:rPr>
          <w:noProof/>
        </w:rPr>
        <w:t>63</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52C</w:t>
      </w:r>
      <w:r>
        <w:rPr>
          <w:noProof/>
        </w:rPr>
        <w:tab/>
        <w:t>Conferral of jurisdiction on the Federal Court and the Federal Circuit Court</w:t>
      </w:r>
      <w:r w:rsidRPr="00F50CAD">
        <w:rPr>
          <w:noProof/>
        </w:rPr>
        <w:tab/>
      </w:r>
      <w:r w:rsidRPr="00F50CAD">
        <w:rPr>
          <w:noProof/>
        </w:rPr>
        <w:fldChar w:fldCharType="begin"/>
      </w:r>
      <w:r w:rsidRPr="00F50CAD">
        <w:rPr>
          <w:noProof/>
        </w:rPr>
        <w:instrText xml:space="preserve"> PAGEREF _Toc395524170 \h </w:instrText>
      </w:r>
      <w:r w:rsidRPr="00F50CAD">
        <w:rPr>
          <w:noProof/>
        </w:rPr>
      </w:r>
      <w:r w:rsidRPr="00F50CAD">
        <w:rPr>
          <w:noProof/>
        </w:rPr>
        <w:fldChar w:fldCharType="separate"/>
      </w:r>
      <w:r w:rsidR="00C9107E">
        <w:rPr>
          <w:noProof/>
        </w:rPr>
        <w:t>63</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52D</w:t>
      </w:r>
      <w:r>
        <w:rPr>
          <w:noProof/>
        </w:rPr>
        <w:tab/>
        <w:t>Powers of courts</w:t>
      </w:r>
      <w:r w:rsidRPr="00F50CAD">
        <w:rPr>
          <w:noProof/>
        </w:rPr>
        <w:tab/>
      </w:r>
      <w:r w:rsidRPr="00F50CAD">
        <w:rPr>
          <w:noProof/>
        </w:rPr>
        <w:fldChar w:fldCharType="begin"/>
      </w:r>
      <w:r w:rsidRPr="00F50CAD">
        <w:rPr>
          <w:noProof/>
        </w:rPr>
        <w:instrText xml:space="preserve"> PAGEREF _Toc395524171 \h </w:instrText>
      </w:r>
      <w:r w:rsidRPr="00F50CAD">
        <w:rPr>
          <w:noProof/>
        </w:rPr>
      </w:r>
      <w:r w:rsidRPr="00F50CAD">
        <w:rPr>
          <w:noProof/>
        </w:rPr>
        <w:fldChar w:fldCharType="separate"/>
      </w:r>
      <w:r w:rsidR="00C9107E">
        <w:rPr>
          <w:noProof/>
        </w:rPr>
        <w:t>65</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54</w:t>
      </w:r>
      <w:r>
        <w:rPr>
          <w:noProof/>
        </w:rPr>
        <w:tab/>
        <w:t>Regulations</w:t>
      </w:r>
      <w:r w:rsidRPr="00F50CAD">
        <w:rPr>
          <w:noProof/>
        </w:rPr>
        <w:tab/>
      </w:r>
      <w:r w:rsidRPr="00F50CAD">
        <w:rPr>
          <w:noProof/>
        </w:rPr>
        <w:fldChar w:fldCharType="begin"/>
      </w:r>
      <w:r w:rsidRPr="00F50CAD">
        <w:rPr>
          <w:noProof/>
        </w:rPr>
        <w:instrText xml:space="preserve"> PAGEREF _Toc395524172 \h </w:instrText>
      </w:r>
      <w:r w:rsidRPr="00F50CAD">
        <w:rPr>
          <w:noProof/>
        </w:rPr>
      </w:r>
      <w:r w:rsidRPr="00F50CAD">
        <w:rPr>
          <w:noProof/>
        </w:rPr>
        <w:fldChar w:fldCharType="separate"/>
      </w:r>
      <w:r w:rsidR="00C9107E">
        <w:rPr>
          <w:noProof/>
        </w:rPr>
        <w:t>65</w:t>
      </w:r>
      <w:r w:rsidRPr="00F50CAD">
        <w:rPr>
          <w:noProof/>
        </w:rPr>
        <w:fldChar w:fldCharType="end"/>
      </w:r>
    </w:p>
    <w:p w:rsidR="00F50CAD" w:rsidRDefault="00F50CAD">
      <w:pPr>
        <w:pStyle w:val="TOC5"/>
        <w:rPr>
          <w:rFonts w:asciiTheme="minorHAnsi" w:eastAsiaTheme="minorEastAsia" w:hAnsiTheme="minorHAnsi" w:cstheme="minorBidi"/>
          <w:noProof/>
          <w:kern w:val="0"/>
          <w:sz w:val="22"/>
          <w:szCs w:val="22"/>
        </w:rPr>
      </w:pPr>
      <w:r>
        <w:rPr>
          <w:noProof/>
        </w:rPr>
        <w:t>55</w:t>
      </w:r>
      <w:r>
        <w:rPr>
          <w:noProof/>
        </w:rPr>
        <w:tab/>
        <w:t>Review of Act</w:t>
      </w:r>
      <w:r w:rsidRPr="00F50CAD">
        <w:rPr>
          <w:noProof/>
        </w:rPr>
        <w:tab/>
      </w:r>
      <w:r w:rsidRPr="00F50CAD">
        <w:rPr>
          <w:noProof/>
        </w:rPr>
        <w:fldChar w:fldCharType="begin"/>
      </w:r>
      <w:r w:rsidRPr="00F50CAD">
        <w:rPr>
          <w:noProof/>
        </w:rPr>
        <w:instrText xml:space="preserve"> PAGEREF _Toc395524173 \h </w:instrText>
      </w:r>
      <w:r w:rsidRPr="00F50CAD">
        <w:rPr>
          <w:noProof/>
        </w:rPr>
      </w:r>
      <w:r w:rsidRPr="00F50CAD">
        <w:rPr>
          <w:noProof/>
        </w:rPr>
        <w:fldChar w:fldCharType="separate"/>
      </w:r>
      <w:r w:rsidR="00C9107E">
        <w:rPr>
          <w:noProof/>
        </w:rPr>
        <w:t>65</w:t>
      </w:r>
      <w:r w:rsidRPr="00F50CAD">
        <w:rPr>
          <w:noProof/>
        </w:rPr>
        <w:fldChar w:fldCharType="end"/>
      </w:r>
    </w:p>
    <w:p w:rsidR="00F50CAD" w:rsidRDefault="00F50CAD" w:rsidP="00F50CAD">
      <w:pPr>
        <w:pStyle w:val="TOC2"/>
        <w:rPr>
          <w:rFonts w:asciiTheme="minorHAnsi" w:eastAsiaTheme="minorEastAsia" w:hAnsiTheme="minorHAnsi" w:cstheme="minorBidi"/>
          <w:b w:val="0"/>
          <w:noProof/>
          <w:kern w:val="0"/>
          <w:sz w:val="22"/>
          <w:szCs w:val="22"/>
        </w:rPr>
      </w:pPr>
      <w:r>
        <w:rPr>
          <w:noProof/>
        </w:rPr>
        <w:t>Endnotes</w:t>
      </w:r>
      <w:r w:rsidRPr="00F50CAD">
        <w:rPr>
          <w:b w:val="0"/>
          <w:noProof/>
          <w:sz w:val="18"/>
        </w:rPr>
        <w:tab/>
      </w:r>
      <w:r w:rsidRPr="00F50CAD">
        <w:rPr>
          <w:b w:val="0"/>
          <w:noProof/>
          <w:sz w:val="18"/>
        </w:rPr>
        <w:fldChar w:fldCharType="begin"/>
      </w:r>
      <w:r w:rsidRPr="00F50CAD">
        <w:rPr>
          <w:b w:val="0"/>
          <w:noProof/>
          <w:sz w:val="18"/>
        </w:rPr>
        <w:instrText xml:space="preserve"> PAGEREF _Toc395524174 \h </w:instrText>
      </w:r>
      <w:r w:rsidRPr="00F50CAD">
        <w:rPr>
          <w:b w:val="0"/>
          <w:noProof/>
          <w:sz w:val="18"/>
        </w:rPr>
      </w:r>
      <w:r w:rsidRPr="00F50CAD">
        <w:rPr>
          <w:b w:val="0"/>
          <w:noProof/>
          <w:sz w:val="18"/>
        </w:rPr>
        <w:fldChar w:fldCharType="separate"/>
      </w:r>
      <w:r w:rsidR="00C9107E">
        <w:rPr>
          <w:b w:val="0"/>
          <w:noProof/>
          <w:sz w:val="18"/>
        </w:rPr>
        <w:t>66</w:t>
      </w:r>
      <w:r w:rsidRPr="00F50CAD">
        <w:rPr>
          <w:b w:val="0"/>
          <w:noProof/>
          <w:sz w:val="18"/>
        </w:rPr>
        <w:fldChar w:fldCharType="end"/>
      </w:r>
    </w:p>
    <w:p w:rsidR="00F50CAD" w:rsidRDefault="00F50CAD">
      <w:pPr>
        <w:pStyle w:val="TOC3"/>
        <w:rPr>
          <w:rFonts w:asciiTheme="minorHAnsi" w:eastAsiaTheme="minorEastAsia" w:hAnsiTheme="minorHAnsi" w:cstheme="minorBidi"/>
          <w:b w:val="0"/>
          <w:noProof/>
          <w:kern w:val="0"/>
          <w:szCs w:val="22"/>
        </w:rPr>
      </w:pPr>
      <w:r>
        <w:rPr>
          <w:noProof/>
        </w:rPr>
        <w:t>Endnote 1—About the endnotes</w:t>
      </w:r>
      <w:r w:rsidRPr="00F50CAD">
        <w:rPr>
          <w:b w:val="0"/>
          <w:noProof/>
          <w:sz w:val="18"/>
        </w:rPr>
        <w:tab/>
      </w:r>
      <w:r w:rsidRPr="00F50CAD">
        <w:rPr>
          <w:b w:val="0"/>
          <w:noProof/>
          <w:sz w:val="18"/>
        </w:rPr>
        <w:fldChar w:fldCharType="begin"/>
      </w:r>
      <w:r w:rsidRPr="00F50CAD">
        <w:rPr>
          <w:b w:val="0"/>
          <w:noProof/>
          <w:sz w:val="18"/>
        </w:rPr>
        <w:instrText xml:space="preserve"> PAGEREF _Toc395524175 \h </w:instrText>
      </w:r>
      <w:r w:rsidRPr="00F50CAD">
        <w:rPr>
          <w:b w:val="0"/>
          <w:noProof/>
          <w:sz w:val="18"/>
        </w:rPr>
      </w:r>
      <w:r w:rsidRPr="00F50CAD">
        <w:rPr>
          <w:b w:val="0"/>
          <w:noProof/>
          <w:sz w:val="18"/>
        </w:rPr>
        <w:fldChar w:fldCharType="separate"/>
      </w:r>
      <w:r w:rsidR="00C9107E">
        <w:rPr>
          <w:b w:val="0"/>
          <w:noProof/>
          <w:sz w:val="18"/>
        </w:rPr>
        <w:t>66</w:t>
      </w:r>
      <w:r w:rsidRPr="00F50CAD">
        <w:rPr>
          <w:b w:val="0"/>
          <w:noProof/>
          <w:sz w:val="18"/>
        </w:rPr>
        <w:fldChar w:fldCharType="end"/>
      </w:r>
    </w:p>
    <w:p w:rsidR="00F50CAD" w:rsidRDefault="00F50CAD">
      <w:pPr>
        <w:pStyle w:val="TOC3"/>
        <w:rPr>
          <w:rFonts w:asciiTheme="minorHAnsi" w:eastAsiaTheme="minorEastAsia" w:hAnsiTheme="minorHAnsi" w:cstheme="minorBidi"/>
          <w:b w:val="0"/>
          <w:noProof/>
          <w:kern w:val="0"/>
          <w:szCs w:val="22"/>
        </w:rPr>
      </w:pPr>
      <w:r>
        <w:rPr>
          <w:noProof/>
        </w:rPr>
        <w:t>Endnote 2—Abbreviation key</w:t>
      </w:r>
      <w:r w:rsidRPr="00F50CAD">
        <w:rPr>
          <w:b w:val="0"/>
          <w:noProof/>
          <w:sz w:val="18"/>
        </w:rPr>
        <w:tab/>
      </w:r>
      <w:r w:rsidRPr="00F50CAD">
        <w:rPr>
          <w:b w:val="0"/>
          <w:noProof/>
          <w:sz w:val="18"/>
        </w:rPr>
        <w:fldChar w:fldCharType="begin"/>
      </w:r>
      <w:r w:rsidRPr="00F50CAD">
        <w:rPr>
          <w:b w:val="0"/>
          <w:noProof/>
          <w:sz w:val="18"/>
        </w:rPr>
        <w:instrText xml:space="preserve"> PAGEREF _Toc395524176 \h </w:instrText>
      </w:r>
      <w:r w:rsidRPr="00F50CAD">
        <w:rPr>
          <w:b w:val="0"/>
          <w:noProof/>
          <w:sz w:val="18"/>
        </w:rPr>
      </w:r>
      <w:r w:rsidRPr="00F50CAD">
        <w:rPr>
          <w:b w:val="0"/>
          <w:noProof/>
          <w:sz w:val="18"/>
        </w:rPr>
        <w:fldChar w:fldCharType="separate"/>
      </w:r>
      <w:r w:rsidR="00C9107E">
        <w:rPr>
          <w:b w:val="0"/>
          <w:noProof/>
          <w:sz w:val="18"/>
        </w:rPr>
        <w:t>68</w:t>
      </w:r>
      <w:r w:rsidRPr="00F50CAD">
        <w:rPr>
          <w:b w:val="0"/>
          <w:noProof/>
          <w:sz w:val="18"/>
        </w:rPr>
        <w:fldChar w:fldCharType="end"/>
      </w:r>
    </w:p>
    <w:p w:rsidR="00F50CAD" w:rsidRDefault="00F50CAD">
      <w:pPr>
        <w:pStyle w:val="TOC3"/>
        <w:rPr>
          <w:rFonts w:asciiTheme="minorHAnsi" w:eastAsiaTheme="minorEastAsia" w:hAnsiTheme="minorHAnsi" w:cstheme="minorBidi"/>
          <w:b w:val="0"/>
          <w:noProof/>
          <w:kern w:val="0"/>
          <w:szCs w:val="22"/>
        </w:rPr>
      </w:pPr>
      <w:r>
        <w:rPr>
          <w:noProof/>
        </w:rPr>
        <w:t>Endnote 3—Legislation history</w:t>
      </w:r>
      <w:r w:rsidRPr="00F50CAD">
        <w:rPr>
          <w:b w:val="0"/>
          <w:noProof/>
          <w:sz w:val="18"/>
        </w:rPr>
        <w:tab/>
      </w:r>
      <w:r w:rsidRPr="00F50CAD">
        <w:rPr>
          <w:b w:val="0"/>
          <w:noProof/>
          <w:sz w:val="18"/>
        </w:rPr>
        <w:fldChar w:fldCharType="begin"/>
      </w:r>
      <w:r w:rsidRPr="00F50CAD">
        <w:rPr>
          <w:b w:val="0"/>
          <w:noProof/>
          <w:sz w:val="18"/>
        </w:rPr>
        <w:instrText xml:space="preserve"> PAGEREF _Toc395524177 \h </w:instrText>
      </w:r>
      <w:r w:rsidRPr="00F50CAD">
        <w:rPr>
          <w:b w:val="0"/>
          <w:noProof/>
          <w:sz w:val="18"/>
        </w:rPr>
      </w:r>
      <w:r w:rsidRPr="00F50CAD">
        <w:rPr>
          <w:b w:val="0"/>
          <w:noProof/>
          <w:sz w:val="18"/>
        </w:rPr>
        <w:fldChar w:fldCharType="separate"/>
      </w:r>
      <w:r w:rsidR="00C9107E">
        <w:rPr>
          <w:b w:val="0"/>
          <w:noProof/>
          <w:sz w:val="18"/>
        </w:rPr>
        <w:t>69</w:t>
      </w:r>
      <w:r w:rsidRPr="00F50CAD">
        <w:rPr>
          <w:b w:val="0"/>
          <w:noProof/>
          <w:sz w:val="18"/>
        </w:rPr>
        <w:fldChar w:fldCharType="end"/>
      </w:r>
    </w:p>
    <w:p w:rsidR="00F50CAD" w:rsidRDefault="00F50CAD">
      <w:pPr>
        <w:pStyle w:val="TOC3"/>
        <w:rPr>
          <w:rFonts w:asciiTheme="minorHAnsi" w:eastAsiaTheme="minorEastAsia" w:hAnsiTheme="minorHAnsi" w:cstheme="minorBidi"/>
          <w:b w:val="0"/>
          <w:noProof/>
          <w:kern w:val="0"/>
          <w:szCs w:val="22"/>
        </w:rPr>
      </w:pPr>
      <w:r>
        <w:rPr>
          <w:noProof/>
        </w:rPr>
        <w:t>Endnote 4—Amendment history</w:t>
      </w:r>
      <w:r w:rsidRPr="00F50CAD">
        <w:rPr>
          <w:b w:val="0"/>
          <w:noProof/>
          <w:sz w:val="18"/>
        </w:rPr>
        <w:tab/>
      </w:r>
      <w:r w:rsidRPr="00F50CAD">
        <w:rPr>
          <w:b w:val="0"/>
          <w:noProof/>
          <w:sz w:val="18"/>
        </w:rPr>
        <w:fldChar w:fldCharType="begin"/>
      </w:r>
      <w:r w:rsidRPr="00F50CAD">
        <w:rPr>
          <w:b w:val="0"/>
          <w:noProof/>
          <w:sz w:val="18"/>
        </w:rPr>
        <w:instrText xml:space="preserve"> PAGEREF _Toc395524178 \h </w:instrText>
      </w:r>
      <w:r w:rsidRPr="00F50CAD">
        <w:rPr>
          <w:b w:val="0"/>
          <w:noProof/>
          <w:sz w:val="18"/>
        </w:rPr>
      </w:r>
      <w:r w:rsidRPr="00F50CAD">
        <w:rPr>
          <w:b w:val="0"/>
          <w:noProof/>
          <w:sz w:val="18"/>
        </w:rPr>
        <w:fldChar w:fldCharType="separate"/>
      </w:r>
      <w:r w:rsidR="00C9107E">
        <w:rPr>
          <w:b w:val="0"/>
          <w:noProof/>
          <w:sz w:val="18"/>
        </w:rPr>
        <w:t>73</w:t>
      </w:r>
      <w:r w:rsidRPr="00F50CAD">
        <w:rPr>
          <w:b w:val="0"/>
          <w:noProof/>
          <w:sz w:val="18"/>
        </w:rPr>
        <w:fldChar w:fldCharType="end"/>
      </w:r>
    </w:p>
    <w:p w:rsidR="00F50CAD" w:rsidRDefault="00F50CAD">
      <w:pPr>
        <w:pStyle w:val="TOC3"/>
        <w:rPr>
          <w:rFonts w:asciiTheme="minorHAnsi" w:eastAsiaTheme="minorEastAsia" w:hAnsiTheme="minorHAnsi" w:cstheme="minorBidi"/>
          <w:b w:val="0"/>
          <w:noProof/>
          <w:kern w:val="0"/>
          <w:szCs w:val="22"/>
        </w:rPr>
      </w:pPr>
      <w:r>
        <w:rPr>
          <w:noProof/>
        </w:rPr>
        <w:t>Endnote 5—Uncommenced amendments [none]</w:t>
      </w:r>
      <w:r w:rsidRPr="00F50CAD">
        <w:rPr>
          <w:b w:val="0"/>
          <w:noProof/>
          <w:sz w:val="18"/>
        </w:rPr>
        <w:tab/>
      </w:r>
      <w:r w:rsidRPr="00F50CAD">
        <w:rPr>
          <w:b w:val="0"/>
          <w:noProof/>
          <w:sz w:val="18"/>
        </w:rPr>
        <w:fldChar w:fldCharType="begin"/>
      </w:r>
      <w:r w:rsidRPr="00F50CAD">
        <w:rPr>
          <w:b w:val="0"/>
          <w:noProof/>
          <w:sz w:val="18"/>
        </w:rPr>
        <w:instrText xml:space="preserve"> PAGEREF _Toc395524179 \h </w:instrText>
      </w:r>
      <w:r w:rsidRPr="00F50CAD">
        <w:rPr>
          <w:b w:val="0"/>
          <w:noProof/>
          <w:sz w:val="18"/>
        </w:rPr>
      </w:r>
      <w:r w:rsidRPr="00F50CAD">
        <w:rPr>
          <w:b w:val="0"/>
          <w:noProof/>
          <w:sz w:val="18"/>
        </w:rPr>
        <w:fldChar w:fldCharType="separate"/>
      </w:r>
      <w:r w:rsidR="00C9107E">
        <w:rPr>
          <w:b w:val="0"/>
          <w:noProof/>
          <w:sz w:val="18"/>
        </w:rPr>
        <w:t>77</w:t>
      </w:r>
      <w:r w:rsidRPr="00F50CAD">
        <w:rPr>
          <w:b w:val="0"/>
          <w:noProof/>
          <w:sz w:val="18"/>
        </w:rPr>
        <w:fldChar w:fldCharType="end"/>
      </w:r>
    </w:p>
    <w:p w:rsidR="00F50CAD" w:rsidRDefault="00F50CAD">
      <w:pPr>
        <w:pStyle w:val="TOC3"/>
        <w:rPr>
          <w:rFonts w:asciiTheme="minorHAnsi" w:eastAsiaTheme="minorEastAsia" w:hAnsiTheme="minorHAnsi" w:cstheme="minorBidi"/>
          <w:b w:val="0"/>
          <w:noProof/>
          <w:kern w:val="0"/>
          <w:szCs w:val="22"/>
        </w:rPr>
      </w:pPr>
      <w:r>
        <w:rPr>
          <w:noProof/>
        </w:rPr>
        <w:t>Endnote 6—Modifications [none]</w:t>
      </w:r>
      <w:r w:rsidRPr="00F50CAD">
        <w:rPr>
          <w:b w:val="0"/>
          <w:noProof/>
          <w:sz w:val="18"/>
        </w:rPr>
        <w:tab/>
      </w:r>
      <w:r w:rsidRPr="00F50CAD">
        <w:rPr>
          <w:b w:val="0"/>
          <w:noProof/>
          <w:sz w:val="18"/>
        </w:rPr>
        <w:fldChar w:fldCharType="begin"/>
      </w:r>
      <w:r w:rsidRPr="00F50CAD">
        <w:rPr>
          <w:b w:val="0"/>
          <w:noProof/>
          <w:sz w:val="18"/>
        </w:rPr>
        <w:instrText xml:space="preserve"> PAGEREF _Toc395524180 \h </w:instrText>
      </w:r>
      <w:r w:rsidRPr="00F50CAD">
        <w:rPr>
          <w:b w:val="0"/>
          <w:noProof/>
          <w:sz w:val="18"/>
        </w:rPr>
      </w:r>
      <w:r w:rsidRPr="00F50CAD">
        <w:rPr>
          <w:b w:val="0"/>
          <w:noProof/>
          <w:sz w:val="18"/>
        </w:rPr>
        <w:fldChar w:fldCharType="separate"/>
      </w:r>
      <w:r w:rsidR="00C9107E">
        <w:rPr>
          <w:b w:val="0"/>
          <w:noProof/>
          <w:sz w:val="18"/>
        </w:rPr>
        <w:t>77</w:t>
      </w:r>
      <w:r w:rsidRPr="00F50CAD">
        <w:rPr>
          <w:b w:val="0"/>
          <w:noProof/>
          <w:sz w:val="18"/>
        </w:rPr>
        <w:fldChar w:fldCharType="end"/>
      </w:r>
    </w:p>
    <w:p w:rsidR="00F50CAD" w:rsidRDefault="00F50CAD">
      <w:pPr>
        <w:pStyle w:val="TOC3"/>
        <w:rPr>
          <w:rFonts w:asciiTheme="minorHAnsi" w:eastAsiaTheme="minorEastAsia" w:hAnsiTheme="minorHAnsi" w:cstheme="minorBidi"/>
          <w:b w:val="0"/>
          <w:noProof/>
          <w:kern w:val="0"/>
          <w:szCs w:val="22"/>
        </w:rPr>
      </w:pPr>
      <w:r>
        <w:rPr>
          <w:noProof/>
        </w:rPr>
        <w:t>Endnote 7—Misdescribed amendments [none]</w:t>
      </w:r>
      <w:r w:rsidRPr="00F50CAD">
        <w:rPr>
          <w:b w:val="0"/>
          <w:noProof/>
          <w:sz w:val="18"/>
        </w:rPr>
        <w:tab/>
      </w:r>
      <w:r w:rsidRPr="00F50CAD">
        <w:rPr>
          <w:b w:val="0"/>
          <w:noProof/>
          <w:sz w:val="18"/>
        </w:rPr>
        <w:fldChar w:fldCharType="begin"/>
      </w:r>
      <w:r w:rsidRPr="00F50CAD">
        <w:rPr>
          <w:b w:val="0"/>
          <w:noProof/>
          <w:sz w:val="18"/>
        </w:rPr>
        <w:instrText xml:space="preserve"> PAGEREF _Toc395524181 \h </w:instrText>
      </w:r>
      <w:r w:rsidRPr="00F50CAD">
        <w:rPr>
          <w:b w:val="0"/>
          <w:noProof/>
          <w:sz w:val="18"/>
        </w:rPr>
      </w:r>
      <w:r w:rsidRPr="00F50CAD">
        <w:rPr>
          <w:b w:val="0"/>
          <w:noProof/>
          <w:sz w:val="18"/>
        </w:rPr>
        <w:fldChar w:fldCharType="separate"/>
      </w:r>
      <w:r w:rsidR="00C9107E">
        <w:rPr>
          <w:b w:val="0"/>
          <w:noProof/>
          <w:sz w:val="18"/>
        </w:rPr>
        <w:t>77</w:t>
      </w:r>
      <w:r w:rsidRPr="00F50CAD">
        <w:rPr>
          <w:b w:val="0"/>
          <w:noProof/>
          <w:sz w:val="18"/>
        </w:rPr>
        <w:fldChar w:fldCharType="end"/>
      </w:r>
    </w:p>
    <w:p w:rsidR="00F50CAD" w:rsidRDefault="00F50CAD">
      <w:pPr>
        <w:pStyle w:val="TOC3"/>
        <w:rPr>
          <w:rFonts w:asciiTheme="minorHAnsi" w:eastAsiaTheme="minorEastAsia" w:hAnsiTheme="minorHAnsi" w:cstheme="minorBidi"/>
          <w:b w:val="0"/>
          <w:noProof/>
          <w:kern w:val="0"/>
          <w:szCs w:val="22"/>
        </w:rPr>
      </w:pPr>
      <w:r>
        <w:rPr>
          <w:noProof/>
        </w:rPr>
        <w:t>Endnote 8—Miscellaneous [none]</w:t>
      </w:r>
      <w:r w:rsidRPr="00F50CAD">
        <w:rPr>
          <w:b w:val="0"/>
          <w:noProof/>
          <w:sz w:val="18"/>
        </w:rPr>
        <w:tab/>
      </w:r>
      <w:r w:rsidRPr="00F50CAD">
        <w:rPr>
          <w:b w:val="0"/>
          <w:noProof/>
          <w:sz w:val="18"/>
        </w:rPr>
        <w:fldChar w:fldCharType="begin"/>
      </w:r>
      <w:r w:rsidRPr="00F50CAD">
        <w:rPr>
          <w:b w:val="0"/>
          <w:noProof/>
          <w:sz w:val="18"/>
        </w:rPr>
        <w:instrText xml:space="preserve"> PAGEREF _Toc395524182 \h </w:instrText>
      </w:r>
      <w:r w:rsidRPr="00F50CAD">
        <w:rPr>
          <w:b w:val="0"/>
          <w:noProof/>
          <w:sz w:val="18"/>
        </w:rPr>
      </w:r>
      <w:r w:rsidRPr="00F50CAD">
        <w:rPr>
          <w:b w:val="0"/>
          <w:noProof/>
          <w:sz w:val="18"/>
        </w:rPr>
        <w:fldChar w:fldCharType="separate"/>
      </w:r>
      <w:r w:rsidR="00C9107E">
        <w:rPr>
          <w:b w:val="0"/>
          <w:noProof/>
          <w:sz w:val="18"/>
        </w:rPr>
        <w:t>77</w:t>
      </w:r>
      <w:r w:rsidRPr="00F50CAD">
        <w:rPr>
          <w:b w:val="0"/>
          <w:noProof/>
          <w:sz w:val="18"/>
        </w:rPr>
        <w:fldChar w:fldCharType="end"/>
      </w:r>
    </w:p>
    <w:p w:rsidR="00592903" w:rsidRDefault="00951269" w:rsidP="00592903">
      <w:r w:rsidRPr="00F50CAD">
        <w:fldChar w:fldCharType="end"/>
      </w:r>
    </w:p>
    <w:p w:rsidR="00F50CAD" w:rsidRPr="00F50CAD" w:rsidRDefault="00F50CAD" w:rsidP="00592903">
      <w:pPr>
        <w:sectPr w:rsidR="00F50CAD" w:rsidRPr="00F50CAD" w:rsidSect="00043F38">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095455" w:rsidRPr="00F50CAD" w:rsidRDefault="00095455" w:rsidP="00095455">
      <w:pPr>
        <w:pStyle w:val="LongT"/>
      </w:pPr>
      <w:r w:rsidRPr="00F50CAD">
        <w:t xml:space="preserve">An Act to </w:t>
      </w:r>
      <w:r w:rsidR="00222393" w:rsidRPr="00F50CAD">
        <w:t>make provision in relation to long service leave</w:t>
      </w:r>
      <w:r w:rsidRPr="00F50CAD">
        <w:t xml:space="preserve"> in the black coal mining industry, and for other purposes</w:t>
      </w:r>
    </w:p>
    <w:p w:rsidR="00095455" w:rsidRPr="00F50CAD" w:rsidRDefault="00095455" w:rsidP="00095455">
      <w:pPr>
        <w:pStyle w:val="ActHead2"/>
      </w:pPr>
      <w:bookmarkStart w:id="1" w:name="_Toc395524052"/>
      <w:r w:rsidRPr="00F50CAD">
        <w:rPr>
          <w:rStyle w:val="CharPartNo"/>
        </w:rPr>
        <w:t>Part</w:t>
      </w:r>
      <w:r w:rsidR="00F50CAD">
        <w:rPr>
          <w:rStyle w:val="CharPartNo"/>
        </w:rPr>
        <w:t> </w:t>
      </w:r>
      <w:r w:rsidRPr="00F50CAD">
        <w:rPr>
          <w:rStyle w:val="CharPartNo"/>
        </w:rPr>
        <w:t>1</w:t>
      </w:r>
      <w:r w:rsidRPr="00F50CAD">
        <w:t>—</w:t>
      </w:r>
      <w:r w:rsidRPr="00F50CAD">
        <w:rPr>
          <w:rStyle w:val="CharPartText"/>
        </w:rPr>
        <w:t>Preliminary</w:t>
      </w:r>
      <w:bookmarkEnd w:id="1"/>
    </w:p>
    <w:p w:rsidR="00095455" w:rsidRPr="00F50CAD" w:rsidRDefault="00D6522B" w:rsidP="00095455">
      <w:pPr>
        <w:pStyle w:val="Header"/>
      </w:pPr>
      <w:r w:rsidRPr="00F50CAD">
        <w:rPr>
          <w:rStyle w:val="CharDivNo"/>
        </w:rPr>
        <w:t xml:space="preserve"> </w:t>
      </w:r>
      <w:r w:rsidRPr="00F50CAD">
        <w:rPr>
          <w:rStyle w:val="CharDivText"/>
        </w:rPr>
        <w:t xml:space="preserve"> </w:t>
      </w:r>
    </w:p>
    <w:p w:rsidR="00095455" w:rsidRPr="00F50CAD" w:rsidRDefault="00095455" w:rsidP="00095455">
      <w:pPr>
        <w:pStyle w:val="ActHead5"/>
      </w:pPr>
      <w:bookmarkStart w:id="2" w:name="_Toc395524053"/>
      <w:r w:rsidRPr="00F50CAD">
        <w:rPr>
          <w:rStyle w:val="CharSectno"/>
        </w:rPr>
        <w:t>1</w:t>
      </w:r>
      <w:r w:rsidRPr="00F50CAD">
        <w:t xml:space="preserve">  Short title</w:t>
      </w:r>
      <w:bookmarkEnd w:id="2"/>
    </w:p>
    <w:p w:rsidR="00095455" w:rsidRPr="00F50CAD" w:rsidRDefault="00095455" w:rsidP="00095455">
      <w:pPr>
        <w:pStyle w:val="subsection"/>
      </w:pPr>
      <w:r w:rsidRPr="00F50CAD">
        <w:tab/>
      </w:r>
      <w:r w:rsidRPr="00F50CAD">
        <w:tab/>
        <w:t xml:space="preserve">This Act may be cited as the </w:t>
      </w:r>
      <w:r w:rsidR="008F29F1" w:rsidRPr="00F50CAD">
        <w:rPr>
          <w:i/>
        </w:rPr>
        <w:t>Coal Mining Industry (Long Service Leave) Administration Act 1992</w:t>
      </w:r>
      <w:r w:rsidRPr="00F50CAD">
        <w:t>.</w:t>
      </w:r>
    </w:p>
    <w:p w:rsidR="00095455" w:rsidRPr="00F50CAD" w:rsidRDefault="00095455" w:rsidP="00095455">
      <w:pPr>
        <w:pStyle w:val="ActHead5"/>
      </w:pPr>
      <w:bookmarkStart w:id="3" w:name="_Toc395524054"/>
      <w:r w:rsidRPr="00F50CAD">
        <w:rPr>
          <w:rStyle w:val="CharSectno"/>
        </w:rPr>
        <w:t>2</w:t>
      </w:r>
      <w:r w:rsidRPr="00F50CAD">
        <w:t xml:space="preserve">  Commencement</w:t>
      </w:r>
      <w:bookmarkEnd w:id="3"/>
    </w:p>
    <w:p w:rsidR="00095455" w:rsidRPr="00F50CAD" w:rsidRDefault="00095455" w:rsidP="00095455">
      <w:pPr>
        <w:pStyle w:val="subsection"/>
      </w:pPr>
      <w:r w:rsidRPr="00F50CAD">
        <w:tab/>
        <w:t>(1)</w:t>
      </w:r>
      <w:r w:rsidRPr="00F50CAD">
        <w:tab/>
        <w:t>Sections</w:t>
      </w:r>
      <w:r w:rsidR="00F50CAD">
        <w:t> </w:t>
      </w:r>
      <w:r w:rsidRPr="00F50CAD">
        <w:t>1 and 2 commence on the day on which this Act receives the Royal Assent.</w:t>
      </w:r>
    </w:p>
    <w:p w:rsidR="00095455" w:rsidRPr="00F50CAD" w:rsidRDefault="00095455" w:rsidP="00095455">
      <w:pPr>
        <w:pStyle w:val="subsection"/>
      </w:pPr>
      <w:r w:rsidRPr="00F50CAD">
        <w:tab/>
        <w:t>(2)</w:t>
      </w:r>
      <w:r w:rsidRPr="00F50CAD">
        <w:tab/>
        <w:t xml:space="preserve">Subject to </w:t>
      </w:r>
      <w:r w:rsidR="00F50CAD">
        <w:t>subsection (</w:t>
      </w:r>
      <w:r w:rsidRPr="00F50CAD">
        <w:t>3), sections</w:t>
      </w:r>
      <w:r w:rsidR="00F50CAD">
        <w:t> </w:t>
      </w:r>
      <w:r w:rsidRPr="00F50CAD">
        <w:t>35 and 44 to 49 commence on a day or days to be fixed by Proclamation.</w:t>
      </w:r>
    </w:p>
    <w:p w:rsidR="00095455" w:rsidRPr="00F50CAD" w:rsidRDefault="00095455" w:rsidP="00095455">
      <w:pPr>
        <w:pStyle w:val="subsection"/>
      </w:pPr>
      <w:r w:rsidRPr="00F50CAD">
        <w:tab/>
        <w:t>(3)</w:t>
      </w:r>
      <w:r w:rsidRPr="00F50CAD">
        <w:tab/>
        <w:t xml:space="preserve">If a section mentioned in </w:t>
      </w:r>
      <w:r w:rsidR="00F50CAD">
        <w:t>subsection (</w:t>
      </w:r>
      <w:r w:rsidRPr="00F50CAD">
        <w:t>2) does not commence under that subsection within the period of 12 months beginning on the day on which this Act receives the Royal Assent, it commences on the first day after the end of that period.</w:t>
      </w:r>
    </w:p>
    <w:p w:rsidR="00095455" w:rsidRPr="00F50CAD" w:rsidRDefault="00095455" w:rsidP="00095455">
      <w:pPr>
        <w:pStyle w:val="subsection"/>
      </w:pPr>
      <w:r w:rsidRPr="00F50CAD">
        <w:tab/>
        <w:t>(4)</w:t>
      </w:r>
      <w:r w:rsidRPr="00F50CAD">
        <w:tab/>
        <w:t xml:space="preserve">Subject to </w:t>
      </w:r>
      <w:r w:rsidR="00F50CAD">
        <w:t>subsection (</w:t>
      </w:r>
      <w:r w:rsidRPr="00F50CAD">
        <w:t>5), the remaining provisions of this Act commence on a day or days to be fixed by Proclamation.</w:t>
      </w:r>
    </w:p>
    <w:p w:rsidR="00095455" w:rsidRPr="00F50CAD" w:rsidRDefault="00095455" w:rsidP="00095455">
      <w:pPr>
        <w:pStyle w:val="subsection"/>
      </w:pPr>
      <w:r w:rsidRPr="00F50CAD">
        <w:tab/>
        <w:t>(5)</w:t>
      </w:r>
      <w:r w:rsidRPr="00F50CAD">
        <w:tab/>
        <w:t xml:space="preserve">If a provision mentioned in </w:t>
      </w:r>
      <w:r w:rsidR="00F50CAD">
        <w:t>subsection (</w:t>
      </w:r>
      <w:r w:rsidRPr="00F50CAD">
        <w:t>4) does not commence under that subsection within the period of 6 months beginning on the day on which this Act receives the Royal Assent, it commences on the first day after the end of that period.</w:t>
      </w:r>
    </w:p>
    <w:p w:rsidR="00095455" w:rsidRPr="00F50CAD" w:rsidRDefault="00095455" w:rsidP="00095455">
      <w:pPr>
        <w:pStyle w:val="ActHead5"/>
      </w:pPr>
      <w:bookmarkStart w:id="4" w:name="_Toc395524055"/>
      <w:r w:rsidRPr="00F50CAD">
        <w:rPr>
          <w:rStyle w:val="CharSectno"/>
        </w:rPr>
        <w:t>3</w:t>
      </w:r>
      <w:r w:rsidRPr="00F50CAD">
        <w:t xml:space="preserve">  Object</w:t>
      </w:r>
      <w:bookmarkEnd w:id="4"/>
    </w:p>
    <w:p w:rsidR="00095455" w:rsidRPr="00F50CAD" w:rsidRDefault="00095455" w:rsidP="00095455">
      <w:pPr>
        <w:pStyle w:val="subsection"/>
      </w:pPr>
      <w:r w:rsidRPr="00F50CAD">
        <w:tab/>
      </w:r>
      <w:r w:rsidRPr="00F50CAD">
        <w:tab/>
        <w:t xml:space="preserve">The main object of this Act is to </w:t>
      </w:r>
      <w:r w:rsidR="00A1468B" w:rsidRPr="00F50CAD">
        <w:t>make provision in relation to long service leave</w:t>
      </w:r>
      <w:r w:rsidRPr="00F50CAD">
        <w:t xml:space="preserve"> in the black coal mining industry by:</w:t>
      </w:r>
    </w:p>
    <w:p w:rsidR="00095455" w:rsidRPr="00F50CAD" w:rsidRDefault="00095455" w:rsidP="00095455">
      <w:pPr>
        <w:pStyle w:val="paragraph"/>
      </w:pPr>
      <w:r w:rsidRPr="00F50CAD">
        <w:tab/>
        <w:t>(a)</w:t>
      </w:r>
      <w:r w:rsidRPr="00F50CAD">
        <w:tab/>
        <w:t>establishing a Coal Mining Industry (Long Service Leave Funding) Corporation; and</w:t>
      </w:r>
    </w:p>
    <w:p w:rsidR="0047584F" w:rsidRPr="00F50CAD" w:rsidRDefault="0047584F" w:rsidP="0047584F">
      <w:pPr>
        <w:pStyle w:val="paragraph"/>
      </w:pPr>
      <w:r w:rsidRPr="00F50CAD">
        <w:tab/>
        <w:t>(ab)</w:t>
      </w:r>
      <w:r w:rsidRPr="00F50CAD">
        <w:tab/>
        <w:t>providing minimum entitlements and rights in respect of long service leave for eligible employees; and</w:t>
      </w:r>
    </w:p>
    <w:p w:rsidR="00095455" w:rsidRPr="00F50CAD" w:rsidRDefault="00095455" w:rsidP="00095455">
      <w:pPr>
        <w:pStyle w:val="paragraph"/>
      </w:pPr>
      <w:r w:rsidRPr="00F50CAD">
        <w:tab/>
        <w:t>(b)</w:t>
      </w:r>
      <w:r w:rsidRPr="00F50CAD">
        <w:tab/>
        <w:t xml:space="preserve">requiring the Corporation to establish and maintain a Coal Mining Industry (Long Service Leave) Fund and to make payments out of the Fund to employers in the industry to reimburse them for </w:t>
      </w:r>
      <w:r w:rsidR="009C15E4" w:rsidRPr="00F50CAD">
        <w:t>payments made in respect of long service leave</w:t>
      </w:r>
      <w:r w:rsidRPr="00F50CAD">
        <w:t>; and</w:t>
      </w:r>
    </w:p>
    <w:p w:rsidR="00095455" w:rsidRPr="00F50CAD" w:rsidRDefault="00095455" w:rsidP="00095455">
      <w:pPr>
        <w:pStyle w:val="paragraph"/>
      </w:pPr>
      <w:r w:rsidRPr="00F50CAD">
        <w:tab/>
        <w:t>(c)</w:t>
      </w:r>
      <w:r w:rsidRPr="00F50CAD">
        <w:tab/>
        <w:t xml:space="preserve">appropriating money for the purposes of the Fund in respect of the amounts of payroll levy paid by employers under the </w:t>
      </w:r>
      <w:r w:rsidRPr="00F50CAD">
        <w:rPr>
          <w:i/>
        </w:rPr>
        <w:t>Coal Mining Industry (Long Service Leave) Payroll Levy Collection Act 1992</w:t>
      </w:r>
      <w:r w:rsidRPr="00F50CAD">
        <w:t>.</w:t>
      </w:r>
    </w:p>
    <w:p w:rsidR="00095455" w:rsidRPr="00F50CAD" w:rsidRDefault="00095455" w:rsidP="00095455">
      <w:pPr>
        <w:pStyle w:val="ActHead5"/>
      </w:pPr>
      <w:bookmarkStart w:id="5" w:name="_Toc395524056"/>
      <w:r w:rsidRPr="00F50CAD">
        <w:rPr>
          <w:rStyle w:val="CharSectno"/>
        </w:rPr>
        <w:t>4</w:t>
      </w:r>
      <w:r w:rsidRPr="00F50CAD">
        <w:t xml:space="preserve">  Interpretation</w:t>
      </w:r>
      <w:bookmarkEnd w:id="5"/>
    </w:p>
    <w:p w:rsidR="00095455" w:rsidRPr="00F50CAD" w:rsidRDefault="00095455" w:rsidP="00095455">
      <w:pPr>
        <w:pStyle w:val="subsection"/>
      </w:pPr>
      <w:r w:rsidRPr="00F50CAD">
        <w:tab/>
        <w:t>(1)</w:t>
      </w:r>
      <w:r w:rsidRPr="00F50CAD">
        <w:tab/>
        <w:t>In this Act, unless the contrary intention appears:</w:t>
      </w:r>
    </w:p>
    <w:p w:rsidR="00095455" w:rsidRPr="00F50CAD" w:rsidRDefault="00095455" w:rsidP="00095455">
      <w:pPr>
        <w:pStyle w:val="Definition"/>
      </w:pPr>
      <w:r w:rsidRPr="00F50CAD">
        <w:rPr>
          <w:b/>
          <w:i/>
        </w:rPr>
        <w:t>bank</w:t>
      </w:r>
      <w:r w:rsidRPr="00F50CAD">
        <w:t xml:space="preserve"> includes, but is not limited to, a body corporate that is an ADI (authorised deposit</w:t>
      </w:r>
      <w:r w:rsidR="00F50CAD">
        <w:noBreakHyphen/>
      </w:r>
      <w:r w:rsidRPr="00F50CAD">
        <w:t xml:space="preserve">taking institution) for the purposes of the </w:t>
      </w:r>
      <w:r w:rsidRPr="00F50CAD">
        <w:rPr>
          <w:i/>
        </w:rPr>
        <w:t>Banking Act 1959</w:t>
      </w:r>
      <w:r w:rsidRPr="00F50CAD">
        <w:t>.</w:t>
      </w:r>
    </w:p>
    <w:p w:rsidR="0031568A" w:rsidRPr="00F50CAD" w:rsidRDefault="0031568A" w:rsidP="0031568A">
      <w:pPr>
        <w:pStyle w:val="Definition"/>
      </w:pPr>
      <w:r w:rsidRPr="00F50CAD">
        <w:rPr>
          <w:b/>
          <w:i/>
        </w:rPr>
        <w:t>base rate of pay</w:t>
      </w:r>
      <w:r w:rsidRPr="00F50CAD">
        <w:rPr>
          <w:b/>
        </w:rPr>
        <w:t xml:space="preserve"> </w:t>
      </w:r>
      <w:r w:rsidRPr="00F50CAD">
        <w:t xml:space="preserve">has the same meaning as in the </w:t>
      </w:r>
      <w:r w:rsidRPr="00F50CAD">
        <w:rPr>
          <w:i/>
        </w:rPr>
        <w:t>Fair Work Act 2009</w:t>
      </w:r>
      <w:r w:rsidRPr="00F50CAD">
        <w:t>.</w:t>
      </w:r>
    </w:p>
    <w:p w:rsidR="00AF3897" w:rsidRPr="00F50CAD" w:rsidRDefault="00AF3897" w:rsidP="00AF3897">
      <w:pPr>
        <w:pStyle w:val="Definition"/>
      </w:pPr>
      <w:r w:rsidRPr="00F50CAD">
        <w:rPr>
          <w:b/>
          <w:i/>
        </w:rPr>
        <w:t>black coal mining industry</w:t>
      </w:r>
      <w:r w:rsidRPr="00F50CAD">
        <w:t xml:space="preserve"> has the same meaning as in the Black Coal Mining Industry Award 2010 as in force on 1</w:t>
      </w:r>
      <w:r w:rsidR="00F50CAD">
        <w:t> </w:t>
      </w:r>
      <w:r w:rsidRPr="00F50CAD">
        <w:t>January 2010.</w:t>
      </w:r>
    </w:p>
    <w:p w:rsidR="00095455" w:rsidRPr="00F50CAD" w:rsidRDefault="00095455" w:rsidP="00095455">
      <w:pPr>
        <w:pStyle w:val="Definition"/>
      </w:pPr>
      <w:r w:rsidRPr="00F50CAD">
        <w:rPr>
          <w:b/>
          <w:i/>
        </w:rPr>
        <w:t>Board</w:t>
      </w:r>
      <w:r w:rsidRPr="00F50CAD">
        <w:t xml:space="preserve"> means the Board of Directors of the Corporation.</w:t>
      </w:r>
    </w:p>
    <w:p w:rsidR="00095455" w:rsidRPr="00F50CAD" w:rsidRDefault="00095455" w:rsidP="00095455">
      <w:pPr>
        <w:pStyle w:val="Definition"/>
      </w:pPr>
      <w:r w:rsidRPr="00F50CAD">
        <w:rPr>
          <w:b/>
          <w:i/>
        </w:rPr>
        <w:t>Chairperson</w:t>
      </w:r>
      <w:r w:rsidRPr="00F50CAD">
        <w:t xml:space="preserve"> means Chairperson of the Board.</w:t>
      </w:r>
    </w:p>
    <w:p w:rsidR="0031568A" w:rsidRPr="00F50CAD" w:rsidRDefault="0031568A" w:rsidP="0031568A">
      <w:pPr>
        <w:pStyle w:val="Definition"/>
      </w:pPr>
      <w:r w:rsidRPr="00F50CAD">
        <w:rPr>
          <w:b/>
          <w:i/>
        </w:rPr>
        <w:t>civil penalty order</w:t>
      </w:r>
      <w:r w:rsidRPr="00F50CAD">
        <w:t xml:space="preserve"> has the meaning given by section</w:t>
      </w:r>
      <w:r w:rsidR="00F50CAD">
        <w:t> </w:t>
      </w:r>
      <w:r w:rsidRPr="00F50CAD">
        <w:t>49A.</w:t>
      </w:r>
    </w:p>
    <w:p w:rsidR="00361076" w:rsidRPr="00F50CAD" w:rsidRDefault="00361076" w:rsidP="00361076">
      <w:pPr>
        <w:pStyle w:val="Definition"/>
      </w:pPr>
      <w:r w:rsidRPr="00F50CAD">
        <w:rPr>
          <w:b/>
          <w:i/>
        </w:rPr>
        <w:t>civil penalty provision</w:t>
      </w:r>
      <w:r w:rsidRPr="00F50CAD">
        <w:t xml:space="preserve"> means a provision declared by this Act or the Payroll Levy Collection Act to be a civil penalty provision.</w:t>
      </w:r>
    </w:p>
    <w:p w:rsidR="00095455" w:rsidRPr="00F50CAD" w:rsidRDefault="00095455" w:rsidP="00095455">
      <w:pPr>
        <w:pStyle w:val="Definition"/>
      </w:pPr>
      <w:r w:rsidRPr="00F50CAD">
        <w:rPr>
          <w:b/>
          <w:i/>
        </w:rPr>
        <w:t>Corporation</w:t>
      </w:r>
      <w:r w:rsidRPr="00F50CAD">
        <w:t xml:space="preserve"> means the corporation established by section</w:t>
      </w:r>
      <w:r w:rsidR="00F50CAD">
        <w:t> </w:t>
      </w:r>
      <w:r w:rsidRPr="00F50CAD">
        <w:t>6.</w:t>
      </w:r>
    </w:p>
    <w:p w:rsidR="00361076" w:rsidRPr="00F50CAD" w:rsidRDefault="00361076" w:rsidP="00361076">
      <w:pPr>
        <w:pStyle w:val="Definition"/>
      </w:pPr>
      <w:r w:rsidRPr="00F50CAD">
        <w:rPr>
          <w:b/>
          <w:i/>
        </w:rPr>
        <w:t>covers</w:t>
      </w:r>
      <w:r w:rsidRPr="00F50CAD">
        <w:t xml:space="preserve">, in relation to an industrial instrument that is a modern award, enterprise agreement or workplace determination, has the same meaning as in the </w:t>
      </w:r>
      <w:r w:rsidRPr="00F50CAD">
        <w:rPr>
          <w:i/>
        </w:rPr>
        <w:t>Fair Work Act 2009</w:t>
      </w:r>
      <w:r w:rsidRPr="00F50CAD">
        <w:t>.</w:t>
      </w:r>
    </w:p>
    <w:p w:rsidR="00095455" w:rsidRPr="00F50CAD" w:rsidRDefault="00095455" w:rsidP="00095455">
      <w:pPr>
        <w:pStyle w:val="Definition"/>
      </w:pPr>
      <w:r w:rsidRPr="00F50CAD">
        <w:rPr>
          <w:b/>
          <w:i/>
        </w:rPr>
        <w:t>Deputy Chairperson</w:t>
      </w:r>
      <w:r w:rsidRPr="00F50CAD">
        <w:t xml:space="preserve"> means Deputy Chairperson of the Board.</w:t>
      </w:r>
    </w:p>
    <w:p w:rsidR="00095455" w:rsidRPr="00F50CAD" w:rsidRDefault="00095455" w:rsidP="00095455">
      <w:pPr>
        <w:pStyle w:val="Definition"/>
      </w:pPr>
      <w:r w:rsidRPr="00F50CAD">
        <w:rPr>
          <w:b/>
          <w:i/>
        </w:rPr>
        <w:t>Director</w:t>
      </w:r>
      <w:r w:rsidRPr="00F50CAD">
        <w:t xml:space="preserve"> means a member of the Board.</w:t>
      </w:r>
    </w:p>
    <w:p w:rsidR="00AF3897" w:rsidRPr="00F50CAD" w:rsidRDefault="00AF3897" w:rsidP="00F16A44">
      <w:pPr>
        <w:pStyle w:val="Definition"/>
        <w:keepNext/>
      </w:pPr>
      <w:r w:rsidRPr="00F50CAD">
        <w:rPr>
          <w:b/>
          <w:i/>
        </w:rPr>
        <w:t>eligible employee</w:t>
      </w:r>
      <w:r w:rsidRPr="00F50CAD">
        <w:t xml:space="preserve"> means:</w:t>
      </w:r>
    </w:p>
    <w:p w:rsidR="00AF3897" w:rsidRPr="00F50CAD" w:rsidRDefault="00AF3897" w:rsidP="00AF3897">
      <w:pPr>
        <w:pStyle w:val="paragraph"/>
      </w:pPr>
      <w:r w:rsidRPr="00F50CAD">
        <w:tab/>
        <w:t>(a)</w:t>
      </w:r>
      <w:r w:rsidRPr="00F50CAD">
        <w:tab/>
        <w:t>an employee who is employed in the black coal mining industry by an employer engaged in the black coal mining industry, whose duties are directly connected with the day to day operation of a black coal mine; or</w:t>
      </w:r>
    </w:p>
    <w:p w:rsidR="00AF3897" w:rsidRPr="00F50CAD" w:rsidRDefault="00AF3897" w:rsidP="00AF3897">
      <w:pPr>
        <w:pStyle w:val="paragraph"/>
      </w:pPr>
      <w:r w:rsidRPr="00F50CAD">
        <w:tab/>
        <w:t>(b)</w:t>
      </w:r>
      <w:r w:rsidRPr="00F50CAD">
        <w:tab/>
        <w:t>an employee who is employed in the black coal mining industry, whose duties are carried out at or about a place where black coal is mined and are directly connected with the day to day operation of a black coal mine; or</w:t>
      </w:r>
    </w:p>
    <w:p w:rsidR="00AF3897" w:rsidRPr="00F50CAD" w:rsidRDefault="00AF3897" w:rsidP="00AF3897">
      <w:pPr>
        <w:pStyle w:val="paragraph"/>
      </w:pPr>
      <w:r w:rsidRPr="00F50CAD">
        <w:tab/>
        <w:t>(c)</w:t>
      </w:r>
      <w:r w:rsidRPr="00F50CAD">
        <w:tab/>
        <w:t>an employee permanently employed with a mine rescue service for the purposes of the black coal mining industry; or</w:t>
      </w:r>
    </w:p>
    <w:p w:rsidR="00AF3897" w:rsidRPr="00F50CAD" w:rsidRDefault="00AF3897" w:rsidP="00AF3897">
      <w:pPr>
        <w:pStyle w:val="paragraph"/>
      </w:pPr>
      <w:r w:rsidRPr="00F50CAD">
        <w:tab/>
        <w:t>(d)</w:t>
      </w:r>
      <w:r w:rsidRPr="00F50CAD">
        <w:tab/>
        <w:t>a prescribed person who is employed in the black coal mining industry;</w:t>
      </w:r>
    </w:p>
    <w:p w:rsidR="00AF3897" w:rsidRPr="00F50CAD" w:rsidRDefault="00AF3897" w:rsidP="00AF3897">
      <w:pPr>
        <w:pStyle w:val="subsection2"/>
      </w:pPr>
      <w:r w:rsidRPr="00F50CAD">
        <w:t>but does not include a person declared by the regulations not to be an eligible employee for the purposes of this Act.</w:t>
      </w:r>
    </w:p>
    <w:p w:rsidR="00AF3897" w:rsidRPr="00F50CAD" w:rsidRDefault="00AF3897" w:rsidP="00AF3897">
      <w:pPr>
        <w:pStyle w:val="notetext"/>
      </w:pPr>
      <w:r w:rsidRPr="00F50CAD">
        <w:t>Note:</w:t>
      </w:r>
      <w:r w:rsidRPr="00F50CAD">
        <w:tab/>
        <w:t>For prescription or declaration by class, see subsection</w:t>
      </w:r>
      <w:r w:rsidR="00F50CAD">
        <w:t> </w:t>
      </w:r>
      <w:r w:rsidRPr="00F50CAD">
        <w:t xml:space="preserve">13(3) of the </w:t>
      </w:r>
      <w:r w:rsidRPr="00F50CAD">
        <w:rPr>
          <w:i/>
        </w:rPr>
        <w:t>Legislative Instruments Act 2003</w:t>
      </w:r>
      <w:r w:rsidRPr="00F50CAD">
        <w:t>.</w:t>
      </w:r>
    </w:p>
    <w:p w:rsidR="00361076" w:rsidRPr="00F50CAD" w:rsidRDefault="00361076" w:rsidP="00361076">
      <w:pPr>
        <w:pStyle w:val="Definition"/>
      </w:pPr>
      <w:r w:rsidRPr="00F50CAD">
        <w:rPr>
          <w:b/>
          <w:i/>
        </w:rPr>
        <w:t>eligible wages</w:t>
      </w:r>
      <w:r w:rsidRPr="00F50CAD">
        <w:t xml:space="preserve"> has the same meaning as in the Payroll Levy Collection Act.</w:t>
      </w:r>
    </w:p>
    <w:p w:rsidR="00AF3897" w:rsidRPr="00F50CAD" w:rsidRDefault="00AF3897" w:rsidP="00AF3897">
      <w:pPr>
        <w:pStyle w:val="Definition"/>
      </w:pPr>
      <w:r w:rsidRPr="00F50CAD">
        <w:rPr>
          <w:b/>
          <w:i/>
        </w:rPr>
        <w:t>employee</w:t>
      </w:r>
      <w:r w:rsidRPr="00F50CAD">
        <w:t xml:space="preserve"> means a national system employee as defined in section</w:t>
      </w:r>
      <w:r w:rsidR="00F50CAD">
        <w:t> </w:t>
      </w:r>
      <w:r w:rsidRPr="00F50CAD">
        <w:t xml:space="preserve">13 of the </w:t>
      </w:r>
      <w:r w:rsidRPr="00F50CAD">
        <w:rPr>
          <w:i/>
        </w:rPr>
        <w:t>Fair Work Act 2009</w:t>
      </w:r>
      <w:r w:rsidRPr="00F50CAD">
        <w:t>.</w:t>
      </w:r>
    </w:p>
    <w:p w:rsidR="00361076" w:rsidRPr="00F50CAD" w:rsidRDefault="00361076" w:rsidP="00361076">
      <w:pPr>
        <w:pStyle w:val="Definition"/>
      </w:pPr>
      <w:r w:rsidRPr="00F50CAD">
        <w:rPr>
          <w:b/>
          <w:i/>
        </w:rPr>
        <w:t>employee organisation</w:t>
      </w:r>
      <w:r w:rsidRPr="00F50CAD">
        <w:rPr>
          <w:b/>
        </w:rPr>
        <w:t xml:space="preserve"> </w:t>
      </w:r>
      <w:r w:rsidRPr="00F50CAD">
        <w:t xml:space="preserve">has the same meaning as in the </w:t>
      </w:r>
      <w:r w:rsidRPr="00F50CAD">
        <w:rPr>
          <w:i/>
        </w:rPr>
        <w:t>Fair Work Act 2009</w:t>
      </w:r>
      <w:r w:rsidRPr="00F50CAD">
        <w:t>.</w:t>
      </w:r>
    </w:p>
    <w:p w:rsidR="00095455" w:rsidRPr="00F50CAD" w:rsidRDefault="00095455" w:rsidP="00095455">
      <w:pPr>
        <w:pStyle w:val="Definition"/>
      </w:pPr>
      <w:r w:rsidRPr="00F50CAD">
        <w:rPr>
          <w:b/>
          <w:i/>
        </w:rPr>
        <w:t>employee</w:t>
      </w:r>
      <w:r w:rsidR="00F50CAD">
        <w:rPr>
          <w:b/>
          <w:i/>
        </w:rPr>
        <w:noBreakHyphen/>
      </w:r>
      <w:r w:rsidRPr="00F50CAD">
        <w:rPr>
          <w:b/>
          <w:i/>
        </w:rPr>
        <w:t>representative Director</w:t>
      </w:r>
      <w:r w:rsidRPr="00F50CAD">
        <w:t xml:space="preserve"> means a Director referred to in subsection</w:t>
      </w:r>
      <w:r w:rsidR="00F50CAD">
        <w:t> </w:t>
      </w:r>
      <w:r w:rsidRPr="00F50CAD">
        <w:t>13(4)</w:t>
      </w:r>
      <w:r w:rsidR="000406C2" w:rsidRPr="00F50CAD">
        <w:t xml:space="preserve"> or (5)</w:t>
      </w:r>
      <w:r w:rsidRPr="00F50CAD">
        <w:t>.</w:t>
      </w:r>
    </w:p>
    <w:p w:rsidR="00AF3897" w:rsidRPr="00F50CAD" w:rsidRDefault="00AF3897" w:rsidP="00AF3897">
      <w:pPr>
        <w:pStyle w:val="Definition"/>
      </w:pPr>
      <w:r w:rsidRPr="00F50CAD">
        <w:rPr>
          <w:b/>
          <w:i/>
        </w:rPr>
        <w:t>employer</w:t>
      </w:r>
      <w:r w:rsidRPr="00F50CAD">
        <w:t xml:space="preserve"> means a national system employer as defined in section</w:t>
      </w:r>
      <w:r w:rsidR="00F50CAD">
        <w:t> </w:t>
      </w:r>
      <w:r w:rsidRPr="00F50CAD">
        <w:t xml:space="preserve">14 of the </w:t>
      </w:r>
      <w:r w:rsidRPr="00F50CAD">
        <w:rPr>
          <w:i/>
        </w:rPr>
        <w:t>Fair Work Act 2009</w:t>
      </w:r>
      <w:r w:rsidRPr="00F50CAD">
        <w:t>.</w:t>
      </w:r>
    </w:p>
    <w:p w:rsidR="00151FAB" w:rsidRPr="00F50CAD" w:rsidRDefault="00151FAB" w:rsidP="00151FAB">
      <w:pPr>
        <w:pStyle w:val="Definition"/>
      </w:pPr>
      <w:r w:rsidRPr="00F50CAD">
        <w:rPr>
          <w:b/>
          <w:i/>
        </w:rPr>
        <w:t>Employer Reimbursement Rules</w:t>
      </w:r>
      <w:r w:rsidRPr="00F50CAD">
        <w:t xml:space="preserve"> has the meaning given by section</w:t>
      </w:r>
      <w:r w:rsidR="00F50CAD">
        <w:t> </w:t>
      </w:r>
      <w:r w:rsidRPr="00F50CAD">
        <w:t>45.</w:t>
      </w:r>
    </w:p>
    <w:p w:rsidR="00095455" w:rsidRPr="00F50CAD" w:rsidRDefault="00095455" w:rsidP="00095455">
      <w:pPr>
        <w:pStyle w:val="Definition"/>
      </w:pPr>
      <w:r w:rsidRPr="00F50CAD">
        <w:rPr>
          <w:b/>
          <w:i/>
        </w:rPr>
        <w:t>employer</w:t>
      </w:r>
      <w:r w:rsidR="00F50CAD">
        <w:rPr>
          <w:b/>
          <w:i/>
        </w:rPr>
        <w:noBreakHyphen/>
      </w:r>
      <w:r w:rsidRPr="00F50CAD">
        <w:rPr>
          <w:b/>
          <w:i/>
        </w:rPr>
        <w:t>representative Director</w:t>
      </w:r>
      <w:r w:rsidRPr="00F50CAD">
        <w:t xml:space="preserve"> means a Director referred to in subsection</w:t>
      </w:r>
      <w:r w:rsidR="00F50CAD">
        <w:t> </w:t>
      </w:r>
      <w:r w:rsidRPr="00F50CAD">
        <w:t>13(2)</w:t>
      </w:r>
      <w:r w:rsidR="0031216D" w:rsidRPr="00F50CAD">
        <w:t>, (2A)</w:t>
      </w:r>
      <w:r w:rsidRPr="00F50CAD">
        <w:t xml:space="preserve"> or (3).</w:t>
      </w:r>
    </w:p>
    <w:p w:rsidR="00361076" w:rsidRPr="00F50CAD" w:rsidRDefault="00361076" w:rsidP="00361076">
      <w:pPr>
        <w:pStyle w:val="Definition"/>
      </w:pPr>
      <w:r w:rsidRPr="00F50CAD">
        <w:rPr>
          <w:b/>
          <w:i/>
        </w:rPr>
        <w:t>enterprise agreement</w:t>
      </w:r>
      <w:r w:rsidRPr="00F50CAD">
        <w:t xml:space="preserve"> has the same meaning as in the </w:t>
      </w:r>
      <w:r w:rsidRPr="00F50CAD">
        <w:rPr>
          <w:i/>
        </w:rPr>
        <w:t>Fair Work Act 2009</w:t>
      </w:r>
      <w:r w:rsidRPr="00F50CAD">
        <w:t>.</w:t>
      </w:r>
    </w:p>
    <w:p w:rsidR="00361076" w:rsidRPr="00F50CAD" w:rsidRDefault="00361076" w:rsidP="00361076">
      <w:pPr>
        <w:pStyle w:val="Definition"/>
      </w:pPr>
      <w:r w:rsidRPr="00F50CAD">
        <w:rPr>
          <w:b/>
          <w:i/>
        </w:rPr>
        <w:t>executive officer</w:t>
      </w:r>
      <w:r w:rsidRPr="00F50CAD">
        <w:t xml:space="preserve"> of a body corporate means a person, by whatever name called and whether or not a director of the body, who is concerned in, or takes part in, the management of the body.</w:t>
      </w:r>
    </w:p>
    <w:p w:rsidR="00361076" w:rsidRPr="00F50CAD" w:rsidRDefault="00361076" w:rsidP="00361076">
      <w:pPr>
        <w:pStyle w:val="Definition"/>
      </w:pPr>
      <w:r w:rsidRPr="00F50CAD">
        <w:rPr>
          <w:b/>
          <w:i/>
        </w:rPr>
        <w:t>fair work instrument</w:t>
      </w:r>
      <w:r w:rsidRPr="00F50CAD">
        <w:t xml:space="preserve"> has the same meaning as in the </w:t>
      </w:r>
      <w:r w:rsidRPr="00F50CAD">
        <w:rPr>
          <w:i/>
        </w:rPr>
        <w:t>Fair Work Act 2009</w:t>
      </w:r>
      <w:r w:rsidRPr="00F50CAD">
        <w:t>.</w:t>
      </w:r>
    </w:p>
    <w:p w:rsidR="005E7297" w:rsidRPr="00F50CAD" w:rsidRDefault="005E7297" w:rsidP="005E7297">
      <w:pPr>
        <w:pStyle w:val="Definition"/>
      </w:pPr>
      <w:r w:rsidRPr="00F50CAD">
        <w:rPr>
          <w:b/>
          <w:i/>
        </w:rPr>
        <w:t>Federal Circuit Court</w:t>
      </w:r>
      <w:r w:rsidRPr="00F50CAD">
        <w:t xml:space="preserve"> means the Federal Circuit Court of Australia.</w:t>
      </w:r>
    </w:p>
    <w:p w:rsidR="00361076" w:rsidRPr="00F50CAD" w:rsidRDefault="00361076" w:rsidP="00361076">
      <w:pPr>
        <w:pStyle w:val="Definition"/>
      </w:pPr>
      <w:r w:rsidRPr="00F50CAD">
        <w:rPr>
          <w:b/>
          <w:i/>
        </w:rPr>
        <w:t>Federal Court</w:t>
      </w:r>
      <w:r w:rsidRPr="00F50CAD">
        <w:t xml:space="preserve"> means the Federal Court of Australia.</w:t>
      </w:r>
    </w:p>
    <w:p w:rsidR="00735D43" w:rsidRPr="00F50CAD" w:rsidRDefault="00735D43" w:rsidP="00735D43">
      <w:pPr>
        <w:pStyle w:val="Definition"/>
      </w:pPr>
      <w:r w:rsidRPr="00F50CAD">
        <w:rPr>
          <w:b/>
          <w:i/>
        </w:rPr>
        <w:t>Finance Minister</w:t>
      </w:r>
      <w:r w:rsidRPr="00F50CAD">
        <w:t xml:space="preserve"> means the Minister administering the </w:t>
      </w:r>
      <w:r w:rsidR="00FF4F1E" w:rsidRPr="00F50CAD">
        <w:rPr>
          <w:i/>
        </w:rPr>
        <w:t>Public Governance, Performance and Accountability Act 2013</w:t>
      </w:r>
      <w:r w:rsidRPr="00F50CAD">
        <w:t>.</w:t>
      </w:r>
    </w:p>
    <w:p w:rsidR="00095455" w:rsidRPr="00F50CAD" w:rsidRDefault="00095455" w:rsidP="00095455">
      <w:pPr>
        <w:pStyle w:val="Definition"/>
      </w:pPr>
      <w:r w:rsidRPr="00F50CAD">
        <w:rPr>
          <w:b/>
          <w:i/>
        </w:rPr>
        <w:t>Fund</w:t>
      </w:r>
      <w:r w:rsidRPr="00F50CAD">
        <w:t xml:space="preserve"> means the Coal Mining Industry (Long Service Leave) Fund maintained by the Corporation under section</w:t>
      </w:r>
      <w:r w:rsidR="00F50CAD">
        <w:t> </w:t>
      </w:r>
      <w:r w:rsidRPr="00F50CAD">
        <w:t>40.</w:t>
      </w:r>
    </w:p>
    <w:p w:rsidR="00F11130" w:rsidRPr="00F50CAD" w:rsidRDefault="00F11130" w:rsidP="00F11130">
      <w:pPr>
        <w:pStyle w:val="Definition"/>
      </w:pPr>
      <w:r w:rsidRPr="00F50CAD">
        <w:rPr>
          <w:b/>
          <w:i/>
        </w:rPr>
        <w:t>FWC</w:t>
      </w:r>
      <w:r w:rsidRPr="00F50CAD">
        <w:t xml:space="preserve"> means the Fair Work Commission.</w:t>
      </w:r>
    </w:p>
    <w:p w:rsidR="00361076" w:rsidRPr="00F50CAD" w:rsidRDefault="00361076" w:rsidP="00361076">
      <w:pPr>
        <w:pStyle w:val="Definition"/>
      </w:pPr>
      <w:r w:rsidRPr="00F50CAD">
        <w:rPr>
          <w:b/>
          <w:i/>
        </w:rPr>
        <w:t xml:space="preserve">industrial association </w:t>
      </w:r>
      <w:r w:rsidRPr="00F50CAD">
        <w:t xml:space="preserve">has the same meaning as in the </w:t>
      </w:r>
      <w:r w:rsidRPr="00F50CAD">
        <w:rPr>
          <w:i/>
        </w:rPr>
        <w:t>Fair Work Act 2009</w:t>
      </w:r>
      <w:r w:rsidRPr="00F50CAD">
        <w:t>.</w:t>
      </w:r>
    </w:p>
    <w:p w:rsidR="00361076" w:rsidRPr="00F50CAD" w:rsidRDefault="00361076" w:rsidP="00361076">
      <w:pPr>
        <w:pStyle w:val="Definition"/>
      </w:pPr>
      <w:r w:rsidRPr="00F50CAD">
        <w:rPr>
          <w:b/>
          <w:i/>
        </w:rPr>
        <w:t>industrial instrument</w:t>
      </w:r>
      <w:r w:rsidRPr="00F50CAD">
        <w:t xml:space="preserve"> means:</w:t>
      </w:r>
    </w:p>
    <w:p w:rsidR="00361076" w:rsidRPr="00F50CAD" w:rsidRDefault="00361076" w:rsidP="00361076">
      <w:pPr>
        <w:pStyle w:val="paragraph"/>
      </w:pPr>
      <w:r w:rsidRPr="00F50CAD">
        <w:tab/>
        <w:t>(a)</w:t>
      </w:r>
      <w:r w:rsidRPr="00F50CAD">
        <w:tab/>
        <w:t>a fair work instrument; or</w:t>
      </w:r>
    </w:p>
    <w:p w:rsidR="00361076" w:rsidRPr="00F50CAD" w:rsidRDefault="00361076" w:rsidP="00361076">
      <w:pPr>
        <w:pStyle w:val="paragraph"/>
      </w:pPr>
      <w:r w:rsidRPr="00F50CAD">
        <w:tab/>
        <w:t>(b)</w:t>
      </w:r>
      <w:r w:rsidRPr="00F50CAD">
        <w:tab/>
        <w:t>a contract of employment.</w:t>
      </w:r>
    </w:p>
    <w:p w:rsidR="00361076" w:rsidRPr="00F50CAD" w:rsidRDefault="00361076" w:rsidP="00361076">
      <w:pPr>
        <w:pStyle w:val="Definition"/>
      </w:pPr>
      <w:r w:rsidRPr="00F50CAD">
        <w:rPr>
          <w:b/>
          <w:i/>
        </w:rPr>
        <w:t>insolvent</w:t>
      </w:r>
      <w:r w:rsidRPr="00F50CAD">
        <w:t xml:space="preserve"> has the same meaning as in the </w:t>
      </w:r>
      <w:r w:rsidRPr="00F50CAD">
        <w:rPr>
          <w:i/>
        </w:rPr>
        <w:t>Corporations Act 2001</w:t>
      </w:r>
      <w:r w:rsidRPr="00F50CAD">
        <w:t>.</w:t>
      </w:r>
    </w:p>
    <w:p w:rsidR="00361076" w:rsidRPr="00F50CAD" w:rsidRDefault="00361076" w:rsidP="00361076">
      <w:pPr>
        <w:pStyle w:val="Definition"/>
      </w:pPr>
      <w:r w:rsidRPr="00F50CAD">
        <w:rPr>
          <w:b/>
          <w:i/>
        </w:rPr>
        <w:t xml:space="preserve">LSL credit </w:t>
      </w:r>
      <w:r w:rsidRPr="00F50CAD">
        <w:t>has the meaning given by subsection</w:t>
      </w:r>
      <w:r w:rsidR="00F50CAD">
        <w:t> </w:t>
      </w:r>
      <w:r w:rsidRPr="00F50CAD">
        <w:t>39AB(5).</w:t>
      </w:r>
    </w:p>
    <w:p w:rsidR="00361076" w:rsidRPr="00F50CAD" w:rsidRDefault="00361076" w:rsidP="00361076">
      <w:pPr>
        <w:pStyle w:val="Definition"/>
      </w:pPr>
      <w:r w:rsidRPr="00F50CAD">
        <w:rPr>
          <w:b/>
          <w:i/>
        </w:rPr>
        <w:t>LSL dispute</w:t>
      </w:r>
      <w:r w:rsidRPr="00F50CAD">
        <w:t xml:space="preserve"> has the meaning given by subsection</w:t>
      </w:r>
      <w:r w:rsidR="00F50CAD">
        <w:t> </w:t>
      </w:r>
      <w:r w:rsidRPr="00F50CAD">
        <w:t>39D(1).</w:t>
      </w:r>
    </w:p>
    <w:p w:rsidR="00361076" w:rsidRPr="00F50CAD" w:rsidRDefault="00361076" w:rsidP="00361076">
      <w:pPr>
        <w:pStyle w:val="Definition"/>
      </w:pPr>
      <w:r w:rsidRPr="00F50CAD">
        <w:rPr>
          <w:b/>
          <w:i/>
        </w:rPr>
        <w:t xml:space="preserve">modern award </w:t>
      </w:r>
      <w:r w:rsidRPr="00F50CAD">
        <w:t xml:space="preserve">has the same meaning as in the </w:t>
      </w:r>
      <w:r w:rsidRPr="00F50CAD">
        <w:rPr>
          <w:i/>
        </w:rPr>
        <w:t>Fair Work Act 2009</w:t>
      </w:r>
      <w:r w:rsidRPr="00F50CAD">
        <w:t>.</w:t>
      </w:r>
    </w:p>
    <w:p w:rsidR="009F628E" w:rsidRPr="00F50CAD" w:rsidRDefault="009F628E" w:rsidP="009F628E">
      <w:pPr>
        <w:pStyle w:val="Definition"/>
      </w:pPr>
      <w:r w:rsidRPr="00F50CAD">
        <w:rPr>
          <w:b/>
          <w:i/>
        </w:rPr>
        <w:t>National Employment Standards</w:t>
      </w:r>
      <w:r w:rsidRPr="00F50CAD">
        <w:t xml:space="preserve"> has the same meaning as in the </w:t>
      </w:r>
      <w:r w:rsidRPr="00F50CAD">
        <w:rPr>
          <w:i/>
        </w:rPr>
        <w:t>Fair Work Act 2009</w:t>
      </w:r>
      <w:r w:rsidRPr="00F50CAD">
        <w:t>.</w:t>
      </w:r>
    </w:p>
    <w:p w:rsidR="00361076" w:rsidRPr="00F50CAD" w:rsidRDefault="00361076" w:rsidP="00361076">
      <w:pPr>
        <w:pStyle w:val="Definition"/>
      </w:pPr>
      <w:r w:rsidRPr="00F50CAD">
        <w:rPr>
          <w:b/>
          <w:i/>
        </w:rPr>
        <w:t>ordinary hours of work</w:t>
      </w:r>
      <w:r w:rsidRPr="00F50CAD">
        <w:t xml:space="preserve"> of an eligible employee means:</w:t>
      </w:r>
    </w:p>
    <w:p w:rsidR="00361076" w:rsidRPr="00F50CAD" w:rsidRDefault="00361076" w:rsidP="00361076">
      <w:pPr>
        <w:pStyle w:val="paragraph"/>
      </w:pPr>
      <w:r w:rsidRPr="00F50CAD">
        <w:tab/>
        <w:t>(a)</w:t>
      </w:r>
      <w:r w:rsidRPr="00F50CAD">
        <w:tab/>
        <w:t>if an industrial instrument that covers the employee specifies, or provides for the determination of, the ordinary hours of work of the employee—those hours; or</w:t>
      </w:r>
    </w:p>
    <w:p w:rsidR="00361076" w:rsidRPr="00F50CAD" w:rsidRDefault="00361076" w:rsidP="00361076">
      <w:pPr>
        <w:pStyle w:val="paragraph"/>
      </w:pPr>
      <w:r w:rsidRPr="00F50CAD">
        <w:tab/>
        <w:t>(b)</w:t>
      </w:r>
      <w:r w:rsidRPr="00F50CAD">
        <w:tab/>
        <w:t>otherwise—the hours agreed by the employee and his or her employer as the employee’s ordinary hours of work;</w:t>
      </w:r>
    </w:p>
    <w:p w:rsidR="00361076" w:rsidRPr="00F50CAD" w:rsidRDefault="00361076" w:rsidP="00361076">
      <w:pPr>
        <w:pStyle w:val="subsection2"/>
      </w:pPr>
      <w:r w:rsidRPr="00F50CAD">
        <w:t>regardless of the number of hours actually worked by the employee.</w:t>
      </w:r>
    </w:p>
    <w:p w:rsidR="00095455" w:rsidRPr="00F50CAD" w:rsidRDefault="00095455" w:rsidP="00095455">
      <w:pPr>
        <w:pStyle w:val="Definition"/>
      </w:pPr>
      <w:r w:rsidRPr="00F50CAD">
        <w:rPr>
          <w:b/>
          <w:i/>
        </w:rPr>
        <w:t>payroll levy</w:t>
      </w:r>
      <w:r w:rsidRPr="00F50CAD">
        <w:t xml:space="preserve"> means the levy imposed by the Payroll Levy Act and includes any amount of additional levy paid under section</w:t>
      </w:r>
      <w:r w:rsidR="00F50CAD">
        <w:t> </w:t>
      </w:r>
      <w:r w:rsidRPr="00F50CAD">
        <w:t>7 of the Payroll Levy Collection Act.</w:t>
      </w:r>
    </w:p>
    <w:p w:rsidR="00095455" w:rsidRPr="00F50CAD" w:rsidRDefault="00095455" w:rsidP="00095455">
      <w:pPr>
        <w:pStyle w:val="Definition"/>
      </w:pPr>
      <w:r w:rsidRPr="00F50CAD">
        <w:rPr>
          <w:b/>
          <w:i/>
        </w:rPr>
        <w:t>Payroll Levy Act</w:t>
      </w:r>
      <w:r w:rsidRPr="00F50CAD">
        <w:t xml:space="preserve"> means the </w:t>
      </w:r>
      <w:r w:rsidRPr="00F50CAD">
        <w:rPr>
          <w:i/>
        </w:rPr>
        <w:t>Coal Mining Industry (Long Service Leave) Payroll Levy Act 1992</w:t>
      </w:r>
      <w:r w:rsidRPr="00F50CAD">
        <w:t>.</w:t>
      </w:r>
    </w:p>
    <w:p w:rsidR="00095455" w:rsidRPr="00F50CAD" w:rsidRDefault="00095455" w:rsidP="00095455">
      <w:pPr>
        <w:pStyle w:val="Definition"/>
      </w:pPr>
      <w:r w:rsidRPr="00F50CAD">
        <w:rPr>
          <w:b/>
          <w:i/>
        </w:rPr>
        <w:t>Payroll Levy Collection Act</w:t>
      </w:r>
      <w:r w:rsidRPr="00F50CAD">
        <w:t xml:space="preserve"> means the </w:t>
      </w:r>
      <w:r w:rsidRPr="00F50CAD">
        <w:rPr>
          <w:i/>
        </w:rPr>
        <w:t>Coal Mining Industry (Long Service Leave) Payroll Levy Collection Act 1992</w:t>
      </w:r>
      <w:r w:rsidRPr="00F50CAD">
        <w:t>.</w:t>
      </w:r>
    </w:p>
    <w:p w:rsidR="00095455" w:rsidRPr="00F50CAD" w:rsidRDefault="00095455" w:rsidP="00095455">
      <w:pPr>
        <w:pStyle w:val="Definition"/>
      </w:pPr>
      <w:r w:rsidRPr="00F50CAD">
        <w:rPr>
          <w:b/>
          <w:i/>
        </w:rPr>
        <w:t>previous Fund</w:t>
      </w:r>
      <w:r w:rsidRPr="00F50CAD">
        <w:t xml:space="preserve"> means the Coal Mining Industry Long Service Leave Fund established under the </w:t>
      </w:r>
      <w:r w:rsidRPr="00F50CAD">
        <w:rPr>
          <w:i/>
        </w:rPr>
        <w:t>States Grants (Coal Mining Industry Long Service Leave) Act 1949</w:t>
      </w:r>
      <w:r w:rsidRPr="00F50CAD">
        <w:t>.</w:t>
      </w:r>
    </w:p>
    <w:p w:rsidR="00F80B40" w:rsidRPr="00F50CAD" w:rsidRDefault="00F80B40" w:rsidP="00F80B40">
      <w:pPr>
        <w:pStyle w:val="Definition"/>
      </w:pPr>
      <w:r w:rsidRPr="00F50CAD">
        <w:rPr>
          <w:b/>
          <w:i/>
        </w:rPr>
        <w:t>public holiday</w:t>
      </w:r>
      <w:r w:rsidRPr="00F50CAD">
        <w:t xml:space="preserve"> has the same meaning as in the </w:t>
      </w:r>
      <w:r w:rsidRPr="00F50CAD">
        <w:rPr>
          <w:i/>
        </w:rPr>
        <w:t>Fair Work Act 2009</w:t>
      </w:r>
      <w:r w:rsidRPr="00F50CAD">
        <w:t>.</w:t>
      </w:r>
    </w:p>
    <w:p w:rsidR="00F80B40" w:rsidRPr="00F50CAD" w:rsidRDefault="00F80B40" w:rsidP="00F80B40">
      <w:pPr>
        <w:pStyle w:val="Definition"/>
      </w:pPr>
      <w:r w:rsidRPr="00F50CAD">
        <w:rPr>
          <w:b/>
          <w:i/>
        </w:rPr>
        <w:t>qualifying service</w:t>
      </w:r>
      <w:r w:rsidRPr="00F50CAD">
        <w:t xml:space="preserve"> has the meaning given by section</w:t>
      </w:r>
      <w:r w:rsidR="00F50CAD">
        <w:t> </w:t>
      </w:r>
      <w:r w:rsidRPr="00F50CAD">
        <w:t>39A.</w:t>
      </w:r>
    </w:p>
    <w:p w:rsidR="00F80B40" w:rsidRPr="00F50CAD" w:rsidRDefault="00F80B40" w:rsidP="00F80B40">
      <w:pPr>
        <w:pStyle w:val="Definition"/>
      </w:pPr>
      <w:r w:rsidRPr="00F50CAD">
        <w:rPr>
          <w:b/>
          <w:i/>
        </w:rPr>
        <w:t>salary sacrifice arrangement</w:t>
      </w:r>
      <w:r w:rsidRPr="00F50CAD">
        <w:t xml:space="preserve"> has the same meaning as in the Payroll Levy Collection Act.</w:t>
      </w:r>
    </w:p>
    <w:p w:rsidR="00F80B40" w:rsidRPr="00F50CAD" w:rsidRDefault="00F80B40" w:rsidP="00F80B40">
      <w:pPr>
        <w:pStyle w:val="Definition"/>
      </w:pPr>
      <w:r w:rsidRPr="00F50CAD">
        <w:rPr>
          <w:b/>
          <w:i/>
        </w:rPr>
        <w:t>waiver agreement</w:t>
      </w:r>
      <w:r w:rsidRPr="00F50CAD">
        <w:t xml:space="preserve"> means an agreement made under section</w:t>
      </w:r>
      <w:r w:rsidR="00F50CAD">
        <w:t> </w:t>
      </w:r>
      <w:r w:rsidRPr="00F50CAD">
        <w:t>39B and includes such an agreement as varied under section</w:t>
      </w:r>
      <w:r w:rsidR="00F50CAD">
        <w:t> </w:t>
      </w:r>
      <w:r w:rsidRPr="00F50CAD">
        <w:t>39BA.</w:t>
      </w:r>
    </w:p>
    <w:p w:rsidR="00F80B40" w:rsidRPr="00F50CAD" w:rsidRDefault="00F80B40" w:rsidP="00F80B40">
      <w:pPr>
        <w:pStyle w:val="Definition"/>
      </w:pPr>
      <w:r w:rsidRPr="00F50CAD">
        <w:rPr>
          <w:b/>
          <w:i/>
        </w:rPr>
        <w:t xml:space="preserve">workplace determination </w:t>
      </w:r>
      <w:r w:rsidRPr="00F50CAD">
        <w:t xml:space="preserve">has the same meaning as in the </w:t>
      </w:r>
      <w:r w:rsidRPr="00F50CAD">
        <w:rPr>
          <w:i/>
        </w:rPr>
        <w:t>Fair Work Act 2009</w:t>
      </w:r>
      <w:r w:rsidRPr="00F50CAD">
        <w:t>.</w:t>
      </w:r>
    </w:p>
    <w:p w:rsidR="00095455" w:rsidRPr="00F50CAD" w:rsidRDefault="00095455" w:rsidP="00095455">
      <w:pPr>
        <w:pStyle w:val="subsection"/>
      </w:pPr>
      <w:r w:rsidRPr="00F50CAD">
        <w:tab/>
        <w:t>(2)</w:t>
      </w:r>
      <w:r w:rsidRPr="00F50CAD">
        <w:tab/>
        <w:t xml:space="preserve">A regulation is not to be made prescribing a person for the purposes of </w:t>
      </w:r>
      <w:r w:rsidR="00F50CAD">
        <w:t>paragraph (</w:t>
      </w:r>
      <w:r w:rsidRPr="00F50CAD">
        <w:t xml:space="preserve">d) of the definition of </w:t>
      </w:r>
      <w:r w:rsidRPr="00F50CAD">
        <w:rPr>
          <w:b/>
          <w:i/>
        </w:rPr>
        <w:t>eligible employee</w:t>
      </w:r>
      <w:r w:rsidRPr="00F50CAD">
        <w:t xml:space="preserve"> in </w:t>
      </w:r>
      <w:r w:rsidR="00F50CAD">
        <w:t>subsection (</w:t>
      </w:r>
      <w:r w:rsidRPr="00F50CAD">
        <w:t>1) unless the prescribing of that person for those purposes has been recommended to the Minister by the Board.</w:t>
      </w:r>
    </w:p>
    <w:p w:rsidR="00095455" w:rsidRPr="00F50CAD" w:rsidRDefault="00095455" w:rsidP="00F50CAD">
      <w:pPr>
        <w:pStyle w:val="ActHead5"/>
      </w:pPr>
      <w:bookmarkStart w:id="6" w:name="_Toc395524057"/>
      <w:r w:rsidRPr="00F50CAD">
        <w:rPr>
          <w:rStyle w:val="CharSectno"/>
        </w:rPr>
        <w:t>5</w:t>
      </w:r>
      <w:r w:rsidRPr="00F50CAD">
        <w:t xml:space="preserve">  Act to bind Crown</w:t>
      </w:r>
      <w:bookmarkEnd w:id="6"/>
    </w:p>
    <w:p w:rsidR="00095455" w:rsidRDefault="00095455" w:rsidP="00F50CAD">
      <w:pPr>
        <w:pStyle w:val="subsection"/>
        <w:keepNext/>
        <w:keepLines/>
      </w:pPr>
      <w:r w:rsidRPr="00F50CAD">
        <w:tab/>
      </w:r>
      <w:r w:rsidRPr="00F50CAD">
        <w:tab/>
        <w:t>This Act binds the Crown in each of its capacities.</w:t>
      </w:r>
    </w:p>
    <w:p w:rsidR="00F50CAD" w:rsidRPr="00F50CAD" w:rsidRDefault="00F50CAD" w:rsidP="00F50CAD">
      <w:pPr>
        <w:pStyle w:val="subsection"/>
        <w:keepNext/>
        <w:keepLines/>
      </w:pPr>
    </w:p>
    <w:p w:rsidR="00095455" w:rsidRPr="00F50CAD" w:rsidRDefault="00095455" w:rsidP="00B338E1">
      <w:pPr>
        <w:pStyle w:val="ActHead2"/>
        <w:pageBreakBefore/>
      </w:pPr>
      <w:bookmarkStart w:id="7" w:name="_Toc395524058"/>
      <w:r w:rsidRPr="00F50CAD">
        <w:rPr>
          <w:rStyle w:val="CharPartNo"/>
        </w:rPr>
        <w:t>Part</w:t>
      </w:r>
      <w:r w:rsidR="00F50CAD">
        <w:rPr>
          <w:rStyle w:val="CharPartNo"/>
        </w:rPr>
        <w:t> </w:t>
      </w:r>
      <w:r w:rsidRPr="00F50CAD">
        <w:rPr>
          <w:rStyle w:val="CharPartNo"/>
        </w:rPr>
        <w:t>2</w:t>
      </w:r>
      <w:r w:rsidRPr="00F50CAD">
        <w:t>—</w:t>
      </w:r>
      <w:r w:rsidRPr="00F50CAD">
        <w:rPr>
          <w:rStyle w:val="CharPartText"/>
        </w:rPr>
        <w:t>Establishment, functions and powers of Corporation</w:t>
      </w:r>
      <w:bookmarkEnd w:id="7"/>
    </w:p>
    <w:p w:rsidR="00095455" w:rsidRPr="00F50CAD" w:rsidRDefault="00D6522B" w:rsidP="00095455">
      <w:pPr>
        <w:pStyle w:val="Header"/>
      </w:pPr>
      <w:r w:rsidRPr="00F50CAD">
        <w:rPr>
          <w:rStyle w:val="CharDivNo"/>
        </w:rPr>
        <w:t xml:space="preserve"> </w:t>
      </w:r>
      <w:r w:rsidRPr="00F50CAD">
        <w:rPr>
          <w:rStyle w:val="CharDivText"/>
        </w:rPr>
        <w:t xml:space="preserve"> </w:t>
      </w:r>
    </w:p>
    <w:p w:rsidR="00095455" w:rsidRPr="00F50CAD" w:rsidRDefault="00095455" w:rsidP="00095455">
      <w:pPr>
        <w:pStyle w:val="ActHead5"/>
      </w:pPr>
      <w:bookmarkStart w:id="8" w:name="_Toc395524059"/>
      <w:r w:rsidRPr="00F50CAD">
        <w:rPr>
          <w:rStyle w:val="CharSectno"/>
        </w:rPr>
        <w:t>6</w:t>
      </w:r>
      <w:r w:rsidRPr="00F50CAD">
        <w:t xml:space="preserve">  Establishment of Corporation</w:t>
      </w:r>
      <w:bookmarkEnd w:id="8"/>
    </w:p>
    <w:p w:rsidR="00095455" w:rsidRPr="00F50CAD" w:rsidRDefault="00095455" w:rsidP="00095455">
      <w:pPr>
        <w:pStyle w:val="subsection"/>
      </w:pPr>
      <w:r w:rsidRPr="00F50CAD">
        <w:tab/>
        <w:t>(1)</w:t>
      </w:r>
      <w:r w:rsidRPr="00F50CAD">
        <w:tab/>
        <w:t>A corporation, to be known as the Coal Mining Industry (Long Service Leave Funding) Corporation, is established.</w:t>
      </w:r>
    </w:p>
    <w:p w:rsidR="00095455" w:rsidRPr="00F50CAD" w:rsidRDefault="00095455" w:rsidP="00095455">
      <w:pPr>
        <w:pStyle w:val="subsection"/>
      </w:pPr>
      <w:r w:rsidRPr="00F50CAD">
        <w:tab/>
        <w:t>(2)</w:t>
      </w:r>
      <w:r w:rsidRPr="00F50CAD">
        <w:tab/>
        <w:t>The Corporation:</w:t>
      </w:r>
    </w:p>
    <w:p w:rsidR="00095455" w:rsidRPr="00F50CAD" w:rsidRDefault="00095455" w:rsidP="00095455">
      <w:pPr>
        <w:pStyle w:val="paragraph"/>
      </w:pPr>
      <w:r w:rsidRPr="00F50CAD">
        <w:tab/>
        <w:t>(a)</w:t>
      </w:r>
      <w:r w:rsidRPr="00F50CAD">
        <w:tab/>
        <w:t>is a body corporate; and</w:t>
      </w:r>
    </w:p>
    <w:p w:rsidR="00095455" w:rsidRPr="00F50CAD" w:rsidRDefault="00095455" w:rsidP="00095455">
      <w:pPr>
        <w:pStyle w:val="paragraph"/>
      </w:pPr>
      <w:r w:rsidRPr="00F50CAD">
        <w:tab/>
        <w:t>(b)</w:t>
      </w:r>
      <w:r w:rsidRPr="00F50CAD">
        <w:tab/>
        <w:t>is to have a seal; and</w:t>
      </w:r>
    </w:p>
    <w:p w:rsidR="00095455" w:rsidRPr="00F50CAD" w:rsidRDefault="00095455" w:rsidP="00095455">
      <w:pPr>
        <w:pStyle w:val="paragraph"/>
      </w:pPr>
      <w:r w:rsidRPr="00F50CAD">
        <w:tab/>
        <w:t>(c)</w:t>
      </w:r>
      <w:r w:rsidRPr="00F50CAD">
        <w:tab/>
        <w:t>may sue and be sued in its corporate name.</w:t>
      </w:r>
    </w:p>
    <w:p w:rsidR="00FF4F1E" w:rsidRPr="00F50CAD" w:rsidRDefault="00FF4F1E" w:rsidP="00FF4F1E">
      <w:pPr>
        <w:pStyle w:val="notetext"/>
      </w:pPr>
      <w:r w:rsidRPr="00F50CAD">
        <w:t>Note:</w:t>
      </w:r>
      <w:r w:rsidRPr="00F50CAD">
        <w:tab/>
        <w:t xml:space="preserve">The </w:t>
      </w:r>
      <w:r w:rsidRPr="00F50CAD">
        <w:rPr>
          <w:i/>
        </w:rPr>
        <w:t>Public Governance, Performance and Accountability Act 2013</w:t>
      </w:r>
      <w:r w:rsidRPr="00F50CAD">
        <w:t xml:space="preserve"> applies to the Corporation. That Act deals with matters relating to corporate Commonwealth entities, including reporting and the use and management of public resources.</w:t>
      </w:r>
    </w:p>
    <w:p w:rsidR="00095455" w:rsidRPr="00F50CAD" w:rsidRDefault="00095455" w:rsidP="00095455">
      <w:pPr>
        <w:pStyle w:val="subsection"/>
      </w:pPr>
      <w:r w:rsidRPr="00F50CAD">
        <w:tab/>
        <w:t>(3)</w:t>
      </w:r>
      <w:r w:rsidRPr="00F50CAD">
        <w:tab/>
        <w:t>The seal of the Corporation is to be kept in such custody as the Board directs, and must not be used except as authorised by the Board.</w:t>
      </w:r>
    </w:p>
    <w:p w:rsidR="00095455" w:rsidRPr="00F50CAD" w:rsidRDefault="00095455" w:rsidP="00095455">
      <w:pPr>
        <w:pStyle w:val="subsection"/>
      </w:pPr>
      <w:r w:rsidRPr="00F50CAD">
        <w:tab/>
        <w:t>(4)</w:t>
      </w:r>
      <w:r w:rsidRPr="00F50CAD">
        <w:tab/>
        <w:t>All courts, judges and persons acting judicially are to take judicial notice of the seal of the Corporation appearing on a document and are to presume that the document was duly sealed.</w:t>
      </w:r>
    </w:p>
    <w:p w:rsidR="00095455" w:rsidRPr="00F50CAD" w:rsidRDefault="00095455" w:rsidP="00095455">
      <w:pPr>
        <w:pStyle w:val="ActHead5"/>
      </w:pPr>
      <w:bookmarkStart w:id="9" w:name="_Toc395524060"/>
      <w:r w:rsidRPr="00F50CAD">
        <w:rPr>
          <w:rStyle w:val="CharSectno"/>
        </w:rPr>
        <w:t>7</w:t>
      </w:r>
      <w:r w:rsidRPr="00F50CAD">
        <w:t xml:space="preserve">  Functions of Corporation</w:t>
      </w:r>
      <w:bookmarkEnd w:id="9"/>
    </w:p>
    <w:p w:rsidR="00095455" w:rsidRPr="00F50CAD" w:rsidRDefault="00095455" w:rsidP="00095455">
      <w:pPr>
        <w:pStyle w:val="subsection"/>
      </w:pPr>
      <w:r w:rsidRPr="00F50CAD">
        <w:tab/>
      </w:r>
      <w:r w:rsidRPr="00F50CAD">
        <w:tab/>
        <w:t>The functions of the Corporation are:</w:t>
      </w:r>
    </w:p>
    <w:p w:rsidR="00095455" w:rsidRPr="00F50CAD" w:rsidRDefault="00095455" w:rsidP="00095455">
      <w:pPr>
        <w:pStyle w:val="paragraph"/>
      </w:pPr>
      <w:r w:rsidRPr="00F50CAD">
        <w:tab/>
        <w:t>(a)</w:t>
      </w:r>
      <w:r w:rsidRPr="00F50CAD">
        <w:tab/>
        <w:t>to establish and maintain the Fund; and</w:t>
      </w:r>
    </w:p>
    <w:p w:rsidR="00095455" w:rsidRPr="00F50CAD" w:rsidRDefault="00095455" w:rsidP="00095455">
      <w:pPr>
        <w:pStyle w:val="paragraph"/>
      </w:pPr>
      <w:r w:rsidRPr="00F50CAD">
        <w:tab/>
        <w:t>(b)</w:t>
      </w:r>
      <w:r w:rsidRPr="00F50CAD">
        <w:tab/>
        <w:t>to make payments into and out of the Fund, and invest the Fund, in accordance with this Act and the Payroll Levy Collection Act; and</w:t>
      </w:r>
    </w:p>
    <w:p w:rsidR="00095455" w:rsidRPr="00F50CAD" w:rsidRDefault="00095455" w:rsidP="00095455">
      <w:pPr>
        <w:pStyle w:val="paragraph"/>
      </w:pPr>
      <w:r w:rsidRPr="00F50CAD">
        <w:tab/>
        <w:t>(c)</w:t>
      </w:r>
      <w:r w:rsidRPr="00F50CAD">
        <w:tab/>
        <w:t>to advise the Minister as to the rates of payroll levy that should be imposed on employers; and</w:t>
      </w:r>
    </w:p>
    <w:p w:rsidR="00095455" w:rsidRPr="00F50CAD" w:rsidRDefault="00095455" w:rsidP="00095455">
      <w:pPr>
        <w:pStyle w:val="paragraph"/>
      </w:pPr>
      <w:r w:rsidRPr="00F50CAD">
        <w:tab/>
        <w:t>(d)</w:t>
      </w:r>
      <w:r w:rsidRPr="00F50CAD">
        <w:tab/>
        <w:t>to monitor payments of the payroll levy and keep the Minister informed of any failure by an employer to pay the payroll levy; and</w:t>
      </w:r>
    </w:p>
    <w:p w:rsidR="00F80B40" w:rsidRPr="00F50CAD" w:rsidRDefault="00F80B40" w:rsidP="00F80B40">
      <w:pPr>
        <w:pStyle w:val="paragraph"/>
      </w:pPr>
      <w:r w:rsidRPr="00F50CAD">
        <w:tab/>
        <w:t>(da)</w:t>
      </w:r>
      <w:r w:rsidRPr="00F50CAD">
        <w:tab/>
        <w:t>to maintain records relating to:</w:t>
      </w:r>
    </w:p>
    <w:p w:rsidR="00F80B40" w:rsidRPr="00F50CAD" w:rsidRDefault="00F80B40" w:rsidP="00F80B40">
      <w:pPr>
        <w:pStyle w:val="paragraphsub"/>
      </w:pPr>
      <w:r w:rsidRPr="00F50CAD">
        <w:tab/>
        <w:t>(i)</w:t>
      </w:r>
      <w:r w:rsidRPr="00F50CAD">
        <w:tab/>
        <w:t>the employment of eligible employees; and</w:t>
      </w:r>
    </w:p>
    <w:p w:rsidR="00F80B40" w:rsidRPr="00F50CAD" w:rsidRDefault="00F80B40" w:rsidP="00F80B40">
      <w:pPr>
        <w:pStyle w:val="paragraphsub"/>
      </w:pPr>
      <w:r w:rsidRPr="00F50CAD">
        <w:tab/>
        <w:t>(ii)</w:t>
      </w:r>
      <w:r w:rsidRPr="00F50CAD">
        <w:tab/>
        <w:t>the qualifying service completed by, and the long service leave entitlements of, eligible employees; and</w:t>
      </w:r>
    </w:p>
    <w:p w:rsidR="00F80B40" w:rsidRPr="00F50CAD" w:rsidRDefault="00F80B40" w:rsidP="00F80B40">
      <w:pPr>
        <w:pStyle w:val="paragraphsub"/>
      </w:pPr>
      <w:r w:rsidRPr="00F50CAD">
        <w:tab/>
        <w:t>(iii)</w:t>
      </w:r>
      <w:r w:rsidRPr="00F50CAD">
        <w:tab/>
        <w:t>employers of eligible employees; and</w:t>
      </w:r>
    </w:p>
    <w:p w:rsidR="00F80B40" w:rsidRPr="00F50CAD" w:rsidRDefault="00F80B40" w:rsidP="00F80B40">
      <w:pPr>
        <w:pStyle w:val="paragraphsub"/>
      </w:pPr>
      <w:r w:rsidRPr="00F50CAD">
        <w:tab/>
        <w:t>(iv)</w:t>
      </w:r>
      <w:r w:rsidRPr="00F50CAD">
        <w:tab/>
        <w:t>amounts that are, or may become, payable to employers under Part</w:t>
      </w:r>
      <w:r w:rsidR="00F50CAD">
        <w:t> </w:t>
      </w:r>
      <w:r w:rsidRPr="00F50CAD">
        <w:t>7; and</w:t>
      </w:r>
    </w:p>
    <w:p w:rsidR="00095455" w:rsidRPr="00F50CAD" w:rsidRDefault="00095455" w:rsidP="00095455">
      <w:pPr>
        <w:pStyle w:val="paragraph"/>
      </w:pPr>
      <w:r w:rsidRPr="00F50CAD">
        <w:tab/>
        <w:t>(e)</w:t>
      </w:r>
      <w:r w:rsidRPr="00F50CAD">
        <w:tab/>
        <w:t>to advise the Minister generally on the operation of this Act, the Payroll Levy Act and the Payroll Levy Collection Act; and</w:t>
      </w:r>
    </w:p>
    <w:p w:rsidR="00095455" w:rsidRPr="00F50CAD" w:rsidRDefault="00095455" w:rsidP="00095455">
      <w:pPr>
        <w:pStyle w:val="paragraph"/>
      </w:pPr>
      <w:r w:rsidRPr="00F50CAD">
        <w:tab/>
        <w:t>(f)</w:t>
      </w:r>
      <w:r w:rsidRPr="00F50CAD">
        <w:tab/>
        <w:t>such other functions as are conferred on the Corporation by the Payroll Levy Collection Act.</w:t>
      </w:r>
    </w:p>
    <w:p w:rsidR="00095455" w:rsidRPr="00F50CAD" w:rsidRDefault="00095455" w:rsidP="00095455">
      <w:pPr>
        <w:pStyle w:val="ActHead5"/>
      </w:pPr>
      <w:bookmarkStart w:id="10" w:name="_Toc395524061"/>
      <w:r w:rsidRPr="00F50CAD">
        <w:rPr>
          <w:rStyle w:val="CharSectno"/>
        </w:rPr>
        <w:t>8</w:t>
      </w:r>
      <w:r w:rsidRPr="00F50CAD">
        <w:t xml:space="preserve">  Powers of Corporation</w:t>
      </w:r>
      <w:bookmarkEnd w:id="10"/>
    </w:p>
    <w:p w:rsidR="00095455" w:rsidRPr="00F50CAD" w:rsidRDefault="00095455" w:rsidP="00095455">
      <w:pPr>
        <w:pStyle w:val="subsection"/>
      </w:pPr>
      <w:r w:rsidRPr="00F50CAD">
        <w:tab/>
        <w:t>(1)</w:t>
      </w:r>
      <w:r w:rsidRPr="00F50CAD">
        <w:tab/>
        <w:t>The Corporation has power to do all things that are necessary or convenient to be done for, or in connection with, the performance of its functions and, in particular, may:</w:t>
      </w:r>
    </w:p>
    <w:p w:rsidR="00095455" w:rsidRPr="00F50CAD" w:rsidRDefault="00095455" w:rsidP="00095455">
      <w:pPr>
        <w:pStyle w:val="paragraph"/>
      </w:pPr>
      <w:r w:rsidRPr="00F50CAD">
        <w:tab/>
        <w:t>(a)</w:t>
      </w:r>
      <w:r w:rsidRPr="00F50CAD">
        <w:tab/>
        <w:t>acquire, hold and dispose of real or personal property; and</w:t>
      </w:r>
    </w:p>
    <w:p w:rsidR="00095455" w:rsidRPr="00F50CAD" w:rsidRDefault="00095455" w:rsidP="00095455">
      <w:pPr>
        <w:pStyle w:val="paragraph"/>
      </w:pPr>
      <w:r w:rsidRPr="00F50CAD">
        <w:tab/>
        <w:t>(b)</w:t>
      </w:r>
      <w:r w:rsidRPr="00F50CAD">
        <w:tab/>
        <w:t>enter into contracts; and</w:t>
      </w:r>
    </w:p>
    <w:p w:rsidR="00095455" w:rsidRPr="00F50CAD" w:rsidRDefault="00095455" w:rsidP="00095455">
      <w:pPr>
        <w:pStyle w:val="paragraph"/>
      </w:pPr>
      <w:r w:rsidRPr="00F50CAD">
        <w:tab/>
        <w:t>(c)</w:t>
      </w:r>
      <w:r w:rsidRPr="00F50CAD">
        <w:tab/>
        <w:t>occupy, use and control any land or building owned or leased by the Commonwealth and made available for the purposes of the Corporation; and</w:t>
      </w:r>
    </w:p>
    <w:p w:rsidR="00095455" w:rsidRPr="00F50CAD" w:rsidRDefault="00095455" w:rsidP="00095455">
      <w:pPr>
        <w:pStyle w:val="paragraph"/>
      </w:pPr>
      <w:r w:rsidRPr="00F50CAD">
        <w:tab/>
        <w:t>(d)</w:t>
      </w:r>
      <w:r w:rsidRPr="00F50CAD">
        <w:tab/>
        <w:t>appoint agents and attorneys; and</w:t>
      </w:r>
    </w:p>
    <w:p w:rsidR="00095455" w:rsidRPr="00F50CAD" w:rsidRDefault="00095455" w:rsidP="00095455">
      <w:pPr>
        <w:pStyle w:val="paragraph"/>
      </w:pPr>
      <w:r w:rsidRPr="00F50CAD">
        <w:tab/>
        <w:t>(e)</w:t>
      </w:r>
      <w:r w:rsidRPr="00F50CAD">
        <w:tab/>
        <w:t>do anything incidental to any of its powers.</w:t>
      </w:r>
    </w:p>
    <w:p w:rsidR="00095455" w:rsidRPr="00F50CAD" w:rsidRDefault="00095455" w:rsidP="00095455">
      <w:pPr>
        <w:pStyle w:val="subsection"/>
      </w:pPr>
      <w:r w:rsidRPr="00F50CAD">
        <w:tab/>
        <w:t>(2)</w:t>
      </w:r>
      <w:r w:rsidRPr="00F50CAD">
        <w:tab/>
        <w:t>The power of the Corporation to enter into contracts includes the power to enter into a contract with a person under which that person will administer the Fund on behalf of the Board.</w:t>
      </w:r>
    </w:p>
    <w:p w:rsidR="00095455" w:rsidRPr="00F50CAD" w:rsidRDefault="00095455" w:rsidP="00095455">
      <w:pPr>
        <w:pStyle w:val="subsection"/>
      </w:pPr>
      <w:r w:rsidRPr="00F50CAD">
        <w:tab/>
        <w:t>(3)</w:t>
      </w:r>
      <w:r w:rsidRPr="00F50CAD">
        <w:tab/>
        <w:t>Except with the written consent of the Minister, the Corporation must not enter into a contract under which, or as a result of which, the Corporation would or might be liable to pay, in respect of any one transaction, any commission, brokerage or fee exceeding $100,000 or, if a higher amount is prescribed, that higher amount.</w:t>
      </w:r>
    </w:p>
    <w:p w:rsidR="00095455" w:rsidRPr="00F50CAD" w:rsidRDefault="00095455" w:rsidP="00095455">
      <w:pPr>
        <w:pStyle w:val="subsection"/>
      </w:pPr>
      <w:r w:rsidRPr="00F50CAD">
        <w:tab/>
        <w:t>(4)</w:t>
      </w:r>
      <w:r w:rsidRPr="00F50CAD">
        <w:tab/>
        <w:t xml:space="preserve">Without derogating from the obligation of the Corporation to comply with </w:t>
      </w:r>
      <w:r w:rsidR="00F50CAD">
        <w:t>subsection (</w:t>
      </w:r>
      <w:r w:rsidRPr="00F50CAD">
        <w:t>3), the validity of a contract is not affected merely because the contract was entered into in contravention of that subsection.</w:t>
      </w:r>
    </w:p>
    <w:p w:rsidR="00095455" w:rsidRPr="00F50CAD" w:rsidRDefault="00095455" w:rsidP="00B338E1">
      <w:pPr>
        <w:pStyle w:val="ActHead2"/>
        <w:pageBreakBefore/>
      </w:pPr>
      <w:bookmarkStart w:id="11" w:name="_Toc395524062"/>
      <w:r w:rsidRPr="00F50CAD">
        <w:rPr>
          <w:rStyle w:val="CharPartNo"/>
        </w:rPr>
        <w:t>Part</w:t>
      </w:r>
      <w:r w:rsidR="00F50CAD">
        <w:rPr>
          <w:rStyle w:val="CharPartNo"/>
        </w:rPr>
        <w:t> </w:t>
      </w:r>
      <w:r w:rsidRPr="00F50CAD">
        <w:rPr>
          <w:rStyle w:val="CharPartNo"/>
        </w:rPr>
        <w:t>3</w:t>
      </w:r>
      <w:r w:rsidRPr="00F50CAD">
        <w:t>—</w:t>
      </w:r>
      <w:r w:rsidRPr="00F50CAD">
        <w:rPr>
          <w:rStyle w:val="CharPartText"/>
        </w:rPr>
        <w:t>Board of Directors of the Corporation</w:t>
      </w:r>
      <w:bookmarkEnd w:id="11"/>
    </w:p>
    <w:p w:rsidR="00095455" w:rsidRPr="00F50CAD" w:rsidRDefault="00095455" w:rsidP="00095455">
      <w:pPr>
        <w:pStyle w:val="ActHead3"/>
      </w:pPr>
      <w:bookmarkStart w:id="12" w:name="_Toc395524063"/>
      <w:r w:rsidRPr="00F50CAD">
        <w:rPr>
          <w:rStyle w:val="CharDivNo"/>
        </w:rPr>
        <w:t>Division</w:t>
      </w:r>
      <w:r w:rsidR="00F50CAD">
        <w:rPr>
          <w:rStyle w:val="CharDivNo"/>
        </w:rPr>
        <w:t> </w:t>
      </w:r>
      <w:r w:rsidRPr="00F50CAD">
        <w:rPr>
          <w:rStyle w:val="CharDivNo"/>
        </w:rPr>
        <w:t>1</w:t>
      </w:r>
      <w:r w:rsidRPr="00F50CAD">
        <w:t>—</w:t>
      </w:r>
      <w:r w:rsidRPr="00F50CAD">
        <w:rPr>
          <w:rStyle w:val="CharDivText"/>
        </w:rPr>
        <w:t>Constitution of the Board</w:t>
      </w:r>
      <w:bookmarkEnd w:id="12"/>
    </w:p>
    <w:p w:rsidR="00095455" w:rsidRPr="00F50CAD" w:rsidRDefault="00095455" w:rsidP="00095455">
      <w:pPr>
        <w:pStyle w:val="ActHead5"/>
      </w:pPr>
      <w:bookmarkStart w:id="13" w:name="_Toc395524064"/>
      <w:r w:rsidRPr="00F50CAD">
        <w:rPr>
          <w:rStyle w:val="CharSectno"/>
        </w:rPr>
        <w:t>9</w:t>
      </w:r>
      <w:r w:rsidRPr="00F50CAD">
        <w:t xml:space="preserve">  The Board</w:t>
      </w:r>
      <w:bookmarkEnd w:id="13"/>
    </w:p>
    <w:p w:rsidR="00095455" w:rsidRPr="00F50CAD" w:rsidRDefault="00095455" w:rsidP="00095455">
      <w:pPr>
        <w:pStyle w:val="subsection"/>
      </w:pPr>
      <w:r w:rsidRPr="00F50CAD">
        <w:tab/>
      </w:r>
      <w:r w:rsidRPr="00F50CAD">
        <w:tab/>
        <w:t>There is to be a Board of Directors of the Corporation.</w:t>
      </w:r>
    </w:p>
    <w:p w:rsidR="00095455" w:rsidRPr="00F50CAD" w:rsidRDefault="00095455" w:rsidP="00095455">
      <w:pPr>
        <w:pStyle w:val="ActHead5"/>
      </w:pPr>
      <w:bookmarkStart w:id="14" w:name="_Toc395524065"/>
      <w:r w:rsidRPr="00F50CAD">
        <w:rPr>
          <w:rStyle w:val="CharSectno"/>
        </w:rPr>
        <w:t>10</w:t>
      </w:r>
      <w:r w:rsidRPr="00F50CAD">
        <w:t xml:space="preserve">  Board to manage affairs of Corporation</w:t>
      </w:r>
      <w:bookmarkEnd w:id="14"/>
    </w:p>
    <w:p w:rsidR="00095455" w:rsidRPr="00F50CAD" w:rsidRDefault="00095455" w:rsidP="00095455">
      <w:pPr>
        <w:pStyle w:val="subsection"/>
      </w:pPr>
      <w:r w:rsidRPr="00F50CAD">
        <w:tab/>
      </w:r>
      <w:r w:rsidRPr="00F50CAD">
        <w:tab/>
        <w:t>Subject to section</w:t>
      </w:r>
      <w:r w:rsidR="00F50CAD">
        <w:t> </w:t>
      </w:r>
      <w:r w:rsidRPr="00F50CAD">
        <w:t>8, the Board is to manage the affairs of the Corporation and administer the Fund.</w:t>
      </w:r>
    </w:p>
    <w:p w:rsidR="00095455" w:rsidRPr="00F50CAD" w:rsidRDefault="00095455" w:rsidP="00095455">
      <w:pPr>
        <w:pStyle w:val="ActHead5"/>
      </w:pPr>
      <w:bookmarkStart w:id="15" w:name="_Toc395524066"/>
      <w:r w:rsidRPr="00F50CAD">
        <w:rPr>
          <w:rStyle w:val="CharSectno"/>
        </w:rPr>
        <w:t>11</w:t>
      </w:r>
      <w:r w:rsidRPr="00F50CAD">
        <w:t xml:space="preserve">  Guidelines for managing affairs of Corporation</w:t>
      </w:r>
      <w:bookmarkEnd w:id="15"/>
    </w:p>
    <w:p w:rsidR="00095455" w:rsidRPr="00F50CAD" w:rsidRDefault="00095455" w:rsidP="00095455">
      <w:pPr>
        <w:pStyle w:val="subsection"/>
      </w:pPr>
      <w:r w:rsidRPr="00F50CAD">
        <w:tab/>
        <w:t>(1)</w:t>
      </w:r>
      <w:r w:rsidRPr="00F50CAD">
        <w:tab/>
        <w:t>This section does not apply to the investment of the Fund</w:t>
      </w:r>
      <w:r w:rsidR="00151FAB" w:rsidRPr="00F50CAD">
        <w:t xml:space="preserve"> or payments out of the Fund under section</w:t>
      </w:r>
      <w:r w:rsidR="00F50CAD">
        <w:t> </w:t>
      </w:r>
      <w:r w:rsidR="00151FAB" w:rsidRPr="00F50CAD">
        <w:t>44</w:t>
      </w:r>
      <w:r w:rsidRPr="00F50CAD">
        <w:t>.</w:t>
      </w:r>
    </w:p>
    <w:p w:rsidR="00095455" w:rsidRPr="00F50CAD" w:rsidRDefault="00095455" w:rsidP="00095455">
      <w:pPr>
        <w:pStyle w:val="subsection"/>
      </w:pPr>
      <w:r w:rsidRPr="00F50CAD">
        <w:tab/>
        <w:t>(2)</w:t>
      </w:r>
      <w:r w:rsidRPr="00F50CAD">
        <w:tab/>
        <w:t>The Board must prepare guidelines for the management of the affairs of the Corporation and submit them to the Minister for approval.</w:t>
      </w:r>
    </w:p>
    <w:p w:rsidR="00095455" w:rsidRPr="00F50CAD" w:rsidRDefault="00095455" w:rsidP="00095455">
      <w:pPr>
        <w:pStyle w:val="subsection"/>
      </w:pPr>
      <w:r w:rsidRPr="00F50CAD">
        <w:tab/>
        <w:t>(3)</w:t>
      </w:r>
      <w:r w:rsidRPr="00F50CAD">
        <w:tab/>
        <w:t>The Minister may approve the guidelines or refer them back to the Board for revision in accordance with the directions of the Minister.</w:t>
      </w:r>
    </w:p>
    <w:p w:rsidR="00095455" w:rsidRPr="00F50CAD" w:rsidRDefault="00095455" w:rsidP="00095455">
      <w:pPr>
        <w:pStyle w:val="subsection"/>
      </w:pPr>
      <w:r w:rsidRPr="00F50CAD">
        <w:tab/>
        <w:t>(4)</w:t>
      </w:r>
      <w:r w:rsidRPr="00F50CAD">
        <w:tab/>
        <w:t>If the guidelines are referred back to the Board, the Board must revise the guidelines and submit the revised guidelines to the Minister for approval.</w:t>
      </w:r>
    </w:p>
    <w:p w:rsidR="00095455" w:rsidRPr="00F50CAD" w:rsidRDefault="00095455" w:rsidP="00095455">
      <w:pPr>
        <w:pStyle w:val="subsection"/>
      </w:pPr>
      <w:r w:rsidRPr="00F50CAD">
        <w:tab/>
        <w:t>(5)</w:t>
      </w:r>
      <w:r w:rsidRPr="00F50CAD">
        <w:tab/>
      </w:r>
      <w:r w:rsidR="00F50CAD">
        <w:t>Subsection (</w:t>
      </w:r>
      <w:r w:rsidRPr="00F50CAD">
        <w:t xml:space="preserve">3) applies to revised guidelines submitted under </w:t>
      </w:r>
      <w:r w:rsidR="00F50CAD">
        <w:t>subsection (</w:t>
      </w:r>
      <w:r w:rsidRPr="00F50CAD">
        <w:t xml:space="preserve">4) as it applies to guidelines submitted under </w:t>
      </w:r>
      <w:r w:rsidR="00F50CAD">
        <w:t>subsection (</w:t>
      </w:r>
      <w:r w:rsidRPr="00F50CAD">
        <w:t>2).</w:t>
      </w:r>
    </w:p>
    <w:p w:rsidR="00095455" w:rsidRPr="00F50CAD" w:rsidRDefault="00095455" w:rsidP="00095455">
      <w:pPr>
        <w:pStyle w:val="ActHead5"/>
      </w:pPr>
      <w:bookmarkStart w:id="16" w:name="_Toc395524067"/>
      <w:r w:rsidRPr="00F50CAD">
        <w:rPr>
          <w:rStyle w:val="CharSectno"/>
        </w:rPr>
        <w:t>12</w:t>
      </w:r>
      <w:r w:rsidRPr="00F50CAD">
        <w:t xml:space="preserve">  Constitution of the Board</w:t>
      </w:r>
      <w:bookmarkEnd w:id="16"/>
    </w:p>
    <w:p w:rsidR="00095455" w:rsidRPr="00F50CAD" w:rsidRDefault="00095455" w:rsidP="00095455">
      <w:pPr>
        <w:pStyle w:val="subsection"/>
      </w:pPr>
      <w:r w:rsidRPr="00F50CAD">
        <w:tab/>
        <w:t>(1)</w:t>
      </w:r>
      <w:r w:rsidRPr="00F50CAD">
        <w:tab/>
        <w:t>The Board consists of 6 Directors.</w:t>
      </w:r>
    </w:p>
    <w:p w:rsidR="00095455" w:rsidRPr="00F50CAD" w:rsidRDefault="00095455" w:rsidP="00095455">
      <w:pPr>
        <w:pStyle w:val="subsection"/>
      </w:pPr>
      <w:r w:rsidRPr="00F50CAD">
        <w:tab/>
        <w:t>(2)</w:t>
      </w:r>
      <w:r w:rsidRPr="00F50CAD">
        <w:tab/>
        <w:t>The performance of a function or the exercise of a power by the Corporation or the Board is not affected by:</w:t>
      </w:r>
    </w:p>
    <w:p w:rsidR="00095455" w:rsidRPr="00F50CAD" w:rsidRDefault="00095455" w:rsidP="00095455">
      <w:pPr>
        <w:pStyle w:val="paragraph"/>
      </w:pPr>
      <w:r w:rsidRPr="00F50CAD">
        <w:tab/>
        <w:t>(a)</w:t>
      </w:r>
      <w:r w:rsidRPr="00F50CAD">
        <w:tab/>
        <w:t>a vacancy in the office of Chairperson or Deputy Chairperson; or</w:t>
      </w:r>
    </w:p>
    <w:p w:rsidR="00095455" w:rsidRPr="00F50CAD" w:rsidRDefault="00095455" w:rsidP="00095455">
      <w:pPr>
        <w:pStyle w:val="paragraph"/>
      </w:pPr>
      <w:r w:rsidRPr="00F50CAD">
        <w:tab/>
        <w:t>(b)</w:t>
      </w:r>
      <w:r w:rsidRPr="00F50CAD">
        <w:tab/>
        <w:t>any vacancy in the membership of the Board.</w:t>
      </w:r>
    </w:p>
    <w:p w:rsidR="00095455" w:rsidRPr="00F50CAD" w:rsidRDefault="00095455" w:rsidP="00095455">
      <w:pPr>
        <w:pStyle w:val="ActHead5"/>
      </w:pPr>
      <w:bookmarkStart w:id="17" w:name="_Toc395524068"/>
      <w:r w:rsidRPr="00F50CAD">
        <w:rPr>
          <w:rStyle w:val="CharSectno"/>
        </w:rPr>
        <w:t>13</w:t>
      </w:r>
      <w:r w:rsidRPr="00F50CAD">
        <w:t xml:space="preserve">  Appointment of Directors</w:t>
      </w:r>
      <w:bookmarkEnd w:id="17"/>
    </w:p>
    <w:p w:rsidR="00095455" w:rsidRPr="00F50CAD" w:rsidRDefault="00095455" w:rsidP="00095455">
      <w:pPr>
        <w:pStyle w:val="subsection"/>
      </w:pPr>
      <w:r w:rsidRPr="00F50CAD">
        <w:tab/>
        <w:t>(1)</w:t>
      </w:r>
      <w:r w:rsidRPr="00F50CAD">
        <w:tab/>
        <w:t>The Directors are to be appointed by the Minister and hold office on a part</w:t>
      </w:r>
      <w:r w:rsidR="00F50CAD">
        <w:noBreakHyphen/>
      </w:r>
      <w:r w:rsidRPr="00F50CAD">
        <w:t>time basis.</w:t>
      </w:r>
    </w:p>
    <w:p w:rsidR="00C07EA5" w:rsidRPr="00F50CAD" w:rsidRDefault="00C07EA5" w:rsidP="00C07EA5">
      <w:pPr>
        <w:pStyle w:val="subsection"/>
      </w:pPr>
      <w:r w:rsidRPr="00F50CAD">
        <w:tab/>
        <w:t>(2)</w:t>
      </w:r>
      <w:r w:rsidRPr="00F50CAD">
        <w:tab/>
        <w:t>One Director is to be appointed to represent the companies engaged in black coal mining in New South Wales or Tasmania.</w:t>
      </w:r>
    </w:p>
    <w:p w:rsidR="00C07EA5" w:rsidRPr="00F50CAD" w:rsidRDefault="00C07EA5" w:rsidP="00C07EA5">
      <w:pPr>
        <w:pStyle w:val="subsection"/>
      </w:pPr>
      <w:r w:rsidRPr="00F50CAD">
        <w:tab/>
        <w:t>(2A)</w:t>
      </w:r>
      <w:r w:rsidRPr="00F50CAD">
        <w:tab/>
        <w:t>One Director is to be appointed to represent the companies engaged in black coal mining in Queensland.</w:t>
      </w:r>
    </w:p>
    <w:p w:rsidR="00095455" w:rsidRPr="00F50CAD" w:rsidRDefault="00095455" w:rsidP="00095455">
      <w:pPr>
        <w:pStyle w:val="subsection"/>
      </w:pPr>
      <w:r w:rsidRPr="00F50CAD">
        <w:tab/>
        <w:t>(3)</w:t>
      </w:r>
      <w:r w:rsidRPr="00F50CAD">
        <w:tab/>
        <w:t xml:space="preserve">One Director is to be appointed to represent companies engaged in black coal mining in </w:t>
      </w:r>
      <w:smartTag w:uri="urn:schemas-microsoft-com:office:smarttags" w:element="State">
        <w:smartTag w:uri="urn:schemas-microsoft-com:office:smarttags" w:element="place">
          <w:r w:rsidRPr="00F50CAD">
            <w:t>Western Australia</w:t>
          </w:r>
        </w:smartTag>
      </w:smartTag>
      <w:r w:rsidRPr="00F50CAD">
        <w:t>.</w:t>
      </w:r>
    </w:p>
    <w:p w:rsidR="00C07EA5" w:rsidRPr="00F50CAD" w:rsidRDefault="00C07EA5" w:rsidP="00C07EA5">
      <w:pPr>
        <w:pStyle w:val="subsection"/>
      </w:pPr>
      <w:r w:rsidRPr="00F50CAD">
        <w:tab/>
        <w:t>(4)</w:t>
      </w:r>
      <w:r w:rsidRPr="00F50CAD">
        <w:tab/>
        <w:t xml:space="preserve">Two Directors are to be appointed to represent the Mining and Energy </w:t>
      </w:r>
      <w:r w:rsidR="00D6522B" w:rsidRPr="00F50CAD">
        <w:t>Division </w:t>
      </w:r>
      <w:r w:rsidRPr="00F50CAD">
        <w:t>of the Construction, Forestry, Mining and Energy Union.</w:t>
      </w:r>
    </w:p>
    <w:p w:rsidR="00C07EA5" w:rsidRPr="00F50CAD" w:rsidRDefault="00C07EA5" w:rsidP="00C07EA5">
      <w:pPr>
        <w:pStyle w:val="subsection"/>
      </w:pPr>
      <w:r w:rsidRPr="00F50CAD">
        <w:tab/>
        <w:t>(5)</w:t>
      </w:r>
      <w:r w:rsidRPr="00F50CAD">
        <w:tab/>
        <w:t>One Director is to be appointed to represent the following organisations:</w:t>
      </w:r>
    </w:p>
    <w:p w:rsidR="00C07EA5" w:rsidRPr="00F50CAD" w:rsidRDefault="00C07EA5" w:rsidP="00C07EA5">
      <w:pPr>
        <w:pStyle w:val="paragraph"/>
      </w:pPr>
      <w:r w:rsidRPr="00F50CAD">
        <w:tab/>
        <w:t>(a)</w:t>
      </w:r>
      <w:r w:rsidRPr="00F50CAD">
        <w:tab/>
        <w:t>the Communications, Electrical, Electronic, Energy, Information, Postal, Plumbing and Allied Services Union of Australia;</w:t>
      </w:r>
    </w:p>
    <w:p w:rsidR="00C07EA5" w:rsidRPr="00F50CAD" w:rsidRDefault="00C07EA5" w:rsidP="00C07EA5">
      <w:pPr>
        <w:pStyle w:val="paragraph"/>
      </w:pPr>
      <w:r w:rsidRPr="00F50CAD">
        <w:tab/>
        <w:t>(b)</w:t>
      </w:r>
      <w:r w:rsidRPr="00F50CAD">
        <w:tab/>
        <w:t>the Automotive, Food, Metals, Engineering, Printing and Kindred Industries Union;</w:t>
      </w:r>
    </w:p>
    <w:p w:rsidR="00C07EA5" w:rsidRPr="00F50CAD" w:rsidRDefault="00C07EA5" w:rsidP="00C07EA5">
      <w:pPr>
        <w:pStyle w:val="paragraph"/>
      </w:pPr>
      <w:r w:rsidRPr="00F50CAD">
        <w:tab/>
        <w:t>(c)</w:t>
      </w:r>
      <w:r w:rsidRPr="00F50CAD">
        <w:tab/>
        <w:t>the Association of Professional Engineers, Scientists and Managers Australia;</w:t>
      </w:r>
    </w:p>
    <w:p w:rsidR="00C07EA5" w:rsidRPr="00F50CAD" w:rsidRDefault="00C07EA5" w:rsidP="00C07EA5">
      <w:pPr>
        <w:pStyle w:val="paragraph"/>
      </w:pPr>
      <w:r w:rsidRPr="00F50CAD">
        <w:tab/>
        <w:t>(d)</w:t>
      </w:r>
      <w:r w:rsidRPr="00F50CAD">
        <w:tab/>
        <w:t>the Colliery Officials Association of New South Wales;</w:t>
      </w:r>
    </w:p>
    <w:p w:rsidR="00C07EA5" w:rsidRPr="00F50CAD" w:rsidRDefault="00C07EA5" w:rsidP="00C07EA5">
      <w:pPr>
        <w:pStyle w:val="paragraph"/>
      </w:pPr>
      <w:r w:rsidRPr="00F50CAD">
        <w:tab/>
        <w:t>(e)</w:t>
      </w:r>
      <w:r w:rsidRPr="00F50CAD">
        <w:tab/>
        <w:t>the Mine Managers Association of Australia.</w:t>
      </w:r>
    </w:p>
    <w:p w:rsidR="00095455" w:rsidRPr="00F50CAD" w:rsidRDefault="00095455" w:rsidP="00095455">
      <w:pPr>
        <w:pStyle w:val="subsection"/>
      </w:pPr>
      <w:r w:rsidRPr="00F50CAD">
        <w:tab/>
        <w:t>(7)</w:t>
      </w:r>
      <w:r w:rsidRPr="00F50CAD">
        <w:tab/>
        <w:t xml:space="preserve">If the </w:t>
      </w:r>
      <w:r w:rsidR="00C07EA5" w:rsidRPr="00F50CAD">
        <w:t xml:space="preserve">Mining and Energy </w:t>
      </w:r>
      <w:r w:rsidR="00D6522B" w:rsidRPr="00F50CAD">
        <w:t>Division </w:t>
      </w:r>
      <w:r w:rsidR="00C07EA5" w:rsidRPr="00F50CAD">
        <w:t>of the Construction, Forestry, Mining and Energy Union</w:t>
      </w:r>
      <w:r w:rsidRPr="00F50CAD">
        <w:t xml:space="preserve"> changes its name or merges with another </w:t>
      </w:r>
      <w:r w:rsidR="00D6522B" w:rsidRPr="00F50CAD">
        <w:t>Division </w:t>
      </w:r>
      <w:r w:rsidRPr="00F50CAD">
        <w:t xml:space="preserve">of that </w:t>
      </w:r>
      <w:smartTag w:uri="urn:schemas-microsoft-com:office:smarttags" w:element="place">
        <w:r w:rsidRPr="00F50CAD">
          <w:t>Union</w:t>
        </w:r>
      </w:smartTag>
      <w:r w:rsidRPr="00F50CAD">
        <w:t xml:space="preserve">, the reference in </w:t>
      </w:r>
      <w:r w:rsidR="00F50CAD">
        <w:t>subsection (</w:t>
      </w:r>
      <w:r w:rsidRPr="00F50CAD">
        <w:t>4) to the first</w:t>
      </w:r>
      <w:r w:rsidR="00F50CAD">
        <w:noBreakHyphen/>
      </w:r>
      <w:r w:rsidRPr="00F50CAD">
        <w:t xml:space="preserve">mentioned </w:t>
      </w:r>
      <w:r w:rsidR="00D6522B" w:rsidRPr="00F50CAD">
        <w:t>Division </w:t>
      </w:r>
      <w:r w:rsidRPr="00F50CAD">
        <w:t xml:space="preserve">is taken to be a reference to that </w:t>
      </w:r>
      <w:r w:rsidR="00D6522B" w:rsidRPr="00F50CAD">
        <w:t>Division </w:t>
      </w:r>
      <w:r w:rsidRPr="00F50CAD">
        <w:t>under its new name or to the other Division, as the case requires.</w:t>
      </w:r>
    </w:p>
    <w:p w:rsidR="00095455" w:rsidRPr="00F50CAD" w:rsidRDefault="00095455" w:rsidP="00095455">
      <w:pPr>
        <w:pStyle w:val="subsection"/>
      </w:pPr>
      <w:r w:rsidRPr="00F50CAD">
        <w:tab/>
        <w:t>(8)</w:t>
      </w:r>
      <w:r w:rsidRPr="00F50CAD">
        <w:tab/>
        <w:t xml:space="preserve">If an organisation referred to in </w:t>
      </w:r>
      <w:r w:rsidR="00F50CAD">
        <w:t>subsection (</w:t>
      </w:r>
      <w:r w:rsidRPr="00F50CAD">
        <w:t>4)</w:t>
      </w:r>
      <w:r w:rsidR="00E25119" w:rsidRPr="00F50CAD">
        <w:t xml:space="preserve"> or (5)</w:t>
      </w:r>
      <w:r w:rsidRPr="00F50CAD">
        <w:t>:</w:t>
      </w:r>
    </w:p>
    <w:p w:rsidR="00095455" w:rsidRPr="00F50CAD" w:rsidRDefault="00095455" w:rsidP="00095455">
      <w:pPr>
        <w:pStyle w:val="paragraph"/>
      </w:pPr>
      <w:r w:rsidRPr="00F50CAD">
        <w:tab/>
        <w:t>(a)</w:t>
      </w:r>
      <w:r w:rsidRPr="00F50CAD">
        <w:tab/>
        <w:t>changes its name; or</w:t>
      </w:r>
    </w:p>
    <w:p w:rsidR="00095455" w:rsidRPr="00F50CAD" w:rsidRDefault="00095455" w:rsidP="00095455">
      <w:pPr>
        <w:pStyle w:val="paragraph"/>
      </w:pPr>
      <w:r w:rsidRPr="00F50CAD">
        <w:tab/>
        <w:t>(b)</w:t>
      </w:r>
      <w:r w:rsidRPr="00F50CAD">
        <w:tab/>
        <w:t>merges with another organisation; or</w:t>
      </w:r>
    </w:p>
    <w:p w:rsidR="00095455" w:rsidRPr="00F50CAD" w:rsidRDefault="00095455" w:rsidP="00095455">
      <w:pPr>
        <w:pStyle w:val="paragraph"/>
      </w:pPr>
      <w:r w:rsidRPr="00F50CAD">
        <w:tab/>
        <w:t>(c)</w:t>
      </w:r>
      <w:r w:rsidRPr="00F50CAD">
        <w:tab/>
        <w:t>is succeeded by another organisation;</w:t>
      </w:r>
    </w:p>
    <w:p w:rsidR="00095455" w:rsidRPr="00F50CAD" w:rsidRDefault="00095455" w:rsidP="00095455">
      <w:pPr>
        <w:pStyle w:val="subsection2"/>
      </w:pPr>
      <w:r w:rsidRPr="00F50CAD">
        <w:t>the reference in that subsection to the first</w:t>
      </w:r>
      <w:r w:rsidR="00F50CAD">
        <w:noBreakHyphen/>
      </w:r>
      <w:r w:rsidRPr="00F50CAD">
        <w:t>mentioned organisation is taken to be a reference to that organisation under its new name or to the other organisation, as the case requires.</w:t>
      </w:r>
    </w:p>
    <w:p w:rsidR="00095455" w:rsidRPr="00F50CAD" w:rsidRDefault="00095455" w:rsidP="00095455">
      <w:pPr>
        <w:pStyle w:val="subsection"/>
      </w:pPr>
      <w:r w:rsidRPr="00F50CAD">
        <w:tab/>
        <w:t>(9)</w:t>
      </w:r>
      <w:r w:rsidRPr="00F50CAD">
        <w:tab/>
        <w:t xml:space="preserve">A person to be appointed as a Director as mentioned in </w:t>
      </w:r>
      <w:r w:rsidR="00F50CAD">
        <w:t>subsection (</w:t>
      </w:r>
      <w:r w:rsidRPr="00F50CAD">
        <w:t xml:space="preserve">2), </w:t>
      </w:r>
      <w:r w:rsidR="007D0714" w:rsidRPr="00F50CAD">
        <w:t>(2A), (3), (4) or (5)</w:t>
      </w:r>
      <w:r w:rsidRPr="00F50CAD">
        <w:t xml:space="preserve"> is to be a person who the Minister considers, after consulting the bodies or organisations that the person is to represent, is suitable to represent those bodies or organisations, as the case may be.</w:t>
      </w:r>
    </w:p>
    <w:p w:rsidR="00095455" w:rsidRPr="00F50CAD" w:rsidRDefault="00095455" w:rsidP="00095455">
      <w:pPr>
        <w:pStyle w:val="ActHead5"/>
      </w:pPr>
      <w:bookmarkStart w:id="18" w:name="_Toc395524069"/>
      <w:r w:rsidRPr="00F50CAD">
        <w:rPr>
          <w:rStyle w:val="CharSectno"/>
        </w:rPr>
        <w:t>14</w:t>
      </w:r>
      <w:r w:rsidRPr="00F50CAD">
        <w:t xml:space="preserve">  Appointment of Chairperson and Deputy Chairperson</w:t>
      </w:r>
      <w:bookmarkEnd w:id="18"/>
    </w:p>
    <w:p w:rsidR="00095455" w:rsidRPr="00F50CAD" w:rsidRDefault="00095455" w:rsidP="00095455">
      <w:pPr>
        <w:pStyle w:val="subsection"/>
      </w:pPr>
      <w:r w:rsidRPr="00F50CAD">
        <w:tab/>
        <w:t>(1)</w:t>
      </w:r>
      <w:r w:rsidRPr="00F50CAD">
        <w:tab/>
        <w:t>One of the Directors is to be appointed to be the Chairperson of the Board and another of them to be the Deputy Chairperson of the Board.</w:t>
      </w:r>
    </w:p>
    <w:p w:rsidR="00095455" w:rsidRPr="00F50CAD" w:rsidRDefault="00095455" w:rsidP="00095455">
      <w:pPr>
        <w:pStyle w:val="subsection"/>
      </w:pPr>
      <w:r w:rsidRPr="00F50CAD">
        <w:tab/>
        <w:t>(2)</w:t>
      </w:r>
      <w:r w:rsidRPr="00F50CAD">
        <w:tab/>
        <w:t>The first appointment of the Chairperson and the first appointment of the Deputy Chairperson are to be made by the Minister.</w:t>
      </w:r>
    </w:p>
    <w:p w:rsidR="00095455" w:rsidRPr="00F50CAD" w:rsidRDefault="00095455" w:rsidP="00095455">
      <w:pPr>
        <w:pStyle w:val="subsection"/>
      </w:pPr>
      <w:r w:rsidRPr="00F50CAD">
        <w:tab/>
        <w:t>(3)</w:t>
      </w:r>
      <w:r w:rsidRPr="00F50CAD">
        <w:tab/>
        <w:t>Subsequent appointments are to be made by the Board.</w:t>
      </w:r>
    </w:p>
    <w:p w:rsidR="00095455" w:rsidRPr="00F50CAD" w:rsidRDefault="00095455" w:rsidP="00095455">
      <w:pPr>
        <w:pStyle w:val="subsection"/>
      </w:pPr>
      <w:r w:rsidRPr="00F50CAD">
        <w:tab/>
        <w:t>(4)</w:t>
      </w:r>
      <w:r w:rsidRPr="00F50CAD">
        <w:tab/>
        <w:t xml:space="preserve">Subject to </w:t>
      </w:r>
      <w:r w:rsidR="00F50CAD">
        <w:t>subsection (</w:t>
      </w:r>
      <w:r w:rsidRPr="00F50CAD">
        <w:t xml:space="preserve">5), a Director appointed to be the Chairperson or Deputy Chairperson is to be so appointed for such period not exceeding </w:t>
      </w:r>
      <w:r w:rsidR="00D73231" w:rsidRPr="00F50CAD">
        <w:t>4</w:t>
      </w:r>
      <w:r w:rsidRPr="00F50CAD">
        <w:t xml:space="preserve"> years as is set out in the instrument of his or her appointment.</w:t>
      </w:r>
    </w:p>
    <w:p w:rsidR="00095455" w:rsidRPr="00F50CAD" w:rsidRDefault="00095455" w:rsidP="00095455">
      <w:pPr>
        <w:pStyle w:val="subsection"/>
      </w:pPr>
      <w:r w:rsidRPr="00F50CAD">
        <w:tab/>
        <w:t>(5)</w:t>
      </w:r>
      <w:r w:rsidRPr="00F50CAD">
        <w:tab/>
        <w:t xml:space="preserve">In making an appointment under </w:t>
      </w:r>
      <w:r w:rsidR="00F50CAD">
        <w:t>subsection (</w:t>
      </w:r>
      <w:r w:rsidRPr="00F50CAD">
        <w:t>1) and in fixing the period of such an appointment, the Minister or the Board, as the case may be, must try to ensure, as far as is reasonably practicable, that:</w:t>
      </w:r>
    </w:p>
    <w:p w:rsidR="00095455" w:rsidRPr="00F50CAD" w:rsidRDefault="00095455" w:rsidP="00095455">
      <w:pPr>
        <w:pStyle w:val="paragraph"/>
      </w:pPr>
      <w:r w:rsidRPr="00F50CAD">
        <w:tab/>
        <w:t>(a)</w:t>
      </w:r>
      <w:r w:rsidRPr="00F50CAD">
        <w:tab/>
        <w:t>the Chairperson and the Deputy Chairperson are appointed from different categories of Directors; and</w:t>
      </w:r>
    </w:p>
    <w:p w:rsidR="00095455" w:rsidRPr="00F50CAD" w:rsidRDefault="00095455" w:rsidP="00095455">
      <w:pPr>
        <w:pStyle w:val="paragraph"/>
      </w:pPr>
      <w:r w:rsidRPr="00F50CAD">
        <w:tab/>
        <w:t>(b)</w:t>
      </w:r>
      <w:r w:rsidRPr="00F50CAD">
        <w:tab/>
        <w:t xml:space="preserve">the offices of Chairperson and Deputy Chairperson are rotated every </w:t>
      </w:r>
      <w:r w:rsidR="0002204C" w:rsidRPr="00F50CAD">
        <w:t>4</w:t>
      </w:r>
      <w:r w:rsidRPr="00F50CAD">
        <w:t xml:space="preserve"> years between the two categories of Directors.</w:t>
      </w:r>
    </w:p>
    <w:p w:rsidR="00095455" w:rsidRPr="00F50CAD" w:rsidRDefault="00095455" w:rsidP="00095455">
      <w:pPr>
        <w:pStyle w:val="subsection"/>
      </w:pPr>
      <w:r w:rsidRPr="00F50CAD">
        <w:tab/>
        <w:t>(6)</w:t>
      </w:r>
      <w:r w:rsidRPr="00F50CAD">
        <w:tab/>
        <w:t xml:space="preserve">For the purposes of </w:t>
      </w:r>
      <w:r w:rsidR="00F50CAD">
        <w:t>subsection (</w:t>
      </w:r>
      <w:r w:rsidRPr="00F50CAD">
        <w:t>5), employee</w:t>
      </w:r>
      <w:r w:rsidR="00F50CAD">
        <w:noBreakHyphen/>
      </w:r>
      <w:r w:rsidRPr="00F50CAD">
        <w:t>representative Directors constitute one category of Directors and employer</w:t>
      </w:r>
      <w:r w:rsidR="00F50CAD">
        <w:noBreakHyphen/>
      </w:r>
      <w:r w:rsidRPr="00F50CAD">
        <w:t>representative Directors constitute another category of Directors.</w:t>
      </w:r>
    </w:p>
    <w:p w:rsidR="00095455" w:rsidRPr="00F50CAD" w:rsidRDefault="00095455" w:rsidP="00B338E1">
      <w:pPr>
        <w:pStyle w:val="ActHead3"/>
        <w:pageBreakBefore/>
      </w:pPr>
      <w:bookmarkStart w:id="19" w:name="_Toc395524070"/>
      <w:r w:rsidRPr="00F50CAD">
        <w:rPr>
          <w:rStyle w:val="CharDivNo"/>
        </w:rPr>
        <w:t>Division</w:t>
      </w:r>
      <w:r w:rsidR="00F50CAD">
        <w:rPr>
          <w:rStyle w:val="CharDivNo"/>
        </w:rPr>
        <w:t> </w:t>
      </w:r>
      <w:r w:rsidRPr="00F50CAD">
        <w:rPr>
          <w:rStyle w:val="CharDivNo"/>
        </w:rPr>
        <w:t>2</w:t>
      </w:r>
      <w:r w:rsidRPr="00F50CAD">
        <w:t>—</w:t>
      </w:r>
      <w:r w:rsidRPr="00F50CAD">
        <w:rPr>
          <w:rStyle w:val="CharDivText"/>
        </w:rPr>
        <w:t>Meetings of the Board</w:t>
      </w:r>
      <w:bookmarkEnd w:id="19"/>
    </w:p>
    <w:p w:rsidR="00095455" w:rsidRPr="00F50CAD" w:rsidRDefault="00095455" w:rsidP="00095455">
      <w:pPr>
        <w:pStyle w:val="ActHead5"/>
      </w:pPr>
      <w:bookmarkStart w:id="20" w:name="_Toc395524071"/>
      <w:r w:rsidRPr="00F50CAD">
        <w:rPr>
          <w:rStyle w:val="CharSectno"/>
        </w:rPr>
        <w:t>15</w:t>
      </w:r>
      <w:r w:rsidRPr="00F50CAD">
        <w:t xml:space="preserve">  Convening of meetings</w:t>
      </w:r>
      <w:bookmarkEnd w:id="20"/>
    </w:p>
    <w:p w:rsidR="00095455" w:rsidRPr="00F50CAD" w:rsidRDefault="00095455" w:rsidP="00095455">
      <w:pPr>
        <w:pStyle w:val="subsection"/>
      </w:pPr>
      <w:r w:rsidRPr="00F50CAD">
        <w:tab/>
        <w:t>(1)</w:t>
      </w:r>
      <w:r w:rsidRPr="00F50CAD">
        <w:tab/>
        <w:t>The Board is to hold such meetings as are necessary for the efficient performance of its functions.</w:t>
      </w:r>
    </w:p>
    <w:p w:rsidR="00095455" w:rsidRPr="00F50CAD" w:rsidRDefault="00095455" w:rsidP="00095455">
      <w:pPr>
        <w:pStyle w:val="subsection"/>
      </w:pPr>
      <w:r w:rsidRPr="00F50CAD">
        <w:tab/>
        <w:t>(2)</w:t>
      </w:r>
      <w:r w:rsidRPr="00F50CAD">
        <w:tab/>
        <w:t>The Chairperson:</w:t>
      </w:r>
    </w:p>
    <w:p w:rsidR="00095455" w:rsidRPr="00F50CAD" w:rsidRDefault="00095455" w:rsidP="00095455">
      <w:pPr>
        <w:pStyle w:val="paragraph"/>
      </w:pPr>
      <w:r w:rsidRPr="00F50CAD">
        <w:tab/>
        <w:t>(a)</w:t>
      </w:r>
      <w:r w:rsidRPr="00F50CAD">
        <w:tab/>
        <w:t>may, at any time, convene a meeting of the Board; and</w:t>
      </w:r>
    </w:p>
    <w:p w:rsidR="00095455" w:rsidRPr="00F50CAD" w:rsidRDefault="00095455" w:rsidP="00095455">
      <w:pPr>
        <w:pStyle w:val="paragraph"/>
      </w:pPr>
      <w:r w:rsidRPr="00F50CAD">
        <w:tab/>
        <w:t>(b)</w:t>
      </w:r>
      <w:r w:rsidRPr="00F50CAD">
        <w:tab/>
        <w:t>must, on receipt of a written request from the Minister or at least one Director, convene a meeting of the Board.</w:t>
      </w:r>
    </w:p>
    <w:p w:rsidR="00095455" w:rsidRPr="00F50CAD" w:rsidRDefault="00095455" w:rsidP="00095455">
      <w:pPr>
        <w:pStyle w:val="ActHead5"/>
      </w:pPr>
      <w:bookmarkStart w:id="21" w:name="_Toc395524072"/>
      <w:r w:rsidRPr="00F50CAD">
        <w:rPr>
          <w:rStyle w:val="CharSectno"/>
        </w:rPr>
        <w:t>16</w:t>
      </w:r>
      <w:r w:rsidRPr="00F50CAD">
        <w:t xml:space="preserve">  Presiding at meetings</w:t>
      </w:r>
      <w:bookmarkEnd w:id="21"/>
    </w:p>
    <w:p w:rsidR="00095455" w:rsidRPr="00F50CAD" w:rsidRDefault="00095455" w:rsidP="00095455">
      <w:pPr>
        <w:pStyle w:val="subsection"/>
      </w:pPr>
      <w:r w:rsidRPr="00F50CAD">
        <w:tab/>
        <w:t>(1)</w:t>
      </w:r>
      <w:r w:rsidRPr="00F50CAD">
        <w:tab/>
        <w:t>The Chairperson is to preside at all meetings at which he or she is present.</w:t>
      </w:r>
    </w:p>
    <w:p w:rsidR="00095455" w:rsidRPr="00F50CAD" w:rsidRDefault="00095455" w:rsidP="00095455">
      <w:pPr>
        <w:pStyle w:val="subsection"/>
      </w:pPr>
      <w:r w:rsidRPr="00F50CAD">
        <w:tab/>
        <w:t>(2)</w:t>
      </w:r>
      <w:r w:rsidRPr="00F50CAD">
        <w:tab/>
        <w:t>In the absence of the Chairperson:</w:t>
      </w:r>
    </w:p>
    <w:p w:rsidR="00095455" w:rsidRPr="00F50CAD" w:rsidRDefault="00095455" w:rsidP="00095455">
      <w:pPr>
        <w:pStyle w:val="paragraph"/>
      </w:pPr>
      <w:r w:rsidRPr="00F50CAD">
        <w:tab/>
        <w:t>(a)</w:t>
      </w:r>
      <w:r w:rsidRPr="00F50CAD">
        <w:tab/>
        <w:t>if the Deputy Chairperson is present—the Deputy Chairperson is to preside; or</w:t>
      </w:r>
    </w:p>
    <w:p w:rsidR="00095455" w:rsidRPr="00F50CAD" w:rsidRDefault="00095455" w:rsidP="00095455">
      <w:pPr>
        <w:pStyle w:val="paragraph"/>
      </w:pPr>
      <w:r w:rsidRPr="00F50CAD">
        <w:tab/>
        <w:t>(b)</w:t>
      </w:r>
      <w:r w:rsidRPr="00F50CAD">
        <w:tab/>
        <w:t>otherwise—the Directors present are to elect one of their number to preside.</w:t>
      </w:r>
    </w:p>
    <w:p w:rsidR="00095455" w:rsidRPr="00F50CAD" w:rsidRDefault="00095455" w:rsidP="00095455">
      <w:pPr>
        <w:pStyle w:val="ActHead5"/>
      </w:pPr>
      <w:bookmarkStart w:id="22" w:name="_Toc395524073"/>
      <w:r w:rsidRPr="00F50CAD">
        <w:rPr>
          <w:rStyle w:val="CharSectno"/>
        </w:rPr>
        <w:t>17</w:t>
      </w:r>
      <w:r w:rsidRPr="00F50CAD">
        <w:t xml:space="preserve">  Quorum</w:t>
      </w:r>
      <w:bookmarkEnd w:id="22"/>
    </w:p>
    <w:p w:rsidR="00095455" w:rsidRPr="00F50CAD" w:rsidRDefault="00095455" w:rsidP="00095455">
      <w:pPr>
        <w:pStyle w:val="subsection"/>
      </w:pPr>
      <w:r w:rsidRPr="00F50CAD">
        <w:tab/>
        <w:t>(1)</w:t>
      </w:r>
      <w:r w:rsidRPr="00F50CAD">
        <w:tab/>
        <w:t>At a meeting, 4 Directors (including at least 2</w:t>
      </w:r>
      <w:r w:rsidR="00062417" w:rsidRPr="00F50CAD">
        <w:t xml:space="preserve"> </w:t>
      </w:r>
      <w:r w:rsidRPr="00F50CAD">
        <w:t>employee</w:t>
      </w:r>
      <w:r w:rsidR="00F50CAD">
        <w:noBreakHyphen/>
      </w:r>
      <w:r w:rsidRPr="00F50CAD">
        <w:t>representative Directors and 2 employer</w:t>
      </w:r>
      <w:r w:rsidR="00F50CAD">
        <w:noBreakHyphen/>
      </w:r>
      <w:r w:rsidRPr="00F50CAD">
        <w:t>representative Directors) constitute a quorum.</w:t>
      </w:r>
    </w:p>
    <w:p w:rsidR="00095455" w:rsidRPr="00F50CAD" w:rsidRDefault="00095455" w:rsidP="00095455">
      <w:pPr>
        <w:pStyle w:val="subsection"/>
      </w:pPr>
      <w:r w:rsidRPr="00F50CAD">
        <w:tab/>
        <w:t>(2)</w:t>
      </w:r>
      <w:r w:rsidRPr="00F50CAD">
        <w:tab/>
        <w:t xml:space="preserve">If, as a result of the operation of </w:t>
      </w:r>
      <w:r w:rsidR="00FF4F1E" w:rsidRPr="00F50CAD">
        <w:t>rules made for the purposes of section</w:t>
      </w:r>
      <w:r w:rsidR="00F50CAD">
        <w:t> </w:t>
      </w:r>
      <w:r w:rsidR="00FF4F1E" w:rsidRPr="00F50CAD">
        <w:t xml:space="preserve">29 of the </w:t>
      </w:r>
      <w:r w:rsidR="00FF4F1E" w:rsidRPr="00F50CAD">
        <w:rPr>
          <w:i/>
        </w:rPr>
        <w:t>Public Governance, Performance and Accountability Act 2013</w:t>
      </w:r>
      <w:r w:rsidRPr="00F50CAD">
        <w:t xml:space="preserve">, it will not or may not be possible to constitute a quorum at a particular meeting as required by </w:t>
      </w:r>
      <w:r w:rsidR="00F50CAD">
        <w:t>subsection (</w:t>
      </w:r>
      <w:r w:rsidRPr="00F50CAD">
        <w:t>1) of this section, a quorum at that meeting is constituted by such number of Directors (whether or not including any employee</w:t>
      </w:r>
      <w:r w:rsidR="00F50CAD">
        <w:noBreakHyphen/>
      </w:r>
      <w:r w:rsidRPr="00F50CAD">
        <w:t>representative Directors or employer</w:t>
      </w:r>
      <w:r w:rsidR="00F50CAD">
        <w:noBreakHyphen/>
      </w:r>
      <w:r w:rsidRPr="00F50CAD">
        <w:t>representative Directors) as the Minister, acting on a written recommendation of the Chairperson or, in the absence of the Chairperson, of the Deputy Chairperson, determines.</w:t>
      </w:r>
    </w:p>
    <w:p w:rsidR="00095455" w:rsidRPr="00F50CAD" w:rsidRDefault="00095455" w:rsidP="00341520">
      <w:pPr>
        <w:pStyle w:val="ActHead5"/>
      </w:pPr>
      <w:bookmarkStart w:id="23" w:name="_Toc395524074"/>
      <w:r w:rsidRPr="00F50CAD">
        <w:rPr>
          <w:rStyle w:val="CharSectno"/>
        </w:rPr>
        <w:t>18</w:t>
      </w:r>
      <w:r w:rsidRPr="00F50CAD">
        <w:t xml:space="preserve">  Voting at meetings</w:t>
      </w:r>
      <w:bookmarkEnd w:id="23"/>
    </w:p>
    <w:p w:rsidR="00095455" w:rsidRPr="00F50CAD" w:rsidRDefault="00095455" w:rsidP="00341520">
      <w:pPr>
        <w:pStyle w:val="subsection"/>
        <w:keepNext/>
        <w:keepLines/>
      </w:pPr>
      <w:r w:rsidRPr="00F50CAD">
        <w:tab/>
      </w:r>
      <w:r w:rsidRPr="00F50CAD">
        <w:tab/>
        <w:t>At a meeting:</w:t>
      </w:r>
    </w:p>
    <w:p w:rsidR="00095455" w:rsidRPr="00F50CAD" w:rsidRDefault="00095455" w:rsidP="00095455">
      <w:pPr>
        <w:pStyle w:val="paragraph"/>
      </w:pPr>
      <w:r w:rsidRPr="00F50CAD">
        <w:tab/>
        <w:t>(a)</w:t>
      </w:r>
      <w:r w:rsidRPr="00F50CAD">
        <w:tab/>
        <w:t>all questions are to be decided by a two</w:t>
      </w:r>
      <w:r w:rsidR="00F50CAD">
        <w:noBreakHyphen/>
      </w:r>
      <w:r w:rsidRPr="00F50CAD">
        <w:t>thirds majority of votes of the Directors present and voting, being a majority that includes 2 employee</w:t>
      </w:r>
      <w:r w:rsidR="00F50CAD">
        <w:noBreakHyphen/>
      </w:r>
      <w:r w:rsidRPr="00F50CAD">
        <w:t xml:space="preserve">representative </w:t>
      </w:r>
      <w:r w:rsidR="00831EBE" w:rsidRPr="00F50CAD">
        <w:t>Directors</w:t>
      </w:r>
      <w:r w:rsidRPr="00F50CAD">
        <w:t xml:space="preserve"> and 2</w:t>
      </w:r>
      <w:r w:rsidR="00062417" w:rsidRPr="00F50CAD">
        <w:t xml:space="preserve"> </w:t>
      </w:r>
      <w:r w:rsidRPr="00F50CAD">
        <w:t>employer</w:t>
      </w:r>
      <w:r w:rsidR="00F50CAD">
        <w:noBreakHyphen/>
      </w:r>
      <w:r w:rsidRPr="00F50CAD">
        <w:t xml:space="preserve">representative </w:t>
      </w:r>
      <w:r w:rsidR="00831EBE" w:rsidRPr="00F50CAD">
        <w:t>Directors</w:t>
      </w:r>
      <w:r w:rsidRPr="00F50CAD">
        <w:t>; and</w:t>
      </w:r>
    </w:p>
    <w:p w:rsidR="00095455" w:rsidRPr="00F50CAD" w:rsidRDefault="00095455" w:rsidP="00095455">
      <w:pPr>
        <w:pStyle w:val="paragraph"/>
      </w:pPr>
      <w:r w:rsidRPr="00F50CAD">
        <w:tab/>
        <w:t>(b)</w:t>
      </w:r>
      <w:r w:rsidRPr="00F50CAD">
        <w:tab/>
        <w:t>the Director presiding has a deliberative vote but, in the event of an equality of votes, does not have a casting vote.</w:t>
      </w:r>
    </w:p>
    <w:p w:rsidR="00095455" w:rsidRPr="00F50CAD" w:rsidRDefault="00095455" w:rsidP="00095455">
      <w:pPr>
        <w:pStyle w:val="ActHead5"/>
      </w:pPr>
      <w:bookmarkStart w:id="24" w:name="_Toc395524075"/>
      <w:r w:rsidRPr="00F50CAD">
        <w:rPr>
          <w:rStyle w:val="CharSectno"/>
        </w:rPr>
        <w:t>19</w:t>
      </w:r>
      <w:r w:rsidRPr="00F50CAD">
        <w:t xml:space="preserve">  Conduct of meetings</w:t>
      </w:r>
      <w:bookmarkEnd w:id="24"/>
    </w:p>
    <w:p w:rsidR="00095455" w:rsidRPr="00F50CAD" w:rsidRDefault="00095455" w:rsidP="00095455">
      <w:pPr>
        <w:pStyle w:val="subsection"/>
      </w:pPr>
      <w:r w:rsidRPr="00F50CAD">
        <w:tab/>
      </w:r>
      <w:r w:rsidRPr="00F50CAD">
        <w:tab/>
        <w:t>The Board may, subject to this Division, regulate proceedings at its meetings as it considers appropriate.</w:t>
      </w:r>
    </w:p>
    <w:p w:rsidR="00095455" w:rsidRPr="00F50CAD" w:rsidRDefault="00095455" w:rsidP="00095455">
      <w:pPr>
        <w:pStyle w:val="ActHead5"/>
      </w:pPr>
      <w:bookmarkStart w:id="25" w:name="_Toc395524076"/>
      <w:r w:rsidRPr="00F50CAD">
        <w:rPr>
          <w:rStyle w:val="CharSectno"/>
        </w:rPr>
        <w:t>20</w:t>
      </w:r>
      <w:r w:rsidRPr="00F50CAD">
        <w:t xml:space="preserve">  Resolutions without meetings</w:t>
      </w:r>
      <w:bookmarkEnd w:id="25"/>
    </w:p>
    <w:p w:rsidR="00095455" w:rsidRPr="00F50CAD" w:rsidRDefault="00095455" w:rsidP="00095455">
      <w:pPr>
        <w:pStyle w:val="subsection"/>
      </w:pPr>
      <w:r w:rsidRPr="00F50CAD">
        <w:tab/>
        <w:t>(1)</w:t>
      </w:r>
      <w:r w:rsidRPr="00F50CAD">
        <w:tab/>
        <w:t>If a two</w:t>
      </w:r>
      <w:r w:rsidR="00F50CAD">
        <w:noBreakHyphen/>
      </w:r>
      <w:r w:rsidRPr="00F50CAD">
        <w:t>thirds majority of the Directors (being a majority that includes 2 employee</w:t>
      </w:r>
      <w:r w:rsidR="00F50CAD">
        <w:noBreakHyphen/>
      </w:r>
      <w:r w:rsidRPr="00F50CAD">
        <w:t>representative Directors and 2 employer</w:t>
      </w:r>
      <w:r w:rsidR="00F50CAD">
        <w:noBreakHyphen/>
      </w:r>
      <w:r w:rsidRPr="00F50CAD">
        <w:t>representative Directors) sign a document containing a statement that they are in favour of a resolution in terms set out in the document, a resolution in those terms is taken to have been passed at a duly constituted meeting of the Board held on the day the document was signed, or, if the Directors signed the document on different days, on the last of those days.</w:t>
      </w:r>
    </w:p>
    <w:p w:rsidR="00095455" w:rsidRPr="00F50CAD" w:rsidRDefault="00095455" w:rsidP="00095455">
      <w:pPr>
        <w:pStyle w:val="subsection"/>
      </w:pPr>
      <w:r w:rsidRPr="00F50CAD">
        <w:tab/>
        <w:t>(2)</w:t>
      </w:r>
      <w:r w:rsidRPr="00F50CAD">
        <w:tab/>
        <w:t xml:space="preserve">For the purposes of </w:t>
      </w:r>
      <w:r w:rsidR="00F50CAD">
        <w:t>subsection (</w:t>
      </w:r>
      <w:r w:rsidRPr="00F50CAD">
        <w:t>1), 2 or more separate documents containing statements in identical terms each of which is signed by one or more Directors are together taken to constitute one document containing a statement in those terms signed by those Directors on the respective days on which they signed the separate documents.</w:t>
      </w:r>
    </w:p>
    <w:p w:rsidR="00095455" w:rsidRPr="00F50CAD" w:rsidRDefault="00095455" w:rsidP="00095455">
      <w:pPr>
        <w:pStyle w:val="subsection"/>
      </w:pPr>
      <w:r w:rsidRPr="00F50CAD">
        <w:tab/>
        <w:t>(3)</w:t>
      </w:r>
      <w:r w:rsidRPr="00F50CAD">
        <w:tab/>
        <w:t>A Director must not sign a document containing a statement in favour of a resolution if the resolution concerns a matter in which the Director has a material personal interest.</w:t>
      </w:r>
    </w:p>
    <w:p w:rsidR="00095455" w:rsidRPr="00F50CAD" w:rsidRDefault="00095455" w:rsidP="00095455">
      <w:pPr>
        <w:pStyle w:val="ActHead5"/>
      </w:pPr>
      <w:bookmarkStart w:id="26" w:name="_Toc395524077"/>
      <w:r w:rsidRPr="00F50CAD">
        <w:rPr>
          <w:rStyle w:val="CharSectno"/>
        </w:rPr>
        <w:t>21</w:t>
      </w:r>
      <w:r w:rsidRPr="00F50CAD">
        <w:t xml:space="preserve">  Records relating to meetings</w:t>
      </w:r>
      <w:bookmarkEnd w:id="26"/>
    </w:p>
    <w:p w:rsidR="00095455" w:rsidRPr="00F50CAD" w:rsidRDefault="00095455" w:rsidP="00095455">
      <w:pPr>
        <w:pStyle w:val="subsection"/>
      </w:pPr>
      <w:r w:rsidRPr="00F50CAD">
        <w:tab/>
      </w:r>
      <w:r w:rsidRPr="00F50CAD">
        <w:tab/>
        <w:t>The Board is to keep minutes of its meetings and records of resolutions taken to have been passed in accordance with section</w:t>
      </w:r>
      <w:r w:rsidR="00F50CAD">
        <w:t> </w:t>
      </w:r>
      <w:r w:rsidRPr="00F50CAD">
        <w:t>20.</w:t>
      </w:r>
    </w:p>
    <w:p w:rsidR="00095455" w:rsidRPr="00F50CAD" w:rsidRDefault="00095455" w:rsidP="00B338E1">
      <w:pPr>
        <w:pStyle w:val="ActHead3"/>
        <w:pageBreakBefore/>
      </w:pPr>
      <w:bookmarkStart w:id="27" w:name="_Toc395524078"/>
      <w:r w:rsidRPr="00F50CAD">
        <w:rPr>
          <w:rStyle w:val="CharDivNo"/>
        </w:rPr>
        <w:t>Division</w:t>
      </w:r>
      <w:r w:rsidR="00F50CAD">
        <w:rPr>
          <w:rStyle w:val="CharDivNo"/>
        </w:rPr>
        <w:t> </w:t>
      </w:r>
      <w:r w:rsidRPr="00F50CAD">
        <w:rPr>
          <w:rStyle w:val="CharDivNo"/>
        </w:rPr>
        <w:t>3</w:t>
      </w:r>
      <w:r w:rsidRPr="00F50CAD">
        <w:t>—</w:t>
      </w:r>
      <w:r w:rsidRPr="00F50CAD">
        <w:rPr>
          <w:rStyle w:val="CharDivText"/>
        </w:rPr>
        <w:t>Provisions relating to Directors</w:t>
      </w:r>
      <w:bookmarkEnd w:id="27"/>
    </w:p>
    <w:p w:rsidR="00095455" w:rsidRPr="00F50CAD" w:rsidRDefault="00095455" w:rsidP="00095455">
      <w:pPr>
        <w:pStyle w:val="ActHead5"/>
      </w:pPr>
      <w:bookmarkStart w:id="28" w:name="_Toc395524079"/>
      <w:r w:rsidRPr="00F50CAD">
        <w:rPr>
          <w:rStyle w:val="CharSectno"/>
        </w:rPr>
        <w:t>23</w:t>
      </w:r>
      <w:r w:rsidRPr="00F50CAD">
        <w:t xml:space="preserve">  Term of appointment</w:t>
      </w:r>
      <w:bookmarkEnd w:id="28"/>
    </w:p>
    <w:p w:rsidR="00095455" w:rsidRPr="00F50CAD" w:rsidRDefault="00095455" w:rsidP="00095455">
      <w:pPr>
        <w:pStyle w:val="subsection"/>
      </w:pPr>
      <w:r w:rsidRPr="00F50CAD">
        <w:tab/>
      </w:r>
      <w:r w:rsidRPr="00F50CAD">
        <w:tab/>
        <w:t xml:space="preserve">A Director is to be appointed for a period not exceeding </w:t>
      </w:r>
      <w:r w:rsidR="00A34416" w:rsidRPr="00F50CAD">
        <w:t>4</w:t>
      </w:r>
      <w:r w:rsidRPr="00F50CAD">
        <w:t xml:space="preserve"> years, but is eligible for re</w:t>
      </w:r>
      <w:r w:rsidR="00F50CAD">
        <w:noBreakHyphen/>
      </w:r>
      <w:r w:rsidRPr="00F50CAD">
        <w:t>appointment.</w:t>
      </w:r>
    </w:p>
    <w:p w:rsidR="00095455" w:rsidRPr="00F50CAD" w:rsidRDefault="00095455" w:rsidP="00095455">
      <w:pPr>
        <w:pStyle w:val="ActHead5"/>
      </w:pPr>
      <w:bookmarkStart w:id="29" w:name="_Toc395524080"/>
      <w:r w:rsidRPr="00F50CAD">
        <w:rPr>
          <w:rStyle w:val="CharSectno"/>
        </w:rPr>
        <w:t>24</w:t>
      </w:r>
      <w:r w:rsidRPr="00F50CAD">
        <w:t xml:space="preserve">  Remuneration and allowances</w:t>
      </w:r>
      <w:bookmarkEnd w:id="29"/>
    </w:p>
    <w:p w:rsidR="00095455" w:rsidRPr="00F50CAD" w:rsidRDefault="00095455" w:rsidP="00095455">
      <w:pPr>
        <w:pStyle w:val="subsection"/>
      </w:pPr>
      <w:r w:rsidRPr="00F50CAD">
        <w:tab/>
        <w:t>(1)</w:t>
      </w:r>
      <w:r w:rsidRPr="00F50CAD">
        <w:tab/>
        <w:t>A Director is to be paid such remuneration as is determined by the Remuneration Tribunal or, if no determination is in operation, such remuneration as is prescribed.</w:t>
      </w:r>
    </w:p>
    <w:p w:rsidR="00095455" w:rsidRPr="00F50CAD" w:rsidRDefault="00095455" w:rsidP="00095455">
      <w:pPr>
        <w:pStyle w:val="subsection"/>
      </w:pPr>
      <w:r w:rsidRPr="00F50CAD">
        <w:tab/>
        <w:t>(2)</w:t>
      </w:r>
      <w:r w:rsidRPr="00F50CAD">
        <w:tab/>
        <w:t>A Director is to be paid such allowances as are prescribed.</w:t>
      </w:r>
    </w:p>
    <w:p w:rsidR="00095455" w:rsidRPr="00F50CAD" w:rsidRDefault="00095455" w:rsidP="00095455">
      <w:pPr>
        <w:pStyle w:val="subsection"/>
      </w:pPr>
      <w:r w:rsidRPr="00F50CAD">
        <w:tab/>
        <w:t>(3)</w:t>
      </w:r>
      <w:r w:rsidRPr="00F50CAD">
        <w:tab/>
        <w:t xml:space="preserve">This section has effect subject to the </w:t>
      </w:r>
      <w:r w:rsidRPr="00F50CAD">
        <w:rPr>
          <w:i/>
        </w:rPr>
        <w:t>Remuneration Tribunal Act 1973</w:t>
      </w:r>
      <w:r w:rsidRPr="00F50CAD">
        <w:t>.</w:t>
      </w:r>
    </w:p>
    <w:p w:rsidR="00095455" w:rsidRPr="00F50CAD" w:rsidRDefault="00095455" w:rsidP="00095455">
      <w:pPr>
        <w:pStyle w:val="ActHead5"/>
      </w:pPr>
      <w:bookmarkStart w:id="30" w:name="_Toc395524081"/>
      <w:r w:rsidRPr="00F50CAD">
        <w:rPr>
          <w:rStyle w:val="CharSectno"/>
        </w:rPr>
        <w:t>25</w:t>
      </w:r>
      <w:r w:rsidRPr="00F50CAD">
        <w:t xml:space="preserve">  Leave of absence</w:t>
      </w:r>
      <w:bookmarkEnd w:id="30"/>
    </w:p>
    <w:p w:rsidR="00095455" w:rsidRPr="00F50CAD" w:rsidRDefault="00095455" w:rsidP="00095455">
      <w:pPr>
        <w:pStyle w:val="subsection"/>
      </w:pPr>
      <w:r w:rsidRPr="00F50CAD">
        <w:tab/>
        <w:t>(1)</w:t>
      </w:r>
      <w:r w:rsidRPr="00F50CAD">
        <w:tab/>
        <w:t>The Minister may grant leave of absence to the Chairperson on such terms and conditions as to remuneration or otherwise as the Minister considers appropriate.</w:t>
      </w:r>
    </w:p>
    <w:p w:rsidR="00095455" w:rsidRPr="00F50CAD" w:rsidRDefault="00095455" w:rsidP="00095455">
      <w:pPr>
        <w:pStyle w:val="subsection"/>
      </w:pPr>
      <w:r w:rsidRPr="00F50CAD">
        <w:tab/>
        <w:t>(2)</w:t>
      </w:r>
      <w:r w:rsidRPr="00F50CAD">
        <w:tab/>
        <w:t>The Chairperson may grant leave of absence to another Director on such terms and conditions as to remuneration or otherwise as the Chairperson considers appropriate.</w:t>
      </w:r>
    </w:p>
    <w:p w:rsidR="00095455" w:rsidRPr="00F50CAD" w:rsidRDefault="00095455" w:rsidP="00095455">
      <w:pPr>
        <w:pStyle w:val="ActHead5"/>
      </w:pPr>
      <w:bookmarkStart w:id="31" w:name="_Toc395524082"/>
      <w:r w:rsidRPr="00F50CAD">
        <w:rPr>
          <w:rStyle w:val="CharSectno"/>
        </w:rPr>
        <w:t>26</w:t>
      </w:r>
      <w:r w:rsidRPr="00F50CAD">
        <w:t xml:space="preserve">  Resignation</w:t>
      </w:r>
      <w:bookmarkEnd w:id="31"/>
    </w:p>
    <w:p w:rsidR="00095455" w:rsidRPr="00F50CAD" w:rsidRDefault="00095455" w:rsidP="00095455">
      <w:pPr>
        <w:pStyle w:val="subsection"/>
      </w:pPr>
      <w:r w:rsidRPr="00F50CAD">
        <w:tab/>
        <w:t>(1)</w:t>
      </w:r>
      <w:r w:rsidRPr="00F50CAD">
        <w:tab/>
        <w:t>A Director may resign by writing signed by the Director and delivered to the Minister.</w:t>
      </w:r>
    </w:p>
    <w:p w:rsidR="00095455" w:rsidRPr="00F50CAD" w:rsidRDefault="00095455" w:rsidP="00095455">
      <w:pPr>
        <w:pStyle w:val="subsection"/>
      </w:pPr>
      <w:r w:rsidRPr="00F50CAD">
        <w:tab/>
        <w:t>(2)</w:t>
      </w:r>
      <w:r w:rsidRPr="00F50CAD">
        <w:tab/>
        <w:t xml:space="preserve"> The Chairperson or Deputy Chairperson may resign from the office of Chairperson or Deputy Chairperson by writing signed by him or her and delivered to the Minister but a resignation from such an office does not affect his or her appointment as a Director.</w:t>
      </w:r>
    </w:p>
    <w:p w:rsidR="00095455" w:rsidRPr="00F50CAD" w:rsidRDefault="00095455" w:rsidP="00095455">
      <w:pPr>
        <w:pStyle w:val="ActHead5"/>
      </w:pPr>
      <w:bookmarkStart w:id="32" w:name="_Toc395524083"/>
      <w:r w:rsidRPr="00F50CAD">
        <w:rPr>
          <w:rStyle w:val="CharSectno"/>
        </w:rPr>
        <w:t>27</w:t>
      </w:r>
      <w:r w:rsidRPr="00F50CAD">
        <w:t xml:space="preserve">  Outside employment</w:t>
      </w:r>
      <w:bookmarkEnd w:id="32"/>
    </w:p>
    <w:p w:rsidR="00095455" w:rsidRPr="00F50CAD" w:rsidRDefault="00095455" w:rsidP="00095455">
      <w:pPr>
        <w:pStyle w:val="subsection"/>
      </w:pPr>
      <w:r w:rsidRPr="00F50CAD">
        <w:tab/>
      </w:r>
      <w:r w:rsidRPr="00F50CAD">
        <w:tab/>
        <w:t>A Director must not engage in any paid employment that, in the Minister’s opinion, conflicts with the proper performance of the Director’s functions.</w:t>
      </w:r>
    </w:p>
    <w:p w:rsidR="00095455" w:rsidRPr="00F50CAD" w:rsidRDefault="00095455" w:rsidP="00095455">
      <w:pPr>
        <w:pStyle w:val="ActHead5"/>
      </w:pPr>
      <w:bookmarkStart w:id="33" w:name="_Toc395524084"/>
      <w:r w:rsidRPr="00F50CAD">
        <w:rPr>
          <w:rStyle w:val="CharSectno"/>
        </w:rPr>
        <w:t>28</w:t>
      </w:r>
      <w:r w:rsidRPr="00F50CAD">
        <w:t xml:space="preserve">  Termination of appointment</w:t>
      </w:r>
      <w:bookmarkEnd w:id="33"/>
    </w:p>
    <w:p w:rsidR="00095455" w:rsidRPr="00F50CAD" w:rsidRDefault="00095455" w:rsidP="00095455">
      <w:pPr>
        <w:pStyle w:val="subsection"/>
        <w:keepNext/>
      </w:pPr>
      <w:r w:rsidRPr="00F50CAD">
        <w:tab/>
        <w:t>(1)</w:t>
      </w:r>
      <w:r w:rsidRPr="00F50CAD">
        <w:tab/>
        <w:t>The Minister may terminate a Director’s appointment for misbehaviour or physical or mental incapacity.</w:t>
      </w:r>
    </w:p>
    <w:p w:rsidR="00095455" w:rsidRPr="00F50CAD" w:rsidRDefault="00095455" w:rsidP="00095455">
      <w:pPr>
        <w:pStyle w:val="subsection"/>
      </w:pPr>
      <w:r w:rsidRPr="00F50CAD">
        <w:tab/>
        <w:t>(2)</w:t>
      </w:r>
      <w:r w:rsidRPr="00F50CAD">
        <w:tab/>
        <w:t>The Minister may terminate a Director’s appointment if:</w:t>
      </w:r>
    </w:p>
    <w:p w:rsidR="00095455" w:rsidRPr="00F50CAD" w:rsidRDefault="00095455" w:rsidP="00095455">
      <w:pPr>
        <w:pStyle w:val="paragraph"/>
      </w:pPr>
      <w:r w:rsidRPr="00F50CAD">
        <w:tab/>
        <w:t>(a)</w:t>
      </w:r>
      <w:r w:rsidRPr="00F50CAD">
        <w:tab/>
        <w:t>the bodies or organisations that the Director was appointed to represent request the Minister in writing to terminate the appointment; or</w:t>
      </w:r>
    </w:p>
    <w:p w:rsidR="00095455" w:rsidRPr="00F50CAD" w:rsidRDefault="00095455" w:rsidP="00095455">
      <w:pPr>
        <w:pStyle w:val="paragraph"/>
      </w:pPr>
      <w:r w:rsidRPr="00F50CAD">
        <w:tab/>
        <w:t>(b)</w:t>
      </w:r>
      <w:r w:rsidRPr="00F50CAD">
        <w:tab/>
        <w:t>the Director becomes bankrupt, applies to take the benefit of any law for the relief of bankrupt or insolvent debtors, compounds with creditors or makes an assignment of remuneration for their benefit; or</w:t>
      </w:r>
    </w:p>
    <w:p w:rsidR="00095455" w:rsidRPr="00F50CAD" w:rsidRDefault="00095455" w:rsidP="00095455">
      <w:pPr>
        <w:pStyle w:val="paragraph"/>
      </w:pPr>
      <w:r w:rsidRPr="00F50CAD">
        <w:tab/>
        <w:t>(c)</w:t>
      </w:r>
      <w:r w:rsidRPr="00F50CAD">
        <w:tab/>
        <w:t>the Director fails, without reasonable excuse, to comply with an obligation imposed by subsection</w:t>
      </w:r>
      <w:r w:rsidR="00F50CAD">
        <w:t> </w:t>
      </w:r>
      <w:r w:rsidRPr="00F50CAD">
        <w:t>20(3) or section</w:t>
      </w:r>
      <w:r w:rsidR="00F50CAD">
        <w:t> </w:t>
      </w:r>
      <w:r w:rsidRPr="00F50CAD">
        <w:t>27.</w:t>
      </w:r>
    </w:p>
    <w:p w:rsidR="00FF4F1E" w:rsidRPr="00F50CAD" w:rsidRDefault="00FF4F1E" w:rsidP="00FF4F1E">
      <w:pPr>
        <w:pStyle w:val="notetext"/>
      </w:pPr>
      <w:r w:rsidRPr="00F50CAD">
        <w:t>Note:</w:t>
      </w:r>
      <w:r w:rsidRPr="00F50CAD">
        <w:tab/>
        <w:t>The appointment of a Director may also be terminated under section</w:t>
      </w:r>
      <w:r w:rsidR="00F50CAD">
        <w:t> </w:t>
      </w:r>
      <w:r w:rsidRPr="00F50CAD">
        <w:t xml:space="preserve">30 of the </w:t>
      </w:r>
      <w:r w:rsidRPr="00F50CAD">
        <w:rPr>
          <w:i/>
        </w:rPr>
        <w:t>Public Governance, Performance and Accountability Act 2013</w:t>
      </w:r>
      <w:r w:rsidRPr="00F50CAD">
        <w:t xml:space="preserve"> (which deals with terminating the appointment of an accountable authority, or a member of an accountable authority, for contravening general duties of officials).</w:t>
      </w:r>
    </w:p>
    <w:p w:rsidR="00095455" w:rsidRPr="00F50CAD" w:rsidRDefault="00095455" w:rsidP="00095455">
      <w:pPr>
        <w:pStyle w:val="ActHead5"/>
      </w:pPr>
      <w:bookmarkStart w:id="34" w:name="_Toc395524085"/>
      <w:r w:rsidRPr="00F50CAD">
        <w:rPr>
          <w:rStyle w:val="CharSectno"/>
        </w:rPr>
        <w:t>29</w:t>
      </w:r>
      <w:r w:rsidRPr="00F50CAD">
        <w:t xml:space="preserve">  Terms and conditions of appointment not provided for by Act</w:t>
      </w:r>
      <w:bookmarkEnd w:id="34"/>
    </w:p>
    <w:p w:rsidR="00095455" w:rsidRPr="00F50CAD" w:rsidRDefault="00095455" w:rsidP="00095455">
      <w:pPr>
        <w:pStyle w:val="subsection"/>
      </w:pPr>
      <w:r w:rsidRPr="00F50CAD">
        <w:tab/>
      </w:r>
      <w:r w:rsidRPr="00F50CAD">
        <w:tab/>
        <w:t>A Director holds office on such terms and conditions (if any) in relation to matters not provided for by this Act as are determined, in writing, by the Minister.</w:t>
      </w:r>
    </w:p>
    <w:p w:rsidR="00095455" w:rsidRPr="00F50CAD" w:rsidRDefault="00095455" w:rsidP="00095455">
      <w:pPr>
        <w:pStyle w:val="ActHead5"/>
      </w:pPr>
      <w:bookmarkStart w:id="35" w:name="_Toc395524086"/>
      <w:r w:rsidRPr="00F50CAD">
        <w:rPr>
          <w:rStyle w:val="CharSectno"/>
        </w:rPr>
        <w:t>31</w:t>
      </w:r>
      <w:r w:rsidRPr="00F50CAD">
        <w:t xml:space="preserve">  Acting Chairperson and acting Deputy Chairperson</w:t>
      </w:r>
      <w:bookmarkEnd w:id="35"/>
    </w:p>
    <w:p w:rsidR="00095455" w:rsidRPr="00F50CAD" w:rsidRDefault="00095455" w:rsidP="00095455">
      <w:pPr>
        <w:pStyle w:val="subsection"/>
      </w:pPr>
      <w:r w:rsidRPr="00F50CAD">
        <w:tab/>
        <w:t>(1)</w:t>
      </w:r>
      <w:r w:rsidRPr="00F50CAD">
        <w:tab/>
        <w:t>If:</w:t>
      </w:r>
    </w:p>
    <w:p w:rsidR="00095455" w:rsidRPr="00F50CAD" w:rsidRDefault="00095455" w:rsidP="00095455">
      <w:pPr>
        <w:pStyle w:val="paragraph"/>
      </w:pPr>
      <w:r w:rsidRPr="00F50CAD">
        <w:tab/>
        <w:t>(a)</w:t>
      </w:r>
      <w:r w:rsidRPr="00F50CAD">
        <w:tab/>
        <w:t>there is a vacancy in the office of Chairperson, whether or not an appointment has previously been made to the office; or</w:t>
      </w:r>
    </w:p>
    <w:p w:rsidR="00095455" w:rsidRPr="00F50CAD" w:rsidRDefault="00095455" w:rsidP="00095455">
      <w:pPr>
        <w:pStyle w:val="paragraph"/>
        <w:keepNext/>
      </w:pPr>
      <w:r w:rsidRPr="00F50CAD">
        <w:tab/>
        <w:t>(b)</w:t>
      </w:r>
      <w:r w:rsidRPr="00F50CAD">
        <w:tab/>
        <w:t xml:space="preserve">the Chairperson is absent from duty or from </w:t>
      </w:r>
      <w:smartTag w:uri="urn:schemas-microsoft-com:office:smarttags" w:element="country-region">
        <w:smartTag w:uri="urn:schemas-microsoft-com:office:smarttags" w:element="place">
          <w:r w:rsidRPr="00F50CAD">
            <w:t>Australia</w:t>
          </w:r>
        </w:smartTag>
      </w:smartTag>
      <w:r w:rsidRPr="00F50CAD">
        <w:t xml:space="preserve"> or is, for any other reason, unable to perform the duties of his or her office;</w:t>
      </w:r>
    </w:p>
    <w:p w:rsidR="00095455" w:rsidRPr="00F50CAD" w:rsidRDefault="00095455" w:rsidP="00095455">
      <w:pPr>
        <w:pStyle w:val="subsection2"/>
      </w:pPr>
      <w:r w:rsidRPr="00F50CAD">
        <w:t>the Deputy Chairperson is to act as Chairperson.</w:t>
      </w:r>
    </w:p>
    <w:p w:rsidR="00537B5D" w:rsidRPr="00F50CAD" w:rsidRDefault="00537B5D" w:rsidP="00537B5D">
      <w:pPr>
        <w:pStyle w:val="notetext"/>
      </w:pPr>
      <w:r w:rsidRPr="00F50CAD">
        <w:t>Note:</w:t>
      </w:r>
      <w:r w:rsidRPr="00F50CAD">
        <w:tab/>
        <w:t>For rules that apply to persons acting as the Chairperson, see section</w:t>
      </w:r>
      <w:r w:rsidR="00F50CAD">
        <w:t> </w:t>
      </w:r>
      <w:r w:rsidRPr="00F50CAD">
        <w:t xml:space="preserve">33A of the </w:t>
      </w:r>
      <w:r w:rsidRPr="00F50CAD">
        <w:rPr>
          <w:i/>
        </w:rPr>
        <w:t>Acts Interpretation Act 1901</w:t>
      </w:r>
      <w:r w:rsidRPr="00F50CAD">
        <w:t>.</w:t>
      </w:r>
    </w:p>
    <w:p w:rsidR="00095455" w:rsidRPr="00F50CAD" w:rsidRDefault="00095455" w:rsidP="00563050">
      <w:pPr>
        <w:pStyle w:val="subsection"/>
        <w:keepNext/>
      </w:pPr>
      <w:r w:rsidRPr="00F50CAD">
        <w:tab/>
        <w:t>(2)</w:t>
      </w:r>
      <w:r w:rsidRPr="00F50CAD">
        <w:tab/>
        <w:t>The Minister may appoint a Director to act as Deputy Chairperson:</w:t>
      </w:r>
    </w:p>
    <w:p w:rsidR="00095455" w:rsidRPr="00F50CAD" w:rsidRDefault="00095455" w:rsidP="00095455">
      <w:pPr>
        <w:pStyle w:val="paragraph"/>
      </w:pPr>
      <w:r w:rsidRPr="00F50CAD">
        <w:tab/>
        <w:t>(a)</w:t>
      </w:r>
      <w:r w:rsidRPr="00F50CAD">
        <w:tab/>
        <w:t>during a vacancy in the office of Deputy Chairperson, whether or not an appointment has previously been made to that office; or</w:t>
      </w:r>
    </w:p>
    <w:p w:rsidR="00095455" w:rsidRPr="00F50CAD" w:rsidRDefault="00095455" w:rsidP="00095455">
      <w:pPr>
        <w:pStyle w:val="paragraph"/>
      </w:pPr>
      <w:r w:rsidRPr="00F50CAD">
        <w:tab/>
        <w:t>(b)</w:t>
      </w:r>
      <w:r w:rsidRPr="00F50CAD">
        <w:tab/>
        <w:t>during any period, or during all periods, when the Deputy Chairperson is absent from duty or from Australia, is acting as Chairperson or is, for any other reason, unable to perform the duties of his or her office.</w:t>
      </w:r>
    </w:p>
    <w:p w:rsidR="00B914C7" w:rsidRPr="00F50CAD" w:rsidRDefault="00B914C7" w:rsidP="00B914C7">
      <w:pPr>
        <w:pStyle w:val="notetext"/>
      </w:pPr>
      <w:r w:rsidRPr="00F50CAD">
        <w:t>Note:</w:t>
      </w:r>
      <w:r w:rsidRPr="00F50CAD">
        <w:tab/>
        <w:t>For rules that apply to acting appointments, see section</w:t>
      </w:r>
      <w:r w:rsidR="00F50CAD">
        <w:t> </w:t>
      </w:r>
      <w:r w:rsidRPr="00F50CAD">
        <w:t xml:space="preserve">33A of the </w:t>
      </w:r>
      <w:r w:rsidRPr="00F50CAD">
        <w:rPr>
          <w:i/>
        </w:rPr>
        <w:t>Acts Interpretation Act 1901</w:t>
      </w:r>
      <w:r w:rsidRPr="00F50CAD">
        <w:t>.</w:t>
      </w:r>
    </w:p>
    <w:p w:rsidR="00095455" w:rsidRPr="00F50CAD" w:rsidRDefault="00095455" w:rsidP="00095455">
      <w:pPr>
        <w:pStyle w:val="subsection"/>
      </w:pPr>
      <w:r w:rsidRPr="00F50CAD">
        <w:tab/>
        <w:t>(3)</w:t>
      </w:r>
      <w:r w:rsidRPr="00F50CAD">
        <w:tab/>
        <w:t>The Minister may determine the terms and conditions, other than terms and conditions relating to remuneration and allowances, applying to a person acting as Chairperson or as Deputy Chairperson.</w:t>
      </w:r>
    </w:p>
    <w:p w:rsidR="00095455" w:rsidRPr="00F50CAD" w:rsidRDefault="00095455" w:rsidP="00095455">
      <w:pPr>
        <w:pStyle w:val="subsection"/>
      </w:pPr>
      <w:r w:rsidRPr="00F50CAD">
        <w:tab/>
        <w:t>(4)</w:t>
      </w:r>
      <w:r w:rsidRPr="00F50CAD">
        <w:tab/>
        <w:t>A person acting as Chairperson or as Deputy Chairperson is to be paid the same remuneration and allowances as are payable to the Chairperson or the Deputy Chairperson, as the case requires.</w:t>
      </w:r>
    </w:p>
    <w:p w:rsidR="00095455" w:rsidRPr="00F50CAD" w:rsidRDefault="00095455" w:rsidP="00095455">
      <w:pPr>
        <w:pStyle w:val="ActHead5"/>
      </w:pPr>
      <w:bookmarkStart w:id="36" w:name="_Toc395524087"/>
      <w:r w:rsidRPr="00F50CAD">
        <w:rPr>
          <w:rStyle w:val="CharSectno"/>
        </w:rPr>
        <w:t>32</w:t>
      </w:r>
      <w:r w:rsidRPr="00F50CAD">
        <w:t xml:space="preserve">  Acting Director</w:t>
      </w:r>
      <w:bookmarkEnd w:id="36"/>
    </w:p>
    <w:p w:rsidR="00095455" w:rsidRPr="00F50CAD" w:rsidRDefault="00095455" w:rsidP="00095455">
      <w:pPr>
        <w:pStyle w:val="subsection"/>
      </w:pPr>
      <w:r w:rsidRPr="00F50CAD">
        <w:tab/>
        <w:t>(1)</w:t>
      </w:r>
      <w:r w:rsidRPr="00F50CAD">
        <w:tab/>
        <w:t>If a Director (the</w:t>
      </w:r>
      <w:r w:rsidRPr="00F50CAD">
        <w:rPr>
          <w:b/>
        </w:rPr>
        <w:t xml:space="preserve"> </w:t>
      </w:r>
      <w:r w:rsidRPr="00F50CAD">
        <w:rPr>
          <w:b/>
          <w:i/>
        </w:rPr>
        <w:t>absent Director</w:t>
      </w:r>
      <w:r w:rsidRPr="00F50CAD">
        <w:t>) is, or is expected to be, absent from duty or from Australia, or for any other reason unable to perform his or her duties as Director, the Minister may appoint a person to act as Director, during the period of the absence or inability, to represent the bodies or organisations that the absent Director was appointed to represent.</w:t>
      </w:r>
    </w:p>
    <w:p w:rsidR="00B914C7" w:rsidRPr="00F50CAD" w:rsidRDefault="00B914C7" w:rsidP="00B914C7">
      <w:pPr>
        <w:pStyle w:val="notetext"/>
      </w:pPr>
      <w:r w:rsidRPr="00F50CAD">
        <w:t>Note:</w:t>
      </w:r>
      <w:r w:rsidRPr="00F50CAD">
        <w:tab/>
        <w:t>For rules that apply to acting appointments, see section</w:t>
      </w:r>
      <w:r w:rsidR="00F50CAD">
        <w:t> </w:t>
      </w:r>
      <w:r w:rsidRPr="00F50CAD">
        <w:t xml:space="preserve">33A of the </w:t>
      </w:r>
      <w:r w:rsidRPr="00F50CAD">
        <w:rPr>
          <w:i/>
        </w:rPr>
        <w:t>Acts Interpretation Act 1901</w:t>
      </w:r>
      <w:r w:rsidRPr="00F50CAD">
        <w:t>.</w:t>
      </w:r>
    </w:p>
    <w:p w:rsidR="00095455" w:rsidRPr="00F50CAD" w:rsidRDefault="00095455" w:rsidP="00095455">
      <w:pPr>
        <w:pStyle w:val="subsection"/>
      </w:pPr>
      <w:r w:rsidRPr="00F50CAD">
        <w:tab/>
        <w:t>(2)</w:t>
      </w:r>
      <w:r w:rsidRPr="00F50CAD">
        <w:tab/>
        <w:t xml:space="preserve">A person to be appointed to act as a Director as mentioned in </w:t>
      </w:r>
      <w:r w:rsidR="00F50CAD">
        <w:t>subsection (</w:t>
      </w:r>
      <w:r w:rsidRPr="00F50CAD">
        <w:t>1) is to be a person who the Minister considers, after consulting the bodies or organisations that the absent Director was appointed to represent, is suitable to represent those bodies or organisations.</w:t>
      </w:r>
    </w:p>
    <w:p w:rsidR="00095455" w:rsidRPr="00F50CAD" w:rsidRDefault="00095455" w:rsidP="00B338E1">
      <w:pPr>
        <w:pStyle w:val="ActHead2"/>
        <w:pageBreakBefore/>
      </w:pPr>
      <w:bookmarkStart w:id="37" w:name="_Toc395524088"/>
      <w:r w:rsidRPr="00F50CAD">
        <w:rPr>
          <w:rStyle w:val="CharPartNo"/>
        </w:rPr>
        <w:t>Part</w:t>
      </w:r>
      <w:r w:rsidR="00F50CAD">
        <w:rPr>
          <w:rStyle w:val="CharPartNo"/>
        </w:rPr>
        <w:t> </w:t>
      </w:r>
      <w:r w:rsidRPr="00F50CAD">
        <w:rPr>
          <w:rStyle w:val="CharPartNo"/>
        </w:rPr>
        <w:t>4</w:t>
      </w:r>
      <w:r w:rsidRPr="00F50CAD">
        <w:t>—</w:t>
      </w:r>
      <w:r w:rsidRPr="00F50CAD">
        <w:rPr>
          <w:rStyle w:val="CharPartText"/>
        </w:rPr>
        <w:t>Staff of the Corporation</w:t>
      </w:r>
      <w:bookmarkEnd w:id="37"/>
    </w:p>
    <w:p w:rsidR="00095455" w:rsidRPr="00F50CAD" w:rsidRDefault="00D6522B" w:rsidP="00095455">
      <w:pPr>
        <w:pStyle w:val="Header"/>
      </w:pPr>
      <w:r w:rsidRPr="00F50CAD">
        <w:rPr>
          <w:rStyle w:val="CharDivNo"/>
        </w:rPr>
        <w:t xml:space="preserve"> </w:t>
      </w:r>
      <w:r w:rsidRPr="00F50CAD">
        <w:rPr>
          <w:rStyle w:val="CharDivText"/>
        </w:rPr>
        <w:t xml:space="preserve"> </w:t>
      </w:r>
    </w:p>
    <w:p w:rsidR="00095455" w:rsidRPr="00F50CAD" w:rsidRDefault="00095455" w:rsidP="00095455">
      <w:pPr>
        <w:pStyle w:val="ActHead5"/>
      </w:pPr>
      <w:bookmarkStart w:id="38" w:name="_Toc395524089"/>
      <w:r w:rsidRPr="00F50CAD">
        <w:rPr>
          <w:rStyle w:val="CharSectno"/>
        </w:rPr>
        <w:t>33</w:t>
      </w:r>
      <w:r w:rsidRPr="00F50CAD">
        <w:t xml:space="preserve">  Employees</w:t>
      </w:r>
      <w:bookmarkEnd w:id="38"/>
    </w:p>
    <w:p w:rsidR="00095455" w:rsidRPr="00F50CAD" w:rsidRDefault="00095455" w:rsidP="00095455">
      <w:pPr>
        <w:pStyle w:val="subsection"/>
      </w:pPr>
      <w:r w:rsidRPr="00F50CAD">
        <w:tab/>
        <w:t>(1)</w:t>
      </w:r>
      <w:r w:rsidRPr="00F50CAD">
        <w:tab/>
        <w:t>The Corporation may engage such employees as are necessary for the performance of its functions and the exercise of its powers.</w:t>
      </w:r>
    </w:p>
    <w:p w:rsidR="00095455" w:rsidRPr="00F50CAD" w:rsidRDefault="00095455" w:rsidP="00095455">
      <w:pPr>
        <w:pStyle w:val="subsection"/>
      </w:pPr>
      <w:r w:rsidRPr="00F50CAD">
        <w:tab/>
        <w:t>(2)</w:t>
      </w:r>
      <w:r w:rsidRPr="00F50CAD">
        <w:tab/>
        <w:t>The terms and conditions of employment are to be determined by the Board.</w:t>
      </w:r>
    </w:p>
    <w:p w:rsidR="00095455" w:rsidRPr="00F50CAD" w:rsidRDefault="00095455" w:rsidP="00095455">
      <w:pPr>
        <w:pStyle w:val="ActHead5"/>
      </w:pPr>
      <w:bookmarkStart w:id="39" w:name="_Toc395524090"/>
      <w:r w:rsidRPr="00F50CAD">
        <w:rPr>
          <w:rStyle w:val="CharSectno"/>
        </w:rPr>
        <w:t>34</w:t>
      </w:r>
      <w:r w:rsidRPr="00F50CAD">
        <w:t xml:space="preserve">  Consultants</w:t>
      </w:r>
      <w:bookmarkEnd w:id="39"/>
    </w:p>
    <w:p w:rsidR="00095455" w:rsidRPr="00F50CAD" w:rsidRDefault="00095455" w:rsidP="00095455">
      <w:pPr>
        <w:pStyle w:val="subsection"/>
      </w:pPr>
      <w:r w:rsidRPr="00F50CAD">
        <w:tab/>
        <w:t>(1)</w:t>
      </w:r>
      <w:r w:rsidRPr="00F50CAD">
        <w:tab/>
        <w:t>The Corporation may engage persons who have suitable qualifications and experience as consultants to the Corporation.</w:t>
      </w:r>
    </w:p>
    <w:p w:rsidR="00095455" w:rsidRPr="00F50CAD" w:rsidRDefault="00095455" w:rsidP="00095455">
      <w:pPr>
        <w:pStyle w:val="subsection"/>
      </w:pPr>
      <w:r w:rsidRPr="00F50CAD">
        <w:tab/>
        <w:t>(2)</w:t>
      </w:r>
      <w:r w:rsidRPr="00F50CAD">
        <w:tab/>
        <w:t>The terms and conditions of engagement are to be determined by the Board.</w:t>
      </w:r>
    </w:p>
    <w:p w:rsidR="00095455" w:rsidRPr="00F50CAD" w:rsidRDefault="00095455" w:rsidP="00B338E1">
      <w:pPr>
        <w:pStyle w:val="ActHead2"/>
        <w:pageBreakBefore/>
      </w:pPr>
      <w:bookmarkStart w:id="40" w:name="_Toc395524091"/>
      <w:r w:rsidRPr="00F50CAD">
        <w:rPr>
          <w:rStyle w:val="CharPartNo"/>
        </w:rPr>
        <w:t>Part</w:t>
      </w:r>
      <w:r w:rsidR="00F50CAD">
        <w:rPr>
          <w:rStyle w:val="CharPartNo"/>
        </w:rPr>
        <w:t> </w:t>
      </w:r>
      <w:r w:rsidRPr="00F50CAD">
        <w:rPr>
          <w:rStyle w:val="CharPartNo"/>
        </w:rPr>
        <w:t>5</w:t>
      </w:r>
      <w:r w:rsidRPr="00F50CAD">
        <w:t>—</w:t>
      </w:r>
      <w:r w:rsidRPr="00F50CAD">
        <w:rPr>
          <w:rStyle w:val="CharPartText"/>
        </w:rPr>
        <w:t>Finance</w:t>
      </w:r>
      <w:bookmarkEnd w:id="40"/>
    </w:p>
    <w:p w:rsidR="00095455" w:rsidRPr="00F50CAD" w:rsidRDefault="00D6522B" w:rsidP="00095455">
      <w:pPr>
        <w:pStyle w:val="Header"/>
      </w:pPr>
      <w:r w:rsidRPr="00F50CAD">
        <w:rPr>
          <w:rStyle w:val="CharDivNo"/>
        </w:rPr>
        <w:t xml:space="preserve"> </w:t>
      </w:r>
      <w:r w:rsidRPr="00F50CAD">
        <w:rPr>
          <w:rStyle w:val="CharDivText"/>
        </w:rPr>
        <w:t xml:space="preserve"> </w:t>
      </w:r>
    </w:p>
    <w:p w:rsidR="00095455" w:rsidRPr="00F50CAD" w:rsidRDefault="00095455" w:rsidP="00095455">
      <w:pPr>
        <w:pStyle w:val="ActHead5"/>
      </w:pPr>
      <w:bookmarkStart w:id="41" w:name="_Toc395524092"/>
      <w:r w:rsidRPr="00F50CAD">
        <w:rPr>
          <w:rStyle w:val="CharSectno"/>
        </w:rPr>
        <w:t>35</w:t>
      </w:r>
      <w:r w:rsidRPr="00F50CAD">
        <w:t xml:space="preserve">  Transfer of previous Fund to Corporation</w:t>
      </w:r>
      <w:bookmarkEnd w:id="41"/>
    </w:p>
    <w:p w:rsidR="00095455" w:rsidRPr="00F50CAD" w:rsidRDefault="00095455" w:rsidP="00095455">
      <w:pPr>
        <w:pStyle w:val="subsection"/>
      </w:pPr>
      <w:r w:rsidRPr="00F50CAD">
        <w:tab/>
        <w:t>(1)</w:t>
      </w:r>
      <w:r w:rsidRPr="00F50CAD">
        <w:tab/>
        <w:t xml:space="preserve">Upon the commencement of this section, the amount in the Trust Fund standing to the credit of the previous Fund is payable to the Corporation, and the </w:t>
      </w:r>
      <w:r w:rsidR="00735D43" w:rsidRPr="00F50CAD">
        <w:t>Finance Minister</w:t>
      </w:r>
      <w:r w:rsidRPr="00F50CAD">
        <w:t xml:space="preserve"> must arrange for the payment to be made as soon as practicable after that commencement.</w:t>
      </w:r>
    </w:p>
    <w:p w:rsidR="00095455" w:rsidRPr="00F50CAD" w:rsidRDefault="00095455" w:rsidP="00095455">
      <w:pPr>
        <w:pStyle w:val="subsection"/>
      </w:pPr>
      <w:r w:rsidRPr="00F50CAD">
        <w:tab/>
        <w:t>(2)</w:t>
      </w:r>
      <w:r w:rsidRPr="00F50CAD">
        <w:tab/>
        <w:t xml:space="preserve">Upon the making of the payment, the </w:t>
      </w:r>
      <w:r w:rsidRPr="00F50CAD">
        <w:rPr>
          <w:i/>
        </w:rPr>
        <w:t>States Grants (Coal Mining Industry Long Service Leave) Act 1949</w:t>
      </w:r>
      <w:r w:rsidRPr="00F50CAD">
        <w:t xml:space="preserve"> is, by force of this subsection, repealed.</w:t>
      </w:r>
    </w:p>
    <w:p w:rsidR="00095455" w:rsidRPr="00F50CAD" w:rsidRDefault="00095455" w:rsidP="00095455">
      <w:pPr>
        <w:pStyle w:val="subsection"/>
      </w:pPr>
      <w:r w:rsidRPr="00F50CAD">
        <w:tab/>
        <w:t>(3)</w:t>
      </w:r>
      <w:r w:rsidRPr="00F50CAD">
        <w:tab/>
        <w:t xml:space="preserve">The Minister must cause notice of the repeal to be published in the </w:t>
      </w:r>
      <w:r w:rsidRPr="00F50CAD">
        <w:rPr>
          <w:i/>
        </w:rPr>
        <w:t>Gazette</w:t>
      </w:r>
      <w:r w:rsidRPr="00F50CAD">
        <w:t>.</w:t>
      </w:r>
    </w:p>
    <w:p w:rsidR="00095455" w:rsidRPr="00F50CAD" w:rsidRDefault="00095455" w:rsidP="00095455">
      <w:pPr>
        <w:pStyle w:val="subsection"/>
      </w:pPr>
      <w:r w:rsidRPr="00F50CAD">
        <w:tab/>
        <w:t>(4)</w:t>
      </w:r>
      <w:r w:rsidRPr="00F50CAD">
        <w:tab/>
        <w:t>Any assets in which money that formed part of the previous Fund is invested at the commencement of this section vest in the Corporation by force of this subsection and form part of the Fund.</w:t>
      </w:r>
    </w:p>
    <w:p w:rsidR="00095455" w:rsidRPr="00F50CAD" w:rsidRDefault="00095455" w:rsidP="00095455">
      <w:pPr>
        <w:pStyle w:val="subsection"/>
      </w:pPr>
      <w:r w:rsidRPr="00F50CAD">
        <w:tab/>
        <w:t>(5)</w:t>
      </w:r>
      <w:r w:rsidRPr="00F50CAD">
        <w:tab/>
        <w:t xml:space="preserve">Without limiting the generality of </w:t>
      </w:r>
      <w:r w:rsidR="00F50CAD">
        <w:t>subsection (</w:t>
      </w:r>
      <w:r w:rsidRPr="00F50CAD">
        <w:t>4), any money that, if the previous Fund continued in existence, would be, or would become, payable to the previous Fund is, or becomes, payable to the Fund.</w:t>
      </w:r>
    </w:p>
    <w:p w:rsidR="00095455" w:rsidRPr="00F50CAD" w:rsidRDefault="00095455" w:rsidP="00095455">
      <w:pPr>
        <w:pStyle w:val="ActHead5"/>
      </w:pPr>
      <w:bookmarkStart w:id="42" w:name="_Toc395524093"/>
      <w:r w:rsidRPr="00F50CAD">
        <w:rPr>
          <w:rStyle w:val="CharSectno"/>
        </w:rPr>
        <w:t>36</w:t>
      </w:r>
      <w:r w:rsidRPr="00F50CAD">
        <w:t xml:space="preserve">  Payments to Corporation</w:t>
      </w:r>
      <w:bookmarkEnd w:id="42"/>
    </w:p>
    <w:p w:rsidR="00095455" w:rsidRPr="00F50CAD" w:rsidRDefault="00095455" w:rsidP="00095455">
      <w:pPr>
        <w:pStyle w:val="subsection"/>
      </w:pPr>
      <w:r w:rsidRPr="00F50CAD">
        <w:tab/>
        <w:t>(1)</w:t>
      </w:r>
      <w:r w:rsidRPr="00F50CAD">
        <w:tab/>
        <w:t xml:space="preserve">Subject to </w:t>
      </w:r>
      <w:r w:rsidR="00F50CAD">
        <w:t>subsection (</w:t>
      </w:r>
      <w:r w:rsidRPr="00F50CAD">
        <w:t>2), there are payable out of the Consolidated Revenue Fund to the Corporation amounts equal to amounts of payroll levy paid under the Payroll Levy Collection Act.</w:t>
      </w:r>
    </w:p>
    <w:p w:rsidR="00095455" w:rsidRPr="00F50CAD" w:rsidRDefault="00095455" w:rsidP="00095455">
      <w:pPr>
        <w:pStyle w:val="subsection"/>
      </w:pPr>
      <w:r w:rsidRPr="00F50CAD">
        <w:tab/>
        <w:t>(2)</w:t>
      </w:r>
      <w:r w:rsidRPr="00F50CAD">
        <w:tab/>
        <w:t xml:space="preserve">The amounts that, but for this subsection, would be payable out of the Consolidated Revenue Fund to the Corporation under </w:t>
      </w:r>
      <w:r w:rsidR="00F50CAD">
        <w:t>subsection (</w:t>
      </w:r>
      <w:r w:rsidRPr="00F50CAD">
        <w:t>1) are reduced by such amount or amounts as are determined by the Minister to represent the expenses incurred by the Commonwealth in procuring the enactment, and in connection with the administration, of this Act, the Payroll Levy Act and the Payroll Levy Collection Act.</w:t>
      </w:r>
    </w:p>
    <w:p w:rsidR="00095455" w:rsidRPr="00F50CAD" w:rsidRDefault="00095455" w:rsidP="00095455">
      <w:pPr>
        <w:pStyle w:val="subsection"/>
      </w:pPr>
      <w:r w:rsidRPr="00F50CAD">
        <w:tab/>
        <w:t>(3)</w:t>
      </w:r>
      <w:r w:rsidRPr="00F50CAD">
        <w:tab/>
        <w:t xml:space="preserve">The </w:t>
      </w:r>
      <w:r w:rsidR="00735D43" w:rsidRPr="00F50CAD">
        <w:t>Finance Minister</w:t>
      </w:r>
      <w:r w:rsidRPr="00F50CAD">
        <w:t xml:space="preserve"> may give directions as to the amounts and times of payments to the Corporation under this section.</w:t>
      </w:r>
    </w:p>
    <w:p w:rsidR="00095455" w:rsidRPr="00F50CAD" w:rsidRDefault="00095455" w:rsidP="00095455">
      <w:pPr>
        <w:pStyle w:val="subsection"/>
      </w:pPr>
      <w:r w:rsidRPr="00F50CAD">
        <w:tab/>
        <w:t>(4)</w:t>
      </w:r>
      <w:r w:rsidRPr="00F50CAD">
        <w:tab/>
        <w:t>The Consolidated Revenue Fund is appropriated for the purposes of this section.</w:t>
      </w:r>
    </w:p>
    <w:p w:rsidR="00095455" w:rsidRPr="00F50CAD" w:rsidRDefault="00095455" w:rsidP="00095455">
      <w:pPr>
        <w:pStyle w:val="ActHead5"/>
      </w:pPr>
      <w:bookmarkStart w:id="43" w:name="_Toc395524094"/>
      <w:r w:rsidRPr="00F50CAD">
        <w:rPr>
          <w:rStyle w:val="CharSectno"/>
        </w:rPr>
        <w:t>37</w:t>
      </w:r>
      <w:r w:rsidRPr="00F50CAD">
        <w:t xml:space="preserve">  Borrowing</w:t>
      </w:r>
      <w:bookmarkEnd w:id="43"/>
    </w:p>
    <w:p w:rsidR="00095455" w:rsidRPr="00F50CAD" w:rsidRDefault="00095455" w:rsidP="00095455">
      <w:pPr>
        <w:pStyle w:val="subsection"/>
      </w:pPr>
      <w:r w:rsidRPr="00F50CAD">
        <w:tab/>
        <w:t>(1)</w:t>
      </w:r>
      <w:r w:rsidRPr="00F50CAD">
        <w:tab/>
        <w:t>Subject to this section, the Corporation may, with the written approval of the Minister and not otherwise, borrow money on terms and conditions specified in, or consistent with, the approval.</w:t>
      </w:r>
    </w:p>
    <w:p w:rsidR="00095455" w:rsidRPr="00F50CAD" w:rsidRDefault="00095455" w:rsidP="00095455">
      <w:pPr>
        <w:pStyle w:val="subsection"/>
      </w:pPr>
      <w:r w:rsidRPr="00F50CAD">
        <w:tab/>
        <w:t>(2)</w:t>
      </w:r>
      <w:r w:rsidRPr="00F50CAD">
        <w:tab/>
        <w:t>The approval of the Minister is not required for a borrowing if the sum of:</w:t>
      </w:r>
    </w:p>
    <w:p w:rsidR="00095455" w:rsidRPr="00F50CAD" w:rsidRDefault="00095455" w:rsidP="00095455">
      <w:pPr>
        <w:pStyle w:val="paragraph"/>
      </w:pPr>
      <w:r w:rsidRPr="00F50CAD">
        <w:tab/>
        <w:t>(a)</w:t>
      </w:r>
      <w:r w:rsidRPr="00F50CAD">
        <w:tab/>
        <w:t>the amount to be borrowed; and</w:t>
      </w:r>
    </w:p>
    <w:p w:rsidR="00095455" w:rsidRPr="00F50CAD" w:rsidRDefault="00095455" w:rsidP="00095455">
      <w:pPr>
        <w:pStyle w:val="paragraph"/>
        <w:keepNext/>
      </w:pPr>
      <w:r w:rsidRPr="00F50CAD">
        <w:tab/>
        <w:t>(b)</w:t>
      </w:r>
      <w:r w:rsidRPr="00F50CAD">
        <w:tab/>
        <w:t>any amounts previously borrowed by the Corporation for the same purpose as the first</w:t>
      </w:r>
      <w:r w:rsidR="00F50CAD">
        <w:noBreakHyphen/>
      </w:r>
      <w:r w:rsidRPr="00F50CAD">
        <w:t>mentioned borrowing;</w:t>
      </w:r>
    </w:p>
    <w:p w:rsidR="00095455" w:rsidRPr="00F50CAD" w:rsidRDefault="00095455" w:rsidP="00095455">
      <w:pPr>
        <w:pStyle w:val="subsection2"/>
      </w:pPr>
      <w:r w:rsidRPr="00F50CAD">
        <w:t>does not exceed $50,000 or, if a higher amount is prescribed, that higher amount.</w:t>
      </w:r>
    </w:p>
    <w:p w:rsidR="00095455" w:rsidRPr="00F50CAD" w:rsidRDefault="00095455" w:rsidP="00095455">
      <w:pPr>
        <w:pStyle w:val="subsection"/>
      </w:pPr>
      <w:r w:rsidRPr="00F50CAD">
        <w:tab/>
        <w:t>(3)</w:t>
      </w:r>
      <w:r w:rsidRPr="00F50CAD">
        <w:tab/>
        <w:t>Money may be borrowed wholly or partly in foreign currency.</w:t>
      </w:r>
    </w:p>
    <w:p w:rsidR="00095455" w:rsidRPr="00F50CAD" w:rsidRDefault="00095455" w:rsidP="00095455">
      <w:pPr>
        <w:pStyle w:val="subsection"/>
      </w:pPr>
      <w:r w:rsidRPr="00F50CAD">
        <w:tab/>
        <w:t>(4)</w:t>
      </w:r>
      <w:r w:rsidRPr="00F50CAD">
        <w:tab/>
        <w:t>Without derogating from the obligation of the Corporation to comply with this section, the validity of a borrowing is not affected merely because the borrowing was made in contravention of this section.</w:t>
      </w:r>
    </w:p>
    <w:p w:rsidR="00095455" w:rsidRPr="00F50CAD" w:rsidRDefault="00095455" w:rsidP="00095455">
      <w:pPr>
        <w:pStyle w:val="ActHead5"/>
      </w:pPr>
      <w:bookmarkStart w:id="44" w:name="_Toc395524095"/>
      <w:r w:rsidRPr="00F50CAD">
        <w:rPr>
          <w:rStyle w:val="CharSectno"/>
        </w:rPr>
        <w:t>38</w:t>
      </w:r>
      <w:r w:rsidRPr="00F50CAD">
        <w:t xml:space="preserve">  Corporation may give security</w:t>
      </w:r>
      <w:bookmarkEnd w:id="44"/>
    </w:p>
    <w:p w:rsidR="00095455" w:rsidRPr="00F50CAD" w:rsidRDefault="00095455" w:rsidP="00095455">
      <w:pPr>
        <w:pStyle w:val="subsection"/>
      </w:pPr>
      <w:r w:rsidRPr="00F50CAD">
        <w:tab/>
      </w:r>
      <w:r w:rsidRPr="00F50CAD">
        <w:tab/>
        <w:t>The Corporation may give security over the whole or any part of its assets for the performance of any obligation incurred under section</w:t>
      </w:r>
      <w:r w:rsidR="00F50CAD">
        <w:t> </w:t>
      </w:r>
      <w:r w:rsidRPr="00F50CAD">
        <w:t>37.</w:t>
      </w:r>
    </w:p>
    <w:p w:rsidR="00FF4F1E" w:rsidRPr="00F50CAD" w:rsidRDefault="00FF4F1E" w:rsidP="00FF4F1E">
      <w:pPr>
        <w:pStyle w:val="ActHead5"/>
      </w:pPr>
      <w:bookmarkStart w:id="45" w:name="_Toc395524096"/>
      <w:r w:rsidRPr="00F50CAD">
        <w:rPr>
          <w:rStyle w:val="CharSectno"/>
        </w:rPr>
        <w:t>39</w:t>
      </w:r>
      <w:r w:rsidRPr="00F50CAD">
        <w:t xml:space="preserve">  Application of the </w:t>
      </w:r>
      <w:r w:rsidRPr="00F50CAD">
        <w:rPr>
          <w:i/>
        </w:rPr>
        <w:t>Public Governance, Performance and Accountability Act 2013</w:t>
      </w:r>
      <w:bookmarkEnd w:id="45"/>
    </w:p>
    <w:p w:rsidR="00FF4F1E" w:rsidRPr="00F50CAD" w:rsidRDefault="00FF4F1E" w:rsidP="00FF4F1E">
      <w:pPr>
        <w:pStyle w:val="subsection"/>
      </w:pPr>
      <w:r w:rsidRPr="00F50CAD">
        <w:tab/>
      </w:r>
      <w:r w:rsidRPr="00F50CAD">
        <w:tab/>
        <w:t>Section</w:t>
      </w:r>
      <w:r w:rsidR="00F50CAD">
        <w:t> </w:t>
      </w:r>
      <w:r w:rsidRPr="00F50CAD">
        <w:t xml:space="preserve">59 of the </w:t>
      </w:r>
      <w:r w:rsidRPr="00F50CAD">
        <w:rPr>
          <w:i/>
        </w:rPr>
        <w:t>Public Governance, Performance and Accountability Act 2013</w:t>
      </w:r>
      <w:r w:rsidRPr="00F50CAD">
        <w:t xml:space="preserve"> (which deals with investment by corporate Commonwealth entities) does not apply to the Corporation.</w:t>
      </w:r>
    </w:p>
    <w:p w:rsidR="00FF4F1E" w:rsidRPr="00F50CAD" w:rsidRDefault="00FF4F1E" w:rsidP="00FF4F1E">
      <w:pPr>
        <w:pStyle w:val="notetext"/>
      </w:pPr>
      <w:r w:rsidRPr="00F50CAD">
        <w:t>Note:</w:t>
      </w:r>
      <w:r w:rsidRPr="00F50CAD">
        <w:tab/>
        <w:t xml:space="preserve">Money standing to the credit of the Fund is relevant money for the purposes of the </w:t>
      </w:r>
      <w:r w:rsidRPr="00F50CAD">
        <w:rPr>
          <w:i/>
        </w:rPr>
        <w:t>Public Governance, Performance and Accountability Act 2013</w:t>
      </w:r>
      <w:r w:rsidRPr="00F50CAD">
        <w:t>. (See section</w:t>
      </w:r>
      <w:r w:rsidR="00F50CAD">
        <w:t> </w:t>
      </w:r>
      <w:r w:rsidRPr="00F50CAD">
        <w:t xml:space="preserve">40 of this Act and the definition of </w:t>
      </w:r>
      <w:r w:rsidRPr="00F50CAD">
        <w:rPr>
          <w:b/>
          <w:i/>
        </w:rPr>
        <w:t>relevant money</w:t>
      </w:r>
      <w:r w:rsidRPr="00F50CAD">
        <w:t xml:space="preserve"> in section</w:t>
      </w:r>
      <w:r w:rsidR="00F50CAD">
        <w:t> </w:t>
      </w:r>
      <w:r w:rsidRPr="00F50CAD">
        <w:t xml:space="preserve">8 of the </w:t>
      </w:r>
      <w:r w:rsidRPr="00F50CAD">
        <w:rPr>
          <w:i/>
        </w:rPr>
        <w:t>Public Governance, Performance and Accountability Act 2013</w:t>
      </w:r>
      <w:r w:rsidRPr="00F50CAD">
        <w:t>.)</w:t>
      </w:r>
    </w:p>
    <w:p w:rsidR="00AB155C" w:rsidRPr="00F50CAD" w:rsidRDefault="00AB155C" w:rsidP="00B338E1">
      <w:pPr>
        <w:pStyle w:val="ActHead2"/>
        <w:pageBreakBefore/>
      </w:pPr>
      <w:bookmarkStart w:id="46" w:name="_Toc395524097"/>
      <w:r w:rsidRPr="00F50CAD">
        <w:rPr>
          <w:rStyle w:val="CharPartNo"/>
        </w:rPr>
        <w:t>Part</w:t>
      </w:r>
      <w:r w:rsidR="00F50CAD">
        <w:rPr>
          <w:rStyle w:val="CharPartNo"/>
        </w:rPr>
        <w:t> </w:t>
      </w:r>
      <w:r w:rsidRPr="00F50CAD">
        <w:rPr>
          <w:rStyle w:val="CharPartNo"/>
        </w:rPr>
        <w:t>5A</w:t>
      </w:r>
      <w:r w:rsidRPr="00F50CAD">
        <w:t>—</w:t>
      </w:r>
      <w:r w:rsidRPr="00F50CAD">
        <w:rPr>
          <w:rStyle w:val="CharPartText"/>
        </w:rPr>
        <w:t>Entitlement to long service leave</w:t>
      </w:r>
      <w:bookmarkEnd w:id="46"/>
    </w:p>
    <w:p w:rsidR="00AB155C" w:rsidRPr="00F50CAD" w:rsidRDefault="00AB155C" w:rsidP="00AB155C">
      <w:pPr>
        <w:pStyle w:val="ActHead3"/>
      </w:pPr>
      <w:bookmarkStart w:id="47" w:name="_Toc395524098"/>
      <w:r w:rsidRPr="00F50CAD">
        <w:rPr>
          <w:rStyle w:val="CharDivNo"/>
        </w:rPr>
        <w:t>Division</w:t>
      </w:r>
      <w:r w:rsidR="00F50CAD">
        <w:rPr>
          <w:rStyle w:val="CharDivNo"/>
        </w:rPr>
        <w:t> </w:t>
      </w:r>
      <w:r w:rsidRPr="00F50CAD">
        <w:rPr>
          <w:rStyle w:val="CharDivNo"/>
        </w:rPr>
        <w:t>1</w:t>
      </w:r>
      <w:r w:rsidRPr="00F50CAD">
        <w:t>—</w:t>
      </w:r>
      <w:r w:rsidRPr="00F50CAD">
        <w:rPr>
          <w:rStyle w:val="CharDivText"/>
        </w:rPr>
        <w:t>Entitlement, amount and grant etc.</w:t>
      </w:r>
      <w:bookmarkEnd w:id="47"/>
    </w:p>
    <w:p w:rsidR="00AB155C" w:rsidRPr="00F50CAD" w:rsidRDefault="00AB155C" w:rsidP="00AB155C">
      <w:pPr>
        <w:pStyle w:val="ActHead5"/>
      </w:pPr>
      <w:bookmarkStart w:id="48" w:name="_Toc395524099"/>
      <w:r w:rsidRPr="00F50CAD">
        <w:rPr>
          <w:rStyle w:val="CharSectno"/>
        </w:rPr>
        <w:t>39A</w:t>
      </w:r>
      <w:r w:rsidRPr="00F50CAD">
        <w:t xml:space="preserve">  Entitlement to long service leave</w:t>
      </w:r>
      <w:bookmarkEnd w:id="48"/>
    </w:p>
    <w:p w:rsidR="00AB155C" w:rsidRPr="00F50CAD" w:rsidRDefault="00AB155C" w:rsidP="00AB155C">
      <w:pPr>
        <w:pStyle w:val="SubsectionHead"/>
      </w:pPr>
      <w:r w:rsidRPr="00F50CAD">
        <w:t>General rule</w:t>
      </w:r>
    </w:p>
    <w:p w:rsidR="00AB155C" w:rsidRPr="00F50CAD" w:rsidRDefault="00AB155C" w:rsidP="00AB155C">
      <w:pPr>
        <w:pStyle w:val="subsection"/>
      </w:pPr>
      <w:r w:rsidRPr="00F50CAD">
        <w:tab/>
        <w:t>(1)</w:t>
      </w:r>
      <w:r w:rsidRPr="00F50CAD">
        <w:tab/>
        <w:t xml:space="preserve">If an eligible employee completes a period of qualifying service that is, or periods of qualifying service that add up to, at least 8 years, the employee is entitled to long service leave under this </w:t>
      </w:r>
      <w:r w:rsidR="00D6522B" w:rsidRPr="00F50CAD">
        <w:t>Part </w:t>
      </w:r>
      <w:r w:rsidRPr="00F50CAD">
        <w:t>in respect of that period, or those periods, of qualifying service.</w:t>
      </w:r>
    </w:p>
    <w:p w:rsidR="00AB155C" w:rsidRPr="00F50CAD" w:rsidRDefault="00AB155C" w:rsidP="00AB155C">
      <w:pPr>
        <w:pStyle w:val="SubsectionHead"/>
        <w:rPr>
          <w:b/>
        </w:rPr>
      </w:pPr>
      <w:r w:rsidRPr="00F50CAD">
        <w:t xml:space="preserve">Meaning of </w:t>
      </w:r>
      <w:r w:rsidRPr="00F50CAD">
        <w:rPr>
          <w:b/>
        </w:rPr>
        <w:t>qualifying service</w:t>
      </w:r>
    </w:p>
    <w:p w:rsidR="00AB155C" w:rsidRPr="00F50CAD" w:rsidRDefault="00AB155C" w:rsidP="00AB155C">
      <w:pPr>
        <w:pStyle w:val="subsection"/>
      </w:pPr>
      <w:r w:rsidRPr="00F50CAD">
        <w:tab/>
        <w:t>(2)</w:t>
      </w:r>
      <w:r w:rsidRPr="00F50CAD">
        <w:tab/>
        <w:t xml:space="preserve">A period of </w:t>
      </w:r>
      <w:r w:rsidRPr="00F50CAD">
        <w:rPr>
          <w:b/>
          <w:i/>
        </w:rPr>
        <w:t>qualifying service</w:t>
      </w:r>
      <w:r w:rsidRPr="00F50CAD">
        <w:t xml:space="preserve"> by an employee is a period during which the employee is an eligible employee of one or more employers, but does not include any of the following:</w:t>
      </w:r>
    </w:p>
    <w:p w:rsidR="00AB155C" w:rsidRPr="00F50CAD" w:rsidRDefault="00AB155C" w:rsidP="00AB155C">
      <w:pPr>
        <w:pStyle w:val="paragraph"/>
      </w:pPr>
      <w:r w:rsidRPr="00F50CAD">
        <w:tab/>
        <w:t>(a)</w:t>
      </w:r>
      <w:r w:rsidRPr="00F50CAD">
        <w:tab/>
        <w:t>a period of unauthorised absence;</w:t>
      </w:r>
    </w:p>
    <w:p w:rsidR="00AB155C" w:rsidRPr="00F50CAD" w:rsidRDefault="00AB155C" w:rsidP="00AB155C">
      <w:pPr>
        <w:pStyle w:val="paragraph"/>
      </w:pPr>
      <w:r w:rsidRPr="00F50CAD">
        <w:tab/>
        <w:t>(b)</w:t>
      </w:r>
      <w:r w:rsidRPr="00F50CAD">
        <w:tab/>
        <w:t>a period of unpaid leave or unpaid authorised absence, other than:</w:t>
      </w:r>
    </w:p>
    <w:p w:rsidR="00AB155C" w:rsidRPr="00F50CAD" w:rsidRDefault="00AB155C" w:rsidP="00AB155C">
      <w:pPr>
        <w:pStyle w:val="paragraphsub"/>
      </w:pPr>
      <w:r w:rsidRPr="00F50CAD">
        <w:tab/>
        <w:t>(i)</w:t>
      </w:r>
      <w:r w:rsidRPr="00F50CAD">
        <w:tab/>
        <w:t>a period of absence under Division</w:t>
      </w:r>
      <w:r w:rsidR="00F50CAD">
        <w:t> </w:t>
      </w:r>
      <w:r w:rsidRPr="00F50CAD">
        <w:t>8 of Part</w:t>
      </w:r>
      <w:r w:rsidR="00F50CAD">
        <w:t> </w:t>
      </w:r>
      <w:r w:rsidRPr="00F50CAD">
        <w:t>2</w:t>
      </w:r>
      <w:r w:rsidR="00F50CAD">
        <w:noBreakHyphen/>
      </w:r>
      <w:r w:rsidRPr="00F50CAD">
        <w:t xml:space="preserve">2 of the </w:t>
      </w:r>
      <w:r w:rsidRPr="00F50CAD">
        <w:rPr>
          <w:i/>
        </w:rPr>
        <w:t>Fair Work Act 2009</w:t>
      </w:r>
      <w:r w:rsidRPr="00F50CAD">
        <w:t xml:space="preserve"> (which deals with community service leave); or</w:t>
      </w:r>
    </w:p>
    <w:p w:rsidR="00AB155C" w:rsidRPr="00F50CAD" w:rsidRDefault="00AB155C" w:rsidP="00AB155C">
      <w:pPr>
        <w:pStyle w:val="paragraphsub"/>
      </w:pPr>
      <w:r w:rsidRPr="00F50CAD">
        <w:tab/>
        <w:t>(ii)</w:t>
      </w:r>
      <w:r w:rsidRPr="00F50CAD">
        <w:tab/>
        <w:t>a period of stand down under Part</w:t>
      </w:r>
      <w:r w:rsidR="00F50CAD">
        <w:t> </w:t>
      </w:r>
      <w:r w:rsidRPr="00F50CAD">
        <w:t>3</w:t>
      </w:r>
      <w:r w:rsidR="00F50CAD">
        <w:noBreakHyphen/>
      </w:r>
      <w:r w:rsidRPr="00F50CAD">
        <w:t xml:space="preserve">5 of the </w:t>
      </w:r>
      <w:r w:rsidRPr="00F50CAD">
        <w:rPr>
          <w:i/>
        </w:rPr>
        <w:t>Fair Work Act 2009</w:t>
      </w:r>
      <w:r w:rsidRPr="00F50CAD">
        <w:t>, under an enterprise agreement that applies (within the meaning of that Act) to the employee, or under the employee’s contract of employment; or</w:t>
      </w:r>
    </w:p>
    <w:p w:rsidR="00AB155C" w:rsidRPr="00F50CAD" w:rsidRDefault="00AB155C" w:rsidP="00AB155C">
      <w:pPr>
        <w:pStyle w:val="paragraphsub"/>
      </w:pPr>
      <w:r w:rsidRPr="00F50CAD">
        <w:tab/>
        <w:t>(iii)</w:t>
      </w:r>
      <w:r w:rsidRPr="00F50CAD">
        <w:tab/>
        <w:t>a period during which the employee is absent from work because of a personal illness, or a personal injury, for which the employee is receiving compensation under a law of the Commonwealth, a State or a Territory that is about workers’ compensation or under an industrial instrument; or</w:t>
      </w:r>
    </w:p>
    <w:p w:rsidR="00AB155C" w:rsidRPr="00F50CAD" w:rsidRDefault="00AB155C" w:rsidP="00AB155C">
      <w:pPr>
        <w:pStyle w:val="paragraphsub"/>
      </w:pPr>
      <w:r w:rsidRPr="00F50CAD">
        <w:tab/>
        <w:t>(iv)</w:t>
      </w:r>
      <w:r w:rsidRPr="00F50CAD">
        <w:tab/>
        <w:t>a period of leave or absence of a kind prescribed by the regulations for the purposes of this paragraph;</w:t>
      </w:r>
    </w:p>
    <w:p w:rsidR="00AB155C" w:rsidRPr="00F50CAD" w:rsidRDefault="00AB155C" w:rsidP="00AB155C">
      <w:pPr>
        <w:pStyle w:val="paragraph"/>
      </w:pPr>
      <w:r w:rsidRPr="00F50CAD">
        <w:tab/>
        <w:t>(c)</w:t>
      </w:r>
      <w:r w:rsidRPr="00F50CAD">
        <w:tab/>
        <w:t xml:space="preserve">if the employee ceases to be an eligible employee for a continuous period (a </w:t>
      </w:r>
      <w:r w:rsidRPr="00F50CAD">
        <w:rPr>
          <w:b/>
          <w:i/>
        </w:rPr>
        <w:t>break period</w:t>
      </w:r>
      <w:r w:rsidRPr="00F50CAD">
        <w:t>) of 8 years or more—any period before the break period during which the employee was an eligible employee;</w:t>
      </w:r>
    </w:p>
    <w:p w:rsidR="00AB155C" w:rsidRPr="00F50CAD" w:rsidRDefault="00AB155C" w:rsidP="00AB155C">
      <w:pPr>
        <w:pStyle w:val="paragraph"/>
      </w:pPr>
      <w:r w:rsidRPr="00F50CAD">
        <w:tab/>
        <w:t>(d)</w:t>
      </w:r>
      <w:r w:rsidRPr="00F50CAD">
        <w:tab/>
        <w:t>any period during which a waiver agreement is in effect between the employee and an employer;</w:t>
      </w:r>
    </w:p>
    <w:p w:rsidR="00AB155C" w:rsidRPr="00F50CAD" w:rsidRDefault="00AB155C" w:rsidP="00AB155C">
      <w:pPr>
        <w:pStyle w:val="paragraph"/>
      </w:pPr>
      <w:r w:rsidRPr="00F50CAD">
        <w:tab/>
        <w:t>(e)</w:t>
      </w:r>
      <w:r w:rsidRPr="00F50CAD">
        <w:tab/>
        <w:t>any other period of a kind prescribed by the regulations for the purposes of this paragraph.</w:t>
      </w:r>
    </w:p>
    <w:p w:rsidR="00AB155C" w:rsidRPr="00F50CAD" w:rsidRDefault="00AB155C" w:rsidP="00AB155C">
      <w:pPr>
        <w:pStyle w:val="subsection"/>
      </w:pPr>
      <w:r w:rsidRPr="00F50CAD">
        <w:tab/>
        <w:t>(3)</w:t>
      </w:r>
      <w:r w:rsidRPr="00F50CAD">
        <w:tab/>
        <w:t xml:space="preserve">For the purposes of </w:t>
      </w:r>
      <w:r w:rsidR="00F50CAD">
        <w:t>subsection (</w:t>
      </w:r>
      <w:r w:rsidRPr="00F50CAD">
        <w:t>2), if a casual employee is an eligible employee at any time during a week, the employee is taken to have been an eligible employee for the whole week.</w:t>
      </w:r>
    </w:p>
    <w:p w:rsidR="00AB155C" w:rsidRPr="00F50CAD" w:rsidRDefault="00AB155C" w:rsidP="00AB155C">
      <w:pPr>
        <w:pStyle w:val="SubsectionHead"/>
      </w:pPr>
      <w:r w:rsidRPr="00F50CAD">
        <w:t>Effect of break period once entitled to long service leave</w:t>
      </w:r>
    </w:p>
    <w:p w:rsidR="00AB155C" w:rsidRPr="00F50CAD" w:rsidRDefault="00AB155C" w:rsidP="00AB155C">
      <w:pPr>
        <w:pStyle w:val="subsection"/>
      </w:pPr>
      <w:r w:rsidRPr="00F50CAD">
        <w:tab/>
        <w:t>(4)</w:t>
      </w:r>
      <w:r w:rsidRPr="00F50CAD">
        <w:tab/>
        <w:t>If:</w:t>
      </w:r>
    </w:p>
    <w:p w:rsidR="00AB155C" w:rsidRPr="00F50CAD" w:rsidRDefault="00AB155C" w:rsidP="00AB155C">
      <w:pPr>
        <w:pStyle w:val="paragraph"/>
      </w:pPr>
      <w:r w:rsidRPr="00F50CAD">
        <w:tab/>
        <w:t>(a)</w:t>
      </w:r>
      <w:r w:rsidRPr="00F50CAD">
        <w:tab/>
        <w:t>an employee ceases to be an eligible employee for a continuous period of 8 years or more; and</w:t>
      </w:r>
    </w:p>
    <w:p w:rsidR="00AB155C" w:rsidRPr="00F50CAD" w:rsidRDefault="00AB155C" w:rsidP="00AB155C">
      <w:pPr>
        <w:pStyle w:val="paragraph"/>
      </w:pPr>
      <w:r w:rsidRPr="00F50CAD">
        <w:tab/>
        <w:t>(b)</w:t>
      </w:r>
      <w:r w:rsidRPr="00F50CAD">
        <w:tab/>
        <w:t xml:space="preserve">at the time of so ceasing, the employee is entitled to long service leave under </w:t>
      </w:r>
      <w:r w:rsidR="00F50CAD">
        <w:t>subsection (</w:t>
      </w:r>
      <w:r w:rsidRPr="00F50CAD">
        <w:t xml:space="preserve">1) in respect of a period, or periods, of qualifying service (the employee’s </w:t>
      </w:r>
      <w:r w:rsidRPr="00F50CAD">
        <w:rPr>
          <w:b/>
          <w:i/>
        </w:rPr>
        <w:t>previous qualifying service</w:t>
      </w:r>
      <w:r w:rsidRPr="00F50CAD">
        <w:t>); and</w:t>
      </w:r>
    </w:p>
    <w:p w:rsidR="00AB155C" w:rsidRPr="00F50CAD" w:rsidRDefault="00AB155C" w:rsidP="00AB155C">
      <w:pPr>
        <w:pStyle w:val="paragraph"/>
      </w:pPr>
      <w:r w:rsidRPr="00F50CAD">
        <w:tab/>
        <w:t>(c)</w:t>
      </w:r>
      <w:r w:rsidRPr="00F50CAD">
        <w:tab/>
        <w:t>the employee becomes an eligible employee again;</w:t>
      </w:r>
    </w:p>
    <w:p w:rsidR="00AB155C" w:rsidRPr="00F50CAD" w:rsidRDefault="00F50CAD" w:rsidP="00AB155C">
      <w:pPr>
        <w:pStyle w:val="subsection2"/>
      </w:pPr>
      <w:r>
        <w:t>paragraph (</w:t>
      </w:r>
      <w:r w:rsidR="00AB155C" w:rsidRPr="00F50CAD">
        <w:t>2)(c) does not apply in respect of the employee’s previous qualifying service.</w:t>
      </w:r>
    </w:p>
    <w:p w:rsidR="00AB155C" w:rsidRPr="00F50CAD" w:rsidRDefault="00AB155C" w:rsidP="00AB155C">
      <w:pPr>
        <w:pStyle w:val="ActHead5"/>
      </w:pPr>
      <w:bookmarkStart w:id="49" w:name="_Toc395524100"/>
      <w:r w:rsidRPr="00F50CAD">
        <w:rPr>
          <w:rStyle w:val="CharSectno"/>
        </w:rPr>
        <w:t>39AA</w:t>
      </w:r>
      <w:r w:rsidRPr="00F50CAD">
        <w:t xml:space="preserve">  Amount of long service leave</w:t>
      </w:r>
      <w:bookmarkEnd w:id="49"/>
    </w:p>
    <w:p w:rsidR="00AB155C" w:rsidRPr="00F50CAD" w:rsidRDefault="00AB155C" w:rsidP="00AB155C">
      <w:pPr>
        <w:pStyle w:val="subsection"/>
      </w:pPr>
      <w:r w:rsidRPr="00F50CAD">
        <w:tab/>
        <w:t>(1)</w:t>
      </w:r>
      <w:r w:rsidRPr="00F50CAD">
        <w:tab/>
        <w:t xml:space="preserve">The number of hours of long service leave that an eligible employee is entitled to for a week of qualifying service completed by the employee is worked out using the formula in </w:t>
      </w:r>
      <w:r w:rsidR="00F50CAD">
        <w:t>subsection (</w:t>
      </w:r>
      <w:r w:rsidRPr="00F50CAD">
        <w:t>2).</w:t>
      </w:r>
    </w:p>
    <w:p w:rsidR="00AB155C" w:rsidRPr="00F50CAD" w:rsidRDefault="00AB155C" w:rsidP="00AB155C">
      <w:pPr>
        <w:pStyle w:val="subsection"/>
      </w:pPr>
      <w:r w:rsidRPr="00F50CAD">
        <w:tab/>
        <w:t>(2)</w:t>
      </w:r>
      <w:r w:rsidRPr="00F50CAD">
        <w:tab/>
        <w:t>The formula is:</w:t>
      </w:r>
    </w:p>
    <w:p w:rsidR="00AB155C" w:rsidRPr="00F50CAD" w:rsidRDefault="00D6522B" w:rsidP="00D6522B">
      <w:pPr>
        <w:pStyle w:val="subsection"/>
        <w:spacing w:before="120" w:after="120"/>
      </w:pPr>
      <w:r w:rsidRPr="00F50CAD">
        <w:tab/>
      </w:r>
      <w:r w:rsidRPr="00F50CAD">
        <w:tab/>
      </w:r>
      <w:r w:rsidR="00733526" w:rsidRPr="00F50CAD">
        <w:rPr>
          <w:noProof/>
        </w:rPr>
        <w:drawing>
          <wp:inline distT="0" distB="0" distL="0" distR="0" wp14:anchorId="1220FFD0" wp14:editId="17029A78">
            <wp:extent cx="12001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0150" cy="476250"/>
                    </a:xfrm>
                    <a:prstGeom prst="rect">
                      <a:avLst/>
                    </a:prstGeom>
                    <a:noFill/>
                    <a:ln>
                      <a:noFill/>
                    </a:ln>
                  </pic:spPr>
                </pic:pic>
              </a:graphicData>
            </a:graphic>
          </wp:inline>
        </w:drawing>
      </w:r>
    </w:p>
    <w:p w:rsidR="00AB155C" w:rsidRPr="00F50CAD" w:rsidRDefault="00AB155C" w:rsidP="00AB155C">
      <w:pPr>
        <w:pStyle w:val="subsection2"/>
      </w:pPr>
      <w:r w:rsidRPr="00F50CAD">
        <w:t>where:</w:t>
      </w:r>
    </w:p>
    <w:p w:rsidR="00AB155C" w:rsidRPr="00F50CAD" w:rsidRDefault="00AB155C" w:rsidP="00AB155C">
      <w:pPr>
        <w:pStyle w:val="Definition"/>
      </w:pPr>
      <w:r w:rsidRPr="00F50CAD">
        <w:rPr>
          <w:b/>
          <w:i/>
        </w:rPr>
        <w:t>working hours</w:t>
      </w:r>
      <w:r w:rsidRPr="00F50CAD">
        <w:t xml:space="preserve"> means:</w:t>
      </w:r>
    </w:p>
    <w:p w:rsidR="00AB155C" w:rsidRPr="00F50CAD" w:rsidRDefault="00AB155C" w:rsidP="00AB155C">
      <w:pPr>
        <w:pStyle w:val="paragraph"/>
      </w:pPr>
      <w:r w:rsidRPr="00F50CAD">
        <w:tab/>
        <w:t>(a)</w:t>
      </w:r>
      <w:r w:rsidRPr="00F50CAD">
        <w:tab/>
        <w:t>if the employee is a full</w:t>
      </w:r>
      <w:r w:rsidR="00F50CAD">
        <w:noBreakHyphen/>
      </w:r>
      <w:r w:rsidRPr="00F50CAD">
        <w:t>time employee at all times during the week—35 hours; or</w:t>
      </w:r>
    </w:p>
    <w:p w:rsidR="00AB155C" w:rsidRPr="00F50CAD" w:rsidRDefault="00AB155C" w:rsidP="00AB155C">
      <w:pPr>
        <w:pStyle w:val="paragraph"/>
      </w:pPr>
      <w:r w:rsidRPr="00F50CAD">
        <w:tab/>
        <w:t>(b)</w:t>
      </w:r>
      <w:r w:rsidRPr="00F50CAD">
        <w:tab/>
        <w:t>if the employee is a part</w:t>
      </w:r>
      <w:r w:rsidR="00F50CAD">
        <w:noBreakHyphen/>
      </w:r>
      <w:r w:rsidRPr="00F50CAD">
        <w:t>time employee at any time during the week—the lesser of the following amounts (or either of them if they are equal):</w:t>
      </w:r>
    </w:p>
    <w:p w:rsidR="00AB155C" w:rsidRPr="00F50CAD" w:rsidRDefault="00AB155C" w:rsidP="00AB155C">
      <w:pPr>
        <w:pStyle w:val="paragraphsub"/>
      </w:pPr>
      <w:r w:rsidRPr="00F50CAD">
        <w:tab/>
        <w:t>(i)</w:t>
      </w:r>
      <w:r w:rsidRPr="00F50CAD">
        <w:tab/>
        <w:t>the total number of ordinary hours of work of the employee as a part</w:t>
      </w:r>
      <w:r w:rsidR="00F50CAD">
        <w:noBreakHyphen/>
      </w:r>
      <w:r w:rsidRPr="00F50CAD">
        <w:t>time employee for the week;</w:t>
      </w:r>
    </w:p>
    <w:p w:rsidR="00AB155C" w:rsidRPr="00F50CAD" w:rsidRDefault="00AB155C" w:rsidP="00AB155C">
      <w:pPr>
        <w:pStyle w:val="paragraphsub"/>
      </w:pPr>
      <w:r w:rsidRPr="00F50CAD">
        <w:tab/>
        <w:t>(ii)</w:t>
      </w:r>
      <w:r w:rsidRPr="00F50CAD">
        <w:tab/>
        <w:t>35 hours; or</w:t>
      </w:r>
    </w:p>
    <w:p w:rsidR="00AB155C" w:rsidRPr="00F50CAD" w:rsidRDefault="00AB155C" w:rsidP="00AB155C">
      <w:pPr>
        <w:pStyle w:val="paragraph"/>
      </w:pPr>
      <w:r w:rsidRPr="00F50CAD">
        <w:tab/>
        <w:t>(c)</w:t>
      </w:r>
      <w:r w:rsidRPr="00F50CAD">
        <w:tab/>
        <w:t xml:space="preserve">if the employee is a casual employee at any time during the week and </w:t>
      </w:r>
      <w:r w:rsidR="00F50CAD">
        <w:t>paragraph (</w:t>
      </w:r>
      <w:r w:rsidRPr="00F50CAD">
        <w:t>b) does not apply—the lesser of the following amounts (or either of them if they are equal):</w:t>
      </w:r>
    </w:p>
    <w:p w:rsidR="00AB155C" w:rsidRPr="00F50CAD" w:rsidRDefault="00AB155C" w:rsidP="00AB155C">
      <w:pPr>
        <w:pStyle w:val="paragraphsub"/>
      </w:pPr>
      <w:r w:rsidRPr="00F50CAD">
        <w:tab/>
        <w:t>(i)</w:t>
      </w:r>
      <w:r w:rsidRPr="00F50CAD">
        <w:tab/>
        <w:t>the total number of hours worked by the employee as a casual employee during the week;</w:t>
      </w:r>
    </w:p>
    <w:p w:rsidR="00AB155C" w:rsidRPr="00F50CAD" w:rsidRDefault="00AB155C" w:rsidP="00AB155C">
      <w:pPr>
        <w:pStyle w:val="paragraphsub"/>
      </w:pPr>
      <w:r w:rsidRPr="00F50CAD">
        <w:tab/>
        <w:t>(ii)</w:t>
      </w:r>
      <w:r w:rsidRPr="00F50CAD">
        <w:tab/>
        <w:t>35 hours.</w:t>
      </w:r>
    </w:p>
    <w:p w:rsidR="00AB155C" w:rsidRPr="00F50CAD" w:rsidRDefault="00AB155C" w:rsidP="00AB155C">
      <w:pPr>
        <w:pStyle w:val="ActHead5"/>
      </w:pPr>
      <w:bookmarkStart w:id="50" w:name="_Toc395524101"/>
      <w:r w:rsidRPr="00F50CAD">
        <w:rPr>
          <w:rStyle w:val="CharSectno"/>
        </w:rPr>
        <w:t>39AB</w:t>
      </w:r>
      <w:r w:rsidRPr="00F50CAD">
        <w:t xml:space="preserve">  Grant of long service leave</w:t>
      </w:r>
      <w:bookmarkEnd w:id="50"/>
    </w:p>
    <w:p w:rsidR="00AB155C" w:rsidRPr="00F50CAD" w:rsidRDefault="00AB155C" w:rsidP="00AB155C">
      <w:pPr>
        <w:pStyle w:val="subsection"/>
      </w:pPr>
      <w:r w:rsidRPr="00F50CAD">
        <w:tab/>
        <w:t>(1)</w:t>
      </w:r>
      <w:r w:rsidRPr="00F50CAD">
        <w:tab/>
        <w:t>An eligible employee may apply, in writing, to his or her employer to take a period of long service leave.</w:t>
      </w:r>
    </w:p>
    <w:p w:rsidR="00AB155C" w:rsidRPr="00F50CAD" w:rsidRDefault="00AB155C" w:rsidP="00AB155C">
      <w:pPr>
        <w:pStyle w:val="subsection"/>
      </w:pPr>
      <w:r w:rsidRPr="00F50CAD">
        <w:tab/>
        <w:t>(2)</w:t>
      </w:r>
      <w:r w:rsidRPr="00F50CAD">
        <w:tab/>
        <w:t>The employee may only apply to take a period of long service leave that:</w:t>
      </w:r>
    </w:p>
    <w:p w:rsidR="00AB155C" w:rsidRPr="00F50CAD" w:rsidRDefault="00AB155C" w:rsidP="00AB155C">
      <w:pPr>
        <w:pStyle w:val="paragraph"/>
      </w:pPr>
      <w:r w:rsidRPr="00F50CAD">
        <w:tab/>
        <w:t>(a)</w:t>
      </w:r>
      <w:r w:rsidRPr="00F50CAD">
        <w:tab/>
        <w:t>is a single continuous period of at least 14 days (being equivalent to a number of hours of long service leave as agreed with the employer); and</w:t>
      </w:r>
    </w:p>
    <w:p w:rsidR="00AB155C" w:rsidRPr="00F50CAD" w:rsidRDefault="00AB155C" w:rsidP="00AB155C">
      <w:pPr>
        <w:pStyle w:val="paragraph"/>
      </w:pPr>
      <w:r w:rsidRPr="00F50CAD">
        <w:tab/>
        <w:t>(b)</w:t>
      </w:r>
      <w:r w:rsidRPr="00F50CAD">
        <w:tab/>
        <w:t>does not exceed the employee’s LSL credit at the time the leave is to be taken.</w:t>
      </w:r>
    </w:p>
    <w:p w:rsidR="00AB155C" w:rsidRPr="00F50CAD" w:rsidRDefault="00AB155C" w:rsidP="00AB155C">
      <w:pPr>
        <w:pStyle w:val="notetext"/>
      </w:pPr>
      <w:r w:rsidRPr="00F50CAD">
        <w:t>Note:</w:t>
      </w:r>
      <w:r w:rsidRPr="00F50CAD">
        <w:tab/>
        <w:t>An employee is taken not to be on long service leave on public holidays and during certain other periods of absence (see section</w:t>
      </w:r>
      <w:r w:rsidR="00F50CAD">
        <w:t> </w:t>
      </w:r>
      <w:r w:rsidRPr="00F50CAD">
        <w:t>39AE).</w:t>
      </w:r>
    </w:p>
    <w:p w:rsidR="00AB155C" w:rsidRPr="00F50CAD" w:rsidRDefault="00AB155C" w:rsidP="00AB155C">
      <w:pPr>
        <w:pStyle w:val="subsection"/>
      </w:pPr>
      <w:r w:rsidRPr="00F50CAD">
        <w:tab/>
        <w:t>(3)</w:t>
      </w:r>
      <w:r w:rsidRPr="00F50CAD">
        <w:tab/>
        <w:t>As soon as practicable, but no later than 14 days after the application is made, the employer must give the employee a written response:</w:t>
      </w:r>
    </w:p>
    <w:p w:rsidR="00AB155C" w:rsidRPr="00F50CAD" w:rsidRDefault="00AB155C" w:rsidP="00AB155C">
      <w:pPr>
        <w:pStyle w:val="paragraph"/>
      </w:pPr>
      <w:r w:rsidRPr="00F50CAD">
        <w:tab/>
        <w:t>(a)</w:t>
      </w:r>
      <w:r w:rsidRPr="00F50CAD">
        <w:tab/>
        <w:t>stating whether or not the employer grants the long service leave; and</w:t>
      </w:r>
    </w:p>
    <w:p w:rsidR="00AB155C" w:rsidRPr="00F50CAD" w:rsidRDefault="00AB155C" w:rsidP="00AB155C">
      <w:pPr>
        <w:pStyle w:val="paragraph"/>
      </w:pPr>
      <w:r w:rsidRPr="00F50CAD">
        <w:tab/>
        <w:t>(b)</w:t>
      </w:r>
      <w:r w:rsidRPr="00F50CAD">
        <w:tab/>
        <w:t>if the employer refuses to grant the long service leave—giving details of the reasons for the refusal.</w:t>
      </w:r>
    </w:p>
    <w:p w:rsidR="00AB155C" w:rsidRPr="00F50CAD" w:rsidRDefault="00AB155C" w:rsidP="00AB155C">
      <w:pPr>
        <w:pStyle w:val="subsection"/>
      </w:pPr>
      <w:r w:rsidRPr="00F50CAD">
        <w:tab/>
        <w:t>(4)</w:t>
      </w:r>
      <w:r w:rsidRPr="00F50CAD">
        <w:tab/>
        <w:t>The employer may refuse to grant long service leave only on reasonable business grounds.</w:t>
      </w:r>
    </w:p>
    <w:p w:rsidR="00AB155C" w:rsidRPr="00F50CAD" w:rsidRDefault="00AB155C" w:rsidP="00AB155C">
      <w:pPr>
        <w:pStyle w:val="SubsectionHead"/>
      </w:pPr>
      <w:r w:rsidRPr="00F50CAD">
        <w:t xml:space="preserve">Meaning of </w:t>
      </w:r>
      <w:r w:rsidRPr="00F50CAD">
        <w:rPr>
          <w:b/>
        </w:rPr>
        <w:t>LSL credit</w:t>
      </w:r>
    </w:p>
    <w:p w:rsidR="00AB155C" w:rsidRPr="00F50CAD" w:rsidRDefault="00AB155C" w:rsidP="00AB155C">
      <w:pPr>
        <w:pStyle w:val="subsection"/>
      </w:pPr>
      <w:r w:rsidRPr="00F50CAD">
        <w:tab/>
        <w:t>(5)</w:t>
      </w:r>
      <w:r w:rsidRPr="00F50CAD">
        <w:tab/>
        <w:t>For the purposes of this section, the long service leave credit (</w:t>
      </w:r>
      <w:r w:rsidRPr="00F50CAD">
        <w:rPr>
          <w:b/>
          <w:i/>
        </w:rPr>
        <w:t>LSL credit</w:t>
      </w:r>
      <w:r w:rsidRPr="00F50CAD">
        <w:t xml:space="preserve">) of an eligible employee on a day (the </w:t>
      </w:r>
      <w:r w:rsidRPr="00F50CAD">
        <w:rPr>
          <w:b/>
          <w:i/>
        </w:rPr>
        <w:t>calculation day</w:t>
      </w:r>
      <w:r w:rsidRPr="00F50CAD">
        <w:t>) is the number of hours worked out as follows:</w:t>
      </w:r>
    </w:p>
    <w:p w:rsidR="00AB155C" w:rsidRPr="00F50CAD" w:rsidRDefault="00AB155C" w:rsidP="00AB155C">
      <w:pPr>
        <w:pStyle w:val="paragraph"/>
      </w:pPr>
      <w:r w:rsidRPr="00F50CAD">
        <w:tab/>
        <w:t>(a)</w:t>
      </w:r>
      <w:r w:rsidRPr="00F50CAD">
        <w:tab/>
        <w:t>first, add together the number of hours of long service leave that the employee is entitled to under section</w:t>
      </w:r>
      <w:r w:rsidR="00F50CAD">
        <w:t> </w:t>
      </w:r>
      <w:r w:rsidRPr="00F50CAD">
        <w:t>39AA for each week of qualifying service completed by the employee before the calculation day;</w:t>
      </w:r>
    </w:p>
    <w:p w:rsidR="00AB155C" w:rsidRPr="00F50CAD" w:rsidRDefault="00AB155C" w:rsidP="00AB155C">
      <w:pPr>
        <w:pStyle w:val="paragraph"/>
      </w:pPr>
      <w:r w:rsidRPr="00F50CAD">
        <w:tab/>
        <w:t>(b)</w:t>
      </w:r>
      <w:r w:rsidRPr="00F50CAD">
        <w:tab/>
        <w:t>then, subtract the number of hours of long service leave (if any) previously granted to the employee under this section.</w:t>
      </w:r>
    </w:p>
    <w:p w:rsidR="00AB155C" w:rsidRPr="00F50CAD" w:rsidRDefault="00AB155C" w:rsidP="00AB155C">
      <w:pPr>
        <w:pStyle w:val="notetext"/>
      </w:pPr>
      <w:r w:rsidRPr="00F50CAD">
        <w:t>Note:</w:t>
      </w:r>
      <w:r w:rsidRPr="00F50CAD">
        <w:tab/>
        <w:t>The number of hours of long service leave that an employee is entitled to in respect of certain qualifying service may be affected by section</w:t>
      </w:r>
      <w:r w:rsidR="00F50CAD">
        <w:t> </w:t>
      </w:r>
      <w:r w:rsidRPr="00F50CAD">
        <w:t>39CE.</w:t>
      </w:r>
    </w:p>
    <w:p w:rsidR="00AB155C" w:rsidRPr="00F50CAD" w:rsidRDefault="00AB155C" w:rsidP="00AB155C">
      <w:pPr>
        <w:pStyle w:val="SubsectionHead"/>
      </w:pPr>
      <w:r w:rsidRPr="00F50CAD">
        <w:t>Civil penalty provisions</w:t>
      </w:r>
    </w:p>
    <w:p w:rsidR="00AB155C" w:rsidRPr="00F50CAD" w:rsidRDefault="00AB155C" w:rsidP="00AB155C">
      <w:pPr>
        <w:pStyle w:val="subsection"/>
      </w:pPr>
      <w:r w:rsidRPr="00F50CAD">
        <w:tab/>
        <w:t>(6)</w:t>
      </w:r>
      <w:r w:rsidRPr="00F50CAD">
        <w:tab/>
      </w:r>
      <w:r w:rsidR="00F50CAD">
        <w:t>Subsections (</w:t>
      </w:r>
      <w:r w:rsidRPr="00F50CAD">
        <w:t xml:space="preserve">3) and (4) are </w:t>
      </w:r>
      <w:r w:rsidRPr="00F50CAD">
        <w:rPr>
          <w:b/>
          <w:i/>
        </w:rPr>
        <w:t>civil penalty provisions</w:t>
      </w:r>
      <w:r w:rsidRPr="00F50CAD">
        <w:t>.</w:t>
      </w:r>
    </w:p>
    <w:p w:rsidR="00AB155C" w:rsidRPr="00F50CAD" w:rsidRDefault="00AB155C" w:rsidP="00AB155C">
      <w:pPr>
        <w:pStyle w:val="notetext"/>
      </w:pPr>
      <w:r w:rsidRPr="00F50CAD">
        <w:t>Note 1:</w:t>
      </w:r>
      <w:r w:rsidRPr="00F50CAD">
        <w:tab/>
        <w:t>Part</w:t>
      </w:r>
      <w:r w:rsidR="00F50CAD">
        <w:t> </w:t>
      </w:r>
      <w:r w:rsidRPr="00F50CAD">
        <w:t>7A provides for pecuniary penalties for contraventions of civil penalty provisions.</w:t>
      </w:r>
    </w:p>
    <w:p w:rsidR="00AB155C" w:rsidRPr="00F50CAD" w:rsidRDefault="00AB155C" w:rsidP="00AB155C">
      <w:pPr>
        <w:pStyle w:val="notetext"/>
      </w:pPr>
      <w:r w:rsidRPr="00F50CAD">
        <w:t>Note 2:</w:t>
      </w:r>
      <w:r w:rsidRPr="00F50CAD">
        <w:tab/>
        <w:t>Division</w:t>
      </w:r>
      <w:r w:rsidR="00F50CAD">
        <w:t> </w:t>
      </w:r>
      <w:r w:rsidRPr="00F50CAD">
        <w:t xml:space="preserve">4 of this </w:t>
      </w:r>
      <w:r w:rsidR="00D6522B" w:rsidRPr="00F50CAD">
        <w:t>Part </w:t>
      </w:r>
      <w:r w:rsidRPr="00F50CAD">
        <w:t>provides other remedies for contraventions of civil penalty provisions.</w:t>
      </w:r>
    </w:p>
    <w:p w:rsidR="00AB155C" w:rsidRPr="00F50CAD" w:rsidRDefault="00AB155C" w:rsidP="00AB155C">
      <w:pPr>
        <w:pStyle w:val="ActHead5"/>
      </w:pPr>
      <w:bookmarkStart w:id="51" w:name="_Toc395524102"/>
      <w:r w:rsidRPr="00F50CAD">
        <w:rPr>
          <w:rStyle w:val="CharSectno"/>
        </w:rPr>
        <w:t>39AC</w:t>
      </w:r>
      <w:r w:rsidRPr="00F50CAD">
        <w:t xml:space="preserve">  Payment for long service leave</w:t>
      </w:r>
      <w:bookmarkEnd w:id="51"/>
    </w:p>
    <w:p w:rsidR="00AB155C" w:rsidRPr="00F50CAD" w:rsidRDefault="00AB155C" w:rsidP="00AB155C">
      <w:pPr>
        <w:pStyle w:val="subsection"/>
      </w:pPr>
      <w:r w:rsidRPr="00F50CAD">
        <w:tab/>
        <w:t>(1)</w:t>
      </w:r>
      <w:r w:rsidRPr="00F50CAD">
        <w:tab/>
        <w:t>If an eligible employee takes a period of long service leave, the employer must pay the employee for the long service leave no less than an amount that is equal to the base rate of pay (including incentive</w:t>
      </w:r>
      <w:r w:rsidR="00F50CAD">
        <w:noBreakHyphen/>
      </w:r>
      <w:r w:rsidRPr="00F50CAD">
        <w:t>based payments and bonuses) that would have been payable to the employee during the period had the employee not taken the leave.</w:t>
      </w:r>
    </w:p>
    <w:p w:rsidR="00AB155C" w:rsidRPr="00F50CAD" w:rsidRDefault="00AB155C" w:rsidP="00AB155C">
      <w:pPr>
        <w:pStyle w:val="subsection"/>
      </w:pPr>
      <w:r w:rsidRPr="00F50CAD">
        <w:tab/>
        <w:t>(2)</w:t>
      </w:r>
      <w:r w:rsidRPr="00F50CAD">
        <w:tab/>
      </w:r>
      <w:r w:rsidR="00F50CAD">
        <w:t>Subsection (</w:t>
      </w:r>
      <w:r w:rsidRPr="00F50CAD">
        <w:t xml:space="preserve">1) is a </w:t>
      </w:r>
      <w:r w:rsidRPr="00F50CAD">
        <w:rPr>
          <w:b/>
          <w:i/>
        </w:rPr>
        <w:t>civil penalty provision</w:t>
      </w:r>
      <w:r w:rsidRPr="00F50CAD">
        <w:t>.</w:t>
      </w:r>
    </w:p>
    <w:p w:rsidR="00AB155C" w:rsidRPr="00F50CAD" w:rsidRDefault="00AB155C" w:rsidP="00AB155C">
      <w:pPr>
        <w:pStyle w:val="notetext"/>
      </w:pPr>
      <w:r w:rsidRPr="00F50CAD">
        <w:t>Note 1:</w:t>
      </w:r>
      <w:r w:rsidRPr="00F50CAD">
        <w:tab/>
        <w:t>Part</w:t>
      </w:r>
      <w:r w:rsidR="00F50CAD">
        <w:t> </w:t>
      </w:r>
      <w:r w:rsidRPr="00F50CAD">
        <w:t>7A provides for pecuniary penalties for contraventions of civil penalty provisions.</w:t>
      </w:r>
    </w:p>
    <w:p w:rsidR="00AB155C" w:rsidRPr="00F50CAD" w:rsidRDefault="00AB155C" w:rsidP="00AB155C">
      <w:pPr>
        <w:pStyle w:val="notetext"/>
      </w:pPr>
      <w:r w:rsidRPr="00F50CAD">
        <w:t>Note 2:</w:t>
      </w:r>
      <w:r w:rsidRPr="00F50CAD">
        <w:tab/>
        <w:t>Division</w:t>
      </w:r>
      <w:r w:rsidR="00F50CAD">
        <w:t> </w:t>
      </w:r>
      <w:r w:rsidRPr="00F50CAD">
        <w:t xml:space="preserve">4 of this </w:t>
      </w:r>
      <w:r w:rsidR="00D6522B" w:rsidRPr="00F50CAD">
        <w:t>Part </w:t>
      </w:r>
      <w:r w:rsidRPr="00F50CAD">
        <w:t>provides other remedies for contraventions of civil penalty provisions.</w:t>
      </w:r>
    </w:p>
    <w:p w:rsidR="00AB155C" w:rsidRPr="00F50CAD" w:rsidRDefault="00AB155C" w:rsidP="00AB155C">
      <w:pPr>
        <w:pStyle w:val="subsection"/>
      </w:pPr>
      <w:r w:rsidRPr="00F50CAD">
        <w:tab/>
        <w:t>(3)</w:t>
      </w:r>
      <w:r w:rsidRPr="00F50CAD">
        <w:tab/>
        <w:t>In this section:</w:t>
      </w:r>
    </w:p>
    <w:p w:rsidR="00AB155C" w:rsidRPr="00F50CAD" w:rsidRDefault="00AB155C" w:rsidP="00AB155C">
      <w:pPr>
        <w:pStyle w:val="paragraph"/>
      </w:pPr>
      <w:r w:rsidRPr="00F50CAD">
        <w:tab/>
        <w:t>(a)</w:t>
      </w:r>
      <w:r w:rsidRPr="00F50CAD">
        <w:tab/>
        <w:t>a reference to the base rate of pay payable to an employee is a reference to the employee’s base rate of pay before any amounts are deducted under a salary sacrifice arrangement; and</w:t>
      </w:r>
    </w:p>
    <w:p w:rsidR="00AB155C" w:rsidRPr="00F50CAD" w:rsidRDefault="00AB155C" w:rsidP="00AB155C">
      <w:pPr>
        <w:pStyle w:val="paragraph"/>
      </w:pPr>
      <w:r w:rsidRPr="00F50CAD">
        <w:tab/>
        <w:t>(b)</w:t>
      </w:r>
      <w:r w:rsidRPr="00F50CAD">
        <w:tab/>
        <w:t>a reference to an incentive</w:t>
      </w:r>
      <w:r w:rsidR="00F50CAD">
        <w:noBreakHyphen/>
      </w:r>
      <w:r w:rsidRPr="00F50CAD">
        <w:t>based payment in relation to an employee is a reference to a payment of that kind that is paid to the employee at least once a month; and</w:t>
      </w:r>
    </w:p>
    <w:p w:rsidR="00AB155C" w:rsidRPr="00F50CAD" w:rsidRDefault="00AB155C" w:rsidP="00AB155C">
      <w:pPr>
        <w:pStyle w:val="paragraph"/>
      </w:pPr>
      <w:r w:rsidRPr="00F50CAD">
        <w:tab/>
        <w:t>(c)</w:t>
      </w:r>
      <w:r w:rsidRPr="00F50CAD">
        <w:tab/>
        <w:t>a reference to a bonus in relation to an employee is a reference to a bonus that is paid to the employee at least once a month.</w:t>
      </w:r>
    </w:p>
    <w:p w:rsidR="00AB155C" w:rsidRPr="00F50CAD" w:rsidRDefault="00AB155C" w:rsidP="00AB155C">
      <w:pPr>
        <w:pStyle w:val="ActHead5"/>
      </w:pPr>
      <w:bookmarkStart w:id="52" w:name="_Toc395524103"/>
      <w:r w:rsidRPr="00F50CAD">
        <w:rPr>
          <w:rStyle w:val="CharSectno"/>
        </w:rPr>
        <w:t>39AD</w:t>
      </w:r>
      <w:r w:rsidRPr="00F50CAD">
        <w:t xml:space="preserve">  Manner of payment for long service leave</w:t>
      </w:r>
      <w:bookmarkEnd w:id="52"/>
    </w:p>
    <w:p w:rsidR="00AB155C" w:rsidRPr="00F50CAD" w:rsidRDefault="00AB155C" w:rsidP="00AB155C">
      <w:pPr>
        <w:pStyle w:val="subsection"/>
      </w:pPr>
      <w:r w:rsidRPr="00F50CAD">
        <w:tab/>
        <w:t>(1)</w:t>
      </w:r>
      <w:r w:rsidRPr="00F50CAD">
        <w:tab/>
        <w:t>If an eligible employee takes a period of long service leave, the employer must pay the employee for the long service leave:</w:t>
      </w:r>
    </w:p>
    <w:p w:rsidR="00AB155C" w:rsidRPr="00F50CAD" w:rsidRDefault="00AB155C" w:rsidP="00AB155C">
      <w:pPr>
        <w:pStyle w:val="paragraph"/>
      </w:pPr>
      <w:r w:rsidRPr="00F50CAD">
        <w:tab/>
        <w:t>(a)</w:t>
      </w:r>
      <w:r w:rsidRPr="00F50CAD">
        <w:tab/>
        <w:t>at the same time as the employer would have paid the employee during the period if the employee had not taken the leave; or</w:t>
      </w:r>
    </w:p>
    <w:p w:rsidR="00AB155C" w:rsidRPr="00F50CAD" w:rsidRDefault="00AB155C" w:rsidP="00AB155C">
      <w:pPr>
        <w:pStyle w:val="paragraph"/>
      </w:pPr>
      <w:r w:rsidRPr="00F50CAD">
        <w:tab/>
        <w:t>(b)</w:t>
      </w:r>
      <w:r w:rsidRPr="00F50CAD">
        <w:tab/>
        <w:t>if the employee requests to be paid in advance for the whole period and an industrial instrument that covers the employee expressly allows the employee to be paid in advance for long service leave—in accordance with the employee’s request.</w:t>
      </w:r>
    </w:p>
    <w:p w:rsidR="00AB155C" w:rsidRPr="00F50CAD" w:rsidRDefault="00AB155C" w:rsidP="00AB155C">
      <w:pPr>
        <w:pStyle w:val="subsection"/>
      </w:pPr>
      <w:r w:rsidRPr="00F50CAD">
        <w:tab/>
        <w:t>(2)</w:t>
      </w:r>
      <w:r w:rsidRPr="00F50CAD">
        <w:tab/>
      </w:r>
      <w:r w:rsidR="00F50CAD">
        <w:t>Subsection (</w:t>
      </w:r>
      <w:r w:rsidRPr="00F50CAD">
        <w:t xml:space="preserve">1) is a </w:t>
      </w:r>
      <w:r w:rsidRPr="00F50CAD">
        <w:rPr>
          <w:b/>
          <w:i/>
        </w:rPr>
        <w:t>civil penalty provision</w:t>
      </w:r>
      <w:r w:rsidRPr="00F50CAD">
        <w:t>.</w:t>
      </w:r>
    </w:p>
    <w:p w:rsidR="00AB155C" w:rsidRPr="00F50CAD" w:rsidRDefault="00AB155C" w:rsidP="00AB155C">
      <w:pPr>
        <w:pStyle w:val="notetext"/>
      </w:pPr>
      <w:r w:rsidRPr="00F50CAD">
        <w:t>Note 1:</w:t>
      </w:r>
      <w:r w:rsidRPr="00F50CAD">
        <w:tab/>
        <w:t>Part</w:t>
      </w:r>
      <w:r w:rsidR="00F50CAD">
        <w:t> </w:t>
      </w:r>
      <w:r w:rsidRPr="00F50CAD">
        <w:t>7A provides for pecuniary penalties for contraventions of civil penalty provisions.</w:t>
      </w:r>
    </w:p>
    <w:p w:rsidR="00AB155C" w:rsidRPr="00F50CAD" w:rsidRDefault="00AB155C" w:rsidP="00AB155C">
      <w:pPr>
        <w:pStyle w:val="notetext"/>
      </w:pPr>
      <w:r w:rsidRPr="00F50CAD">
        <w:t>Note 2:</w:t>
      </w:r>
      <w:r w:rsidRPr="00F50CAD">
        <w:tab/>
        <w:t>Division</w:t>
      </w:r>
      <w:r w:rsidR="00F50CAD">
        <w:t> </w:t>
      </w:r>
      <w:r w:rsidRPr="00F50CAD">
        <w:t xml:space="preserve">4 of this </w:t>
      </w:r>
      <w:r w:rsidR="00D6522B" w:rsidRPr="00F50CAD">
        <w:t>Part </w:t>
      </w:r>
      <w:r w:rsidRPr="00F50CAD">
        <w:t>provides other remedies for contraventions of civil penalty provisions.</w:t>
      </w:r>
    </w:p>
    <w:p w:rsidR="00AB155C" w:rsidRPr="00F50CAD" w:rsidRDefault="00AB155C" w:rsidP="00AB155C">
      <w:pPr>
        <w:pStyle w:val="ActHead5"/>
      </w:pPr>
      <w:bookmarkStart w:id="53" w:name="_Toc395524104"/>
      <w:r w:rsidRPr="00F50CAD">
        <w:rPr>
          <w:rStyle w:val="CharSectno"/>
        </w:rPr>
        <w:t>39AE</w:t>
      </w:r>
      <w:r w:rsidRPr="00F50CAD">
        <w:t xml:space="preserve">  Public holidays etc. not to count as long service leave</w:t>
      </w:r>
      <w:bookmarkEnd w:id="53"/>
    </w:p>
    <w:p w:rsidR="00AB155C" w:rsidRPr="00F50CAD" w:rsidRDefault="00AB155C" w:rsidP="00AB155C">
      <w:pPr>
        <w:pStyle w:val="subsection"/>
      </w:pPr>
      <w:r w:rsidRPr="00F50CAD">
        <w:tab/>
        <w:t>(1)</w:t>
      </w:r>
      <w:r w:rsidRPr="00F50CAD">
        <w:tab/>
        <w:t>If the period during which an eligible employee takes long service leave includes a day or part</w:t>
      </w:r>
      <w:r w:rsidR="00F50CAD">
        <w:noBreakHyphen/>
      </w:r>
      <w:r w:rsidRPr="00F50CAD">
        <w:t>day that is a public holiday in the place where the employee is based for work purposes:</w:t>
      </w:r>
    </w:p>
    <w:p w:rsidR="00AB155C" w:rsidRPr="00F50CAD" w:rsidRDefault="00AB155C" w:rsidP="00AB155C">
      <w:pPr>
        <w:pStyle w:val="paragraph"/>
      </w:pPr>
      <w:r w:rsidRPr="00F50CAD">
        <w:tab/>
        <w:t>(a)</w:t>
      </w:r>
      <w:r w:rsidRPr="00F50CAD">
        <w:tab/>
        <w:t>the employee is taken not to be on long service leave on that whole day; and</w:t>
      </w:r>
    </w:p>
    <w:p w:rsidR="00AB155C" w:rsidRPr="00F50CAD" w:rsidRDefault="00AB155C" w:rsidP="00AB155C">
      <w:pPr>
        <w:pStyle w:val="paragraph"/>
      </w:pPr>
      <w:r w:rsidRPr="00F50CAD">
        <w:tab/>
        <w:t>(b)</w:t>
      </w:r>
      <w:r w:rsidRPr="00F50CAD">
        <w:tab/>
        <w:t>the public holiday is taken not to break the continuity of the period of long service leave.</w:t>
      </w:r>
    </w:p>
    <w:p w:rsidR="00AB155C" w:rsidRPr="00F50CAD" w:rsidRDefault="00AB155C" w:rsidP="00AB155C">
      <w:pPr>
        <w:pStyle w:val="subsection"/>
      </w:pPr>
      <w:r w:rsidRPr="00F50CAD">
        <w:tab/>
        <w:t>(2)</w:t>
      </w:r>
      <w:r w:rsidRPr="00F50CAD">
        <w:tab/>
        <w:t>If the period during which an eligible employee takes long service leave includes a period of absence from employment under Division</w:t>
      </w:r>
      <w:r w:rsidR="00F50CAD">
        <w:t> </w:t>
      </w:r>
      <w:r w:rsidRPr="00F50CAD">
        <w:t>8 of Part</w:t>
      </w:r>
      <w:r w:rsidR="00F50CAD">
        <w:t> </w:t>
      </w:r>
      <w:r w:rsidRPr="00F50CAD">
        <w:t>2</w:t>
      </w:r>
      <w:r w:rsidR="00F50CAD">
        <w:noBreakHyphen/>
      </w:r>
      <w:r w:rsidRPr="00F50CAD">
        <w:t xml:space="preserve">2 of the </w:t>
      </w:r>
      <w:r w:rsidRPr="00F50CAD">
        <w:rPr>
          <w:i/>
        </w:rPr>
        <w:t>Fair Work Act 2009</w:t>
      </w:r>
      <w:r w:rsidRPr="00F50CAD">
        <w:rPr>
          <w:b/>
        </w:rPr>
        <w:t xml:space="preserve"> </w:t>
      </w:r>
      <w:r w:rsidRPr="00F50CAD">
        <w:t>(which deals with community service leave):</w:t>
      </w:r>
    </w:p>
    <w:p w:rsidR="00AB155C" w:rsidRPr="00F50CAD" w:rsidRDefault="00AB155C" w:rsidP="00AB155C">
      <w:pPr>
        <w:pStyle w:val="paragraph"/>
      </w:pPr>
      <w:r w:rsidRPr="00F50CAD">
        <w:tab/>
        <w:t>(a)</w:t>
      </w:r>
      <w:r w:rsidRPr="00F50CAD">
        <w:tab/>
        <w:t>the employee is taken not to be on long service leave for the period of absence; and</w:t>
      </w:r>
    </w:p>
    <w:p w:rsidR="00AB155C" w:rsidRPr="00F50CAD" w:rsidRDefault="00AB155C" w:rsidP="00AB155C">
      <w:pPr>
        <w:pStyle w:val="paragraph"/>
      </w:pPr>
      <w:r w:rsidRPr="00F50CAD">
        <w:tab/>
        <w:t>(b)</w:t>
      </w:r>
      <w:r w:rsidRPr="00F50CAD">
        <w:tab/>
        <w:t>the period of absence is taken not to break the continuity of the period of long service leave.</w:t>
      </w:r>
    </w:p>
    <w:p w:rsidR="00AB155C" w:rsidRPr="00F50CAD" w:rsidRDefault="00AB155C" w:rsidP="00B338E1">
      <w:pPr>
        <w:pStyle w:val="ActHead3"/>
        <w:pageBreakBefore/>
      </w:pPr>
      <w:bookmarkStart w:id="54" w:name="_Toc395524105"/>
      <w:r w:rsidRPr="00F50CAD">
        <w:rPr>
          <w:rStyle w:val="CharDivNo"/>
        </w:rPr>
        <w:t>Division</w:t>
      </w:r>
      <w:r w:rsidR="00F50CAD">
        <w:rPr>
          <w:rStyle w:val="CharDivNo"/>
        </w:rPr>
        <w:t> </w:t>
      </w:r>
      <w:r w:rsidRPr="00F50CAD">
        <w:rPr>
          <w:rStyle w:val="CharDivNo"/>
        </w:rPr>
        <w:t>2</w:t>
      </w:r>
      <w:r w:rsidRPr="00F50CAD">
        <w:t>—</w:t>
      </w:r>
      <w:r w:rsidRPr="00F50CAD">
        <w:rPr>
          <w:rStyle w:val="CharDivText"/>
        </w:rPr>
        <w:t>Waiver agreements</w:t>
      </w:r>
      <w:bookmarkEnd w:id="54"/>
    </w:p>
    <w:p w:rsidR="00AB155C" w:rsidRPr="00F50CAD" w:rsidRDefault="00AB155C" w:rsidP="00AB155C">
      <w:pPr>
        <w:pStyle w:val="ActHead5"/>
      </w:pPr>
      <w:bookmarkStart w:id="55" w:name="_Toc395524106"/>
      <w:r w:rsidRPr="00F50CAD">
        <w:rPr>
          <w:rStyle w:val="CharSectno"/>
        </w:rPr>
        <w:t>39B</w:t>
      </w:r>
      <w:r w:rsidRPr="00F50CAD">
        <w:t xml:space="preserve">  Waiver agreements may be made with certain employees</w:t>
      </w:r>
      <w:bookmarkEnd w:id="55"/>
    </w:p>
    <w:p w:rsidR="00AB155C" w:rsidRPr="00F50CAD" w:rsidRDefault="00AB155C" w:rsidP="00AB155C">
      <w:pPr>
        <w:pStyle w:val="subsection"/>
      </w:pPr>
      <w:r w:rsidRPr="00F50CAD">
        <w:tab/>
        <w:t>(1)</w:t>
      </w:r>
      <w:r w:rsidRPr="00F50CAD">
        <w:tab/>
        <w:t xml:space="preserve">An eligible employee of a kind prescribed by the regulations may make an agreement (a </w:t>
      </w:r>
      <w:r w:rsidRPr="00F50CAD">
        <w:rPr>
          <w:b/>
          <w:i/>
        </w:rPr>
        <w:t>waiver agreement</w:t>
      </w:r>
      <w:r w:rsidRPr="00F50CAD">
        <w:t>) with his or her employer that provides for the employer to do either or both of the following:</w:t>
      </w:r>
    </w:p>
    <w:p w:rsidR="00AB155C" w:rsidRPr="00F50CAD" w:rsidRDefault="00AB155C" w:rsidP="00AB155C">
      <w:pPr>
        <w:pStyle w:val="paragraph"/>
      </w:pPr>
      <w:r w:rsidRPr="00F50CAD">
        <w:tab/>
        <w:t>(a)</w:t>
      </w:r>
      <w:r w:rsidRPr="00F50CAD">
        <w:tab/>
        <w:t>pay additional remuneration to the employee or as directed by the employee;</w:t>
      </w:r>
    </w:p>
    <w:p w:rsidR="00AB155C" w:rsidRPr="00F50CAD" w:rsidRDefault="00AB155C" w:rsidP="00AB155C">
      <w:pPr>
        <w:pStyle w:val="paragraph"/>
      </w:pPr>
      <w:r w:rsidRPr="00F50CAD">
        <w:tab/>
        <w:t>(b)</w:t>
      </w:r>
      <w:r w:rsidRPr="00F50CAD">
        <w:tab/>
        <w:t>make additional contributions, for the employee’s benefit, to a superannuation fund nominated by the employee;</w:t>
      </w:r>
    </w:p>
    <w:p w:rsidR="00AB155C" w:rsidRPr="00F50CAD" w:rsidRDefault="00AB155C" w:rsidP="00AB155C">
      <w:pPr>
        <w:pStyle w:val="subsection2"/>
      </w:pPr>
      <w:r w:rsidRPr="00F50CAD">
        <w:t xml:space="preserve">in lieu of long service leave that the employee would be entitled to under this </w:t>
      </w:r>
      <w:r w:rsidR="00D6522B" w:rsidRPr="00F50CAD">
        <w:t>Part </w:t>
      </w:r>
      <w:r w:rsidRPr="00F50CAD">
        <w:t>in respect of qualifying service that the employee would have otherwise completed.</w:t>
      </w:r>
    </w:p>
    <w:p w:rsidR="00AB155C" w:rsidRPr="00F50CAD" w:rsidRDefault="00AB155C" w:rsidP="00AB155C">
      <w:pPr>
        <w:pStyle w:val="notetext"/>
      </w:pPr>
      <w:r w:rsidRPr="00F50CAD">
        <w:t>Note 1:</w:t>
      </w:r>
      <w:r w:rsidRPr="00F50CAD">
        <w:tab/>
        <w:t>A period of qualifying service by an employee does not include any period during which a waiver agreement is in effect between the employee and an employer (see paragraph</w:t>
      </w:r>
      <w:r w:rsidR="00F50CAD">
        <w:t> </w:t>
      </w:r>
      <w:r w:rsidRPr="00F50CAD">
        <w:t>39A(2)(d)).</w:t>
      </w:r>
    </w:p>
    <w:p w:rsidR="00AB155C" w:rsidRPr="00F50CAD" w:rsidRDefault="00AB155C" w:rsidP="00AB155C">
      <w:pPr>
        <w:pStyle w:val="notetext"/>
      </w:pPr>
      <w:r w:rsidRPr="00F50CAD">
        <w:t>Note 2:</w:t>
      </w:r>
      <w:r w:rsidRPr="00F50CAD">
        <w:tab/>
        <w:t>An employer is not required to pay payroll levy in respect of eligible wages paid to an employee for any period during which a waiver agreement is in effect between the employee and an employer (see section</w:t>
      </w:r>
      <w:r w:rsidR="00F50CAD">
        <w:t> </w:t>
      </w:r>
      <w:r w:rsidRPr="00F50CAD">
        <w:t>39BD).</w:t>
      </w:r>
    </w:p>
    <w:p w:rsidR="00AB155C" w:rsidRPr="00F50CAD" w:rsidRDefault="00AB155C" w:rsidP="00AB155C">
      <w:pPr>
        <w:pStyle w:val="subsection"/>
      </w:pPr>
      <w:r w:rsidRPr="00F50CAD">
        <w:tab/>
        <w:t>(2)</w:t>
      </w:r>
      <w:r w:rsidRPr="00F50CAD">
        <w:tab/>
        <w:t>The value of the additional remuneration, contributions, or both, must be equal to, or greater than, the amount of payroll levy that would have been payable by the employer in respect of eligible wages paid to the employee had the waiver agreement not been in effect.</w:t>
      </w:r>
    </w:p>
    <w:p w:rsidR="00AB155C" w:rsidRPr="00F50CAD" w:rsidRDefault="00AB155C" w:rsidP="00AB155C">
      <w:pPr>
        <w:pStyle w:val="subsection"/>
      </w:pPr>
      <w:r w:rsidRPr="00F50CAD">
        <w:tab/>
        <w:t>(3)</w:t>
      </w:r>
      <w:r w:rsidRPr="00F50CAD">
        <w:tab/>
        <w:t>The waiver agreement must:</w:t>
      </w:r>
    </w:p>
    <w:p w:rsidR="00AB155C" w:rsidRPr="00F50CAD" w:rsidRDefault="00AB155C" w:rsidP="00AB155C">
      <w:pPr>
        <w:pStyle w:val="paragraph"/>
      </w:pPr>
      <w:r w:rsidRPr="00F50CAD">
        <w:tab/>
        <w:t>(a)</w:t>
      </w:r>
      <w:r w:rsidRPr="00F50CAD">
        <w:tab/>
        <w:t>be in writing; and</w:t>
      </w:r>
    </w:p>
    <w:p w:rsidR="00AB155C" w:rsidRPr="00F50CAD" w:rsidRDefault="00AB155C" w:rsidP="00AB155C">
      <w:pPr>
        <w:pStyle w:val="paragraph"/>
      </w:pPr>
      <w:r w:rsidRPr="00F50CAD">
        <w:tab/>
        <w:t>(b)</w:t>
      </w:r>
      <w:r w:rsidRPr="00F50CAD">
        <w:tab/>
        <w:t xml:space="preserve">include terms dealing with the matters set out in </w:t>
      </w:r>
      <w:r w:rsidR="00F50CAD">
        <w:t>subsection (</w:t>
      </w:r>
      <w:r w:rsidRPr="00F50CAD">
        <w:t>4); and</w:t>
      </w:r>
    </w:p>
    <w:p w:rsidR="00AB155C" w:rsidRPr="00F50CAD" w:rsidRDefault="00AB155C" w:rsidP="00AB155C">
      <w:pPr>
        <w:pStyle w:val="paragraph"/>
      </w:pPr>
      <w:r w:rsidRPr="00F50CAD">
        <w:tab/>
        <w:t>(c)</w:t>
      </w:r>
      <w:r w:rsidRPr="00F50CAD">
        <w:tab/>
        <w:t>be signed by both the employee and employer; and</w:t>
      </w:r>
    </w:p>
    <w:p w:rsidR="00AB155C" w:rsidRPr="00F50CAD" w:rsidRDefault="00AB155C" w:rsidP="00AB155C">
      <w:pPr>
        <w:pStyle w:val="paragraph"/>
      </w:pPr>
      <w:r w:rsidRPr="00F50CAD">
        <w:tab/>
        <w:t>(d)</w:t>
      </w:r>
      <w:r w:rsidRPr="00F50CAD">
        <w:tab/>
        <w:t>specify the date on which the agreement is made; and</w:t>
      </w:r>
    </w:p>
    <w:p w:rsidR="00AB155C" w:rsidRPr="00F50CAD" w:rsidRDefault="00AB155C" w:rsidP="00AB155C">
      <w:pPr>
        <w:pStyle w:val="paragraph"/>
      </w:pPr>
      <w:r w:rsidRPr="00F50CAD">
        <w:tab/>
        <w:t>(e)</w:t>
      </w:r>
      <w:r w:rsidRPr="00F50CAD">
        <w:tab/>
        <w:t xml:space="preserve">specify the date on which the agreement takes effect (being a date after the agreement is lodged with the Corporation under </w:t>
      </w:r>
      <w:r w:rsidR="00F50CAD">
        <w:t>subsection (</w:t>
      </w:r>
      <w:r w:rsidRPr="00F50CAD">
        <w:t>5)).</w:t>
      </w:r>
    </w:p>
    <w:p w:rsidR="00AB155C" w:rsidRPr="00F50CAD" w:rsidRDefault="00AB155C" w:rsidP="00AB155C">
      <w:pPr>
        <w:pStyle w:val="subsection"/>
      </w:pPr>
      <w:r w:rsidRPr="00F50CAD">
        <w:tab/>
        <w:t>(4)</w:t>
      </w:r>
      <w:r w:rsidRPr="00F50CAD">
        <w:tab/>
        <w:t xml:space="preserve">For the purposes of </w:t>
      </w:r>
      <w:r w:rsidR="00F50CAD">
        <w:t>paragraph (</w:t>
      </w:r>
      <w:r w:rsidRPr="00F50CAD">
        <w:t>3)(b), the matters are:</w:t>
      </w:r>
    </w:p>
    <w:p w:rsidR="00AB155C" w:rsidRPr="00F50CAD" w:rsidRDefault="00AB155C" w:rsidP="00AB155C">
      <w:pPr>
        <w:pStyle w:val="paragraph"/>
      </w:pPr>
      <w:r w:rsidRPr="00F50CAD">
        <w:tab/>
        <w:t>(a)</w:t>
      </w:r>
      <w:r w:rsidRPr="00F50CAD">
        <w:tab/>
        <w:t>the frequency of the additional payments, contributions or both; and</w:t>
      </w:r>
    </w:p>
    <w:p w:rsidR="00AB155C" w:rsidRPr="00F50CAD" w:rsidRDefault="00AB155C" w:rsidP="00AB155C">
      <w:pPr>
        <w:pStyle w:val="paragraph"/>
      </w:pPr>
      <w:r w:rsidRPr="00F50CAD">
        <w:tab/>
        <w:t>(b)</w:t>
      </w:r>
      <w:r w:rsidRPr="00F50CAD">
        <w:tab/>
        <w:t xml:space="preserve">if, because of a change in circumstances, the agreement no longer complies with </w:t>
      </w:r>
      <w:r w:rsidR="00F50CAD">
        <w:t>subsection (</w:t>
      </w:r>
      <w:r w:rsidRPr="00F50CAD">
        <w:t>2)—how the agreement is to be varied under section</w:t>
      </w:r>
      <w:r w:rsidR="00F50CAD">
        <w:t> </w:t>
      </w:r>
      <w:r w:rsidRPr="00F50CAD">
        <w:t>39BA.</w:t>
      </w:r>
    </w:p>
    <w:p w:rsidR="00AB155C" w:rsidRPr="00F50CAD" w:rsidRDefault="00AB155C" w:rsidP="00AB155C">
      <w:pPr>
        <w:pStyle w:val="subsection"/>
      </w:pPr>
      <w:r w:rsidRPr="00F50CAD">
        <w:tab/>
        <w:t>(5)</w:t>
      </w:r>
      <w:r w:rsidRPr="00F50CAD">
        <w:tab/>
        <w:t>As soon as practicable after the waiver agreement is made, the employer must lodge it with the Corporation.</w:t>
      </w:r>
    </w:p>
    <w:p w:rsidR="00AB155C" w:rsidRPr="00F50CAD" w:rsidRDefault="00AB155C" w:rsidP="00AB155C">
      <w:pPr>
        <w:pStyle w:val="subsection"/>
      </w:pPr>
      <w:r w:rsidRPr="00F50CAD">
        <w:tab/>
        <w:t>(6)</w:t>
      </w:r>
      <w:r w:rsidRPr="00F50CAD">
        <w:tab/>
        <w:t>A waiver agreement between an employee and an employer ceases to have effect if:</w:t>
      </w:r>
    </w:p>
    <w:p w:rsidR="00AB155C" w:rsidRPr="00F50CAD" w:rsidRDefault="00AB155C" w:rsidP="00AB155C">
      <w:pPr>
        <w:pStyle w:val="paragraph"/>
      </w:pPr>
      <w:r w:rsidRPr="00F50CAD">
        <w:tab/>
        <w:t>(a)</w:t>
      </w:r>
      <w:r w:rsidRPr="00F50CAD">
        <w:tab/>
        <w:t>the Corporation refuses to approve it (see subsection</w:t>
      </w:r>
      <w:r w:rsidR="00F50CAD">
        <w:t> </w:t>
      </w:r>
      <w:r w:rsidRPr="00F50CAD">
        <w:t>39BC(5)); or</w:t>
      </w:r>
    </w:p>
    <w:p w:rsidR="00AB155C" w:rsidRPr="00F50CAD" w:rsidRDefault="00AB155C" w:rsidP="00AB155C">
      <w:pPr>
        <w:pStyle w:val="paragraph"/>
      </w:pPr>
      <w:r w:rsidRPr="00F50CAD">
        <w:tab/>
        <w:t>(b)</w:t>
      </w:r>
      <w:r w:rsidRPr="00F50CAD">
        <w:tab/>
        <w:t>it is terminated under section</w:t>
      </w:r>
      <w:r w:rsidR="00F50CAD">
        <w:t> </w:t>
      </w:r>
      <w:r w:rsidRPr="00F50CAD">
        <w:t>39BB; or</w:t>
      </w:r>
    </w:p>
    <w:p w:rsidR="00AB155C" w:rsidRPr="00F50CAD" w:rsidRDefault="00AB155C" w:rsidP="00AB155C">
      <w:pPr>
        <w:pStyle w:val="paragraph"/>
      </w:pPr>
      <w:r w:rsidRPr="00F50CAD">
        <w:tab/>
        <w:t>(c)</w:t>
      </w:r>
      <w:r w:rsidRPr="00F50CAD">
        <w:tab/>
        <w:t xml:space="preserve">the employee ceases to be an eligible employee of a kind mentioned in </w:t>
      </w:r>
      <w:r w:rsidR="00F50CAD">
        <w:t>subsection (</w:t>
      </w:r>
      <w:r w:rsidRPr="00F50CAD">
        <w:t>1).</w:t>
      </w:r>
    </w:p>
    <w:p w:rsidR="00AB155C" w:rsidRPr="00F50CAD" w:rsidRDefault="00AB155C" w:rsidP="00AB155C">
      <w:pPr>
        <w:pStyle w:val="ActHead5"/>
      </w:pPr>
      <w:bookmarkStart w:id="56" w:name="_Toc395524107"/>
      <w:r w:rsidRPr="00F50CAD">
        <w:rPr>
          <w:rStyle w:val="CharSectno"/>
        </w:rPr>
        <w:t>39BA</w:t>
      </w:r>
      <w:r w:rsidRPr="00F50CAD">
        <w:t xml:space="preserve">  Variation of waiver agreements</w:t>
      </w:r>
      <w:bookmarkEnd w:id="56"/>
    </w:p>
    <w:p w:rsidR="00AB155C" w:rsidRPr="00F50CAD" w:rsidRDefault="00AB155C" w:rsidP="00AB155C">
      <w:pPr>
        <w:pStyle w:val="subsection"/>
      </w:pPr>
      <w:r w:rsidRPr="00F50CAD">
        <w:tab/>
        <w:t>(1)</w:t>
      </w:r>
      <w:r w:rsidRPr="00F50CAD">
        <w:tab/>
        <w:t>If a waiver agreement is in effect between an employee and an employer, the employee and employer may agree to vary the agreement.</w:t>
      </w:r>
    </w:p>
    <w:p w:rsidR="00AB155C" w:rsidRPr="00F50CAD" w:rsidRDefault="00AB155C" w:rsidP="00AB155C">
      <w:pPr>
        <w:pStyle w:val="subsection"/>
      </w:pPr>
      <w:r w:rsidRPr="00F50CAD">
        <w:tab/>
        <w:t>(2)</w:t>
      </w:r>
      <w:r w:rsidRPr="00F50CAD">
        <w:tab/>
        <w:t>The variation must:</w:t>
      </w:r>
    </w:p>
    <w:p w:rsidR="00AB155C" w:rsidRPr="00F50CAD" w:rsidRDefault="00AB155C" w:rsidP="00AB155C">
      <w:pPr>
        <w:pStyle w:val="paragraph"/>
      </w:pPr>
      <w:r w:rsidRPr="00F50CAD">
        <w:tab/>
        <w:t>(a)</w:t>
      </w:r>
      <w:r w:rsidRPr="00F50CAD">
        <w:tab/>
        <w:t>be in writing; and</w:t>
      </w:r>
    </w:p>
    <w:p w:rsidR="00AB155C" w:rsidRPr="00F50CAD" w:rsidRDefault="00AB155C" w:rsidP="00AB155C">
      <w:pPr>
        <w:pStyle w:val="paragraph"/>
      </w:pPr>
      <w:r w:rsidRPr="00F50CAD">
        <w:tab/>
        <w:t>(b)</w:t>
      </w:r>
      <w:r w:rsidRPr="00F50CAD">
        <w:tab/>
        <w:t>be signed by both the employee and employer; and</w:t>
      </w:r>
    </w:p>
    <w:p w:rsidR="00AB155C" w:rsidRPr="00F50CAD" w:rsidRDefault="00AB155C" w:rsidP="00AB155C">
      <w:pPr>
        <w:pStyle w:val="paragraph"/>
      </w:pPr>
      <w:r w:rsidRPr="00F50CAD">
        <w:tab/>
        <w:t>(c)</w:t>
      </w:r>
      <w:r w:rsidRPr="00F50CAD">
        <w:tab/>
        <w:t>specify the date on which the variation is made; and</w:t>
      </w:r>
    </w:p>
    <w:p w:rsidR="00AB155C" w:rsidRPr="00F50CAD" w:rsidRDefault="00AB155C" w:rsidP="00AB155C">
      <w:pPr>
        <w:pStyle w:val="paragraph"/>
      </w:pPr>
      <w:r w:rsidRPr="00F50CAD">
        <w:tab/>
        <w:t>(d)</w:t>
      </w:r>
      <w:r w:rsidRPr="00F50CAD">
        <w:tab/>
        <w:t xml:space="preserve">specify the date on which the variation takes effect (being a date after the variation is lodged with the Corporation under </w:t>
      </w:r>
      <w:r w:rsidR="00F50CAD">
        <w:t>subsection (</w:t>
      </w:r>
      <w:r w:rsidRPr="00F50CAD">
        <w:t>3)).</w:t>
      </w:r>
    </w:p>
    <w:p w:rsidR="00AB155C" w:rsidRPr="00F50CAD" w:rsidRDefault="00AB155C" w:rsidP="00AB155C">
      <w:pPr>
        <w:pStyle w:val="subsection"/>
      </w:pPr>
      <w:r w:rsidRPr="00F50CAD">
        <w:tab/>
        <w:t>(3)</w:t>
      </w:r>
      <w:r w:rsidRPr="00F50CAD">
        <w:tab/>
        <w:t>As soon as practicable after the variation is made, the employer must lodge the varied waiver agreement with the Corporation.</w:t>
      </w:r>
    </w:p>
    <w:p w:rsidR="00AB155C" w:rsidRPr="00F50CAD" w:rsidRDefault="00AB155C" w:rsidP="00AB155C">
      <w:pPr>
        <w:pStyle w:val="ActHead5"/>
      </w:pPr>
      <w:bookmarkStart w:id="57" w:name="_Toc395524108"/>
      <w:r w:rsidRPr="00F50CAD">
        <w:rPr>
          <w:rStyle w:val="CharSectno"/>
        </w:rPr>
        <w:t>39BB</w:t>
      </w:r>
      <w:r w:rsidRPr="00F50CAD">
        <w:t xml:space="preserve">  Termination of waiver agreements</w:t>
      </w:r>
      <w:bookmarkEnd w:id="57"/>
    </w:p>
    <w:p w:rsidR="00AB155C" w:rsidRPr="00F50CAD" w:rsidRDefault="00AB155C" w:rsidP="00AB155C">
      <w:pPr>
        <w:pStyle w:val="subsection"/>
      </w:pPr>
      <w:r w:rsidRPr="00F50CAD">
        <w:tab/>
        <w:t>(1)</w:t>
      </w:r>
      <w:r w:rsidRPr="00F50CAD">
        <w:tab/>
        <w:t>If a waiver agreement is in effect between an employee and an employer, the employee and employer may agree to terminate the agreement.</w:t>
      </w:r>
    </w:p>
    <w:p w:rsidR="00AB155C" w:rsidRPr="00F50CAD" w:rsidRDefault="00AB155C" w:rsidP="00AB155C">
      <w:pPr>
        <w:pStyle w:val="subsection"/>
      </w:pPr>
      <w:r w:rsidRPr="00F50CAD">
        <w:tab/>
        <w:t>(2)</w:t>
      </w:r>
      <w:r w:rsidRPr="00F50CAD">
        <w:tab/>
        <w:t>The employer may only refuse to terminate a waiver agreement if the employer has reasonable grounds to do so.</w:t>
      </w:r>
    </w:p>
    <w:p w:rsidR="00AB155C" w:rsidRPr="00F50CAD" w:rsidRDefault="00AB155C" w:rsidP="00AB155C">
      <w:pPr>
        <w:pStyle w:val="subsection"/>
      </w:pPr>
      <w:r w:rsidRPr="00F50CAD">
        <w:tab/>
        <w:t>(3)</w:t>
      </w:r>
      <w:r w:rsidRPr="00F50CAD">
        <w:tab/>
        <w:t>The agreement to terminate must:</w:t>
      </w:r>
    </w:p>
    <w:p w:rsidR="00AB155C" w:rsidRPr="00F50CAD" w:rsidRDefault="00AB155C" w:rsidP="00AB155C">
      <w:pPr>
        <w:pStyle w:val="paragraph"/>
      </w:pPr>
      <w:r w:rsidRPr="00F50CAD">
        <w:tab/>
        <w:t>(a)</w:t>
      </w:r>
      <w:r w:rsidRPr="00F50CAD">
        <w:tab/>
        <w:t>be in writing; and</w:t>
      </w:r>
    </w:p>
    <w:p w:rsidR="00AB155C" w:rsidRPr="00F50CAD" w:rsidRDefault="00AB155C" w:rsidP="00AB155C">
      <w:pPr>
        <w:pStyle w:val="paragraph"/>
      </w:pPr>
      <w:r w:rsidRPr="00F50CAD">
        <w:tab/>
        <w:t>(b)</w:t>
      </w:r>
      <w:r w:rsidRPr="00F50CAD">
        <w:tab/>
        <w:t>be signed by both the employee and employer; and</w:t>
      </w:r>
    </w:p>
    <w:p w:rsidR="00AB155C" w:rsidRPr="00F50CAD" w:rsidRDefault="00AB155C" w:rsidP="00AB155C">
      <w:pPr>
        <w:pStyle w:val="paragraph"/>
      </w:pPr>
      <w:r w:rsidRPr="00F50CAD">
        <w:tab/>
        <w:t>(c)</w:t>
      </w:r>
      <w:r w:rsidRPr="00F50CAD">
        <w:tab/>
        <w:t>specify the date on which the waiver agreement terminates.</w:t>
      </w:r>
    </w:p>
    <w:p w:rsidR="00AB155C" w:rsidRPr="00F50CAD" w:rsidRDefault="00AB155C" w:rsidP="00AB155C">
      <w:pPr>
        <w:pStyle w:val="subsection"/>
      </w:pPr>
      <w:r w:rsidRPr="00F50CAD">
        <w:tab/>
        <w:t>(4)</w:t>
      </w:r>
      <w:r w:rsidRPr="00F50CAD">
        <w:tab/>
        <w:t>As soon as practicable after the agreement to terminate is made, the employer must give the Corporation written notice of the termination, including the date on which the waiver agreement terminates.</w:t>
      </w:r>
    </w:p>
    <w:p w:rsidR="00AB155C" w:rsidRPr="00F50CAD" w:rsidRDefault="00AB155C" w:rsidP="00AB155C">
      <w:pPr>
        <w:pStyle w:val="ActHead5"/>
      </w:pPr>
      <w:bookmarkStart w:id="58" w:name="_Toc395524109"/>
      <w:r w:rsidRPr="00F50CAD">
        <w:rPr>
          <w:rStyle w:val="CharSectno"/>
        </w:rPr>
        <w:t>39BC</w:t>
      </w:r>
      <w:r w:rsidRPr="00F50CAD">
        <w:t xml:space="preserve">  Approval of waiver agreements and variations by the Corporation</w:t>
      </w:r>
      <w:bookmarkEnd w:id="58"/>
    </w:p>
    <w:p w:rsidR="00AB155C" w:rsidRPr="00F50CAD" w:rsidRDefault="00AB155C" w:rsidP="00AB155C">
      <w:pPr>
        <w:pStyle w:val="subsection"/>
      </w:pPr>
      <w:r w:rsidRPr="00F50CAD">
        <w:tab/>
        <w:t>(1)</w:t>
      </w:r>
      <w:r w:rsidRPr="00F50CAD">
        <w:tab/>
        <w:t>Within 30 days after a waiver agreement, or a varied waiver agreement, is lodged with the Corporation, the Board must:</w:t>
      </w:r>
    </w:p>
    <w:p w:rsidR="00AB155C" w:rsidRPr="00F50CAD" w:rsidRDefault="00AB155C" w:rsidP="00AB155C">
      <w:pPr>
        <w:pStyle w:val="paragraph"/>
      </w:pPr>
      <w:r w:rsidRPr="00F50CAD">
        <w:tab/>
        <w:t>(a)</w:t>
      </w:r>
      <w:r w:rsidRPr="00F50CAD">
        <w:tab/>
        <w:t>decide to approve or refuse to approve the agreement or variation; and</w:t>
      </w:r>
    </w:p>
    <w:p w:rsidR="00AB155C" w:rsidRPr="00F50CAD" w:rsidRDefault="00AB155C" w:rsidP="00AB155C">
      <w:pPr>
        <w:pStyle w:val="paragraph"/>
      </w:pPr>
      <w:r w:rsidRPr="00F50CAD">
        <w:tab/>
        <w:t>(b)</w:t>
      </w:r>
      <w:r w:rsidRPr="00F50CAD">
        <w:tab/>
        <w:t>give the parties to the agreement or varied agreement written notice of the decision.</w:t>
      </w:r>
    </w:p>
    <w:p w:rsidR="00AB155C" w:rsidRPr="00F50CAD" w:rsidRDefault="00AB155C" w:rsidP="00AB155C">
      <w:pPr>
        <w:pStyle w:val="subsection"/>
      </w:pPr>
      <w:r w:rsidRPr="00F50CAD">
        <w:tab/>
        <w:t>(2)</w:t>
      </w:r>
      <w:r w:rsidRPr="00F50CAD">
        <w:tab/>
        <w:t xml:space="preserve">If the Board does not make a decision within the 30 day period mentioned in </w:t>
      </w:r>
      <w:r w:rsidR="00F50CAD">
        <w:t>subsection (</w:t>
      </w:r>
      <w:r w:rsidRPr="00F50CAD">
        <w:t>1), the Board is taken to have approved the waiver agreement or variation (as the case may be).</w:t>
      </w:r>
    </w:p>
    <w:p w:rsidR="00AB155C" w:rsidRPr="00F50CAD" w:rsidRDefault="00AB155C" w:rsidP="00AB155C">
      <w:pPr>
        <w:pStyle w:val="subsection"/>
      </w:pPr>
      <w:r w:rsidRPr="00F50CAD">
        <w:tab/>
        <w:t>(3)</w:t>
      </w:r>
      <w:r w:rsidRPr="00F50CAD">
        <w:tab/>
        <w:t>The Board may only decide to approve a waiver agreement or variation if the Board is satisfied that:</w:t>
      </w:r>
    </w:p>
    <w:p w:rsidR="00AB155C" w:rsidRPr="00F50CAD" w:rsidRDefault="00AB155C" w:rsidP="00AB155C">
      <w:pPr>
        <w:pStyle w:val="paragraph"/>
      </w:pPr>
      <w:r w:rsidRPr="00F50CAD">
        <w:tab/>
        <w:t>(a)</w:t>
      </w:r>
      <w:r w:rsidRPr="00F50CAD">
        <w:tab/>
        <w:t>the employee to whom the agreement or variation relates is an eligible employee of a kind mentioned in subsection</w:t>
      </w:r>
      <w:r w:rsidR="00F50CAD">
        <w:t> </w:t>
      </w:r>
      <w:r w:rsidRPr="00F50CAD">
        <w:t>39B(1); and</w:t>
      </w:r>
    </w:p>
    <w:p w:rsidR="00AB155C" w:rsidRPr="00F50CAD" w:rsidRDefault="00AB155C" w:rsidP="00AB155C">
      <w:pPr>
        <w:pStyle w:val="paragraph"/>
      </w:pPr>
      <w:r w:rsidRPr="00F50CAD">
        <w:tab/>
        <w:t>(b)</w:t>
      </w:r>
      <w:r w:rsidRPr="00F50CAD">
        <w:tab/>
        <w:t>there are no reasonable grounds for believing that the agreement or variation has not been genuinely agreed to by the parties; and</w:t>
      </w:r>
    </w:p>
    <w:p w:rsidR="00AB155C" w:rsidRPr="00F50CAD" w:rsidRDefault="00AB155C" w:rsidP="00AB155C">
      <w:pPr>
        <w:pStyle w:val="paragraph"/>
      </w:pPr>
      <w:r w:rsidRPr="00F50CAD">
        <w:tab/>
        <w:t>(c)</w:t>
      </w:r>
      <w:r w:rsidRPr="00F50CAD">
        <w:tab/>
        <w:t>the terms of the agreement, or varied agreement:</w:t>
      </w:r>
    </w:p>
    <w:p w:rsidR="00AB155C" w:rsidRPr="00F50CAD" w:rsidRDefault="00AB155C" w:rsidP="00AB155C">
      <w:pPr>
        <w:pStyle w:val="paragraphsub"/>
      </w:pPr>
      <w:r w:rsidRPr="00F50CAD">
        <w:tab/>
        <w:t>(i)</w:t>
      </w:r>
      <w:r w:rsidRPr="00F50CAD">
        <w:tab/>
        <w:t>do not contravene subsection</w:t>
      </w:r>
      <w:r w:rsidR="00F50CAD">
        <w:t> </w:t>
      </w:r>
      <w:r w:rsidRPr="00F50CAD">
        <w:t>39B(2); and</w:t>
      </w:r>
    </w:p>
    <w:p w:rsidR="00AB155C" w:rsidRPr="00F50CAD" w:rsidRDefault="00AB155C" w:rsidP="00AB155C">
      <w:pPr>
        <w:pStyle w:val="paragraphsub"/>
      </w:pPr>
      <w:r w:rsidRPr="00F50CAD">
        <w:tab/>
        <w:t>(ii)</w:t>
      </w:r>
      <w:r w:rsidRPr="00F50CAD">
        <w:tab/>
        <w:t>adequately deal with the matters set out in subsection</w:t>
      </w:r>
      <w:r w:rsidR="00F50CAD">
        <w:t> </w:t>
      </w:r>
      <w:r w:rsidRPr="00F50CAD">
        <w:t>39B(4).</w:t>
      </w:r>
    </w:p>
    <w:p w:rsidR="00AB155C" w:rsidRPr="00F50CAD" w:rsidRDefault="00AB155C" w:rsidP="00AB155C">
      <w:pPr>
        <w:pStyle w:val="subsection"/>
      </w:pPr>
      <w:r w:rsidRPr="00F50CAD">
        <w:tab/>
        <w:t>(4)</w:t>
      </w:r>
      <w:r w:rsidRPr="00F50CAD">
        <w:tab/>
        <w:t xml:space="preserve">If the Board refuses to approve a waiver agreement or a variation, the notice given under </w:t>
      </w:r>
      <w:r w:rsidR="00F50CAD">
        <w:t>paragraph (</w:t>
      </w:r>
      <w:r w:rsidRPr="00F50CAD">
        <w:t>1)(b) must:</w:t>
      </w:r>
    </w:p>
    <w:p w:rsidR="00AB155C" w:rsidRPr="00F50CAD" w:rsidRDefault="00AB155C" w:rsidP="00AB155C">
      <w:pPr>
        <w:pStyle w:val="paragraph"/>
      </w:pPr>
      <w:r w:rsidRPr="00F50CAD">
        <w:tab/>
        <w:t>(a)</w:t>
      </w:r>
      <w:r w:rsidRPr="00F50CAD">
        <w:tab/>
        <w:t>set out the reasons for the refusal; and</w:t>
      </w:r>
    </w:p>
    <w:p w:rsidR="00AB155C" w:rsidRPr="00F50CAD" w:rsidRDefault="00AB155C" w:rsidP="00AB155C">
      <w:pPr>
        <w:pStyle w:val="paragraph"/>
      </w:pPr>
      <w:r w:rsidRPr="00F50CAD">
        <w:tab/>
        <w:t>(b)</w:t>
      </w:r>
      <w:r w:rsidRPr="00F50CAD">
        <w:tab/>
        <w:t xml:space="preserve">include a statement that, subject to the </w:t>
      </w:r>
      <w:r w:rsidRPr="00F50CAD">
        <w:rPr>
          <w:i/>
        </w:rPr>
        <w:t>Administrative Appeals Tribunal Act 1975</w:t>
      </w:r>
      <w:r w:rsidRPr="00F50CAD">
        <w:t>, application may be made to the Administrative Appeals Tribunal for review of the Board’s decision.</w:t>
      </w:r>
    </w:p>
    <w:p w:rsidR="00AB155C" w:rsidRPr="00F50CAD" w:rsidRDefault="00AB155C" w:rsidP="00AB155C">
      <w:pPr>
        <w:pStyle w:val="notetext"/>
      </w:pPr>
      <w:r w:rsidRPr="00F50CAD">
        <w:t>Note:</w:t>
      </w:r>
      <w:r w:rsidRPr="00F50CAD">
        <w:tab/>
        <w:t>Section</w:t>
      </w:r>
      <w:r w:rsidR="00F50CAD">
        <w:t> </w:t>
      </w:r>
      <w:r w:rsidRPr="00F50CAD">
        <w:t>52B provides that an application may be made to the Administrative Appeals Tribunal for review of a decision of the Board to refuse to approve a waiver agreement or a variation.</w:t>
      </w:r>
    </w:p>
    <w:p w:rsidR="00AB155C" w:rsidRPr="00F50CAD" w:rsidRDefault="00AB155C" w:rsidP="00AB155C">
      <w:pPr>
        <w:pStyle w:val="subsection"/>
      </w:pPr>
      <w:r w:rsidRPr="00F50CAD">
        <w:tab/>
        <w:t>(5)</w:t>
      </w:r>
      <w:r w:rsidRPr="00F50CAD">
        <w:tab/>
        <w:t xml:space="preserve">If the Board refuses to approve a waiver agreement, the agreement ceases to have effect on the day the parties to the agreement are notified of the refusal under </w:t>
      </w:r>
      <w:r w:rsidR="00F50CAD">
        <w:t>paragraph (</w:t>
      </w:r>
      <w:r w:rsidRPr="00F50CAD">
        <w:t>1)(b).</w:t>
      </w:r>
    </w:p>
    <w:p w:rsidR="00AB155C" w:rsidRPr="00F50CAD" w:rsidRDefault="00AB155C" w:rsidP="00AB155C">
      <w:pPr>
        <w:pStyle w:val="subsection"/>
      </w:pPr>
      <w:r w:rsidRPr="00F50CAD">
        <w:tab/>
        <w:t>(6)</w:t>
      </w:r>
      <w:r w:rsidRPr="00F50CAD">
        <w:tab/>
        <w:t xml:space="preserve">If the Board refuses to approve a variation of a waiver agreement, the variation ceases to have effect on the day the parties to the variation are notified of the refusal under </w:t>
      </w:r>
      <w:r w:rsidR="00F50CAD">
        <w:t>paragraph (</w:t>
      </w:r>
      <w:r w:rsidRPr="00F50CAD">
        <w:t>1)(b).</w:t>
      </w:r>
    </w:p>
    <w:p w:rsidR="00AB155C" w:rsidRPr="00F50CAD" w:rsidRDefault="00AB155C" w:rsidP="00AB155C">
      <w:pPr>
        <w:pStyle w:val="ActHead5"/>
      </w:pPr>
      <w:bookmarkStart w:id="59" w:name="_Toc395524110"/>
      <w:r w:rsidRPr="00F50CAD">
        <w:rPr>
          <w:rStyle w:val="CharSectno"/>
        </w:rPr>
        <w:t>39BD</w:t>
      </w:r>
      <w:r w:rsidRPr="00F50CAD">
        <w:t xml:space="preserve">  Effect of waiver agreements on payroll levy</w:t>
      </w:r>
      <w:bookmarkEnd w:id="59"/>
    </w:p>
    <w:p w:rsidR="00AB155C" w:rsidRPr="00F50CAD" w:rsidRDefault="00AB155C" w:rsidP="00AB155C">
      <w:pPr>
        <w:pStyle w:val="subsection"/>
      </w:pPr>
      <w:r w:rsidRPr="00F50CAD">
        <w:tab/>
      </w:r>
      <w:r w:rsidRPr="00F50CAD">
        <w:tab/>
        <w:t>For any period during which a waiver agreement is in effect between an eligible employee and an employer, the employee is taken not to be an eligible employee for the purposes of sections</w:t>
      </w:r>
      <w:r w:rsidR="00F50CAD">
        <w:t> </w:t>
      </w:r>
      <w:r w:rsidRPr="00F50CAD">
        <w:t>4 and 6 of the Payroll Levy Act.</w:t>
      </w:r>
    </w:p>
    <w:p w:rsidR="00AB155C" w:rsidRPr="00F50CAD" w:rsidRDefault="00AB155C" w:rsidP="00AB155C">
      <w:pPr>
        <w:pStyle w:val="notetext"/>
      </w:pPr>
      <w:r w:rsidRPr="00F50CAD">
        <w:t>Note:</w:t>
      </w:r>
      <w:r w:rsidRPr="00F50CAD">
        <w:tab/>
        <w:t>This means that an employer of an eligible employee is not required to pay payroll levy in respect of eligible wages paid to the employee while the waiver agreement is in effect. However, returns made by the employer under section</w:t>
      </w:r>
      <w:r w:rsidR="00F50CAD">
        <w:t> </w:t>
      </w:r>
      <w:r w:rsidRPr="00F50CAD">
        <w:t>5 of the Payroll Levy Collection Act while the waiver agreement is in effect will still need to include information in relation to the employee.</w:t>
      </w:r>
    </w:p>
    <w:p w:rsidR="00AB155C" w:rsidRPr="00F50CAD" w:rsidRDefault="00AB155C" w:rsidP="00AB155C">
      <w:pPr>
        <w:pStyle w:val="ActHead5"/>
      </w:pPr>
      <w:bookmarkStart w:id="60" w:name="_Toc395524111"/>
      <w:r w:rsidRPr="00F50CAD">
        <w:rPr>
          <w:rStyle w:val="CharSectno"/>
        </w:rPr>
        <w:t>39BE</w:t>
      </w:r>
      <w:r w:rsidRPr="00F50CAD">
        <w:t xml:space="preserve">  Employer must comply with waiver agreement</w:t>
      </w:r>
      <w:bookmarkEnd w:id="60"/>
    </w:p>
    <w:p w:rsidR="00AB155C" w:rsidRPr="00F50CAD" w:rsidRDefault="00AB155C" w:rsidP="00AB155C">
      <w:pPr>
        <w:pStyle w:val="subsection"/>
      </w:pPr>
      <w:r w:rsidRPr="00F50CAD">
        <w:tab/>
        <w:t>(1)</w:t>
      </w:r>
      <w:r w:rsidRPr="00F50CAD">
        <w:tab/>
        <w:t>If a waiver agreement is in effect between an employee and an employer, the employer must pay the additional remuneration or make the additional contributions or both pay the additional remuneration and make the additional contributions (as the case may be) in accordance with the terms of the agreement.</w:t>
      </w:r>
    </w:p>
    <w:p w:rsidR="00AB155C" w:rsidRPr="00F50CAD" w:rsidRDefault="00AB155C" w:rsidP="00AB155C">
      <w:pPr>
        <w:pStyle w:val="subsection"/>
      </w:pPr>
      <w:r w:rsidRPr="00F50CAD">
        <w:tab/>
        <w:t>(2)</w:t>
      </w:r>
      <w:r w:rsidRPr="00F50CAD">
        <w:tab/>
      </w:r>
      <w:r w:rsidR="00F50CAD">
        <w:t>Subsection (</w:t>
      </w:r>
      <w:r w:rsidRPr="00F50CAD">
        <w:t xml:space="preserve">1) is a </w:t>
      </w:r>
      <w:r w:rsidRPr="00F50CAD">
        <w:rPr>
          <w:b/>
          <w:i/>
        </w:rPr>
        <w:t>civil penalty provision</w:t>
      </w:r>
      <w:r w:rsidRPr="00F50CAD">
        <w:t>.</w:t>
      </w:r>
    </w:p>
    <w:p w:rsidR="00AB155C" w:rsidRPr="00F50CAD" w:rsidRDefault="00AB155C" w:rsidP="00AB155C">
      <w:pPr>
        <w:pStyle w:val="notetext"/>
      </w:pPr>
      <w:r w:rsidRPr="00F50CAD">
        <w:t>Note 1:</w:t>
      </w:r>
      <w:r w:rsidRPr="00F50CAD">
        <w:tab/>
        <w:t>Part</w:t>
      </w:r>
      <w:r w:rsidR="00F50CAD">
        <w:t> </w:t>
      </w:r>
      <w:r w:rsidRPr="00F50CAD">
        <w:t>7A provides for pecuniary penalties for contraventions of civil penalty provisions.</w:t>
      </w:r>
    </w:p>
    <w:p w:rsidR="00AB155C" w:rsidRPr="00F50CAD" w:rsidRDefault="00AB155C" w:rsidP="00AB155C">
      <w:pPr>
        <w:pStyle w:val="notetext"/>
      </w:pPr>
      <w:r w:rsidRPr="00F50CAD">
        <w:t>Note 2:</w:t>
      </w:r>
      <w:r w:rsidRPr="00F50CAD">
        <w:tab/>
        <w:t>Division</w:t>
      </w:r>
      <w:r w:rsidR="00F50CAD">
        <w:t> </w:t>
      </w:r>
      <w:r w:rsidRPr="00F50CAD">
        <w:t xml:space="preserve">4 of this </w:t>
      </w:r>
      <w:r w:rsidR="00D6522B" w:rsidRPr="00F50CAD">
        <w:t>Part </w:t>
      </w:r>
      <w:r w:rsidRPr="00F50CAD">
        <w:t>provides other remedies for contraventions of civil penalty provisions.</w:t>
      </w:r>
    </w:p>
    <w:p w:rsidR="00AB155C" w:rsidRPr="00F50CAD" w:rsidRDefault="00AB155C" w:rsidP="00B338E1">
      <w:pPr>
        <w:pStyle w:val="ActHead3"/>
        <w:pageBreakBefore/>
      </w:pPr>
      <w:bookmarkStart w:id="61" w:name="_Toc395524112"/>
      <w:r w:rsidRPr="00F50CAD">
        <w:rPr>
          <w:rStyle w:val="CharDivNo"/>
        </w:rPr>
        <w:t>Division</w:t>
      </w:r>
      <w:r w:rsidR="00F50CAD">
        <w:rPr>
          <w:rStyle w:val="CharDivNo"/>
        </w:rPr>
        <w:t> </w:t>
      </w:r>
      <w:r w:rsidRPr="00F50CAD">
        <w:rPr>
          <w:rStyle w:val="CharDivNo"/>
        </w:rPr>
        <w:t>3</w:t>
      </w:r>
      <w:r w:rsidRPr="00F50CAD">
        <w:t>—</w:t>
      </w:r>
      <w:r w:rsidRPr="00F50CAD">
        <w:rPr>
          <w:rStyle w:val="CharDivText"/>
        </w:rPr>
        <w:t>Payments on cessation of employment as an eligible employee</w:t>
      </w:r>
      <w:bookmarkEnd w:id="61"/>
    </w:p>
    <w:p w:rsidR="00AB155C" w:rsidRPr="00F50CAD" w:rsidRDefault="00AB155C" w:rsidP="00AB155C">
      <w:pPr>
        <w:pStyle w:val="ActHead5"/>
      </w:pPr>
      <w:bookmarkStart w:id="62" w:name="_Toc395524113"/>
      <w:r w:rsidRPr="00F50CAD">
        <w:rPr>
          <w:rStyle w:val="CharSectno"/>
        </w:rPr>
        <w:t>39C</w:t>
      </w:r>
      <w:r w:rsidRPr="00F50CAD">
        <w:t xml:space="preserve">  Payment on cessation—general</w:t>
      </w:r>
      <w:bookmarkEnd w:id="62"/>
    </w:p>
    <w:p w:rsidR="00AB155C" w:rsidRPr="00F50CAD" w:rsidRDefault="00AB155C" w:rsidP="00AB155C">
      <w:pPr>
        <w:pStyle w:val="SubsectionHead"/>
      </w:pPr>
      <w:r w:rsidRPr="00F50CAD">
        <w:t>Payment to employee</w:t>
      </w:r>
    </w:p>
    <w:p w:rsidR="00AB155C" w:rsidRPr="00F50CAD" w:rsidRDefault="00AB155C" w:rsidP="00AB155C">
      <w:pPr>
        <w:pStyle w:val="subsection"/>
      </w:pPr>
      <w:r w:rsidRPr="00F50CAD">
        <w:tab/>
        <w:t>(1)</w:t>
      </w:r>
      <w:r w:rsidRPr="00F50CAD">
        <w:tab/>
        <w:t>If:</w:t>
      </w:r>
    </w:p>
    <w:p w:rsidR="00AB155C" w:rsidRPr="00F50CAD" w:rsidRDefault="00AB155C" w:rsidP="00AB155C">
      <w:pPr>
        <w:pStyle w:val="paragraph"/>
      </w:pPr>
      <w:r w:rsidRPr="00F50CAD">
        <w:tab/>
        <w:t>(a)</w:t>
      </w:r>
      <w:r w:rsidRPr="00F50CAD">
        <w:tab/>
        <w:t>an employee ceases to be an eligible employee (other than by death); and</w:t>
      </w:r>
    </w:p>
    <w:p w:rsidR="00AB155C" w:rsidRPr="00F50CAD" w:rsidRDefault="00AB155C" w:rsidP="00AB155C">
      <w:pPr>
        <w:pStyle w:val="paragraph"/>
      </w:pPr>
      <w:r w:rsidRPr="00F50CAD">
        <w:tab/>
        <w:t>(b)</w:t>
      </w:r>
      <w:r w:rsidRPr="00F50CAD">
        <w:tab/>
        <w:t>at the time of so ceasing, the employee has a period of untaken long service leave under this Part; and</w:t>
      </w:r>
    </w:p>
    <w:p w:rsidR="00AB155C" w:rsidRPr="00F50CAD" w:rsidRDefault="00AB155C" w:rsidP="00AB155C">
      <w:pPr>
        <w:pStyle w:val="paragraph"/>
      </w:pPr>
      <w:r w:rsidRPr="00F50CAD">
        <w:tab/>
        <w:t>(c)</w:t>
      </w:r>
      <w:r w:rsidRPr="00F50CAD">
        <w:tab/>
        <w:t>at any time after so ceasing, the employee requests the employer, in writing, to make a payment under this section;</w:t>
      </w:r>
    </w:p>
    <w:p w:rsidR="00AB155C" w:rsidRPr="00F50CAD" w:rsidRDefault="00AB155C" w:rsidP="00AB155C">
      <w:pPr>
        <w:pStyle w:val="subsection2"/>
      </w:pPr>
      <w:r w:rsidRPr="00F50CAD">
        <w:t xml:space="preserve">the employer must, within 30 days after the request is made, pay the employee no less than the amount that would have been payable to the employee under this </w:t>
      </w:r>
      <w:r w:rsidR="00D6522B" w:rsidRPr="00F50CAD">
        <w:t>Part </w:t>
      </w:r>
      <w:r w:rsidRPr="00F50CAD">
        <w:t>had the employee taken that period of long service leave immediately before ceasing to be an eligible employee, less any amount previously paid to the employee under this section.</w:t>
      </w:r>
    </w:p>
    <w:p w:rsidR="00AB155C" w:rsidRPr="00F50CAD" w:rsidRDefault="00AB155C" w:rsidP="00AB155C">
      <w:pPr>
        <w:pStyle w:val="SubsectionHead"/>
      </w:pPr>
      <w:r w:rsidRPr="00F50CAD">
        <w:t>Payment to legal personal representative</w:t>
      </w:r>
    </w:p>
    <w:p w:rsidR="00AB155C" w:rsidRPr="00F50CAD" w:rsidRDefault="00AB155C" w:rsidP="00AB155C">
      <w:pPr>
        <w:pStyle w:val="subsection"/>
      </w:pPr>
      <w:r w:rsidRPr="00F50CAD">
        <w:tab/>
        <w:t>(2)</w:t>
      </w:r>
      <w:r w:rsidRPr="00F50CAD">
        <w:tab/>
        <w:t>If:</w:t>
      </w:r>
    </w:p>
    <w:p w:rsidR="00AB155C" w:rsidRPr="00F50CAD" w:rsidRDefault="00AB155C" w:rsidP="00AB155C">
      <w:pPr>
        <w:pStyle w:val="paragraph"/>
      </w:pPr>
      <w:r w:rsidRPr="00F50CAD">
        <w:tab/>
        <w:t>(a)</w:t>
      </w:r>
      <w:r w:rsidRPr="00F50CAD">
        <w:tab/>
        <w:t xml:space="preserve">the employee dies without making a request under </w:t>
      </w:r>
      <w:r w:rsidR="00F50CAD">
        <w:t>subsection (</w:t>
      </w:r>
      <w:r w:rsidRPr="00F50CAD">
        <w:t>1) in respect of a period of untaken long service leave; and</w:t>
      </w:r>
    </w:p>
    <w:p w:rsidR="00AB155C" w:rsidRPr="00F50CAD" w:rsidRDefault="00AB155C" w:rsidP="00AB155C">
      <w:pPr>
        <w:pStyle w:val="paragraph"/>
      </w:pPr>
      <w:r w:rsidRPr="00F50CAD">
        <w:tab/>
        <w:t>(b)</w:t>
      </w:r>
      <w:r w:rsidRPr="00F50CAD">
        <w:tab/>
        <w:t>at any time after the employee’s death, the employee’s legal personal representative requests the employer, in writing, to make a payment under this section;</w:t>
      </w:r>
    </w:p>
    <w:p w:rsidR="00AB155C" w:rsidRPr="00F50CAD" w:rsidRDefault="00AB155C" w:rsidP="00AB155C">
      <w:pPr>
        <w:pStyle w:val="subsection2"/>
      </w:pPr>
      <w:r w:rsidRPr="00F50CAD">
        <w:t xml:space="preserve">the employer must, within 30 days after the request is made, pay the employee’s legal personal representative no less than the amount that would have been payable to the employee under </w:t>
      </w:r>
      <w:r w:rsidR="00F50CAD">
        <w:t>subsection (</w:t>
      </w:r>
      <w:r w:rsidRPr="00F50CAD">
        <w:t>1) as if the employee had made a request under that subsection in respect of all the untaken long service leave.</w:t>
      </w:r>
    </w:p>
    <w:p w:rsidR="00AB155C" w:rsidRPr="00F50CAD" w:rsidRDefault="00AB155C" w:rsidP="00AB155C">
      <w:pPr>
        <w:pStyle w:val="subsection"/>
      </w:pPr>
      <w:r w:rsidRPr="00F50CAD">
        <w:tab/>
        <w:t>(3)</w:t>
      </w:r>
      <w:r w:rsidRPr="00F50CAD">
        <w:tab/>
      </w:r>
      <w:r w:rsidR="00F50CAD">
        <w:t>Subsections (</w:t>
      </w:r>
      <w:r w:rsidRPr="00F50CAD">
        <w:t xml:space="preserve">1) and (2) are </w:t>
      </w:r>
      <w:r w:rsidRPr="00F50CAD">
        <w:rPr>
          <w:b/>
          <w:i/>
        </w:rPr>
        <w:t>civil penalty provisions</w:t>
      </w:r>
      <w:r w:rsidRPr="00F50CAD">
        <w:t>.</w:t>
      </w:r>
    </w:p>
    <w:p w:rsidR="00AB155C" w:rsidRPr="00F50CAD" w:rsidRDefault="00AB155C" w:rsidP="00AB155C">
      <w:pPr>
        <w:pStyle w:val="notetext"/>
      </w:pPr>
      <w:r w:rsidRPr="00F50CAD">
        <w:t>Note 1:</w:t>
      </w:r>
      <w:r w:rsidRPr="00F50CAD">
        <w:tab/>
        <w:t>Part</w:t>
      </w:r>
      <w:r w:rsidR="00F50CAD">
        <w:t> </w:t>
      </w:r>
      <w:r w:rsidRPr="00F50CAD">
        <w:t>7A provides for pecuniary penalties for contraventions of civil penalty provisions.</w:t>
      </w:r>
    </w:p>
    <w:p w:rsidR="00AB155C" w:rsidRPr="00F50CAD" w:rsidRDefault="00AB155C" w:rsidP="00AB155C">
      <w:pPr>
        <w:pStyle w:val="notetext"/>
      </w:pPr>
      <w:r w:rsidRPr="00F50CAD">
        <w:t>Note 2:</w:t>
      </w:r>
      <w:r w:rsidRPr="00F50CAD">
        <w:tab/>
        <w:t>Division</w:t>
      </w:r>
      <w:r w:rsidR="00F50CAD">
        <w:t> </w:t>
      </w:r>
      <w:r w:rsidRPr="00F50CAD">
        <w:t xml:space="preserve">4 of this </w:t>
      </w:r>
      <w:r w:rsidR="00D6522B" w:rsidRPr="00F50CAD">
        <w:t>Part </w:t>
      </w:r>
      <w:r w:rsidRPr="00F50CAD">
        <w:t>provides other remedies for contraventions of civil penalty provisions.</w:t>
      </w:r>
    </w:p>
    <w:p w:rsidR="00AB155C" w:rsidRPr="00F50CAD" w:rsidRDefault="00AB155C" w:rsidP="00AB155C">
      <w:pPr>
        <w:pStyle w:val="ActHead5"/>
      </w:pPr>
      <w:bookmarkStart w:id="63" w:name="_Toc395524114"/>
      <w:r w:rsidRPr="00F50CAD">
        <w:rPr>
          <w:rStyle w:val="CharSectno"/>
        </w:rPr>
        <w:t>39CA</w:t>
      </w:r>
      <w:r w:rsidRPr="00F50CAD">
        <w:t xml:space="preserve">  Payment on cessation—ill health and retirement</w:t>
      </w:r>
      <w:bookmarkEnd w:id="63"/>
    </w:p>
    <w:p w:rsidR="00AB155C" w:rsidRPr="00F50CAD" w:rsidRDefault="00AB155C" w:rsidP="00AB155C">
      <w:pPr>
        <w:pStyle w:val="subsection"/>
      </w:pPr>
      <w:r w:rsidRPr="00F50CAD">
        <w:tab/>
        <w:t>(1)</w:t>
      </w:r>
      <w:r w:rsidRPr="00F50CAD">
        <w:tab/>
        <w:t>This section applies if:</w:t>
      </w:r>
    </w:p>
    <w:p w:rsidR="00AB155C" w:rsidRPr="00F50CAD" w:rsidRDefault="00AB155C" w:rsidP="00AB155C">
      <w:pPr>
        <w:pStyle w:val="paragraph"/>
      </w:pPr>
      <w:r w:rsidRPr="00F50CAD">
        <w:tab/>
        <w:t>(a)</w:t>
      </w:r>
      <w:r w:rsidRPr="00F50CAD">
        <w:tab/>
        <w:t>an employee ceases to be an eligible employee:</w:t>
      </w:r>
    </w:p>
    <w:p w:rsidR="00AB155C" w:rsidRPr="00F50CAD" w:rsidRDefault="00AB155C" w:rsidP="00AB155C">
      <w:pPr>
        <w:pStyle w:val="paragraphsub"/>
      </w:pPr>
      <w:r w:rsidRPr="00F50CAD">
        <w:tab/>
        <w:t>(i)</w:t>
      </w:r>
      <w:r w:rsidRPr="00F50CAD">
        <w:tab/>
        <w:t>because of ill health; or</w:t>
      </w:r>
    </w:p>
    <w:p w:rsidR="00AB155C" w:rsidRPr="00F50CAD" w:rsidRDefault="00AB155C" w:rsidP="00AB155C">
      <w:pPr>
        <w:pStyle w:val="paragraphsub"/>
      </w:pPr>
      <w:r w:rsidRPr="00F50CAD">
        <w:tab/>
        <w:t>(ii)</w:t>
      </w:r>
      <w:r w:rsidRPr="00F50CAD">
        <w:tab/>
        <w:t>because he or she retires from the black coal mining industry on or after reaching the age of 60 years; and</w:t>
      </w:r>
    </w:p>
    <w:p w:rsidR="00AB155C" w:rsidRPr="00F50CAD" w:rsidRDefault="00AB155C" w:rsidP="00AB155C">
      <w:pPr>
        <w:pStyle w:val="paragraph"/>
      </w:pPr>
      <w:r w:rsidRPr="00F50CAD">
        <w:tab/>
        <w:t>(b)</w:t>
      </w:r>
      <w:r w:rsidRPr="00F50CAD">
        <w:tab/>
        <w:t>at the time of so ceasing, the employee has completed a period, or periods, of qualifying service in respect of which the employee is not entitled to long service leave under this Part; and</w:t>
      </w:r>
    </w:p>
    <w:p w:rsidR="00AB155C" w:rsidRPr="00F50CAD" w:rsidRDefault="00AB155C" w:rsidP="00AB155C">
      <w:pPr>
        <w:pStyle w:val="paragraph"/>
      </w:pPr>
      <w:r w:rsidRPr="00F50CAD">
        <w:tab/>
        <w:t>(c)</w:t>
      </w:r>
      <w:r w:rsidRPr="00F50CAD">
        <w:tab/>
        <w:t>at any time after so ceasing, the employee requests the employer, in writing, to make a payment under this section.</w:t>
      </w:r>
    </w:p>
    <w:p w:rsidR="00AB155C" w:rsidRPr="00F50CAD" w:rsidRDefault="00AB155C" w:rsidP="00AB155C">
      <w:pPr>
        <w:pStyle w:val="subsection"/>
      </w:pPr>
      <w:r w:rsidRPr="00F50CAD">
        <w:tab/>
        <w:t>(2)</w:t>
      </w:r>
      <w:r w:rsidRPr="00F50CAD">
        <w:tab/>
        <w:t xml:space="preserve">The employer must, within 30 days after the request is made, pay the employee no less than the amount that would have been payable to the employee under this </w:t>
      </w:r>
      <w:r w:rsidR="00D6522B" w:rsidRPr="00F50CAD">
        <w:t>Part </w:t>
      </w:r>
      <w:r w:rsidRPr="00F50CAD">
        <w:t>had the employee:</w:t>
      </w:r>
    </w:p>
    <w:p w:rsidR="00AB155C" w:rsidRPr="00F50CAD" w:rsidRDefault="00AB155C" w:rsidP="00AB155C">
      <w:pPr>
        <w:pStyle w:val="paragraph"/>
      </w:pPr>
      <w:r w:rsidRPr="00F50CAD">
        <w:tab/>
        <w:t>(a)</w:t>
      </w:r>
      <w:r w:rsidRPr="00F50CAD">
        <w:tab/>
        <w:t>been entitled to long service leave for the period, or periods, of qualifying service; and</w:t>
      </w:r>
    </w:p>
    <w:p w:rsidR="00AB155C" w:rsidRPr="00F50CAD" w:rsidRDefault="00AB155C" w:rsidP="00AB155C">
      <w:pPr>
        <w:pStyle w:val="paragraph"/>
      </w:pPr>
      <w:r w:rsidRPr="00F50CAD">
        <w:tab/>
        <w:t>(b)</w:t>
      </w:r>
      <w:r w:rsidRPr="00F50CAD">
        <w:tab/>
        <w:t>taken that long service leave immediately before ceasing to be an eligible employee;</w:t>
      </w:r>
    </w:p>
    <w:p w:rsidR="00AB155C" w:rsidRPr="00F50CAD" w:rsidRDefault="00AB155C" w:rsidP="00AB155C">
      <w:pPr>
        <w:pStyle w:val="subsection2"/>
      </w:pPr>
      <w:r w:rsidRPr="00F50CAD">
        <w:t>less any amount previously paid to the employee under this section.</w:t>
      </w:r>
    </w:p>
    <w:p w:rsidR="00AB155C" w:rsidRPr="00F50CAD" w:rsidRDefault="00AB155C" w:rsidP="00AB155C">
      <w:pPr>
        <w:pStyle w:val="subsection"/>
      </w:pPr>
      <w:r w:rsidRPr="00F50CAD">
        <w:tab/>
        <w:t>(3)</w:t>
      </w:r>
      <w:r w:rsidRPr="00F50CAD">
        <w:tab/>
      </w:r>
      <w:r w:rsidR="00F50CAD">
        <w:t>Subsection (</w:t>
      </w:r>
      <w:r w:rsidRPr="00F50CAD">
        <w:t xml:space="preserve">2) is a </w:t>
      </w:r>
      <w:r w:rsidRPr="00F50CAD">
        <w:rPr>
          <w:b/>
          <w:i/>
        </w:rPr>
        <w:t>civil penalty provision</w:t>
      </w:r>
      <w:r w:rsidRPr="00F50CAD">
        <w:t>.</w:t>
      </w:r>
    </w:p>
    <w:p w:rsidR="00AB155C" w:rsidRPr="00F50CAD" w:rsidRDefault="00AB155C" w:rsidP="00AB155C">
      <w:pPr>
        <w:pStyle w:val="notetext"/>
      </w:pPr>
      <w:r w:rsidRPr="00F50CAD">
        <w:t>Note 1:</w:t>
      </w:r>
      <w:r w:rsidRPr="00F50CAD">
        <w:tab/>
        <w:t>Part</w:t>
      </w:r>
      <w:r w:rsidR="00F50CAD">
        <w:t> </w:t>
      </w:r>
      <w:r w:rsidRPr="00F50CAD">
        <w:t>7A provides for pecuniary penalties for contraventions of civil penalty provisions.</w:t>
      </w:r>
    </w:p>
    <w:p w:rsidR="00AB155C" w:rsidRPr="00F50CAD" w:rsidRDefault="00AB155C" w:rsidP="00AB155C">
      <w:pPr>
        <w:pStyle w:val="notetext"/>
      </w:pPr>
      <w:r w:rsidRPr="00F50CAD">
        <w:t>Note 2:</w:t>
      </w:r>
      <w:r w:rsidRPr="00F50CAD">
        <w:tab/>
        <w:t>Division</w:t>
      </w:r>
      <w:r w:rsidR="00F50CAD">
        <w:t> </w:t>
      </w:r>
      <w:r w:rsidRPr="00F50CAD">
        <w:t xml:space="preserve">4 of this </w:t>
      </w:r>
      <w:r w:rsidR="00D6522B" w:rsidRPr="00F50CAD">
        <w:t>Part </w:t>
      </w:r>
      <w:r w:rsidRPr="00F50CAD">
        <w:t>provides other remedies for contraventions of civil penalty provisions.</w:t>
      </w:r>
    </w:p>
    <w:p w:rsidR="00AB155C" w:rsidRPr="00F50CAD" w:rsidRDefault="00AB155C" w:rsidP="00AB155C">
      <w:pPr>
        <w:pStyle w:val="ActHead5"/>
      </w:pPr>
      <w:bookmarkStart w:id="64" w:name="_Toc395524115"/>
      <w:r w:rsidRPr="00F50CAD">
        <w:rPr>
          <w:rStyle w:val="CharSectno"/>
        </w:rPr>
        <w:t>39CB</w:t>
      </w:r>
      <w:r w:rsidRPr="00F50CAD">
        <w:t xml:space="preserve">  Payment on cessation—redundancy</w:t>
      </w:r>
      <w:bookmarkEnd w:id="64"/>
    </w:p>
    <w:p w:rsidR="00AB155C" w:rsidRPr="00F50CAD" w:rsidRDefault="00AB155C" w:rsidP="00AB155C">
      <w:pPr>
        <w:pStyle w:val="subsection"/>
      </w:pPr>
      <w:r w:rsidRPr="00F50CAD">
        <w:tab/>
        <w:t>(1)</w:t>
      </w:r>
      <w:r w:rsidRPr="00F50CAD">
        <w:tab/>
        <w:t>This section applies if:</w:t>
      </w:r>
    </w:p>
    <w:p w:rsidR="00AB155C" w:rsidRPr="00F50CAD" w:rsidRDefault="00AB155C" w:rsidP="00AB155C">
      <w:pPr>
        <w:pStyle w:val="paragraph"/>
      </w:pPr>
      <w:r w:rsidRPr="00F50CAD">
        <w:tab/>
        <w:t>(a)</w:t>
      </w:r>
      <w:r w:rsidRPr="00F50CAD">
        <w:tab/>
        <w:t>an employee ceases to be an eligible employee because he or she is made redundant; and</w:t>
      </w:r>
    </w:p>
    <w:p w:rsidR="00AB155C" w:rsidRPr="00F50CAD" w:rsidRDefault="00AB155C" w:rsidP="00AB155C">
      <w:pPr>
        <w:pStyle w:val="paragraph"/>
      </w:pPr>
      <w:r w:rsidRPr="00F50CAD">
        <w:tab/>
        <w:t>(b)</w:t>
      </w:r>
      <w:r w:rsidRPr="00F50CAD">
        <w:tab/>
        <w:t>at the time of so ceasing, the employee has completed a period, or periods, of qualifying service (being a period that is, or periods that add up to, at least 6 years) in respect of which the employee is not entitled to long service leave under this Part; and</w:t>
      </w:r>
    </w:p>
    <w:p w:rsidR="00AB155C" w:rsidRPr="00F50CAD" w:rsidRDefault="00AB155C" w:rsidP="00AB155C">
      <w:pPr>
        <w:pStyle w:val="paragraph"/>
      </w:pPr>
      <w:r w:rsidRPr="00F50CAD">
        <w:tab/>
        <w:t>(c)</w:t>
      </w:r>
      <w:r w:rsidRPr="00F50CAD">
        <w:tab/>
        <w:t>at any time after so ceasing, the employee requests the employer, in writing, to make a payment under this section.</w:t>
      </w:r>
    </w:p>
    <w:p w:rsidR="00AB155C" w:rsidRPr="00F50CAD" w:rsidRDefault="00AB155C" w:rsidP="00AB155C">
      <w:pPr>
        <w:pStyle w:val="subsection"/>
      </w:pPr>
      <w:r w:rsidRPr="00F50CAD">
        <w:tab/>
        <w:t>(2)</w:t>
      </w:r>
      <w:r w:rsidRPr="00F50CAD">
        <w:tab/>
        <w:t xml:space="preserve">The employer must, within 30 days after the request is made, pay the employee no less than the amount that would have been payable to the employee under this </w:t>
      </w:r>
      <w:r w:rsidR="00D6522B" w:rsidRPr="00F50CAD">
        <w:t>Part </w:t>
      </w:r>
      <w:r w:rsidRPr="00F50CAD">
        <w:t>had the employee:</w:t>
      </w:r>
    </w:p>
    <w:p w:rsidR="00AB155C" w:rsidRPr="00F50CAD" w:rsidRDefault="00AB155C" w:rsidP="00AB155C">
      <w:pPr>
        <w:pStyle w:val="paragraph"/>
      </w:pPr>
      <w:r w:rsidRPr="00F50CAD">
        <w:tab/>
        <w:t>(a)</w:t>
      </w:r>
      <w:r w:rsidRPr="00F50CAD">
        <w:tab/>
        <w:t>been entitled to long service leave for the period, or periods, of qualifying service; and</w:t>
      </w:r>
    </w:p>
    <w:p w:rsidR="00AB155C" w:rsidRPr="00F50CAD" w:rsidRDefault="00AB155C" w:rsidP="00AB155C">
      <w:pPr>
        <w:pStyle w:val="paragraph"/>
      </w:pPr>
      <w:r w:rsidRPr="00F50CAD">
        <w:tab/>
        <w:t>(b)</w:t>
      </w:r>
      <w:r w:rsidRPr="00F50CAD">
        <w:tab/>
        <w:t>taken that long service leave immediately before ceasing to be an eligible employee;</w:t>
      </w:r>
    </w:p>
    <w:p w:rsidR="00AB155C" w:rsidRPr="00F50CAD" w:rsidRDefault="00AB155C" w:rsidP="00AB155C">
      <w:pPr>
        <w:pStyle w:val="subsection2"/>
      </w:pPr>
      <w:r w:rsidRPr="00F50CAD">
        <w:t>less any amount previously paid to the employee under this section.</w:t>
      </w:r>
    </w:p>
    <w:p w:rsidR="00AB155C" w:rsidRPr="00F50CAD" w:rsidRDefault="00AB155C" w:rsidP="00AB155C">
      <w:pPr>
        <w:pStyle w:val="subsection"/>
      </w:pPr>
      <w:r w:rsidRPr="00F50CAD">
        <w:tab/>
        <w:t>(3)</w:t>
      </w:r>
      <w:r w:rsidRPr="00F50CAD">
        <w:tab/>
      </w:r>
      <w:r w:rsidR="00F50CAD">
        <w:t>Subsection (</w:t>
      </w:r>
      <w:r w:rsidRPr="00F50CAD">
        <w:t xml:space="preserve">2) is a </w:t>
      </w:r>
      <w:r w:rsidRPr="00F50CAD">
        <w:rPr>
          <w:b/>
          <w:i/>
        </w:rPr>
        <w:t>civil penalty provision</w:t>
      </w:r>
      <w:r w:rsidRPr="00F50CAD">
        <w:t>.</w:t>
      </w:r>
    </w:p>
    <w:p w:rsidR="00AB155C" w:rsidRPr="00F50CAD" w:rsidRDefault="00AB155C" w:rsidP="00AB155C">
      <w:pPr>
        <w:pStyle w:val="notetext"/>
      </w:pPr>
      <w:r w:rsidRPr="00F50CAD">
        <w:t>Note 1:</w:t>
      </w:r>
      <w:r w:rsidRPr="00F50CAD">
        <w:tab/>
        <w:t>Part</w:t>
      </w:r>
      <w:r w:rsidR="00F50CAD">
        <w:t> </w:t>
      </w:r>
      <w:r w:rsidRPr="00F50CAD">
        <w:t>7A provides for pecuniary penalties for contraventions of civil penalty provisions.</w:t>
      </w:r>
    </w:p>
    <w:p w:rsidR="00AB155C" w:rsidRPr="00F50CAD" w:rsidRDefault="00AB155C" w:rsidP="00AB155C">
      <w:pPr>
        <w:pStyle w:val="notetext"/>
      </w:pPr>
      <w:r w:rsidRPr="00F50CAD">
        <w:t>Note 2:</w:t>
      </w:r>
      <w:r w:rsidRPr="00F50CAD">
        <w:tab/>
        <w:t>Division</w:t>
      </w:r>
      <w:r w:rsidR="00F50CAD">
        <w:t> </w:t>
      </w:r>
      <w:r w:rsidRPr="00F50CAD">
        <w:t xml:space="preserve">4 of this </w:t>
      </w:r>
      <w:r w:rsidR="00D6522B" w:rsidRPr="00F50CAD">
        <w:t>Part </w:t>
      </w:r>
      <w:r w:rsidRPr="00F50CAD">
        <w:t>provides other remedies for contraventions of civil penalty provisions.</w:t>
      </w:r>
    </w:p>
    <w:p w:rsidR="00AB155C" w:rsidRPr="00F50CAD" w:rsidRDefault="00AB155C" w:rsidP="00AB155C">
      <w:pPr>
        <w:pStyle w:val="ActHead5"/>
      </w:pPr>
      <w:bookmarkStart w:id="65" w:name="_Toc395524116"/>
      <w:r w:rsidRPr="00F50CAD">
        <w:rPr>
          <w:rStyle w:val="CharSectno"/>
        </w:rPr>
        <w:t>39CC</w:t>
      </w:r>
      <w:r w:rsidRPr="00F50CAD">
        <w:t xml:space="preserve">  Payment on death</w:t>
      </w:r>
      <w:bookmarkEnd w:id="65"/>
    </w:p>
    <w:p w:rsidR="00AB155C" w:rsidRPr="00F50CAD" w:rsidRDefault="00AB155C" w:rsidP="00AB155C">
      <w:pPr>
        <w:pStyle w:val="subsection"/>
      </w:pPr>
      <w:r w:rsidRPr="00F50CAD">
        <w:tab/>
        <w:t>(1)</w:t>
      </w:r>
      <w:r w:rsidRPr="00F50CAD">
        <w:tab/>
        <w:t>This section applies if:</w:t>
      </w:r>
    </w:p>
    <w:p w:rsidR="00AB155C" w:rsidRPr="00F50CAD" w:rsidRDefault="00AB155C" w:rsidP="00AB155C">
      <w:pPr>
        <w:pStyle w:val="paragraph"/>
      </w:pPr>
      <w:r w:rsidRPr="00F50CAD">
        <w:tab/>
        <w:t>(a)</w:t>
      </w:r>
      <w:r w:rsidRPr="00F50CAD">
        <w:tab/>
        <w:t>an eligible employee dies; and</w:t>
      </w:r>
    </w:p>
    <w:p w:rsidR="00AB155C" w:rsidRPr="00F50CAD" w:rsidRDefault="00AB155C" w:rsidP="00AB155C">
      <w:pPr>
        <w:pStyle w:val="paragraph"/>
      </w:pPr>
      <w:r w:rsidRPr="00F50CAD">
        <w:tab/>
        <w:t>(b)</w:t>
      </w:r>
      <w:r w:rsidRPr="00F50CAD">
        <w:tab/>
        <w:t>at the time of the employee’s death, either of the following apply:</w:t>
      </w:r>
    </w:p>
    <w:p w:rsidR="00AB155C" w:rsidRPr="00F50CAD" w:rsidRDefault="00AB155C" w:rsidP="00AB155C">
      <w:pPr>
        <w:pStyle w:val="paragraphsub"/>
      </w:pPr>
      <w:r w:rsidRPr="00F50CAD">
        <w:tab/>
        <w:t>(i)</w:t>
      </w:r>
      <w:r w:rsidRPr="00F50CAD">
        <w:tab/>
        <w:t>the employee has a period of untaken long service leave under this Part;</w:t>
      </w:r>
    </w:p>
    <w:p w:rsidR="00AB155C" w:rsidRPr="00F50CAD" w:rsidRDefault="00AB155C" w:rsidP="00AB155C">
      <w:pPr>
        <w:pStyle w:val="paragraphsub"/>
      </w:pPr>
      <w:r w:rsidRPr="00F50CAD">
        <w:tab/>
        <w:t>(ii)</w:t>
      </w:r>
      <w:r w:rsidRPr="00F50CAD">
        <w:tab/>
        <w:t>the employee has completed a period, or periods, of qualifying service in respect of which the employee is not entitled to long service leave under this Part; and</w:t>
      </w:r>
    </w:p>
    <w:p w:rsidR="00AB155C" w:rsidRPr="00F50CAD" w:rsidRDefault="00AB155C" w:rsidP="00AB155C">
      <w:pPr>
        <w:pStyle w:val="paragraph"/>
      </w:pPr>
      <w:r w:rsidRPr="00F50CAD">
        <w:tab/>
        <w:t>(c)</w:t>
      </w:r>
      <w:r w:rsidRPr="00F50CAD">
        <w:tab/>
        <w:t>at any time after the employee’s death, the employee’s legal personal representative requests the employer, in writing, to make a payment under this section.</w:t>
      </w:r>
    </w:p>
    <w:p w:rsidR="00AB155C" w:rsidRPr="00F50CAD" w:rsidRDefault="00AB155C" w:rsidP="00AB155C">
      <w:pPr>
        <w:pStyle w:val="subsection"/>
      </w:pPr>
      <w:r w:rsidRPr="00F50CAD">
        <w:tab/>
        <w:t>(2)</w:t>
      </w:r>
      <w:r w:rsidRPr="00F50CAD">
        <w:tab/>
        <w:t>The employer must, within 30 days after the request is made, pay the employee’s legal personal representative no less than:</w:t>
      </w:r>
    </w:p>
    <w:p w:rsidR="00AB155C" w:rsidRPr="00F50CAD" w:rsidRDefault="00AB155C" w:rsidP="00AB155C">
      <w:pPr>
        <w:pStyle w:val="paragraph"/>
      </w:pPr>
      <w:r w:rsidRPr="00F50CAD">
        <w:tab/>
        <w:t>(a)</w:t>
      </w:r>
      <w:r w:rsidRPr="00F50CAD">
        <w:tab/>
        <w:t xml:space="preserve">if </w:t>
      </w:r>
      <w:r w:rsidR="00F50CAD">
        <w:t>subparagraph (</w:t>
      </w:r>
      <w:r w:rsidRPr="00F50CAD">
        <w:t xml:space="preserve">1)(b)(i) applies—the amount that would have been payable to the employee under this </w:t>
      </w:r>
      <w:r w:rsidR="00D6522B" w:rsidRPr="00F50CAD">
        <w:t>Part </w:t>
      </w:r>
      <w:r w:rsidRPr="00F50CAD">
        <w:t>had the employee taken all the untaken long service leave immediately before the employee died; and</w:t>
      </w:r>
    </w:p>
    <w:p w:rsidR="00AB155C" w:rsidRPr="00F50CAD" w:rsidRDefault="00AB155C" w:rsidP="00AB155C">
      <w:pPr>
        <w:pStyle w:val="paragraph"/>
      </w:pPr>
      <w:r w:rsidRPr="00F50CAD">
        <w:tab/>
        <w:t>(b)</w:t>
      </w:r>
      <w:r w:rsidRPr="00F50CAD">
        <w:tab/>
        <w:t xml:space="preserve">if </w:t>
      </w:r>
      <w:r w:rsidR="00F50CAD">
        <w:t>subparagraph (</w:t>
      </w:r>
      <w:r w:rsidRPr="00F50CAD">
        <w:t xml:space="preserve">1)(b)(ii) applies—the amount that would have been payable to the employee under this </w:t>
      </w:r>
      <w:r w:rsidR="00D6522B" w:rsidRPr="00F50CAD">
        <w:t>Part </w:t>
      </w:r>
      <w:r w:rsidRPr="00F50CAD">
        <w:t>had the employee:</w:t>
      </w:r>
    </w:p>
    <w:p w:rsidR="00AB155C" w:rsidRPr="00F50CAD" w:rsidRDefault="00AB155C" w:rsidP="00AB155C">
      <w:pPr>
        <w:pStyle w:val="paragraphsub"/>
      </w:pPr>
      <w:r w:rsidRPr="00F50CAD">
        <w:tab/>
        <w:t>(i)</w:t>
      </w:r>
      <w:r w:rsidRPr="00F50CAD">
        <w:tab/>
        <w:t>been entitled to long service leave for the period, or periods, of qualifying service; and</w:t>
      </w:r>
    </w:p>
    <w:p w:rsidR="00AB155C" w:rsidRPr="00F50CAD" w:rsidRDefault="00AB155C" w:rsidP="00AB155C">
      <w:pPr>
        <w:pStyle w:val="paragraphsub"/>
      </w:pPr>
      <w:r w:rsidRPr="00F50CAD">
        <w:tab/>
        <w:t>(ii)</w:t>
      </w:r>
      <w:r w:rsidRPr="00F50CAD">
        <w:tab/>
        <w:t>taken all that long service leave immediately before the employee died.</w:t>
      </w:r>
    </w:p>
    <w:p w:rsidR="00AB155C" w:rsidRPr="00F50CAD" w:rsidRDefault="00AB155C" w:rsidP="00AB155C">
      <w:pPr>
        <w:pStyle w:val="subsection"/>
      </w:pPr>
      <w:r w:rsidRPr="00F50CAD">
        <w:tab/>
        <w:t>(3)</w:t>
      </w:r>
      <w:r w:rsidRPr="00F50CAD">
        <w:tab/>
      </w:r>
      <w:r w:rsidR="00F50CAD">
        <w:t>Subsection (</w:t>
      </w:r>
      <w:r w:rsidRPr="00F50CAD">
        <w:t xml:space="preserve">2) is a </w:t>
      </w:r>
      <w:r w:rsidRPr="00F50CAD">
        <w:rPr>
          <w:b/>
          <w:i/>
        </w:rPr>
        <w:t>civil penalty provision</w:t>
      </w:r>
      <w:r w:rsidRPr="00F50CAD">
        <w:t>.</w:t>
      </w:r>
    </w:p>
    <w:p w:rsidR="00AB155C" w:rsidRPr="00F50CAD" w:rsidRDefault="00AB155C" w:rsidP="00AB155C">
      <w:pPr>
        <w:pStyle w:val="notetext"/>
      </w:pPr>
      <w:r w:rsidRPr="00F50CAD">
        <w:t>Note 1:</w:t>
      </w:r>
      <w:r w:rsidRPr="00F50CAD">
        <w:tab/>
        <w:t>Part</w:t>
      </w:r>
      <w:r w:rsidR="00F50CAD">
        <w:t> </w:t>
      </w:r>
      <w:r w:rsidRPr="00F50CAD">
        <w:t>7A provides for pecuniary penalties for contraventions of civil penalty provisions.</w:t>
      </w:r>
    </w:p>
    <w:p w:rsidR="00AB155C" w:rsidRPr="00F50CAD" w:rsidRDefault="00AB155C" w:rsidP="00AB155C">
      <w:pPr>
        <w:pStyle w:val="notetext"/>
      </w:pPr>
      <w:r w:rsidRPr="00F50CAD">
        <w:t>Note 2:</w:t>
      </w:r>
      <w:r w:rsidRPr="00F50CAD">
        <w:tab/>
        <w:t>Division</w:t>
      </w:r>
      <w:r w:rsidR="00F50CAD">
        <w:t> </w:t>
      </w:r>
      <w:r w:rsidRPr="00F50CAD">
        <w:t xml:space="preserve">4 of this </w:t>
      </w:r>
      <w:r w:rsidR="00D6522B" w:rsidRPr="00F50CAD">
        <w:t>Part </w:t>
      </w:r>
      <w:r w:rsidRPr="00F50CAD">
        <w:t>provides other remedies for contraventions of civil penalty provisions.</w:t>
      </w:r>
    </w:p>
    <w:p w:rsidR="00AB155C" w:rsidRPr="00F50CAD" w:rsidRDefault="00AB155C" w:rsidP="00AB155C">
      <w:pPr>
        <w:pStyle w:val="ActHead5"/>
      </w:pPr>
      <w:bookmarkStart w:id="66" w:name="_Toc395524117"/>
      <w:r w:rsidRPr="00F50CAD">
        <w:rPr>
          <w:rStyle w:val="CharSectno"/>
        </w:rPr>
        <w:t>39CD</w:t>
      </w:r>
      <w:r w:rsidRPr="00F50CAD">
        <w:t xml:space="preserve">  Effect of payment in respect of untaken long service leave</w:t>
      </w:r>
      <w:bookmarkEnd w:id="66"/>
    </w:p>
    <w:p w:rsidR="00AB155C" w:rsidRPr="00F50CAD" w:rsidRDefault="00AB155C" w:rsidP="00AB155C">
      <w:pPr>
        <w:pStyle w:val="subsection"/>
      </w:pPr>
      <w:r w:rsidRPr="00F50CAD">
        <w:tab/>
      </w:r>
      <w:r w:rsidRPr="00F50CAD">
        <w:tab/>
        <w:t>If an employee, or the legal personal representative of an employee, is paid an amount under section</w:t>
      </w:r>
      <w:r w:rsidR="00F50CAD">
        <w:t> </w:t>
      </w:r>
      <w:r w:rsidRPr="00F50CAD">
        <w:t xml:space="preserve">39C or 39CC in respect of a period of untaken long service leave, the payment extinguishes the employee’s entitlement under this </w:t>
      </w:r>
      <w:r w:rsidR="00D6522B" w:rsidRPr="00F50CAD">
        <w:t>Part </w:t>
      </w:r>
      <w:r w:rsidRPr="00F50CAD">
        <w:t>to the period of untaken long service leave.</w:t>
      </w:r>
    </w:p>
    <w:p w:rsidR="00AB155C" w:rsidRPr="00F50CAD" w:rsidRDefault="00AB155C" w:rsidP="00AB155C">
      <w:pPr>
        <w:pStyle w:val="ActHead5"/>
      </w:pPr>
      <w:bookmarkStart w:id="67" w:name="_Toc395524118"/>
      <w:r w:rsidRPr="00F50CAD">
        <w:rPr>
          <w:rStyle w:val="CharSectno"/>
        </w:rPr>
        <w:t>39CE</w:t>
      </w:r>
      <w:r w:rsidRPr="00F50CAD">
        <w:t xml:space="preserve">  Effect of payment in respect of qualifying service</w:t>
      </w:r>
      <w:bookmarkEnd w:id="67"/>
    </w:p>
    <w:p w:rsidR="00AB155C" w:rsidRPr="00F50CAD" w:rsidRDefault="00AB155C" w:rsidP="00AB155C">
      <w:pPr>
        <w:pStyle w:val="subsection"/>
      </w:pPr>
      <w:r w:rsidRPr="00F50CAD">
        <w:tab/>
        <w:t>(1)</w:t>
      </w:r>
      <w:r w:rsidRPr="00F50CAD">
        <w:tab/>
        <w:t>This section applies in relation to a period of qualifying service completed by an employee if, on ceasing to be an eligible employee, the employee is paid an amount under section</w:t>
      </w:r>
      <w:r w:rsidR="00F50CAD">
        <w:t> </w:t>
      </w:r>
      <w:r w:rsidRPr="00F50CAD">
        <w:t>39CA or 39CB in respect of the period of qualifying service.</w:t>
      </w:r>
    </w:p>
    <w:p w:rsidR="00AB155C" w:rsidRPr="00F50CAD" w:rsidRDefault="00AB155C" w:rsidP="00AB155C">
      <w:pPr>
        <w:pStyle w:val="subsection"/>
      </w:pPr>
      <w:r w:rsidRPr="00F50CAD">
        <w:tab/>
        <w:t>(2)</w:t>
      </w:r>
      <w:r w:rsidRPr="00F50CAD">
        <w:tab/>
        <w:t>If the employee becomes an eligible employee again, the period of qualifying service continues to be a period of qualifying service for the purposes of subsection</w:t>
      </w:r>
      <w:r w:rsidR="00F50CAD">
        <w:t> </w:t>
      </w:r>
      <w:r w:rsidRPr="00F50CAD">
        <w:t>39A(1) unless the employee ceased to be an eligible employee for a continuous period of 8 years or more.</w:t>
      </w:r>
    </w:p>
    <w:p w:rsidR="00AB155C" w:rsidRPr="00F50CAD" w:rsidRDefault="00AB155C" w:rsidP="00AB155C">
      <w:pPr>
        <w:pStyle w:val="subsection"/>
      </w:pPr>
      <w:r w:rsidRPr="00F50CAD">
        <w:rPr>
          <w:i/>
        </w:rPr>
        <w:tab/>
      </w:r>
      <w:r w:rsidRPr="00F50CAD">
        <w:t>(3)</w:t>
      </w:r>
      <w:r w:rsidRPr="00F50CAD">
        <w:tab/>
        <w:t xml:space="preserve">If the employee becomes entitled to long service leave under this </w:t>
      </w:r>
      <w:r w:rsidR="00D6522B" w:rsidRPr="00F50CAD">
        <w:t>Part </w:t>
      </w:r>
      <w:r w:rsidRPr="00F50CAD">
        <w:t>in respect of the period of qualifying service, the number of hours of long service leave that the employee is entitled to under section</w:t>
      </w:r>
      <w:r w:rsidR="00F50CAD">
        <w:t> </w:t>
      </w:r>
      <w:r w:rsidRPr="00F50CAD">
        <w:t>39AA for the period of qualifying service is taken to be nil.</w:t>
      </w:r>
    </w:p>
    <w:p w:rsidR="00AB155C" w:rsidRPr="00F50CAD" w:rsidRDefault="00AB155C" w:rsidP="00AB155C">
      <w:pPr>
        <w:pStyle w:val="subsection"/>
      </w:pPr>
      <w:r w:rsidRPr="00F50CAD">
        <w:tab/>
        <w:t>(4)</w:t>
      </w:r>
      <w:r w:rsidRPr="00F50CAD">
        <w:tab/>
        <w:t xml:space="preserve">Nothing in this section requires more than 1 payment to be made under this </w:t>
      </w:r>
      <w:r w:rsidR="00D6522B" w:rsidRPr="00F50CAD">
        <w:t>Division </w:t>
      </w:r>
      <w:r w:rsidRPr="00F50CAD">
        <w:t>in respect of the period of qualifying service.</w:t>
      </w:r>
    </w:p>
    <w:p w:rsidR="00AB155C" w:rsidRPr="00F50CAD" w:rsidRDefault="00AB155C" w:rsidP="00B338E1">
      <w:pPr>
        <w:pStyle w:val="ActHead3"/>
        <w:pageBreakBefore/>
      </w:pPr>
      <w:bookmarkStart w:id="68" w:name="_Toc395524119"/>
      <w:r w:rsidRPr="00F50CAD">
        <w:rPr>
          <w:rStyle w:val="CharDivNo"/>
        </w:rPr>
        <w:t>Division</w:t>
      </w:r>
      <w:r w:rsidR="00F50CAD">
        <w:rPr>
          <w:rStyle w:val="CharDivNo"/>
        </w:rPr>
        <w:t> </w:t>
      </w:r>
      <w:r w:rsidRPr="00F50CAD">
        <w:rPr>
          <w:rStyle w:val="CharDivNo"/>
        </w:rPr>
        <w:t>4</w:t>
      </w:r>
      <w:r w:rsidRPr="00F50CAD">
        <w:t>—</w:t>
      </w:r>
      <w:r w:rsidRPr="00F50CAD">
        <w:rPr>
          <w:rStyle w:val="CharDivText"/>
        </w:rPr>
        <w:t>Remedies relating to long service leave</w:t>
      </w:r>
      <w:bookmarkEnd w:id="68"/>
    </w:p>
    <w:p w:rsidR="00AB155C" w:rsidRPr="00F50CAD" w:rsidRDefault="00D6522B" w:rsidP="00AB155C">
      <w:pPr>
        <w:pStyle w:val="ActHead4"/>
      </w:pPr>
      <w:bookmarkStart w:id="69" w:name="_Toc395524120"/>
      <w:r w:rsidRPr="00F50CAD">
        <w:rPr>
          <w:rStyle w:val="CharSubdNo"/>
        </w:rPr>
        <w:t>Subdivision </w:t>
      </w:r>
      <w:r w:rsidR="00AB155C" w:rsidRPr="00F50CAD">
        <w:rPr>
          <w:rStyle w:val="CharSubdNo"/>
        </w:rPr>
        <w:t>A</w:t>
      </w:r>
      <w:r w:rsidR="00AB155C" w:rsidRPr="00F50CAD">
        <w:t>—</w:t>
      </w:r>
      <w:r w:rsidR="00F11130" w:rsidRPr="00F50CAD">
        <w:rPr>
          <w:rStyle w:val="CharSubdText"/>
        </w:rPr>
        <w:t>The Fair Work Commission</w:t>
      </w:r>
      <w:bookmarkEnd w:id="69"/>
    </w:p>
    <w:p w:rsidR="00AB155C" w:rsidRPr="00F50CAD" w:rsidRDefault="00AB155C" w:rsidP="00AB155C">
      <w:pPr>
        <w:pStyle w:val="ActHead5"/>
      </w:pPr>
      <w:bookmarkStart w:id="70" w:name="_Toc395524121"/>
      <w:r w:rsidRPr="00F50CAD">
        <w:rPr>
          <w:rStyle w:val="CharSectno"/>
        </w:rPr>
        <w:t>39D</w:t>
      </w:r>
      <w:r w:rsidRPr="00F50CAD">
        <w:t xml:space="preserve">  </w:t>
      </w:r>
      <w:r w:rsidR="00F11130" w:rsidRPr="00F50CAD">
        <w:t>FWC</w:t>
      </w:r>
      <w:r w:rsidRPr="00F50CAD">
        <w:t xml:space="preserve"> may deal with disputes relating to long service leave</w:t>
      </w:r>
      <w:bookmarkEnd w:id="70"/>
    </w:p>
    <w:p w:rsidR="00AB155C" w:rsidRPr="00F50CAD" w:rsidRDefault="00AB155C" w:rsidP="00AB155C">
      <w:pPr>
        <w:pStyle w:val="subsection"/>
      </w:pPr>
      <w:r w:rsidRPr="00F50CAD">
        <w:tab/>
        <w:t>(1)</w:t>
      </w:r>
      <w:r w:rsidRPr="00F50CAD">
        <w:tab/>
        <w:t>Despite subsection</w:t>
      </w:r>
      <w:r w:rsidR="00F50CAD">
        <w:t> </w:t>
      </w:r>
      <w:r w:rsidRPr="00F50CAD">
        <w:t xml:space="preserve">595(1) of the </w:t>
      </w:r>
      <w:r w:rsidRPr="00F50CAD">
        <w:rPr>
          <w:i/>
        </w:rPr>
        <w:t>Fair Work Act 2009</w:t>
      </w:r>
      <w:r w:rsidRPr="00F50CAD">
        <w:t xml:space="preserve">, </w:t>
      </w:r>
      <w:r w:rsidR="00F11130" w:rsidRPr="00F50CAD">
        <w:t>the FWC</w:t>
      </w:r>
      <w:r w:rsidRPr="00F50CAD">
        <w:t xml:space="preserve"> may deal with a dispute (an </w:t>
      </w:r>
      <w:r w:rsidRPr="00F50CAD">
        <w:rPr>
          <w:b/>
          <w:i/>
        </w:rPr>
        <w:t>LSL dispute</w:t>
      </w:r>
      <w:r w:rsidRPr="00F50CAD">
        <w:t>) about matters in relation to long service leave under this Part.</w:t>
      </w:r>
    </w:p>
    <w:p w:rsidR="00AB155C" w:rsidRPr="00F50CAD" w:rsidRDefault="00AB155C" w:rsidP="00AB155C">
      <w:pPr>
        <w:pStyle w:val="subsection"/>
      </w:pPr>
      <w:r w:rsidRPr="00F50CAD">
        <w:tab/>
        <w:t>(2)</w:t>
      </w:r>
      <w:r w:rsidRPr="00F50CAD">
        <w:tab/>
        <w:t xml:space="preserve">For the purposes of </w:t>
      </w:r>
      <w:r w:rsidR="00F11130" w:rsidRPr="00F50CAD">
        <w:t>the FWC</w:t>
      </w:r>
      <w:r w:rsidRPr="00F50CAD">
        <w:t xml:space="preserve"> dealing with an LSL dispute, the </w:t>
      </w:r>
      <w:r w:rsidRPr="00F50CAD">
        <w:rPr>
          <w:i/>
        </w:rPr>
        <w:t>Fair Work Act 2009</w:t>
      </w:r>
      <w:r w:rsidRPr="00F50CAD">
        <w:t xml:space="preserve"> applies as if:</w:t>
      </w:r>
    </w:p>
    <w:p w:rsidR="00AB155C" w:rsidRPr="00F50CAD" w:rsidRDefault="00AB155C" w:rsidP="00AB155C">
      <w:pPr>
        <w:pStyle w:val="paragraph"/>
      </w:pPr>
      <w:r w:rsidRPr="00F50CAD">
        <w:tab/>
        <w:t>(a)</w:t>
      </w:r>
      <w:r w:rsidRPr="00F50CAD">
        <w:tab/>
        <w:t>the dispute were a dispute in relation to the National Employment Standards; and</w:t>
      </w:r>
    </w:p>
    <w:p w:rsidR="00AB155C" w:rsidRPr="00F50CAD" w:rsidRDefault="00AB155C" w:rsidP="00AB155C">
      <w:pPr>
        <w:pStyle w:val="paragraph"/>
      </w:pPr>
      <w:r w:rsidRPr="00F50CAD">
        <w:tab/>
        <w:t>(b)</w:t>
      </w:r>
      <w:r w:rsidRPr="00F50CAD">
        <w:tab/>
      </w:r>
      <w:r w:rsidR="00F50CAD">
        <w:t>subsection (</w:t>
      </w:r>
      <w:r w:rsidRPr="00F50CAD">
        <w:t>1) of this section were a term referred to in section</w:t>
      </w:r>
      <w:r w:rsidR="00F50CAD">
        <w:t> </w:t>
      </w:r>
      <w:r w:rsidRPr="00F50CAD">
        <w:t>738 of that Act; and</w:t>
      </w:r>
    </w:p>
    <w:p w:rsidR="00AB155C" w:rsidRPr="00F50CAD" w:rsidRDefault="00AB155C" w:rsidP="00AB155C">
      <w:pPr>
        <w:pStyle w:val="paragraph"/>
      </w:pPr>
      <w:r w:rsidRPr="00F50CAD">
        <w:tab/>
        <w:t>(c)</w:t>
      </w:r>
      <w:r w:rsidRPr="00F50CAD">
        <w:tab/>
        <w:t>a reference in subsection</w:t>
      </w:r>
      <w:r w:rsidR="00F50CAD">
        <w:t> </w:t>
      </w:r>
      <w:r w:rsidRPr="00F50CAD">
        <w:t xml:space="preserve">739(5) of that Act to “this Act” were a reference to “the </w:t>
      </w:r>
      <w:r w:rsidRPr="00F50CAD">
        <w:rPr>
          <w:i/>
        </w:rPr>
        <w:t>Coal Mining Industry (Long Service Leave) Administration Act 1992</w:t>
      </w:r>
      <w:r w:rsidRPr="00F50CAD">
        <w:t>”.</w:t>
      </w:r>
    </w:p>
    <w:p w:rsidR="00AB155C" w:rsidRPr="00F50CAD" w:rsidRDefault="00D6522B" w:rsidP="00AB155C">
      <w:pPr>
        <w:pStyle w:val="ActHead4"/>
        <w:rPr>
          <w:b w:val="0"/>
        </w:rPr>
      </w:pPr>
      <w:bookmarkStart w:id="71" w:name="_Toc395524122"/>
      <w:r w:rsidRPr="00F50CAD">
        <w:rPr>
          <w:rStyle w:val="CharSubdNo"/>
        </w:rPr>
        <w:t>Subdivision </w:t>
      </w:r>
      <w:r w:rsidR="00AB155C" w:rsidRPr="00F50CAD">
        <w:rPr>
          <w:rStyle w:val="CharSubdNo"/>
        </w:rPr>
        <w:t>B</w:t>
      </w:r>
      <w:r w:rsidR="00AB155C" w:rsidRPr="00F50CAD">
        <w:t>—</w:t>
      </w:r>
      <w:r w:rsidR="00AB155C" w:rsidRPr="00F50CAD">
        <w:rPr>
          <w:rStyle w:val="CharSubdText"/>
        </w:rPr>
        <w:t>Court orders</w:t>
      </w:r>
      <w:bookmarkEnd w:id="71"/>
    </w:p>
    <w:p w:rsidR="00AB155C" w:rsidRPr="00F50CAD" w:rsidRDefault="00AB155C" w:rsidP="00AB155C">
      <w:pPr>
        <w:pStyle w:val="ActHead5"/>
      </w:pPr>
      <w:bookmarkStart w:id="72" w:name="_Toc395524123"/>
      <w:r w:rsidRPr="00F50CAD">
        <w:rPr>
          <w:rStyle w:val="CharSectno"/>
        </w:rPr>
        <w:t>39DA</w:t>
      </w:r>
      <w:r w:rsidRPr="00F50CAD">
        <w:t xml:space="preserve">  Employees etc. may apply to court in respect of certain contraventions</w:t>
      </w:r>
      <w:bookmarkEnd w:id="72"/>
    </w:p>
    <w:p w:rsidR="00AB155C" w:rsidRPr="00F50CAD" w:rsidRDefault="00AB155C" w:rsidP="00AB155C">
      <w:pPr>
        <w:pStyle w:val="SubsectionHead"/>
      </w:pPr>
      <w:r w:rsidRPr="00F50CAD">
        <w:t>Employees</w:t>
      </w:r>
    </w:p>
    <w:p w:rsidR="00AB155C" w:rsidRPr="00F50CAD" w:rsidRDefault="00AB155C" w:rsidP="00AB155C">
      <w:pPr>
        <w:pStyle w:val="subsection"/>
      </w:pPr>
      <w:r w:rsidRPr="00F50CAD">
        <w:tab/>
        <w:t>(1)</w:t>
      </w:r>
      <w:r w:rsidRPr="00F50CAD">
        <w:tab/>
        <w:t xml:space="preserve">A person who is or was an eligible employee may apply to the Federal Court or the </w:t>
      </w:r>
      <w:r w:rsidR="00CA784D" w:rsidRPr="00F50CAD">
        <w:t>Federal Circuit Court</w:t>
      </w:r>
      <w:r w:rsidRPr="00F50CAD">
        <w:t xml:space="preserve"> for an order under section</w:t>
      </w:r>
      <w:r w:rsidR="00F50CAD">
        <w:t> </w:t>
      </w:r>
      <w:r w:rsidRPr="00F50CAD">
        <w:t xml:space="preserve">39DB in relation to a contravention or proposed contravention of a civil penalty provision of this </w:t>
      </w:r>
      <w:r w:rsidR="00D6522B" w:rsidRPr="00F50CAD">
        <w:t>Part </w:t>
      </w:r>
      <w:r w:rsidRPr="00F50CAD">
        <w:t>if the person:</w:t>
      </w:r>
    </w:p>
    <w:p w:rsidR="00AB155C" w:rsidRPr="00F50CAD" w:rsidRDefault="00AB155C" w:rsidP="00AB155C">
      <w:pPr>
        <w:pStyle w:val="paragraph"/>
      </w:pPr>
      <w:r w:rsidRPr="00F50CAD">
        <w:tab/>
        <w:t>(a)</w:t>
      </w:r>
      <w:r w:rsidRPr="00F50CAD">
        <w:tab/>
        <w:t>is affected by the contravention; or</w:t>
      </w:r>
    </w:p>
    <w:p w:rsidR="00AB155C" w:rsidRPr="00F50CAD" w:rsidRDefault="00AB155C" w:rsidP="00AB155C">
      <w:pPr>
        <w:pStyle w:val="paragraph"/>
      </w:pPr>
      <w:r w:rsidRPr="00F50CAD">
        <w:tab/>
        <w:t>(b)</w:t>
      </w:r>
      <w:r w:rsidRPr="00F50CAD">
        <w:tab/>
        <w:t>will be affected by the proposed contravention.</w:t>
      </w:r>
    </w:p>
    <w:p w:rsidR="00AB155C" w:rsidRPr="00F50CAD" w:rsidRDefault="00AB155C" w:rsidP="00AB155C">
      <w:pPr>
        <w:pStyle w:val="SubsectionHead"/>
      </w:pPr>
      <w:r w:rsidRPr="00F50CAD">
        <w:t>Employee organisations</w:t>
      </w:r>
    </w:p>
    <w:p w:rsidR="00AB155C" w:rsidRPr="00F50CAD" w:rsidRDefault="00AB155C" w:rsidP="00AB155C">
      <w:pPr>
        <w:pStyle w:val="subsection"/>
      </w:pPr>
      <w:r w:rsidRPr="00F50CAD">
        <w:tab/>
        <w:t>(2)</w:t>
      </w:r>
      <w:r w:rsidRPr="00F50CAD">
        <w:tab/>
        <w:t xml:space="preserve">An employee organisation may apply to the Federal Court or the </w:t>
      </w:r>
      <w:r w:rsidR="00CA784D" w:rsidRPr="00F50CAD">
        <w:t>Federal Circuit Court</w:t>
      </w:r>
      <w:r w:rsidRPr="00F50CAD">
        <w:t xml:space="preserve"> for an order under section</w:t>
      </w:r>
      <w:r w:rsidR="00F50CAD">
        <w:t> </w:t>
      </w:r>
      <w:r w:rsidRPr="00F50CAD">
        <w:t xml:space="preserve">39DB in relation to a contravention or proposed contravention of a civil penalty provision of this </w:t>
      </w:r>
      <w:r w:rsidR="00D6522B" w:rsidRPr="00F50CAD">
        <w:t>Part </w:t>
      </w:r>
      <w:r w:rsidRPr="00F50CAD">
        <w:t>if:</w:t>
      </w:r>
    </w:p>
    <w:p w:rsidR="00AB155C" w:rsidRPr="00F50CAD" w:rsidRDefault="00AB155C" w:rsidP="00AB155C">
      <w:pPr>
        <w:pStyle w:val="paragraph"/>
      </w:pPr>
      <w:r w:rsidRPr="00F50CAD">
        <w:tab/>
        <w:t>(a)</w:t>
      </w:r>
      <w:r w:rsidRPr="00F50CAD">
        <w:tab/>
        <w:t>the organisation has a member who:</w:t>
      </w:r>
    </w:p>
    <w:p w:rsidR="00AB155C" w:rsidRPr="00F50CAD" w:rsidRDefault="00AB155C" w:rsidP="00AB155C">
      <w:pPr>
        <w:pStyle w:val="paragraphsub"/>
      </w:pPr>
      <w:r w:rsidRPr="00F50CAD">
        <w:tab/>
        <w:t>(i)</w:t>
      </w:r>
      <w:r w:rsidRPr="00F50CAD">
        <w:tab/>
        <w:t>is affected by the contravention; or</w:t>
      </w:r>
    </w:p>
    <w:p w:rsidR="00AB155C" w:rsidRPr="00F50CAD" w:rsidRDefault="00AB155C" w:rsidP="00AB155C">
      <w:pPr>
        <w:pStyle w:val="paragraphsub"/>
      </w:pPr>
      <w:r w:rsidRPr="00F50CAD">
        <w:tab/>
        <w:t>(ii)</w:t>
      </w:r>
      <w:r w:rsidRPr="00F50CAD">
        <w:tab/>
        <w:t>will be affected by the proposed contravention; or</w:t>
      </w:r>
    </w:p>
    <w:p w:rsidR="00AB155C" w:rsidRPr="00F50CAD" w:rsidRDefault="00AB155C" w:rsidP="00AB155C">
      <w:pPr>
        <w:pStyle w:val="paragraph"/>
      </w:pPr>
      <w:r w:rsidRPr="00F50CAD">
        <w:tab/>
        <w:t>(b)</w:t>
      </w:r>
      <w:r w:rsidRPr="00F50CAD">
        <w:tab/>
        <w:t>the organisation is entitled to represent the industrial interests of a person who:</w:t>
      </w:r>
    </w:p>
    <w:p w:rsidR="00AB155C" w:rsidRPr="00F50CAD" w:rsidRDefault="00AB155C" w:rsidP="00AB155C">
      <w:pPr>
        <w:pStyle w:val="paragraphsub"/>
      </w:pPr>
      <w:r w:rsidRPr="00F50CAD">
        <w:tab/>
        <w:t>(i)</w:t>
      </w:r>
      <w:r w:rsidRPr="00F50CAD">
        <w:tab/>
        <w:t>is affected by the contravention; or</w:t>
      </w:r>
    </w:p>
    <w:p w:rsidR="00AB155C" w:rsidRPr="00F50CAD" w:rsidRDefault="00AB155C" w:rsidP="00AB155C">
      <w:pPr>
        <w:pStyle w:val="paragraphsub"/>
      </w:pPr>
      <w:r w:rsidRPr="00F50CAD">
        <w:tab/>
        <w:t>(ii)</w:t>
      </w:r>
      <w:r w:rsidRPr="00F50CAD">
        <w:tab/>
        <w:t>will be affected by the proposed contravention.</w:t>
      </w:r>
    </w:p>
    <w:p w:rsidR="00AB155C" w:rsidRPr="00F50CAD" w:rsidRDefault="00AB155C" w:rsidP="00AB155C">
      <w:pPr>
        <w:pStyle w:val="SubsectionHead"/>
      </w:pPr>
      <w:r w:rsidRPr="00F50CAD">
        <w:t>Industrial associations</w:t>
      </w:r>
    </w:p>
    <w:p w:rsidR="00AB155C" w:rsidRPr="00F50CAD" w:rsidRDefault="00AB155C" w:rsidP="00AB155C">
      <w:pPr>
        <w:pStyle w:val="subsection"/>
      </w:pPr>
      <w:r w:rsidRPr="00F50CAD">
        <w:tab/>
        <w:t>(3)</w:t>
      </w:r>
      <w:r w:rsidRPr="00F50CAD">
        <w:tab/>
        <w:t xml:space="preserve">An industrial association may apply to the Federal Court or the </w:t>
      </w:r>
      <w:r w:rsidR="00CA784D" w:rsidRPr="00F50CAD">
        <w:t>Federal Circuit Court</w:t>
      </w:r>
      <w:r w:rsidRPr="00F50CAD">
        <w:t xml:space="preserve"> for an order under section</w:t>
      </w:r>
      <w:r w:rsidR="00F50CAD">
        <w:t> </w:t>
      </w:r>
      <w:r w:rsidRPr="00F50CAD">
        <w:t xml:space="preserve">39DB in relation to a contravention or proposed contravention of a civil penalty provision of this </w:t>
      </w:r>
      <w:r w:rsidR="00D6522B" w:rsidRPr="00F50CAD">
        <w:t>Part </w:t>
      </w:r>
      <w:r w:rsidRPr="00F50CAD">
        <w:t>if:</w:t>
      </w:r>
    </w:p>
    <w:p w:rsidR="00AB155C" w:rsidRPr="00F50CAD" w:rsidRDefault="00AB155C" w:rsidP="00AB155C">
      <w:pPr>
        <w:pStyle w:val="paragraph"/>
      </w:pPr>
      <w:r w:rsidRPr="00F50CAD">
        <w:tab/>
        <w:t>(a)</w:t>
      </w:r>
      <w:r w:rsidRPr="00F50CAD">
        <w:tab/>
        <w:t>the industrial association:</w:t>
      </w:r>
    </w:p>
    <w:p w:rsidR="00AB155C" w:rsidRPr="00F50CAD" w:rsidRDefault="00AB155C" w:rsidP="00AB155C">
      <w:pPr>
        <w:pStyle w:val="paragraphsub"/>
      </w:pPr>
      <w:r w:rsidRPr="00F50CAD">
        <w:tab/>
        <w:t>(i)</w:t>
      </w:r>
      <w:r w:rsidRPr="00F50CAD">
        <w:tab/>
        <w:t>is affected by the contravention; or</w:t>
      </w:r>
    </w:p>
    <w:p w:rsidR="00AB155C" w:rsidRPr="00F50CAD" w:rsidRDefault="00AB155C" w:rsidP="00AB155C">
      <w:pPr>
        <w:pStyle w:val="paragraphsub"/>
      </w:pPr>
      <w:r w:rsidRPr="00F50CAD">
        <w:tab/>
        <w:t>(ii)</w:t>
      </w:r>
      <w:r w:rsidRPr="00F50CAD">
        <w:tab/>
        <w:t>will be affected by the proposed contravention; or</w:t>
      </w:r>
    </w:p>
    <w:p w:rsidR="00AB155C" w:rsidRPr="00F50CAD" w:rsidRDefault="00AB155C" w:rsidP="00AB155C">
      <w:pPr>
        <w:pStyle w:val="paragraph"/>
      </w:pPr>
      <w:r w:rsidRPr="00F50CAD">
        <w:tab/>
        <w:t>(b)</w:t>
      </w:r>
      <w:r w:rsidRPr="00F50CAD">
        <w:tab/>
        <w:t>the industrial association is entitled to represent the industrial interests of a person who:</w:t>
      </w:r>
    </w:p>
    <w:p w:rsidR="00AB155C" w:rsidRPr="00F50CAD" w:rsidRDefault="00AB155C" w:rsidP="00AB155C">
      <w:pPr>
        <w:pStyle w:val="paragraphsub"/>
      </w:pPr>
      <w:r w:rsidRPr="00F50CAD">
        <w:tab/>
        <w:t>(i)</w:t>
      </w:r>
      <w:r w:rsidRPr="00F50CAD">
        <w:tab/>
        <w:t>is affected by the contravention; or</w:t>
      </w:r>
    </w:p>
    <w:p w:rsidR="00AB155C" w:rsidRPr="00F50CAD" w:rsidRDefault="00AB155C" w:rsidP="00AB155C">
      <w:pPr>
        <w:pStyle w:val="paragraphsub"/>
      </w:pPr>
      <w:r w:rsidRPr="00F50CAD">
        <w:tab/>
        <w:t>(ii)</w:t>
      </w:r>
      <w:r w:rsidRPr="00F50CAD">
        <w:tab/>
        <w:t>will be affected by the proposed contravention.</w:t>
      </w:r>
    </w:p>
    <w:p w:rsidR="00AB155C" w:rsidRPr="00F50CAD" w:rsidRDefault="00AB155C" w:rsidP="00AB155C">
      <w:pPr>
        <w:pStyle w:val="ActHead5"/>
      </w:pPr>
      <w:bookmarkStart w:id="73" w:name="_Toc395524124"/>
      <w:r w:rsidRPr="00F50CAD">
        <w:rPr>
          <w:rStyle w:val="CharSectno"/>
        </w:rPr>
        <w:t>39DB</w:t>
      </w:r>
      <w:r w:rsidRPr="00F50CAD">
        <w:t xml:space="preserve">  Orders that can be made by the court</w:t>
      </w:r>
      <w:bookmarkEnd w:id="73"/>
    </w:p>
    <w:p w:rsidR="00AB155C" w:rsidRPr="00F50CAD" w:rsidRDefault="00AB155C" w:rsidP="00AB155C">
      <w:pPr>
        <w:pStyle w:val="subsection"/>
      </w:pPr>
      <w:r w:rsidRPr="00F50CAD">
        <w:tab/>
      </w:r>
      <w:r w:rsidRPr="00F50CAD">
        <w:tab/>
        <w:t xml:space="preserve">The Federal Court or the </w:t>
      </w:r>
      <w:r w:rsidR="00CA784D" w:rsidRPr="00F50CAD">
        <w:t>Federal Circuit Court</w:t>
      </w:r>
      <w:r w:rsidRPr="00F50CAD">
        <w:t xml:space="preserve"> may, on application under section</w:t>
      </w:r>
      <w:r w:rsidR="00F50CAD">
        <w:t> </w:t>
      </w:r>
      <w:r w:rsidRPr="00F50CAD">
        <w:t>39DA, make one or more of the following orders in relation to a person who has contravened or proposes to contravene a civil penalty provision of this Part:</w:t>
      </w:r>
    </w:p>
    <w:p w:rsidR="00AB155C" w:rsidRPr="00F50CAD" w:rsidRDefault="00AB155C" w:rsidP="00AB155C">
      <w:pPr>
        <w:pStyle w:val="paragraph"/>
      </w:pPr>
      <w:r w:rsidRPr="00F50CAD">
        <w:tab/>
        <w:t>(a)</w:t>
      </w:r>
      <w:r w:rsidRPr="00F50CAD">
        <w:tab/>
        <w:t>an order awarding compensation for loss that a person has suffered because of the contravention or proposed contravention;</w:t>
      </w:r>
    </w:p>
    <w:p w:rsidR="00AB155C" w:rsidRPr="00F50CAD" w:rsidRDefault="00AB155C" w:rsidP="00AB155C">
      <w:pPr>
        <w:pStyle w:val="paragraph"/>
      </w:pPr>
      <w:r w:rsidRPr="00F50CAD">
        <w:tab/>
        <w:t>(b)</w:t>
      </w:r>
      <w:r w:rsidRPr="00F50CAD">
        <w:tab/>
        <w:t>an order granting an injunction, or interim injunction, to prevent, stop or remedy the effects of the contravention or proposed contravention;</w:t>
      </w:r>
    </w:p>
    <w:p w:rsidR="00AB155C" w:rsidRPr="00F50CAD" w:rsidRDefault="00AB155C" w:rsidP="00AB155C">
      <w:pPr>
        <w:pStyle w:val="paragraph"/>
      </w:pPr>
      <w:r w:rsidRPr="00F50CAD">
        <w:tab/>
        <w:t>(c)</w:t>
      </w:r>
      <w:r w:rsidRPr="00F50CAD">
        <w:tab/>
        <w:t>any other order that the court considers necessary to stop, or rectify the effects of, the contravention or proposed contravention.</w:t>
      </w:r>
    </w:p>
    <w:p w:rsidR="00AB155C" w:rsidRPr="00F50CAD" w:rsidRDefault="00AB155C" w:rsidP="00B338E1">
      <w:pPr>
        <w:pStyle w:val="ActHead3"/>
        <w:pageBreakBefore/>
      </w:pPr>
      <w:bookmarkStart w:id="74" w:name="_Toc395524125"/>
      <w:r w:rsidRPr="00F50CAD">
        <w:rPr>
          <w:rStyle w:val="CharDivNo"/>
        </w:rPr>
        <w:t>Division</w:t>
      </w:r>
      <w:r w:rsidR="00F50CAD">
        <w:rPr>
          <w:rStyle w:val="CharDivNo"/>
        </w:rPr>
        <w:t> </w:t>
      </w:r>
      <w:r w:rsidRPr="00F50CAD">
        <w:rPr>
          <w:rStyle w:val="CharDivNo"/>
        </w:rPr>
        <w:t>5</w:t>
      </w:r>
      <w:r w:rsidRPr="00F50CAD">
        <w:t>—</w:t>
      </w:r>
      <w:r w:rsidRPr="00F50CAD">
        <w:rPr>
          <w:rStyle w:val="CharDivText"/>
        </w:rPr>
        <w:t>Relationship with other laws and industrial instruments</w:t>
      </w:r>
      <w:bookmarkEnd w:id="74"/>
    </w:p>
    <w:p w:rsidR="00AB155C" w:rsidRPr="00F50CAD" w:rsidRDefault="00AB155C" w:rsidP="00AB155C">
      <w:pPr>
        <w:pStyle w:val="ActHead5"/>
      </w:pPr>
      <w:bookmarkStart w:id="75" w:name="_Toc395524126"/>
      <w:r w:rsidRPr="00F50CAD">
        <w:rPr>
          <w:rStyle w:val="CharSectno"/>
        </w:rPr>
        <w:t>39E</w:t>
      </w:r>
      <w:r w:rsidRPr="00F50CAD">
        <w:t xml:space="preserve">  Relationship with the National Employment Standards</w:t>
      </w:r>
      <w:bookmarkEnd w:id="75"/>
    </w:p>
    <w:p w:rsidR="00AB155C" w:rsidRPr="00F50CAD" w:rsidRDefault="00AB155C" w:rsidP="00AB155C">
      <w:pPr>
        <w:pStyle w:val="subsection"/>
      </w:pPr>
      <w:r w:rsidRPr="00F50CAD">
        <w:tab/>
      </w:r>
      <w:r w:rsidRPr="00F50CAD">
        <w:tab/>
        <w:t>Despite section</w:t>
      </w:r>
      <w:r w:rsidR="00F50CAD">
        <w:t> </w:t>
      </w:r>
      <w:r w:rsidRPr="00F50CAD">
        <w:t xml:space="preserve">61 of the </w:t>
      </w:r>
      <w:r w:rsidRPr="00F50CAD">
        <w:rPr>
          <w:i/>
        </w:rPr>
        <w:t>Fair Work Act 2009</w:t>
      </w:r>
      <w:r w:rsidRPr="00F50CAD">
        <w:t xml:space="preserve">, this </w:t>
      </w:r>
      <w:r w:rsidR="00D6522B" w:rsidRPr="00F50CAD">
        <w:t>Part </w:t>
      </w:r>
      <w:r w:rsidRPr="00F50CAD">
        <w:t>applies in relation to eligible employees and their employers to the exclusion of Division</w:t>
      </w:r>
      <w:r w:rsidR="00F50CAD">
        <w:t> </w:t>
      </w:r>
      <w:r w:rsidRPr="00F50CAD">
        <w:t>9 of Part</w:t>
      </w:r>
      <w:r w:rsidR="00F50CAD">
        <w:t> </w:t>
      </w:r>
      <w:r w:rsidRPr="00F50CAD">
        <w:t>2</w:t>
      </w:r>
      <w:r w:rsidR="00F50CAD">
        <w:noBreakHyphen/>
      </w:r>
      <w:r w:rsidRPr="00F50CAD">
        <w:t>2 of that Act.</w:t>
      </w:r>
    </w:p>
    <w:p w:rsidR="00AB155C" w:rsidRPr="00F50CAD" w:rsidRDefault="00AB155C" w:rsidP="00AB155C">
      <w:pPr>
        <w:pStyle w:val="ActHead5"/>
      </w:pPr>
      <w:bookmarkStart w:id="76" w:name="_Toc395524127"/>
      <w:r w:rsidRPr="00F50CAD">
        <w:rPr>
          <w:rStyle w:val="CharSectno"/>
        </w:rPr>
        <w:t>39EA</w:t>
      </w:r>
      <w:r w:rsidRPr="00F50CAD">
        <w:t xml:space="preserve">  Relationship with State and Territory long service leave laws</w:t>
      </w:r>
      <w:bookmarkEnd w:id="76"/>
    </w:p>
    <w:p w:rsidR="00AB155C" w:rsidRPr="00F50CAD" w:rsidRDefault="00AB155C" w:rsidP="00AB155C">
      <w:pPr>
        <w:pStyle w:val="subsection"/>
      </w:pPr>
      <w:r w:rsidRPr="00F50CAD">
        <w:tab/>
      </w:r>
      <w:r w:rsidRPr="00F50CAD">
        <w:tab/>
        <w:t xml:space="preserve">This </w:t>
      </w:r>
      <w:r w:rsidR="00D6522B" w:rsidRPr="00F50CAD">
        <w:t>Part </w:t>
      </w:r>
      <w:r w:rsidRPr="00F50CAD">
        <w:t>applies in relation to eligible employees and their employers to the exclusion of a State or Territory law that deals with long service leave.</w:t>
      </w:r>
    </w:p>
    <w:p w:rsidR="00AB155C" w:rsidRPr="00F50CAD" w:rsidRDefault="00AB155C" w:rsidP="00AB155C">
      <w:pPr>
        <w:pStyle w:val="ActHead5"/>
      </w:pPr>
      <w:bookmarkStart w:id="77" w:name="_Toc395524128"/>
      <w:r w:rsidRPr="00F50CAD">
        <w:rPr>
          <w:rStyle w:val="CharSectno"/>
        </w:rPr>
        <w:t>39EB</w:t>
      </w:r>
      <w:r w:rsidRPr="00F50CAD">
        <w:t xml:space="preserve">  Relationship with industrial instruments</w:t>
      </w:r>
      <w:bookmarkEnd w:id="77"/>
    </w:p>
    <w:p w:rsidR="00AB155C" w:rsidRPr="00F50CAD" w:rsidRDefault="00AB155C" w:rsidP="00AB155C">
      <w:pPr>
        <w:pStyle w:val="subsection"/>
      </w:pPr>
      <w:r w:rsidRPr="00F50CAD">
        <w:tab/>
      </w:r>
      <w:r w:rsidRPr="00F50CAD">
        <w:tab/>
        <w:t xml:space="preserve">This </w:t>
      </w:r>
      <w:r w:rsidR="00D6522B" w:rsidRPr="00F50CAD">
        <w:t>Part </w:t>
      </w:r>
      <w:r w:rsidRPr="00F50CAD">
        <w:t>establishes minimum entitlements and rights in respect of long service leave for an eligible employee and is not intended to override entitlements or rights in respect of long service leave under an industrial instrument that covers the employee.</w:t>
      </w:r>
    </w:p>
    <w:p w:rsidR="00AB155C" w:rsidRPr="00F50CAD" w:rsidRDefault="00AB155C" w:rsidP="00B338E1">
      <w:pPr>
        <w:pStyle w:val="ActHead3"/>
        <w:pageBreakBefore/>
      </w:pPr>
      <w:bookmarkStart w:id="78" w:name="_Toc395524129"/>
      <w:r w:rsidRPr="00F50CAD">
        <w:rPr>
          <w:rStyle w:val="CharDivNo"/>
        </w:rPr>
        <w:t>Division</w:t>
      </w:r>
      <w:r w:rsidR="00F50CAD">
        <w:rPr>
          <w:rStyle w:val="CharDivNo"/>
        </w:rPr>
        <w:t> </w:t>
      </w:r>
      <w:r w:rsidRPr="00F50CAD">
        <w:rPr>
          <w:rStyle w:val="CharDivNo"/>
        </w:rPr>
        <w:t>6</w:t>
      </w:r>
      <w:r w:rsidRPr="00F50CAD">
        <w:t>—</w:t>
      </w:r>
      <w:r w:rsidRPr="00F50CAD">
        <w:rPr>
          <w:rStyle w:val="CharDivText"/>
        </w:rPr>
        <w:t>Miscellaneous</w:t>
      </w:r>
      <w:bookmarkEnd w:id="78"/>
    </w:p>
    <w:p w:rsidR="00AB155C" w:rsidRPr="00F50CAD" w:rsidRDefault="00AB155C" w:rsidP="00AB155C">
      <w:pPr>
        <w:pStyle w:val="ActHead5"/>
      </w:pPr>
      <w:bookmarkStart w:id="79" w:name="_Toc395524130"/>
      <w:r w:rsidRPr="00F50CAD">
        <w:rPr>
          <w:rStyle w:val="CharSectno"/>
        </w:rPr>
        <w:t>39F</w:t>
      </w:r>
      <w:r w:rsidRPr="00F50CAD">
        <w:t xml:space="preserve">  Entitlements and rights in respect of long service leave subject to alteration, cancellation etc.</w:t>
      </w:r>
      <w:bookmarkEnd w:id="79"/>
    </w:p>
    <w:p w:rsidR="00AB155C" w:rsidRPr="00F50CAD" w:rsidRDefault="00AB155C" w:rsidP="00AB155C">
      <w:pPr>
        <w:pStyle w:val="subsection"/>
      </w:pPr>
      <w:r w:rsidRPr="00F50CAD">
        <w:tab/>
        <w:t>(1)</w:t>
      </w:r>
      <w:r w:rsidRPr="00F50CAD">
        <w:tab/>
        <w:t xml:space="preserve">A person has an entitlement to long service leave under this </w:t>
      </w:r>
      <w:r w:rsidR="00D6522B" w:rsidRPr="00F50CAD">
        <w:t>Part </w:t>
      </w:r>
      <w:r w:rsidRPr="00F50CAD">
        <w:t>on the basis that:</w:t>
      </w:r>
    </w:p>
    <w:p w:rsidR="00AB155C" w:rsidRPr="00F50CAD" w:rsidRDefault="00AB155C" w:rsidP="00AB155C">
      <w:pPr>
        <w:pStyle w:val="paragraph"/>
      </w:pPr>
      <w:r w:rsidRPr="00F50CAD">
        <w:tab/>
        <w:t>(a)</w:t>
      </w:r>
      <w:r w:rsidRPr="00F50CAD">
        <w:tab/>
        <w:t>the entitlement may be cancelled, revoked, terminated or varied by or under later legislation; and</w:t>
      </w:r>
    </w:p>
    <w:p w:rsidR="00AB155C" w:rsidRPr="00F50CAD" w:rsidRDefault="00AB155C" w:rsidP="00AB155C">
      <w:pPr>
        <w:pStyle w:val="paragraph"/>
      </w:pPr>
      <w:r w:rsidRPr="00F50CAD">
        <w:tab/>
        <w:t>(b)</w:t>
      </w:r>
      <w:r w:rsidRPr="00F50CAD">
        <w:tab/>
        <w:t>no compensation is payable if the entitlement is cancelled, revoked, terminated or varied.</w:t>
      </w:r>
    </w:p>
    <w:p w:rsidR="00AB155C" w:rsidRPr="00F50CAD" w:rsidRDefault="00AB155C" w:rsidP="00AB155C">
      <w:pPr>
        <w:pStyle w:val="subsection"/>
      </w:pPr>
      <w:r w:rsidRPr="00F50CAD">
        <w:tab/>
        <w:t>(2)</w:t>
      </w:r>
      <w:r w:rsidRPr="00F50CAD">
        <w:tab/>
        <w:t xml:space="preserve">A person has a right to receive a payment in respect of long service leave under this </w:t>
      </w:r>
      <w:r w:rsidR="00D6522B" w:rsidRPr="00F50CAD">
        <w:t>Part </w:t>
      </w:r>
      <w:r w:rsidRPr="00F50CAD">
        <w:t>on the basis that:</w:t>
      </w:r>
    </w:p>
    <w:p w:rsidR="00AB155C" w:rsidRPr="00F50CAD" w:rsidRDefault="00AB155C" w:rsidP="00AB155C">
      <w:pPr>
        <w:pStyle w:val="paragraph"/>
      </w:pPr>
      <w:r w:rsidRPr="00F50CAD">
        <w:tab/>
        <w:t>(a)</w:t>
      </w:r>
      <w:r w:rsidRPr="00F50CAD">
        <w:tab/>
        <w:t>the right may be cancelled, revoked, terminated or varied by or under later legislation; and</w:t>
      </w:r>
    </w:p>
    <w:p w:rsidR="00AB155C" w:rsidRPr="00F50CAD" w:rsidRDefault="00AB155C" w:rsidP="00AB155C">
      <w:pPr>
        <w:pStyle w:val="paragraph"/>
      </w:pPr>
      <w:r w:rsidRPr="00F50CAD">
        <w:tab/>
        <w:t>(b)</w:t>
      </w:r>
      <w:r w:rsidRPr="00F50CAD">
        <w:tab/>
        <w:t>no compensation is payable if the right is so cancelled, revoked, terminated or varied.</w:t>
      </w:r>
    </w:p>
    <w:p w:rsidR="00095455" w:rsidRPr="00F50CAD" w:rsidRDefault="00095455" w:rsidP="00B338E1">
      <w:pPr>
        <w:pStyle w:val="ActHead2"/>
        <w:pageBreakBefore/>
      </w:pPr>
      <w:bookmarkStart w:id="80" w:name="_Toc395524131"/>
      <w:r w:rsidRPr="00F50CAD">
        <w:rPr>
          <w:rStyle w:val="CharPartNo"/>
        </w:rPr>
        <w:t>Part</w:t>
      </w:r>
      <w:r w:rsidR="00F50CAD">
        <w:rPr>
          <w:rStyle w:val="CharPartNo"/>
        </w:rPr>
        <w:t> </w:t>
      </w:r>
      <w:r w:rsidRPr="00F50CAD">
        <w:rPr>
          <w:rStyle w:val="CharPartNo"/>
        </w:rPr>
        <w:t>6</w:t>
      </w:r>
      <w:r w:rsidRPr="00F50CAD">
        <w:t>—</w:t>
      </w:r>
      <w:r w:rsidRPr="00F50CAD">
        <w:rPr>
          <w:rStyle w:val="CharPartText"/>
        </w:rPr>
        <w:t>The Coal Mining Industry (Long Service Leave) Fund</w:t>
      </w:r>
      <w:bookmarkEnd w:id="80"/>
    </w:p>
    <w:p w:rsidR="00095455" w:rsidRPr="00F50CAD" w:rsidRDefault="00D6522B" w:rsidP="00095455">
      <w:pPr>
        <w:pStyle w:val="Header"/>
      </w:pPr>
      <w:r w:rsidRPr="00F50CAD">
        <w:rPr>
          <w:rStyle w:val="CharDivNo"/>
        </w:rPr>
        <w:t xml:space="preserve"> </w:t>
      </w:r>
      <w:r w:rsidRPr="00F50CAD">
        <w:rPr>
          <w:rStyle w:val="CharDivText"/>
        </w:rPr>
        <w:t xml:space="preserve"> </w:t>
      </w:r>
    </w:p>
    <w:p w:rsidR="00095455" w:rsidRPr="00F50CAD" w:rsidRDefault="00095455" w:rsidP="00095455">
      <w:pPr>
        <w:pStyle w:val="ActHead5"/>
      </w:pPr>
      <w:bookmarkStart w:id="81" w:name="_Toc395524132"/>
      <w:r w:rsidRPr="00F50CAD">
        <w:rPr>
          <w:rStyle w:val="CharSectno"/>
        </w:rPr>
        <w:t>40</w:t>
      </w:r>
      <w:r w:rsidRPr="00F50CAD">
        <w:t xml:space="preserve">  Establishment of the Fund</w:t>
      </w:r>
      <w:bookmarkEnd w:id="81"/>
    </w:p>
    <w:p w:rsidR="00095455" w:rsidRPr="00F50CAD" w:rsidRDefault="00095455" w:rsidP="00095455">
      <w:pPr>
        <w:pStyle w:val="subsection"/>
      </w:pPr>
      <w:r w:rsidRPr="00F50CAD">
        <w:tab/>
        <w:t>(1)</w:t>
      </w:r>
      <w:r w:rsidRPr="00F50CAD">
        <w:tab/>
        <w:t>The Corporation must establish and maintain in its books of account a fund to be known as the Coal Mining Industry (Long Service Leave) Fund.</w:t>
      </w:r>
    </w:p>
    <w:p w:rsidR="00095455" w:rsidRPr="00F50CAD" w:rsidRDefault="00095455" w:rsidP="00095455">
      <w:pPr>
        <w:pStyle w:val="subsection"/>
      </w:pPr>
      <w:r w:rsidRPr="00F50CAD">
        <w:tab/>
        <w:t>(2)</w:t>
      </w:r>
      <w:r w:rsidRPr="00F50CAD">
        <w:tab/>
        <w:t>All money received by the Corporation other than payments made by employers in respect of payroll levy is to be paid into, and is taken to be part of, the Fund.</w:t>
      </w:r>
    </w:p>
    <w:p w:rsidR="00095455" w:rsidRPr="00F50CAD" w:rsidRDefault="00095455" w:rsidP="00095455">
      <w:pPr>
        <w:pStyle w:val="subsection"/>
      </w:pPr>
      <w:r w:rsidRPr="00F50CAD">
        <w:tab/>
        <w:t>(3)</w:t>
      </w:r>
      <w:r w:rsidRPr="00F50CAD">
        <w:tab/>
        <w:t>Payment of money into a bank account maintained by the Corporation constitutes payment into the Fund.</w:t>
      </w:r>
    </w:p>
    <w:p w:rsidR="00AA60DC" w:rsidRPr="00F50CAD" w:rsidRDefault="00AA60DC" w:rsidP="00AA60DC">
      <w:pPr>
        <w:pStyle w:val="subsection"/>
      </w:pPr>
      <w:r w:rsidRPr="00F50CAD">
        <w:tab/>
        <w:t>(4)</w:t>
      </w:r>
      <w:r w:rsidRPr="00F50CAD">
        <w:tab/>
        <w:t>The Corporation may create separate notional accounts within the Fund to reflect payroll levy paid by employers before 1</w:t>
      </w:r>
      <w:r w:rsidR="00F50CAD">
        <w:t> </w:t>
      </w:r>
      <w:r w:rsidRPr="00F50CAD">
        <w:t>January 2012 and such levy paid on or after 1</w:t>
      </w:r>
      <w:r w:rsidR="00F50CAD">
        <w:t> </w:t>
      </w:r>
      <w:r w:rsidRPr="00F50CAD">
        <w:t>January 2012.</w:t>
      </w:r>
    </w:p>
    <w:p w:rsidR="00095455" w:rsidRPr="00F50CAD" w:rsidRDefault="00095455" w:rsidP="00095455">
      <w:pPr>
        <w:pStyle w:val="ActHead5"/>
      </w:pPr>
      <w:bookmarkStart w:id="82" w:name="_Toc395524133"/>
      <w:r w:rsidRPr="00F50CAD">
        <w:rPr>
          <w:rStyle w:val="CharSectno"/>
        </w:rPr>
        <w:t>41</w:t>
      </w:r>
      <w:r w:rsidRPr="00F50CAD">
        <w:t xml:space="preserve">  Application of the Fund</w:t>
      </w:r>
      <w:bookmarkEnd w:id="82"/>
    </w:p>
    <w:p w:rsidR="00095455" w:rsidRPr="00F50CAD" w:rsidRDefault="00095455" w:rsidP="00095455">
      <w:pPr>
        <w:pStyle w:val="subsection"/>
      </w:pPr>
      <w:r w:rsidRPr="00F50CAD">
        <w:tab/>
      </w:r>
      <w:r w:rsidRPr="00F50CAD">
        <w:tab/>
        <w:t>The Fund is to be applied only in making payments that are required or permitted by this Act or the Payroll Levy Collection Act to be made out of the Fund.</w:t>
      </w:r>
    </w:p>
    <w:p w:rsidR="00095455" w:rsidRPr="00F50CAD" w:rsidRDefault="00095455" w:rsidP="00095455">
      <w:pPr>
        <w:pStyle w:val="ActHead5"/>
      </w:pPr>
      <w:bookmarkStart w:id="83" w:name="_Toc395524134"/>
      <w:r w:rsidRPr="00F50CAD">
        <w:rPr>
          <w:rStyle w:val="CharSectno"/>
        </w:rPr>
        <w:t>42</w:t>
      </w:r>
      <w:r w:rsidRPr="00F50CAD">
        <w:t xml:space="preserve">  Investment of the Fund</w:t>
      </w:r>
      <w:bookmarkEnd w:id="83"/>
    </w:p>
    <w:p w:rsidR="00095455" w:rsidRPr="00F50CAD" w:rsidRDefault="00095455" w:rsidP="00095455">
      <w:pPr>
        <w:pStyle w:val="subsection"/>
      </w:pPr>
      <w:r w:rsidRPr="00F50CAD">
        <w:tab/>
        <w:t>(1)</w:t>
      </w:r>
      <w:r w:rsidRPr="00F50CAD">
        <w:tab/>
        <w:t>The Minister may, by written notice to the Board, set out principles or guidelines to be followed in respect of the investment of the Fund.</w:t>
      </w:r>
    </w:p>
    <w:p w:rsidR="00095455" w:rsidRPr="00F50CAD" w:rsidRDefault="00095455" w:rsidP="00095455">
      <w:pPr>
        <w:pStyle w:val="subsection"/>
      </w:pPr>
      <w:r w:rsidRPr="00F50CAD">
        <w:tab/>
        <w:t>(2)</w:t>
      </w:r>
      <w:r w:rsidRPr="00F50CAD">
        <w:tab/>
        <w:t>As soon as practicable after the commencement of this section the Board must prepare a plan for the investment of the Fund.</w:t>
      </w:r>
    </w:p>
    <w:p w:rsidR="00095455" w:rsidRPr="00F50CAD" w:rsidRDefault="00095455" w:rsidP="00095455">
      <w:pPr>
        <w:pStyle w:val="subsection"/>
      </w:pPr>
      <w:r w:rsidRPr="00F50CAD">
        <w:tab/>
        <w:t>(3)</w:t>
      </w:r>
      <w:r w:rsidRPr="00F50CAD">
        <w:tab/>
        <w:t xml:space="preserve">The Board must revise the plan prepared under </w:t>
      </w:r>
      <w:r w:rsidR="00F50CAD">
        <w:t>subsection (</w:t>
      </w:r>
      <w:r w:rsidRPr="00F50CAD">
        <w:t>2), or that plan as previously revised under this subsection, not later than 12 months after the plan was prepared or last revised, as the case may be.</w:t>
      </w:r>
    </w:p>
    <w:p w:rsidR="00095455" w:rsidRPr="00F50CAD" w:rsidRDefault="00095455" w:rsidP="00095455">
      <w:pPr>
        <w:pStyle w:val="subsection"/>
      </w:pPr>
      <w:r w:rsidRPr="00F50CAD">
        <w:tab/>
        <w:t>(4)</w:t>
      </w:r>
      <w:r w:rsidRPr="00F50CAD">
        <w:tab/>
        <w:t>Any plan for the investment of the Fund must:</w:t>
      </w:r>
    </w:p>
    <w:p w:rsidR="00095455" w:rsidRPr="00F50CAD" w:rsidRDefault="00095455" w:rsidP="00095455">
      <w:pPr>
        <w:pStyle w:val="paragraph"/>
      </w:pPr>
      <w:r w:rsidRPr="00F50CAD">
        <w:tab/>
        <w:t>(a)</w:t>
      </w:r>
      <w:r w:rsidRPr="00F50CAD">
        <w:tab/>
        <w:t xml:space="preserve">conform with any principles or guidelines referred to in </w:t>
      </w:r>
      <w:r w:rsidR="00F50CAD">
        <w:t>subsection (</w:t>
      </w:r>
      <w:r w:rsidRPr="00F50CAD">
        <w:t>1); and</w:t>
      </w:r>
    </w:p>
    <w:p w:rsidR="00095455" w:rsidRPr="00F50CAD" w:rsidRDefault="00095455" w:rsidP="00095455">
      <w:pPr>
        <w:pStyle w:val="paragraph"/>
      </w:pPr>
      <w:r w:rsidRPr="00F50CAD">
        <w:tab/>
        <w:t>(b)</w:t>
      </w:r>
      <w:r w:rsidRPr="00F50CAD">
        <w:tab/>
        <w:t>subject to those principles or guidelines, be directed towards maximising the return on the money invested consistently with prudent financial management practices.</w:t>
      </w:r>
    </w:p>
    <w:p w:rsidR="00095455" w:rsidRPr="00F50CAD" w:rsidRDefault="00095455" w:rsidP="00095455">
      <w:pPr>
        <w:pStyle w:val="subsection"/>
      </w:pPr>
      <w:r w:rsidRPr="00F50CAD">
        <w:tab/>
        <w:t>(5)</w:t>
      </w:r>
      <w:r w:rsidRPr="00F50CAD">
        <w:tab/>
        <w:t>As soon as practicable after the Board has prepared, or revised, a plan for the investment of the Fund the Board must send a copy of the plan, or of the revised plan, to the Minister.</w:t>
      </w:r>
    </w:p>
    <w:p w:rsidR="00095455" w:rsidRPr="00F50CAD" w:rsidRDefault="00095455" w:rsidP="00095455">
      <w:pPr>
        <w:pStyle w:val="subsection"/>
      </w:pPr>
      <w:r w:rsidRPr="00F50CAD">
        <w:tab/>
        <w:t>(6)</w:t>
      </w:r>
      <w:r w:rsidRPr="00F50CAD">
        <w:tab/>
        <w:t xml:space="preserve">If the Minister is of the opinion that a plan or revised plan prepared under this section does not comply with </w:t>
      </w:r>
      <w:r w:rsidR="00F50CAD">
        <w:t>subsection (</w:t>
      </w:r>
      <w:r w:rsidRPr="00F50CAD">
        <w:t>4), the Minister may return the plan to the Board for reconsideration in accordance with any directions given by the Minister.</w:t>
      </w:r>
    </w:p>
    <w:p w:rsidR="00095455" w:rsidRPr="00F50CAD" w:rsidRDefault="00095455" w:rsidP="00095455">
      <w:pPr>
        <w:pStyle w:val="subsection"/>
      </w:pPr>
      <w:r w:rsidRPr="00F50CAD">
        <w:tab/>
        <w:t>(7)</w:t>
      </w:r>
      <w:r w:rsidRPr="00F50CAD">
        <w:tab/>
        <w:t>Where a plan is so returned by the Minister, the Board must revise the plan in accordance with the Minister’s directions and send a copy of the revised plan to the Minister.</w:t>
      </w:r>
    </w:p>
    <w:p w:rsidR="00095455" w:rsidRPr="00F50CAD" w:rsidRDefault="00095455" w:rsidP="00095455">
      <w:pPr>
        <w:pStyle w:val="subsection"/>
      </w:pPr>
      <w:r w:rsidRPr="00F50CAD">
        <w:tab/>
        <w:t>(8)</w:t>
      </w:r>
      <w:r w:rsidRPr="00F50CAD">
        <w:tab/>
        <w:t>Any asset in which money included in the Fund is invested forms part of the Fund.</w:t>
      </w:r>
    </w:p>
    <w:p w:rsidR="00095455" w:rsidRPr="00F50CAD" w:rsidRDefault="00095455" w:rsidP="00095455">
      <w:pPr>
        <w:pStyle w:val="ActHead5"/>
      </w:pPr>
      <w:bookmarkStart w:id="84" w:name="_Toc395524135"/>
      <w:r w:rsidRPr="00F50CAD">
        <w:rPr>
          <w:rStyle w:val="CharSectno"/>
        </w:rPr>
        <w:t>43</w:t>
      </w:r>
      <w:r w:rsidRPr="00F50CAD">
        <w:t xml:space="preserve">  Sufficiency of the Fund</w:t>
      </w:r>
      <w:bookmarkEnd w:id="84"/>
    </w:p>
    <w:p w:rsidR="00041A13" w:rsidRPr="00F50CAD" w:rsidRDefault="00041A13" w:rsidP="00041A13">
      <w:pPr>
        <w:pStyle w:val="subsection"/>
      </w:pPr>
      <w:r w:rsidRPr="00F50CAD">
        <w:tab/>
        <w:t>(1)</w:t>
      </w:r>
      <w:r w:rsidRPr="00F50CAD">
        <w:tab/>
        <w:t>The Board must seek advice from an actuary as to:</w:t>
      </w:r>
    </w:p>
    <w:p w:rsidR="00041A13" w:rsidRPr="00F50CAD" w:rsidRDefault="00041A13" w:rsidP="00041A13">
      <w:pPr>
        <w:pStyle w:val="paragraph"/>
      </w:pPr>
      <w:r w:rsidRPr="00F50CAD">
        <w:tab/>
        <w:t>(a)</w:t>
      </w:r>
      <w:r w:rsidRPr="00F50CAD">
        <w:tab/>
        <w:t>whether the rate of payroll levy imposed (at the time the advice is given) would be adequate to ensure that the Fund will be sufficient to reimburse employers in accordance with the Employer Reimbursement Rules; and</w:t>
      </w:r>
    </w:p>
    <w:p w:rsidR="00041A13" w:rsidRPr="00F50CAD" w:rsidRDefault="00041A13" w:rsidP="00041A13">
      <w:pPr>
        <w:pStyle w:val="paragraph"/>
      </w:pPr>
      <w:r w:rsidRPr="00F50CAD">
        <w:tab/>
        <w:t>(b)</w:t>
      </w:r>
      <w:r w:rsidRPr="00F50CAD">
        <w:tab/>
        <w:t>if not, the rate that would be so adequate.</w:t>
      </w:r>
    </w:p>
    <w:p w:rsidR="00041A13" w:rsidRPr="00F50CAD" w:rsidRDefault="00041A13" w:rsidP="00041A13">
      <w:pPr>
        <w:pStyle w:val="subsection"/>
      </w:pPr>
      <w:r w:rsidRPr="00F50CAD">
        <w:tab/>
        <w:t>(2)</w:t>
      </w:r>
      <w:r w:rsidRPr="00F50CAD">
        <w:tab/>
        <w:t>The Board must seek such advice at least once every 3 years.</w:t>
      </w:r>
    </w:p>
    <w:p w:rsidR="00095455" w:rsidRPr="00F50CAD" w:rsidRDefault="00095455" w:rsidP="00095455">
      <w:pPr>
        <w:pStyle w:val="subsection"/>
      </w:pPr>
      <w:r w:rsidRPr="00F50CAD">
        <w:tab/>
        <w:t>(5)</w:t>
      </w:r>
      <w:r w:rsidRPr="00F50CAD">
        <w:tab/>
        <w:t>When the Board obtains advice from an actuary, the Board must notify the Minister of the terms of the advice and make a recommendation to the Minister as to whether the rate of payroll levy needs to be changed and, if so, the rate that should be imposed.</w:t>
      </w:r>
    </w:p>
    <w:p w:rsidR="00095455" w:rsidRPr="00F50CAD" w:rsidRDefault="00095455" w:rsidP="00095455">
      <w:pPr>
        <w:pStyle w:val="subsection"/>
      </w:pPr>
      <w:r w:rsidRPr="00F50CAD">
        <w:tab/>
        <w:t>(6)</w:t>
      </w:r>
      <w:r w:rsidRPr="00F50CAD">
        <w:tab/>
        <w:t xml:space="preserve">If the Board forms the opinion, having regard to any advice obtained by it under this section, that the Fund is likely within the ensuing 12 months to be sufficient </w:t>
      </w:r>
      <w:r w:rsidR="00352274" w:rsidRPr="00F50CAD">
        <w:t>to reimburse employers in accordance with the Employer Reimbursement Rules</w:t>
      </w:r>
      <w:r w:rsidRPr="00F50CAD">
        <w:t>, the Board must give to the Minister a written report stating that it has formed that opinion and setting out the reasons for that opinion.</w:t>
      </w:r>
    </w:p>
    <w:p w:rsidR="00095455" w:rsidRPr="00F50CAD" w:rsidRDefault="00095455" w:rsidP="00095455">
      <w:pPr>
        <w:pStyle w:val="subsection"/>
      </w:pPr>
      <w:r w:rsidRPr="00F50CAD">
        <w:tab/>
        <w:t>(7)</w:t>
      </w:r>
      <w:r w:rsidRPr="00F50CAD">
        <w:tab/>
        <w:t>If at any time the Board considers that the amount standing to the credit of the Fund exceeds the amount required to be retained in the Fund to make any payments that will need to be made out of the Fund, the Board may distribute the excess among such persons who have paid payroll levy, and in such amounts, as the Board considers equitable.</w:t>
      </w:r>
    </w:p>
    <w:p w:rsidR="00095455" w:rsidRPr="00F50CAD" w:rsidRDefault="00095455" w:rsidP="00B338E1">
      <w:pPr>
        <w:pStyle w:val="ActHead2"/>
        <w:pageBreakBefore/>
      </w:pPr>
      <w:bookmarkStart w:id="85" w:name="_Toc395524136"/>
      <w:r w:rsidRPr="00F50CAD">
        <w:rPr>
          <w:rStyle w:val="CharPartNo"/>
        </w:rPr>
        <w:t>Part</w:t>
      </w:r>
      <w:r w:rsidR="00F50CAD">
        <w:rPr>
          <w:rStyle w:val="CharPartNo"/>
        </w:rPr>
        <w:t> </w:t>
      </w:r>
      <w:r w:rsidRPr="00F50CAD">
        <w:rPr>
          <w:rStyle w:val="CharPartNo"/>
        </w:rPr>
        <w:t>7</w:t>
      </w:r>
      <w:r w:rsidRPr="00F50CAD">
        <w:t>—</w:t>
      </w:r>
      <w:r w:rsidRPr="00F50CAD">
        <w:rPr>
          <w:rStyle w:val="CharPartText"/>
        </w:rPr>
        <w:t>Payments out of the Fund</w:t>
      </w:r>
      <w:bookmarkEnd w:id="85"/>
    </w:p>
    <w:p w:rsidR="00095455" w:rsidRPr="00F50CAD" w:rsidRDefault="00D6522B" w:rsidP="00095455">
      <w:pPr>
        <w:pStyle w:val="Header"/>
      </w:pPr>
      <w:r w:rsidRPr="00F50CAD">
        <w:rPr>
          <w:rStyle w:val="CharDivNo"/>
        </w:rPr>
        <w:t xml:space="preserve"> </w:t>
      </w:r>
      <w:r w:rsidRPr="00F50CAD">
        <w:rPr>
          <w:rStyle w:val="CharDivText"/>
        </w:rPr>
        <w:t xml:space="preserve"> </w:t>
      </w:r>
    </w:p>
    <w:p w:rsidR="005E3398" w:rsidRPr="00F50CAD" w:rsidRDefault="005E3398" w:rsidP="005E3398">
      <w:pPr>
        <w:pStyle w:val="ActHead5"/>
      </w:pPr>
      <w:bookmarkStart w:id="86" w:name="_Toc395524137"/>
      <w:r w:rsidRPr="00F50CAD">
        <w:rPr>
          <w:rStyle w:val="CharSectno"/>
        </w:rPr>
        <w:t>44</w:t>
      </w:r>
      <w:r w:rsidRPr="00F50CAD">
        <w:t xml:space="preserve">  Reimbursement for payments relating to long service leave</w:t>
      </w:r>
      <w:bookmarkEnd w:id="86"/>
    </w:p>
    <w:p w:rsidR="005E3398" w:rsidRPr="00F50CAD" w:rsidRDefault="005E3398" w:rsidP="005E3398">
      <w:pPr>
        <w:pStyle w:val="subsection"/>
      </w:pPr>
      <w:r w:rsidRPr="00F50CAD">
        <w:tab/>
        <w:t>(1)</w:t>
      </w:r>
      <w:r w:rsidRPr="00F50CAD">
        <w:tab/>
        <w:t>If an employer makes a payment under Part</w:t>
      </w:r>
      <w:r w:rsidR="00F50CAD">
        <w:t> </w:t>
      </w:r>
      <w:r w:rsidRPr="00F50CAD">
        <w:t>5A to a person who is or was an eligible employee, the Corporation must pay the employer out of the Fund the reimbursable amount the Board decides in accordance with the Employer Reimbursement Rules.</w:t>
      </w:r>
    </w:p>
    <w:p w:rsidR="005E3398" w:rsidRPr="00F50CAD" w:rsidRDefault="005E3398" w:rsidP="005E3398">
      <w:pPr>
        <w:pStyle w:val="subsection"/>
      </w:pPr>
      <w:r w:rsidRPr="00F50CAD">
        <w:tab/>
        <w:t>(2)</w:t>
      </w:r>
      <w:r w:rsidRPr="00F50CAD">
        <w:tab/>
        <w:t>If an employer makes a payment under Part</w:t>
      </w:r>
      <w:r w:rsidR="00F50CAD">
        <w:t> </w:t>
      </w:r>
      <w:r w:rsidRPr="00F50CAD">
        <w:t>5A to the legal personal representative of a deceased person who is or was an eligible employee, the Corporation must pay the employer out of the Fund the reimbursable amount the Board decides in accordance with the Employer Reimbursement Rules.</w:t>
      </w:r>
    </w:p>
    <w:p w:rsidR="005E3398" w:rsidRPr="00F50CAD" w:rsidRDefault="005E3398" w:rsidP="005E3398">
      <w:pPr>
        <w:pStyle w:val="notetext"/>
      </w:pPr>
      <w:r w:rsidRPr="00F50CAD">
        <w:t>Note:</w:t>
      </w:r>
      <w:r w:rsidRPr="00F50CAD">
        <w:tab/>
        <w:t>Section</w:t>
      </w:r>
      <w:r w:rsidR="00F50CAD">
        <w:t> </w:t>
      </w:r>
      <w:r w:rsidRPr="00F50CAD">
        <w:t xml:space="preserve">52B provides that an application may be made to the Administrative Appeals Tribunal for review of a decision of the Board under </w:t>
      </w:r>
      <w:r w:rsidR="00F50CAD">
        <w:t>subsection (</w:t>
      </w:r>
      <w:r w:rsidRPr="00F50CAD">
        <w:t>1) or (2).</w:t>
      </w:r>
    </w:p>
    <w:p w:rsidR="005E3398" w:rsidRPr="00F50CAD" w:rsidRDefault="005E3398" w:rsidP="005E3398">
      <w:pPr>
        <w:pStyle w:val="ActHead5"/>
      </w:pPr>
      <w:bookmarkStart w:id="87" w:name="_Toc395524138"/>
      <w:r w:rsidRPr="00F50CAD">
        <w:rPr>
          <w:rStyle w:val="CharSectno"/>
        </w:rPr>
        <w:t>45</w:t>
      </w:r>
      <w:r w:rsidRPr="00F50CAD">
        <w:t xml:space="preserve">  Employer Reimbursement Rules</w:t>
      </w:r>
      <w:bookmarkEnd w:id="87"/>
    </w:p>
    <w:p w:rsidR="005E3398" w:rsidRPr="00F50CAD" w:rsidRDefault="005E3398" w:rsidP="005E3398">
      <w:pPr>
        <w:pStyle w:val="subsection"/>
      </w:pPr>
      <w:r w:rsidRPr="00F50CAD">
        <w:tab/>
        <w:t>(1)</w:t>
      </w:r>
      <w:r w:rsidRPr="00F50CAD">
        <w:tab/>
        <w:t>The Board must, by legislative instrument, make rules relating to:</w:t>
      </w:r>
    </w:p>
    <w:p w:rsidR="005E3398" w:rsidRPr="00F50CAD" w:rsidRDefault="005E3398" w:rsidP="005E3398">
      <w:pPr>
        <w:pStyle w:val="paragraph"/>
      </w:pPr>
      <w:r w:rsidRPr="00F50CAD">
        <w:tab/>
        <w:t>(a)</w:t>
      </w:r>
      <w:r w:rsidRPr="00F50CAD">
        <w:tab/>
        <w:t>the amount that an employer is to be reimbursed for a payment by the employer under Part</w:t>
      </w:r>
      <w:r w:rsidR="00F50CAD">
        <w:t> </w:t>
      </w:r>
      <w:r w:rsidRPr="00F50CAD">
        <w:t>5A to a person who is or was an eligible employee; and</w:t>
      </w:r>
    </w:p>
    <w:p w:rsidR="005E3398" w:rsidRPr="00F50CAD" w:rsidRDefault="005E3398" w:rsidP="005E3398">
      <w:pPr>
        <w:pStyle w:val="paragraph"/>
      </w:pPr>
      <w:r w:rsidRPr="00F50CAD">
        <w:tab/>
        <w:t>(b)</w:t>
      </w:r>
      <w:r w:rsidRPr="00F50CAD">
        <w:tab/>
        <w:t>the amount that an employer is to be reimbursed for a payment by the employer under Part</w:t>
      </w:r>
      <w:r w:rsidR="00F50CAD">
        <w:t> </w:t>
      </w:r>
      <w:r w:rsidRPr="00F50CAD">
        <w:t>5A to the legal personal representative of a deceased person who is or was an eligible employee; and</w:t>
      </w:r>
    </w:p>
    <w:p w:rsidR="005E3398" w:rsidRPr="00F50CAD" w:rsidRDefault="005E3398" w:rsidP="005E3398">
      <w:pPr>
        <w:pStyle w:val="paragraph"/>
      </w:pPr>
      <w:r w:rsidRPr="00F50CAD">
        <w:tab/>
        <w:t>(c)</w:t>
      </w:r>
      <w:r w:rsidRPr="00F50CAD">
        <w:tab/>
        <w:t>the creation of a notional account for each person who is or was an eligible employee representing his or her share of payments into the Fund on or after 1</w:t>
      </w:r>
      <w:r w:rsidR="00F50CAD">
        <w:t> </w:t>
      </w:r>
      <w:r w:rsidRPr="00F50CAD">
        <w:t>January 2012, whether or not the relevant employer actually receives any of that share.</w:t>
      </w:r>
    </w:p>
    <w:p w:rsidR="005E3398" w:rsidRPr="00F50CAD" w:rsidRDefault="005E3398" w:rsidP="005E3398">
      <w:pPr>
        <w:pStyle w:val="subsection"/>
      </w:pPr>
      <w:r w:rsidRPr="00F50CAD">
        <w:tab/>
        <w:t>(2)</w:t>
      </w:r>
      <w:r w:rsidRPr="00F50CAD">
        <w:tab/>
        <w:t xml:space="preserve">Rules relating to amounts mentioned in </w:t>
      </w:r>
      <w:r w:rsidR="00F50CAD">
        <w:t>paragraph (</w:t>
      </w:r>
      <w:r w:rsidRPr="00F50CAD">
        <w:t>1)(a) or (b) may be different on the basis of:</w:t>
      </w:r>
    </w:p>
    <w:p w:rsidR="005E3398" w:rsidRPr="00F50CAD" w:rsidRDefault="005E3398" w:rsidP="005E3398">
      <w:pPr>
        <w:pStyle w:val="paragraph"/>
      </w:pPr>
      <w:r w:rsidRPr="00F50CAD">
        <w:tab/>
        <w:t>(a)</w:t>
      </w:r>
      <w:r w:rsidRPr="00F50CAD">
        <w:tab/>
        <w:t>employment as an eligible employee before 1</w:t>
      </w:r>
      <w:r w:rsidR="00F50CAD">
        <w:t> </w:t>
      </w:r>
      <w:r w:rsidRPr="00F50CAD">
        <w:t>January 2012; and</w:t>
      </w:r>
    </w:p>
    <w:p w:rsidR="005E3398" w:rsidRPr="00F50CAD" w:rsidRDefault="005E3398" w:rsidP="005E3398">
      <w:pPr>
        <w:pStyle w:val="paragraph"/>
      </w:pPr>
      <w:r w:rsidRPr="00F50CAD">
        <w:tab/>
        <w:t>(b)</w:t>
      </w:r>
      <w:r w:rsidRPr="00F50CAD">
        <w:tab/>
        <w:t>employment as an eligible employee on or after 1</w:t>
      </w:r>
      <w:r w:rsidR="00F50CAD">
        <w:t> </w:t>
      </w:r>
      <w:r w:rsidRPr="00F50CAD">
        <w:t>January 2012.</w:t>
      </w:r>
    </w:p>
    <w:p w:rsidR="005E3398" w:rsidRPr="00F50CAD" w:rsidRDefault="005E3398" w:rsidP="005E3398">
      <w:pPr>
        <w:pStyle w:val="subsection"/>
      </w:pPr>
      <w:r w:rsidRPr="00F50CAD">
        <w:tab/>
        <w:t>(3)</w:t>
      </w:r>
      <w:r w:rsidRPr="00F50CAD">
        <w:tab/>
        <w:t xml:space="preserve">The rules are to be known as the </w:t>
      </w:r>
      <w:r w:rsidRPr="00F50CAD">
        <w:rPr>
          <w:b/>
          <w:i/>
        </w:rPr>
        <w:t>Employer Reimbursement Rules</w:t>
      </w:r>
      <w:r w:rsidRPr="00F50CAD">
        <w:t>.</w:t>
      </w:r>
    </w:p>
    <w:p w:rsidR="00095455" w:rsidRPr="00F50CAD" w:rsidRDefault="00095455" w:rsidP="00095455">
      <w:pPr>
        <w:pStyle w:val="ActHead5"/>
      </w:pPr>
      <w:bookmarkStart w:id="88" w:name="_Toc395524139"/>
      <w:r w:rsidRPr="00F50CAD">
        <w:rPr>
          <w:rStyle w:val="CharSectno"/>
        </w:rPr>
        <w:t>47</w:t>
      </w:r>
      <w:r w:rsidRPr="00F50CAD">
        <w:t xml:space="preserve">  Reimbursement of overpayment of payroll levy</w:t>
      </w:r>
      <w:bookmarkEnd w:id="88"/>
    </w:p>
    <w:p w:rsidR="00095455" w:rsidRPr="00F50CAD" w:rsidRDefault="00095455" w:rsidP="00095455">
      <w:pPr>
        <w:pStyle w:val="subsection"/>
      </w:pPr>
      <w:r w:rsidRPr="00F50CAD">
        <w:tab/>
      </w:r>
      <w:r w:rsidRPr="00F50CAD">
        <w:tab/>
        <w:t>If an employer makes an overpayment of payroll levy, an amount equal to the overpayment is payable to the employer out of the Fund.</w:t>
      </w:r>
    </w:p>
    <w:p w:rsidR="00627817" w:rsidRPr="00F50CAD" w:rsidRDefault="00627817" w:rsidP="00627817">
      <w:pPr>
        <w:pStyle w:val="ActHead5"/>
      </w:pPr>
      <w:bookmarkStart w:id="89" w:name="_Toc395524140"/>
      <w:r w:rsidRPr="00F50CAD">
        <w:rPr>
          <w:rStyle w:val="CharSectno"/>
        </w:rPr>
        <w:t>48</w:t>
      </w:r>
      <w:r w:rsidRPr="00F50CAD">
        <w:t xml:space="preserve">  Payments to employees if employer insolvent etc.</w:t>
      </w:r>
      <w:bookmarkEnd w:id="89"/>
    </w:p>
    <w:p w:rsidR="00627817" w:rsidRPr="00F50CAD" w:rsidRDefault="00627817" w:rsidP="00627817">
      <w:pPr>
        <w:pStyle w:val="subsection"/>
      </w:pPr>
      <w:r w:rsidRPr="00F50CAD">
        <w:tab/>
        <w:t>(1)</w:t>
      </w:r>
      <w:r w:rsidRPr="00F50CAD">
        <w:tab/>
        <w:t>An eligible employee, or a former eligible employee, may apply, in writing, to the Corporation for a payment in respect of a period of untaken long service leave under Part</w:t>
      </w:r>
      <w:r w:rsidR="00F50CAD">
        <w:t> </w:t>
      </w:r>
      <w:r w:rsidRPr="00F50CAD">
        <w:t>5A if the employee’s employer is insolvent, is being wound up or has ceased to exist.</w:t>
      </w:r>
    </w:p>
    <w:p w:rsidR="00627817" w:rsidRPr="00F50CAD" w:rsidRDefault="00627817" w:rsidP="00627817">
      <w:pPr>
        <w:pStyle w:val="subsection"/>
      </w:pPr>
      <w:r w:rsidRPr="00F50CAD">
        <w:tab/>
        <w:t>(2)</w:t>
      </w:r>
      <w:r w:rsidRPr="00F50CAD">
        <w:tab/>
        <w:t>If the Board verifies that the employer is insolvent, is being wound up or has ceased to exist, the Corporation must pay the employee in respect of the employee’s untaken long service leave the amount that would have been payable by the employer under Part</w:t>
      </w:r>
      <w:r w:rsidR="00F50CAD">
        <w:t> </w:t>
      </w:r>
      <w:r w:rsidRPr="00F50CAD">
        <w:t>5A had the employee taken the period of long service leave immediately before the relevant circumstance.</w:t>
      </w:r>
    </w:p>
    <w:p w:rsidR="00627817" w:rsidRPr="00F50CAD" w:rsidRDefault="00627817" w:rsidP="00627817">
      <w:pPr>
        <w:pStyle w:val="subsection"/>
      </w:pPr>
      <w:r w:rsidRPr="00F50CAD">
        <w:tab/>
        <w:t>(3)</w:t>
      </w:r>
      <w:r w:rsidRPr="00F50CAD">
        <w:tab/>
        <w:t>The payment is payable to the employee out of the Fund.</w:t>
      </w:r>
    </w:p>
    <w:p w:rsidR="00627817" w:rsidRPr="00F50CAD" w:rsidRDefault="00627817" w:rsidP="00627817">
      <w:pPr>
        <w:pStyle w:val="subsection"/>
      </w:pPr>
      <w:r w:rsidRPr="00F50CAD">
        <w:tab/>
        <w:t>(4)</w:t>
      </w:r>
      <w:r w:rsidRPr="00F50CAD">
        <w:tab/>
        <w:t>A payment by the Corporation under this section:</w:t>
      </w:r>
    </w:p>
    <w:p w:rsidR="00627817" w:rsidRPr="00F50CAD" w:rsidRDefault="00627817" w:rsidP="00627817">
      <w:pPr>
        <w:pStyle w:val="paragraph"/>
      </w:pPr>
      <w:r w:rsidRPr="00F50CAD">
        <w:tab/>
        <w:t>(a)</w:t>
      </w:r>
      <w:r w:rsidRPr="00F50CAD">
        <w:tab/>
        <w:t>discharges the liability of the employer to make the payment; and</w:t>
      </w:r>
    </w:p>
    <w:p w:rsidR="00627817" w:rsidRPr="00F50CAD" w:rsidRDefault="00627817" w:rsidP="00627817">
      <w:pPr>
        <w:pStyle w:val="paragraph"/>
      </w:pPr>
      <w:r w:rsidRPr="00F50CAD">
        <w:tab/>
        <w:t>(b)</w:t>
      </w:r>
      <w:r w:rsidRPr="00F50CAD">
        <w:tab/>
        <w:t>extinguishes the employee’s entitlement under Part</w:t>
      </w:r>
      <w:r w:rsidR="00F50CAD">
        <w:t> </w:t>
      </w:r>
      <w:r w:rsidRPr="00F50CAD">
        <w:t>5A to the period of untaken long service leave.</w:t>
      </w:r>
    </w:p>
    <w:p w:rsidR="00627817" w:rsidRPr="00F50CAD" w:rsidRDefault="00627817" w:rsidP="00627817">
      <w:pPr>
        <w:pStyle w:val="subsection"/>
      </w:pPr>
      <w:r w:rsidRPr="00F50CAD">
        <w:tab/>
        <w:t>(5)</w:t>
      </w:r>
      <w:r w:rsidRPr="00F50CAD">
        <w:tab/>
        <w:t>In this section:</w:t>
      </w:r>
    </w:p>
    <w:p w:rsidR="00627817" w:rsidRPr="00F50CAD" w:rsidRDefault="00627817" w:rsidP="00627817">
      <w:pPr>
        <w:pStyle w:val="Definition"/>
      </w:pPr>
      <w:r w:rsidRPr="00F50CAD">
        <w:rPr>
          <w:b/>
          <w:i/>
        </w:rPr>
        <w:t>employer</w:t>
      </w:r>
      <w:r w:rsidRPr="00F50CAD">
        <w:t xml:space="preserve"> means:</w:t>
      </w:r>
    </w:p>
    <w:p w:rsidR="00627817" w:rsidRPr="00F50CAD" w:rsidRDefault="00627817" w:rsidP="00627817">
      <w:pPr>
        <w:pStyle w:val="paragraph"/>
      </w:pPr>
      <w:r w:rsidRPr="00F50CAD">
        <w:tab/>
        <w:t>(a)</w:t>
      </w:r>
      <w:r w:rsidRPr="00F50CAD">
        <w:tab/>
        <w:t>in relation to an eligible employee—a current employer of the employee; and</w:t>
      </w:r>
    </w:p>
    <w:p w:rsidR="00627817" w:rsidRPr="00F50CAD" w:rsidRDefault="00627817" w:rsidP="00627817">
      <w:pPr>
        <w:pStyle w:val="paragraph"/>
      </w:pPr>
      <w:r w:rsidRPr="00F50CAD">
        <w:tab/>
        <w:t>(b)</w:t>
      </w:r>
      <w:r w:rsidRPr="00F50CAD">
        <w:tab/>
        <w:t>in relation to a former eligible employee—an employer of the employee immediately before the employee ceased to be an eligible employee.</w:t>
      </w:r>
    </w:p>
    <w:p w:rsidR="00095455" w:rsidRPr="00F50CAD" w:rsidRDefault="00095455" w:rsidP="00095455">
      <w:pPr>
        <w:pStyle w:val="ActHead5"/>
      </w:pPr>
      <w:bookmarkStart w:id="90" w:name="_Toc395524141"/>
      <w:r w:rsidRPr="00F50CAD">
        <w:rPr>
          <w:rStyle w:val="CharSectno"/>
        </w:rPr>
        <w:t>49</w:t>
      </w:r>
      <w:r w:rsidRPr="00F50CAD">
        <w:t xml:space="preserve">  Board may determine claims for payment</w:t>
      </w:r>
      <w:bookmarkEnd w:id="90"/>
    </w:p>
    <w:p w:rsidR="00095455" w:rsidRPr="00F50CAD" w:rsidRDefault="00095455" w:rsidP="00095455">
      <w:pPr>
        <w:pStyle w:val="subsection"/>
      </w:pPr>
      <w:r w:rsidRPr="00F50CAD">
        <w:tab/>
      </w:r>
      <w:r w:rsidRPr="00F50CAD">
        <w:tab/>
        <w:t>When a question arises as to whether an amount is payable to a person out of the Fund, the Board may determine any matter of fact relevant to that question.</w:t>
      </w:r>
    </w:p>
    <w:p w:rsidR="0079638E" w:rsidRPr="00F50CAD" w:rsidRDefault="0079638E" w:rsidP="00B338E1">
      <w:pPr>
        <w:pStyle w:val="ActHead2"/>
        <w:pageBreakBefore/>
      </w:pPr>
      <w:bookmarkStart w:id="91" w:name="_Toc395524142"/>
      <w:r w:rsidRPr="00F50CAD">
        <w:rPr>
          <w:rStyle w:val="CharPartNo"/>
        </w:rPr>
        <w:t>Part</w:t>
      </w:r>
      <w:r w:rsidR="00F50CAD">
        <w:rPr>
          <w:rStyle w:val="CharPartNo"/>
        </w:rPr>
        <w:t> </w:t>
      </w:r>
      <w:r w:rsidRPr="00F50CAD">
        <w:rPr>
          <w:rStyle w:val="CharPartNo"/>
        </w:rPr>
        <w:t>7A</w:t>
      </w:r>
      <w:r w:rsidRPr="00F50CAD">
        <w:t>—</w:t>
      </w:r>
      <w:r w:rsidRPr="00F50CAD">
        <w:rPr>
          <w:rStyle w:val="CharPartText"/>
        </w:rPr>
        <w:t>Civil penalty orders</w:t>
      </w:r>
      <w:bookmarkEnd w:id="91"/>
    </w:p>
    <w:p w:rsidR="0079638E" w:rsidRPr="00F50CAD" w:rsidRDefault="0079638E" w:rsidP="0079638E">
      <w:pPr>
        <w:pStyle w:val="ActHead3"/>
      </w:pPr>
      <w:bookmarkStart w:id="92" w:name="_Toc395524143"/>
      <w:r w:rsidRPr="00F50CAD">
        <w:rPr>
          <w:rStyle w:val="CharDivNo"/>
        </w:rPr>
        <w:t>Division</w:t>
      </w:r>
      <w:r w:rsidR="00F50CAD">
        <w:rPr>
          <w:rStyle w:val="CharDivNo"/>
        </w:rPr>
        <w:t> </w:t>
      </w:r>
      <w:r w:rsidRPr="00F50CAD">
        <w:rPr>
          <w:rStyle w:val="CharDivNo"/>
        </w:rPr>
        <w:t>1</w:t>
      </w:r>
      <w:r w:rsidRPr="00F50CAD">
        <w:t>—</w:t>
      </w:r>
      <w:r w:rsidRPr="00F50CAD">
        <w:rPr>
          <w:rStyle w:val="CharDivText"/>
        </w:rPr>
        <w:t>Obtaining a civil penalty order</w:t>
      </w:r>
      <w:bookmarkEnd w:id="92"/>
    </w:p>
    <w:p w:rsidR="0079638E" w:rsidRPr="00F50CAD" w:rsidRDefault="0079638E" w:rsidP="0079638E">
      <w:pPr>
        <w:pStyle w:val="ActHead5"/>
      </w:pPr>
      <w:bookmarkStart w:id="93" w:name="_Toc395524144"/>
      <w:r w:rsidRPr="00F50CAD">
        <w:rPr>
          <w:rStyle w:val="CharSectno"/>
        </w:rPr>
        <w:t>49A</w:t>
      </w:r>
      <w:r w:rsidRPr="00F50CAD">
        <w:t xml:space="preserve">  Civil penalty orders</w:t>
      </w:r>
      <w:bookmarkEnd w:id="93"/>
    </w:p>
    <w:p w:rsidR="0079638E" w:rsidRPr="00F50CAD" w:rsidRDefault="0079638E" w:rsidP="0079638E">
      <w:pPr>
        <w:pStyle w:val="SubsectionHead"/>
      </w:pPr>
      <w:r w:rsidRPr="00F50CAD">
        <w:t>Application for order</w:t>
      </w:r>
    </w:p>
    <w:p w:rsidR="0079638E" w:rsidRPr="00F50CAD" w:rsidRDefault="0079638E" w:rsidP="0079638E">
      <w:pPr>
        <w:pStyle w:val="subsection"/>
      </w:pPr>
      <w:r w:rsidRPr="00F50CAD">
        <w:tab/>
        <w:t>(1)</w:t>
      </w:r>
      <w:r w:rsidRPr="00F50CAD">
        <w:tab/>
        <w:t xml:space="preserve">The Corporation may, on behalf of the Commonwealth, apply to the Federal Court or the </w:t>
      </w:r>
      <w:r w:rsidR="00CA784D" w:rsidRPr="00F50CAD">
        <w:t>Federal Circuit Court</w:t>
      </w:r>
      <w:r w:rsidRPr="00F50CAD">
        <w:t xml:space="preserve"> for an order that a person, who is alleged to have contravened a civil penalty provision, pay the Commonwealth a pecuniary penalty.</w:t>
      </w:r>
    </w:p>
    <w:p w:rsidR="0079638E" w:rsidRPr="00F50CAD" w:rsidRDefault="0079638E" w:rsidP="0079638E">
      <w:pPr>
        <w:pStyle w:val="subsection"/>
      </w:pPr>
      <w:r w:rsidRPr="00F50CAD">
        <w:tab/>
        <w:t>(2)</w:t>
      </w:r>
      <w:r w:rsidRPr="00F50CAD">
        <w:tab/>
        <w:t>The Corporation must make the application within 6 years of the alleged contravention.</w:t>
      </w:r>
    </w:p>
    <w:p w:rsidR="0079638E" w:rsidRPr="00F50CAD" w:rsidRDefault="0079638E" w:rsidP="0079638E">
      <w:pPr>
        <w:pStyle w:val="SubsectionHead"/>
      </w:pPr>
      <w:r w:rsidRPr="00F50CAD">
        <w:t>Court may order person to pay pecuniary penalty</w:t>
      </w:r>
    </w:p>
    <w:p w:rsidR="0079638E" w:rsidRPr="00F50CAD" w:rsidRDefault="0079638E" w:rsidP="0079638E">
      <w:pPr>
        <w:pStyle w:val="subsection"/>
      </w:pPr>
      <w:r w:rsidRPr="00F50CAD">
        <w:tab/>
        <w:t>(3)</w:t>
      </w:r>
      <w:r w:rsidRPr="00F50CAD">
        <w:tab/>
        <w:t>If the court is satisfied that the person has contravened the civil penalty provision, the court may order the person to pay to the Commonwealth such pecuniary penalty for the contravention as the court determines to be appropriate.</w:t>
      </w:r>
    </w:p>
    <w:p w:rsidR="0079638E" w:rsidRPr="00F50CAD" w:rsidRDefault="0079638E" w:rsidP="0079638E">
      <w:pPr>
        <w:pStyle w:val="notetext"/>
      </w:pPr>
      <w:r w:rsidRPr="00F50CAD">
        <w:t>Note:</w:t>
      </w:r>
      <w:r w:rsidRPr="00F50CAD">
        <w:tab/>
      </w:r>
      <w:r w:rsidR="00F50CAD">
        <w:t>Subsections (</w:t>
      </w:r>
      <w:r w:rsidRPr="00F50CAD">
        <w:t>5) and (6) set out the maximum penalty that the court may order the person to pay.</w:t>
      </w:r>
    </w:p>
    <w:p w:rsidR="0079638E" w:rsidRPr="00F50CAD" w:rsidRDefault="0079638E" w:rsidP="0079638E">
      <w:pPr>
        <w:pStyle w:val="subsection"/>
      </w:pPr>
      <w:r w:rsidRPr="00F50CAD">
        <w:tab/>
        <w:t>(4)</w:t>
      </w:r>
      <w:r w:rsidRPr="00F50CAD">
        <w:tab/>
        <w:t xml:space="preserve">An order under </w:t>
      </w:r>
      <w:r w:rsidR="00F50CAD">
        <w:t>subsection (</w:t>
      </w:r>
      <w:r w:rsidRPr="00F50CAD">
        <w:t xml:space="preserve">3) is a </w:t>
      </w:r>
      <w:r w:rsidRPr="00F50CAD">
        <w:rPr>
          <w:b/>
          <w:i/>
        </w:rPr>
        <w:t>civil penalty order</w:t>
      </w:r>
      <w:r w:rsidRPr="00F50CAD">
        <w:t>.</w:t>
      </w:r>
    </w:p>
    <w:p w:rsidR="0079638E" w:rsidRPr="00F50CAD" w:rsidRDefault="0079638E" w:rsidP="0079638E">
      <w:pPr>
        <w:pStyle w:val="SubsectionHead"/>
      </w:pPr>
      <w:r w:rsidRPr="00F50CAD">
        <w:t>Determining pecuniary penalty</w:t>
      </w:r>
    </w:p>
    <w:p w:rsidR="0079638E" w:rsidRPr="00F50CAD" w:rsidRDefault="0079638E" w:rsidP="0079638E">
      <w:pPr>
        <w:pStyle w:val="subsection"/>
      </w:pPr>
      <w:r w:rsidRPr="00F50CAD">
        <w:tab/>
        <w:t>(5)</w:t>
      </w:r>
      <w:r w:rsidRPr="00F50CAD">
        <w:tab/>
        <w:t>If the civil penalty provision is a provision of this Act, the pecuniary penalty must not be more than:</w:t>
      </w:r>
    </w:p>
    <w:p w:rsidR="0079638E" w:rsidRPr="00F50CAD" w:rsidRDefault="0079638E" w:rsidP="0079638E">
      <w:pPr>
        <w:pStyle w:val="paragraph"/>
      </w:pPr>
      <w:r w:rsidRPr="00F50CAD">
        <w:tab/>
        <w:t>(a)</w:t>
      </w:r>
      <w:r w:rsidRPr="00F50CAD">
        <w:tab/>
        <w:t>in the case of a body corporate—300 penalty units for each contravention; and</w:t>
      </w:r>
    </w:p>
    <w:p w:rsidR="0079638E" w:rsidRPr="00F50CAD" w:rsidRDefault="0079638E" w:rsidP="0079638E">
      <w:pPr>
        <w:pStyle w:val="paragraph"/>
      </w:pPr>
      <w:r w:rsidRPr="00F50CAD">
        <w:tab/>
        <w:t>(b)</w:t>
      </w:r>
      <w:r w:rsidRPr="00F50CAD">
        <w:tab/>
        <w:t>in any other case—60 penalty units for each contravention.</w:t>
      </w:r>
    </w:p>
    <w:p w:rsidR="0079638E" w:rsidRPr="00F50CAD" w:rsidRDefault="0079638E" w:rsidP="0079638E">
      <w:pPr>
        <w:pStyle w:val="subsection"/>
      </w:pPr>
      <w:r w:rsidRPr="00F50CAD">
        <w:tab/>
        <w:t>(6)</w:t>
      </w:r>
      <w:r w:rsidRPr="00F50CAD">
        <w:tab/>
        <w:t>If the civil penalty provision is a provision of the Payroll Levy Collection Act, the pecuniary penalty must not be more than:</w:t>
      </w:r>
    </w:p>
    <w:p w:rsidR="0079638E" w:rsidRPr="00F50CAD" w:rsidRDefault="0079638E" w:rsidP="0079638E">
      <w:pPr>
        <w:pStyle w:val="paragraph"/>
      </w:pPr>
      <w:r w:rsidRPr="00F50CAD">
        <w:tab/>
        <w:t>(a)</w:t>
      </w:r>
      <w:r w:rsidRPr="00F50CAD">
        <w:tab/>
        <w:t>in the case of a body corporate—200 penalty units for each contravention; and</w:t>
      </w:r>
    </w:p>
    <w:p w:rsidR="0079638E" w:rsidRPr="00F50CAD" w:rsidRDefault="0079638E" w:rsidP="0079638E">
      <w:pPr>
        <w:pStyle w:val="paragraph"/>
      </w:pPr>
      <w:r w:rsidRPr="00F50CAD">
        <w:tab/>
        <w:t>(b)</w:t>
      </w:r>
      <w:r w:rsidRPr="00F50CAD">
        <w:tab/>
        <w:t>in any other case—40 penalty units for each contravention.</w:t>
      </w:r>
    </w:p>
    <w:p w:rsidR="0079638E" w:rsidRPr="00F50CAD" w:rsidRDefault="0079638E" w:rsidP="0079638E">
      <w:pPr>
        <w:pStyle w:val="subsection"/>
      </w:pPr>
      <w:r w:rsidRPr="00F50CAD">
        <w:tab/>
        <w:t>(7)</w:t>
      </w:r>
      <w:r w:rsidRPr="00F50CAD">
        <w:tab/>
        <w:t>In determining the pecuniary penalty, the court may take into account all relevant matters, including:</w:t>
      </w:r>
    </w:p>
    <w:p w:rsidR="0079638E" w:rsidRPr="00F50CAD" w:rsidRDefault="0079638E" w:rsidP="0079638E">
      <w:pPr>
        <w:pStyle w:val="paragraph"/>
      </w:pPr>
      <w:r w:rsidRPr="00F50CAD">
        <w:tab/>
        <w:t>(a)</w:t>
      </w:r>
      <w:r w:rsidRPr="00F50CAD">
        <w:tab/>
        <w:t>the nature and extent of the contravention; and</w:t>
      </w:r>
    </w:p>
    <w:p w:rsidR="0079638E" w:rsidRPr="00F50CAD" w:rsidRDefault="0079638E" w:rsidP="0079638E">
      <w:pPr>
        <w:pStyle w:val="paragraph"/>
      </w:pPr>
      <w:r w:rsidRPr="00F50CAD">
        <w:tab/>
        <w:t>(b)</w:t>
      </w:r>
      <w:r w:rsidRPr="00F50CAD">
        <w:tab/>
        <w:t>the nature and extent of any loss or damage suffered because of the contravention; and</w:t>
      </w:r>
    </w:p>
    <w:p w:rsidR="0079638E" w:rsidRPr="00F50CAD" w:rsidRDefault="0079638E" w:rsidP="0079638E">
      <w:pPr>
        <w:pStyle w:val="paragraph"/>
      </w:pPr>
      <w:r w:rsidRPr="00F50CAD">
        <w:tab/>
        <w:t>(c)</w:t>
      </w:r>
      <w:r w:rsidRPr="00F50CAD">
        <w:tab/>
        <w:t>the circumstances in which the contravention took place; and</w:t>
      </w:r>
    </w:p>
    <w:p w:rsidR="0079638E" w:rsidRPr="00F50CAD" w:rsidRDefault="0079638E" w:rsidP="0079638E">
      <w:pPr>
        <w:pStyle w:val="paragraph"/>
      </w:pPr>
      <w:r w:rsidRPr="00F50CAD">
        <w:tab/>
        <w:t>(d)</w:t>
      </w:r>
      <w:r w:rsidRPr="00F50CAD">
        <w:tab/>
        <w:t>whether the person has previously been found by a court to have engaged in any similar conduct; and</w:t>
      </w:r>
    </w:p>
    <w:p w:rsidR="0079638E" w:rsidRPr="00F50CAD" w:rsidRDefault="0079638E" w:rsidP="0079638E">
      <w:pPr>
        <w:pStyle w:val="paragraph"/>
      </w:pPr>
      <w:r w:rsidRPr="00F50CAD">
        <w:tab/>
        <w:t>(e)</w:t>
      </w:r>
      <w:r w:rsidRPr="00F50CAD">
        <w:tab/>
        <w:t>if the person is a body corporate:</w:t>
      </w:r>
    </w:p>
    <w:p w:rsidR="0079638E" w:rsidRPr="00F50CAD" w:rsidRDefault="0079638E" w:rsidP="0079638E">
      <w:pPr>
        <w:pStyle w:val="paragraphsub"/>
      </w:pPr>
      <w:r w:rsidRPr="00F50CAD">
        <w:tab/>
        <w:t>(i)</w:t>
      </w:r>
      <w:r w:rsidRPr="00F50CAD">
        <w:tab/>
        <w:t>the level of the employees, officers or agents of the body corporate involved in the contravention; and</w:t>
      </w:r>
    </w:p>
    <w:p w:rsidR="0079638E" w:rsidRPr="00F50CAD" w:rsidRDefault="0079638E" w:rsidP="0079638E">
      <w:pPr>
        <w:pStyle w:val="paragraphsub"/>
      </w:pPr>
      <w:r w:rsidRPr="00F50CAD">
        <w:tab/>
        <w:t>(ii)</w:t>
      </w:r>
      <w:r w:rsidRPr="00F50CAD">
        <w:tab/>
        <w:t>whether the body corporate exercised due diligence to avoid the contravention; and</w:t>
      </w:r>
    </w:p>
    <w:p w:rsidR="0079638E" w:rsidRPr="00F50CAD" w:rsidRDefault="0079638E" w:rsidP="0079638E">
      <w:pPr>
        <w:pStyle w:val="paragraphsub"/>
      </w:pPr>
      <w:r w:rsidRPr="00F50CAD">
        <w:tab/>
        <w:t>(iii)</w:t>
      </w:r>
      <w:r w:rsidRPr="00F50CAD">
        <w:tab/>
        <w:t>whether the body corporate had a corporate culture conducive to compliance.</w:t>
      </w:r>
    </w:p>
    <w:p w:rsidR="0079638E" w:rsidRPr="00F50CAD" w:rsidRDefault="0079638E" w:rsidP="0079638E">
      <w:pPr>
        <w:pStyle w:val="ActHead5"/>
      </w:pPr>
      <w:bookmarkStart w:id="94" w:name="_Toc395524145"/>
      <w:r w:rsidRPr="00F50CAD">
        <w:rPr>
          <w:rStyle w:val="CharSectno"/>
        </w:rPr>
        <w:t>49AA</w:t>
      </w:r>
      <w:r w:rsidRPr="00F50CAD">
        <w:t xml:space="preserve">  Civil enforcement of penalty</w:t>
      </w:r>
      <w:bookmarkEnd w:id="94"/>
    </w:p>
    <w:p w:rsidR="0079638E" w:rsidRPr="00F50CAD" w:rsidRDefault="0079638E" w:rsidP="0079638E">
      <w:pPr>
        <w:pStyle w:val="subsection"/>
      </w:pPr>
      <w:r w:rsidRPr="00F50CAD">
        <w:tab/>
        <w:t>(1)</w:t>
      </w:r>
      <w:r w:rsidRPr="00F50CAD">
        <w:tab/>
        <w:t>A pecuniary penalty is a debt payable to the Commonwealth.</w:t>
      </w:r>
    </w:p>
    <w:p w:rsidR="0079638E" w:rsidRPr="00F50CAD" w:rsidRDefault="0079638E" w:rsidP="0079638E">
      <w:pPr>
        <w:pStyle w:val="subsection"/>
      </w:pPr>
      <w:r w:rsidRPr="00F50CAD">
        <w:tab/>
        <w:t>(2)</w:t>
      </w:r>
      <w:r w:rsidRPr="00F50CAD">
        <w:tab/>
        <w:t>The Commonwealth may enforce a civil penalty order as if it were an order made in civil proceedings against a person to recover a debt due by the person. The debt arising from the order is taken to be a judgement debt.</w:t>
      </w:r>
    </w:p>
    <w:p w:rsidR="0079638E" w:rsidRPr="00F50CAD" w:rsidRDefault="0079638E" w:rsidP="0079638E">
      <w:pPr>
        <w:pStyle w:val="ActHead5"/>
      </w:pPr>
      <w:bookmarkStart w:id="95" w:name="_Toc395524146"/>
      <w:r w:rsidRPr="00F50CAD">
        <w:rPr>
          <w:rStyle w:val="CharSectno"/>
        </w:rPr>
        <w:t>49AB</w:t>
      </w:r>
      <w:r w:rsidRPr="00F50CAD">
        <w:t xml:space="preserve">  Conduct contravening more than one civil penalty provision</w:t>
      </w:r>
      <w:bookmarkEnd w:id="95"/>
    </w:p>
    <w:p w:rsidR="0079638E" w:rsidRPr="00F50CAD" w:rsidRDefault="0079638E" w:rsidP="0079638E">
      <w:pPr>
        <w:pStyle w:val="subsection"/>
      </w:pPr>
      <w:r w:rsidRPr="00F50CAD">
        <w:tab/>
        <w:t>(1)</w:t>
      </w:r>
      <w:r w:rsidRPr="00F50CAD">
        <w:tab/>
        <w:t xml:space="preserve">If conduct constitutes a contravention of 2 or more civil penalty provisions, proceedings may be instituted under this </w:t>
      </w:r>
      <w:r w:rsidR="00D6522B" w:rsidRPr="00F50CAD">
        <w:t>Division </w:t>
      </w:r>
      <w:r w:rsidRPr="00F50CAD">
        <w:t>against a person in relation to the contravention of any one or more of those provisions.</w:t>
      </w:r>
    </w:p>
    <w:p w:rsidR="0079638E" w:rsidRPr="00F50CAD" w:rsidRDefault="0079638E" w:rsidP="0079638E">
      <w:pPr>
        <w:pStyle w:val="subsection"/>
      </w:pPr>
      <w:r w:rsidRPr="00F50CAD">
        <w:tab/>
        <w:t>(2)</w:t>
      </w:r>
      <w:r w:rsidRPr="00F50CAD">
        <w:tab/>
        <w:t>However, the person is not liable to more than one pecuniary penalty under a law of the Commonwealth in relation to the same conduct.</w:t>
      </w:r>
    </w:p>
    <w:p w:rsidR="0079638E" w:rsidRPr="00F50CAD" w:rsidRDefault="0079638E" w:rsidP="0079638E">
      <w:pPr>
        <w:pStyle w:val="ActHead5"/>
      </w:pPr>
      <w:bookmarkStart w:id="96" w:name="_Toc395524147"/>
      <w:r w:rsidRPr="00F50CAD">
        <w:rPr>
          <w:rStyle w:val="CharSectno"/>
        </w:rPr>
        <w:t>49AC</w:t>
      </w:r>
      <w:r w:rsidRPr="00F50CAD">
        <w:t xml:space="preserve">  Multiple contraventions</w:t>
      </w:r>
      <w:bookmarkEnd w:id="96"/>
    </w:p>
    <w:p w:rsidR="0079638E" w:rsidRPr="00F50CAD" w:rsidRDefault="0079638E" w:rsidP="0079638E">
      <w:pPr>
        <w:pStyle w:val="subsection"/>
      </w:pPr>
      <w:r w:rsidRPr="00F50CAD">
        <w:tab/>
        <w:t>(1)</w:t>
      </w:r>
      <w:r w:rsidRPr="00F50CAD">
        <w:tab/>
        <w:t>A court may make a single civil penalty order against a person for multiple contraventions of a civil penalty provision if proceedings for the contraventions are founded on the same facts, or if the contraventions form, or are part of, a series of contraventions of the same or a similar character.</w:t>
      </w:r>
    </w:p>
    <w:p w:rsidR="0079638E" w:rsidRPr="00F50CAD" w:rsidRDefault="0079638E" w:rsidP="0079638E">
      <w:pPr>
        <w:pStyle w:val="notetext"/>
      </w:pPr>
      <w:r w:rsidRPr="00F50CAD">
        <w:t>Note:</w:t>
      </w:r>
      <w:r w:rsidRPr="00F50CAD">
        <w:tab/>
        <w:t>For continuing contraventions of civil penalty provisions, see section</w:t>
      </w:r>
      <w:r w:rsidR="00F50CAD">
        <w:t> </w:t>
      </w:r>
      <w:r w:rsidRPr="00F50CAD">
        <w:t>49CA.</w:t>
      </w:r>
    </w:p>
    <w:p w:rsidR="0079638E" w:rsidRPr="00F50CAD" w:rsidRDefault="0079638E" w:rsidP="0079638E">
      <w:pPr>
        <w:pStyle w:val="subsection"/>
      </w:pPr>
      <w:r w:rsidRPr="00F50CAD">
        <w:tab/>
        <w:t>(2)</w:t>
      </w:r>
      <w:r w:rsidRPr="00F50CAD">
        <w:tab/>
        <w:t>However, the penalty must not exceed the sum of the maximum penalties that could be ordered if a separate penalty were ordered for each of the contraventions.</w:t>
      </w:r>
    </w:p>
    <w:p w:rsidR="0079638E" w:rsidRPr="00F50CAD" w:rsidRDefault="0079638E" w:rsidP="0079638E">
      <w:pPr>
        <w:pStyle w:val="ActHead5"/>
      </w:pPr>
      <w:bookmarkStart w:id="97" w:name="_Toc395524148"/>
      <w:r w:rsidRPr="00F50CAD">
        <w:rPr>
          <w:rStyle w:val="CharSectno"/>
        </w:rPr>
        <w:t>49AD</w:t>
      </w:r>
      <w:r w:rsidRPr="00F50CAD">
        <w:t xml:space="preserve">  Proceedings may be heard together</w:t>
      </w:r>
      <w:bookmarkEnd w:id="97"/>
    </w:p>
    <w:p w:rsidR="0079638E" w:rsidRPr="00F50CAD" w:rsidRDefault="0079638E" w:rsidP="0079638E">
      <w:pPr>
        <w:pStyle w:val="subsection"/>
      </w:pPr>
      <w:r w:rsidRPr="00F50CAD">
        <w:tab/>
      </w:r>
      <w:r w:rsidRPr="00F50CAD">
        <w:tab/>
        <w:t>A court may direct that 2 or more proceedings relating to a contravention, or proposed contravention, of a civil penalty provision be heard together.</w:t>
      </w:r>
    </w:p>
    <w:p w:rsidR="0079638E" w:rsidRPr="00F50CAD" w:rsidRDefault="0079638E" w:rsidP="0079638E">
      <w:pPr>
        <w:pStyle w:val="ActHead5"/>
      </w:pPr>
      <w:bookmarkStart w:id="98" w:name="_Toc395524149"/>
      <w:r w:rsidRPr="00F50CAD">
        <w:rPr>
          <w:rStyle w:val="CharSectno"/>
        </w:rPr>
        <w:t>49AE</w:t>
      </w:r>
      <w:r w:rsidRPr="00F50CAD">
        <w:t xml:space="preserve">  Civil evidence and procedure rules to apply</w:t>
      </w:r>
      <w:bookmarkEnd w:id="98"/>
    </w:p>
    <w:p w:rsidR="0079638E" w:rsidRPr="00F50CAD" w:rsidRDefault="0079638E" w:rsidP="0079638E">
      <w:pPr>
        <w:pStyle w:val="subsection"/>
      </w:pPr>
      <w:r w:rsidRPr="00F50CAD">
        <w:tab/>
      </w:r>
      <w:r w:rsidRPr="00F50CAD">
        <w:tab/>
        <w:t>A court must apply the rules of evidence and procedure for civil matters when hearing and determining an application relating to a contravention, or proposed contravention, of a civil penalty provision.</w:t>
      </w:r>
    </w:p>
    <w:p w:rsidR="0079638E" w:rsidRPr="00F50CAD" w:rsidRDefault="0079638E" w:rsidP="0079638E">
      <w:pPr>
        <w:pStyle w:val="ActHead5"/>
      </w:pPr>
      <w:bookmarkStart w:id="99" w:name="_Toc395524150"/>
      <w:r w:rsidRPr="00F50CAD">
        <w:rPr>
          <w:rStyle w:val="CharSectno"/>
        </w:rPr>
        <w:t>49AF</w:t>
      </w:r>
      <w:r w:rsidRPr="00F50CAD">
        <w:t xml:space="preserve">  Contravening a civil penalty provision is not an offence</w:t>
      </w:r>
      <w:bookmarkEnd w:id="99"/>
    </w:p>
    <w:p w:rsidR="0079638E" w:rsidRPr="00F50CAD" w:rsidRDefault="0079638E" w:rsidP="0079638E">
      <w:pPr>
        <w:pStyle w:val="subsection"/>
      </w:pPr>
      <w:r w:rsidRPr="00F50CAD">
        <w:tab/>
      </w:r>
      <w:r w:rsidRPr="00F50CAD">
        <w:tab/>
        <w:t>A contravention of a civil penalty provision is not an offence.</w:t>
      </w:r>
    </w:p>
    <w:p w:rsidR="0079638E" w:rsidRPr="00F50CAD" w:rsidRDefault="0079638E" w:rsidP="00B338E1">
      <w:pPr>
        <w:pStyle w:val="ActHead3"/>
        <w:pageBreakBefore/>
      </w:pPr>
      <w:bookmarkStart w:id="100" w:name="_Toc395524151"/>
      <w:r w:rsidRPr="00F50CAD">
        <w:rPr>
          <w:rStyle w:val="CharDivNo"/>
        </w:rPr>
        <w:t>Division</w:t>
      </w:r>
      <w:r w:rsidR="00F50CAD">
        <w:rPr>
          <w:rStyle w:val="CharDivNo"/>
        </w:rPr>
        <w:t> </w:t>
      </w:r>
      <w:r w:rsidRPr="00F50CAD">
        <w:rPr>
          <w:rStyle w:val="CharDivNo"/>
        </w:rPr>
        <w:t>2</w:t>
      </w:r>
      <w:r w:rsidRPr="00F50CAD">
        <w:t>—</w:t>
      </w:r>
      <w:r w:rsidRPr="00F50CAD">
        <w:rPr>
          <w:rStyle w:val="CharDivText"/>
        </w:rPr>
        <w:t>Civil proceedings and criminal proceedings</w:t>
      </w:r>
      <w:bookmarkEnd w:id="100"/>
    </w:p>
    <w:p w:rsidR="0079638E" w:rsidRPr="00F50CAD" w:rsidRDefault="0079638E" w:rsidP="0079638E">
      <w:pPr>
        <w:pStyle w:val="ActHead5"/>
      </w:pPr>
      <w:bookmarkStart w:id="101" w:name="_Toc395524152"/>
      <w:r w:rsidRPr="00F50CAD">
        <w:rPr>
          <w:rStyle w:val="CharSectno"/>
        </w:rPr>
        <w:t>49B</w:t>
      </w:r>
      <w:r w:rsidRPr="00F50CAD">
        <w:t xml:space="preserve">  Civil proceedings after criminal proceedings</w:t>
      </w:r>
      <w:bookmarkEnd w:id="101"/>
    </w:p>
    <w:p w:rsidR="0079638E" w:rsidRPr="00F50CAD" w:rsidRDefault="0079638E" w:rsidP="0079638E">
      <w:pPr>
        <w:pStyle w:val="subsection"/>
      </w:pPr>
      <w:r w:rsidRPr="00F50CAD">
        <w:tab/>
      </w:r>
      <w:r w:rsidRPr="00F50CAD">
        <w:tab/>
        <w:t>A court may not make a civil penalty order against a person for a contravention of a civil penalty provision if the person has been convicted of an offence constituted by conduct that is the same, or substantially the same, as the conduct constituting the contravention.</w:t>
      </w:r>
    </w:p>
    <w:p w:rsidR="0079638E" w:rsidRPr="00F50CAD" w:rsidRDefault="0079638E" w:rsidP="0079638E">
      <w:pPr>
        <w:pStyle w:val="ActHead5"/>
      </w:pPr>
      <w:bookmarkStart w:id="102" w:name="_Toc395524153"/>
      <w:r w:rsidRPr="00F50CAD">
        <w:rPr>
          <w:rStyle w:val="CharSectno"/>
        </w:rPr>
        <w:t>49BA</w:t>
      </w:r>
      <w:r w:rsidRPr="00F50CAD">
        <w:t xml:space="preserve">  Criminal proceedings during civil proceedings</w:t>
      </w:r>
      <w:bookmarkEnd w:id="102"/>
    </w:p>
    <w:p w:rsidR="0079638E" w:rsidRPr="00F50CAD" w:rsidRDefault="0079638E" w:rsidP="0079638E">
      <w:pPr>
        <w:pStyle w:val="subsection"/>
      </w:pPr>
      <w:r w:rsidRPr="00F50CAD">
        <w:tab/>
        <w:t>(1)</w:t>
      </w:r>
      <w:r w:rsidRPr="00F50CAD">
        <w:tab/>
        <w:t>Proceedings for a civil penalty order against a person for a contravention of a civil penalty provision are stayed if:</w:t>
      </w:r>
    </w:p>
    <w:p w:rsidR="0079638E" w:rsidRPr="00F50CAD" w:rsidRDefault="0079638E" w:rsidP="0079638E">
      <w:pPr>
        <w:pStyle w:val="paragraph"/>
      </w:pPr>
      <w:r w:rsidRPr="00F50CAD">
        <w:tab/>
        <w:t>(a)</w:t>
      </w:r>
      <w:r w:rsidRPr="00F50CAD">
        <w:tab/>
        <w:t>criminal proceedings are commenced or have already been commenced against the person for an offence; and</w:t>
      </w:r>
    </w:p>
    <w:p w:rsidR="0079638E" w:rsidRPr="00F50CAD" w:rsidRDefault="0079638E" w:rsidP="0079638E">
      <w:pPr>
        <w:pStyle w:val="paragraph"/>
      </w:pPr>
      <w:r w:rsidRPr="00F50CAD">
        <w:tab/>
        <w:t>(b)</w:t>
      </w:r>
      <w:r w:rsidRPr="00F50CAD">
        <w:tab/>
        <w:t>the offence is constituted by conduct that is the same, or substantially the same, as the conduct alleged to constitute the contravention.</w:t>
      </w:r>
    </w:p>
    <w:p w:rsidR="0079638E" w:rsidRPr="00F50CAD" w:rsidRDefault="0079638E" w:rsidP="0079638E">
      <w:pPr>
        <w:pStyle w:val="subsection"/>
      </w:pPr>
      <w:r w:rsidRPr="00F50CAD">
        <w:tab/>
        <w:t>(2)</w:t>
      </w:r>
      <w:r w:rsidRPr="00F50CAD">
        <w:tab/>
        <w:t xml:space="preserve">The proceedings for the order (the </w:t>
      </w:r>
      <w:r w:rsidRPr="00F50CAD">
        <w:rPr>
          <w:b/>
          <w:i/>
        </w:rPr>
        <w:t>civil proceedings</w:t>
      </w:r>
      <w:r w:rsidRPr="00F50CAD">
        <w:t>) may be resumed if the person is not convicted of the offence. Otherwise, the civil proceedings are dismissed.</w:t>
      </w:r>
    </w:p>
    <w:p w:rsidR="0079638E" w:rsidRPr="00F50CAD" w:rsidRDefault="0079638E" w:rsidP="0079638E">
      <w:pPr>
        <w:pStyle w:val="ActHead5"/>
      </w:pPr>
      <w:bookmarkStart w:id="103" w:name="_Toc395524154"/>
      <w:r w:rsidRPr="00F50CAD">
        <w:rPr>
          <w:rStyle w:val="CharSectno"/>
        </w:rPr>
        <w:t>49BB</w:t>
      </w:r>
      <w:r w:rsidRPr="00F50CAD">
        <w:t xml:space="preserve">  Criminal proceedings after civil proceedings</w:t>
      </w:r>
      <w:bookmarkEnd w:id="103"/>
    </w:p>
    <w:p w:rsidR="0079638E" w:rsidRPr="00F50CAD" w:rsidRDefault="0079638E" w:rsidP="0079638E">
      <w:pPr>
        <w:pStyle w:val="subsection"/>
      </w:pPr>
      <w:r w:rsidRPr="00F50CAD">
        <w:tab/>
      </w:r>
      <w:r w:rsidRPr="00F50CAD">
        <w:tab/>
        <w:t>Criminal proceedings may be commenced against a person for conduct that is the same, or substantially the same, as conduct that would constitute a contravention of a civil penalty provision regardless of whether a civil penalty order has been made against the person in relation to the contravention.</w:t>
      </w:r>
    </w:p>
    <w:p w:rsidR="0079638E" w:rsidRPr="00F50CAD" w:rsidRDefault="0079638E" w:rsidP="0079638E">
      <w:pPr>
        <w:pStyle w:val="ActHead5"/>
      </w:pPr>
      <w:bookmarkStart w:id="104" w:name="_Toc395524155"/>
      <w:r w:rsidRPr="00F50CAD">
        <w:rPr>
          <w:rStyle w:val="CharSectno"/>
        </w:rPr>
        <w:t>49BC</w:t>
      </w:r>
      <w:r w:rsidRPr="00F50CAD">
        <w:t xml:space="preserve">  Evidence given in civil proceedings not admissible in criminal proceedings</w:t>
      </w:r>
      <w:bookmarkEnd w:id="104"/>
    </w:p>
    <w:p w:rsidR="0079638E" w:rsidRPr="00F50CAD" w:rsidRDefault="0079638E" w:rsidP="0079638E">
      <w:pPr>
        <w:pStyle w:val="subsection"/>
      </w:pPr>
      <w:r w:rsidRPr="00F50CAD">
        <w:tab/>
        <w:t>(1)</w:t>
      </w:r>
      <w:r w:rsidRPr="00F50CAD">
        <w:tab/>
        <w:t>Evidence of information given, or evidence of production of documents, by an individual is not admissible in criminal proceedings against the individual for an offence if:</w:t>
      </w:r>
    </w:p>
    <w:p w:rsidR="0079638E" w:rsidRPr="00F50CAD" w:rsidRDefault="0079638E" w:rsidP="0079638E">
      <w:pPr>
        <w:pStyle w:val="paragraph"/>
      </w:pPr>
      <w:r w:rsidRPr="00F50CAD">
        <w:tab/>
        <w:t>(a)</w:t>
      </w:r>
      <w:r w:rsidRPr="00F50CAD">
        <w:tab/>
        <w:t>the individual previously gave the evidence or produced the documents in proceedings for a civil penalty order against the individual for an alleged contravention of a civil penalty provision (whether or not the order was made); and</w:t>
      </w:r>
    </w:p>
    <w:p w:rsidR="0079638E" w:rsidRPr="00F50CAD" w:rsidRDefault="0079638E" w:rsidP="0079638E">
      <w:pPr>
        <w:pStyle w:val="paragraph"/>
      </w:pPr>
      <w:r w:rsidRPr="00F50CAD">
        <w:tab/>
        <w:t>(b)</w:t>
      </w:r>
      <w:r w:rsidRPr="00F50CAD">
        <w:tab/>
        <w:t>the conduct alleged to constitute the offence is the same, or substantially the same, as the conduct alleged to constitute the contravention.</w:t>
      </w:r>
    </w:p>
    <w:p w:rsidR="0079638E" w:rsidRPr="00F50CAD" w:rsidRDefault="0079638E" w:rsidP="0079638E">
      <w:pPr>
        <w:pStyle w:val="subsection"/>
      </w:pPr>
      <w:r w:rsidRPr="00F50CAD">
        <w:tab/>
        <w:t>(2)</w:t>
      </w:r>
      <w:r w:rsidRPr="00F50CAD">
        <w:tab/>
        <w:t xml:space="preserve">However, </w:t>
      </w:r>
      <w:r w:rsidR="00F50CAD">
        <w:t>subsection (</w:t>
      </w:r>
      <w:r w:rsidRPr="00F50CAD">
        <w:t>1) does not apply to criminal proceedings in relation to the falsity of the evidence given by the individual in the proceedings for the civil penalty order.</w:t>
      </w:r>
    </w:p>
    <w:p w:rsidR="0079638E" w:rsidRPr="00F50CAD" w:rsidRDefault="0079638E" w:rsidP="00B338E1">
      <w:pPr>
        <w:pStyle w:val="ActHead3"/>
        <w:pageBreakBefore/>
      </w:pPr>
      <w:bookmarkStart w:id="105" w:name="_Toc395524156"/>
      <w:r w:rsidRPr="00F50CAD">
        <w:rPr>
          <w:rStyle w:val="CharDivNo"/>
        </w:rPr>
        <w:t>Division</w:t>
      </w:r>
      <w:r w:rsidR="00F50CAD">
        <w:rPr>
          <w:rStyle w:val="CharDivNo"/>
        </w:rPr>
        <w:t> </w:t>
      </w:r>
      <w:r w:rsidRPr="00F50CAD">
        <w:rPr>
          <w:rStyle w:val="CharDivNo"/>
        </w:rPr>
        <w:t>3</w:t>
      </w:r>
      <w:r w:rsidRPr="00F50CAD">
        <w:t>—</w:t>
      </w:r>
      <w:r w:rsidRPr="00F50CAD">
        <w:rPr>
          <w:rStyle w:val="CharDivText"/>
        </w:rPr>
        <w:t>Miscellaneous</w:t>
      </w:r>
      <w:bookmarkEnd w:id="105"/>
    </w:p>
    <w:p w:rsidR="0079638E" w:rsidRPr="00F50CAD" w:rsidRDefault="0079638E" w:rsidP="0079638E">
      <w:pPr>
        <w:pStyle w:val="ActHead5"/>
      </w:pPr>
      <w:bookmarkStart w:id="106" w:name="_Toc395524157"/>
      <w:r w:rsidRPr="00F50CAD">
        <w:rPr>
          <w:rStyle w:val="CharSectno"/>
        </w:rPr>
        <w:t>49C</w:t>
      </w:r>
      <w:r w:rsidRPr="00F50CAD">
        <w:t xml:space="preserve">  Ancillary contravention of civil penalty provisions</w:t>
      </w:r>
      <w:bookmarkEnd w:id="106"/>
    </w:p>
    <w:p w:rsidR="0079638E" w:rsidRPr="00F50CAD" w:rsidRDefault="0079638E" w:rsidP="0079638E">
      <w:pPr>
        <w:pStyle w:val="subsection"/>
      </w:pPr>
      <w:r w:rsidRPr="00F50CAD">
        <w:tab/>
        <w:t>(1)</w:t>
      </w:r>
      <w:r w:rsidRPr="00F50CAD">
        <w:tab/>
        <w:t>A person must not:</w:t>
      </w:r>
    </w:p>
    <w:p w:rsidR="0079638E" w:rsidRPr="00F50CAD" w:rsidRDefault="0079638E" w:rsidP="0079638E">
      <w:pPr>
        <w:pStyle w:val="paragraph"/>
      </w:pPr>
      <w:r w:rsidRPr="00F50CAD">
        <w:tab/>
        <w:t>(a)</w:t>
      </w:r>
      <w:r w:rsidRPr="00F50CAD">
        <w:tab/>
        <w:t>attempt to contravene a civil penalty provision; or</w:t>
      </w:r>
    </w:p>
    <w:p w:rsidR="0079638E" w:rsidRPr="00F50CAD" w:rsidRDefault="0079638E" w:rsidP="0079638E">
      <w:pPr>
        <w:pStyle w:val="paragraph"/>
      </w:pPr>
      <w:r w:rsidRPr="00F50CAD">
        <w:tab/>
        <w:t>(b)</w:t>
      </w:r>
      <w:r w:rsidRPr="00F50CAD">
        <w:tab/>
        <w:t>aid, abet, counsel or procure a contravention of a civil penalty provision; or</w:t>
      </w:r>
    </w:p>
    <w:p w:rsidR="0079638E" w:rsidRPr="00F50CAD" w:rsidRDefault="0079638E" w:rsidP="0079638E">
      <w:pPr>
        <w:pStyle w:val="paragraph"/>
      </w:pPr>
      <w:r w:rsidRPr="00F50CAD">
        <w:tab/>
        <w:t>(c)</w:t>
      </w:r>
      <w:r w:rsidRPr="00F50CAD">
        <w:tab/>
        <w:t>induce (by threats, promises or otherwise) a contravention of a civil penalty provision; or</w:t>
      </w:r>
    </w:p>
    <w:p w:rsidR="0079638E" w:rsidRPr="00F50CAD" w:rsidRDefault="0079638E" w:rsidP="0079638E">
      <w:pPr>
        <w:pStyle w:val="paragraph"/>
      </w:pPr>
      <w:r w:rsidRPr="00F50CAD">
        <w:tab/>
        <w:t>(d)</w:t>
      </w:r>
      <w:r w:rsidRPr="00F50CAD">
        <w:tab/>
        <w:t>be in any way, directly or indirectly, knowingly concerned in, or party to, a contravention of a civil penalty provision; or</w:t>
      </w:r>
    </w:p>
    <w:p w:rsidR="0079638E" w:rsidRPr="00F50CAD" w:rsidRDefault="0079638E" w:rsidP="0079638E">
      <w:pPr>
        <w:pStyle w:val="paragraph"/>
      </w:pPr>
      <w:r w:rsidRPr="00F50CAD">
        <w:tab/>
        <w:t>(e)</w:t>
      </w:r>
      <w:r w:rsidRPr="00F50CAD">
        <w:tab/>
        <w:t>conspire with others to effect a contravention of a civil penalty provision.</w:t>
      </w:r>
    </w:p>
    <w:p w:rsidR="0079638E" w:rsidRPr="00F50CAD" w:rsidRDefault="0079638E" w:rsidP="0079638E">
      <w:pPr>
        <w:pStyle w:val="notetext"/>
      </w:pPr>
      <w:r w:rsidRPr="00F50CAD">
        <w:t>Note:</w:t>
      </w:r>
      <w:r w:rsidRPr="00F50CAD">
        <w:tab/>
        <w:t>Section</w:t>
      </w:r>
      <w:r w:rsidR="00F50CAD">
        <w:t> </w:t>
      </w:r>
      <w:r w:rsidRPr="00F50CAD">
        <w:t>49CC (which provides that a person’s state of mind does not need to be proven in relation to a civil penalty provision) does not apply to this subsection.</w:t>
      </w:r>
    </w:p>
    <w:p w:rsidR="0079638E" w:rsidRPr="00F50CAD" w:rsidRDefault="0079638E" w:rsidP="0079638E">
      <w:pPr>
        <w:pStyle w:val="SubsectionHead"/>
      </w:pPr>
      <w:r w:rsidRPr="00F50CAD">
        <w:t>Civil penalty</w:t>
      </w:r>
    </w:p>
    <w:p w:rsidR="0079638E" w:rsidRPr="00F50CAD" w:rsidRDefault="0079638E" w:rsidP="0079638E">
      <w:pPr>
        <w:pStyle w:val="subsection"/>
      </w:pPr>
      <w:r w:rsidRPr="00F50CAD">
        <w:tab/>
        <w:t>(2)</w:t>
      </w:r>
      <w:r w:rsidRPr="00F50CAD">
        <w:tab/>
        <w:t xml:space="preserve">A person who contravenes </w:t>
      </w:r>
      <w:r w:rsidR="00F50CAD">
        <w:t>subsection (</w:t>
      </w:r>
      <w:r w:rsidRPr="00F50CAD">
        <w:t>1) in relation to a civil penalty provision is taken to have contravened the provision.</w:t>
      </w:r>
    </w:p>
    <w:p w:rsidR="0079638E" w:rsidRPr="00F50CAD" w:rsidRDefault="0079638E" w:rsidP="0079638E">
      <w:pPr>
        <w:pStyle w:val="ActHead5"/>
      </w:pPr>
      <w:bookmarkStart w:id="107" w:name="_Toc395524158"/>
      <w:r w:rsidRPr="00F50CAD">
        <w:rPr>
          <w:rStyle w:val="CharSectno"/>
        </w:rPr>
        <w:t>49CA</w:t>
      </w:r>
      <w:r w:rsidRPr="00F50CAD">
        <w:t xml:space="preserve">  Continuing contraventions of civil penalty provisions</w:t>
      </w:r>
      <w:bookmarkEnd w:id="107"/>
    </w:p>
    <w:p w:rsidR="0079638E" w:rsidRPr="00F50CAD" w:rsidRDefault="0079638E" w:rsidP="0079638E">
      <w:pPr>
        <w:pStyle w:val="subsection"/>
      </w:pPr>
      <w:r w:rsidRPr="00F50CAD">
        <w:tab/>
        <w:t>(1)</w:t>
      </w:r>
      <w:r w:rsidRPr="00F50CAD">
        <w:tab/>
        <w:t>If an act or thing is required under a civil penalty provision to be done:</w:t>
      </w:r>
    </w:p>
    <w:p w:rsidR="0079638E" w:rsidRPr="00F50CAD" w:rsidRDefault="0079638E" w:rsidP="0079638E">
      <w:pPr>
        <w:pStyle w:val="paragraph"/>
      </w:pPr>
      <w:r w:rsidRPr="00F50CAD">
        <w:tab/>
        <w:t>(a)</w:t>
      </w:r>
      <w:r w:rsidRPr="00F50CAD">
        <w:tab/>
        <w:t>within a particular period; or</w:t>
      </w:r>
    </w:p>
    <w:p w:rsidR="0079638E" w:rsidRPr="00F50CAD" w:rsidRDefault="0079638E" w:rsidP="0079638E">
      <w:pPr>
        <w:pStyle w:val="paragraph"/>
      </w:pPr>
      <w:r w:rsidRPr="00F50CAD">
        <w:tab/>
        <w:t>(b)</w:t>
      </w:r>
      <w:r w:rsidRPr="00F50CAD">
        <w:tab/>
        <w:t>before a particular time;</w:t>
      </w:r>
    </w:p>
    <w:p w:rsidR="0079638E" w:rsidRPr="00F50CAD" w:rsidRDefault="0079638E" w:rsidP="0079638E">
      <w:pPr>
        <w:pStyle w:val="subsection2"/>
      </w:pPr>
      <w:r w:rsidRPr="00F50CAD">
        <w:t>then the obligation to do that act or thing continues until the act or thing is done (even if the period has expired or the time has passed).</w:t>
      </w:r>
    </w:p>
    <w:p w:rsidR="0079638E" w:rsidRPr="00F50CAD" w:rsidRDefault="0079638E" w:rsidP="0079638E">
      <w:pPr>
        <w:pStyle w:val="subsection"/>
      </w:pPr>
      <w:r w:rsidRPr="00F50CAD">
        <w:tab/>
        <w:t>(2)</w:t>
      </w:r>
      <w:r w:rsidRPr="00F50CAD">
        <w:tab/>
        <w:t>A person who contravenes a civil penalty provision that requires an act or thing to be done:</w:t>
      </w:r>
    </w:p>
    <w:p w:rsidR="0079638E" w:rsidRPr="00F50CAD" w:rsidRDefault="0079638E" w:rsidP="0079638E">
      <w:pPr>
        <w:pStyle w:val="paragraph"/>
      </w:pPr>
      <w:r w:rsidRPr="00F50CAD">
        <w:tab/>
        <w:t>(a)</w:t>
      </w:r>
      <w:r w:rsidRPr="00F50CAD">
        <w:tab/>
        <w:t>within a particular period; or</w:t>
      </w:r>
    </w:p>
    <w:p w:rsidR="0079638E" w:rsidRPr="00F50CAD" w:rsidRDefault="0079638E" w:rsidP="0079638E">
      <w:pPr>
        <w:pStyle w:val="paragraph"/>
      </w:pPr>
      <w:r w:rsidRPr="00F50CAD">
        <w:tab/>
        <w:t>(b)</w:t>
      </w:r>
      <w:r w:rsidRPr="00F50CAD">
        <w:tab/>
        <w:t>before a particular time;</w:t>
      </w:r>
    </w:p>
    <w:p w:rsidR="0079638E" w:rsidRPr="00F50CAD" w:rsidRDefault="0079638E" w:rsidP="0079638E">
      <w:pPr>
        <w:pStyle w:val="subsection2"/>
      </w:pPr>
      <w:r w:rsidRPr="00F50CAD">
        <w:t>commits a separate contravention of that provision in respect of each day during which the contravention occurs (including the day the relevant civil penalty order is made or any later day).</w:t>
      </w:r>
    </w:p>
    <w:p w:rsidR="0079638E" w:rsidRPr="00F50CAD" w:rsidRDefault="0079638E" w:rsidP="0079638E">
      <w:pPr>
        <w:pStyle w:val="ActHead5"/>
      </w:pPr>
      <w:bookmarkStart w:id="108" w:name="_Toc395524159"/>
      <w:r w:rsidRPr="00F50CAD">
        <w:rPr>
          <w:rStyle w:val="CharSectno"/>
        </w:rPr>
        <w:t>49CB</w:t>
      </w:r>
      <w:r w:rsidRPr="00F50CAD">
        <w:t xml:space="preserve">  Mistake of fact</w:t>
      </w:r>
      <w:bookmarkEnd w:id="108"/>
    </w:p>
    <w:p w:rsidR="0079638E" w:rsidRPr="00F50CAD" w:rsidRDefault="0079638E" w:rsidP="0079638E">
      <w:pPr>
        <w:pStyle w:val="subsection"/>
      </w:pPr>
      <w:r w:rsidRPr="00F50CAD">
        <w:tab/>
        <w:t>(1)</w:t>
      </w:r>
      <w:r w:rsidRPr="00F50CAD">
        <w:tab/>
        <w:t>A person is not liable to have a civil penalty order made against the person for a contravention of a civil penalty provision if:</w:t>
      </w:r>
    </w:p>
    <w:p w:rsidR="0079638E" w:rsidRPr="00F50CAD" w:rsidRDefault="0079638E" w:rsidP="0079638E">
      <w:pPr>
        <w:pStyle w:val="paragraph"/>
      </w:pPr>
      <w:r w:rsidRPr="00F50CAD">
        <w:tab/>
        <w:t>(a)</w:t>
      </w:r>
      <w:r w:rsidRPr="00F50CAD">
        <w:tab/>
        <w:t>at or before the time of the conduct constituting the contravention, the person:</w:t>
      </w:r>
    </w:p>
    <w:p w:rsidR="0079638E" w:rsidRPr="00F50CAD" w:rsidRDefault="0079638E" w:rsidP="0079638E">
      <w:pPr>
        <w:pStyle w:val="paragraphsub"/>
      </w:pPr>
      <w:r w:rsidRPr="00F50CAD">
        <w:tab/>
        <w:t>(i)</w:t>
      </w:r>
      <w:r w:rsidRPr="00F50CAD">
        <w:tab/>
        <w:t>considered whether or not facts existed; and</w:t>
      </w:r>
    </w:p>
    <w:p w:rsidR="0079638E" w:rsidRPr="00F50CAD" w:rsidRDefault="0079638E" w:rsidP="0079638E">
      <w:pPr>
        <w:pStyle w:val="paragraphsub"/>
      </w:pPr>
      <w:r w:rsidRPr="00F50CAD">
        <w:tab/>
        <w:t>(ii)</w:t>
      </w:r>
      <w:r w:rsidRPr="00F50CAD">
        <w:tab/>
        <w:t>was under a mistaken but reasonable belief about those facts; and</w:t>
      </w:r>
    </w:p>
    <w:p w:rsidR="0079638E" w:rsidRPr="00F50CAD" w:rsidRDefault="0079638E" w:rsidP="0079638E">
      <w:pPr>
        <w:pStyle w:val="paragraph"/>
      </w:pPr>
      <w:r w:rsidRPr="00F50CAD">
        <w:tab/>
        <w:t>(b)</w:t>
      </w:r>
      <w:r w:rsidRPr="00F50CAD">
        <w:tab/>
        <w:t>had those facts existed, the conduct would not have constituted a contravention of the civil penalty provision.</w:t>
      </w:r>
    </w:p>
    <w:p w:rsidR="0079638E" w:rsidRPr="00F50CAD" w:rsidRDefault="0079638E" w:rsidP="0079638E">
      <w:pPr>
        <w:pStyle w:val="subsection"/>
      </w:pPr>
      <w:r w:rsidRPr="00F50CAD">
        <w:tab/>
        <w:t>(2)</w:t>
      </w:r>
      <w:r w:rsidRPr="00F50CAD">
        <w:tab/>
        <w:t xml:space="preserve">For the purposes of </w:t>
      </w:r>
      <w:r w:rsidR="00F50CAD">
        <w:t>subsection (</w:t>
      </w:r>
      <w:r w:rsidRPr="00F50CAD">
        <w:t>1), a person may be regarded as having considered whether or not facts existed if:</w:t>
      </w:r>
    </w:p>
    <w:p w:rsidR="0079638E" w:rsidRPr="00F50CAD" w:rsidRDefault="0079638E" w:rsidP="0079638E">
      <w:pPr>
        <w:pStyle w:val="paragraph"/>
      </w:pPr>
      <w:r w:rsidRPr="00F50CAD">
        <w:tab/>
        <w:t>(a)</w:t>
      </w:r>
      <w:r w:rsidRPr="00F50CAD">
        <w:tab/>
        <w:t>the person had considered, on a previous occasion, whether those facts existed in the circumstances surrounding that occasion; and</w:t>
      </w:r>
    </w:p>
    <w:p w:rsidR="0079638E" w:rsidRPr="00F50CAD" w:rsidRDefault="0079638E" w:rsidP="0079638E">
      <w:pPr>
        <w:pStyle w:val="paragraph"/>
      </w:pPr>
      <w:r w:rsidRPr="00F50CAD">
        <w:tab/>
        <w:t>(b)</w:t>
      </w:r>
      <w:r w:rsidRPr="00F50CAD">
        <w:tab/>
        <w:t>the person honestly and reasonably believed that the circumstances surrounding the present occasion were the same, or substantially the same, as those surrounding the previous occasion.</w:t>
      </w:r>
    </w:p>
    <w:p w:rsidR="0079638E" w:rsidRPr="00F50CAD" w:rsidRDefault="0079638E" w:rsidP="0079638E">
      <w:pPr>
        <w:pStyle w:val="subsection"/>
      </w:pPr>
      <w:r w:rsidRPr="00F50CAD">
        <w:tab/>
        <w:t>(3)</w:t>
      </w:r>
      <w:r w:rsidRPr="00F50CAD">
        <w:tab/>
        <w:t xml:space="preserve">A person who wishes to rely on </w:t>
      </w:r>
      <w:r w:rsidR="00F50CAD">
        <w:t>subsection (</w:t>
      </w:r>
      <w:r w:rsidRPr="00F50CAD">
        <w:t>1) or (2) in proceedings for a civil penalty order bears an evidential burden in relation to that matter.</w:t>
      </w:r>
    </w:p>
    <w:p w:rsidR="0079638E" w:rsidRPr="00F50CAD" w:rsidRDefault="0079638E" w:rsidP="0079638E">
      <w:pPr>
        <w:pStyle w:val="subsection"/>
      </w:pPr>
      <w:r w:rsidRPr="00F50CAD">
        <w:tab/>
        <w:t>(4)</w:t>
      </w:r>
      <w:r w:rsidRPr="00F50CAD">
        <w:tab/>
        <w:t>In this section:</w:t>
      </w:r>
    </w:p>
    <w:p w:rsidR="0079638E" w:rsidRPr="00F50CAD" w:rsidRDefault="0079638E" w:rsidP="0079638E">
      <w:pPr>
        <w:pStyle w:val="Definition"/>
      </w:pPr>
      <w:r w:rsidRPr="00F50CAD">
        <w:rPr>
          <w:b/>
          <w:i/>
        </w:rPr>
        <w:t>evidential burden</w:t>
      </w:r>
      <w:r w:rsidRPr="00F50CAD">
        <w:t>, in relation to a matter, means the burden of adducing or pointing to evidence that suggests a reasonable possibility that the matter exists or does not exist.</w:t>
      </w:r>
    </w:p>
    <w:p w:rsidR="0079638E" w:rsidRPr="00F50CAD" w:rsidRDefault="0079638E" w:rsidP="0079638E">
      <w:pPr>
        <w:pStyle w:val="ActHead5"/>
      </w:pPr>
      <w:bookmarkStart w:id="109" w:name="_Toc395524160"/>
      <w:r w:rsidRPr="00F50CAD">
        <w:rPr>
          <w:rStyle w:val="CharSectno"/>
        </w:rPr>
        <w:t>49CC</w:t>
      </w:r>
      <w:r w:rsidRPr="00F50CAD">
        <w:t xml:space="preserve">  State of mind</w:t>
      </w:r>
      <w:bookmarkEnd w:id="109"/>
    </w:p>
    <w:p w:rsidR="0079638E" w:rsidRPr="00F50CAD" w:rsidRDefault="0079638E" w:rsidP="0079638E">
      <w:pPr>
        <w:pStyle w:val="subsection"/>
      </w:pPr>
      <w:r w:rsidRPr="00F50CAD">
        <w:tab/>
        <w:t>(1)</w:t>
      </w:r>
      <w:r w:rsidRPr="00F50CAD">
        <w:tab/>
        <w:t>In proceedings for a civil penalty order against a person for a contravention of a civil penalty provision (other than subsection</w:t>
      </w:r>
      <w:r w:rsidR="00F50CAD">
        <w:t> </w:t>
      </w:r>
      <w:r w:rsidRPr="00F50CAD">
        <w:t>49C(1)), it is not necessary to prove:</w:t>
      </w:r>
    </w:p>
    <w:p w:rsidR="0079638E" w:rsidRPr="00F50CAD" w:rsidRDefault="0079638E" w:rsidP="0079638E">
      <w:pPr>
        <w:pStyle w:val="paragraph"/>
      </w:pPr>
      <w:r w:rsidRPr="00F50CAD">
        <w:tab/>
        <w:t>(a)</w:t>
      </w:r>
      <w:r w:rsidRPr="00F50CAD">
        <w:tab/>
        <w:t>the person’s intention; or</w:t>
      </w:r>
    </w:p>
    <w:p w:rsidR="0079638E" w:rsidRPr="00F50CAD" w:rsidRDefault="0079638E" w:rsidP="0079638E">
      <w:pPr>
        <w:pStyle w:val="paragraph"/>
      </w:pPr>
      <w:r w:rsidRPr="00F50CAD">
        <w:tab/>
        <w:t>(b)</w:t>
      </w:r>
      <w:r w:rsidRPr="00F50CAD">
        <w:tab/>
        <w:t>the person’s knowledge; or</w:t>
      </w:r>
    </w:p>
    <w:p w:rsidR="0079638E" w:rsidRPr="00F50CAD" w:rsidRDefault="0079638E" w:rsidP="0079638E">
      <w:pPr>
        <w:pStyle w:val="paragraph"/>
      </w:pPr>
      <w:r w:rsidRPr="00F50CAD">
        <w:tab/>
        <w:t>(c)</w:t>
      </w:r>
      <w:r w:rsidRPr="00F50CAD">
        <w:tab/>
        <w:t>the person’s recklessness; or</w:t>
      </w:r>
    </w:p>
    <w:p w:rsidR="0079638E" w:rsidRPr="00F50CAD" w:rsidRDefault="0079638E" w:rsidP="0079638E">
      <w:pPr>
        <w:pStyle w:val="paragraph"/>
      </w:pPr>
      <w:r w:rsidRPr="00F50CAD">
        <w:tab/>
        <w:t>(d)</w:t>
      </w:r>
      <w:r w:rsidRPr="00F50CAD">
        <w:tab/>
        <w:t>the person’s negligence; or</w:t>
      </w:r>
    </w:p>
    <w:p w:rsidR="0079638E" w:rsidRPr="00F50CAD" w:rsidRDefault="0079638E" w:rsidP="0079638E">
      <w:pPr>
        <w:pStyle w:val="paragraph"/>
      </w:pPr>
      <w:r w:rsidRPr="00F50CAD">
        <w:tab/>
        <w:t>(e)</w:t>
      </w:r>
      <w:r w:rsidRPr="00F50CAD">
        <w:tab/>
        <w:t>any other state of mind of the person.</w:t>
      </w:r>
    </w:p>
    <w:p w:rsidR="0079638E" w:rsidRPr="00F50CAD" w:rsidRDefault="0079638E" w:rsidP="0079638E">
      <w:pPr>
        <w:pStyle w:val="subsection"/>
      </w:pPr>
      <w:r w:rsidRPr="00F50CAD">
        <w:tab/>
        <w:t>(2)</w:t>
      </w:r>
      <w:r w:rsidRPr="00F50CAD">
        <w:tab/>
      </w:r>
      <w:r w:rsidR="00F50CAD">
        <w:t>Subsection (</w:t>
      </w:r>
      <w:r w:rsidRPr="00F50CAD">
        <w:t>1) of this section does not affect the operation of section</w:t>
      </w:r>
      <w:r w:rsidR="00F50CAD">
        <w:t> </w:t>
      </w:r>
      <w:r w:rsidRPr="00F50CAD">
        <w:t>49CB (which is about mistake of fact).</w:t>
      </w:r>
    </w:p>
    <w:p w:rsidR="0079638E" w:rsidRPr="00F50CAD" w:rsidRDefault="0079638E" w:rsidP="0079638E">
      <w:pPr>
        <w:pStyle w:val="ActHead5"/>
      </w:pPr>
      <w:bookmarkStart w:id="110" w:name="_Toc395524161"/>
      <w:r w:rsidRPr="00F50CAD">
        <w:rPr>
          <w:rStyle w:val="CharSectno"/>
        </w:rPr>
        <w:t>49CD</w:t>
      </w:r>
      <w:r w:rsidRPr="00F50CAD">
        <w:t xml:space="preserve">  Civil penalty provisions contravened by employees, agents or officers</w:t>
      </w:r>
      <w:bookmarkEnd w:id="110"/>
    </w:p>
    <w:p w:rsidR="0079638E" w:rsidRPr="00F50CAD" w:rsidRDefault="0079638E" w:rsidP="0079638E">
      <w:pPr>
        <w:pStyle w:val="subsection"/>
      </w:pPr>
      <w:r w:rsidRPr="00F50CAD">
        <w:tab/>
      </w:r>
      <w:r w:rsidRPr="00F50CAD">
        <w:tab/>
        <w:t>If an element of a civil penalty provision is done by an employee, agent or officer of a body corporate acting within the actual or apparent scope of his or her employment, or within his or her actual or apparent authority, the element must also be attributed to the body corporate.</w:t>
      </w:r>
    </w:p>
    <w:p w:rsidR="0079638E" w:rsidRPr="00F50CAD" w:rsidRDefault="0079638E" w:rsidP="0079638E">
      <w:pPr>
        <w:pStyle w:val="ActHead5"/>
      </w:pPr>
      <w:bookmarkStart w:id="111" w:name="_Toc395524162"/>
      <w:r w:rsidRPr="00F50CAD">
        <w:rPr>
          <w:rStyle w:val="CharSectno"/>
        </w:rPr>
        <w:t>49CE</w:t>
      </w:r>
      <w:r w:rsidRPr="00F50CAD">
        <w:t xml:space="preserve">  Civil penalty provisions contravened by executive officers</w:t>
      </w:r>
      <w:bookmarkEnd w:id="111"/>
    </w:p>
    <w:p w:rsidR="0079638E" w:rsidRPr="00F50CAD" w:rsidRDefault="0079638E" w:rsidP="0079638E">
      <w:pPr>
        <w:pStyle w:val="subsection"/>
      </w:pPr>
      <w:r w:rsidRPr="00F50CAD">
        <w:tab/>
        <w:t>(1)</w:t>
      </w:r>
      <w:r w:rsidRPr="00F50CAD">
        <w:tab/>
        <w:t>An executive officer of a body corporate contravenes this subsection if:</w:t>
      </w:r>
    </w:p>
    <w:p w:rsidR="0079638E" w:rsidRPr="00F50CAD" w:rsidRDefault="0079638E" w:rsidP="0079638E">
      <w:pPr>
        <w:pStyle w:val="paragraph"/>
      </w:pPr>
      <w:r w:rsidRPr="00F50CAD">
        <w:tab/>
        <w:t>(a)</w:t>
      </w:r>
      <w:r w:rsidRPr="00F50CAD">
        <w:tab/>
        <w:t>the body corporate contravenes a civil penalty provision; and</w:t>
      </w:r>
    </w:p>
    <w:p w:rsidR="0079638E" w:rsidRPr="00F50CAD" w:rsidRDefault="0079638E" w:rsidP="0079638E">
      <w:pPr>
        <w:pStyle w:val="paragraph"/>
      </w:pPr>
      <w:r w:rsidRPr="00F50CAD">
        <w:tab/>
        <w:t>(b)</w:t>
      </w:r>
      <w:r w:rsidRPr="00F50CAD">
        <w:tab/>
        <w:t>the officer knew that the contravention would occur; and</w:t>
      </w:r>
    </w:p>
    <w:p w:rsidR="0079638E" w:rsidRPr="00F50CAD" w:rsidRDefault="0079638E" w:rsidP="0079638E">
      <w:pPr>
        <w:pStyle w:val="paragraph"/>
      </w:pPr>
      <w:r w:rsidRPr="00F50CAD">
        <w:tab/>
        <w:t>(c)</w:t>
      </w:r>
      <w:r w:rsidRPr="00F50CAD">
        <w:tab/>
        <w:t>the officer was in a position to influence the conduct of the body in relation to the contravention; and</w:t>
      </w:r>
    </w:p>
    <w:p w:rsidR="0079638E" w:rsidRPr="00F50CAD" w:rsidRDefault="0079638E" w:rsidP="0079638E">
      <w:pPr>
        <w:pStyle w:val="paragraph"/>
      </w:pPr>
      <w:r w:rsidRPr="00F50CAD">
        <w:tab/>
        <w:t>(d)</w:t>
      </w:r>
      <w:r w:rsidRPr="00F50CAD">
        <w:tab/>
        <w:t>the officer failed to take all reasonable steps to prevent the contravention.</w:t>
      </w:r>
    </w:p>
    <w:p w:rsidR="0079638E" w:rsidRPr="00F50CAD" w:rsidRDefault="0079638E" w:rsidP="0079638E">
      <w:pPr>
        <w:pStyle w:val="subsection"/>
      </w:pPr>
      <w:r w:rsidRPr="00F50CAD">
        <w:tab/>
        <w:t>(2)</w:t>
      </w:r>
      <w:r w:rsidRPr="00F50CAD">
        <w:tab/>
      </w:r>
      <w:r w:rsidR="00F50CAD">
        <w:t>Subsection (</w:t>
      </w:r>
      <w:r w:rsidRPr="00F50CAD">
        <w:t xml:space="preserve">1) is a </w:t>
      </w:r>
      <w:r w:rsidRPr="00F50CAD">
        <w:rPr>
          <w:b/>
          <w:i/>
        </w:rPr>
        <w:t>civil penalty provision</w:t>
      </w:r>
      <w:r w:rsidRPr="00F50CAD">
        <w:t>.</w:t>
      </w:r>
    </w:p>
    <w:p w:rsidR="0079638E" w:rsidRPr="00F50CAD" w:rsidRDefault="0079638E" w:rsidP="0079638E">
      <w:pPr>
        <w:pStyle w:val="ActHead5"/>
      </w:pPr>
      <w:bookmarkStart w:id="112" w:name="_Toc395524163"/>
      <w:r w:rsidRPr="00F50CAD">
        <w:rPr>
          <w:rStyle w:val="CharSectno"/>
        </w:rPr>
        <w:t>49CF</w:t>
      </w:r>
      <w:r w:rsidRPr="00F50CAD">
        <w:t xml:space="preserve">  Establishing whether an executive officer took reasonable steps to prevent the contravention of a civil penalty provision</w:t>
      </w:r>
      <w:bookmarkEnd w:id="112"/>
    </w:p>
    <w:p w:rsidR="0079638E" w:rsidRPr="00F50CAD" w:rsidRDefault="0079638E" w:rsidP="0079638E">
      <w:pPr>
        <w:pStyle w:val="subsection"/>
      </w:pPr>
      <w:r w:rsidRPr="00F50CAD">
        <w:tab/>
        <w:t>(1)</w:t>
      </w:r>
      <w:r w:rsidRPr="00F50CAD">
        <w:tab/>
        <w:t>For the purposes of section</w:t>
      </w:r>
      <w:r w:rsidR="00F50CAD">
        <w:t> </w:t>
      </w:r>
      <w:r w:rsidRPr="00F50CAD">
        <w:t>49CE, in determining whether an executive officer of a body corporate failed to take all reasonable steps to prevent the contravention of a civil penalty provision, a court is to have regard to:</w:t>
      </w:r>
    </w:p>
    <w:p w:rsidR="0079638E" w:rsidRPr="00F50CAD" w:rsidRDefault="0079638E" w:rsidP="0079638E">
      <w:pPr>
        <w:pStyle w:val="paragraph"/>
      </w:pPr>
      <w:r w:rsidRPr="00F50CAD">
        <w:tab/>
        <w:t>(a)</w:t>
      </w:r>
      <w:r w:rsidRPr="00F50CAD">
        <w:tab/>
        <w:t>what action (if any) the officer took towards ensuring that the body’s employees, agents and contractors have a reasonable knowledge and understanding of the requirements to comply with this Act and the Payroll Levy Collection Act, in so far as those requirements affect the employees, agents or contractors concerned; and</w:t>
      </w:r>
    </w:p>
    <w:p w:rsidR="0079638E" w:rsidRPr="00F50CAD" w:rsidRDefault="0079638E" w:rsidP="0079638E">
      <w:pPr>
        <w:pStyle w:val="paragraph"/>
      </w:pPr>
      <w:r w:rsidRPr="00F50CAD">
        <w:tab/>
        <w:t>(b)</w:t>
      </w:r>
      <w:r w:rsidRPr="00F50CAD">
        <w:tab/>
        <w:t>what action (if any) the officer took when he or she became aware that the body was contravening this Act or the Payroll Levy Collection Act.</w:t>
      </w:r>
    </w:p>
    <w:p w:rsidR="0079638E" w:rsidRPr="00F50CAD" w:rsidRDefault="0079638E" w:rsidP="0079638E">
      <w:pPr>
        <w:pStyle w:val="subsection"/>
      </w:pPr>
      <w:r w:rsidRPr="00F50CAD">
        <w:tab/>
        <w:t>(2)</w:t>
      </w:r>
      <w:r w:rsidRPr="00F50CAD">
        <w:tab/>
        <w:t>This section does not, by implication, limit the generality of section</w:t>
      </w:r>
      <w:r w:rsidR="00F50CAD">
        <w:t> </w:t>
      </w:r>
      <w:r w:rsidRPr="00F50CAD">
        <w:t>49CE.</w:t>
      </w:r>
    </w:p>
    <w:p w:rsidR="00095455" w:rsidRPr="00F50CAD" w:rsidRDefault="00095455" w:rsidP="00B338E1">
      <w:pPr>
        <w:pStyle w:val="ActHead2"/>
        <w:pageBreakBefore/>
      </w:pPr>
      <w:bookmarkStart w:id="113" w:name="_Toc395524164"/>
      <w:r w:rsidRPr="00F50CAD">
        <w:rPr>
          <w:rStyle w:val="CharPartNo"/>
        </w:rPr>
        <w:t>Part</w:t>
      </w:r>
      <w:r w:rsidR="00F50CAD">
        <w:rPr>
          <w:rStyle w:val="CharPartNo"/>
        </w:rPr>
        <w:t> </w:t>
      </w:r>
      <w:r w:rsidRPr="00F50CAD">
        <w:rPr>
          <w:rStyle w:val="CharPartNo"/>
        </w:rPr>
        <w:t>8</w:t>
      </w:r>
      <w:r w:rsidRPr="00F50CAD">
        <w:t>—</w:t>
      </w:r>
      <w:r w:rsidRPr="00F50CAD">
        <w:rPr>
          <w:rStyle w:val="CharPartText"/>
        </w:rPr>
        <w:t>Miscellaneous</w:t>
      </w:r>
      <w:bookmarkEnd w:id="113"/>
    </w:p>
    <w:p w:rsidR="00095455" w:rsidRPr="00F50CAD" w:rsidRDefault="00D6522B" w:rsidP="00095455">
      <w:pPr>
        <w:pStyle w:val="Header"/>
      </w:pPr>
      <w:r w:rsidRPr="00F50CAD">
        <w:rPr>
          <w:rStyle w:val="CharDivNo"/>
        </w:rPr>
        <w:t xml:space="preserve"> </w:t>
      </w:r>
      <w:r w:rsidRPr="00F50CAD">
        <w:rPr>
          <w:rStyle w:val="CharDivText"/>
        </w:rPr>
        <w:t xml:space="preserve"> </w:t>
      </w:r>
    </w:p>
    <w:p w:rsidR="00095455" w:rsidRPr="00F50CAD" w:rsidRDefault="00095455" w:rsidP="00095455">
      <w:pPr>
        <w:pStyle w:val="ActHead5"/>
      </w:pPr>
      <w:bookmarkStart w:id="114" w:name="_Toc395524165"/>
      <w:r w:rsidRPr="00F50CAD">
        <w:rPr>
          <w:rStyle w:val="CharSectno"/>
        </w:rPr>
        <w:t>50</w:t>
      </w:r>
      <w:r w:rsidRPr="00F50CAD">
        <w:t xml:space="preserve">  Delegation</w:t>
      </w:r>
      <w:bookmarkEnd w:id="114"/>
    </w:p>
    <w:p w:rsidR="00095455" w:rsidRPr="00F50CAD" w:rsidRDefault="00095455" w:rsidP="00095455">
      <w:pPr>
        <w:pStyle w:val="subsection"/>
      </w:pPr>
      <w:r w:rsidRPr="00F50CAD">
        <w:tab/>
        <w:t>(1)</w:t>
      </w:r>
      <w:r w:rsidRPr="00F50CAD">
        <w:tab/>
      </w:r>
      <w:r w:rsidR="00512DC4" w:rsidRPr="00F50CAD">
        <w:t xml:space="preserve">Subject to </w:t>
      </w:r>
      <w:r w:rsidR="00F50CAD">
        <w:t>subsection (</w:t>
      </w:r>
      <w:r w:rsidR="00512DC4" w:rsidRPr="00F50CAD">
        <w:t>1A), the Corporation</w:t>
      </w:r>
      <w:r w:rsidRPr="00F50CAD">
        <w:t xml:space="preserve"> may, by writing under its seal, delegate to:</w:t>
      </w:r>
    </w:p>
    <w:p w:rsidR="00095455" w:rsidRPr="00F50CAD" w:rsidRDefault="00095455" w:rsidP="00095455">
      <w:pPr>
        <w:pStyle w:val="paragraph"/>
      </w:pPr>
      <w:r w:rsidRPr="00F50CAD">
        <w:tab/>
        <w:t>(a)</w:t>
      </w:r>
      <w:r w:rsidRPr="00F50CAD">
        <w:tab/>
        <w:t>a Director; or</w:t>
      </w:r>
    </w:p>
    <w:p w:rsidR="00095455" w:rsidRPr="00F50CAD" w:rsidRDefault="00095455" w:rsidP="00095455">
      <w:pPr>
        <w:pStyle w:val="paragraph"/>
      </w:pPr>
      <w:r w:rsidRPr="00F50CAD">
        <w:tab/>
        <w:t>(b)</w:t>
      </w:r>
      <w:r w:rsidRPr="00F50CAD">
        <w:tab/>
        <w:t>a person employed by the Corporation; or</w:t>
      </w:r>
    </w:p>
    <w:p w:rsidR="00095455" w:rsidRPr="00F50CAD" w:rsidRDefault="00095455" w:rsidP="00095455">
      <w:pPr>
        <w:pStyle w:val="paragraph"/>
      </w:pPr>
      <w:r w:rsidRPr="00F50CAD">
        <w:tab/>
        <w:t>(c)</w:t>
      </w:r>
      <w:r w:rsidRPr="00F50CAD">
        <w:tab/>
        <w:t>a person engaged by the Corporation under a contract; or</w:t>
      </w:r>
    </w:p>
    <w:p w:rsidR="00095455" w:rsidRPr="00F50CAD" w:rsidRDefault="00095455" w:rsidP="00095455">
      <w:pPr>
        <w:pStyle w:val="paragraph"/>
        <w:keepNext/>
      </w:pPr>
      <w:r w:rsidRPr="00F50CAD">
        <w:tab/>
        <w:t>(d)</w:t>
      </w:r>
      <w:r w:rsidRPr="00F50CAD">
        <w:tab/>
        <w:t xml:space="preserve">a person employed by a person referred to in </w:t>
      </w:r>
      <w:r w:rsidR="00F50CAD">
        <w:t>paragraph (</w:t>
      </w:r>
      <w:r w:rsidRPr="00F50CAD">
        <w:t>c);</w:t>
      </w:r>
    </w:p>
    <w:p w:rsidR="00095455" w:rsidRPr="00F50CAD" w:rsidRDefault="00095455" w:rsidP="00095455">
      <w:pPr>
        <w:pStyle w:val="subsection2"/>
      </w:pPr>
      <w:r w:rsidRPr="00F50CAD">
        <w:t>any of the Corporation’s powers and functions under this Act or the Payroll Levy Collection Act.</w:t>
      </w:r>
    </w:p>
    <w:p w:rsidR="005D4F2A" w:rsidRPr="00F50CAD" w:rsidRDefault="005D4F2A" w:rsidP="005D4F2A">
      <w:pPr>
        <w:pStyle w:val="subsection"/>
      </w:pPr>
      <w:r w:rsidRPr="00F50CAD">
        <w:tab/>
        <w:t>(1A)</w:t>
      </w:r>
      <w:r w:rsidRPr="00F50CAD">
        <w:tab/>
        <w:t>The Corporation’s power under section</w:t>
      </w:r>
      <w:r w:rsidR="00F50CAD">
        <w:t> </w:t>
      </w:r>
      <w:r w:rsidRPr="00F50CAD">
        <w:t xml:space="preserve">52A may only be delegated to </w:t>
      </w:r>
      <w:r w:rsidR="00FF4F1E" w:rsidRPr="00F50CAD">
        <w:t xml:space="preserve">an official (within the meaning of the </w:t>
      </w:r>
      <w:r w:rsidR="00FF4F1E" w:rsidRPr="00F50CAD">
        <w:rPr>
          <w:i/>
        </w:rPr>
        <w:t>Public Governance, Performance and Accountability Act 2013</w:t>
      </w:r>
      <w:r w:rsidR="00FF4F1E" w:rsidRPr="00F50CAD">
        <w:t>)</w:t>
      </w:r>
      <w:r w:rsidRPr="00F50CAD">
        <w:t xml:space="preserve"> of the Corporation.</w:t>
      </w:r>
    </w:p>
    <w:p w:rsidR="00095455" w:rsidRPr="00F50CAD" w:rsidRDefault="00095455" w:rsidP="00095455">
      <w:pPr>
        <w:pStyle w:val="subsection"/>
      </w:pPr>
      <w:r w:rsidRPr="00F50CAD">
        <w:tab/>
        <w:t>(2)</w:t>
      </w:r>
      <w:r w:rsidRPr="00F50CAD">
        <w:tab/>
        <w:t>The Board may, by signed writing, delegate to:</w:t>
      </w:r>
    </w:p>
    <w:p w:rsidR="00095455" w:rsidRPr="00F50CAD" w:rsidRDefault="00095455" w:rsidP="00095455">
      <w:pPr>
        <w:pStyle w:val="paragraph"/>
      </w:pPr>
      <w:r w:rsidRPr="00F50CAD">
        <w:tab/>
        <w:t>(a)</w:t>
      </w:r>
      <w:r w:rsidRPr="00F50CAD">
        <w:tab/>
        <w:t>a Director; or</w:t>
      </w:r>
    </w:p>
    <w:p w:rsidR="00095455" w:rsidRPr="00F50CAD" w:rsidRDefault="00095455" w:rsidP="00095455">
      <w:pPr>
        <w:pStyle w:val="paragraph"/>
      </w:pPr>
      <w:r w:rsidRPr="00F50CAD">
        <w:tab/>
        <w:t>(b)</w:t>
      </w:r>
      <w:r w:rsidRPr="00F50CAD">
        <w:tab/>
        <w:t>a person employed by the Corporation; or</w:t>
      </w:r>
    </w:p>
    <w:p w:rsidR="00095455" w:rsidRPr="00F50CAD" w:rsidRDefault="00095455" w:rsidP="00095455">
      <w:pPr>
        <w:pStyle w:val="paragraph"/>
      </w:pPr>
      <w:r w:rsidRPr="00F50CAD">
        <w:tab/>
        <w:t>(c)</w:t>
      </w:r>
      <w:r w:rsidRPr="00F50CAD">
        <w:tab/>
        <w:t>a person engaged by the Corporation under a contract; or</w:t>
      </w:r>
    </w:p>
    <w:p w:rsidR="00095455" w:rsidRPr="00F50CAD" w:rsidRDefault="00095455" w:rsidP="00095455">
      <w:pPr>
        <w:pStyle w:val="paragraph"/>
        <w:keepNext/>
      </w:pPr>
      <w:r w:rsidRPr="00F50CAD">
        <w:tab/>
        <w:t>(d)</w:t>
      </w:r>
      <w:r w:rsidRPr="00F50CAD">
        <w:tab/>
        <w:t xml:space="preserve">a person employed by a person referred to in </w:t>
      </w:r>
      <w:r w:rsidR="00F50CAD">
        <w:t>paragraph (</w:t>
      </w:r>
      <w:r w:rsidRPr="00F50CAD">
        <w:t>c);</w:t>
      </w:r>
    </w:p>
    <w:p w:rsidR="00095455" w:rsidRPr="00F50CAD" w:rsidRDefault="00095455" w:rsidP="00095455">
      <w:pPr>
        <w:pStyle w:val="subsection2"/>
      </w:pPr>
      <w:r w:rsidRPr="00F50CAD">
        <w:t>any of the Board’s powers under this Act or the Payroll Levy Collection Act other than the power to revoke or vary a decision made by the Board.</w:t>
      </w:r>
    </w:p>
    <w:p w:rsidR="00095455" w:rsidRPr="00F50CAD" w:rsidRDefault="00095455" w:rsidP="00095455">
      <w:pPr>
        <w:pStyle w:val="subsection"/>
      </w:pPr>
      <w:r w:rsidRPr="00F50CAD">
        <w:tab/>
        <w:t>(3)</w:t>
      </w:r>
      <w:r w:rsidRPr="00F50CAD">
        <w:tab/>
        <w:t>The Minister may, by signed writing, delegate to a person performing the duties of an office in the Department, the Minister’s powers under this Act other than the Minister’s powers under section</w:t>
      </w:r>
      <w:r w:rsidR="00F50CAD">
        <w:t> </w:t>
      </w:r>
      <w:r w:rsidRPr="00F50CAD">
        <w:t>13, 14, 31 or 32.</w:t>
      </w:r>
    </w:p>
    <w:p w:rsidR="00095455" w:rsidRPr="00F50CAD" w:rsidRDefault="00095455" w:rsidP="00095455">
      <w:pPr>
        <w:pStyle w:val="ActHead5"/>
      </w:pPr>
      <w:bookmarkStart w:id="115" w:name="_Toc395524166"/>
      <w:r w:rsidRPr="00F50CAD">
        <w:rPr>
          <w:rStyle w:val="CharSectno"/>
        </w:rPr>
        <w:t>51</w:t>
      </w:r>
      <w:r w:rsidRPr="00F50CAD">
        <w:t xml:space="preserve">  Expenses of Corporation</w:t>
      </w:r>
      <w:bookmarkEnd w:id="115"/>
    </w:p>
    <w:p w:rsidR="00095455" w:rsidRPr="00F50CAD" w:rsidRDefault="00095455" w:rsidP="00095455">
      <w:pPr>
        <w:pStyle w:val="subsection"/>
      </w:pPr>
      <w:r w:rsidRPr="00F50CAD">
        <w:tab/>
      </w:r>
      <w:r w:rsidRPr="00F50CAD">
        <w:tab/>
      </w:r>
      <w:r w:rsidR="00ED2D89" w:rsidRPr="00F50CAD">
        <w:t>The</w:t>
      </w:r>
      <w:r w:rsidRPr="00F50CAD">
        <w:t xml:space="preserve"> expenses incurred by the Corporation are to be paid out of the Fund.</w:t>
      </w:r>
    </w:p>
    <w:p w:rsidR="00095455" w:rsidRPr="00F50CAD" w:rsidRDefault="00095455" w:rsidP="00095455">
      <w:pPr>
        <w:pStyle w:val="ActHead5"/>
      </w:pPr>
      <w:bookmarkStart w:id="116" w:name="_Toc395524167"/>
      <w:r w:rsidRPr="00F50CAD">
        <w:rPr>
          <w:rStyle w:val="CharSectno"/>
        </w:rPr>
        <w:t>52</w:t>
      </w:r>
      <w:r w:rsidRPr="00F50CAD">
        <w:t xml:space="preserve">  Remuneration and allowances of Directors</w:t>
      </w:r>
      <w:bookmarkEnd w:id="116"/>
    </w:p>
    <w:p w:rsidR="00095455" w:rsidRPr="00F50CAD" w:rsidRDefault="00095455" w:rsidP="00095455">
      <w:pPr>
        <w:pStyle w:val="subsection"/>
      </w:pPr>
      <w:r w:rsidRPr="00F50CAD">
        <w:tab/>
      </w:r>
      <w:r w:rsidRPr="00F50CAD">
        <w:tab/>
      </w:r>
      <w:r w:rsidR="00181E2F" w:rsidRPr="00F50CAD">
        <w:t>The</w:t>
      </w:r>
      <w:r w:rsidRPr="00F50CAD">
        <w:t xml:space="preserve"> remuneration and allowances of Directors are to be paid out of the Fund.</w:t>
      </w:r>
    </w:p>
    <w:p w:rsidR="00CB5D7B" w:rsidRPr="00F50CAD" w:rsidRDefault="00CB5D7B" w:rsidP="00CB5D7B">
      <w:pPr>
        <w:pStyle w:val="ActHead5"/>
      </w:pPr>
      <w:bookmarkStart w:id="117" w:name="_Toc395524168"/>
      <w:r w:rsidRPr="00F50CAD">
        <w:rPr>
          <w:rStyle w:val="CharSectno"/>
        </w:rPr>
        <w:t>52A</w:t>
      </w:r>
      <w:r w:rsidRPr="00F50CAD">
        <w:t xml:space="preserve">  Power to require persons to produce information or documents</w:t>
      </w:r>
      <w:bookmarkEnd w:id="117"/>
    </w:p>
    <w:p w:rsidR="00CB5D7B" w:rsidRPr="00F50CAD" w:rsidRDefault="00CB5D7B" w:rsidP="00CB5D7B">
      <w:pPr>
        <w:pStyle w:val="subsection"/>
      </w:pPr>
      <w:r w:rsidRPr="00F50CAD">
        <w:tab/>
        <w:t>(1)</w:t>
      </w:r>
      <w:r w:rsidRPr="00F50CAD">
        <w:tab/>
        <w:t>This section applies if the Corporation believes on reasonable grounds that a person has information, or a document containing information, of any of the following kinds:</w:t>
      </w:r>
    </w:p>
    <w:p w:rsidR="00CB5D7B" w:rsidRPr="00F50CAD" w:rsidRDefault="00CB5D7B" w:rsidP="00CB5D7B">
      <w:pPr>
        <w:pStyle w:val="paragraph"/>
      </w:pPr>
      <w:r w:rsidRPr="00F50CAD">
        <w:tab/>
        <w:t>(a)</w:t>
      </w:r>
      <w:r w:rsidRPr="00F50CAD">
        <w:tab/>
        <w:t>information relating to the employment of an eligible employee;</w:t>
      </w:r>
    </w:p>
    <w:p w:rsidR="00CB5D7B" w:rsidRPr="00F50CAD" w:rsidRDefault="00CB5D7B" w:rsidP="00CB5D7B">
      <w:pPr>
        <w:pStyle w:val="paragraph"/>
      </w:pPr>
      <w:r w:rsidRPr="00F50CAD">
        <w:tab/>
        <w:t>(b)</w:t>
      </w:r>
      <w:r w:rsidRPr="00F50CAD">
        <w:tab/>
        <w:t>information relating to an employer of an eligible employee;</w:t>
      </w:r>
    </w:p>
    <w:p w:rsidR="00CB5D7B" w:rsidRPr="00F50CAD" w:rsidRDefault="00CB5D7B" w:rsidP="00CB5D7B">
      <w:pPr>
        <w:pStyle w:val="paragraph"/>
      </w:pPr>
      <w:r w:rsidRPr="00F50CAD">
        <w:tab/>
        <w:t>(c)</w:t>
      </w:r>
      <w:r w:rsidRPr="00F50CAD">
        <w:tab/>
        <w:t>information that is reasonably necessary to enable the Corporation to perform its functions under section</w:t>
      </w:r>
      <w:r w:rsidR="00F50CAD">
        <w:t> </w:t>
      </w:r>
      <w:r w:rsidRPr="00F50CAD">
        <w:t>7.</w:t>
      </w:r>
    </w:p>
    <w:p w:rsidR="00CB5D7B" w:rsidRPr="00F50CAD" w:rsidRDefault="00CB5D7B" w:rsidP="00CB5D7B">
      <w:pPr>
        <w:pStyle w:val="subsection"/>
      </w:pPr>
      <w:r w:rsidRPr="00F50CAD">
        <w:tab/>
        <w:t>(2)</w:t>
      </w:r>
      <w:r w:rsidRPr="00F50CAD">
        <w:tab/>
        <w:t>The Corporation may, by written notice, require the person to:</w:t>
      </w:r>
    </w:p>
    <w:p w:rsidR="00CB5D7B" w:rsidRPr="00F50CAD" w:rsidRDefault="00CB5D7B" w:rsidP="00CB5D7B">
      <w:pPr>
        <w:pStyle w:val="paragraph"/>
      </w:pPr>
      <w:r w:rsidRPr="00F50CAD">
        <w:tab/>
        <w:t>(a)</w:t>
      </w:r>
      <w:r w:rsidRPr="00F50CAD">
        <w:tab/>
        <w:t>give the information to the Corporation by the time, and in the manner and form, specified in the notice; or</w:t>
      </w:r>
    </w:p>
    <w:p w:rsidR="00CB5D7B" w:rsidRPr="00F50CAD" w:rsidRDefault="00CB5D7B" w:rsidP="00CB5D7B">
      <w:pPr>
        <w:pStyle w:val="paragraph"/>
      </w:pPr>
      <w:r w:rsidRPr="00F50CAD">
        <w:tab/>
        <w:t>(b)</w:t>
      </w:r>
      <w:r w:rsidRPr="00F50CAD">
        <w:tab/>
        <w:t>produce the document, or a certified copy of the document, to the Corporation by the time, and in the manner, specified in the notice.</w:t>
      </w:r>
    </w:p>
    <w:p w:rsidR="00CB5D7B" w:rsidRPr="00F50CAD" w:rsidRDefault="00CB5D7B" w:rsidP="00CB5D7B">
      <w:pPr>
        <w:pStyle w:val="subsection"/>
      </w:pPr>
      <w:r w:rsidRPr="00F50CAD">
        <w:tab/>
        <w:t>(3)</w:t>
      </w:r>
      <w:r w:rsidRPr="00F50CAD">
        <w:tab/>
        <w:t>The notice must set out the effect of:</w:t>
      </w:r>
    </w:p>
    <w:p w:rsidR="00CB5D7B" w:rsidRPr="00F50CAD" w:rsidRDefault="00CB5D7B" w:rsidP="00CB5D7B">
      <w:pPr>
        <w:pStyle w:val="paragraph"/>
      </w:pPr>
      <w:r w:rsidRPr="00F50CAD">
        <w:tab/>
        <w:t>(a)</w:t>
      </w:r>
      <w:r w:rsidRPr="00F50CAD">
        <w:tab/>
      </w:r>
      <w:r w:rsidR="00F50CAD">
        <w:t>subsections (</w:t>
      </w:r>
      <w:r w:rsidRPr="00F50CAD">
        <w:t>6) and (7) of this section; and</w:t>
      </w:r>
    </w:p>
    <w:p w:rsidR="00CB5D7B" w:rsidRPr="00F50CAD" w:rsidRDefault="00CB5D7B" w:rsidP="00CB5D7B">
      <w:pPr>
        <w:pStyle w:val="paragraph"/>
      </w:pPr>
      <w:r w:rsidRPr="00F50CAD">
        <w:tab/>
        <w:t>(b)</w:t>
      </w:r>
      <w:r w:rsidRPr="00F50CAD">
        <w:tab/>
        <w:t>sections</w:t>
      </w:r>
      <w:r w:rsidR="00F50CAD">
        <w:t> </w:t>
      </w:r>
      <w:r w:rsidRPr="00F50CAD">
        <w:t xml:space="preserve">137.1 and 137.2 of the </w:t>
      </w:r>
      <w:r w:rsidRPr="00F50CAD">
        <w:rPr>
          <w:i/>
        </w:rPr>
        <w:t>Criminal Code</w:t>
      </w:r>
      <w:r w:rsidRPr="00F50CAD">
        <w:t xml:space="preserve"> (about giving false or misleading information or documents); and</w:t>
      </w:r>
    </w:p>
    <w:p w:rsidR="00CB5D7B" w:rsidRPr="00F50CAD" w:rsidRDefault="00CB5D7B" w:rsidP="00CB5D7B">
      <w:pPr>
        <w:pStyle w:val="paragraph"/>
      </w:pPr>
      <w:r w:rsidRPr="00F50CAD">
        <w:tab/>
        <w:t>(c)</w:t>
      </w:r>
      <w:r w:rsidRPr="00F50CAD">
        <w:tab/>
        <w:t>section</w:t>
      </w:r>
      <w:r w:rsidR="00F50CAD">
        <w:t> </w:t>
      </w:r>
      <w:r w:rsidRPr="00F50CAD">
        <w:t xml:space="preserve">149.1 of the </w:t>
      </w:r>
      <w:r w:rsidRPr="00F50CAD">
        <w:rPr>
          <w:i/>
        </w:rPr>
        <w:t>Criminal Code</w:t>
      </w:r>
      <w:r w:rsidRPr="00F50CAD">
        <w:t xml:space="preserve"> (about obstructing Commonwealth public officials).</w:t>
      </w:r>
    </w:p>
    <w:p w:rsidR="00CB5D7B" w:rsidRPr="00F50CAD" w:rsidRDefault="00CB5D7B" w:rsidP="00CB5D7B">
      <w:pPr>
        <w:pStyle w:val="subsection"/>
      </w:pPr>
      <w:r w:rsidRPr="00F50CAD">
        <w:tab/>
        <w:t>(4)</w:t>
      </w:r>
      <w:r w:rsidRPr="00F50CAD">
        <w:tab/>
        <w:t xml:space="preserve">The time specified under </w:t>
      </w:r>
      <w:r w:rsidR="00F50CAD">
        <w:t>paragraph (</w:t>
      </w:r>
      <w:r w:rsidRPr="00F50CAD">
        <w:t>2)(a) or (b) must be at least 28 days after the day the notice is given to the person.</w:t>
      </w:r>
    </w:p>
    <w:p w:rsidR="00CB5D7B" w:rsidRPr="00F50CAD" w:rsidRDefault="00CB5D7B" w:rsidP="00CB5D7B">
      <w:pPr>
        <w:pStyle w:val="subsection"/>
      </w:pPr>
      <w:r w:rsidRPr="00F50CAD">
        <w:tab/>
        <w:t>(5)</w:t>
      </w:r>
      <w:r w:rsidRPr="00F50CAD">
        <w:tab/>
        <w:t xml:space="preserve">If a person is given a notice under </w:t>
      </w:r>
      <w:r w:rsidR="00F50CAD">
        <w:t>subsection (</w:t>
      </w:r>
      <w:r w:rsidRPr="00F50CAD">
        <w:t>2), the person must comply with the notice.</w:t>
      </w:r>
    </w:p>
    <w:p w:rsidR="00CB5D7B" w:rsidRPr="00F50CAD" w:rsidRDefault="00CB5D7B" w:rsidP="00CB5D7B">
      <w:pPr>
        <w:pStyle w:val="subsection"/>
      </w:pPr>
      <w:r w:rsidRPr="00F50CAD">
        <w:tab/>
        <w:t>(6)</w:t>
      </w:r>
      <w:r w:rsidRPr="00F50CAD">
        <w:tab/>
        <w:t xml:space="preserve">A person commits an offence of strict liability if the person contravenes </w:t>
      </w:r>
      <w:r w:rsidR="00F50CAD">
        <w:t>subsection (</w:t>
      </w:r>
      <w:r w:rsidRPr="00F50CAD">
        <w:t>5). The physical elements of the offence are set out in that subsection.</w:t>
      </w:r>
    </w:p>
    <w:p w:rsidR="00CB5D7B" w:rsidRPr="00F50CAD" w:rsidRDefault="00CB5D7B" w:rsidP="00CB5D7B">
      <w:pPr>
        <w:pStyle w:val="Penalty"/>
      </w:pPr>
      <w:r w:rsidRPr="00F50CAD">
        <w:t>Penalty:</w:t>
      </w:r>
      <w:r w:rsidRPr="00F50CAD">
        <w:tab/>
        <w:t>30 penalty units.</w:t>
      </w:r>
    </w:p>
    <w:p w:rsidR="00CB5D7B" w:rsidRPr="00F50CAD" w:rsidRDefault="00CB5D7B" w:rsidP="00CB5D7B">
      <w:pPr>
        <w:pStyle w:val="notetext"/>
      </w:pPr>
      <w:r w:rsidRPr="00F50CAD">
        <w:t>Note:</w:t>
      </w:r>
      <w:r w:rsidRPr="00F50CAD">
        <w:tab/>
        <w:t>For strict liability, see section</w:t>
      </w:r>
      <w:r w:rsidR="00F50CAD">
        <w:t> </w:t>
      </w:r>
      <w:r w:rsidRPr="00F50CAD">
        <w:t xml:space="preserve">6.1 of the </w:t>
      </w:r>
      <w:r w:rsidRPr="00F50CAD">
        <w:rPr>
          <w:i/>
        </w:rPr>
        <w:t>Criminal Code</w:t>
      </w:r>
      <w:r w:rsidRPr="00F50CAD">
        <w:t>.</w:t>
      </w:r>
    </w:p>
    <w:p w:rsidR="00CB5D7B" w:rsidRPr="00F50CAD" w:rsidRDefault="00CB5D7B" w:rsidP="00CB5D7B">
      <w:pPr>
        <w:pStyle w:val="subsection"/>
      </w:pPr>
      <w:r w:rsidRPr="00F50CAD">
        <w:tab/>
        <w:t>(7)</w:t>
      </w:r>
      <w:r w:rsidRPr="00F50CAD">
        <w:tab/>
      </w:r>
      <w:r w:rsidR="00F50CAD">
        <w:t>Subsection (</w:t>
      </w:r>
      <w:r w:rsidRPr="00F50CAD">
        <w:t xml:space="preserve">5) is a </w:t>
      </w:r>
      <w:r w:rsidRPr="00F50CAD">
        <w:rPr>
          <w:b/>
          <w:i/>
        </w:rPr>
        <w:t>civil penalty provision</w:t>
      </w:r>
      <w:r w:rsidRPr="00F50CAD">
        <w:t>.</w:t>
      </w:r>
    </w:p>
    <w:p w:rsidR="00CB5D7B" w:rsidRPr="00F50CAD" w:rsidRDefault="00CB5D7B" w:rsidP="00CB5D7B">
      <w:pPr>
        <w:pStyle w:val="notetext"/>
      </w:pPr>
      <w:r w:rsidRPr="00F50CAD">
        <w:t>Note:</w:t>
      </w:r>
      <w:r w:rsidRPr="00F50CAD">
        <w:tab/>
        <w:t>Part</w:t>
      </w:r>
      <w:r w:rsidR="00F50CAD">
        <w:t> </w:t>
      </w:r>
      <w:r w:rsidRPr="00F50CAD">
        <w:t>7A provides for pecuniary penalties for contraventions of civil penalty provisions.</w:t>
      </w:r>
    </w:p>
    <w:p w:rsidR="00CB5D7B" w:rsidRPr="00F50CAD" w:rsidRDefault="00CB5D7B" w:rsidP="00CB5D7B">
      <w:pPr>
        <w:pStyle w:val="ActHead5"/>
      </w:pPr>
      <w:bookmarkStart w:id="118" w:name="_Toc395524169"/>
      <w:r w:rsidRPr="00F50CAD">
        <w:rPr>
          <w:rStyle w:val="CharSectno"/>
        </w:rPr>
        <w:t>52B</w:t>
      </w:r>
      <w:r w:rsidRPr="00F50CAD">
        <w:t xml:space="preserve">  Review by the Administrative Appeals Tribunal</w:t>
      </w:r>
      <w:bookmarkEnd w:id="118"/>
    </w:p>
    <w:p w:rsidR="00CB5D7B" w:rsidRPr="00F50CAD" w:rsidRDefault="00CB5D7B" w:rsidP="00CB5D7B">
      <w:pPr>
        <w:pStyle w:val="subsection"/>
      </w:pPr>
      <w:r w:rsidRPr="00F50CAD">
        <w:tab/>
        <w:t>(1)</w:t>
      </w:r>
      <w:r w:rsidRPr="00F50CAD">
        <w:tab/>
        <w:t>An application may be made to the Administrative Appeals Tribunal for review of any of the following decisions:</w:t>
      </w:r>
    </w:p>
    <w:p w:rsidR="00CB5D7B" w:rsidRPr="00F50CAD" w:rsidRDefault="00CB5D7B" w:rsidP="00CB5D7B">
      <w:pPr>
        <w:pStyle w:val="paragraph"/>
      </w:pPr>
      <w:r w:rsidRPr="00F50CAD">
        <w:tab/>
        <w:t>(a)</w:t>
      </w:r>
      <w:r w:rsidRPr="00F50CAD">
        <w:tab/>
        <w:t>a decision by the Board to refuse to approve a waiver agreement under section</w:t>
      </w:r>
      <w:r w:rsidR="00F50CAD">
        <w:t> </w:t>
      </w:r>
      <w:r w:rsidRPr="00F50CAD">
        <w:t>39BC;</w:t>
      </w:r>
    </w:p>
    <w:p w:rsidR="00CB5D7B" w:rsidRPr="00F50CAD" w:rsidRDefault="00CB5D7B" w:rsidP="00CB5D7B">
      <w:pPr>
        <w:pStyle w:val="paragraph"/>
      </w:pPr>
      <w:r w:rsidRPr="00F50CAD">
        <w:tab/>
        <w:t>(b)</w:t>
      </w:r>
      <w:r w:rsidRPr="00F50CAD">
        <w:tab/>
        <w:t>a decision by the Board to refuse to approve a variation of a waiver agreement under section</w:t>
      </w:r>
      <w:r w:rsidR="00F50CAD">
        <w:t> </w:t>
      </w:r>
      <w:r w:rsidRPr="00F50CAD">
        <w:t>39BC;</w:t>
      </w:r>
    </w:p>
    <w:p w:rsidR="00CB5D7B" w:rsidRPr="00F50CAD" w:rsidRDefault="00CB5D7B" w:rsidP="00CB5D7B">
      <w:pPr>
        <w:pStyle w:val="paragraph"/>
      </w:pPr>
      <w:r w:rsidRPr="00F50CAD">
        <w:tab/>
        <w:t>(c)</w:t>
      </w:r>
      <w:r w:rsidRPr="00F50CAD">
        <w:tab/>
        <w:t>a decision by the Board under subsection</w:t>
      </w:r>
      <w:r w:rsidR="00F50CAD">
        <w:t> </w:t>
      </w:r>
      <w:r w:rsidRPr="00F50CAD">
        <w:t>44(1) or (2).</w:t>
      </w:r>
    </w:p>
    <w:p w:rsidR="00CB5D7B" w:rsidRPr="00F50CAD" w:rsidRDefault="00CB5D7B" w:rsidP="00CB5D7B">
      <w:pPr>
        <w:pStyle w:val="subsection"/>
      </w:pPr>
      <w:r w:rsidRPr="00F50CAD">
        <w:tab/>
        <w:t>(2)</w:t>
      </w:r>
      <w:r w:rsidRPr="00F50CAD">
        <w:tab/>
        <w:t xml:space="preserve">An application under </w:t>
      </w:r>
      <w:r w:rsidR="00F50CAD">
        <w:t>subsection (</w:t>
      </w:r>
      <w:r w:rsidRPr="00F50CAD">
        <w:t>1) may only be made by the employee or employer to whom the decision relates.</w:t>
      </w:r>
    </w:p>
    <w:p w:rsidR="002773B7" w:rsidRPr="00F50CAD" w:rsidRDefault="002773B7" w:rsidP="002773B7">
      <w:pPr>
        <w:pStyle w:val="ActHead5"/>
      </w:pPr>
      <w:bookmarkStart w:id="119" w:name="_Toc395524170"/>
      <w:r w:rsidRPr="00F50CAD">
        <w:rPr>
          <w:rStyle w:val="CharSectno"/>
        </w:rPr>
        <w:t>52C</w:t>
      </w:r>
      <w:r w:rsidRPr="00F50CAD">
        <w:t xml:space="preserve">  Conferral of jurisdiction on the Federal Court and the Federal Circuit Court</w:t>
      </w:r>
      <w:bookmarkEnd w:id="119"/>
    </w:p>
    <w:p w:rsidR="00CB5D7B" w:rsidRPr="00F50CAD" w:rsidRDefault="00CB5D7B" w:rsidP="00CB5D7B">
      <w:pPr>
        <w:pStyle w:val="subsection"/>
      </w:pPr>
      <w:r w:rsidRPr="00F50CAD">
        <w:tab/>
        <w:t>(1)</w:t>
      </w:r>
      <w:r w:rsidRPr="00F50CAD">
        <w:tab/>
        <w:t xml:space="preserve">Jurisdiction is conferred on the Federal Court and the </w:t>
      </w:r>
      <w:r w:rsidR="00CA784D" w:rsidRPr="00F50CAD">
        <w:t>Federal Circuit Court</w:t>
      </w:r>
      <w:r w:rsidRPr="00F50CAD">
        <w:t xml:space="preserve"> in relation to any civil matter arising under this Act or the Payroll Levy Collection Act.</w:t>
      </w:r>
    </w:p>
    <w:p w:rsidR="00CB5D7B" w:rsidRPr="00F50CAD" w:rsidRDefault="00CB5D7B" w:rsidP="00CB5D7B">
      <w:pPr>
        <w:pStyle w:val="subsection"/>
      </w:pPr>
      <w:r w:rsidRPr="00F50CAD">
        <w:tab/>
        <w:t>(2)</w:t>
      </w:r>
      <w:r w:rsidRPr="00F50CAD">
        <w:tab/>
        <w:t xml:space="preserve">The jurisdiction conferred on the Federal Court under </w:t>
      </w:r>
      <w:r w:rsidR="00F50CAD">
        <w:t>subsection (</w:t>
      </w:r>
      <w:r w:rsidRPr="00F50CAD">
        <w:t xml:space="preserve">1) is to be exercised in the Fair Work </w:t>
      </w:r>
      <w:r w:rsidR="00D6522B" w:rsidRPr="00F50CAD">
        <w:t>Division </w:t>
      </w:r>
      <w:r w:rsidRPr="00F50CAD">
        <w:t>of the Federal Court if:</w:t>
      </w:r>
    </w:p>
    <w:p w:rsidR="00CB5D7B" w:rsidRPr="00F50CAD" w:rsidRDefault="00CB5D7B" w:rsidP="00CB5D7B">
      <w:pPr>
        <w:pStyle w:val="paragraph"/>
      </w:pPr>
      <w:r w:rsidRPr="00F50CAD">
        <w:tab/>
        <w:t>(a)</w:t>
      </w:r>
      <w:r w:rsidRPr="00F50CAD">
        <w:tab/>
        <w:t>an application is made to the Federal Court under this Act or the Payroll Levy Collection Act; or</w:t>
      </w:r>
    </w:p>
    <w:p w:rsidR="00CB5D7B" w:rsidRPr="00F50CAD" w:rsidRDefault="00CB5D7B" w:rsidP="00CB5D7B">
      <w:pPr>
        <w:pStyle w:val="paragraph"/>
      </w:pPr>
      <w:r w:rsidRPr="00F50CAD">
        <w:tab/>
        <w:t>(b)</w:t>
      </w:r>
      <w:r w:rsidRPr="00F50CAD">
        <w:tab/>
        <w:t>a writ of mandamus or prohibition or an injunction is sought in the Federal Court against a person holding office under this Act; or</w:t>
      </w:r>
    </w:p>
    <w:p w:rsidR="00CB5D7B" w:rsidRPr="00F50CAD" w:rsidRDefault="00CB5D7B" w:rsidP="00CB5D7B">
      <w:pPr>
        <w:pStyle w:val="paragraph"/>
      </w:pPr>
      <w:r w:rsidRPr="00F50CAD">
        <w:tab/>
        <w:t>(c)</w:t>
      </w:r>
      <w:r w:rsidRPr="00F50CAD">
        <w:tab/>
        <w:t>a declaration is sought under section</w:t>
      </w:r>
      <w:r w:rsidR="00F50CAD">
        <w:t> </w:t>
      </w:r>
      <w:r w:rsidRPr="00F50CAD">
        <w:t xml:space="preserve">21 of the </w:t>
      </w:r>
      <w:r w:rsidRPr="00F50CAD">
        <w:rPr>
          <w:i/>
        </w:rPr>
        <w:t>Federal Court of Australia Act 1976</w:t>
      </w:r>
      <w:r w:rsidRPr="00F50CAD">
        <w:t xml:space="preserve"> in relation to a matter arising under this Act or the Payroll Levy Collection Act; or</w:t>
      </w:r>
    </w:p>
    <w:p w:rsidR="00CB5D7B" w:rsidRPr="00F50CAD" w:rsidRDefault="00CB5D7B" w:rsidP="00CB5D7B">
      <w:pPr>
        <w:pStyle w:val="paragraph"/>
      </w:pPr>
      <w:r w:rsidRPr="00F50CAD">
        <w:tab/>
        <w:t>(d)</w:t>
      </w:r>
      <w:r w:rsidRPr="00F50CAD">
        <w:tab/>
        <w:t>an injunction is sought under section</w:t>
      </w:r>
      <w:r w:rsidR="00F50CAD">
        <w:t> </w:t>
      </w:r>
      <w:r w:rsidRPr="00F50CAD">
        <w:t xml:space="preserve">23 of the </w:t>
      </w:r>
      <w:r w:rsidRPr="00F50CAD">
        <w:rPr>
          <w:i/>
        </w:rPr>
        <w:t>Federal Court of Australia Act 1976</w:t>
      </w:r>
      <w:r w:rsidRPr="00F50CAD">
        <w:t xml:space="preserve"> in relation to a matter arising under this Act or the Payroll Levy Collection Act; or</w:t>
      </w:r>
    </w:p>
    <w:p w:rsidR="00CB5D7B" w:rsidRPr="00F50CAD" w:rsidRDefault="00CB5D7B" w:rsidP="00CB5D7B">
      <w:pPr>
        <w:pStyle w:val="paragraph"/>
      </w:pPr>
      <w:r w:rsidRPr="00F50CAD">
        <w:tab/>
        <w:t>(e)</w:t>
      </w:r>
      <w:r w:rsidRPr="00F50CAD">
        <w:tab/>
        <w:t xml:space="preserve">an appeal is instituted in the Federal Court from a judgement of the </w:t>
      </w:r>
      <w:r w:rsidR="00CA784D" w:rsidRPr="00F50CAD">
        <w:t>Federal Circuit Court</w:t>
      </w:r>
      <w:r w:rsidRPr="00F50CAD">
        <w:t xml:space="preserve"> in a matter arising under this Act or the Payroll Levy Collection Act; or</w:t>
      </w:r>
    </w:p>
    <w:p w:rsidR="00CB5D7B" w:rsidRPr="00F50CAD" w:rsidRDefault="00CB5D7B" w:rsidP="00CB5D7B">
      <w:pPr>
        <w:pStyle w:val="paragraph"/>
      </w:pPr>
      <w:r w:rsidRPr="00F50CAD">
        <w:tab/>
        <w:t>(f)</w:t>
      </w:r>
      <w:r w:rsidRPr="00F50CAD">
        <w:tab/>
        <w:t xml:space="preserve">proceedings in relation to a matter arising under this Act or the Payroll Levy Collection Act are transferred to the Federal Court from the </w:t>
      </w:r>
      <w:r w:rsidR="00CA784D" w:rsidRPr="00F50CAD">
        <w:t>Federal Circuit Court</w:t>
      </w:r>
      <w:r w:rsidRPr="00F50CAD">
        <w:t>; or</w:t>
      </w:r>
    </w:p>
    <w:p w:rsidR="00CB5D7B" w:rsidRPr="00F50CAD" w:rsidRDefault="00CB5D7B" w:rsidP="00CB5D7B">
      <w:pPr>
        <w:pStyle w:val="paragraph"/>
      </w:pPr>
      <w:r w:rsidRPr="00F50CAD">
        <w:tab/>
        <w:t>(g)</w:t>
      </w:r>
      <w:r w:rsidRPr="00F50CAD">
        <w:tab/>
        <w:t xml:space="preserve">the </w:t>
      </w:r>
      <w:r w:rsidR="00CA784D" w:rsidRPr="00F50CAD">
        <w:t>Federal Circuit Court</w:t>
      </w:r>
      <w:r w:rsidRPr="00F50CAD">
        <w:t xml:space="preserve"> states a case or reserves a question for the consideration of the Federal Court in a matter arising under this Act or the Payroll Levy Collection Act; or</w:t>
      </w:r>
    </w:p>
    <w:p w:rsidR="00CB5D7B" w:rsidRPr="00F50CAD" w:rsidRDefault="00CB5D7B" w:rsidP="00CB5D7B">
      <w:pPr>
        <w:pStyle w:val="paragraph"/>
      </w:pPr>
      <w:r w:rsidRPr="00F50CAD">
        <w:tab/>
        <w:t>(h)</w:t>
      </w:r>
      <w:r w:rsidRPr="00F50CAD">
        <w:tab/>
        <w:t xml:space="preserve">the President of </w:t>
      </w:r>
      <w:r w:rsidR="00F11130" w:rsidRPr="00F50CAD">
        <w:t>the FWC</w:t>
      </w:r>
      <w:r w:rsidRPr="00F50CAD">
        <w:t xml:space="preserve"> refers, under section</w:t>
      </w:r>
      <w:r w:rsidR="00F50CAD">
        <w:t> </w:t>
      </w:r>
      <w:r w:rsidRPr="00F50CAD">
        <w:t xml:space="preserve">608 of the </w:t>
      </w:r>
      <w:r w:rsidRPr="00F50CAD">
        <w:rPr>
          <w:i/>
        </w:rPr>
        <w:t>Fair Work Act 2009</w:t>
      </w:r>
      <w:r w:rsidRPr="00F50CAD">
        <w:t>, a question of law arising from an LSL dispute to the Federal Court; or</w:t>
      </w:r>
    </w:p>
    <w:p w:rsidR="00CB5D7B" w:rsidRPr="00F50CAD" w:rsidRDefault="00CB5D7B" w:rsidP="00CB5D7B">
      <w:pPr>
        <w:pStyle w:val="paragraph"/>
      </w:pPr>
      <w:r w:rsidRPr="00F50CAD">
        <w:tab/>
        <w:t>(i)</w:t>
      </w:r>
      <w:r w:rsidRPr="00F50CAD">
        <w:tab/>
        <w:t>the High Court remits a matter arising under this Act or the Payroll Levy Collection Act to the Federal Court.</w:t>
      </w:r>
    </w:p>
    <w:p w:rsidR="00CB5D7B" w:rsidRPr="00F50CAD" w:rsidRDefault="00CB5D7B" w:rsidP="00CB5D7B">
      <w:pPr>
        <w:pStyle w:val="subsection"/>
      </w:pPr>
      <w:r w:rsidRPr="00F50CAD">
        <w:tab/>
        <w:t>(3)</w:t>
      </w:r>
      <w:r w:rsidRPr="00F50CAD">
        <w:tab/>
        <w:t xml:space="preserve">Jurisdiction conferred on the </w:t>
      </w:r>
      <w:r w:rsidR="00CA784D" w:rsidRPr="00F50CAD">
        <w:t>Federal Circuit Court</w:t>
      </w:r>
      <w:r w:rsidRPr="00F50CAD">
        <w:t xml:space="preserve"> under </w:t>
      </w:r>
      <w:r w:rsidR="00F50CAD">
        <w:t>subsection (</w:t>
      </w:r>
      <w:r w:rsidRPr="00F50CAD">
        <w:t xml:space="preserve">1) is to be exercised in the Fair Work </w:t>
      </w:r>
      <w:r w:rsidR="00D6522B" w:rsidRPr="00F50CAD">
        <w:t>Division </w:t>
      </w:r>
      <w:r w:rsidRPr="00F50CAD">
        <w:t xml:space="preserve">of the </w:t>
      </w:r>
      <w:r w:rsidR="00CA784D" w:rsidRPr="00F50CAD">
        <w:t>Federal Circuit Court</w:t>
      </w:r>
      <w:r w:rsidRPr="00F50CAD">
        <w:t xml:space="preserve"> if:</w:t>
      </w:r>
    </w:p>
    <w:p w:rsidR="00CB5D7B" w:rsidRPr="00F50CAD" w:rsidRDefault="00CB5D7B" w:rsidP="00CB5D7B">
      <w:pPr>
        <w:pStyle w:val="paragraph"/>
      </w:pPr>
      <w:r w:rsidRPr="00F50CAD">
        <w:tab/>
        <w:t>(a)</w:t>
      </w:r>
      <w:r w:rsidRPr="00F50CAD">
        <w:tab/>
        <w:t xml:space="preserve">an application is made to the </w:t>
      </w:r>
      <w:r w:rsidR="00CA784D" w:rsidRPr="00F50CAD">
        <w:t>Federal Circuit Court</w:t>
      </w:r>
      <w:r w:rsidRPr="00F50CAD">
        <w:t xml:space="preserve"> under this Act or the Payroll Levy Collection Act; or</w:t>
      </w:r>
    </w:p>
    <w:p w:rsidR="00CB5D7B" w:rsidRPr="00F50CAD" w:rsidRDefault="00CB5D7B" w:rsidP="00CB5D7B">
      <w:pPr>
        <w:pStyle w:val="paragraph"/>
      </w:pPr>
      <w:r w:rsidRPr="00F50CAD">
        <w:tab/>
        <w:t>(b)</w:t>
      </w:r>
      <w:r w:rsidRPr="00F50CAD">
        <w:tab/>
        <w:t>an injunction is sought under section</w:t>
      </w:r>
      <w:r w:rsidR="00F50CAD">
        <w:t> </w:t>
      </w:r>
      <w:r w:rsidRPr="00F50CAD">
        <w:t xml:space="preserve">15 of the </w:t>
      </w:r>
      <w:r w:rsidR="000E48F7" w:rsidRPr="00F50CAD">
        <w:rPr>
          <w:i/>
        </w:rPr>
        <w:t>Federal Circuit Court of Australia Act 1999</w:t>
      </w:r>
      <w:r w:rsidRPr="00F50CAD">
        <w:t xml:space="preserve"> in relation to a matter arising under this Act or the Payroll Levy Collection Act; or</w:t>
      </w:r>
    </w:p>
    <w:p w:rsidR="00CB5D7B" w:rsidRPr="00F50CAD" w:rsidRDefault="00CB5D7B" w:rsidP="00CB5D7B">
      <w:pPr>
        <w:pStyle w:val="paragraph"/>
      </w:pPr>
      <w:r w:rsidRPr="00F50CAD">
        <w:tab/>
        <w:t>(c)</w:t>
      </w:r>
      <w:r w:rsidRPr="00F50CAD">
        <w:tab/>
        <w:t>a declaration is sought under section</w:t>
      </w:r>
      <w:r w:rsidR="00F50CAD">
        <w:t> </w:t>
      </w:r>
      <w:r w:rsidRPr="00F50CAD">
        <w:t xml:space="preserve">16 of the </w:t>
      </w:r>
      <w:r w:rsidR="000E48F7" w:rsidRPr="00F50CAD">
        <w:rPr>
          <w:i/>
        </w:rPr>
        <w:t>Federal Circuit Court of Australia Act 1999</w:t>
      </w:r>
      <w:r w:rsidRPr="00F50CAD">
        <w:t xml:space="preserve"> in relation to a matter arising under this Act or the Payroll Levy Collection Act; or</w:t>
      </w:r>
    </w:p>
    <w:p w:rsidR="00CB5D7B" w:rsidRPr="00F50CAD" w:rsidRDefault="00CB5D7B" w:rsidP="00CB5D7B">
      <w:pPr>
        <w:pStyle w:val="paragraph"/>
      </w:pPr>
      <w:r w:rsidRPr="00F50CAD">
        <w:tab/>
        <w:t>(d)</w:t>
      </w:r>
      <w:r w:rsidRPr="00F50CAD">
        <w:tab/>
        <w:t xml:space="preserve">proceedings in relation to a matter arising under this Act or the Payroll Levy Collection Act are transferred to the </w:t>
      </w:r>
      <w:r w:rsidR="00CA784D" w:rsidRPr="00F50CAD">
        <w:t>Federal Circuit Court</w:t>
      </w:r>
      <w:r w:rsidRPr="00F50CAD">
        <w:t xml:space="preserve"> from the Federal Court; or</w:t>
      </w:r>
    </w:p>
    <w:p w:rsidR="00CB5D7B" w:rsidRPr="00F50CAD" w:rsidRDefault="00CB5D7B" w:rsidP="00CB5D7B">
      <w:pPr>
        <w:pStyle w:val="paragraph"/>
      </w:pPr>
      <w:r w:rsidRPr="00F50CAD">
        <w:tab/>
        <w:t>(e)</w:t>
      </w:r>
      <w:r w:rsidRPr="00F50CAD">
        <w:tab/>
        <w:t xml:space="preserve">the High Court remits a matter arising under this Act or the Payroll Levy Collection Act to the </w:t>
      </w:r>
      <w:r w:rsidR="00CA784D" w:rsidRPr="00F50CAD">
        <w:t>Federal Circuit Court</w:t>
      </w:r>
      <w:r w:rsidRPr="00F50CAD">
        <w:t>.</w:t>
      </w:r>
    </w:p>
    <w:p w:rsidR="00CB5D7B" w:rsidRPr="00F50CAD" w:rsidRDefault="00CB5D7B" w:rsidP="0018033F">
      <w:pPr>
        <w:pStyle w:val="ActHead5"/>
      </w:pPr>
      <w:bookmarkStart w:id="120" w:name="_Toc395524171"/>
      <w:r w:rsidRPr="00F50CAD">
        <w:rPr>
          <w:rStyle w:val="CharSectno"/>
        </w:rPr>
        <w:t>52D</w:t>
      </w:r>
      <w:r w:rsidRPr="00F50CAD">
        <w:t xml:space="preserve">  Powers of courts</w:t>
      </w:r>
      <w:bookmarkEnd w:id="120"/>
    </w:p>
    <w:p w:rsidR="00CB5D7B" w:rsidRPr="00F50CAD" w:rsidRDefault="00CB5D7B" w:rsidP="0018033F">
      <w:pPr>
        <w:pStyle w:val="subsection"/>
        <w:keepNext/>
        <w:keepLines/>
      </w:pPr>
      <w:r w:rsidRPr="00F50CAD">
        <w:tab/>
      </w:r>
      <w:r w:rsidRPr="00F50CAD">
        <w:tab/>
        <w:t xml:space="preserve">The powers conferred on the Federal Court and the </w:t>
      </w:r>
      <w:r w:rsidR="00CA784D" w:rsidRPr="00F50CAD">
        <w:t>Federal Circuit Court</w:t>
      </w:r>
      <w:r w:rsidRPr="00F50CAD">
        <w:t xml:space="preserve"> by a provision of this Act are in addition to, and not instead of, any other powers of the court, whether conferred by another provision of this Act or otherwise.</w:t>
      </w:r>
    </w:p>
    <w:p w:rsidR="00095455" w:rsidRPr="00F50CAD" w:rsidRDefault="00095455" w:rsidP="00095455">
      <w:pPr>
        <w:pStyle w:val="ActHead5"/>
      </w:pPr>
      <w:bookmarkStart w:id="121" w:name="_Toc395524172"/>
      <w:r w:rsidRPr="00F50CAD">
        <w:rPr>
          <w:rStyle w:val="CharSectno"/>
        </w:rPr>
        <w:t>54</w:t>
      </w:r>
      <w:r w:rsidRPr="00F50CAD">
        <w:t xml:space="preserve">  Regulations</w:t>
      </w:r>
      <w:bookmarkEnd w:id="121"/>
    </w:p>
    <w:p w:rsidR="00095455" w:rsidRPr="00F50CAD" w:rsidRDefault="00095455" w:rsidP="00095455">
      <w:pPr>
        <w:pStyle w:val="subsection"/>
      </w:pPr>
      <w:r w:rsidRPr="00F50CAD">
        <w:tab/>
      </w:r>
      <w:r w:rsidR="009F0C73" w:rsidRPr="00F50CAD">
        <w:t>(1)</w:t>
      </w:r>
      <w:r w:rsidRPr="00F50CAD">
        <w:tab/>
        <w:t>The Governor</w:t>
      </w:r>
      <w:r w:rsidR="00F50CAD">
        <w:noBreakHyphen/>
      </w:r>
      <w:r w:rsidRPr="00F50CAD">
        <w:t>General may make regulations prescribing matters:</w:t>
      </w:r>
    </w:p>
    <w:p w:rsidR="00095455" w:rsidRPr="00F50CAD" w:rsidRDefault="00095455" w:rsidP="00095455">
      <w:pPr>
        <w:pStyle w:val="paragraph"/>
      </w:pPr>
      <w:r w:rsidRPr="00F50CAD">
        <w:tab/>
        <w:t>(a)</w:t>
      </w:r>
      <w:r w:rsidRPr="00F50CAD">
        <w:tab/>
        <w:t>required or permitted by this Act to be prescribed; or</w:t>
      </w:r>
    </w:p>
    <w:p w:rsidR="00095455" w:rsidRPr="00F50CAD" w:rsidRDefault="00095455" w:rsidP="00095455">
      <w:pPr>
        <w:pStyle w:val="paragraph"/>
      </w:pPr>
      <w:r w:rsidRPr="00F50CAD">
        <w:tab/>
        <w:t>(b)</w:t>
      </w:r>
      <w:r w:rsidRPr="00F50CAD">
        <w:tab/>
        <w:t>necessary or convenient to be prescribed for carrying out or giving effect to this Act.</w:t>
      </w:r>
    </w:p>
    <w:p w:rsidR="00997B89" w:rsidRPr="00F50CAD" w:rsidRDefault="00997B89" w:rsidP="00997B89">
      <w:pPr>
        <w:pStyle w:val="subsection"/>
      </w:pPr>
      <w:r w:rsidRPr="00F50CAD">
        <w:tab/>
        <w:t>(2)</w:t>
      </w:r>
      <w:r w:rsidRPr="00F50CAD">
        <w:tab/>
        <w:t xml:space="preserve">Without limiting </w:t>
      </w:r>
      <w:r w:rsidR="00F50CAD">
        <w:t>subsection (</w:t>
      </w:r>
      <w:r w:rsidRPr="00F50CAD">
        <w:t>1), the regulations may:</w:t>
      </w:r>
    </w:p>
    <w:p w:rsidR="00997B89" w:rsidRPr="00F50CAD" w:rsidRDefault="00997B89" w:rsidP="00997B89">
      <w:pPr>
        <w:pStyle w:val="paragraph"/>
      </w:pPr>
      <w:r w:rsidRPr="00F50CAD">
        <w:tab/>
        <w:t>(a)</w:t>
      </w:r>
      <w:r w:rsidRPr="00F50CAD">
        <w:tab/>
        <w:t>require an employer of eligible employees to maintain records relating to the following matters:</w:t>
      </w:r>
    </w:p>
    <w:p w:rsidR="00997B89" w:rsidRPr="00F50CAD" w:rsidRDefault="00997B89" w:rsidP="00997B89">
      <w:pPr>
        <w:pStyle w:val="paragraphsub"/>
      </w:pPr>
      <w:r w:rsidRPr="00F50CAD">
        <w:tab/>
        <w:t>(i)</w:t>
      </w:r>
      <w:r w:rsidRPr="00F50CAD">
        <w:tab/>
        <w:t>the employment of those employees;</w:t>
      </w:r>
    </w:p>
    <w:p w:rsidR="00997B89" w:rsidRPr="00F50CAD" w:rsidRDefault="00997B89" w:rsidP="00997B89">
      <w:pPr>
        <w:pStyle w:val="paragraphsub"/>
      </w:pPr>
      <w:r w:rsidRPr="00F50CAD">
        <w:tab/>
        <w:t>(ii)</w:t>
      </w:r>
      <w:r w:rsidRPr="00F50CAD">
        <w:tab/>
        <w:t>the qualifying service completed by, and the long service leave entitlement of, those employees; and</w:t>
      </w:r>
    </w:p>
    <w:p w:rsidR="00997B89" w:rsidRPr="00F50CAD" w:rsidRDefault="00997B89" w:rsidP="00997B89">
      <w:pPr>
        <w:pStyle w:val="paragraph"/>
      </w:pPr>
      <w:r w:rsidRPr="00F50CAD">
        <w:tab/>
        <w:t>(b)</w:t>
      </w:r>
      <w:r w:rsidRPr="00F50CAD">
        <w:tab/>
        <w:t>provide for penalties, not exceeding 50 penalty units, for offences against the regulations.</w:t>
      </w:r>
    </w:p>
    <w:p w:rsidR="00095455" w:rsidRPr="00F50CAD" w:rsidRDefault="00095455" w:rsidP="00095455">
      <w:pPr>
        <w:pStyle w:val="ActHead5"/>
      </w:pPr>
      <w:bookmarkStart w:id="122" w:name="_Toc395524173"/>
      <w:r w:rsidRPr="00F50CAD">
        <w:rPr>
          <w:rStyle w:val="CharSectno"/>
        </w:rPr>
        <w:t>55</w:t>
      </w:r>
      <w:r w:rsidRPr="00F50CAD">
        <w:t xml:space="preserve">  Review of Act</w:t>
      </w:r>
      <w:bookmarkEnd w:id="122"/>
    </w:p>
    <w:p w:rsidR="00095455" w:rsidRPr="00F50CAD" w:rsidRDefault="00095455" w:rsidP="00095455">
      <w:pPr>
        <w:pStyle w:val="subsection"/>
      </w:pPr>
      <w:r w:rsidRPr="00F50CAD">
        <w:tab/>
      </w:r>
      <w:r w:rsidRPr="00F50CAD">
        <w:tab/>
        <w:t>The Minister is to arrange for the carrying out of an independent review of the operation of this Act as soon as possible after the Minister receives a report from the Board under subsection</w:t>
      </w:r>
      <w:r w:rsidR="00F50CAD">
        <w:t> </w:t>
      </w:r>
      <w:r w:rsidRPr="00F50CAD">
        <w:t>43(6).</w:t>
      </w:r>
    </w:p>
    <w:p w:rsidR="00F50CAD" w:rsidRPr="00F50CAD" w:rsidRDefault="00F50CAD" w:rsidP="00F50CAD">
      <w:pPr>
        <w:rPr>
          <w:lang w:eastAsia="en-AU"/>
        </w:rPr>
        <w:sectPr w:rsidR="00F50CAD" w:rsidRPr="00F50CAD" w:rsidSect="00043F38">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463249" w:rsidRPr="00F50CAD" w:rsidRDefault="00463249" w:rsidP="00F50CAD">
      <w:pPr>
        <w:pStyle w:val="ENotesHeading1"/>
        <w:spacing w:line="240" w:lineRule="auto"/>
        <w:outlineLvl w:val="9"/>
      </w:pPr>
      <w:bookmarkStart w:id="123" w:name="_Toc395524174"/>
      <w:r w:rsidRPr="00F50CAD">
        <w:t>Endnotes</w:t>
      </w:r>
      <w:bookmarkEnd w:id="123"/>
    </w:p>
    <w:p w:rsidR="00463249" w:rsidRPr="00F50CAD" w:rsidRDefault="00463249" w:rsidP="00880093">
      <w:pPr>
        <w:pStyle w:val="ENotesHeading2"/>
        <w:spacing w:line="240" w:lineRule="auto"/>
        <w:outlineLvl w:val="9"/>
      </w:pPr>
      <w:bookmarkStart w:id="124" w:name="_Toc395524175"/>
      <w:r w:rsidRPr="00F50CAD">
        <w:t>Endnote 1—About the endnotes</w:t>
      </w:r>
      <w:bookmarkEnd w:id="124"/>
    </w:p>
    <w:p w:rsidR="00463249" w:rsidRPr="00F50CAD" w:rsidRDefault="00463249" w:rsidP="00F50CAD">
      <w:pPr>
        <w:spacing w:line="240" w:lineRule="auto"/>
      </w:pPr>
      <w:r w:rsidRPr="00F50CAD">
        <w:t>The endnotes provide details of the history of this legislation and its provisions. The following endnotes are included in each compilation:</w:t>
      </w:r>
    </w:p>
    <w:p w:rsidR="00463249" w:rsidRPr="00F50CAD" w:rsidRDefault="00463249" w:rsidP="00F50CAD">
      <w:pPr>
        <w:spacing w:line="240" w:lineRule="auto"/>
      </w:pPr>
    </w:p>
    <w:p w:rsidR="00463249" w:rsidRPr="00F50CAD" w:rsidRDefault="00463249" w:rsidP="00F50CAD">
      <w:pPr>
        <w:spacing w:line="240" w:lineRule="auto"/>
      </w:pPr>
      <w:r w:rsidRPr="00F50CAD">
        <w:t>Endnote 1—About the endnotes</w:t>
      </w:r>
    </w:p>
    <w:p w:rsidR="00463249" w:rsidRPr="00F50CAD" w:rsidRDefault="00463249" w:rsidP="00F50CAD">
      <w:pPr>
        <w:spacing w:line="240" w:lineRule="auto"/>
      </w:pPr>
      <w:r w:rsidRPr="00F50CAD">
        <w:t>Endnote 2—Abbreviation key</w:t>
      </w:r>
    </w:p>
    <w:p w:rsidR="00463249" w:rsidRPr="00F50CAD" w:rsidRDefault="00463249" w:rsidP="00F50CAD">
      <w:pPr>
        <w:spacing w:line="240" w:lineRule="auto"/>
      </w:pPr>
      <w:r w:rsidRPr="00F50CAD">
        <w:t>Endnote 3—Legislation history</w:t>
      </w:r>
    </w:p>
    <w:p w:rsidR="00463249" w:rsidRPr="00F50CAD" w:rsidRDefault="00463249" w:rsidP="00F50CAD">
      <w:pPr>
        <w:spacing w:line="240" w:lineRule="auto"/>
      </w:pPr>
      <w:r w:rsidRPr="00F50CAD">
        <w:t>Endnote 4—Amendment history</w:t>
      </w:r>
    </w:p>
    <w:p w:rsidR="00463249" w:rsidRPr="00F50CAD" w:rsidRDefault="00463249" w:rsidP="00F50CAD">
      <w:pPr>
        <w:spacing w:line="240" w:lineRule="auto"/>
      </w:pPr>
      <w:r w:rsidRPr="00F50CAD">
        <w:t>Endnote 5—Uncommenced amendments</w:t>
      </w:r>
    </w:p>
    <w:p w:rsidR="00463249" w:rsidRPr="00F50CAD" w:rsidRDefault="00463249" w:rsidP="00F50CAD">
      <w:pPr>
        <w:spacing w:line="240" w:lineRule="auto"/>
      </w:pPr>
      <w:r w:rsidRPr="00F50CAD">
        <w:t>Endnote 6—Modifications</w:t>
      </w:r>
    </w:p>
    <w:p w:rsidR="00463249" w:rsidRPr="00F50CAD" w:rsidRDefault="00463249" w:rsidP="00F50CAD">
      <w:pPr>
        <w:spacing w:line="240" w:lineRule="auto"/>
      </w:pPr>
      <w:r w:rsidRPr="00F50CAD">
        <w:t>Endnote 7—Misdescribed amendments</w:t>
      </w:r>
    </w:p>
    <w:p w:rsidR="00463249" w:rsidRPr="00F50CAD" w:rsidRDefault="00463249" w:rsidP="00F50CAD">
      <w:pPr>
        <w:spacing w:line="240" w:lineRule="auto"/>
      </w:pPr>
      <w:r w:rsidRPr="00F50CAD">
        <w:t>Endnote 8—Miscellaneous</w:t>
      </w:r>
    </w:p>
    <w:p w:rsidR="00463249" w:rsidRPr="00F50CAD" w:rsidRDefault="00463249" w:rsidP="00F50CAD">
      <w:pPr>
        <w:spacing w:line="240" w:lineRule="auto"/>
        <w:rPr>
          <w:b/>
        </w:rPr>
      </w:pPr>
    </w:p>
    <w:p w:rsidR="00463249" w:rsidRPr="00F50CAD" w:rsidRDefault="00463249" w:rsidP="00F50CAD">
      <w:pPr>
        <w:spacing w:line="240" w:lineRule="auto"/>
      </w:pPr>
      <w:r w:rsidRPr="00F50CAD">
        <w:t>If there is no information under a particular endnote, the word “none” will appear in square brackets after the endnote heading.</w:t>
      </w:r>
    </w:p>
    <w:p w:rsidR="00463249" w:rsidRPr="00F50CAD" w:rsidRDefault="00463249" w:rsidP="00F50CAD">
      <w:pPr>
        <w:spacing w:line="240" w:lineRule="auto"/>
        <w:rPr>
          <w:b/>
        </w:rPr>
      </w:pPr>
    </w:p>
    <w:p w:rsidR="00463249" w:rsidRPr="00F50CAD" w:rsidRDefault="00463249" w:rsidP="00F50CAD">
      <w:pPr>
        <w:spacing w:line="240" w:lineRule="auto"/>
      </w:pPr>
      <w:r w:rsidRPr="00F50CAD">
        <w:rPr>
          <w:b/>
        </w:rPr>
        <w:t>Abbreviation key—Endnote 2</w:t>
      </w:r>
    </w:p>
    <w:p w:rsidR="00463249" w:rsidRPr="00F50CAD" w:rsidRDefault="00463249" w:rsidP="00F50CAD">
      <w:pPr>
        <w:spacing w:line="240" w:lineRule="auto"/>
      </w:pPr>
      <w:r w:rsidRPr="00F50CAD">
        <w:t>The abbreviation key in this endnote sets out abbreviations that may be used in the endnotes.</w:t>
      </w:r>
    </w:p>
    <w:p w:rsidR="00463249" w:rsidRPr="00F50CAD" w:rsidRDefault="00463249" w:rsidP="00F50CAD">
      <w:pPr>
        <w:spacing w:line="240" w:lineRule="auto"/>
      </w:pPr>
    </w:p>
    <w:p w:rsidR="00463249" w:rsidRPr="00F50CAD" w:rsidRDefault="00463249" w:rsidP="00F50CAD">
      <w:pPr>
        <w:spacing w:line="240" w:lineRule="auto"/>
        <w:rPr>
          <w:b/>
        </w:rPr>
      </w:pPr>
      <w:r w:rsidRPr="00F50CAD">
        <w:rPr>
          <w:b/>
        </w:rPr>
        <w:t>Legislation history and amendment history—Endnotes 3 and 4</w:t>
      </w:r>
    </w:p>
    <w:p w:rsidR="00463249" w:rsidRPr="00F50CAD" w:rsidRDefault="00463249" w:rsidP="00F50CAD">
      <w:pPr>
        <w:spacing w:line="240" w:lineRule="auto"/>
      </w:pPr>
      <w:r w:rsidRPr="00F50CAD">
        <w:t>Amending laws are annotated in the legislation history and amendment history.</w:t>
      </w:r>
    </w:p>
    <w:p w:rsidR="00463249" w:rsidRPr="00F50CAD" w:rsidRDefault="00463249" w:rsidP="00F50CAD">
      <w:pPr>
        <w:spacing w:line="240" w:lineRule="auto"/>
      </w:pPr>
    </w:p>
    <w:p w:rsidR="00463249" w:rsidRPr="00F50CAD" w:rsidRDefault="00463249" w:rsidP="00F50CAD">
      <w:pPr>
        <w:spacing w:line="240" w:lineRule="auto"/>
      </w:pPr>
      <w:r w:rsidRPr="00F50CAD">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463249" w:rsidRPr="00F50CAD" w:rsidRDefault="00463249" w:rsidP="00F50CAD">
      <w:pPr>
        <w:spacing w:line="240" w:lineRule="auto"/>
      </w:pPr>
    </w:p>
    <w:p w:rsidR="00463249" w:rsidRPr="00F50CAD" w:rsidRDefault="00463249" w:rsidP="00F50CAD">
      <w:pPr>
        <w:spacing w:line="240" w:lineRule="auto"/>
      </w:pPr>
      <w:r w:rsidRPr="00F50CAD">
        <w:t>The amendment history in endnote 4 provides information about amendments at the provision level. It also includes information about any provisions that have expired or otherwise ceased to have effect in accordance with a provision of the compiled law.</w:t>
      </w:r>
    </w:p>
    <w:p w:rsidR="00463249" w:rsidRPr="00F50CAD" w:rsidRDefault="00463249" w:rsidP="00F50CAD">
      <w:pPr>
        <w:spacing w:line="240" w:lineRule="auto"/>
      </w:pPr>
    </w:p>
    <w:p w:rsidR="00463249" w:rsidRPr="00F50CAD" w:rsidRDefault="00463249" w:rsidP="00F50CAD">
      <w:pPr>
        <w:spacing w:line="240" w:lineRule="auto"/>
        <w:rPr>
          <w:b/>
        </w:rPr>
      </w:pPr>
      <w:r w:rsidRPr="00F50CAD">
        <w:rPr>
          <w:b/>
        </w:rPr>
        <w:t>Uncommenced amendments—Endnote 5</w:t>
      </w:r>
    </w:p>
    <w:p w:rsidR="00463249" w:rsidRPr="00F50CAD" w:rsidRDefault="00463249" w:rsidP="00F50CAD">
      <w:pPr>
        <w:spacing w:line="240" w:lineRule="auto"/>
      </w:pPr>
      <w:r w:rsidRPr="00F50CAD">
        <w:t>The effect of uncommenced amendments is not reflected in the text of the compiled law but the text of the amendments is included in endnote 5.</w:t>
      </w:r>
    </w:p>
    <w:p w:rsidR="00463249" w:rsidRPr="00F50CAD" w:rsidRDefault="00463249" w:rsidP="00F50CAD">
      <w:pPr>
        <w:spacing w:line="240" w:lineRule="auto"/>
      </w:pPr>
    </w:p>
    <w:p w:rsidR="00463249" w:rsidRPr="00F50CAD" w:rsidRDefault="00463249" w:rsidP="00F50CAD">
      <w:pPr>
        <w:keepNext/>
        <w:spacing w:line="240" w:lineRule="auto"/>
        <w:rPr>
          <w:b/>
        </w:rPr>
      </w:pPr>
      <w:r w:rsidRPr="00F50CAD">
        <w:rPr>
          <w:b/>
        </w:rPr>
        <w:t>Modifications—Endnote 6</w:t>
      </w:r>
    </w:p>
    <w:p w:rsidR="00463249" w:rsidRPr="00F50CAD" w:rsidRDefault="00463249" w:rsidP="00F50CAD">
      <w:pPr>
        <w:spacing w:line="240" w:lineRule="auto"/>
      </w:pPr>
      <w:r w:rsidRPr="00F50CAD">
        <w:t>If the compiled law is affected by a modification that is in force, details of the modification are included in endnote 6.</w:t>
      </w:r>
    </w:p>
    <w:p w:rsidR="00463249" w:rsidRPr="00F50CAD" w:rsidRDefault="00463249" w:rsidP="00F50CAD">
      <w:pPr>
        <w:spacing w:line="240" w:lineRule="auto"/>
      </w:pPr>
    </w:p>
    <w:p w:rsidR="00463249" w:rsidRPr="00F50CAD" w:rsidRDefault="00463249" w:rsidP="00F50CAD">
      <w:pPr>
        <w:keepNext/>
        <w:spacing w:line="240" w:lineRule="auto"/>
      </w:pPr>
      <w:r w:rsidRPr="00F50CAD">
        <w:rPr>
          <w:b/>
        </w:rPr>
        <w:t>Misdescribed amendments—Endnote 7</w:t>
      </w:r>
    </w:p>
    <w:p w:rsidR="00463249" w:rsidRPr="00F50CAD" w:rsidRDefault="00463249" w:rsidP="00F50CAD">
      <w:pPr>
        <w:spacing w:line="240" w:lineRule="auto"/>
      </w:pPr>
      <w:r w:rsidRPr="00F50CAD">
        <w:t>An amendment is a misdescribed amendment if the effect of the amendment cannot be incorporated into the text of the compilation. Any misdescribed amendment is included in endnote 7.</w:t>
      </w:r>
    </w:p>
    <w:p w:rsidR="00463249" w:rsidRPr="00F50CAD" w:rsidRDefault="00463249" w:rsidP="00F50CAD">
      <w:pPr>
        <w:spacing w:line="240" w:lineRule="auto"/>
      </w:pPr>
    </w:p>
    <w:p w:rsidR="00463249" w:rsidRPr="00F50CAD" w:rsidRDefault="00463249" w:rsidP="00F50CAD">
      <w:pPr>
        <w:spacing w:line="240" w:lineRule="auto"/>
        <w:rPr>
          <w:b/>
        </w:rPr>
      </w:pPr>
      <w:r w:rsidRPr="00F50CAD">
        <w:rPr>
          <w:b/>
        </w:rPr>
        <w:t>Miscellaneous—Endnote 8</w:t>
      </w:r>
    </w:p>
    <w:p w:rsidR="00463249" w:rsidRPr="00F50CAD" w:rsidRDefault="00463249" w:rsidP="00F50CAD">
      <w:pPr>
        <w:spacing w:line="240" w:lineRule="auto"/>
      </w:pPr>
      <w:r w:rsidRPr="00F50CAD">
        <w:t>Endnote 8 includes any additional information that may be helpful for a reader of the compilation.</w:t>
      </w:r>
    </w:p>
    <w:p w:rsidR="00463249" w:rsidRPr="00F50CAD" w:rsidRDefault="00463249" w:rsidP="00F50CAD">
      <w:pPr>
        <w:spacing w:line="240" w:lineRule="auto"/>
      </w:pPr>
    </w:p>
    <w:p w:rsidR="00463249" w:rsidRPr="00F50CAD" w:rsidRDefault="00463249" w:rsidP="00463249">
      <w:pPr>
        <w:pStyle w:val="ENotesHeading2"/>
        <w:pageBreakBefore/>
        <w:outlineLvl w:val="9"/>
      </w:pPr>
      <w:bookmarkStart w:id="125" w:name="_Toc395524176"/>
      <w:r w:rsidRPr="00F50CAD">
        <w:t>Endnote 2—Abbreviation key</w:t>
      </w:r>
      <w:bookmarkEnd w:id="125"/>
    </w:p>
    <w:p w:rsidR="00463249" w:rsidRPr="00F50CAD" w:rsidRDefault="00463249" w:rsidP="00463249">
      <w:pPr>
        <w:pStyle w:val="Tabletext"/>
      </w:pPr>
    </w:p>
    <w:tbl>
      <w:tblPr>
        <w:tblW w:w="0" w:type="auto"/>
        <w:tblInd w:w="113" w:type="dxa"/>
        <w:tblLayout w:type="fixed"/>
        <w:tblLook w:val="0000" w:firstRow="0" w:lastRow="0" w:firstColumn="0" w:lastColumn="0" w:noHBand="0" w:noVBand="0"/>
      </w:tblPr>
      <w:tblGrid>
        <w:gridCol w:w="3543"/>
        <w:gridCol w:w="3543"/>
      </w:tblGrid>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ad = added or inserted</w:t>
            </w:r>
          </w:p>
        </w:tc>
        <w:tc>
          <w:tcPr>
            <w:tcW w:w="3543" w:type="dxa"/>
            <w:shd w:val="clear" w:color="auto" w:fill="auto"/>
          </w:tcPr>
          <w:p w:rsidR="00463249" w:rsidRPr="00F50CAD" w:rsidRDefault="00463249" w:rsidP="00463249">
            <w:pPr>
              <w:pStyle w:val="ENoteTableText"/>
              <w:rPr>
                <w:sz w:val="20"/>
              </w:rPr>
            </w:pPr>
            <w:r w:rsidRPr="00F50CAD">
              <w:rPr>
                <w:sz w:val="20"/>
              </w:rPr>
              <w:t>pres = present</w:t>
            </w:r>
          </w:p>
        </w:tc>
      </w:tr>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am = amended</w:t>
            </w:r>
          </w:p>
        </w:tc>
        <w:tc>
          <w:tcPr>
            <w:tcW w:w="3543" w:type="dxa"/>
            <w:shd w:val="clear" w:color="auto" w:fill="auto"/>
          </w:tcPr>
          <w:p w:rsidR="00463249" w:rsidRPr="00F50CAD" w:rsidRDefault="00463249" w:rsidP="00463249">
            <w:pPr>
              <w:pStyle w:val="ENoteTableText"/>
              <w:rPr>
                <w:sz w:val="20"/>
              </w:rPr>
            </w:pPr>
            <w:r w:rsidRPr="00F50CAD">
              <w:rPr>
                <w:sz w:val="20"/>
              </w:rPr>
              <w:t>prev = previous</w:t>
            </w:r>
          </w:p>
        </w:tc>
      </w:tr>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c = clause(s)</w:t>
            </w:r>
          </w:p>
        </w:tc>
        <w:tc>
          <w:tcPr>
            <w:tcW w:w="3543" w:type="dxa"/>
            <w:shd w:val="clear" w:color="auto" w:fill="auto"/>
          </w:tcPr>
          <w:p w:rsidR="00463249" w:rsidRPr="00F50CAD" w:rsidRDefault="00463249" w:rsidP="00463249">
            <w:pPr>
              <w:pStyle w:val="ENoteTableText"/>
              <w:rPr>
                <w:sz w:val="20"/>
              </w:rPr>
            </w:pPr>
            <w:r w:rsidRPr="00F50CAD">
              <w:rPr>
                <w:sz w:val="20"/>
              </w:rPr>
              <w:t>(prev) = previously</w:t>
            </w:r>
          </w:p>
        </w:tc>
      </w:tr>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Ch = Chapter(s)</w:t>
            </w:r>
          </w:p>
        </w:tc>
        <w:tc>
          <w:tcPr>
            <w:tcW w:w="3543" w:type="dxa"/>
            <w:shd w:val="clear" w:color="auto" w:fill="auto"/>
          </w:tcPr>
          <w:p w:rsidR="00463249" w:rsidRPr="00F50CAD" w:rsidRDefault="00463249" w:rsidP="00463249">
            <w:pPr>
              <w:pStyle w:val="ENoteTableText"/>
              <w:rPr>
                <w:sz w:val="20"/>
              </w:rPr>
            </w:pPr>
            <w:r w:rsidRPr="00F50CAD">
              <w:rPr>
                <w:sz w:val="20"/>
              </w:rPr>
              <w:t>Pt = Part(s)</w:t>
            </w:r>
          </w:p>
        </w:tc>
      </w:tr>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def = definition(s)</w:t>
            </w:r>
          </w:p>
        </w:tc>
        <w:tc>
          <w:tcPr>
            <w:tcW w:w="3543" w:type="dxa"/>
            <w:shd w:val="clear" w:color="auto" w:fill="auto"/>
          </w:tcPr>
          <w:p w:rsidR="00463249" w:rsidRPr="00F50CAD" w:rsidRDefault="00463249" w:rsidP="00463249">
            <w:pPr>
              <w:pStyle w:val="ENoteTableText"/>
              <w:rPr>
                <w:sz w:val="20"/>
              </w:rPr>
            </w:pPr>
            <w:r w:rsidRPr="00F50CAD">
              <w:rPr>
                <w:sz w:val="20"/>
              </w:rPr>
              <w:t>r = regulation(s)/rule(s)</w:t>
            </w:r>
          </w:p>
        </w:tc>
      </w:tr>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Dict = Dictionary</w:t>
            </w:r>
          </w:p>
        </w:tc>
        <w:tc>
          <w:tcPr>
            <w:tcW w:w="3543" w:type="dxa"/>
            <w:shd w:val="clear" w:color="auto" w:fill="auto"/>
          </w:tcPr>
          <w:p w:rsidR="00463249" w:rsidRPr="00F50CAD" w:rsidRDefault="00463249" w:rsidP="00463249">
            <w:pPr>
              <w:pStyle w:val="ENoteTableText"/>
              <w:rPr>
                <w:sz w:val="20"/>
              </w:rPr>
            </w:pPr>
            <w:r w:rsidRPr="00F50CAD">
              <w:rPr>
                <w:sz w:val="20"/>
              </w:rPr>
              <w:t>Reg = Regulation/Regulations</w:t>
            </w:r>
          </w:p>
        </w:tc>
      </w:tr>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disallowed = disallowed by Parliament</w:t>
            </w:r>
          </w:p>
        </w:tc>
        <w:tc>
          <w:tcPr>
            <w:tcW w:w="3543" w:type="dxa"/>
            <w:shd w:val="clear" w:color="auto" w:fill="auto"/>
          </w:tcPr>
          <w:p w:rsidR="00463249" w:rsidRPr="00F50CAD" w:rsidRDefault="00463249" w:rsidP="00463249">
            <w:pPr>
              <w:pStyle w:val="ENoteTableText"/>
              <w:rPr>
                <w:sz w:val="20"/>
              </w:rPr>
            </w:pPr>
            <w:r w:rsidRPr="00F50CAD">
              <w:rPr>
                <w:sz w:val="20"/>
              </w:rPr>
              <w:t>reloc = relocated</w:t>
            </w:r>
          </w:p>
        </w:tc>
      </w:tr>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Div = Division(s)</w:t>
            </w:r>
          </w:p>
        </w:tc>
        <w:tc>
          <w:tcPr>
            <w:tcW w:w="3543" w:type="dxa"/>
            <w:shd w:val="clear" w:color="auto" w:fill="auto"/>
          </w:tcPr>
          <w:p w:rsidR="00463249" w:rsidRPr="00F50CAD" w:rsidRDefault="00463249" w:rsidP="00463249">
            <w:pPr>
              <w:pStyle w:val="ENoteTableText"/>
              <w:rPr>
                <w:sz w:val="20"/>
              </w:rPr>
            </w:pPr>
            <w:r w:rsidRPr="00F50CAD">
              <w:rPr>
                <w:sz w:val="20"/>
              </w:rPr>
              <w:t>renum = renumbered</w:t>
            </w:r>
          </w:p>
        </w:tc>
      </w:tr>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exp = expired or ceased to have effect</w:t>
            </w:r>
          </w:p>
        </w:tc>
        <w:tc>
          <w:tcPr>
            <w:tcW w:w="3543" w:type="dxa"/>
            <w:shd w:val="clear" w:color="auto" w:fill="auto"/>
          </w:tcPr>
          <w:p w:rsidR="00463249" w:rsidRPr="00F50CAD" w:rsidRDefault="00463249" w:rsidP="00463249">
            <w:pPr>
              <w:pStyle w:val="ENoteTableText"/>
              <w:rPr>
                <w:sz w:val="20"/>
              </w:rPr>
            </w:pPr>
            <w:r w:rsidRPr="00F50CAD">
              <w:rPr>
                <w:sz w:val="20"/>
              </w:rPr>
              <w:t>rep = repealed</w:t>
            </w:r>
          </w:p>
        </w:tc>
      </w:tr>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hdg = heading(s)</w:t>
            </w:r>
          </w:p>
        </w:tc>
        <w:tc>
          <w:tcPr>
            <w:tcW w:w="3543" w:type="dxa"/>
            <w:shd w:val="clear" w:color="auto" w:fill="auto"/>
          </w:tcPr>
          <w:p w:rsidR="00463249" w:rsidRPr="00F50CAD" w:rsidRDefault="00463249" w:rsidP="00463249">
            <w:pPr>
              <w:pStyle w:val="ENoteTableText"/>
              <w:rPr>
                <w:sz w:val="20"/>
              </w:rPr>
            </w:pPr>
            <w:r w:rsidRPr="00F50CAD">
              <w:rPr>
                <w:sz w:val="20"/>
              </w:rPr>
              <w:t>rs = repealed and substituted</w:t>
            </w:r>
          </w:p>
        </w:tc>
      </w:tr>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LI = Legislative Instrument</w:t>
            </w:r>
          </w:p>
        </w:tc>
        <w:tc>
          <w:tcPr>
            <w:tcW w:w="3543" w:type="dxa"/>
            <w:shd w:val="clear" w:color="auto" w:fill="auto"/>
          </w:tcPr>
          <w:p w:rsidR="00463249" w:rsidRPr="00F50CAD" w:rsidRDefault="00463249" w:rsidP="00463249">
            <w:pPr>
              <w:pStyle w:val="ENoteTableText"/>
              <w:rPr>
                <w:sz w:val="20"/>
              </w:rPr>
            </w:pPr>
            <w:r w:rsidRPr="00F50CAD">
              <w:rPr>
                <w:sz w:val="20"/>
              </w:rPr>
              <w:t>s = section(s)</w:t>
            </w:r>
          </w:p>
        </w:tc>
      </w:tr>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 xml:space="preserve">LIA = </w:t>
            </w:r>
            <w:r w:rsidRPr="00F50CAD">
              <w:rPr>
                <w:i/>
                <w:sz w:val="20"/>
              </w:rPr>
              <w:t>Legislative Instruments Act 2003</w:t>
            </w:r>
          </w:p>
        </w:tc>
        <w:tc>
          <w:tcPr>
            <w:tcW w:w="3543" w:type="dxa"/>
            <w:shd w:val="clear" w:color="auto" w:fill="auto"/>
          </w:tcPr>
          <w:p w:rsidR="00463249" w:rsidRPr="00F50CAD" w:rsidRDefault="00463249" w:rsidP="00463249">
            <w:pPr>
              <w:pStyle w:val="ENoteTableText"/>
              <w:rPr>
                <w:sz w:val="20"/>
              </w:rPr>
            </w:pPr>
            <w:r w:rsidRPr="00F50CAD">
              <w:rPr>
                <w:sz w:val="20"/>
              </w:rPr>
              <w:t>Sch = Schedule(s)</w:t>
            </w:r>
          </w:p>
        </w:tc>
      </w:tr>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mod = modified/modification</w:t>
            </w:r>
          </w:p>
        </w:tc>
        <w:tc>
          <w:tcPr>
            <w:tcW w:w="3543" w:type="dxa"/>
            <w:shd w:val="clear" w:color="auto" w:fill="auto"/>
          </w:tcPr>
          <w:p w:rsidR="00463249" w:rsidRPr="00F50CAD" w:rsidRDefault="00463249" w:rsidP="00463249">
            <w:pPr>
              <w:pStyle w:val="ENoteTableText"/>
              <w:rPr>
                <w:sz w:val="20"/>
              </w:rPr>
            </w:pPr>
            <w:r w:rsidRPr="00F50CAD">
              <w:rPr>
                <w:sz w:val="20"/>
              </w:rPr>
              <w:t>Sdiv = Subdivision(s)</w:t>
            </w:r>
          </w:p>
        </w:tc>
      </w:tr>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No = Number(s)</w:t>
            </w:r>
          </w:p>
        </w:tc>
        <w:tc>
          <w:tcPr>
            <w:tcW w:w="3543" w:type="dxa"/>
            <w:shd w:val="clear" w:color="auto" w:fill="auto"/>
          </w:tcPr>
          <w:p w:rsidR="00463249" w:rsidRPr="00F50CAD" w:rsidRDefault="00463249" w:rsidP="00463249">
            <w:pPr>
              <w:pStyle w:val="ENoteTableText"/>
              <w:rPr>
                <w:sz w:val="20"/>
              </w:rPr>
            </w:pPr>
            <w:r w:rsidRPr="00F50CAD">
              <w:rPr>
                <w:sz w:val="20"/>
              </w:rPr>
              <w:t>SLI = Select Legislative Instrument</w:t>
            </w:r>
          </w:p>
        </w:tc>
      </w:tr>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o = order(s)</w:t>
            </w:r>
          </w:p>
        </w:tc>
        <w:tc>
          <w:tcPr>
            <w:tcW w:w="3543" w:type="dxa"/>
            <w:shd w:val="clear" w:color="auto" w:fill="auto"/>
          </w:tcPr>
          <w:p w:rsidR="00463249" w:rsidRPr="00F50CAD" w:rsidRDefault="00463249" w:rsidP="00463249">
            <w:pPr>
              <w:pStyle w:val="ENoteTableText"/>
              <w:rPr>
                <w:sz w:val="20"/>
              </w:rPr>
            </w:pPr>
            <w:r w:rsidRPr="00F50CAD">
              <w:rPr>
                <w:sz w:val="20"/>
              </w:rPr>
              <w:t>SR = Statutory Rules</w:t>
            </w:r>
          </w:p>
        </w:tc>
      </w:tr>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Ord = Ordinance</w:t>
            </w:r>
          </w:p>
        </w:tc>
        <w:tc>
          <w:tcPr>
            <w:tcW w:w="3543" w:type="dxa"/>
            <w:shd w:val="clear" w:color="auto" w:fill="auto"/>
          </w:tcPr>
          <w:p w:rsidR="00463249" w:rsidRPr="00F50CAD" w:rsidRDefault="00463249" w:rsidP="00463249">
            <w:pPr>
              <w:pStyle w:val="ENoteTableText"/>
              <w:rPr>
                <w:sz w:val="20"/>
              </w:rPr>
            </w:pPr>
            <w:r w:rsidRPr="00F50CAD">
              <w:rPr>
                <w:sz w:val="20"/>
              </w:rPr>
              <w:t>Sub</w:t>
            </w:r>
            <w:r w:rsidR="00F50CAD">
              <w:rPr>
                <w:sz w:val="20"/>
              </w:rPr>
              <w:noBreakHyphen/>
            </w:r>
            <w:r w:rsidRPr="00F50CAD">
              <w:rPr>
                <w:sz w:val="20"/>
              </w:rPr>
              <w:t>Ch = Sub</w:t>
            </w:r>
            <w:r w:rsidR="00F50CAD">
              <w:rPr>
                <w:sz w:val="20"/>
              </w:rPr>
              <w:noBreakHyphen/>
            </w:r>
            <w:r w:rsidRPr="00F50CAD">
              <w:rPr>
                <w:sz w:val="20"/>
              </w:rPr>
              <w:t>Chapter(s)</w:t>
            </w:r>
          </w:p>
        </w:tc>
      </w:tr>
      <w:tr w:rsidR="00463249" w:rsidRPr="00F50CAD" w:rsidTr="00463249">
        <w:tc>
          <w:tcPr>
            <w:tcW w:w="3543" w:type="dxa"/>
            <w:shd w:val="clear" w:color="auto" w:fill="auto"/>
          </w:tcPr>
          <w:p w:rsidR="00463249" w:rsidRPr="00F50CAD" w:rsidRDefault="00463249" w:rsidP="00463249">
            <w:pPr>
              <w:pStyle w:val="ENoteTableText"/>
              <w:rPr>
                <w:sz w:val="20"/>
              </w:rPr>
            </w:pPr>
            <w:r w:rsidRPr="00F50CAD">
              <w:rPr>
                <w:sz w:val="20"/>
              </w:rPr>
              <w:t>orig = original</w:t>
            </w:r>
          </w:p>
        </w:tc>
        <w:tc>
          <w:tcPr>
            <w:tcW w:w="3543" w:type="dxa"/>
            <w:shd w:val="clear" w:color="auto" w:fill="auto"/>
          </w:tcPr>
          <w:p w:rsidR="00463249" w:rsidRPr="00F50CAD" w:rsidRDefault="00463249" w:rsidP="00463249">
            <w:pPr>
              <w:pStyle w:val="ENoteTableText"/>
              <w:rPr>
                <w:sz w:val="20"/>
              </w:rPr>
            </w:pPr>
            <w:r w:rsidRPr="00F50CAD">
              <w:rPr>
                <w:sz w:val="20"/>
              </w:rPr>
              <w:t>SubPt = Subpart(s)</w:t>
            </w:r>
          </w:p>
        </w:tc>
      </w:tr>
      <w:tr w:rsidR="00463249" w:rsidRPr="00F50CAD" w:rsidTr="00463249">
        <w:tc>
          <w:tcPr>
            <w:tcW w:w="3543" w:type="dxa"/>
            <w:shd w:val="clear" w:color="auto" w:fill="auto"/>
          </w:tcPr>
          <w:p w:rsidR="00463249" w:rsidRPr="00F50CAD" w:rsidRDefault="00463249" w:rsidP="00F50CAD">
            <w:pPr>
              <w:pStyle w:val="ENoteTableText"/>
              <w:ind w:left="454" w:hanging="454"/>
              <w:rPr>
                <w:sz w:val="20"/>
              </w:rPr>
            </w:pPr>
            <w:r w:rsidRPr="00F50CAD">
              <w:rPr>
                <w:sz w:val="20"/>
              </w:rPr>
              <w:t>par = paragraph(s)/subparagraph(s)</w:t>
            </w:r>
            <w:r w:rsidR="00F50CAD" w:rsidRPr="00F50CAD">
              <w:rPr>
                <w:sz w:val="20"/>
              </w:rPr>
              <w:br/>
            </w:r>
            <w:r w:rsidRPr="00F50CAD">
              <w:rPr>
                <w:sz w:val="20"/>
              </w:rPr>
              <w:t>/sub</w:t>
            </w:r>
            <w:r w:rsidR="00F50CAD">
              <w:rPr>
                <w:sz w:val="20"/>
              </w:rPr>
              <w:noBreakHyphen/>
            </w:r>
            <w:r w:rsidRPr="00F50CAD">
              <w:rPr>
                <w:sz w:val="20"/>
              </w:rPr>
              <w:t>subparagraph(s)</w:t>
            </w:r>
          </w:p>
        </w:tc>
        <w:tc>
          <w:tcPr>
            <w:tcW w:w="3543" w:type="dxa"/>
            <w:shd w:val="clear" w:color="auto" w:fill="auto"/>
          </w:tcPr>
          <w:p w:rsidR="00463249" w:rsidRPr="00F50CAD" w:rsidRDefault="00463249" w:rsidP="00463249">
            <w:pPr>
              <w:pStyle w:val="ENoteTableText"/>
              <w:rPr>
                <w:sz w:val="20"/>
              </w:rPr>
            </w:pPr>
          </w:p>
        </w:tc>
      </w:tr>
    </w:tbl>
    <w:p w:rsidR="00463249" w:rsidRPr="00F50CAD" w:rsidRDefault="00463249" w:rsidP="00463249">
      <w:pPr>
        <w:pStyle w:val="Tabletext"/>
      </w:pPr>
    </w:p>
    <w:p w:rsidR="00463249" w:rsidRPr="00F50CAD" w:rsidRDefault="00463249" w:rsidP="00F57913">
      <w:pPr>
        <w:pStyle w:val="ENotesHeading2"/>
        <w:pageBreakBefore/>
        <w:outlineLvl w:val="9"/>
      </w:pPr>
      <w:bookmarkStart w:id="126" w:name="_Toc395524177"/>
      <w:r w:rsidRPr="00F50CAD">
        <w:t>Endnote 3—Legislation history</w:t>
      </w:r>
      <w:bookmarkEnd w:id="126"/>
    </w:p>
    <w:p w:rsidR="00D6522B" w:rsidRPr="00F50CAD" w:rsidRDefault="00D6522B" w:rsidP="00AF3F2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276"/>
        <w:gridCol w:w="1562"/>
        <w:gridCol w:w="1417"/>
      </w:tblGrid>
      <w:tr w:rsidR="00D6522B" w:rsidRPr="00F50CAD" w:rsidTr="005E38C6">
        <w:trPr>
          <w:cantSplit/>
          <w:tblHeader/>
        </w:trPr>
        <w:tc>
          <w:tcPr>
            <w:tcW w:w="1838" w:type="dxa"/>
            <w:tcBorders>
              <w:top w:val="single" w:sz="12" w:space="0" w:color="auto"/>
              <w:bottom w:val="single" w:sz="12" w:space="0" w:color="auto"/>
            </w:tcBorders>
            <w:shd w:val="clear" w:color="auto" w:fill="auto"/>
          </w:tcPr>
          <w:p w:rsidR="00D6522B" w:rsidRPr="00F50CAD" w:rsidRDefault="00D6522B" w:rsidP="00AF3F2E">
            <w:pPr>
              <w:pStyle w:val="ENoteTableHeading"/>
              <w:rPr>
                <w:rFonts w:cs="Arial"/>
              </w:rPr>
            </w:pPr>
            <w:r w:rsidRPr="00F50CAD">
              <w:rPr>
                <w:rFonts w:cs="Arial"/>
              </w:rPr>
              <w:t>Act</w:t>
            </w:r>
          </w:p>
        </w:tc>
        <w:tc>
          <w:tcPr>
            <w:tcW w:w="992" w:type="dxa"/>
            <w:tcBorders>
              <w:top w:val="single" w:sz="12" w:space="0" w:color="auto"/>
              <w:bottom w:val="single" w:sz="12" w:space="0" w:color="auto"/>
            </w:tcBorders>
            <w:shd w:val="clear" w:color="auto" w:fill="auto"/>
          </w:tcPr>
          <w:p w:rsidR="00D6522B" w:rsidRPr="00F50CAD" w:rsidRDefault="00D6522B" w:rsidP="00AF3F2E">
            <w:pPr>
              <w:pStyle w:val="ENoteTableHeading"/>
              <w:rPr>
                <w:rFonts w:cs="Arial"/>
              </w:rPr>
            </w:pPr>
            <w:r w:rsidRPr="00F50CAD">
              <w:rPr>
                <w:rFonts w:cs="Arial"/>
              </w:rPr>
              <w:t>Number and year</w:t>
            </w:r>
          </w:p>
        </w:tc>
        <w:tc>
          <w:tcPr>
            <w:tcW w:w="1276" w:type="dxa"/>
            <w:tcBorders>
              <w:top w:val="single" w:sz="12" w:space="0" w:color="auto"/>
              <w:bottom w:val="single" w:sz="12" w:space="0" w:color="auto"/>
            </w:tcBorders>
            <w:shd w:val="clear" w:color="auto" w:fill="auto"/>
          </w:tcPr>
          <w:p w:rsidR="00D6522B" w:rsidRPr="00F50CAD" w:rsidRDefault="00463249" w:rsidP="00AF3F2E">
            <w:pPr>
              <w:pStyle w:val="ENoteTableHeading"/>
              <w:rPr>
                <w:rFonts w:cs="Arial"/>
              </w:rPr>
            </w:pPr>
            <w:r w:rsidRPr="00F50CAD">
              <w:rPr>
                <w:rFonts w:cs="Arial"/>
              </w:rPr>
              <w:t>Assent</w:t>
            </w:r>
            <w:r w:rsidR="005E38C6" w:rsidRPr="00F50CAD">
              <w:rPr>
                <w:rFonts w:cs="Arial"/>
              </w:rPr>
              <w:t xml:space="preserve"> or FRLI registration</w:t>
            </w:r>
          </w:p>
        </w:tc>
        <w:tc>
          <w:tcPr>
            <w:tcW w:w="1562" w:type="dxa"/>
            <w:tcBorders>
              <w:top w:val="single" w:sz="12" w:space="0" w:color="auto"/>
              <w:bottom w:val="single" w:sz="12" w:space="0" w:color="auto"/>
            </w:tcBorders>
            <w:shd w:val="clear" w:color="auto" w:fill="auto"/>
          </w:tcPr>
          <w:p w:rsidR="00D6522B" w:rsidRPr="00F50CAD" w:rsidRDefault="00463249" w:rsidP="00AF3F2E">
            <w:pPr>
              <w:pStyle w:val="ENoteTableHeading"/>
              <w:rPr>
                <w:rFonts w:cs="Arial"/>
              </w:rPr>
            </w:pPr>
            <w:r w:rsidRPr="00F50CAD">
              <w:rPr>
                <w:rFonts w:cs="Arial"/>
              </w:rPr>
              <w:t>Commencement</w:t>
            </w:r>
          </w:p>
        </w:tc>
        <w:tc>
          <w:tcPr>
            <w:tcW w:w="1417" w:type="dxa"/>
            <w:tcBorders>
              <w:top w:val="single" w:sz="12" w:space="0" w:color="auto"/>
              <w:bottom w:val="single" w:sz="12" w:space="0" w:color="auto"/>
            </w:tcBorders>
            <w:shd w:val="clear" w:color="auto" w:fill="auto"/>
          </w:tcPr>
          <w:p w:rsidR="00D6522B" w:rsidRPr="00F50CAD" w:rsidRDefault="00D6522B" w:rsidP="00AF3F2E">
            <w:pPr>
              <w:pStyle w:val="ENoteTableHeading"/>
              <w:rPr>
                <w:rFonts w:cs="Arial"/>
              </w:rPr>
            </w:pPr>
            <w:r w:rsidRPr="00F50CAD">
              <w:rPr>
                <w:rFonts w:cs="Arial"/>
              </w:rPr>
              <w:t>Application, saving and transitional provisions</w:t>
            </w:r>
          </w:p>
        </w:tc>
      </w:tr>
      <w:tr w:rsidR="00D6522B" w:rsidRPr="00F50CAD" w:rsidTr="005E38C6">
        <w:trPr>
          <w:cantSplit/>
        </w:trPr>
        <w:tc>
          <w:tcPr>
            <w:tcW w:w="1838" w:type="dxa"/>
            <w:tcBorders>
              <w:top w:val="single" w:sz="12" w:space="0" w:color="auto"/>
              <w:bottom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Coal Mining Industry (Long Service Leave Funding) Act 1992</w:t>
            </w:r>
          </w:p>
        </w:tc>
        <w:tc>
          <w:tcPr>
            <w:tcW w:w="992" w:type="dxa"/>
            <w:tcBorders>
              <w:top w:val="single" w:sz="12" w:space="0" w:color="auto"/>
              <w:bottom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60, 1992</w:t>
            </w:r>
          </w:p>
        </w:tc>
        <w:tc>
          <w:tcPr>
            <w:tcW w:w="1276" w:type="dxa"/>
            <w:tcBorders>
              <w:top w:val="single" w:sz="12" w:space="0" w:color="auto"/>
              <w:bottom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26</w:t>
            </w:r>
            <w:r w:rsidR="00F50CAD">
              <w:rPr>
                <w:sz w:val="16"/>
                <w:szCs w:val="16"/>
              </w:rPr>
              <w:t> </w:t>
            </w:r>
            <w:r w:rsidRPr="00F50CAD">
              <w:rPr>
                <w:sz w:val="16"/>
                <w:szCs w:val="16"/>
              </w:rPr>
              <w:t>June 1992</w:t>
            </w:r>
          </w:p>
        </w:tc>
        <w:tc>
          <w:tcPr>
            <w:tcW w:w="1562" w:type="dxa"/>
            <w:tcBorders>
              <w:top w:val="single" w:sz="12" w:space="0" w:color="auto"/>
              <w:bottom w:val="single" w:sz="4" w:space="0" w:color="auto"/>
            </w:tcBorders>
            <w:shd w:val="clear" w:color="auto" w:fill="auto"/>
          </w:tcPr>
          <w:p w:rsidR="00D6522B" w:rsidRPr="00F50CAD" w:rsidRDefault="00B338E1" w:rsidP="00F57913">
            <w:pPr>
              <w:pStyle w:val="Tabletext"/>
              <w:rPr>
                <w:sz w:val="16"/>
                <w:szCs w:val="16"/>
              </w:rPr>
            </w:pPr>
            <w:r w:rsidRPr="00F50CAD">
              <w:rPr>
                <w:sz w:val="16"/>
                <w:szCs w:val="16"/>
              </w:rPr>
              <w:t>ss.</w:t>
            </w:r>
            <w:r w:rsidR="00F50CAD">
              <w:rPr>
                <w:sz w:val="16"/>
                <w:szCs w:val="16"/>
              </w:rPr>
              <w:t> </w:t>
            </w:r>
            <w:r w:rsidR="00D6522B" w:rsidRPr="00F50CAD">
              <w:rPr>
                <w:sz w:val="16"/>
                <w:szCs w:val="16"/>
              </w:rPr>
              <w:t>1 and 2: 26</w:t>
            </w:r>
            <w:r w:rsidR="00F50CAD">
              <w:rPr>
                <w:sz w:val="16"/>
                <w:szCs w:val="16"/>
              </w:rPr>
              <w:t> </w:t>
            </w:r>
            <w:r w:rsidR="00D6522B" w:rsidRPr="00F50CAD">
              <w:rPr>
                <w:sz w:val="16"/>
                <w:szCs w:val="16"/>
              </w:rPr>
              <w:t>June 1992</w:t>
            </w:r>
            <w:r w:rsidR="00D6522B" w:rsidRPr="00F50CAD">
              <w:rPr>
                <w:sz w:val="16"/>
                <w:szCs w:val="16"/>
              </w:rPr>
              <w:br/>
            </w:r>
            <w:r w:rsidRPr="00F50CAD">
              <w:rPr>
                <w:sz w:val="16"/>
                <w:szCs w:val="16"/>
              </w:rPr>
              <w:t>ss.</w:t>
            </w:r>
            <w:r w:rsidR="00F50CAD">
              <w:rPr>
                <w:sz w:val="16"/>
                <w:szCs w:val="16"/>
              </w:rPr>
              <w:t> </w:t>
            </w:r>
            <w:r w:rsidR="00D6522B" w:rsidRPr="00F50CAD">
              <w:rPr>
                <w:sz w:val="16"/>
                <w:szCs w:val="16"/>
              </w:rPr>
              <w:t xml:space="preserve">3–34, 36–43 and 50–55: </w:t>
            </w:r>
            <w:smartTag w:uri="urn:schemas-microsoft-com:office:smarttags" w:element="date">
              <w:smartTagPr>
                <w:attr w:name="Month" w:val="9"/>
                <w:attr w:name="Day" w:val="4"/>
                <w:attr w:name="Year" w:val="1992"/>
              </w:smartTagPr>
              <w:r w:rsidR="00D6522B" w:rsidRPr="00F50CAD">
                <w:rPr>
                  <w:sz w:val="16"/>
                  <w:szCs w:val="16"/>
                </w:rPr>
                <w:t>4 Sept 1992</w:t>
              </w:r>
            </w:smartTag>
            <w:r w:rsidR="00D6522B" w:rsidRPr="00F50CAD">
              <w:rPr>
                <w:sz w:val="16"/>
                <w:szCs w:val="16"/>
              </w:rPr>
              <w:t xml:space="preserve"> (</w:t>
            </w:r>
            <w:r w:rsidR="00D6522B" w:rsidRPr="00F50CAD">
              <w:rPr>
                <w:i/>
                <w:sz w:val="16"/>
                <w:szCs w:val="16"/>
              </w:rPr>
              <w:t xml:space="preserve">see Gazette </w:t>
            </w:r>
            <w:r w:rsidR="00D6522B" w:rsidRPr="00F50CAD">
              <w:rPr>
                <w:sz w:val="16"/>
                <w:szCs w:val="16"/>
              </w:rPr>
              <w:t xml:space="preserve">1992, No. S254) </w:t>
            </w:r>
            <w:r w:rsidR="00D6522B" w:rsidRPr="00F50CAD">
              <w:rPr>
                <w:sz w:val="16"/>
                <w:szCs w:val="16"/>
              </w:rPr>
              <w:br/>
              <w:t>Remainder: 26</w:t>
            </w:r>
            <w:r w:rsidR="00F50CAD">
              <w:rPr>
                <w:sz w:val="16"/>
                <w:szCs w:val="16"/>
              </w:rPr>
              <w:t> </w:t>
            </w:r>
            <w:r w:rsidR="00D6522B" w:rsidRPr="00F50CAD">
              <w:rPr>
                <w:sz w:val="16"/>
                <w:szCs w:val="16"/>
              </w:rPr>
              <w:t>June 1993</w:t>
            </w:r>
          </w:p>
        </w:tc>
        <w:tc>
          <w:tcPr>
            <w:tcW w:w="1417" w:type="dxa"/>
            <w:tcBorders>
              <w:top w:val="single" w:sz="12" w:space="0" w:color="auto"/>
              <w:bottom w:val="single" w:sz="4" w:space="0" w:color="auto"/>
            </w:tcBorders>
            <w:shd w:val="clear" w:color="auto" w:fill="auto"/>
          </w:tcPr>
          <w:p w:rsidR="00D6522B" w:rsidRPr="00F50CAD" w:rsidRDefault="00D6522B" w:rsidP="00F57913">
            <w:pPr>
              <w:pStyle w:val="Tabletext"/>
              <w:rPr>
                <w:sz w:val="16"/>
                <w:szCs w:val="16"/>
              </w:rPr>
            </w:pPr>
          </w:p>
        </w:tc>
      </w:tr>
      <w:tr w:rsidR="00D6522B" w:rsidRPr="00F50CAD" w:rsidTr="005E38C6">
        <w:trPr>
          <w:cantSplit/>
        </w:trPr>
        <w:tc>
          <w:tcPr>
            <w:tcW w:w="1838" w:type="dxa"/>
            <w:shd w:val="clear" w:color="auto" w:fill="auto"/>
          </w:tcPr>
          <w:p w:rsidR="00D6522B" w:rsidRPr="00F50CAD" w:rsidRDefault="00D6522B" w:rsidP="00F57913">
            <w:pPr>
              <w:pStyle w:val="Tabletext"/>
              <w:rPr>
                <w:sz w:val="16"/>
                <w:szCs w:val="16"/>
              </w:rPr>
            </w:pPr>
            <w:r w:rsidRPr="00F50CAD">
              <w:rPr>
                <w:sz w:val="16"/>
                <w:szCs w:val="16"/>
              </w:rPr>
              <w:t>Audit (Transitional and Miscellaneous) Amendment Act 1997</w:t>
            </w:r>
          </w:p>
        </w:tc>
        <w:tc>
          <w:tcPr>
            <w:tcW w:w="992" w:type="dxa"/>
            <w:shd w:val="clear" w:color="auto" w:fill="auto"/>
          </w:tcPr>
          <w:p w:rsidR="00D6522B" w:rsidRPr="00F50CAD" w:rsidRDefault="00D6522B" w:rsidP="00F57913">
            <w:pPr>
              <w:pStyle w:val="Tabletext"/>
              <w:rPr>
                <w:sz w:val="16"/>
                <w:szCs w:val="16"/>
              </w:rPr>
            </w:pPr>
            <w:r w:rsidRPr="00F50CAD">
              <w:rPr>
                <w:sz w:val="16"/>
                <w:szCs w:val="16"/>
              </w:rPr>
              <w:t>152, 1997</w:t>
            </w:r>
          </w:p>
        </w:tc>
        <w:tc>
          <w:tcPr>
            <w:tcW w:w="1276" w:type="dxa"/>
            <w:shd w:val="clear" w:color="auto" w:fill="auto"/>
          </w:tcPr>
          <w:p w:rsidR="00D6522B" w:rsidRPr="00F50CAD" w:rsidRDefault="00D6522B" w:rsidP="00F57913">
            <w:pPr>
              <w:pStyle w:val="Tabletext"/>
              <w:rPr>
                <w:sz w:val="16"/>
                <w:szCs w:val="16"/>
              </w:rPr>
            </w:pPr>
            <w:smartTag w:uri="urn:schemas-microsoft-com:office:smarttags" w:element="date">
              <w:smartTagPr>
                <w:attr w:name="Month" w:val="10"/>
                <w:attr w:name="Day" w:val="24"/>
                <w:attr w:name="Year" w:val="1997"/>
              </w:smartTagPr>
              <w:r w:rsidRPr="00F50CAD">
                <w:rPr>
                  <w:sz w:val="16"/>
                  <w:szCs w:val="16"/>
                </w:rPr>
                <w:t>24 Oct 1997</w:t>
              </w:r>
            </w:smartTag>
          </w:p>
        </w:tc>
        <w:tc>
          <w:tcPr>
            <w:tcW w:w="1562" w:type="dxa"/>
            <w:shd w:val="clear" w:color="auto" w:fill="auto"/>
          </w:tcPr>
          <w:p w:rsidR="00D6522B" w:rsidRPr="00F50CAD" w:rsidRDefault="00D6522B" w:rsidP="003E2248">
            <w:pPr>
              <w:pStyle w:val="Tabletext"/>
              <w:rPr>
                <w:sz w:val="16"/>
                <w:szCs w:val="16"/>
              </w:rPr>
            </w:pPr>
            <w:r w:rsidRPr="00F50CAD">
              <w:rPr>
                <w:sz w:val="16"/>
                <w:szCs w:val="16"/>
              </w:rPr>
              <w:t>Sch</w:t>
            </w:r>
            <w:r w:rsidR="00F57913" w:rsidRPr="00F50CAD">
              <w:rPr>
                <w:sz w:val="16"/>
                <w:szCs w:val="16"/>
              </w:rPr>
              <w:t> </w:t>
            </w:r>
            <w:r w:rsidRPr="00F50CAD">
              <w:rPr>
                <w:sz w:val="16"/>
                <w:szCs w:val="16"/>
              </w:rPr>
              <w:t>2 (items</w:t>
            </w:r>
            <w:r w:rsidR="00F50CAD">
              <w:rPr>
                <w:sz w:val="16"/>
                <w:szCs w:val="16"/>
              </w:rPr>
              <w:t> </w:t>
            </w:r>
            <w:r w:rsidRPr="00F50CAD">
              <w:rPr>
                <w:sz w:val="16"/>
                <w:szCs w:val="16"/>
              </w:rPr>
              <w:t>624–632): 1 Jan 1998 (</w:t>
            </w:r>
            <w:r w:rsidRPr="00F50CAD">
              <w:rPr>
                <w:i/>
                <w:sz w:val="16"/>
                <w:szCs w:val="16"/>
              </w:rPr>
              <w:t xml:space="preserve">Gazette </w:t>
            </w:r>
            <w:r w:rsidRPr="00F50CAD">
              <w:rPr>
                <w:sz w:val="16"/>
                <w:szCs w:val="16"/>
              </w:rPr>
              <w:t xml:space="preserve">1997, No. GN49) </w:t>
            </w:r>
            <w:r w:rsidRPr="00F50CAD">
              <w:rPr>
                <w:i/>
                <w:sz w:val="16"/>
                <w:szCs w:val="16"/>
              </w:rPr>
              <w:t>(a)</w:t>
            </w:r>
          </w:p>
        </w:tc>
        <w:tc>
          <w:tcPr>
            <w:tcW w:w="1417" w:type="dxa"/>
            <w:shd w:val="clear" w:color="auto" w:fill="auto"/>
          </w:tcPr>
          <w:p w:rsidR="00D6522B" w:rsidRPr="00F50CAD" w:rsidRDefault="00D6522B" w:rsidP="00F57913">
            <w:pPr>
              <w:pStyle w:val="Tabletext"/>
              <w:rPr>
                <w:sz w:val="16"/>
                <w:szCs w:val="16"/>
              </w:rPr>
            </w:pPr>
            <w:r w:rsidRPr="00F50CAD">
              <w:rPr>
                <w:sz w:val="16"/>
                <w:szCs w:val="16"/>
              </w:rPr>
              <w:t>—</w:t>
            </w:r>
          </w:p>
        </w:tc>
      </w:tr>
      <w:tr w:rsidR="00D6522B" w:rsidRPr="00F50CAD" w:rsidTr="005E38C6">
        <w:trPr>
          <w:cantSplit/>
        </w:trPr>
        <w:tc>
          <w:tcPr>
            <w:tcW w:w="1838" w:type="dxa"/>
            <w:shd w:val="clear" w:color="auto" w:fill="auto"/>
          </w:tcPr>
          <w:p w:rsidR="00D6522B" w:rsidRPr="00F50CAD" w:rsidRDefault="00D6522B" w:rsidP="00F57913">
            <w:pPr>
              <w:pStyle w:val="Tabletext"/>
              <w:rPr>
                <w:sz w:val="16"/>
                <w:szCs w:val="16"/>
              </w:rPr>
            </w:pPr>
            <w:r w:rsidRPr="00F50CAD">
              <w:rPr>
                <w:sz w:val="16"/>
                <w:szCs w:val="16"/>
              </w:rPr>
              <w:t xml:space="preserve">Financial Sector Reform (Consequential Amendments) Act 1998 </w:t>
            </w:r>
          </w:p>
        </w:tc>
        <w:tc>
          <w:tcPr>
            <w:tcW w:w="992" w:type="dxa"/>
            <w:shd w:val="clear" w:color="auto" w:fill="auto"/>
          </w:tcPr>
          <w:p w:rsidR="00D6522B" w:rsidRPr="00F50CAD" w:rsidRDefault="00D6522B" w:rsidP="00F57913">
            <w:pPr>
              <w:pStyle w:val="Tabletext"/>
              <w:rPr>
                <w:sz w:val="16"/>
                <w:szCs w:val="16"/>
              </w:rPr>
            </w:pPr>
            <w:r w:rsidRPr="00F50CAD">
              <w:rPr>
                <w:sz w:val="16"/>
                <w:szCs w:val="16"/>
              </w:rPr>
              <w:t>48, 1998</w:t>
            </w:r>
          </w:p>
        </w:tc>
        <w:tc>
          <w:tcPr>
            <w:tcW w:w="1276" w:type="dxa"/>
            <w:shd w:val="clear" w:color="auto" w:fill="auto"/>
          </w:tcPr>
          <w:p w:rsidR="00D6522B" w:rsidRPr="00F50CAD" w:rsidRDefault="00D6522B" w:rsidP="00F57913">
            <w:pPr>
              <w:pStyle w:val="Tabletext"/>
              <w:rPr>
                <w:sz w:val="16"/>
                <w:szCs w:val="16"/>
              </w:rPr>
            </w:pPr>
            <w:r w:rsidRPr="00F50CAD">
              <w:rPr>
                <w:sz w:val="16"/>
                <w:szCs w:val="16"/>
              </w:rPr>
              <w:t>29</w:t>
            </w:r>
            <w:r w:rsidR="00F50CAD">
              <w:rPr>
                <w:sz w:val="16"/>
                <w:szCs w:val="16"/>
              </w:rPr>
              <w:t> </w:t>
            </w:r>
            <w:r w:rsidRPr="00F50CAD">
              <w:rPr>
                <w:sz w:val="16"/>
                <w:szCs w:val="16"/>
              </w:rPr>
              <w:t>June 1998</w:t>
            </w:r>
          </w:p>
        </w:tc>
        <w:tc>
          <w:tcPr>
            <w:tcW w:w="1562" w:type="dxa"/>
            <w:shd w:val="clear" w:color="auto" w:fill="auto"/>
          </w:tcPr>
          <w:p w:rsidR="00D6522B" w:rsidRPr="00F50CAD" w:rsidRDefault="00D6522B" w:rsidP="003E2248">
            <w:pPr>
              <w:pStyle w:val="Tabletext"/>
              <w:rPr>
                <w:sz w:val="16"/>
                <w:szCs w:val="16"/>
              </w:rPr>
            </w:pPr>
            <w:r w:rsidRPr="00F50CAD">
              <w:rPr>
                <w:sz w:val="16"/>
                <w:szCs w:val="16"/>
              </w:rPr>
              <w:t>Sch</w:t>
            </w:r>
            <w:r w:rsidR="00F57913" w:rsidRPr="00F50CAD">
              <w:rPr>
                <w:sz w:val="16"/>
                <w:szCs w:val="16"/>
              </w:rPr>
              <w:t> </w:t>
            </w:r>
            <w:r w:rsidRPr="00F50CAD">
              <w:rPr>
                <w:sz w:val="16"/>
                <w:szCs w:val="16"/>
              </w:rPr>
              <w:t>1 (items</w:t>
            </w:r>
            <w:r w:rsidR="00F50CAD">
              <w:rPr>
                <w:sz w:val="16"/>
                <w:szCs w:val="16"/>
              </w:rPr>
              <w:t> </w:t>
            </w:r>
            <w:r w:rsidRPr="00F50CAD">
              <w:rPr>
                <w:sz w:val="16"/>
                <w:szCs w:val="16"/>
              </w:rPr>
              <w:t>32, 33): 1</w:t>
            </w:r>
            <w:r w:rsidR="00F50CAD">
              <w:rPr>
                <w:sz w:val="16"/>
                <w:szCs w:val="16"/>
              </w:rPr>
              <w:t> </w:t>
            </w:r>
            <w:r w:rsidRPr="00F50CAD">
              <w:rPr>
                <w:sz w:val="16"/>
                <w:szCs w:val="16"/>
              </w:rPr>
              <w:t>July 1998 (</w:t>
            </w:r>
            <w:r w:rsidRPr="00F50CAD">
              <w:rPr>
                <w:i/>
                <w:sz w:val="16"/>
                <w:szCs w:val="16"/>
              </w:rPr>
              <w:t xml:space="preserve">Gazette </w:t>
            </w:r>
            <w:r w:rsidRPr="00F50CAD">
              <w:rPr>
                <w:sz w:val="16"/>
                <w:szCs w:val="16"/>
              </w:rPr>
              <w:t xml:space="preserve">1998, No. S316) </w:t>
            </w:r>
            <w:r w:rsidRPr="00F50CAD">
              <w:rPr>
                <w:i/>
                <w:sz w:val="16"/>
                <w:szCs w:val="16"/>
              </w:rPr>
              <w:t>(b)</w:t>
            </w:r>
          </w:p>
        </w:tc>
        <w:tc>
          <w:tcPr>
            <w:tcW w:w="1417" w:type="dxa"/>
            <w:shd w:val="clear" w:color="auto" w:fill="auto"/>
          </w:tcPr>
          <w:p w:rsidR="00D6522B" w:rsidRPr="00F50CAD" w:rsidRDefault="00D6522B" w:rsidP="00F57913">
            <w:pPr>
              <w:pStyle w:val="Tabletext"/>
              <w:rPr>
                <w:sz w:val="16"/>
                <w:szCs w:val="16"/>
              </w:rPr>
            </w:pPr>
            <w:r w:rsidRPr="00F50CAD">
              <w:rPr>
                <w:sz w:val="16"/>
                <w:szCs w:val="16"/>
              </w:rPr>
              <w:t>—</w:t>
            </w:r>
          </w:p>
        </w:tc>
      </w:tr>
      <w:tr w:rsidR="00D6522B" w:rsidRPr="00F50CAD" w:rsidTr="005E38C6">
        <w:trPr>
          <w:cantSplit/>
        </w:trPr>
        <w:tc>
          <w:tcPr>
            <w:tcW w:w="1838" w:type="dxa"/>
            <w:tcBorders>
              <w:bottom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Coal Mining Legislation Amendment (Oakdale Collieries and others) Act 1999</w:t>
            </w:r>
          </w:p>
        </w:tc>
        <w:tc>
          <w:tcPr>
            <w:tcW w:w="992" w:type="dxa"/>
            <w:tcBorders>
              <w:bottom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113, 1999</w:t>
            </w:r>
          </w:p>
        </w:tc>
        <w:tc>
          <w:tcPr>
            <w:tcW w:w="1276" w:type="dxa"/>
            <w:tcBorders>
              <w:bottom w:val="single" w:sz="4" w:space="0" w:color="auto"/>
            </w:tcBorders>
            <w:shd w:val="clear" w:color="auto" w:fill="auto"/>
          </w:tcPr>
          <w:p w:rsidR="00D6522B" w:rsidRPr="00F50CAD" w:rsidRDefault="00D6522B" w:rsidP="00F57913">
            <w:pPr>
              <w:pStyle w:val="Tabletext"/>
              <w:rPr>
                <w:sz w:val="16"/>
                <w:szCs w:val="16"/>
              </w:rPr>
            </w:pPr>
            <w:smartTag w:uri="urn:schemas-microsoft-com:office:smarttags" w:element="date">
              <w:smartTagPr>
                <w:attr w:name="Month" w:val="9"/>
                <w:attr w:name="Day" w:val="22"/>
                <w:attr w:name="Year" w:val="1999"/>
              </w:smartTagPr>
              <w:r w:rsidRPr="00F50CAD">
                <w:rPr>
                  <w:sz w:val="16"/>
                  <w:szCs w:val="16"/>
                </w:rPr>
                <w:t>22 Sept 1999</w:t>
              </w:r>
            </w:smartTag>
          </w:p>
        </w:tc>
        <w:tc>
          <w:tcPr>
            <w:tcW w:w="1562" w:type="dxa"/>
            <w:tcBorders>
              <w:bottom w:val="single" w:sz="4" w:space="0" w:color="auto"/>
            </w:tcBorders>
            <w:shd w:val="clear" w:color="auto" w:fill="auto"/>
          </w:tcPr>
          <w:p w:rsidR="00D6522B" w:rsidRPr="00F50CAD" w:rsidRDefault="00D6522B" w:rsidP="00F57913">
            <w:pPr>
              <w:pStyle w:val="Tabletext"/>
              <w:rPr>
                <w:sz w:val="16"/>
                <w:szCs w:val="16"/>
              </w:rPr>
            </w:pPr>
            <w:smartTag w:uri="urn:schemas-microsoft-com:office:smarttags" w:element="date">
              <w:smartTagPr>
                <w:attr w:name="Month" w:val="9"/>
                <w:attr w:name="Day" w:val="22"/>
                <w:attr w:name="Year" w:val="1999"/>
              </w:smartTagPr>
              <w:r w:rsidRPr="00F50CAD">
                <w:rPr>
                  <w:sz w:val="16"/>
                  <w:szCs w:val="16"/>
                </w:rPr>
                <w:t>22 Sept 1999</w:t>
              </w:r>
            </w:smartTag>
          </w:p>
        </w:tc>
        <w:tc>
          <w:tcPr>
            <w:tcW w:w="1417" w:type="dxa"/>
            <w:tcBorders>
              <w:bottom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w:t>
            </w:r>
          </w:p>
        </w:tc>
      </w:tr>
      <w:tr w:rsidR="00D6522B" w:rsidRPr="00F50CAD" w:rsidTr="005E38C6">
        <w:trPr>
          <w:cantSplit/>
        </w:trPr>
        <w:tc>
          <w:tcPr>
            <w:tcW w:w="1838" w:type="dxa"/>
            <w:tcBorders>
              <w:bottom w:val="single" w:sz="4" w:space="0" w:color="auto"/>
            </w:tcBorders>
            <w:shd w:val="clear" w:color="auto" w:fill="auto"/>
          </w:tcPr>
          <w:p w:rsidR="00D6522B" w:rsidRPr="00F50CAD" w:rsidRDefault="00D6522B" w:rsidP="00F57913">
            <w:pPr>
              <w:pStyle w:val="Tabletext"/>
              <w:rPr>
                <w:sz w:val="16"/>
                <w:szCs w:val="16"/>
              </w:rPr>
            </w:pPr>
            <w:bookmarkStart w:id="127" w:name="CU_691441"/>
            <w:bookmarkEnd w:id="127"/>
            <w:r w:rsidRPr="00F50CAD">
              <w:rPr>
                <w:sz w:val="16"/>
                <w:szCs w:val="16"/>
              </w:rPr>
              <w:t>Corporate Law Economic Reform Program Act 1999</w:t>
            </w:r>
          </w:p>
        </w:tc>
        <w:tc>
          <w:tcPr>
            <w:tcW w:w="992" w:type="dxa"/>
            <w:tcBorders>
              <w:bottom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156, 1999</w:t>
            </w:r>
          </w:p>
        </w:tc>
        <w:tc>
          <w:tcPr>
            <w:tcW w:w="1276" w:type="dxa"/>
            <w:tcBorders>
              <w:bottom w:val="single" w:sz="4" w:space="0" w:color="auto"/>
            </w:tcBorders>
            <w:shd w:val="clear" w:color="auto" w:fill="auto"/>
          </w:tcPr>
          <w:p w:rsidR="00D6522B" w:rsidRPr="00F50CAD" w:rsidRDefault="00D6522B" w:rsidP="00F57913">
            <w:pPr>
              <w:pStyle w:val="Tabletext"/>
              <w:rPr>
                <w:sz w:val="16"/>
                <w:szCs w:val="16"/>
              </w:rPr>
            </w:pPr>
            <w:smartTag w:uri="urn:schemas-microsoft-com:office:smarttags" w:element="date">
              <w:smartTagPr>
                <w:attr w:name="Month" w:val="11"/>
                <w:attr w:name="Day" w:val="24"/>
                <w:attr w:name="Year" w:val="1999"/>
              </w:smartTagPr>
              <w:r w:rsidRPr="00F50CAD">
                <w:rPr>
                  <w:sz w:val="16"/>
                  <w:szCs w:val="16"/>
                </w:rPr>
                <w:t>24 Nov 1999</w:t>
              </w:r>
            </w:smartTag>
          </w:p>
        </w:tc>
        <w:tc>
          <w:tcPr>
            <w:tcW w:w="1562" w:type="dxa"/>
            <w:tcBorders>
              <w:bottom w:val="single" w:sz="4" w:space="0" w:color="auto"/>
            </w:tcBorders>
            <w:shd w:val="clear" w:color="auto" w:fill="auto"/>
          </w:tcPr>
          <w:p w:rsidR="00D6522B" w:rsidRPr="00F50CAD" w:rsidRDefault="00D6522B" w:rsidP="003E2248">
            <w:pPr>
              <w:pStyle w:val="Tabletext"/>
              <w:rPr>
                <w:sz w:val="16"/>
                <w:szCs w:val="16"/>
              </w:rPr>
            </w:pPr>
            <w:r w:rsidRPr="00F50CAD">
              <w:rPr>
                <w:sz w:val="16"/>
                <w:szCs w:val="16"/>
              </w:rPr>
              <w:t>Sch</w:t>
            </w:r>
            <w:r w:rsidR="00F57913" w:rsidRPr="00F50CAD">
              <w:rPr>
                <w:sz w:val="16"/>
                <w:szCs w:val="16"/>
              </w:rPr>
              <w:t> </w:t>
            </w:r>
            <w:r w:rsidRPr="00F50CAD">
              <w:rPr>
                <w:sz w:val="16"/>
                <w:szCs w:val="16"/>
              </w:rPr>
              <w:t>10 (item</w:t>
            </w:r>
            <w:r w:rsidR="00F50CAD">
              <w:rPr>
                <w:sz w:val="16"/>
                <w:szCs w:val="16"/>
              </w:rPr>
              <w:t> </w:t>
            </w:r>
            <w:r w:rsidRPr="00F50CAD">
              <w:rPr>
                <w:sz w:val="16"/>
                <w:szCs w:val="16"/>
              </w:rPr>
              <w:t>70): 13 Mar 2000 (</w:t>
            </w:r>
            <w:r w:rsidRPr="00F50CAD">
              <w:rPr>
                <w:i/>
                <w:sz w:val="16"/>
                <w:szCs w:val="16"/>
              </w:rPr>
              <w:t xml:space="preserve">Gazette </w:t>
            </w:r>
            <w:r w:rsidRPr="00F50CAD">
              <w:rPr>
                <w:sz w:val="16"/>
                <w:szCs w:val="16"/>
              </w:rPr>
              <w:t xml:space="preserve">2000, No. S114) </w:t>
            </w:r>
            <w:r w:rsidRPr="00F50CAD">
              <w:rPr>
                <w:i/>
                <w:sz w:val="16"/>
                <w:szCs w:val="16"/>
              </w:rPr>
              <w:t>(c)</w:t>
            </w:r>
          </w:p>
        </w:tc>
        <w:tc>
          <w:tcPr>
            <w:tcW w:w="1417" w:type="dxa"/>
            <w:tcBorders>
              <w:bottom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w:t>
            </w:r>
          </w:p>
        </w:tc>
      </w:tr>
      <w:tr w:rsidR="00D6522B" w:rsidRPr="00F50CAD" w:rsidTr="005E38C6">
        <w:trPr>
          <w:cantSplit/>
        </w:trPr>
        <w:tc>
          <w:tcPr>
            <w:tcW w:w="1838" w:type="dxa"/>
            <w:tcBorders>
              <w:top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Corporations (Repeals, Consequentials and Transitionals) Act 2001</w:t>
            </w:r>
          </w:p>
        </w:tc>
        <w:tc>
          <w:tcPr>
            <w:tcW w:w="992" w:type="dxa"/>
            <w:tcBorders>
              <w:top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55, 2001</w:t>
            </w:r>
          </w:p>
        </w:tc>
        <w:tc>
          <w:tcPr>
            <w:tcW w:w="1276" w:type="dxa"/>
            <w:tcBorders>
              <w:top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28</w:t>
            </w:r>
            <w:r w:rsidR="00F50CAD">
              <w:rPr>
                <w:sz w:val="16"/>
                <w:szCs w:val="16"/>
              </w:rPr>
              <w:t> </w:t>
            </w:r>
            <w:r w:rsidRPr="00F50CAD">
              <w:rPr>
                <w:sz w:val="16"/>
                <w:szCs w:val="16"/>
              </w:rPr>
              <w:t>June 2001</w:t>
            </w:r>
          </w:p>
        </w:tc>
        <w:tc>
          <w:tcPr>
            <w:tcW w:w="1562" w:type="dxa"/>
            <w:tcBorders>
              <w:top w:val="single" w:sz="4" w:space="0" w:color="auto"/>
            </w:tcBorders>
            <w:shd w:val="clear" w:color="auto" w:fill="auto"/>
          </w:tcPr>
          <w:p w:rsidR="00D6522B" w:rsidRPr="00F50CAD" w:rsidRDefault="00B338E1" w:rsidP="003E2248">
            <w:pPr>
              <w:pStyle w:val="Tabletext"/>
              <w:rPr>
                <w:sz w:val="16"/>
                <w:szCs w:val="16"/>
              </w:rPr>
            </w:pPr>
            <w:r w:rsidRPr="00F50CAD">
              <w:rPr>
                <w:sz w:val="16"/>
                <w:szCs w:val="16"/>
              </w:rPr>
              <w:t>ss.</w:t>
            </w:r>
            <w:r w:rsidR="00F50CAD">
              <w:rPr>
                <w:sz w:val="16"/>
                <w:szCs w:val="16"/>
              </w:rPr>
              <w:t> </w:t>
            </w:r>
            <w:r w:rsidR="00D6522B" w:rsidRPr="00F50CAD">
              <w:rPr>
                <w:sz w:val="16"/>
                <w:szCs w:val="16"/>
              </w:rPr>
              <w:t>4–14 and Sch</w:t>
            </w:r>
            <w:r w:rsidR="00F57913" w:rsidRPr="00F50CAD">
              <w:rPr>
                <w:sz w:val="16"/>
                <w:szCs w:val="16"/>
              </w:rPr>
              <w:t> </w:t>
            </w:r>
            <w:r w:rsidR="00D6522B" w:rsidRPr="00F50CAD">
              <w:rPr>
                <w:sz w:val="16"/>
                <w:szCs w:val="16"/>
              </w:rPr>
              <w:t>3 (item</w:t>
            </w:r>
            <w:r w:rsidR="00F50CAD">
              <w:rPr>
                <w:sz w:val="16"/>
                <w:szCs w:val="16"/>
              </w:rPr>
              <w:t> </w:t>
            </w:r>
            <w:r w:rsidR="00D6522B" w:rsidRPr="00F50CAD">
              <w:rPr>
                <w:sz w:val="16"/>
                <w:szCs w:val="16"/>
              </w:rPr>
              <w:t>100): 15</w:t>
            </w:r>
            <w:r w:rsidR="00F50CAD">
              <w:rPr>
                <w:sz w:val="16"/>
                <w:szCs w:val="16"/>
              </w:rPr>
              <w:t> </w:t>
            </w:r>
            <w:r w:rsidR="00D6522B" w:rsidRPr="00F50CAD">
              <w:rPr>
                <w:sz w:val="16"/>
                <w:szCs w:val="16"/>
              </w:rPr>
              <w:t>July 2001 (</w:t>
            </w:r>
            <w:r w:rsidR="00D6522B" w:rsidRPr="00F50CAD">
              <w:rPr>
                <w:i/>
                <w:sz w:val="16"/>
                <w:szCs w:val="16"/>
              </w:rPr>
              <w:t xml:space="preserve">see Gazette </w:t>
            </w:r>
            <w:r w:rsidR="00D6522B" w:rsidRPr="00F50CAD">
              <w:rPr>
                <w:sz w:val="16"/>
                <w:szCs w:val="16"/>
              </w:rPr>
              <w:t xml:space="preserve">2001, No. S285) </w:t>
            </w:r>
            <w:r w:rsidR="00D6522B" w:rsidRPr="00F50CAD">
              <w:rPr>
                <w:i/>
                <w:sz w:val="16"/>
                <w:szCs w:val="16"/>
              </w:rPr>
              <w:t>(d)</w:t>
            </w:r>
          </w:p>
        </w:tc>
        <w:tc>
          <w:tcPr>
            <w:tcW w:w="1417" w:type="dxa"/>
            <w:tcBorders>
              <w:top w:val="single" w:sz="4" w:space="0" w:color="auto"/>
            </w:tcBorders>
            <w:shd w:val="clear" w:color="auto" w:fill="auto"/>
          </w:tcPr>
          <w:p w:rsidR="00D6522B" w:rsidRPr="00F50CAD" w:rsidRDefault="00B338E1" w:rsidP="00F57913">
            <w:pPr>
              <w:pStyle w:val="Tabletext"/>
              <w:rPr>
                <w:sz w:val="16"/>
                <w:szCs w:val="16"/>
              </w:rPr>
            </w:pPr>
            <w:r w:rsidRPr="00F50CAD">
              <w:rPr>
                <w:sz w:val="16"/>
                <w:szCs w:val="16"/>
              </w:rPr>
              <w:t>ss.</w:t>
            </w:r>
            <w:r w:rsidR="00F50CAD">
              <w:rPr>
                <w:sz w:val="16"/>
                <w:szCs w:val="16"/>
              </w:rPr>
              <w:t> </w:t>
            </w:r>
            <w:r w:rsidR="00D6522B" w:rsidRPr="00F50CAD">
              <w:rPr>
                <w:sz w:val="16"/>
                <w:szCs w:val="16"/>
              </w:rPr>
              <w:t>4–14</w:t>
            </w:r>
          </w:p>
        </w:tc>
      </w:tr>
      <w:tr w:rsidR="00D6522B" w:rsidRPr="00F50CAD" w:rsidTr="005E38C6">
        <w:trPr>
          <w:cantSplit/>
        </w:trPr>
        <w:tc>
          <w:tcPr>
            <w:tcW w:w="1838" w:type="dxa"/>
            <w:shd w:val="clear" w:color="auto" w:fill="auto"/>
          </w:tcPr>
          <w:p w:rsidR="00D6522B" w:rsidRPr="00F50CAD" w:rsidRDefault="00D6522B" w:rsidP="00F57913">
            <w:pPr>
              <w:pStyle w:val="Tabletext"/>
              <w:rPr>
                <w:sz w:val="16"/>
                <w:szCs w:val="16"/>
              </w:rPr>
            </w:pPr>
            <w:r w:rsidRPr="00F50CAD">
              <w:rPr>
                <w:sz w:val="16"/>
                <w:szCs w:val="16"/>
              </w:rPr>
              <w:t>Workplace Relations Amendment (A Stronger Safety Net) Act 2007</w:t>
            </w:r>
          </w:p>
        </w:tc>
        <w:tc>
          <w:tcPr>
            <w:tcW w:w="992" w:type="dxa"/>
            <w:shd w:val="clear" w:color="auto" w:fill="auto"/>
          </w:tcPr>
          <w:p w:rsidR="00D6522B" w:rsidRPr="00F50CAD" w:rsidRDefault="00D6522B" w:rsidP="00F57913">
            <w:pPr>
              <w:pStyle w:val="Tabletext"/>
              <w:rPr>
                <w:sz w:val="16"/>
                <w:szCs w:val="16"/>
              </w:rPr>
            </w:pPr>
            <w:r w:rsidRPr="00F50CAD">
              <w:rPr>
                <w:sz w:val="16"/>
                <w:szCs w:val="16"/>
              </w:rPr>
              <w:t>107, 2007</w:t>
            </w:r>
          </w:p>
        </w:tc>
        <w:tc>
          <w:tcPr>
            <w:tcW w:w="1276" w:type="dxa"/>
            <w:shd w:val="clear" w:color="auto" w:fill="auto"/>
          </w:tcPr>
          <w:p w:rsidR="00D6522B" w:rsidRPr="00F50CAD" w:rsidRDefault="00D6522B" w:rsidP="00F57913">
            <w:pPr>
              <w:pStyle w:val="Tabletext"/>
              <w:rPr>
                <w:sz w:val="16"/>
                <w:szCs w:val="16"/>
              </w:rPr>
            </w:pPr>
            <w:r w:rsidRPr="00F50CAD">
              <w:rPr>
                <w:sz w:val="16"/>
                <w:szCs w:val="16"/>
              </w:rPr>
              <w:t>28</w:t>
            </w:r>
            <w:r w:rsidR="00F50CAD">
              <w:rPr>
                <w:sz w:val="16"/>
                <w:szCs w:val="16"/>
              </w:rPr>
              <w:t> </w:t>
            </w:r>
            <w:r w:rsidRPr="00F50CAD">
              <w:rPr>
                <w:sz w:val="16"/>
                <w:szCs w:val="16"/>
              </w:rPr>
              <w:t>June 2007</w:t>
            </w:r>
          </w:p>
        </w:tc>
        <w:tc>
          <w:tcPr>
            <w:tcW w:w="1562" w:type="dxa"/>
            <w:shd w:val="clear" w:color="auto" w:fill="auto"/>
          </w:tcPr>
          <w:p w:rsidR="00D6522B" w:rsidRPr="00F50CAD" w:rsidRDefault="00D6522B" w:rsidP="00905637">
            <w:pPr>
              <w:pStyle w:val="Tabletext"/>
              <w:rPr>
                <w:sz w:val="16"/>
                <w:szCs w:val="16"/>
              </w:rPr>
            </w:pPr>
            <w:r w:rsidRPr="00F50CAD">
              <w:rPr>
                <w:sz w:val="16"/>
                <w:szCs w:val="16"/>
              </w:rPr>
              <w:t>Sch</w:t>
            </w:r>
            <w:r w:rsidR="00F57913" w:rsidRPr="00F50CAD">
              <w:rPr>
                <w:sz w:val="16"/>
                <w:szCs w:val="16"/>
              </w:rPr>
              <w:t> </w:t>
            </w:r>
            <w:r w:rsidRPr="00F50CAD">
              <w:rPr>
                <w:sz w:val="16"/>
                <w:szCs w:val="16"/>
              </w:rPr>
              <w:t>2 (items</w:t>
            </w:r>
            <w:r w:rsidR="00F50CAD">
              <w:rPr>
                <w:sz w:val="16"/>
                <w:szCs w:val="16"/>
              </w:rPr>
              <w:t> </w:t>
            </w:r>
            <w:r w:rsidRPr="00F50CAD">
              <w:rPr>
                <w:sz w:val="16"/>
                <w:szCs w:val="16"/>
              </w:rPr>
              <w:t>30, 32, 33): 1</w:t>
            </w:r>
            <w:r w:rsidR="00F50CAD">
              <w:rPr>
                <w:sz w:val="16"/>
                <w:szCs w:val="16"/>
              </w:rPr>
              <w:t> </w:t>
            </w:r>
            <w:r w:rsidRPr="00F50CAD">
              <w:rPr>
                <w:sz w:val="16"/>
                <w:szCs w:val="16"/>
              </w:rPr>
              <w:t>July 2007 (F2007L01879)</w:t>
            </w:r>
          </w:p>
        </w:tc>
        <w:tc>
          <w:tcPr>
            <w:tcW w:w="1417" w:type="dxa"/>
            <w:shd w:val="clear" w:color="auto" w:fill="auto"/>
          </w:tcPr>
          <w:p w:rsidR="00D6522B" w:rsidRPr="00F50CAD" w:rsidRDefault="00D6522B" w:rsidP="00905637">
            <w:pPr>
              <w:pStyle w:val="Tabletext"/>
              <w:rPr>
                <w:sz w:val="16"/>
                <w:szCs w:val="16"/>
              </w:rPr>
            </w:pPr>
            <w:r w:rsidRPr="00F50CAD">
              <w:rPr>
                <w:sz w:val="16"/>
                <w:szCs w:val="16"/>
              </w:rPr>
              <w:t>Sch 2 (items</w:t>
            </w:r>
            <w:r w:rsidR="00F50CAD">
              <w:rPr>
                <w:sz w:val="16"/>
                <w:szCs w:val="16"/>
              </w:rPr>
              <w:t> </w:t>
            </w:r>
            <w:r w:rsidRPr="00F50CAD">
              <w:rPr>
                <w:sz w:val="16"/>
                <w:szCs w:val="16"/>
              </w:rPr>
              <w:t>32, 33)</w:t>
            </w:r>
          </w:p>
        </w:tc>
      </w:tr>
      <w:tr w:rsidR="00D6522B" w:rsidRPr="00F50CAD" w:rsidTr="005E38C6">
        <w:trPr>
          <w:cantSplit/>
        </w:trPr>
        <w:tc>
          <w:tcPr>
            <w:tcW w:w="1838" w:type="dxa"/>
            <w:tcBorders>
              <w:bottom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Workplace Relations Amendment (Transition to Forward with Fairness) Act 2008</w:t>
            </w:r>
          </w:p>
        </w:tc>
        <w:tc>
          <w:tcPr>
            <w:tcW w:w="992" w:type="dxa"/>
            <w:tcBorders>
              <w:bottom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8, 2008</w:t>
            </w:r>
          </w:p>
        </w:tc>
        <w:tc>
          <w:tcPr>
            <w:tcW w:w="1276" w:type="dxa"/>
            <w:tcBorders>
              <w:bottom w:val="single" w:sz="4" w:space="0" w:color="auto"/>
            </w:tcBorders>
            <w:shd w:val="clear" w:color="auto" w:fill="auto"/>
          </w:tcPr>
          <w:p w:rsidR="00D6522B" w:rsidRPr="00F50CAD" w:rsidRDefault="00D6522B" w:rsidP="00F57913">
            <w:pPr>
              <w:pStyle w:val="Tabletext"/>
              <w:rPr>
                <w:sz w:val="16"/>
                <w:szCs w:val="16"/>
              </w:rPr>
            </w:pPr>
            <w:smartTag w:uri="urn:schemas-microsoft-com:office:smarttags" w:element="date">
              <w:smartTagPr>
                <w:attr w:name="Month" w:val="3"/>
                <w:attr w:name="Day" w:val="20"/>
                <w:attr w:name="Year" w:val="2008"/>
              </w:smartTagPr>
              <w:r w:rsidRPr="00F50CAD">
                <w:rPr>
                  <w:sz w:val="16"/>
                  <w:szCs w:val="16"/>
                </w:rPr>
                <w:t>20 Mar 2008</w:t>
              </w:r>
            </w:smartTag>
          </w:p>
        </w:tc>
        <w:tc>
          <w:tcPr>
            <w:tcW w:w="1562" w:type="dxa"/>
            <w:tcBorders>
              <w:bottom w:val="single" w:sz="4" w:space="0" w:color="auto"/>
            </w:tcBorders>
            <w:shd w:val="clear" w:color="auto" w:fill="auto"/>
          </w:tcPr>
          <w:p w:rsidR="00D6522B" w:rsidRPr="00F50CAD" w:rsidRDefault="00D6522B" w:rsidP="003E2248">
            <w:pPr>
              <w:pStyle w:val="Tabletext"/>
              <w:rPr>
                <w:sz w:val="16"/>
                <w:szCs w:val="16"/>
              </w:rPr>
            </w:pPr>
            <w:r w:rsidRPr="00F50CAD">
              <w:rPr>
                <w:sz w:val="16"/>
                <w:szCs w:val="16"/>
              </w:rPr>
              <w:t>Sch</w:t>
            </w:r>
            <w:r w:rsidR="00F57913" w:rsidRPr="00F50CAD">
              <w:rPr>
                <w:sz w:val="16"/>
                <w:szCs w:val="16"/>
              </w:rPr>
              <w:t> </w:t>
            </w:r>
            <w:r w:rsidRPr="00F50CAD">
              <w:rPr>
                <w:sz w:val="16"/>
                <w:szCs w:val="16"/>
              </w:rPr>
              <w:t>1–7: 28 Mar 2008 (F2008L00959)</w:t>
            </w:r>
            <w:r w:rsidR="003E2248" w:rsidRPr="00F50CAD">
              <w:rPr>
                <w:sz w:val="16"/>
                <w:szCs w:val="16"/>
              </w:rPr>
              <w:t xml:space="preserve"> </w:t>
            </w:r>
            <w:r w:rsidRPr="00F50CAD">
              <w:rPr>
                <w:sz w:val="16"/>
                <w:szCs w:val="16"/>
              </w:rPr>
              <w:t>Remainder: Royal Assent</w:t>
            </w:r>
          </w:p>
        </w:tc>
        <w:tc>
          <w:tcPr>
            <w:tcW w:w="1417" w:type="dxa"/>
            <w:tcBorders>
              <w:bottom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w:t>
            </w:r>
          </w:p>
        </w:tc>
      </w:tr>
      <w:tr w:rsidR="00D6522B" w:rsidRPr="00F50CAD" w:rsidTr="005E38C6">
        <w:trPr>
          <w:cantSplit/>
        </w:trPr>
        <w:tc>
          <w:tcPr>
            <w:tcW w:w="1838" w:type="dxa"/>
            <w:tcBorders>
              <w:bottom w:val="nil"/>
            </w:tcBorders>
            <w:shd w:val="clear" w:color="auto" w:fill="auto"/>
          </w:tcPr>
          <w:p w:rsidR="00D6522B" w:rsidRPr="00F50CAD" w:rsidRDefault="00D6522B" w:rsidP="00F57913">
            <w:pPr>
              <w:pStyle w:val="Tabletext"/>
              <w:rPr>
                <w:sz w:val="16"/>
                <w:szCs w:val="16"/>
              </w:rPr>
            </w:pPr>
            <w:r w:rsidRPr="00F50CAD">
              <w:rPr>
                <w:sz w:val="16"/>
                <w:szCs w:val="16"/>
              </w:rPr>
              <w:t>Fair Work (State Referral and Consequential and Other Amendments) Act 2009</w:t>
            </w:r>
          </w:p>
        </w:tc>
        <w:tc>
          <w:tcPr>
            <w:tcW w:w="992" w:type="dxa"/>
            <w:tcBorders>
              <w:bottom w:val="nil"/>
            </w:tcBorders>
            <w:shd w:val="clear" w:color="auto" w:fill="auto"/>
          </w:tcPr>
          <w:p w:rsidR="00D6522B" w:rsidRPr="00F50CAD" w:rsidRDefault="00D6522B" w:rsidP="00F57913">
            <w:pPr>
              <w:pStyle w:val="Tabletext"/>
              <w:rPr>
                <w:sz w:val="16"/>
                <w:szCs w:val="16"/>
              </w:rPr>
            </w:pPr>
            <w:r w:rsidRPr="00F50CAD">
              <w:rPr>
                <w:sz w:val="16"/>
                <w:szCs w:val="16"/>
              </w:rPr>
              <w:t>54, 2009</w:t>
            </w:r>
          </w:p>
        </w:tc>
        <w:tc>
          <w:tcPr>
            <w:tcW w:w="1276" w:type="dxa"/>
            <w:tcBorders>
              <w:bottom w:val="nil"/>
            </w:tcBorders>
            <w:shd w:val="clear" w:color="auto" w:fill="auto"/>
          </w:tcPr>
          <w:p w:rsidR="00D6522B" w:rsidRPr="00F50CAD" w:rsidRDefault="00D6522B" w:rsidP="00F57913">
            <w:pPr>
              <w:pStyle w:val="Tabletext"/>
              <w:rPr>
                <w:sz w:val="16"/>
                <w:szCs w:val="16"/>
              </w:rPr>
            </w:pPr>
            <w:r w:rsidRPr="00F50CAD">
              <w:rPr>
                <w:sz w:val="16"/>
                <w:szCs w:val="16"/>
              </w:rPr>
              <w:t>25</w:t>
            </w:r>
            <w:r w:rsidR="00F50CAD">
              <w:rPr>
                <w:sz w:val="16"/>
                <w:szCs w:val="16"/>
              </w:rPr>
              <w:t> </w:t>
            </w:r>
            <w:r w:rsidRPr="00F50CAD">
              <w:rPr>
                <w:sz w:val="16"/>
                <w:szCs w:val="16"/>
              </w:rPr>
              <w:t>June 2009</w:t>
            </w:r>
          </w:p>
        </w:tc>
        <w:tc>
          <w:tcPr>
            <w:tcW w:w="1562" w:type="dxa"/>
            <w:tcBorders>
              <w:bottom w:val="nil"/>
            </w:tcBorders>
            <w:shd w:val="clear" w:color="auto" w:fill="auto"/>
          </w:tcPr>
          <w:p w:rsidR="00D6522B" w:rsidRPr="00F50CAD" w:rsidRDefault="00D6522B" w:rsidP="00905637">
            <w:pPr>
              <w:pStyle w:val="Tabletext"/>
              <w:rPr>
                <w:sz w:val="16"/>
                <w:szCs w:val="16"/>
              </w:rPr>
            </w:pPr>
            <w:r w:rsidRPr="00F50CAD">
              <w:rPr>
                <w:sz w:val="16"/>
                <w:szCs w:val="16"/>
              </w:rPr>
              <w:t>Sch</w:t>
            </w:r>
            <w:r w:rsidR="00F57913" w:rsidRPr="00F50CAD">
              <w:rPr>
                <w:sz w:val="16"/>
                <w:szCs w:val="16"/>
              </w:rPr>
              <w:t> </w:t>
            </w:r>
            <w:r w:rsidRPr="00F50CAD">
              <w:rPr>
                <w:sz w:val="16"/>
                <w:szCs w:val="16"/>
              </w:rPr>
              <w:t>8 (items</w:t>
            </w:r>
            <w:r w:rsidR="00F50CAD">
              <w:rPr>
                <w:sz w:val="16"/>
                <w:szCs w:val="16"/>
              </w:rPr>
              <w:t> </w:t>
            </w:r>
            <w:r w:rsidRPr="00F50CAD">
              <w:rPr>
                <w:sz w:val="16"/>
                <w:szCs w:val="16"/>
              </w:rPr>
              <w:t xml:space="preserve">85–90): </w:t>
            </w:r>
            <w:r w:rsidR="00905637" w:rsidRPr="00F50CAD">
              <w:rPr>
                <w:sz w:val="16"/>
                <w:szCs w:val="16"/>
              </w:rPr>
              <w:t>1</w:t>
            </w:r>
            <w:r w:rsidR="00F50CAD">
              <w:rPr>
                <w:sz w:val="16"/>
                <w:szCs w:val="16"/>
              </w:rPr>
              <w:t> </w:t>
            </w:r>
            <w:r w:rsidR="00905637" w:rsidRPr="00F50CAD">
              <w:rPr>
                <w:sz w:val="16"/>
                <w:szCs w:val="16"/>
              </w:rPr>
              <w:t>July 2009 (2(1) item</w:t>
            </w:r>
            <w:r w:rsidR="00F50CAD">
              <w:rPr>
                <w:sz w:val="16"/>
                <w:szCs w:val="16"/>
              </w:rPr>
              <w:t> </w:t>
            </w:r>
            <w:r w:rsidR="00905637" w:rsidRPr="00F50CAD">
              <w:rPr>
                <w:sz w:val="16"/>
                <w:szCs w:val="16"/>
              </w:rPr>
              <w:t xml:space="preserve">24) </w:t>
            </w:r>
          </w:p>
        </w:tc>
        <w:tc>
          <w:tcPr>
            <w:tcW w:w="1417" w:type="dxa"/>
            <w:tcBorders>
              <w:bottom w:val="nil"/>
            </w:tcBorders>
            <w:shd w:val="clear" w:color="auto" w:fill="auto"/>
          </w:tcPr>
          <w:p w:rsidR="00D6522B" w:rsidRPr="00F50CAD" w:rsidRDefault="00D6522B" w:rsidP="003E2248">
            <w:pPr>
              <w:pStyle w:val="Tabletext"/>
              <w:rPr>
                <w:sz w:val="16"/>
                <w:szCs w:val="16"/>
              </w:rPr>
            </w:pPr>
            <w:r w:rsidRPr="00F50CAD">
              <w:rPr>
                <w:sz w:val="16"/>
                <w:szCs w:val="16"/>
              </w:rPr>
              <w:t>Sch 8 (item</w:t>
            </w:r>
            <w:r w:rsidR="00F50CAD">
              <w:rPr>
                <w:sz w:val="16"/>
                <w:szCs w:val="16"/>
              </w:rPr>
              <w:t> </w:t>
            </w:r>
            <w:r w:rsidRPr="00F50CAD">
              <w:rPr>
                <w:sz w:val="16"/>
                <w:szCs w:val="16"/>
              </w:rPr>
              <w:t>158A) (ad. by SLI</w:t>
            </w:r>
            <w:r w:rsidR="00F50CAD">
              <w:rPr>
                <w:sz w:val="16"/>
                <w:szCs w:val="16"/>
              </w:rPr>
              <w:t> </w:t>
            </w:r>
            <w:r w:rsidRPr="00F50CAD">
              <w:rPr>
                <w:sz w:val="16"/>
                <w:szCs w:val="16"/>
              </w:rPr>
              <w:t>2009 No.</w:t>
            </w:r>
            <w:r w:rsidR="00F50CAD">
              <w:rPr>
                <w:sz w:val="16"/>
                <w:szCs w:val="16"/>
              </w:rPr>
              <w:t> </w:t>
            </w:r>
            <w:r w:rsidRPr="00F50CAD">
              <w:rPr>
                <w:sz w:val="16"/>
                <w:szCs w:val="16"/>
              </w:rPr>
              <w:t xml:space="preserve">165, Sch. 2 </w:t>
            </w:r>
            <w:r w:rsidR="003E2248" w:rsidRPr="00F50CAD">
              <w:rPr>
                <w:sz w:val="16"/>
                <w:szCs w:val="16"/>
              </w:rPr>
              <w:t>(</w:t>
            </w:r>
            <w:r w:rsidRPr="00F50CAD">
              <w:rPr>
                <w:sz w:val="16"/>
                <w:szCs w:val="16"/>
              </w:rPr>
              <w:t>item</w:t>
            </w:r>
            <w:r w:rsidR="00F50CAD">
              <w:rPr>
                <w:sz w:val="16"/>
                <w:szCs w:val="16"/>
              </w:rPr>
              <w:t> </w:t>
            </w:r>
            <w:r w:rsidRPr="00F50CAD">
              <w:rPr>
                <w:sz w:val="16"/>
                <w:szCs w:val="16"/>
              </w:rPr>
              <w:t>5</w:t>
            </w:r>
            <w:r w:rsidR="003E2248" w:rsidRPr="00F50CAD">
              <w:rPr>
                <w:sz w:val="16"/>
                <w:szCs w:val="16"/>
              </w:rPr>
              <w:t>)</w:t>
            </w:r>
            <w:r w:rsidRPr="00F50CAD">
              <w:rPr>
                <w:sz w:val="16"/>
                <w:szCs w:val="16"/>
              </w:rPr>
              <w:t>)</w:t>
            </w:r>
          </w:p>
        </w:tc>
      </w:tr>
      <w:tr w:rsidR="00D0612B" w:rsidRPr="00F50CAD" w:rsidTr="005E38C6">
        <w:trPr>
          <w:cantSplit/>
        </w:trPr>
        <w:tc>
          <w:tcPr>
            <w:tcW w:w="1838" w:type="dxa"/>
            <w:tcBorders>
              <w:top w:val="nil"/>
              <w:bottom w:val="nil"/>
            </w:tcBorders>
            <w:shd w:val="clear" w:color="auto" w:fill="auto"/>
          </w:tcPr>
          <w:p w:rsidR="00D0612B" w:rsidRPr="00F50CAD" w:rsidRDefault="00D0612B" w:rsidP="00F57913">
            <w:pPr>
              <w:pStyle w:val="ENoteTTIndentHeading"/>
            </w:pPr>
            <w:r w:rsidRPr="00F50CAD">
              <w:t>as amended by</w:t>
            </w:r>
          </w:p>
        </w:tc>
        <w:tc>
          <w:tcPr>
            <w:tcW w:w="992" w:type="dxa"/>
            <w:tcBorders>
              <w:top w:val="nil"/>
              <w:bottom w:val="nil"/>
            </w:tcBorders>
            <w:shd w:val="clear" w:color="auto" w:fill="auto"/>
          </w:tcPr>
          <w:p w:rsidR="00D0612B" w:rsidRPr="00F50CAD" w:rsidRDefault="00D0612B" w:rsidP="00F57913">
            <w:pPr>
              <w:pStyle w:val="Tabletext"/>
              <w:rPr>
                <w:sz w:val="16"/>
                <w:szCs w:val="16"/>
              </w:rPr>
            </w:pPr>
          </w:p>
        </w:tc>
        <w:tc>
          <w:tcPr>
            <w:tcW w:w="1276" w:type="dxa"/>
            <w:tcBorders>
              <w:top w:val="nil"/>
              <w:bottom w:val="nil"/>
            </w:tcBorders>
            <w:shd w:val="clear" w:color="auto" w:fill="auto"/>
          </w:tcPr>
          <w:p w:rsidR="00D0612B" w:rsidRPr="00F50CAD" w:rsidRDefault="00D0612B" w:rsidP="00F57913">
            <w:pPr>
              <w:pStyle w:val="Tabletext"/>
              <w:rPr>
                <w:sz w:val="16"/>
                <w:szCs w:val="16"/>
              </w:rPr>
            </w:pPr>
          </w:p>
        </w:tc>
        <w:tc>
          <w:tcPr>
            <w:tcW w:w="1562" w:type="dxa"/>
            <w:tcBorders>
              <w:top w:val="nil"/>
              <w:bottom w:val="nil"/>
            </w:tcBorders>
            <w:shd w:val="clear" w:color="auto" w:fill="auto"/>
          </w:tcPr>
          <w:p w:rsidR="00D0612B" w:rsidRPr="00F50CAD" w:rsidRDefault="00D0612B" w:rsidP="00F57913">
            <w:pPr>
              <w:pStyle w:val="Tabletext"/>
              <w:rPr>
                <w:sz w:val="16"/>
                <w:szCs w:val="16"/>
              </w:rPr>
            </w:pPr>
          </w:p>
        </w:tc>
        <w:tc>
          <w:tcPr>
            <w:tcW w:w="1417" w:type="dxa"/>
            <w:tcBorders>
              <w:top w:val="nil"/>
              <w:bottom w:val="nil"/>
            </w:tcBorders>
            <w:shd w:val="clear" w:color="auto" w:fill="auto"/>
          </w:tcPr>
          <w:p w:rsidR="00D0612B" w:rsidRPr="00F50CAD" w:rsidRDefault="00D0612B" w:rsidP="00F57913">
            <w:pPr>
              <w:pStyle w:val="Tabletext"/>
              <w:rPr>
                <w:sz w:val="16"/>
                <w:szCs w:val="16"/>
              </w:rPr>
            </w:pPr>
          </w:p>
        </w:tc>
      </w:tr>
      <w:tr w:rsidR="00D0612B" w:rsidRPr="00F50CAD" w:rsidTr="005E38C6">
        <w:trPr>
          <w:cantSplit/>
        </w:trPr>
        <w:tc>
          <w:tcPr>
            <w:tcW w:w="1838" w:type="dxa"/>
            <w:tcBorders>
              <w:top w:val="nil"/>
              <w:bottom w:val="nil"/>
            </w:tcBorders>
            <w:shd w:val="clear" w:color="auto" w:fill="auto"/>
          </w:tcPr>
          <w:p w:rsidR="00D0612B" w:rsidRPr="00F50CAD" w:rsidRDefault="00D0612B" w:rsidP="00F57913">
            <w:pPr>
              <w:pStyle w:val="ENoteTTi"/>
            </w:pPr>
            <w:r w:rsidRPr="00F50CAD">
              <w:t>Fair Work (State Referral and Consequential and Other Amendments) Regulations</w:t>
            </w:r>
            <w:r w:rsidR="00F50CAD">
              <w:t> </w:t>
            </w:r>
            <w:r w:rsidRPr="00F50CAD">
              <w:t>2009</w:t>
            </w:r>
          </w:p>
        </w:tc>
        <w:tc>
          <w:tcPr>
            <w:tcW w:w="992" w:type="dxa"/>
            <w:tcBorders>
              <w:top w:val="nil"/>
              <w:bottom w:val="nil"/>
            </w:tcBorders>
            <w:shd w:val="clear" w:color="auto" w:fill="auto"/>
          </w:tcPr>
          <w:p w:rsidR="00D0612B" w:rsidRPr="00F50CAD" w:rsidRDefault="00D0612B" w:rsidP="00F57913">
            <w:pPr>
              <w:pStyle w:val="Tabletext"/>
              <w:rPr>
                <w:sz w:val="16"/>
                <w:szCs w:val="16"/>
              </w:rPr>
            </w:pPr>
            <w:r w:rsidRPr="00F50CAD">
              <w:rPr>
                <w:sz w:val="16"/>
                <w:szCs w:val="16"/>
              </w:rPr>
              <w:t>SLI</w:t>
            </w:r>
            <w:r w:rsidR="00F50CAD">
              <w:rPr>
                <w:sz w:val="16"/>
                <w:szCs w:val="16"/>
              </w:rPr>
              <w:t> </w:t>
            </w:r>
            <w:r w:rsidRPr="00F50CAD">
              <w:rPr>
                <w:sz w:val="16"/>
                <w:szCs w:val="16"/>
              </w:rPr>
              <w:t>2009 No.</w:t>
            </w:r>
            <w:r w:rsidR="00F50CAD">
              <w:rPr>
                <w:sz w:val="16"/>
                <w:szCs w:val="16"/>
              </w:rPr>
              <w:t> </w:t>
            </w:r>
            <w:r w:rsidRPr="00F50CAD">
              <w:rPr>
                <w:sz w:val="16"/>
                <w:szCs w:val="16"/>
              </w:rPr>
              <w:t>165</w:t>
            </w:r>
          </w:p>
        </w:tc>
        <w:tc>
          <w:tcPr>
            <w:tcW w:w="1276" w:type="dxa"/>
            <w:tcBorders>
              <w:top w:val="nil"/>
              <w:bottom w:val="nil"/>
            </w:tcBorders>
            <w:shd w:val="clear" w:color="auto" w:fill="auto"/>
          </w:tcPr>
          <w:p w:rsidR="00D0612B" w:rsidRPr="00F50CAD" w:rsidRDefault="00D0612B" w:rsidP="00F57913">
            <w:pPr>
              <w:pStyle w:val="Tabletext"/>
              <w:rPr>
                <w:sz w:val="16"/>
                <w:szCs w:val="16"/>
              </w:rPr>
            </w:pPr>
            <w:r w:rsidRPr="00F50CAD">
              <w:rPr>
                <w:sz w:val="16"/>
                <w:szCs w:val="16"/>
              </w:rPr>
              <w:t>30</w:t>
            </w:r>
            <w:r w:rsidR="00F50CAD">
              <w:rPr>
                <w:sz w:val="16"/>
                <w:szCs w:val="16"/>
              </w:rPr>
              <w:t> </w:t>
            </w:r>
            <w:r w:rsidRPr="00F50CAD">
              <w:rPr>
                <w:sz w:val="16"/>
                <w:szCs w:val="16"/>
              </w:rPr>
              <w:t>June 2009</w:t>
            </w:r>
            <w:r w:rsidR="005E38C6" w:rsidRPr="00F50CAD">
              <w:rPr>
                <w:sz w:val="16"/>
                <w:szCs w:val="16"/>
              </w:rPr>
              <w:t xml:space="preserve"> (F2009L02568)</w:t>
            </w:r>
          </w:p>
        </w:tc>
        <w:tc>
          <w:tcPr>
            <w:tcW w:w="1562" w:type="dxa"/>
            <w:tcBorders>
              <w:top w:val="nil"/>
              <w:bottom w:val="nil"/>
            </w:tcBorders>
            <w:shd w:val="clear" w:color="auto" w:fill="auto"/>
          </w:tcPr>
          <w:p w:rsidR="00D0612B" w:rsidRPr="00F50CAD" w:rsidRDefault="00D0612B" w:rsidP="00F57913">
            <w:pPr>
              <w:pStyle w:val="Tabletext"/>
              <w:rPr>
                <w:sz w:val="16"/>
                <w:szCs w:val="16"/>
              </w:rPr>
            </w:pPr>
            <w:r w:rsidRPr="00F50CAD">
              <w:rPr>
                <w:sz w:val="16"/>
                <w:szCs w:val="16"/>
              </w:rPr>
              <w:t>1</w:t>
            </w:r>
            <w:r w:rsidR="00F50CAD">
              <w:rPr>
                <w:sz w:val="16"/>
                <w:szCs w:val="16"/>
              </w:rPr>
              <w:t> </w:t>
            </w:r>
            <w:r w:rsidRPr="00F50CAD">
              <w:rPr>
                <w:sz w:val="16"/>
                <w:szCs w:val="16"/>
              </w:rPr>
              <w:t>July 2009</w:t>
            </w:r>
          </w:p>
        </w:tc>
        <w:tc>
          <w:tcPr>
            <w:tcW w:w="1417" w:type="dxa"/>
            <w:tcBorders>
              <w:top w:val="nil"/>
              <w:bottom w:val="nil"/>
            </w:tcBorders>
            <w:shd w:val="clear" w:color="auto" w:fill="auto"/>
          </w:tcPr>
          <w:p w:rsidR="00D0612B" w:rsidRPr="00F50CAD" w:rsidRDefault="00D0612B" w:rsidP="00F57913">
            <w:pPr>
              <w:pStyle w:val="Tabletext"/>
              <w:rPr>
                <w:sz w:val="16"/>
                <w:szCs w:val="16"/>
              </w:rPr>
            </w:pPr>
            <w:r w:rsidRPr="00F50CAD">
              <w:rPr>
                <w:sz w:val="16"/>
                <w:szCs w:val="16"/>
              </w:rPr>
              <w:t>—</w:t>
            </w:r>
          </w:p>
        </w:tc>
      </w:tr>
      <w:tr w:rsidR="00D0612B" w:rsidRPr="00F50CAD" w:rsidTr="005E38C6">
        <w:trPr>
          <w:cantSplit/>
        </w:trPr>
        <w:tc>
          <w:tcPr>
            <w:tcW w:w="1838" w:type="dxa"/>
            <w:tcBorders>
              <w:top w:val="nil"/>
              <w:bottom w:val="nil"/>
            </w:tcBorders>
            <w:shd w:val="clear" w:color="auto" w:fill="auto"/>
          </w:tcPr>
          <w:p w:rsidR="00D0612B" w:rsidRPr="00F50CAD" w:rsidRDefault="00D0612B" w:rsidP="00F57913">
            <w:pPr>
              <w:pStyle w:val="ENoteTTIndentHeadingSub"/>
            </w:pPr>
            <w:r w:rsidRPr="00F50CAD">
              <w:t>as amended by</w:t>
            </w:r>
          </w:p>
        </w:tc>
        <w:tc>
          <w:tcPr>
            <w:tcW w:w="992" w:type="dxa"/>
            <w:tcBorders>
              <w:top w:val="nil"/>
              <w:bottom w:val="nil"/>
            </w:tcBorders>
            <w:shd w:val="clear" w:color="auto" w:fill="auto"/>
          </w:tcPr>
          <w:p w:rsidR="00D0612B" w:rsidRPr="00F50CAD" w:rsidRDefault="00D0612B" w:rsidP="00F57913">
            <w:pPr>
              <w:pStyle w:val="Tabletext"/>
              <w:rPr>
                <w:sz w:val="16"/>
                <w:szCs w:val="16"/>
              </w:rPr>
            </w:pPr>
          </w:p>
        </w:tc>
        <w:tc>
          <w:tcPr>
            <w:tcW w:w="1276" w:type="dxa"/>
            <w:tcBorders>
              <w:top w:val="nil"/>
              <w:bottom w:val="nil"/>
            </w:tcBorders>
            <w:shd w:val="clear" w:color="auto" w:fill="auto"/>
          </w:tcPr>
          <w:p w:rsidR="00D0612B" w:rsidRPr="00F50CAD" w:rsidRDefault="00D0612B" w:rsidP="00F57913">
            <w:pPr>
              <w:pStyle w:val="Tabletext"/>
              <w:rPr>
                <w:sz w:val="16"/>
                <w:szCs w:val="16"/>
              </w:rPr>
            </w:pPr>
          </w:p>
        </w:tc>
        <w:tc>
          <w:tcPr>
            <w:tcW w:w="1562" w:type="dxa"/>
            <w:tcBorders>
              <w:top w:val="nil"/>
              <w:bottom w:val="nil"/>
            </w:tcBorders>
            <w:shd w:val="clear" w:color="auto" w:fill="auto"/>
          </w:tcPr>
          <w:p w:rsidR="00D0612B" w:rsidRPr="00F50CAD" w:rsidRDefault="00D0612B" w:rsidP="00F57913">
            <w:pPr>
              <w:pStyle w:val="Tabletext"/>
              <w:rPr>
                <w:sz w:val="16"/>
                <w:szCs w:val="16"/>
              </w:rPr>
            </w:pPr>
          </w:p>
        </w:tc>
        <w:tc>
          <w:tcPr>
            <w:tcW w:w="1417" w:type="dxa"/>
            <w:tcBorders>
              <w:top w:val="nil"/>
              <w:bottom w:val="nil"/>
            </w:tcBorders>
            <w:shd w:val="clear" w:color="auto" w:fill="auto"/>
          </w:tcPr>
          <w:p w:rsidR="00D0612B" w:rsidRPr="00F50CAD" w:rsidRDefault="00D0612B" w:rsidP="00F57913">
            <w:pPr>
              <w:pStyle w:val="Tabletext"/>
              <w:rPr>
                <w:sz w:val="16"/>
                <w:szCs w:val="16"/>
              </w:rPr>
            </w:pPr>
          </w:p>
        </w:tc>
      </w:tr>
      <w:tr w:rsidR="00D0612B" w:rsidRPr="00F50CAD" w:rsidTr="005E38C6">
        <w:trPr>
          <w:cantSplit/>
        </w:trPr>
        <w:tc>
          <w:tcPr>
            <w:tcW w:w="1838" w:type="dxa"/>
            <w:tcBorders>
              <w:top w:val="nil"/>
              <w:bottom w:val="single" w:sz="4" w:space="0" w:color="auto"/>
            </w:tcBorders>
            <w:shd w:val="clear" w:color="auto" w:fill="auto"/>
          </w:tcPr>
          <w:p w:rsidR="00D0612B" w:rsidRPr="00F50CAD" w:rsidRDefault="00D0612B" w:rsidP="00F57913">
            <w:pPr>
              <w:pStyle w:val="ENoteTTiSub"/>
            </w:pPr>
            <w:bookmarkStart w:id="128" w:name="CU_1492456"/>
            <w:bookmarkEnd w:id="128"/>
            <w:r w:rsidRPr="00F50CAD">
              <w:t>Fair Work Legislation Amendment Regulations</w:t>
            </w:r>
            <w:r w:rsidR="00F50CAD">
              <w:t> </w:t>
            </w:r>
            <w:r w:rsidRPr="00F50CAD">
              <w:t>2009 (No.</w:t>
            </w:r>
            <w:r w:rsidR="00F50CAD">
              <w:t> </w:t>
            </w:r>
            <w:r w:rsidRPr="00F50CAD">
              <w:t>2)</w:t>
            </w:r>
          </w:p>
        </w:tc>
        <w:tc>
          <w:tcPr>
            <w:tcW w:w="992" w:type="dxa"/>
            <w:tcBorders>
              <w:top w:val="nil"/>
              <w:bottom w:val="single" w:sz="4" w:space="0" w:color="auto"/>
            </w:tcBorders>
            <w:shd w:val="clear" w:color="auto" w:fill="auto"/>
          </w:tcPr>
          <w:p w:rsidR="00D0612B" w:rsidRPr="00F50CAD" w:rsidRDefault="00D0612B" w:rsidP="00F57913">
            <w:pPr>
              <w:pStyle w:val="Tabletext"/>
              <w:rPr>
                <w:sz w:val="16"/>
                <w:szCs w:val="16"/>
              </w:rPr>
            </w:pPr>
            <w:r w:rsidRPr="00F50CAD">
              <w:rPr>
                <w:sz w:val="16"/>
                <w:szCs w:val="16"/>
              </w:rPr>
              <w:t>SLI</w:t>
            </w:r>
            <w:r w:rsidR="00F50CAD">
              <w:rPr>
                <w:sz w:val="16"/>
                <w:szCs w:val="16"/>
              </w:rPr>
              <w:t> </w:t>
            </w:r>
            <w:r w:rsidRPr="00F50CAD">
              <w:rPr>
                <w:sz w:val="16"/>
                <w:szCs w:val="16"/>
              </w:rPr>
              <w:t>2009 No.</w:t>
            </w:r>
            <w:r w:rsidR="00F50CAD">
              <w:rPr>
                <w:sz w:val="16"/>
                <w:szCs w:val="16"/>
              </w:rPr>
              <w:t> </w:t>
            </w:r>
            <w:r w:rsidRPr="00F50CAD">
              <w:rPr>
                <w:sz w:val="16"/>
                <w:szCs w:val="16"/>
              </w:rPr>
              <w:t>364</w:t>
            </w:r>
          </w:p>
        </w:tc>
        <w:tc>
          <w:tcPr>
            <w:tcW w:w="1276" w:type="dxa"/>
            <w:tcBorders>
              <w:top w:val="nil"/>
              <w:bottom w:val="single" w:sz="4" w:space="0" w:color="auto"/>
            </w:tcBorders>
            <w:shd w:val="clear" w:color="auto" w:fill="auto"/>
          </w:tcPr>
          <w:p w:rsidR="00D0612B" w:rsidRPr="00F50CAD" w:rsidRDefault="00D0612B" w:rsidP="00F57913">
            <w:pPr>
              <w:pStyle w:val="Tabletext"/>
              <w:rPr>
                <w:sz w:val="16"/>
                <w:szCs w:val="16"/>
              </w:rPr>
            </w:pPr>
            <w:r w:rsidRPr="00F50CAD">
              <w:rPr>
                <w:sz w:val="16"/>
                <w:szCs w:val="16"/>
              </w:rPr>
              <w:t>16 Dec 2009</w:t>
            </w:r>
            <w:r w:rsidR="005E38C6" w:rsidRPr="00F50CAD">
              <w:rPr>
                <w:sz w:val="16"/>
                <w:szCs w:val="16"/>
              </w:rPr>
              <w:t xml:space="preserve"> (F2009L04520)</w:t>
            </w:r>
          </w:p>
        </w:tc>
        <w:tc>
          <w:tcPr>
            <w:tcW w:w="1562" w:type="dxa"/>
            <w:tcBorders>
              <w:top w:val="nil"/>
              <w:bottom w:val="single" w:sz="4" w:space="0" w:color="auto"/>
            </w:tcBorders>
            <w:shd w:val="clear" w:color="auto" w:fill="auto"/>
          </w:tcPr>
          <w:p w:rsidR="00D0612B" w:rsidRPr="00F50CAD" w:rsidRDefault="006D2640" w:rsidP="003E2248">
            <w:pPr>
              <w:pStyle w:val="Tabletext"/>
              <w:rPr>
                <w:sz w:val="16"/>
                <w:szCs w:val="16"/>
              </w:rPr>
            </w:pPr>
            <w:r w:rsidRPr="00F50CAD">
              <w:rPr>
                <w:sz w:val="16"/>
                <w:szCs w:val="16"/>
              </w:rPr>
              <w:t>Sch</w:t>
            </w:r>
            <w:r w:rsidR="00F57913" w:rsidRPr="00F50CAD">
              <w:rPr>
                <w:sz w:val="16"/>
                <w:szCs w:val="16"/>
              </w:rPr>
              <w:t> </w:t>
            </w:r>
            <w:r w:rsidRPr="00F50CAD">
              <w:rPr>
                <w:sz w:val="16"/>
                <w:szCs w:val="16"/>
              </w:rPr>
              <w:t>1: 1</w:t>
            </w:r>
            <w:r w:rsidR="00F50CAD">
              <w:rPr>
                <w:sz w:val="16"/>
                <w:szCs w:val="16"/>
              </w:rPr>
              <w:t> </w:t>
            </w:r>
            <w:r w:rsidRPr="00F50CAD">
              <w:rPr>
                <w:sz w:val="16"/>
                <w:szCs w:val="16"/>
              </w:rPr>
              <w:t>July 2009</w:t>
            </w:r>
          </w:p>
        </w:tc>
        <w:tc>
          <w:tcPr>
            <w:tcW w:w="1417" w:type="dxa"/>
            <w:tcBorders>
              <w:top w:val="nil"/>
              <w:bottom w:val="single" w:sz="4" w:space="0" w:color="auto"/>
            </w:tcBorders>
            <w:shd w:val="clear" w:color="auto" w:fill="auto"/>
          </w:tcPr>
          <w:p w:rsidR="00D0612B" w:rsidRPr="00F50CAD" w:rsidRDefault="00D0612B" w:rsidP="00F57913">
            <w:pPr>
              <w:pStyle w:val="Tabletext"/>
              <w:rPr>
                <w:sz w:val="16"/>
                <w:szCs w:val="16"/>
              </w:rPr>
            </w:pPr>
            <w:r w:rsidRPr="00F50CAD">
              <w:rPr>
                <w:sz w:val="16"/>
                <w:szCs w:val="16"/>
              </w:rPr>
              <w:t>—</w:t>
            </w:r>
          </w:p>
        </w:tc>
      </w:tr>
      <w:tr w:rsidR="00D6522B" w:rsidRPr="00F50CAD" w:rsidTr="005E38C6">
        <w:trPr>
          <w:cantSplit/>
        </w:trPr>
        <w:tc>
          <w:tcPr>
            <w:tcW w:w="1838" w:type="dxa"/>
            <w:tcBorders>
              <w:top w:val="single" w:sz="4" w:space="0" w:color="auto"/>
              <w:bottom w:val="nil"/>
            </w:tcBorders>
            <w:shd w:val="clear" w:color="auto" w:fill="auto"/>
          </w:tcPr>
          <w:p w:rsidR="00D6522B" w:rsidRPr="00F50CAD" w:rsidRDefault="00D6522B" w:rsidP="00F57913">
            <w:pPr>
              <w:pStyle w:val="Tabletext"/>
              <w:rPr>
                <w:sz w:val="16"/>
                <w:szCs w:val="16"/>
              </w:rPr>
            </w:pPr>
            <w:r w:rsidRPr="00F50CAD">
              <w:rPr>
                <w:sz w:val="16"/>
                <w:szCs w:val="16"/>
              </w:rPr>
              <w:t>Coal Mining Industry (Long Service Leave Funding) Amendment Act 2009</w:t>
            </w:r>
          </w:p>
        </w:tc>
        <w:tc>
          <w:tcPr>
            <w:tcW w:w="992" w:type="dxa"/>
            <w:tcBorders>
              <w:top w:val="single" w:sz="4" w:space="0" w:color="auto"/>
              <w:bottom w:val="nil"/>
            </w:tcBorders>
            <w:shd w:val="clear" w:color="auto" w:fill="auto"/>
          </w:tcPr>
          <w:p w:rsidR="00D6522B" w:rsidRPr="00F50CAD" w:rsidRDefault="00D6522B" w:rsidP="00F57913">
            <w:pPr>
              <w:pStyle w:val="Tabletext"/>
              <w:rPr>
                <w:sz w:val="16"/>
                <w:szCs w:val="16"/>
              </w:rPr>
            </w:pPr>
            <w:r w:rsidRPr="00F50CAD">
              <w:rPr>
                <w:sz w:val="16"/>
                <w:szCs w:val="16"/>
              </w:rPr>
              <w:t>127, 2009</w:t>
            </w:r>
          </w:p>
        </w:tc>
        <w:tc>
          <w:tcPr>
            <w:tcW w:w="1276" w:type="dxa"/>
            <w:tcBorders>
              <w:top w:val="single" w:sz="4" w:space="0" w:color="auto"/>
              <w:bottom w:val="nil"/>
            </w:tcBorders>
            <w:shd w:val="clear" w:color="auto" w:fill="auto"/>
          </w:tcPr>
          <w:p w:rsidR="00D6522B" w:rsidRPr="00F50CAD" w:rsidRDefault="00D6522B" w:rsidP="00F57913">
            <w:pPr>
              <w:pStyle w:val="Tabletext"/>
              <w:rPr>
                <w:sz w:val="16"/>
                <w:szCs w:val="16"/>
              </w:rPr>
            </w:pPr>
            <w:r w:rsidRPr="00F50CAD">
              <w:rPr>
                <w:sz w:val="16"/>
                <w:szCs w:val="16"/>
              </w:rPr>
              <w:t>10 Dec 2009</w:t>
            </w:r>
          </w:p>
        </w:tc>
        <w:tc>
          <w:tcPr>
            <w:tcW w:w="1562" w:type="dxa"/>
            <w:tcBorders>
              <w:top w:val="single" w:sz="4" w:space="0" w:color="auto"/>
              <w:bottom w:val="nil"/>
            </w:tcBorders>
            <w:shd w:val="clear" w:color="auto" w:fill="auto"/>
          </w:tcPr>
          <w:p w:rsidR="00D6522B" w:rsidRPr="00F50CAD" w:rsidRDefault="00D6522B" w:rsidP="00F57913">
            <w:pPr>
              <w:pStyle w:val="Tabletext"/>
              <w:rPr>
                <w:sz w:val="16"/>
                <w:szCs w:val="16"/>
              </w:rPr>
            </w:pPr>
            <w:r w:rsidRPr="00F50CAD">
              <w:rPr>
                <w:sz w:val="16"/>
                <w:szCs w:val="16"/>
              </w:rPr>
              <w:t>1 Jan 2010</w:t>
            </w:r>
          </w:p>
        </w:tc>
        <w:tc>
          <w:tcPr>
            <w:tcW w:w="1417" w:type="dxa"/>
            <w:tcBorders>
              <w:top w:val="single" w:sz="4" w:space="0" w:color="auto"/>
              <w:bottom w:val="nil"/>
            </w:tcBorders>
            <w:shd w:val="clear" w:color="auto" w:fill="auto"/>
          </w:tcPr>
          <w:p w:rsidR="00D6522B" w:rsidRPr="00F50CAD" w:rsidRDefault="00D6522B" w:rsidP="003E2248">
            <w:pPr>
              <w:pStyle w:val="Tabletext"/>
              <w:rPr>
                <w:sz w:val="16"/>
                <w:szCs w:val="16"/>
              </w:rPr>
            </w:pPr>
            <w:r w:rsidRPr="00F50CAD">
              <w:rPr>
                <w:sz w:val="16"/>
                <w:szCs w:val="16"/>
              </w:rPr>
              <w:t>Sch 1 (item</w:t>
            </w:r>
            <w:r w:rsidR="00F50CAD">
              <w:rPr>
                <w:sz w:val="16"/>
                <w:szCs w:val="16"/>
              </w:rPr>
              <w:t> </w:t>
            </w:r>
            <w:r w:rsidRPr="00F50CAD">
              <w:rPr>
                <w:sz w:val="16"/>
                <w:szCs w:val="16"/>
              </w:rPr>
              <w:t>7)</w:t>
            </w:r>
            <w:r w:rsidRPr="00F50CAD">
              <w:rPr>
                <w:sz w:val="16"/>
                <w:szCs w:val="16"/>
              </w:rPr>
              <w:br/>
              <w:t>Sch 2 (item</w:t>
            </w:r>
            <w:r w:rsidR="00F50CAD">
              <w:rPr>
                <w:sz w:val="16"/>
                <w:szCs w:val="16"/>
              </w:rPr>
              <w:t> </w:t>
            </w:r>
            <w:r w:rsidRPr="00F50CAD">
              <w:rPr>
                <w:sz w:val="16"/>
                <w:szCs w:val="16"/>
              </w:rPr>
              <w:t>1) (am. by 142, 2011, Sch</w:t>
            </w:r>
            <w:r w:rsidR="003E2248" w:rsidRPr="00F50CAD">
              <w:rPr>
                <w:sz w:val="16"/>
                <w:szCs w:val="16"/>
              </w:rPr>
              <w:t xml:space="preserve"> </w:t>
            </w:r>
            <w:r w:rsidRPr="00F50CAD">
              <w:rPr>
                <w:sz w:val="16"/>
                <w:szCs w:val="16"/>
              </w:rPr>
              <w:t xml:space="preserve">4 </w:t>
            </w:r>
            <w:r w:rsidR="003E2248" w:rsidRPr="00F50CAD">
              <w:rPr>
                <w:sz w:val="16"/>
                <w:szCs w:val="16"/>
              </w:rPr>
              <w:t>(</w:t>
            </w:r>
            <w:r w:rsidRPr="00F50CAD">
              <w:rPr>
                <w:sz w:val="16"/>
                <w:szCs w:val="16"/>
              </w:rPr>
              <w:t>item</w:t>
            </w:r>
            <w:r w:rsidR="00F50CAD">
              <w:rPr>
                <w:sz w:val="16"/>
                <w:szCs w:val="16"/>
              </w:rPr>
              <w:t> </w:t>
            </w:r>
            <w:r w:rsidRPr="00F50CAD">
              <w:rPr>
                <w:sz w:val="16"/>
                <w:szCs w:val="16"/>
              </w:rPr>
              <w:t>1</w:t>
            </w:r>
            <w:r w:rsidR="003E2248" w:rsidRPr="00F50CAD">
              <w:rPr>
                <w:sz w:val="16"/>
                <w:szCs w:val="16"/>
              </w:rPr>
              <w:t>)</w:t>
            </w:r>
            <w:r w:rsidRPr="00F50CAD">
              <w:rPr>
                <w:sz w:val="16"/>
                <w:szCs w:val="16"/>
              </w:rPr>
              <w:t xml:space="preserve">; rep. by 142, 2011, Sch 4 </w:t>
            </w:r>
            <w:r w:rsidR="003E2248" w:rsidRPr="00F50CAD">
              <w:rPr>
                <w:sz w:val="16"/>
                <w:szCs w:val="16"/>
              </w:rPr>
              <w:t>(</w:t>
            </w:r>
            <w:r w:rsidRPr="00F50CAD">
              <w:rPr>
                <w:sz w:val="16"/>
                <w:szCs w:val="16"/>
              </w:rPr>
              <w:t>item</w:t>
            </w:r>
            <w:r w:rsidR="00F50CAD">
              <w:rPr>
                <w:sz w:val="16"/>
                <w:szCs w:val="16"/>
              </w:rPr>
              <w:t> </w:t>
            </w:r>
            <w:r w:rsidRPr="00F50CAD">
              <w:rPr>
                <w:sz w:val="16"/>
                <w:szCs w:val="16"/>
              </w:rPr>
              <w:t>2</w:t>
            </w:r>
            <w:r w:rsidR="003E2248" w:rsidRPr="00F50CAD">
              <w:rPr>
                <w:sz w:val="16"/>
                <w:szCs w:val="16"/>
              </w:rPr>
              <w:t>)</w:t>
            </w:r>
            <w:r w:rsidRPr="00F50CAD">
              <w:rPr>
                <w:sz w:val="16"/>
                <w:szCs w:val="16"/>
              </w:rPr>
              <w:t>)</w:t>
            </w:r>
          </w:p>
        </w:tc>
      </w:tr>
      <w:tr w:rsidR="00D6522B" w:rsidRPr="00F50CAD" w:rsidTr="005E38C6">
        <w:trPr>
          <w:cantSplit/>
        </w:trPr>
        <w:tc>
          <w:tcPr>
            <w:tcW w:w="1838" w:type="dxa"/>
            <w:tcBorders>
              <w:top w:val="nil"/>
              <w:bottom w:val="nil"/>
            </w:tcBorders>
            <w:shd w:val="clear" w:color="auto" w:fill="auto"/>
          </w:tcPr>
          <w:p w:rsidR="00D6522B" w:rsidRPr="00F50CAD" w:rsidRDefault="00D6522B" w:rsidP="00F50CAD">
            <w:pPr>
              <w:pStyle w:val="ENoteTTIndentHeading"/>
              <w:keepNext w:val="0"/>
            </w:pPr>
            <w:r w:rsidRPr="00F50CAD">
              <w:t>as amended by</w:t>
            </w:r>
          </w:p>
        </w:tc>
        <w:tc>
          <w:tcPr>
            <w:tcW w:w="992" w:type="dxa"/>
            <w:tcBorders>
              <w:top w:val="nil"/>
              <w:bottom w:val="nil"/>
            </w:tcBorders>
            <w:shd w:val="clear" w:color="auto" w:fill="auto"/>
          </w:tcPr>
          <w:p w:rsidR="00D6522B" w:rsidRPr="00F50CAD" w:rsidRDefault="00D6522B" w:rsidP="00F50CAD">
            <w:pPr>
              <w:pStyle w:val="Tabletext"/>
              <w:rPr>
                <w:sz w:val="16"/>
                <w:szCs w:val="16"/>
              </w:rPr>
            </w:pPr>
          </w:p>
        </w:tc>
        <w:tc>
          <w:tcPr>
            <w:tcW w:w="1276" w:type="dxa"/>
            <w:tcBorders>
              <w:top w:val="nil"/>
              <w:bottom w:val="nil"/>
            </w:tcBorders>
            <w:shd w:val="clear" w:color="auto" w:fill="auto"/>
          </w:tcPr>
          <w:p w:rsidR="00D6522B" w:rsidRPr="00F50CAD" w:rsidRDefault="00D6522B" w:rsidP="00F50CAD">
            <w:pPr>
              <w:pStyle w:val="Tabletext"/>
              <w:rPr>
                <w:sz w:val="16"/>
                <w:szCs w:val="16"/>
              </w:rPr>
            </w:pPr>
          </w:p>
        </w:tc>
        <w:tc>
          <w:tcPr>
            <w:tcW w:w="1562" w:type="dxa"/>
            <w:tcBorders>
              <w:top w:val="nil"/>
              <w:bottom w:val="nil"/>
            </w:tcBorders>
            <w:shd w:val="clear" w:color="auto" w:fill="auto"/>
          </w:tcPr>
          <w:p w:rsidR="00D6522B" w:rsidRPr="00F50CAD" w:rsidRDefault="00D6522B" w:rsidP="00F50CAD">
            <w:pPr>
              <w:pStyle w:val="Tabletext"/>
              <w:rPr>
                <w:sz w:val="16"/>
                <w:szCs w:val="16"/>
              </w:rPr>
            </w:pPr>
          </w:p>
        </w:tc>
        <w:tc>
          <w:tcPr>
            <w:tcW w:w="1417" w:type="dxa"/>
            <w:tcBorders>
              <w:top w:val="nil"/>
              <w:bottom w:val="nil"/>
            </w:tcBorders>
            <w:shd w:val="clear" w:color="auto" w:fill="auto"/>
          </w:tcPr>
          <w:p w:rsidR="00D6522B" w:rsidRPr="00F50CAD" w:rsidRDefault="00D6522B" w:rsidP="00F50CAD">
            <w:pPr>
              <w:pStyle w:val="Tabletext"/>
              <w:rPr>
                <w:sz w:val="16"/>
                <w:szCs w:val="16"/>
              </w:rPr>
            </w:pPr>
          </w:p>
        </w:tc>
      </w:tr>
      <w:tr w:rsidR="00D6522B" w:rsidRPr="00F50CAD" w:rsidTr="005E38C6">
        <w:trPr>
          <w:cantSplit/>
        </w:trPr>
        <w:tc>
          <w:tcPr>
            <w:tcW w:w="1838" w:type="dxa"/>
            <w:tcBorders>
              <w:top w:val="nil"/>
            </w:tcBorders>
            <w:shd w:val="clear" w:color="auto" w:fill="auto"/>
          </w:tcPr>
          <w:p w:rsidR="00D6522B" w:rsidRPr="00F50CAD" w:rsidRDefault="00D6522B" w:rsidP="00F50CAD">
            <w:pPr>
              <w:pStyle w:val="ENoteTTi"/>
              <w:keepNext w:val="0"/>
            </w:pPr>
            <w:r w:rsidRPr="00F50CAD">
              <w:t>Coal Mining Industry (Long Service Leave) Legislation Amendment Act 2011</w:t>
            </w:r>
          </w:p>
        </w:tc>
        <w:tc>
          <w:tcPr>
            <w:tcW w:w="992" w:type="dxa"/>
            <w:tcBorders>
              <w:top w:val="nil"/>
            </w:tcBorders>
            <w:shd w:val="clear" w:color="auto" w:fill="auto"/>
          </w:tcPr>
          <w:p w:rsidR="00D6522B" w:rsidRPr="00F50CAD" w:rsidRDefault="00D6522B" w:rsidP="00F50CAD">
            <w:pPr>
              <w:pStyle w:val="Tabletext"/>
              <w:rPr>
                <w:sz w:val="16"/>
                <w:szCs w:val="16"/>
              </w:rPr>
            </w:pPr>
            <w:r w:rsidRPr="00F50CAD">
              <w:rPr>
                <w:sz w:val="16"/>
                <w:szCs w:val="16"/>
              </w:rPr>
              <w:t>142, 2011</w:t>
            </w:r>
          </w:p>
        </w:tc>
        <w:tc>
          <w:tcPr>
            <w:tcW w:w="1276" w:type="dxa"/>
            <w:tcBorders>
              <w:top w:val="nil"/>
            </w:tcBorders>
            <w:shd w:val="clear" w:color="auto" w:fill="auto"/>
          </w:tcPr>
          <w:p w:rsidR="00D6522B" w:rsidRPr="00F50CAD" w:rsidRDefault="00D6522B" w:rsidP="00F50CAD">
            <w:pPr>
              <w:pStyle w:val="Tabletext"/>
              <w:rPr>
                <w:sz w:val="16"/>
                <w:szCs w:val="16"/>
              </w:rPr>
            </w:pPr>
            <w:r w:rsidRPr="00F50CAD">
              <w:rPr>
                <w:sz w:val="16"/>
                <w:szCs w:val="16"/>
              </w:rPr>
              <w:t>29 Nov 2011</w:t>
            </w:r>
          </w:p>
        </w:tc>
        <w:tc>
          <w:tcPr>
            <w:tcW w:w="1562" w:type="dxa"/>
            <w:tcBorders>
              <w:top w:val="nil"/>
            </w:tcBorders>
            <w:shd w:val="clear" w:color="auto" w:fill="auto"/>
          </w:tcPr>
          <w:p w:rsidR="00D6522B" w:rsidRPr="00F50CAD" w:rsidRDefault="00D6522B" w:rsidP="00F50CAD">
            <w:pPr>
              <w:pStyle w:val="Tabletext"/>
              <w:rPr>
                <w:sz w:val="16"/>
                <w:szCs w:val="16"/>
              </w:rPr>
            </w:pPr>
            <w:r w:rsidRPr="00F50CAD">
              <w:rPr>
                <w:sz w:val="16"/>
                <w:szCs w:val="16"/>
              </w:rPr>
              <w:t>Sch</w:t>
            </w:r>
            <w:r w:rsidR="00F57913" w:rsidRPr="00F50CAD">
              <w:rPr>
                <w:sz w:val="16"/>
                <w:szCs w:val="16"/>
              </w:rPr>
              <w:t> </w:t>
            </w:r>
            <w:r w:rsidRPr="00F50CAD">
              <w:rPr>
                <w:sz w:val="16"/>
                <w:szCs w:val="16"/>
              </w:rPr>
              <w:t>4 (item</w:t>
            </w:r>
            <w:r w:rsidR="00F50CAD">
              <w:rPr>
                <w:sz w:val="16"/>
                <w:szCs w:val="16"/>
              </w:rPr>
              <w:t> </w:t>
            </w:r>
            <w:r w:rsidRPr="00F50CAD">
              <w:rPr>
                <w:sz w:val="16"/>
                <w:szCs w:val="16"/>
              </w:rPr>
              <w:t>1): 1 Jan 2010</w:t>
            </w:r>
            <w:r w:rsidRPr="00F50CAD">
              <w:rPr>
                <w:sz w:val="16"/>
                <w:szCs w:val="16"/>
              </w:rPr>
              <w:br/>
              <w:t>Schedule</w:t>
            </w:r>
            <w:r w:rsidR="00F50CAD">
              <w:rPr>
                <w:sz w:val="16"/>
                <w:szCs w:val="16"/>
              </w:rPr>
              <w:t> </w:t>
            </w:r>
            <w:r w:rsidRPr="00F50CAD">
              <w:rPr>
                <w:sz w:val="16"/>
                <w:szCs w:val="16"/>
              </w:rPr>
              <w:t>4 (item</w:t>
            </w:r>
            <w:r w:rsidR="00F50CAD">
              <w:rPr>
                <w:sz w:val="16"/>
                <w:szCs w:val="16"/>
              </w:rPr>
              <w:t> </w:t>
            </w:r>
            <w:r w:rsidRPr="00F50CAD">
              <w:rPr>
                <w:sz w:val="16"/>
                <w:szCs w:val="16"/>
              </w:rPr>
              <w:t>2): 1 Jan 2012</w:t>
            </w:r>
          </w:p>
        </w:tc>
        <w:tc>
          <w:tcPr>
            <w:tcW w:w="1417" w:type="dxa"/>
            <w:tcBorders>
              <w:top w:val="nil"/>
            </w:tcBorders>
            <w:shd w:val="clear" w:color="auto" w:fill="auto"/>
          </w:tcPr>
          <w:p w:rsidR="00D6522B" w:rsidRPr="00F50CAD" w:rsidRDefault="00D6522B" w:rsidP="00F50CAD">
            <w:pPr>
              <w:pStyle w:val="Tabletext"/>
              <w:rPr>
                <w:sz w:val="16"/>
                <w:szCs w:val="16"/>
              </w:rPr>
            </w:pPr>
            <w:r w:rsidRPr="00F50CAD">
              <w:rPr>
                <w:sz w:val="16"/>
                <w:szCs w:val="16"/>
              </w:rPr>
              <w:t>—</w:t>
            </w:r>
          </w:p>
        </w:tc>
      </w:tr>
      <w:tr w:rsidR="00D6522B" w:rsidRPr="00F50CAD" w:rsidTr="005E38C6">
        <w:trPr>
          <w:cantSplit/>
        </w:trPr>
        <w:tc>
          <w:tcPr>
            <w:tcW w:w="1838" w:type="dxa"/>
            <w:shd w:val="clear" w:color="auto" w:fill="auto"/>
          </w:tcPr>
          <w:p w:rsidR="00D6522B" w:rsidRPr="00F50CAD" w:rsidRDefault="00D6522B" w:rsidP="00F57913">
            <w:pPr>
              <w:pStyle w:val="Tabletext"/>
              <w:rPr>
                <w:sz w:val="16"/>
                <w:szCs w:val="16"/>
              </w:rPr>
            </w:pPr>
            <w:r w:rsidRPr="00F50CAD">
              <w:rPr>
                <w:sz w:val="16"/>
                <w:szCs w:val="16"/>
              </w:rPr>
              <w:t>Statute Law Revision Act 2011</w:t>
            </w:r>
          </w:p>
        </w:tc>
        <w:tc>
          <w:tcPr>
            <w:tcW w:w="992" w:type="dxa"/>
            <w:shd w:val="clear" w:color="auto" w:fill="auto"/>
          </w:tcPr>
          <w:p w:rsidR="00D6522B" w:rsidRPr="00F50CAD" w:rsidRDefault="00D6522B" w:rsidP="00F57913">
            <w:pPr>
              <w:pStyle w:val="Tabletext"/>
              <w:rPr>
                <w:sz w:val="16"/>
                <w:szCs w:val="16"/>
              </w:rPr>
            </w:pPr>
            <w:r w:rsidRPr="00F50CAD">
              <w:rPr>
                <w:sz w:val="16"/>
                <w:szCs w:val="16"/>
              </w:rPr>
              <w:t>5, 2011</w:t>
            </w:r>
          </w:p>
        </w:tc>
        <w:tc>
          <w:tcPr>
            <w:tcW w:w="1276" w:type="dxa"/>
            <w:shd w:val="clear" w:color="auto" w:fill="auto"/>
          </w:tcPr>
          <w:p w:rsidR="00D6522B" w:rsidRPr="00F50CAD" w:rsidRDefault="00D6522B" w:rsidP="00F57913">
            <w:pPr>
              <w:pStyle w:val="Tabletext"/>
              <w:rPr>
                <w:sz w:val="16"/>
                <w:szCs w:val="16"/>
              </w:rPr>
            </w:pPr>
            <w:r w:rsidRPr="00F50CAD">
              <w:rPr>
                <w:sz w:val="16"/>
                <w:szCs w:val="16"/>
              </w:rPr>
              <w:t>22 Mar 2011</w:t>
            </w:r>
          </w:p>
        </w:tc>
        <w:tc>
          <w:tcPr>
            <w:tcW w:w="1562" w:type="dxa"/>
            <w:shd w:val="clear" w:color="auto" w:fill="auto"/>
          </w:tcPr>
          <w:p w:rsidR="00D6522B" w:rsidRPr="00F50CAD" w:rsidRDefault="00D6522B" w:rsidP="00905637">
            <w:pPr>
              <w:pStyle w:val="Tabletext"/>
              <w:rPr>
                <w:sz w:val="16"/>
                <w:szCs w:val="16"/>
              </w:rPr>
            </w:pPr>
            <w:r w:rsidRPr="00F50CAD">
              <w:rPr>
                <w:sz w:val="16"/>
                <w:szCs w:val="16"/>
              </w:rPr>
              <w:t>Sch</w:t>
            </w:r>
            <w:r w:rsidR="00F57913" w:rsidRPr="00F50CAD">
              <w:rPr>
                <w:sz w:val="16"/>
                <w:szCs w:val="16"/>
              </w:rPr>
              <w:t> </w:t>
            </w:r>
            <w:r w:rsidRPr="00F50CAD">
              <w:rPr>
                <w:sz w:val="16"/>
                <w:szCs w:val="16"/>
              </w:rPr>
              <w:t>5 (items</w:t>
            </w:r>
            <w:r w:rsidR="00F50CAD">
              <w:rPr>
                <w:sz w:val="16"/>
                <w:szCs w:val="16"/>
              </w:rPr>
              <w:t> </w:t>
            </w:r>
            <w:r w:rsidRPr="00F50CAD">
              <w:rPr>
                <w:sz w:val="16"/>
                <w:szCs w:val="16"/>
              </w:rPr>
              <w:t>50, 51) and Schedule</w:t>
            </w:r>
            <w:r w:rsidR="00F50CAD">
              <w:rPr>
                <w:sz w:val="16"/>
                <w:szCs w:val="16"/>
              </w:rPr>
              <w:t> </w:t>
            </w:r>
            <w:r w:rsidRPr="00F50CAD">
              <w:rPr>
                <w:sz w:val="16"/>
                <w:szCs w:val="16"/>
              </w:rPr>
              <w:t>6 (item</w:t>
            </w:r>
            <w:r w:rsidR="00F50CAD">
              <w:rPr>
                <w:sz w:val="16"/>
                <w:szCs w:val="16"/>
              </w:rPr>
              <w:t> </w:t>
            </w:r>
            <w:r w:rsidRPr="00F50CAD">
              <w:rPr>
                <w:sz w:val="16"/>
                <w:szCs w:val="16"/>
              </w:rPr>
              <w:t>22): 19 Apr 2011</w:t>
            </w:r>
          </w:p>
        </w:tc>
        <w:tc>
          <w:tcPr>
            <w:tcW w:w="1417" w:type="dxa"/>
            <w:shd w:val="clear" w:color="auto" w:fill="auto"/>
          </w:tcPr>
          <w:p w:rsidR="00D6522B" w:rsidRPr="00F50CAD" w:rsidRDefault="00D6522B" w:rsidP="00F57913">
            <w:pPr>
              <w:pStyle w:val="Tabletext"/>
              <w:rPr>
                <w:sz w:val="16"/>
                <w:szCs w:val="16"/>
              </w:rPr>
            </w:pPr>
            <w:r w:rsidRPr="00F50CAD">
              <w:rPr>
                <w:sz w:val="16"/>
                <w:szCs w:val="16"/>
              </w:rPr>
              <w:t>—</w:t>
            </w:r>
          </w:p>
        </w:tc>
      </w:tr>
      <w:tr w:rsidR="00D6522B" w:rsidRPr="00F50CAD" w:rsidTr="005E38C6">
        <w:trPr>
          <w:cantSplit/>
        </w:trPr>
        <w:tc>
          <w:tcPr>
            <w:tcW w:w="1838" w:type="dxa"/>
            <w:shd w:val="clear" w:color="auto" w:fill="auto"/>
          </w:tcPr>
          <w:p w:rsidR="00D6522B" w:rsidRPr="00F50CAD" w:rsidRDefault="00D6522B" w:rsidP="00F57913">
            <w:pPr>
              <w:pStyle w:val="Tabletext"/>
              <w:rPr>
                <w:sz w:val="16"/>
                <w:szCs w:val="16"/>
              </w:rPr>
            </w:pPr>
            <w:r w:rsidRPr="00F50CAD">
              <w:rPr>
                <w:sz w:val="16"/>
                <w:szCs w:val="16"/>
              </w:rPr>
              <w:t>Acts Interpretation Amendment Act 2011</w:t>
            </w:r>
          </w:p>
        </w:tc>
        <w:tc>
          <w:tcPr>
            <w:tcW w:w="992" w:type="dxa"/>
            <w:shd w:val="clear" w:color="auto" w:fill="auto"/>
          </w:tcPr>
          <w:p w:rsidR="00D6522B" w:rsidRPr="00F50CAD" w:rsidRDefault="00D6522B" w:rsidP="00F57913">
            <w:pPr>
              <w:pStyle w:val="Tabletext"/>
              <w:rPr>
                <w:sz w:val="16"/>
                <w:szCs w:val="16"/>
              </w:rPr>
            </w:pPr>
            <w:r w:rsidRPr="00F50CAD">
              <w:rPr>
                <w:sz w:val="16"/>
                <w:szCs w:val="16"/>
              </w:rPr>
              <w:t>46, 2011</w:t>
            </w:r>
          </w:p>
        </w:tc>
        <w:tc>
          <w:tcPr>
            <w:tcW w:w="1276" w:type="dxa"/>
            <w:shd w:val="clear" w:color="auto" w:fill="auto"/>
          </w:tcPr>
          <w:p w:rsidR="00D6522B" w:rsidRPr="00F50CAD" w:rsidRDefault="00D6522B" w:rsidP="00F57913">
            <w:pPr>
              <w:pStyle w:val="Tabletext"/>
              <w:rPr>
                <w:sz w:val="16"/>
                <w:szCs w:val="16"/>
              </w:rPr>
            </w:pPr>
            <w:r w:rsidRPr="00F50CAD">
              <w:rPr>
                <w:sz w:val="16"/>
                <w:szCs w:val="16"/>
              </w:rPr>
              <w:t>27</w:t>
            </w:r>
            <w:r w:rsidR="00F50CAD">
              <w:rPr>
                <w:sz w:val="16"/>
                <w:szCs w:val="16"/>
              </w:rPr>
              <w:t> </w:t>
            </w:r>
            <w:r w:rsidRPr="00F50CAD">
              <w:rPr>
                <w:sz w:val="16"/>
                <w:szCs w:val="16"/>
              </w:rPr>
              <w:t>June 2011</w:t>
            </w:r>
          </w:p>
        </w:tc>
        <w:tc>
          <w:tcPr>
            <w:tcW w:w="1562" w:type="dxa"/>
            <w:shd w:val="clear" w:color="auto" w:fill="auto"/>
          </w:tcPr>
          <w:p w:rsidR="00D6522B" w:rsidRPr="00F50CAD" w:rsidRDefault="00D6522B" w:rsidP="00905637">
            <w:pPr>
              <w:pStyle w:val="Tabletext"/>
              <w:rPr>
                <w:sz w:val="16"/>
                <w:szCs w:val="16"/>
              </w:rPr>
            </w:pPr>
            <w:r w:rsidRPr="00F50CAD">
              <w:rPr>
                <w:sz w:val="16"/>
                <w:szCs w:val="16"/>
              </w:rPr>
              <w:t>Sch</w:t>
            </w:r>
            <w:r w:rsidR="00F57913" w:rsidRPr="00F50CAD">
              <w:rPr>
                <w:sz w:val="16"/>
                <w:szCs w:val="16"/>
              </w:rPr>
              <w:t> </w:t>
            </w:r>
            <w:r w:rsidRPr="00F50CAD">
              <w:rPr>
                <w:sz w:val="16"/>
                <w:szCs w:val="16"/>
              </w:rPr>
              <w:t>2 (items</w:t>
            </w:r>
            <w:r w:rsidR="00F50CAD">
              <w:rPr>
                <w:sz w:val="16"/>
                <w:szCs w:val="16"/>
              </w:rPr>
              <w:t> </w:t>
            </w:r>
            <w:r w:rsidRPr="00F50CAD">
              <w:rPr>
                <w:sz w:val="16"/>
                <w:szCs w:val="16"/>
              </w:rPr>
              <w:t>371–375) and Schedule</w:t>
            </w:r>
            <w:r w:rsidR="00F50CAD">
              <w:rPr>
                <w:sz w:val="16"/>
                <w:szCs w:val="16"/>
              </w:rPr>
              <w:t> </w:t>
            </w:r>
            <w:r w:rsidRPr="00F50CAD">
              <w:rPr>
                <w:sz w:val="16"/>
                <w:szCs w:val="16"/>
              </w:rPr>
              <w:t>3 (items</w:t>
            </w:r>
            <w:r w:rsidR="00F50CAD">
              <w:rPr>
                <w:sz w:val="16"/>
                <w:szCs w:val="16"/>
              </w:rPr>
              <w:t> </w:t>
            </w:r>
            <w:r w:rsidRPr="00F50CAD">
              <w:rPr>
                <w:sz w:val="16"/>
                <w:szCs w:val="16"/>
              </w:rPr>
              <w:t>10, 11): 27 Dec 2011</w:t>
            </w:r>
          </w:p>
        </w:tc>
        <w:tc>
          <w:tcPr>
            <w:tcW w:w="1417" w:type="dxa"/>
            <w:shd w:val="clear" w:color="auto" w:fill="auto"/>
          </w:tcPr>
          <w:p w:rsidR="00D6522B" w:rsidRPr="00F50CAD" w:rsidRDefault="00D6522B" w:rsidP="00905637">
            <w:pPr>
              <w:pStyle w:val="Tabletext"/>
              <w:rPr>
                <w:sz w:val="16"/>
                <w:szCs w:val="16"/>
              </w:rPr>
            </w:pPr>
            <w:r w:rsidRPr="00F50CAD">
              <w:rPr>
                <w:sz w:val="16"/>
                <w:szCs w:val="16"/>
              </w:rPr>
              <w:t>Sch 3 (items</w:t>
            </w:r>
            <w:r w:rsidR="00F50CAD">
              <w:rPr>
                <w:sz w:val="16"/>
                <w:szCs w:val="16"/>
              </w:rPr>
              <w:t> </w:t>
            </w:r>
            <w:r w:rsidRPr="00F50CAD">
              <w:rPr>
                <w:sz w:val="16"/>
                <w:szCs w:val="16"/>
              </w:rPr>
              <w:t>10, 11)</w:t>
            </w:r>
          </w:p>
        </w:tc>
      </w:tr>
      <w:tr w:rsidR="00D6522B" w:rsidRPr="00F50CAD" w:rsidTr="005E38C6">
        <w:trPr>
          <w:cantSplit/>
        </w:trPr>
        <w:tc>
          <w:tcPr>
            <w:tcW w:w="1838" w:type="dxa"/>
            <w:shd w:val="clear" w:color="auto" w:fill="auto"/>
          </w:tcPr>
          <w:p w:rsidR="00D6522B" w:rsidRPr="00F50CAD" w:rsidRDefault="00D6522B" w:rsidP="00F57913">
            <w:pPr>
              <w:pStyle w:val="Tabletext"/>
              <w:rPr>
                <w:sz w:val="16"/>
                <w:szCs w:val="16"/>
              </w:rPr>
            </w:pPr>
            <w:r w:rsidRPr="00F50CAD">
              <w:rPr>
                <w:sz w:val="16"/>
                <w:szCs w:val="16"/>
              </w:rPr>
              <w:t>Coal Mining Industry (Long Service Leave) Legislation Amendment Act 2011</w:t>
            </w:r>
          </w:p>
        </w:tc>
        <w:tc>
          <w:tcPr>
            <w:tcW w:w="992" w:type="dxa"/>
            <w:shd w:val="clear" w:color="auto" w:fill="auto"/>
          </w:tcPr>
          <w:p w:rsidR="00D6522B" w:rsidRPr="00F50CAD" w:rsidRDefault="00D6522B" w:rsidP="00F57913">
            <w:pPr>
              <w:pStyle w:val="Tabletext"/>
              <w:rPr>
                <w:sz w:val="16"/>
                <w:szCs w:val="16"/>
              </w:rPr>
            </w:pPr>
            <w:r w:rsidRPr="00F50CAD">
              <w:rPr>
                <w:sz w:val="16"/>
                <w:szCs w:val="16"/>
              </w:rPr>
              <w:t>142, 2011</w:t>
            </w:r>
          </w:p>
        </w:tc>
        <w:tc>
          <w:tcPr>
            <w:tcW w:w="1276" w:type="dxa"/>
            <w:shd w:val="clear" w:color="auto" w:fill="auto"/>
          </w:tcPr>
          <w:p w:rsidR="00D6522B" w:rsidRPr="00F50CAD" w:rsidRDefault="00D6522B" w:rsidP="00F57913">
            <w:pPr>
              <w:pStyle w:val="Tabletext"/>
              <w:rPr>
                <w:sz w:val="16"/>
                <w:szCs w:val="16"/>
              </w:rPr>
            </w:pPr>
            <w:r w:rsidRPr="00F50CAD">
              <w:rPr>
                <w:sz w:val="16"/>
                <w:szCs w:val="16"/>
              </w:rPr>
              <w:t>29 Nov 2011</w:t>
            </w:r>
          </w:p>
        </w:tc>
        <w:tc>
          <w:tcPr>
            <w:tcW w:w="1562" w:type="dxa"/>
            <w:shd w:val="clear" w:color="auto" w:fill="auto"/>
          </w:tcPr>
          <w:p w:rsidR="00D6522B" w:rsidRPr="00F50CAD" w:rsidRDefault="00D6522B" w:rsidP="00905637">
            <w:pPr>
              <w:pStyle w:val="Tabletext"/>
              <w:rPr>
                <w:sz w:val="16"/>
                <w:szCs w:val="16"/>
              </w:rPr>
            </w:pPr>
            <w:r w:rsidRPr="00F50CAD">
              <w:rPr>
                <w:sz w:val="16"/>
                <w:szCs w:val="16"/>
              </w:rPr>
              <w:t>Sch</w:t>
            </w:r>
            <w:r w:rsidR="00F57913" w:rsidRPr="00F50CAD">
              <w:rPr>
                <w:sz w:val="16"/>
                <w:szCs w:val="16"/>
              </w:rPr>
              <w:t> </w:t>
            </w:r>
            <w:r w:rsidRPr="00F50CAD">
              <w:rPr>
                <w:sz w:val="16"/>
                <w:szCs w:val="16"/>
              </w:rPr>
              <w:t>1 (items</w:t>
            </w:r>
            <w:r w:rsidR="00F50CAD">
              <w:rPr>
                <w:sz w:val="16"/>
                <w:szCs w:val="16"/>
              </w:rPr>
              <w:t> </w:t>
            </w:r>
            <w:r w:rsidRPr="00F50CAD">
              <w:rPr>
                <w:sz w:val="16"/>
                <w:szCs w:val="16"/>
              </w:rPr>
              <w:t>1–49) and Schedule</w:t>
            </w:r>
            <w:r w:rsidR="00F50CAD">
              <w:rPr>
                <w:sz w:val="16"/>
                <w:szCs w:val="16"/>
              </w:rPr>
              <w:t> </w:t>
            </w:r>
            <w:r w:rsidRPr="00F50CAD">
              <w:rPr>
                <w:sz w:val="16"/>
                <w:szCs w:val="16"/>
              </w:rPr>
              <w:t>2: 1 Jan 2012</w:t>
            </w:r>
          </w:p>
        </w:tc>
        <w:tc>
          <w:tcPr>
            <w:tcW w:w="1417" w:type="dxa"/>
            <w:shd w:val="clear" w:color="auto" w:fill="auto"/>
          </w:tcPr>
          <w:p w:rsidR="00D6522B" w:rsidRPr="00F50CAD" w:rsidRDefault="00D6522B" w:rsidP="00905637">
            <w:pPr>
              <w:pStyle w:val="Tabletext"/>
              <w:rPr>
                <w:sz w:val="16"/>
                <w:szCs w:val="16"/>
              </w:rPr>
            </w:pPr>
            <w:r w:rsidRPr="00F50CAD">
              <w:rPr>
                <w:sz w:val="16"/>
                <w:szCs w:val="16"/>
              </w:rPr>
              <w:t>Sch 2 (item</w:t>
            </w:r>
            <w:r w:rsidR="00F50CAD">
              <w:rPr>
                <w:sz w:val="16"/>
                <w:szCs w:val="16"/>
              </w:rPr>
              <w:t> </w:t>
            </w:r>
            <w:r w:rsidRPr="00F50CAD">
              <w:rPr>
                <w:sz w:val="16"/>
                <w:szCs w:val="16"/>
              </w:rPr>
              <w:t>14)</w:t>
            </w:r>
          </w:p>
        </w:tc>
      </w:tr>
      <w:tr w:rsidR="00D6522B" w:rsidRPr="00F50CAD" w:rsidTr="005E38C6">
        <w:trPr>
          <w:cantSplit/>
        </w:trPr>
        <w:tc>
          <w:tcPr>
            <w:tcW w:w="1838" w:type="dxa"/>
            <w:tcBorders>
              <w:bottom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Fair Work Amendment Act 2012</w:t>
            </w:r>
          </w:p>
        </w:tc>
        <w:tc>
          <w:tcPr>
            <w:tcW w:w="992" w:type="dxa"/>
            <w:tcBorders>
              <w:bottom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174, 2012</w:t>
            </w:r>
          </w:p>
        </w:tc>
        <w:tc>
          <w:tcPr>
            <w:tcW w:w="1276" w:type="dxa"/>
            <w:tcBorders>
              <w:bottom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4 Dec 2012</w:t>
            </w:r>
          </w:p>
        </w:tc>
        <w:tc>
          <w:tcPr>
            <w:tcW w:w="1562" w:type="dxa"/>
            <w:tcBorders>
              <w:bottom w:val="single" w:sz="4" w:space="0" w:color="auto"/>
            </w:tcBorders>
            <w:shd w:val="clear" w:color="auto" w:fill="auto"/>
          </w:tcPr>
          <w:p w:rsidR="00D6522B" w:rsidRPr="00F50CAD" w:rsidRDefault="00D6522B" w:rsidP="00932662">
            <w:pPr>
              <w:pStyle w:val="Tabletext"/>
              <w:rPr>
                <w:sz w:val="16"/>
                <w:szCs w:val="16"/>
              </w:rPr>
            </w:pPr>
            <w:r w:rsidRPr="00F50CAD">
              <w:rPr>
                <w:sz w:val="16"/>
                <w:szCs w:val="16"/>
              </w:rPr>
              <w:t>Sch</w:t>
            </w:r>
            <w:r w:rsidR="00F50CAD">
              <w:rPr>
                <w:sz w:val="16"/>
                <w:szCs w:val="16"/>
              </w:rPr>
              <w:t> </w:t>
            </w:r>
            <w:r w:rsidRPr="00F50CAD">
              <w:rPr>
                <w:sz w:val="16"/>
                <w:szCs w:val="16"/>
              </w:rPr>
              <w:t>9 (items</w:t>
            </w:r>
            <w:r w:rsidR="00F50CAD">
              <w:rPr>
                <w:sz w:val="16"/>
                <w:szCs w:val="16"/>
              </w:rPr>
              <w:t> </w:t>
            </w:r>
            <w:r w:rsidRPr="00F50CAD">
              <w:rPr>
                <w:sz w:val="16"/>
                <w:szCs w:val="16"/>
              </w:rPr>
              <w:t>1262–1267): 1 Jan 2013</w:t>
            </w:r>
          </w:p>
        </w:tc>
        <w:tc>
          <w:tcPr>
            <w:tcW w:w="1417" w:type="dxa"/>
            <w:tcBorders>
              <w:bottom w:val="single" w:sz="4" w:space="0" w:color="auto"/>
            </w:tcBorders>
            <w:shd w:val="clear" w:color="auto" w:fill="auto"/>
          </w:tcPr>
          <w:p w:rsidR="00D6522B" w:rsidRPr="00F50CAD" w:rsidRDefault="00D6522B" w:rsidP="00F57913">
            <w:pPr>
              <w:pStyle w:val="Tabletext"/>
              <w:rPr>
                <w:sz w:val="16"/>
                <w:szCs w:val="16"/>
              </w:rPr>
            </w:pPr>
            <w:r w:rsidRPr="00F50CAD">
              <w:rPr>
                <w:sz w:val="16"/>
                <w:szCs w:val="16"/>
              </w:rPr>
              <w:t>—</w:t>
            </w:r>
          </w:p>
        </w:tc>
      </w:tr>
      <w:tr w:rsidR="000E48F7" w:rsidRPr="00F50CAD" w:rsidTr="00C9107E">
        <w:trPr>
          <w:cantSplit/>
        </w:trPr>
        <w:tc>
          <w:tcPr>
            <w:tcW w:w="1838" w:type="dxa"/>
            <w:tcBorders>
              <w:bottom w:val="single" w:sz="4" w:space="0" w:color="auto"/>
            </w:tcBorders>
            <w:shd w:val="clear" w:color="auto" w:fill="auto"/>
          </w:tcPr>
          <w:p w:rsidR="000E48F7" w:rsidRPr="00F50CAD" w:rsidRDefault="000E48F7" w:rsidP="00F57913">
            <w:pPr>
              <w:pStyle w:val="Tabletext"/>
              <w:rPr>
                <w:sz w:val="16"/>
                <w:szCs w:val="16"/>
              </w:rPr>
            </w:pPr>
            <w:bookmarkStart w:id="129" w:name="CU_2293486"/>
            <w:bookmarkEnd w:id="129"/>
            <w:r w:rsidRPr="00F50CAD">
              <w:rPr>
                <w:sz w:val="16"/>
                <w:szCs w:val="16"/>
              </w:rPr>
              <w:t>Federal Circuit Court of Australia (Consequential Amendments) Act 2013</w:t>
            </w:r>
          </w:p>
        </w:tc>
        <w:tc>
          <w:tcPr>
            <w:tcW w:w="992" w:type="dxa"/>
            <w:tcBorders>
              <w:bottom w:val="single" w:sz="4" w:space="0" w:color="auto"/>
            </w:tcBorders>
            <w:shd w:val="clear" w:color="auto" w:fill="auto"/>
          </w:tcPr>
          <w:p w:rsidR="000E48F7" w:rsidRPr="00F50CAD" w:rsidRDefault="000E48F7" w:rsidP="00F57913">
            <w:pPr>
              <w:pStyle w:val="Tabletext"/>
              <w:rPr>
                <w:sz w:val="16"/>
                <w:szCs w:val="16"/>
              </w:rPr>
            </w:pPr>
            <w:r w:rsidRPr="00F50CAD">
              <w:rPr>
                <w:sz w:val="16"/>
                <w:szCs w:val="16"/>
              </w:rPr>
              <w:t>13, 2013</w:t>
            </w:r>
          </w:p>
        </w:tc>
        <w:tc>
          <w:tcPr>
            <w:tcW w:w="1276" w:type="dxa"/>
            <w:tcBorders>
              <w:bottom w:val="single" w:sz="4" w:space="0" w:color="auto"/>
            </w:tcBorders>
            <w:shd w:val="clear" w:color="auto" w:fill="auto"/>
          </w:tcPr>
          <w:p w:rsidR="000E48F7" w:rsidRPr="00F50CAD" w:rsidRDefault="000E48F7" w:rsidP="00F57913">
            <w:pPr>
              <w:pStyle w:val="Tabletext"/>
              <w:rPr>
                <w:sz w:val="16"/>
                <w:szCs w:val="16"/>
              </w:rPr>
            </w:pPr>
            <w:r w:rsidRPr="00F50CAD">
              <w:rPr>
                <w:sz w:val="16"/>
                <w:szCs w:val="16"/>
              </w:rPr>
              <w:t>12 Apr 2013</w:t>
            </w:r>
          </w:p>
        </w:tc>
        <w:tc>
          <w:tcPr>
            <w:tcW w:w="1562" w:type="dxa"/>
            <w:tcBorders>
              <w:bottom w:val="single" w:sz="4" w:space="0" w:color="auto"/>
            </w:tcBorders>
            <w:shd w:val="clear" w:color="auto" w:fill="auto"/>
          </w:tcPr>
          <w:p w:rsidR="000E48F7" w:rsidRPr="00F50CAD" w:rsidRDefault="000E48F7" w:rsidP="00905637">
            <w:pPr>
              <w:pStyle w:val="Tabletext"/>
              <w:rPr>
                <w:sz w:val="16"/>
                <w:szCs w:val="16"/>
              </w:rPr>
            </w:pPr>
            <w:r w:rsidRPr="00F50CAD">
              <w:rPr>
                <w:sz w:val="16"/>
                <w:szCs w:val="16"/>
              </w:rPr>
              <w:t>Sch</w:t>
            </w:r>
            <w:r w:rsidR="00F57913" w:rsidRPr="00F50CAD">
              <w:rPr>
                <w:sz w:val="16"/>
                <w:szCs w:val="16"/>
              </w:rPr>
              <w:t> </w:t>
            </w:r>
            <w:r w:rsidRPr="00F50CAD">
              <w:rPr>
                <w:sz w:val="16"/>
                <w:szCs w:val="16"/>
              </w:rPr>
              <w:t>1 (items</w:t>
            </w:r>
            <w:r w:rsidR="00F50CAD">
              <w:rPr>
                <w:sz w:val="16"/>
                <w:szCs w:val="16"/>
              </w:rPr>
              <w:t> </w:t>
            </w:r>
            <w:r w:rsidRPr="00F50CAD">
              <w:rPr>
                <w:sz w:val="16"/>
                <w:szCs w:val="16"/>
              </w:rPr>
              <w:t>82–84)</w:t>
            </w:r>
            <w:r w:rsidR="00905637" w:rsidRPr="00F50CAD">
              <w:rPr>
                <w:sz w:val="16"/>
                <w:szCs w:val="16"/>
              </w:rPr>
              <w:t>: 12 Apr 2013 (</w:t>
            </w:r>
            <w:r w:rsidR="00E97B62" w:rsidRPr="00F50CAD">
              <w:rPr>
                <w:sz w:val="16"/>
                <w:szCs w:val="16"/>
              </w:rPr>
              <w:t>s 2(1))</w:t>
            </w:r>
            <w:r w:rsidR="009361DC" w:rsidRPr="00F50CAD">
              <w:rPr>
                <w:sz w:val="16"/>
                <w:szCs w:val="16"/>
              </w:rPr>
              <w:br/>
              <w:t>Sch</w:t>
            </w:r>
            <w:r w:rsidR="00F57913" w:rsidRPr="00F50CAD">
              <w:rPr>
                <w:sz w:val="16"/>
                <w:szCs w:val="16"/>
              </w:rPr>
              <w:t> </w:t>
            </w:r>
            <w:r w:rsidR="009361DC" w:rsidRPr="00F50CAD">
              <w:rPr>
                <w:sz w:val="16"/>
                <w:szCs w:val="16"/>
              </w:rPr>
              <w:t>2</w:t>
            </w:r>
            <w:r w:rsidR="00EB2B95" w:rsidRPr="00F50CAD">
              <w:rPr>
                <w:sz w:val="16"/>
                <w:szCs w:val="16"/>
              </w:rPr>
              <w:t xml:space="preserve"> (item</w:t>
            </w:r>
            <w:r w:rsidR="00F50CAD">
              <w:rPr>
                <w:sz w:val="16"/>
                <w:szCs w:val="16"/>
              </w:rPr>
              <w:t> </w:t>
            </w:r>
            <w:r w:rsidR="00EB2B95" w:rsidRPr="00F50CAD">
              <w:rPr>
                <w:sz w:val="16"/>
                <w:szCs w:val="16"/>
              </w:rPr>
              <w:t>1)</w:t>
            </w:r>
            <w:r w:rsidR="009361DC" w:rsidRPr="00F50CAD">
              <w:rPr>
                <w:sz w:val="16"/>
                <w:szCs w:val="16"/>
              </w:rPr>
              <w:t xml:space="preserve">: </w:t>
            </w:r>
            <w:r w:rsidR="00905637" w:rsidRPr="00F50CAD">
              <w:rPr>
                <w:sz w:val="16"/>
                <w:szCs w:val="16"/>
              </w:rPr>
              <w:t>12 Apr 2013 (s 2(1) items</w:t>
            </w:r>
            <w:r w:rsidR="00F50CAD">
              <w:rPr>
                <w:sz w:val="16"/>
                <w:szCs w:val="16"/>
              </w:rPr>
              <w:t> </w:t>
            </w:r>
            <w:r w:rsidR="00905637" w:rsidRPr="00F50CAD">
              <w:rPr>
                <w:sz w:val="16"/>
                <w:szCs w:val="16"/>
              </w:rPr>
              <w:t>2, 3)</w:t>
            </w:r>
          </w:p>
        </w:tc>
        <w:tc>
          <w:tcPr>
            <w:tcW w:w="1417" w:type="dxa"/>
            <w:tcBorders>
              <w:bottom w:val="single" w:sz="4" w:space="0" w:color="auto"/>
            </w:tcBorders>
            <w:shd w:val="clear" w:color="auto" w:fill="auto"/>
          </w:tcPr>
          <w:p w:rsidR="000E48F7" w:rsidRPr="00F50CAD" w:rsidRDefault="000E48F7" w:rsidP="00F57913">
            <w:pPr>
              <w:pStyle w:val="Tabletext"/>
              <w:rPr>
                <w:sz w:val="16"/>
                <w:szCs w:val="16"/>
              </w:rPr>
            </w:pPr>
            <w:r w:rsidRPr="00F50CAD">
              <w:rPr>
                <w:sz w:val="16"/>
                <w:szCs w:val="16"/>
              </w:rPr>
              <w:t>—</w:t>
            </w:r>
          </w:p>
        </w:tc>
      </w:tr>
      <w:tr w:rsidR="00FF4F1E" w:rsidRPr="00F50CAD" w:rsidTr="00C9107E">
        <w:trPr>
          <w:cantSplit/>
        </w:trPr>
        <w:tc>
          <w:tcPr>
            <w:tcW w:w="1838" w:type="dxa"/>
            <w:tcBorders>
              <w:bottom w:val="single" w:sz="12" w:space="0" w:color="auto"/>
            </w:tcBorders>
            <w:shd w:val="clear" w:color="auto" w:fill="auto"/>
          </w:tcPr>
          <w:p w:rsidR="00FF4F1E" w:rsidRPr="00F50CAD" w:rsidRDefault="00FF4F1E" w:rsidP="00F57913">
            <w:pPr>
              <w:pStyle w:val="Tabletext"/>
              <w:rPr>
                <w:sz w:val="16"/>
                <w:szCs w:val="16"/>
              </w:rPr>
            </w:pPr>
            <w:r w:rsidRPr="00F50CAD">
              <w:rPr>
                <w:sz w:val="16"/>
                <w:szCs w:val="16"/>
              </w:rPr>
              <w:t>Public Governance, Performance and Accountability (Consequential and Transitional Provisions) Act 2014</w:t>
            </w:r>
          </w:p>
        </w:tc>
        <w:tc>
          <w:tcPr>
            <w:tcW w:w="992" w:type="dxa"/>
            <w:tcBorders>
              <w:bottom w:val="single" w:sz="12" w:space="0" w:color="auto"/>
            </w:tcBorders>
            <w:shd w:val="clear" w:color="auto" w:fill="auto"/>
          </w:tcPr>
          <w:p w:rsidR="00FF4F1E" w:rsidRPr="00F50CAD" w:rsidRDefault="00FF4F1E" w:rsidP="00F57913">
            <w:pPr>
              <w:pStyle w:val="Tabletext"/>
              <w:rPr>
                <w:sz w:val="16"/>
                <w:szCs w:val="16"/>
              </w:rPr>
            </w:pPr>
            <w:r w:rsidRPr="00F50CAD">
              <w:rPr>
                <w:sz w:val="16"/>
                <w:szCs w:val="16"/>
              </w:rPr>
              <w:t>62, 2014</w:t>
            </w:r>
          </w:p>
        </w:tc>
        <w:tc>
          <w:tcPr>
            <w:tcW w:w="1276" w:type="dxa"/>
            <w:tcBorders>
              <w:bottom w:val="single" w:sz="12" w:space="0" w:color="auto"/>
            </w:tcBorders>
            <w:shd w:val="clear" w:color="auto" w:fill="auto"/>
          </w:tcPr>
          <w:p w:rsidR="00FF4F1E" w:rsidRPr="00F50CAD" w:rsidRDefault="00FF4F1E" w:rsidP="00F57913">
            <w:pPr>
              <w:pStyle w:val="Tabletext"/>
              <w:rPr>
                <w:sz w:val="16"/>
                <w:szCs w:val="16"/>
              </w:rPr>
            </w:pPr>
            <w:r w:rsidRPr="00F50CAD">
              <w:rPr>
                <w:sz w:val="16"/>
                <w:szCs w:val="16"/>
              </w:rPr>
              <w:t>30</w:t>
            </w:r>
            <w:r w:rsidR="00F50CAD">
              <w:rPr>
                <w:sz w:val="16"/>
                <w:szCs w:val="16"/>
              </w:rPr>
              <w:t> </w:t>
            </w:r>
            <w:r w:rsidRPr="00F50CAD">
              <w:rPr>
                <w:sz w:val="16"/>
                <w:szCs w:val="16"/>
              </w:rPr>
              <w:t>June 2014</w:t>
            </w:r>
          </w:p>
        </w:tc>
        <w:tc>
          <w:tcPr>
            <w:tcW w:w="1562" w:type="dxa"/>
            <w:tcBorders>
              <w:bottom w:val="single" w:sz="12" w:space="0" w:color="auto"/>
            </w:tcBorders>
            <w:shd w:val="clear" w:color="auto" w:fill="auto"/>
          </w:tcPr>
          <w:p w:rsidR="00FF4F1E" w:rsidRPr="00F50CAD" w:rsidRDefault="00FF4F1E" w:rsidP="00FF4F1E">
            <w:pPr>
              <w:pStyle w:val="Tabletext"/>
              <w:rPr>
                <w:sz w:val="16"/>
                <w:szCs w:val="16"/>
              </w:rPr>
            </w:pPr>
            <w:r w:rsidRPr="00F50CAD">
              <w:rPr>
                <w:sz w:val="16"/>
                <w:szCs w:val="16"/>
              </w:rPr>
              <w:t>Sch 8 (items</w:t>
            </w:r>
            <w:r w:rsidR="00F50CAD">
              <w:rPr>
                <w:sz w:val="16"/>
                <w:szCs w:val="16"/>
              </w:rPr>
              <w:t> </w:t>
            </w:r>
            <w:r w:rsidRPr="00F50CAD">
              <w:rPr>
                <w:sz w:val="16"/>
                <w:szCs w:val="16"/>
              </w:rPr>
              <w:t>48–54)</w:t>
            </w:r>
            <w:r w:rsidR="00905637" w:rsidRPr="00F50CAD">
              <w:rPr>
                <w:sz w:val="16"/>
                <w:szCs w:val="16"/>
              </w:rPr>
              <w:t xml:space="preserve"> and Sch 4 (items</w:t>
            </w:r>
            <w:r w:rsidR="00F50CAD">
              <w:rPr>
                <w:sz w:val="16"/>
                <w:szCs w:val="16"/>
              </w:rPr>
              <w:t> </w:t>
            </w:r>
            <w:r w:rsidR="00905637" w:rsidRPr="00F50CAD">
              <w:rPr>
                <w:sz w:val="16"/>
                <w:szCs w:val="16"/>
              </w:rPr>
              <w:t>1–4)</w:t>
            </w:r>
            <w:r w:rsidRPr="00F50CAD">
              <w:rPr>
                <w:sz w:val="16"/>
                <w:szCs w:val="16"/>
              </w:rPr>
              <w:t>: 1</w:t>
            </w:r>
            <w:r w:rsidR="00F50CAD">
              <w:rPr>
                <w:sz w:val="16"/>
                <w:szCs w:val="16"/>
              </w:rPr>
              <w:t> </w:t>
            </w:r>
            <w:r w:rsidRPr="00F50CAD">
              <w:rPr>
                <w:sz w:val="16"/>
                <w:szCs w:val="16"/>
              </w:rPr>
              <w:t>July 2014 (s 2(1) item</w:t>
            </w:r>
            <w:r w:rsidR="00905637" w:rsidRPr="00F50CAD">
              <w:rPr>
                <w:sz w:val="16"/>
                <w:szCs w:val="16"/>
              </w:rPr>
              <w:t>s</w:t>
            </w:r>
            <w:r w:rsidR="00F50CAD">
              <w:rPr>
                <w:sz w:val="16"/>
                <w:szCs w:val="16"/>
              </w:rPr>
              <w:t> </w:t>
            </w:r>
            <w:r w:rsidRPr="00F50CAD">
              <w:rPr>
                <w:sz w:val="16"/>
                <w:szCs w:val="16"/>
              </w:rPr>
              <w:t>6</w:t>
            </w:r>
            <w:r w:rsidR="00905637" w:rsidRPr="00F50CAD">
              <w:rPr>
                <w:sz w:val="16"/>
                <w:szCs w:val="16"/>
              </w:rPr>
              <w:t>, 14</w:t>
            </w:r>
            <w:r w:rsidRPr="00F50CAD">
              <w:rPr>
                <w:sz w:val="16"/>
                <w:szCs w:val="16"/>
              </w:rPr>
              <w:t>)</w:t>
            </w:r>
          </w:p>
        </w:tc>
        <w:tc>
          <w:tcPr>
            <w:tcW w:w="1417" w:type="dxa"/>
            <w:tcBorders>
              <w:bottom w:val="single" w:sz="12" w:space="0" w:color="auto"/>
            </w:tcBorders>
            <w:shd w:val="clear" w:color="auto" w:fill="auto"/>
          </w:tcPr>
          <w:p w:rsidR="00FF4F1E" w:rsidRPr="00F50CAD" w:rsidRDefault="00905637" w:rsidP="00F57913">
            <w:pPr>
              <w:pStyle w:val="Tabletext"/>
              <w:rPr>
                <w:sz w:val="16"/>
                <w:szCs w:val="16"/>
              </w:rPr>
            </w:pPr>
            <w:r w:rsidRPr="00F50CAD">
              <w:rPr>
                <w:sz w:val="16"/>
                <w:szCs w:val="16"/>
              </w:rPr>
              <w:t>Sch 4 (items</w:t>
            </w:r>
            <w:r w:rsidR="00F50CAD">
              <w:rPr>
                <w:sz w:val="16"/>
                <w:szCs w:val="16"/>
              </w:rPr>
              <w:t> </w:t>
            </w:r>
            <w:r w:rsidRPr="00F50CAD">
              <w:rPr>
                <w:sz w:val="16"/>
                <w:szCs w:val="16"/>
              </w:rPr>
              <w:t>1–4)</w:t>
            </w:r>
          </w:p>
        </w:tc>
      </w:tr>
    </w:tbl>
    <w:p w:rsidR="00463249" w:rsidRPr="00F50CAD" w:rsidRDefault="00463249" w:rsidP="00463249">
      <w:pPr>
        <w:pStyle w:val="Tabletext"/>
      </w:pPr>
    </w:p>
    <w:tbl>
      <w:tblPr>
        <w:tblW w:w="7230" w:type="dxa"/>
        <w:tblInd w:w="113"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1807"/>
        <w:gridCol w:w="1590"/>
        <w:gridCol w:w="2025"/>
        <w:gridCol w:w="1808"/>
      </w:tblGrid>
      <w:tr w:rsidR="004E17FA" w:rsidRPr="00F50CAD" w:rsidTr="00463249">
        <w:trPr>
          <w:tblHeader/>
        </w:trPr>
        <w:tc>
          <w:tcPr>
            <w:tcW w:w="1807" w:type="dxa"/>
            <w:tcBorders>
              <w:top w:val="single" w:sz="12" w:space="0" w:color="auto"/>
              <w:left w:val="nil"/>
              <w:bottom w:val="single" w:sz="12" w:space="0" w:color="auto"/>
              <w:right w:val="nil"/>
            </w:tcBorders>
            <w:hideMark/>
          </w:tcPr>
          <w:p w:rsidR="004E17FA" w:rsidRPr="00F50CAD" w:rsidRDefault="004E17FA">
            <w:pPr>
              <w:pStyle w:val="Tabletext"/>
              <w:keepNext/>
              <w:rPr>
                <w:rFonts w:ascii="Arial" w:hAnsi="Arial" w:cs="Arial"/>
                <w:b/>
                <w:sz w:val="16"/>
                <w:szCs w:val="16"/>
              </w:rPr>
            </w:pPr>
            <w:r w:rsidRPr="00F50CAD">
              <w:rPr>
                <w:rFonts w:ascii="Arial" w:hAnsi="Arial" w:cs="Arial"/>
                <w:b/>
                <w:sz w:val="16"/>
                <w:szCs w:val="16"/>
              </w:rPr>
              <w:t>Number and year</w:t>
            </w:r>
          </w:p>
        </w:tc>
        <w:tc>
          <w:tcPr>
            <w:tcW w:w="1590" w:type="dxa"/>
            <w:tcBorders>
              <w:top w:val="single" w:sz="12" w:space="0" w:color="auto"/>
              <w:left w:val="nil"/>
              <w:bottom w:val="single" w:sz="12" w:space="0" w:color="auto"/>
              <w:right w:val="nil"/>
            </w:tcBorders>
            <w:hideMark/>
          </w:tcPr>
          <w:p w:rsidR="004E17FA" w:rsidRPr="00F50CAD" w:rsidRDefault="004E17FA" w:rsidP="003E2248">
            <w:pPr>
              <w:pStyle w:val="Tabletext"/>
              <w:keepNext/>
              <w:rPr>
                <w:rFonts w:ascii="Arial" w:hAnsi="Arial" w:cs="Arial"/>
                <w:b/>
                <w:sz w:val="16"/>
                <w:szCs w:val="16"/>
              </w:rPr>
            </w:pPr>
            <w:r w:rsidRPr="00F50CAD">
              <w:rPr>
                <w:rFonts w:ascii="Arial" w:hAnsi="Arial" w:cs="Arial"/>
                <w:b/>
                <w:sz w:val="16"/>
                <w:szCs w:val="16"/>
              </w:rPr>
              <w:t xml:space="preserve">FRLI registration </w:t>
            </w:r>
          </w:p>
        </w:tc>
        <w:tc>
          <w:tcPr>
            <w:tcW w:w="2025" w:type="dxa"/>
            <w:tcBorders>
              <w:top w:val="single" w:sz="12" w:space="0" w:color="auto"/>
              <w:left w:val="nil"/>
              <w:bottom w:val="single" w:sz="12" w:space="0" w:color="auto"/>
              <w:right w:val="nil"/>
            </w:tcBorders>
            <w:hideMark/>
          </w:tcPr>
          <w:p w:rsidR="004E17FA" w:rsidRPr="00F50CAD" w:rsidRDefault="00463249">
            <w:pPr>
              <w:pStyle w:val="Tabletext"/>
              <w:keepNext/>
              <w:rPr>
                <w:rFonts w:ascii="Arial" w:hAnsi="Arial" w:cs="Arial"/>
                <w:b/>
                <w:sz w:val="16"/>
                <w:szCs w:val="16"/>
              </w:rPr>
            </w:pPr>
            <w:r w:rsidRPr="00F50CAD">
              <w:rPr>
                <w:rFonts w:ascii="Arial" w:hAnsi="Arial" w:cs="Arial"/>
                <w:b/>
                <w:sz w:val="16"/>
                <w:szCs w:val="16"/>
              </w:rPr>
              <w:t>Commencement</w:t>
            </w:r>
          </w:p>
        </w:tc>
        <w:tc>
          <w:tcPr>
            <w:tcW w:w="1808" w:type="dxa"/>
            <w:tcBorders>
              <w:top w:val="single" w:sz="12" w:space="0" w:color="auto"/>
              <w:left w:val="nil"/>
              <w:bottom w:val="single" w:sz="12" w:space="0" w:color="auto"/>
              <w:right w:val="nil"/>
            </w:tcBorders>
            <w:hideMark/>
          </w:tcPr>
          <w:p w:rsidR="004E17FA" w:rsidRPr="00F50CAD" w:rsidRDefault="004E17FA">
            <w:pPr>
              <w:pStyle w:val="Tabletext"/>
              <w:keepNext/>
              <w:rPr>
                <w:rFonts w:ascii="Arial" w:hAnsi="Arial" w:cs="Arial"/>
                <w:b/>
                <w:sz w:val="16"/>
                <w:szCs w:val="16"/>
              </w:rPr>
            </w:pPr>
            <w:r w:rsidRPr="00F50CAD">
              <w:rPr>
                <w:rFonts w:ascii="Arial" w:hAnsi="Arial" w:cs="Arial"/>
                <w:b/>
                <w:sz w:val="16"/>
                <w:szCs w:val="16"/>
              </w:rPr>
              <w:t>Application, saving and transitional provisions</w:t>
            </w:r>
          </w:p>
        </w:tc>
      </w:tr>
      <w:tr w:rsidR="004E17FA" w:rsidRPr="00F50CAD" w:rsidTr="00463249">
        <w:tc>
          <w:tcPr>
            <w:tcW w:w="1807" w:type="dxa"/>
            <w:tcBorders>
              <w:top w:val="single" w:sz="12" w:space="0" w:color="auto"/>
              <w:left w:val="nil"/>
              <w:bottom w:val="single" w:sz="12" w:space="0" w:color="auto"/>
              <w:right w:val="nil"/>
            </w:tcBorders>
            <w:hideMark/>
          </w:tcPr>
          <w:p w:rsidR="004E17FA" w:rsidRPr="00F50CAD" w:rsidRDefault="004E17FA" w:rsidP="007B06FE">
            <w:pPr>
              <w:pStyle w:val="Tabletext"/>
              <w:rPr>
                <w:sz w:val="16"/>
                <w:szCs w:val="16"/>
              </w:rPr>
            </w:pPr>
            <w:r w:rsidRPr="00F50CAD">
              <w:rPr>
                <w:sz w:val="16"/>
                <w:szCs w:val="16"/>
              </w:rPr>
              <w:t>200</w:t>
            </w:r>
            <w:r w:rsidR="007B06FE" w:rsidRPr="00F50CAD">
              <w:rPr>
                <w:sz w:val="16"/>
                <w:szCs w:val="16"/>
              </w:rPr>
              <w:t>6</w:t>
            </w:r>
            <w:r w:rsidRPr="00F50CAD">
              <w:rPr>
                <w:sz w:val="16"/>
                <w:szCs w:val="16"/>
              </w:rPr>
              <w:t xml:space="preserve"> No.</w:t>
            </w:r>
            <w:r w:rsidR="00F50CAD">
              <w:rPr>
                <w:sz w:val="16"/>
                <w:szCs w:val="16"/>
              </w:rPr>
              <w:t> </w:t>
            </w:r>
            <w:r w:rsidR="007B06FE" w:rsidRPr="00F50CAD">
              <w:rPr>
                <w:sz w:val="16"/>
                <w:szCs w:val="16"/>
              </w:rPr>
              <w:t>50</w:t>
            </w:r>
          </w:p>
        </w:tc>
        <w:tc>
          <w:tcPr>
            <w:tcW w:w="1590" w:type="dxa"/>
            <w:tcBorders>
              <w:top w:val="single" w:sz="12" w:space="0" w:color="auto"/>
              <w:left w:val="nil"/>
              <w:bottom w:val="single" w:sz="12" w:space="0" w:color="auto"/>
              <w:right w:val="nil"/>
            </w:tcBorders>
            <w:hideMark/>
          </w:tcPr>
          <w:p w:rsidR="004E17FA" w:rsidRPr="00F50CAD" w:rsidRDefault="007B06FE" w:rsidP="00D41D9F">
            <w:pPr>
              <w:pStyle w:val="Tabletext"/>
              <w:rPr>
                <w:sz w:val="16"/>
                <w:szCs w:val="16"/>
              </w:rPr>
            </w:pPr>
            <w:r w:rsidRPr="00F50CAD">
              <w:rPr>
                <w:sz w:val="16"/>
                <w:szCs w:val="16"/>
              </w:rPr>
              <w:t>17 Mar 2006</w:t>
            </w:r>
            <w:r w:rsidR="00D41D9F" w:rsidRPr="00F50CAD">
              <w:rPr>
                <w:sz w:val="16"/>
                <w:szCs w:val="16"/>
              </w:rPr>
              <w:t xml:space="preserve"> (</w:t>
            </w:r>
            <w:r w:rsidR="00D41D9F" w:rsidRPr="00F50CAD">
              <w:rPr>
                <w:i/>
                <w:sz w:val="16"/>
                <w:szCs w:val="16"/>
              </w:rPr>
              <w:t>see</w:t>
            </w:r>
            <w:r w:rsidR="00D41D9F" w:rsidRPr="00F50CAD">
              <w:rPr>
                <w:sz w:val="16"/>
                <w:szCs w:val="16"/>
              </w:rPr>
              <w:t xml:space="preserve"> F2006L00820)</w:t>
            </w:r>
          </w:p>
        </w:tc>
        <w:tc>
          <w:tcPr>
            <w:tcW w:w="2025" w:type="dxa"/>
            <w:tcBorders>
              <w:top w:val="single" w:sz="12" w:space="0" w:color="auto"/>
              <w:left w:val="nil"/>
              <w:bottom w:val="single" w:sz="12" w:space="0" w:color="auto"/>
              <w:right w:val="nil"/>
            </w:tcBorders>
            <w:hideMark/>
          </w:tcPr>
          <w:p w:rsidR="004E17FA" w:rsidRPr="00F50CAD" w:rsidRDefault="00325C51" w:rsidP="003E2248">
            <w:pPr>
              <w:pStyle w:val="Tabletext"/>
              <w:rPr>
                <w:sz w:val="16"/>
                <w:szCs w:val="16"/>
              </w:rPr>
            </w:pPr>
            <w:r w:rsidRPr="00F50CAD">
              <w:rPr>
                <w:sz w:val="16"/>
                <w:szCs w:val="16"/>
              </w:rPr>
              <w:t>Sch</w:t>
            </w:r>
            <w:r w:rsidR="00F57913" w:rsidRPr="00F50CAD">
              <w:rPr>
                <w:sz w:val="16"/>
                <w:szCs w:val="16"/>
              </w:rPr>
              <w:t> </w:t>
            </w:r>
            <w:r w:rsidRPr="00F50CAD">
              <w:rPr>
                <w:sz w:val="16"/>
                <w:szCs w:val="16"/>
              </w:rPr>
              <w:t>4: 27 Mar 2006 (r 2(b))</w:t>
            </w:r>
          </w:p>
        </w:tc>
        <w:tc>
          <w:tcPr>
            <w:tcW w:w="1808" w:type="dxa"/>
            <w:tcBorders>
              <w:top w:val="single" w:sz="12" w:space="0" w:color="auto"/>
              <w:left w:val="nil"/>
              <w:bottom w:val="single" w:sz="12" w:space="0" w:color="auto"/>
              <w:right w:val="nil"/>
            </w:tcBorders>
            <w:hideMark/>
          </w:tcPr>
          <w:p w:rsidR="004E17FA" w:rsidRPr="00F50CAD" w:rsidRDefault="004E17FA">
            <w:pPr>
              <w:pStyle w:val="Tabletext"/>
              <w:rPr>
                <w:sz w:val="16"/>
                <w:szCs w:val="16"/>
              </w:rPr>
            </w:pPr>
            <w:r w:rsidRPr="00F50CAD">
              <w:rPr>
                <w:sz w:val="16"/>
                <w:szCs w:val="16"/>
              </w:rPr>
              <w:t>—</w:t>
            </w:r>
          </w:p>
        </w:tc>
      </w:tr>
    </w:tbl>
    <w:p w:rsidR="004E17FA" w:rsidRPr="00F50CAD" w:rsidRDefault="004E17FA" w:rsidP="004E17FA">
      <w:pPr>
        <w:pStyle w:val="Tabletext"/>
      </w:pPr>
    </w:p>
    <w:p w:rsidR="00095455" w:rsidRPr="00F50CAD" w:rsidRDefault="00095455" w:rsidP="00880093">
      <w:pPr>
        <w:pStyle w:val="EndNotespara"/>
        <w:keepNext/>
        <w:keepLines/>
      </w:pPr>
      <w:r w:rsidRPr="00F50CAD">
        <w:rPr>
          <w:i/>
        </w:rPr>
        <w:t>(a)</w:t>
      </w:r>
      <w:r w:rsidRPr="00F50CAD">
        <w:tab/>
        <w:t xml:space="preserve">The </w:t>
      </w:r>
      <w:r w:rsidR="00A34D78" w:rsidRPr="00F50CAD">
        <w:rPr>
          <w:i/>
        </w:rPr>
        <w:t>Coal Mining Industry (Long Service Leave) Administration Act 1992</w:t>
      </w:r>
      <w:r w:rsidRPr="00F50CAD">
        <w:t xml:space="preserve"> was amended by Schedule</w:t>
      </w:r>
      <w:r w:rsidR="00F50CAD">
        <w:t> </w:t>
      </w:r>
      <w:r w:rsidRPr="00F50CAD">
        <w:t>2 (items</w:t>
      </w:r>
      <w:r w:rsidR="00F50CAD">
        <w:t> </w:t>
      </w:r>
      <w:r w:rsidRPr="00F50CAD">
        <w:t>624</w:t>
      </w:r>
      <w:r w:rsidR="007E509C" w:rsidRPr="00F50CAD">
        <w:t>–</w:t>
      </w:r>
      <w:r w:rsidRPr="00F50CAD">
        <w:t xml:space="preserve">632) only of the </w:t>
      </w:r>
      <w:r w:rsidRPr="00F50CAD">
        <w:rPr>
          <w:i/>
        </w:rPr>
        <w:t>Audit (Transitional and Miscellaneous) Amendment Act 1997</w:t>
      </w:r>
      <w:r w:rsidRPr="00F50CAD">
        <w:t>, subsection</w:t>
      </w:r>
      <w:r w:rsidR="00F50CAD">
        <w:t> </w:t>
      </w:r>
      <w:r w:rsidRPr="00F50CAD">
        <w:t>2(2) of which provides as follows:</w:t>
      </w:r>
    </w:p>
    <w:p w:rsidR="00095455" w:rsidRPr="00F50CAD" w:rsidRDefault="00095455" w:rsidP="00D6522B">
      <w:pPr>
        <w:pStyle w:val="EndNotessubpara"/>
      </w:pPr>
      <w:r w:rsidRPr="00F50CAD">
        <w:tab/>
        <w:t>(2)</w:t>
      </w:r>
      <w:r w:rsidRPr="00F50CAD">
        <w:tab/>
        <w:t>Schedules</w:t>
      </w:r>
      <w:r w:rsidR="00F50CAD">
        <w:t> </w:t>
      </w:r>
      <w:r w:rsidRPr="00F50CAD">
        <w:t xml:space="preserve">1, 2 and 4 commence on the same day as the </w:t>
      </w:r>
      <w:r w:rsidRPr="00F50CAD">
        <w:rPr>
          <w:i/>
        </w:rPr>
        <w:t>Financial Management and Accountability Act 1997</w:t>
      </w:r>
      <w:r w:rsidRPr="00F50CAD">
        <w:t>.</w:t>
      </w:r>
    </w:p>
    <w:p w:rsidR="00095455" w:rsidRPr="00F50CAD" w:rsidRDefault="00095455" w:rsidP="00D6522B">
      <w:pPr>
        <w:pStyle w:val="EndNotespara"/>
      </w:pPr>
      <w:r w:rsidRPr="00F50CAD">
        <w:rPr>
          <w:i/>
        </w:rPr>
        <w:t>(b)</w:t>
      </w:r>
      <w:r w:rsidRPr="00F50CAD">
        <w:tab/>
        <w:t xml:space="preserve">The </w:t>
      </w:r>
      <w:r w:rsidR="00A34D78" w:rsidRPr="00F50CAD">
        <w:rPr>
          <w:i/>
        </w:rPr>
        <w:t>Coal Mining Industry (Long Service Leave) Administration Act 1992</w:t>
      </w:r>
      <w:r w:rsidRPr="00F50CAD">
        <w:t xml:space="preserve"> was amended by Schedule</w:t>
      </w:r>
      <w:r w:rsidR="00F50CAD">
        <w:t> </w:t>
      </w:r>
      <w:r w:rsidRPr="00F50CAD">
        <w:t>1 (items</w:t>
      </w:r>
      <w:r w:rsidR="00F50CAD">
        <w:t> </w:t>
      </w:r>
      <w:r w:rsidRPr="00F50CAD">
        <w:t>32</w:t>
      </w:r>
      <w:r w:rsidR="007E509C" w:rsidRPr="00F50CAD">
        <w:t xml:space="preserve"> and</w:t>
      </w:r>
      <w:r w:rsidRPr="00F50CAD">
        <w:t xml:space="preserve"> 33) only of the </w:t>
      </w:r>
      <w:r w:rsidRPr="00F50CAD">
        <w:rPr>
          <w:i/>
        </w:rPr>
        <w:t>Financial Sector Reform (Consequential Amendments) Act 1998</w:t>
      </w:r>
      <w:r w:rsidRPr="00F50CAD">
        <w:t>, subsection</w:t>
      </w:r>
      <w:r w:rsidR="00F50CAD">
        <w:t> </w:t>
      </w:r>
      <w:r w:rsidRPr="00F50CAD">
        <w:t>2(2) of which provides as follows:</w:t>
      </w:r>
    </w:p>
    <w:p w:rsidR="00095455" w:rsidRPr="00F50CAD" w:rsidRDefault="00095455" w:rsidP="00D6522B">
      <w:pPr>
        <w:pStyle w:val="EndNotessubpara"/>
      </w:pPr>
      <w:r w:rsidRPr="00F50CAD">
        <w:tab/>
        <w:t>(2)</w:t>
      </w:r>
      <w:r w:rsidRPr="00F50CAD">
        <w:tab/>
        <w:t xml:space="preserve">Subject to </w:t>
      </w:r>
      <w:r w:rsidR="00F50CAD">
        <w:t>subsections (</w:t>
      </w:r>
      <w:r w:rsidRPr="00F50CAD">
        <w:t>3) to (14), Schedules</w:t>
      </w:r>
      <w:r w:rsidR="00F50CAD">
        <w:t> </w:t>
      </w:r>
      <w:r w:rsidRPr="00F50CAD">
        <w:t xml:space="preserve">1, 2 and 3 commence on the commencement of the </w:t>
      </w:r>
      <w:r w:rsidRPr="00F50CAD">
        <w:rPr>
          <w:i/>
        </w:rPr>
        <w:t>Australian Prudential Regulation Authority Act 1998</w:t>
      </w:r>
      <w:r w:rsidRPr="00F50CAD">
        <w:t>.</w:t>
      </w:r>
    </w:p>
    <w:p w:rsidR="00095455" w:rsidRPr="00F50CAD" w:rsidRDefault="00095455" w:rsidP="00D6522B">
      <w:pPr>
        <w:pStyle w:val="EndNotespara"/>
      </w:pPr>
      <w:r w:rsidRPr="00F50CAD">
        <w:rPr>
          <w:i/>
        </w:rPr>
        <w:t>(c)</w:t>
      </w:r>
      <w:r w:rsidRPr="00F50CAD">
        <w:tab/>
        <w:t xml:space="preserve">The </w:t>
      </w:r>
      <w:r w:rsidR="00A34D78" w:rsidRPr="00F50CAD">
        <w:rPr>
          <w:i/>
        </w:rPr>
        <w:t>Coal Mining Industry (Long Service Leave) Administration Act 1992</w:t>
      </w:r>
      <w:r w:rsidRPr="00F50CAD">
        <w:t xml:space="preserve"> was amended by Schedule</w:t>
      </w:r>
      <w:r w:rsidR="00F50CAD">
        <w:t> </w:t>
      </w:r>
      <w:r w:rsidRPr="00F50CAD">
        <w:t>10 (item</w:t>
      </w:r>
      <w:r w:rsidR="00F50CAD">
        <w:t> </w:t>
      </w:r>
      <w:r w:rsidRPr="00F50CAD">
        <w:t xml:space="preserve">70) only of the </w:t>
      </w:r>
      <w:r w:rsidRPr="00F50CAD">
        <w:rPr>
          <w:i/>
        </w:rPr>
        <w:t>Corporate Law Economic Reform Program Act 1999</w:t>
      </w:r>
      <w:r w:rsidRPr="00F50CAD">
        <w:t>, subsection</w:t>
      </w:r>
      <w:r w:rsidR="00F50CAD">
        <w:t> </w:t>
      </w:r>
      <w:r w:rsidRPr="00F50CAD">
        <w:t>2(2)(c) of which provides as follows:</w:t>
      </w:r>
    </w:p>
    <w:p w:rsidR="00095455" w:rsidRPr="00F50CAD" w:rsidRDefault="00095455" w:rsidP="00D6522B">
      <w:pPr>
        <w:pStyle w:val="EndNotessubpara"/>
      </w:pPr>
      <w:r w:rsidRPr="00F50CAD">
        <w:tab/>
        <w:t>(2)</w:t>
      </w:r>
      <w:r w:rsidRPr="00F50CAD">
        <w:tab/>
        <w:t>The following provisions commence on a day or days to be fixed by Proclamation:</w:t>
      </w:r>
    </w:p>
    <w:p w:rsidR="00095455" w:rsidRPr="00F50CAD" w:rsidRDefault="00095455" w:rsidP="00D6522B">
      <w:pPr>
        <w:pStyle w:val="EndNotessubsubpara"/>
      </w:pPr>
      <w:r w:rsidRPr="00F50CAD">
        <w:tab/>
        <w:t>(c)</w:t>
      </w:r>
      <w:r w:rsidRPr="00F50CAD">
        <w:tab/>
        <w:t>the items in Schedules</w:t>
      </w:r>
      <w:r w:rsidR="00F50CAD">
        <w:t> </w:t>
      </w:r>
      <w:r w:rsidRPr="00F50CAD">
        <w:t xml:space="preserve">10, 11 and 12. </w:t>
      </w:r>
    </w:p>
    <w:p w:rsidR="00095455" w:rsidRPr="00F50CAD" w:rsidRDefault="00095455" w:rsidP="00D6522B">
      <w:pPr>
        <w:pStyle w:val="EndNotespara"/>
      </w:pPr>
      <w:r w:rsidRPr="00F50CAD">
        <w:rPr>
          <w:i/>
        </w:rPr>
        <w:t>(d)</w:t>
      </w:r>
      <w:r w:rsidRPr="00F50CAD">
        <w:rPr>
          <w:i/>
        </w:rPr>
        <w:tab/>
      </w:r>
      <w:r w:rsidRPr="00F50CAD">
        <w:t xml:space="preserve">The </w:t>
      </w:r>
      <w:r w:rsidR="00A34D78" w:rsidRPr="00F50CAD">
        <w:rPr>
          <w:i/>
        </w:rPr>
        <w:t>Coal Mining Industry (Long Service Leave) Administration Act 1992</w:t>
      </w:r>
      <w:r w:rsidRPr="00F50CAD">
        <w:t xml:space="preserve"> was amended by Schedule</w:t>
      </w:r>
      <w:r w:rsidR="00F50CAD">
        <w:t> </w:t>
      </w:r>
      <w:r w:rsidRPr="00F50CAD">
        <w:t>3 (item</w:t>
      </w:r>
      <w:r w:rsidR="00F50CAD">
        <w:t> </w:t>
      </w:r>
      <w:r w:rsidRPr="00F50CAD">
        <w:t xml:space="preserve">100) only of the </w:t>
      </w:r>
      <w:r w:rsidRPr="00F50CAD">
        <w:rPr>
          <w:i/>
        </w:rPr>
        <w:t>Corporations (Repeals, Consequentials and Transitionals) Act 2001</w:t>
      </w:r>
      <w:r w:rsidRPr="00F50CAD">
        <w:t>, subsection</w:t>
      </w:r>
      <w:r w:rsidR="00F50CAD">
        <w:t> </w:t>
      </w:r>
      <w:r w:rsidRPr="00F50CAD">
        <w:t>2(3) of which provides as follows:</w:t>
      </w:r>
    </w:p>
    <w:p w:rsidR="00095455" w:rsidRPr="00F50CAD" w:rsidRDefault="00095455" w:rsidP="00D6522B">
      <w:pPr>
        <w:pStyle w:val="EndNotessubpara"/>
      </w:pPr>
      <w:r w:rsidRPr="00F50CAD">
        <w:tab/>
        <w:t>(3)</w:t>
      </w:r>
      <w:r w:rsidRPr="00F50CAD">
        <w:tab/>
        <w:t xml:space="preserve">Subject to </w:t>
      </w:r>
      <w:r w:rsidR="00F50CAD">
        <w:t>subsections (</w:t>
      </w:r>
      <w:r w:rsidRPr="00F50CAD">
        <w:t>4) to (10), Schedule</w:t>
      </w:r>
      <w:r w:rsidR="00F50CAD">
        <w:t> </w:t>
      </w:r>
      <w:r w:rsidRPr="00F50CAD">
        <w:t xml:space="preserve">3 commences, or is taken to have commenced, at the same time as the </w:t>
      </w:r>
      <w:r w:rsidRPr="00F50CAD">
        <w:rPr>
          <w:i/>
        </w:rPr>
        <w:t>Corporations Act 2001</w:t>
      </w:r>
      <w:r w:rsidRPr="00F50CAD">
        <w:t>.</w:t>
      </w:r>
    </w:p>
    <w:p w:rsidR="00E9239B" w:rsidRPr="00F50CAD" w:rsidRDefault="00E9239B" w:rsidP="00E9239B">
      <w:pPr>
        <w:pStyle w:val="ENotesHeading2"/>
        <w:pageBreakBefore/>
        <w:outlineLvl w:val="9"/>
      </w:pPr>
      <w:bookmarkStart w:id="130" w:name="_Toc395524178"/>
      <w:r w:rsidRPr="00F50CAD">
        <w:t>Endnote 4—Amendment history</w:t>
      </w:r>
      <w:bookmarkEnd w:id="130"/>
    </w:p>
    <w:p w:rsidR="00D6522B" w:rsidRPr="00F50CAD" w:rsidRDefault="00D6522B" w:rsidP="00AF3F2E">
      <w:pPr>
        <w:pStyle w:val="Tabletext"/>
      </w:pPr>
    </w:p>
    <w:tbl>
      <w:tblPr>
        <w:tblW w:w="7088" w:type="dxa"/>
        <w:tblInd w:w="108" w:type="dxa"/>
        <w:tblLayout w:type="fixed"/>
        <w:tblLook w:val="0000" w:firstRow="0" w:lastRow="0" w:firstColumn="0" w:lastColumn="0" w:noHBand="0" w:noVBand="0"/>
      </w:tblPr>
      <w:tblGrid>
        <w:gridCol w:w="2127"/>
        <w:gridCol w:w="4961"/>
      </w:tblGrid>
      <w:tr w:rsidR="00D6522B" w:rsidRPr="00F50CAD" w:rsidTr="00E9239B">
        <w:trPr>
          <w:cantSplit/>
          <w:tblHeader/>
        </w:trPr>
        <w:tc>
          <w:tcPr>
            <w:tcW w:w="2127" w:type="dxa"/>
            <w:tcBorders>
              <w:top w:val="single" w:sz="12" w:space="0" w:color="auto"/>
              <w:bottom w:val="single" w:sz="12" w:space="0" w:color="auto"/>
            </w:tcBorders>
            <w:shd w:val="clear" w:color="auto" w:fill="auto"/>
          </w:tcPr>
          <w:p w:rsidR="00D6522B" w:rsidRPr="00F50CAD" w:rsidRDefault="00D6522B" w:rsidP="00AF3F2E">
            <w:pPr>
              <w:pStyle w:val="ENoteTableHeading"/>
              <w:rPr>
                <w:rFonts w:cs="Arial"/>
              </w:rPr>
            </w:pPr>
            <w:r w:rsidRPr="00F50CAD">
              <w:rPr>
                <w:rFonts w:cs="Arial"/>
              </w:rPr>
              <w:t>Provision affected</w:t>
            </w:r>
          </w:p>
        </w:tc>
        <w:tc>
          <w:tcPr>
            <w:tcW w:w="4961" w:type="dxa"/>
            <w:tcBorders>
              <w:top w:val="single" w:sz="12" w:space="0" w:color="auto"/>
              <w:bottom w:val="single" w:sz="12" w:space="0" w:color="auto"/>
            </w:tcBorders>
            <w:shd w:val="clear" w:color="auto" w:fill="auto"/>
          </w:tcPr>
          <w:p w:rsidR="00D6522B" w:rsidRPr="00F50CAD" w:rsidRDefault="00D6522B" w:rsidP="00AF3F2E">
            <w:pPr>
              <w:pStyle w:val="ENoteTableHeading"/>
              <w:rPr>
                <w:rFonts w:cs="Arial"/>
              </w:rPr>
            </w:pPr>
            <w:r w:rsidRPr="00F50CAD">
              <w:rPr>
                <w:rFonts w:cs="Arial"/>
              </w:rPr>
              <w:t>How affected</w:t>
            </w:r>
          </w:p>
        </w:tc>
      </w:tr>
      <w:tr w:rsidR="00D6522B" w:rsidRPr="00F50CAD" w:rsidTr="00E9239B">
        <w:trPr>
          <w:cantSplit/>
        </w:trPr>
        <w:tc>
          <w:tcPr>
            <w:tcW w:w="2127" w:type="dxa"/>
            <w:tcBorders>
              <w:top w:val="single" w:sz="12" w:space="0" w:color="auto"/>
            </w:tcBorders>
            <w:shd w:val="clear" w:color="auto" w:fill="auto"/>
          </w:tcPr>
          <w:p w:rsidR="00D6522B" w:rsidRPr="00F50CAD" w:rsidRDefault="00D6522B" w:rsidP="00B338E1">
            <w:pPr>
              <w:pStyle w:val="ENoteTableText"/>
              <w:tabs>
                <w:tab w:val="center" w:leader="dot" w:pos="2268"/>
              </w:tabs>
            </w:pPr>
            <w:r w:rsidRPr="00F50CAD">
              <w:t>Title</w:t>
            </w:r>
            <w:r w:rsidRPr="00F50CAD">
              <w:tab/>
            </w:r>
          </w:p>
        </w:tc>
        <w:tc>
          <w:tcPr>
            <w:tcW w:w="4961" w:type="dxa"/>
            <w:tcBorders>
              <w:top w:val="single" w:sz="12" w:space="0" w:color="auto"/>
            </w:tcBorders>
            <w:shd w:val="clear" w:color="auto" w:fill="auto"/>
          </w:tcPr>
          <w:p w:rsidR="00D6522B" w:rsidRPr="00F50CAD" w:rsidRDefault="00D6522B" w:rsidP="00D6522B">
            <w:pPr>
              <w:pStyle w:val="ENoteTableText"/>
            </w:pPr>
            <w:r w:rsidRPr="00F50CAD">
              <w:t>am. No.</w:t>
            </w:r>
            <w:r w:rsidR="00F50CAD">
              <w:t> </w:t>
            </w:r>
            <w:r w:rsidRPr="00F50CAD">
              <w:t>113, 1999; No.</w:t>
            </w:r>
            <w:r w:rsidR="00F50CAD">
              <w:t> </w:t>
            </w:r>
            <w:r w:rsidRPr="00F50CAD">
              <w:t>142, 2011</w:t>
            </w:r>
          </w:p>
        </w:tc>
      </w:tr>
      <w:tr w:rsidR="00D6522B" w:rsidRPr="00F50CAD" w:rsidTr="00E9239B">
        <w:trPr>
          <w:cantSplit/>
        </w:trPr>
        <w:tc>
          <w:tcPr>
            <w:tcW w:w="2127" w:type="dxa"/>
            <w:shd w:val="clear" w:color="auto" w:fill="auto"/>
          </w:tcPr>
          <w:p w:rsidR="00D6522B" w:rsidRPr="00F50CAD" w:rsidRDefault="00D6522B" w:rsidP="00D6522B">
            <w:pPr>
              <w:pStyle w:val="ENoteTableText"/>
            </w:pPr>
            <w:r w:rsidRPr="00F50CAD">
              <w:rPr>
                <w:b/>
              </w:rPr>
              <w:t>Part</w:t>
            </w:r>
            <w:r w:rsidR="00F50CAD">
              <w:rPr>
                <w:b/>
              </w:rPr>
              <w:t> </w:t>
            </w:r>
            <w:r w:rsidRPr="00F50CAD">
              <w:rPr>
                <w:b/>
              </w:rPr>
              <w:t>1</w:t>
            </w:r>
          </w:p>
        </w:tc>
        <w:tc>
          <w:tcPr>
            <w:tcW w:w="4961" w:type="dxa"/>
            <w:shd w:val="clear" w:color="auto" w:fill="auto"/>
          </w:tcPr>
          <w:p w:rsidR="00D6522B" w:rsidRPr="00F50CAD" w:rsidRDefault="00D6522B" w:rsidP="00D6522B">
            <w:pPr>
              <w:pStyle w:val="ENoteTableText"/>
            </w:pPr>
          </w:p>
        </w:tc>
      </w:tr>
      <w:tr w:rsidR="00D6522B" w:rsidRPr="00F50CAD" w:rsidTr="00E9239B">
        <w:trPr>
          <w:cantSplit/>
        </w:trPr>
        <w:tc>
          <w:tcPr>
            <w:tcW w:w="2127" w:type="dxa"/>
            <w:shd w:val="clear" w:color="auto" w:fill="auto"/>
          </w:tcPr>
          <w:p w:rsidR="00D6522B" w:rsidRPr="00F50CAD" w:rsidRDefault="00B338E1" w:rsidP="00B338E1">
            <w:pPr>
              <w:pStyle w:val="ENoteTableText"/>
              <w:tabs>
                <w:tab w:val="center" w:leader="dot" w:pos="2268"/>
              </w:tabs>
            </w:pPr>
            <w:r w:rsidRPr="00F50CAD">
              <w:t>s.</w:t>
            </w:r>
            <w:r w:rsidR="00D6522B" w:rsidRPr="00F50CAD">
              <w:t xml:space="preserve"> 1</w:t>
            </w:r>
            <w:r w:rsidR="00D6522B" w:rsidRPr="00F50CAD">
              <w:tab/>
            </w:r>
          </w:p>
        </w:tc>
        <w:tc>
          <w:tcPr>
            <w:tcW w:w="4961" w:type="dxa"/>
            <w:shd w:val="clear" w:color="auto" w:fill="auto"/>
          </w:tcPr>
          <w:p w:rsidR="00D6522B" w:rsidRPr="00F50CAD" w:rsidRDefault="00D6522B" w:rsidP="00D6522B">
            <w:pPr>
              <w:pStyle w:val="ENoteTableText"/>
            </w:pPr>
            <w:r w:rsidRPr="00F50CAD">
              <w:t>am. No.</w:t>
            </w:r>
            <w:r w:rsidR="00F50CAD">
              <w:t> </w:t>
            </w:r>
            <w:r w:rsidRPr="00F50CAD">
              <w:t>142, 2011</w:t>
            </w:r>
          </w:p>
        </w:tc>
      </w:tr>
      <w:tr w:rsidR="00D6522B" w:rsidRPr="00F50CAD" w:rsidTr="00E9239B">
        <w:trPr>
          <w:cantSplit/>
        </w:trPr>
        <w:tc>
          <w:tcPr>
            <w:tcW w:w="2127" w:type="dxa"/>
            <w:shd w:val="clear" w:color="auto" w:fill="auto"/>
          </w:tcPr>
          <w:p w:rsidR="00D6522B" w:rsidRPr="00F50CAD" w:rsidRDefault="00B338E1" w:rsidP="00B338E1">
            <w:pPr>
              <w:pStyle w:val="ENoteTableText"/>
              <w:tabs>
                <w:tab w:val="center" w:leader="dot" w:pos="2268"/>
              </w:tabs>
            </w:pPr>
            <w:r w:rsidRPr="00F50CAD">
              <w:t>s.</w:t>
            </w:r>
            <w:r w:rsidR="00D6522B" w:rsidRPr="00F50CAD">
              <w:t xml:space="preserve"> 3</w:t>
            </w:r>
            <w:r w:rsidR="00D6522B" w:rsidRPr="00F50CAD">
              <w:tab/>
            </w:r>
          </w:p>
        </w:tc>
        <w:tc>
          <w:tcPr>
            <w:tcW w:w="4961" w:type="dxa"/>
            <w:shd w:val="clear" w:color="auto" w:fill="auto"/>
          </w:tcPr>
          <w:p w:rsidR="00D6522B" w:rsidRPr="00F50CAD" w:rsidRDefault="00D6522B" w:rsidP="00D6522B">
            <w:pPr>
              <w:pStyle w:val="ENoteTableText"/>
            </w:pPr>
            <w:r w:rsidRPr="00F50CAD">
              <w:t>am. No.</w:t>
            </w:r>
            <w:r w:rsidR="00F50CAD">
              <w:t> </w:t>
            </w:r>
            <w:r w:rsidRPr="00F50CAD">
              <w:t>113, 1999; No.</w:t>
            </w:r>
            <w:r w:rsidR="00F50CAD">
              <w:t> </w:t>
            </w:r>
            <w:r w:rsidRPr="00F50CAD">
              <w:t>142, 2011</w:t>
            </w:r>
          </w:p>
        </w:tc>
      </w:tr>
      <w:tr w:rsidR="00D6522B" w:rsidRPr="00F50CAD" w:rsidTr="00E9239B">
        <w:trPr>
          <w:cantSplit/>
        </w:trPr>
        <w:tc>
          <w:tcPr>
            <w:tcW w:w="2127" w:type="dxa"/>
            <w:shd w:val="clear" w:color="auto" w:fill="auto"/>
          </w:tcPr>
          <w:p w:rsidR="00D6522B" w:rsidRPr="00F50CAD" w:rsidRDefault="00B338E1" w:rsidP="00B338E1">
            <w:pPr>
              <w:pStyle w:val="ENoteTableText"/>
              <w:tabs>
                <w:tab w:val="center" w:leader="dot" w:pos="2268"/>
              </w:tabs>
            </w:pPr>
            <w:r w:rsidRPr="00F50CAD">
              <w:t>s.</w:t>
            </w:r>
            <w:r w:rsidR="00D6522B" w:rsidRPr="00F50CAD">
              <w:t xml:space="preserve"> 4</w:t>
            </w:r>
            <w:r w:rsidR="00D6522B" w:rsidRPr="00F50CAD">
              <w:tab/>
            </w:r>
          </w:p>
        </w:tc>
        <w:tc>
          <w:tcPr>
            <w:tcW w:w="4961" w:type="dxa"/>
            <w:shd w:val="clear" w:color="auto" w:fill="auto"/>
          </w:tcPr>
          <w:p w:rsidR="00D6522B" w:rsidRPr="00F50CAD" w:rsidRDefault="00D6522B" w:rsidP="00D6522B">
            <w:pPr>
              <w:pStyle w:val="ENoteTableText"/>
            </w:pPr>
            <w:r w:rsidRPr="00F50CAD">
              <w:t>am. No.</w:t>
            </w:r>
            <w:r w:rsidR="00F50CAD">
              <w:t> </w:t>
            </w:r>
            <w:r w:rsidRPr="00F50CAD">
              <w:t>48, 1998; SLI</w:t>
            </w:r>
            <w:r w:rsidR="00F50CAD">
              <w:t> </w:t>
            </w:r>
            <w:r w:rsidRPr="00F50CAD">
              <w:t>2006 No.</w:t>
            </w:r>
            <w:r w:rsidR="00F50CAD">
              <w:t> </w:t>
            </w:r>
            <w:r w:rsidRPr="00F50CAD">
              <w:t>50; No.</w:t>
            </w:r>
            <w:r w:rsidR="00F50CAD">
              <w:t> </w:t>
            </w:r>
            <w:r w:rsidRPr="00F50CAD">
              <w:t>107, 2007; No.</w:t>
            </w:r>
            <w:r w:rsidR="00F50CAD">
              <w:t> </w:t>
            </w:r>
            <w:r w:rsidRPr="00F50CAD">
              <w:t>8, 2008; Nos. 54 and 127, 2009; Nos. 5 and 142, 2011; No.</w:t>
            </w:r>
            <w:r w:rsidR="00F50CAD">
              <w:t> </w:t>
            </w:r>
            <w:r w:rsidRPr="00F50CAD">
              <w:t>174, 2012</w:t>
            </w:r>
            <w:r w:rsidR="002773B7" w:rsidRPr="00F50CAD">
              <w:t>; No.</w:t>
            </w:r>
            <w:r w:rsidR="00F50CAD">
              <w:t> </w:t>
            </w:r>
            <w:r w:rsidR="002773B7" w:rsidRPr="00F50CAD">
              <w:t>13, 2013</w:t>
            </w:r>
            <w:r w:rsidR="00FF4F1E" w:rsidRPr="00F50CAD">
              <w:t>; No 62, 2014</w:t>
            </w:r>
          </w:p>
        </w:tc>
      </w:tr>
      <w:tr w:rsidR="00D6522B" w:rsidRPr="00F50CAD" w:rsidTr="00E9239B">
        <w:trPr>
          <w:cantSplit/>
        </w:trPr>
        <w:tc>
          <w:tcPr>
            <w:tcW w:w="2127" w:type="dxa"/>
            <w:shd w:val="clear" w:color="auto" w:fill="auto"/>
          </w:tcPr>
          <w:p w:rsidR="00D6522B" w:rsidRPr="00F50CAD" w:rsidRDefault="00D6522B" w:rsidP="00D6522B">
            <w:pPr>
              <w:pStyle w:val="ENoteTableText"/>
            </w:pPr>
            <w:r w:rsidRPr="00F50CAD">
              <w:rPr>
                <w:b/>
              </w:rPr>
              <w:t>Part</w:t>
            </w:r>
            <w:r w:rsidR="00F50CAD">
              <w:rPr>
                <w:b/>
              </w:rPr>
              <w:t> </w:t>
            </w:r>
            <w:r w:rsidRPr="00F50CAD">
              <w:rPr>
                <w:b/>
              </w:rPr>
              <w:t>2</w:t>
            </w:r>
          </w:p>
        </w:tc>
        <w:tc>
          <w:tcPr>
            <w:tcW w:w="4961" w:type="dxa"/>
            <w:shd w:val="clear" w:color="auto" w:fill="auto"/>
          </w:tcPr>
          <w:p w:rsidR="00D6522B" w:rsidRPr="00F50CAD" w:rsidRDefault="00D6522B" w:rsidP="00D6522B">
            <w:pPr>
              <w:pStyle w:val="ENoteTableText"/>
            </w:pPr>
          </w:p>
        </w:tc>
      </w:tr>
      <w:tr w:rsidR="00D6522B" w:rsidRPr="00F50CAD" w:rsidTr="00E9239B">
        <w:trPr>
          <w:cantSplit/>
        </w:trPr>
        <w:tc>
          <w:tcPr>
            <w:tcW w:w="2127" w:type="dxa"/>
            <w:shd w:val="clear" w:color="auto" w:fill="auto"/>
          </w:tcPr>
          <w:p w:rsidR="00D6522B" w:rsidRPr="00F50CAD" w:rsidRDefault="00D6522B" w:rsidP="00B338E1">
            <w:pPr>
              <w:pStyle w:val="ENoteTableText"/>
              <w:tabs>
                <w:tab w:val="center" w:leader="dot" w:pos="2268"/>
              </w:tabs>
            </w:pPr>
            <w:r w:rsidRPr="00F50CAD">
              <w:t xml:space="preserve">Note to s. 6(2) </w:t>
            </w:r>
            <w:r w:rsidR="00B338E1" w:rsidRPr="00F50CAD">
              <w:tab/>
            </w:r>
          </w:p>
        </w:tc>
        <w:tc>
          <w:tcPr>
            <w:tcW w:w="4961" w:type="dxa"/>
            <w:shd w:val="clear" w:color="auto" w:fill="auto"/>
          </w:tcPr>
          <w:p w:rsidR="00D6522B" w:rsidRPr="00F50CAD" w:rsidRDefault="00D6522B" w:rsidP="00D6522B">
            <w:pPr>
              <w:pStyle w:val="ENoteTableText"/>
            </w:pPr>
            <w:r w:rsidRPr="00F50CAD">
              <w:t>ad. No.</w:t>
            </w:r>
            <w:r w:rsidR="00F50CAD">
              <w:t> </w:t>
            </w:r>
            <w:r w:rsidRPr="00F50CAD">
              <w:t>152, 1997</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p>
        </w:tc>
        <w:tc>
          <w:tcPr>
            <w:tcW w:w="4961" w:type="dxa"/>
            <w:shd w:val="clear" w:color="auto" w:fill="auto"/>
          </w:tcPr>
          <w:p w:rsidR="00FF4F1E" w:rsidRPr="00F50CAD" w:rsidRDefault="00FF4F1E" w:rsidP="00D6522B">
            <w:pPr>
              <w:pStyle w:val="ENoteTableText"/>
            </w:pPr>
            <w:r w:rsidRPr="00F50CAD">
              <w:t>rs No 62, 2014</w:t>
            </w:r>
          </w:p>
        </w:tc>
      </w:tr>
      <w:tr w:rsidR="00D6522B" w:rsidRPr="00F50CAD" w:rsidTr="00E9239B">
        <w:trPr>
          <w:cantSplit/>
        </w:trPr>
        <w:tc>
          <w:tcPr>
            <w:tcW w:w="2127" w:type="dxa"/>
            <w:shd w:val="clear" w:color="auto" w:fill="auto"/>
          </w:tcPr>
          <w:p w:rsidR="00D6522B" w:rsidRPr="00F50CAD" w:rsidRDefault="00B338E1" w:rsidP="00B338E1">
            <w:pPr>
              <w:pStyle w:val="ENoteTableText"/>
              <w:tabs>
                <w:tab w:val="center" w:leader="dot" w:pos="2268"/>
              </w:tabs>
            </w:pPr>
            <w:r w:rsidRPr="00F50CAD">
              <w:t>s.</w:t>
            </w:r>
            <w:r w:rsidR="00D6522B" w:rsidRPr="00F50CAD">
              <w:t xml:space="preserve"> 7</w:t>
            </w:r>
            <w:r w:rsidR="00D6522B" w:rsidRPr="00F50CAD">
              <w:tab/>
            </w:r>
          </w:p>
        </w:tc>
        <w:tc>
          <w:tcPr>
            <w:tcW w:w="4961" w:type="dxa"/>
            <w:shd w:val="clear" w:color="auto" w:fill="auto"/>
          </w:tcPr>
          <w:p w:rsidR="00D6522B" w:rsidRPr="00F50CAD" w:rsidRDefault="00D6522B" w:rsidP="00D6522B">
            <w:pPr>
              <w:pStyle w:val="ENoteTableText"/>
            </w:pPr>
            <w:r w:rsidRPr="00F50CAD">
              <w:t>am. No.</w:t>
            </w:r>
            <w:r w:rsidR="00F50CAD">
              <w:t> </w:t>
            </w:r>
            <w:r w:rsidRPr="00F50CAD">
              <w:t>142, 2011</w:t>
            </w:r>
          </w:p>
        </w:tc>
      </w:tr>
      <w:tr w:rsidR="00D6522B" w:rsidRPr="00F50CAD" w:rsidTr="00E9239B">
        <w:trPr>
          <w:cantSplit/>
        </w:trPr>
        <w:tc>
          <w:tcPr>
            <w:tcW w:w="2127" w:type="dxa"/>
            <w:shd w:val="clear" w:color="auto" w:fill="auto"/>
          </w:tcPr>
          <w:p w:rsidR="00D6522B" w:rsidRPr="00F50CAD" w:rsidRDefault="00D6522B" w:rsidP="00D6522B">
            <w:pPr>
              <w:pStyle w:val="ENoteTableText"/>
            </w:pPr>
            <w:r w:rsidRPr="00F50CAD">
              <w:rPr>
                <w:b/>
              </w:rPr>
              <w:t>Part</w:t>
            </w:r>
            <w:r w:rsidR="00F50CAD">
              <w:rPr>
                <w:b/>
              </w:rPr>
              <w:t> </w:t>
            </w:r>
            <w:r w:rsidRPr="00F50CAD">
              <w:rPr>
                <w:b/>
              </w:rPr>
              <w:t>3</w:t>
            </w:r>
          </w:p>
        </w:tc>
        <w:tc>
          <w:tcPr>
            <w:tcW w:w="4961" w:type="dxa"/>
            <w:shd w:val="clear" w:color="auto" w:fill="auto"/>
          </w:tcPr>
          <w:p w:rsidR="00D6522B" w:rsidRPr="00F50CAD" w:rsidRDefault="00D6522B" w:rsidP="00D6522B">
            <w:pPr>
              <w:pStyle w:val="ENoteTableText"/>
            </w:pPr>
          </w:p>
        </w:tc>
      </w:tr>
      <w:tr w:rsidR="00D6522B" w:rsidRPr="00F50CAD" w:rsidTr="00E9239B">
        <w:trPr>
          <w:cantSplit/>
        </w:trPr>
        <w:tc>
          <w:tcPr>
            <w:tcW w:w="2127" w:type="dxa"/>
            <w:shd w:val="clear" w:color="auto" w:fill="auto"/>
          </w:tcPr>
          <w:p w:rsidR="00D6522B" w:rsidRPr="00F50CAD" w:rsidRDefault="00D6522B" w:rsidP="00D6522B">
            <w:pPr>
              <w:pStyle w:val="ENoteTableText"/>
            </w:pPr>
            <w:r w:rsidRPr="00F50CAD">
              <w:rPr>
                <w:b/>
              </w:rPr>
              <w:t>Division</w:t>
            </w:r>
            <w:r w:rsidR="00F50CAD">
              <w:rPr>
                <w:b/>
              </w:rPr>
              <w:t> </w:t>
            </w:r>
            <w:r w:rsidRPr="00F50CAD">
              <w:rPr>
                <w:b/>
              </w:rPr>
              <w:t>1</w:t>
            </w:r>
          </w:p>
        </w:tc>
        <w:tc>
          <w:tcPr>
            <w:tcW w:w="4961" w:type="dxa"/>
            <w:shd w:val="clear" w:color="auto" w:fill="auto"/>
          </w:tcPr>
          <w:p w:rsidR="00D6522B" w:rsidRPr="00F50CAD" w:rsidRDefault="00D6522B" w:rsidP="00D6522B">
            <w:pPr>
              <w:pStyle w:val="ENoteTableText"/>
            </w:pPr>
          </w:p>
        </w:tc>
      </w:tr>
      <w:tr w:rsidR="00D6522B" w:rsidRPr="00F50CAD" w:rsidTr="00E9239B">
        <w:trPr>
          <w:cantSplit/>
        </w:trPr>
        <w:tc>
          <w:tcPr>
            <w:tcW w:w="2127" w:type="dxa"/>
            <w:shd w:val="clear" w:color="auto" w:fill="auto"/>
          </w:tcPr>
          <w:p w:rsidR="00D6522B" w:rsidRPr="00F50CAD" w:rsidRDefault="00B338E1" w:rsidP="00B338E1">
            <w:pPr>
              <w:pStyle w:val="ENoteTableText"/>
              <w:tabs>
                <w:tab w:val="center" w:leader="dot" w:pos="2268"/>
              </w:tabs>
            </w:pPr>
            <w:r w:rsidRPr="00F50CAD">
              <w:t>s.</w:t>
            </w:r>
            <w:r w:rsidR="00D6522B" w:rsidRPr="00F50CAD">
              <w:t xml:space="preserve"> 11</w:t>
            </w:r>
            <w:r w:rsidR="00D6522B" w:rsidRPr="00F50CAD">
              <w:tab/>
            </w:r>
          </w:p>
        </w:tc>
        <w:tc>
          <w:tcPr>
            <w:tcW w:w="4961" w:type="dxa"/>
            <w:shd w:val="clear" w:color="auto" w:fill="auto"/>
          </w:tcPr>
          <w:p w:rsidR="00D6522B" w:rsidRPr="00F50CAD" w:rsidRDefault="00D6522B" w:rsidP="00D6522B">
            <w:pPr>
              <w:pStyle w:val="ENoteTableText"/>
            </w:pPr>
            <w:r w:rsidRPr="00F50CAD">
              <w:t>am. No.</w:t>
            </w:r>
            <w:r w:rsidR="00F50CAD">
              <w:t> </w:t>
            </w:r>
            <w:r w:rsidRPr="00F50CAD">
              <w:t>142, 2011</w:t>
            </w:r>
          </w:p>
        </w:tc>
      </w:tr>
      <w:tr w:rsidR="00D6522B" w:rsidRPr="00F50CAD" w:rsidTr="00E9239B">
        <w:trPr>
          <w:cantSplit/>
        </w:trPr>
        <w:tc>
          <w:tcPr>
            <w:tcW w:w="2127" w:type="dxa"/>
            <w:shd w:val="clear" w:color="auto" w:fill="auto"/>
          </w:tcPr>
          <w:p w:rsidR="00D6522B" w:rsidRPr="00F50CAD" w:rsidRDefault="00B338E1" w:rsidP="00B338E1">
            <w:pPr>
              <w:pStyle w:val="ENoteTableText"/>
              <w:tabs>
                <w:tab w:val="center" w:leader="dot" w:pos="2268"/>
              </w:tabs>
            </w:pPr>
            <w:r w:rsidRPr="00F50CAD">
              <w:t>ss.</w:t>
            </w:r>
            <w:r w:rsidR="00F50CAD">
              <w:t> </w:t>
            </w:r>
            <w:r w:rsidR="00D6522B" w:rsidRPr="00F50CAD">
              <w:t>13, 14</w:t>
            </w:r>
            <w:r w:rsidR="00D6522B" w:rsidRPr="00F50CAD">
              <w:tab/>
            </w:r>
          </w:p>
        </w:tc>
        <w:tc>
          <w:tcPr>
            <w:tcW w:w="4961" w:type="dxa"/>
            <w:shd w:val="clear" w:color="auto" w:fill="auto"/>
          </w:tcPr>
          <w:p w:rsidR="00D6522B" w:rsidRPr="00F50CAD" w:rsidRDefault="00D6522B" w:rsidP="00D6522B">
            <w:pPr>
              <w:pStyle w:val="ENoteTableText"/>
            </w:pPr>
            <w:r w:rsidRPr="00F50CAD">
              <w:t>am. No.</w:t>
            </w:r>
            <w:r w:rsidR="00F50CAD">
              <w:t> </w:t>
            </w:r>
            <w:r w:rsidRPr="00F50CAD">
              <w:t>142, 2011</w:t>
            </w:r>
          </w:p>
        </w:tc>
      </w:tr>
      <w:tr w:rsidR="00D6522B" w:rsidRPr="00F50CAD" w:rsidTr="00E9239B">
        <w:trPr>
          <w:cantSplit/>
        </w:trPr>
        <w:tc>
          <w:tcPr>
            <w:tcW w:w="2127" w:type="dxa"/>
            <w:shd w:val="clear" w:color="auto" w:fill="auto"/>
          </w:tcPr>
          <w:p w:rsidR="00D6522B" w:rsidRPr="00F50CAD" w:rsidRDefault="00D6522B" w:rsidP="00D6522B">
            <w:pPr>
              <w:pStyle w:val="ENoteTableText"/>
            </w:pPr>
            <w:r w:rsidRPr="00F50CAD">
              <w:rPr>
                <w:b/>
              </w:rPr>
              <w:t>Division</w:t>
            </w:r>
            <w:r w:rsidR="00F50CAD">
              <w:rPr>
                <w:b/>
              </w:rPr>
              <w:t> </w:t>
            </w:r>
            <w:r w:rsidRPr="00F50CAD">
              <w:rPr>
                <w:b/>
              </w:rPr>
              <w:t>2</w:t>
            </w:r>
          </w:p>
        </w:tc>
        <w:tc>
          <w:tcPr>
            <w:tcW w:w="4961" w:type="dxa"/>
            <w:shd w:val="clear" w:color="auto" w:fill="auto"/>
          </w:tcPr>
          <w:p w:rsidR="00D6522B" w:rsidRPr="00F50CAD" w:rsidRDefault="00D6522B" w:rsidP="00D6522B">
            <w:pPr>
              <w:pStyle w:val="ENoteTableText"/>
            </w:pPr>
          </w:p>
        </w:tc>
      </w:tr>
      <w:tr w:rsidR="00D6522B" w:rsidRPr="00F50CAD" w:rsidTr="00E9239B">
        <w:trPr>
          <w:cantSplit/>
        </w:trPr>
        <w:tc>
          <w:tcPr>
            <w:tcW w:w="2127" w:type="dxa"/>
            <w:shd w:val="clear" w:color="auto" w:fill="auto"/>
          </w:tcPr>
          <w:p w:rsidR="00D6522B" w:rsidRPr="00F50CAD" w:rsidRDefault="00B338E1" w:rsidP="00B338E1">
            <w:pPr>
              <w:pStyle w:val="ENoteTableText"/>
              <w:tabs>
                <w:tab w:val="center" w:leader="dot" w:pos="2268"/>
              </w:tabs>
            </w:pPr>
            <w:r w:rsidRPr="00F50CAD">
              <w:t>s.</w:t>
            </w:r>
            <w:r w:rsidR="00F57913" w:rsidRPr="00F50CAD">
              <w:t> </w:t>
            </w:r>
            <w:r w:rsidR="00D6522B" w:rsidRPr="00F50CAD">
              <w:t>17</w:t>
            </w:r>
            <w:r w:rsidR="00D6522B" w:rsidRPr="00F50CAD">
              <w:tab/>
            </w:r>
          </w:p>
        </w:tc>
        <w:tc>
          <w:tcPr>
            <w:tcW w:w="4961" w:type="dxa"/>
            <w:shd w:val="clear" w:color="auto" w:fill="auto"/>
          </w:tcPr>
          <w:p w:rsidR="00D6522B" w:rsidRPr="00F50CAD" w:rsidRDefault="00D6522B" w:rsidP="00D6522B">
            <w:pPr>
              <w:pStyle w:val="ENoteTableText"/>
            </w:pPr>
            <w:r w:rsidRPr="00F50CAD">
              <w:t>am. No.</w:t>
            </w:r>
            <w:r w:rsidR="00F50CAD">
              <w:t> </w:t>
            </w:r>
            <w:r w:rsidRPr="00F50CAD">
              <w:t>142, 2011</w:t>
            </w:r>
            <w:r w:rsidR="00FF4F1E" w:rsidRPr="00F50CAD">
              <w:t>; No 62, 2014</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18</w:t>
            </w:r>
            <w:r w:rsidRPr="00F50CAD">
              <w:tab/>
            </w:r>
          </w:p>
        </w:tc>
        <w:tc>
          <w:tcPr>
            <w:tcW w:w="4961" w:type="dxa"/>
            <w:shd w:val="clear" w:color="auto" w:fill="auto"/>
          </w:tcPr>
          <w:p w:rsidR="00FF4F1E" w:rsidRPr="00F50CAD" w:rsidRDefault="00FF4F1E" w:rsidP="00D6522B">
            <w:pPr>
              <w:pStyle w:val="ENoteTableText"/>
            </w:pPr>
            <w:r w:rsidRPr="00F50CAD">
              <w:t>am.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20</w:t>
            </w:r>
            <w:r w:rsidRPr="00F50CAD">
              <w:tab/>
            </w:r>
          </w:p>
        </w:tc>
        <w:tc>
          <w:tcPr>
            <w:tcW w:w="4961" w:type="dxa"/>
            <w:shd w:val="clear" w:color="auto" w:fill="auto"/>
          </w:tcPr>
          <w:p w:rsidR="00FF4F1E" w:rsidRPr="00F50CAD" w:rsidRDefault="00FF4F1E" w:rsidP="00D6522B">
            <w:pPr>
              <w:pStyle w:val="ENoteTableText"/>
            </w:pPr>
            <w:r w:rsidRPr="00F50CAD">
              <w:t>am. No.</w:t>
            </w:r>
            <w:r w:rsidR="00F50CAD">
              <w:t> </w:t>
            </w:r>
            <w:r w:rsidRPr="00F50CAD">
              <w:t>152, 1997</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22</w:t>
            </w:r>
            <w:r w:rsidRPr="00F50CAD">
              <w:tab/>
            </w:r>
          </w:p>
        </w:tc>
        <w:tc>
          <w:tcPr>
            <w:tcW w:w="4961" w:type="dxa"/>
            <w:shd w:val="clear" w:color="auto" w:fill="auto"/>
          </w:tcPr>
          <w:p w:rsidR="00FF4F1E" w:rsidRPr="00F50CAD" w:rsidRDefault="00FF4F1E" w:rsidP="00D6522B">
            <w:pPr>
              <w:pStyle w:val="ENoteTableText"/>
            </w:pPr>
            <w:r w:rsidRPr="00F50CAD">
              <w:t>rep. No.</w:t>
            </w:r>
            <w:r w:rsidR="00F50CAD">
              <w:t> </w:t>
            </w:r>
            <w:r w:rsidRPr="00F50CAD">
              <w:t>152, 1997</w:t>
            </w:r>
          </w:p>
        </w:tc>
      </w:tr>
      <w:tr w:rsidR="00FF4F1E" w:rsidRPr="00F50CAD" w:rsidTr="00E9239B">
        <w:trPr>
          <w:cantSplit/>
        </w:trPr>
        <w:tc>
          <w:tcPr>
            <w:tcW w:w="2127" w:type="dxa"/>
            <w:shd w:val="clear" w:color="auto" w:fill="auto"/>
          </w:tcPr>
          <w:p w:rsidR="00FF4F1E" w:rsidRPr="00F50CAD" w:rsidRDefault="00FF4F1E" w:rsidP="00D6522B">
            <w:pPr>
              <w:pStyle w:val="ENoteTableText"/>
            </w:pPr>
            <w:r w:rsidRPr="00F50CAD">
              <w:rPr>
                <w:b/>
              </w:rPr>
              <w:t>Division</w:t>
            </w:r>
            <w:r w:rsidR="00F50CAD">
              <w:rPr>
                <w:b/>
              </w:rPr>
              <w:t> </w:t>
            </w:r>
            <w:r w:rsidRPr="00F50CAD">
              <w:rPr>
                <w:b/>
              </w:rPr>
              <w:t>3</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23</w:t>
            </w:r>
            <w:r w:rsidRPr="00F50CAD">
              <w:tab/>
            </w:r>
          </w:p>
        </w:tc>
        <w:tc>
          <w:tcPr>
            <w:tcW w:w="4961" w:type="dxa"/>
            <w:shd w:val="clear" w:color="auto" w:fill="auto"/>
          </w:tcPr>
          <w:p w:rsidR="00FF4F1E" w:rsidRPr="00F50CAD" w:rsidRDefault="00FF4F1E" w:rsidP="00D6522B">
            <w:pPr>
              <w:pStyle w:val="ENoteTableText"/>
            </w:pPr>
            <w:r w:rsidRPr="00F50CAD">
              <w:t>am.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28</w:t>
            </w:r>
            <w:r w:rsidRPr="00F50CAD">
              <w:tab/>
            </w:r>
          </w:p>
        </w:tc>
        <w:tc>
          <w:tcPr>
            <w:tcW w:w="4961" w:type="dxa"/>
            <w:shd w:val="clear" w:color="auto" w:fill="auto"/>
          </w:tcPr>
          <w:p w:rsidR="00FF4F1E" w:rsidRPr="00F50CAD" w:rsidRDefault="00FF4F1E" w:rsidP="00D6522B">
            <w:pPr>
              <w:pStyle w:val="ENoteTableText"/>
            </w:pPr>
            <w:r w:rsidRPr="00F50CAD">
              <w:t>am. No.</w:t>
            </w:r>
            <w:r w:rsidR="00F50CAD">
              <w:t> </w:t>
            </w:r>
            <w:r w:rsidRPr="00F50CAD">
              <w:t>152, 1997; No.</w:t>
            </w:r>
            <w:r w:rsidR="00F50CAD">
              <w:t> </w:t>
            </w:r>
            <w:r w:rsidRPr="00F50CAD">
              <w:t>156, 1999; No 62, 2014</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Note to 28(2)</w:t>
            </w:r>
            <w:r w:rsidRPr="00F50CAD">
              <w:tab/>
            </w:r>
          </w:p>
        </w:tc>
        <w:tc>
          <w:tcPr>
            <w:tcW w:w="4961" w:type="dxa"/>
            <w:shd w:val="clear" w:color="auto" w:fill="auto"/>
          </w:tcPr>
          <w:p w:rsidR="00FF4F1E" w:rsidRPr="00F50CAD" w:rsidRDefault="00FF4F1E" w:rsidP="00D6522B">
            <w:pPr>
              <w:pStyle w:val="ENoteTableText"/>
            </w:pPr>
            <w:r w:rsidRPr="00F50CAD">
              <w:t>ad No 62, 2014</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30</w:t>
            </w:r>
            <w:r w:rsidRPr="00F50CAD">
              <w:tab/>
            </w:r>
          </w:p>
        </w:tc>
        <w:tc>
          <w:tcPr>
            <w:tcW w:w="4961" w:type="dxa"/>
            <w:shd w:val="clear" w:color="auto" w:fill="auto"/>
          </w:tcPr>
          <w:p w:rsidR="00FF4F1E" w:rsidRPr="00F50CAD" w:rsidRDefault="00FF4F1E" w:rsidP="00D6522B">
            <w:pPr>
              <w:pStyle w:val="ENoteTableText"/>
            </w:pPr>
            <w:r w:rsidRPr="00F50CAD">
              <w:t>rep. No.</w:t>
            </w:r>
            <w:r w:rsidR="00F50CAD">
              <w:t> </w:t>
            </w:r>
            <w:r w:rsidRPr="00F50CAD">
              <w:t>152, 1997</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31</w:t>
            </w:r>
            <w:r w:rsidRPr="00F50CAD">
              <w:tab/>
            </w:r>
          </w:p>
        </w:tc>
        <w:tc>
          <w:tcPr>
            <w:tcW w:w="4961" w:type="dxa"/>
            <w:shd w:val="clear" w:color="auto" w:fill="auto"/>
          </w:tcPr>
          <w:p w:rsidR="00FF4F1E" w:rsidRPr="00F50CAD" w:rsidRDefault="00FF4F1E" w:rsidP="00D6522B">
            <w:pPr>
              <w:pStyle w:val="ENoteTableText"/>
            </w:pPr>
            <w:r w:rsidRPr="00F50CAD">
              <w:t>am. No.</w:t>
            </w:r>
            <w:r w:rsidR="00F50CAD">
              <w:t> </w:t>
            </w:r>
            <w:r w:rsidRPr="00F50CAD">
              <w:t>46, 2011</w:t>
            </w:r>
          </w:p>
        </w:tc>
      </w:tr>
      <w:tr w:rsidR="00FF4F1E" w:rsidRPr="00F50CAD" w:rsidTr="00E9239B">
        <w:trPr>
          <w:cantSplit/>
        </w:trPr>
        <w:tc>
          <w:tcPr>
            <w:tcW w:w="2127" w:type="dxa"/>
            <w:shd w:val="clear" w:color="auto" w:fill="auto"/>
          </w:tcPr>
          <w:p w:rsidR="00FF4F1E" w:rsidRPr="00F50CAD" w:rsidRDefault="001E2209" w:rsidP="00B338E1">
            <w:pPr>
              <w:pStyle w:val="ENoteTableText"/>
              <w:tabs>
                <w:tab w:val="center" w:leader="dot" w:pos="2268"/>
              </w:tabs>
            </w:pPr>
            <w:r>
              <w:t>Notes to s. 31(1), (2)</w:t>
            </w:r>
            <w:r w:rsidR="00FF4F1E"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46, 2011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32</w:t>
            </w:r>
            <w:r w:rsidRPr="00F50CAD">
              <w:tab/>
            </w:r>
          </w:p>
        </w:tc>
        <w:tc>
          <w:tcPr>
            <w:tcW w:w="4961" w:type="dxa"/>
            <w:shd w:val="clear" w:color="auto" w:fill="auto"/>
          </w:tcPr>
          <w:p w:rsidR="00FF4F1E" w:rsidRPr="00F50CAD" w:rsidRDefault="00FF4F1E" w:rsidP="00D6522B">
            <w:pPr>
              <w:pStyle w:val="ENoteTableText"/>
            </w:pPr>
            <w:r w:rsidRPr="00F50CAD">
              <w:t>am. No.</w:t>
            </w:r>
            <w:r w:rsidR="00F50CAD">
              <w:t> </w:t>
            </w:r>
            <w:r w:rsidRPr="00F50CAD">
              <w:t>46, 2011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 xml:space="preserve">Note to s. 32(1) </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46, 2011</w:t>
            </w:r>
          </w:p>
        </w:tc>
      </w:tr>
      <w:tr w:rsidR="00FF4F1E" w:rsidRPr="00F50CAD" w:rsidTr="00E9239B">
        <w:trPr>
          <w:cantSplit/>
        </w:trPr>
        <w:tc>
          <w:tcPr>
            <w:tcW w:w="2127" w:type="dxa"/>
            <w:shd w:val="clear" w:color="auto" w:fill="auto"/>
          </w:tcPr>
          <w:p w:rsidR="00FF4F1E" w:rsidRPr="00F50CAD" w:rsidRDefault="00FF4F1E" w:rsidP="005D4616">
            <w:pPr>
              <w:pStyle w:val="ENoteTableText"/>
              <w:keepNext/>
            </w:pPr>
            <w:r w:rsidRPr="00F50CAD">
              <w:rPr>
                <w:b/>
              </w:rPr>
              <w:t>Part</w:t>
            </w:r>
            <w:r w:rsidR="00F50CAD">
              <w:rPr>
                <w:b/>
              </w:rPr>
              <w:t> </w:t>
            </w:r>
            <w:r w:rsidRPr="00F50CAD">
              <w:rPr>
                <w:b/>
              </w:rPr>
              <w:t>5</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ss.</w:t>
            </w:r>
            <w:r w:rsidR="00F50CAD">
              <w:t> </w:t>
            </w:r>
            <w:r w:rsidRPr="00F50CAD">
              <w:t>35, 36</w:t>
            </w:r>
            <w:r w:rsidRPr="00F50CAD">
              <w:tab/>
            </w:r>
          </w:p>
        </w:tc>
        <w:tc>
          <w:tcPr>
            <w:tcW w:w="4961" w:type="dxa"/>
            <w:shd w:val="clear" w:color="auto" w:fill="auto"/>
          </w:tcPr>
          <w:p w:rsidR="00FF4F1E" w:rsidRPr="00F50CAD" w:rsidRDefault="00FF4F1E" w:rsidP="00D6522B">
            <w:pPr>
              <w:pStyle w:val="ENoteTableText"/>
            </w:pPr>
            <w:r w:rsidRPr="00F50CAD">
              <w:t>am. No.</w:t>
            </w:r>
            <w:r w:rsidR="00F50CAD">
              <w:t> </w:t>
            </w:r>
            <w:r w:rsidRPr="00F50CAD">
              <w:t>5, 2011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Heading to s. 39</w:t>
            </w:r>
            <w:r w:rsidRPr="00F50CAD">
              <w:tab/>
            </w:r>
          </w:p>
        </w:tc>
        <w:tc>
          <w:tcPr>
            <w:tcW w:w="4961" w:type="dxa"/>
            <w:shd w:val="clear" w:color="auto" w:fill="auto"/>
          </w:tcPr>
          <w:p w:rsidR="00FF4F1E" w:rsidRPr="00F50CAD" w:rsidRDefault="00FF4F1E" w:rsidP="00D6522B">
            <w:pPr>
              <w:pStyle w:val="ENoteTableText"/>
            </w:pPr>
            <w:r w:rsidRPr="00F50CAD">
              <w:t>am. No.</w:t>
            </w:r>
            <w:r w:rsidR="00F50CAD">
              <w:t> </w:t>
            </w:r>
            <w:r w:rsidRPr="00F50CAD">
              <w:t>152, 1997</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39</w:t>
            </w:r>
            <w:r w:rsidRPr="00F50CAD">
              <w:tab/>
            </w:r>
          </w:p>
        </w:tc>
        <w:tc>
          <w:tcPr>
            <w:tcW w:w="4961" w:type="dxa"/>
            <w:shd w:val="clear" w:color="auto" w:fill="auto"/>
          </w:tcPr>
          <w:p w:rsidR="00FF4F1E" w:rsidRPr="00F50CAD" w:rsidRDefault="00FF4F1E" w:rsidP="00D6522B">
            <w:pPr>
              <w:pStyle w:val="ENoteTableText"/>
            </w:pPr>
            <w:r w:rsidRPr="00F50CAD">
              <w:t>am. No.</w:t>
            </w:r>
            <w:r w:rsidR="00F50CAD">
              <w:t> </w:t>
            </w:r>
            <w:r w:rsidRPr="00F50CAD">
              <w:t>152, 1997</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p>
        </w:tc>
        <w:tc>
          <w:tcPr>
            <w:tcW w:w="4961" w:type="dxa"/>
            <w:shd w:val="clear" w:color="auto" w:fill="auto"/>
          </w:tcPr>
          <w:p w:rsidR="00FF4F1E" w:rsidRPr="00F50CAD" w:rsidRDefault="00FF4F1E" w:rsidP="00D6522B">
            <w:pPr>
              <w:pStyle w:val="ENoteTableText"/>
            </w:pPr>
            <w:r w:rsidRPr="00F50CAD">
              <w:t>rs No 62, 2014</w:t>
            </w:r>
          </w:p>
        </w:tc>
      </w:tr>
      <w:tr w:rsidR="00FF4F1E" w:rsidRPr="00F50CAD" w:rsidTr="00E9239B">
        <w:trPr>
          <w:cantSplit/>
        </w:trPr>
        <w:tc>
          <w:tcPr>
            <w:tcW w:w="2127" w:type="dxa"/>
            <w:shd w:val="clear" w:color="auto" w:fill="auto"/>
          </w:tcPr>
          <w:p w:rsidR="00FF4F1E" w:rsidRPr="00F50CAD" w:rsidRDefault="00FF4F1E" w:rsidP="00D6522B">
            <w:pPr>
              <w:pStyle w:val="ENoteTableText"/>
            </w:pPr>
            <w:r w:rsidRPr="00F50CAD">
              <w:rPr>
                <w:b/>
              </w:rPr>
              <w:t>Part</w:t>
            </w:r>
            <w:r w:rsidR="00F50CAD">
              <w:rPr>
                <w:b/>
              </w:rPr>
              <w:t> </w:t>
            </w:r>
            <w:r w:rsidRPr="00F50CAD">
              <w:rPr>
                <w:b/>
              </w:rPr>
              <w:t>5A</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Part</w:t>
            </w:r>
            <w:r w:rsidR="00F50CAD">
              <w:t> </w:t>
            </w:r>
            <w:r w:rsidRPr="00F50CAD">
              <w:t>5A</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D6522B">
            <w:pPr>
              <w:pStyle w:val="ENoteTableText"/>
            </w:pPr>
            <w:r w:rsidRPr="00F50CAD">
              <w:rPr>
                <w:b/>
              </w:rPr>
              <w:t>Division</w:t>
            </w:r>
            <w:r w:rsidR="00F50CAD">
              <w:rPr>
                <w:b/>
              </w:rPr>
              <w:t> </w:t>
            </w:r>
            <w:r w:rsidRPr="00F50CAD">
              <w:rPr>
                <w:b/>
              </w:rPr>
              <w:t>1</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39A</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ss.</w:t>
            </w:r>
            <w:r w:rsidR="00F50CAD">
              <w:t> </w:t>
            </w:r>
            <w:r w:rsidRPr="00F50CAD">
              <w:t>39AA–39AE</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D6522B">
            <w:pPr>
              <w:pStyle w:val="ENoteTableText"/>
            </w:pPr>
            <w:r w:rsidRPr="00F50CAD">
              <w:rPr>
                <w:b/>
              </w:rPr>
              <w:t>Division</w:t>
            </w:r>
            <w:r w:rsidR="00F50CAD">
              <w:rPr>
                <w:b/>
              </w:rPr>
              <w:t> </w:t>
            </w:r>
            <w:r w:rsidRPr="00F50CAD">
              <w:rPr>
                <w:b/>
              </w:rPr>
              <w:t>2</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39B</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ss.</w:t>
            </w:r>
            <w:r w:rsidR="00F50CAD">
              <w:t> </w:t>
            </w:r>
            <w:r w:rsidRPr="00F50CAD">
              <w:t>39BA–39BE</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D6522B">
            <w:pPr>
              <w:pStyle w:val="ENoteTableText"/>
            </w:pPr>
            <w:r w:rsidRPr="00F50CAD">
              <w:rPr>
                <w:b/>
              </w:rPr>
              <w:t>Division</w:t>
            </w:r>
            <w:r w:rsidR="00F50CAD">
              <w:rPr>
                <w:b/>
              </w:rPr>
              <w:t> </w:t>
            </w:r>
            <w:r w:rsidRPr="00F50CAD">
              <w:rPr>
                <w:b/>
              </w:rPr>
              <w:t>3</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39C</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ss.</w:t>
            </w:r>
            <w:r w:rsidR="00F50CAD">
              <w:t> </w:t>
            </w:r>
            <w:r w:rsidRPr="00F50CAD">
              <w:t>39CA–39CE</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D6522B">
            <w:pPr>
              <w:pStyle w:val="ENoteTableText"/>
            </w:pPr>
            <w:r w:rsidRPr="00F50CAD">
              <w:rPr>
                <w:b/>
              </w:rPr>
              <w:t>Division</w:t>
            </w:r>
            <w:r w:rsidR="00F50CAD">
              <w:rPr>
                <w:b/>
              </w:rPr>
              <w:t> </w:t>
            </w:r>
            <w:r w:rsidRPr="00F50CAD">
              <w:rPr>
                <w:b/>
              </w:rPr>
              <w:t>4</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D6522B">
            <w:pPr>
              <w:pStyle w:val="ENoteTableText"/>
            </w:pPr>
            <w:r w:rsidRPr="00F50CAD">
              <w:rPr>
                <w:b/>
              </w:rPr>
              <w:t>Subdivision A</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Heading to Subdiv. A of</w:t>
            </w:r>
            <w:r w:rsidRPr="00F50CAD">
              <w:tab/>
              <w:t xml:space="preserve"> </w:t>
            </w:r>
            <w:r w:rsidRPr="00F50CAD">
              <w:br/>
              <w:t>Div. 4 of Part</w:t>
            </w:r>
            <w:r w:rsidR="00F50CAD">
              <w:t> </w:t>
            </w:r>
            <w:r w:rsidRPr="00F50CAD">
              <w:t>5A</w:t>
            </w:r>
          </w:p>
        </w:tc>
        <w:tc>
          <w:tcPr>
            <w:tcW w:w="4961" w:type="dxa"/>
            <w:shd w:val="clear" w:color="auto" w:fill="auto"/>
          </w:tcPr>
          <w:p w:rsidR="00FF4F1E" w:rsidRPr="00F50CAD" w:rsidRDefault="00FF4F1E" w:rsidP="00D6522B">
            <w:pPr>
              <w:pStyle w:val="ENoteTableText"/>
            </w:pPr>
            <w:r w:rsidRPr="00F50CAD">
              <w:t>am. No.</w:t>
            </w:r>
            <w:r w:rsidR="00F50CAD">
              <w:t> </w:t>
            </w:r>
            <w:r w:rsidRPr="00F50CAD">
              <w:t>174, 2012</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Heading to s. 39D</w:t>
            </w:r>
            <w:r w:rsidRPr="00F50CAD">
              <w:tab/>
            </w:r>
          </w:p>
        </w:tc>
        <w:tc>
          <w:tcPr>
            <w:tcW w:w="4961" w:type="dxa"/>
            <w:shd w:val="clear" w:color="auto" w:fill="auto"/>
          </w:tcPr>
          <w:p w:rsidR="00FF4F1E" w:rsidRPr="00F50CAD" w:rsidRDefault="00FF4F1E" w:rsidP="00D6522B">
            <w:pPr>
              <w:pStyle w:val="ENoteTableText"/>
            </w:pPr>
            <w:r w:rsidRPr="00F50CAD">
              <w:t>am. No.</w:t>
            </w:r>
            <w:r w:rsidR="00F50CAD">
              <w:t> </w:t>
            </w:r>
            <w:r w:rsidRPr="00F50CAD">
              <w:t>174, 2012</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39D</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AF3F2E">
            <w:pPr>
              <w:rPr>
                <w:rFonts w:ascii="Arial" w:hAnsi="Arial" w:cs="Arial"/>
              </w:rPr>
            </w:pPr>
          </w:p>
        </w:tc>
        <w:tc>
          <w:tcPr>
            <w:tcW w:w="4961" w:type="dxa"/>
            <w:shd w:val="clear" w:color="auto" w:fill="auto"/>
          </w:tcPr>
          <w:p w:rsidR="00FF4F1E" w:rsidRPr="00F50CAD" w:rsidRDefault="00FF4F1E" w:rsidP="00D6522B">
            <w:pPr>
              <w:pStyle w:val="ENoteTableText"/>
            </w:pPr>
            <w:r w:rsidRPr="00F50CAD">
              <w:t>am. No.</w:t>
            </w:r>
            <w:r w:rsidR="00F50CAD">
              <w:t> </w:t>
            </w:r>
            <w:r w:rsidRPr="00F50CAD">
              <w:t>174, 2012</w:t>
            </w:r>
          </w:p>
        </w:tc>
      </w:tr>
      <w:tr w:rsidR="00FF4F1E" w:rsidRPr="00F50CAD" w:rsidTr="00E9239B">
        <w:trPr>
          <w:cantSplit/>
        </w:trPr>
        <w:tc>
          <w:tcPr>
            <w:tcW w:w="2127" w:type="dxa"/>
            <w:shd w:val="clear" w:color="auto" w:fill="auto"/>
          </w:tcPr>
          <w:p w:rsidR="00FF4F1E" w:rsidRPr="00F50CAD" w:rsidRDefault="00FF4F1E" w:rsidP="00D6522B">
            <w:pPr>
              <w:pStyle w:val="ENoteTableText"/>
            </w:pPr>
            <w:r w:rsidRPr="00F50CAD">
              <w:rPr>
                <w:b/>
              </w:rPr>
              <w:t>Subdivision B</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39DA</w:t>
            </w:r>
            <w:r w:rsidRPr="00F50CAD">
              <w:tab/>
            </w:r>
          </w:p>
        </w:tc>
        <w:tc>
          <w:tcPr>
            <w:tcW w:w="4961" w:type="dxa"/>
            <w:shd w:val="clear" w:color="auto" w:fill="auto"/>
          </w:tcPr>
          <w:p w:rsidR="00FF4F1E" w:rsidRPr="00F50CAD" w:rsidRDefault="00FF4F1E" w:rsidP="00B35252">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p>
        </w:tc>
        <w:tc>
          <w:tcPr>
            <w:tcW w:w="4961" w:type="dxa"/>
            <w:shd w:val="clear" w:color="auto" w:fill="auto"/>
          </w:tcPr>
          <w:p w:rsidR="00FF4F1E" w:rsidRPr="00F50CAD" w:rsidRDefault="00FF4F1E" w:rsidP="00F36F94">
            <w:pPr>
              <w:pStyle w:val="ENoteTableText"/>
            </w:pPr>
            <w:r w:rsidRPr="00F50CAD">
              <w:t>am. No.</w:t>
            </w:r>
            <w:r w:rsidR="00F50CAD">
              <w:t> </w:t>
            </w:r>
            <w:r w:rsidRPr="00F50CAD">
              <w:t>13, 2013</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39DB</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p>
        </w:tc>
        <w:tc>
          <w:tcPr>
            <w:tcW w:w="4961" w:type="dxa"/>
            <w:shd w:val="clear" w:color="auto" w:fill="auto"/>
          </w:tcPr>
          <w:p w:rsidR="00FF4F1E" w:rsidRPr="00F50CAD" w:rsidRDefault="00FF4F1E" w:rsidP="00D6522B">
            <w:pPr>
              <w:pStyle w:val="ENoteTableText"/>
            </w:pPr>
            <w:r w:rsidRPr="00F50CAD">
              <w:t>am. No.</w:t>
            </w:r>
            <w:r w:rsidR="00F50CAD">
              <w:t> </w:t>
            </w:r>
            <w:r w:rsidRPr="00F50CAD">
              <w:t>13, 2013</w:t>
            </w:r>
          </w:p>
        </w:tc>
      </w:tr>
      <w:tr w:rsidR="00FF4F1E" w:rsidRPr="00F50CAD" w:rsidTr="00E9239B">
        <w:trPr>
          <w:cantSplit/>
        </w:trPr>
        <w:tc>
          <w:tcPr>
            <w:tcW w:w="2127" w:type="dxa"/>
            <w:shd w:val="clear" w:color="auto" w:fill="auto"/>
          </w:tcPr>
          <w:p w:rsidR="00FF4F1E" w:rsidRPr="00F50CAD" w:rsidRDefault="00FF4F1E" w:rsidP="00D6522B">
            <w:pPr>
              <w:pStyle w:val="ENoteTableText"/>
            </w:pPr>
            <w:r w:rsidRPr="00F50CAD">
              <w:rPr>
                <w:b/>
              </w:rPr>
              <w:t>Division</w:t>
            </w:r>
            <w:r w:rsidR="00F50CAD">
              <w:rPr>
                <w:b/>
              </w:rPr>
              <w:t> </w:t>
            </w:r>
            <w:r w:rsidRPr="00F50CAD">
              <w:rPr>
                <w:b/>
              </w:rPr>
              <w:t>5</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39E</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ss.</w:t>
            </w:r>
            <w:r w:rsidR="00F50CAD">
              <w:t> </w:t>
            </w:r>
            <w:r w:rsidRPr="00F50CAD">
              <w:t>39EA, 39EB</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5D4616">
            <w:pPr>
              <w:pStyle w:val="ENoteTableText"/>
              <w:keepNext/>
            </w:pPr>
            <w:r w:rsidRPr="00F50CAD">
              <w:rPr>
                <w:b/>
              </w:rPr>
              <w:t>Division</w:t>
            </w:r>
            <w:r w:rsidR="00F50CAD">
              <w:rPr>
                <w:b/>
              </w:rPr>
              <w:t> </w:t>
            </w:r>
            <w:r w:rsidRPr="00F50CAD">
              <w:rPr>
                <w:b/>
              </w:rPr>
              <w:t>6</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39F</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D6522B">
            <w:pPr>
              <w:pStyle w:val="ENoteTableText"/>
            </w:pPr>
            <w:r w:rsidRPr="00F50CAD">
              <w:rPr>
                <w:b/>
              </w:rPr>
              <w:t>Part</w:t>
            </w:r>
            <w:r w:rsidR="00F50CAD">
              <w:rPr>
                <w:b/>
              </w:rPr>
              <w:t> </w:t>
            </w:r>
            <w:r w:rsidRPr="00F50CAD">
              <w:rPr>
                <w:b/>
              </w:rPr>
              <w:t>6</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40</w:t>
            </w:r>
            <w:r w:rsidRPr="00F50CAD">
              <w:tab/>
            </w:r>
          </w:p>
        </w:tc>
        <w:tc>
          <w:tcPr>
            <w:tcW w:w="4961" w:type="dxa"/>
            <w:shd w:val="clear" w:color="auto" w:fill="auto"/>
          </w:tcPr>
          <w:p w:rsidR="00FF4F1E" w:rsidRPr="00F50CAD" w:rsidRDefault="00FF4F1E" w:rsidP="00D6522B">
            <w:pPr>
              <w:pStyle w:val="ENoteTableText"/>
            </w:pPr>
            <w:r w:rsidRPr="00F50CAD">
              <w:t>am.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43</w:t>
            </w:r>
            <w:r w:rsidRPr="00F50CAD">
              <w:tab/>
            </w:r>
          </w:p>
        </w:tc>
        <w:tc>
          <w:tcPr>
            <w:tcW w:w="4961" w:type="dxa"/>
            <w:shd w:val="clear" w:color="auto" w:fill="auto"/>
          </w:tcPr>
          <w:p w:rsidR="00FF4F1E" w:rsidRPr="00F50CAD" w:rsidRDefault="00FF4F1E" w:rsidP="00D6522B">
            <w:pPr>
              <w:pStyle w:val="ENoteTableText"/>
            </w:pPr>
            <w:r w:rsidRPr="00F50CAD">
              <w:t>am.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D6522B">
            <w:pPr>
              <w:pStyle w:val="ENoteTableText"/>
            </w:pPr>
            <w:r w:rsidRPr="00F50CAD">
              <w:rPr>
                <w:b/>
              </w:rPr>
              <w:t>Part</w:t>
            </w:r>
            <w:r w:rsidR="00F50CAD">
              <w:rPr>
                <w:b/>
              </w:rPr>
              <w:t> </w:t>
            </w:r>
            <w:r w:rsidRPr="00F50CAD">
              <w:rPr>
                <w:b/>
              </w:rPr>
              <w:t>7</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44</w:t>
            </w:r>
            <w:r w:rsidRPr="00F50CAD">
              <w:tab/>
            </w:r>
          </w:p>
        </w:tc>
        <w:tc>
          <w:tcPr>
            <w:tcW w:w="4961" w:type="dxa"/>
            <w:shd w:val="clear" w:color="auto" w:fill="auto"/>
          </w:tcPr>
          <w:p w:rsidR="00FF4F1E" w:rsidRPr="00F50CAD" w:rsidRDefault="00FF4F1E" w:rsidP="00D6522B">
            <w:pPr>
              <w:pStyle w:val="ENoteTableText"/>
            </w:pPr>
            <w:r w:rsidRPr="00F50CAD">
              <w:t>am. No.</w:t>
            </w:r>
            <w:r w:rsidR="00F50CAD">
              <w:t> </w:t>
            </w:r>
            <w:r w:rsidRPr="00F50CAD">
              <w:t>127, 2009</w:t>
            </w:r>
          </w:p>
        </w:tc>
      </w:tr>
      <w:tr w:rsidR="00FF4F1E" w:rsidRPr="00F50CAD" w:rsidTr="00E9239B">
        <w:trPr>
          <w:cantSplit/>
        </w:trPr>
        <w:tc>
          <w:tcPr>
            <w:tcW w:w="2127" w:type="dxa"/>
            <w:shd w:val="clear" w:color="auto" w:fill="auto"/>
          </w:tcPr>
          <w:p w:rsidR="00FF4F1E" w:rsidRPr="00F50CAD" w:rsidRDefault="00FF4F1E" w:rsidP="00AF3F2E">
            <w:pPr>
              <w:rPr>
                <w:rFonts w:ascii="Arial" w:hAnsi="Arial" w:cs="Arial"/>
              </w:rPr>
            </w:pPr>
          </w:p>
        </w:tc>
        <w:tc>
          <w:tcPr>
            <w:tcW w:w="4961" w:type="dxa"/>
            <w:shd w:val="clear" w:color="auto" w:fill="auto"/>
          </w:tcPr>
          <w:p w:rsidR="00FF4F1E" w:rsidRPr="00F50CAD" w:rsidRDefault="00FF4F1E" w:rsidP="00D6522B">
            <w:pPr>
              <w:pStyle w:val="ENoteTableText"/>
            </w:pPr>
            <w:r w:rsidRPr="00F50CAD">
              <w:t>rs.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45</w:t>
            </w:r>
            <w:r w:rsidRPr="00F50CAD">
              <w:tab/>
            </w:r>
          </w:p>
        </w:tc>
        <w:tc>
          <w:tcPr>
            <w:tcW w:w="4961" w:type="dxa"/>
            <w:shd w:val="clear" w:color="auto" w:fill="auto"/>
          </w:tcPr>
          <w:p w:rsidR="00FF4F1E" w:rsidRPr="00F50CAD" w:rsidRDefault="00FF4F1E" w:rsidP="00D6522B">
            <w:pPr>
              <w:pStyle w:val="ENoteTableText"/>
            </w:pPr>
            <w:r w:rsidRPr="00F50CAD">
              <w:t>rs.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46</w:t>
            </w:r>
            <w:r w:rsidRPr="00F50CAD">
              <w:tab/>
            </w:r>
          </w:p>
        </w:tc>
        <w:tc>
          <w:tcPr>
            <w:tcW w:w="4961" w:type="dxa"/>
            <w:shd w:val="clear" w:color="auto" w:fill="auto"/>
          </w:tcPr>
          <w:p w:rsidR="00FF4F1E" w:rsidRPr="00F50CAD" w:rsidRDefault="00FF4F1E" w:rsidP="00D6522B">
            <w:pPr>
              <w:pStyle w:val="ENoteTableText"/>
            </w:pPr>
            <w:r w:rsidRPr="00F50CAD">
              <w:t>rep.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48</w:t>
            </w:r>
            <w:r w:rsidRPr="00F50CAD">
              <w:tab/>
            </w:r>
          </w:p>
        </w:tc>
        <w:tc>
          <w:tcPr>
            <w:tcW w:w="4961" w:type="dxa"/>
            <w:shd w:val="clear" w:color="auto" w:fill="auto"/>
          </w:tcPr>
          <w:p w:rsidR="00FF4F1E" w:rsidRPr="00F50CAD" w:rsidRDefault="00FF4F1E" w:rsidP="00D6522B">
            <w:pPr>
              <w:pStyle w:val="ENoteTableText"/>
            </w:pPr>
            <w:r w:rsidRPr="00F50CAD">
              <w:t>rs.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48A</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113, 1999</w:t>
            </w:r>
          </w:p>
        </w:tc>
      </w:tr>
      <w:tr w:rsidR="00FF4F1E" w:rsidRPr="00F50CAD" w:rsidTr="00E9239B">
        <w:trPr>
          <w:cantSplit/>
        </w:trPr>
        <w:tc>
          <w:tcPr>
            <w:tcW w:w="2127" w:type="dxa"/>
            <w:shd w:val="clear" w:color="auto" w:fill="auto"/>
          </w:tcPr>
          <w:p w:rsidR="00FF4F1E" w:rsidRPr="00F50CAD" w:rsidRDefault="00FF4F1E" w:rsidP="00AF3F2E">
            <w:pPr>
              <w:rPr>
                <w:rFonts w:ascii="Arial" w:hAnsi="Arial" w:cs="Arial"/>
              </w:rPr>
            </w:pPr>
          </w:p>
        </w:tc>
        <w:tc>
          <w:tcPr>
            <w:tcW w:w="4961" w:type="dxa"/>
            <w:shd w:val="clear" w:color="auto" w:fill="auto"/>
          </w:tcPr>
          <w:p w:rsidR="00FF4F1E" w:rsidRPr="00F50CAD" w:rsidRDefault="00FF4F1E" w:rsidP="00D6522B">
            <w:pPr>
              <w:pStyle w:val="ENoteTableText"/>
            </w:pPr>
            <w:r w:rsidRPr="00F50CAD">
              <w:t>rep.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48B</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113, 1999</w:t>
            </w:r>
          </w:p>
        </w:tc>
      </w:tr>
      <w:tr w:rsidR="00FF4F1E" w:rsidRPr="00F50CAD" w:rsidTr="00E9239B">
        <w:trPr>
          <w:cantSplit/>
        </w:trPr>
        <w:tc>
          <w:tcPr>
            <w:tcW w:w="2127" w:type="dxa"/>
            <w:shd w:val="clear" w:color="auto" w:fill="auto"/>
          </w:tcPr>
          <w:p w:rsidR="00FF4F1E" w:rsidRPr="00F50CAD" w:rsidRDefault="00FF4F1E" w:rsidP="00AF3F2E">
            <w:pPr>
              <w:rPr>
                <w:rFonts w:ascii="Arial" w:hAnsi="Arial" w:cs="Arial"/>
              </w:rPr>
            </w:pPr>
          </w:p>
        </w:tc>
        <w:tc>
          <w:tcPr>
            <w:tcW w:w="4961" w:type="dxa"/>
            <w:shd w:val="clear" w:color="auto" w:fill="auto"/>
          </w:tcPr>
          <w:p w:rsidR="00FF4F1E" w:rsidRPr="00F50CAD" w:rsidRDefault="00FF4F1E" w:rsidP="00D6522B">
            <w:pPr>
              <w:pStyle w:val="ENoteTableText"/>
            </w:pPr>
            <w:r w:rsidRPr="00F50CAD">
              <w:t>am. No.</w:t>
            </w:r>
            <w:r w:rsidR="00F50CAD">
              <w:t> </w:t>
            </w:r>
            <w:r w:rsidRPr="00F50CAD">
              <w:t>55, 2001</w:t>
            </w:r>
          </w:p>
        </w:tc>
      </w:tr>
      <w:tr w:rsidR="00FF4F1E" w:rsidRPr="00F50CAD" w:rsidTr="00E9239B">
        <w:trPr>
          <w:cantSplit/>
        </w:trPr>
        <w:tc>
          <w:tcPr>
            <w:tcW w:w="2127" w:type="dxa"/>
            <w:shd w:val="clear" w:color="auto" w:fill="auto"/>
          </w:tcPr>
          <w:p w:rsidR="00FF4F1E" w:rsidRPr="00F50CAD" w:rsidRDefault="00FF4F1E" w:rsidP="00AF3F2E">
            <w:pPr>
              <w:rPr>
                <w:rFonts w:ascii="Arial" w:hAnsi="Arial" w:cs="Arial"/>
              </w:rPr>
            </w:pPr>
          </w:p>
        </w:tc>
        <w:tc>
          <w:tcPr>
            <w:tcW w:w="4961" w:type="dxa"/>
            <w:shd w:val="clear" w:color="auto" w:fill="auto"/>
          </w:tcPr>
          <w:p w:rsidR="00FF4F1E" w:rsidRPr="00F50CAD" w:rsidRDefault="00FF4F1E" w:rsidP="00D6522B">
            <w:pPr>
              <w:pStyle w:val="ENoteTableText"/>
            </w:pPr>
            <w:r w:rsidRPr="00F50CAD">
              <w:t>rep.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D6522B">
            <w:pPr>
              <w:pStyle w:val="ENoteTableText"/>
            </w:pPr>
            <w:r w:rsidRPr="00F50CAD">
              <w:rPr>
                <w:b/>
              </w:rPr>
              <w:t>Part</w:t>
            </w:r>
            <w:r w:rsidR="00F50CAD">
              <w:rPr>
                <w:b/>
              </w:rPr>
              <w:t> </w:t>
            </w:r>
            <w:r w:rsidRPr="00F50CAD">
              <w:rPr>
                <w:b/>
              </w:rPr>
              <w:t>7A</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Part</w:t>
            </w:r>
            <w:r w:rsidR="00F50CAD">
              <w:t> </w:t>
            </w:r>
            <w:r w:rsidRPr="00F50CAD">
              <w:t>7A</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D6522B">
            <w:pPr>
              <w:pStyle w:val="ENoteTableText"/>
            </w:pPr>
            <w:r w:rsidRPr="00F50CAD">
              <w:rPr>
                <w:b/>
              </w:rPr>
              <w:t>Division</w:t>
            </w:r>
            <w:r w:rsidR="00F50CAD">
              <w:rPr>
                <w:b/>
              </w:rPr>
              <w:t> </w:t>
            </w:r>
            <w:r w:rsidRPr="00F50CAD">
              <w:rPr>
                <w:b/>
              </w:rPr>
              <w:t>1</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49A</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p>
        </w:tc>
        <w:tc>
          <w:tcPr>
            <w:tcW w:w="4961" w:type="dxa"/>
            <w:shd w:val="clear" w:color="auto" w:fill="auto"/>
          </w:tcPr>
          <w:p w:rsidR="00FF4F1E" w:rsidRPr="00F50CAD" w:rsidRDefault="00FF4F1E" w:rsidP="00D6522B">
            <w:pPr>
              <w:pStyle w:val="ENoteTableText"/>
            </w:pPr>
            <w:r w:rsidRPr="00F50CAD">
              <w:t>am. No.</w:t>
            </w:r>
            <w:r w:rsidR="00F50CAD">
              <w:t> </w:t>
            </w:r>
            <w:r w:rsidRPr="00F50CAD">
              <w:t>13, 2013</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ss.</w:t>
            </w:r>
            <w:r w:rsidR="00F50CAD">
              <w:t> </w:t>
            </w:r>
            <w:r w:rsidRPr="00F50CAD">
              <w:t>49AA–49AF</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D6522B">
            <w:pPr>
              <w:pStyle w:val="ENoteTableText"/>
            </w:pPr>
            <w:r w:rsidRPr="00F50CAD">
              <w:rPr>
                <w:b/>
              </w:rPr>
              <w:t>Division</w:t>
            </w:r>
            <w:r w:rsidR="00F50CAD">
              <w:rPr>
                <w:b/>
              </w:rPr>
              <w:t> </w:t>
            </w:r>
            <w:r w:rsidRPr="00F50CAD">
              <w:rPr>
                <w:b/>
              </w:rPr>
              <w:t>2</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49B</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ss.</w:t>
            </w:r>
            <w:r w:rsidR="00F50CAD">
              <w:t> </w:t>
            </w:r>
            <w:r w:rsidRPr="00F50CAD">
              <w:t>49BA–49BC</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D6522B">
            <w:pPr>
              <w:pStyle w:val="ENoteTableText"/>
            </w:pPr>
            <w:r w:rsidRPr="00F50CAD">
              <w:rPr>
                <w:b/>
              </w:rPr>
              <w:t>Division</w:t>
            </w:r>
            <w:r w:rsidR="00F50CAD">
              <w:rPr>
                <w:b/>
              </w:rPr>
              <w:t> </w:t>
            </w:r>
            <w:r w:rsidRPr="00F50CAD">
              <w:rPr>
                <w:b/>
              </w:rPr>
              <w:t>3</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49C</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ss.</w:t>
            </w:r>
            <w:r w:rsidR="00F50CAD">
              <w:t> </w:t>
            </w:r>
            <w:r w:rsidRPr="00F50CAD">
              <w:t>49CA–49CF</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D6522B">
            <w:pPr>
              <w:pStyle w:val="ENoteTableText"/>
            </w:pPr>
            <w:r w:rsidRPr="00F50CAD">
              <w:rPr>
                <w:b/>
              </w:rPr>
              <w:t>Part</w:t>
            </w:r>
            <w:r w:rsidR="00F50CAD">
              <w:rPr>
                <w:b/>
              </w:rPr>
              <w:t> </w:t>
            </w:r>
            <w:r w:rsidRPr="00F50CAD">
              <w:rPr>
                <w:b/>
              </w:rPr>
              <w:t>8</w:t>
            </w:r>
          </w:p>
        </w:tc>
        <w:tc>
          <w:tcPr>
            <w:tcW w:w="4961" w:type="dxa"/>
            <w:shd w:val="clear" w:color="auto" w:fill="auto"/>
          </w:tcPr>
          <w:p w:rsidR="00FF4F1E" w:rsidRPr="00F50CAD" w:rsidRDefault="00FF4F1E" w:rsidP="00D6522B">
            <w:pPr>
              <w:pStyle w:val="ENoteTableText"/>
            </w:pP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50</w:t>
            </w:r>
            <w:r w:rsidRPr="00F50CAD">
              <w:tab/>
            </w:r>
          </w:p>
        </w:tc>
        <w:tc>
          <w:tcPr>
            <w:tcW w:w="4961" w:type="dxa"/>
            <w:shd w:val="clear" w:color="auto" w:fill="auto"/>
          </w:tcPr>
          <w:p w:rsidR="00FF4F1E" w:rsidRPr="00F50CAD" w:rsidRDefault="00FF4F1E" w:rsidP="00D6522B">
            <w:pPr>
              <w:pStyle w:val="ENoteTableText"/>
            </w:pPr>
            <w:r w:rsidRPr="00F50CAD">
              <w:t>am. Nos. 5 and 142, 2011; No 62, 2014</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ss.</w:t>
            </w:r>
            <w:r w:rsidR="00F50CAD">
              <w:t> </w:t>
            </w:r>
            <w:r w:rsidRPr="00F50CAD">
              <w:t>51, 52</w:t>
            </w:r>
            <w:r w:rsidRPr="00F50CAD">
              <w:tab/>
            </w:r>
          </w:p>
        </w:tc>
        <w:tc>
          <w:tcPr>
            <w:tcW w:w="4961" w:type="dxa"/>
            <w:shd w:val="clear" w:color="auto" w:fill="auto"/>
          </w:tcPr>
          <w:p w:rsidR="00FF4F1E" w:rsidRPr="00F50CAD" w:rsidRDefault="00FF4F1E" w:rsidP="00D6522B">
            <w:pPr>
              <w:pStyle w:val="ENoteTableText"/>
            </w:pPr>
            <w:r w:rsidRPr="00F50CAD">
              <w:t>am.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52A</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52B</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Heading to s. 52C</w:t>
            </w:r>
            <w:r w:rsidRPr="00F50CAD">
              <w:tab/>
            </w:r>
          </w:p>
        </w:tc>
        <w:tc>
          <w:tcPr>
            <w:tcW w:w="4961" w:type="dxa"/>
            <w:shd w:val="clear" w:color="auto" w:fill="auto"/>
          </w:tcPr>
          <w:p w:rsidR="00FF4F1E" w:rsidRPr="00F50CAD" w:rsidRDefault="00FF4F1E" w:rsidP="00D6522B">
            <w:pPr>
              <w:pStyle w:val="ENoteTableText"/>
            </w:pPr>
            <w:r w:rsidRPr="00F50CAD">
              <w:t>rs. No.</w:t>
            </w:r>
            <w:r w:rsidR="00F50CAD">
              <w:t> </w:t>
            </w:r>
            <w:r w:rsidRPr="00F50CAD">
              <w:t>13, 2013</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52C</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AF3F2E">
            <w:pPr>
              <w:rPr>
                <w:rFonts w:ascii="Arial" w:hAnsi="Arial" w:cs="Arial"/>
              </w:rPr>
            </w:pPr>
          </w:p>
        </w:tc>
        <w:tc>
          <w:tcPr>
            <w:tcW w:w="4961" w:type="dxa"/>
            <w:shd w:val="clear" w:color="auto" w:fill="auto"/>
          </w:tcPr>
          <w:p w:rsidR="00FF4F1E" w:rsidRPr="00F50CAD" w:rsidRDefault="00FF4F1E" w:rsidP="00D6522B">
            <w:pPr>
              <w:pStyle w:val="ENoteTableText"/>
            </w:pPr>
            <w:r w:rsidRPr="00F50CAD">
              <w:t>am. No.</w:t>
            </w:r>
            <w:r w:rsidR="00F50CAD">
              <w:t> </w:t>
            </w:r>
            <w:r w:rsidRPr="00F50CAD">
              <w:t>174, 2012; No.</w:t>
            </w:r>
            <w:r w:rsidR="00F50CAD">
              <w:t> </w:t>
            </w:r>
            <w:r w:rsidRPr="00F50CAD">
              <w:t>13, 2013</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52D</w:t>
            </w:r>
            <w:r w:rsidRPr="00F50CAD">
              <w:tab/>
            </w:r>
          </w:p>
        </w:tc>
        <w:tc>
          <w:tcPr>
            <w:tcW w:w="4961" w:type="dxa"/>
            <w:shd w:val="clear" w:color="auto" w:fill="auto"/>
          </w:tcPr>
          <w:p w:rsidR="00FF4F1E" w:rsidRPr="00F50CAD" w:rsidRDefault="00FF4F1E" w:rsidP="00D6522B">
            <w:pPr>
              <w:pStyle w:val="ENoteTableText"/>
            </w:pPr>
            <w:r w:rsidRPr="00F50CAD">
              <w:t>ad. No.</w:t>
            </w:r>
            <w:r w:rsidR="00F50CAD">
              <w:t> </w:t>
            </w:r>
            <w:r w:rsidRPr="00F50CAD">
              <w:t>142, 2011</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p>
        </w:tc>
        <w:tc>
          <w:tcPr>
            <w:tcW w:w="4961" w:type="dxa"/>
            <w:shd w:val="clear" w:color="auto" w:fill="auto"/>
          </w:tcPr>
          <w:p w:rsidR="00FF4F1E" w:rsidRPr="00F50CAD" w:rsidRDefault="00FF4F1E" w:rsidP="00D6522B">
            <w:pPr>
              <w:pStyle w:val="ENoteTableText"/>
            </w:pPr>
            <w:r w:rsidRPr="00F50CAD">
              <w:t>am. No.</w:t>
            </w:r>
            <w:r w:rsidR="00F50CAD">
              <w:t> </w:t>
            </w:r>
            <w:r w:rsidRPr="00F50CAD">
              <w:t>13, 2013</w:t>
            </w:r>
          </w:p>
        </w:tc>
      </w:tr>
      <w:tr w:rsidR="00FF4F1E" w:rsidRPr="00F50CAD" w:rsidTr="00E9239B">
        <w:trPr>
          <w:cantSplit/>
        </w:trPr>
        <w:tc>
          <w:tcPr>
            <w:tcW w:w="2127" w:type="dxa"/>
            <w:shd w:val="clear" w:color="auto" w:fill="auto"/>
          </w:tcPr>
          <w:p w:rsidR="00FF4F1E" w:rsidRPr="00F50CAD" w:rsidRDefault="00FF4F1E" w:rsidP="00B338E1">
            <w:pPr>
              <w:pStyle w:val="ENoteTableText"/>
              <w:tabs>
                <w:tab w:val="center" w:leader="dot" w:pos="2268"/>
              </w:tabs>
            </w:pPr>
            <w:r w:rsidRPr="00F50CAD">
              <w:t>s. 53</w:t>
            </w:r>
            <w:r w:rsidRPr="00F50CAD">
              <w:tab/>
            </w:r>
          </w:p>
        </w:tc>
        <w:tc>
          <w:tcPr>
            <w:tcW w:w="4961" w:type="dxa"/>
            <w:shd w:val="clear" w:color="auto" w:fill="auto"/>
          </w:tcPr>
          <w:p w:rsidR="00FF4F1E" w:rsidRPr="00F50CAD" w:rsidRDefault="00FF4F1E" w:rsidP="00D6522B">
            <w:pPr>
              <w:pStyle w:val="ENoteTableText"/>
            </w:pPr>
            <w:r w:rsidRPr="00F50CAD">
              <w:t>rep. No.</w:t>
            </w:r>
            <w:r w:rsidR="00F50CAD">
              <w:t> </w:t>
            </w:r>
            <w:r w:rsidRPr="00F50CAD">
              <w:t>142, 2011</w:t>
            </w:r>
          </w:p>
        </w:tc>
      </w:tr>
      <w:tr w:rsidR="00FF4F1E" w:rsidRPr="00F50CAD" w:rsidTr="00E9239B">
        <w:trPr>
          <w:cantSplit/>
        </w:trPr>
        <w:tc>
          <w:tcPr>
            <w:tcW w:w="2127" w:type="dxa"/>
            <w:tcBorders>
              <w:bottom w:val="single" w:sz="12" w:space="0" w:color="auto"/>
            </w:tcBorders>
            <w:shd w:val="clear" w:color="auto" w:fill="auto"/>
          </w:tcPr>
          <w:p w:rsidR="00FF4F1E" w:rsidRPr="00F50CAD" w:rsidRDefault="00FF4F1E" w:rsidP="00B338E1">
            <w:pPr>
              <w:pStyle w:val="ENoteTableText"/>
              <w:tabs>
                <w:tab w:val="center" w:leader="dot" w:pos="2268"/>
              </w:tabs>
            </w:pPr>
            <w:r w:rsidRPr="00F50CAD">
              <w:t>s. 54</w:t>
            </w:r>
            <w:r w:rsidRPr="00F50CAD">
              <w:tab/>
            </w:r>
          </w:p>
        </w:tc>
        <w:tc>
          <w:tcPr>
            <w:tcW w:w="4961" w:type="dxa"/>
            <w:tcBorders>
              <w:bottom w:val="single" w:sz="12" w:space="0" w:color="auto"/>
            </w:tcBorders>
            <w:shd w:val="clear" w:color="auto" w:fill="auto"/>
          </w:tcPr>
          <w:p w:rsidR="00FF4F1E" w:rsidRPr="00F50CAD" w:rsidRDefault="00FF4F1E" w:rsidP="00D6522B">
            <w:pPr>
              <w:pStyle w:val="ENoteTableText"/>
            </w:pPr>
            <w:r w:rsidRPr="00F50CAD">
              <w:t>am. No.</w:t>
            </w:r>
            <w:r w:rsidR="00F50CAD">
              <w:t> </w:t>
            </w:r>
            <w:r w:rsidRPr="00F50CAD">
              <w:t>142, 2011</w:t>
            </w:r>
          </w:p>
        </w:tc>
      </w:tr>
    </w:tbl>
    <w:p w:rsidR="009D2E02" w:rsidRPr="00F50CAD" w:rsidRDefault="009D2E02" w:rsidP="00F57913">
      <w:pPr>
        <w:pStyle w:val="ENotesHeading2"/>
        <w:pageBreakBefore/>
        <w:outlineLvl w:val="9"/>
      </w:pPr>
      <w:bookmarkStart w:id="131" w:name="_Toc395524179"/>
      <w:r w:rsidRPr="00F50CAD">
        <w:t>Endnote 5—Uncommenced amendments</w:t>
      </w:r>
      <w:r w:rsidR="00E9239B" w:rsidRPr="00F50CAD">
        <w:t xml:space="preserve"> [none]</w:t>
      </w:r>
      <w:bookmarkEnd w:id="131"/>
    </w:p>
    <w:p w:rsidR="009D2E02" w:rsidRPr="00F50CAD" w:rsidRDefault="009D2E02" w:rsidP="00E9239B">
      <w:pPr>
        <w:pStyle w:val="ENotesHeading2"/>
        <w:outlineLvl w:val="9"/>
      </w:pPr>
      <w:bookmarkStart w:id="132" w:name="_Toc395524180"/>
      <w:r w:rsidRPr="00F50CAD">
        <w:t>Endnote 6—Modifications</w:t>
      </w:r>
      <w:r w:rsidR="00E9239B" w:rsidRPr="00F50CAD">
        <w:t xml:space="preserve"> [none]</w:t>
      </w:r>
      <w:bookmarkEnd w:id="132"/>
    </w:p>
    <w:p w:rsidR="009D2E02" w:rsidRPr="00F50CAD" w:rsidRDefault="009D2E02" w:rsidP="00E9239B">
      <w:pPr>
        <w:pStyle w:val="ENotesHeading2"/>
        <w:outlineLvl w:val="9"/>
      </w:pPr>
      <w:bookmarkStart w:id="133" w:name="_Toc395524181"/>
      <w:r w:rsidRPr="00F50CAD">
        <w:t>Endnote 7—Misdescribed amendments</w:t>
      </w:r>
      <w:r w:rsidR="00E9239B" w:rsidRPr="00F50CAD">
        <w:t xml:space="preserve"> [none]</w:t>
      </w:r>
      <w:bookmarkEnd w:id="133"/>
    </w:p>
    <w:p w:rsidR="009D2E02" w:rsidRPr="00F50CAD" w:rsidRDefault="009D2E02" w:rsidP="00E9239B">
      <w:pPr>
        <w:pStyle w:val="ENotesHeading2"/>
        <w:outlineLvl w:val="9"/>
      </w:pPr>
      <w:bookmarkStart w:id="134" w:name="_Toc395524182"/>
      <w:r w:rsidRPr="00F50CAD">
        <w:t>Endnote 8—Miscellaneous</w:t>
      </w:r>
      <w:r w:rsidR="00E9239B" w:rsidRPr="00F50CAD">
        <w:t xml:space="preserve"> [none]</w:t>
      </w:r>
      <w:bookmarkEnd w:id="134"/>
    </w:p>
    <w:p w:rsidR="00906AD6" w:rsidRPr="00F50CAD" w:rsidRDefault="00906AD6" w:rsidP="00AF3F2E"/>
    <w:p w:rsidR="009D2E02" w:rsidRPr="00F50CAD" w:rsidRDefault="009D2E02" w:rsidP="00AF3F2E">
      <w:pPr>
        <w:sectPr w:rsidR="009D2E02" w:rsidRPr="00F50CAD" w:rsidSect="00043F38">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906AD6" w:rsidRPr="00F50CAD" w:rsidRDefault="00906AD6" w:rsidP="00AF3F2E"/>
    <w:sectPr w:rsidR="00906AD6" w:rsidRPr="00F50CAD" w:rsidSect="00043F38">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CAD" w:rsidRDefault="00F50CAD">
      <w:pPr>
        <w:spacing w:line="240" w:lineRule="auto"/>
      </w:pPr>
      <w:r>
        <w:separator/>
      </w:r>
    </w:p>
  </w:endnote>
  <w:endnote w:type="continuationSeparator" w:id="0">
    <w:p w:rsidR="00F50CAD" w:rsidRDefault="00F50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Default="00F50CAD" w:rsidP="00F50CAD">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ED79B6" w:rsidRDefault="00F50CAD" w:rsidP="0059290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50CAD" w:rsidTr="00F50CAD">
      <w:tc>
        <w:tcPr>
          <w:tcW w:w="1247" w:type="dxa"/>
        </w:tcPr>
        <w:p w:rsidR="00F50CAD" w:rsidRDefault="00F50CAD" w:rsidP="00F50CAD">
          <w:pPr>
            <w:rPr>
              <w:i/>
              <w:sz w:val="18"/>
            </w:rPr>
          </w:pPr>
        </w:p>
      </w:tc>
      <w:tc>
        <w:tcPr>
          <w:tcW w:w="5387" w:type="dxa"/>
        </w:tcPr>
        <w:p w:rsidR="00F50CAD" w:rsidRDefault="00F50CAD" w:rsidP="00F50CAD">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Coal Mining Industry (Long Service Leave) Administration Act 1992</w:t>
          </w:r>
          <w:r w:rsidRPr="00ED79B6">
            <w:rPr>
              <w:i/>
              <w:sz w:val="18"/>
            </w:rPr>
            <w:fldChar w:fldCharType="end"/>
          </w:r>
        </w:p>
      </w:tc>
      <w:tc>
        <w:tcPr>
          <w:tcW w:w="669" w:type="dxa"/>
        </w:tcPr>
        <w:p w:rsidR="00F50CAD" w:rsidRDefault="00F50CAD" w:rsidP="00F50CA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3F38">
            <w:rPr>
              <w:i/>
              <w:noProof/>
              <w:sz w:val="18"/>
            </w:rPr>
            <w:t>69</w:t>
          </w:r>
          <w:r w:rsidRPr="00ED79B6">
            <w:rPr>
              <w:i/>
              <w:sz w:val="18"/>
            </w:rPr>
            <w:fldChar w:fldCharType="end"/>
          </w:r>
        </w:p>
      </w:tc>
    </w:tr>
  </w:tbl>
  <w:p w:rsidR="00F50CAD" w:rsidRPr="0078369C" w:rsidRDefault="00F50CAD" w:rsidP="0059290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7A1328" w:rsidRDefault="00F50CAD" w:rsidP="00AF3F2E">
    <w:pPr>
      <w:pBdr>
        <w:top w:val="single" w:sz="6" w:space="1" w:color="auto"/>
      </w:pBdr>
      <w:spacing w:before="120"/>
      <w:rPr>
        <w:sz w:val="18"/>
      </w:rPr>
    </w:pPr>
  </w:p>
  <w:p w:rsidR="00F50CAD" w:rsidRPr="007A1328" w:rsidRDefault="00F50CAD" w:rsidP="00AF3F2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Coal Mining Industry (Long Service Leave) Administration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72</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2A5BF5" w:rsidRDefault="00F50CAD" w:rsidP="00C85125">
    <w:pPr>
      <w:pBdr>
        <w:top w:val="single" w:sz="6" w:space="1" w:color="auto"/>
      </w:pBdr>
      <w:rPr>
        <w:sz w:val="18"/>
        <w:szCs w:val="18"/>
      </w:rPr>
    </w:pPr>
  </w:p>
  <w:p w:rsidR="00F50CAD" w:rsidRDefault="00F50CAD" w:rsidP="00C85125">
    <w:pPr>
      <w:pStyle w:val="Footer"/>
      <w:rPr>
        <w:i/>
        <w:szCs w:val="22"/>
      </w:rPr>
    </w:pPr>
    <w:r w:rsidRPr="002A5BF5">
      <w:rPr>
        <w:i/>
      </w:rPr>
      <w:fldChar w:fldCharType="begin"/>
    </w:r>
    <w:r>
      <w:rPr>
        <w:i/>
      </w:rPr>
      <w:instrText xml:space="preserve">PAGE  </w:instrText>
    </w:r>
    <w:r w:rsidRPr="002A5BF5">
      <w:rPr>
        <w:i/>
      </w:rPr>
      <w:fldChar w:fldCharType="separate"/>
    </w:r>
    <w:r>
      <w:rPr>
        <w:i/>
        <w:noProof/>
      </w:rPr>
      <w:t>72</w:t>
    </w:r>
    <w:r w:rsidRPr="002A5BF5">
      <w:rPr>
        <w:i/>
      </w:rPr>
      <w:fldChar w:fldCharType="end"/>
    </w:r>
    <w:r>
      <w:rPr>
        <w:i/>
      </w:rPr>
      <w:t xml:space="preserve">            </w:t>
    </w: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Coal Mining Industry (Long Service Leave) Administration Act 1992</w:t>
    </w:r>
    <w:r w:rsidRPr="002A5BF5">
      <w:rPr>
        <w:i/>
        <w:szCs w:val="22"/>
      </w:rPr>
      <w:fldChar w:fldCharType="end"/>
    </w:r>
    <w:r>
      <w:rPr>
        <w:i/>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2A5BF5" w:rsidRDefault="00F50CAD">
    <w:pPr>
      <w:pBdr>
        <w:top w:val="single" w:sz="6" w:space="1" w:color="auto"/>
      </w:pBdr>
      <w:rPr>
        <w:sz w:val="18"/>
        <w:szCs w:val="18"/>
      </w:rPr>
    </w:pPr>
  </w:p>
  <w:p w:rsidR="00F50CAD" w:rsidRDefault="00F50CAD">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Coal Mining Industry (Long Service Leave) Administration Act 1992</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72</w:t>
    </w:r>
    <w:r w:rsidRPr="002A5BF5">
      <w:rPr>
        <w:i/>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Default="00F50CAD">
    <w:pPr>
      <w:pBdr>
        <w:top w:val="single" w:sz="6" w:space="1" w:color="auto"/>
      </w:pBdr>
      <w:rPr>
        <w:sz w:val="18"/>
      </w:rPr>
    </w:pPr>
  </w:p>
  <w:p w:rsidR="00F50CAD" w:rsidRDefault="00F50CAD">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Coal Mining Industry (Long Service Leave) Administration Act 1992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72</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Default="00F50CAD" w:rsidP="00F50CA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ED79B6" w:rsidRDefault="00F50CAD" w:rsidP="00F50CA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Default="00F50CAD" w:rsidP="00F50CA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50CAD" w:rsidTr="00F50CAD">
      <w:tc>
        <w:tcPr>
          <w:tcW w:w="646" w:type="dxa"/>
        </w:tcPr>
        <w:p w:rsidR="00F50CAD" w:rsidRDefault="00F50CAD" w:rsidP="00F50CA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3F38">
            <w:rPr>
              <w:i/>
              <w:noProof/>
              <w:sz w:val="18"/>
            </w:rPr>
            <w:t>iv</w:t>
          </w:r>
          <w:r w:rsidRPr="00ED79B6">
            <w:rPr>
              <w:i/>
              <w:sz w:val="18"/>
            </w:rPr>
            <w:fldChar w:fldCharType="end"/>
          </w:r>
        </w:p>
      </w:tc>
      <w:tc>
        <w:tcPr>
          <w:tcW w:w="5387" w:type="dxa"/>
        </w:tcPr>
        <w:p w:rsidR="00F50CAD" w:rsidRDefault="00F50CAD" w:rsidP="00F50CAD">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Coal Mining Industry (Long Service Leave) Administration Act 1992</w:t>
          </w:r>
          <w:r w:rsidRPr="00ED79B6">
            <w:rPr>
              <w:i/>
              <w:sz w:val="18"/>
            </w:rPr>
            <w:fldChar w:fldCharType="end"/>
          </w:r>
        </w:p>
      </w:tc>
      <w:tc>
        <w:tcPr>
          <w:tcW w:w="1270" w:type="dxa"/>
        </w:tcPr>
        <w:p w:rsidR="00F50CAD" w:rsidRDefault="00F50CAD" w:rsidP="00F50CAD">
          <w:pPr>
            <w:jc w:val="right"/>
            <w:rPr>
              <w:sz w:val="18"/>
            </w:rPr>
          </w:pPr>
        </w:p>
      </w:tc>
    </w:tr>
  </w:tbl>
  <w:p w:rsidR="00F50CAD" w:rsidRPr="0078369C" w:rsidRDefault="00F50CAD" w:rsidP="00F50C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ED79B6" w:rsidRDefault="00F50CAD" w:rsidP="0059290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50CAD" w:rsidTr="00F50CAD">
      <w:tc>
        <w:tcPr>
          <w:tcW w:w="1247" w:type="dxa"/>
        </w:tcPr>
        <w:p w:rsidR="00F50CAD" w:rsidRDefault="00F50CAD" w:rsidP="00F50CAD">
          <w:pPr>
            <w:rPr>
              <w:i/>
              <w:sz w:val="18"/>
            </w:rPr>
          </w:pPr>
        </w:p>
      </w:tc>
      <w:tc>
        <w:tcPr>
          <w:tcW w:w="5387" w:type="dxa"/>
        </w:tcPr>
        <w:p w:rsidR="00F50CAD" w:rsidRDefault="00F50CAD" w:rsidP="00F50CAD">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Coal Mining Industry (Long Service Leave) Administration Act 1992</w:t>
          </w:r>
          <w:r w:rsidRPr="00ED79B6">
            <w:rPr>
              <w:i/>
              <w:sz w:val="18"/>
            </w:rPr>
            <w:fldChar w:fldCharType="end"/>
          </w:r>
        </w:p>
      </w:tc>
      <w:tc>
        <w:tcPr>
          <w:tcW w:w="669" w:type="dxa"/>
        </w:tcPr>
        <w:p w:rsidR="00F50CAD" w:rsidRDefault="00F50CAD" w:rsidP="00F50CA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3F38">
            <w:rPr>
              <w:i/>
              <w:noProof/>
              <w:sz w:val="18"/>
            </w:rPr>
            <w:t>iii</w:t>
          </w:r>
          <w:r w:rsidRPr="00ED79B6">
            <w:rPr>
              <w:i/>
              <w:sz w:val="18"/>
            </w:rPr>
            <w:fldChar w:fldCharType="end"/>
          </w:r>
        </w:p>
      </w:tc>
    </w:tr>
  </w:tbl>
  <w:p w:rsidR="00F50CAD" w:rsidRPr="0078369C" w:rsidRDefault="00F50CAD" w:rsidP="00F50C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Default="00F50CAD" w:rsidP="00F50CA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50CAD" w:rsidTr="00F50CAD">
      <w:tc>
        <w:tcPr>
          <w:tcW w:w="646" w:type="dxa"/>
        </w:tcPr>
        <w:p w:rsidR="00F50CAD" w:rsidRDefault="00F50CAD" w:rsidP="00F50CAD">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43F38">
            <w:rPr>
              <w:i/>
              <w:noProof/>
              <w:sz w:val="18"/>
            </w:rPr>
            <w:t>64</w:t>
          </w:r>
          <w:r w:rsidRPr="007A1328">
            <w:rPr>
              <w:i/>
              <w:sz w:val="18"/>
            </w:rPr>
            <w:fldChar w:fldCharType="end"/>
          </w:r>
        </w:p>
      </w:tc>
      <w:tc>
        <w:tcPr>
          <w:tcW w:w="5387" w:type="dxa"/>
        </w:tcPr>
        <w:p w:rsidR="00F50CAD" w:rsidRDefault="00F50CAD" w:rsidP="00F50CA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Coal Mining Industry (Long Service Leave) Administration Act 1992</w:t>
          </w:r>
          <w:r w:rsidRPr="007A1328">
            <w:rPr>
              <w:i/>
              <w:sz w:val="18"/>
            </w:rPr>
            <w:fldChar w:fldCharType="end"/>
          </w:r>
        </w:p>
      </w:tc>
      <w:tc>
        <w:tcPr>
          <w:tcW w:w="1270" w:type="dxa"/>
        </w:tcPr>
        <w:p w:rsidR="00F50CAD" w:rsidRDefault="00F50CAD" w:rsidP="00F50CAD">
          <w:pPr>
            <w:jc w:val="right"/>
            <w:rPr>
              <w:sz w:val="18"/>
            </w:rPr>
          </w:pPr>
        </w:p>
      </w:tc>
    </w:tr>
  </w:tbl>
  <w:p w:rsidR="00F50CAD" w:rsidRPr="0078369C" w:rsidRDefault="00F50CAD" w:rsidP="00F50CA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Default="00F50CAD" w:rsidP="00F50CA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50CAD" w:rsidTr="00F50CAD">
      <w:tc>
        <w:tcPr>
          <w:tcW w:w="1247" w:type="dxa"/>
        </w:tcPr>
        <w:p w:rsidR="00F50CAD" w:rsidRDefault="00F50CAD" w:rsidP="00F50CAD">
          <w:pPr>
            <w:rPr>
              <w:sz w:val="18"/>
            </w:rPr>
          </w:pPr>
        </w:p>
      </w:tc>
      <w:tc>
        <w:tcPr>
          <w:tcW w:w="5387" w:type="dxa"/>
        </w:tcPr>
        <w:p w:rsidR="00F50CAD" w:rsidRDefault="00F50CAD" w:rsidP="00F50CA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Coal Mining Industry (Long Service Leave) Administration Act 1992</w:t>
          </w:r>
          <w:r w:rsidRPr="007A1328">
            <w:rPr>
              <w:i/>
              <w:sz w:val="18"/>
            </w:rPr>
            <w:fldChar w:fldCharType="end"/>
          </w:r>
        </w:p>
      </w:tc>
      <w:tc>
        <w:tcPr>
          <w:tcW w:w="669" w:type="dxa"/>
        </w:tcPr>
        <w:p w:rsidR="00F50CAD" w:rsidRDefault="00F50CAD" w:rsidP="00F50CA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43F38">
            <w:rPr>
              <w:i/>
              <w:noProof/>
              <w:sz w:val="18"/>
            </w:rPr>
            <w:t>65</w:t>
          </w:r>
          <w:r w:rsidRPr="007A1328">
            <w:rPr>
              <w:i/>
              <w:sz w:val="18"/>
            </w:rPr>
            <w:fldChar w:fldCharType="end"/>
          </w:r>
        </w:p>
      </w:tc>
    </w:tr>
  </w:tbl>
  <w:p w:rsidR="00F50CAD" w:rsidRPr="0078369C" w:rsidRDefault="00F50CAD" w:rsidP="00F50CA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7A1328" w:rsidRDefault="00F50CAD" w:rsidP="00F50CAD">
    <w:pPr>
      <w:pBdr>
        <w:top w:val="single" w:sz="6" w:space="1" w:color="auto"/>
      </w:pBdr>
      <w:spacing w:before="120"/>
      <w:rPr>
        <w:sz w:val="18"/>
      </w:rPr>
    </w:pPr>
  </w:p>
  <w:p w:rsidR="00F50CAD" w:rsidRPr="007A1328" w:rsidRDefault="00F50CAD" w:rsidP="00F50CA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Coal Mining Industry (Long Service Leave) Administration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F50CAD" w:rsidRPr="007A1328" w:rsidRDefault="00F50CAD" w:rsidP="00F50CA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Default="00F50CAD" w:rsidP="0059290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50CAD" w:rsidTr="00F50CAD">
      <w:tc>
        <w:tcPr>
          <w:tcW w:w="646" w:type="dxa"/>
        </w:tcPr>
        <w:p w:rsidR="00F50CAD" w:rsidRDefault="00F50CAD" w:rsidP="00F50CA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43F38">
            <w:rPr>
              <w:i/>
              <w:noProof/>
              <w:sz w:val="18"/>
            </w:rPr>
            <w:t>70</w:t>
          </w:r>
          <w:r w:rsidRPr="00ED79B6">
            <w:rPr>
              <w:i/>
              <w:sz w:val="18"/>
            </w:rPr>
            <w:fldChar w:fldCharType="end"/>
          </w:r>
        </w:p>
      </w:tc>
      <w:tc>
        <w:tcPr>
          <w:tcW w:w="5387" w:type="dxa"/>
        </w:tcPr>
        <w:p w:rsidR="00F50CAD" w:rsidRDefault="00F50CAD" w:rsidP="00F50CAD">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Coal Mining Industry (Long Service Leave) Administration Act 1992</w:t>
          </w:r>
          <w:r w:rsidRPr="00ED79B6">
            <w:rPr>
              <w:i/>
              <w:sz w:val="18"/>
            </w:rPr>
            <w:fldChar w:fldCharType="end"/>
          </w:r>
        </w:p>
      </w:tc>
      <w:tc>
        <w:tcPr>
          <w:tcW w:w="1270" w:type="dxa"/>
        </w:tcPr>
        <w:p w:rsidR="00F50CAD" w:rsidRDefault="00F50CAD" w:rsidP="00F50CAD">
          <w:pPr>
            <w:jc w:val="right"/>
            <w:rPr>
              <w:sz w:val="18"/>
            </w:rPr>
          </w:pPr>
        </w:p>
      </w:tc>
    </w:tr>
  </w:tbl>
  <w:p w:rsidR="00F50CAD" w:rsidRPr="0078369C" w:rsidRDefault="00F50CAD" w:rsidP="00592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CAD" w:rsidRDefault="00F50CAD">
      <w:pPr>
        <w:spacing w:line="240" w:lineRule="auto"/>
      </w:pPr>
      <w:r>
        <w:separator/>
      </w:r>
    </w:p>
  </w:footnote>
  <w:footnote w:type="continuationSeparator" w:id="0">
    <w:p w:rsidR="00F50CAD" w:rsidRDefault="00F50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Default="00F50CAD" w:rsidP="00F50CAD">
    <w:pPr>
      <w:pStyle w:val="Header"/>
    </w:pPr>
  </w:p>
  <w:p w:rsidR="00F50CAD" w:rsidRDefault="00F50CAD" w:rsidP="00F50CAD">
    <w:pPr>
      <w:pStyle w:val="Header"/>
    </w:pPr>
  </w:p>
  <w:p w:rsidR="00F50CAD" w:rsidRPr="001E77D2" w:rsidRDefault="00F50CAD" w:rsidP="00F50CAD">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7E528B" w:rsidRDefault="00F50CAD" w:rsidP="00AF3F2E">
    <w:pPr>
      <w:rPr>
        <w:sz w:val="26"/>
        <w:szCs w:val="26"/>
      </w:rPr>
    </w:pPr>
  </w:p>
  <w:p w:rsidR="00F50CAD" w:rsidRPr="00750516" w:rsidRDefault="00F50CAD" w:rsidP="00AF3F2E">
    <w:pPr>
      <w:rPr>
        <w:b/>
        <w:sz w:val="20"/>
      </w:rPr>
    </w:pPr>
    <w:r w:rsidRPr="00750516">
      <w:rPr>
        <w:b/>
        <w:sz w:val="20"/>
      </w:rPr>
      <w:t>Endnotes</w:t>
    </w:r>
  </w:p>
  <w:p w:rsidR="00F50CAD" w:rsidRPr="007A1328" w:rsidRDefault="00F50CAD" w:rsidP="00AF3F2E">
    <w:pPr>
      <w:rPr>
        <w:sz w:val="20"/>
      </w:rPr>
    </w:pPr>
  </w:p>
  <w:p w:rsidR="00F50CAD" w:rsidRPr="007A1328" w:rsidRDefault="00F50CAD" w:rsidP="00AF3F2E">
    <w:pPr>
      <w:rPr>
        <w:b/>
        <w:sz w:val="24"/>
      </w:rPr>
    </w:pPr>
  </w:p>
  <w:p w:rsidR="00F50CAD" w:rsidRPr="007E528B" w:rsidRDefault="00F50CAD" w:rsidP="00AF3F2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43F38">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7E528B" w:rsidRDefault="00F50CAD" w:rsidP="00AF3F2E">
    <w:pPr>
      <w:jc w:val="right"/>
      <w:rPr>
        <w:sz w:val="26"/>
        <w:szCs w:val="26"/>
      </w:rPr>
    </w:pPr>
  </w:p>
  <w:p w:rsidR="00F50CAD" w:rsidRPr="00750516" w:rsidRDefault="00F50CAD" w:rsidP="00AF3F2E">
    <w:pPr>
      <w:jc w:val="right"/>
      <w:rPr>
        <w:b/>
        <w:sz w:val="20"/>
      </w:rPr>
    </w:pPr>
    <w:r w:rsidRPr="00750516">
      <w:rPr>
        <w:b/>
        <w:sz w:val="20"/>
      </w:rPr>
      <w:t>Endnotes</w:t>
    </w:r>
  </w:p>
  <w:p w:rsidR="00F50CAD" w:rsidRPr="007A1328" w:rsidRDefault="00F50CAD" w:rsidP="00AF3F2E">
    <w:pPr>
      <w:jc w:val="right"/>
      <w:rPr>
        <w:sz w:val="20"/>
      </w:rPr>
    </w:pPr>
  </w:p>
  <w:p w:rsidR="00F50CAD" w:rsidRPr="007A1328" w:rsidRDefault="00F50CAD" w:rsidP="00AF3F2E">
    <w:pPr>
      <w:jc w:val="right"/>
      <w:rPr>
        <w:b/>
        <w:sz w:val="24"/>
      </w:rPr>
    </w:pPr>
  </w:p>
  <w:p w:rsidR="00F50CAD" w:rsidRPr="007E528B" w:rsidRDefault="00F50CAD" w:rsidP="00AF3F2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43F38">
      <w:rPr>
        <w:noProof/>
        <w:szCs w:val="22"/>
      </w:rPr>
      <w:t>Endnote 3—Legislation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Default="00F50CAD" w:rsidP="00D6522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50CAD" w:rsidRDefault="00F50CAD" w:rsidP="00D6522B">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Miscellaneous</w:t>
    </w:r>
    <w:r>
      <w:rPr>
        <w:sz w:val="20"/>
      </w:rPr>
      <w:fldChar w:fldCharType="end"/>
    </w:r>
  </w:p>
  <w:p w:rsidR="00F50CAD" w:rsidRPr="007A1328" w:rsidRDefault="00F50CAD" w:rsidP="00D6522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50CAD" w:rsidRPr="007A1328" w:rsidRDefault="00F50CAD" w:rsidP="00D6522B">
    <w:pPr>
      <w:rPr>
        <w:b/>
        <w:sz w:val="24"/>
      </w:rPr>
    </w:pPr>
  </w:p>
  <w:p w:rsidR="00F50CAD" w:rsidRPr="007A1328" w:rsidRDefault="00F50CAD" w:rsidP="00D6522B">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55</w:t>
    </w:r>
    <w:r w:rsidRPr="007A1328">
      <w:rPr>
        <w:sz w:val="24"/>
      </w:rPr>
      <w:fldChar w:fldCharType="end"/>
    </w:r>
  </w:p>
  <w:p w:rsidR="00F50CAD" w:rsidRPr="00D6522B" w:rsidRDefault="00F50CAD" w:rsidP="00D6522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7A1328" w:rsidRDefault="00F50CAD" w:rsidP="00D6522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50CAD" w:rsidRPr="007A1328" w:rsidRDefault="00F50CAD" w:rsidP="00D6522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8</w:t>
    </w:r>
    <w:r>
      <w:rPr>
        <w:b/>
        <w:sz w:val="20"/>
      </w:rPr>
      <w:fldChar w:fldCharType="end"/>
    </w:r>
  </w:p>
  <w:p w:rsidR="00F50CAD" w:rsidRPr="007A1328" w:rsidRDefault="00F50CAD" w:rsidP="00D6522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50CAD" w:rsidRPr="007A1328" w:rsidRDefault="00F50CAD" w:rsidP="00D6522B">
    <w:pPr>
      <w:jc w:val="right"/>
      <w:rPr>
        <w:b/>
        <w:sz w:val="24"/>
      </w:rPr>
    </w:pPr>
  </w:p>
  <w:p w:rsidR="00F50CAD" w:rsidRPr="007A1328" w:rsidRDefault="00F50CAD" w:rsidP="00D6522B">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55</w:t>
    </w:r>
    <w:r w:rsidRPr="007A1328">
      <w:rPr>
        <w:sz w:val="24"/>
      </w:rPr>
      <w:fldChar w:fldCharType="end"/>
    </w:r>
  </w:p>
  <w:p w:rsidR="00F50CAD" w:rsidRPr="00D6522B" w:rsidRDefault="00F50CAD" w:rsidP="00D6522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7A1328" w:rsidRDefault="00F50CAD" w:rsidP="00D6522B"/>
  <w:p w:rsidR="00F50CAD" w:rsidRPr="00D6522B" w:rsidRDefault="00F50CAD" w:rsidP="00D65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Default="00F50CAD" w:rsidP="00F50CAD">
    <w:pPr>
      <w:pStyle w:val="Header"/>
      <w:pBdr>
        <w:bottom w:val="single" w:sz="4" w:space="1" w:color="auto"/>
      </w:pBdr>
    </w:pPr>
  </w:p>
  <w:p w:rsidR="00F50CAD" w:rsidRDefault="00F50CAD" w:rsidP="00F50CAD">
    <w:pPr>
      <w:pStyle w:val="Header"/>
      <w:pBdr>
        <w:bottom w:val="single" w:sz="4" w:space="1" w:color="auto"/>
      </w:pBdr>
    </w:pPr>
  </w:p>
  <w:p w:rsidR="00F50CAD" w:rsidRPr="001E77D2" w:rsidRDefault="00F50CAD" w:rsidP="00F50CAD">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5F1388" w:rsidRDefault="00F50CAD" w:rsidP="00F50CA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ED79B6" w:rsidRDefault="00F50CAD" w:rsidP="00F50CA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ED79B6" w:rsidRDefault="00F50CAD" w:rsidP="00F50CA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ED79B6" w:rsidRDefault="00F50CAD" w:rsidP="00F50CA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Default="00F50CAD" w:rsidP="00F50CA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50CAD" w:rsidRDefault="00F50CAD" w:rsidP="00F50CA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43F38">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43F38">
      <w:rPr>
        <w:noProof/>
        <w:sz w:val="20"/>
      </w:rPr>
      <w:t>Miscellaneous</w:t>
    </w:r>
    <w:r>
      <w:rPr>
        <w:sz w:val="20"/>
      </w:rPr>
      <w:fldChar w:fldCharType="end"/>
    </w:r>
  </w:p>
  <w:p w:rsidR="00F50CAD" w:rsidRPr="007A1328" w:rsidRDefault="00F50CAD" w:rsidP="00F50CA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50CAD" w:rsidRPr="007A1328" w:rsidRDefault="00F50CAD" w:rsidP="00F50CAD">
    <w:pPr>
      <w:rPr>
        <w:b/>
        <w:sz w:val="24"/>
      </w:rPr>
    </w:pPr>
  </w:p>
  <w:p w:rsidR="00F50CAD" w:rsidRPr="007A1328" w:rsidRDefault="00F50CAD" w:rsidP="00F50CA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43F38">
      <w:rPr>
        <w:noProof/>
        <w:sz w:val="24"/>
      </w:rPr>
      <w:t>52C</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7A1328" w:rsidRDefault="00F50CAD" w:rsidP="00F50CA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50CAD" w:rsidRPr="007A1328" w:rsidRDefault="00F50CAD" w:rsidP="00F50CA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43F38">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43F38">
      <w:rPr>
        <w:b/>
        <w:noProof/>
        <w:sz w:val="20"/>
      </w:rPr>
      <w:t>Part 8</w:t>
    </w:r>
    <w:r>
      <w:rPr>
        <w:b/>
        <w:sz w:val="20"/>
      </w:rPr>
      <w:fldChar w:fldCharType="end"/>
    </w:r>
  </w:p>
  <w:p w:rsidR="00F50CAD" w:rsidRPr="007A1328" w:rsidRDefault="00F50CAD" w:rsidP="00F50CA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50CAD" w:rsidRPr="007A1328" w:rsidRDefault="00F50CAD" w:rsidP="00F50CAD">
    <w:pPr>
      <w:jc w:val="right"/>
      <w:rPr>
        <w:b/>
        <w:sz w:val="24"/>
      </w:rPr>
    </w:pPr>
  </w:p>
  <w:p w:rsidR="00F50CAD" w:rsidRPr="007A1328" w:rsidRDefault="00F50CAD" w:rsidP="00F50CA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43F38">
      <w:rPr>
        <w:noProof/>
        <w:sz w:val="24"/>
      </w:rPr>
      <w:t>52D</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D" w:rsidRPr="007A1328" w:rsidRDefault="00F50CAD" w:rsidP="00F50C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20"/>
  </w:num>
  <w:num w:numId="2">
    <w:abstractNumId w:val="19"/>
  </w:num>
  <w:num w:numId="3">
    <w:abstractNumId w:val="11"/>
  </w:num>
  <w:num w:numId="4">
    <w:abstractNumId w:val="22"/>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3"/>
  </w:num>
  <w:num w:numId="30">
    <w:abstractNumId w:val="14"/>
  </w:num>
  <w:num w:numId="31">
    <w:abstractNumId w:val="21"/>
  </w:num>
  <w:num w:numId="32">
    <w:abstractNumId w:val="16"/>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10B"/>
    <w:rsid w:val="00007B79"/>
    <w:rsid w:val="00021279"/>
    <w:rsid w:val="0002204C"/>
    <w:rsid w:val="000359C2"/>
    <w:rsid w:val="000406C2"/>
    <w:rsid w:val="00041A13"/>
    <w:rsid w:val="00042C3E"/>
    <w:rsid w:val="00043F38"/>
    <w:rsid w:val="00046AC0"/>
    <w:rsid w:val="00062417"/>
    <w:rsid w:val="00062F8C"/>
    <w:rsid w:val="00063A95"/>
    <w:rsid w:val="000663EF"/>
    <w:rsid w:val="0006718B"/>
    <w:rsid w:val="00071346"/>
    <w:rsid w:val="0007422E"/>
    <w:rsid w:val="000874D7"/>
    <w:rsid w:val="000919A3"/>
    <w:rsid w:val="00095455"/>
    <w:rsid w:val="00097580"/>
    <w:rsid w:val="000A5D0B"/>
    <w:rsid w:val="000B008A"/>
    <w:rsid w:val="000B1076"/>
    <w:rsid w:val="000B3504"/>
    <w:rsid w:val="000C48D4"/>
    <w:rsid w:val="000C61E9"/>
    <w:rsid w:val="000C66BB"/>
    <w:rsid w:val="000E48F7"/>
    <w:rsid w:val="000E677B"/>
    <w:rsid w:val="000F06CC"/>
    <w:rsid w:val="000F1E92"/>
    <w:rsid w:val="000F4D6D"/>
    <w:rsid w:val="000F63FE"/>
    <w:rsid w:val="000F67B1"/>
    <w:rsid w:val="0010480E"/>
    <w:rsid w:val="00107553"/>
    <w:rsid w:val="001115C7"/>
    <w:rsid w:val="00112977"/>
    <w:rsid w:val="0011531D"/>
    <w:rsid w:val="0013120B"/>
    <w:rsid w:val="00136709"/>
    <w:rsid w:val="001510A5"/>
    <w:rsid w:val="00151FAB"/>
    <w:rsid w:val="0015631A"/>
    <w:rsid w:val="00161E45"/>
    <w:rsid w:val="001679D5"/>
    <w:rsid w:val="00172C04"/>
    <w:rsid w:val="001767BB"/>
    <w:rsid w:val="0018033F"/>
    <w:rsid w:val="00181E2F"/>
    <w:rsid w:val="00182E26"/>
    <w:rsid w:val="00190B60"/>
    <w:rsid w:val="00196A1A"/>
    <w:rsid w:val="001A15E2"/>
    <w:rsid w:val="001A18A7"/>
    <w:rsid w:val="001B0995"/>
    <w:rsid w:val="001B1012"/>
    <w:rsid w:val="001B5915"/>
    <w:rsid w:val="001B7720"/>
    <w:rsid w:val="001C1FA0"/>
    <w:rsid w:val="001D1B35"/>
    <w:rsid w:val="001D58F1"/>
    <w:rsid w:val="001E14E0"/>
    <w:rsid w:val="001E2209"/>
    <w:rsid w:val="001F140F"/>
    <w:rsid w:val="001F698D"/>
    <w:rsid w:val="001F7D9B"/>
    <w:rsid w:val="002021EC"/>
    <w:rsid w:val="00213F8F"/>
    <w:rsid w:val="00222393"/>
    <w:rsid w:val="002269F5"/>
    <w:rsid w:val="00226F8A"/>
    <w:rsid w:val="002319B8"/>
    <w:rsid w:val="00233D30"/>
    <w:rsid w:val="00234936"/>
    <w:rsid w:val="00234C0C"/>
    <w:rsid w:val="00235CB9"/>
    <w:rsid w:val="00236AF8"/>
    <w:rsid w:val="0023716B"/>
    <w:rsid w:val="0024651D"/>
    <w:rsid w:val="00247234"/>
    <w:rsid w:val="002505D8"/>
    <w:rsid w:val="00263F02"/>
    <w:rsid w:val="002773B7"/>
    <w:rsid w:val="00280399"/>
    <w:rsid w:val="0028439E"/>
    <w:rsid w:val="00294605"/>
    <w:rsid w:val="00294B72"/>
    <w:rsid w:val="00295BD6"/>
    <w:rsid w:val="002B1A7A"/>
    <w:rsid w:val="002B47CA"/>
    <w:rsid w:val="002B7731"/>
    <w:rsid w:val="002C2BA9"/>
    <w:rsid w:val="002D30B6"/>
    <w:rsid w:val="002E1D5D"/>
    <w:rsid w:val="002E4EF4"/>
    <w:rsid w:val="002E5BBC"/>
    <w:rsid w:val="002E6351"/>
    <w:rsid w:val="002F0E82"/>
    <w:rsid w:val="002F4B2C"/>
    <w:rsid w:val="002F5B83"/>
    <w:rsid w:val="002F77D0"/>
    <w:rsid w:val="0030277E"/>
    <w:rsid w:val="003061B9"/>
    <w:rsid w:val="00307265"/>
    <w:rsid w:val="0031216D"/>
    <w:rsid w:val="0031568A"/>
    <w:rsid w:val="003162FC"/>
    <w:rsid w:val="00322FE1"/>
    <w:rsid w:val="00323E04"/>
    <w:rsid w:val="00325C51"/>
    <w:rsid w:val="00327646"/>
    <w:rsid w:val="003334C5"/>
    <w:rsid w:val="00341520"/>
    <w:rsid w:val="00352274"/>
    <w:rsid w:val="00356599"/>
    <w:rsid w:val="00361076"/>
    <w:rsid w:val="003677F4"/>
    <w:rsid w:val="003707C4"/>
    <w:rsid w:val="00381AB0"/>
    <w:rsid w:val="003926CA"/>
    <w:rsid w:val="0039616C"/>
    <w:rsid w:val="003970EE"/>
    <w:rsid w:val="003B034F"/>
    <w:rsid w:val="003B5498"/>
    <w:rsid w:val="003B606F"/>
    <w:rsid w:val="003C35FD"/>
    <w:rsid w:val="003C6A6A"/>
    <w:rsid w:val="003D0F9E"/>
    <w:rsid w:val="003D225C"/>
    <w:rsid w:val="003D38B6"/>
    <w:rsid w:val="003D49C3"/>
    <w:rsid w:val="003E2248"/>
    <w:rsid w:val="003E3003"/>
    <w:rsid w:val="003E552A"/>
    <w:rsid w:val="0041093A"/>
    <w:rsid w:val="00415003"/>
    <w:rsid w:val="00423A20"/>
    <w:rsid w:val="00426698"/>
    <w:rsid w:val="00432AAA"/>
    <w:rsid w:val="00440F17"/>
    <w:rsid w:val="004458E5"/>
    <w:rsid w:val="004614ED"/>
    <w:rsid w:val="00463249"/>
    <w:rsid w:val="0046374E"/>
    <w:rsid w:val="00463B8F"/>
    <w:rsid w:val="0047584F"/>
    <w:rsid w:val="004918A6"/>
    <w:rsid w:val="0049595A"/>
    <w:rsid w:val="004A266E"/>
    <w:rsid w:val="004B0E4B"/>
    <w:rsid w:val="004B290B"/>
    <w:rsid w:val="004B5038"/>
    <w:rsid w:val="004C3744"/>
    <w:rsid w:val="004D6F23"/>
    <w:rsid w:val="004D70BE"/>
    <w:rsid w:val="004D71D3"/>
    <w:rsid w:val="004E17FA"/>
    <w:rsid w:val="004E3376"/>
    <w:rsid w:val="004E5696"/>
    <w:rsid w:val="004F5B0B"/>
    <w:rsid w:val="004F7EE5"/>
    <w:rsid w:val="00502A63"/>
    <w:rsid w:val="005058B1"/>
    <w:rsid w:val="00510886"/>
    <w:rsid w:val="00512578"/>
    <w:rsid w:val="00512768"/>
    <w:rsid w:val="00512DC4"/>
    <w:rsid w:val="00531C78"/>
    <w:rsid w:val="00535A57"/>
    <w:rsid w:val="00537B5D"/>
    <w:rsid w:val="00544184"/>
    <w:rsid w:val="0054470F"/>
    <w:rsid w:val="005506C9"/>
    <w:rsid w:val="0055699D"/>
    <w:rsid w:val="00563050"/>
    <w:rsid w:val="00567D23"/>
    <w:rsid w:val="00573EA4"/>
    <w:rsid w:val="00592903"/>
    <w:rsid w:val="005A2271"/>
    <w:rsid w:val="005A3DDF"/>
    <w:rsid w:val="005B3CB5"/>
    <w:rsid w:val="005B6BE8"/>
    <w:rsid w:val="005B6C63"/>
    <w:rsid w:val="005B7888"/>
    <w:rsid w:val="005C1847"/>
    <w:rsid w:val="005C22A9"/>
    <w:rsid w:val="005C478F"/>
    <w:rsid w:val="005C615F"/>
    <w:rsid w:val="005D1753"/>
    <w:rsid w:val="005D2416"/>
    <w:rsid w:val="005D4616"/>
    <w:rsid w:val="005D4F2A"/>
    <w:rsid w:val="005E1C2D"/>
    <w:rsid w:val="005E3398"/>
    <w:rsid w:val="005E38C6"/>
    <w:rsid w:val="005E7297"/>
    <w:rsid w:val="005F1655"/>
    <w:rsid w:val="00607786"/>
    <w:rsid w:val="00611081"/>
    <w:rsid w:val="00622C4D"/>
    <w:rsid w:val="006274D9"/>
    <w:rsid w:val="00627817"/>
    <w:rsid w:val="00633DB8"/>
    <w:rsid w:val="00667470"/>
    <w:rsid w:val="00667BE6"/>
    <w:rsid w:val="00671CE8"/>
    <w:rsid w:val="00677B4A"/>
    <w:rsid w:val="00691E58"/>
    <w:rsid w:val="006A5342"/>
    <w:rsid w:val="006A7178"/>
    <w:rsid w:val="006B5C73"/>
    <w:rsid w:val="006B79AA"/>
    <w:rsid w:val="006C238B"/>
    <w:rsid w:val="006C293C"/>
    <w:rsid w:val="006D2640"/>
    <w:rsid w:val="006D26ED"/>
    <w:rsid w:val="006D4953"/>
    <w:rsid w:val="006D523F"/>
    <w:rsid w:val="006D7503"/>
    <w:rsid w:val="006E1790"/>
    <w:rsid w:val="006E1AC9"/>
    <w:rsid w:val="006F0977"/>
    <w:rsid w:val="006F407E"/>
    <w:rsid w:val="0070089A"/>
    <w:rsid w:val="007010C0"/>
    <w:rsid w:val="0070135E"/>
    <w:rsid w:val="00702C26"/>
    <w:rsid w:val="00705557"/>
    <w:rsid w:val="0071265D"/>
    <w:rsid w:val="00733526"/>
    <w:rsid w:val="00735D43"/>
    <w:rsid w:val="00736975"/>
    <w:rsid w:val="0074123C"/>
    <w:rsid w:val="00746642"/>
    <w:rsid w:val="00750F69"/>
    <w:rsid w:val="00766A17"/>
    <w:rsid w:val="00773FC6"/>
    <w:rsid w:val="00783485"/>
    <w:rsid w:val="007913A9"/>
    <w:rsid w:val="0079638E"/>
    <w:rsid w:val="007A0090"/>
    <w:rsid w:val="007A0BFD"/>
    <w:rsid w:val="007B06FE"/>
    <w:rsid w:val="007B2978"/>
    <w:rsid w:val="007B74EA"/>
    <w:rsid w:val="007B7959"/>
    <w:rsid w:val="007B7CFB"/>
    <w:rsid w:val="007D0714"/>
    <w:rsid w:val="007D5240"/>
    <w:rsid w:val="007D5A63"/>
    <w:rsid w:val="007E00A5"/>
    <w:rsid w:val="007E1306"/>
    <w:rsid w:val="007E509C"/>
    <w:rsid w:val="007F6928"/>
    <w:rsid w:val="00824A02"/>
    <w:rsid w:val="00831EBE"/>
    <w:rsid w:val="00833422"/>
    <w:rsid w:val="00834CFA"/>
    <w:rsid w:val="0084429F"/>
    <w:rsid w:val="008505D8"/>
    <w:rsid w:val="00856652"/>
    <w:rsid w:val="008641C0"/>
    <w:rsid w:val="00866748"/>
    <w:rsid w:val="00870C0C"/>
    <w:rsid w:val="00875E74"/>
    <w:rsid w:val="00880093"/>
    <w:rsid w:val="008838B4"/>
    <w:rsid w:val="00885366"/>
    <w:rsid w:val="00887118"/>
    <w:rsid w:val="008A12D8"/>
    <w:rsid w:val="008B1C67"/>
    <w:rsid w:val="008B6C45"/>
    <w:rsid w:val="008C6ADB"/>
    <w:rsid w:val="008D21BE"/>
    <w:rsid w:val="008D2E61"/>
    <w:rsid w:val="008D34BF"/>
    <w:rsid w:val="008E4B84"/>
    <w:rsid w:val="008E5C95"/>
    <w:rsid w:val="008E6DD2"/>
    <w:rsid w:val="008F29F1"/>
    <w:rsid w:val="008F569D"/>
    <w:rsid w:val="00904D5F"/>
    <w:rsid w:val="00905637"/>
    <w:rsid w:val="00906AD6"/>
    <w:rsid w:val="0090787B"/>
    <w:rsid w:val="00916CBB"/>
    <w:rsid w:val="0092692F"/>
    <w:rsid w:val="00930260"/>
    <w:rsid w:val="00932662"/>
    <w:rsid w:val="009361DC"/>
    <w:rsid w:val="00940902"/>
    <w:rsid w:val="00947F21"/>
    <w:rsid w:val="00951269"/>
    <w:rsid w:val="009616AC"/>
    <w:rsid w:val="00964802"/>
    <w:rsid w:val="00966D75"/>
    <w:rsid w:val="0097346C"/>
    <w:rsid w:val="009776D5"/>
    <w:rsid w:val="00982D92"/>
    <w:rsid w:val="00983BC3"/>
    <w:rsid w:val="00983C76"/>
    <w:rsid w:val="00994B9F"/>
    <w:rsid w:val="00997B89"/>
    <w:rsid w:val="00997C1A"/>
    <w:rsid w:val="009A5409"/>
    <w:rsid w:val="009A5A36"/>
    <w:rsid w:val="009C15E4"/>
    <w:rsid w:val="009C6061"/>
    <w:rsid w:val="009D0587"/>
    <w:rsid w:val="009D2E02"/>
    <w:rsid w:val="009D5D4C"/>
    <w:rsid w:val="009E52D5"/>
    <w:rsid w:val="009E79DF"/>
    <w:rsid w:val="009F0C73"/>
    <w:rsid w:val="009F61E6"/>
    <w:rsid w:val="009F628E"/>
    <w:rsid w:val="00A05893"/>
    <w:rsid w:val="00A1468B"/>
    <w:rsid w:val="00A2277B"/>
    <w:rsid w:val="00A34416"/>
    <w:rsid w:val="00A34D78"/>
    <w:rsid w:val="00A439E0"/>
    <w:rsid w:val="00A46294"/>
    <w:rsid w:val="00A47BE0"/>
    <w:rsid w:val="00A659AA"/>
    <w:rsid w:val="00A676C3"/>
    <w:rsid w:val="00A769F6"/>
    <w:rsid w:val="00A82099"/>
    <w:rsid w:val="00A839CC"/>
    <w:rsid w:val="00A924B7"/>
    <w:rsid w:val="00A949D4"/>
    <w:rsid w:val="00AA60DC"/>
    <w:rsid w:val="00AB0884"/>
    <w:rsid w:val="00AB155C"/>
    <w:rsid w:val="00AB3CDF"/>
    <w:rsid w:val="00AB7153"/>
    <w:rsid w:val="00AC12F1"/>
    <w:rsid w:val="00AC316F"/>
    <w:rsid w:val="00AC59B8"/>
    <w:rsid w:val="00AD4FF3"/>
    <w:rsid w:val="00AD5D83"/>
    <w:rsid w:val="00AE2E0F"/>
    <w:rsid w:val="00AE3E82"/>
    <w:rsid w:val="00AE6E5D"/>
    <w:rsid w:val="00AF3897"/>
    <w:rsid w:val="00AF3F2E"/>
    <w:rsid w:val="00AF5CF8"/>
    <w:rsid w:val="00AF62D6"/>
    <w:rsid w:val="00AF728F"/>
    <w:rsid w:val="00B03165"/>
    <w:rsid w:val="00B06F0E"/>
    <w:rsid w:val="00B10A96"/>
    <w:rsid w:val="00B1200E"/>
    <w:rsid w:val="00B130BB"/>
    <w:rsid w:val="00B15D89"/>
    <w:rsid w:val="00B20325"/>
    <w:rsid w:val="00B26F5E"/>
    <w:rsid w:val="00B338E1"/>
    <w:rsid w:val="00B33CE6"/>
    <w:rsid w:val="00B33E9A"/>
    <w:rsid w:val="00B35252"/>
    <w:rsid w:val="00B36B61"/>
    <w:rsid w:val="00B513E8"/>
    <w:rsid w:val="00B51DC7"/>
    <w:rsid w:val="00B53B4B"/>
    <w:rsid w:val="00B55C02"/>
    <w:rsid w:val="00B6482E"/>
    <w:rsid w:val="00B720B0"/>
    <w:rsid w:val="00B769E1"/>
    <w:rsid w:val="00B82D25"/>
    <w:rsid w:val="00B83443"/>
    <w:rsid w:val="00B914C7"/>
    <w:rsid w:val="00B94C9F"/>
    <w:rsid w:val="00B960AC"/>
    <w:rsid w:val="00BA355E"/>
    <w:rsid w:val="00BB2D76"/>
    <w:rsid w:val="00BB32DD"/>
    <w:rsid w:val="00BC62D6"/>
    <w:rsid w:val="00BD1789"/>
    <w:rsid w:val="00BD75C7"/>
    <w:rsid w:val="00BE090B"/>
    <w:rsid w:val="00BE0FB2"/>
    <w:rsid w:val="00BE237B"/>
    <w:rsid w:val="00C07EA5"/>
    <w:rsid w:val="00C126D3"/>
    <w:rsid w:val="00C17730"/>
    <w:rsid w:val="00C23E76"/>
    <w:rsid w:val="00C44510"/>
    <w:rsid w:val="00C44E7E"/>
    <w:rsid w:val="00C534E7"/>
    <w:rsid w:val="00C62480"/>
    <w:rsid w:val="00C628FE"/>
    <w:rsid w:val="00C755C2"/>
    <w:rsid w:val="00C75F4B"/>
    <w:rsid w:val="00C80C36"/>
    <w:rsid w:val="00C85125"/>
    <w:rsid w:val="00C9107E"/>
    <w:rsid w:val="00CA4392"/>
    <w:rsid w:val="00CA4B40"/>
    <w:rsid w:val="00CA733C"/>
    <w:rsid w:val="00CA784D"/>
    <w:rsid w:val="00CB19DA"/>
    <w:rsid w:val="00CB5D7B"/>
    <w:rsid w:val="00CE1CD8"/>
    <w:rsid w:val="00CE420E"/>
    <w:rsid w:val="00CF3BFA"/>
    <w:rsid w:val="00CF5852"/>
    <w:rsid w:val="00D0612B"/>
    <w:rsid w:val="00D06263"/>
    <w:rsid w:val="00D26FFA"/>
    <w:rsid w:val="00D27B10"/>
    <w:rsid w:val="00D41753"/>
    <w:rsid w:val="00D41D9F"/>
    <w:rsid w:val="00D465F6"/>
    <w:rsid w:val="00D511F9"/>
    <w:rsid w:val="00D535A9"/>
    <w:rsid w:val="00D6522B"/>
    <w:rsid w:val="00D711A8"/>
    <w:rsid w:val="00D73231"/>
    <w:rsid w:val="00D7445A"/>
    <w:rsid w:val="00D819B6"/>
    <w:rsid w:val="00D848CE"/>
    <w:rsid w:val="00D86AB1"/>
    <w:rsid w:val="00DA47AF"/>
    <w:rsid w:val="00DA5F6E"/>
    <w:rsid w:val="00DB2E2D"/>
    <w:rsid w:val="00DB4D86"/>
    <w:rsid w:val="00DC0E9D"/>
    <w:rsid w:val="00DC2672"/>
    <w:rsid w:val="00DD07BD"/>
    <w:rsid w:val="00DD3D3F"/>
    <w:rsid w:val="00DD7C4D"/>
    <w:rsid w:val="00DF1EF7"/>
    <w:rsid w:val="00DF2AF9"/>
    <w:rsid w:val="00E07315"/>
    <w:rsid w:val="00E100E8"/>
    <w:rsid w:val="00E13176"/>
    <w:rsid w:val="00E13612"/>
    <w:rsid w:val="00E13A1D"/>
    <w:rsid w:val="00E24769"/>
    <w:rsid w:val="00E24D9B"/>
    <w:rsid w:val="00E25119"/>
    <w:rsid w:val="00E25A4A"/>
    <w:rsid w:val="00E37C15"/>
    <w:rsid w:val="00E4225D"/>
    <w:rsid w:val="00E42BA4"/>
    <w:rsid w:val="00E436E6"/>
    <w:rsid w:val="00E43F99"/>
    <w:rsid w:val="00E460E5"/>
    <w:rsid w:val="00E47E2A"/>
    <w:rsid w:val="00E50884"/>
    <w:rsid w:val="00E60E9F"/>
    <w:rsid w:val="00E63806"/>
    <w:rsid w:val="00E709BB"/>
    <w:rsid w:val="00E71267"/>
    <w:rsid w:val="00E7539E"/>
    <w:rsid w:val="00E836EB"/>
    <w:rsid w:val="00E9239B"/>
    <w:rsid w:val="00E94967"/>
    <w:rsid w:val="00E95DFE"/>
    <w:rsid w:val="00E97B62"/>
    <w:rsid w:val="00EA1178"/>
    <w:rsid w:val="00EA3C86"/>
    <w:rsid w:val="00EA3F45"/>
    <w:rsid w:val="00EA4A9B"/>
    <w:rsid w:val="00EA7643"/>
    <w:rsid w:val="00EB2B95"/>
    <w:rsid w:val="00EC430B"/>
    <w:rsid w:val="00EC6269"/>
    <w:rsid w:val="00ED2D89"/>
    <w:rsid w:val="00ED64AE"/>
    <w:rsid w:val="00EE7EB3"/>
    <w:rsid w:val="00EF4DCF"/>
    <w:rsid w:val="00EF501E"/>
    <w:rsid w:val="00F03B36"/>
    <w:rsid w:val="00F057FC"/>
    <w:rsid w:val="00F11130"/>
    <w:rsid w:val="00F11C1E"/>
    <w:rsid w:val="00F136E3"/>
    <w:rsid w:val="00F159F0"/>
    <w:rsid w:val="00F16A44"/>
    <w:rsid w:val="00F2105F"/>
    <w:rsid w:val="00F22DF5"/>
    <w:rsid w:val="00F34446"/>
    <w:rsid w:val="00F36F94"/>
    <w:rsid w:val="00F50CAD"/>
    <w:rsid w:val="00F53285"/>
    <w:rsid w:val="00F57618"/>
    <w:rsid w:val="00F57913"/>
    <w:rsid w:val="00F62925"/>
    <w:rsid w:val="00F64012"/>
    <w:rsid w:val="00F66382"/>
    <w:rsid w:val="00F76C8C"/>
    <w:rsid w:val="00F80B40"/>
    <w:rsid w:val="00F93624"/>
    <w:rsid w:val="00FA00FC"/>
    <w:rsid w:val="00FA0559"/>
    <w:rsid w:val="00FA22D2"/>
    <w:rsid w:val="00FA4F81"/>
    <w:rsid w:val="00FA57D0"/>
    <w:rsid w:val="00FB1E2F"/>
    <w:rsid w:val="00FB3203"/>
    <w:rsid w:val="00FB645A"/>
    <w:rsid w:val="00FC0982"/>
    <w:rsid w:val="00FC501B"/>
    <w:rsid w:val="00FE14B7"/>
    <w:rsid w:val="00FE7CBC"/>
    <w:rsid w:val="00FE7E76"/>
    <w:rsid w:val="00FF381D"/>
    <w:rsid w:val="00FF49DD"/>
    <w:rsid w:val="00FF4F1E"/>
    <w:rsid w:val="00FF5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0CAD"/>
    <w:pPr>
      <w:spacing w:line="260" w:lineRule="atLeast"/>
    </w:pPr>
    <w:rPr>
      <w:rFonts w:eastAsiaTheme="minorHAnsi" w:cstheme="minorBidi"/>
      <w:sz w:val="22"/>
      <w:lang w:eastAsia="en-US"/>
    </w:rPr>
  </w:style>
  <w:style w:type="paragraph" w:styleId="Heading1">
    <w:name w:val="heading 1"/>
    <w:next w:val="Heading2"/>
    <w:autoRedefine/>
    <w:qFormat/>
    <w:rsid w:val="004D6F23"/>
    <w:pPr>
      <w:keepNext/>
      <w:keepLines/>
      <w:ind w:left="1134" w:hanging="1134"/>
      <w:outlineLvl w:val="0"/>
    </w:pPr>
    <w:rPr>
      <w:b/>
      <w:bCs/>
      <w:kern w:val="28"/>
      <w:sz w:val="36"/>
      <w:szCs w:val="32"/>
    </w:rPr>
  </w:style>
  <w:style w:type="paragraph" w:styleId="Heading2">
    <w:name w:val="heading 2"/>
    <w:basedOn w:val="Heading1"/>
    <w:next w:val="Heading3"/>
    <w:autoRedefine/>
    <w:qFormat/>
    <w:rsid w:val="004D6F23"/>
    <w:pPr>
      <w:spacing w:before="280"/>
      <w:outlineLvl w:val="1"/>
    </w:pPr>
    <w:rPr>
      <w:bCs w:val="0"/>
      <w:iCs/>
      <w:sz w:val="32"/>
      <w:szCs w:val="28"/>
    </w:rPr>
  </w:style>
  <w:style w:type="paragraph" w:styleId="Heading3">
    <w:name w:val="heading 3"/>
    <w:basedOn w:val="Heading1"/>
    <w:next w:val="Heading4"/>
    <w:autoRedefine/>
    <w:qFormat/>
    <w:rsid w:val="004D6F23"/>
    <w:pPr>
      <w:spacing w:before="240"/>
      <w:outlineLvl w:val="2"/>
    </w:pPr>
    <w:rPr>
      <w:bCs w:val="0"/>
      <w:sz w:val="28"/>
      <w:szCs w:val="26"/>
    </w:rPr>
  </w:style>
  <w:style w:type="paragraph" w:styleId="Heading4">
    <w:name w:val="heading 4"/>
    <w:basedOn w:val="Heading1"/>
    <w:next w:val="Heading5"/>
    <w:autoRedefine/>
    <w:qFormat/>
    <w:rsid w:val="004D6F23"/>
    <w:pPr>
      <w:spacing w:before="220"/>
      <w:outlineLvl w:val="3"/>
    </w:pPr>
    <w:rPr>
      <w:bCs w:val="0"/>
      <w:sz w:val="26"/>
      <w:szCs w:val="28"/>
    </w:rPr>
  </w:style>
  <w:style w:type="paragraph" w:styleId="Heading5">
    <w:name w:val="heading 5"/>
    <w:basedOn w:val="Heading1"/>
    <w:next w:val="subsection"/>
    <w:autoRedefine/>
    <w:qFormat/>
    <w:rsid w:val="004D6F23"/>
    <w:pPr>
      <w:spacing w:before="280"/>
      <w:outlineLvl w:val="4"/>
    </w:pPr>
    <w:rPr>
      <w:bCs w:val="0"/>
      <w:iCs/>
      <w:sz w:val="24"/>
      <w:szCs w:val="26"/>
    </w:rPr>
  </w:style>
  <w:style w:type="paragraph" w:styleId="Heading6">
    <w:name w:val="heading 6"/>
    <w:basedOn w:val="Heading1"/>
    <w:next w:val="Heading7"/>
    <w:autoRedefine/>
    <w:qFormat/>
    <w:rsid w:val="004D6F23"/>
    <w:pPr>
      <w:outlineLvl w:val="5"/>
    </w:pPr>
    <w:rPr>
      <w:rFonts w:ascii="Arial" w:hAnsi="Arial" w:cs="Arial"/>
      <w:bCs w:val="0"/>
      <w:sz w:val="32"/>
      <w:szCs w:val="22"/>
    </w:rPr>
  </w:style>
  <w:style w:type="paragraph" w:styleId="Heading7">
    <w:name w:val="heading 7"/>
    <w:basedOn w:val="Heading6"/>
    <w:next w:val="Normal"/>
    <w:autoRedefine/>
    <w:qFormat/>
    <w:rsid w:val="004D6F23"/>
    <w:pPr>
      <w:spacing w:before="280"/>
      <w:outlineLvl w:val="6"/>
    </w:pPr>
    <w:rPr>
      <w:sz w:val="28"/>
    </w:rPr>
  </w:style>
  <w:style w:type="paragraph" w:styleId="Heading8">
    <w:name w:val="heading 8"/>
    <w:basedOn w:val="Heading6"/>
    <w:next w:val="Normal"/>
    <w:autoRedefine/>
    <w:qFormat/>
    <w:rsid w:val="004D6F23"/>
    <w:pPr>
      <w:spacing w:before="240"/>
      <w:outlineLvl w:val="7"/>
    </w:pPr>
    <w:rPr>
      <w:iCs/>
      <w:sz w:val="26"/>
    </w:rPr>
  </w:style>
  <w:style w:type="paragraph" w:styleId="Heading9">
    <w:name w:val="heading 9"/>
    <w:basedOn w:val="Heading1"/>
    <w:next w:val="Normal"/>
    <w:autoRedefine/>
    <w:qFormat/>
    <w:rsid w:val="004D6F23"/>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D6F23"/>
    <w:pPr>
      <w:numPr>
        <w:numId w:val="1"/>
      </w:numPr>
    </w:pPr>
  </w:style>
  <w:style w:type="numbering" w:styleId="1ai">
    <w:name w:val="Outline List 1"/>
    <w:basedOn w:val="NoList"/>
    <w:rsid w:val="004D6F23"/>
    <w:pPr>
      <w:numPr>
        <w:numId w:val="4"/>
      </w:numPr>
    </w:pPr>
  </w:style>
  <w:style w:type="paragraph" w:customStyle="1" w:styleId="ActHead1">
    <w:name w:val="ActHead 1"/>
    <w:aliases w:val="c"/>
    <w:basedOn w:val="OPCParaBase"/>
    <w:next w:val="Normal"/>
    <w:qFormat/>
    <w:rsid w:val="00F50CA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50CA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F50CA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50CA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50CA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50CA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50CA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50CA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50CAD"/>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F50CAD"/>
    <w:pPr>
      <w:spacing w:before="240"/>
    </w:pPr>
    <w:rPr>
      <w:sz w:val="24"/>
      <w:szCs w:val="24"/>
    </w:rPr>
  </w:style>
  <w:style w:type="paragraph" w:customStyle="1" w:styleId="Actno">
    <w:name w:val="Actno"/>
    <w:basedOn w:val="ShortT"/>
    <w:next w:val="Normal"/>
    <w:qFormat/>
    <w:rsid w:val="00F50CAD"/>
  </w:style>
  <w:style w:type="numbering" w:styleId="ArticleSection">
    <w:name w:val="Outline List 3"/>
    <w:basedOn w:val="NoList"/>
    <w:rsid w:val="004D6F23"/>
    <w:pPr>
      <w:numPr>
        <w:numId w:val="5"/>
      </w:numPr>
    </w:pPr>
  </w:style>
  <w:style w:type="paragraph" w:styleId="BalloonText">
    <w:name w:val="Balloon Text"/>
    <w:basedOn w:val="Normal"/>
    <w:link w:val="BalloonTextChar"/>
    <w:uiPriority w:val="99"/>
    <w:unhideWhenUsed/>
    <w:rsid w:val="00F50CAD"/>
    <w:pPr>
      <w:spacing w:line="240" w:lineRule="auto"/>
    </w:pPr>
    <w:rPr>
      <w:rFonts w:ascii="Tahoma" w:hAnsi="Tahoma" w:cs="Tahoma"/>
      <w:sz w:val="16"/>
      <w:szCs w:val="16"/>
    </w:rPr>
  </w:style>
  <w:style w:type="paragraph" w:styleId="BlockText">
    <w:name w:val="Block Text"/>
    <w:rsid w:val="004D6F23"/>
    <w:pPr>
      <w:spacing w:after="120"/>
      <w:ind w:left="1440" w:right="1440"/>
    </w:pPr>
    <w:rPr>
      <w:sz w:val="22"/>
      <w:szCs w:val="24"/>
    </w:rPr>
  </w:style>
  <w:style w:type="paragraph" w:customStyle="1" w:styleId="Blocks">
    <w:name w:val="Blocks"/>
    <w:aliases w:val="bb"/>
    <w:basedOn w:val="OPCParaBase"/>
    <w:qFormat/>
    <w:rsid w:val="00F50CAD"/>
    <w:pPr>
      <w:spacing w:line="240" w:lineRule="auto"/>
    </w:pPr>
    <w:rPr>
      <w:sz w:val="24"/>
    </w:rPr>
  </w:style>
  <w:style w:type="paragraph" w:styleId="BodyText">
    <w:name w:val="Body Text"/>
    <w:rsid w:val="004D6F23"/>
    <w:pPr>
      <w:spacing w:after="120"/>
    </w:pPr>
    <w:rPr>
      <w:sz w:val="22"/>
      <w:szCs w:val="24"/>
    </w:rPr>
  </w:style>
  <w:style w:type="paragraph" w:styleId="BodyText2">
    <w:name w:val="Body Text 2"/>
    <w:rsid w:val="004D6F23"/>
    <w:pPr>
      <w:spacing w:after="120" w:line="480" w:lineRule="auto"/>
    </w:pPr>
    <w:rPr>
      <w:sz w:val="22"/>
      <w:szCs w:val="24"/>
    </w:rPr>
  </w:style>
  <w:style w:type="paragraph" w:styleId="BodyText3">
    <w:name w:val="Body Text 3"/>
    <w:rsid w:val="004D6F23"/>
    <w:pPr>
      <w:spacing w:after="120"/>
    </w:pPr>
    <w:rPr>
      <w:sz w:val="16"/>
      <w:szCs w:val="16"/>
    </w:rPr>
  </w:style>
  <w:style w:type="paragraph" w:styleId="BodyTextFirstIndent">
    <w:name w:val="Body Text First Indent"/>
    <w:basedOn w:val="BodyText"/>
    <w:rsid w:val="004D6F23"/>
    <w:pPr>
      <w:ind w:firstLine="210"/>
    </w:pPr>
  </w:style>
  <w:style w:type="paragraph" w:styleId="BodyTextIndent">
    <w:name w:val="Body Text Indent"/>
    <w:rsid w:val="004D6F23"/>
    <w:pPr>
      <w:spacing w:after="120"/>
      <w:ind w:left="283"/>
    </w:pPr>
    <w:rPr>
      <w:sz w:val="22"/>
      <w:szCs w:val="24"/>
    </w:rPr>
  </w:style>
  <w:style w:type="paragraph" w:styleId="BodyTextFirstIndent2">
    <w:name w:val="Body Text First Indent 2"/>
    <w:basedOn w:val="BodyTextIndent"/>
    <w:rsid w:val="004D6F23"/>
    <w:pPr>
      <w:ind w:firstLine="210"/>
    </w:pPr>
  </w:style>
  <w:style w:type="paragraph" w:styleId="BodyTextIndent2">
    <w:name w:val="Body Text Indent 2"/>
    <w:rsid w:val="004D6F23"/>
    <w:pPr>
      <w:spacing w:after="120" w:line="480" w:lineRule="auto"/>
      <w:ind w:left="283"/>
    </w:pPr>
    <w:rPr>
      <w:sz w:val="22"/>
      <w:szCs w:val="24"/>
    </w:rPr>
  </w:style>
  <w:style w:type="paragraph" w:styleId="BodyTextIndent3">
    <w:name w:val="Body Text Indent 3"/>
    <w:rsid w:val="004D6F23"/>
    <w:pPr>
      <w:spacing w:after="120"/>
      <w:ind w:left="283"/>
    </w:pPr>
    <w:rPr>
      <w:sz w:val="16"/>
      <w:szCs w:val="16"/>
    </w:rPr>
  </w:style>
  <w:style w:type="paragraph" w:customStyle="1" w:styleId="BoxText">
    <w:name w:val="BoxText"/>
    <w:aliases w:val="bt"/>
    <w:basedOn w:val="OPCParaBase"/>
    <w:qFormat/>
    <w:rsid w:val="00F50CA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50CAD"/>
    <w:rPr>
      <w:b/>
    </w:rPr>
  </w:style>
  <w:style w:type="paragraph" w:customStyle="1" w:styleId="BoxHeadItalic">
    <w:name w:val="BoxHeadItalic"/>
    <w:aliases w:val="bhi"/>
    <w:basedOn w:val="BoxText"/>
    <w:next w:val="BoxStep"/>
    <w:qFormat/>
    <w:rsid w:val="00F50CAD"/>
    <w:rPr>
      <w:i/>
    </w:rPr>
  </w:style>
  <w:style w:type="paragraph" w:customStyle="1" w:styleId="BoxList">
    <w:name w:val="BoxList"/>
    <w:aliases w:val="bl"/>
    <w:basedOn w:val="BoxText"/>
    <w:qFormat/>
    <w:rsid w:val="00F50CAD"/>
    <w:pPr>
      <w:ind w:left="1559" w:hanging="425"/>
    </w:pPr>
  </w:style>
  <w:style w:type="paragraph" w:customStyle="1" w:styleId="BoxNote">
    <w:name w:val="BoxNote"/>
    <w:aliases w:val="bn"/>
    <w:basedOn w:val="BoxText"/>
    <w:qFormat/>
    <w:rsid w:val="00F50CAD"/>
    <w:pPr>
      <w:tabs>
        <w:tab w:val="left" w:pos="1985"/>
      </w:tabs>
      <w:spacing w:before="122" w:line="198" w:lineRule="exact"/>
      <w:ind w:left="2948" w:hanging="1814"/>
    </w:pPr>
    <w:rPr>
      <w:sz w:val="18"/>
    </w:rPr>
  </w:style>
  <w:style w:type="paragraph" w:customStyle="1" w:styleId="BoxPara">
    <w:name w:val="BoxPara"/>
    <w:aliases w:val="bp"/>
    <w:basedOn w:val="BoxText"/>
    <w:qFormat/>
    <w:rsid w:val="00F50CAD"/>
    <w:pPr>
      <w:tabs>
        <w:tab w:val="right" w:pos="2268"/>
      </w:tabs>
      <w:ind w:left="2552" w:hanging="1418"/>
    </w:pPr>
  </w:style>
  <w:style w:type="paragraph" w:customStyle="1" w:styleId="BoxStep">
    <w:name w:val="BoxStep"/>
    <w:aliases w:val="bs"/>
    <w:basedOn w:val="BoxText"/>
    <w:qFormat/>
    <w:rsid w:val="00F50CAD"/>
    <w:pPr>
      <w:ind w:left="1985" w:hanging="851"/>
    </w:pPr>
  </w:style>
  <w:style w:type="paragraph" w:styleId="Caption">
    <w:name w:val="caption"/>
    <w:next w:val="Normal"/>
    <w:qFormat/>
    <w:rsid w:val="004D6F23"/>
    <w:pPr>
      <w:spacing w:before="120" w:after="120"/>
    </w:pPr>
    <w:rPr>
      <w:b/>
      <w:bCs/>
    </w:rPr>
  </w:style>
  <w:style w:type="character" w:customStyle="1" w:styleId="CharAmPartNo">
    <w:name w:val="CharAmPartNo"/>
    <w:basedOn w:val="OPCCharBase"/>
    <w:uiPriority w:val="1"/>
    <w:qFormat/>
    <w:rsid w:val="00F50CAD"/>
  </w:style>
  <w:style w:type="character" w:customStyle="1" w:styleId="CharAmPartText">
    <w:name w:val="CharAmPartText"/>
    <w:basedOn w:val="OPCCharBase"/>
    <w:uiPriority w:val="1"/>
    <w:qFormat/>
    <w:rsid w:val="00F50CAD"/>
  </w:style>
  <w:style w:type="character" w:customStyle="1" w:styleId="CharAmSchNo">
    <w:name w:val="CharAmSchNo"/>
    <w:basedOn w:val="OPCCharBase"/>
    <w:uiPriority w:val="1"/>
    <w:qFormat/>
    <w:rsid w:val="00F50CAD"/>
  </w:style>
  <w:style w:type="character" w:customStyle="1" w:styleId="CharAmSchText">
    <w:name w:val="CharAmSchText"/>
    <w:basedOn w:val="OPCCharBase"/>
    <w:uiPriority w:val="1"/>
    <w:qFormat/>
    <w:rsid w:val="00F50CAD"/>
  </w:style>
  <w:style w:type="character" w:customStyle="1" w:styleId="CharBoldItalic">
    <w:name w:val="CharBoldItalic"/>
    <w:basedOn w:val="OPCCharBase"/>
    <w:uiPriority w:val="1"/>
    <w:qFormat/>
    <w:rsid w:val="00F50CAD"/>
    <w:rPr>
      <w:b/>
      <w:i/>
    </w:rPr>
  </w:style>
  <w:style w:type="character" w:customStyle="1" w:styleId="CharChapNo">
    <w:name w:val="CharChapNo"/>
    <w:basedOn w:val="OPCCharBase"/>
    <w:qFormat/>
    <w:rsid w:val="00F50CAD"/>
  </w:style>
  <w:style w:type="character" w:customStyle="1" w:styleId="CharChapText">
    <w:name w:val="CharChapText"/>
    <w:basedOn w:val="OPCCharBase"/>
    <w:qFormat/>
    <w:rsid w:val="00F50CAD"/>
  </w:style>
  <w:style w:type="character" w:customStyle="1" w:styleId="CharDivNo">
    <w:name w:val="CharDivNo"/>
    <w:basedOn w:val="OPCCharBase"/>
    <w:qFormat/>
    <w:rsid w:val="00F50CAD"/>
  </w:style>
  <w:style w:type="character" w:customStyle="1" w:styleId="CharDivText">
    <w:name w:val="CharDivText"/>
    <w:basedOn w:val="OPCCharBase"/>
    <w:qFormat/>
    <w:rsid w:val="00F50CAD"/>
  </w:style>
  <w:style w:type="character" w:customStyle="1" w:styleId="CharItalic">
    <w:name w:val="CharItalic"/>
    <w:basedOn w:val="OPCCharBase"/>
    <w:uiPriority w:val="1"/>
    <w:qFormat/>
    <w:rsid w:val="00F50CAD"/>
    <w:rPr>
      <w:i/>
    </w:rPr>
  </w:style>
  <w:style w:type="character" w:customStyle="1" w:styleId="CharPartNo">
    <w:name w:val="CharPartNo"/>
    <w:basedOn w:val="OPCCharBase"/>
    <w:qFormat/>
    <w:rsid w:val="00F50CAD"/>
  </w:style>
  <w:style w:type="character" w:customStyle="1" w:styleId="CharPartText">
    <w:name w:val="CharPartText"/>
    <w:basedOn w:val="OPCCharBase"/>
    <w:qFormat/>
    <w:rsid w:val="00F50CAD"/>
  </w:style>
  <w:style w:type="character" w:customStyle="1" w:styleId="CharSectno">
    <w:name w:val="CharSectno"/>
    <w:basedOn w:val="OPCCharBase"/>
    <w:qFormat/>
    <w:rsid w:val="00F50CAD"/>
  </w:style>
  <w:style w:type="character" w:customStyle="1" w:styleId="CharSubdNo">
    <w:name w:val="CharSubdNo"/>
    <w:basedOn w:val="OPCCharBase"/>
    <w:uiPriority w:val="1"/>
    <w:qFormat/>
    <w:rsid w:val="00F50CAD"/>
  </w:style>
  <w:style w:type="character" w:customStyle="1" w:styleId="CharSubdText">
    <w:name w:val="CharSubdText"/>
    <w:basedOn w:val="OPCCharBase"/>
    <w:uiPriority w:val="1"/>
    <w:qFormat/>
    <w:rsid w:val="00F50CAD"/>
  </w:style>
  <w:style w:type="paragraph" w:styleId="Closing">
    <w:name w:val="Closing"/>
    <w:rsid w:val="004D6F23"/>
    <w:pPr>
      <w:ind w:left="4252"/>
    </w:pPr>
    <w:rPr>
      <w:sz w:val="22"/>
      <w:szCs w:val="24"/>
    </w:rPr>
  </w:style>
  <w:style w:type="character" w:styleId="CommentReference">
    <w:name w:val="annotation reference"/>
    <w:basedOn w:val="DefaultParagraphFont"/>
    <w:rsid w:val="004D6F23"/>
    <w:rPr>
      <w:sz w:val="16"/>
      <w:szCs w:val="16"/>
    </w:rPr>
  </w:style>
  <w:style w:type="paragraph" w:styleId="CommentText">
    <w:name w:val="annotation text"/>
    <w:rsid w:val="004D6F23"/>
  </w:style>
  <w:style w:type="paragraph" w:styleId="CommentSubject">
    <w:name w:val="annotation subject"/>
    <w:next w:val="CommentText"/>
    <w:rsid w:val="004D6F23"/>
    <w:rPr>
      <w:b/>
      <w:bCs/>
      <w:szCs w:val="24"/>
    </w:rPr>
  </w:style>
  <w:style w:type="paragraph" w:customStyle="1" w:styleId="notetext">
    <w:name w:val="note(text)"/>
    <w:aliases w:val="n"/>
    <w:basedOn w:val="OPCParaBase"/>
    <w:link w:val="notetextChar"/>
    <w:rsid w:val="00F50CAD"/>
    <w:pPr>
      <w:spacing w:before="122" w:line="240" w:lineRule="auto"/>
      <w:ind w:left="1985" w:hanging="851"/>
    </w:pPr>
    <w:rPr>
      <w:sz w:val="18"/>
    </w:rPr>
  </w:style>
  <w:style w:type="paragraph" w:customStyle="1" w:styleId="notemargin">
    <w:name w:val="note(margin)"/>
    <w:aliases w:val="nm"/>
    <w:basedOn w:val="OPCParaBase"/>
    <w:rsid w:val="00F50CAD"/>
    <w:pPr>
      <w:tabs>
        <w:tab w:val="left" w:pos="709"/>
      </w:tabs>
      <w:spacing w:before="122" w:line="198" w:lineRule="exact"/>
      <w:ind w:left="709" w:hanging="709"/>
    </w:pPr>
    <w:rPr>
      <w:sz w:val="18"/>
    </w:rPr>
  </w:style>
  <w:style w:type="paragraph" w:customStyle="1" w:styleId="CTA-">
    <w:name w:val="CTA -"/>
    <w:basedOn w:val="OPCParaBase"/>
    <w:rsid w:val="00F50CAD"/>
    <w:pPr>
      <w:spacing w:before="60" w:line="240" w:lineRule="atLeast"/>
      <w:ind w:left="85" w:hanging="85"/>
    </w:pPr>
    <w:rPr>
      <w:sz w:val="20"/>
    </w:rPr>
  </w:style>
  <w:style w:type="paragraph" w:customStyle="1" w:styleId="CTA--">
    <w:name w:val="CTA --"/>
    <w:basedOn w:val="OPCParaBase"/>
    <w:next w:val="Normal"/>
    <w:rsid w:val="00F50CAD"/>
    <w:pPr>
      <w:spacing w:before="60" w:line="240" w:lineRule="atLeast"/>
      <w:ind w:left="142" w:hanging="142"/>
    </w:pPr>
    <w:rPr>
      <w:sz w:val="20"/>
    </w:rPr>
  </w:style>
  <w:style w:type="paragraph" w:customStyle="1" w:styleId="CTA---">
    <w:name w:val="CTA ---"/>
    <w:basedOn w:val="OPCParaBase"/>
    <w:next w:val="Normal"/>
    <w:rsid w:val="00F50CAD"/>
    <w:pPr>
      <w:spacing w:before="60" w:line="240" w:lineRule="atLeast"/>
      <w:ind w:left="198" w:hanging="198"/>
    </w:pPr>
    <w:rPr>
      <w:sz w:val="20"/>
    </w:rPr>
  </w:style>
  <w:style w:type="paragraph" w:customStyle="1" w:styleId="CTA----">
    <w:name w:val="CTA ----"/>
    <w:basedOn w:val="OPCParaBase"/>
    <w:next w:val="Normal"/>
    <w:rsid w:val="00F50CAD"/>
    <w:pPr>
      <w:spacing w:before="60" w:line="240" w:lineRule="atLeast"/>
      <w:ind w:left="255" w:hanging="255"/>
    </w:pPr>
    <w:rPr>
      <w:sz w:val="20"/>
    </w:rPr>
  </w:style>
  <w:style w:type="paragraph" w:customStyle="1" w:styleId="CTA1a">
    <w:name w:val="CTA 1(a)"/>
    <w:basedOn w:val="OPCParaBase"/>
    <w:rsid w:val="00F50CAD"/>
    <w:pPr>
      <w:tabs>
        <w:tab w:val="right" w:pos="414"/>
      </w:tabs>
      <w:spacing w:before="40" w:line="240" w:lineRule="atLeast"/>
      <w:ind w:left="675" w:hanging="675"/>
    </w:pPr>
    <w:rPr>
      <w:sz w:val="20"/>
    </w:rPr>
  </w:style>
  <w:style w:type="paragraph" w:customStyle="1" w:styleId="CTA1ai">
    <w:name w:val="CTA 1(a)(i)"/>
    <w:basedOn w:val="OPCParaBase"/>
    <w:rsid w:val="00F50CAD"/>
    <w:pPr>
      <w:tabs>
        <w:tab w:val="right" w:pos="1004"/>
      </w:tabs>
      <w:spacing w:before="40" w:line="240" w:lineRule="atLeast"/>
      <w:ind w:left="1253" w:hanging="1253"/>
    </w:pPr>
    <w:rPr>
      <w:sz w:val="20"/>
    </w:rPr>
  </w:style>
  <w:style w:type="paragraph" w:customStyle="1" w:styleId="CTA2a">
    <w:name w:val="CTA 2(a)"/>
    <w:basedOn w:val="OPCParaBase"/>
    <w:rsid w:val="00F50CAD"/>
    <w:pPr>
      <w:tabs>
        <w:tab w:val="right" w:pos="482"/>
      </w:tabs>
      <w:spacing w:before="40" w:line="240" w:lineRule="atLeast"/>
      <w:ind w:left="748" w:hanging="748"/>
    </w:pPr>
    <w:rPr>
      <w:sz w:val="20"/>
    </w:rPr>
  </w:style>
  <w:style w:type="paragraph" w:customStyle="1" w:styleId="CTA2ai">
    <w:name w:val="CTA 2(a)(i)"/>
    <w:basedOn w:val="OPCParaBase"/>
    <w:rsid w:val="00F50CAD"/>
    <w:pPr>
      <w:tabs>
        <w:tab w:val="right" w:pos="1089"/>
      </w:tabs>
      <w:spacing w:before="40" w:line="240" w:lineRule="atLeast"/>
      <w:ind w:left="1327" w:hanging="1327"/>
    </w:pPr>
    <w:rPr>
      <w:sz w:val="20"/>
    </w:rPr>
  </w:style>
  <w:style w:type="paragraph" w:customStyle="1" w:styleId="CTA3a">
    <w:name w:val="CTA 3(a)"/>
    <w:basedOn w:val="OPCParaBase"/>
    <w:rsid w:val="00F50CAD"/>
    <w:pPr>
      <w:tabs>
        <w:tab w:val="right" w:pos="556"/>
      </w:tabs>
      <w:spacing w:before="40" w:line="240" w:lineRule="atLeast"/>
      <w:ind w:left="805" w:hanging="805"/>
    </w:pPr>
    <w:rPr>
      <w:sz w:val="20"/>
    </w:rPr>
  </w:style>
  <w:style w:type="paragraph" w:customStyle="1" w:styleId="CTA3ai">
    <w:name w:val="CTA 3(a)(i)"/>
    <w:basedOn w:val="OPCParaBase"/>
    <w:rsid w:val="00F50CAD"/>
    <w:pPr>
      <w:tabs>
        <w:tab w:val="right" w:pos="1140"/>
      </w:tabs>
      <w:spacing w:before="40" w:line="240" w:lineRule="atLeast"/>
      <w:ind w:left="1361" w:hanging="1361"/>
    </w:pPr>
    <w:rPr>
      <w:sz w:val="20"/>
    </w:rPr>
  </w:style>
  <w:style w:type="paragraph" w:customStyle="1" w:styleId="CTA4a">
    <w:name w:val="CTA 4(a)"/>
    <w:basedOn w:val="OPCParaBase"/>
    <w:rsid w:val="00F50CAD"/>
    <w:pPr>
      <w:tabs>
        <w:tab w:val="right" w:pos="624"/>
      </w:tabs>
      <w:spacing w:before="40" w:line="240" w:lineRule="atLeast"/>
      <w:ind w:left="873" w:hanging="873"/>
    </w:pPr>
    <w:rPr>
      <w:sz w:val="20"/>
    </w:rPr>
  </w:style>
  <w:style w:type="paragraph" w:customStyle="1" w:styleId="CTA4ai">
    <w:name w:val="CTA 4(a)(i)"/>
    <w:basedOn w:val="OPCParaBase"/>
    <w:rsid w:val="00F50CAD"/>
    <w:pPr>
      <w:tabs>
        <w:tab w:val="right" w:pos="1213"/>
      </w:tabs>
      <w:spacing w:before="40" w:line="240" w:lineRule="atLeast"/>
      <w:ind w:left="1452" w:hanging="1452"/>
    </w:pPr>
    <w:rPr>
      <w:sz w:val="20"/>
    </w:rPr>
  </w:style>
  <w:style w:type="paragraph" w:customStyle="1" w:styleId="CTACAPS">
    <w:name w:val="CTA CAPS"/>
    <w:basedOn w:val="OPCParaBase"/>
    <w:rsid w:val="00F50CAD"/>
    <w:pPr>
      <w:spacing w:before="60" w:line="240" w:lineRule="atLeast"/>
    </w:pPr>
    <w:rPr>
      <w:sz w:val="20"/>
    </w:rPr>
  </w:style>
  <w:style w:type="paragraph" w:customStyle="1" w:styleId="CTAright">
    <w:name w:val="CTA right"/>
    <w:basedOn w:val="OPCParaBase"/>
    <w:rsid w:val="00F50CAD"/>
    <w:pPr>
      <w:spacing w:before="60" w:line="240" w:lineRule="auto"/>
      <w:jc w:val="right"/>
    </w:pPr>
    <w:rPr>
      <w:sz w:val="20"/>
    </w:rPr>
  </w:style>
  <w:style w:type="paragraph" w:styleId="Date">
    <w:name w:val="Date"/>
    <w:next w:val="Normal"/>
    <w:rsid w:val="004D6F23"/>
    <w:rPr>
      <w:sz w:val="22"/>
      <w:szCs w:val="24"/>
    </w:rPr>
  </w:style>
  <w:style w:type="paragraph" w:customStyle="1" w:styleId="subsection">
    <w:name w:val="subsection"/>
    <w:aliases w:val="ss"/>
    <w:basedOn w:val="OPCParaBase"/>
    <w:link w:val="subsectionChar"/>
    <w:rsid w:val="00F50CAD"/>
    <w:pPr>
      <w:tabs>
        <w:tab w:val="right" w:pos="1021"/>
      </w:tabs>
      <w:spacing w:before="180" w:line="240" w:lineRule="auto"/>
      <w:ind w:left="1134" w:hanging="1134"/>
    </w:pPr>
  </w:style>
  <w:style w:type="paragraph" w:customStyle="1" w:styleId="Definition">
    <w:name w:val="Definition"/>
    <w:aliases w:val="dd"/>
    <w:basedOn w:val="OPCParaBase"/>
    <w:rsid w:val="00F50CAD"/>
    <w:pPr>
      <w:spacing w:before="180" w:line="240" w:lineRule="auto"/>
      <w:ind w:left="1134"/>
    </w:pPr>
  </w:style>
  <w:style w:type="paragraph" w:styleId="DocumentMap">
    <w:name w:val="Document Map"/>
    <w:rsid w:val="004D6F23"/>
    <w:pPr>
      <w:shd w:val="clear" w:color="auto" w:fill="000080"/>
    </w:pPr>
    <w:rPr>
      <w:rFonts w:ascii="Tahoma" w:hAnsi="Tahoma" w:cs="Tahoma"/>
      <w:sz w:val="22"/>
      <w:szCs w:val="24"/>
    </w:rPr>
  </w:style>
  <w:style w:type="paragraph" w:styleId="E-mailSignature">
    <w:name w:val="E-mail Signature"/>
    <w:rsid w:val="004D6F23"/>
    <w:rPr>
      <w:sz w:val="22"/>
      <w:szCs w:val="24"/>
    </w:rPr>
  </w:style>
  <w:style w:type="character" w:styleId="Emphasis">
    <w:name w:val="Emphasis"/>
    <w:basedOn w:val="DefaultParagraphFont"/>
    <w:qFormat/>
    <w:rsid w:val="004D6F23"/>
    <w:rPr>
      <w:i/>
      <w:iCs/>
    </w:rPr>
  </w:style>
  <w:style w:type="character" w:styleId="EndnoteReference">
    <w:name w:val="endnote reference"/>
    <w:basedOn w:val="DefaultParagraphFont"/>
    <w:rsid w:val="004D6F23"/>
    <w:rPr>
      <w:vertAlign w:val="superscript"/>
    </w:rPr>
  </w:style>
  <w:style w:type="paragraph" w:styleId="EndnoteText">
    <w:name w:val="endnote text"/>
    <w:rsid w:val="004D6F23"/>
  </w:style>
  <w:style w:type="paragraph" w:styleId="EnvelopeAddress">
    <w:name w:val="envelope address"/>
    <w:rsid w:val="004D6F2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D6F23"/>
    <w:rPr>
      <w:rFonts w:ascii="Arial" w:hAnsi="Arial" w:cs="Arial"/>
    </w:rPr>
  </w:style>
  <w:style w:type="character" w:styleId="FollowedHyperlink">
    <w:name w:val="FollowedHyperlink"/>
    <w:basedOn w:val="DefaultParagraphFont"/>
    <w:rsid w:val="004D6F23"/>
    <w:rPr>
      <w:color w:val="800080"/>
      <w:u w:val="single"/>
    </w:rPr>
  </w:style>
  <w:style w:type="paragraph" w:styleId="Footer">
    <w:name w:val="footer"/>
    <w:link w:val="FooterChar"/>
    <w:rsid w:val="00F50CAD"/>
    <w:pPr>
      <w:tabs>
        <w:tab w:val="center" w:pos="4153"/>
        <w:tab w:val="right" w:pos="8306"/>
      </w:tabs>
    </w:pPr>
    <w:rPr>
      <w:sz w:val="22"/>
      <w:szCs w:val="24"/>
    </w:rPr>
  </w:style>
  <w:style w:type="character" w:styleId="FootnoteReference">
    <w:name w:val="footnote reference"/>
    <w:basedOn w:val="DefaultParagraphFont"/>
    <w:rsid w:val="004D6F23"/>
    <w:rPr>
      <w:vertAlign w:val="superscript"/>
    </w:rPr>
  </w:style>
  <w:style w:type="paragraph" w:styleId="FootnoteText">
    <w:name w:val="footnote text"/>
    <w:rsid w:val="004D6F23"/>
  </w:style>
  <w:style w:type="paragraph" w:customStyle="1" w:styleId="Formula">
    <w:name w:val="Formula"/>
    <w:basedOn w:val="OPCParaBase"/>
    <w:rsid w:val="00F50CAD"/>
    <w:pPr>
      <w:spacing w:line="240" w:lineRule="auto"/>
      <w:ind w:left="1134"/>
    </w:pPr>
    <w:rPr>
      <w:sz w:val="20"/>
    </w:rPr>
  </w:style>
  <w:style w:type="paragraph" w:styleId="Header">
    <w:name w:val="header"/>
    <w:basedOn w:val="OPCParaBase"/>
    <w:link w:val="HeaderChar"/>
    <w:unhideWhenUsed/>
    <w:rsid w:val="00F50CAD"/>
    <w:pPr>
      <w:keepNext/>
      <w:keepLines/>
      <w:tabs>
        <w:tab w:val="center" w:pos="4150"/>
        <w:tab w:val="right" w:pos="8307"/>
      </w:tabs>
      <w:spacing w:line="160" w:lineRule="exact"/>
    </w:pPr>
    <w:rPr>
      <w:sz w:val="16"/>
    </w:rPr>
  </w:style>
  <w:style w:type="paragraph" w:customStyle="1" w:styleId="House">
    <w:name w:val="House"/>
    <w:basedOn w:val="OPCParaBase"/>
    <w:rsid w:val="00F50CAD"/>
    <w:pPr>
      <w:spacing w:line="240" w:lineRule="auto"/>
    </w:pPr>
    <w:rPr>
      <w:sz w:val="28"/>
    </w:rPr>
  </w:style>
  <w:style w:type="character" w:styleId="HTMLAcronym">
    <w:name w:val="HTML Acronym"/>
    <w:basedOn w:val="DefaultParagraphFont"/>
    <w:rsid w:val="004D6F23"/>
  </w:style>
  <w:style w:type="paragraph" w:styleId="HTMLAddress">
    <w:name w:val="HTML Address"/>
    <w:rsid w:val="004D6F23"/>
    <w:rPr>
      <w:i/>
      <w:iCs/>
      <w:sz w:val="22"/>
      <w:szCs w:val="24"/>
    </w:rPr>
  </w:style>
  <w:style w:type="character" w:styleId="HTMLCite">
    <w:name w:val="HTML Cite"/>
    <w:basedOn w:val="DefaultParagraphFont"/>
    <w:rsid w:val="004D6F23"/>
    <w:rPr>
      <w:i/>
      <w:iCs/>
    </w:rPr>
  </w:style>
  <w:style w:type="character" w:styleId="HTMLCode">
    <w:name w:val="HTML Code"/>
    <w:basedOn w:val="DefaultParagraphFont"/>
    <w:rsid w:val="004D6F23"/>
    <w:rPr>
      <w:rFonts w:ascii="Courier New" w:hAnsi="Courier New" w:cs="Courier New"/>
      <w:sz w:val="20"/>
      <w:szCs w:val="20"/>
    </w:rPr>
  </w:style>
  <w:style w:type="character" w:styleId="HTMLDefinition">
    <w:name w:val="HTML Definition"/>
    <w:basedOn w:val="DefaultParagraphFont"/>
    <w:rsid w:val="004D6F23"/>
    <w:rPr>
      <w:i/>
      <w:iCs/>
    </w:rPr>
  </w:style>
  <w:style w:type="character" w:styleId="HTMLKeyboard">
    <w:name w:val="HTML Keyboard"/>
    <w:basedOn w:val="DefaultParagraphFont"/>
    <w:rsid w:val="004D6F23"/>
    <w:rPr>
      <w:rFonts w:ascii="Courier New" w:hAnsi="Courier New" w:cs="Courier New"/>
      <w:sz w:val="20"/>
      <w:szCs w:val="20"/>
    </w:rPr>
  </w:style>
  <w:style w:type="paragraph" w:styleId="HTMLPreformatted">
    <w:name w:val="HTML Preformatted"/>
    <w:rsid w:val="004D6F23"/>
    <w:rPr>
      <w:rFonts w:ascii="Courier New" w:hAnsi="Courier New" w:cs="Courier New"/>
    </w:rPr>
  </w:style>
  <w:style w:type="character" w:styleId="HTMLSample">
    <w:name w:val="HTML Sample"/>
    <w:basedOn w:val="DefaultParagraphFont"/>
    <w:rsid w:val="004D6F23"/>
    <w:rPr>
      <w:rFonts w:ascii="Courier New" w:hAnsi="Courier New" w:cs="Courier New"/>
    </w:rPr>
  </w:style>
  <w:style w:type="character" w:styleId="HTMLTypewriter">
    <w:name w:val="HTML Typewriter"/>
    <w:basedOn w:val="DefaultParagraphFont"/>
    <w:rsid w:val="004D6F23"/>
    <w:rPr>
      <w:rFonts w:ascii="Courier New" w:hAnsi="Courier New" w:cs="Courier New"/>
      <w:sz w:val="20"/>
      <w:szCs w:val="20"/>
    </w:rPr>
  </w:style>
  <w:style w:type="character" w:styleId="HTMLVariable">
    <w:name w:val="HTML Variable"/>
    <w:basedOn w:val="DefaultParagraphFont"/>
    <w:rsid w:val="004D6F23"/>
    <w:rPr>
      <w:i/>
      <w:iCs/>
    </w:rPr>
  </w:style>
  <w:style w:type="character" w:styleId="Hyperlink">
    <w:name w:val="Hyperlink"/>
    <w:basedOn w:val="DefaultParagraphFont"/>
    <w:rsid w:val="004D6F23"/>
    <w:rPr>
      <w:color w:val="0000FF"/>
      <w:u w:val="single"/>
    </w:rPr>
  </w:style>
  <w:style w:type="paragraph" w:styleId="Index1">
    <w:name w:val="index 1"/>
    <w:next w:val="Normal"/>
    <w:rsid w:val="004D6F23"/>
    <w:pPr>
      <w:ind w:left="220" w:hanging="220"/>
    </w:pPr>
    <w:rPr>
      <w:sz w:val="22"/>
      <w:szCs w:val="24"/>
    </w:rPr>
  </w:style>
  <w:style w:type="paragraph" w:styleId="Index2">
    <w:name w:val="index 2"/>
    <w:next w:val="Normal"/>
    <w:rsid w:val="004D6F23"/>
    <w:pPr>
      <w:ind w:left="440" w:hanging="220"/>
    </w:pPr>
    <w:rPr>
      <w:sz w:val="22"/>
      <w:szCs w:val="24"/>
    </w:rPr>
  </w:style>
  <w:style w:type="paragraph" w:styleId="Index3">
    <w:name w:val="index 3"/>
    <w:next w:val="Normal"/>
    <w:rsid w:val="004D6F23"/>
    <w:pPr>
      <w:ind w:left="660" w:hanging="220"/>
    </w:pPr>
    <w:rPr>
      <w:sz w:val="22"/>
      <w:szCs w:val="24"/>
    </w:rPr>
  </w:style>
  <w:style w:type="paragraph" w:styleId="Index4">
    <w:name w:val="index 4"/>
    <w:next w:val="Normal"/>
    <w:rsid w:val="004D6F23"/>
    <w:pPr>
      <w:ind w:left="880" w:hanging="220"/>
    </w:pPr>
    <w:rPr>
      <w:sz w:val="22"/>
      <w:szCs w:val="24"/>
    </w:rPr>
  </w:style>
  <w:style w:type="paragraph" w:styleId="Index5">
    <w:name w:val="index 5"/>
    <w:next w:val="Normal"/>
    <w:rsid w:val="004D6F23"/>
    <w:pPr>
      <w:ind w:left="1100" w:hanging="220"/>
    </w:pPr>
    <w:rPr>
      <w:sz w:val="22"/>
      <w:szCs w:val="24"/>
    </w:rPr>
  </w:style>
  <w:style w:type="paragraph" w:styleId="Index6">
    <w:name w:val="index 6"/>
    <w:next w:val="Normal"/>
    <w:rsid w:val="004D6F23"/>
    <w:pPr>
      <w:ind w:left="1320" w:hanging="220"/>
    </w:pPr>
    <w:rPr>
      <w:sz w:val="22"/>
      <w:szCs w:val="24"/>
    </w:rPr>
  </w:style>
  <w:style w:type="paragraph" w:styleId="Index7">
    <w:name w:val="index 7"/>
    <w:next w:val="Normal"/>
    <w:rsid w:val="004D6F23"/>
    <w:pPr>
      <w:ind w:left="1540" w:hanging="220"/>
    </w:pPr>
    <w:rPr>
      <w:sz w:val="22"/>
      <w:szCs w:val="24"/>
    </w:rPr>
  </w:style>
  <w:style w:type="paragraph" w:styleId="Index8">
    <w:name w:val="index 8"/>
    <w:next w:val="Normal"/>
    <w:rsid w:val="004D6F23"/>
    <w:pPr>
      <w:ind w:left="1760" w:hanging="220"/>
    </w:pPr>
    <w:rPr>
      <w:sz w:val="22"/>
      <w:szCs w:val="24"/>
    </w:rPr>
  </w:style>
  <w:style w:type="paragraph" w:styleId="Index9">
    <w:name w:val="index 9"/>
    <w:next w:val="Normal"/>
    <w:rsid w:val="004D6F23"/>
    <w:pPr>
      <w:ind w:left="1980" w:hanging="220"/>
    </w:pPr>
    <w:rPr>
      <w:sz w:val="22"/>
      <w:szCs w:val="24"/>
    </w:rPr>
  </w:style>
  <w:style w:type="paragraph" w:styleId="IndexHeading">
    <w:name w:val="index heading"/>
    <w:next w:val="Index1"/>
    <w:rsid w:val="004D6F23"/>
    <w:rPr>
      <w:rFonts w:ascii="Arial" w:hAnsi="Arial" w:cs="Arial"/>
      <w:b/>
      <w:bCs/>
      <w:sz w:val="22"/>
      <w:szCs w:val="24"/>
    </w:rPr>
  </w:style>
  <w:style w:type="paragraph" w:customStyle="1" w:styleId="Item">
    <w:name w:val="Item"/>
    <w:aliases w:val="i"/>
    <w:basedOn w:val="OPCParaBase"/>
    <w:next w:val="ItemHead"/>
    <w:rsid w:val="00F50CAD"/>
    <w:pPr>
      <w:keepLines/>
      <w:spacing w:before="80" w:line="240" w:lineRule="auto"/>
      <w:ind w:left="709"/>
    </w:pPr>
  </w:style>
  <w:style w:type="paragraph" w:customStyle="1" w:styleId="ItemHead">
    <w:name w:val="ItemHead"/>
    <w:aliases w:val="ih"/>
    <w:basedOn w:val="OPCParaBase"/>
    <w:next w:val="Item"/>
    <w:link w:val="ItemHeadChar"/>
    <w:rsid w:val="00F50CA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50CAD"/>
    <w:rPr>
      <w:sz w:val="16"/>
    </w:rPr>
  </w:style>
  <w:style w:type="paragraph" w:styleId="List">
    <w:name w:val="List"/>
    <w:rsid w:val="004D6F23"/>
    <w:pPr>
      <w:ind w:left="283" w:hanging="283"/>
    </w:pPr>
    <w:rPr>
      <w:sz w:val="22"/>
      <w:szCs w:val="24"/>
    </w:rPr>
  </w:style>
  <w:style w:type="paragraph" w:styleId="List2">
    <w:name w:val="List 2"/>
    <w:rsid w:val="004D6F23"/>
    <w:pPr>
      <w:ind w:left="566" w:hanging="283"/>
    </w:pPr>
    <w:rPr>
      <w:sz w:val="22"/>
      <w:szCs w:val="24"/>
    </w:rPr>
  </w:style>
  <w:style w:type="paragraph" w:styleId="List3">
    <w:name w:val="List 3"/>
    <w:rsid w:val="004D6F23"/>
    <w:pPr>
      <w:ind w:left="849" w:hanging="283"/>
    </w:pPr>
    <w:rPr>
      <w:sz w:val="22"/>
      <w:szCs w:val="24"/>
    </w:rPr>
  </w:style>
  <w:style w:type="paragraph" w:styleId="List4">
    <w:name w:val="List 4"/>
    <w:rsid w:val="004D6F23"/>
    <w:pPr>
      <w:ind w:left="1132" w:hanging="283"/>
    </w:pPr>
    <w:rPr>
      <w:sz w:val="22"/>
      <w:szCs w:val="24"/>
    </w:rPr>
  </w:style>
  <w:style w:type="paragraph" w:styleId="List5">
    <w:name w:val="List 5"/>
    <w:rsid w:val="004D6F23"/>
    <w:pPr>
      <w:ind w:left="1415" w:hanging="283"/>
    </w:pPr>
    <w:rPr>
      <w:sz w:val="22"/>
      <w:szCs w:val="24"/>
    </w:rPr>
  </w:style>
  <w:style w:type="paragraph" w:styleId="ListBullet">
    <w:name w:val="List Bullet"/>
    <w:rsid w:val="004D6F23"/>
    <w:pPr>
      <w:numPr>
        <w:numId w:val="7"/>
      </w:numPr>
      <w:tabs>
        <w:tab w:val="clear" w:pos="360"/>
        <w:tab w:val="num" w:pos="2989"/>
      </w:tabs>
      <w:ind w:left="1225" w:firstLine="1043"/>
    </w:pPr>
    <w:rPr>
      <w:sz w:val="22"/>
      <w:szCs w:val="24"/>
    </w:rPr>
  </w:style>
  <w:style w:type="paragraph" w:styleId="ListBullet2">
    <w:name w:val="List Bullet 2"/>
    <w:rsid w:val="004D6F23"/>
    <w:pPr>
      <w:numPr>
        <w:numId w:val="9"/>
      </w:numPr>
      <w:tabs>
        <w:tab w:val="clear" w:pos="643"/>
        <w:tab w:val="num" w:pos="360"/>
      </w:tabs>
      <w:ind w:left="360"/>
    </w:pPr>
    <w:rPr>
      <w:sz w:val="22"/>
      <w:szCs w:val="24"/>
    </w:rPr>
  </w:style>
  <w:style w:type="paragraph" w:styleId="ListBullet3">
    <w:name w:val="List Bullet 3"/>
    <w:rsid w:val="004D6F23"/>
    <w:pPr>
      <w:numPr>
        <w:numId w:val="11"/>
      </w:numPr>
      <w:tabs>
        <w:tab w:val="clear" w:pos="926"/>
        <w:tab w:val="num" w:pos="360"/>
      </w:tabs>
      <w:ind w:left="360"/>
    </w:pPr>
    <w:rPr>
      <w:sz w:val="22"/>
      <w:szCs w:val="24"/>
    </w:rPr>
  </w:style>
  <w:style w:type="paragraph" w:styleId="ListBullet4">
    <w:name w:val="List Bullet 4"/>
    <w:rsid w:val="004D6F23"/>
    <w:pPr>
      <w:numPr>
        <w:numId w:val="13"/>
      </w:numPr>
      <w:tabs>
        <w:tab w:val="clear" w:pos="1209"/>
        <w:tab w:val="num" w:pos="926"/>
      </w:tabs>
      <w:ind w:left="926"/>
    </w:pPr>
    <w:rPr>
      <w:sz w:val="22"/>
      <w:szCs w:val="24"/>
    </w:rPr>
  </w:style>
  <w:style w:type="paragraph" w:styleId="ListBullet5">
    <w:name w:val="List Bullet 5"/>
    <w:rsid w:val="004D6F23"/>
    <w:pPr>
      <w:numPr>
        <w:numId w:val="15"/>
      </w:numPr>
    </w:pPr>
    <w:rPr>
      <w:sz w:val="22"/>
      <w:szCs w:val="24"/>
    </w:rPr>
  </w:style>
  <w:style w:type="paragraph" w:styleId="ListContinue">
    <w:name w:val="List Continue"/>
    <w:rsid w:val="004D6F23"/>
    <w:pPr>
      <w:spacing w:after="120"/>
      <w:ind w:left="283"/>
    </w:pPr>
    <w:rPr>
      <w:sz w:val="22"/>
      <w:szCs w:val="24"/>
    </w:rPr>
  </w:style>
  <w:style w:type="paragraph" w:styleId="ListContinue2">
    <w:name w:val="List Continue 2"/>
    <w:rsid w:val="004D6F23"/>
    <w:pPr>
      <w:spacing w:after="120"/>
      <w:ind w:left="566"/>
    </w:pPr>
    <w:rPr>
      <w:sz w:val="22"/>
      <w:szCs w:val="24"/>
    </w:rPr>
  </w:style>
  <w:style w:type="paragraph" w:styleId="ListContinue3">
    <w:name w:val="List Continue 3"/>
    <w:rsid w:val="004D6F23"/>
    <w:pPr>
      <w:spacing w:after="120"/>
      <w:ind w:left="849"/>
    </w:pPr>
    <w:rPr>
      <w:sz w:val="22"/>
      <w:szCs w:val="24"/>
    </w:rPr>
  </w:style>
  <w:style w:type="paragraph" w:styleId="ListContinue4">
    <w:name w:val="List Continue 4"/>
    <w:rsid w:val="004D6F23"/>
    <w:pPr>
      <w:spacing w:after="120"/>
      <w:ind w:left="1132"/>
    </w:pPr>
    <w:rPr>
      <w:sz w:val="22"/>
      <w:szCs w:val="24"/>
    </w:rPr>
  </w:style>
  <w:style w:type="paragraph" w:styleId="ListContinue5">
    <w:name w:val="List Continue 5"/>
    <w:rsid w:val="004D6F23"/>
    <w:pPr>
      <w:spacing w:after="120"/>
      <w:ind w:left="1415"/>
    </w:pPr>
    <w:rPr>
      <w:sz w:val="22"/>
      <w:szCs w:val="24"/>
    </w:rPr>
  </w:style>
  <w:style w:type="paragraph" w:styleId="ListNumber">
    <w:name w:val="List Number"/>
    <w:rsid w:val="004D6F23"/>
    <w:pPr>
      <w:numPr>
        <w:numId w:val="17"/>
      </w:numPr>
      <w:tabs>
        <w:tab w:val="clear" w:pos="360"/>
        <w:tab w:val="num" w:pos="4242"/>
      </w:tabs>
      <w:ind w:left="3521" w:hanging="1043"/>
    </w:pPr>
    <w:rPr>
      <w:sz w:val="22"/>
      <w:szCs w:val="24"/>
    </w:rPr>
  </w:style>
  <w:style w:type="paragraph" w:styleId="ListNumber2">
    <w:name w:val="List Number 2"/>
    <w:rsid w:val="004D6F23"/>
    <w:pPr>
      <w:numPr>
        <w:numId w:val="19"/>
      </w:numPr>
      <w:tabs>
        <w:tab w:val="clear" w:pos="643"/>
        <w:tab w:val="num" w:pos="360"/>
      </w:tabs>
      <w:ind w:left="360"/>
    </w:pPr>
    <w:rPr>
      <w:sz w:val="22"/>
      <w:szCs w:val="24"/>
    </w:rPr>
  </w:style>
  <w:style w:type="paragraph" w:styleId="ListNumber3">
    <w:name w:val="List Number 3"/>
    <w:rsid w:val="004D6F23"/>
    <w:pPr>
      <w:numPr>
        <w:numId w:val="21"/>
      </w:numPr>
      <w:tabs>
        <w:tab w:val="clear" w:pos="926"/>
        <w:tab w:val="num" w:pos="360"/>
      </w:tabs>
      <w:ind w:left="360"/>
    </w:pPr>
    <w:rPr>
      <w:sz w:val="22"/>
      <w:szCs w:val="24"/>
    </w:rPr>
  </w:style>
  <w:style w:type="paragraph" w:styleId="ListNumber4">
    <w:name w:val="List Number 4"/>
    <w:rsid w:val="004D6F23"/>
    <w:pPr>
      <w:numPr>
        <w:numId w:val="23"/>
      </w:numPr>
      <w:tabs>
        <w:tab w:val="clear" w:pos="1209"/>
        <w:tab w:val="num" w:pos="360"/>
      </w:tabs>
      <w:ind w:left="360"/>
    </w:pPr>
    <w:rPr>
      <w:sz w:val="22"/>
      <w:szCs w:val="24"/>
    </w:rPr>
  </w:style>
  <w:style w:type="paragraph" w:styleId="ListNumber5">
    <w:name w:val="List Number 5"/>
    <w:rsid w:val="004D6F23"/>
    <w:pPr>
      <w:numPr>
        <w:numId w:val="25"/>
      </w:numPr>
      <w:tabs>
        <w:tab w:val="clear" w:pos="1492"/>
        <w:tab w:val="num" w:pos="1440"/>
      </w:tabs>
      <w:ind w:left="0" w:firstLine="0"/>
    </w:pPr>
    <w:rPr>
      <w:sz w:val="22"/>
      <w:szCs w:val="24"/>
    </w:rPr>
  </w:style>
  <w:style w:type="paragraph" w:customStyle="1" w:styleId="LongT">
    <w:name w:val="LongT"/>
    <w:basedOn w:val="OPCParaBase"/>
    <w:rsid w:val="00F50CAD"/>
    <w:pPr>
      <w:spacing w:line="240" w:lineRule="auto"/>
    </w:pPr>
    <w:rPr>
      <w:b/>
      <w:sz w:val="32"/>
    </w:rPr>
  </w:style>
  <w:style w:type="paragraph" w:styleId="MacroText">
    <w:name w:val="macro"/>
    <w:rsid w:val="004D6F2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4D6F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D6F23"/>
    <w:rPr>
      <w:sz w:val="24"/>
      <w:szCs w:val="24"/>
    </w:rPr>
  </w:style>
  <w:style w:type="paragraph" w:styleId="NormalIndent">
    <w:name w:val="Normal Indent"/>
    <w:rsid w:val="004D6F23"/>
    <w:pPr>
      <w:ind w:left="720"/>
    </w:pPr>
    <w:rPr>
      <w:sz w:val="22"/>
      <w:szCs w:val="24"/>
    </w:rPr>
  </w:style>
  <w:style w:type="paragraph" w:styleId="NoteHeading">
    <w:name w:val="Note Heading"/>
    <w:next w:val="Normal"/>
    <w:rsid w:val="004D6F23"/>
    <w:rPr>
      <w:sz w:val="22"/>
      <w:szCs w:val="24"/>
    </w:rPr>
  </w:style>
  <w:style w:type="paragraph" w:customStyle="1" w:styleId="notedraft">
    <w:name w:val="note(draft)"/>
    <w:aliases w:val="nd"/>
    <w:basedOn w:val="OPCParaBase"/>
    <w:rsid w:val="00F50CAD"/>
    <w:pPr>
      <w:spacing w:before="240" w:line="240" w:lineRule="auto"/>
      <w:ind w:left="284" w:hanging="284"/>
    </w:pPr>
    <w:rPr>
      <w:i/>
      <w:sz w:val="24"/>
    </w:rPr>
  </w:style>
  <w:style w:type="paragraph" w:customStyle="1" w:styleId="notepara">
    <w:name w:val="note(para)"/>
    <w:aliases w:val="na"/>
    <w:basedOn w:val="OPCParaBase"/>
    <w:rsid w:val="00F50CAD"/>
    <w:pPr>
      <w:spacing w:before="40" w:line="198" w:lineRule="exact"/>
      <w:ind w:left="2354" w:hanging="369"/>
    </w:pPr>
    <w:rPr>
      <w:sz w:val="18"/>
    </w:rPr>
  </w:style>
  <w:style w:type="paragraph" w:customStyle="1" w:styleId="noteParlAmend">
    <w:name w:val="note(ParlAmend)"/>
    <w:aliases w:val="npp"/>
    <w:basedOn w:val="OPCParaBase"/>
    <w:next w:val="ParlAmend"/>
    <w:rsid w:val="00F50CAD"/>
    <w:pPr>
      <w:spacing w:line="240" w:lineRule="auto"/>
      <w:jc w:val="right"/>
    </w:pPr>
    <w:rPr>
      <w:rFonts w:ascii="Arial" w:hAnsi="Arial"/>
      <w:b/>
      <w:i/>
    </w:rPr>
  </w:style>
  <w:style w:type="character" w:styleId="PageNumber">
    <w:name w:val="page number"/>
    <w:basedOn w:val="DefaultParagraphFont"/>
    <w:rsid w:val="004D6F23"/>
  </w:style>
  <w:style w:type="paragraph" w:customStyle="1" w:styleId="Page1">
    <w:name w:val="Page1"/>
    <w:basedOn w:val="OPCParaBase"/>
    <w:rsid w:val="00F50CAD"/>
    <w:pPr>
      <w:spacing w:before="5600" w:line="240" w:lineRule="auto"/>
    </w:pPr>
    <w:rPr>
      <w:b/>
      <w:sz w:val="32"/>
    </w:rPr>
  </w:style>
  <w:style w:type="paragraph" w:customStyle="1" w:styleId="PageBreak">
    <w:name w:val="PageBreak"/>
    <w:aliases w:val="pb"/>
    <w:basedOn w:val="OPCParaBase"/>
    <w:rsid w:val="00F50CAD"/>
    <w:pPr>
      <w:spacing w:line="240" w:lineRule="auto"/>
    </w:pPr>
    <w:rPr>
      <w:sz w:val="20"/>
    </w:rPr>
  </w:style>
  <w:style w:type="paragraph" w:customStyle="1" w:styleId="paragraph">
    <w:name w:val="paragraph"/>
    <w:aliases w:val="a"/>
    <w:basedOn w:val="OPCParaBase"/>
    <w:link w:val="paragraphChar"/>
    <w:rsid w:val="00F50CAD"/>
    <w:pPr>
      <w:tabs>
        <w:tab w:val="right" w:pos="1531"/>
      </w:tabs>
      <w:spacing w:before="40" w:line="240" w:lineRule="auto"/>
      <w:ind w:left="1644" w:hanging="1644"/>
    </w:pPr>
  </w:style>
  <w:style w:type="paragraph" w:customStyle="1" w:styleId="paragraphsub">
    <w:name w:val="paragraph(sub)"/>
    <w:aliases w:val="aa"/>
    <w:basedOn w:val="OPCParaBase"/>
    <w:rsid w:val="00F50CAD"/>
    <w:pPr>
      <w:tabs>
        <w:tab w:val="right" w:pos="1985"/>
      </w:tabs>
      <w:spacing w:before="40" w:line="240" w:lineRule="auto"/>
      <w:ind w:left="2098" w:hanging="2098"/>
    </w:pPr>
  </w:style>
  <w:style w:type="paragraph" w:customStyle="1" w:styleId="paragraphsub-sub">
    <w:name w:val="paragraph(sub-sub)"/>
    <w:aliases w:val="aaa"/>
    <w:basedOn w:val="OPCParaBase"/>
    <w:rsid w:val="00F50CAD"/>
    <w:pPr>
      <w:tabs>
        <w:tab w:val="right" w:pos="2722"/>
      </w:tabs>
      <w:spacing w:before="40" w:line="240" w:lineRule="auto"/>
      <w:ind w:left="2835" w:hanging="2835"/>
    </w:pPr>
  </w:style>
  <w:style w:type="paragraph" w:customStyle="1" w:styleId="ParlAmend">
    <w:name w:val="ParlAmend"/>
    <w:aliases w:val="pp"/>
    <w:basedOn w:val="OPCParaBase"/>
    <w:rsid w:val="00F50CAD"/>
    <w:pPr>
      <w:spacing w:before="240" w:line="240" w:lineRule="atLeast"/>
      <w:ind w:hanging="567"/>
    </w:pPr>
    <w:rPr>
      <w:sz w:val="24"/>
    </w:rPr>
  </w:style>
  <w:style w:type="paragraph" w:customStyle="1" w:styleId="Penalty">
    <w:name w:val="Penalty"/>
    <w:basedOn w:val="OPCParaBase"/>
    <w:rsid w:val="00F50CAD"/>
    <w:pPr>
      <w:tabs>
        <w:tab w:val="left" w:pos="2977"/>
      </w:tabs>
      <w:spacing w:before="180" w:line="240" w:lineRule="auto"/>
      <w:ind w:left="1985" w:hanging="851"/>
    </w:pPr>
  </w:style>
  <w:style w:type="paragraph" w:styleId="PlainText">
    <w:name w:val="Plain Text"/>
    <w:rsid w:val="004D6F23"/>
    <w:rPr>
      <w:rFonts w:ascii="Courier New" w:hAnsi="Courier New" w:cs="Courier New"/>
      <w:sz w:val="22"/>
    </w:rPr>
  </w:style>
  <w:style w:type="paragraph" w:customStyle="1" w:styleId="Portfolio">
    <w:name w:val="Portfolio"/>
    <w:basedOn w:val="OPCParaBase"/>
    <w:rsid w:val="00F50CAD"/>
    <w:pPr>
      <w:spacing w:line="240" w:lineRule="auto"/>
    </w:pPr>
    <w:rPr>
      <w:i/>
      <w:sz w:val="20"/>
    </w:rPr>
  </w:style>
  <w:style w:type="paragraph" w:customStyle="1" w:styleId="Preamble">
    <w:name w:val="Preamble"/>
    <w:basedOn w:val="OPCParaBase"/>
    <w:next w:val="Normal"/>
    <w:rsid w:val="00F50CA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50CAD"/>
    <w:pPr>
      <w:spacing w:line="240" w:lineRule="auto"/>
    </w:pPr>
    <w:rPr>
      <w:i/>
      <w:sz w:val="20"/>
    </w:rPr>
  </w:style>
  <w:style w:type="paragraph" w:styleId="Salutation">
    <w:name w:val="Salutation"/>
    <w:next w:val="Normal"/>
    <w:rsid w:val="004D6F23"/>
    <w:rPr>
      <w:sz w:val="22"/>
      <w:szCs w:val="24"/>
    </w:rPr>
  </w:style>
  <w:style w:type="paragraph" w:customStyle="1" w:styleId="Session">
    <w:name w:val="Session"/>
    <w:basedOn w:val="OPCParaBase"/>
    <w:rsid w:val="00F50CAD"/>
    <w:pPr>
      <w:spacing w:line="240" w:lineRule="auto"/>
    </w:pPr>
    <w:rPr>
      <w:sz w:val="28"/>
    </w:rPr>
  </w:style>
  <w:style w:type="paragraph" w:customStyle="1" w:styleId="ShortT">
    <w:name w:val="ShortT"/>
    <w:basedOn w:val="OPCParaBase"/>
    <w:next w:val="Normal"/>
    <w:qFormat/>
    <w:rsid w:val="00F50CAD"/>
    <w:pPr>
      <w:spacing w:line="240" w:lineRule="auto"/>
    </w:pPr>
    <w:rPr>
      <w:b/>
      <w:sz w:val="40"/>
    </w:rPr>
  </w:style>
  <w:style w:type="paragraph" w:styleId="Signature">
    <w:name w:val="Signature"/>
    <w:rsid w:val="004D6F23"/>
    <w:pPr>
      <w:ind w:left="4252"/>
    </w:pPr>
    <w:rPr>
      <w:sz w:val="22"/>
      <w:szCs w:val="24"/>
    </w:rPr>
  </w:style>
  <w:style w:type="paragraph" w:customStyle="1" w:styleId="Sponsor">
    <w:name w:val="Sponsor"/>
    <w:basedOn w:val="OPCParaBase"/>
    <w:rsid w:val="00F50CAD"/>
    <w:pPr>
      <w:spacing w:line="240" w:lineRule="auto"/>
    </w:pPr>
    <w:rPr>
      <w:i/>
    </w:rPr>
  </w:style>
  <w:style w:type="character" w:styleId="Strong">
    <w:name w:val="Strong"/>
    <w:basedOn w:val="DefaultParagraphFont"/>
    <w:qFormat/>
    <w:rsid w:val="004D6F23"/>
    <w:rPr>
      <w:b/>
      <w:bCs/>
    </w:rPr>
  </w:style>
  <w:style w:type="paragraph" w:customStyle="1" w:styleId="Subitem">
    <w:name w:val="Subitem"/>
    <w:aliases w:val="iss"/>
    <w:basedOn w:val="OPCParaBase"/>
    <w:rsid w:val="00F50CAD"/>
    <w:pPr>
      <w:spacing w:before="180" w:line="240" w:lineRule="auto"/>
      <w:ind w:left="709" w:hanging="709"/>
    </w:pPr>
  </w:style>
  <w:style w:type="paragraph" w:customStyle="1" w:styleId="SubitemHead">
    <w:name w:val="SubitemHead"/>
    <w:aliases w:val="issh"/>
    <w:basedOn w:val="OPCParaBase"/>
    <w:rsid w:val="00F50CA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50CAD"/>
    <w:pPr>
      <w:spacing w:before="40" w:line="240" w:lineRule="auto"/>
      <w:ind w:left="1134"/>
    </w:pPr>
  </w:style>
  <w:style w:type="paragraph" w:customStyle="1" w:styleId="SubsectionHead">
    <w:name w:val="SubsectionHead"/>
    <w:aliases w:val="ssh"/>
    <w:basedOn w:val="OPCParaBase"/>
    <w:next w:val="subsection"/>
    <w:rsid w:val="00F50CAD"/>
    <w:pPr>
      <w:keepNext/>
      <w:keepLines/>
      <w:spacing w:before="240" w:line="240" w:lineRule="auto"/>
      <w:ind w:left="1134"/>
    </w:pPr>
    <w:rPr>
      <w:i/>
    </w:rPr>
  </w:style>
  <w:style w:type="paragraph" w:styleId="Subtitle">
    <w:name w:val="Subtitle"/>
    <w:qFormat/>
    <w:rsid w:val="004D6F23"/>
    <w:pPr>
      <w:spacing w:after="60"/>
      <w:jc w:val="center"/>
    </w:pPr>
    <w:rPr>
      <w:rFonts w:ascii="Arial" w:hAnsi="Arial" w:cs="Arial"/>
      <w:sz w:val="24"/>
      <w:szCs w:val="24"/>
    </w:rPr>
  </w:style>
  <w:style w:type="table" w:styleId="Table3Deffects1">
    <w:name w:val="Table 3D effects 1"/>
    <w:basedOn w:val="TableNormal"/>
    <w:rsid w:val="004D6F23"/>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D6F23"/>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D6F23"/>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6F2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6F2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D6F23"/>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D6F23"/>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D6F23"/>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D6F23"/>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D6F23"/>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D6F23"/>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D6F23"/>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D6F23"/>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D6F23"/>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D6F23"/>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D6F23"/>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D6F23"/>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50CA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D6F2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D6F23"/>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D6F23"/>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D6F23"/>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D6F2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D6F23"/>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D6F23"/>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D6F23"/>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D6F23"/>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D6F23"/>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D6F23"/>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D6F2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D6F2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D6F2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D6F23"/>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D6F2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D6F23"/>
    <w:pPr>
      <w:ind w:left="220" w:hanging="220"/>
    </w:pPr>
    <w:rPr>
      <w:sz w:val="22"/>
      <w:szCs w:val="24"/>
    </w:rPr>
  </w:style>
  <w:style w:type="paragraph" w:styleId="TableofFigures">
    <w:name w:val="table of figures"/>
    <w:next w:val="Normal"/>
    <w:rsid w:val="004D6F23"/>
    <w:pPr>
      <w:ind w:left="440" w:hanging="440"/>
    </w:pPr>
    <w:rPr>
      <w:sz w:val="22"/>
      <w:szCs w:val="24"/>
    </w:rPr>
  </w:style>
  <w:style w:type="table" w:styleId="TableProfessional">
    <w:name w:val="Table Professional"/>
    <w:basedOn w:val="TableNormal"/>
    <w:rsid w:val="004D6F2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D6F23"/>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D6F23"/>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D6F23"/>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D6F23"/>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6F23"/>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D6F2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D6F23"/>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D6F23"/>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6F23"/>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50CAD"/>
    <w:pPr>
      <w:spacing w:before="60" w:line="240" w:lineRule="auto"/>
      <w:ind w:left="284" w:hanging="284"/>
    </w:pPr>
    <w:rPr>
      <w:sz w:val="20"/>
    </w:rPr>
  </w:style>
  <w:style w:type="paragraph" w:customStyle="1" w:styleId="Tablei">
    <w:name w:val="Table(i)"/>
    <w:aliases w:val="taa"/>
    <w:basedOn w:val="OPCParaBase"/>
    <w:rsid w:val="00F50CA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50CA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50CAD"/>
    <w:pPr>
      <w:spacing w:before="60" w:line="240" w:lineRule="atLeast"/>
    </w:pPr>
    <w:rPr>
      <w:sz w:val="20"/>
    </w:rPr>
  </w:style>
  <w:style w:type="character" w:customStyle="1" w:styleId="ItemHeadChar">
    <w:name w:val="ItemHead Char"/>
    <w:aliases w:val="ih Char"/>
    <w:basedOn w:val="DefaultParagraphFont"/>
    <w:link w:val="ItemHead"/>
    <w:rsid w:val="008B1C67"/>
    <w:rPr>
      <w:rFonts w:ascii="Arial" w:hAnsi="Arial"/>
      <w:b/>
      <w:kern w:val="28"/>
      <w:sz w:val="24"/>
    </w:rPr>
  </w:style>
  <w:style w:type="paragraph" w:styleId="Title">
    <w:name w:val="Title"/>
    <w:qFormat/>
    <w:rsid w:val="004D6F2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50CA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50CAD"/>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50CAD"/>
    <w:pPr>
      <w:spacing w:before="122" w:line="198" w:lineRule="exact"/>
      <w:ind w:left="1985" w:hanging="851"/>
      <w:jc w:val="right"/>
    </w:pPr>
    <w:rPr>
      <w:sz w:val="18"/>
    </w:rPr>
  </w:style>
  <w:style w:type="paragraph" w:customStyle="1" w:styleId="TLPTableBullet">
    <w:name w:val="TLPTableBullet"/>
    <w:aliases w:val="ttb"/>
    <w:basedOn w:val="OPCParaBase"/>
    <w:rsid w:val="00F50CAD"/>
    <w:pPr>
      <w:spacing w:line="240" w:lineRule="exact"/>
      <w:ind w:left="284" w:hanging="284"/>
    </w:pPr>
    <w:rPr>
      <w:sz w:val="20"/>
    </w:rPr>
  </w:style>
  <w:style w:type="paragraph" w:styleId="TOAHeading">
    <w:name w:val="toa heading"/>
    <w:next w:val="Normal"/>
    <w:rsid w:val="004D6F23"/>
    <w:pPr>
      <w:spacing w:before="120"/>
    </w:pPr>
    <w:rPr>
      <w:rFonts w:ascii="Arial" w:hAnsi="Arial" w:cs="Arial"/>
      <w:b/>
      <w:bCs/>
      <w:sz w:val="24"/>
      <w:szCs w:val="24"/>
    </w:rPr>
  </w:style>
  <w:style w:type="paragraph" w:styleId="TOC1">
    <w:name w:val="toc 1"/>
    <w:basedOn w:val="OPCParaBase"/>
    <w:next w:val="Normal"/>
    <w:uiPriority w:val="39"/>
    <w:unhideWhenUsed/>
    <w:rsid w:val="00F50CA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50CA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50CA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50CA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50CA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50CA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50CA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50CA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50CA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50CAD"/>
    <w:pPr>
      <w:keepLines/>
      <w:spacing w:before="240" w:after="120" w:line="240" w:lineRule="auto"/>
      <w:ind w:left="794"/>
    </w:pPr>
    <w:rPr>
      <w:b/>
      <w:kern w:val="28"/>
      <w:sz w:val="20"/>
    </w:rPr>
  </w:style>
  <w:style w:type="paragraph" w:customStyle="1" w:styleId="TofSectsHeading">
    <w:name w:val="TofSects(Heading)"/>
    <w:basedOn w:val="OPCParaBase"/>
    <w:rsid w:val="00F50CAD"/>
    <w:pPr>
      <w:spacing w:before="240" w:after="120" w:line="240" w:lineRule="auto"/>
    </w:pPr>
    <w:rPr>
      <w:b/>
      <w:sz w:val="24"/>
    </w:rPr>
  </w:style>
  <w:style w:type="paragraph" w:customStyle="1" w:styleId="TofSectsSection">
    <w:name w:val="TofSects(Section)"/>
    <w:basedOn w:val="OPCParaBase"/>
    <w:rsid w:val="00F50CAD"/>
    <w:pPr>
      <w:keepLines/>
      <w:spacing w:before="40" w:line="240" w:lineRule="auto"/>
      <w:ind w:left="1588" w:hanging="794"/>
    </w:pPr>
    <w:rPr>
      <w:kern w:val="28"/>
      <w:sz w:val="18"/>
    </w:rPr>
  </w:style>
  <w:style w:type="paragraph" w:customStyle="1" w:styleId="TofSectsSubdiv">
    <w:name w:val="TofSects(Subdiv)"/>
    <w:basedOn w:val="OPCParaBase"/>
    <w:rsid w:val="00F50CAD"/>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8B1C67"/>
    <w:rPr>
      <w:sz w:val="22"/>
    </w:rPr>
  </w:style>
  <w:style w:type="character" w:customStyle="1" w:styleId="subsectionChar">
    <w:name w:val="subsection Char"/>
    <w:aliases w:val="ss Char"/>
    <w:basedOn w:val="DefaultParagraphFont"/>
    <w:link w:val="subsection"/>
    <w:rsid w:val="00AB155C"/>
    <w:rPr>
      <w:sz w:val="22"/>
    </w:rPr>
  </w:style>
  <w:style w:type="character" w:customStyle="1" w:styleId="notetextChar">
    <w:name w:val="note(text) Char"/>
    <w:aliases w:val="n Char"/>
    <w:basedOn w:val="DefaultParagraphFont"/>
    <w:link w:val="notetext"/>
    <w:rsid w:val="00AB155C"/>
    <w:rPr>
      <w:sz w:val="18"/>
    </w:rPr>
  </w:style>
  <w:style w:type="character" w:customStyle="1" w:styleId="OPCCharBase">
    <w:name w:val="OPCCharBase"/>
    <w:uiPriority w:val="1"/>
    <w:qFormat/>
    <w:rsid w:val="00F50CAD"/>
  </w:style>
  <w:style w:type="character" w:customStyle="1" w:styleId="ActHead3Char">
    <w:name w:val="ActHead 3 Char"/>
    <w:aliases w:val="d Char"/>
    <w:basedOn w:val="DefaultParagraphFont"/>
    <w:link w:val="ActHead3"/>
    <w:rsid w:val="00AB155C"/>
    <w:rPr>
      <w:b/>
      <w:kern w:val="28"/>
      <w:sz w:val="28"/>
    </w:rPr>
  </w:style>
  <w:style w:type="character" w:customStyle="1" w:styleId="ActHead5Char">
    <w:name w:val="ActHead 5 Char"/>
    <w:aliases w:val="s Char"/>
    <w:basedOn w:val="DefaultParagraphFont"/>
    <w:link w:val="ActHead5"/>
    <w:rsid w:val="00AB155C"/>
    <w:rPr>
      <w:b/>
      <w:kern w:val="28"/>
      <w:sz w:val="24"/>
    </w:rPr>
  </w:style>
  <w:style w:type="paragraph" w:customStyle="1" w:styleId="OPCParaBase">
    <w:name w:val="OPCParaBase"/>
    <w:qFormat/>
    <w:rsid w:val="00F50CAD"/>
    <w:pPr>
      <w:spacing w:line="260" w:lineRule="atLeast"/>
    </w:pPr>
    <w:rPr>
      <w:sz w:val="22"/>
    </w:rPr>
  </w:style>
  <w:style w:type="character" w:customStyle="1" w:styleId="HeaderChar">
    <w:name w:val="Header Char"/>
    <w:basedOn w:val="DefaultParagraphFont"/>
    <w:link w:val="Header"/>
    <w:rsid w:val="00F50CAD"/>
    <w:rPr>
      <w:sz w:val="16"/>
    </w:rPr>
  </w:style>
  <w:style w:type="paragraph" w:customStyle="1" w:styleId="noteToPara">
    <w:name w:val="noteToPara"/>
    <w:aliases w:val="ntp"/>
    <w:basedOn w:val="OPCParaBase"/>
    <w:rsid w:val="00F50CAD"/>
    <w:pPr>
      <w:spacing w:before="122" w:line="198" w:lineRule="exact"/>
      <w:ind w:left="2353" w:hanging="709"/>
    </w:pPr>
    <w:rPr>
      <w:sz w:val="18"/>
    </w:rPr>
  </w:style>
  <w:style w:type="paragraph" w:customStyle="1" w:styleId="WRStyle">
    <w:name w:val="WR Style"/>
    <w:aliases w:val="WR"/>
    <w:basedOn w:val="OPCParaBase"/>
    <w:rsid w:val="00F50CAD"/>
    <w:pPr>
      <w:spacing w:before="240" w:line="240" w:lineRule="auto"/>
      <w:ind w:left="284" w:hanging="284"/>
    </w:pPr>
    <w:rPr>
      <w:b/>
      <w:i/>
      <w:kern w:val="28"/>
      <w:sz w:val="24"/>
    </w:rPr>
  </w:style>
  <w:style w:type="character" w:customStyle="1" w:styleId="FooterChar">
    <w:name w:val="Footer Char"/>
    <w:basedOn w:val="DefaultParagraphFont"/>
    <w:link w:val="Footer"/>
    <w:rsid w:val="00F50CAD"/>
    <w:rPr>
      <w:sz w:val="22"/>
      <w:szCs w:val="24"/>
    </w:rPr>
  </w:style>
  <w:style w:type="table" w:customStyle="1" w:styleId="CFlag">
    <w:name w:val="CFlag"/>
    <w:basedOn w:val="TableNormal"/>
    <w:uiPriority w:val="99"/>
    <w:rsid w:val="00F50CAD"/>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F50CA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50CAD"/>
    <w:pPr>
      <w:pBdr>
        <w:top w:val="single" w:sz="4" w:space="1" w:color="auto"/>
      </w:pBdr>
      <w:spacing w:before="360"/>
      <w:ind w:right="397"/>
      <w:jc w:val="both"/>
    </w:pPr>
  </w:style>
  <w:style w:type="paragraph" w:customStyle="1" w:styleId="ENotesHeading1">
    <w:name w:val="ENotesHeading 1"/>
    <w:aliases w:val="Enh1"/>
    <w:basedOn w:val="OPCParaBase"/>
    <w:next w:val="Normal"/>
    <w:rsid w:val="00F50CAD"/>
    <w:pPr>
      <w:spacing w:before="120"/>
      <w:outlineLvl w:val="1"/>
    </w:pPr>
    <w:rPr>
      <w:b/>
      <w:sz w:val="28"/>
      <w:szCs w:val="28"/>
    </w:rPr>
  </w:style>
  <w:style w:type="paragraph" w:customStyle="1" w:styleId="ENotesHeading2">
    <w:name w:val="ENotesHeading 2"/>
    <w:aliases w:val="Enh2"/>
    <w:basedOn w:val="OPCParaBase"/>
    <w:next w:val="Normal"/>
    <w:rsid w:val="00F50CAD"/>
    <w:pPr>
      <w:spacing w:before="120" w:after="120"/>
      <w:outlineLvl w:val="2"/>
    </w:pPr>
    <w:rPr>
      <w:b/>
      <w:sz w:val="24"/>
      <w:szCs w:val="28"/>
    </w:rPr>
  </w:style>
  <w:style w:type="paragraph" w:customStyle="1" w:styleId="CompiledActNo">
    <w:name w:val="CompiledActNo"/>
    <w:basedOn w:val="OPCParaBase"/>
    <w:next w:val="Normal"/>
    <w:rsid w:val="00F50CAD"/>
    <w:rPr>
      <w:b/>
      <w:sz w:val="24"/>
      <w:szCs w:val="24"/>
    </w:rPr>
  </w:style>
  <w:style w:type="paragraph" w:customStyle="1" w:styleId="ENotesText">
    <w:name w:val="ENotesText"/>
    <w:aliases w:val="Ent,ENt"/>
    <w:basedOn w:val="OPCParaBase"/>
    <w:next w:val="Normal"/>
    <w:rsid w:val="00F50CAD"/>
    <w:pPr>
      <w:spacing w:before="120"/>
    </w:pPr>
  </w:style>
  <w:style w:type="paragraph" w:customStyle="1" w:styleId="CompiledMadeUnder">
    <w:name w:val="CompiledMadeUnder"/>
    <w:basedOn w:val="OPCParaBase"/>
    <w:next w:val="Normal"/>
    <w:rsid w:val="00F50CAD"/>
    <w:rPr>
      <w:i/>
      <w:sz w:val="24"/>
      <w:szCs w:val="24"/>
    </w:rPr>
  </w:style>
  <w:style w:type="paragraph" w:customStyle="1" w:styleId="Paragraphsub-sub-sub">
    <w:name w:val="Paragraph(sub-sub-sub)"/>
    <w:aliases w:val="aaaa"/>
    <w:basedOn w:val="OPCParaBase"/>
    <w:rsid w:val="00F50CA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50CA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50CA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50CA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50CA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50CAD"/>
    <w:pPr>
      <w:spacing w:before="60" w:line="240" w:lineRule="auto"/>
    </w:pPr>
    <w:rPr>
      <w:rFonts w:cs="Arial"/>
      <w:sz w:val="20"/>
      <w:szCs w:val="22"/>
    </w:rPr>
  </w:style>
  <w:style w:type="paragraph" w:customStyle="1" w:styleId="ActHead10">
    <w:name w:val="ActHead 10"/>
    <w:aliases w:val="sp"/>
    <w:basedOn w:val="OPCParaBase"/>
    <w:next w:val="ActHead3"/>
    <w:rsid w:val="00F50CA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50CA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50CAD"/>
    <w:pPr>
      <w:keepNext/>
      <w:spacing w:before="60" w:line="240" w:lineRule="atLeast"/>
    </w:pPr>
    <w:rPr>
      <w:b/>
      <w:sz w:val="20"/>
    </w:rPr>
  </w:style>
  <w:style w:type="paragraph" w:customStyle="1" w:styleId="NoteToSubpara">
    <w:name w:val="NoteToSubpara"/>
    <w:aliases w:val="nts"/>
    <w:basedOn w:val="OPCParaBase"/>
    <w:rsid w:val="00F50CAD"/>
    <w:pPr>
      <w:spacing w:before="40" w:line="198" w:lineRule="exact"/>
      <w:ind w:left="2835" w:hanging="709"/>
    </w:pPr>
    <w:rPr>
      <w:sz w:val="18"/>
    </w:rPr>
  </w:style>
  <w:style w:type="paragraph" w:customStyle="1" w:styleId="ENoteTableHeading">
    <w:name w:val="ENoteTableHeading"/>
    <w:aliases w:val="enth"/>
    <w:basedOn w:val="OPCParaBase"/>
    <w:rsid w:val="00F50CAD"/>
    <w:pPr>
      <w:keepNext/>
      <w:spacing w:before="60" w:line="240" w:lineRule="atLeast"/>
    </w:pPr>
    <w:rPr>
      <w:rFonts w:ascii="Arial" w:hAnsi="Arial"/>
      <w:b/>
      <w:sz w:val="16"/>
    </w:rPr>
  </w:style>
  <w:style w:type="paragraph" w:customStyle="1" w:styleId="ENoteTTi">
    <w:name w:val="ENoteTTi"/>
    <w:aliases w:val="entti"/>
    <w:basedOn w:val="OPCParaBase"/>
    <w:rsid w:val="00F50CAD"/>
    <w:pPr>
      <w:keepNext/>
      <w:spacing w:before="60" w:line="240" w:lineRule="atLeast"/>
      <w:ind w:left="170"/>
    </w:pPr>
    <w:rPr>
      <w:sz w:val="16"/>
    </w:rPr>
  </w:style>
  <w:style w:type="paragraph" w:customStyle="1" w:styleId="ENoteTTIndentHeading">
    <w:name w:val="ENoteTTIndentHeading"/>
    <w:aliases w:val="enTTHi"/>
    <w:basedOn w:val="OPCParaBase"/>
    <w:rsid w:val="00F50CA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50CAD"/>
    <w:pPr>
      <w:spacing w:before="60" w:line="240" w:lineRule="atLeast"/>
    </w:pPr>
    <w:rPr>
      <w:sz w:val="16"/>
    </w:rPr>
  </w:style>
  <w:style w:type="paragraph" w:customStyle="1" w:styleId="ENotesHeading3">
    <w:name w:val="ENotesHeading 3"/>
    <w:aliases w:val="Enh3"/>
    <w:basedOn w:val="OPCParaBase"/>
    <w:next w:val="Normal"/>
    <w:rsid w:val="00F50CAD"/>
    <w:pPr>
      <w:keepNext/>
      <w:spacing w:before="120" w:line="240" w:lineRule="auto"/>
      <w:outlineLvl w:val="4"/>
    </w:pPr>
    <w:rPr>
      <w:b/>
      <w:szCs w:val="24"/>
    </w:rPr>
  </w:style>
  <w:style w:type="character" w:customStyle="1" w:styleId="charlegsubtitle1">
    <w:name w:val="charlegsubtitle1"/>
    <w:basedOn w:val="DefaultParagraphFont"/>
    <w:rsid w:val="004E17FA"/>
    <w:rPr>
      <w:rFonts w:ascii="Arial" w:hAnsi="Arial" w:cs="Arial" w:hint="default"/>
      <w:b/>
      <w:bCs/>
      <w:sz w:val="28"/>
      <w:szCs w:val="28"/>
    </w:rPr>
  </w:style>
  <w:style w:type="paragraph" w:customStyle="1" w:styleId="SubPartCASA">
    <w:name w:val="SubPart(CASA)"/>
    <w:aliases w:val="csp"/>
    <w:basedOn w:val="OPCParaBase"/>
    <w:next w:val="ActHead3"/>
    <w:rsid w:val="00F50CAD"/>
    <w:pPr>
      <w:keepNext/>
      <w:keepLines/>
      <w:spacing w:before="280"/>
      <w:outlineLvl w:val="1"/>
    </w:pPr>
    <w:rPr>
      <w:b/>
      <w:kern w:val="28"/>
      <w:sz w:val="32"/>
    </w:rPr>
  </w:style>
  <w:style w:type="character" w:customStyle="1" w:styleId="CharSubPartTextCASA">
    <w:name w:val="CharSubPartText(CASA)"/>
    <w:basedOn w:val="OPCCharBase"/>
    <w:uiPriority w:val="1"/>
    <w:rsid w:val="00F50CAD"/>
  </w:style>
  <w:style w:type="character" w:customStyle="1" w:styleId="CharSubPartNoCASA">
    <w:name w:val="CharSubPartNo(CASA)"/>
    <w:basedOn w:val="OPCCharBase"/>
    <w:uiPriority w:val="1"/>
    <w:rsid w:val="00F50CAD"/>
  </w:style>
  <w:style w:type="paragraph" w:customStyle="1" w:styleId="ENoteTTIndentHeadingSub">
    <w:name w:val="ENoteTTIndentHeadingSub"/>
    <w:aliases w:val="enTTHis"/>
    <w:basedOn w:val="OPCParaBase"/>
    <w:rsid w:val="00F50CAD"/>
    <w:pPr>
      <w:keepNext/>
      <w:spacing w:before="60" w:line="240" w:lineRule="atLeast"/>
      <w:ind w:left="340"/>
    </w:pPr>
    <w:rPr>
      <w:b/>
      <w:sz w:val="16"/>
    </w:rPr>
  </w:style>
  <w:style w:type="paragraph" w:customStyle="1" w:styleId="ENoteTTiSub">
    <w:name w:val="ENoteTTiSub"/>
    <w:aliases w:val="enttis"/>
    <w:basedOn w:val="OPCParaBase"/>
    <w:rsid w:val="00F50CAD"/>
    <w:pPr>
      <w:keepNext/>
      <w:spacing w:before="60" w:line="240" w:lineRule="atLeast"/>
      <w:ind w:left="340"/>
    </w:pPr>
    <w:rPr>
      <w:sz w:val="16"/>
    </w:rPr>
  </w:style>
  <w:style w:type="paragraph" w:customStyle="1" w:styleId="SubDivisionMigration">
    <w:name w:val="SubDivisionMigration"/>
    <w:aliases w:val="sdm"/>
    <w:basedOn w:val="OPCParaBase"/>
    <w:rsid w:val="00F50CA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50CAD"/>
    <w:pPr>
      <w:keepNext/>
      <w:keepLines/>
      <w:spacing w:before="240" w:line="240" w:lineRule="auto"/>
      <w:ind w:left="1134" w:hanging="1134"/>
    </w:pPr>
    <w:rPr>
      <w:b/>
      <w:sz w:val="28"/>
    </w:rPr>
  </w:style>
  <w:style w:type="paragraph" w:customStyle="1" w:styleId="SOText">
    <w:name w:val="SO Text"/>
    <w:aliases w:val="sot"/>
    <w:link w:val="SOTextChar"/>
    <w:rsid w:val="00F50CA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50CAD"/>
    <w:rPr>
      <w:rFonts w:eastAsiaTheme="minorHAnsi" w:cstheme="minorBidi"/>
      <w:sz w:val="22"/>
      <w:lang w:eastAsia="en-US"/>
    </w:rPr>
  </w:style>
  <w:style w:type="paragraph" w:customStyle="1" w:styleId="SOTextNote">
    <w:name w:val="SO TextNote"/>
    <w:aliases w:val="sont"/>
    <w:basedOn w:val="SOText"/>
    <w:qFormat/>
    <w:rsid w:val="00F50CAD"/>
    <w:pPr>
      <w:spacing w:before="122" w:line="198" w:lineRule="exact"/>
      <w:ind w:left="1843" w:hanging="709"/>
    </w:pPr>
    <w:rPr>
      <w:sz w:val="18"/>
    </w:rPr>
  </w:style>
  <w:style w:type="paragraph" w:customStyle="1" w:styleId="SOPara">
    <w:name w:val="SO Para"/>
    <w:aliases w:val="soa"/>
    <w:basedOn w:val="SOText"/>
    <w:link w:val="SOParaChar"/>
    <w:qFormat/>
    <w:rsid w:val="00F50CAD"/>
    <w:pPr>
      <w:tabs>
        <w:tab w:val="right" w:pos="1786"/>
      </w:tabs>
      <w:spacing w:before="40"/>
      <w:ind w:left="2070" w:hanging="936"/>
    </w:pPr>
  </w:style>
  <w:style w:type="character" w:customStyle="1" w:styleId="SOParaChar">
    <w:name w:val="SO Para Char"/>
    <w:aliases w:val="soa Char"/>
    <w:basedOn w:val="DefaultParagraphFont"/>
    <w:link w:val="SOPara"/>
    <w:rsid w:val="00F50CAD"/>
    <w:rPr>
      <w:rFonts w:eastAsiaTheme="minorHAnsi" w:cstheme="minorBidi"/>
      <w:sz w:val="22"/>
      <w:lang w:eastAsia="en-US"/>
    </w:rPr>
  </w:style>
  <w:style w:type="paragraph" w:customStyle="1" w:styleId="FileName">
    <w:name w:val="FileName"/>
    <w:basedOn w:val="Normal"/>
    <w:rsid w:val="00F50CAD"/>
  </w:style>
  <w:style w:type="paragraph" w:customStyle="1" w:styleId="SOHeadBold">
    <w:name w:val="SO HeadBold"/>
    <w:aliases w:val="sohb"/>
    <w:basedOn w:val="SOText"/>
    <w:next w:val="SOText"/>
    <w:link w:val="SOHeadBoldChar"/>
    <w:qFormat/>
    <w:rsid w:val="00F50CAD"/>
    <w:rPr>
      <w:b/>
    </w:rPr>
  </w:style>
  <w:style w:type="character" w:customStyle="1" w:styleId="SOHeadBoldChar">
    <w:name w:val="SO HeadBold Char"/>
    <w:aliases w:val="sohb Char"/>
    <w:basedOn w:val="DefaultParagraphFont"/>
    <w:link w:val="SOHeadBold"/>
    <w:rsid w:val="00F50CA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50CAD"/>
    <w:rPr>
      <w:i/>
    </w:rPr>
  </w:style>
  <w:style w:type="character" w:customStyle="1" w:styleId="SOHeadItalicChar">
    <w:name w:val="SO HeadItalic Char"/>
    <w:aliases w:val="sohi Char"/>
    <w:basedOn w:val="DefaultParagraphFont"/>
    <w:link w:val="SOHeadItalic"/>
    <w:rsid w:val="00F50CAD"/>
    <w:rPr>
      <w:rFonts w:eastAsiaTheme="minorHAnsi" w:cstheme="minorBidi"/>
      <w:i/>
      <w:sz w:val="22"/>
      <w:lang w:eastAsia="en-US"/>
    </w:rPr>
  </w:style>
  <w:style w:type="paragraph" w:customStyle="1" w:styleId="SOBullet">
    <w:name w:val="SO Bullet"/>
    <w:aliases w:val="sotb"/>
    <w:basedOn w:val="SOText"/>
    <w:link w:val="SOBulletChar"/>
    <w:qFormat/>
    <w:rsid w:val="00F50CAD"/>
    <w:pPr>
      <w:ind w:left="1559" w:hanging="425"/>
    </w:pPr>
  </w:style>
  <w:style w:type="character" w:customStyle="1" w:styleId="SOBulletChar">
    <w:name w:val="SO Bullet Char"/>
    <w:aliases w:val="sotb Char"/>
    <w:basedOn w:val="DefaultParagraphFont"/>
    <w:link w:val="SOBullet"/>
    <w:rsid w:val="00F50CAD"/>
    <w:rPr>
      <w:rFonts w:eastAsiaTheme="minorHAnsi" w:cstheme="minorBidi"/>
      <w:sz w:val="22"/>
      <w:lang w:eastAsia="en-US"/>
    </w:rPr>
  </w:style>
  <w:style w:type="paragraph" w:customStyle="1" w:styleId="SOBulletNote">
    <w:name w:val="SO BulletNote"/>
    <w:aliases w:val="sonb"/>
    <w:basedOn w:val="SOTextNote"/>
    <w:link w:val="SOBulletNoteChar"/>
    <w:qFormat/>
    <w:rsid w:val="00F50CAD"/>
    <w:pPr>
      <w:tabs>
        <w:tab w:val="left" w:pos="1560"/>
      </w:tabs>
      <w:ind w:left="2268" w:hanging="1134"/>
    </w:pPr>
  </w:style>
  <w:style w:type="character" w:customStyle="1" w:styleId="SOBulletNoteChar">
    <w:name w:val="SO BulletNote Char"/>
    <w:aliases w:val="sonb Char"/>
    <w:basedOn w:val="DefaultParagraphFont"/>
    <w:link w:val="SOBulletNote"/>
    <w:rsid w:val="00F50CAD"/>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0CAD"/>
    <w:pPr>
      <w:spacing w:line="260" w:lineRule="atLeast"/>
    </w:pPr>
    <w:rPr>
      <w:rFonts w:eastAsiaTheme="minorHAnsi" w:cstheme="minorBidi"/>
      <w:sz w:val="22"/>
      <w:lang w:eastAsia="en-US"/>
    </w:rPr>
  </w:style>
  <w:style w:type="paragraph" w:styleId="Heading1">
    <w:name w:val="heading 1"/>
    <w:next w:val="Heading2"/>
    <w:autoRedefine/>
    <w:qFormat/>
    <w:rsid w:val="004D6F23"/>
    <w:pPr>
      <w:keepNext/>
      <w:keepLines/>
      <w:ind w:left="1134" w:hanging="1134"/>
      <w:outlineLvl w:val="0"/>
    </w:pPr>
    <w:rPr>
      <w:b/>
      <w:bCs/>
      <w:kern w:val="28"/>
      <w:sz w:val="36"/>
      <w:szCs w:val="32"/>
    </w:rPr>
  </w:style>
  <w:style w:type="paragraph" w:styleId="Heading2">
    <w:name w:val="heading 2"/>
    <w:basedOn w:val="Heading1"/>
    <w:next w:val="Heading3"/>
    <w:autoRedefine/>
    <w:qFormat/>
    <w:rsid w:val="004D6F23"/>
    <w:pPr>
      <w:spacing w:before="280"/>
      <w:outlineLvl w:val="1"/>
    </w:pPr>
    <w:rPr>
      <w:bCs w:val="0"/>
      <w:iCs/>
      <w:sz w:val="32"/>
      <w:szCs w:val="28"/>
    </w:rPr>
  </w:style>
  <w:style w:type="paragraph" w:styleId="Heading3">
    <w:name w:val="heading 3"/>
    <w:basedOn w:val="Heading1"/>
    <w:next w:val="Heading4"/>
    <w:autoRedefine/>
    <w:qFormat/>
    <w:rsid w:val="004D6F23"/>
    <w:pPr>
      <w:spacing w:before="240"/>
      <w:outlineLvl w:val="2"/>
    </w:pPr>
    <w:rPr>
      <w:bCs w:val="0"/>
      <w:sz w:val="28"/>
      <w:szCs w:val="26"/>
    </w:rPr>
  </w:style>
  <w:style w:type="paragraph" w:styleId="Heading4">
    <w:name w:val="heading 4"/>
    <w:basedOn w:val="Heading1"/>
    <w:next w:val="Heading5"/>
    <w:autoRedefine/>
    <w:qFormat/>
    <w:rsid w:val="004D6F23"/>
    <w:pPr>
      <w:spacing w:before="220"/>
      <w:outlineLvl w:val="3"/>
    </w:pPr>
    <w:rPr>
      <w:bCs w:val="0"/>
      <w:sz w:val="26"/>
      <w:szCs w:val="28"/>
    </w:rPr>
  </w:style>
  <w:style w:type="paragraph" w:styleId="Heading5">
    <w:name w:val="heading 5"/>
    <w:basedOn w:val="Heading1"/>
    <w:next w:val="subsection"/>
    <w:autoRedefine/>
    <w:qFormat/>
    <w:rsid w:val="004D6F23"/>
    <w:pPr>
      <w:spacing w:before="280"/>
      <w:outlineLvl w:val="4"/>
    </w:pPr>
    <w:rPr>
      <w:bCs w:val="0"/>
      <w:iCs/>
      <w:sz w:val="24"/>
      <w:szCs w:val="26"/>
    </w:rPr>
  </w:style>
  <w:style w:type="paragraph" w:styleId="Heading6">
    <w:name w:val="heading 6"/>
    <w:basedOn w:val="Heading1"/>
    <w:next w:val="Heading7"/>
    <w:autoRedefine/>
    <w:qFormat/>
    <w:rsid w:val="004D6F23"/>
    <w:pPr>
      <w:outlineLvl w:val="5"/>
    </w:pPr>
    <w:rPr>
      <w:rFonts w:ascii="Arial" w:hAnsi="Arial" w:cs="Arial"/>
      <w:bCs w:val="0"/>
      <w:sz w:val="32"/>
      <w:szCs w:val="22"/>
    </w:rPr>
  </w:style>
  <w:style w:type="paragraph" w:styleId="Heading7">
    <w:name w:val="heading 7"/>
    <w:basedOn w:val="Heading6"/>
    <w:next w:val="Normal"/>
    <w:autoRedefine/>
    <w:qFormat/>
    <w:rsid w:val="004D6F23"/>
    <w:pPr>
      <w:spacing w:before="280"/>
      <w:outlineLvl w:val="6"/>
    </w:pPr>
    <w:rPr>
      <w:sz w:val="28"/>
    </w:rPr>
  </w:style>
  <w:style w:type="paragraph" w:styleId="Heading8">
    <w:name w:val="heading 8"/>
    <w:basedOn w:val="Heading6"/>
    <w:next w:val="Normal"/>
    <w:autoRedefine/>
    <w:qFormat/>
    <w:rsid w:val="004D6F23"/>
    <w:pPr>
      <w:spacing w:before="240"/>
      <w:outlineLvl w:val="7"/>
    </w:pPr>
    <w:rPr>
      <w:iCs/>
      <w:sz w:val="26"/>
    </w:rPr>
  </w:style>
  <w:style w:type="paragraph" w:styleId="Heading9">
    <w:name w:val="heading 9"/>
    <w:basedOn w:val="Heading1"/>
    <w:next w:val="Normal"/>
    <w:autoRedefine/>
    <w:qFormat/>
    <w:rsid w:val="004D6F23"/>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D6F23"/>
    <w:pPr>
      <w:numPr>
        <w:numId w:val="1"/>
      </w:numPr>
    </w:pPr>
  </w:style>
  <w:style w:type="numbering" w:styleId="1ai">
    <w:name w:val="Outline List 1"/>
    <w:basedOn w:val="NoList"/>
    <w:rsid w:val="004D6F23"/>
    <w:pPr>
      <w:numPr>
        <w:numId w:val="4"/>
      </w:numPr>
    </w:pPr>
  </w:style>
  <w:style w:type="paragraph" w:customStyle="1" w:styleId="ActHead1">
    <w:name w:val="ActHead 1"/>
    <w:aliases w:val="c"/>
    <w:basedOn w:val="OPCParaBase"/>
    <w:next w:val="Normal"/>
    <w:qFormat/>
    <w:rsid w:val="00F50CA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50CA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F50CA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50CA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50CA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50CA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50CA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50CA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50CAD"/>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F50CAD"/>
    <w:pPr>
      <w:spacing w:before="240"/>
    </w:pPr>
    <w:rPr>
      <w:sz w:val="24"/>
      <w:szCs w:val="24"/>
    </w:rPr>
  </w:style>
  <w:style w:type="paragraph" w:customStyle="1" w:styleId="Actno">
    <w:name w:val="Actno"/>
    <w:basedOn w:val="ShortT"/>
    <w:next w:val="Normal"/>
    <w:qFormat/>
    <w:rsid w:val="00F50CAD"/>
  </w:style>
  <w:style w:type="numbering" w:styleId="ArticleSection">
    <w:name w:val="Outline List 3"/>
    <w:basedOn w:val="NoList"/>
    <w:rsid w:val="004D6F23"/>
    <w:pPr>
      <w:numPr>
        <w:numId w:val="5"/>
      </w:numPr>
    </w:pPr>
  </w:style>
  <w:style w:type="paragraph" w:styleId="BalloonText">
    <w:name w:val="Balloon Text"/>
    <w:basedOn w:val="Normal"/>
    <w:link w:val="BalloonTextChar"/>
    <w:uiPriority w:val="99"/>
    <w:unhideWhenUsed/>
    <w:rsid w:val="00F50CAD"/>
    <w:pPr>
      <w:spacing w:line="240" w:lineRule="auto"/>
    </w:pPr>
    <w:rPr>
      <w:rFonts w:ascii="Tahoma" w:hAnsi="Tahoma" w:cs="Tahoma"/>
      <w:sz w:val="16"/>
      <w:szCs w:val="16"/>
    </w:rPr>
  </w:style>
  <w:style w:type="paragraph" w:styleId="BlockText">
    <w:name w:val="Block Text"/>
    <w:rsid w:val="004D6F23"/>
    <w:pPr>
      <w:spacing w:after="120"/>
      <w:ind w:left="1440" w:right="1440"/>
    </w:pPr>
    <w:rPr>
      <w:sz w:val="22"/>
      <w:szCs w:val="24"/>
    </w:rPr>
  </w:style>
  <w:style w:type="paragraph" w:customStyle="1" w:styleId="Blocks">
    <w:name w:val="Blocks"/>
    <w:aliases w:val="bb"/>
    <w:basedOn w:val="OPCParaBase"/>
    <w:qFormat/>
    <w:rsid w:val="00F50CAD"/>
    <w:pPr>
      <w:spacing w:line="240" w:lineRule="auto"/>
    </w:pPr>
    <w:rPr>
      <w:sz w:val="24"/>
    </w:rPr>
  </w:style>
  <w:style w:type="paragraph" w:styleId="BodyText">
    <w:name w:val="Body Text"/>
    <w:rsid w:val="004D6F23"/>
    <w:pPr>
      <w:spacing w:after="120"/>
    </w:pPr>
    <w:rPr>
      <w:sz w:val="22"/>
      <w:szCs w:val="24"/>
    </w:rPr>
  </w:style>
  <w:style w:type="paragraph" w:styleId="BodyText2">
    <w:name w:val="Body Text 2"/>
    <w:rsid w:val="004D6F23"/>
    <w:pPr>
      <w:spacing w:after="120" w:line="480" w:lineRule="auto"/>
    </w:pPr>
    <w:rPr>
      <w:sz w:val="22"/>
      <w:szCs w:val="24"/>
    </w:rPr>
  </w:style>
  <w:style w:type="paragraph" w:styleId="BodyText3">
    <w:name w:val="Body Text 3"/>
    <w:rsid w:val="004D6F23"/>
    <w:pPr>
      <w:spacing w:after="120"/>
    </w:pPr>
    <w:rPr>
      <w:sz w:val="16"/>
      <w:szCs w:val="16"/>
    </w:rPr>
  </w:style>
  <w:style w:type="paragraph" w:styleId="BodyTextFirstIndent">
    <w:name w:val="Body Text First Indent"/>
    <w:basedOn w:val="BodyText"/>
    <w:rsid w:val="004D6F23"/>
    <w:pPr>
      <w:ind w:firstLine="210"/>
    </w:pPr>
  </w:style>
  <w:style w:type="paragraph" w:styleId="BodyTextIndent">
    <w:name w:val="Body Text Indent"/>
    <w:rsid w:val="004D6F23"/>
    <w:pPr>
      <w:spacing w:after="120"/>
      <w:ind w:left="283"/>
    </w:pPr>
    <w:rPr>
      <w:sz w:val="22"/>
      <w:szCs w:val="24"/>
    </w:rPr>
  </w:style>
  <w:style w:type="paragraph" w:styleId="BodyTextFirstIndent2">
    <w:name w:val="Body Text First Indent 2"/>
    <w:basedOn w:val="BodyTextIndent"/>
    <w:rsid w:val="004D6F23"/>
    <w:pPr>
      <w:ind w:firstLine="210"/>
    </w:pPr>
  </w:style>
  <w:style w:type="paragraph" w:styleId="BodyTextIndent2">
    <w:name w:val="Body Text Indent 2"/>
    <w:rsid w:val="004D6F23"/>
    <w:pPr>
      <w:spacing w:after="120" w:line="480" w:lineRule="auto"/>
      <w:ind w:left="283"/>
    </w:pPr>
    <w:rPr>
      <w:sz w:val="22"/>
      <w:szCs w:val="24"/>
    </w:rPr>
  </w:style>
  <w:style w:type="paragraph" w:styleId="BodyTextIndent3">
    <w:name w:val="Body Text Indent 3"/>
    <w:rsid w:val="004D6F23"/>
    <w:pPr>
      <w:spacing w:after="120"/>
      <w:ind w:left="283"/>
    </w:pPr>
    <w:rPr>
      <w:sz w:val="16"/>
      <w:szCs w:val="16"/>
    </w:rPr>
  </w:style>
  <w:style w:type="paragraph" w:customStyle="1" w:styleId="BoxText">
    <w:name w:val="BoxText"/>
    <w:aliases w:val="bt"/>
    <w:basedOn w:val="OPCParaBase"/>
    <w:qFormat/>
    <w:rsid w:val="00F50CA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50CAD"/>
    <w:rPr>
      <w:b/>
    </w:rPr>
  </w:style>
  <w:style w:type="paragraph" w:customStyle="1" w:styleId="BoxHeadItalic">
    <w:name w:val="BoxHeadItalic"/>
    <w:aliases w:val="bhi"/>
    <w:basedOn w:val="BoxText"/>
    <w:next w:val="BoxStep"/>
    <w:qFormat/>
    <w:rsid w:val="00F50CAD"/>
    <w:rPr>
      <w:i/>
    </w:rPr>
  </w:style>
  <w:style w:type="paragraph" w:customStyle="1" w:styleId="BoxList">
    <w:name w:val="BoxList"/>
    <w:aliases w:val="bl"/>
    <w:basedOn w:val="BoxText"/>
    <w:qFormat/>
    <w:rsid w:val="00F50CAD"/>
    <w:pPr>
      <w:ind w:left="1559" w:hanging="425"/>
    </w:pPr>
  </w:style>
  <w:style w:type="paragraph" w:customStyle="1" w:styleId="BoxNote">
    <w:name w:val="BoxNote"/>
    <w:aliases w:val="bn"/>
    <w:basedOn w:val="BoxText"/>
    <w:qFormat/>
    <w:rsid w:val="00F50CAD"/>
    <w:pPr>
      <w:tabs>
        <w:tab w:val="left" w:pos="1985"/>
      </w:tabs>
      <w:spacing w:before="122" w:line="198" w:lineRule="exact"/>
      <w:ind w:left="2948" w:hanging="1814"/>
    </w:pPr>
    <w:rPr>
      <w:sz w:val="18"/>
    </w:rPr>
  </w:style>
  <w:style w:type="paragraph" w:customStyle="1" w:styleId="BoxPara">
    <w:name w:val="BoxPara"/>
    <w:aliases w:val="bp"/>
    <w:basedOn w:val="BoxText"/>
    <w:qFormat/>
    <w:rsid w:val="00F50CAD"/>
    <w:pPr>
      <w:tabs>
        <w:tab w:val="right" w:pos="2268"/>
      </w:tabs>
      <w:ind w:left="2552" w:hanging="1418"/>
    </w:pPr>
  </w:style>
  <w:style w:type="paragraph" w:customStyle="1" w:styleId="BoxStep">
    <w:name w:val="BoxStep"/>
    <w:aliases w:val="bs"/>
    <w:basedOn w:val="BoxText"/>
    <w:qFormat/>
    <w:rsid w:val="00F50CAD"/>
    <w:pPr>
      <w:ind w:left="1985" w:hanging="851"/>
    </w:pPr>
  </w:style>
  <w:style w:type="paragraph" w:styleId="Caption">
    <w:name w:val="caption"/>
    <w:next w:val="Normal"/>
    <w:qFormat/>
    <w:rsid w:val="004D6F23"/>
    <w:pPr>
      <w:spacing w:before="120" w:after="120"/>
    </w:pPr>
    <w:rPr>
      <w:b/>
      <w:bCs/>
    </w:rPr>
  </w:style>
  <w:style w:type="character" w:customStyle="1" w:styleId="CharAmPartNo">
    <w:name w:val="CharAmPartNo"/>
    <w:basedOn w:val="OPCCharBase"/>
    <w:uiPriority w:val="1"/>
    <w:qFormat/>
    <w:rsid w:val="00F50CAD"/>
  </w:style>
  <w:style w:type="character" w:customStyle="1" w:styleId="CharAmPartText">
    <w:name w:val="CharAmPartText"/>
    <w:basedOn w:val="OPCCharBase"/>
    <w:uiPriority w:val="1"/>
    <w:qFormat/>
    <w:rsid w:val="00F50CAD"/>
  </w:style>
  <w:style w:type="character" w:customStyle="1" w:styleId="CharAmSchNo">
    <w:name w:val="CharAmSchNo"/>
    <w:basedOn w:val="OPCCharBase"/>
    <w:uiPriority w:val="1"/>
    <w:qFormat/>
    <w:rsid w:val="00F50CAD"/>
  </w:style>
  <w:style w:type="character" w:customStyle="1" w:styleId="CharAmSchText">
    <w:name w:val="CharAmSchText"/>
    <w:basedOn w:val="OPCCharBase"/>
    <w:uiPriority w:val="1"/>
    <w:qFormat/>
    <w:rsid w:val="00F50CAD"/>
  </w:style>
  <w:style w:type="character" w:customStyle="1" w:styleId="CharBoldItalic">
    <w:name w:val="CharBoldItalic"/>
    <w:basedOn w:val="OPCCharBase"/>
    <w:uiPriority w:val="1"/>
    <w:qFormat/>
    <w:rsid w:val="00F50CAD"/>
    <w:rPr>
      <w:b/>
      <w:i/>
    </w:rPr>
  </w:style>
  <w:style w:type="character" w:customStyle="1" w:styleId="CharChapNo">
    <w:name w:val="CharChapNo"/>
    <w:basedOn w:val="OPCCharBase"/>
    <w:qFormat/>
    <w:rsid w:val="00F50CAD"/>
  </w:style>
  <w:style w:type="character" w:customStyle="1" w:styleId="CharChapText">
    <w:name w:val="CharChapText"/>
    <w:basedOn w:val="OPCCharBase"/>
    <w:qFormat/>
    <w:rsid w:val="00F50CAD"/>
  </w:style>
  <w:style w:type="character" w:customStyle="1" w:styleId="CharDivNo">
    <w:name w:val="CharDivNo"/>
    <w:basedOn w:val="OPCCharBase"/>
    <w:qFormat/>
    <w:rsid w:val="00F50CAD"/>
  </w:style>
  <w:style w:type="character" w:customStyle="1" w:styleId="CharDivText">
    <w:name w:val="CharDivText"/>
    <w:basedOn w:val="OPCCharBase"/>
    <w:qFormat/>
    <w:rsid w:val="00F50CAD"/>
  </w:style>
  <w:style w:type="character" w:customStyle="1" w:styleId="CharItalic">
    <w:name w:val="CharItalic"/>
    <w:basedOn w:val="OPCCharBase"/>
    <w:uiPriority w:val="1"/>
    <w:qFormat/>
    <w:rsid w:val="00F50CAD"/>
    <w:rPr>
      <w:i/>
    </w:rPr>
  </w:style>
  <w:style w:type="character" w:customStyle="1" w:styleId="CharPartNo">
    <w:name w:val="CharPartNo"/>
    <w:basedOn w:val="OPCCharBase"/>
    <w:qFormat/>
    <w:rsid w:val="00F50CAD"/>
  </w:style>
  <w:style w:type="character" w:customStyle="1" w:styleId="CharPartText">
    <w:name w:val="CharPartText"/>
    <w:basedOn w:val="OPCCharBase"/>
    <w:qFormat/>
    <w:rsid w:val="00F50CAD"/>
  </w:style>
  <w:style w:type="character" w:customStyle="1" w:styleId="CharSectno">
    <w:name w:val="CharSectno"/>
    <w:basedOn w:val="OPCCharBase"/>
    <w:qFormat/>
    <w:rsid w:val="00F50CAD"/>
  </w:style>
  <w:style w:type="character" w:customStyle="1" w:styleId="CharSubdNo">
    <w:name w:val="CharSubdNo"/>
    <w:basedOn w:val="OPCCharBase"/>
    <w:uiPriority w:val="1"/>
    <w:qFormat/>
    <w:rsid w:val="00F50CAD"/>
  </w:style>
  <w:style w:type="character" w:customStyle="1" w:styleId="CharSubdText">
    <w:name w:val="CharSubdText"/>
    <w:basedOn w:val="OPCCharBase"/>
    <w:uiPriority w:val="1"/>
    <w:qFormat/>
    <w:rsid w:val="00F50CAD"/>
  </w:style>
  <w:style w:type="paragraph" w:styleId="Closing">
    <w:name w:val="Closing"/>
    <w:rsid w:val="004D6F23"/>
    <w:pPr>
      <w:ind w:left="4252"/>
    </w:pPr>
    <w:rPr>
      <w:sz w:val="22"/>
      <w:szCs w:val="24"/>
    </w:rPr>
  </w:style>
  <w:style w:type="character" w:styleId="CommentReference">
    <w:name w:val="annotation reference"/>
    <w:basedOn w:val="DefaultParagraphFont"/>
    <w:rsid w:val="004D6F23"/>
    <w:rPr>
      <w:sz w:val="16"/>
      <w:szCs w:val="16"/>
    </w:rPr>
  </w:style>
  <w:style w:type="paragraph" w:styleId="CommentText">
    <w:name w:val="annotation text"/>
    <w:rsid w:val="004D6F23"/>
  </w:style>
  <w:style w:type="paragraph" w:styleId="CommentSubject">
    <w:name w:val="annotation subject"/>
    <w:next w:val="CommentText"/>
    <w:rsid w:val="004D6F23"/>
    <w:rPr>
      <w:b/>
      <w:bCs/>
      <w:szCs w:val="24"/>
    </w:rPr>
  </w:style>
  <w:style w:type="paragraph" w:customStyle="1" w:styleId="notetext">
    <w:name w:val="note(text)"/>
    <w:aliases w:val="n"/>
    <w:basedOn w:val="OPCParaBase"/>
    <w:link w:val="notetextChar"/>
    <w:rsid w:val="00F50CAD"/>
    <w:pPr>
      <w:spacing w:before="122" w:line="240" w:lineRule="auto"/>
      <w:ind w:left="1985" w:hanging="851"/>
    </w:pPr>
    <w:rPr>
      <w:sz w:val="18"/>
    </w:rPr>
  </w:style>
  <w:style w:type="paragraph" w:customStyle="1" w:styleId="notemargin">
    <w:name w:val="note(margin)"/>
    <w:aliases w:val="nm"/>
    <w:basedOn w:val="OPCParaBase"/>
    <w:rsid w:val="00F50CAD"/>
    <w:pPr>
      <w:tabs>
        <w:tab w:val="left" w:pos="709"/>
      </w:tabs>
      <w:spacing w:before="122" w:line="198" w:lineRule="exact"/>
      <w:ind w:left="709" w:hanging="709"/>
    </w:pPr>
    <w:rPr>
      <w:sz w:val="18"/>
    </w:rPr>
  </w:style>
  <w:style w:type="paragraph" w:customStyle="1" w:styleId="CTA-">
    <w:name w:val="CTA -"/>
    <w:basedOn w:val="OPCParaBase"/>
    <w:rsid w:val="00F50CAD"/>
    <w:pPr>
      <w:spacing w:before="60" w:line="240" w:lineRule="atLeast"/>
      <w:ind w:left="85" w:hanging="85"/>
    </w:pPr>
    <w:rPr>
      <w:sz w:val="20"/>
    </w:rPr>
  </w:style>
  <w:style w:type="paragraph" w:customStyle="1" w:styleId="CTA--">
    <w:name w:val="CTA --"/>
    <w:basedOn w:val="OPCParaBase"/>
    <w:next w:val="Normal"/>
    <w:rsid w:val="00F50CAD"/>
    <w:pPr>
      <w:spacing w:before="60" w:line="240" w:lineRule="atLeast"/>
      <w:ind w:left="142" w:hanging="142"/>
    </w:pPr>
    <w:rPr>
      <w:sz w:val="20"/>
    </w:rPr>
  </w:style>
  <w:style w:type="paragraph" w:customStyle="1" w:styleId="CTA---">
    <w:name w:val="CTA ---"/>
    <w:basedOn w:val="OPCParaBase"/>
    <w:next w:val="Normal"/>
    <w:rsid w:val="00F50CAD"/>
    <w:pPr>
      <w:spacing w:before="60" w:line="240" w:lineRule="atLeast"/>
      <w:ind w:left="198" w:hanging="198"/>
    </w:pPr>
    <w:rPr>
      <w:sz w:val="20"/>
    </w:rPr>
  </w:style>
  <w:style w:type="paragraph" w:customStyle="1" w:styleId="CTA----">
    <w:name w:val="CTA ----"/>
    <w:basedOn w:val="OPCParaBase"/>
    <w:next w:val="Normal"/>
    <w:rsid w:val="00F50CAD"/>
    <w:pPr>
      <w:spacing w:before="60" w:line="240" w:lineRule="atLeast"/>
      <w:ind w:left="255" w:hanging="255"/>
    </w:pPr>
    <w:rPr>
      <w:sz w:val="20"/>
    </w:rPr>
  </w:style>
  <w:style w:type="paragraph" w:customStyle="1" w:styleId="CTA1a">
    <w:name w:val="CTA 1(a)"/>
    <w:basedOn w:val="OPCParaBase"/>
    <w:rsid w:val="00F50CAD"/>
    <w:pPr>
      <w:tabs>
        <w:tab w:val="right" w:pos="414"/>
      </w:tabs>
      <w:spacing w:before="40" w:line="240" w:lineRule="atLeast"/>
      <w:ind w:left="675" w:hanging="675"/>
    </w:pPr>
    <w:rPr>
      <w:sz w:val="20"/>
    </w:rPr>
  </w:style>
  <w:style w:type="paragraph" w:customStyle="1" w:styleId="CTA1ai">
    <w:name w:val="CTA 1(a)(i)"/>
    <w:basedOn w:val="OPCParaBase"/>
    <w:rsid w:val="00F50CAD"/>
    <w:pPr>
      <w:tabs>
        <w:tab w:val="right" w:pos="1004"/>
      </w:tabs>
      <w:spacing w:before="40" w:line="240" w:lineRule="atLeast"/>
      <w:ind w:left="1253" w:hanging="1253"/>
    </w:pPr>
    <w:rPr>
      <w:sz w:val="20"/>
    </w:rPr>
  </w:style>
  <w:style w:type="paragraph" w:customStyle="1" w:styleId="CTA2a">
    <w:name w:val="CTA 2(a)"/>
    <w:basedOn w:val="OPCParaBase"/>
    <w:rsid w:val="00F50CAD"/>
    <w:pPr>
      <w:tabs>
        <w:tab w:val="right" w:pos="482"/>
      </w:tabs>
      <w:spacing w:before="40" w:line="240" w:lineRule="atLeast"/>
      <w:ind w:left="748" w:hanging="748"/>
    </w:pPr>
    <w:rPr>
      <w:sz w:val="20"/>
    </w:rPr>
  </w:style>
  <w:style w:type="paragraph" w:customStyle="1" w:styleId="CTA2ai">
    <w:name w:val="CTA 2(a)(i)"/>
    <w:basedOn w:val="OPCParaBase"/>
    <w:rsid w:val="00F50CAD"/>
    <w:pPr>
      <w:tabs>
        <w:tab w:val="right" w:pos="1089"/>
      </w:tabs>
      <w:spacing w:before="40" w:line="240" w:lineRule="atLeast"/>
      <w:ind w:left="1327" w:hanging="1327"/>
    </w:pPr>
    <w:rPr>
      <w:sz w:val="20"/>
    </w:rPr>
  </w:style>
  <w:style w:type="paragraph" w:customStyle="1" w:styleId="CTA3a">
    <w:name w:val="CTA 3(a)"/>
    <w:basedOn w:val="OPCParaBase"/>
    <w:rsid w:val="00F50CAD"/>
    <w:pPr>
      <w:tabs>
        <w:tab w:val="right" w:pos="556"/>
      </w:tabs>
      <w:spacing w:before="40" w:line="240" w:lineRule="atLeast"/>
      <w:ind w:left="805" w:hanging="805"/>
    </w:pPr>
    <w:rPr>
      <w:sz w:val="20"/>
    </w:rPr>
  </w:style>
  <w:style w:type="paragraph" w:customStyle="1" w:styleId="CTA3ai">
    <w:name w:val="CTA 3(a)(i)"/>
    <w:basedOn w:val="OPCParaBase"/>
    <w:rsid w:val="00F50CAD"/>
    <w:pPr>
      <w:tabs>
        <w:tab w:val="right" w:pos="1140"/>
      </w:tabs>
      <w:spacing w:before="40" w:line="240" w:lineRule="atLeast"/>
      <w:ind w:left="1361" w:hanging="1361"/>
    </w:pPr>
    <w:rPr>
      <w:sz w:val="20"/>
    </w:rPr>
  </w:style>
  <w:style w:type="paragraph" w:customStyle="1" w:styleId="CTA4a">
    <w:name w:val="CTA 4(a)"/>
    <w:basedOn w:val="OPCParaBase"/>
    <w:rsid w:val="00F50CAD"/>
    <w:pPr>
      <w:tabs>
        <w:tab w:val="right" w:pos="624"/>
      </w:tabs>
      <w:spacing w:before="40" w:line="240" w:lineRule="atLeast"/>
      <w:ind w:left="873" w:hanging="873"/>
    </w:pPr>
    <w:rPr>
      <w:sz w:val="20"/>
    </w:rPr>
  </w:style>
  <w:style w:type="paragraph" w:customStyle="1" w:styleId="CTA4ai">
    <w:name w:val="CTA 4(a)(i)"/>
    <w:basedOn w:val="OPCParaBase"/>
    <w:rsid w:val="00F50CAD"/>
    <w:pPr>
      <w:tabs>
        <w:tab w:val="right" w:pos="1213"/>
      </w:tabs>
      <w:spacing w:before="40" w:line="240" w:lineRule="atLeast"/>
      <w:ind w:left="1452" w:hanging="1452"/>
    </w:pPr>
    <w:rPr>
      <w:sz w:val="20"/>
    </w:rPr>
  </w:style>
  <w:style w:type="paragraph" w:customStyle="1" w:styleId="CTACAPS">
    <w:name w:val="CTA CAPS"/>
    <w:basedOn w:val="OPCParaBase"/>
    <w:rsid w:val="00F50CAD"/>
    <w:pPr>
      <w:spacing w:before="60" w:line="240" w:lineRule="atLeast"/>
    </w:pPr>
    <w:rPr>
      <w:sz w:val="20"/>
    </w:rPr>
  </w:style>
  <w:style w:type="paragraph" w:customStyle="1" w:styleId="CTAright">
    <w:name w:val="CTA right"/>
    <w:basedOn w:val="OPCParaBase"/>
    <w:rsid w:val="00F50CAD"/>
    <w:pPr>
      <w:spacing w:before="60" w:line="240" w:lineRule="auto"/>
      <w:jc w:val="right"/>
    </w:pPr>
    <w:rPr>
      <w:sz w:val="20"/>
    </w:rPr>
  </w:style>
  <w:style w:type="paragraph" w:styleId="Date">
    <w:name w:val="Date"/>
    <w:next w:val="Normal"/>
    <w:rsid w:val="004D6F23"/>
    <w:rPr>
      <w:sz w:val="22"/>
      <w:szCs w:val="24"/>
    </w:rPr>
  </w:style>
  <w:style w:type="paragraph" w:customStyle="1" w:styleId="subsection">
    <w:name w:val="subsection"/>
    <w:aliases w:val="ss"/>
    <w:basedOn w:val="OPCParaBase"/>
    <w:link w:val="subsectionChar"/>
    <w:rsid w:val="00F50CAD"/>
    <w:pPr>
      <w:tabs>
        <w:tab w:val="right" w:pos="1021"/>
      </w:tabs>
      <w:spacing w:before="180" w:line="240" w:lineRule="auto"/>
      <w:ind w:left="1134" w:hanging="1134"/>
    </w:pPr>
  </w:style>
  <w:style w:type="paragraph" w:customStyle="1" w:styleId="Definition">
    <w:name w:val="Definition"/>
    <w:aliases w:val="dd"/>
    <w:basedOn w:val="OPCParaBase"/>
    <w:rsid w:val="00F50CAD"/>
    <w:pPr>
      <w:spacing w:before="180" w:line="240" w:lineRule="auto"/>
      <w:ind w:left="1134"/>
    </w:pPr>
  </w:style>
  <w:style w:type="paragraph" w:styleId="DocumentMap">
    <w:name w:val="Document Map"/>
    <w:rsid w:val="004D6F23"/>
    <w:pPr>
      <w:shd w:val="clear" w:color="auto" w:fill="000080"/>
    </w:pPr>
    <w:rPr>
      <w:rFonts w:ascii="Tahoma" w:hAnsi="Tahoma" w:cs="Tahoma"/>
      <w:sz w:val="22"/>
      <w:szCs w:val="24"/>
    </w:rPr>
  </w:style>
  <w:style w:type="paragraph" w:styleId="E-mailSignature">
    <w:name w:val="E-mail Signature"/>
    <w:rsid w:val="004D6F23"/>
    <w:rPr>
      <w:sz w:val="22"/>
      <w:szCs w:val="24"/>
    </w:rPr>
  </w:style>
  <w:style w:type="character" w:styleId="Emphasis">
    <w:name w:val="Emphasis"/>
    <w:basedOn w:val="DefaultParagraphFont"/>
    <w:qFormat/>
    <w:rsid w:val="004D6F23"/>
    <w:rPr>
      <w:i/>
      <w:iCs/>
    </w:rPr>
  </w:style>
  <w:style w:type="character" w:styleId="EndnoteReference">
    <w:name w:val="endnote reference"/>
    <w:basedOn w:val="DefaultParagraphFont"/>
    <w:rsid w:val="004D6F23"/>
    <w:rPr>
      <w:vertAlign w:val="superscript"/>
    </w:rPr>
  </w:style>
  <w:style w:type="paragraph" w:styleId="EndnoteText">
    <w:name w:val="endnote text"/>
    <w:rsid w:val="004D6F23"/>
  </w:style>
  <w:style w:type="paragraph" w:styleId="EnvelopeAddress">
    <w:name w:val="envelope address"/>
    <w:rsid w:val="004D6F2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D6F23"/>
    <w:rPr>
      <w:rFonts w:ascii="Arial" w:hAnsi="Arial" w:cs="Arial"/>
    </w:rPr>
  </w:style>
  <w:style w:type="character" w:styleId="FollowedHyperlink">
    <w:name w:val="FollowedHyperlink"/>
    <w:basedOn w:val="DefaultParagraphFont"/>
    <w:rsid w:val="004D6F23"/>
    <w:rPr>
      <w:color w:val="800080"/>
      <w:u w:val="single"/>
    </w:rPr>
  </w:style>
  <w:style w:type="paragraph" w:styleId="Footer">
    <w:name w:val="footer"/>
    <w:link w:val="FooterChar"/>
    <w:rsid w:val="00F50CAD"/>
    <w:pPr>
      <w:tabs>
        <w:tab w:val="center" w:pos="4153"/>
        <w:tab w:val="right" w:pos="8306"/>
      </w:tabs>
    </w:pPr>
    <w:rPr>
      <w:sz w:val="22"/>
      <w:szCs w:val="24"/>
    </w:rPr>
  </w:style>
  <w:style w:type="character" w:styleId="FootnoteReference">
    <w:name w:val="footnote reference"/>
    <w:basedOn w:val="DefaultParagraphFont"/>
    <w:rsid w:val="004D6F23"/>
    <w:rPr>
      <w:vertAlign w:val="superscript"/>
    </w:rPr>
  </w:style>
  <w:style w:type="paragraph" w:styleId="FootnoteText">
    <w:name w:val="footnote text"/>
    <w:rsid w:val="004D6F23"/>
  </w:style>
  <w:style w:type="paragraph" w:customStyle="1" w:styleId="Formula">
    <w:name w:val="Formula"/>
    <w:basedOn w:val="OPCParaBase"/>
    <w:rsid w:val="00F50CAD"/>
    <w:pPr>
      <w:spacing w:line="240" w:lineRule="auto"/>
      <w:ind w:left="1134"/>
    </w:pPr>
    <w:rPr>
      <w:sz w:val="20"/>
    </w:rPr>
  </w:style>
  <w:style w:type="paragraph" w:styleId="Header">
    <w:name w:val="header"/>
    <w:basedOn w:val="OPCParaBase"/>
    <w:link w:val="HeaderChar"/>
    <w:unhideWhenUsed/>
    <w:rsid w:val="00F50CAD"/>
    <w:pPr>
      <w:keepNext/>
      <w:keepLines/>
      <w:tabs>
        <w:tab w:val="center" w:pos="4150"/>
        <w:tab w:val="right" w:pos="8307"/>
      </w:tabs>
      <w:spacing w:line="160" w:lineRule="exact"/>
    </w:pPr>
    <w:rPr>
      <w:sz w:val="16"/>
    </w:rPr>
  </w:style>
  <w:style w:type="paragraph" w:customStyle="1" w:styleId="House">
    <w:name w:val="House"/>
    <w:basedOn w:val="OPCParaBase"/>
    <w:rsid w:val="00F50CAD"/>
    <w:pPr>
      <w:spacing w:line="240" w:lineRule="auto"/>
    </w:pPr>
    <w:rPr>
      <w:sz w:val="28"/>
    </w:rPr>
  </w:style>
  <w:style w:type="character" w:styleId="HTMLAcronym">
    <w:name w:val="HTML Acronym"/>
    <w:basedOn w:val="DefaultParagraphFont"/>
    <w:rsid w:val="004D6F23"/>
  </w:style>
  <w:style w:type="paragraph" w:styleId="HTMLAddress">
    <w:name w:val="HTML Address"/>
    <w:rsid w:val="004D6F23"/>
    <w:rPr>
      <w:i/>
      <w:iCs/>
      <w:sz w:val="22"/>
      <w:szCs w:val="24"/>
    </w:rPr>
  </w:style>
  <w:style w:type="character" w:styleId="HTMLCite">
    <w:name w:val="HTML Cite"/>
    <w:basedOn w:val="DefaultParagraphFont"/>
    <w:rsid w:val="004D6F23"/>
    <w:rPr>
      <w:i/>
      <w:iCs/>
    </w:rPr>
  </w:style>
  <w:style w:type="character" w:styleId="HTMLCode">
    <w:name w:val="HTML Code"/>
    <w:basedOn w:val="DefaultParagraphFont"/>
    <w:rsid w:val="004D6F23"/>
    <w:rPr>
      <w:rFonts w:ascii="Courier New" w:hAnsi="Courier New" w:cs="Courier New"/>
      <w:sz w:val="20"/>
      <w:szCs w:val="20"/>
    </w:rPr>
  </w:style>
  <w:style w:type="character" w:styleId="HTMLDefinition">
    <w:name w:val="HTML Definition"/>
    <w:basedOn w:val="DefaultParagraphFont"/>
    <w:rsid w:val="004D6F23"/>
    <w:rPr>
      <w:i/>
      <w:iCs/>
    </w:rPr>
  </w:style>
  <w:style w:type="character" w:styleId="HTMLKeyboard">
    <w:name w:val="HTML Keyboard"/>
    <w:basedOn w:val="DefaultParagraphFont"/>
    <w:rsid w:val="004D6F23"/>
    <w:rPr>
      <w:rFonts w:ascii="Courier New" w:hAnsi="Courier New" w:cs="Courier New"/>
      <w:sz w:val="20"/>
      <w:szCs w:val="20"/>
    </w:rPr>
  </w:style>
  <w:style w:type="paragraph" w:styleId="HTMLPreformatted">
    <w:name w:val="HTML Preformatted"/>
    <w:rsid w:val="004D6F23"/>
    <w:rPr>
      <w:rFonts w:ascii="Courier New" w:hAnsi="Courier New" w:cs="Courier New"/>
    </w:rPr>
  </w:style>
  <w:style w:type="character" w:styleId="HTMLSample">
    <w:name w:val="HTML Sample"/>
    <w:basedOn w:val="DefaultParagraphFont"/>
    <w:rsid w:val="004D6F23"/>
    <w:rPr>
      <w:rFonts w:ascii="Courier New" w:hAnsi="Courier New" w:cs="Courier New"/>
    </w:rPr>
  </w:style>
  <w:style w:type="character" w:styleId="HTMLTypewriter">
    <w:name w:val="HTML Typewriter"/>
    <w:basedOn w:val="DefaultParagraphFont"/>
    <w:rsid w:val="004D6F23"/>
    <w:rPr>
      <w:rFonts w:ascii="Courier New" w:hAnsi="Courier New" w:cs="Courier New"/>
      <w:sz w:val="20"/>
      <w:szCs w:val="20"/>
    </w:rPr>
  </w:style>
  <w:style w:type="character" w:styleId="HTMLVariable">
    <w:name w:val="HTML Variable"/>
    <w:basedOn w:val="DefaultParagraphFont"/>
    <w:rsid w:val="004D6F23"/>
    <w:rPr>
      <w:i/>
      <w:iCs/>
    </w:rPr>
  </w:style>
  <w:style w:type="character" w:styleId="Hyperlink">
    <w:name w:val="Hyperlink"/>
    <w:basedOn w:val="DefaultParagraphFont"/>
    <w:rsid w:val="004D6F23"/>
    <w:rPr>
      <w:color w:val="0000FF"/>
      <w:u w:val="single"/>
    </w:rPr>
  </w:style>
  <w:style w:type="paragraph" w:styleId="Index1">
    <w:name w:val="index 1"/>
    <w:next w:val="Normal"/>
    <w:rsid w:val="004D6F23"/>
    <w:pPr>
      <w:ind w:left="220" w:hanging="220"/>
    </w:pPr>
    <w:rPr>
      <w:sz w:val="22"/>
      <w:szCs w:val="24"/>
    </w:rPr>
  </w:style>
  <w:style w:type="paragraph" w:styleId="Index2">
    <w:name w:val="index 2"/>
    <w:next w:val="Normal"/>
    <w:rsid w:val="004D6F23"/>
    <w:pPr>
      <w:ind w:left="440" w:hanging="220"/>
    </w:pPr>
    <w:rPr>
      <w:sz w:val="22"/>
      <w:szCs w:val="24"/>
    </w:rPr>
  </w:style>
  <w:style w:type="paragraph" w:styleId="Index3">
    <w:name w:val="index 3"/>
    <w:next w:val="Normal"/>
    <w:rsid w:val="004D6F23"/>
    <w:pPr>
      <w:ind w:left="660" w:hanging="220"/>
    </w:pPr>
    <w:rPr>
      <w:sz w:val="22"/>
      <w:szCs w:val="24"/>
    </w:rPr>
  </w:style>
  <w:style w:type="paragraph" w:styleId="Index4">
    <w:name w:val="index 4"/>
    <w:next w:val="Normal"/>
    <w:rsid w:val="004D6F23"/>
    <w:pPr>
      <w:ind w:left="880" w:hanging="220"/>
    </w:pPr>
    <w:rPr>
      <w:sz w:val="22"/>
      <w:szCs w:val="24"/>
    </w:rPr>
  </w:style>
  <w:style w:type="paragraph" w:styleId="Index5">
    <w:name w:val="index 5"/>
    <w:next w:val="Normal"/>
    <w:rsid w:val="004D6F23"/>
    <w:pPr>
      <w:ind w:left="1100" w:hanging="220"/>
    </w:pPr>
    <w:rPr>
      <w:sz w:val="22"/>
      <w:szCs w:val="24"/>
    </w:rPr>
  </w:style>
  <w:style w:type="paragraph" w:styleId="Index6">
    <w:name w:val="index 6"/>
    <w:next w:val="Normal"/>
    <w:rsid w:val="004D6F23"/>
    <w:pPr>
      <w:ind w:left="1320" w:hanging="220"/>
    </w:pPr>
    <w:rPr>
      <w:sz w:val="22"/>
      <w:szCs w:val="24"/>
    </w:rPr>
  </w:style>
  <w:style w:type="paragraph" w:styleId="Index7">
    <w:name w:val="index 7"/>
    <w:next w:val="Normal"/>
    <w:rsid w:val="004D6F23"/>
    <w:pPr>
      <w:ind w:left="1540" w:hanging="220"/>
    </w:pPr>
    <w:rPr>
      <w:sz w:val="22"/>
      <w:szCs w:val="24"/>
    </w:rPr>
  </w:style>
  <w:style w:type="paragraph" w:styleId="Index8">
    <w:name w:val="index 8"/>
    <w:next w:val="Normal"/>
    <w:rsid w:val="004D6F23"/>
    <w:pPr>
      <w:ind w:left="1760" w:hanging="220"/>
    </w:pPr>
    <w:rPr>
      <w:sz w:val="22"/>
      <w:szCs w:val="24"/>
    </w:rPr>
  </w:style>
  <w:style w:type="paragraph" w:styleId="Index9">
    <w:name w:val="index 9"/>
    <w:next w:val="Normal"/>
    <w:rsid w:val="004D6F23"/>
    <w:pPr>
      <w:ind w:left="1980" w:hanging="220"/>
    </w:pPr>
    <w:rPr>
      <w:sz w:val="22"/>
      <w:szCs w:val="24"/>
    </w:rPr>
  </w:style>
  <w:style w:type="paragraph" w:styleId="IndexHeading">
    <w:name w:val="index heading"/>
    <w:next w:val="Index1"/>
    <w:rsid w:val="004D6F23"/>
    <w:rPr>
      <w:rFonts w:ascii="Arial" w:hAnsi="Arial" w:cs="Arial"/>
      <w:b/>
      <w:bCs/>
      <w:sz w:val="22"/>
      <w:szCs w:val="24"/>
    </w:rPr>
  </w:style>
  <w:style w:type="paragraph" w:customStyle="1" w:styleId="Item">
    <w:name w:val="Item"/>
    <w:aliases w:val="i"/>
    <w:basedOn w:val="OPCParaBase"/>
    <w:next w:val="ItemHead"/>
    <w:rsid w:val="00F50CAD"/>
    <w:pPr>
      <w:keepLines/>
      <w:spacing w:before="80" w:line="240" w:lineRule="auto"/>
      <w:ind w:left="709"/>
    </w:pPr>
  </w:style>
  <w:style w:type="paragraph" w:customStyle="1" w:styleId="ItemHead">
    <w:name w:val="ItemHead"/>
    <w:aliases w:val="ih"/>
    <w:basedOn w:val="OPCParaBase"/>
    <w:next w:val="Item"/>
    <w:link w:val="ItemHeadChar"/>
    <w:rsid w:val="00F50CA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50CAD"/>
    <w:rPr>
      <w:sz w:val="16"/>
    </w:rPr>
  </w:style>
  <w:style w:type="paragraph" w:styleId="List">
    <w:name w:val="List"/>
    <w:rsid w:val="004D6F23"/>
    <w:pPr>
      <w:ind w:left="283" w:hanging="283"/>
    </w:pPr>
    <w:rPr>
      <w:sz w:val="22"/>
      <w:szCs w:val="24"/>
    </w:rPr>
  </w:style>
  <w:style w:type="paragraph" w:styleId="List2">
    <w:name w:val="List 2"/>
    <w:rsid w:val="004D6F23"/>
    <w:pPr>
      <w:ind w:left="566" w:hanging="283"/>
    </w:pPr>
    <w:rPr>
      <w:sz w:val="22"/>
      <w:szCs w:val="24"/>
    </w:rPr>
  </w:style>
  <w:style w:type="paragraph" w:styleId="List3">
    <w:name w:val="List 3"/>
    <w:rsid w:val="004D6F23"/>
    <w:pPr>
      <w:ind w:left="849" w:hanging="283"/>
    </w:pPr>
    <w:rPr>
      <w:sz w:val="22"/>
      <w:szCs w:val="24"/>
    </w:rPr>
  </w:style>
  <w:style w:type="paragraph" w:styleId="List4">
    <w:name w:val="List 4"/>
    <w:rsid w:val="004D6F23"/>
    <w:pPr>
      <w:ind w:left="1132" w:hanging="283"/>
    </w:pPr>
    <w:rPr>
      <w:sz w:val="22"/>
      <w:szCs w:val="24"/>
    </w:rPr>
  </w:style>
  <w:style w:type="paragraph" w:styleId="List5">
    <w:name w:val="List 5"/>
    <w:rsid w:val="004D6F23"/>
    <w:pPr>
      <w:ind w:left="1415" w:hanging="283"/>
    </w:pPr>
    <w:rPr>
      <w:sz w:val="22"/>
      <w:szCs w:val="24"/>
    </w:rPr>
  </w:style>
  <w:style w:type="paragraph" w:styleId="ListBullet">
    <w:name w:val="List Bullet"/>
    <w:rsid w:val="004D6F23"/>
    <w:pPr>
      <w:numPr>
        <w:numId w:val="7"/>
      </w:numPr>
      <w:tabs>
        <w:tab w:val="clear" w:pos="360"/>
        <w:tab w:val="num" w:pos="2989"/>
      </w:tabs>
      <w:ind w:left="1225" w:firstLine="1043"/>
    </w:pPr>
    <w:rPr>
      <w:sz w:val="22"/>
      <w:szCs w:val="24"/>
    </w:rPr>
  </w:style>
  <w:style w:type="paragraph" w:styleId="ListBullet2">
    <w:name w:val="List Bullet 2"/>
    <w:rsid w:val="004D6F23"/>
    <w:pPr>
      <w:numPr>
        <w:numId w:val="9"/>
      </w:numPr>
      <w:tabs>
        <w:tab w:val="clear" w:pos="643"/>
        <w:tab w:val="num" w:pos="360"/>
      </w:tabs>
      <w:ind w:left="360"/>
    </w:pPr>
    <w:rPr>
      <w:sz w:val="22"/>
      <w:szCs w:val="24"/>
    </w:rPr>
  </w:style>
  <w:style w:type="paragraph" w:styleId="ListBullet3">
    <w:name w:val="List Bullet 3"/>
    <w:rsid w:val="004D6F23"/>
    <w:pPr>
      <w:numPr>
        <w:numId w:val="11"/>
      </w:numPr>
      <w:tabs>
        <w:tab w:val="clear" w:pos="926"/>
        <w:tab w:val="num" w:pos="360"/>
      </w:tabs>
      <w:ind w:left="360"/>
    </w:pPr>
    <w:rPr>
      <w:sz w:val="22"/>
      <w:szCs w:val="24"/>
    </w:rPr>
  </w:style>
  <w:style w:type="paragraph" w:styleId="ListBullet4">
    <w:name w:val="List Bullet 4"/>
    <w:rsid w:val="004D6F23"/>
    <w:pPr>
      <w:numPr>
        <w:numId w:val="13"/>
      </w:numPr>
      <w:tabs>
        <w:tab w:val="clear" w:pos="1209"/>
        <w:tab w:val="num" w:pos="926"/>
      </w:tabs>
      <w:ind w:left="926"/>
    </w:pPr>
    <w:rPr>
      <w:sz w:val="22"/>
      <w:szCs w:val="24"/>
    </w:rPr>
  </w:style>
  <w:style w:type="paragraph" w:styleId="ListBullet5">
    <w:name w:val="List Bullet 5"/>
    <w:rsid w:val="004D6F23"/>
    <w:pPr>
      <w:numPr>
        <w:numId w:val="15"/>
      </w:numPr>
    </w:pPr>
    <w:rPr>
      <w:sz w:val="22"/>
      <w:szCs w:val="24"/>
    </w:rPr>
  </w:style>
  <w:style w:type="paragraph" w:styleId="ListContinue">
    <w:name w:val="List Continue"/>
    <w:rsid w:val="004D6F23"/>
    <w:pPr>
      <w:spacing w:after="120"/>
      <w:ind w:left="283"/>
    </w:pPr>
    <w:rPr>
      <w:sz w:val="22"/>
      <w:szCs w:val="24"/>
    </w:rPr>
  </w:style>
  <w:style w:type="paragraph" w:styleId="ListContinue2">
    <w:name w:val="List Continue 2"/>
    <w:rsid w:val="004D6F23"/>
    <w:pPr>
      <w:spacing w:after="120"/>
      <w:ind w:left="566"/>
    </w:pPr>
    <w:rPr>
      <w:sz w:val="22"/>
      <w:szCs w:val="24"/>
    </w:rPr>
  </w:style>
  <w:style w:type="paragraph" w:styleId="ListContinue3">
    <w:name w:val="List Continue 3"/>
    <w:rsid w:val="004D6F23"/>
    <w:pPr>
      <w:spacing w:after="120"/>
      <w:ind w:left="849"/>
    </w:pPr>
    <w:rPr>
      <w:sz w:val="22"/>
      <w:szCs w:val="24"/>
    </w:rPr>
  </w:style>
  <w:style w:type="paragraph" w:styleId="ListContinue4">
    <w:name w:val="List Continue 4"/>
    <w:rsid w:val="004D6F23"/>
    <w:pPr>
      <w:spacing w:after="120"/>
      <w:ind w:left="1132"/>
    </w:pPr>
    <w:rPr>
      <w:sz w:val="22"/>
      <w:szCs w:val="24"/>
    </w:rPr>
  </w:style>
  <w:style w:type="paragraph" w:styleId="ListContinue5">
    <w:name w:val="List Continue 5"/>
    <w:rsid w:val="004D6F23"/>
    <w:pPr>
      <w:spacing w:after="120"/>
      <w:ind w:left="1415"/>
    </w:pPr>
    <w:rPr>
      <w:sz w:val="22"/>
      <w:szCs w:val="24"/>
    </w:rPr>
  </w:style>
  <w:style w:type="paragraph" w:styleId="ListNumber">
    <w:name w:val="List Number"/>
    <w:rsid w:val="004D6F23"/>
    <w:pPr>
      <w:numPr>
        <w:numId w:val="17"/>
      </w:numPr>
      <w:tabs>
        <w:tab w:val="clear" w:pos="360"/>
        <w:tab w:val="num" w:pos="4242"/>
      </w:tabs>
      <w:ind w:left="3521" w:hanging="1043"/>
    </w:pPr>
    <w:rPr>
      <w:sz w:val="22"/>
      <w:szCs w:val="24"/>
    </w:rPr>
  </w:style>
  <w:style w:type="paragraph" w:styleId="ListNumber2">
    <w:name w:val="List Number 2"/>
    <w:rsid w:val="004D6F23"/>
    <w:pPr>
      <w:numPr>
        <w:numId w:val="19"/>
      </w:numPr>
      <w:tabs>
        <w:tab w:val="clear" w:pos="643"/>
        <w:tab w:val="num" w:pos="360"/>
      </w:tabs>
      <w:ind w:left="360"/>
    </w:pPr>
    <w:rPr>
      <w:sz w:val="22"/>
      <w:szCs w:val="24"/>
    </w:rPr>
  </w:style>
  <w:style w:type="paragraph" w:styleId="ListNumber3">
    <w:name w:val="List Number 3"/>
    <w:rsid w:val="004D6F23"/>
    <w:pPr>
      <w:numPr>
        <w:numId w:val="21"/>
      </w:numPr>
      <w:tabs>
        <w:tab w:val="clear" w:pos="926"/>
        <w:tab w:val="num" w:pos="360"/>
      </w:tabs>
      <w:ind w:left="360"/>
    </w:pPr>
    <w:rPr>
      <w:sz w:val="22"/>
      <w:szCs w:val="24"/>
    </w:rPr>
  </w:style>
  <w:style w:type="paragraph" w:styleId="ListNumber4">
    <w:name w:val="List Number 4"/>
    <w:rsid w:val="004D6F23"/>
    <w:pPr>
      <w:numPr>
        <w:numId w:val="23"/>
      </w:numPr>
      <w:tabs>
        <w:tab w:val="clear" w:pos="1209"/>
        <w:tab w:val="num" w:pos="360"/>
      </w:tabs>
      <w:ind w:left="360"/>
    </w:pPr>
    <w:rPr>
      <w:sz w:val="22"/>
      <w:szCs w:val="24"/>
    </w:rPr>
  </w:style>
  <w:style w:type="paragraph" w:styleId="ListNumber5">
    <w:name w:val="List Number 5"/>
    <w:rsid w:val="004D6F23"/>
    <w:pPr>
      <w:numPr>
        <w:numId w:val="25"/>
      </w:numPr>
      <w:tabs>
        <w:tab w:val="clear" w:pos="1492"/>
        <w:tab w:val="num" w:pos="1440"/>
      </w:tabs>
      <w:ind w:left="0" w:firstLine="0"/>
    </w:pPr>
    <w:rPr>
      <w:sz w:val="22"/>
      <w:szCs w:val="24"/>
    </w:rPr>
  </w:style>
  <w:style w:type="paragraph" w:customStyle="1" w:styleId="LongT">
    <w:name w:val="LongT"/>
    <w:basedOn w:val="OPCParaBase"/>
    <w:rsid w:val="00F50CAD"/>
    <w:pPr>
      <w:spacing w:line="240" w:lineRule="auto"/>
    </w:pPr>
    <w:rPr>
      <w:b/>
      <w:sz w:val="32"/>
    </w:rPr>
  </w:style>
  <w:style w:type="paragraph" w:styleId="MacroText">
    <w:name w:val="macro"/>
    <w:rsid w:val="004D6F2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4D6F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D6F23"/>
    <w:rPr>
      <w:sz w:val="24"/>
      <w:szCs w:val="24"/>
    </w:rPr>
  </w:style>
  <w:style w:type="paragraph" w:styleId="NormalIndent">
    <w:name w:val="Normal Indent"/>
    <w:rsid w:val="004D6F23"/>
    <w:pPr>
      <w:ind w:left="720"/>
    </w:pPr>
    <w:rPr>
      <w:sz w:val="22"/>
      <w:szCs w:val="24"/>
    </w:rPr>
  </w:style>
  <w:style w:type="paragraph" w:styleId="NoteHeading">
    <w:name w:val="Note Heading"/>
    <w:next w:val="Normal"/>
    <w:rsid w:val="004D6F23"/>
    <w:rPr>
      <w:sz w:val="22"/>
      <w:szCs w:val="24"/>
    </w:rPr>
  </w:style>
  <w:style w:type="paragraph" w:customStyle="1" w:styleId="notedraft">
    <w:name w:val="note(draft)"/>
    <w:aliases w:val="nd"/>
    <w:basedOn w:val="OPCParaBase"/>
    <w:rsid w:val="00F50CAD"/>
    <w:pPr>
      <w:spacing w:before="240" w:line="240" w:lineRule="auto"/>
      <w:ind w:left="284" w:hanging="284"/>
    </w:pPr>
    <w:rPr>
      <w:i/>
      <w:sz w:val="24"/>
    </w:rPr>
  </w:style>
  <w:style w:type="paragraph" w:customStyle="1" w:styleId="notepara">
    <w:name w:val="note(para)"/>
    <w:aliases w:val="na"/>
    <w:basedOn w:val="OPCParaBase"/>
    <w:rsid w:val="00F50CAD"/>
    <w:pPr>
      <w:spacing w:before="40" w:line="198" w:lineRule="exact"/>
      <w:ind w:left="2354" w:hanging="369"/>
    </w:pPr>
    <w:rPr>
      <w:sz w:val="18"/>
    </w:rPr>
  </w:style>
  <w:style w:type="paragraph" w:customStyle="1" w:styleId="noteParlAmend">
    <w:name w:val="note(ParlAmend)"/>
    <w:aliases w:val="npp"/>
    <w:basedOn w:val="OPCParaBase"/>
    <w:next w:val="ParlAmend"/>
    <w:rsid w:val="00F50CAD"/>
    <w:pPr>
      <w:spacing w:line="240" w:lineRule="auto"/>
      <w:jc w:val="right"/>
    </w:pPr>
    <w:rPr>
      <w:rFonts w:ascii="Arial" w:hAnsi="Arial"/>
      <w:b/>
      <w:i/>
    </w:rPr>
  </w:style>
  <w:style w:type="character" w:styleId="PageNumber">
    <w:name w:val="page number"/>
    <w:basedOn w:val="DefaultParagraphFont"/>
    <w:rsid w:val="004D6F23"/>
  </w:style>
  <w:style w:type="paragraph" w:customStyle="1" w:styleId="Page1">
    <w:name w:val="Page1"/>
    <w:basedOn w:val="OPCParaBase"/>
    <w:rsid w:val="00F50CAD"/>
    <w:pPr>
      <w:spacing w:before="5600" w:line="240" w:lineRule="auto"/>
    </w:pPr>
    <w:rPr>
      <w:b/>
      <w:sz w:val="32"/>
    </w:rPr>
  </w:style>
  <w:style w:type="paragraph" w:customStyle="1" w:styleId="PageBreak">
    <w:name w:val="PageBreak"/>
    <w:aliases w:val="pb"/>
    <w:basedOn w:val="OPCParaBase"/>
    <w:rsid w:val="00F50CAD"/>
    <w:pPr>
      <w:spacing w:line="240" w:lineRule="auto"/>
    </w:pPr>
    <w:rPr>
      <w:sz w:val="20"/>
    </w:rPr>
  </w:style>
  <w:style w:type="paragraph" w:customStyle="1" w:styleId="paragraph">
    <w:name w:val="paragraph"/>
    <w:aliases w:val="a"/>
    <w:basedOn w:val="OPCParaBase"/>
    <w:link w:val="paragraphChar"/>
    <w:rsid w:val="00F50CAD"/>
    <w:pPr>
      <w:tabs>
        <w:tab w:val="right" w:pos="1531"/>
      </w:tabs>
      <w:spacing w:before="40" w:line="240" w:lineRule="auto"/>
      <w:ind w:left="1644" w:hanging="1644"/>
    </w:pPr>
  </w:style>
  <w:style w:type="paragraph" w:customStyle="1" w:styleId="paragraphsub">
    <w:name w:val="paragraph(sub)"/>
    <w:aliases w:val="aa"/>
    <w:basedOn w:val="OPCParaBase"/>
    <w:rsid w:val="00F50CAD"/>
    <w:pPr>
      <w:tabs>
        <w:tab w:val="right" w:pos="1985"/>
      </w:tabs>
      <w:spacing w:before="40" w:line="240" w:lineRule="auto"/>
      <w:ind w:left="2098" w:hanging="2098"/>
    </w:pPr>
  </w:style>
  <w:style w:type="paragraph" w:customStyle="1" w:styleId="paragraphsub-sub">
    <w:name w:val="paragraph(sub-sub)"/>
    <w:aliases w:val="aaa"/>
    <w:basedOn w:val="OPCParaBase"/>
    <w:rsid w:val="00F50CAD"/>
    <w:pPr>
      <w:tabs>
        <w:tab w:val="right" w:pos="2722"/>
      </w:tabs>
      <w:spacing w:before="40" w:line="240" w:lineRule="auto"/>
      <w:ind w:left="2835" w:hanging="2835"/>
    </w:pPr>
  </w:style>
  <w:style w:type="paragraph" w:customStyle="1" w:styleId="ParlAmend">
    <w:name w:val="ParlAmend"/>
    <w:aliases w:val="pp"/>
    <w:basedOn w:val="OPCParaBase"/>
    <w:rsid w:val="00F50CAD"/>
    <w:pPr>
      <w:spacing w:before="240" w:line="240" w:lineRule="atLeast"/>
      <w:ind w:hanging="567"/>
    </w:pPr>
    <w:rPr>
      <w:sz w:val="24"/>
    </w:rPr>
  </w:style>
  <w:style w:type="paragraph" w:customStyle="1" w:styleId="Penalty">
    <w:name w:val="Penalty"/>
    <w:basedOn w:val="OPCParaBase"/>
    <w:rsid w:val="00F50CAD"/>
    <w:pPr>
      <w:tabs>
        <w:tab w:val="left" w:pos="2977"/>
      </w:tabs>
      <w:spacing w:before="180" w:line="240" w:lineRule="auto"/>
      <w:ind w:left="1985" w:hanging="851"/>
    </w:pPr>
  </w:style>
  <w:style w:type="paragraph" w:styleId="PlainText">
    <w:name w:val="Plain Text"/>
    <w:rsid w:val="004D6F23"/>
    <w:rPr>
      <w:rFonts w:ascii="Courier New" w:hAnsi="Courier New" w:cs="Courier New"/>
      <w:sz w:val="22"/>
    </w:rPr>
  </w:style>
  <w:style w:type="paragraph" w:customStyle="1" w:styleId="Portfolio">
    <w:name w:val="Portfolio"/>
    <w:basedOn w:val="OPCParaBase"/>
    <w:rsid w:val="00F50CAD"/>
    <w:pPr>
      <w:spacing w:line="240" w:lineRule="auto"/>
    </w:pPr>
    <w:rPr>
      <w:i/>
      <w:sz w:val="20"/>
    </w:rPr>
  </w:style>
  <w:style w:type="paragraph" w:customStyle="1" w:styleId="Preamble">
    <w:name w:val="Preamble"/>
    <w:basedOn w:val="OPCParaBase"/>
    <w:next w:val="Normal"/>
    <w:rsid w:val="00F50CA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50CAD"/>
    <w:pPr>
      <w:spacing w:line="240" w:lineRule="auto"/>
    </w:pPr>
    <w:rPr>
      <w:i/>
      <w:sz w:val="20"/>
    </w:rPr>
  </w:style>
  <w:style w:type="paragraph" w:styleId="Salutation">
    <w:name w:val="Salutation"/>
    <w:next w:val="Normal"/>
    <w:rsid w:val="004D6F23"/>
    <w:rPr>
      <w:sz w:val="22"/>
      <w:szCs w:val="24"/>
    </w:rPr>
  </w:style>
  <w:style w:type="paragraph" w:customStyle="1" w:styleId="Session">
    <w:name w:val="Session"/>
    <w:basedOn w:val="OPCParaBase"/>
    <w:rsid w:val="00F50CAD"/>
    <w:pPr>
      <w:spacing w:line="240" w:lineRule="auto"/>
    </w:pPr>
    <w:rPr>
      <w:sz w:val="28"/>
    </w:rPr>
  </w:style>
  <w:style w:type="paragraph" w:customStyle="1" w:styleId="ShortT">
    <w:name w:val="ShortT"/>
    <w:basedOn w:val="OPCParaBase"/>
    <w:next w:val="Normal"/>
    <w:qFormat/>
    <w:rsid w:val="00F50CAD"/>
    <w:pPr>
      <w:spacing w:line="240" w:lineRule="auto"/>
    </w:pPr>
    <w:rPr>
      <w:b/>
      <w:sz w:val="40"/>
    </w:rPr>
  </w:style>
  <w:style w:type="paragraph" w:styleId="Signature">
    <w:name w:val="Signature"/>
    <w:rsid w:val="004D6F23"/>
    <w:pPr>
      <w:ind w:left="4252"/>
    </w:pPr>
    <w:rPr>
      <w:sz w:val="22"/>
      <w:szCs w:val="24"/>
    </w:rPr>
  </w:style>
  <w:style w:type="paragraph" w:customStyle="1" w:styleId="Sponsor">
    <w:name w:val="Sponsor"/>
    <w:basedOn w:val="OPCParaBase"/>
    <w:rsid w:val="00F50CAD"/>
    <w:pPr>
      <w:spacing w:line="240" w:lineRule="auto"/>
    </w:pPr>
    <w:rPr>
      <w:i/>
    </w:rPr>
  </w:style>
  <w:style w:type="character" w:styleId="Strong">
    <w:name w:val="Strong"/>
    <w:basedOn w:val="DefaultParagraphFont"/>
    <w:qFormat/>
    <w:rsid w:val="004D6F23"/>
    <w:rPr>
      <w:b/>
      <w:bCs/>
    </w:rPr>
  </w:style>
  <w:style w:type="paragraph" w:customStyle="1" w:styleId="Subitem">
    <w:name w:val="Subitem"/>
    <w:aliases w:val="iss"/>
    <w:basedOn w:val="OPCParaBase"/>
    <w:rsid w:val="00F50CAD"/>
    <w:pPr>
      <w:spacing w:before="180" w:line="240" w:lineRule="auto"/>
      <w:ind w:left="709" w:hanging="709"/>
    </w:pPr>
  </w:style>
  <w:style w:type="paragraph" w:customStyle="1" w:styleId="SubitemHead">
    <w:name w:val="SubitemHead"/>
    <w:aliases w:val="issh"/>
    <w:basedOn w:val="OPCParaBase"/>
    <w:rsid w:val="00F50CA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50CAD"/>
    <w:pPr>
      <w:spacing w:before="40" w:line="240" w:lineRule="auto"/>
      <w:ind w:left="1134"/>
    </w:pPr>
  </w:style>
  <w:style w:type="paragraph" w:customStyle="1" w:styleId="SubsectionHead">
    <w:name w:val="SubsectionHead"/>
    <w:aliases w:val="ssh"/>
    <w:basedOn w:val="OPCParaBase"/>
    <w:next w:val="subsection"/>
    <w:rsid w:val="00F50CAD"/>
    <w:pPr>
      <w:keepNext/>
      <w:keepLines/>
      <w:spacing w:before="240" w:line="240" w:lineRule="auto"/>
      <w:ind w:left="1134"/>
    </w:pPr>
    <w:rPr>
      <w:i/>
    </w:rPr>
  </w:style>
  <w:style w:type="paragraph" w:styleId="Subtitle">
    <w:name w:val="Subtitle"/>
    <w:qFormat/>
    <w:rsid w:val="004D6F23"/>
    <w:pPr>
      <w:spacing w:after="60"/>
      <w:jc w:val="center"/>
    </w:pPr>
    <w:rPr>
      <w:rFonts w:ascii="Arial" w:hAnsi="Arial" w:cs="Arial"/>
      <w:sz w:val="24"/>
      <w:szCs w:val="24"/>
    </w:rPr>
  </w:style>
  <w:style w:type="table" w:styleId="Table3Deffects1">
    <w:name w:val="Table 3D effects 1"/>
    <w:basedOn w:val="TableNormal"/>
    <w:rsid w:val="004D6F23"/>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D6F23"/>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D6F23"/>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6F2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6F2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D6F23"/>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D6F23"/>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D6F23"/>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D6F23"/>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D6F23"/>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D6F23"/>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D6F23"/>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D6F23"/>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D6F23"/>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D6F23"/>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D6F23"/>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D6F23"/>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50CA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D6F2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D6F23"/>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D6F23"/>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D6F23"/>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D6F2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D6F23"/>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D6F23"/>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D6F23"/>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D6F23"/>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D6F23"/>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D6F23"/>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D6F2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D6F2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D6F2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D6F23"/>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D6F2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4D6F23"/>
    <w:pPr>
      <w:ind w:left="220" w:hanging="220"/>
    </w:pPr>
    <w:rPr>
      <w:sz w:val="22"/>
      <w:szCs w:val="24"/>
    </w:rPr>
  </w:style>
  <w:style w:type="paragraph" w:styleId="TableofFigures">
    <w:name w:val="table of figures"/>
    <w:next w:val="Normal"/>
    <w:rsid w:val="004D6F23"/>
    <w:pPr>
      <w:ind w:left="440" w:hanging="440"/>
    </w:pPr>
    <w:rPr>
      <w:sz w:val="22"/>
      <w:szCs w:val="24"/>
    </w:rPr>
  </w:style>
  <w:style w:type="table" w:styleId="TableProfessional">
    <w:name w:val="Table Professional"/>
    <w:basedOn w:val="TableNormal"/>
    <w:rsid w:val="004D6F2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D6F23"/>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D6F23"/>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D6F23"/>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D6F23"/>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6F23"/>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D6F2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D6F23"/>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D6F23"/>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6F23"/>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50CAD"/>
    <w:pPr>
      <w:spacing w:before="60" w:line="240" w:lineRule="auto"/>
      <w:ind w:left="284" w:hanging="284"/>
    </w:pPr>
    <w:rPr>
      <w:sz w:val="20"/>
    </w:rPr>
  </w:style>
  <w:style w:type="paragraph" w:customStyle="1" w:styleId="Tablei">
    <w:name w:val="Table(i)"/>
    <w:aliases w:val="taa"/>
    <w:basedOn w:val="OPCParaBase"/>
    <w:rsid w:val="00F50CA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50CA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50CAD"/>
    <w:pPr>
      <w:spacing w:before="60" w:line="240" w:lineRule="atLeast"/>
    </w:pPr>
    <w:rPr>
      <w:sz w:val="20"/>
    </w:rPr>
  </w:style>
  <w:style w:type="character" w:customStyle="1" w:styleId="ItemHeadChar">
    <w:name w:val="ItemHead Char"/>
    <w:aliases w:val="ih Char"/>
    <w:basedOn w:val="DefaultParagraphFont"/>
    <w:link w:val="ItemHead"/>
    <w:rsid w:val="008B1C67"/>
    <w:rPr>
      <w:rFonts w:ascii="Arial" w:hAnsi="Arial"/>
      <w:b/>
      <w:kern w:val="28"/>
      <w:sz w:val="24"/>
    </w:rPr>
  </w:style>
  <w:style w:type="paragraph" w:styleId="Title">
    <w:name w:val="Title"/>
    <w:qFormat/>
    <w:rsid w:val="004D6F2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50CA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50CAD"/>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50CAD"/>
    <w:pPr>
      <w:spacing w:before="122" w:line="198" w:lineRule="exact"/>
      <w:ind w:left="1985" w:hanging="851"/>
      <w:jc w:val="right"/>
    </w:pPr>
    <w:rPr>
      <w:sz w:val="18"/>
    </w:rPr>
  </w:style>
  <w:style w:type="paragraph" w:customStyle="1" w:styleId="TLPTableBullet">
    <w:name w:val="TLPTableBullet"/>
    <w:aliases w:val="ttb"/>
    <w:basedOn w:val="OPCParaBase"/>
    <w:rsid w:val="00F50CAD"/>
    <w:pPr>
      <w:spacing w:line="240" w:lineRule="exact"/>
      <w:ind w:left="284" w:hanging="284"/>
    </w:pPr>
    <w:rPr>
      <w:sz w:val="20"/>
    </w:rPr>
  </w:style>
  <w:style w:type="paragraph" w:styleId="TOAHeading">
    <w:name w:val="toa heading"/>
    <w:next w:val="Normal"/>
    <w:rsid w:val="004D6F23"/>
    <w:pPr>
      <w:spacing w:before="120"/>
    </w:pPr>
    <w:rPr>
      <w:rFonts w:ascii="Arial" w:hAnsi="Arial" w:cs="Arial"/>
      <w:b/>
      <w:bCs/>
      <w:sz w:val="24"/>
      <w:szCs w:val="24"/>
    </w:rPr>
  </w:style>
  <w:style w:type="paragraph" w:styleId="TOC1">
    <w:name w:val="toc 1"/>
    <w:basedOn w:val="OPCParaBase"/>
    <w:next w:val="Normal"/>
    <w:uiPriority w:val="39"/>
    <w:unhideWhenUsed/>
    <w:rsid w:val="00F50CA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50CA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50CA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50CA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50CA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50CA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50CA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50CA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50CA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50CAD"/>
    <w:pPr>
      <w:keepLines/>
      <w:spacing w:before="240" w:after="120" w:line="240" w:lineRule="auto"/>
      <w:ind w:left="794"/>
    </w:pPr>
    <w:rPr>
      <w:b/>
      <w:kern w:val="28"/>
      <w:sz w:val="20"/>
    </w:rPr>
  </w:style>
  <w:style w:type="paragraph" w:customStyle="1" w:styleId="TofSectsHeading">
    <w:name w:val="TofSects(Heading)"/>
    <w:basedOn w:val="OPCParaBase"/>
    <w:rsid w:val="00F50CAD"/>
    <w:pPr>
      <w:spacing w:before="240" w:after="120" w:line="240" w:lineRule="auto"/>
    </w:pPr>
    <w:rPr>
      <w:b/>
      <w:sz w:val="24"/>
    </w:rPr>
  </w:style>
  <w:style w:type="paragraph" w:customStyle="1" w:styleId="TofSectsSection">
    <w:name w:val="TofSects(Section)"/>
    <w:basedOn w:val="OPCParaBase"/>
    <w:rsid w:val="00F50CAD"/>
    <w:pPr>
      <w:keepLines/>
      <w:spacing w:before="40" w:line="240" w:lineRule="auto"/>
      <w:ind w:left="1588" w:hanging="794"/>
    </w:pPr>
    <w:rPr>
      <w:kern w:val="28"/>
      <w:sz w:val="18"/>
    </w:rPr>
  </w:style>
  <w:style w:type="paragraph" w:customStyle="1" w:styleId="TofSectsSubdiv">
    <w:name w:val="TofSects(Subdiv)"/>
    <w:basedOn w:val="OPCParaBase"/>
    <w:rsid w:val="00F50CAD"/>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8B1C67"/>
    <w:rPr>
      <w:sz w:val="22"/>
    </w:rPr>
  </w:style>
  <w:style w:type="character" w:customStyle="1" w:styleId="subsectionChar">
    <w:name w:val="subsection Char"/>
    <w:aliases w:val="ss Char"/>
    <w:basedOn w:val="DefaultParagraphFont"/>
    <w:link w:val="subsection"/>
    <w:rsid w:val="00AB155C"/>
    <w:rPr>
      <w:sz w:val="22"/>
    </w:rPr>
  </w:style>
  <w:style w:type="character" w:customStyle="1" w:styleId="notetextChar">
    <w:name w:val="note(text) Char"/>
    <w:aliases w:val="n Char"/>
    <w:basedOn w:val="DefaultParagraphFont"/>
    <w:link w:val="notetext"/>
    <w:rsid w:val="00AB155C"/>
    <w:rPr>
      <w:sz w:val="18"/>
    </w:rPr>
  </w:style>
  <w:style w:type="character" w:customStyle="1" w:styleId="OPCCharBase">
    <w:name w:val="OPCCharBase"/>
    <w:uiPriority w:val="1"/>
    <w:qFormat/>
    <w:rsid w:val="00F50CAD"/>
  </w:style>
  <w:style w:type="character" w:customStyle="1" w:styleId="ActHead3Char">
    <w:name w:val="ActHead 3 Char"/>
    <w:aliases w:val="d Char"/>
    <w:basedOn w:val="DefaultParagraphFont"/>
    <w:link w:val="ActHead3"/>
    <w:rsid w:val="00AB155C"/>
    <w:rPr>
      <w:b/>
      <w:kern w:val="28"/>
      <w:sz w:val="28"/>
    </w:rPr>
  </w:style>
  <w:style w:type="character" w:customStyle="1" w:styleId="ActHead5Char">
    <w:name w:val="ActHead 5 Char"/>
    <w:aliases w:val="s Char"/>
    <w:basedOn w:val="DefaultParagraphFont"/>
    <w:link w:val="ActHead5"/>
    <w:rsid w:val="00AB155C"/>
    <w:rPr>
      <w:b/>
      <w:kern w:val="28"/>
      <w:sz w:val="24"/>
    </w:rPr>
  </w:style>
  <w:style w:type="paragraph" w:customStyle="1" w:styleId="OPCParaBase">
    <w:name w:val="OPCParaBase"/>
    <w:qFormat/>
    <w:rsid w:val="00F50CAD"/>
    <w:pPr>
      <w:spacing w:line="260" w:lineRule="atLeast"/>
    </w:pPr>
    <w:rPr>
      <w:sz w:val="22"/>
    </w:rPr>
  </w:style>
  <w:style w:type="character" w:customStyle="1" w:styleId="HeaderChar">
    <w:name w:val="Header Char"/>
    <w:basedOn w:val="DefaultParagraphFont"/>
    <w:link w:val="Header"/>
    <w:rsid w:val="00F50CAD"/>
    <w:rPr>
      <w:sz w:val="16"/>
    </w:rPr>
  </w:style>
  <w:style w:type="paragraph" w:customStyle="1" w:styleId="noteToPara">
    <w:name w:val="noteToPara"/>
    <w:aliases w:val="ntp"/>
    <w:basedOn w:val="OPCParaBase"/>
    <w:rsid w:val="00F50CAD"/>
    <w:pPr>
      <w:spacing w:before="122" w:line="198" w:lineRule="exact"/>
      <w:ind w:left="2353" w:hanging="709"/>
    </w:pPr>
    <w:rPr>
      <w:sz w:val="18"/>
    </w:rPr>
  </w:style>
  <w:style w:type="paragraph" w:customStyle="1" w:styleId="WRStyle">
    <w:name w:val="WR Style"/>
    <w:aliases w:val="WR"/>
    <w:basedOn w:val="OPCParaBase"/>
    <w:rsid w:val="00F50CAD"/>
    <w:pPr>
      <w:spacing w:before="240" w:line="240" w:lineRule="auto"/>
      <w:ind w:left="284" w:hanging="284"/>
    </w:pPr>
    <w:rPr>
      <w:b/>
      <w:i/>
      <w:kern w:val="28"/>
      <w:sz w:val="24"/>
    </w:rPr>
  </w:style>
  <w:style w:type="character" w:customStyle="1" w:styleId="FooterChar">
    <w:name w:val="Footer Char"/>
    <w:basedOn w:val="DefaultParagraphFont"/>
    <w:link w:val="Footer"/>
    <w:rsid w:val="00F50CAD"/>
    <w:rPr>
      <w:sz w:val="22"/>
      <w:szCs w:val="24"/>
    </w:rPr>
  </w:style>
  <w:style w:type="table" w:customStyle="1" w:styleId="CFlag">
    <w:name w:val="CFlag"/>
    <w:basedOn w:val="TableNormal"/>
    <w:uiPriority w:val="99"/>
    <w:rsid w:val="00F50CAD"/>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F50CA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50CAD"/>
    <w:pPr>
      <w:pBdr>
        <w:top w:val="single" w:sz="4" w:space="1" w:color="auto"/>
      </w:pBdr>
      <w:spacing w:before="360"/>
      <w:ind w:right="397"/>
      <w:jc w:val="both"/>
    </w:pPr>
  </w:style>
  <w:style w:type="paragraph" w:customStyle="1" w:styleId="ENotesHeading1">
    <w:name w:val="ENotesHeading 1"/>
    <w:aliases w:val="Enh1"/>
    <w:basedOn w:val="OPCParaBase"/>
    <w:next w:val="Normal"/>
    <w:rsid w:val="00F50CAD"/>
    <w:pPr>
      <w:spacing w:before="120"/>
      <w:outlineLvl w:val="1"/>
    </w:pPr>
    <w:rPr>
      <w:b/>
      <w:sz w:val="28"/>
      <w:szCs w:val="28"/>
    </w:rPr>
  </w:style>
  <w:style w:type="paragraph" w:customStyle="1" w:styleId="ENotesHeading2">
    <w:name w:val="ENotesHeading 2"/>
    <w:aliases w:val="Enh2"/>
    <w:basedOn w:val="OPCParaBase"/>
    <w:next w:val="Normal"/>
    <w:rsid w:val="00F50CAD"/>
    <w:pPr>
      <w:spacing w:before="120" w:after="120"/>
      <w:outlineLvl w:val="2"/>
    </w:pPr>
    <w:rPr>
      <w:b/>
      <w:sz w:val="24"/>
      <w:szCs w:val="28"/>
    </w:rPr>
  </w:style>
  <w:style w:type="paragraph" w:customStyle="1" w:styleId="CompiledActNo">
    <w:name w:val="CompiledActNo"/>
    <w:basedOn w:val="OPCParaBase"/>
    <w:next w:val="Normal"/>
    <w:rsid w:val="00F50CAD"/>
    <w:rPr>
      <w:b/>
      <w:sz w:val="24"/>
      <w:szCs w:val="24"/>
    </w:rPr>
  </w:style>
  <w:style w:type="paragraph" w:customStyle="1" w:styleId="ENotesText">
    <w:name w:val="ENotesText"/>
    <w:aliases w:val="Ent,ENt"/>
    <w:basedOn w:val="OPCParaBase"/>
    <w:next w:val="Normal"/>
    <w:rsid w:val="00F50CAD"/>
    <w:pPr>
      <w:spacing w:before="120"/>
    </w:pPr>
  </w:style>
  <w:style w:type="paragraph" w:customStyle="1" w:styleId="CompiledMadeUnder">
    <w:name w:val="CompiledMadeUnder"/>
    <w:basedOn w:val="OPCParaBase"/>
    <w:next w:val="Normal"/>
    <w:rsid w:val="00F50CAD"/>
    <w:rPr>
      <w:i/>
      <w:sz w:val="24"/>
      <w:szCs w:val="24"/>
    </w:rPr>
  </w:style>
  <w:style w:type="paragraph" w:customStyle="1" w:styleId="Paragraphsub-sub-sub">
    <w:name w:val="Paragraph(sub-sub-sub)"/>
    <w:aliases w:val="aaaa"/>
    <w:basedOn w:val="OPCParaBase"/>
    <w:rsid w:val="00F50CA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50CA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50CA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50CA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50CA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50CAD"/>
    <w:pPr>
      <w:spacing w:before="60" w:line="240" w:lineRule="auto"/>
    </w:pPr>
    <w:rPr>
      <w:rFonts w:cs="Arial"/>
      <w:sz w:val="20"/>
      <w:szCs w:val="22"/>
    </w:rPr>
  </w:style>
  <w:style w:type="paragraph" w:customStyle="1" w:styleId="ActHead10">
    <w:name w:val="ActHead 10"/>
    <w:aliases w:val="sp"/>
    <w:basedOn w:val="OPCParaBase"/>
    <w:next w:val="ActHead3"/>
    <w:rsid w:val="00F50CA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50CA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50CAD"/>
    <w:pPr>
      <w:keepNext/>
      <w:spacing w:before="60" w:line="240" w:lineRule="atLeast"/>
    </w:pPr>
    <w:rPr>
      <w:b/>
      <w:sz w:val="20"/>
    </w:rPr>
  </w:style>
  <w:style w:type="paragraph" w:customStyle="1" w:styleId="NoteToSubpara">
    <w:name w:val="NoteToSubpara"/>
    <w:aliases w:val="nts"/>
    <w:basedOn w:val="OPCParaBase"/>
    <w:rsid w:val="00F50CAD"/>
    <w:pPr>
      <w:spacing w:before="40" w:line="198" w:lineRule="exact"/>
      <w:ind w:left="2835" w:hanging="709"/>
    </w:pPr>
    <w:rPr>
      <w:sz w:val="18"/>
    </w:rPr>
  </w:style>
  <w:style w:type="paragraph" w:customStyle="1" w:styleId="ENoteTableHeading">
    <w:name w:val="ENoteTableHeading"/>
    <w:aliases w:val="enth"/>
    <w:basedOn w:val="OPCParaBase"/>
    <w:rsid w:val="00F50CAD"/>
    <w:pPr>
      <w:keepNext/>
      <w:spacing w:before="60" w:line="240" w:lineRule="atLeast"/>
    </w:pPr>
    <w:rPr>
      <w:rFonts w:ascii="Arial" w:hAnsi="Arial"/>
      <w:b/>
      <w:sz w:val="16"/>
    </w:rPr>
  </w:style>
  <w:style w:type="paragraph" w:customStyle="1" w:styleId="ENoteTTi">
    <w:name w:val="ENoteTTi"/>
    <w:aliases w:val="entti"/>
    <w:basedOn w:val="OPCParaBase"/>
    <w:rsid w:val="00F50CAD"/>
    <w:pPr>
      <w:keepNext/>
      <w:spacing w:before="60" w:line="240" w:lineRule="atLeast"/>
      <w:ind w:left="170"/>
    </w:pPr>
    <w:rPr>
      <w:sz w:val="16"/>
    </w:rPr>
  </w:style>
  <w:style w:type="paragraph" w:customStyle="1" w:styleId="ENoteTTIndentHeading">
    <w:name w:val="ENoteTTIndentHeading"/>
    <w:aliases w:val="enTTHi"/>
    <w:basedOn w:val="OPCParaBase"/>
    <w:rsid w:val="00F50CA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50CAD"/>
    <w:pPr>
      <w:spacing w:before="60" w:line="240" w:lineRule="atLeast"/>
    </w:pPr>
    <w:rPr>
      <w:sz w:val="16"/>
    </w:rPr>
  </w:style>
  <w:style w:type="paragraph" w:customStyle="1" w:styleId="ENotesHeading3">
    <w:name w:val="ENotesHeading 3"/>
    <w:aliases w:val="Enh3"/>
    <w:basedOn w:val="OPCParaBase"/>
    <w:next w:val="Normal"/>
    <w:rsid w:val="00F50CAD"/>
    <w:pPr>
      <w:keepNext/>
      <w:spacing w:before="120" w:line="240" w:lineRule="auto"/>
      <w:outlineLvl w:val="4"/>
    </w:pPr>
    <w:rPr>
      <w:b/>
      <w:szCs w:val="24"/>
    </w:rPr>
  </w:style>
  <w:style w:type="character" w:customStyle="1" w:styleId="charlegsubtitle1">
    <w:name w:val="charlegsubtitle1"/>
    <w:basedOn w:val="DefaultParagraphFont"/>
    <w:rsid w:val="004E17FA"/>
    <w:rPr>
      <w:rFonts w:ascii="Arial" w:hAnsi="Arial" w:cs="Arial" w:hint="default"/>
      <w:b/>
      <w:bCs/>
      <w:sz w:val="28"/>
      <w:szCs w:val="28"/>
    </w:rPr>
  </w:style>
  <w:style w:type="paragraph" w:customStyle="1" w:styleId="SubPartCASA">
    <w:name w:val="SubPart(CASA)"/>
    <w:aliases w:val="csp"/>
    <w:basedOn w:val="OPCParaBase"/>
    <w:next w:val="ActHead3"/>
    <w:rsid w:val="00F50CAD"/>
    <w:pPr>
      <w:keepNext/>
      <w:keepLines/>
      <w:spacing w:before="280"/>
      <w:outlineLvl w:val="1"/>
    </w:pPr>
    <w:rPr>
      <w:b/>
      <w:kern w:val="28"/>
      <w:sz w:val="32"/>
    </w:rPr>
  </w:style>
  <w:style w:type="character" w:customStyle="1" w:styleId="CharSubPartTextCASA">
    <w:name w:val="CharSubPartText(CASA)"/>
    <w:basedOn w:val="OPCCharBase"/>
    <w:uiPriority w:val="1"/>
    <w:rsid w:val="00F50CAD"/>
  </w:style>
  <w:style w:type="character" w:customStyle="1" w:styleId="CharSubPartNoCASA">
    <w:name w:val="CharSubPartNo(CASA)"/>
    <w:basedOn w:val="OPCCharBase"/>
    <w:uiPriority w:val="1"/>
    <w:rsid w:val="00F50CAD"/>
  </w:style>
  <w:style w:type="paragraph" w:customStyle="1" w:styleId="ENoteTTIndentHeadingSub">
    <w:name w:val="ENoteTTIndentHeadingSub"/>
    <w:aliases w:val="enTTHis"/>
    <w:basedOn w:val="OPCParaBase"/>
    <w:rsid w:val="00F50CAD"/>
    <w:pPr>
      <w:keepNext/>
      <w:spacing w:before="60" w:line="240" w:lineRule="atLeast"/>
      <w:ind w:left="340"/>
    </w:pPr>
    <w:rPr>
      <w:b/>
      <w:sz w:val="16"/>
    </w:rPr>
  </w:style>
  <w:style w:type="paragraph" w:customStyle="1" w:styleId="ENoteTTiSub">
    <w:name w:val="ENoteTTiSub"/>
    <w:aliases w:val="enttis"/>
    <w:basedOn w:val="OPCParaBase"/>
    <w:rsid w:val="00F50CAD"/>
    <w:pPr>
      <w:keepNext/>
      <w:spacing w:before="60" w:line="240" w:lineRule="atLeast"/>
      <w:ind w:left="340"/>
    </w:pPr>
    <w:rPr>
      <w:sz w:val="16"/>
    </w:rPr>
  </w:style>
  <w:style w:type="paragraph" w:customStyle="1" w:styleId="SubDivisionMigration">
    <w:name w:val="SubDivisionMigration"/>
    <w:aliases w:val="sdm"/>
    <w:basedOn w:val="OPCParaBase"/>
    <w:rsid w:val="00F50CA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50CAD"/>
    <w:pPr>
      <w:keepNext/>
      <w:keepLines/>
      <w:spacing w:before="240" w:line="240" w:lineRule="auto"/>
      <w:ind w:left="1134" w:hanging="1134"/>
    </w:pPr>
    <w:rPr>
      <w:b/>
      <w:sz w:val="28"/>
    </w:rPr>
  </w:style>
  <w:style w:type="paragraph" w:customStyle="1" w:styleId="SOText">
    <w:name w:val="SO Text"/>
    <w:aliases w:val="sot"/>
    <w:link w:val="SOTextChar"/>
    <w:rsid w:val="00F50CA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50CAD"/>
    <w:rPr>
      <w:rFonts w:eastAsiaTheme="minorHAnsi" w:cstheme="minorBidi"/>
      <w:sz w:val="22"/>
      <w:lang w:eastAsia="en-US"/>
    </w:rPr>
  </w:style>
  <w:style w:type="paragraph" w:customStyle="1" w:styleId="SOTextNote">
    <w:name w:val="SO TextNote"/>
    <w:aliases w:val="sont"/>
    <w:basedOn w:val="SOText"/>
    <w:qFormat/>
    <w:rsid w:val="00F50CAD"/>
    <w:pPr>
      <w:spacing w:before="122" w:line="198" w:lineRule="exact"/>
      <w:ind w:left="1843" w:hanging="709"/>
    </w:pPr>
    <w:rPr>
      <w:sz w:val="18"/>
    </w:rPr>
  </w:style>
  <w:style w:type="paragraph" w:customStyle="1" w:styleId="SOPara">
    <w:name w:val="SO Para"/>
    <w:aliases w:val="soa"/>
    <w:basedOn w:val="SOText"/>
    <w:link w:val="SOParaChar"/>
    <w:qFormat/>
    <w:rsid w:val="00F50CAD"/>
    <w:pPr>
      <w:tabs>
        <w:tab w:val="right" w:pos="1786"/>
      </w:tabs>
      <w:spacing w:before="40"/>
      <w:ind w:left="2070" w:hanging="936"/>
    </w:pPr>
  </w:style>
  <w:style w:type="character" w:customStyle="1" w:styleId="SOParaChar">
    <w:name w:val="SO Para Char"/>
    <w:aliases w:val="soa Char"/>
    <w:basedOn w:val="DefaultParagraphFont"/>
    <w:link w:val="SOPara"/>
    <w:rsid w:val="00F50CAD"/>
    <w:rPr>
      <w:rFonts w:eastAsiaTheme="minorHAnsi" w:cstheme="minorBidi"/>
      <w:sz w:val="22"/>
      <w:lang w:eastAsia="en-US"/>
    </w:rPr>
  </w:style>
  <w:style w:type="paragraph" w:customStyle="1" w:styleId="FileName">
    <w:name w:val="FileName"/>
    <w:basedOn w:val="Normal"/>
    <w:rsid w:val="00F50CAD"/>
  </w:style>
  <w:style w:type="paragraph" w:customStyle="1" w:styleId="SOHeadBold">
    <w:name w:val="SO HeadBold"/>
    <w:aliases w:val="sohb"/>
    <w:basedOn w:val="SOText"/>
    <w:next w:val="SOText"/>
    <w:link w:val="SOHeadBoldChar"/>
    <w:qFormat/>
    <w:rsid w:val="00F50CAD"/>
    <w:rPr>
      <w:b/>
    </w:rPr>
  </w:style>
  <w:style w:type="character" w:customStyle="1" w:styleId="SOHeadBoldChar">
    <w:name w:val="SO HeadBold Char"/>
    <w:aliases w:val="sohb Char"/>
    <w:basedOn w:val="DefaultParagraphFont"/>
    <w:link w:val="SOHeadBold"/>
    <w:rsid w:val="00F50CA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50CAD"/>
    <w:rPr>
      <w:i/>
    </w:rPr>
  </w:style>
  <w:style w:type="character" w:customStyle="1" w:styleId="SOHeadItalicChar">
    <w:name w:val="SO HeadItalic Char"/>
    <w:aliases w:val="sohi Char"/>
    <w:basedOn w:val="DefaultParagraphFont"/>
    <w:link w:val="SOHeadItalic"/>
    <w:rsid w:val="00F50CAD"/>
    <w:rPr>
      <w:rFonts w:eastAsiaTheme="minorHAnsi" w:cstheme="minorBidi"/>
      <w:i/>
      <w:sz w:val="22"/>
      <w:lang w:eastAsia="en-US"/>
    </w:rPr>
  </w:style>
  <w:style w:type="paragraph" w:customStyle="1" w:styleId="SOBullet">
    <w:name w:val="SO Bullet"/>
    <w:aliases w:val="sotb"/>
    <w:basedOn w:val="SOText"/>
    <w:link w:val="SOBulletChar"/>
    <w:qFormat/>
    <w:rsid w:val="00F50CAD"/>
    <w:pPr>
      <w:ind w:left="1559" w:hanging="425"/>
    </w:pPr>
  </w:style>
  <w:style w:type="character" w:customStyle="1" w:styleId="SOBulletChar">
    <w:name w:val="SO Bullet Char"/>
    <w:aliases w:val="sotb Char"/>
    <w:basedOn w:val="DefaultParagraphFont"/>
    <w:link w:val="SOBullet"/>
    <w:rsid w:val="00F50CAD"/>
    <w:rPr>
      <w:rFonts w:eastAsiaTheme="minorHAnsi" w:cstheme="minorBidi"/>
      <w:sz w:val="22"/>
      <w:lang w:eastAsia="en-US"/>
    </w:rPr>
  </w:style>
  <w:style w:type="paragraph" w:customStyle="1" w:styleId="SOBulletNote">
    <w:name w:val="SO BulletNote"/>
    <w:aliases w:val="sonb"/>
    <w:basedOn w:val="SOTextNote"/>
    <w:link w:val="SOBulletNoteChar"/>
    <w:qFormat/>
    <w:rsid w:val="00F50CAD"/>
    <w:pPr>
      <w:tabs>
        <w:tab w:val="left" w:pos="1560"/>
      </w:tabs>
      <w:ind w:left="2268" w:hanging="1134"/>
    </w:pPr>
  </w:style>
  <w:style w:type="character" w:customStyle="1" w:styleId="SOBulletNoteChar">
    <w:name w:val="SO BulletNote Char"/>
    <w:aliases w:val="sonb Char"/>
    <w:basedOn w:val="DefaultParagraphFont"/>
    <w:link w:val="SOBulletNote"/>
    <w:rsid w:val="00F50CAD"/>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09117">
      <w:bodyDiv w:val="1"/>
      <w:marLeft w:val="0"/>
      <w:marRight w:val="0"/>
      <w:marTop w:val="0"/>
      <w:marBottom w:val="0"/>
      <w:divBdr>
        <w:top w:val="none" w:sz="0" w:space="0" w:color="auto"/>
        <w:left w:val="none" w:sz="0" w:space="0" w:color="auto"/>
        <w:bottom w:val="none" w:sz="0" w:space="0" w:color="auto"/>
        <w:right w:val="none" w:sz="0" w:space="0" w:color="auto"/>
      </w:divBdr>
    </w:div>
    <w:div w:id="1747144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C45C-A9F4-4CA2-A561-237244AA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83</Pages>
  <Words>16434</Words>
  <Characters>80102</Characters>
  <Application>Microsoft Office Word</Application>
  <DocSecurity>0</DocSecurity>
  <PresentationFormat/>
  <Lines>2338</Lines>
  <Paragraphs>1235</Paragraphs>
  <ScaleCrop>false</ScaleCrop>
  <HeadingPairs>
    <vt:vector size="2" baseType="variant">
      <vt:variant>
        <vt:lpstr>Title</vt:lpstr>
      </vt:variant>
      <vt:variant>
        <vt:i4>1</vt:i4>
      </vt:variant>
    </vt:vector>
  </HeadingPairs>
  <TitlesOfParts>
    <vt:vector size="1" baseType="lpstr">
      <vt:lpstr>Coal Mining Industry (Long Service Leave) Administration Act 1992</vt:lpstr>
    </vt:vector>
  </TitlesOfParts>
  <Manager/>
  <Company/>
  <LinksUpToDate>false</LinksUpToDate>
  <CharactersWithSpaces>95918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Mining Industry (Long Service Leave) Administration Act 1992</dc:title>
  <dc:subject/>
  <dc:creator/>
  <cp:keywords/>
  <dc:description/>
  <cp:lastModifiedBy/>
  <cp:revision>1</cp:revision>
  <cp:lastPrinted>2013-05-16T01:35:00Z</cp:lastPrinted>
  <dcterms:created xsi:type="dcterms:W3CDTF">2014-08-11T04:51:00Z</dcterms:created>
  <dcterms:modified xsi:type="dcterms:W3CDTF">2014-08-11T04:51:00Z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Coal Mining Industry (Long Service Leave) Administration Act 1992</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ies>
</file>