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9FFC" w14:textId="77777777" w:rsidR="002C2CC0" w:rsidRPr="0072717D" w:rsidRDefault="00835119" w:rsidP="0072717D">
      <w:pPr>
        <w:jc w:val="center"/>
        <w:rPr>
          <w:sz w:val="22"/>
          <w:szCs w:val="24"/>
        </w:rPr>
      </w:pPr>
      <w:r w:rsidRPr="0072717D">
        <w:rPr>
          <w:noProof/>
          <w:sz w:val="22"/>
          <w:szCs w:val="24"/>
          <w:lang w:val="en-AU" w:eastAsia="en-AU"/>
        </w:rPr>
        <w:drawing>
          <wp:inline distT="0" distB="0" distL="0" distR="0" wp14:anchorId="1F35F150" wp14:editId="73775510">
            <wp:extent cx="1478280"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066800"/>
                    </a:xfrm>
                    <a:prstGeom prst="rect">
                      <a:avLst/>
                    </a:prstGeom>
                    <a:noFill/>
                    <a:ln>
                      <a:noFill/>
                    </a:ln>
                  </pic:spPr>
                </pic:pic>
              </a:graphicData>
            </a:graphic>
          </wp:inline>
        </w:drawing>
      </w:r>
    </w:p>
    <w:p w14:paraId="3F635718" w14:textId="77777777" w:rsidR="002C2CC0" w:rsidRPr="0072717D" w:rsidRDefault="006C1223" w:rsidP="0072717D">
      <w:pPr>
        <w:shd w:val="clear" w:color="auto" w:fill="FFFFFF"/>
        <w:spacing w:before="1440"/>
        <w:jc w:val="center"/>
        <w:rPr>
          <w:sz w:val="36"/>
        </w:rPr>
      </w:pPr>
      <w:r w:rsidRPr="0072717D">
        <w:rPr>
          <w:b/>
          <w:bCs/>
          <w:sz w:val="36"/>
          <w:szCs w:val="40"/>
        </w:rPr>
        <w:t>Ozone Protection Amendment Act 1992</w:t>
      </w:r>
    </w:p>
    <w:p w14:paraId="611117AC" w14:textId="77777777" w:rsidR="002C2CC0" w:rsidRPr="004C2B71" w:rsidRDefault="006C1223" w:rsidP="0072717D">
      <w:pPr>
        <w:shd w:val="clear" w:color="auto" w:fill="FFFFFF"/>
        <w:spacing w:before="1186"/>
        <w:jc w:val="center"/>
        <w:rPr>
          <w:sz w:val="28"/>
          <w:szCs w:val="28"/>
        </w:rPr>
      </w:pPr>
      <w:r w:rsidRPr="004C2B71">
        <w:rPr>
          <w:b/>
          <w:bCs/>
          <w:sz w:val="28"/>
          <w:szCs w:val="28"/>
        </w:rPr>
        <w:t>No. 46 of 1992</w:t>
      </w:r>
    </w:p>
    <w:p w14:paraId="67C60729" w14:textId="2D85AF80" w:rsidR="002C2CC0" w:rsidRPr="00DF389A" w:rsidRDefault="006C1223" w:rsidP="0072717D">
      <w:pPr>
        <w:shd w:val="clear" w:color="auto" w:fill="FFFFFF"/>
        <w:spacing w:before="1147" w:after="120"/>
        <w:jc w:val="center"/>
        <w:rPr>
          <w:sz w:val="22"/>
          <w:szCs w:val="22"/>
        </w:rPr>
      </w:pPr>
      <w:r w:rsidRPr="00DF389A">
        <w:rPr>
          <w:b/>
          <w:bCs/>
          <w:sz w:val="22"/>
          <w:szCs w:val="22"/>
        </w:rPr>
        <w:t>TABLE OF PROVISIONS</w:t>
      </w:r>
    </w:p>
    <w:tbl>
      <w:tblPr>
        <w:tblW w:w="5000" w:type="pct"/>
        <w:jc w:val="center"/>
        <w:tblLayout w:type="fixed"/>
        <w:tblCellMar>
          <w:left w:w="40" w:type="dxa"/>
          <w:right w:w="40" w:type="dxa"/>
        </w:tblCellMar>
        <w:tblLook w:val="0000" w:firstRow="0" w:lastRow="0" w:firstColumn="0" w:lastColumn="0" w:noHBand="0" w:noVBand="0"/>
      </w:tblPr>
      <w:tblGrid>
        <w:gridCol w:w="1002"/>
        <w:gridCol w:w="8438"/>
      </w:tblGrid>
      <w:tr w:rsidR="002C2CC0" w:rsidRPr="0072717D" w14:paraId="1BE67C43" w14:textId="77777777" w:rsidTr="0072717D">
        <w:trPr>
          <w:trHeight w:val="20"/>
          <w:jc w:val="center"/>
        </w:trPr>
        <w:tc>
          <w:tcPr>
            <w:tcW w:w="763" w:type="dxa"/>
            <w:tcBorders>
              <w:top w:val="nil"/>
              <w:left w:val="nil"/>
              <w:bottom w:val="nil"/>
              <w:right w:val="nil"/>
            </w:tcBorders>
            <w:shd w:val="clear" w:color="auto" w:fill="FFFFFF"/>
          </w:tcPr>
          <w:p w14:paraId="330D9C64" w14:textId="77777777" w:rsidR="002C2CC0" w:rsidRPr="0072717D" w:rsidRDefault="006C1223" w:rsidP="0072717D">
            <w:pPr>
              <w:shd w:val="clear" w:color="auto" w:fill="FFFFFF"/>
              <w:jc w:val="both"/>
            </w:pPr>
            <w:r w:rsidRPr="0072717D">
              <w:t>Section</w:t>
            </w:r>
          </w:p>
        </w:tc>
        <w:tc>
          <w:tcPr>
            <w:tcW w:w="6427" w:type="dxa"/>
            <w:tcBorders>
              <w:top w:val="nil"/>
              <w:left w:val="nil"/>
              <w:bottom w:val="nil"/>
              <w:right w:val="nil"/>
            </w:tcBorders>
            <w:shd w:val="clear" w:color="auto" w:fill="FFFFFF"/>
          </w:tcPr>
          <w:p w14:paraId="2C3582C5" w14:textId="77777777" w:rsidR="002C2CC0" w:rsidRPr="0072717D" w:rsidRDefault="002C2CC0" w:rsidP="0072717D">
            <w:pPr>
              <w:shd w:val="clear" w:color="auto" w:fill="FFFFFF"/>
              <w:jc w:val="both"/>
            </w:pPr>
          </w:p>
        </w:tc>
      </w:tr>
      <w:tr w:rsidR="002C2CC0" w:rsidRPr="0072717D" w14:paraId="57499BC1" w14:textId="77777777" w:rsidTr="0072717D">
        <w:trPr>
          <w:trHeight w:val="20"/>
          <w:jc w:val="center"/>
        </w:trPr>
        <w:tc>
          <w:tcPr>
            <w:tcW w:w="763" w:type="dxa"/>
            <w:tcBorders>
              <w:top w:val="nil"/>
              <w:left w:val="nil"/>
              <w:bottom w:val="nil"/>
              <w:right w:val="nil"/>
            </w:tcBorders>
            <w:shd w:val="clear" w:color="auto" w:fill="FFFFFF"/>
          </w:tcPr>
          <w:p w14:paraId="7439CEC2" w14:textId="77777777" w:rsidR="002C2CC0" w:rsidRPr="0072717D" w:rsidRDefault="006C1223" w:rsidP="0072717D">
            <w:pPr>
              <w:shd w:val="clear" w:color="auto" w:fill="FFFFFF"/>
              <w:ind w:left="274"/>
              <w:jc w:val="both"/>
            </w:pPr>
            <w:r w:rsidRPr="0072717D">
              <w:t>1.</w:t>
            </w:r>
          </w:p>
        </w:tc>
        <w:tc>
          <w:tcPr>
            <w:tcW w:w="6427" w:type="dxa"/>
            <w:tcBorders>
              <w:top w:val="nil"/>
              <w:left w:val="nil"/>
              <w:bottom w:val="nil"/>
              <w:right w:val="nil"/>
            </w:tcBorders>
            <w:shd w:val="clear" w:color="auto" w:fill="FFFFFF"/>
          </w:tcPr>
          <w:p w14:paraId="68BDE00F" w14:textId="77777777" w:rsidR="002C2CC0" w:rsidRPr="0072717D" w:rsidRDefault="006C1223" w:rsidP="0072717D">
            <w:pPr>
              <w:shd w:val="clear" w:color="auto" w:fill="FFFFFF"/>
              <w:ind w:left="106"/>
              <w:jc w:val="both"/>
            </w:pPr>
            <w:r w:rsidRPr="0072717D">
              <w:t>Short title etc.</w:t>
            </w:r>
          </w:p>
        </w:tc>
      </w:tr>
      <w:tr w:rsidR="002C2CC0" w:rsidRPr="0072717D" w14:paraId="4E7C8751" w14:textId="77777777" w:rsidTr="0072717D">
        <w:trPr>
          <w:trHeight w:val="20"/>
          <w:jc w:val="center"/>
        </w:trPr>
        <w:tc>
          <w:tcPr>
            <w:tcW w:w="763" w:type="dxa"/>
            <w:tcBorders>
              <w:top w:val="nil"/>
              <w:left w:val="nil"/>
              <w:bottom w:val="nil"/>
              <w:right w:val="nil"/>
            </w:tcBorders>
            <w:shd w:val="clear" w:color="auto" w:fill="FFFFFF"/>
          </w:tcPr>
          <w:p w14:paraId="3DE92211" w14:textId="77777777" w:rsidR="002C2CC0" w:rsidRPr="0072717D" w:rsidRDefault="006C1223" w:rsidP="0072717D">
            <w:pPr>
              <w:shd w:val="clear" w:color="auto" w:fill="FFFFFF"/>
              <w:ind w:left="254"/>
              <w:jc w:val="both"/>
            </w:pPr>
            <w:r w:rsidRPr="0072717D">
              <w:t>2.</w:t>
            </w:r>
          </w:p>
        </w:tc>
        <w:tc>
          <w:tcPr>
            <w:tcW w:w="6427" w:type="dxa"/>
            <w:tcBorders>
              <w:top w:val="nil"/>
              <w:left w:val="nil"/>
              <w:bottom w:val="nil"/>
              <w:right w:val="nil"/>
            </w:tcBorders>
            <w:shd w:val="clear" w:color="auto" w:fill="FFFFFF"/>
          </w:tcPr>
          <w:p w14:paraId="33CCAFAE" w14:textId="77777777" w:rsidR="002C2CC0" w:rsidRPr="0072717D" w:rsidRDefault="006C1223" w:rsidP="0072717D">
            <w:pPr>
              <w:shd w:val="clear" w:color="auto" w:fill="FFFFFF"/>
              <w:ind w:left="106"/>
              <w:jc w:val="both"/>
            </w:pPr>
            <w:r w:rsidRPr="0072717D">
              <w:t>Commencement</w:t>
            </w:r>
          </w:p>
        </w:tc>
      </w:tr>
      <w:tr w:rsidR="002C2CC0" w:rsidRPr="0072717D" w14:paraId="09474787" w14:textId="77777777" w:rsidTr="0072717D">
        <w:trPr>
          <w:trHeight w:val="20"/>
          <w:jc w:val="center"/>
        </w:trPr>
        <w:tc>
          <w:tcPr>
            <w:tcW w:w="763" w:type="dxa"/>
            <w:tcBorders>
              <w:top w:val="nil"/>
              <w:left w:val="nil"/>
              <w:bottom w:val="nil"/>
              <w:right w:val="nil"/>
            </w:tcBorders>
            <w:shd w:val="clear" w:color="auto" w:fill="FFFFFF"/>
          </w:tcPr>
          <w:p w14:paraId="1A6017DA" w14:textId="77777777" w:rsidR="002C2CC0" w:rsidRPr="0072717D" w:rsidRDefault="006C1223" w:rsidP="0072717D">
            <w:pPr>
              <w:shd w:val="clear" w:color="auto" w:fill="FFFFFF"/>
              <w:ind w:left="259"/>
              <w:jc w:val="both"/>
            </w:pPr>
            <w:r w:rsidRPr="0072717D">
              <w:t>3.</w:t>
            </w:r>
          </w:p>
        </w:tc>
        <w:tc>
          <w:tcPr>
            <w:tcW w:w="6427" w:type="dxa"/>
            <w:tcBorders>
              <w:top w:val="nil"/>
              <w:left w:val="nil"/>
              <w:bottom w:val="nil"/>
              <w:right w:val="nil"/>
            </w:tcBorders>
            <w:shd w:val="clear" w:color="auto" w:fill="FFFFFF"/>
          </w:tcPr>
          <w:p w14:paraId="737FCF79" w14:textId="77777777" w:rsidR="002C2CC0" w:rsidRPr="0072717D" w:rsidRDefault="006C1223" w:rsidP="0072717D">
            <w:pPr>
              <w:shd w:val="clear" w:color="auto" w:fill="FFFFFF"/>
              <w:ind w:left="110"/>
              <w:jc w:val="both"/>
            </w:pPr>
            <w:r w:rsidRPr="0072717D">
              <w:t>Definitions</w:t>
            </w:r>
          </w:p>
        </w:tc>
      </w:tr>
      <w:tr w:rsidR="002C2CC0" w:rsidRPr="0072717D" w14:paraId="71EA5263" w14:textId="77777777" w:rsidTr="0072717D">
        <w:trPr>
          <w:trHeight w:val="20"/>
          <w:jc w:val="center"/>
        </w:trPr>
        <w:tc>
          <w:tcPr>
            <w:tcW w:w="763" w:type="dxa"/>
            <w:tcBorders>
              <w:top w:val="nil"/>
              <w:left w:val="nil"/>
              <w:bottom w:val="nil"/>
              <w:right w:val="nil"/>
            </w:tcBorders>
            <w:shd w:val="clear" w:color="auto" w:fill="FFFFFF"/>
          </w:tcPr>
          <w:p w14:paraId="0E8FAF2F" w14:textId="77777777" w:rsidR="002C2CC0" w:rsidRPr="0072717D" w:rsidRDefault="006C1223" w:rsidP="0072717D">
            <w:pPr>
              <w:shd w:val="clear" w:color="auto" w:fill="FFFFFF"/>
              <w:ind w:left="254"/>
              <w:jc w:val="both"/>
            </w:pPr>
            <w:r w:rsidRPr="0072717D">
              <w:t>4.</w:t>
            </w:r>
          </w:p>
        </w:tc>
        <w:tc>
          <w:tcPr>
            <w:tcW w:w="6427" w:type="dxa"/>
            <w:tcBorders>
              <w:top w:val="nil"/>
              <w:left w:val="nil"/>
              <w:bottom w:val="nil"/>
              <w:right w:val="nil"/>
            </w:tcBorders>
            <w:shd w:val="clear" w:color="auto" w:fill="FFFFFF"/>
          </w:tcPr>
          <w:p w14:paraId="394046D6" w14:textId="77777777" w:rsidR="002C2CC0" w:rsidRPr="0072717D" w:rsidRDefault="006C1223" w:rsidP="0072717D">
            <w:pPr>
              <w:shd w:val="clear" w:color="auto" w:fill="FFFFFF"/>
              <w:ind w:left="106"/>
              <w:jc w:val="both"/>
            </w:pPr>
            <w:r w:rsidRPr="0072717D">
              <w:t>Quota periods</w:t>
            </w:r>
          </w:p>
        </w:tc>
      </w:tr>
      <w:tr w:rsidR="002C2CC0" w:rsidRPr="0072717D" w14:paraId="3AF40FC9" w14:textId="77777777" w:rsidTr="0072717D">
        <w:trPr>
          <w:trHeight w:val="20"/>
          <w:jc w:val="center"/>
        </w:trPr>
        <w:tc>
          <w:tcPr>
            <w:tcW w:w="763" w:type="dxa"/>
            <w:tcBorders>
              <w:top w:val="nil"/>
              <w:left w:val="nil"/>
              <w:bottom w:val="nil"/>
              <w:right w:val="nil"/>
            </w:tcBorders>
            <w:shd w:val="clear" w:color="auto" w:fill="FFFFFF"/>
          </w:tcPr>
          <w:p w14:paraId="45678737" w14:textId="77777777" w:rsidR="002C2CC0" w:rsidRPr="0072717D" w:rsidRDefault="006C1223" w:rsidP="0072717D">
            <w:pPr>
              <w:shd w:val="clear" w:color="auto" w:fill="FFFFFF"/>
              <w:ind w:left="264"/>
              <w:jc w:val="both"/>
            </w:pPr>
            <w:r w:rsidRPr="0072717D">
              <w:t>5.</w:t>
            </w:r>
          </w:p>
        </w:tc>
        <w:tc>
          <w:tcPr>
            <w:tcW w:w="6427" w:type="dxa"/>
            <w:tcBorders>
              <w:top w:val="nil"/>
              <w:left w:val="nil"/>
              <w:bottom w:val="nil"/>
              <w:right w:val="nil"/>
            </w:tcBorders>
            <w:shd w:val="clear" w:color="auto" w:fill="FFFFFF"/>
          </w:tcPr>
          <w:p w14:paraId="2FBB2E82" w14:textId="77777777" w:rsidR="002C2CC0" w:rsidRPr="0072717D" w:rsidRDefault="006C1223" w:rsidP="0072717D">
            <w:pPr>
              <w:shd w:val="clear" w:color="auto" w:fill="FFFFFF"/>
              <w:ind w:left="110"/>
              <w:jc w:val="both"/>
            </w:pPr>
            <w:r w:rsidRPr="0072717D">
              <w:t>Scheduled substances and transitional substances not to include manufactured products</w:t>
            </w:r>
          </w:p>
        </w:tc>
      </w:tr>
      <w:tr w:rsidR="002C2CC0" w:rsidRPr="0072717D" w14:paraId="606177B4" w14:textId="77777777" w:rsidTr="0072717D">
        <w:trPr>
          <w:trHeight w:val="20"/>
          <w:jc w:val="center"/>
        </w:trPr>
        <w:tc>
          <w:tcPr>
            <w:tcW w:w="763" w:type="dxa"/>
            <w:tcBorders>
              <w:top w:val="nil"/>
              <w:left w:val="nil"/>
              <w:bottom w:val="nil"/>
              <w:right w:val="nil"/>
            </w:tcBorders>
            <w:shd w:val="clear" w:color="auto" w:fill="FFFFFF"/>
          </w:tcPr>
          <w:p w14:paraId="400E74B3" w14:textId="77777777" w:rsidR="002C2CC0" w:rsidRPr="0072717D" w:rsidRDefault="006C1223" w:rsidP="0072717D">
            <w:pPr>
              <w:shd w:val="clear" w:color="auto" w:fill="FFFFFF"/>
              <w:ind w:left="259"/>
              <w:jc w:val="both"/>
            </w:pPr>
            <w:r w:rsidRPr="0072717D">
              <w:t>6.</w:t>
            </w:r>
          </w:p>
        </w:tc>
        <w:tc>
          <w:tcPr>
            <w:tcW w:w="6427" w:type="dxa"/>
            <w:tcBorders>
              <w:top w:val="nil"/>
              <w:left w:val="nil"/>
              <w:bottom w:val="nil"/>
              <w:right w:val="nil"/>
            </w:tcBorders>
            <w:shd w:val="clear" w:color="auto" w:fill="FFFFFF"/>
          </w:tcPr>
          <w:p w14:paraId="059FD956" w14:textId="77777777" w:rsidR="002C2CC0" w:rsidRPr="0072717D" w:rsidRDefault="006C1223" w:rsidP="0072717D">
            <w:pPr>
              <w:shd w:val="clear" w:color="auto" w:fill="FFFFFF"/>
              <w:ind w:left="110"/>
              <w:jc w:val="both"/>
            </w:pPr>
            <w:r w:rsidRPr="0072717D">
              <w:t>Insertion of new section:</w:t>
            </w:r>
          </w:p>
        </w:tc>
      </w:tr>
      <w:tr w:rsidR="002C2CC0" w:rsidRPr="0072717D" w14:paraId="4C9636A3" w14:textId="77777777" w:rsidTr="0072717D">
        <w:trPr>
          <w:trHeight w:val="20"/>
          <w:jc w:val="center"/>
        </w:trPr>
        <w:tc>
          <w:tcPr>
            <w:tcW w:w="763" w:type="dxa"/>
            <w:tcBorders>
              <w:top w:val="nil"/>
              <w:left w:val="nil"/>
              <w:bottom w:val="nil"/>
              <w:right w:val="nil"/>
            </w:tcBorders>
            <w:shd w:val="clear" w:color="auto" w:fill="FFFFFF"/>
          </w:tcPr>
          <w:p w14:paraId="163A2ED4" w14:textId="77777777" w:rsidR="002C2CC0" w:rsidRPr="0072717D" w:rsidRDefault="002C2CC0" w:rsidP="0072717D">
            <w:pPr>
              <w:shd w:val="clear" w:color="auto" w:fill="FFFFFF"/>
              <w:jc w:val="both"/>
            </w:pPr>
          </w:p>
        </w:tc>
        <w:tc>
          <w:tcPr>
            <w:tcW w:w="6427" w:type="dxa"/>
            <w:tcBorders>
              <w:top w:val="nil"/>
              <w:left w:val="nil"/>
              <w:bottom w:val="nil"/>
              <w:right w:val="nil"/>
            </w:tcBorders>
            <w:shd w:val="clear" w:color="auto" w:fill="FFFFFF"/>
          </w:tcPr>
          <w:p w14:paraId="512326D9" w14:textId="77777777" w:rsidR="002C2CC0" w:rsidRPr="0072717D" w:rsidRDefault="006C1223" w:rsidP="0072717D">
            <w:pPr>
              <w:shd w:val="clear" w:color="auto" w:fill="FFFFFF"/>
              <w:tabs>
                <w:tab w:val="left" w:pos="1158"/>
              </w:tabs>
              <w:ind w:left="389"/>
              <w:jc w:val="both"/>
            </w:pPr>
            <w:r w:rsidRPr="0072717D">
              <w:t>10A.</w:t>
            </w:r>
            <w:r w:rsidR="0072717D">
              <w:tab/>
            </w:r>
            <w:r w:rsidRPr="0072717D">
              <w:t>Quantity</w:t>
            </w:r>
            <w:r w:rsidRPr="0072717D">
              <w:rPr>
                <w:rFonts w:eastAsia="Times New Roman"/>
              </w:rPr>
              <w:t>—in relation to transitional substances</w:t>
            </w:r>
          </w:p>
        </w:tc>
      </w:tr>
      <w:tr w:rsidR="002C2CC0" w:rsidRPr="0072717D" w14:paraId="406C25EE" w14:textId="77777777" w:rsidTr="0072717D">
        <w:trPr>
          <w:trHeight w:val="20"/>
          <w:jc w:val="center"/>
        </w:trPr>
        <w:tc>
          <w:tcPr>
            <w:tcW w:w="763" w:type="dxa"/>
            <w:tcBorders>
              <w:top w:val="nil"/>
              <w:left w:val="nil"/>
              <w:bottom w:val="nil"/>
              <w:right w:val="nil"/>
            </w:tcBorders>
            <w:shd w:val="clear" w:color="auto" w:fill="FFFFFF"/>
          </w:tcPr>
          <w:p w14:paraId="39BAE2F5" w14:textId="77777777" w:rsidR="002C2CC0" w:rsidRPr="0072717D" w:rsidRDefault="006C1223" w:rsidP="0072717D">
            <w:pPr>
              <w:shd w:val="clear" w:color="auto" w:fill="FFFFFF"/>
              <w:ind w:left="264"/>
              <w:jc w:val="both"/>
            </w:pPr>
            <w:r w:rsidRPr="0072717D">
              <w:t>7.</w:t>
            </w:r>
          </w:p>
        </w:tc>
        <w:tc>
          <w:tcPr>
            <w:tcW w:w="6427" w:type="dxa"/>
            <w:tcBorders>
              <w:top w:val="nil"/>
              <w:left w:val="nil"/>
              <w:bottom w:val="nil"/>
              <w:right w:val="nil"/>
            </w:tcBorders>
            <w:shd w:val="clear" w:color="auto" w:fill="FFFFFF"/>
          </w:tcPr>
          <w:p w14:paraId="51A19F61" w14:textId="77777777" w:rsidR="002C2CC0" w:rsidRPr="0072717D" w:rsidRDefault="006C1223" w:rsidP="0072717D">
            <w:pPr>
              <w:shd w:val="clear" w:color="auto" w:fill="FFFFFF"/>
              <w:tabs>
                <w:tab w:val="left" w:pos="1158"/>
              </w:tabs>
              <w:ind w:left="115"/>
              <w:jc w:val="both"/>
            </w:pPr>
            <w:r w:rsidRPr="0072717D">
              <w:t>Recycling of scheduled substances and transitional substances</w:t>
            </w:r>
          </w:p>
        </w:tc>
      </w:tr>
      <w:tr w:rsidR="002C2CC0" w:rsidRPr="0072717D" w14:paraId="61ECF995" w14:textId="77777777" w:rsidTr="0072717D">
        <w:trPr>
          <w:trHeight w:val="20"/>
          <w:jc w:val="center"/>
        </w:trPr>
        <w:tc>
          <w:tcPr>
            <w:tcW w:w="763" w:type="dxa"/>
            <w:tcBorders>
              <w:top w:val="nil"/>
              <w:left w:val="nil"/>
              <w:bottom w:val="nil"/>
              <w:right w:val="nil"/>
            </w:tcBorders>
            <w:shd w:val="clear" w:color="auto" w:fill="FFFFFF"/>
          </w:tcPr>
          <w:p w14:paraId="0FF7DF33" w14:textId="77777777" w:rsidR="002C2CC0" w:rsidRPr="0072717D" w:rsidRDefault="006C1223" w:rsidP="0072717D">
            <w:pPr>
              <w:shd w:val="clear" w:color="auto" w:fill="FFFFFF"/>
              <w:ind w:left="264"/>
              <w:jc w:val="both"/>
            </w:pPr>
            <w:r w:rsidRPr="0072717D">
              <w:t>8.</w:t>
            </w:r>
          </w:p>
        </w:tc>
        <w:tc>
          <w:tcPr>
            <w:tcW w:w="6427" w:type="dxa"/>
            <w:tcBorders>
              <w:top w:val="nil"/>
              <w:left w:val="nil"/>
              <w:bottom w:val="nil"/>
              <w:right w:val="nil"/>
            </w:tcBorders>
            <w:shd w:val="clear" w:color="auto" w:fill="FFFFFF"/>
          </w:tcPr>
          <w:p w14:paraId="333A62CC" w14:textId="77777777" w:rsidR="002C2CC0" w:rsidRPr="0072717D" w:rsidRDefault="006C1223" w:rsidP="0072717D">
            <w:pPr>
              <w:shd w:val="clear" w:color="auto" w:fill="FFFFFF"/>
              <w:tabs>
                <w:tab w:val="left" w:pos="1158"/>
              </w:tabs>
              <w:ind w:left="115"/>
              <w:jc w:val="both"/>
            </w:pPr>
            <w:r w:rsidRPr="0072717D">
              <w:t>Insertion of new section:</w:t>
            </w:r>
          </w:p>
        </w:tc>
      </w:tr>
      <w:tr w:rsidR="002C2CC0" w:rsidRPr="0072717D" w14:paraId="178D7FE4" w14:textId="77777777" w:rsidTr="0072717D">
        <w:trPr>
          <w:trHeight w:val="20"/>
          <w:jc w:val="center"/>
        </w:trPr>
        <w:tc>
          <w:tcPr>
            <w:tcW w:w="763" w:type="dxa"/>
            <w:tcBorders>
              <w:top w:val="nil"/>
              <w:left w:val="nil"/>
              <w:bottom w:val="nil"/>
              <w:right w:val="nil"/>
            </w:tcBorders>
            <w:shd w:val="clear" w:color="auto" w:fill="FFFFFF"/>
          </w:tcPr>
          <w:p w14:paraId="5B2FC249" w14:textId="77777777" w:rsidR="002C2CC0" w:rsidRPr="0072717D" w:rsidRDefault="002C2CC0" w:rsidP="0072717D">
            <w:pPr>
              <w:shd w:val="clear" w:color="auto" w:fill="FFFFFF"/>
              <w:jc w:val="both"/>
            </w:pPr>
          </w:p>
        </w:tc>
        <w:tc>
          <w:tcPr>
            <w:tcW w:w="6427" w:type="dxa"/>
            <w:tcBorders>
              <w:top w:val="nil"/>
              <w:left w:val="nil"/>
              <w:bottom w:val="nil"/>
              <w:right w:val="nil"/>
            </w:tcBorders>
            <w:shd w:val="clear" w:color="auto" w:fill="FFFFFF"/>
          </w:tcPr>
          <w:p w14:paraId="523D5FB5" w14:textId="77777777" w:rsidR="002C2CC0" w:rsidRPr="0072717D" w:rsidRDefault="006C1223" w:rsidP="0072717D">
            <w:pPr>
              <w:shd w:val="clear" w:color="auto" w:fill="FFFFFF"/>
              <w:tabs>
                <w:tab w:val="left" w:pos="1158"/>
              </w:tabs>
              <w:ind w:left="394"/>
              <w:jc w:val="both"/>
            </w:pPr>
            <w:r w:rsidRPr="0072717D">
              <w:t>12A.</w:t>
            </w:r>
            <w:r w:rsidR="0072717D">
              <w:tab/>
            </w:r>
            <w:r w:rsidRPr="0072717D">
              <w:t>Feedstocks</w:t>
            </w:r>
          </w:p>
        </w:tc>
      </w:tr>
      <w:tr w:rsidR="002C2CC0" w:rsidRPr="0072717D" w14:paraId="37AD337E" w14:textId="77777777" w:rsidTr="0072717D">
        <w:trPr>
          <w:trHeight w:val="20"/>
          <w:jc w:val="center"/>
        </w:trPr>
        <w:tc>
          <w:tcPr>
            <w:tcW w:w="763" w:type="dxa"/>
            <w:tcBorders>
              <w:top w:val="nil"/>
              <w:left w:val="nil"/>
              <w:bottom w:val="nil"/>
              <w:right w:val="nil"/>
            </w:tcBorders>
            <w:shd w:val="clear" w:color="auto" w:fill="FFFFFF"/>
          </w:tcPr>
          <w:p w14:paraId="2A701F34" w14:textId="77777777" w:rsidR="002C2CC0" w:rsidRPr="0072717D" w:rsidRDefault="006C1223" w:rsidP="0072717D">
            <w:pPr>
              <w:shd w:val="clear" w:color="auto" w:fill="FFFFFF"/>
              <w:ind w:left="259"/>
              <w:jc w:val="both"/>
            </w:pPr>
            <w:r w:rsidRPr="0072717D">
              <w:t>9.</w:t>
            </w:r>
          </w:p>
        </w:tc>
        <w:tc>
          <w:tcPr>
            <w:tcW w:w="6427" w:type="dxa"/>
            <w:tcBorders>
              <w:top w:val="nil"/>
              <w:left w:val="nil"/>
              <w:bottom w:val="nil"/>
              <w:right w:val="nil"/>
            </w:tcBorders>
            <w:shd w:val="clear" w:color="auto" w:fill="FFFFFF"/>
          </w:tcPr>
          <w:p w14:paraId="2A69CB69" w14:textId="77777777" w:rsidR="002C2CC0" w:rsidRPr="0072717D" w:rsidRDefault="006C1223" w:rsidP="0072717D">
            <w:pPr>
              <w:shd w:val="clear" w:color="auto" w:fill="FFFFFF"/>
              <w:tabs>
                <w:tab w:val="left" w:pos="1158"/>
              </w:tabs>
              <w:ind w:left="115"/>
              <w:jc w:val="both"/>
            </w:pPr>
            <w:r w:rsidRPr="0072717D">
              <w:t>Insertion of new section:</w:t>
            </w:r>
          </w:p>
        </w:tc>
      </w:tr>
      <w:tr w:rsidR="002C2CC0" w:rsidRPr="0072717D" w14:paraId="7068B9E2" w14:textId="77777777" w:rsidTr="0072717D">
        <w:trPr>
          <w:trHeight w:val="20"/>
          <w:jc w:val="center"/>
        </w:trPr>
        <w:tc>
          <w:tcPr>
            <w:tcW w:w="763" w:type="dxa"/>
            <w:tcBorders>
              <w:top w:val="nil"/>
              <w:left w:val="nil"/>
              <w:bottom w:val="nil"/>
              <w:right w:val="nil"/>
            </w:tcBorders>
            <w:shd w:val="clear" w:color="auto" w:fill="FFFFFF"/>
          </w:tcPr>
          <w:p w14:paraId="0A9D3308" w14:textId="77777777" w:rsidR="002C2CC0" w:rsidRPr="0072717D" w:rsidRDefault="002C2CC0" w:rsidP="0072717D">
            <w:pPr>
              <w:shd w:val="clear" w:color="auto" w:fill="FFFFFF"/>
              <w:jc w:val="both"/>
            </w:pPr>
          </w:p>
        </w:tc>
        <w:tc>
          <w:tcPr>
            <w:tcW w:w="6427" w:type="dxa"/>
            <w:tcBorders>
              <w:top w:val="nil"/>
              <w:left w:val="nil"/>
              <w:bottom w:val="nil"/>
              <w:right w:val="nil"/>
            </w:tcBorders>
            <w:shd w:val="clear" w:color="auto" w:fill="FFFFFF"/>
          </w:tcPr>
          <w:p w14:paraId="4BBB6D9B" w14:textId="77777777" w:rsidR="002C2CC0" w:rsidRPr="0072717D" w:rsidRDefault="006C1223" w:rsidP="0072717D">
            <w:pPr>
              <w:shd w:val="clear" w:color="auto" w:fill="FFFFFF"/>
              <w:tabs>
                <w:tab w:val="left" w:pos="1158"/>
              </w:tabs>
              <w:ind w:left="394"/>
              <w:jc w:val="both"/>
            </w:pPr>
            <w:r w:rsidRPr="0072717D">
              <w:t>12B.</w:t>
            </w:r>
            <w:r w:rsidR="0072717D">
              <w:tab/>
            </w:r>
            <w:r w:rsidRPr="0072717D">
              <w:t>Part does not apply to export of CFCs for use on board ships or aircraft</w:t>
            </w:r>
          </w:p>
        </w:tc>
      </w:tr>
      <w:tr w:rsidR="002C2CC0" w:rsidRPr="0072717D" w14:paraId="7E7D8FE2" w14:textId="77777777" w:rsidTr="0072717D">
        <w:trPr>
          <w:trHeight w:val="20"/>
          <w:jc w:val="center"/>
        </w:trPr>
        <w:tc>
          <w:tcPr>
            <w:tcW w:w="763" w:type="dxa"/>
            <w:tcBorders>
              <w:top w:val="nil"/>
              <w:left w:val="nil"/>
              <w:bottom w:val="nil"/>
              <w:right w:val="nil"/>
            </w:tcBorders>
            <w:shd w:val="clear" w:color="auto" w:fill="FFFFFF"/>
          </w:tcPr>
          <w:p w14:paraId="7CB0067D" w14:textId="77777777" w:rsidR="002C2CC0" w:rsidRPr="0072717D" w:rsidRDefault="006C1223" w:rsidP="0072717D">
            <w:pPr>
              <w:shd w:val="clear" w:color="auto" w:fill="FFFFFF"/>
              <w:ind w:left="206"/>
              <w:jc w:val="both"/>
            </w:pPr>
            <w:r w:rsidRPr="0072717D">
              <w:t>10.</w:t>
            </w:r>
          </w:p>
        </w:tc>
        <w:tc>
          <w:tcPr>
            <w:tcW w:w="6427" w:type="dxa"/>
            <w:tcBorders>
              <w:top w:val="nil"/>
              <w:left w:val="nil"/>
              <w:bottom w:val="nil"/>
              <w:right w:val="nil"/>
            </w:tcBorders>
            <w:shd w:val="clear" w:color="auto" w:fill="FFFFFF"/>
          </w:tcPr>
          <w:p w14:paraId="07F5DF20" w14:textId="77777777" w:rsidR="002C2CC0" w:rsidRPr="0072717D" w:rsidRDefault="006C1223" w:rsidP="0072717D">
            <w:pPr>
              <w:shd w:val="clear" w:color="auto" w:fill="FFFFFF"/>
              <w:tabs>
                <w:tab w:val="left" w:pos="1158"/>
              </w:tabs>
              <w:ind w:left="120"/>
              <w:jc w:val="both"/>
            </w:pPr>
            <w:r w:rsidRPr="0072717D">
              <w:t>Unlicensed manufacture, import or export of scheduled substances</w:t>
            </w:r>
          </w:p>
        </w:tc>
      </w:tr>
      <w:tr w:rsidR="002C2CC0" w:rsidRPr="0072717D" w14:paraId="2E927B29" w14:textId="77777777" w:rsidTr="0072717D">
        <w:trPr>
          <w:trHeight w:val="20"/>
          <w:jc w:val="center"/>
        </w:trPr>
        <w:tc>
          <w:tcPr>
            <w:tcW w:w="763" w:type="dxa"/>
            <w:tcBorders>
              <w:top w:val="nil"/>
              <w:left w:val="nil"/>
              <w:bottom w:val="nil"/>
              <w:right w:val="nil"/>
            </w:tcBorders>
            <w:shd w:val="clear" w:color="auto" w:fill="FFFFFF"/>
          </w:tcPr>
          <w:p w14:paraId="3205D953" w14:textId="77777777" w:rsidR="002C2CC0" w:rsidRPr="0072717D" w:rsidRDefault="006C1223" w:rsidP="0072717D">
            <w:pPr>
              <w:shd w:val="clear" w:color="auto" w:fill="FFFFFF"/>
              <w:ind w:left="206"/>
              <w:jc w:val="both"/>
            </w:pPr>
            <w:r w:rsidRPr="0072717D">
              <w:t>11.</w:t>
            </w:r>
          </w:p>
        </w:tc>
        <w:tc>
          <w:tcPr>
            <w:tcW w:w="6427" w:type="dxa"/>
            <w:tcBorders>
              <w:top w:val="nil"/>
              <w:left w:val="nil"/>
              <w:bottom w:val="nil"/>
              <w:right w:val="nil"/>
            </w:tcBorders>
            <w:shd w:val="clear" w:color="auto" w:fill="FFFFFF"/>
          </w:tcPr>
          <w:p w14:paraId="256F0152" w14:textId="77777777" w:rsidR="002C2CC0" w:rsidRPr="0072717D" w:rsidRDefault="006C1223" w:rsidP="0072717D">
            <w:pPr>
              <w:shd w:val="clear" w:color="auto" w:fill="FFFFFF"/>
              <w:tabs>
                <w:tab w:val="left" w:pos="1158"/>
              </w:tabs>
              <w:ind w:left="120"/>
              <w:jc w:val="both"/>
            </w:pPr>
            <w:r w:rsidRPr="0072717D">
              <w:t xml:space="preserve">Grant of </w:t>
            </w:r>
            <w:proofErr w:type="spellStart"/>
            <w:r w:rsidRPr="0072717D">
              <w:t>licence</w:t>
            </w:r>
            <w:proofErr w:type="spellEnd"/>
          </w:p>
        </w:tc>
      </w:tr>
      <w:tr w:rsidR="002C2CC0" w:rsidRPr="0072717D" w14:paraId="5377A7F1" w14:textId="77777777" w:rsidTr="0072717D">
        <w:trPr>
          <w:trHeight w:val="20"/>
          <w:jc w:val="center"/>
        </w:trPr>
        <w:tc>
          <w:tcPr>
            <w:tcW w:w="763" w:type="dxa"/>
            <w:tcBorders>
              <w:top w:val="nil"/>
              <w:left w:val="nil"/>
              <w:bottom w:val="nil"/>
              <w:right w:val="nil"/>
            </w:tcBorders>
            <w:shd w:val="clear" w:color="auto" w:fill="FFFFFF"/>
          </w:tcPr>
          <w:p w14:paraId="448B9B9A" w14:textId="77777777" w:rsidR="002C2CC0" w:rsidRPr="0072717D" w:rsidRDefault="006C1223" w:rsidP="0072717D">
            <w:pPr>
              <w:shd w:val="clear" w:color="auto" w:fill="FFFFFF"/>
              <w:ind w:left="206"/>
              <w:jc w:val="both"/>
            </w:pPr>
            <w:r w:rsidRPr="0072717D">
              <w:t>12.</w:t>
            </w:r>
          </w:p>
        </w:tc>
        <w:tc>
          <w:tcPr>
            <w:tcW w:w="6427" w:type="dxa"/>
            <w:tcBorders>
              <w:top w:val="nil"/>
              <w:left w:val="nil"/>
              <w:bottom w:val="nil"/>
              <w:right w:val="nil"/>
            </w:tcBorders>
            <w:shd w:val="clear" w:color="auto" w:fill="FFFFFF"/>
          </w:tcPr>
          <w:p w14:paraId="3ADD3644" w14:textId="77777777" w:rsidR="002C2CC0" w:rsidRPr="0072717D" w:rsidRDefault="006C1223" w:rsidP="0072717D">
            <w:pPr>
              <w:shd w:val="clear" w:color="auto" w:fill="FFFFFF"/>
              <w:tabs>
                <w:tab w:val="left" w:pos="1158"/>
              </w:tabs>
              <w:ind w:left="120"/>
              <w:jc w:val="both"/>
            </w:pPr>
            <w:r w:rsidRPr="0072717D">
              <w:t>Insertion of new section:</w:t>
            </w:r>
          </w:p>
        </w:tc>
      </w:tr>
      <w:tr w:rsidR="002C2CC0" w:rsidRPr="0072717D" w14:paraId="475E9CB1" w14:textId="77777777" w:rsidTr="0072717D">
        <w:trPr>
          <w:trHeight w:val="20"/>
          <w:jc w:val="center"/>
        </w:trPr>
        <w:tc>
          <w:tcPr>
            <w:tcW w:w="763" w:type="dxa"/>
            <w:tcBorders>
              <w:top w:val="nil"/>
              <w:left w:val="nil"/>
              <w:bottom w:val="nil"/>
              <w:right w:val="nil"/>
            </w:tcBorders>
            <w:shd w:val="clear" w:color="auto" w:fill="FFFFFF"/>
          </w:tcPr>
          <w:p w14:paraId="3072AF34" w14:textId="77777777" w:rsidR="002C2CC0" w:rsidRPr="0072717D" w:rsidRDefault="002C2CC0" w:rsidP="0072717D">
            <w:pPr>
              <w:shd w:val="clear" w:color="auto" w:fill="FFFFFF"/>
              <w:jc w:val="both"/>
            </w:pPr>
          </w:p>
        </w:tc>
        <w:tc>
          <w:tcPr>
            <w:tcW w:w="6427" w:type="dxa"/>
            <w:tcBorders>
              <w:top w:val="nil"/>
              <w:left w:val="nil"/>
              <w:bottom w:val="nil"/>
              <w:right w:val="nil"/>
            </w:tcBorders>
            <w:shd w:val="clear" w:color="auto" w:fill="FFFFFF"/>
          </w:tcPr>
          <w:p w14:paraId="3AB831E3" w14:textId="77777777" w:rsidR="002C2CC0" w:rsidRPr="0072717D" w:rsidRDefault="006C1223" w:rsidP="0072717D">
            <w:pPr>
              <w:shd w:val="clear" w:color="auto" w:fill="FFFFFF"/>
              <w:tabs>
                <w:tab w:val="left" w:pos="1158"/>
              </w:tabs>
              <w:ind w:left="398"/>
              <w:jc w:val="both"/>
            </w:pPr>
            <w:r w:rsidRPr="0072717D">
              <w:t>17A.</w:t>
            </w:r>
            <w:r w:rsidR="0072717D">
              <w:tab/>
            </w:r>
            <w:proofErr w:type="spellStart"/>
            <w:r w:rsidRPr="0072717D">
              <w:t>Licence</w:t>
            </w:r>
            <w:proofErr w:type="spellEnd"/>
            <w:r w:rsidRPr="0072717D">
              <w:t xml:space="preserve"> may be granted subject to conditions</w:t>
            </w:r>
          </w:p>
        </w:tc>
      </w:tr>
      <w:tr w:rsidR="002C2CC0" w:rsidRPr="0072717D" w14:paraId="07046C97" w14:textId="77777777" w:rsidTr="0072717D">
        <w:trPr>
          <w:trHeight w:val="20"/>
          <w:jc w:val="center"/>
        </w:trPr>
        <w:tc>
          <w:tcPr>
            <w:tcW w:w="763" w:type="dxa"/>
            <w:tcBorders>
              <w:top w:val="nil"/>
              <w:left w:val="nil"/>
              <w:bottom w:val="nil"/>
              <w:right w:val="nil"/>
            </w:tcBorders>
            <w:shd w:val="clear" w:color="auto" w:fill="FFFFFF"/>
          </w:tcPr>
          <w:p w14:paraId="13AE1A3B" w14:textId="77777777" w:rsidR="002C2CC0" w:rsidRPr="0072717D" w:rsidRDefault="006C1223" w:rsidP="0072717D">
            <w:pPr>
              <w:shd w:val="clear" w:color="auto" w:fill="FFFFFF"/>
              <w:ind w:left="206"/>
              <w:jc w:val="both"/>
            </w:pPr>
            <w:r w:rsidRPr="0072717D">
              <w:t>13.</w:t>
            </w:r>
          </w:p>
        </w:tc>
        <w:tc>
          <w:tcPr>
            <w:tcW w:w="6427" w:type="dxa"/>
            <w:tcBorders>
              <w:top w:val="nil"/>
              <w:left w:val="nil"/>
              <w:bottom w:val="nil"/>
              <w:right w:val="nil"/>
            </w:tcBorders>
            <w:shd w:val="clear" w:color="auto" w:fill="FFFFFF"/>
          </w:tcPr>
          <w:p w14:paraId="1930FA70" w14:textId="77777777" w:rsidR="002C2CC0" w:rsidRPr="0072717D" w:rsidRDefault="006C1223" w:rsidP="0072717D">
            <w:pPr>
              <w:shd w:val="clear" w:color="auto" w:fill="FFFFFF"/>
              <w:tabs>
                <w:tab w:val="left" w:pos="1158"/>
              </w:tabs>
              <w:ind w:left="120"/>
              <w:jc w:val="both"/>
            </w:pPr>
            <w:r w:rsidRPr="0072717D">
              <w:t xml:space="preserve">Duration of </w:t>
            </w:r>
            <w:proofErr w:type="spellStart"/>
            <w:r w:rsidRPr="0072717D">
              <w:t>licence</w:t>
            </w:r>
            <w:proofErr w:type="spellEnd"/>
          </w:p>
        </w:tc>
      </w:tr>
      <w:tr w:rsidR="002C2CC0" w:rsidRPr="0072717D" w14:paraId="75F8C4BE" w14:textId="77777777" w:rsidTr="0072717D">
        <w:trPr>
          <w:trHeight w:val="20"/>
          <w:jc w:val="center"/>
        </w:trPr>
        <w:tc>
          <w:tcPr>
            <w:tcW w:w="763" w:type="dxa"/>
            <w:tcBorders>
              <w:top w:val="nil"/>
              <w:left w:val="nil"/>
              <w:bottom w:val="nil"/>
              <w:right w:val="nil"/>
            </w:tcBorders>
            <w:shd w:val="clear" w:color="auto" w:fill="FFFFFF"/>
          </w:tcPr>
          <w:p w14:paraId="4FC67E6C" w14:textId="77777777" w:rsidR="002C2CC0" w:rsidRPr="0072717D" w:rsidRDefault="006C1223" w:rsidP="0072717D">
            <w:pPr>
              <w:shd w:val="clear" w:color="auto" w:fill="FFFFFF"/>
              <w:ind w:left="206"/>
              <w:jc w:val="both"/>
            </w:pPr>
            <w:r w:rsidRPr="0072717D">
              <w:t>14.</w:t>
            </w:r>
          </w:p>
        </w:tc>
        <w:tc>
          <w:tcPr>
            <w:tcW w:w="6427" w:type="dxa"/>
            <w:tcBorders>
              <w:top w:val="nil"/>
              <w:left w:val="nil"/>
              <w:bottom w:val="nil"/>
              <w:right w:val="nil"/>
            </w:tcBorders>
            <w:shd w:val="clear" w:color="auto" w:fill="FFFFFF"/>
          </w:tcPr>
          <w:p w14:paraId="0CECDD77" w14:textId="77777777" w:rsidR="002C2CC0" w:rsidRPr="0072717D" w:rsidRDefault="006C1223" w:rsidP="0072717D">
            <w:pPr>
              <w:shd w:val="clear" w:color="auto" w:fill="FFFFFF"/>
              <w:tabs>
                <w:tab w:val="left" w:pos="1158"/>
              </w:tabs>
              <w:ind w:left="125"/>
              <w:jc w:val="both"/>
            </w:pPr>
            <w:r w:rsidRPr="0072717D">
              <w:t>Insertion of new section:</w:t>
            </w:r>
          </w:p>
        </w:tc>
      </w:tr>
      <w:tr w:rsidR="002C2CC0" w:rsidRPr="0072717D" w14:paraId="217E68EE" w14:textId="77777777" w:rsidTr="0072717D">
        <w:trPr>
          <w:trHeight w:val="20"/>
          <w:jc w:val="center"/>
        </w:trPr>
        <w:tc>
          <w:tcPr>
            <w:tcW w:w="763" w:type="dxa"/>
            <w:tcBorders>
              <w:top w:val="nil"/>
              <w:left w:val="nil"/>
              <w:bottom w:val="nil"/>
              <w:right w:val="nil"/>
            </w:tcBorders>
            <w:shd w:val="clear" w:color="auto" w:fill="FFFFFF"/>
          </w:tcPr>
          <w:p w14:paraId="63A094CC" w14:textId="77777777" w:rsidR="002C2CC0" w:rsidRPr="0072717D" w:rsidRDefault="002C2CC0" w:rsidP="0072717D">
            <w:pPr>
              <w:shd w:val="clear" w:color="auto" w:fill="FFFFFF"/>
              <w:jc w:val="both"/>
            </w:pPr>
          </w:p>
        </w:tc>
        <w:tc>
          <w:tcPr>
            <w:tcW w:w="6427" w:type="dxa"/>
            <w:tcBorders>
              <w:top w:val="nil"/>
              <w:left w:val="nil"/>
              <w:bottom w:val="nil"/>
              <w:right w:val="nil"/>
            </w:tcBorders>
            <w:shd w:val="clear" w:color="auto" w:fill="FFFFFF"/>
          </w:tcPr>
          <w:p w14:paraId="227945FB" w14:textId="77777777" w:rsidR="002C2CC0" w:rsidRPr="0072717D" w:rsidRDefault="006C1223" w:rsidP="0072717D">
            <w:pPr>
              <w:shd w:val="clear" w:color="auto" w:fill="FFFFFF"/>
              <w:tabs>
                <w:tab w:val="left" w:pos="1158"/>
              </w:tabs>
              <w:ind w:left="398"/>
              <w:jc w:val="both"/>
            </w:pPr>
            <w:r w:rsidRPr="0072717D">
              <w:t>18A.</w:t>
            </w:r>
            <w:r w:rsidR="0072717D">
              <w:tab/>
            </w:r>
            <w:r w:rsidRPr="0072717D">
              <w:t xml:space="preserve">Termination of </w:t>
            </w:r>
            <w:proofErr w:type="spellStart"/>
            <w:r w:rsidRPr="0072717D">
              <w:t>licence</w:t>
            </w:r>
            <w:proofErr w:type="spellEnd"/>
            <w:r w:rsidRPr="0072717D">
              <w:t xml:space="preserve"> by regulation</w:t>
            </w:r>
          </w:p>
        </w:tc>
      </w:tr>
      <w:tr w:rsidR="002C2CC0" w:rsidRPr="0072717D" w14:paraId="64268F91" w14:textId="77777777" w:rsidTr="0072717D">
        <w:trPr>
          <w:trHeight w:val="20"/>
          <w:jc w:val="center"/>
        </w:trPr>
        <w:tc>
          <w:tcPr>
            <w:tcW w:w="763" w:type="dxa"/>
            <w:tcBorders>
              <w:top w:val="nil"/>
              <w:left w:val="nil"/>
              <w:bottom w:val="nil"/>
              <w:right w:val="nil"/>
            </w:tcBorders>
            <w:shd w:val="clear" w:color="auto" w:fill="FFFFFF"/>
          </w:tcPr>
          <w:p w14:paraId="098C3587" w14:textId="77777777" w:rsidR="002C2CC0" w:rsidRPr="0072717D" w:rsidRDefault="006C1223" w:rsidP="0072717D">
            <w:pPr>
              <w:shd w:val="clear" w:color="auto" w:fill="FFFFFF"/>
              <w:ind w:left="211"/>
              <w:jc w:val="both"/>
            </w:pPr>
            <w:r w:rsidRPr="0072717D">
              <w:t>15.</w:t>
            </w:r>
          </w:p>
        </w:tc>
        <w:tc>
          <w:tcPr>
            <w:tcW w:w="6427" w:type="dxa"/>
            <w:tcBorders>
              <w:top w:val="nil"/>
              <w:left w:val="nil"/>
              <w:bottom w:val="nil"/>
              <w:right w:val="nil"/>
            </w:tcBorders>
            <w:shd w:val="clear" w:color="auto" w:fill="FFFFFF"/>
          </w:tcPr>
          <w:p w14:paraId="62EE1EF5" w14:textId="77777777" w:rsidR="002C2CC0" w:rsidRPr="0072717D" w:rsidRDefault="006C1223" w:rsidP="0072717D">
            <w:pPr>
              <w:shd w:val="clear" w:color="auto" w:fill="FFFFFF"/>
              <w:tabs>
                <w:tab w:val="left" w:pos="1158"/>
              </w:tabs>
              <w:ind w:left="120"/>
              <w:jc w:val="both"/>
            </w:pPr>
            <w:r w:rsidRPr="0072717D">
              <w:t xml:space="preserve">Cancellation of </w:t>
            </w:r>
            <w:proofErr w:type="spellStart"/>
            <w:r w:rsidRPr="0072717D">
              <w:t>licence</w:t>
            </w:r>
            <w:proofErr w:type="spellEnd"/>
          </w:p>
        </w:tc>
      </w:tr>
      <w:tr w:rsidR="002C2CC0" w:rsidRPr="0072717D" w14:paraId="2C2DB0BC" w14:textId="77777777" w:rsidTr="0072717D">
        <w:trPr>
          <w:trHeight w:val="20"/>
          <w:jc w:val="center"/>
        </w:trPr>
        <w:tc>
          <w:tcPr>
            <w:tcW w:w="763" w:type="dxa"/>
            <w:tcBorders>
              <w:top w:val="nil"/>
              <w:left w:val="nil"/>
              <w:bottom w:val="nil"/>
              <w:right w:val="nil"/>
            </w:tcBorders>
            <w:shd w:val="clear" w:color="auto" w:fill="FFFFFF"/>
          </w:tcPr>
          <w:p w14:paraId="365EA377" w14:textId="77777777" w:rsidR="002C2CC0" w:rsidRPr="0072717D" w:rsidRDefault="006C1223" w:rsidP="0072717D">
            <w:pPr>
              <w:shd w:val="clear" w:color="auto" w:fill="FFFFFF"/>
              <w:ind w:left="211"/>
              <w:jc w:val="both"/>
            </w:pPr>
            <w:r w:rsidRPr="0072717D">
              <w:t>16.</w:t>
            </w:r>
          </w:p>
        </w:tc>
        <w:tc>
          <w:tcPr>
            <w:tcW w:w="6427" w:type="dxa"/>
            <w:tcBorders>
              <w:top w:val="nil"/>
              <w:left w:val="nil"/>
              <w:bottom w:val="nil"/>
              <w:right w:val="nil"/>
            </w:tcBorders>
            <w:shd w:val="clear" w:color="auto" w:fill="FFFFFF"/>
          </w:tcPr>
          <w:p w14:paraId="67B1D462" w14:textId="77777777" w:rsidR="002C2CC0" w:rsidRPr="0072717D" w:rsidRDefault="006C1223" w:rsidP="0072717D">
            <w:pPr>
              <w:shd w:val="clear" w:color="auto" w:fill="FFFFFF"/>
              <w:tabs>
                <w:tab w:val="left" w:pos="1158"/>
              </w:tabs>
              <w:ind w:left="125"/>
              <w:jc w:val="both"/>
            </w:pPr>
            <w:r w:rsidRPr="0072717D">
              <w:t>Insertion of new sections:</w:t>
            </w:r>
          </w:p>
        </w:tc>
      </w:tr>
      <w:tr w:rsidR="002C2CC0" w:rsidRPr="0072717D" w14:paraId="3B1BD650" w14:textId="77777777" w:rsidTr="0072717D">
        <w:trPr>
          <w:trHeight w:val="20"/>
          <w:jc w:val="center"/>
        </w:trPr>
        <w:tc>
          <w:tcPr>
            <w:tcW w:w="763" w:type="dxa"/>
            <w:tcBorders>
              <w:top w:val="nil"/>
              <w:left w:val="nil"/>
              <w:bottom w:val="nil"/>
              <w:right w:val="nil"/>
            </w:tcBorders>
            <w:shd w:val="clear" w:color="auto" w:fill="FFFFFF"/>
          </w:tcPr>
          <w:p w14:paraId="6FE1DCCF" w14:textId="77777777" w:rsidR="002C2CC0" w:rsidRPr="0072717D" w:rsidRDefault="002C2CC0" w:rsidP="0072717D">
            <w:pPr>
              <w:shd w:val="clear" w:color="auto" w:fill="FFFFFF"/>
              <w:jc w:val="both"/>
            </w:pPr>
          </w:p>
        </w:tc>
        <w:tc>
          <w:tcPr>
            <w:tcW w:w="6427" w:type="dxa"/>
            <w:tcBorders>
              <w:top w:val="nil"/>
              <w:left w:val="nil"/>
              <w:bottom w:val="nil"/>
              <w:right w:val="nil"/>
            </w:tcBorders>
            <w:shd w:val="clear" w:color="auto" w:fill="FFFFFF"/>
          </w:tcPr>
          <w:p w14:paraId="46E0DA19" w14:textId="77777777" w:rsidR="002C2CC0" w:rsidRPr="0072717D" w:rsidRDefault="006C1223" w:rsidP="0072717D">
            <w:pPr>
              <w:shd w:val="clear" w:color="auto" w:fill="FFFFFF"/>
              <w:tabs>
                <w:tab w:val="left" w:pos="1158"/>
              </w:tabs>
              <w:ind w:left="384"/>
              <w:jc w:val="both"/>
            </w:pPr>
            <w:r w:rsidRPr="0072717D">
              <w:t>22A.</w:t>
            </w:r>
            <w:r w:rsidR="0072717D">
              <w:tab/>
            </w:r>
            <w:r w:rsidRPr="0072717D">
              <w:t xml:space="preserve">Quota system does not apply to manufacture, import or export covered by restricted </w:t>
            </w:r>
            <w:proofErr w:type="spellStart"/>
            <w:r w:rsidRPr="0072717D">
              <w:t>licence</w:t>
            </w:r>
            <w:proofErr w:type="spellEnd"/>
          </w:p>
        </w:tc>
      </w:tr>
      <w:tr w:rsidR="002C2CC0" w:rsidRPr="0072717D" w14:paraId="7A143107" w14:textId="77777777" w:rsidTr="0072717D">
        <w:trPr>
          <w:trHeight w:val="20"/>
          <w:jc w:val="center"/>
        </w:trPr>
        <w:tc>
          <w:tcPr>
            <w:tcW w:w="763" w:type="dxa"/>
            <w:tcBorders>
              <w:top w:val="nil"/>
              <w:left w:val="nil"/>
              <w:bottom w:val="nil"/>
              <w:right w:val="nil"/>
            </w:tcBorders>
            <w:shd w:val="clear" w:color="auto" w:fill="FFFFFF"/>
          </w:tcPr>
          <w:p w14:paraId="35F97DC0" w14:textId="77777777" w:rsidR="002C2CC0" w:rsidRPr="0072717D" w:rsidRDefault="002C2CC0" w:rsidP="0072717D">
            <w:pPr>
              <w:shd w:val="clear" w:color="auto" w:fill="FFFFFF"/>
              <w:jc w:val="both"/>
            </w:pPr>
          </w:p>
        </w:tc>
        <w:tc>
          <w:tcPr>
            <w:tcW w:w="6427" w:type="dxa"/>
            <w:tcBorders>
              <w:top w:val="nil"/>
              <w:left w:val="nil"/>
              <w:bottom w:val="nil"/>
              <w:right w:val="nil"/>
            </w:tcBorders>
            <w:shd w:val="clear" w:color="auto" w:fill="FFFFFF"/>
          </w:tcPr>
          <w:p w14:paraId="3F59FB8D" w14:textId="77777777" w:rsidR="002C2CC0" w:rsidRPr="0072717D" w:rsidRDefault="006C1223" w:rsidP="0072717D">
            <w:pPr>
              <w:shd w:val="clear" w:color="auto" w:fill="FFFFFF"/>
              <w:tabs>
                <w:tab w:val="left" w:pos="1158"/>
              </w:tabs>
              <w:ind w:left="384"/>
              <w:jc w:val="both"/>
            </w:pPr>
            <w:r w:rsidRPr="0072717D">
              <w:t>22B.</w:t>
            </w:r>
            <w:r w:rsidR="0072717D">
              <w:tab/>
            </w:r>
            <w:r w:rsidRPr="0072717D">
              <w:t>Quota system does not apply to export of CFCs for use on board ships or aircraft</w:t>
            </w:r>
          </w:p>
        </w:tc>
      </w:tr>
      <w:tr w:rsidR="002C2CC0" w:rsidRPr="0072717D" w14:paraId="175A90B8" w14:textId="77777777" w:rsidTr="0072717D">
        <w:trPr>
          <w:trHeight w:val="20"/>
          <w:jc w:val="center"/>
        </w:trPr>
        <w:tc>
          <w:tcPr>
            <w:tcW w:w="763" w:type="dxa"/>
            <w:tcBorders>
              <w:top w:val="nil"/>
              <w:left w:val="nil"/>
              <w:bottom w:val="nil"/>
              <w:right w:val="nil"/>
            </w:tcBorders>
            <w:shd w:val="clear" w:color="auto" w:fill="FFFFFF"/>
          </w:tcPr>
          <w:p w14:paraId="73A9CD74" w14:textId="77777777" w:rsidR="002C2CC0" w:rsidRPr="0072717D" w:rsidRDefault="002C2CC0" w:rsidP="0072717D">
            <w:pPr>
              <w:shd w:val="clear" w:color="auto" w:fill="FFFFFF"/>
              <w:jc w:val="both"/>
            </w:pPr>
          </w:p>
        </w:tc>
        <w:tc>
          <w:tcPr>
            <w:tcW w:w="6427" w:type="dxa"/>
            <w:tcBorders>
              <w:top w:val="nil"/>
              <w:left w:val="nil"/>
              <w:bottom w:val="nil"/>
              <w:right w:val="nil"/>
            </w:tcBorders>
            <w:shd w:val="clear" w:color="auto" w:fill="FFFFFF"/>
          </w:tcPr>
          <w:p w14:paraId="543BDB58" w14:textId="77777777" w:rsidR="002C2CC0" w:rsidRPr="0072717D" w:rsidRDefault="006C1223" w:rsidP="0072717D">
            <w:pPr>
              <w:shd w:val="clear" w:color="auto" w:fill="FFFFFF"/>
              <w:tabs>
                <w:tab w:val="left" w:pos="1158"/>
              </w:tabs>
              <w:ind w:left="384"/>
              <w:jc w:val="both"/>
            </w:pPr>
            <w:r w:rsidRPr="0072717D">
              <w:t>22C.</w:t>
            </w:r>
            <w:r w:rsidR="0072717D">
              <w:tab/>
            </w:r>
            <w:r w:rsidRPr="0072717D">
              <w:t xml:space="preserve">Meaning of </w:t>
            </w:r>
            <w:r w:rsidR="009D1686" w:rsidRPr="0072717D">
              <w:t>‘</w:t>
            </w:r>
            <w:r w:rsidRPr="0072717D">
              <w:t>type</w:t>
            </w:r>
            <w:r w:rsidR="009D1686" w:rsidRPr="0072717D">
              <w:t>’</w:t>
            </w:r>
            <w:r w:rsidRPr="0072717D">
              <w:t xml:space="preserve"> of CFCs</w:t>
            </w:r>
          </w:p>
        </w:tc>
      </w:tr>
      <w:tr w:rsidR="002C2CC0" w:rsidRPr="0072717D" w14:paraId="54BF19BE" w14:textId="77777777" w:rsidTr="0072717D">
        <w:trPr>
          <w:trHeight w:val="20"/>
          <w:jc w:val="center"/>
        </w:trPr>
        <w:tc>
          <w:tcPr>
            <w:tcW w:w="763" w:type="dxa"/>
            <w:tcBorders>
              <w:top w:val="nil"/>
              <w:left w:val="nil"/>
              <w:bottom w:val="nil"/>
              <w:right w:val="nil"/>
            </w:tcBorders>
            <w:shd w:val="clear" w:color="auto" w:fill="FFFFFF"/>
          </w:tcPr>
          <w:p w14:paraId="086E9CD8" w14:textId="77777777" w:rsidR="002C2CC0" w:rsidRPr="0072717D" w:rsidRDefault="006C1223" w:rsidP="0072717D">
            <w:pPr>
              <w:shd w:val="clear" w:color="auto" w:fill="FFFFFF"/>
              <w:ind w:left="216"/>
              <w:jc w:val="both"/>
            </w:pPr>
            <w:r w:rsidRPr="0072717D">
              <w:t>17.</w:t>
            </w:r>
          </w:p>
        </w:tc>
        <w:tc>
          <w:tcPr>
            <w:tcW w:w="6427" w:type="dxa"/>
            <w:tcBorders>
              <w:top w:val="nil"/>
              <w:left w:val="nil"/>
              <w:bottom w:val="nil"/>
              <w:right w:val="nil"/>
            </w:tcBorders>
            <w:shd w:val="clear" w:color="auto" w:fill="FFFFFF"/>
          </w:tcPr>
          <w:p w14:paraId="1683AE36" w14:textId="77777777" w:rsidR="002C2CC0" w:rsidRPr="0072717D" w:rsidRDefault="006C1223" w:rsidP="0072717D">
            <w:pPr>
              <w:shd w:val="clear" w:color="auto" w:fill="FFFFFF"/>
              <w:ind w:left="130"/>
              <w:jc w:val="both"/>
            </w:pPr>
            <w:r w:rsidRPr="0072717D">
              <w:t>Manufacture in excess of quota</w:t>
            </w:r>
          </w:p>
        </w:tc>
      </w:tr>
    </w:tbl>
    <w:p w14:paraId="424B7CD8" w14:textId="77777777" w:rsidR="002C2CC0" w:rsidRPr="0072717D" w:rsidRDefault="002C2CC0" w:rsidP="0072717D">
      <w:pPr>
        <w:jc w:val="both"/>
        <w:rPr>
          <w:sz w:val="22"/>
        </w:rPr>
        <w:sectPr w:rsidR="002C2CC0" w:rsidRPr="0072717D" w:rsidSect="007A6875">
          <w:headerReference w:type="default" r:id="rId9"/>
          <w:type w:val="nextColumn"/>
          <w:pgSz w:w="12240" w:h="15840"/>
          <w:pgMar w:top="1440" w:right="1440" w:bottom="1440" w:left="1440" w:header="720" w:footer="720" w:gutter="0"/>
          <w:cols w:space="60"/>
          <w:noEndnote/>
          <w:titlePg/>
          <w:docGrid w:linePitch="272"/>
        </w:sectPr>
      </w:pPr>
    </w:p>
    <w:p w14:paraId="650136BE" w14:textId="77777777" w:rsidR="002C2CC0" w:rsidRPr="0072717D" w:rsidRDefault="006C1223" w:rsidP="0072717D">
      <w:pPr>
        <w:shd w:val="clear" w:color="auto" w:fill="FFFFFF"/>
        <w:spacing w:after="120"/>
        <w:jc w:val="center"/>
        <w:rPr>
          <w:sz w:val="22"/>
        </w:rPr>
      </w:pPr>
      <w:r w:rsidRPr="0072717D">
        <w:rPr>
          <w:sz w:val="22"/>
        </w:rPr>
        <w:lastRenderedPageBreak/>
        <w:t>TABLE OF PROVISIONS</w:t>
      </w:r>
      <w:r w:rsidRPr="0072717D">
        <w:rPr>
          <w:rFonts w:eastAsia="Times New Roman"/>
          <w:sz w:val="22"/>
        </w:rPr>
        <w:t>—</w:t>
      </w:r>
      <w:r w:rsidRPr="0072717D">
        <w:rPr>
          <w:rFonts w:eastAsia="Times New Roman"/>
          <w:i/>
          <w:iCs/>
          <w:sz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983"/>
        <w:gridCol w:w="8457"/>
      </w:tblGrid>
      <w:tr w:rsidR="002C2CC0" w:rsidRPr="0072717D" w14:paraId="78B99470" w14:textId="77777777" w:rsidTr="0072717D">
        <w:trPr>
          <w:trHeight w:val="20"/>
          <w:jc w:val="center"/>
        </w:trPr>
        <w:tc>
          <w:tcPr>
            <w:tcW w:w="749" w:type="dxa"/>
            <w:tcBorders>
              <w:top w:val="nil"/>
              <w:left w:val="nil"/>
              <w:bottom w:val="nil"/>
              <w:right w:val="nil"/>
            </w:tcBorders>
            <w:shd w:val="clear" w:color="auto" w:fill="FFFFFF"/>
          </w:tcPr>
          <w:p w14:paraId="7A9E13C7" w14:textId="77777777" w:rsidR="002C2CC0" w:rsidRPr="0072717D" w:rsidRDefault="006C1223" w:rsidP="0072717D">
            <w:pPr>
              <w:shd w:val="clear" w:color="auto" w:fill="FFFFFF"/>
              <w:jc w:val="both"/>
            </w:pPr>
            <w:r w:rsidRPr="0072717D">
              <w:t>Section</w:t>
            </w:r>
          </w:p>
        </w:tc>
        <w:tc>
          <w:tcPr>
            <w:tcW w:w="6446" w:type="dxa"/>
            <w:tcBorders>
              <w:top w:val="nil"/>
              <w:left w:val="nil"/>
              <w:bottom w:val="nil"/>
              <w:right w:val="nil"/>
            </w:tcBorders>
            <w:shd w:val="clear" w:color="auto" w:fill="FFFFFF"/>
          </w:tcPr>
          <w:p w14:paraId="1D69A3B2" w14:textId="77777777" w:rsidR="002C2CC0" w:rsidRPr="0072717D" w:rsidRDefault="002C2CC0" w:rsidP="0072717D">
            <w:pPr>
              <w:shd w:val="clear" w:color="auto" w:fill="FFFFFF"/>
              <w:jc w:val="both"/>
            </w:pPr>
          </w:p>
        </w:tc>
      </w:tr>
      <w:tr w:rsidR="002C2CC0" w:rsidRPr="0072717D" w14:paraId="7BD7C7BE" w14:textId="77777777" w:rsidTr="0072717D">
        <w:trPr>
          <w:trHeight w:val="20"/>
          <w:jc w:val="center"/>
        </w:trPr>
        <w:tc>
          <w:tcPr>
            <w:tcW w:w="749" w:type="dxa"/>
            <w:tcBorders>
              <w:top w:val="nil"/>
              <w:left w:val="nil"/>
              <w:bottom w:val="nil"/>
              <w:right w:val="nil"/>
            </w:tcBorders>
            <w:shd w:val="clear" w:color="auto" w:fill="FFFFFF"/>
          </w:tcPr>
          <w:p w14:paraId="02809669" w14:textId="77777777" w:rsidR="002C2CC0" w:rsidRPr="0072717D" w:rsidRDefault="006C1223" w:rsidP="0072717D">
            <w:pPr>
              <w:shd w:val="clear" w:color="auto" w:fill="FFFFFF"/>
              <w:ind w:left="197"/>
              <w:jc w:val="both"/>
            </w:pPr>
            <w:r w:rsidRPr="0072717D">
              <w:t>18.</w:t>
            </w:r>
          </w:p>
        </w:tc>
        <w:tc>
          <w:tcPr>
            <w:tcW w:w="6446" w:type="dxa"/>
            <w:tcBorders>
              <w:top w:val="nil"/>
              <w:left w:val="nil"/>
              <w:bottom w:val="nil"/>
              <w:right w:val="nil"/>
            </w:tcBorders>
            <w:shd w:val="clear" w:color="auto" w:fill="FFFFFF"/>
          </w:tcPr>
          <w:p w14:paraId="1A16E83A" w14:textId="77777777" w:rsidR="002C2CC0" w:rsidRPr="0072717D" w:rsidRDefault="006C1223" w:rsidP="0072717D">
            <w:pPr>
              <w:shd w:val="clear" w:color="auto" w:fill="FFFFFF"/>
              <w:ind w:left="120"/>
              <w:jc w:val="both"/>
            </w:pPr>
            <w:r w:rsidRPr="0072717D">
              <w:t>Import in excess of quota</w:t>
            </w:r>
          </w:p>
        </w:tc>
      </w:tr>
      <w:tr w:rsidR="002C2CC0" w:rsidRPr="0072717D" w14:paraId="733BB05F" w14:textId="77777777" w:rsidTr="0072717D">
        <w:trPr>
          <w:trHeight w:val="20"/>
          <w:jc w:val="center"/>
        </w:trPr>
        <w:tc>
          <w:tcPr>
            <w:tcW w:w="749" w:type="dxa"/>
            <w:tcBorders>
              <w:top w:val="nil"/>
              <w:left w:val="nil"/>
              <w:bottom w:val="nil"/>
              <w:right w:val="nil"/>
            </w:tcBorders>
            <w:shd w:val="clear" w:color="auto" w:fill="FFFFFF"/>
          </w:tcPr>
          <w:p w14:paraId="2016D097" w14:textId="77777777" w:rsidR="002C2CC0" w:rsidRPr="0072717D" w:rsidRDefault="006C1223" w:rsidP="0072717D">
            <w:pPr>
              <w:shd w:val="clear" w:color="auto" w:fill="FFFFFF"/>
              <w:ind w:left="197"/>
              <w:jc w:val="both"/>
            </w:pPr>
            <w:r w:rsidRPr="0072717D">
              <w:t>19.</w:t>
            </w:r>
          </w:p>
        </w:tc>
        <w:tc>
          <w:tcPr>
            <w:tcW w:w="6446" w:type="dxa"/>
            <w:tcBorders>
              <w:top w:val="nil"/>
              <w:left w:val="nil"/>
              <w:bottom w:val="nil"/>
              <w:right w:val="nil"/>
            </w:tcBorders>
            <w:shd w:val="clear" w:color="auto" w:fill="FFFFFF"/>
          </w:tcPr>
          <w:p w14:paraId="264D0168" w14:textId="77777777" w:rsidR="002C2CC0" w:rsidRPr="0072717D" w:rsidRDefault="006C1223" w:rsidP="0072717D">
            <w:pPr>
              <w:shd w:val="clear" w:color="auto" w:fill="FFFFFF"/>
              <w:ind w:left="115"/>
              <w:jc w:val="both"/>
            </w:pPr>
            <w:r w:rsidRPr="0072717D">
              <w:t>Export of stage-1 CFCs in excess of quota</w:t>
            </w:r>
          </w:p>
        </w:tc>
      </w:tr>
      <w:tr w:rsidR="002C2CC0" w:rsidRPr="0072717D" w14:paraId="0DE23623" w14:textId="77777777" w:rsidTr="0072717D">
        <w:trPr>
          <w:trHeight w:val="20"/>
          <w:jc w:val="center"/>
        </w:trPr>
        <w:tc>
          <w:tcPr>
            <w:tcW w:w="749" w:type="dxa"/>
            <w:tcBorders>
              <w:top w:val="nil"/>
              <w:left w:val="nil"/>
              <w:bottom w:val="nil"/>
              <w:right w:val="nil"/>
            </w:tcBorders>
            <w:shd w:val="clear" w:color="auto" w:fill="FFFFFF"/>
          </w:tcPr>
          <w:p w14:paraId="53EA1230" w14:textId="77777777" w:rsidR="002C2CC0" w:rsidRPr="0072717D" w:rsidRDefault="006C1223" w:rsidP="0072717D">
            <w:pPr>
              <w:shd w:val="clear" w:color="auto" w:fill="FFFFFF"/>
              <w:ind w:left="178"/>
              <w:jc w:val="both"/>
            </w:pPr>
            <w:r w:rsidRPr="0072717D">
              <w:t>20.</w:t>
            </w:r>
          </w:p>
        </w:tc>
        <w:tc>
          <w:tcPr>
            <w:tcW w:w="6446" w:type="dxa"/>
            <w:tcBorders>
              <w:top w:val="nil"/>
              <w:left w:val="nil"/>
              <w:bottom w:val="nil"/>
              <w:right w:val="nil"/>
            </w:tcBorders>
            <w:shd w:val="clear" w:color="auto" w:fill="FFFFFF"/>
          </w:tcPr>
          <w:p w14:paraId="55C8A802" w14:textId="77777777" w:rsidR="002C2CC0" w:rsidRPr="0072717D" w:rsidRDefault="006C1223" w:rsidP="0072717D">
            <w:pPr>
              <w:shd w:val="clear" w:color="auto" w:fill="FFFFFF"/>
              <w:ind w:left="115"/>
              <w:jc w:val="both"/>
            </w:pPr>
            <w:r w:rsidRPr="0072717D">
              <w:t>Nature of quotas</w:t>
            </w:r>
          </w:p>
        </w:tc>
      </w:tr>
      <w:tr w:rsidR="002C2CC0" w:rsidRPr="0072717D" w14:paraId="4A9810E9" w14:textId="77777777" w:rsidTr="0072717D">
        <w:trPr>
          <w:trHeight w:val="20"/>
          <w:jc w:val="center"/>
        </w:trPr>
        <w:tc>
          <w:tcPr>
            <w:tcW w:w="749" w:type="dxa"/>
            <w:tcBorders>
              <w:top w:val="nil"/>
              <w:left w:val="nil"/>
              <w:bottom w:val="nil"/>
              <w:right w:val="nil"/>
            </w:tcBorders>
            <w:shd w:val="clear" w:color="auto" w:fill="FFFFFF"/>
          </w:tcPr>
          <w:p w14:paraId="3A439549" w14:textId="77777777" w:rsidR="002C2CC0" w:rsidRPr="0072717D" w:rsidRDefault="006C1223" w:rsidP="0072717D">
            <w:pPr>
              <w:shd w:val="clear" w:color="auto" w:fill="FFFFFF"/>
              <w:ind w:left="178"/>
              <w:jc w:val="both"/>
            </w:pPr>
            <w:r w:rsidRPr="0072717D">
              <w:t>21.</w:t>
            </w:r>
          </w:p>
        </w:tc>
        <w:tc>
          <w:tcPr>
            <w:tcW w:w="6446" w:type="dxa"/>
            <w:tcBorders>
              <w:top w:val="nil"/>
              <w:left w:val="nil"/>
              <w:bottom w:val="nil"/>
              <w:right w:val="nil"/>
            </w:tcBorders>
            <w:shd w:val="clear" w:color="auto" w:fill="FFFFFF"/>
          </w:tcPr>
          <w:p w14:paraId="4DC2F0AE" w14:textId="77777777" w:rsidR="002C2CC0" w:rsidRPr="0072717D" w:rsidRDefault="006C1223" w:rsidP="0072717D">
            <w:pPr>
              <w:shd w:val="clear" w:color="auto" w:fill="FFFFFF"/>
              <w:ind w:left="115"/>
              <w:jc w:val="both"/>
            </w:pPr>
            <w:r w:rsidRPr="0072717D">
              <w:t>Application for quota</w:t>
            </w:r>
          </w:p>
        </w:tc>
      </w:tr>
      <w:tr w:rsidR="002C2CC0" w:rsidRPr="0072717D" w14:paraId="19443402" w14:textId="77777777" w:rsidTr="0072717D">
        <w:trPr>
          <w:trHeight w:val="20"/>
          <w:jc w:val="center"/>
        </w:trPr>
        <w:tc>
          <w:tcPr>
            <w:tcW w:w="749" w:type="dxa"/>
            <w:tcBorders>
              <w:top w:val="nil"/>
              <w:left w:val="nil"/>
              <w:bottom w:val="nil"/>
              <w:right w:val="nil"/>
            </w:tcBorders>
            <w:shd w:val="clear" w:color="auto" w:fill="FFFFFF"/>
          </w:tcPr>
          <w:p w14:paraId="46CDA258" w14:textId="77777777" w:rsidR="002C2CC0" w:rsidRPr="0072717D" w:rsidRDefault="006C1223" w:rsidP="0072717D">
            <w:pPr>
              <w:shd w:val="clear" w:color="auto" w:fill="FFFFFF"/>
              <w:ind w:left="178"/>
              <w:jc w:val="both"/>
            </w:pPr>
            <w:r w:rsidRPr="0072717D">
              <w:t>22.</w:t>
            </w:r>
          </w:p>
        </w:tc>
        <w:tc>
          <w:tcPr>
            <w:tcW w:w="6446" w:type="dxa"/>
            <w:tcBorders>
              <w:top w:val="nil"/>
              <w:left w:val="nil"/>
              <w:bottom w:val="nil"/>
              <w:right w:val="nil"/>
            </w:tcBorders>
            <w:shd w:val="clear" w:color="auto" w:fill="FFFFFF"/>
          </w:tcPr>
          <w:p w14:paraId="59D9F2CB" w14:textId="77777777" w:rsidR="002C2CC0" w:rsidRPr="0072717D" w:rsidRDefault="006C1223" w:rsidP="0072717D">
            <w:pPr>
              <w:shd w:val="clear" w:color="auto" w:fill="FFFFFF"/>
              <w:ind w:left="115"/>
              <w:jc w:val="both"/>
            </w:pPr>
            <w:r w:rsidRPr="0072717D">
              <w:t>Allocation of quota</w:t>
            </w:r>
          </w:p>
        </w:tc>
      </w:tr>
      <w:tr w:rsidR="002C2CC0" w:rsidRPr="0072717D" w14:paraId="1CE7D57F" w14:textId="77777777" w:rsidTr="0072717D">
        <w:trPr>
          <w:trHeight w:val="20"/>
          <w:jc w:val="center"/>
        </w:trPr>
        <w:tc>
          <w:tcPr>
            <w:tcW w:w="749" w:type="dxa"/>
            <w:tcBorders>
              <w:top w:val="nil"/>
              <w:left w:val="nil"/>
              <w:bottom w:val="nil"/>
              <w:right w:val="nil"/>
            </w:tcBorders>
            <w:shd w:val="clear" w:color="auto" w:fill="FFFFFF"/>
          </w:tcPr>
          <w:p w14:paraId="688BF788" w14:textId="77777777" w:rsidR="002C2CC0" w:rsidRPr="0072717D" w:rsidRDefault="006C1223" w:rsidP="0072717D">
            <w:pPr>
              <w:shd w:val="clear" w:color="auto" w:fill="FFFFFF"/>
              <w:ind w:left="178"/>
              <w:jc w:val="both"/>
            </w:pPr>
            <w:r w:rsidRPr="0072717D">
              <w:t>23.</w:t>
            </w:r>
          </w:p>
        </w:tc>
        <w:tc>
          <w:tcPr>
            <w:tcW w:w="6446" w:type="dxa"/>
            <w:tcBorders>
              <w:top w:val="nil"/>
              <w:left w:val="nil"/>
              <w:bottom w:val="nil"/>
              <w:right w:val="nil"/>
            </w:tcBorders>
            <w:shd w:val="clear" w:color="auto" w:fill="FFFFFF"/>
          </w:tcPr>
          <w:p w14:paraId="5CA40F32" w14:textId="77777777" w:rsidR="002C2CC0" w:rsidRPr="0072717D" w:rsidRDefault="006C1223" w:rsidP="0072717D">
            <w:pPr>
              <w:shd w:val="clear" w:color="auto" w:fill="FFFFFF"/>
              <w:ind w:left="115"/>
              <w:jc w:val="both"/>
            </w:pPr>
            <w:r w:rsidRPr="0072717D">
              <w:t>Ascertainment of size of quota</w:t>
            </w:r>
            <w:r w:rsidRPr="0072717D">
              <w:rPr>
                <w:rFonts w:eastAsia="Times New Roman"/>
              </w:rPr>
              <w:t>—initial allocation in respect of manufacture or import</w:t>
            </w:r>
          </w:p>
        </w:tc>
      </w:tr>
      <w:tr w:rsidR="002C2CC0" w:rsidRPr="0072717D" w14:paraId="28DBD702" w14:textId="77777777" w:rsidTr="0072717D">
        <w:trPr>
          <w:trHeight w:val="20"/>
          <w:jc w:val="center"/>
        </w:trPr>
        <w:tc>
          <w:tcPr>
            <w:tcW w:w="749" w:type="dxa"/>
            <w:tcBorders>
              <w:top w:val="nil"/>
              <w:left w:val="nil"/>
              <w:bottom w:val="nil"/>
              <w:right w:val="nil"/>
            </w:tcBorders>
            <w:shd w:val="clear" w:color="auto" w:fill="FFFFFF"/>
          </w:tcPr>
          <w:p w14:paraId="04F624EF" w14:textId="77777777" w:rsidR="002C2CC0" w:rsidRPr="0072717D" w:rsidRDefault="006C1223" w:rsidP="0072717D">
            <w:pPr>
              <w:shd w:val="clear" w:color="auto" w:fill="FFFFFF"/>
              <w:ind w:left="178"/>
              <w:jc w:val="both"/>
            </w:pPr>
            <w:r w:rsidRPr="0072717D">
              <w:t>24.</w:t>
            </w:r>
          </w:p>
        </w:tc>
        <w:tc>
          <w:tcPr>
            <w:tcW w:w="6446" w:type="dxa"/>
            <w:tcBorders>
              <w:top w:val="nil"/>
              <w:left w:val="nil"/>
              <w:bottom w:val="nil"/>
              <w:right w:val="nil"/>
            </w:tcBorders>
            <w:shd w:val="clear" w:color="auto" w:fill="FFFFFF"/>
          </w:tcPr>
          <w:p w14:paraId="71F39659" w14:textId="77777777" w:rsidR="002C2CC0" w:rsidRPr="0072717D" w:rsidRDefault="006C1223" w:rsidP="0072717D">
            <w:pPr>
              <w:shd w:val="clear" w:color="auto" w:fill="FFFFFF"/>
              <w:ind w:left="115"/>
              <w:jc w:val="both"/>
            </w:pPr>
            <w:r w:rsidRPr="0072717D">
              <w:t>Ascertainment of size of quota</w:t>
            </w:r>
            <w:r w:rsidRPr="0072717D">
              <w:rPr>
                <w:rFonts w:eastAsia="Times New Roman"/>
              </w:rPr>
              <w:t>—initial allocation in respect of export of stage-1 CFCs</w:t>
            </w:r>
          </w:p>
        </w:tc>
      </w:tr>
      <w:tr w:rsidR="002C2CC0" w:rsidRPr="0072717D" w14:paraId="6644C0F7" w14:textId="77777777" w:rsidTr="0072717D">
        <w:trPr>
          <w:trHeight w:val="20"/>
          <w:jc w:val="center"/>
        </w:trPr>
        <w:tc>
          <w:tcPr>
            <w:tcW w:w="749" w:type="dxa"/>
            <w:tcBorders>
              <w:top w:val="nil"/>
              <w:left w:val="nil"/>
              <w:bottom w:val="nil"/>
              <w:right w:val="nil"/>
            </w:tcBorders>
            <w:shd w:val="clear" w:color="auto" w:fill="FFFFFF"/>
          </w:tcPr>
          <w:p w14:paraId="14D4392D" w14:textId="77777777" w:rsidR="002C2CC0" w:rsidRPr="0072717D" w:rsidRDefault="006C1223" w:rsidP="0072717D">
            <w:pPr>
              <w:shd w:val="clear" w:color="auto" w:fill="FFFFFF"/>
              <w:ind w:left="178"/>
              <w:jc w:val="both"/>
            </w:pPr>
            <w:r w:rsidRPr="0072717D">
              <w:t>25.</w:t>
            </w:r>
          </w:p>
        </w:tc>
        <w:tc>
          <w:tcPr>
            <w:tcW w:w="6446" w:type="dxa"/>
            <w:tcBorders>
              <w:top w:val="nil"/>
              <w:left w:val="nil"/>
              <w:bottom w:val="nil"/>
              <w:right w:val="nil"/>
            </w:tcBorders>
            <w:shd w:val="clear" w:color="auto" w:fill="FFFFFF"/>
          </w:tcPr>
          <w:p w14:paraId="2CA237D5" w14:textId="77777777" w:rsidR="002C2CC0" w:rsidRPr="0072717D" w:rsidRDefault="006C1223" w:rsidP="0072717D">
            <w:pPr>
              <w:shd w:val="clear" w:color="auto" w:fill="FFFFFF"/>
              <w:ind w:left="120"/>
              <w:jc w:val="both"/>
            </w:pPr>
            <w:r w:rsidRPr="0072717D">
              <w:t>Renewal of quota</w:t>
            </w:r>
          </w:p>
        </w:tc>
      </w:tr>
      <w:tr w:rsidR="002C2CC0" w:rsidRPr="0072717D" w14:paraId="3AD3DECC" w14:textId="77777777" w:rsidTr="0072717D">
        <w:trPr>
          <w:trHeight w:val="20"/>
          <w:jc w:val="center"/>
        </w:trPr>
        <w:tc>
          <w:tcPr>
            <w:tcW w:w="749" w:type="dxa"/>
            <w:tcBorders>
              <w:top w:val="nil"/>
              <w:left w:val="nil"/>
              <w:bottom w:val="nil"/>
              <w:right w:val="nil"/>
            </w:tcBorders>
            <w:shd w:val="clear" w:color="auto" w:fill="FFFFFF"/>
          </w:tcPr>
          <w:p w14:paraId="76ABB4B8" w14:textId="77777777" w:rsidR="002C2CC0" w:rsidRPr="0072717D" w:rsidRDefault="006C1223" w:rsidP="0072717D">
            <w:pPr>
              <w:shd w:val="clear" w:color="auto" w:fill="FFFFFF"/>
              <w:ind w:left="178"/>
              <w:jc w:val="both"/>
            </w:pPr>
            <w:r w:rsidRPr="0072717D">
              <w:t>26.</w:t>
            </w:r>
          </w:p>
        </w:tc>
        <w:tc>
          <w:tcPr>
            <w:tcW w:w="6446" w:type="dxa"/>
            <w:tcBorders>
              <w:top w:val="nil"/>
              <w:left w:val="nil"/>
              <w:bottom w:val="nil"/>
              <w:right w:val="nil"/>
            </w:tcBorders>
            <w:shd w:val="clear" w:color="auto" w:fill="FFFFFF"/>
          </w:tcPr>
          <w:p w14:paraId="3440F3C0" w14:textId="77777777" w:rsidR="002C2CC0" w:rsidRPr="0072717D" w:rsidRDefault="006C1223" w:rsidP="0072717D">
            <w:pPr>
              <w:shd w:val="clear" w:color="auto" w:fill="FFFFFF"/>
              <w:ind w:left="115"/>
              <w:jc w:val="both"/>
            </w:pPr>
            <w:r w:rsidRPr="0072717D">
              <w:t>Ascertainment of size of quota on renewal</w:t>
            </w:r>
          </w:p>
        </w:tc>
      </w:tr>
      <w:tr w:rsidR="002C2CC0" w:rsidRPr="0072717D" w14:paraId="53EB1F89" w14:textId="77777777" w:rsidTr="0072717D">
        <w:trPr>
          <w:trHeight w:val="20"/>
          <w:jc w:val="center"/>
        </w:trPr>
        <w:tc>
          <w:tcPr>
            <w:tcW w:w="749" w:type="dxa"/>
            <w:tcBorders>
              <w:top w:val="nil"/>
              <w:left w:val="nil"/>
              <w:bottom w:val="nil"/>
              <w:right w:val="nil"/>
            </w:tcBorders>
            <w:shd w:val="clear" w:color="auto" w:fill="FFFFFF"/>
          </w:tcPr>
          <w:p w14:paraId="6D170DFA" w14:textId="77777777" w:rsidR="002C2CC0" w:rsidRPr="0072717D" w:rsidRDefault="006C1223" w:rsidP="0072717D">
            <w:pPr>
              <w:shd w:val="clear" w:color="auto" w:fill="FFFFFF"/>
              <w:ind w:left="178"/>
              <w:jc w:val="both"/>
            </w:pPr>
            <w:r w:rsidRPr="0072717D">
              <w:t>27.</w:t>
            </w:r>
          </w:p>
        </w:tc>
        <w:tc>
          <w:tcPr>
            <w:tcW w:w="6446" w:type="dxa"/>
            <w:tcBorders>
              <w:top w:val="nil"/>
              <w:left w:val="nil"/>
              <w:bottom w:val="nil"/>
              <w:right w:val="nil"/>
            </w:tcBorders>
            <w:shd w:val="clear" w:color="auto" w:fill="FFFFFF"/>
          </w:tcPr>
          <w:p w14:paraId="28800FCE" w14:textId="77777777" w:rsidR="002C2CC0" w:rsidRPr="0072717D" w:rsidRDefault="006C1223" w:rsidP="0072717D">
            <w:pPr>
              <w:shd w:val="clear" w:color="auto" w:fill="FFFFFF"/>
              <w:ind w:left="115"/>
              <w:jc w:val="both"/>
            </w:pPr>
            <w:r w:rsidRPr="0072717D">
              <w:t>Ascertainment of size of quota in respect of export of stage-1 CFCs on renewal</w:t>
            </w:r>
          </w:p>
        </w:tc>
      </w:tr>
      <w:tr w:rsidR="002C2CC0" w:rsidRPr="0072717D" w14:paraId="39307D35" w14:textId="77777777" w:rsidTr="0072717D">
        <w:trPr>
          <w:trHeight w:val="20"/>
          <w:jc w:val="center"/>
        </w:trPr>
        <w:tc>
          <w:tcPr>
            <w:tcW w:w="749" w:type="dxa"/>
            <w:tcBorders>
              <w:top w:val="nil"/>
              <w:left w:val="nil"/>
              <w:bottom w:val="nil"/>
              <w:right w:val="nil"/>
            </w:tcBorders>
            <w:shd w:val="clear" w:color="auto" w:fill="FFFFFF"/>
          </w:tcPr>
          <w:p w14:paraId="7E25B278" w14:textId="77777777" w:rsidR="002C2CC0" w:rsidRPr="0072717D" w:rsidRDefault="006C1223" w:rsidP="0072717D">
            <w:pPr>
              <w:shd w:val="clear" w:color="auto" w:fill="FFFFFF"/>
              <w:ind w:left="182"/>
              <w:jc w:val="both"/>
            </w:pPr>
            <w:r w:rsidRPr="0072717D">
              <w:t>28.</w:t>
            </w:r>
          </w:p>
        </w:tc>
        <w:tc>
          <w:tcPr>
            <w:tcW w:w="6446" w:type="dxa"/>
            <w:tcBorders>
              <w:top w:val="nil"/>
              <w:left w:val="nil"/>
              <w:bottom w:val="nil"/>
              <w:right w:val="nil"/>
            </w:tcBorders>
            <w:shd w:val="clear" w:color="auto" w:fill="FFFFFF"/>
          </w:tcPr>
          <w:p w14:paraId="073C8E6C" w14:textId="77777777" w:rsidR="002C2CC0" w:rsidRPr="0072717D" w:rsidRDefault="006C1223" w:rsidP="0072717D">
            <w:pPr>
              <w:shd w:val="clear" w:color="auto" w:fill="FFFFFF"/>
              <w:ind w:left="120"/>
              <w:jc w:val="both"/>
            </w:pPr>
            <w:r w:rsidRPr="0072717D">
              <w:t>Publishing of quota levels</w:t>
            </w:r>
          </w:p>
        </w:tc>
      </w:tr>
      <w:tr w:rsidR="002C2CC0" w:rsidRPr="0072717D" w14:paraId="1E529353" w14:textId="77777777" w:rsidTr="0072717D">
        <w:trPr>
          <w:trHeight w:val="20"/>
          <w:jc w:val="center"/>
        </w:trPr>
        <w:tc>
          <w:tcPr>
            <w:tcW w:w="749" w:type="dxa"/>
            <w:tcBorders>
              <w:top w:val="nil"/>
              <w:left w:val="nil"/>
              <w:bottom w:val="nil"/>
              <w:right w:val="nil"/>
            </w:tcBorders>
            <w:shd w:val="clear" w:color="auto" w:fill="FFFFFF"/>
          </w:tcPr>
          <w:p w14:paraId="14402808" w14:textId="77777777" w:rsidR="002C2CC0" w:rsidRPr="0072717D" w:rsidRDefault="006C1223" w:rsidP="0072717D">
            <w:pPr>
              <w:shd w:val="clear" w:color="auto" w:fill="FFFFFF"/>
              <w:ind w:left="182"/>
              <w:jc w:val="both"/>
            </w:pPr>
            <w:r w:rsidRPr="0072717D">
              <w:t>29.</w:t>
            </w:r>
          </w:p>
        </w:tc>
        <w:tc>
          <w:tcPr>
            <w:tcW w:w="6446" w:type="dxa"/>
            <w:tcBorders>
              <w:top w:val="nil"/>
              <w:left w:val="nil"/>
              <w:bottom w:val="nil"/>
              <w:right w:val="nil"/>
            </w:tcBorders>
            <w:shd w:val="clear" w:color="auto" w:fill="FFFFFF"/>
          </w:tcPr>
          <w:p w14:paraId="7C4C8335" w14:textId="77777777" w:rsidR="002C2CC0" w:rsidRPr="0072717D" w:rsidRDefault="006C1223" w:rsidP="0072717D">
            <w:pPr>
              <w:shd w:val="clear" w:color="auto" w:fill="FFFFFF"/>
              <w:ind w:left="120"/>
              <w:jc w:val="both"/>
            </w:pPr>
            <w:r w:rsidRPr="0072717D">
              <w:t>Exemptions</w:t>
            </w:r>
          </w:p>
        </w:tc>
      </w:tr>
      <w:tr w:rsidR="002C2CC0" w:rsidRPr="0072717D" w14:paraId="3B0DBB49" w14:textId="77777777" w:rsidTr="0072717D">
        <w:trPr>
          <w:trHeight w:val="20"/>
          <w:jc w:val="center"/>
        </w:trPr>
        <w:tc>
          <w:tcPr>
            <w:tcW w:w="749" w:type="dxa"/>
            <w:tcBorders>
              <w:top w:val="nil"/>
              <w:left w:val="nil"/>
              <w:bottom w:val="nil"/>
              <w:right w:val="nil"/>
            </w:tcBorders>
            <w:shd w:val="clear" w:color="auto" w:fill="FFFFFF"/>
          </w:tcPr>
          <w:p w14:paraId="60EA8F6C" w14:textId="77777777" w:rsidR="002C2CC0" w:rsidRPr="0072717D" w:rsidRDefault="006C1223" w:rsidP="0072717D">
            <w:pPr>
              <w:shd w:val="clear" w:color="auto" w:fill="FFFFFF"/>
              <w:ind w:left="187"/>
              <w:jc w:val="both"/>
            </w:pPr>
            <w:r w:rsidRPr="0072717D">
              <w:t>30.</w:t>
            </w:r>
          </w:p>
        </w:tc>
        <w:tc>
          <w:tcPr>
            <w:tcW w:w="6446" w:type="dxa"/>
            <w:tcBorders>
              <w:top w:val="nil"/>
              <w:left w:val="nil"/>
              <w:bottom w:val="nil"/>
              <w:right w:val="nil"/>
            </w:tcBorders>
            <w:shd w:val="clear" w:color="auto" w:fill="FFFFFF"/>
          </w:tcPr>
          <w:p w14:paraId="218D0BE3" w14:textId="77777777" w:rsidR="002C2CC0" w:rsidRPr="0072717D" w:rsidRDefault="006C1223" w:rsidP="0072717D">
            <w:pPr>
              <w:shd w:val="clear" w:color="auto" w:fill="FFFFFF"/>
              <w:ind w:left="120"/>
              <w:jc w:val="both"/>
            </w:pPr>
            <w:r w:rsidRPr="0072717D">
              <w:t>Protocol countries</w:t>
            </w:r>
          </w:p>
        </w:tc>
      </w:tr>
      <w:tr w:rsidR="002C2CC0" w:rsidRPr="0072717D" w14:paraId="084B4212" w14:textId="77777777" w:rsidTr="0072717D">
        <w:trPr>
          <w:trHeight w:val="20"/>
          <w:jc w:val="center"/>
        </w:trPr>
        <w:tc>
          <w:tcPr>
            <w:tcW w:w="749" w:type="dxa"/>
            <w:tcBorders>
              <w:top w:val="nil"/>
              <w:left w:val="nil"/>
              <w:bottom w:val="nil"/>
              <w:right w:val="nil"/>
            </w:tcBorders>
            <w:shd w:val="clear" w:color="auto" w:fill="FFFFFF"/>
          </w:tcPr>
          <w:p w14:paraId="18D6C5B9" w14:textId="77777777" w:rsidR="002C2CC0" w:rsidRPr="0072717D" w:rsidRDefault="006C1223" w:rsidP="0072717D">
            <w:pPr>
              <w:shd w:val="clear" w:color="auto" w:fill="FFFFFF"/>
              <w:ind w:left="187"/>
              <w:jc w:val="both"/>
            </w:pPr>
            <w:r w:rsidRPr="0072717D">
              <w:t>31.</w:t>
            </w:r>
          </w:p>
        </w:tc>
        <w:tc>
          <w:tcPr>
            <w:tcW w:w="6446" w:type="dxa"/>
            <w:tcBorders>
              <w:top w:val="nil"/>
              <w:left w:val="nil"/>
              <w:bottom w:val="nil"/>
              <w:right w:val="nil"/>
            </w:tcBorders>
            <w:shd w:val="clear" w:color="auto" w:fill="FFFFFF"/>
          </w:tcPr>
          <w:p w14:paraId="026C1AC2" w14:textId="77777777" w:rsidR="002C2CC0" w:rsidRPr="0072717D" w:rsidRDefault="006C1223" w:rsidP="0072717D">
            <w:pPr>
              <w:shd w:val="clear" w:color="auto" w:fill="FFFFFF"/>
              <w:ind w:left="125"/>
              <w:jc w:val="both"/>
            </w:pPr>
            <w:r w:rsidRPr="0072717D">
              <w:t>Import of scheduled substances from non-Protocol countries</w:t>
            </w:r>
          </w:p>
        </w:tc>
      </w:tr>
      <w:tr w:rsidR="002C2CC0" w:rsidRPr="0072717D" w14:paraId="12285B07" w14:textId="77777777" w:rsidTr="0072717D">
        <w:trPr>
          <w:trHeight w:val="20"/>
          <w:jc w:val="center"/>
        </w:trPr>
        <w:tc>
          <w:tcPr>
            <w:tcW w:w="749" w:type="dxa"/>
            <w:tcBorders>
              <w:top w:val="nil"/>
              <w:left w:val="nil"/>
              <w:bottom w:val="nil"/>
              <w:right w:val="nil"/>
            </w:tcBorders>
            <w:shd w:val="clear" w:color="auto" w:fill="FFFFFF"/>
          </w:tcPr>
          <w:p w14:paraId="4A326BDB" w14:textId="77777777" w:rsidR="002C2CC0" w:rsidRPr="0072717D" w:rsidRDefault="006C1223" w:rsidP="0072717D">
            <w:pPr>
              <w:shd w:val="clear" w:color="auto" w:fill="FFFFFF"/>
              <w:ind w:left="187"/>
              <w:jc w:val="both"/>
            </w:pPr>
            <w:r w:rsidRPr="0072717D">
              <w:t>32.</w:t>
            </w:r>
          </w:p>
        </w:tc>
        <w:tc>
          <w:tcPr>
            <w:tcW w:w="6446" w:type="dxa"/>
            <w:tcBorders>
              <w:top w:val="nil"/>
              <w:left w:val="nil"/>
              <w:bottom w:val="nil"/>
              <w:right w:val="nil"/>
            </w:tcBorders>
            <w:shd w:val="clear" w:color="auto" w:fill="FFFFFF"/>
          </w:tcPr>
          <w:p w14:paraId="0B608DB0" w14:textId="77777777" w:rsidR="002C2CC0" w:rsidRPr="0072717D" w:rsidRDefault="006C1223" w:rsidP="0072717D">
            <w:pPr>
              <w:shd w:val="clear" w:color="auto" w:fill="FFFFFF"/>
              <w:ind w:left="120"/>
              <w:jc w:val="both"/>
            </w:pPr>
            <w:r w:rsidRPr="0072717D">
              <w:t>Export of scheduled substances to non-Protocol countries</w:t>
            </w:r>
          </w:p>
        </w:tc>
      </w:tr>
      <w:tr w:rsidR="002C2CC0" w:rsidRPr="0072717D" w14:paraId="2328A136" w14:textId="77777777" w:rsidTr="0072717D">
        <w:trPr>
          <w:trHeight w:val="20"/>
          <w:jc w:val="center"/>
        </w:trPr>
        <w:tc>
          <w:tcPr>
            <w:tcW w:w="749" w:type="dxa"/>
            <w:tcBorders>
              <w:top w:val="nil"/>
              <w:left w:val="nil"/>
              <w:bottom w:val="nil"/>
              <w:right w:val="nil"/>
            </w:tcBorders>
            <w:shd w:val="clear" w:color="auto" w:fill="FFFFFF"/>
          </w:tcPr>
          <w:p w14:paraId="3138D6F6" w14:textId="77777777" w:rsidR="002C2CC0" w:rsidRPr="0072717D" w:rsidRDefault="006C1223" w:rsidP="0072717D">
            <w:pPr>
              <w:shd w:val="clear" w:color="auto" w:fill="FFFFFF"/>
              <w:ind w:left="187"/>
              <w:jc w:val="both"/>
            </w:pPr>
            <w:r w:rsidRPr="0072717D">
              <w:t>33.</w:t>
            </w:r>
          </w:p>
        </w:tc>
        <w:tc>
          <w:tcPr>
            <w:tcW w:w="6446" w:type="dxa"/>
            <w:tcBorders>
              <w:top w:val="nil"/>
              <w:left w:val="nil"/>
              <w:bottom w:val="nil"/>
              <w:right w:val="nil"/>
            </w:tcBorders>
            <w:shd w:val="clear" w:color="auto" w:fill="FFFFFF"/>
          </w:tcPr>
          <w:p w14:paraId="6C9B76C7" w14:textId="77777777" w:rsidR="002C2CC0" w:rsidRPr="0072717D" w:rsidRDefault="006C1223" w:rsidP="0072717D">
            <w:pPr>
              <w:shd w:val="clear" w:color="auto" w:fill="FFFFFF"/>
              <w:ind w:left="120"/>
              <w:jc w:val="both"/>
            </w:pPr>
            <w:r w:rsidRPr="0072717D">
              <w:t>Import of products containing scheduled substances from non-Protocol countries</w:t>
            </w:r>
          </w:p>
        </w:tc>
      </w:tr>
      <w:tr w:rsidR="002C2CC0" w:rsidRPr="0072717D" w14:paraId="09FF669C" w14:textId="77777777" w:rsidTr="0072717D">
        <w:trPr>
          <w:trHeight w:val="20"/>
          <w:jc w:val="center"/>
        </w:trPr>
        <w:tc>
          <w:tcPr>
            <w:tcW w:w="749" w:type="dxa"/>
            <w:tcBorders>
              <w:top w:val="nil"/>
              <w:left w:val="nil"/>
              <w:bottom w:val="nil"/>
              <w:right w:val="nil"/>
            </w:tcBorders>
            <w:shd w:val="clear" w:color="auto" w:fill="FFFFFF"/>
          </w:tcPr>
          <w:p w14:paraId="68BD6444" w14:textId="77777777" w:rsidR="002C2CC0" w:rsidRPr="0072717D" w:rsidRDefault="006C1223" w:rsidP="0072717D">
            <w:pPr>
              <w:shd w:val="clear" w:color="auto" w:fill="FFFFFF"/>
              <w:ind w:left="187"/>
              <w:jc w:val="both"/>
            </w:pPr>
            <w:r w:rsidRPr="0072717D">
              <w:t>34.</w:t>
            </w:r>
          </w:p>
        </w:tc>
        <w:tc>
          <w:tcPr>
            <w:tcW w:w="6446" w:type="dxa"/>
            <w:tcBorders>
              <w:top w:val="nil"/>
              <w:left w:val="nil"/>
              <w:bottom w:val="nil"/>
              <w:right w:val="nil"/>
            </w:tcBorders>
            <w:shd w:val="clear" w:color="auto" w:fill="FFFFFF"/>
          </w:tcPr>
          <w:p w14:paraId="44BC61C4" w14:textId="77777777" w:rsidR="002C2CC0" w:rsidRPr="0072717D" w:rsidRDefault="006C1223" w:rsidP="0072717D">
            <w:pPr>
              <w:shd w:val="clear" w:color="auto" w:fill="FFFFFF"/>
              <w:ind w:left="115"/>
              <w:jc w:val="both"/>
            </w:pPr>
            <w:r w:rsidRPr="0072717D">
              <w:t>Import of products manufactured using scheduled substances from non-Protocol countries</w:t>
            </w:r>
          </w:p>
        </w:tc>
      </w:tr>
      <w:tr w:rsidR="002C2CC0" w:rsidRPr="0072717D" w14:paraId="440B980C" w14:textId="77777777" w:rsidTr="0072717D">
        <w:trPr>
          <w:trHeight w:val="20"/>
          <w:jc w:val="center"/>
        </w:trPr>
        <w:tc>
          <w:tcPr>
            <w:tcW w:w="749" w:type="dxa"/>
            <w:tcBorders>
              <w:top w:val="nil"/>
              <w:left w:val="nil"/>
              <w:bottom w:val="nil"/>
              <w:right w:val="nil"/>
            </w:tcBorders>
            <w:shd w:val="clear" w:color="auto" w:fill="FFFFFF"/>
          </w:tcPr>
          <w:p w14:paraId="26103050" w14:textId="77777777" w:rsidR="002C2CC0" w:rsidRPr="0072717D" w:rsidRDefault="006C1223" w:rsidP="0072717D">
            <w:pPr>
              <w:shd w:val="clear" w:color="auto" w:fill="FFFFFF"/>
              <w:ind w:left="187"/>
              <w:jc w:val="both"/>
            </w:pPr>
            <w:r w:rsidRPr="0072717D">
              <w:t>35.</w:t>
            </w:r>
          </w:p>
        </w:tc>
        <w:tc>
          <w:tcPr>
            <w:tcW w:w="6446" w:type="dxa"/>
            <w:tcBorders>
              <w:top w:val="nil"/>
              <w:left w:val="nil"/>
              <w:bottom w:val="nil"/>
              <w:right w:val="nil"/>
            </w:tcBorders>
            <w:shd w:val="clear" w:color="auto" w:fill="FFFFFF"/>
          </w:tcPr>
          <w:p w14:paraId="561A2508" w14:textId="77777777" w:rsidR="002C2CC0" w:rsidRPr="0072717D" w:rsidRDefault="006C1223" w:rsidP="0072717D">
            <w:pPr>
              <w:shd w:val="clear" w:color="auto" w:fill="FFFFFF"/>
              <w:ind w:left="120"/>
              <w:jc w:val="both"/>
            </w:pPr>
            <w:r w:rsidRPr="0072717D">
              <w:t>Initial report on base year activity</w:t>
            </w:r>
            <w:r w:rsidRPr="0072717D">
              <w:rPr>
                <w:rFonts w:eastAsia="Times New Roman"/>
              </w:rPr>
              <w:t>—stage-1 scheduled substances</w:t>
            </w:r>
          </w:p>
        </w:tc>
      </w:tr>
      <w:tr w:rsidR="002C2CC0" w:rsidRPr="0072717D" w14:paraId="42B2DF80" w14:textId="77777777" w:rsidTr="0072717D">
        <w:trPr>
          <w:trHeight w:val="20"/>
          <w:jc w:val="center"/>
        </w:trPr>
        <w:tc>
          <w:tcPr>
            <w:tcW w:w="749" w:type="dxa"/>
            <w:tcBorders>
              <w:top w:val="nil"/>
              <w:left w:val="nil"/>
              <w:bottom w:val="nil"/>
              <w:right w:val="nil"/>
            </w:tcBorders>
            <w:shd w:val="clear" w:color="auto" w:fill="FFFFFF"/>
          </w:tcPr>
          <w:p w14:paraId="0BD4CCAB" w14:textId="77777777" w:rsidR="002C2CC0" w:rsidRPr="0072717D" w:rsidRDefault="006C1223" w:rsidP="0072717D">
            <w:pPr>
              <w:shd w:val="clear" w:color="auto" w:fill="FFFFFF"/>
              <w:ind w:left="187"/>
              <w:jc w:val="both"/>
            </w:pPr>
            <w:r w:rsidRPr="0072717D">
              <w:t>36.</w:t>
            </w:r>
          </w:p>
        </w:tc>
        <w:tc>
          <w:tcPr>
            <w:tcW w:w="6446" w:type="dxa"/>
            <w:tcBorders>
              <w:top w:val="nil"/>
              <w:left w:val="nil"/>
              <w:bottom w:val="nil"/>
              <w:right w:val="nil"/>
            </w:tcBorders>
            <w:shd w:val="clear" w:color="auto" w:fill="FFFFFF"/>
          </w:tcPr>
          <w:p w14:paraId="7DBC7A75" w14:textId="77777777" w:rsidR="002C2CC0" w:rsidRPr="0072717D" w:rsidRDefault="006C1223" w:rsidP="0072717D">
            <w:pPr>
              <w:shd w:val="clear" w:color="auto" w:fill="FFFFFF"/>
              <w:ind w:left="120"/>
              <w:jc w:val="both"/>
            </w:pPr>
            <w:r w:rsidRPr="0072717D">
              <w:t>Insertion of new section:</w:t>
            </w:r>
          </w:p>
        </w:tc>
      </w:tr>
      <w:tr w:rsidR="002C2CC0" w:rsidRPr="0072717D" w14:paraId="5F126000" w14:textId="77777777" w:rsidTr="0072717D">
        <w:trPr>
          <w:trHeight w:val="20"/>
          <w:jc w:val="center"/>
        </w:trPr>
        <w:tc>
          <w:tcPr>
            <w:tcW w:w="749" w:type="dxa"/>
            <w:tcBorders>
              <w:top w:val="nil"/>
              <w:left w:val="nil"/>
              <w:bottom w:val="nil"/>
              <w:right w:val="nil"/>
            </w:tcBorders>
            <w:shd w:val="clear" w:color="auto" w:fill="FFFFFF"/>
          </w:tcPr>
          <w:p w14:paraId="63351B39"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07623EDD" w14:textId="77777777" w:rsidR="002C2CC0" w:rsidRPr="0072717D" w:rsidRDefault="006C1223" w:rsidP="0072717D">
            <w:pPr>
              <w:shd w:val="clear" w:color="auto" w:fill="FFFFFF"/>
              <w:tabs>
                <w:tab w:val="left" w:pos="1158"/>
              </w:tabs>
              <w:ind w:left="1109" w:hanging="720"/>
              <w:jc w:val="both"/>
            </w:pPr>
            <w:r w:rsidRPr="0072717D">
              <w:t>46A.</w:t>
            </w:r>
            <w:r w:rsidR="0072717D">
              <w:tab/>
            </w:r>
            <w:r w:rsidRPr="0072717D">
              <w:t>Initial report on base year activity</w:t>
            </w:r>
            <w:r w:rsidRPr="0072717D">
              <w:rPr>
                <w:rFonts w:eastAsia="Times New Roman"/>
              </w:rPr>
              <w:t>—stage-2 scheduled substances and transitional substances</w:t>
            </w:r>
          </w:p>
        </w:tc>
      </w:tr>
      <w:tr w:rsidR="002C2CC0" w:rsidRPr="0072717D" w14:paraId="6A9CC0B6" w14:textId="77777777" w:rsidTr="0072717D">
        <w:trPr>
          <w:trHeight w:val="20"/>
          <w:jc w:val="center"/>
        </w:trPr>
        <w:tc>
          <w:tcPr>
            <w:tcW w:w="749" w:type="dxa"/>
            <w:tcBorders>
              <w:top w:val="nil"/>
              <w:left w:val="nil"/>
              <w:bottom w:val="nil"/>
              <w:right w:val="nil"/>
            </w:tcBorders>
            <w:shd w:val="clear" w:color="auto" w:fill="FFFFFF"/>
          </w:tcPr>
          <w:p w14:paraId="5EF9D749" w14:textId="77777777" w:rsidR="002C2CC0" w:rsidRPr="0072717D" w:rsidRDefault="006C1223" w:rsidP="0072717D">
            <w:pPr>
              <w:shd w:val="clear" w:color="auto" w:fill="FFFFFF"/>
              <w:ind w:left="187"/>
              <w:jc w:val="both"/>
            </w:pPr>
            <w:r w:rsidRPr="0072717D">
              <w:t>37.</w:t>
            </w:r>
          </w:p>
        </w:tc>
        <w:tc>
          <w:tcPr>
            <w:tcW w:w="6446" w:type="dxa"/>
            <w:tcBorders>
              <w:top w:val="nil"/>
              <w:left w:val="nil"/>
              <w:bottom w:val="nil"/>
              <w:right w:val="nil"/>
            </w:tcBorders>
            <w:shd w:val="clear" w:color="auto" w:fill="FFFFFF"/>
          </w:tcPr>
          <w:p w14:paraId="31C4EBF4" w14:textId="77777777" w:rsidR="002C2CC0" w:rsidRPr="0072717D" w:rsidRDefault="006C1223" w:rsidP="0072717D">
            <w:pPr>
              <w:shd w:val="clear" w:color="auto" w:fill="FFFFFF"/>
              <w:ind w:left="120"/>
              <w:jc w:val="both"/>
            </w:pPr>
            <w:r w:rsidRPr="0072717D">
              <w:t>Repeal of section and substitution of new section:</w:t>
            </w:r>
          </w:p>
        </w:tc>
      </w:tr>
      <w:tr w:rsidR="002C2CC0" w:rsidRPr="0072717D" w14:paraId="3B259B48" w14:textId="77777777" w:rsidTr="0072717D">
        <w:trPr>
          <w:trHeight w:val="20"/>
          <w:jc w:val="center"/>
        </w:trPr>
        <w:tc>
          <w:tcPr>
            <w:tcW w:w="749" w:type="dxa"/>
            <w:tcBorders>
              <w:top w:val="nil"/>
              <w:left w:val="nil"/>
              <w:bottom w:val="nil"/>
              <w:right w:val="nil"/>
            </w:tcBorders>
            <w:shd w:val="clear" w:color="auto" w:fill="FFFFFF"/>
          </w:tcPr>
          <w:p w14:paraId="1A99F47D"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1F45283E" w14:textId="77777777" w:rsidR="002C2CC0" w:rsidRPr="0072717D" w:rsidRDefault="006C1223" w:rsidP="0072717D">
            <w:pPr>
              <w:shd w:val="clear" w:color="auto" w:fill="FFFFFF"/>
              <w:tabs>
                <w:tab w:val="left" w:pos="1158"/>
              </w:tabs>
              <w:ind w:left="384"/>
              <w:jc w:val="both"/>
            </w:pPr>
            <w:r w:rsidRPr="0072717D">
              <w:t>47.</w:t>
            </w:r>
            <w:r w:rsidR="0072717D">
              <w:tab/>
            </w:r>
            <w:r w:rsidRPr="0072717D">
              <w:t>Quarterly reports by manufacturers, importers or exporters of scheduled substances</w:t>
            </w:r>
          </w:p>
        </w:tc>
      </w:tr>
      <w:tr w:rsidR="002C2CC0" w:rsidRPr="0072717D" w14:paraId="6941D32F" w14:textId="77777777" w:rsidTr="0072717D">
        <w:trPr>
          <w:trHeight w:val="20"/>
          <w:jc w:val="center"/>
        </w:trPr>
        <w:tc>
          <w:tcPr>
            <w:tcW w:w="749" w:type="dxa"/>
            <w:tcBorders>
              <w:top w:val="nil"/>
              <w:left w:val="nil"/>
              <w:bottom w:val="nil"/>
              <w:right w:val="nil"/>
            </w:tcBorders>
            <w:shd w:val="clear" w:color="auto" w:fill="FFFFFF"/>
          </w:tcPr>
          <w:p w14:paraId="2CC2DAF2" w14:textId="77777777" w:rsidR="002C2CC0" w:rsidRPr="0072717D" w:rsidRDefault="006C1223" w:rsidP="0072717D">
            <w:pPr>
              <w:shd w:val="clear" w:color="auto" w:fill="FFFFFF"/>
              <w:ind w:left="187"/>
              <w:jc w:val="both"/>
            </w:pPr>
            <w:r w:rsidRPr="0072717D">
              <w:t>38.</w:t>
            </w:r>
          </w:p>
        </w:tc>
        <w:tc>
          <w:tcPr>
            <w:tcW w:w="6446" w:type="dxa"/>
            <w:tcBorders>
              <w:top w:val="nil"/>
              <w:left w:val="nil"/>
              <w:bottom w:val="nil"/>
              <w:right w:val="nil"/>
            </w:tcBorders>
            <w:shd w:val="clear" w:color="auto" w:fill="FFFFFF"/>
          </w:tcPr>
          <w:p w14:paraId="4A563BD2" w14:textId="77777777" w:rsidR="002C2CC0" w:rsidRPr="0072717D" w:rsidRDefault="006C1223" w:rsidP="0072717D">
            <w:pPr>
              <w:shd w:val="clear" w:color="auto" w:fill="FFFFFF"/>
              <w:ind w:left="125"/>
              <w:jc w:val="both"/>
            </w:pPr>
            <w:r w:rsidRPr="0072717D">
              <w:t>Insertion of new section:</w:t>
            </w:r>
          </w:p>
        </w:tc>
      </w:tr>
      <w:tr w:rsidR="002C2CC0" w:rsidRPr="0072717D" w14:paraId="18624A1D" w14:textId="77777777" w:rsidTr="0072717D">
        <w:trPr>
          <w:trHeight w:val="20"/>
          <w:jc w:val="center"/>
        </w:trPr>
        <w:tc>
          <w:tcPr>
            <w:tcW w:w="749" w:type="dxa"/>
            <w:tcBorders>
              <w:top w:val="nil"/>
              <w:left w:val="nil"/>
              <w:bottom w:val="nil"/>
              <w:right w:val="nil"/>
            </w:tcBorders>
            <w:shd w:val="clear" w:color="auto" w:fill="FFFFFF"/>
          </w:tcPr>
          <w:p w14:paraId="1D4FA17F"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12F33C70" w14:textId="77777777" w:rsidR="002C2CC0" w:rsidRPr="0072717D" w:rsidRDefault="006C1223" w:rsidP="0072717D">
            <w:pPr>
              <w:shd w:val="clear" w:color="auto" w:fill="FFFFFF"/>
              <w:tabs>
                <w:tab w:val="left" w:pos="1158"/>
              </w:tabs>
              <w:ind w:left="384"/>
              <w:jc w:val="both"/>
            </w:pPr>
            <w:r w:rsidRPr="0072717D">
              <w:t>47A.</w:t>
            </w:r>
            <w:r w:rsidR="0072717D">
              <w:tab/>
            </w:r>
            <w:r w:rsidRPr="0072717D">
              <w:t>Annual reports by manufacturers, importers or exporters of transitional substances</w:t>
            </w:r>
          </w:p>
        </w:tc>
      </w:tr>
      <w:tr w:rsidR="002C2CC0" w:rsidRPr="0072717D" w14:paraId="60D799B1" w14:textId="77777777" w:rsidTr="0072717D">
        <w:trPr>
          <w:trHeight w:val="20"/>
          <w:jc w:val="center"/>
        </w:trPr>
        <w:tc>
          <w:tcPr>
            <w:tcW w:w="749" w:type="dxa"/>
            <w:tcBorders>
              <w:top w:val="nil"/>
              <w:left w:val="nil"/>
              <w:bottom w:val="nil"/>
              <w:right w:val="nil"/>
            </w:tcBorders>
            <w:shd w:val="clear" w:color="auto" w:fill="FFFFFF"/>
          </w:tcPr>
          <w:p w14:paraId="0DC20192" w14:textId="77777777" w:rsidR="002C2CC0" w:rsidRPr="0072717D" w:rsidRDefault="006C1223" w:rsidP="0072717D">
            <w:pPr>
              <w:shd w:val="clear" w:color="auto" w:fill="FFFFFF"/>
              <w:ind w:left="192"/>
              <w:jc w:val="both"/>
            </w:pPr>
            <w:r w:rsidRPr="0072717D">
              <w:t>39.</w:t>
            </w:r>
          </w:p>
        </w:tc>
        <w:tc>
          <w:tcPr>
            <w:tcW w:w="6446" w:type="dxa"/>
            <w:tcBorders>
              <w:top w:val="nil"/>
              <w:left w:val="nil"/>
              <w:bottom w:val="nil"/>
              <w:right w:val="nil"/>
            </w:tcBorders>
            <w:shd w:val="clear" w:color="auto" w:fill="FFFFFF"/>
          </w:tcPr>
          <w:p w14:paraId="66C2F901" w14:textId="77777777" w:rsidR="002C2CC0" w:rsidRPr="0072717D" w:rsidRDefault="006C1223" w:rsidP="0072717D">
            <w:pPr>
              <w:shd w:val="clear" w:color="auto" w:fill="FFFFFF"/>
              <w:ind w:left="125"/>
              <w:jc w:val="both"/>
            </w:pPr>
            <w:r w:rsidRPr="0072717D">
              <w:t>Insertion of new section:</w:t>
            </w:r>
          </w:p>
        </w:tc>
      </w:tr>
      <w:tr w:rsidR="002C2CC0" w:rsidRPr="0072717D" w14:paraId="5DFBB85D" w14:textId="77777777" w:rsidTr="0072717D">
        <w:trPr>
          <w:trHeight w:val="20"/>
          <w:jc w:val="center"/>
        </w:trPr>
        <w:tc>
          <w:tcPr>
            <w:tcW w:w="749" w:type="dxa"/>
            <w:tcBorders>
              <w:top w:val="nil"/>
              <w:left w:val="nil"/>
              <w:bottom w:val="nil"/>
              <w:right w:val="nil"/>
            </w:tcBorders>
            <w:shd w:val="clear" w:color="auto" w:fill="FFFFFF"/>
          </w:tcPr>
          <w:p w14:paraId="4A2FFE95"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2E466775" w14:textId="77777777" w:rsidR="002C2CC0" w:rsidRPr="0072717D" w:rsidRDefault="006C1223" w:rsidP="0072717D">
            <w:pPr>
              <w:shd w:val="clear" w:color="auto" w:fill="FFFFFF"/>
              <w:tabs>
                <w:tab w:val="left" w:pos="1158"/>
              </w:tabs>
              <w:ind w:left="384"/>
              <w:jc w:val="both"/>
            </w:pPr>
            <w:r w:rsidRPr="0072717D">
              <w:t>48A.</w:t>
            </w:r>
            <w:r w:rsidR="0072717D">
              <w:tab/>
            </w:r>
            <w:r w:rsidRPr="0072717D">
              <w:t>Division does not apply to obligations relating to transitional substances</w:t>
            </w:r>
          </w:p>
        </w:tc>
      </w:tr>
      <w:tr w:rsidR="002C2CC0" w:rsidRPr="0072717D" w14:paraId="2895458C" w14:textId="77777777" w:rsidTr="0072717D">
        <w:trPr>
          <w:trHeight w:val="20"/>
          <w:jc w:val="center"/>
        </w:trPr>
        <w:tc>
          <w:tcPr>
            <w:tcW w:w="749" w:type="dxa"/>
            <w:tcBorders>
              <w:top w:val="nil"/>
              <w:left w:val="nil"/>
              <w:bottom w:val="nil"/>
              <w:right w:val="nil"/>
            </w:tcBorders>
            <w:shd w:val="clear" w:color="auto" w:fill="FFFFFF"/>
          </w:tcPr>
          <w:p w14:paraId="1CDC9EDB" w14:textId="77777777" w:rsidR="002C2CC0" w:rsidRPr="0072717D" w:rsidRDefault="006C1223" w:rsidP="0072717D">
            <w:pPr>
              <w:shd w:val="clear" w:color="auto" w:fill="FFFFFF"/>
              <w:ind w:left="182"/>
              <w:jc w:val="both"/>
            </w:pPr>
            <w:r w:rsidRPr="0072717D">
              <w:t>40.</w:t>
            </w:r>
          </w:p>
        </w:tc>
        <w:tc>
          <w:tcPr>
            <w:tcW w:w="6446" w:type="dxa"/>
            <w:tcBorders>
              <w:top w:val="nil"/>
              <w:left w:val="nil"/>
              <w:bottom w:val="nil"/>
              <w:right w:val="nil"/>
            </w:tcBorders>
            <w:shd w:val="clear" w:color="auto" w:fill="FFFFFF"/>
          </w:tcPr>
          <w:p w14:paraId="56C6ED95" w14:textId="77777777" w:rsidR="002C2CC0" w:rsidRPr="0072717D" w:rsidRDefault="006C1223" w:rsidP="0072717D">
            <w:pPr>
              <w:shd w:val="clear" w:color="auto" w:fill="FFFFFF"/>
              <w:ind w:left="120"/>
              <w:jc w:val="both"/>
            </w:pPr>
            <w:r w:rsidRPr="0072717D">
              <w:t>Forfeitable goods</w:t>
            </w:r>
          </w:p>
        </w:tc>
      </w:tr>
      <w:tr w:rsidR="002C2CC0" w:rsidRPr="0072717D" w14:paraId="20476A98" w14:textId="77777777" w:rsidTr="0072717D">
        <w:trPr>
          <w:trHeight w:val="20"/>
          <w:jc w:val="center"/>
        </w:trPr>
        <w:tc>
          <w:tcPr>
            <w:tcW w:w="749" w:type="dxa"/>
            <w:tcBorders>
              <w:top w:val="nil"/>
              <w:left w:val="nil"/>
              <w:bottom w:val="nil"/>
              <w:right w:val="nil"/>
            </w:tcBorders>
            <w:shd w:val="clear" w:color="auto" w:fill="FFFFFF"/>
          </w:tcPr>
          <w:p w14:paraId="0199CC3A" w14:textId="77777777" w:rsidR="002C2CC0" w:rsidRPr="0072717D" w:rsidRDefault="006C1223" w:rsidP="0072717D">
            <w:pPr>
              <w:shd w:val="clear" w:color="auto" w:fill="FFFFFF"/>
              <w:ind w:left="182"/>
              <w:jc w:val="both"/>
            </w:pPr>
            <w:r w:rsidRPr="0072717D">
              <w:t>41.</w:t>
            </w:r>
          </w:p>
        </w:tc>
        <w:tc>
          <w:tcPr>
            <w:tcW w:w="6446" w:type="dxa"/>
            <w:tcBorders>
              <w:top w:val="nil"/>
              <w:left w:val="nil"/>
              <w:bottom w:val="nil"/>
              <w:right w:val="nil"/>
            </w:tcBorders>
            <w:shd w:val="clear" w:color="auto" w:fill="FFFFFF"/>
          </w:tcPr>
          <w:p w14:paraId="043C81AD" w14:textId="77777777" w:rsidR="002C2CC0" w:rsidRPr="0072717D" w:rsidRDefault="006C1223" w:rsidP="0072717D">
            <w:pPr>
              <w:shd w:val="clear" w:color="auto" w:fill="FFFFFF"/>
              <w:ind w:left="125"/>
              <w:jc w:val="both"/>
            </w:pPr>
            <w:r w:rsidRPr="0072717D">
              <w:t>False statements</w:t>
            </w:r>
          </w:p>
        </w:tc>
      </w:tr>
      <w:tr w:rsidR="002C2CC0" w:rsidRPr="0072717D" w14:paraId="60B1C143" w14:textId="77777777" w:rsidTr="0072717D">
        <w:trPr>
          <w:trHeight w:val="20"/>
          <w:jc w:val="center"/>
        </w:trPr>
        <w:tc>
          <w:tcPr>
            <w:tcW w:w="749" w:type="dxa"/>
            <w:tcBorders>
              <w:top w:val="nil"/>
              <w:left w:val="nil"/>
              <w:bottom w:val="nil"/>
              <w:right w:val="nil"/>
            </w:tcBorders>
            <w:shd w:val="clear" w:color="auto" w:fill="FFFFFF"/>
          </w:tcPr>
          <w:p w14:paraId="6ED116A6" w14:textId="77777777" w:rsidR="002C2CC0" w:rsidRPr="0072717D" w:rsidRDefault="006C1223" w:rsidP="0072717D">
            <w:pPr>
              <w:shd w:val="clear" w:color="auto" w:fill="FFFFFF"/>
              <w:ind w:left="182"/>
              <w:jc w:val="both"/>
            </w:pPr>
            <w:r w:rsidRPr="0072717D">
              <w:t>42.</w:t>
            </w:r>
          </w:p>
        </w:tc>
        <w:tc>
          <w:tcPr>
            <w:tcW w:w="6446" w:type="dxa"/>
            <w:tcBorders>
              <w:top w:val="nil"/>
              <w:left w:val="nil"/>
              <w:bottom w:val="nil"/>
              <w:right w:val="nil"/>
            </w:tcBorders>
            <w:shd w:val="clear" w:color="auto" w:fill="FFFFFF"/>
          </w:tcPr>
          <w:p w14:paraId="665EDF84" w14:textId="77777777" w:rsidR="002C2CC0" w:rsidRPr="0072717D" w:rsidRDefault="006C1223" w:rsidP="0072717D">
            <w:pPr>
              <w:shd w:val="clear" w:color="auto" w:fill="FFFFFF"/>
              <w:ind w:left="125"/>
              <w:jc w:val="both"/>
            </w:pPr>
            <w:r w:rsidRPr="0072717D">
              <w:t>Review of decisions</w:t>
            </w:r>
          </w:p>
        </w:tc>
      </w:tr>
      <w:tr w:rsidR="002C2CC0" w:rsidRPr="0072717D" w14:paraId="3EFC189E" w14:textId="77777777" w:rsidTr="0072717D">
        <w:trPr>
          <w:trHeight w:val="20"/>
          <w:jc w:val="center"/>
        </w:trPr>
        <w:tc>
          <w:tcPr>
            <w:tcW w:w="749" w:type="dxa"/>
            <w:tcBorders>
              <w:top w:val="nil"/>
              <w:left w:val="nil"/>
              <w:bottom w:val="nil"/>
              <w:right w:val="nil"/>
            </w:tcBorders>
            <w:shd w:val="clear" w:color="auto" w:fill="FFFFFF"/>
          </w:tcPr>
          <w:p w14:paraId="1E502047" w14:textId="77777777" w:rsidR="002C2CC0" w:rsidRPr="0072717D" w:rsidRDefault="006C1223" w:rsidP="0072717D">
            <w:pPr>
              <w:shd w:val="clear" w:color="auto" w:fill="FFFFFF"/>
              <w:ind w:left="182"/>
              <w:jc w:val="both"/>
            </w:pPr>
            <w:r w:rsidRPr="0072717D">
              <w:t>43.</w:t>
            </w:r>
          </w:p>
        </w:tc>
        <w:tc>
          <w:tcPr>
            <w:tcW w:w="6446" w:type="dxa"/>
            <w:tcBorders>
              <w:top w:val="nil"/>
              <w:left w:val="nil"/>
              <w:bottom w:val="nil"/>
              <w:right w:val="nil"/>
            </w:tcBorders>
            <w:shd w:val="clear" w:color="auto" w:fill="FFFFFF"/>
          </w:tcPr>
          <w:p w14:paraId="02F2FDB7" w14:textId="77777777" w:rsidR="002C2CC0" w:rsidRPr="0072717D" w:rsidRDefault="006C1223" w:rsidP="0072717D">
            <w:pPr>
              <w:shd w:val="clear" w:color="auto" w:fill="FFFFFF"/>
              <w:ind w:left="125"/>
              <w:jc w:val="both"/>
            </w:pPr>
            <w:r w:rsidRPr="0072717D">
              <w:t>Insertion of new section:</w:t>
            </w:r>
          </w:p>
        </w:tc>
      </w:tr>
      <w:tr w:rsidR="002C2CC0" w:rsidRPr="0072717D" w14:paraId="0AC7C310" w14:textId="77777777" w:rsidTr="0072717D">
        <w:trPr>
          <w:trHeight w:val="20"/>
          <w:jc w:val="center"/>
        </w:trPr>
        <w:tc>
          <w:tcPr>
            <w:tcW w:w="749" w:type="dxa"/>
            <w:tcBorders>
              <w:top w:val="nil"/>
              <w:left w:val="nil"/>
              <w:bottom w:val="nil"/>
              <w:right w:val="nil"/>
            </w:tcBorders>
            <w:shd w:val="clear" w:color="auto" w:fill="FFFFFF"/>
          </w:tcPr>
          <w:p w14:paraId="684935A6"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5B9C0063" w14:textId="77777777" w:rsidR="002C2CC0" w:rsidRPr="0072717D" w:rsidRDefault="006C1223" w:rsidP="0072717D">
            <w:pPr>
              <w:shd w:val="clear" w:color="auto" w:fill="FFFFFF"/>
              <w:tabs>
                <w:tab w:val="left" w:pos="1158"/>
              </w:tabs>
              <w:ind w:left="384"/>
              <w:jc w:val="both"/>
            </w:pPr>
            <w:r w:rsidRPr="0072717D">
              <w:t>67A.</w:t>
            </w:r>
            <w:r w:rsidR="0072717D">
              <w:tab/>
            </w:r>
            <w:r w:rsidRPr="0072717D">
              <w:t>Delegation</w:t>
            </w:r>
          </w:p>
        </w:tc>
      </w:tr>
      <w:tr w:rsidR="002C2CC0" w:rsidRPr="0072717D" w14:paraId="6BD31EBB" w14:textId="77777777" w:rsidTr="0072717D">
        <w:trPr>
          <w:trHeight w:val="20"/>
          <w:jc w:val="center"/>
        </w:trPr>
        <w:tc>
          <w:tcPr>
            <w:tcW w:w="749" w:type="dxa"/>
            <w:tcBorders>
              <w:top w:val="nil"/>
              <w:left w:val="nil"/>
              <w:bottom w:val="nil"/>
              <w:right w:val="nil"/>
            </w:tcBorders>
            <w:shd w:val="clear" w:color="auto" w:fill="FFFFFF"/>
          </w:tcPr>
          <w:p w14:paraId="2C930246" w14:textId="77777777" w:rsidR="002C2CC0" w:rsidRPr="0072717D" w:rsidRDefault="006C1223" w:rsidP="0072717D">
            <w:pPr>
              <w:shd w:val="clear" w:color="auto" w:fill="FFFFFF"/>
              <w:ind w:left="182"/>
              <w:jc w:val="both"/>
            </w:pPr>
            <w:r w:rsidRPr="0072717D">
              <w:t>44.</w:t>
            </w:r>
          </w:p>
        </w:tc>
        <w:tc>
          <w:tcPr>
            <w:tcW w:w="6446" w:type="dxa"/>
            <w:tcBorders>
              <w:top w:val="nil"/>
              <w:left w:val="nil"/>
              <w:bottom w:val="nil"/>
              <w:right w:val="nil"/>
            </w:tcBorders>
            <w:shd w:val="clear" w:color="auto" w:fill="FFFFFF"/>
          </w:tcPr>
          <w:p w14:paraId="1ECAF985" w14:textId="77777777" w:rsidR="002C2CC0" w:rsidRPr="0072717D" w:rsidRDefault="006C1223" w:rsidP="0072717D">
            <w:pPr>
              <w:shd w:val="clear" w:color="auto" w:fill="FFFFFF"/>
              <w:ind w:left="125"/>
              <w:jc w:val="both"/>
            </w:pPr>
            <w:r w:rsidRPr="0072717D">
              <w:t>Insertion of new sections:</w:t>
            </w:r>
          </w:p>
        </w:tc>
      </w:tr>
      <w:tr w:rsidR="002C2CC0" w:rsidRPr="0072717D" w14:paraId="06057B10" w14:textId="77777777" w:rsidTr="0072717D">
        <w:trPr>
          <w:trHeight w:val="20"/>
          <w:jc w:val="center"/>
        </w:trPr>
        <w:tc>
          <w:tcPr>
            <w:tcW w:w="749" w:type="dxa"/>
            <w:tcBorders>
              <w:top w:val="nil"/>
              <w:left w:val="nil"/>
              <w:bottom w:val="nil"/>
              <w:right w:val="nil"/>
            </w:tcBorders>
            <w:shd w:val="clear" w:color="auto" w:fill="FFFFFF"/>
          </w:tcPr>
          <w:p w14:paraId="1D4EEDB6"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780229AB" w14:textId="77777777" w:rsidR="002C2CC0" w:rsidRPr="0072717D" w:rsidRDefault="006C1223" w:rsidP="0072717D">
            <w:pPr>
              <w:shd w:val="clear" w:color="auto" w:fill="FFFFFF"/>
              <w:tabs>
                <w:tab w:val="left" w:pos="1158"/>
              </w:tabs>
              <w:ind w:left="384"/>
              <w:jc w:val="both"/>
            </w:pPr>
            <w:r w:rsidRPr="0072717D">
              <w:t>69A.</w:t>
            </w:r>
            <w:r w:rsidR="0072717D">
              <w:tab/>
            </w:r>
            <w:r w:rsidRPr="0072717D">
              <w:t>Implementation of Protocol</w:t>
            </w:r>
            <w:r w:rsidRPr="0072717D">
              <w:rPr>
                <w:rFonts w:eastAsia="Times New Roman"/>
              </w:rPr>
              <w:t>—supplementary regulations</w:t>
            </w:r>
          </w:p>
        </w:tc>
      </w:tr>
      <w:tr w:rsidR="002C2CC0" w:rsidRPr="0072717D" w14:paraId="2490963A" w14:textId="77777777" w:rsidTr="0072717D">
        <w:trPr>
          <w:trHeight w:val="20"/>
          <w:jc w:val="center"/>
        </w:trPr>
        <w:tc>
          <w:tcPr>
            <w:tcW w:w="749" w:type="dxa"/>
            <w:tcBorders>
              <w:top w:val="nil"/>
              <w:left w:val="nil"/>
              <w:bottom w:val="nil"/>
              <w:right w:val="nil"/>
            </w:tcBorders>
            <w:shd w:val="clear" w:color="auto" w:fill="FFFFFF"/>
          </w:tcPr>
          <w:p w14:paraId="1B4EC4B2"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37DC96C3" w14:textId="77777777" w:rsidR="002C2CC0" w:rsidRPr="0072717D" w:rsidRDefault="006C1223" w:rsidP="0072717D">
            <w:pPr>
              <w:shd w:val="clear" w:color="auto" w:fill="FFFFFF"/>
              <w:tabs>
                <w:tab w:val="left" w:pos="1158"/>
              </w:tabs>
              <w:ind w:left="384"/>
              <w:jc w:val="both"/>
            </w:pPr>
            <w:r w:rsidRPr="0072717D">
              <w:t>69B.</w:t>
            </w:r>
            <w:r w:rsidR="0072717D">
              <w:tab/>
            </w:r>
            <w:r w:rsidRPr="0072717D">
              <w:t>Severability</w:t>
            </w:r>
          </w:p>
        </w:tc>
      </w:tr>
      <w:tr w:rsidR="002C2CC0" w:rsidRPr="0072717D" w14:paraId="59812E01" w14:textId="77777777" w:rsidTr="0072717D">
        <w:trPr>
          <w:trHeight w:val="20"/>
          <w:jc w:val="center"/>
        </w:trPr>
        <w:tc>
          <w:tcPr>
            <w:tcW w:w="749" w:type="dxa"/>
            <w:tcBorders>
              <w:top w:val="nil"/>
              <w:left w:val="nil"/>
              <w:bottom w:val="nil"/>
              <w:right w:val="nil"/>
            </w:tcBorders>
            <w:shd w:val="clear" w:color="auto" w:fill="FFFFFF"/>
          </w:tcPr>
          <w:p w14:paraId="59DFEB50" w14:textId="77777777" w:rsidR="002C2CC0" w:rsidRPr="0072717D" w:rsidRDefault="006C1223" w:rsidP="0072717D">
            <w:pPr>
              <w:shd w:val="clear" w:color="auto" w:fill="FFFFFF"/>
              <w:ind w:left="182"/>
              <w:jc w:val="both"/>
            </w:pPr>
            <w:r w:rsidRPr="0072717D">
              <w:t>45.</w:t>
            </w:r>
          </w:p>
        </w:tc>
        <w:tc>
          <w:tcPr>
            <w:tcW w:w="6446" w:type="dxa"/>
            <w:tcBorders>
              <w:top w:val="nil"/>
              <w:left w:val="nil"/>
              <w:bottom w:val="nil"/>
              <w:right w:val="nil"/>
            </w:tcBorders>
            <w:shd w:val="clear" w:color="auto" w:fill="FFFFFF"/>
          </w:tcPr>
          <w:p w14:paraId="7E533766" w14:textId="77777777" w:rsidR="002C2CC0" w:rsidRPr="0072717D" w:rsidRDefault="006C1223" w:rsidP="0072717D">
            <w:pPr>
              <w:shd w:val="clear" w:color="auto" w:fill="FFFFFF"/>
              <w:ind w:left="125"/>
              <w:jc w:val="both"/>
            </w:pPr>
            <w:r w:rsidRPr="0072717D">
              <w:t>Schedule 1</w:t>
            </w:r>
          </w:p>
        </w:tc>
      </w:tr>
      <w:tr w:rsidR="002C2CC0" w:rsidRPr="0072717D" w14:paraId="7670E872" w14:textId="77777777" w:rsidTr="0072717D">
        <w:trPr>
          <w:trHeight w:val="20"/>
          <w:jc w:val="center"/>
        </w:trPr>
        <w:tc>
          <w:tcPr>
            <w:tcW w:w="749" w:type="dxa"/>
            <w:tcBorders>
              <w:top w:val="nil"/>
              <w:left w:val="nil"/>
              <w:bottom w:val="nil"/>
              <w:right w:val="nil"/>
            </w:tcBorders>
            <w:shd w:val="clear" w:color="auto" w:fill="FFFFFF"/>
          </w:tcPr>
          <w:p w14:paraId="4BCEB035" w14:textId="77777777" w:rsidR="002C2CC0" w:rsidRPr="0072717D" w:rsidRDefault="006C1223" w:rsidP="0072717D">
            <w:pPr>
              <w:shd w:val="clear" w:color="auto" w:fill="FFFFFF"/>
              <w:ind w:left="182"/>
              <w:jc w:val="both"/>
            </w:pPr>
            <w:r w:rsidRPr="0072717D">
              <w:t>46.</w:t>
            </w:r>
          </w:p>
        </w:tc>
        <w:tc>
          <w:tcPr>
            <w:tcW w:w="6446" w:type="dxa"/>
            <w:tcBorders>
              <w:top w:val="nil"/>
              <w:left w:val="nil"/>
              <w:bottom w:val="nil"/>
              <w:right w:val="nil"/>
            </w:tcBorders>
            <w:shd w:val="clear" w:color="auto" w:fill="FFFFFF"/>
          </w:tcPr>
          <w:p w14:paraId="534AC4E8" w14:textId="77777777" w:rsidR="002C2CC0" w:rsidRPr="0072717D" w:rsidRDefault="006C1223" w:rsidP="0072717D">
            <w:pPr>
              <w:shd w:val="clear" w:color="auto" w:fill="FFFFFF"/>
              <w:ind w:left="125"/>
              <w:jc w:val="both"/>
            </w:pPr>
            <w:r w:rsidRPr="0072717D">
              <w:t>Schedule 3</w:t>
            </w:r>
          </w:p>
        </w:tc>
      </w:tr>
      <w:tr w:rsidR="002C2CC0" w:rsidRPr="0072717D" w14:paraId="44EBEAA1" w14:textId="77777777" w:rsidTr="0072717D">
        <w:trPr>
          <w:trHeight w:val="20"/>
          <w:jc w:val="center"/>
        </w:trPr>
        <w:tc>
          <w:tcPr>
            <w:tcW w:w="749" w:type="dxa"/>
            <w:tcBorders>
              <w:top w:val="nil"/>
              <w:left w:val="nil"/>
              <w:bottom w:val="nil"/>
              <w:right w:val="nil"/>
            </w:tcBorders>
            <w:shd w:val="clear" w:color="auto" w:fill="FFFFFF"/>
          </w:tcPr>
          <w:p w14:paraId="64925A64" w14:textId="77777777" w:rsidR="002C2CC0" w:rsidRPr="0072717D" w:rsidRDefault="006C1223" w:rsidP="0072717D">
            <w:pPr>
              <w:shd w:val="clear" w:color="auto" w:fill="FFFFFF"/>
              <w:ind w:left="182"/>
              <w:jc w:val="both"/>
            </w:pPr>
            <w:r w:rsidRPr="0072717D">
              <w:t>47.</w:t>
            </w:r>
          </w:p>
        </w:tc>
        <w:tc>
          <w:tcPr>
            <w:tcW w:w="6446" w:type="dxa"/>
            <w:tcBorders>
              <w:top w:val="nil"/>
              <w:left w:val="nil"/>
              <w:bottom w:val="nil"/>
              <w:right w:val="nil"/>
            </w:tcBorders>
            <w:shd w:val="clear" w:color="auto" w:fill="FFFFFF"/>
          </w:tcPr>
          <w:p w14:paraId="5DA2ADA1" w14:textId="77777777" w:rsidR="002C2CC0" w:rsidRPr="0072717D" w:rsidRDefault="006C1223" w:rsidP="0072717D">
            <w:pPr>
              <w:shd w:val="clear" w:color="auto" w:fill="FFFFFF"/>
              <w:ind w:left="125"/>
              <w:jc w:val="both"/>
            </w:pPr>
            <w:r w:rsidRPr="0072717D">
              <w:t>Schedule 4</w:t>
            </w:r>
          </w:p>
        </w:tc>
      </w:tr>
      <w:tr w:rsidR="002C2CC0" w:rsidRPr="0072717D" w14:paraId="0BD36B4E" w14:textId="77777777" w:rsidTr="0072717D">
        <w:trPr>
          <w:trHeight w:val="20"/>
          <w:jc w:val="center"/>
        </w:trPr>
        <w:tc>
          <w:tcPr>
            <w:tcW w:w="749" w:type="dxa"/>
            <w:tcBorders>
              <w:top w:val="nil"/>
              <w:left w:val="nil"/>
              <w:bottom w:val="nil"/>
              <w:right w:val="nil"/>
            </w:tcBorders>
            <w:shd w:val="clear" w:color="auto" w:fill="FFFFFF"/>
          </w:tcPr>
          <w:p w14:paraId="299506F8" w14:textId="77777777" w:rsidR="002C2CC0" w:rsidRPr="0072717D" w:rsidRDefault="006C1223" w:rsidP="0072717D">
            <w:pPr>
              <w:shd w:val="clear" w:color="auto" w:fill="FFFFFF"/>
              <w:ind w:left="182"/>
              <w:jc w:val="both"/>
            </w:pPr>
            <w:r w:rsidRPr="0072717D">
              <w:t>48.</w:t>
            </w:r>
          </w:p>
        </w:tc>
        <w:tc>
          <w:tcPr>
            <w:tcW w:w="6446" w:type="dxa"/>
            <w:tcBorders>
              <w:top w:val="nil"/>
              <w:left w:val="nil"/>
              <w:bottom w:val="nil"/>
              <w:right w:val="nil"/>
            </w:tcBorders>
            <w:shd w:val="clear" w:color="auto" w:fill="FFFFFF"/>
          </w:tcPr>
          <w:p w14:paraId="553921D2" w14:textId="77777777" w:rsidR="002C2CC0" w:rsidRPr="0072717D" w:rsidRDefault="006C1223" w:rsidP="0072717D">
            <w:pPr>
              <w:shd w:val="clear" w:color="auto" w:fill="FFFFFF"/>
              <w:ind w:left="120"/>
              <w:jc w:val="both"/>
            </w:pPr>
            <w:r w:rsidRPr="0072717D">
              <w:t>Amendments relating to penalties</w:t>
            </w:r>
          </w:p>
        </w:tc>
      </w:tr>
      <w:tr w:rsidR="002C2CC0" w:rsidRPr="0072717D" w14:paraId="43685B7C" w14:textId="77777777" w:rsidTr="0072717D">
        <w:trPr>
          <w:trHeight w:val="20"/>
          <w:jc w:val="center"/>
        </w:trPr>
        <w:tc>
          <w:tcPr>
            <w:tcW w:w="749" w:type="dxa"/>
            <w:tcBorders>
              <w:top w:val="nil"/>
              <w:left w:val="nil"/>
              <w:bottom w:val="nil"/>
              <w:right w:val="nil"/>
            </w:tcBorders>
            <w:shd w:val="clear" w:color="auto" w:fill="FFFFFF"/>
          </w:tcPr>
          <w:p w14:paraId="48C84609"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463391AC" w14:textId="77777777" w:rsidR="002C2CC0" w:rsidRPr="0072717D" w:rsidRDefault="006C1223" w:rsidP="0072717D">
            <w:pPr>
              <w:shd w:val="clear" w:color="auto" w:fill="FFFFFF"/>
              <w:spacing w:before="120"/>
              <w:jc w:val="center"/>
            </w:pPr>
            <w:r w:rsidRPr="0072717D">
              <w:t>SCHEDULE 1</w:t>
            </w:r>
          </w:p>
        </w:tc>
      </w:tr>
      <w:tr w:rsidR="002C2CC0" w:rsidRPr="0072717D" w14:paraId="325FCC8C" w14:textId="77777777" w:rsidTr="0072717D">
        <w:trPr>
          <w:trHeight w:val="20"/>
          <w:jc w:val="center"/>
        </w:trPr>
        <w:tc>
          <w:tcPr>
            <w:tcW w:w="749" w:type="dxa"/>
            <w:tcBorders>
              <w:top w:val="nil"/>
              <w:left w:val="nil"/>
              <w:bottom w:val="nil"/>
              <w:right w:val="nil"/>
            </w:tcBorders>
            <w:shd w:val="clear" w:color="auto" w:fill="FFFFFF"/>
          </w:tcPr>
          <w:p w14:paraId="158A8262"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7DB8B760" w14:textId="77777777" w:rsidR="002C2CC0" w:rsidRPr="0072717D" w:rsidRDefault="006C1223" w:rsidP="0072717D">
            <w:pPr>
              <w:shd w:val="clear" w:color="auto" w:fill="FFFFFF"/>
              <w:spacing w:after="120"/>
              <w:jc w:val="center"/>
            </w:pPr>
            <w:r w:rsidRPr="0072717D">
              <w:t>AMENDMENTS OF SCHEDULE 1 TO THE PRINCIPAL ACT</w:t>
            </w:r>
          </w:p>
        </w:tc>
      </w:tr>
      <w:tr w:rsidR="002C2CC0" w:rsidRPr="0072717D" w14:paraId="1C8D4C70" w14:textId="77777777" w:rsidTr="0072717D">
        <w:trPr>
          <w:trHeight w:val="20"/>
          <w:jc w:val="center"/>
        </w:trPr>
        <w:tc>
          <w:tcPr>
            <w:tcW w:w="749" w:type="dxa"/>
            <w:tcBorders>
              <w:top w:val="nil"/>
              <w:left w:val="nil"/>
              <w:bottom w:val="nil"/>
              <w:right w:val="nil"/>
            </w:tcBorders>
            <w:shd w:val="clear" w:color="auto" w:fill="FFFFFF"/>
          </w:tcPr>
          <w:p w14:paraId="2036D547"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72A0C408" w14:textId="77777777" w:rsidR="002C2CC0" w:rsidRPr="0072717D" w:rsidRDefault="006C1223" w:rsidP="0072717D">
            <w:pPr>
              <w:shd w:val="clear" w:color="auto" w:fill="FFFFFF"/>
              <w:spacing w:before="120"/>
              <w:jc w:val="center"/>
            </w:pPr>
            <w:r w:rsidRPr="0072717D">
              <w:t>SCHEDULE 2</w:t>
            </w:r>
          </w:p>
        </w:tc>
      </w:tr>
      <w:tr w:rsidR="002C2CC0" w:rsidRPr="0072717D" w14:paraId="01B90102" w14:textId="77777777" w:rsidTr="0072717D">
        <w:trPr>
          <w:trHeight w:val="20"/>
          <w:jc w:val="center"/>
        </w:trPr>
        <w:tc>
          <w:tcPr>
            <w:tcW w:w="749" w:type="dxa"/>
            <w:tcBorders>
              <w:top w:val="nil"/>
              <w:left w:val="nil"/>
              <w:bottom w:val="nil"/>
              <w:right w:val="nil"/>
            </w:tcBorders>
            <w:shd w:val="clear" w:color="auto" w:fill="FFFFFF"/>
          </w:tcPr>
          <w:p w14:paraId="73BA1CF5"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45F5CCA7" w14:textId="77777777" w:rsidR="002C2CC0" w:rsidRPr="0072717D" w:rsidRDefault="006C1223" w:rsidP="0072717D">
            <w:pPr>
              <w:shd w:val="clear" w:color="auto" w:fill="FFFFFF"/>
              <w:spacing w:after="120"/>
              <w:jc w:val="center"/>
            </w:pPr>
            <w:r w:rsidRPr="0072717D">
              <w:t>SUBSTITUTION OF SCHEDULE 3 TO THE PRINCIPAL ACT</w:t>
            </w:r>
          </w:p>
        </w:tc>
      </w:tr>
      <w:tr w:rsidR="002C2CC0" w:rsidRPr="0072717D" w14:paraId="61189D4E" w14:textId="77777777" w:rsidTr="0072717D">
        <w:trPr>
          <w:trHeight w:val="20"/>
          <w:jc w:val="center"/>
        </w:trPr>
        <w:tc>
          <w:tcPr>
            <w:tcW w:w="749" w:type="dxa"/>
            <w:tcBorders>
              <w:top w:val="nil"/>
              <w:left w:val="nil"/>
              <w:bottom w:val="nil"/>
              <w:right w:val="nil"/>
            </w:tcBorders>
            <w:shd w:val="clear" w:color="auto" w:fill="FFFFFF"/>
          </w:tcPr>
          <w:p w14:paraId="31685124"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09FD9A64" w14:textId="77777777" w:rsidR="002C2CC0" w:rsidRPr="0072717D" w:rsidRDefault="006C1223" w:rsidP="0072717D">
            <w:pPr>
              <w:shd w:val="clear" w:color="auto" w:fill="FFFFFF"/>
              <w:spacing w:before="120"/>
              <w:jc w:val="center"/>
            </w:pPr>
            <w:r w:rsidRPr="0072717D">
              <w:t>SCHEDULE 3</w:t>
            </w:r>
          </w:p>
        </w:tc>
      </w:tr>
      <w:tr w:rsidR="002C2CC0" w:rsidRPr="0072717D" w14:paraId="38F88875" w14:textId="77777777" w:rsidTr="0072717D">
        <w:trPr>
          <w:trHeight w:val="20"/>
          <w:jc w:val="center"/>
        </w:trPr>
        <w:tc>
          <w:tcPr>
            <w:tcW w:w="749" w:type="dxa"/>
            <w:tcBorders>
              <w:top w:val="nil"/>
              <w:left w:val="nil"/>
              <w:bottom w:val="nil"/>
              <w:right w:val="nil"/>
            </w:tcBorders>
            <w:shd w:val="clear" w:color="auto" w:fill="FFFFFF"/>
          </w:tcPr>
          <w:p w14:paraId="0857B545" w14:textId="77777777" w:rsidR="002C2CC0" w:rsidRPr="0072717D" w:rsidRDefault="002C2CC0" w:rsidP="0072717D">
            <w:pPr>
              <w:shd w:val="clear" w:color="auto" w:fill="FFFFFF"/>
              <w:jc w:val="both"/>
            </w:pPr>
          </w:p>
        </w:tc>
        <w:tc>
          <w:tcPr>
            <w:tcW w:w="6446" w:type="dxa"/>
            <w:tcBorders>
              <w:top w:val="nil"/>
              <w:left w:val="nil"/>
              <w:bottom w:val="nil"/>
              <w:right w:val="nil"/>
            </w:tcBorders>
            <w:shd w:val="clear" w:color="auto" w:fill="FFFFFF"/>
          </w:tcPr>
          <w:p w14:paraId="27D1DC2E" w14:textId="77777777" w:rsidR="002C2CC0" w:rsidRPr="0072717D" w:rsidRDefault="006C1223" w:rsidP="0072717D">
            <w:pPr>
              <w:shd w:val="clear" w:color="auto" w:fill="FFFFFF"/>
              <w:spacing w:after="120"/>
              <w:jc w:val="center"/>
            </w:pPr>
            <w:r w:rsidRPr="0072717D">
              <w:t>AMENDMENTS RELATING TO PENALTIES</w:t>
            </w:r>
          </w:p>
        </w:tc>
      </w:tr>
    </w:tbl>
    <w:p w14:paraId="3197CFBD" w14:textId="77777777" w:rsidR="002C2CC0" w:rsidRPr="0072717D" w:rsidRDefault="002C2CC0" w:rsidP="0072717D">
      <w:pPr>
        <w:jc w:val="both"/>
        <w:rPr>
          <w:sz w:val="22"/>
        </w:rPr>
        <w:sectPr w:rsidR="002C2CC0" w:rsidRPr="0072717D" w:rsidSect="007A6875">
          <w:type w:val="nextColumn"/>
          <w:pgSz w:w="12240" w:h="15840"/>
          <w:pgMar w:top="1440" w:right="1440" w:bottom="1440" w:left="1440" w:header="720" w:footer="720" w:gutter="0"/>
          <w:cols w:space="60"/>
          <w:noEndnote/>
          <w:titlePg/>
          <w:docGrid w:linePitch="272"/>
        </w:sectPr>
      </w:pPr>
    </w:p>
    <w:p w14:paraId="28095A55" w14:textId="77777777" w:rsidR="002C2CC0" w:rsidRPr="0072717D" w:rsidRDefault="00835119" w:rsidP="0072717D">
      <w:pPr>
        <w:jc w:val="center"/>
        <w:rPr>
          <w:sz w:val="22"/>
          <w:szCs w:val="24"/>
        </w:rPr>
      </w:pPr>
      <w:r w:rsidRPr="0072717D">
        <w:rPr>
          <w:noProof/>
          <w:sz w:val="22"/>
          <w:szCs w:val="24"/>
          <w:lang w:val="en-AU" w:eastAsia="en-AU"/>
        </w:rPr>
        <w:lastRenderedPageBreak/>
        <w:drawing>
          <wp:inline distT="0" distB="0" distL="0" distR="0" wp14:anchorId="44074032" wp14:editId="6536A1E4">
            <wp:extent cx="1554480" cy="10820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082040"/>
                    </a:xfrm>
                    <a:prstGeom prst="rect">
                      <a:avLst/>
                    </a:prstGeom>
                    <a:noFill/>
                    <a:ln>
                      <a:noFill/>
                    </a:ln>
                  </pic:spPr>
                </pic:pic>
              </a:graphicData>
            </a:graphic>
          </wp:inline>
        </w:drawing>
      </w:r>
    </w:p>
    <w:p w14:paraId="09DB2C19" w14:textId="77777777" w:rsidR="002C2CC0" w:rsidRPr="0072717D" w:rsidRDefault="006C1223" w:rsidP="0072717D">
      <w:pPr>
        <w:shd w:val="clear" w:color="auto" w:fill="FFFFFF"/>
        <w:spacing w:before="1411"/>
        <w:jc w:val="center"/>
        <w:rPr>
          <w:sz w:val="36"/>
        </w:rPr>
      </w:pPr>
      <w:r w:rsidRPr="0072717D">
        <w:rPr>
          <w:b/>
          <w:bCs/>
          <w:sz w:val="36"/>
          <w:szCs w:val="40"/>
        </w:rPr>
        <w:t>Ozone Protection Amendment Act 1992</w:t>
      </w:r>
    </w:p>
    <w:p w14:paraId="38377DEB" w14:textId="77777777" w:rsidR="002C2CC0" w:rsidRPr="004C2B71" w:rsidRDefault="006C1223" w:rsidP="0072717D">
      <w:pPr>
        <w:shd w:val="clear" w:color="auto" w:fill="FFFFFF"/>
        <w:spacing w:before="1190"/>
        <w:jc w:val="center"/>
        <w:rPr>
          <w:sz w:val="28"/>
        </w:rPr>
      </w:pPr>
      <w:r w:rsidRPr="004C2B71">
        <w:rPr>
          <w:b/>
          <w:bCs/>
          <w:sz w:val="28"/>
          <w:szCs w:val="26"/>
        </w:rPr>
        <w:t>No. 46 of 1992</w:t>
      </w:r>
    </w:p>
    <w:p w14:paraId="43E67B1C" w14:textId="76250C2E" w:rsidR="002C2CC0" w:rsidRPr="004C2B71" w:rsidRDefault="0072717D" w:rsidP="0072717D">
      <w:pPr>
        <w:shd w:val="clear" w:color="auto" w:fill="FFFFFF"/>
        <w:spacing w:before="2606"/>
        <w:jc w:val="center"/>
        <w:rPr>
          <w:sz w:val="28"/>
        </w:rPr>
      </w:pPr>
      <w:r w:rsidRPr="004C2B71">
        <w:rPr>
          <w:b/>
          <w:bCs/>
          <w:noProof/>
          <w:sz w:val="28"/>
          <w:szCs w:val="30"/>
          <w:lang w:val="en-AU" w:eastAsia="en-AU"/>
        </w:rPr>
        <mc:AlternateContent>
          <mc:Choice Requires="wps">
            <w:drawing>
              <wp:anchor distT="0" distB="0" distL="114300" distR="114300" simplePos="0" relativeHeight="251659264" behindDoc="0" locked="0" layoutInCell="1" allowOverlap="1" wp14:anchorId="7BED9EF6" wp14:editId="65F83C39">
                <wp:simplePos x="0" y="0"/>
                <wp:positionH relativeFrom="column">
                  <wp:posOffset>-118110</wp:posOffset>
                </wp:positionH>
                <wp:positionV relativeFrom="paragraph">
                  <wp:posOffset>478459</wp:posOffset>
                </wp:positionV>
                <wp:extent cx="6249726"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62497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35B4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37.65pt" to="482.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" strokecolor="black [3040]" strokeweight="1.5pt"/>
            </w:pict>
          </mc:Fallback>
        </mc:AlternateContent>
      </w:r>
      <w:r w:rsidRPr="004C2B71">
        <w:rPr>
          <w:b/>
          <w:bCs/>
          <w:noProof/>
          <w:sz w:val="28"/>
          <w:szCs w:val="30"/>
          <w:lang w:val="en-AU" w:eastAsia="en-AU"/>
        </w:rPr>
        <mc:AlternateContent>
          <mc:Choice Requires="wps">
            <w:drawing>
              <wp:anchor distT="0" distB="0" distL="114300" distR="114300" simplePos="0" relativeHeight="251657216" behindDoc="0" locked="0" layoutInCell="1" allowOverlap="1" wp14:anchorId="7F2B5675" wp14:editId="3CA0BB18">
                <wp:simplePos x="0" y="0"/>
                <wp:positionH relativeFrom="column">
                  <wp:posOffset>-119270</wp:posOffset>
                </wp:positionH>
                <wp:positionV relativeFrom="paragraph">
                  <wp:posOffset>458111</wp:posOffset>
                </wp:positionV>
                <wp:extent cx="6249726"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624972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0D89C"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4pt,36.05pt" to="482.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" strokecolor="black [3040]" strokeweight=".5pt"/>
            </w:pict>
          </mc:Fallback>
        </mc:AlternateContent>
      </w:r>
      <w:r w:rsidR="006C1223" w:rsidRPr="004C2B71">
        <w:rPr>
          <w:b/>
          <w:bCs/>
          <w:sz w:val="28"/>
          <w:szCs w:val="30"/>
        </w:rPr>
        <w:t xml:space="preserve">An Act to amend the </w:t>
      </w:r>
      <w:r w:rsidR="006C1223" w:rsidRPr="004C2B71">
        <w:rPr>
          <w:b/>
          <w:bCs/>
          <w:i/>
          <w:iCs/>
          <w:sz w:val="28"/>
          <w:szCs w:val="30"/>
        </w:rPr>
        <w:t>Ozone Protection Act 1989</w:t>
      </w:r>
      <w:r w:rsidR="006C1223" w:rsidRPr="00DF389A">
        <w:rPr>
          <w:b/>
          <w:bCs/>
          <w:iCs/>
          <w:sz w:val="28"/>
          <w:szCs w:val="30"/>
        </w:rPr>
        <w:t>,</w:t>
      </w:r>
      <w:r w:rsidR="006C1223" w:rsidRPr="004C2B71">
        <w:rPr>
          <w:b/>
          <w:bCs/>
          <w:i/>
          <w:iCs/>
          <w:sz w:val="28"/>
          <w:szCs w:val="30"/>
        </w:rPr>
        <w:t xml:space="preserve"> </w:t>
      </w:r>
      <w:r w:rsidR="006C1223" w:rsidRPr="004C2B71">
        <w:rPr>
          <w:b/>
          <w:bCs/>
          <w:sz w:val="28"/>
          <w:szCs w:val="30"/>
        </w:rPr>
        <w:t>and for related purposes</w:t>
      </w:r>
    </w:p>
    <w:p w14:paraId="7C0DB9BC" w14:textId="77777777" w:rsidR="002C2CC0" w:rsidRPr="0072717D" w:rsidRDefault="006C1223" w:rsidP="0072717D">
      <w:pPr>
        <w:shd w:val="clear" w:color="auto" w:fill="FFFFFF"/>
        <w:spacing w:before="240" w:after="240"/>
        <w:jc w:val="right"/>
        <w:rPr>
          <w:sz w:val="22"/>
        </w:rPr>
      </w:pPr>
      <w:r w:rsidRPr="0072717D">
        <w:rPr>
          <w:sz w:val="22"/>
          <w:szCs w:val="26"/>
        </w:rPr>
        <w:t>[</w:t>
      </w:r>
      <w:r w:rsidRPr="0072717D">
        <w:rPr>
          <w:i/>
          <w:iCs/>
          <w:sz w:val="22"/>
          <w:szCs w:val="26"/>
        </w:rPr>
        <w:t>Assented to 11 June 1992</w:t>
      </w:r>
      <w:r w:rsidRPr="0072717D">
        <w:rPr>
          <w:sz w:val="22"/>
          <w:szCs w:val="26"/>
        </w:rPr>
        <w:t>]</w:t>
      </w:r>
    </w:p>
    <w:p w14:paraId="359B55F6" w14:textId="11C74F98" w:rsidR="002C2CC0" w:rsidRPr="0072717D" w:rsidRDefault="006C1223" w:rsidP="0072717D">
      <w:pPr>
        <w:shd w:val="clear" w:color="auto" w:fill="FFFFFF"/>
        <w:spacing w:before="120"/>
        <w:ind w:left="365"/>
        <w:jc w:val="both"/>
        <w:rPr>
          <w:sz w:val="22"/>
        </w:rPr>
      </w:pPr>
      <w:r w:rsidRPr="0072717D">
        <w:rPr>
          <w:sz w:val="22"/>
          <w:szCs w:val="26"/>
        </w:rPr>
        <w:t>The Parliament of Australia enacts:</w:t>
      </w:r>
    </w:p>
    <w:p w14:paraId="233D912A" w14:textId="77777777" w:rsidR="002C2CC0" w:rsidRPr="0072717D" w:rsidRDefault="006C1223" w:rsidP="0072717D">
      <w:pPr>
        <w:shd w:val="clear" w:color="auto" w:fill="FFFFFF"/>
        <w:spacing w:before="120"/>
        <w:ind w:left="24"/>
        <w:jc w:val="both"/>
        <w:rPr>
          <w:sz w:val="22"/>
        </w:rPr>
      </w:pPr>
      <w:r w:rsidRPr="0072717D">
        <w:rPr>
          <w:b/>
          <w:bCs/>
          <w:sz w:val="22"/>
          <w:szCs w:val="26"/>
        </w:rPr>
        <w:t>Short title etc.</w:t>
      </w:r>
    </w:p>
    <w:p w14:paraId="0BF6C716" w14:textId="77777777" w:rsidR="002C2CC0" w:rsidRPr="0072717D" w:rsidRDefault="006C1223" w:rsidP="0072717D">
      <w:pPr>
        <w:shd w:val="clear" w:color="auto" w:fill="FFFFFF"/>
        <w:spacing w:before="120"/>
        <w:ind w:firstLine="370"/>
        <w:jc w:val="both"/>
        <w:rPr>
          <w:sz w:val="22"/>
        </w:rPr>
      </w:pPr>
      <w:r w:rsidRPr="0072717D">
        <w:rPr>
          <w:b/>
          <w:bCs/>
          <w:sz w:val="22"/>
          <w:szCs w:val="26"/>
        </w:rPr>
        <w:t xml:space="preserve">1.(1) </w:t>
      </w:r>
      <w:r w:rsidRPr="0072717D">
        <w:rPr>
          <w:sz w:val="22"/>
          <w:szCs w:val="26"/>
        </w:rPr>
        <w:t xml:space="preserve">This Act may be cited as the </w:t>
      </w:r>
      <w:r w:rsidRPr="0072717D">
        <w:rPr>
          <w:i/>
          <w:iCs/>
          <w:sz w:val="22"/>
          <w:szCs w:val="26"/>
        </w:rPr>
        <w:t>Ozone Protection Amendment Act 1992.</w:t>
      </w:r>
    </w:p>
    <w:p w14:paraId="15404DC5" w14:textId="77777777" w:rsidR="002C2CC0" w:rsidRPr="0072717D" w:rsidRDefault="006C1223" w:rsidP="0072717D">
      <w:pPr>
        <w:shd w:val="clear" w:color="auto" w:fill="FFFFFF"/>
        <w:spacing w:before="120"/>
        <w:ind w:left="34" w:firstLine="326"/>
        <w:jc w:val="both"/>
        <w:rPr>
          <w:sz w:val="22"/>
        </w:rPr>
      </w:pPr>
      <w:r w:rsidRPr="0072717D">
        <w:rPr>
          <w:b/>
          <w:bCs/>
          <w:sz w:val="22"/>
          <w:szCs w:val="26"/>
        </w:rPr>
        <w:t>(2)</w:t>
      </w:r>
      <w:r w:rsidRPr="0072717D">
        <w:rPr>
          <w:sz w:val="22"/>
          <w:szCs w:val="26"/>
        </w:rPr>
        <w:t xml:space="preserve"> In this Act, </w:t>
      </w:r>
      <w:r w:rsidR="009D1686" w:rsidRPr="0072717D">
        <w:rPr>
          <w:b/>
          <w:bCs/>
          <w:sz w:val="22"/>
          <w:szCs w:val="26"/>
        </w:rPr>
        <w:t>“</w:t>
      </w:r>
      <w:r w:rsidRPr="0072717D">
        <w:rPr>
          <w:b/>
          <w:bCs/>
          <w:sz w:val="22"/>
          <w:szCs w:val="26"/>
        </w:rPr>
        <w:t>Principal Act</w:t>
      </w:r>
      <w:r w:rsidR="009D1686" w:rsidRPr="0072717D">
        <w:rPr>
          <w:b/>
          <w:bCs/>
          <w:sz w:val="22"/>
          <w:szCs w:val="26"/>
        </w:rPr>
        <w:t>”</w:t>
      </w:r>
      <w:r w:rsidRPr="0072717D">
        <w:rPr>
          <w:b/>
          <w:bCs/>
          <w:sz w:val="22"/>
          <w:szCs w:val="26"/>
        </w:rPr>
        <w:t xml:space="preserve"> </w:t>
      </w:r>
      <w:r w:rsidRPr="0072717D">
        <w:rPr>
          <w:sz w:val="22"/>
          <w:szCs w:val="26"/>
        </w:rPr>
        <w:t xml:space="preserve">means the </w:t>
      </w:r>
      <w:r w:rsidRPr="0072717D">
        <w:rPr>
          <w:i/>
          <w:iCs/>
          <w:sz w:val="22"/>
          <w:szCs w:val="26"/>
        </w:rPr>
        <w:t>Ozone Protection Act 1989</w:t>
      </w:r>
      <w:r w:rsidRPr="0072717D">
        <w:rPr>
          <w:sz w:val="22"/>
          <w:szCs w:val="26"/>
          <w:vertAlign w:val="superscript"/>
        </w:rPr>
        <w:t>1</w:t>
      </w:r>
      <w:r w:rsidRPr="0072717D">
        <w:rPr>
          <w:i/>
          <w:iCs/>
          <w:sz w:val="22"/>
          <w:szCs w:val="26"/>
        </w:rPr>
        <w:t>.</w:t>
      </w:r>
    </w:p>
    <w:p w14:paraId="5EF42993" w14:textId="77777777" w:rsidR="002C2CC0" w:rsidRPr="0072717D" w:rsidRDefault="006C1223" w:rsidP="0072717D">
      <w:pPr>
        <w:shd w:val="clear" w:color="auto" w:fill="FFFFFF"/>
        <w:spacing w:before="120"/>
        <w:ind w:left="10"/>
        <w:jc w:val="both"/>
        <w:rPr>
          <w:sz w:val="22"/>
        </w:rPr>
      </w:pPr>
      <w:r w:rsidRPr="0072717D">
        <w:rPr>
          <w:b/>
          <w:bCs/>
          <w:sz w:val="22"/>
          <w:szCs w:val="26"/>
        </w:rPr>
        <w:t>Commencement</w:t>
      </w:r>
    </w:p>
    <w:p w14:paraId="57EBD048" w14:textId="77777777" w:rsidR="002C2CC0" w:rsidRPr="0072717D" w:rsidRDefault="006C1223" w:rsidP="0072717D">
      <w:pPr>
        <w:shd w:val="clear" w:color="auto" w:fill="FFFFFF"/>
        <w:spacing w:before="120"/>
        <w:ind w:left="14" w:firstLine="341"/>
        <w:jc w:val="both"/>
        <w:rPr>
          <w:sz w:val="22"/>
        </w:rPr>
      </w:pPr>
      <w:r w:rsidRPr="0072717D">
        <w:rPr>
          <w:b/>
          <w:bCs/>
          <w:sz w:val="22"/>
          <w:szCs w:val="26"/>
        </w:rPr>
        <w:t xml:space="preserve">2.(1) </w:t>
      </w:r>
      <w:r w:rsidRPr="0072717D">
        <w:rPr>
          <w:sz w:val="22"/>
          <w:szCs w:val="26"/>
        </w:rPr>
        <w:t>Subject to this section, this Act commences on a day to be fixed by Proclamation.</w:t>
      </w:r>
    </w:p>
    <w:p w14:paraId="0CA238DE" w14:textId="77777777" w:rsidR="002C2CC0" w:rsidRDefault="006C1223" w:rsidP="0072717D">
      <w:pPr>
        <w:shd w:val="clear" w:color="auto" w:fill="FFFFFF"/>
        <w:spacing w:before="120"/>
        <w:ind w:left="10" w:firstLine="341"/>
        <w:jc w:val="both"/>
        <w:rPr>
          <w:sz w:val="22"/>
          <w:szCs w:val="26"/>
        </w:rPr>
      </w:pPr>
      <w:r w:rsidRPr="0072717D">
        <w:rPr>
          <w:b/>
          <w:bCs/>
          <w:sz w:val="22"/>
          <w:szCs w:val="26"/>
        </w:rPr>
        <w:t>(2)</w:t>
      </w:r>
      <w:r w:rsidRPr="0072717D">
        <w:rPr>
          <w:sz w:val="22"/>
          <w:szCs w:val="26"/>
        </w:rPr>
        <w:t xml:space="preserve"> The day fixed under subsection (1) must not be earlier than the day (in this section called the </w:t>
      </w:r>
      <w:r w:rsidR="009D1686" w:rsidRPr="0072717D">
        <w:rPr>
          <w:b/>
          <w:bCs/>
          <w:sz w:val="22"/>
          <w:szCs w:val="26"/>
        </w:rPr>
        <w:t>‘</w:t>
      </w:r>
      <w:r w:rsidRPr="0072717D">
        <w:rPr>
          <w:b/>
          <w:bCs/>
          <w:sz w:val="22"/>
          <w:szCs w:val="26"/>
        </w:rPr>
        <w:t>Protocol amendment day</w:t>
      </w:r>
      <w:r w:rsidR="009D1686" w:rsidRPr="0072717D">
        <w:rPr>
          <w:b/>
          <w:bCs/>
          <w:sz w:val="22"/>
          <w:szCs w:val="26"/>
        </w:rPr>
        <w:t>’</w:t>
      </w:r>
      <w:r w:rsidRPr="0072717D">
        <w:rPr>
          <w:sz w:val="22"/>
          <w:szCs w:val="26"/>
        </w:rPr>
        <w:t>) on which the</w:t>
      </w:r>
    </w:p>
    <w:p w14:paraId="466C66E7" w14:textId="77777777" w:rsidR="0072717D" w:rsidRPr="0072717D" w:rsidRDefault="0072717D" w:rsidP="0072717D">
      <w:pPr>
        <w:shd w:val="clear" w:color="auto" w:fill="FFFFFF"/>
        <w:spacing w:before="120"/>
        <w:ind w:left="10" w:firstLine="341"/>
        <w:jc w:val="both"/>
        <w:rPr>
          <w:sz w:val="22"/>
        </w:rPr>
      </w:pPr>
    </w:p>
    <w:p w14:paraId="47B485FB" w14:textId="77777777" w:rsidR="002C2CC0" w:rsidRPr="0072717D" w:rsidRDefault="002C2CC0" w:rsidP="0072717D">
      <w:pPr>
        <w:shd w:val="clear" w:color="auto" w:fill="FFFFFF"/>
        <w:spacing w:before="120"/>
        <w:ind w:left="10" w:firstLine="341"/>
        <w:jc w:val="both"/>
        <w:rPr>
          <w:sz w:val="22"/>
        </w:rPr>
        <w:sectPr w:rsidR="002C2CC0" w:rsidRPr="0072717D" w:rsidSect="007A6875">
          <w:type w:val="nextColumn"/>
          <w:pgSz w:w="12240" w:h="15840"/>
          <w:pgMar w:top="1440" w:right="1440" w:bottom="1440" w:left="1440" w:header="720" w:footer="720" w:gutter="0"/>
          <w:cols w:space="60"/>
          <w:noEndnote/>
          <w:titlePg/>
          <w:docGrid w:linePitch="272"/>
        </w:sectPr>
      </w:pPr>
    </w:p>
    <w:p w14:paraId="7384D4C2" w14:textId="77777777" w:rsidR="002C2CC0" w:rsidRPr="0072717D" w:rsidRDefault="006C1223" w:rsidP="0072717D">
      <w:pPr>
        <w:shd w:val="clear" w:color="auto" w:fill="FFFFFF"/>
        <w:spacing w:before="120"/>
        <w:ind w:left="5"/>
        <w:jc w:val="both"/>
        <w:rPr>
          <w:sz w:val="22"/>
        </w:rPr>
      </w:pPr>
      <w:r w:rsidRPr="0072717D">
        <w:rPr>
          <w:sz w:val="22"/>
          <w:szCs w:val="24"/>
        </w:rPr>
        <w:lastRenderedPageBreak/>
        <w:t>amendment of the Protocol adopted on 29 June 1990 at the Second Meeting of the Parties to the Protocol enters into force for Australia.</w:t>
      </w:r>
    </w:p>
    <w:p w14:paraId="49E309DE" w14:textId="77777777" w:rsidR="002C2CC0" w:rsidRPr="0072717D" w:rsidRDefault="006C1223" w:rsidP="0072717D">
      <w:pPr>
        <w:shd w:val="clear" w:color="auto" w:fill="FFFFFF"/>
        <w:spacing w:before="120"/>
        <w:ind w:firstLine="336"/>
        <w:jc w:val="both"/>
        <w:rPr>
          <w:sz w:val="22"/>
        </w:rPr>
      </w:pPr>
      <w:r w:rsidRPr="0072717D">
        <w:rPr>
          <w:sz w:val="22"/>
          <w:szCs w:val="24"/>
        </w:rPr>
        <w:t>(3) If this Act does not commence under subsection (1) within the period of 6 months beginning on the Protocol amendment day, it commences on the first day after the end of that period.</w:t>
      </w:r>
    </w:p>
    <w:p w14:paraId="25FE5900" w14:textId="77777777" w:rsidR="002C2CC0" w:rsidRPr="0072717D" w:rsidRDefault="006C1223" w:rsidP="0072717D">
      <w:pPr>
        <w:shd w:val="clear" w:color="auto" w:fill="FFFFFF"/>
        <w:spacing w:before="120"/>
        <w:jc w:val="both"/>
        <w:rPr>
          <w:sz w:val="22"/>
        </w:rPr>
      </w:pPr>
      <w:r w:rsidRPr="0072717D">
        <w:rPr>
          <w:b/>
          <w:bCs/>
          <w:sz w:val="22"/>
          <w:szCs w:val="24"/>
        </w:rPr>
        <w:t>Definitions</w:t>
      </w:r>
    </w:p>
    <w:p w14:paraId="29A91630" w14:textId="77777777" w:rsidR="002C2CC0" w:rsidRPr="0072717D" w:rsidRDefault="006C1223" w:rsidP="0072717D">
      <w:pPr>
        <w:shd w:val="clear" w:color="auto" w:fill="FFFFFF"/>
        <w:spacing w:before="120"/>
        <w:ind w:left="384"/>
        <w:jc w:val="both"/>
        <w:rPr>
          <w:sz w:val="22"/>
        </w:rPr>
      </w:pPr>
      <w:r w:rsidRPr="0072717D">
        <w:rPr>
          <w:b/>
          <w:bCs/>
          <w:sz w:val="22"/>
          <w:szCs w:val="24"/>
        </w:rPr>
        <w:t>3.</w:t>
      </w:r>
      <w:r w:rsidRPr="0072717D">
        <w:rPr>
          <w:sz w:val="22"/>
          <w:szCs w:val="24"/>
        </w:rPr>
        <w:t xml:space="preserve"> Section 7 of the Principal Act is amended:</w:t>
      </w:r>
    </w:p>
    <w:p w14:paraId="56C50A53" w14:textId="77777777" w:rsidR="002C2CC0" w:rsidRPr="0072717D" w:rsidRDefault="006C1223" w:rsidP="0072717D">
      <w:pPr>
        <w:shd w:val="clear" w:color="auto" w:fill="FFFFFF"/>
        <w:spacing w:before="120"/>
        <w:ind w:left="384"/>
        <w:jc w:val="both"/>
        <w:rPr>
          <w:sz w:val="22"/>
        </w:rPr>
      </w:pPr>
      <w:r w:rsidRPr="0072717D">
        <w:rPr>
          <w:b/>
          <w:bCs/>
          <w:sz w:val="22"/>
          <w:szCs w:val="24"/>
        </w:rPr>
        <w:t>(a)</w:t>
      </w:r>
      <w:r w:rsidRPr="0072717D">
        <w:rPr>
          <w:sz w:val="22"/>
          <w:szCs w:val="24"/>
        </w:rPr>
        <w:t xml:space="preserve"> by inserting in subsection (1) the following definitions:</w:t>
      </w:r>
    </w:p>
    <w:p w14:paraId="6029F8A7" w14:textId="77777777" w:rsidR="002C2CC0" w:rsidRPr="0072717D" w:rsidRDefault="009D1686" w:rsidP="0072717D">
      <w:pPr>
        <w:shd w:val="clear" w:color="auto" w:fill="FFFFFF"/>
        <w:spacing w:before="120"/>
        <w:ind w:left="778"/>
        <w:jc w:val="both"/>
        <w:rPr>
          <w:sz w:val="22"/>
        </w:rPr>
      </w:pPr>
      <w:r w:rsidRPr="0072717D">
        <w:rPr>
          <w:sz w:val="22"/>
          <w:szCs w:val="24"/>
        </w:rPr>
        <w:t>“</w:t>
      </w:r>
      <w:r w:rsidR="006C1223" w:rsidRPr="0072717D">
        <w:rPr>
          <w:sz w:val="22"/>
          <w:szCs w:val="24"/>
        </w:rPr>
        <w:t xml:space="preserve"> </w:t>
      </w:r>
      <w:r w:rsidRPr="0072717D">
        <w:rPr>
          <w:b/>
          <w:bCs/>
          <w:sz w:val="22"/>
          <w:szCs w:val="24"/>
        </w:rPr>
        <w:t>‘</w:t>
      </w:r>
      <w:r w:rsidR="006C1223" w:rsidRPr="0072717D">
        <w:rPr>
          <w:b/>
          <w:bCs/>
          <w:sz w:val="22"/>
          <w:szCs w:val="24"/>
        </w:rPr>
        <w:t>base year</w:t>
      </w:r>
      <w:r w:rsidRPr="0072717D">
        <w:rPr>
          <w:b/>
          <w:bCs/>
          <w:sz w:val="22"/>
          <w:szCs w:val="24"/>
        </w:rPr>
        <w:t>’</w:t>
      </w:r>
      <w:r w:rsidR="006C1223" w:rsidRPr="0072717D">
        <w:rPr>
          <w:b/>
          <w:bCs/>
          <w:sz w:val="22"/>
          <w:szCs w:val="24"/>
        </w:rPr>
        <w:t xml:space="preserve"> </w:t>
      </w:r>
      <w:r w:rsidR="006C1223" w:rsidRPr="0072717D">
        <w:rPr>
          <w:sz w:val="22"/>
          <w:szCs w:val="24"/>
        </w:rPr>
        <w:t>means:</w:t>
      </w:r>
    </w:p>
    <w:p w14:paraId="45350B17" w14:textId="77777777" w:rsidR="002C2CC0" w:rsidRPr="0072717D" w:rsidRDefault="006C1223" w:rsidP="0072717D">
      <w:pPr>
        <w:numPr>
          <w:ilvl w:val="0"/>
          <w:numId w:val="1"/>
        </w:numPr>
        <w:shd w:val="clear" w:color="auto" w:fill="FFFFFF"/>
        <w:tabs>
          <w:tab w:val="left" w:pos="1426"/>
        </w:tabs>
        <w:spacing w:before="120"/>
        <w:ind w:left="1037"/>
        <w:jc w:val="both"/>
        <w:rPr>
          <w:sz w:val="22"/>
          <w:szCs w:val="24"/>
        </w:rPr>
      </w:pPr>
      <w:r w:rsidRPr="0072717D">
        <w:rPr>
          <w:sz w:val="22"/>
          <w:szCs w:val="24"/>
        </w:rPr>
        <w:t>in relation to a stage-1 CFC or a halon</w:t>
      </w:r>
      <w:r w:rsidRPr="0072717D">
        <w:rPr>
          <w:rFonts w:eastAsia="Times New Roman"/>
          <w:sz w:val="22"/>
          <w:szCs w:val="24"/>
        </w:rPr>
        <w:t>—1986; or</w:t>
      </w:r>
    </w:p>
    <w:p w14:paraId="1EF744D4" w14:textId="77777777" w:rsidR="002C2CC0" w:rsidRPr="0072717D" w:rsidRDefault="006C1223" w:rsidP="0072717D">
      <w:pPr>
        <w:numPr>
          <w:ilvl w:val="0"/>
          <w:numId w:val="1"/>
        </w:numPr>
        <w:shd w:val="clear" w:color="auto" w:fill="FFFFFF"/>
        <w:tabs>
          <w:tab w:val="left" w:pos="1426"/>
        </w:tabs>
        <w:spacing w:before="120"/>
        <w:ind w:left="1426" w:hanging="389"/>
        <w:jc w:val="both"/>
        <w:rPr>
          <w:sz w:val="22"/>
          <w:szCs w:val="24"/>
        </w:rPr>
      </w:pPr>
      <w:r w:rsidRPr="0072717D">
        <w:rPr>
          <w:sz w:val="22"/>
          <w:szCs w:val="24"/>
        </w:rPr>
        <w:t>in relation to a stage-2 CFC, carbon tetrachloride, methyl chloroform or a transitional substance</w:t>
      </w:r>
      <w:r w:rsidRPr="0072717D">
        <w:rPr>
          <w:rFonts w:eastAsia="Times New Roman"/>
          <w:sz w:val="22"/>
          <w:szCs w:val="24"/>
        </w:rPr>
        <w:t>—1989;</w:t>
      </w:r>
    </w:p>
    <w:p w14:paraId="0F1839D5" w14:textId="77777777" w:rsidR="002C2CC0" w:rsidRPr="0072717D" w:rsidRDefault="009D1686" w:rsidP="0072717D">
      <w:pPr>
        <w:shd w:val="clear" w:color="auto" w:fill="FFFFFF"/>
        <w:spacing w:before="120"/>
        <w:ind w:left="768"/>
        <w:jc w:val="both"/>
        <w:rPr>
          <w:sz w:val="22"/>
        </w:rPr>
      </w:pPr>
      <w:r w:rsidRPr="0072717D">
        <w:rPr>
          <w:b/>
          <w:bCs/>
          <w:sz w:val="22"/>
          <w:szCs w:val="24"/>
        </w:rPr>
        <w:t>‘</w:t>
      </w:r>
      <w:r w:rsidR="006C1223" w:rsidRPr="0072717D">
        <w:rPr>
          <w:b/>
          <w:bCs/>
          <w:sz w:val="22"/>
          <w:szCs w:val="24"/>
        </w:rPr>
        <w:t>carbon tetrachloride</w:t>
      </w:r>
      <w:r w:rsidRPr="0072717D">
        <w:rPr>
          <w:b/>
          <w:bCs/>
          <w:sz w:val="22"/>
          <w:szCs w:val="24"/>
        </w:rPr>
        <w:t>’</w:t>
      </w:r>
      <w:r w:rsidR="006C1223" w:rsidRPr="0072717D">
        <w:rPr>
          <w:b/>
          <w:bCs/>
          <w:sz w:val="22"/>
          <w:szCs w:val="24"/>
        </w:rPr>
        <w:t xml:space="preserve"> </w:t>
      </w:r>
      <w:r w:rsidR="006C1223" w:rsidRPr="0072717D">
        <w:rPr>
          <w:sz w:val="22"/>
          <w:szCs w:val="24"/>
        </w:rPr>
        <w:t>means the substance referred to in Part III of Schedule 1, whether existing alone or in a mixture;</w:t>
      </w:r>
    </w:p>
    <w:p w14:paraId="2F6F586D" w14:textId="77777777" w:rsidR="002C2CC0" w:rsidRPr="0072717D" w:rsidRDefault="009D1686" w:rsidP="0072717D">
      <w:pPr>
        <w:shd w:val="clear" w:color="auto" w:fill="FFFFFF"/>
        <w:spacing w:before="120"/>
        <w:ind w:left="768"/>
        <w:jc w:val="both"/>
        <w:rPr>
          <w:sz w:val="22"/>
        </w:rPr>
      </w:pPr>
      <w:r w:rsidRPr="0072717D">
        <w:rPr>
          <w:b/>
          <w:bCs/>
          <w:sz w:val="22"/>
          <w:szCs w:val="24"/>
        </w:rPr>
        <w:t>‘</w:t>
      </w:r>
      <w:r w:rsidR="006C1223" w:rsidRPr="0072717D">
        <w:rPr>
          <w:b/>
          <w:bCs/>
          <w:sz w:val="22"/>
          <w:szCs w:val="24"/>
        </w:rPr>
        <w:t>feedstock</w:t>
      </w:r>
      <w:r w:rsidRPr="0072717D">
        <w:rPr>
          <w:b/>
          <w:bCs/>
          <w:sz w:val="22"/>
          <w:szCs w:val="24"/>
        </w:rPr>
        <w:t>’</w:t>
      </w:r>
      <w:r w:rsidR="006C1223" w:rsidRPr="0072717D">
        <w:rPr>
          <w:sz w:val="22"/>
          <w:szCs w:val="24"/>
        </w:rPr>
        <w:t xml:space="preserve"> means an intermediate substance which is used to manufacture other chemicals;</w:t>
      </w:r>
    </w:p>
    <w:p w14:paraId="5DA02257" w14:textId="77777777" w:rsidR="002C2CC0" w:rsidRPr="0072717D" w:rsidRDefault="009D1686" w:rsidP="0072717D">
      <w:pPr>
        <w:shd w:val="clear" w:color="auto" w:fill="FFFFFF"/>
        <w:spacing w:before="120"/>
        <w:ind w:left="773"/>
        <w:jc w:val="both"/>
        <w:rPr>
          <w:sz w:val="22"/>
        </w:rPr>
      </w:pPr>
      <w:r w:rsidRPr="0072717D">
        <w:rPr>
          <w:b/>
          <w:bCs/>
          <w:sz w:val="22"/>
          <w:szCs w:val="24"/>
        </w:rPr>
        <w:t>‘</w:t>
      </w:r>
      <w:r w:rsidR="006C1223" w:rsidRPr="0072717D">
        <w:rPr>
          <w:b/>
          <w:bCs/>
          <w:sz w:val="22"/>
          <w:szCs w:val="24"/>
        </w:rPr>
        <w:t>methyl chloroform</w:t>
      </w:r>
      <w:r w:rsidRPr="0072717D">
        <w:rPr>
          <w:b/>
          <w:bCs/>
          <w:sz w:val="22"/>
          <w:szCs w:val="24"/>
        </w:rPr>
        <w:t>’</w:t>
      </w:r>
      <w:r w:rsidR="006C1223" w:rsidRPr="0072717D">
        <w:rPr>
          <w:b/>
          <w:bCs/>
          <w:sz w:val="22"/>
          <w:szCs w:val="24"/>
        </w:rPr>
        <w:t xml:space="preserve"> </w:t>
      </w:r>
      <w:r w:rsidR="006C1223" w:rsidRPr="0072717D">
        <w:rPr>
          <w:sz w:val="22"/>
          <w:szCs w:val="24"/>
        </w:rPr>
        <w:t>means the substance referred to in Part IV of Schedule 1 (that is, 1,1,1-trichloroethane), whether existing alone or in a mixture;</w:t>
      </w:r>
    </w:p>
    <w:p w14:paraId="63524E27" w14:textId="77777777" w:rsidR="002C2CC0" w:rsidRPr="0072717D" w:rsidRDefault="009D1686" w:rsidP="0072717D">
      <w:pPr>
        <w:shd w:val="clear" w:color="auto" w:fill="FFFFFF"/>
        <w:spacing w:before="120"/>
        <w:ind w:left="768"/>
        <w:jc w:val="both"/>
        <w:rPr>
          <w:sz w:val="22"/>
        </w:rPr>
      </w:pPr>
      <w:r w:rsidRPr="0072717D">
        <w:rPr>
          <w:b/>
          <w:bCs/>
          <w:sz w:val="22"/>
          <w:szCs w:val="24"/>
        </w:rPr>
        <w:t>‘</w:t>
      </w:r>
      <w:r w:rsidR="006C1223" w:rsidRPr="0072717D">
        <w:rPr>
          <w:b/>
          <w:bCs/>
          <w:sz w:val="22"/>
          <w:szCs w:val="24"/>
        </w:rPr>
        <w:t>methyl chloroform quota</w:t>
      </w:r>
      <w:r w:rsidRPr="0072717D">
        <w:rPr>
          <w:b/>
          <w:bCs/>
          <w:sz w:val="22"/>
          <w:szCs w:val="24"/>
        </w:rPr>
        <w:t>’</w:t>
      </w:r>
      <w:r w:rsidR="006C1223" w:rsidRPr="0072717D">
        <w:rPr>
          <w:b/>
          <w:bCs/>
          <w:sz w:val="22"/>
          <w:szCs w:val="24"/>
        </w:rPr>
        <w:t xml:space="preserve"> </w:t>
      </w:r>
      <w:r w:rsidR="006C1223" w:rsidRPr="0072717D">
        <w:rPr>
          <w:sz w:val="22"/>
          <w:szCs w:val="24"/>
        </w:rPr>
        <w:t>means a quota allocated or renewed under Part IV that permits the manufacture or import of methyl chloroform;</w:t>
      </w:r>
    </w:p>
    <w:p w14:paraId="678D133F" w14:textId="77777777" w:rsidR="002C2CC0" w:rsidRPr="0072717D" w:rsidRDefault="009D1686" w:rsidP="0072717D">
      <w:pPr>
        <w:shd w:val="clear" w:color="auto" w:fill="FFFFFF"/>
        <w:spacing w:before="120"/>
        <w:ind w:left="768"/>
        <w:jc w:val="both"/>
        <w:rPr>
          <w:sz w:val="22"/>
        </w:rPr>
      </w:pPr>
      <w:r w:rsidRPr="0072717D">
        <w:rPr>
          <w:b/>
          <w:bCs/>
          <w:sz w:val="22"/>
          <w:szCs w:val="24"/>
        </w:rPr>
        <w:t>‘</w:t>
      </w:r>
      <w:r w:rsidR="006C1223" w:rsidRPr="0072717D">
        <w:rPr>
          <w:b/>
          <w:bCs/>
          <w:sz w:val="22"/>
          <w:szCs w:val="24"/>
        </w:rPr>
        <w:t>methyl chloroform quota period</w:t>
      </w:r>
      <w:r w:rsidRPr="0072717D">
        <w:rPr>
          <w:b/>
          <w:bCs/>
          <w:sz w:val="22"/>
          <w:szCs w:val="24"/>
        </w:rPr>
        <w:t>’</w:t>
      </w:r>
      <w:r w:rsidR="006C1223" w:rsidRPr="0072717D">
        <w:rPr>
          <w:b/>
          <w:bCs/>
          <w:sz w:val="22"/>
          <w:szCs w:val="24"/>
        </w:rPr>
        <w:t xml:space="preserve"> </w:t>
      </w:r>
      <w:r w:rsidR="006C1223" w:rsidRPr="0072717D">
        <w:rPr>
          <w:sz w:val="22"/>
          <w:szCs w:val="24"/>
        </w:rPr>
        <w:t>means a methyl chloroform quota period as defined in section 8;</w:t>
      </w:r>
    </w:p>
    <w:p w14:paraId="2A283300" w14:textId="5567C7FD" w:rsidR="002C2CC0" w:rsidRPr="0072717D" w:rsidRDefault="009D1686" w:rsidP="0072717D">
      <w:pPr>
        <w:shd w:val="clear" w:color="auto" w:fill="FFFFFF"/>
        <w:spacing w:before="120"/>
        <w:ind w:left="763"/>
        <w:jc w:val="both"/>
        <w:rPr>
          <w:sz w:val="22"/>
        </w:rPr>
      </w:pPr>
      <w:r w:rsidRPr="0072717D">
        <w:rPr>
          <w:b/>
          <w:bCs/>
          <w:sz w:val="22"/>
          <w:szCs w:val="24"/>
        </w:rPr>
        <w:t>‘</w:t>
      </w:r>
      <w:r w:rsidR="006C1223" w:rsidRPr="0072717D">
        <w:rPr>
          <w:b/>
          <w:bCs/>
          <w:sz w:val="22"/>
          <w:szCs w:val="24"/>
        </w:rPr>
        <w:t>reduce</w:t>
      </w:r>
      <w:r w:rsidRPr="0072717D">
        <w:rPr>
          <w:b/>
          <w:bCs/>
          <w:sz w:val="22"/>
          <w:szCs w:val="24"/>
        </w:rPr>
        <w:t>’</w:t>
      </w:r>
      <w:r w:rsidR="006C1223" w:rsidRPr="00DF389A">
        <w:rPr>
          <w:bCs/>
          <w:sz w:val="22"/>
          <w:szCs w:val="24"/>
        </w:rPr>
        <w:t xml:space="preserve">, </w:t>
      </w:r>
      <w:r w:rsidR="006C1223" w:rsidRPr="0072717D">
        <w:rPr>
          <w:sz w:val="22"/>
          <w:szCs w:val="24"/>
        </w:rPr>
        <w:t>in relation to the size of a quota, includes reduce to nil;</w:t>
      </w:r>
    </w:p>
    <w:p w14:paraId="63395C0B" w14:textId="77777777" w:rsidR="002C2CC0" w:rsidRPr="0072717D" w:rsidRDefault="009D1686" w:rsidP="0072717D">
      <w:pPr>
        <w:shd w:val="clear" w:color="auto" w:fill="FFFFFF"/>
        <w:spacing w:before="120"/>
        <w:ind w:left="768"/>
        <w:jc w:val="both"/>
        <w:rPr>
          <w:sz w:val="22"/>
        </w:rPr>
      </w:pPr>
      <w:r w:rsidRPr="0072717D">
        <w:rPr>
          <w:b/>
          <w:bCs/>
          <w:sz w:val="22"/>
          <w:szCs w:val="24"/>
        </w:rPr>
        <w:t>‘</w:t>
      </w:r>
      <w:r w:rsidR="006C1223" w:rsidRPr="0072717D">
        <w:rPr>
          <w:b/>
          <w:bCs/>
          <w:sz w:val="22"/>
          <w:szCs w:val="24"/>
        </w:rPr>
        <w:t xml:space="preserve">restricted </w:t>
      </w:r>
      <w:proofErr w:type="spellStart"/>
      <w:r w:rsidR="006C1223" w:rsidRPr="0072717D">
        <w:rPr>
          <w:b/>
          <w:bCs/>
          <w:sz w:val="22"/>
          <w:szCs w:val="24"/>
        </w:rPr>
        <w:t>licence</w:t>
      </w:r>
      <w:proofErr w:type="spellEnd"/>
      <w:r w:rsidRPr="0072717D">
        <w:rPr>
          <w:b/>
          <w:bCs/>
          <w:sz w:val="22"/>
          <w:szCs w:val="24"/>
        </w:rPr>
        <w:t>’</w:t>
      </w:r>
      <w:r w:rsidR="006C1223" w:rsidRPr="0072717D">
        <w:rPr>
          <w:b/>
          <w:bCs/>
          <w:sz w:val="22"/>
          <w:szCs w:val="24"/>
        </w:rPr>
        <w:t xml:space="preserve"> </w:t>
      </w:r>
      <w:r w:rsidR="006C1223" w:rsidRPr="0072717D">
        <w:rPr>
          <w:sz w:val="22"/>
          <w:szCs w:val="24"/>
        </w:rPr>
        <w:t xml:space="preserve">means a </w:t>
      </w:r>
      <w:proofErr w:type="spellStart"/>
      <w:r w:rsidR="006C1223" w:rsidRPr="0072717D">
        <w:rPr>
          <w:sz w:val="22"/>
          <w:szCs w:val="24"/>
        </w:rPr>
        <w:t>licence</w:t>
      </w:r>
      <w:proofErr w:type="spellEnd"/>
      <w:r w:rsidR="006C1223" w:rsidRPr="0072717D">
        <w:rPr>
          <w:sz w:val="22"/>
          <w:szCs w:val="24"/>
        </w:rPr>
        <w:t xml:space="preserve"> under section 16 that is subject to conditions;</w:t>
      </w:r>
    </w:p>
    <w:p w14:paraId="2A8CF20E" w14:textId="77777777" w:rsidR="002C2CC0" w:rsidRPr="0072717D" w:rsidRDefault="009D1686" w:rsidP="0072717D">
      <w:pPr>
        <w:shd w:val="clear" w:color="auto" w:fill="FFFFFF"/>
        <w:spacing w:before="120"/>
        <w:ind w:left="768"/>
        <w:jc w:val="both"/>
        <w:rPr>
          <w:sz w:val="22"/>
        </w:rPr>
      </w:pPr>
      <w:r w:rsidRPr="0072717D">
        <w:rPr>
          <w:b/>
          <w:bCs/>
          <w:sz w:val="22"/>
          <w:szCs w:val="24"/>
        </w:rPr>
        <w:t>‘</w:t>
      </w:r>
      <w:r w:rsidR="006C1223" w:rsidRPr="0072717D">
        <w:rPr>
          <w:b/>
          <w:bCs/>
          <w:sz w:val="22"/>
          <w:szCs w:val="24"/>
        </w:rPr>
        <w:t>stage-1 CFC</w:t>
      </w:r>
      <w:r w:rsidRPr="0072717D">
        <w:rPr>
          <w:b/>
          <w:bCs/>
          <w:sz w:val="22"/>
          <w:szCs w:val="24"/>
        </w:rPr>
        <w:t>’</w:t>
      </w:r>
      <w:r w:rsidR="006C1223" w:rsidRPr="0072717D">
        <w:rPr>
          <w:sz w:val="22"/>
          <w:szCs w:val="24"/>
        </w:rPr>
        <w:t xml:space="preserve"> means a substance referred to in Division 1 of Part I of Schedule 1, whether existing alone or in a mixture;</w:t>
      </w:r>
    </w:p>
    <w:p w14:paraId="7C2ED7AD" w14:textId="77777777" w:rsidR="002C2CC0" w:rsidRPr="0072717D" w:rsidRDefault="009D1686" w:rsidP="0072717D">
      <w:pPr>
        <w:shd w:val="clear" w:color="auto" w:fill="FFFFFF"/>
        <w:spacing w:before="120"/>
        <w:ind w:left="763"/>
        <w:jc w:val="both"/>
        <w:rPr>
          <w:sz w:val="22"/>
        </w:rPr>
      </w:pPr>
      <w:r w:rsidRPr="0072717D">
        <w:rPr>
          <w:b/>
          <w:bCs/>
          <w:sz w:val="22"/>
          <w:szCs w:val="24"/>
        </w:rPr>
        <w:t>‘</w:t>
      </w:r>
      <w:r w:rsidR="006C1223" w:rsidRPr="0072717D">
        <w:rPr>
          <w:b/>
          <w:bCs/>
          <w:sz w:val="22"/>
          <w:szCs w:val="24"/>
        </w:rPr>
        <w:t>stage-2 CFC</w:t>
      </w:r>
      <w:r w:rsidRPr="0072717D">
        <w:rPr>
          <w:b/>
          <w:bCs/>
          <w:sz w:val="22"/>
          <w:szCs w:val="24"/>
        </w:rPr>
        <w:t>’</w:t>
      </w:r>
      <w:r w:rsidR="006C1223" w:rsidRPr="0072717D">
        <w:rPr>
          <w:sz w:val="22"/>
          <w:szCs w:val="24"/>
        </w:rPr>
        <w:t xml:space="preserve"> means a substance referred to in Division 2 of Part I of Schedule 1, whether existing alone or in a mixture;</w:t>
      </w:r>
    </w:p>
    <w:p w14:paraId="2C150AD3" w14:textId="77777777" w:rsidR="002C2CC0" w:rsidRPr="0072717D" w:rsidRDefault="009D1686" w:rsidP="0072717D">
      <w:pPr>
        <w:shd w:val="clear" w:color="auto" w:fill="FFFFFF"/>
        <w:spacing w:before="120"/>
        <w:ind w:left="763"/>
        <w:jc w:val="both"/>
        <w:rPr>
          <w:sz w:val="22"/>
        </w:rPr>
      </w:pPr>
      <w:r w:rsidRPr="0072717D">
        <w:rPr>
          <w:b/>
          <w:bCs/>
          <w:sz w:val="22"/>
          <w:szCs w:val="24"/>
        </w:rPr>
        <w:t>‘</w:t>
      </w:r>
      <w:r w:rsidR="006C1223" w:rsidRPr="0072717D">
        <w:rPr>
          <w:b/>
          <w:bCs/>
          <w:sz w:val="22"/>
          <w:szCs w:val="24"/>
        </w:rPr>
        <w:t>stage-1 scheduled substance</w:t>
      </w:r>
      <w:r w:rsidRPr="0072717D">
        <w:rPr>
          <w:b/>
          <w:bCs/>
          <w:sz w:val="22"/>
          <w:szCs w:val="24"/>
        </w:rPr>
        <w:t>’</w:t>
      </w:r>
      <w:r w:rsidR="006C1223" w:rsidRPr="0072717D">
        <w:rPr>
          <w:b/>
          <w:bCs/>
          <w:sz w:val="22"/>
          <w:szCs w:val="24"/>
        </w:rPr>
        <w:t xml:space="preserve"> </w:t>
      </w:r>
      <w:r w:rsidR="006C1223" w:rsidRPr="0072717D">
        <w:rPr>
          <w:sz w:val="22"/>
          <w:szCs w:val="24"/>
        </w:rPr>
        <w:t>means:</w:t>
      </w:r>
    </w:p>
    <w:p w14:paraId="3E4D079C" w14:textId="77777777" w:rsidR="002C2CC0" w:rsidRPr="0072717D" w:rsidRDefault="006C1223" w:rsidP="0072717D">
      <w:pPr>
        <w:numPr>
          <w:ilvl w:val="0"/>
          <w:numId w:val="2"/>
        </w:numPr>
        <w:shd w:val="clear" w:color="auto" w:fill="FFFFFF"/>
        <w:tabs>
          <w:tab w:val="left" w:pos="1416"/>
        </w:tabs>
        <w:spacing w:before="120"/>
        <w:ind w:left="1022"/>
        <w:jc w:val="both"/>
        <w:rPr>
          <w:sz w:val="22"/>
          <w:szCs w:val="24"/>
        </w:rPr>
      </w:pPr>
      <w:r w:rsidRPr="0072717D">
        <w:rPr>
          <w:sz w:val="22"/>
          <w:szCs w:val="24"/>
        </w:rPr>
        <w:t>a stage-1 CFC; or</w:t>
      </w:r>
    </w:p>
    <w:p w14:paraId="2C29C609" w14:textId="77777777" w:rsidR="002C2CC0" w:rsidRPr="0072717D" w:rsidRDefault="006C1223" w:rsidP="0072717D">
      <w:pPr>
        <w:numPr>
          <w:ilvl w:val="0"/>
          <w:numId w:val="2"/>
        </w:numPr>
        <w:shd w:val="clear" w:color="auto" w:fill="FFFFFF"/>
        <w:tabs>
          <w:tab w:val="left" w:pos="1416"/>
        </w:tabs>
        <w:spacing w:before="120"/>
        <w:ind w:left="1022"/>
        <w:jc w:val="both"/>
        <w:rPr>
          <w:sz w:val="22"/>
          <w:szCs w:val="24"/>
        </w:rPr>
      </w:pPr>
      <w:r w:rsidRPr="0072717D">
        <w:rPr>
          <w:sz w:val="22"/>
          <w:szCs w:val="24"/>
        </w:rPr>
        <w:t>a halon;</w:t>
      </w:r>
    </w:p>
    <w:p w14:paraId="599F235B" w14:textId="77777777" w:rsidR="002C2CC0" w:rsidRPr="0072717D" w:rsidRDefault="009D1686" w:rsidP="0072717D">
      <w:pPr>
        <w:shd w:val="clear" w:color="auto" w:fill="FFFFFF"/>
        <w:spacing w:before="120"/>
        <w:ind w:left="763"/>
        <w:jc w:val="both"/>
        <w:rPr>
          <w:sz w:val="22"/>
        </w:rPr>
      </w:pPr>
      <w:r w:rsidRPr="0072717D">
        <w:rPr>
          <w:b/>
          <w:bCs/>
          <w:sz w:val="22"/>
          <w:szCs w:val="24"/>
        </w:rPr>
        <w:t>‘</w:t>
      </w:r>
      <w:r w:rsidR="006C1223" w:rsidRPr="0072717D">
        <w:rPr>
          <w:b/>
          <w:bCs/>
          <w:sz w:val="22"/>
          <w:szCs w:val="24"/>
        </w:rPr>
        <w:t>stage-2 scheduled substance</w:t>
      </w:r>
      <w:r w:rsidRPr="0072717D">
        <w:rPr>
          <w:b/>
          <w:bCs/>
          <w:sz w:val="22"/>
          <w:szCs w:val="24"/>
        </w:rPr>
        <w:t>’</w:t>
      </w:r>
      <w:r w:rsidR="006C1223" w:rsidRPr="0072717D">
        <w:rPr>
          <w:b/>
          <w:bCs/>
          <w:sz w:val="22"/>
          <w:szCs w:val="24"/>
        </w:rPr>
        <w:t xml:space="preserve"> </w:t>
      </w:r>
      <w:r w:rsidR="006C1223" w:rsidRPr="0072717D">
        <w:rPr>
          <w:sz w:val="22"/>
          <w:szCs w:val="24"/>
        </w:rPr>
        <w:t>means:</w:t>
      </w:r>
    </w:p>
    <w:p w14:paraId="491C3CF7" w14:textId="77777777" w:rsidR="002C2CC0" w:rsidRPr="0072717D" w:rsidRDefault="006C1223" w:rsidP="0072717D">
      <w:pPr>
        <w:numPr>
          <w:ilvl w:val="0"/>
          <w:numId w:val="3"/>
        </w:numPr>
        <w:shd w:val="clear" w:color="auto" w:fill="FFFFFF"/>
        <w:tabs>
          <w:tab w:val="left" w:pos="1411"/>
        </w:tabs>
        <w:spacing w:before="120"/>
        <w:ind w:left="1022"/>
        <w:jc w:val="both"/>
        <w:rPr>
          <w:sz w:val="22"/>
          <w:szCs w:val="24"/>
        </w:rPr>
      </w:pPr>
      <w:r w:rsidRPr="0072717D">
        <w:rPr>
          <w:sz w:val="22"/>
          <w:szCs w:val="24"/>
        </w:rPr>
        <w:t>a stage-2 CFC; or</w:t>
      </w:r>
    </w:p>
    <w:p w14:paraId="5B5BA094" w14:textId="77777777" w:rsidR="002C2CC0" w:rsidRPr="0072717D" w:rsidRDefault="006C1223" w:rsidP="0072717D">
      <w:pPr>
        <w:numPr>
          <w:ilvl w:val="0"/>
          <w:numId w:val="3"/>
        </w:numPr>
        <w:shd w:val="clear" w:color="auto" w:fill="FFFFFF"/>
        <w:tabs>
          <w:tab w:val="left" w:pos="1411"/>
        </w:tabs>
        <w:spacing w:before="120"/>
        <w:ind w:left="1022"/>
        <w:jc w:val="both"/>
        <w:rPr>
          <w:sz w:val="22"/>
          <w:szCs w:val="24"/>
        </w:rPr>
      </w:pPr>
      <w:r w:rsidRPr="0072717D">
        <w:rPr>
          <w:sz w:val="22"/>
          <w:szCs w:val="24"/>
        </w:rPr>
        <w:t>carbon tetrachloride: or</w:t>
      </w:r>
    </w:p>
    <w:p w14:paraId="652C273A" w14:textId="77777777" w:rsidR="002C2CC0" w:rsidRPr="0072717D" w:rsidRDefault="006C1223" w:rsidP="0072717D">
      <w:pPr>
        <w:numPr>
          <w:ilvl w:val="0"/>
          <w:numId w:val="3"/>
        </w:numPr>
        <w:shd w:val="clear" w:color="auto" w:fill="FFFFFF"/>
        <w:tabs>
          <w:tab w:val="left" w:pos="1411"/>
        </w:tabs>
        <w:spacing w:before="120"/>
        <w:ind w:left="1022"/>
        <w:jc w:val="both"/>
        <w:rPr>
          <w:sz w:val="22"/>
          <w:szCs w:val="24"/>
        </w:rPr>
      </w:pPr>
      <w:r w:rsidRPr="0072717D">
        <w:rPr>
          <w:sz w:val="22"/>
          <w:szCs w:val="24"/>
        </w:rPr>
        <w:t>methyl chloroform;</w:t>
      </w:r>
    </w:p>
    <w:p w14:paraId="69E9D7A0" w14:textId="77777777" w:rsidR="002C2CC0" w:rsidRPr="0072717D" w:rsidRDefault="009D1686" w:rsidP="0072717D">
      <w:pPr>
        <w:shd w:val="clear" w:color="auto" w:fill="FFFFFF"/>
        <w:spacing w:before="120"/>
        <w:ind w:left="763"/>
        <w:jc w:val="both"/>
        <w:rPr>
          <w:sz w:val="22"/>
        </w:rPr>
      </w:pPr>
      <w:r w:rsidRPr="0072717D">
        <w:rPr>
          <w:b/>
          <w:bCs/>
          <w:sz w:val="22"/>
          <w:szCs w:val="24"/>
        </w:rPr>
        <w:t>‘</w:t>
      </w:r>
      <w:r w:rsidR="006C1223" w:rsidRPr="0072717D">
        <w:rPr>
          <w:b/>
          <w:bCs/>
          <w:sz w:val="22"/>
          <w:szCs w:val="24"/>
        </w:rPr>
        <w:t>transitional substance</w:t>
      </w:r>
      <w:r w:rsidRPr="0072717D">
        <w:rPr>
          <w:b/>
          <w:bCs/>
          <w:sz w:val="22"/>
          <w:szCs w:val="24"/>
        </w:rPr>
        <w:t>’</w:t>
      </w:r>
      <w:r w:rsidR="006C1223" w:rsidRPr="0072717D">
        <w:rPr>
          <w:b/>
          <w:bCs/>
          <w:sz w:val="22"/>
          <w:szCs w:val="24"/>
        </w:rPr>
        <w:t xml:space="preserve"> </w:t>
      </w:r>
      <w:r w:rsidR="006C1223" w:rsidRPr="0072717D">
        <w:rPr>
          <w:sz w:val="22"/>
          <w:szCs w:val="24"/>
        </w:rPr>
        <w:t>means a substance referred to in Annex C to the Protocol, whether existing alone or in a mixture.</w:t>
      </w:r>
      <w:r w:rsidRPr="0072717D">
        <w:rPr>
          <w:sz w:val="22"/>
          <w:szCs w:val="24"/>
        </w:rPr>
        <w:t>”</w:t>
      </w:r>
      <w:r w:rsidR="006C1223" w:rsidRPr="0072717D">
        <w:rPr>
          <w:sz w:val="22"/>
          <w:szCs w:val="24"/>
        </w:rPr>
        <w:t>;</w:t>
      </w:r>
    </w:p>
    <w:p w14:paraId="4B02031F" w14:textId="77777777" w:rsidR="002C2CC0" w:rsidRPr="0072717D" w:rsidRDefault="002C2CC0" w:rsidP="0072717D">
      <w:pPr>
        <w:shd w:val="clear" w:color="auto" w:fill="FFFFFF"/>
        <w:spacing w:before="120"/>
        <w:ind w:left="763"/>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273E889E" w14:textId="77777777" w:rsidR="002C2CC0" w:rsidRPr="0072717D" w:rsidRDefault="006C1223" w:rsidP="0072717D">
      <w:pPr>
        <w:shd w:val="clear" w:color="auto" w:fill="FFFFFF"/>
        <w:tabs>
          <w:tab w:val="left" w:pos="768"/>
        </w:tabs>
        <w:spacing w:before="120"/>
        <w:ind w:left="773" w:hanging="398"/>
        <w:jc w:val="both"/>
        <w:rPr>
          <w:sz w:val="22"/>
        </w:rPr>
      </w:pPr>
      <w:r w:rsidRPr="0072717D">
        <w:rPr>
          <w:b/>
          <w:bCs/>
          <w:sz w:val="22"/>
          <w:szCs w:val="24"/>
        </w:rPr>
        <w:lastRenderedPageBreak/>
        <w:t>(b)</w:t>
      </w:r>
      <w:r w:rsidRPr="0072717D">
        <w:rPr>
          <w:sz w:val="22"/>
          <w:szCs w:val="24"/>
        </w:rPr>
        <w:tab/>
        <w:t xml:space="preserve">by inserting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in paragraphs (a), (b) and</w:t>
      </w:r>
      <w:r w:rsidR="0072717D">
        <w:rPr>
          <w:sz w:val="22"/>
          <w:szCs w:val="24"/>
        </w:rPr>
        <w:t xml:space="preserve"> </w:t>
      </w:r>
      <w:r w:rsidRPr="0072717D">
        <w:rPr>
          <w:sz w:val="22"/>
          <w:szCs w:val="24"/>
        </w:rPr>
        <w:t xml:space="preserve">(c) of the definition of </w:t>
      </w:r>
      <w:r w:rsidR="009D1686" w:rsidRPr="0072717D">
        <w:rPr>
          <w:sz w:val="22"/>
          <w:szCs w:val="24"/>
        </w:rPr>
        <w:t>“</w:t>
      </w:r>
      <w:r w:rsidRPr="0072717D">
        <w:rPr>
          <w:sz w:val="22"/>
          <w:szCs w:val="24"/>
        </w:rPr>
        <w:t>quota activity</w:t>
      </w:r>
      <w:r w:rsidR="009D1686" w:rsidRPr="0072717D">
        <w:rPr>
          <w:sz w:val="22"/>
          <w:szCs w:val="24"/>
        </w:rPr>
        <w:t>”</w:t>
      </w:r>
      <w:r w:rsidRPr="0072717D">
        <w:rPr>
          <w:sz w:val="22"/>
          <w:szCs w:val="24"/>
        </w:rPr>
        <w:t xml:space="preserve"> in subsection (1);</w:t>
      </w:r>
    </w:p>
    <w:p w14:paraId="250BCC66" w14:textId="77777777" w:rsidR="002C2CC0" w:rsidRPr="0072717D" w:rsidRDefault="006C1223" w:rsidP="0072717D">
      <w:pPr>
        <w:numPr>
          <w:ilvl w:val="0"/>
          <w:numId w:val="4"/>
        </w:numPr>
        <w:shd w:val="clear" w:color="auto" w:fill="FFFFFF"/>
        <w:tabs>
          <w:tab w:val="left" w:pos="768"/>
        </w:tabs>
        <w:spacing w:before="120"/>
        <w:ind w:left="768" w:hanging="398"/>
        <w:jc w:val="both"/>
        <w:rPr>
          <w:b/>
          <w:bCs/>
          <w:sz w:val="22"/>
          <w:szCs w:val="24"/>
        </w:rPr>
      </w:pPr>
      <w:r w:rsidRPr="0072717D">
        <w:rPr>
          <w:sz w:val="22"/>
          <w:szCs w:val="24"/>
        </w:rPr>
        <w:t xml:space="preserve">by omitting </w:t>
      </w:r>
      <w:r w:rsidR="009D1686" w:rsidRPr="0072717D">
        <w:rPr>
          <w:sz w:val="22"/>
          <w:szCs w:val="24"/>
        </w:rPr>
        <w:t>“</w:t>
      </w:r>
      <w:r w:rsidRPr="0072717D">
        <w:rPr>
          <w:sz w:val="22"/>
          <w:szCs w:val="24"/>
        </w:rPr>
        <w:t>or</w:t>
      </w:r>
      <w:r w:rsidR="009D1686" w:rsidRPr="0072717D">
        <w:rPr>
          <w:sz w:val="22"/>
          <w:szCs w:val="24"/>
        </w:rPr>
        <w:t>”</w:t>
      </w:r>
      <w:r w:rsidRPr="0072717D">
        <w:rPr>
          <w:sz w:val="22"/>
          <w:szCs w:val="24"/>
        </w:rPr>
        <w:t xml:space="preserve"> from the end of paragraph (d) of the definition of </w:t>
      </w:r>
      <w:r w:rsidR="009D1686" w:rsidRPr="0072717D">
        <w:rPr>
          <w:sz w:val="22"/>
          <w:szCs w:val="24"/>
        </w:rPr>
        <w:t>“</w:t>
      </w:r>
      <w:r w:rsidRPr="0072717D">
        <w:rPr>
          <w:sz w:val="22"/>
          <w:szCs w:val="24"/>
        </w:rPr>
        <w:t>quota activity</w:t>
      </w:r>
      <w:r w:rsidR="009D1686" w:rsidRPr="0072717D">
        <w:rPr>
          <w:sz w:val="22"/>
          <w:szCs w:val="24"/>
        </w:rPr>
        <w:t>”</w:t>
      </w:r>
      <w:r w:rsidRPr="0072717D">
        <w:rPr>
          <w:sz w:val="22"/>
          <w:szCs w:val="24"/>
        </w:rPr>
        <w:t xml:space="preserve"> in subsection (1);</w:t>
      </w:r>
    </w:p>
    <w:p w14:paraId="50AD24F8" w14:textId="77777777" w:rsidR="002C2CC0" w:rsidRPr="0072717D" w:rsidRDefault="006C1223" w:rsidP="0072717D">
      <w:pPr>
        <w:numPr>
          <w:ilvl w:val="0"/>
          <w:numId w:val="4"/>
        </w:numPr>
        <w:shd w:val="clear" w:color="auto" w:fill="FFFFFF"/>
        <w:tabs>
          <w:tab w:val="left" w:pos="768"/>
        </w:tabs>
        <w:spacing w:before="120"/>
        <w:ind w:left="768" w:hanging="398"/>
        <w:jc w:val="both"/>
        <w:rPr>
          <w:b/>
          <w:bCs/>
          <w:sz w:val="22"/>
          <w:szCs w:val="24"/>
        </w:rPr>
      </w:pPr>
      <w:r w:rsidRPr="0072717D">
        <w:rPr>
          <w:sz w:val="22"/>
          <w:szCs w:val="24"/>
        </w:rPr>
        <w:t xml:space="preserve">by adding at the end of the definition of </w:t>
      </w:r>
      <w:r w:rsidR="009D1686" w:rsidRPr="0072717D">
        <w:rPr>
          <w:sz w:val="22"/>
          <w:szCs w:val="24"/>
        </w:rPr>
        <w:t>“</w:t>
      </w:r>
      <w:r w:rsidRPr="0072717D">
        <w:rPr>
          <w:sz w:val="22"/>
          <w:szCs w:val="24"/>
        </w:rPr>
        <w:t>quota activity</w:t>
      </w:r>
      <w:r w:rsidR="009D1686" w:rsidRPr="0072717D">
        <w:rPr>
          <w:sz w:val="22"/>
          <w:szCs w:val="24"/>
        </w:rPr>
        <w:t>”</w:t>
      </w:r>
      <w:r w:rsidRPr="0072717D">
        <w:rPr>
          <w:sz w:val="22"/>
          <w:szCs w:val="24"/>
        </w:rPr>
        <w:t xml:space="preserve"> in subsection (1) the following paragraphs:</w:t>
      </w:r>
    </w:p>
    <w:p w14:paraId="1D70159D" w14:textId="77777777" w:rsidR="002C2CC0" w:rsidRPr="0072717D" w:rsidRDefault="009D1686" w:rsidP="0072717D">
      <w:pPr>
        <w:shd w:val="clear" w:color="auto" w:fill="FFFFFF"/>
        <w:spacing w:before="120"/>
        <w:ind w:left="1032"/>
        <w:jc w:val="both"/>
        <w:rPr>
          <w:sz w:val="22"/>
        </w:rPr>
      </w:pPr>
      <w:r w:rsidRPr="0072717D">
        <w:rPr>
          <w:sz w:val="22"/>
          <w:szCs w:val="24"/>
        </w:rPr>
        <w:t>“</w:t>
      </w:r>
      <w:r w:rsidR="006C1223" w:rsidRPr="0072717D">
        <w:rPr>
          <w:sz w:val="22"/>
          <w:szCs w:val="24"/>
        </w:rPr>
        <w:t>(f) the manufacture of stage-2 CFCs;</w:t>
      </w:r>
    </w:p>
    <w:p w14:paraId="6FF9E181" w14:textId="77777777" w:rsidR="002C2CC0" w:rsidRPr="0072717D" w:rsidRDefault="006C1223" w:rsidP="0072717D">
      <w:pPr>
        <w:shd w:val="clear" w:color="auto" w:fill="FFFFFF"/>
        <w:spacing w:before="120"/>
        <w:ind w:left="1032"/>
        <w:jc w:val="both"/>
        <w:rPr>
          <w:sz w:val="22"/>
        </w:rPr>
      </w:pPr>
      <w:r w:rsidRPr="0072717D">
        <w:rPr>
          <w:sz w:val="22"/>
          <w:szCs w:val="24"/>
        </w:rPr>
        <w:t>(g) the import of stage-2 CFCs;</w:t>
      </w:r>
    </w:p>
    <w:p w14:paraId="604CF7EA" w14:textId="77777777" w:rsidR="002C2CC0" w:rsidRPr="0072717D" w:rsidRDefault="006C1223" w:rsidP="0072717D">
      <w:pPr>
        <w:shd w:val="clear" w:color="auto" w:fill="FFFFFF"/>
        <w:spacing w:before="120"/>
        <w:ind w:left="1032"/>
        <w:jc w:val="both"/>
        <w:rPr>
          <w:sz w:val="22"/>
        </w:rPr>
      </w:pPr>
      <w:r w:rsidRPr="0072717D">
        <w:rPr>
          <w:sz w:val="22"/>
          <w:szCs w:val="24"/>
        </w:rPr>
        <w:t>(h) the manufacture of methyl chloroform; or</w:t>
      </w:r>
    </w:p>
    <w:p w14:paraId="03CFB523" w14:textId="77777777" w:rsidR="002C2CC0" w:rsidRPr="0072717D" w:rsidRDefault="006C1223" w:rsidP="0072717D">
      <w:pPr>
        <w:shd w:val="clear" w:color="auto" w:fill="FFFFFF"/>
        <w:spacing w:before="120"/>
        <w:ind w:left="1032"/>
        <w:jc w:val="both"/>
        <w:rPr>
          <w:sz w:val="22"/>
        </w:rPr>
      </w:pPr>
      <w:r w:rsidRPr="0072717D">
        <w:rPr>
          <w:sz w:val="22"/>
          <w:szCs w:val="24"/>
        </w:rPr>
        <w:t>(i) the import of methyl chloroform;</w:t>
      </w:r>
      <w:r w:rsidR="009D1686" w:rsidRPr="0072717D">
        <w:rPr>
          <w:sz w:val="22"/>
          <w:szCs w:val="24"/>
        </w:rPr>
        <w:t>”</w:t>
      </w:r>
      <w:r w:rsidRPr="0072717D">
        <w:rPr>
          <w:sz w:val="22"/>
          <w:szCs w:val="24"/>
        </w:rPr>
        <w:t>;</w:t>
      </w:r>
    </w:p>
    <w:p w14:paraId="5264AD1F" w14:textId="77777777" w:rsidR="002C2CC0" w:rsidRPr="0072717D" w:rsidRDefault="006C1223" w:rsidP="0072717D">
      <w:pPr>
        <w:shd w:val="clear" w:color="auto" w:fill="FFFFFF"/>
        <w:tabs>
          <w:tab w:val="left" w:pos="768"/>
        </w:tabs>
        <w:spacing w:before="120"/>
        <w:ind w:left="768" w:hanging="398"/>
        <w:jc w:val="both"/>
        <w:rPr>
          <w:sz w:val="22"/>
        </w:rPr>
      </w:pPr>
      <w:r w:rsidRPr="0072717D">
        <w:rPr>
          <w:b/>
          <w:bCs/>
          <w:sz w:val="22"/>
          <w:szCs w:val="24"/>
        </w:rPr>
        <w:t>(e)</w:t>
      </w:r>
      <w:r w:rsidRPr="0072717D">
        <w:rPr>
          <w:sz w:val="22"/>
          <w:szCs w:val="24"/>
        </w:rPr>
        <w:tab/>
        <w:t xml:space="preserve">by omitting </w:t>
      </w:r>
      <w:r w:rsidR="009D1686" w:rsidRPr="0072717D">
        <w:rPr>
          <w:sz w:val="22"/>
          <w:szCs w:val="24"/>
        </w:rPr>
        <w:t>“</w:t>
      </w:r>
      <w:r w:rsidRPr="0072717D">
        <w:rPr>
          <w:sz w:val="22"/>
          <w:szCs w:val="24"/>
        </w:rPr>
        <w:t>or a halon quota period</w:t>
      </w:r>
      <w:r w:rsidR="009D1686" w:rsidRPr="0072717D">
        <w:rPr>
          <w:sz w:val="22"/>
          <w:szCs w:val="24"/>
        </w:rPr>
        <w:t>”</w:t>
      </w:r>
      <w:r w:rsidRPr="0072717D">
        <w:rPr>
          <w:sz w:val="22"/>
          <w:szCs w:val="24"/>
        </w:rPr>
        <w:t xml:space="preserve"> from the definition of</w:t>
      </w:r>
      <w:r w:rsidR="0072717D">
        <w:rPr>
          <w:sz w:val="22"/>
          <w:szCs w:val="24"/>
        </w:rPr>
        <w:t xml:space="preserve"> </w:t>
      </w:r>
      <w:r w:rsidR="009D1686" w:rsidRPr="0072717D">
        <w:rPr>
          <w:sz w:val="22"/>
          <w:szCs w:val="24"/>
        </w:rPr>
        <w:t>“</w:t>
      </w:r>
      <w:r w:rsidRPr="0072717D">
        <w:rPr>
          <w:sz w:val="22"/>
          <w:szCs w:val="24"/>
        </w:rPr>
        <w:t>quota period</w:t>
      </w:r>
      <w:r w:rsidR="009D1686" w:rsidRPr="0072717D">
        <w:rPr>
          <w:sz w:val="22"/>
          <w:szCs w:val="24"/>
        </w:rPr>
        <w:t>”</w:t>
      </w:r>
      <w:r w:rsidRPr="0072717D">
        <w:rPr>
          <w:sz w:val="22"/>
          <w:szCs w:val="24"/>
        </w:rPr>
        <w:t xml:space="preserve"> in subsection (1) and substituting </w:t>
      </w:r>
      <w:r w:rsidR="009D1686" w:rsidRPr="0072717D">
        <w:rPr>
          <w:sz w:val="22"/>
          <w:szCs w:val="24"/>
        </w:rPr>
        <w:t>“</w:t>
      </w:r>
      <w:r w:rsidRPr="0072717D">
        <w:rPr>
          <w:sz w:val="22"/>
          <w:szCs w:val="24"/>
        </w:rPr>
        <w:t>, a halon</w:t>
      </w:r>
      <w:r w:rsidR="0072717D">
        <w:rPr>
          <w:sz w:val="22"/>
          <w:szCs w:val="24"/>
        </w:rPr>
        <w:t xml:space="preserve"> </w:t>
      </w:r>
      <w:r w:rsidRPr="0072717D">
        <w:rPr>
          <w:sz w:val="22"/>
          <w:szCs w:val="24"/>
        </w:rPr>
        <w:t>quota period or a methyl chloroform quota period</w:t>
      </w:r>
      <w:r w:rsidR="009D1686" w:rsidRPr="0072717D">
        <w:rPr>
          <w:sz w:val="22"/>
          <w:szCs w:val="24"/>
        </w:rPr>
        <w:t>”</w:t>
      </w:r>
      <w:r w:rsidRPr="0072717D">
        <w:rPr>
          <w:sz w:val="22"/>
          <w:szCs w:val="24"/>
        </w:rPr>
        <w:t>.</w:t>
      </w:r>
    </w:p>
    <w:p w14:paraId="7B525AF2" w14:textId="77777777" w:rsidR="002C2CC0" w:rsidRPr="0072717D" w:rsidRDefault="006C1223" w:rsidP="0072717D">
      <w:pPr>
        <w:shd w:val="clear" w:color="auto" w:fill="FFFFFF"/>
        <w:spacing w:before="120"/>
        <w:jc w:val="both"/>
        <w:rPr>
          <w:sz w:val="22"/>
        </w:rPr>
      </w:pPr>
      <w:r w:rsidRPr="0072717D">
        <w:rPr>
          <w:b/>
          <w:bCs/>
          <w:sz w:val="22"/>
          <w:szCs w:val="24"/>
        </w:rPr>
        <w:t>Quota periods</w:t>
      </w:r>
    </w:p>
    <w:p w14:paraId="2177EA34" w14:textId="77777777" w:rsidR="002C2CC0" w:rsidRPr="0072717D" w:rsidRDefault="006C1223" w:rsidP="0072717D">
      <w:pPr>
        <w:shd w:val="clear" w:color="auto" w:fill="FFFFFF"/>
        <w:tabs>
          <w:tab w:val="left" w:pos="648"/>
        </w:tabs>
        <w:spacing w:before="120"/>
        <w:ind w:left="331"/>
        <w:jc w:val="both"/>
        <w:rPr>
          <w:sz w:val="22"/>
        </w:rPr>
      </w:pPr>
      <w:r w:rsidRPr="0072717D">
        <w:rPr>
          <w:b/>
          <w:bCs/>
          <w:sz w:val="22"/>
          <w:szCs w:val="24"/>
        </w:rPr>
        <w:t>4.</w:t>
      </w:r>
      <w:r w:rsidRPr="0072717D">
        <w:rPr>
          <w:b/>
          <w:bCs/>
          <w:sz w:val="22"/>
          <w:szCs w:val="24"/>
        </w:rPr>
        <w:tab/>
      </w:r>
      <w:r w:rsidRPr="0072717D">
        <w:rPr>
          <w:sz w:val="22"/>
          <w:szCs w:val="24"/>
        </w:rPr>
        <w:t>Section 8 of the Principal Act is amended:</w:t>
      </w:r>
    </w:p>
    <w:p w14:paraId="1060A323" w14:textId="77777777" w:rsidR="002C2CC0" w:rsidRPr="0072717D" w:rsidRDefault="006C1223" w:rsidP="0072717D">
      <w:pPr>
        <w:numPr>
          <w:ilvl w:val="0"/>
          <w:numId w:val="5"/>
        </w:numPr>
        <w:shd w:val="clear" w:color="auto" w:fill="FFFFFF"/>
        <w:tabs>
          <w:tab w:val="left" w:pos="778"/>
        </w:tabs>
        <w:spacing w:before="120"/>
        <w:ind w:left="778" w:hanging="394"/>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or a halon quota period</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 a halon quota period or a methyl chloroform quota period</w:t>
      </w:r>
      <w:r w:rsidR="009D1686" w:rsidRPr="0072717D">
        <w:rPr>
          <w:sz w:val="22"/>
          <w:szCs w:val="24"/>
        </w:rPr>
        <w:t>”</w:t>
      </w:r>
      <w:r w:rsidRPr="0072717D">
        <w:rPr>
          <w:sz w:val="22"/>
          <w:szCs w:val="24"/>
        </w:rPr>
        <w:t>;</w:t>
      </w:r>
    </w:p>
    <w:p w14:paraId="665F2BD0" w14:textId="77777777" w:rsidR="002C2CC0" w:rsidRPr="0072717D" w:rsidRDefault="006C1223" w:rsidP="0072717D">
      <w:pPr>
        <w:numPr>
          <w:ilvl w:val="0"/>
          <w:numId w:val="5"/>
        </w:numPr>
        <w:shd w:val="clear" w:color="auto" w:fill="FFFFFF"/>
        <w:tabs>
          <w:tab w:val="left" w:pos="778"/>
        </w:tabs>
        <w:spacing w:before="120"/>
        <w:ind w:left="384"/>
        <w:jc w:val="both"/>
        <w:rPr>
          <w:b/>
          <w:bCs/>
          <w:sz w:val="22"/>
          <w:szCs w:val="24"/>
        </w:rPr>
      </w:pPr>
      <w:r w:rsidRPr="0072717D">
        <w:rPr>
          <w:sz w:val="22"/>
          <w:szCs w:val="24"/>
        </w:rPr>
        <w:t xml:space="preserve">by omitting from subsection (2) </w:t>
      </w:r>
      <w:r w:rsidR="009D1686" w:rsidRPr="0072717D">
        <w:rPr>
          <w:sz w:val="22"/>
          <w:szCs w:val="24"/>
        </w:rPr>
        <w:t>“</w:t>
      </w:r>
      <w:r w:rsidRPr="0072717D">
        <w:rPr>
          <w:sz w:val="22"/>
          <w:szCs w:val="24"/>
        </w:rPr>
        <w:t>and</w:t>
      </w:r>
      <w:r w:rsidR="009D1686" w:rsidRPr="0072717D">
        <w:rPr>
          <w:sz w:val="22"/>
          <w:szCs w:val="24"/>
        </w:rPr>
        <w:t>”</w:t>
      </w:r>
      <w:r w:rsidRPr="0072717D">
        <w:rPr>
          <w:sz w:val="22"/>
          <w:szCs w:val="24"/>
        </w:rPr>
        <w:t>;</w:t>
      </w:r>
    </w:p>
    <w:p w14:paraId="6C20A9F2" w14:textId="77777777" w:rsidR="002C2CC0" w:rsidRPr="0072717D" w:rsidRDefault="006C1223" w:rsidP="0072717D">
      <w:pPr>
        <w:numPr>
          <w:ilvl w:val="0"/>
          <w:numId w:val="5"/>
        </w:numPr>
        <w:shd w:val="clear" w:color="auto" w:fill="FFFFFF"/>
        <w:tabs>
          <w:tab w:val="left" w:pos="778"/>
        </w:tabs>
        <w:spacing w:before="120"/>
        <w:ind w:left="778" w:hanging="394"/>
        <w:jc w:val="both"/>
        <w:rPr>
          <w:b/>
          <w:bCs/>
          <w:sz w:val="22"/>
          <w:szCs w:val="24"/>
        </w:rPr>
      </w:pPr>
      <w:r w:rsidRPr="0072717D">
        <w:rPr>
          <w:sz w:val="22"/>
          <w:szCs w:val="24"/>
        </w:rPr>
        <w:t xml:space="preserve">by adding at the end of subsection (2) </w:t>
      </w:r>
      <w:r w:rsidR="009D1686" w:rsidRPr="0072717D">
        <w:rPr>
          <w:sz w:val="22"/>
          <w:szCs w:val="24"/>
        </w:rPr>
        <w:t>“</w:t>
      </w:r>
      <w:r w:rsidRPr="0072717D">
        <w:rPr>
          <w:sz w:val="22"/>
          <w:szCs w:val="24"/>
        </w:rPr>
        <w:t>, and each methyl chloroform quota period (other than the first) commences at the end of the previous methyl chloroform quota period</w:t>
      </w:r>
      <w:r w:rsidR="009D1686" w:rsidRPr="0072717D">
        <w:rPr>
          <w:sz w:val="22"/>
          <w:szCs w:val="24"/>
        </w:rPr>
        <w:t>”</w:t>
      </w:r>
      <w:r w:rsidRPr="0072717D">
        <w:rPr>
          <w:sz w:val="22"/>
          <w:szCs w:val="24"/>
        </w:rPr>
        <w:t>;</w:t>
      </w:r>
    </w:p>
    <w:p w14:paraId="3C248B85" w14:textId="77777777" w:rsidR="002C2CC0" w:rsidRPr="0072717D" w:rsidRDefault="006C1223" w:rsidP="0072717D">
      <w:pPr>
        <w:numPr>
          <w:ilvl w:val="0"/>
          <w:numId w:val="5"/>
        </w:numPr>
        <w:shd w:val="clear" w:color="auto" w:fill="FFFFFF"/>
        <w:tabs>
          <w:tab w:val="left" w:pos="778"/>
        </w:tabs>
        <w:spacing w:before="120"/>
        <w:ind w:left="778" w:hanging="394"/>
        <w:jc w:val="both"/>
        <w:rPr>
          <w:b/>
          <w:bCs/>
          <w:sz w:val="22"/>
          <w:szCs w:val="24"/>
        </w:rPr>
      </w:pPr>
      <w:r w:rsidRPr="0072717D">
        <w:rPr>
          <w:sz w:val="22"/>
          <w:szCs w:val="24"/>
        </w:rPr>
        <w:t xml:space="preserve">by inserting in subsection (3) </w:t>
      </w:r>
      <w:r w:rsidR="009D1686" w:rsidRPr="0072717D">
        <w:rPr>
          <w:sz w:val="22"/>
          <w:szCs w:val="24"/>
        </w:rPr>
        <w:t>“</w:t>
      </w:r>
      <w:r w:rsidRPr="0072717D">
        <w:rPr>
          <w:sz w:val="22"/>
          <w:szCs w:val="24"/>
        </w:rPr>
        <w:t>in relation to a stage-1 CFC</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period</w:t>
      </w:r>
      <w:r w:rsidR="009D1686" w:rsidRPr="0072717D">
        <w:rPr>
          <w:sz w:val="22"/>
          <w:szCs w:val="24"/>
        </w:rPr>
        <w:t>”</w:t>
      </w:r>
      <w:r w:rsidRPr="0072717D">
        <w:rPr>
          <w:sz w:val="22"/>
          <w:szCs w:val="24"/>
        </w:rPr>
        <w:t>;</w:t>
      </w:r>
    </w:p>
    <w:p w14:paraId="610948A7" w14:textId="77777777" w:rsidR="002C2CC0" w:rsidRPr="0072717D" w:rsidRDefault="006C1223" w:rsidP="0072717D">
      <w:pPr>
        <w:numPr>
          <w:ilvl w:val="0"/>
          <w:numId w:val="5"/>
        </w:numPr>
        <w:shd w:val="clear" w:color="auto" w:fill="FFFFFF"/>
        <w:tabs>
          <w:tab w:val="left" w:pos="778"/>
        </w:tabs>
        <w:spacing w:before="120"/>
        <w:ind w:left="384"/>
        <w:jc w:val="both"/>
        <w:rPr>
          <w:b/>
          <w:bCs/>
          <w:sz w:val="22"/>
          <w:szCs w:val="24"/>
        </w:rPr>
      </w:pPr>
      <w:r w:rsidRPr="0072717D">
        <w:rPr>
          <w:sz w:val="22"/>
          <w:szCs w:val="24"/>
        </w:rPr>
        <w:t>by inserting after subsection (4) the following subsections:</w:t>
      </w:r>
    </w:p>
    <w:p w14:paraId="3C35189E" w14:textId="77777777" w:rsidR="002C2CC0" w:rsidRPr="0072717D" w:rsidRDefault="009D1686" w:rsidP="0072717D">
      <w:pPr>
        <w:shd w:val="clear" w:color="auto" w:fill="FFFFFF"/>
        <w:spacing w:before="120"/>
        <w:ind w:left="787" w:firstLine="216"/>
        <w:jc w:val="both"/>
        <w:rPr>
          <w:sz w:val="22"/>
        </w:rPr>
      </w:pPr>
      <w:r w:rsidRPr="0072717D">
        <w:rPr>
          <w:sz w:val="22"/>
          <w:szCs w:val="24"/>
        </w:rPr>
        <w:t>“</w:t>
      </w:r>
      <w:r w:rsidR="006C1223" w:rsidRPr="0072717D">
        <w:rPr>
          <w:sz w:val="22"/>
          <w:szCs w:val="24"/>
        </w:rPr>
        <w:t xml:space="preserve">(4A) The first CFC quota period in relation to a stage-2 CFC commences on the first 1 July after the commencement of the </w:t>
      </w:r>
      <w:r w:rsidR="006C1223" w:rsidRPr="0072717D">
        <w:rPr>
          <w:i/>
          <w:iCs/>
          <w:sz w:val="22"/>
          <w:szCs w:val="24"/>
        </w:rPr>
        <w:t>Ozone Protection Amendment Act 1992.</w:t>
      </w:r>
    </w:p>
    <w:p w14:paraId="5BFE3918" w14:textId="77777777" w:rsidR="002C2CC0" w:rsidRPr="0072717D" w:rsidRDefault="009D1686" w:rsidP="0072717D">
      <w:pPr>
        <w:shd w:val="clear" w:color="auto" w:fill="FFFFFF"/>
        <w:spacing w:before="120"/>
        <w:ind w:left="782" w:firstLine="226"/>
        <w:jc w:val="both"/>
        <w:rPr>
          <w:sz w:val="22"/>
        </w:rPr>
      </w:pPr>
      <w:r w:rsidRPr="0072717D">
        <w:rPr>
          <w:sz w:val="22"/>
          <w:szCs w:val="24"/>
        </w:rPr>
        <w:t>“</w:t>
      </w:r>
      <w:r w:rsidR="006C1223" w:rsidRPr="0072717D">
        <w:rPr>
          <w:sz w:val="22"/>
          <w:szCs w:val="24"/>
        </w:rPr>
        <w:t>(4B) The first methyl chloroform quota period commences on the later of the following days:</w:t>
      </w:r>
    </w:p>
    <w:p w14:paraId="42E12370" w14:textId="77777777" w:rsidR="002C2CC0" w:rsidRPr="0072717D" w:rsidRDefault="006C1223" w:rsidP="0072717D">
      <w:pPr>
        <w:numPr>
          <w:ilvl w:val="0"/>
          <w:numId w:val="6"/>
        </w:numPr>
        <w:shd w:val="clear" w:color="auto" w:fill="FFFFFF"/>
        <w:tabs>
          <w:tab w:val="left" w:pos="1440"/>
        </w:tabs>
        <w:spacing w:before="120"/>
        <w:ind w:left="1051"/>
        <w:jc w:val="both"/>
        <w:rPr>
          <w:sz w:val="22"/>
          <w:szCs w:val="24"/>
        </w:rPr>
      </w:pPr>
      <w:r w:rsidRPr="0072717D">
        <w:rPr>
          <w:sz w:val="22"/>
          <w:szCs w:val="24"/>
        </w:rPr>
        <w:t>1 January 1993;</w:t>
      </w:r>
    </w:p>
    <w:p w14:paraId="521951BC" w14:textId="3F051E89" w:rsidR="002C2CC0" w:rsidRPr="0072717D" w:rsidRDefault="006C1223" w:rsidP="0072717D">
      <w:pPr>
        <w:numPr>
          <w:ilvl w:val="0"/>
          <w:numId w:val="6"/>
        </w:numPr>
        <w:shd w:val="clear" w:color="auto" w:fill="FFFFFF"/>
        <w:tabs>
          <w:tab w:val="left" w:pos="1440"/>
        </w:tabs>
        <w:spacing w:before="120"/>
        <w:ind w:left="1440" w:hanging="389"/>
        <w:jc w:val="both"/>
        <w:rPr>
          <w:sz w:val="22"/>
          <w:szCs w:val="24"/>
        </w:rPr>
      </w:pPr>
      <w:r w:rsidRPr="0072717D">
        <w:rPr>
          <w:sz w:val="22"/>
          <w:szCs w:val="24"/>
        </w:rPr>
        <w:t xml:space="preserve">the first day of the first quarter commencing after the commencement of the </w:t>
      </w:r>
      <w:r w:rsidRPr="0072717D">
        <w:rPr>
          <w:i/>
          <w:iCs/>
          <w:sz w:val="22"/>
          <w:szCs w:val="24"/>
        </w:rPr>
        <w:t>Ozone Protection Amendment Act 1992.</w:t>
      </w:r>
      <w:r w:rsidR="009D1686" w:rsidRPr="00DF389A">
        <w:rPr>
          <w:iCs/>
          <w:sz w:val="22"/>
          <w:szCs w:val="24"/>
        </w:rPr>
        <w:t>”</w:t>
      </w:r>
      <w:r w:rsidRPr="00DF389A">
        <w:rPr>
          <w:iCs/>
          <w:sz w:val="22"/>
          <w:szCs w:val="24"/>
        </w:rPr>
        <w:t>.</w:t>
      </w:r>
    </w:p>
    <w:p w14:paraId="30616F2A" w14:textId="77777777" w:rsidR="002C2CC0" w:rsidRPr="0072717D" w:rsidRDefault="006C1223" w:rsidP="0072717D">
      <w:pPr>
        <w:shd w:val="clear" w:color="auto" w:fill="FFFFFF"/>
        <w:spacing w:before="120"/>
        <w:ind w:left="10"/>
        <w:jc w:val="both"/>
        <w:rPr>
          <w:sz w:val="22"/>
        </w:rPr>
      </w:pPr>
      <w:r w:rsidRPr="0072717D">
        <w:rPr>
          <w:b/>
          <w:bCs/>
          <w:sz w:val="22"/>
          <w:szCs w:val="24"/>
        </w:rPr>
        <w:t>Scheduled substances and transitional substances not to include manufactured products</w:t>
      </w:r>
    </w:p>
    <w:p w14:paraId="24F27E3E" w14:textId="77777777" w:rsidR="002C2CC0" w:rsidRPr="0072717D" w:rsidRDefault="006C1223" w:rsidP="0072717D">
      <w:pPr>
        <w:shd w:val="clear" w:color="auto" w:fill="FFFFFF"/>
        <w:tabs>
          <w:tab w:val="left" w:pos="648"/>
        </w:tabs>
        <w:spacing w:before="120"/>
        <w:ind w:left="331"/>
        <w:jc w:val="both"/>
        <w:rPr>
          <w:sz w:val="22"/>
        </w:rPr>
      </w:pPr>
      <w:r w:rsidRPr="0072717D">
        <w:rPr>
          <w:b/>
          <w:bCs/>
          <w:sz w:val="22"/>
          <w:szCs w:val="24"/>
        </w:rPr>
        <w:t>5.</w:t>
      </w:r>
      <w:r w:rsidRPr="0072717D">
        <w:rPr>
          <w:b/>
          <w:bCs/>
          <w:sz w:val="22"/>
          <w:szCs w:val="24"/>
        </w:rPr>
        <w:tab/>
      </w:r>
      <w:r w:rsidRPr="0072717D">
        <w:rPr>
          <w:sz w:val="22"/>
          <w:szCs w:val="24"/>
        </w:rPr>
        <w:t>Section 9 of the Principal Act is amended:</w:t>
      </w:r>
    </w:p>
    <w:p w14:paraId="05E1DE27" w14:textId="77777777" w:rsidR="002C2CC0" w:rsidRPr="0072717D" w:rsidRDefault="006C1223" w:rsidP="0072717D">
      <w:pPr>
        <w:numPr>
          <w:ilvl w:val="0"/>
          <w:numId w:val="7"/>
        </w:numPr>
        <w:shd w:val="clear" w:color="auto" w:fill="FFFFFF"/>
        <w:tabs>
          <w:tab w:val="left" w:pos="787"/>
        </w:tabs>
        <w:spacing w:before="120"/>
        <w:ind w:left="787" w:hanging="394"/>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or a transitional substance</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does not include</w:t>
      </w:r>
      <w:r w:rsidR="009D1686" w:rsidRPr="0072717D">
        <w:rPr>
          <w:sz w:val="22"/>
          <w:szCs w:val="24"/>
        </w:rPr>
        <w:t>”</w:t>
      </w:r>
      <w:r w:rsidRPr="0072717D">
        <w:rPr>
          <w:sz w:val="22"/>
          <w:szCs w:val="24"/>
        </w:rPr>
        <w:t>;</w:t>
      </w:r>
    </w:p>
    <w:p w14:paraId="4514388A" w14:textId="77777777" w:rsidR="002C2CC0" w:rsidRPr="0072717D" w:rsidRDefault="006C1223" w:rsidP="0072717D">
      <w:pPr>
        <w:numPr>
          <w:ilvl w:val="0"/>
          <w:numId w:val="7"/>
        </w:numPr>
        <w:shd w:val="clear" w:color="auto" w:fill="FFFFFF"/>
        <w:tabs>
          <w:tab w:val="left" w:pos="787"/>
        </w:tabs>
        <w:spacing w:before="120"/>
        <w:ind w:left="787" w:hanging="394"/>
        <w:jc w:val="both"/>
        <w:rPr>
          <w:b/>
          <w:bCs/>
          <w:sz w:val="22"/>
          <w:szCs w:val="24"/>
        </w:rPr>
      </w:pPr>
      <w:r w:rsidRPr="0072717D">
        <w:rPr>
          <w:sz w:val="22"/>
          <w:szCs w:val="24"/>
        </w:rPr>
        <w:t xml:space="preserve">by adding at the end of paragraph (1)(a) </w:t>
      </w:r>
      <w:r w:rsidR="009D1686" w:rsidRPr="0072717D">
        <w:rPr>
          <w:sz w:val="22"/>
          <w:szCs w:val="24"/>
        </w:rPr>
        <w:t>“</w:t>
      </w:r>
      <w:r w:rsidRPr="0072717D">
        <w:rPr>
          <w:sz w:val="22"/>
          <w:szCs w:val="24"/>
        </w:rPr>
        <w:t>or a transitional substance, as the case may be</w:t>
      </w:r>
      <w:r w:rsidR="009D1686" w:rsidRPr="0072717D">
        <w:rPr>
          <w:sz w:val="22"/>
          <w:szCs w:val="24"/>
        </w:rPr>
        <w:t>”</w:t>
      </w:r>
      <w:r w:rsidRPr="0072717D">
        <w:rPr>
          <w:sz w:val="22"/>
          <w:szCs w:val="24"/>
        </w:rPr>
        <w:t>;</w:t>
      </w:r>
    </w:p>
    <w:p w14:paraId="33C9CCB7" w14:textId="77777777" w:rsidR="002C2CC0" w:rsidRPr="0072717D" w:rsidRDefault="006C1223" w:rsidP="0072717D">
      <w:pPr>
        <w:numPr>
          <w:ilvl w:val="0"/>
          <w:numId w:val="8"/>
        </w:numPr>
        <w:shd w:val="clear" w:color="auto" w:fill="FFFFFF"/>
        <w:tabs>
          <w:tab w:val="left" w:pos="787"/>
        </w:tabs>
        <w:spacing w:before="120"/>
        <w:ind w:left="394"/>
        <w:jc w:val="both"/>
        <w:rPr>
          <w:b/>
          <w:bCs/>
          <w:sz w:val="22"/>
          <w:szCs w:val="24"/>
        </w:rPr>
      </w:pPr>
      <w:r w:rsidRPr="0072717D">
        <w:rPr>
          <w:sz w:val="22"/>
          <w:szCs w:val="24"/>
        </w:rPr>
        <w:t xml:space="preserve">by inserting in paragraph (1)(b) and subsection (2) </w:t>
      </w:r>
      <w:r w:rsidR="009D1686" w:rsidRPr="0072717D">
        <w:rPr>
          <w:sz w:val="22"/>
          <w:szCs w:val="24"/>
        </w:rPr>
        <w:t>“</w:t>
      </w:r>
      <w:r w:rsidRPr="0072717D">
        <w:rPr>
          <w:sz w:val="22"/>
          <w:szCs w:val="24"/>
        </w:rPr>
        <w:t>or a</w:t>
      </w:r>
    </w:p>
    <w:p w14:paraId="5FBF665D" w14:textId="77777777" w:rsidR="002C2CC0" w:rsidRPr="0072717D" w:rsidRDefault="002C2CC0" w:rsidP="0072717D">
      <w:pPr>
        <w:numPr>
          <w:ilvl w:val="0"/>
          <w:numId w:val="8"/>
        </w:numPr>
        <w:shd w:val="clear" w:color="auto" w:fill="FFFFFF"/>
        <w:tabs>
          <w:tab w:val="left" w:pos="787"/>
        </w:tabs>
        <w:spacing w:before="120"/>
        <w:ind w:left="394"/>
        <w:jc w:val="both"/>
        <w:rPr>
          <w:b/>
          <w:bCs/>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4CC6EE7A" w14:textId="77777777" w:rsidR="002C2CC0" w:rsidRPr="0072717D" w:rsidRDefault="006C1223" w:rsidP="0072717D">
      <w:pPr>
        <w:shd w:val="clear" w:color="auto" w:fill="FFFFFF"/>
        <w:spacing w:before="120"/>
        <w:ind w:left="782"/>
        <w:jc w:val="both"/>
        <w:rPr>
          <w:sz w:val="22"/>
        </w:rPr>
      </w:pPr>
      <w:r w:rsidRPr="0072717D">
        <w:rPr>
          <w:sz w:val="22"/>
          <w:szCs w:val="24"/>
        </w:rPr>
        <w:lastRenderedPageBreak/>
        <w:t>transitional substance, as the case may be,</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scheduled substance</w:t>
      </w:r>
      <w:r w:rsidR="009D1686" w:rsidRPr="0072717D">
        <w:rPr>
          <w:sz w:val="22"/>
          <w:szCs w:val="24"/>
        </w:rPr>
        <w:t>”</w:t>
      </w:r>
      <w:r w:rsidRPr="0072717D">
        <w:rPr>
          <w:sz w:val="22"/>
          <w:szCs w:val="24"/>
        </w:rPr>
        <w:t>.</w:t>
      </w:r>
    </w:p>
    <w:p w14:paraId="06B79F5B" w14:textId="77777777" w:rsidR="002C2CC0" w:rsidRPr="0072717D" w:rsidRDefault="006C1223" w:rsidP="0072717D">
      <w:pPr>
        <w:shd w:val="clear" w:color="auto" w:fill="FFFFFF"/>
        <w:tabs>
          <w:tab w:val="left" w:pos="634"/>
        </w:tabs>
        <w:spacing w:before="120"/>
        <w:ind w:left="5" w:firstLine="336"/>
        <w:jc w:val="both"/>
        <w:rPr>
          <w:sz w:val="22"/>
        </w:rPr>
      </w:pPr>
      <w:r w:rsidRPr="0072717D">
        <w:rPr>
          <w:b/>
          <w:bCs/>
          <w:sz w:val="22"/>
          <w:szCs w:val="24"/>
        </w:rPr>
        <w:t>6.</w:t>
      </w:r>
      <w:r w:rsidRPr="0072717D">
        <w:rPr>
          <w:sz w:val="22"/>
          <w:szCs w:val="24"/>
        </w:rPr>
        <w:tab/>
        <w:t>After section 10 of the Principal Act the following section is</w:t>
      </w:r>
      <w:r w:rsidR="0072717D">
        <w:rPr>
          <w:sz w:val="22"/>
          <w:szCs w:val="24"/>
        </w:rPr>
        <w:t xml:space="preserve"> </w:t>
      </w:r>
      <w:r w:rsidRPr="0072717D">
        <w:rPr>
          <w:sz w:val="22"/>
          <w:szCs w:val="24"/>
        </w:rPr>
        <w:t>inserted:</w:t>
      </w:r>
    </w:p>
    <w:p w14:paraId="4D692227" w14:textId="77777777" w:rsidR="002C2CC0" w:rsidRPr="0072717D" w:rsidRDefault="006C1223" w:rsidP="0072717D">
      <w:pPr>
        <w:shd w:val="clear" w:color="auto" w:fill="FFFFFF"/>
        <w:spacing w:before="120"/>
        <w:jc w:val="both"/>
        <w:rPr>
          <w:sz w:val="22"/>
        </w:rPr>
      </w:pPr>
      <w:r w:rsidRPr="0072717D">
        <w:rPr>
          <w:b/>
          <w:bCs/>
          <w:sz w:val="22"/>
          <w:szCs w:val="24"/>
        </w:rPr>
        <w:t>Quantity</w:t>
      </w:r>
      <w:r w:rsidRPr="0072717D">
        <w:rPr>
          <w:rFonts w:eastAsia="Times New Roman"/>
          <w:b/>
          <w:bCs/>
          <w:sz w:val="22"/>
          <w:szCs w:val="24"/>
        </w:rPr>
        <w:t>—in relation to transitional substances</w:t>
      </w:r>
    </w:p>
    <w:p w14:paraId="554FFF91" w14:textId="77777777" w:rsidR="002C2CC0" w:rsidRPr="0072717D" w:rsidRDefault="009D1686" w:rsidP="0072717D">
      <w:pPr>
        <w:shd w:val="clear" w:color="auto" w:fill="FFFFFF"/>
        <w:spacing w:before="120"/>
        <w:ind w:left="5" w:firstLine="341"/>
        <w:jc w:val="both"/>
        <w:rPr>
          <w:sz w:val="22"/>
        </w:rPr>
      </w:pPr>
      <w:r w:rsidRPr="0072717D">
        <w:rPr>
          <w:sz w:val="22"/>
          <w:szCs w:val="24"/>
        </w:rPr>
        <w:t>“</w:t>
      </w:r>
      <w:r w:rsidR="006C1223" w:rsidRPr="0072717D">
        <w:rPr>
          <w:sz w:val="22"/>
          <w:szCs w:val="24"/>
        </w:rPr>
        <w:t>10A. A reference in this Act to a quantity of a transitional substance or transitional substances is a reference to the mass of the substance or substances expressed in kilograms.</w:t>
      </w:r>
      <w:r w:rsidRPr="0072717D">
        <w:rPr>
          <w:sz w:val="22"/>
          <w:szCs w:val="24"/>
        </w:rPr>
        <w:t>”</w:t>
      </w:r>
      <w:r w:rsidR="006C1223" w:rsidRPr="0072717D">
        <w:rPr>
          <w:sz w:val="22"/>
          <w:szCs w:val="24"/>
        </w:rPr>
        <w:t>.</w:t>
      </w:r>
    </w:p>
    <w:p w14:paraId="790C4FDD" w14:textId="77777777" w:rsidR="002C2CC0" w:rsidRPr="0072717D" w:rsidRDefault="006C1223" w:rsidP="0072717D">
      <w:pPr>
        <w:shd w:val="clear" w:color="auto" w:fill="FFFFFF"/>
        <w:spacing w:before="120"/>
        <w:ind w:left="5"/>
        <w:jc w:val="both"/>
        <w:rPr>
          <w:sz w:val="22"/>
        </w:rPr>
      </w:pPr>
      <w:r w:rsidRPr="0072717D">
        <w:rPr>
          <w:b/>
          <w:bCs/>
          <w:sz w:val="22"/>
          <w:szCs w:val="24"/>
        </w:rPr>
        <w:t>Recycling of scheduled substances and transitional substances</w:t>
      </w:r>
    </w:p>
    <w:p w14:paraId="6860CA98" w14:textId="77777777" w:rsidR="002C2CC0" w:rsidRPr="0072717D" w:rsidRDefault="006C1223" w:rsidP="0072717D">
      <w:pPr>
        <w:shd w:val="clear" w:color="auto" w:fill="FFFFFF"/>
        <w:tabs>
          <w:tab w:val="left" w:pos="634"/>
        </w:tabs>
        <w:spacing w:before="120"/>
        <w:ind w:left="341"/>
        <w:jc w:val="both"/>
        <w:rPr>
          <w:sz w:val="22"/>
        </w:rPr>
      </w:pPr>
      <w:r w:rsidRPr="0072717D">
        <w:rPr>
          <w:b/>
          <w:bCs/>
          <w:sz w:val="22"/>
          <w:szCs w:val="24"/>
        </w:rPr>
        <w:t>7.</w:t>
      </w:r>
      <w:r w:rsidRPr="0072717D">
        <w:rPr>
          <w:b/>
          <w:bCs/>
          <w:sz w:val="22"/>
          <w:szCs w:val="24"/>
        </w:rPr>
        <w:tab/>
      </w:r>
      <w:r w:rsidRPr="0072717D">
        <w:rPr>
          <w:sz w:val="22"/>
          <w:szCs w:val="24"/>
        </w:rPr>
        <w:t>Section 12 of the Principal Act is amended:</w:t>
      </w:r>
    </w:p>
    <w:p w14:paraId="6449060E" w14:textId="77777777" w:rsidR="002C2CC0" w:rsidRPr="0072717D" w:rsidRDefault="006C1223" w:rsidP="0072717D">
      <w:pPr>
        <w:numPr>
          <w:ilvl w:val="0"/>
          <w:numId w:val="9"/>
        </w:numPr>
        <w:shd w:val="clear" w:color="auto" w:fill="FFFFFF"/>
        <w:tabs>
          <w:tab w:val="left" w:pos="778"/>
        </w:tabs>
        <w:spacing w:before="120"/>
        <w:ind w:left="778" w:hanging="389"/>
        <w:jc w:val="both"/>
        <w:rPr>
          <w:b/>
          <w:bCs/>
          <w:sz w:val="22"/>
          <w:szCs w:val="24"/>
        </w:rPr>
      </w:pPr>
      <w:r w:rsidRPr="0072717D">
        <w:rPr>
          <w:sz w:val="22"/>
          <w:szCs w:val="24"/>
        </w:rPr>
        <w:t xml:space="preserve">by inserting in subsections (1) and (2) </w:t>
      </w:r>
      <w:r w:rsidR="009D1686" w:rsidRPr="0072717D">
        <w:rPr>
          <w:sz w:val="22"/>
          <w:szCs w:val="24"/>
        </w:rPr>
        <w:t>“</w:t>
      </w:r>
      <w:r w:rsidRPr="0072717D">
        <w:rPr>
          <w:sz w:val="22"/>
          <w:szCs w:val="24"/>
        </w:rPr>
        <w:t>or transitional substances</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scheduled substances</w:t>
      </w:r>
      <w:r w:rsidR="009D1686" w:rsidRPr="0072717D">
        <w:rPr>
          <w:sz w:val="22"/>
          <w:szCs w:val="24"/>
        </w:rPr>
        <w:t>”</w:t>
      </w:r>
      <w:r w:rsidRPr="0072717D">
        <w:rPr>
          <w:sz w:val="22"/>
          <w:szCs w:val="24"/>
        </w:rPr>
        <w:t xml:space="preserve"> (first occurring);</w:t>
      </w:r>
    </w:p>
    <w:p w14:paraId="607A22F2" w14:textId="77777777" w:rsidR="002C2CC0" w:rsidRPr="0072717D" w:rsidRDefault="006C1223" w:rsidP="0072717D">
      <w:pPr>
        <w:numPr>
          <w:ilvl w:val="0"/>
          <w:numId w:val="9"/>
        </w:numPr>
        <w:shd w:val="clear" w:color="auto" w:fill="FFFFFF"/>
        <w:tabs>
          <w:tab w:val="left" w:pos="778"/>
        </w:tabs>
        <w:spacing w:before="120"/>
        <w:ind w:left="778"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or transitional substances, as the case may be,</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scheduled substances</w:t>
      </w:r>
      <w:r w:rsidR="009D1686" w:rsidRPr="0072717D">
        <w:rPr>
          <w:sz w:val="22"/>
          <w:szCs w:val="24"/>
        </w:rPr>
        <w:t>”</w:t>
      </w:r>
      <w:r w:rsidRPr="0072717D">
        <w:rPr>
          <w:sz w:val="22"/>
          <w:szCs w:val="24"/>
        </w:rPr>
        <w:t xml:space="preserve"> (second and third occurring);</w:t>
      </w:r>
    </w:p>
    <w:p w14:paraId="489B9247" w14:textId="77777777" w:rsidR="002C2CC0" w:rsidRPr="0072717D" w:rsidRDefault="006C1223" w:rsidP="0072717D">
      <w:pPr>
        <w:numPr>
          <w:ilvl w:val="0"/>
          <w:numId w:val="9"/>
        </w:numPr>
        <w:shd w:val="clear" w:color="auto" w:fill="FFFFFF"/>
        <w:tabs>
          <w:tab w:val="left" w:pos="778"/>
        </w:tabs>
        <w:spacing w:before="120"/>
        <w:ind w:left="778" w:hanging="389"/>
        <w:jc w:val="both"/>
        <w:rPr>
          <w:b/>
          <w:bCs/>
          <w:sz w:val="22"/>
          <w:szCs w:val="24"/>
        </w:rPr>
      </w:pPr>
      <w:r w:rsidRPr="0072717D">
        <w:rPr>
          <w:sz w:val="22"/>
          <w:szCs w:val="24"/>
        </w:rPr>
        <w:t xml:space="preserve">by inserting in subsection (2) </w:t>
      </w:r>
      <w:r w:rsidR="009D1686" w:rsidRPr="0072717D">
        <w:rPr>
          <w:sz w:val="22"/>
          <w:szCs w:val="24"/>
        </w:rPr>
        <w:t>“</w:t>
      </w:r>
      <w:r w:rsidRPr="0072717D">
        <w:rPr>
          <w:sz w:val="22"/>
          <w:szCs w:val="24"/>
        </w:rPr>
        <w:t>or transitional substances, as the case may be,</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scheduled substances</w:t>
      </w:r>
      <w:r w:rsidR="009D1686" w:rsidRPr="0072717D">
        <w:rPr>
          <w:sz w:val="22"/>
          <w:szCs w:val="24"/>
        </w:rPr>
        <w:t>”</w:t>
      </w:r>
      <w:r w:rsidRPr="0072717D">
        <w:rPr>
          <w:sz w:val="22"/>
          <w:szCs w:val="24"/>
        </w:rPr>
        <w:t xml:space="preserve"> (second, third and fourth occurring).</w:t>
      </w:r>
    </w:p>
    <w:p w14:paraId="13478B02" w14:textId="77777777" w:rsidR="002C2CC0" w:rsidRPr="0072717D" w:rsidRDefault="006C1223" w:rsidP="0072717D">
      <w:pPr>
        <w:shd w:val="clear" w:color="auto" w:fill="FFFFFF"/>
        <w:tabs>
          <w:tab w:val="left" w:pos="634"/>
        </w:tabs>
        <w:spacing w:before="120"/>
        <w:ind w:left="5" w:firstLine="336"/>
        <w:jc w:val="both"/>
        <w:rPr>
          <w:sz w:val="22"/>
        </w:rPr>
      </w:pPr>
      <w:r w:rsidRPr="0072717D">
        <w:rPr>
          <w:b/>
          <w:bCs/>
          <w:sz w:val="22"/>
          <w:szCs w:val="24"/>
        </w:rPr>
        <w:t>8.</w:t>
      </w:r>
      <w:r w:rsidRPr="0072717D">
        <w:rPr>
          <w:sz w:val="22"/>
          <w:szCs w:val="24"/>
        </w:rPr>
        <w:tab/>
        <w:t>After section 12 of the Principal Act the following section is</w:t>
      </w:r>
      <w:r w:rsidR="0072717D">
        <w:rPr>
          <w:sz w:val="22"/>
          <w:szCs w:val="24"/>
        </w:rPr>
        <w:t xml:space="preserve"> </w:t>
      </w:r>
      <w:r w:rsidRPr="0072717D">
        <w:rPr>
          <w:sz w:val="22"/>
          <w:szCs w:val="24"/>
        </w:rPr>
        <w:t>inserted:</w:t>
      </w:r>
    </w:p>
    <w:p w14:paraId="3AAC7DB4" w14:textId="77777777" w:rsidR="002C2CC0" w:rsidRPr="0072717D" w:rsidRDefault="006C1223" w:rsidP="0072717D">
      <w:pPr>
        <w:shd w:val="clear" w:color="auto" w:fill="FFFFFF"/>
        <w:spacing w:before="120"/>
        <w:ind w:left="5"/>
        <w:jc w:val="both"/>
        <w:rPr>
          <w:sz w:val="22"/>
        </w:rPr>
      </w:pPr>
      <w:r w:rsidRPr="0072717D">
        <w:rPr>
          <w:b/>
          <w:bCs/>
          <w:sz w:val="22"/>
          <w:szCs w:val="24"/>
        </w:rPr>
        <w:t>Feedstocks</w:t>
      </w:r>
    </w:p>
    <w:p w14:paraId="065F4227" w14:textId="77777777" w:rsidR="002C2CC0" w:rsidRPr="0072717D" w:rsidRDefault="009D1686" w:rsidP="0072717D">
      <w:pPr>
        <w:shd w:val="clear" w:color="auto" w:fill="FFFFFF"/>
        <w:spacing w:before="120"/>
        <w:ind w:firstLine="346"/>
        <w:jc w:val="both"/>
        <w:rPr>
          <w:sz w:val="22"/>
        </w:rPr>
      </w:pPr>
      <w:r w:rsidRPr="0072717D">
        <w:rPr>
          <w:sz w:val="22"/>
          <w:szCs w:val="24"/>
        </w:rPr>
        <w:t>“</w:t>
      </w:r>
      <w:r w:rsidR="006C1223" w:rsidRPr="0072717D">
        <w:rPr>
          <w:sz w:val="22"/>
          <w:szCs w:val="24"/>
        </w:rPr>
        <w:t>12A. A reference in this Act (other than Part VII) to the manufacture or import of a scheduled substance does not include a reference to the manufacture or import of a scheduled substance exclusively for use as a feedstock.</w:t>
      </w:r>
      <w:r w:rsidRPr="0072717D">
        <w:rPr>
          <w:sz w:val="22"/>
          <w:szCs w:val="24"/>
        </w:rPr>
        <w:t>”</w:t>
      </w:r>
      <w:r w:rsidR="006C1223" w:rsidRPr="0072717D">
        <w:rPr>
          <w:sz w:val="22"/>
          <w:szCs w:val="24"/>
        </w:rPr>
        <w:t>.</w:t>
      </w:r>
    </w:p>
    <w:p w14:paraId="0F798AE4" w14:textId="77777777" w:rsidR="002C2CC0" w:rsidRPr="0072717D" w:rsidRDefault="006C1223" w:rsidP="0072717D">
      <w:pPr>
        <w:shd w:val="clear" w:color="auto" w:fill="FFFFFF"/>
        <w:tabs>
          <w:tab w:val="left" w:pos="634"/>
        </w:tabs>
        <w:spacing w:before="120"/>
        <w:ind w:left="5" w:firstLine="336"/>
        <w:jc w:val="both"/>
        <w:rPr>
          <w:sz w:val="22"/>
        </w:rPr>
      </w:pPr>
      <w:r w:rsidRPr="0072717D">
        <w:rPr>
          <w:b/>
          <w:bCs/>
          <w:sz w:val="22"/>
          <w:szCs w:val="24"/>
        </w:rPr>
        <w:t>9.</w:t>
      </w:r>
      <w:r w:rsidRPr="0072717D">
        <w:rPr>
          <w:sz w:val="22"/>
          <w:szCs w:val="24"/>
        </w:rPr>
        <w:tab/>
        <w:t>Before section 13 of the Principal Act the following section is</w:t>
      </w:r>
      <w:r w:rsidR="0072717D">
        <w:rPr>
          <w:sz w:val="22"/>
          <w:szCs w:val="24"/>
        </w:rPr>
        <w:t xml:space="preserve"> </w:t>
      </w:r>
      <w:r w:rsidRPr="0072717D">
        <w:rPr>
          <w:sz w:val="22"/>
          <w:szCs w:val="24"/>
        </w:rPr>
        <w:t>inserted:</w:t>
      </w:r>
    </w:p>
    <w:p w14:paraId="44D2138F" w14:textId="77777777" w:rsidR="002C2CC0" w:rsidRPr="0072717D" w:rsidRDefault="006C1223" w:rsidP="0072717D">
      <w:pPr>
        <w:shd w:val="clear" w:color="auto" w:fill="FFFFFF"/>
        <w:spacing w:before="120"/>
        <w:jc w:val="both"/>
        <w:rPr>
          <w:sz w:val="22"/>
        </w:rPr>
      </w:pPr>
      <w:r w:rsidRPr="0072717D">
        <w:rPr>
          <w:b/>
          <w:bCs/>
          <w:sz w:val="22"/>
          <w:szCs w:val="24"/>
        </w:rPr>
        <w:t>Part does not apply to export of CFCs for use on board ships or aircraft</w:t>
      </w:r>
    </w:p>
    <w:p w14:paraId="4A4540C5" w14:textId="77777777" w:rsidR="002C2CC0" w:rsidRPr="0072717D" w:rsidRDefault="009D1686" w:rsidP="0072717D">
      <w:pPr>
        <w:shd w:val="clear" w:color="auto" w:fill="FFFFFF"/>
        <w:spacing w:before="120"/>
        <w:ind w:left="10" w:firstLine="331"/>
        <w:jc w:val="both"/>
        <w:rPr>
          <w:sz w:val="22"/>
        </w:rPr>
      </w:pPr>
      <w:r w:rsidRPr="0072717D">
        <w:rPr>
          <w:sz w:val="22"/>
          <w:szCs w:val="24"/>
        </w:rPr>
        <w:t>“</w:t>
      </w:r>
      <w:r w:rsidR="006C1223" w:rsidRPr="0072717D">
        <w:rPr>
          <w:sz w:val="22"/>
          <w:szCs w:val="24"/>
        </w:rPr>
        <w:t>12B. This Part does not apply to the export of a CFC if all of the following conditions are satisfied:</w:t>
      </w:r>
    </w:p>
    <w:p w14:paraId="5DD2AE04" w14:textId="77777777" w:rsidR="002C2CC0" w:rsidRPr="0072717D" w:rsidRDefault="006C1223" w:rsidP="0072717D">
      <w:pPr>
        <w:numPr>
          <w:ilvl w:val="0"/>
          <w:numId w:val="10"/>
        </w:numPr>
        <w:shd w:val="clear" w:color="auto" w:fill="FFFFFF"/>
        <w:tabs>
          <w:tab w:val="left" w:pos="773"/>
        </w:tabs>
        <w:spacing w:before="120"/>
        <w:ind w:left="384"/>
        <w:jc w:val="both"/>
        <w:rPr>
          <w:sz w:val="22"/>
          <w:szCs w:val="24"/>
        </w:rPr>
      </w:pPr>
      <w:r w:rsidRPr="0072717D">
        <w:rPr>
          <w:sz w:val="22"/>
          <w:szCs w:val="24"/>
        </w:rPr>
        <w:t>the CFC is on board a ship or aircraft;</w:t>
      </w:r>
    </w:p>
    <w:p w14:paraId="766AB13B" w14:textId="77777777" w:rsidR="002C2CC0" w:rsidRPr="0072717D" w:rsidRDefault="006C1223" w:rsidP="0072717D">
      <w:pPr>
        <w:numPr>
          <w:ilvl w:val="0"/>
          <w:numId w:val="10"/>
        </w:numPr>
        <w:shd w:val="clear" w:color="auto" w:fill="FFFFFF"/>
        <w:tabs>
          <w:tab w:val="left" w:pos="773"/>
        </w:tabs>
        <w:spacing w:before="120"/>
        <w:ind w:left="773" w:hanging="389"/>
        <w:jc w:val="both"/>
        <w:rPr>
          <w:sz w:val="22"/>
          <w:szCs w:val="24"/>
        </w:rPr>
      </w:pPr>
      <w:r w:rsidRPr="0072717D">
        <w:rPr>
          <w:sz w:val="22"/>
          <w:szCs w:val="24"/>
        </w:rPr>
        <w:t>the ship or aircraft has air conditioning or refrigeration equipment;</w:t>
      </w:r>
    </w:p>
    <w:p w14:paraId="761E2635" w14:textId="77777777" w:rsidR="002C2CC0" w:rsidRPr="0072717D" w:rsidRDefault="006C1223" w:rsidP="0072717D">
      <w:pPr>
        <w:numPr>
          <w:ilvl w:val="0"/>
          <w:numId w:val="10"/>
        </w:numPr>
        <w:shd w:val="clear" w:color="auto" w:fill="FFFFFF"/>
        <w:tabs>
          <w:tab w:val="left" w:pos="773"/>
        </w:tabs>
        <w:spacing w:before="120"/>
        <w:ind w:left="773" w:hanging="389"/>
        <w:jc w:val="both"/>
        <w:rPr>
          <w:sz w:val="22"/>
          <w:szCs w:val="24"/>
        </w:rPr>
      </w:pPr>
      <w:r w:rsidRPr="0072717D">
        <w:rPr>
          <w:sz w:val="22"/>
          <w:szCs w:val="24"/>
        </w:rPr>
        <w:t>the CFC is exclusively for use in meeting the reasonable servicing requirements of that equipment during, or in connection with, one or more periods when the ship or aircraft is or will be engaged in a journey between:</w:t>
      </w:r>
    </w:p>
    <w:p w14:paraId="7DACB02B" w14:textId="77777777" w:rsidR="002C2CC0" w:rsidRPr="0072717D" w:rsidRDefault="006C1223" w:rsidP="0072717D">
      <w:pPr>
        <w:shd w:val="clear" w:color="auto" w:fill="FFFFFF"/>
        <w:spacing w:before="120"/>
        <w:ind w:left="1022"/>
        <w:jc w:val="both"/>
        <w:rPr>
          <w:sz w:val="22"/>
        </w:rPr>
      </w:pPr>
      <w:r w:rsidRPr="0072717D">
        <w:rPr>
          <w:sz w:val="22"/>
          <w:szCs w:val="24"/>
        </w:rPr>
        <w:t>(i) a place in Australia and a place outside Australia; or</w:t>
      </w:r>
    </w:p>
    <w:p w14:paraId="64EF57A2" w14:textId="77777777" w:rsidR="002C2CC0" w:rsidRPr="0072717D" w:rsidRDefault="006C1223" w:rsidP="0072717D">
      <w:pPr>
        <w:shd w:val="clear" w:color="auto" w:fill="FFFFFF"/>
        <w:spacing w:before="120"/>
        <w:ind w:left="1022"/>
        <w:jc w:val="both"/>
        <w:rPr>
          <w:sz w:val="22"/>
        </w:rPr>
      </w:pPr>
      <w:r w:rsidRPr="0072717D">
        <w:rPr>
          <w:sz w:val="22"/>
          <w:szCs w:val="24"/>
        </w:rPr>
        <w:t>(ii) 2 places outside Australia.</w:t>
      </w:r>
      <w:r w:rsidR="009D1686" w:rsidRPr="0072717D">
        <w:rPr>
          <w:sz w:val="22"/>
          <w:szCs w:val="24"/>
        </w:rPr>
        <w:t>”</w:t>
      </w:r>
      <w:r w:rsidRPr="0072717D">
        <w:rPr>
          <w:sz w:val="22"/>
          <w:szCs w:val="24"/>
        </w:rPr>
        <w:t>.</w:t>
      </w:r>
    </w:p>
    <w:p w14:paraId="4D01BEFD" w14:textId="77777777" w:rsidR="002C2CC0" w:rsidRPr="0072717D" w:rsidRDefault="002C2CC0" w:rsidP="0072717D">
      <w:pPr>
        <w:shd w:val="clear" w:color="auto" w:fill="FFFFFF"/>
        <w:spacing w:before="120"/>
        <w:ind w:left="1022"/>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5708C148" w14:textId="77777777" w:rsidR="002C2CC0" w:rsidRPr="0072717D" w:rsidRDefault="006C1223" w:rsidP="0072717D">
      <w:pPr>
        <w:shd w:val="clear" w:color="auto" w:fill="FFFFFF"/>
        <w:spacing w:before="120"/>
        <w:ind w:left="5"/>
        <w:jc w:val="both"/>
        <w:rPr>
          <w:sz w:val="22"/>
        </w:rPr>
      </w:pPr>
      <w:r w:rsidRPr="0072717D">
        <w:rPr>
          <w:b/>
          <w:bCs/>
          <w:sz w:val="22"/>
          <w:szCs w:val="24"/>
        </w:rPr>
        <w:lastRenderedPageBreak/>
        <w:t>Unlicensed manufacture, import or export of scheduled substances</w:t>
      </w:r>
    </w:p>
    <w:p w14:paraId="05EBCB0A" w14:textId="77777777" w:rsidR="002C2CC0" w:rsidRPr="0072717D" w:rsidRDefault="006C1223" w:rsidP="0072717D">
      <w:pPr>
        <w:shd w:val="clear" w:color="auto" w:fill="FFFFFF"/>
        <w:spacing w:before="120"/>
        <w:ind w:left="355"/>
        <w:jc w:val="both"/>
        <w:rPr>
          <w:sz w:val="22"/>
        </w:rPr>
      </w:pPr>
      <w:r w:rsidRPr="0072717D">
        <w:rPr>
          <w:b/>
          <w:bCs/>
          <w:sz w:val="22"/>
          <w:szCs w:val="24"/>
        </w:rPr>
        <w:t xml:space="preserve">10. </w:t>
      </w:r>
      <w:r w:rsidRPr="0072717D">
        <w:rPr>
          <w:sz w:val="22"/>
          <w:szCs w:val="24"/>
        </w:rPr>
        <w:t>Section 13 of the Principal Act is amended:</w:t>
      </w:r>
    </w:p>
    <w:p w14:paraId="41D8F6FB" w14:textId="77777777" w:rsidR="002C2CC0" w:rsidRPr="0072717D" w:rsidRDefault="006C1223" w:rsidP="0072717D">
      <w:pPr>
        <w:numPr>
          <w:ilvl w:val="0"/>
          <w:numId w:val="11"/>
        </w:numPr>
        <w:shd w:val="clear" w:color="auto" w:fill="FFFFFF"/>
        <w:tabs>
          <w:tab w:val="left" w:pos="792"/>
        </w:tabs>
        <w:spacing w:before="120"/>
        <w:ind w:left="792" w:hanging="398"/>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applicable to a stage-1 CFC</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period</w:t>
      </w:r>
      <w:r w:rsidR="009D1686" w:rsidRPr="0072717D">
        <w:rPr>
          <w:sz w:val="22"/>
          <w:szCs w:val="24"/>
        </w:rPr>
        <w:t>”</w:t>
      </w:r>
      <w:r w:rsidRPr="0072717D">
        <w:rPr>
          <w:sz w:val="22"/>
          <w:szCs w:val="24"/>
        </w:rPr>
        <w:t>;</w:t>
      </w:r>
    </w:p>
    <w:p w14:paraId="3B87C570" w14:textId="77777777" w:rsidR="002C2CC0" w:rsidRPr="0072717D" w:rsidRDefault="006C1223" w:rsidP="0072717D">
      <w:pPr>
        <w:numPr>
          <w:ilvl w:val="0"/>
          <w:numId w:val="11"/>
        </w:numPr>
        <w:shd w:val="clear" w:color="auto" w:fill="FFFFFF"/>
        <w:tabs>
          <w:tab w:val="left" w:pos="792"/>
        </w:tabs>
        <w:spacing w:before="120"/>
        <w:ind w:left="792" w:hanging="398"/>
        <w:jc w:val="both"/>
        <w:rPr>
          <w:b/>
          <w:bCs/>
          <w:sz w:val="22"/>
          <w:szCs w:val="24"/>
        </w:rPr>
      </w:pPr>
      <w:r w:rsidRPr="0072717D">
        <w:rPr>
          <w:sz w:val="22"/>
          <w:szCs w:val="24"/>
        </w:rPr>
        <w:t xml:space="preserve">by inserting in paragraphs (1)(a), (b) and (c)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w:t>
      </w:r>
      <w:r w:rsidR="009D1686" w:rsidRPr="0072717D">
        <w:rPr>
          <w:sz w:val="22"/>
          <w:szCs w:val="24"/>
        </w:rPr>
        <w:t>”</w:t>
      </w:r>
      <w:r w:rsidRPr="0072717D">
        <w:rPr>
          <w:sz w:val="22"/>
          <w:szCs w:val="24"/>
        </w:rPr>
        <w:t>;</w:t>
      </w:r>
    </w:p>
    <w:p w14:paraId="62AE33C0" w14:textId="77777777" w:rsidR="002C2CC0" w:rsidRPr="0072717D" w:rsidRDefault="006C1223" w:rsidP="0072717D">
      <w:pPr>
        <w:numPr>
          <w:ilvl w:val="0"/>
          <w:numId w:val="11"/>
        </w:numPr>
        <w:shd w:val="clear" w:color="auto" w:fill="FFFFFF"/>
        <w:tabs>
          <w:tab w:val="left" w:pos="792"/>
        </w:tabs>
        <w:spacing w:before="120"/>
        <w:ind w:left="394"/>
        <w:jc w:val="both"/>
        <w:rPr>
          <w:b/>
          <w:bCs/>
          <w:sz w:val="22"/>
          <w:szCs w:val="24"/>
        </w:rPr>
      </w:pPr>
      <w:r w:rsidRPr="0072717D">
        <w:rPr>
          <w:sz w:val="22"/>
          <w:szCs w:val="24"/>
        </w:rPr>
        <w:t xml:space="preserve">by omitting </w:t>
      </w:r>
      <w:r w:rsidR="009D1686" w:rsidRPr="0072717D">
        <w:rPr>
          <w:sz w:val="22"/>
          <w:szCs w:val="24"/>
        </w:rPr>
        <w:t>“</w:t>
      </w:r>
      <w:r w:rsidRPr="0072717D">
        <w:rPr>
          <w:sz w:val="22"/>
          <w:szCs w:val="24"/>
        </w:rPr>
        <w:t>or</w:t>
      </w:r>
      <w:r w:rsidR="009D1686" w:rsidRPr="0072717D">
        <w:rPr>
          <w:sz w:val="22"/>
          <w:szCs w:val="24"/>
        </w:rPr>
        <w:t>”</w:t>
      </w:r>
      <w:r w:rsidRPr="0072717D">
        <w:rPr>
          <w:sz w:val="22"/>
          <w:szCs w:val="24"/>
        </w:rPr>
        <w:t xml:space="preserve"> from the end of paragraph (2)(b);</w:t>
      </w:r>
    </w:p>
    <w:p w14:paraId="50043354" w14:textId="77777777" w:rsidR="002C2CC0" w:rsidRPr="0072717D" w:rsidRDefault="006C1223" w:rsidP="0072717D">
      <w:pPr>
        <w:numPr>
          <w:ilvl w:val="0"/>
          <w:numId w:val="11"/>
        </w:numPr>
        <w:shd w:val="clear" w:color="auto" w:fill="FFFFFF"/>
        <w:tabs>
          <w:tab w:val="left" w:pos="792"/>
        </w:tabs>
        <w:spacing w:before="120"/>
        <w:ind w:left="394"/>
        <w:jc w:val="both"/>
        <w:rPr>
          <w:b/>
          <w:bCs/>
          <w:sz w:val="22"/>
          <w:szCs w:val="24"/>
        </w:rPr>
      </w:pPr>
      <w:r w:rsidRPr="0072717D">
        <w:rPr>
          <w:sz w:val="22"/>
          <w:szCs w:val="24"/>
        </w:rPr>
        <w:t>by omitting paragraph (2)(c);</w:t>
      </w:r>
    </w:p>
    <w:p w14:paraId="4C31EA8B" w14:textId="77777777" w:rsidR="002C2CC0" w:rsidRPr="0072717D" w:rsidRDefault="006C1223" w:rsidP="0072717D">
      <w:pPr>
        <w:numPr>
          <w:ilvl w:val="0"/>
          <w:numId w:val="11"/>
        </w:numPr>
        <w:shd w:val="clear" w:color="auto" w:fill="FFFFFF"/>
        <w:tabs>
          <w:tab w:val="left" w:pos="792"/>
        </w:tabs>
        <w:spacing w:before="120"/>
        <w:ind w:left="394"/>
        <w:jc w:val="both"/>
        <w:rPr>
          <w:b/>
          <w:bCs/>
          <w:sz w:val="22"/>
          <w:szCs w:val="24"/>
        </w:rPr>
      </w:pPr>
      <w:r w:rsidRPr="0072717D">
        <w:rPr>
          <w:sz w:val="22"/>
          <w:szCs w:val="24"/>
        </w:rPr>
        <w:t>by adding at the end the following subsections:</w:t>
      </w:r>
    </w:p>
    <w:p w14:paraId="31FFA5D9" w14:textId="77777777" w:rsidR="002C2CC0" w:rsidRPr="0072717D" w:rsidRDefault="009D1686" w:rsidP="0072717D">
      <w:pPr>
        <w:shd w:val="clear" w:color="auto" w:fill="FFFFFF"/>
        <w:spacing w:before="120"/>
        <w:ind w:left="792" w:firstLine="226"/>
        <w:jc w:val="both"/>
        <w:rPr>
          <w:sz w:val="22"/>
        </w:rPr>
      </w:pPr>
      <w:r w:rsidRPr="0072717D">
        <w:rPr>
          <w:sz w:val="22"/>
          <w:szCs w:val="24"/>
        </w:rPr>
        <w:t>“</w:t>
      </w:r>
      <w:r w:rsidR="006C1223" w:rsidRPr="0072717D">
        <w:rPr>
          <w:sz w:val="22"/>
          <w:szCs w:val="24"/>
        </w:rPr>
        <w:t xml:space="preserve">(3) A person must not export a halon unless the person holds a restricted </w:t>
      </w:r>
      <w:proofErr w:type="spellStart"/>
      <w:r w:rsidR="006C1223" w:rsidRPr="0072717D">
        <w:rPr>
          <w:sz w:val="22"/>
          <w:szCs w:val="24"/>
        </w:rPr>
        <w:t>licence</w:t>
      </w:r>
      <w:proofErr w:type="spellEnd"/>
      <w:r w:rsidR="006C1223" w:rsidRPr="0072717D">
        <w:rPr>
          <w:sz w:val="22"/>
          <w:szCs w:val="24"/>
        </w:rPr>
        <w:t xml:space="preserve"> under section 16.</w:t>
      </w:r>
    </w:p>
    <w:p w14:paraId="378A3705" w14:textId="77777777" w:rsidR="002C2CC0" w:rsidRPr="0072717D" w:rsidRDefault="006C1223" w:rsidP="0072717D">
      <w:pPr>
        <w:shd w:val="clear" w:color="auto" w:fill="FFFFFF"/>
        <w:spacing w:before="120"/>
        <w:ind w:left="792"/>
        <w:jc w:val="both"/>
        <w:rPr>
          <w:sz w:val="22"/>
        </w:rPr>
      </w:pPr>
      <w:r w:rsidRPr="0072717D">
        <w:rPr>
          <w:sz w:val="22"/>
          <w:szCs w:val="24"/>
        </w:rPr>
        <w:t>Penalty: $50,000.</w:t>
      </w:r>
    </w:p>
    <w:p w14:paraId="4C6D95B4" w14:textId="77777777" w:rsidR="002C2CC0" w:rsidRPr="0072717D" w:rsidRDefault="009D1686" w:rsidP="0072717D">
      <w:pPr>
        <w:shd w:val="clear" w:color="auto" w:fill="FFFFFF"/>
        <w:spacing w:before="120"/>
        <w:ind w:left="797" w:firstLine="221"/>
        <w:jc w:val="both"/>
        <w:rPr>
          <w:sz w:val="22"/>
        </w:rPr>
      </w:pPr>
      <w:r w:rsidRPr="0072717D">
        <w:rPr>
          <w:sz w:val="22"/>
          <w:szCs w:val="24"/>
        </w:rPr>
        <w:t>“</w:t>
      </w:r>
      <w:r w:rsidR="006C1223" w:rsidRPr="0072717D">
        <w:rPr>
          <w:sz w:val="22"/>
          <w:szCs w:val="24"/>
        </w:rPr>
        <w:t>(4) After the beginning of the first CFC quota period applicable to a stage-2 CFC, a person must not:</w:t>
      </w:r>
    </w:p>
    <w:p w14:paraId="231500E5" w14:textId="77777777" w:rsidR="002C2CC0" w:rsidRPr="0072717D" w:rsidRDefault="006C1223" w:rsidP="0072717D">
      <w:pPr>
        <w:numPr>
          <w:ilvl w:val="0"/>
          <w:numId w:val="12"/>
        </w:numPr>
        <w:shd w:val="clear" w:color="auto" w:fill="FFFFFF"/>
        <w:tabs>
          <w:tab w:val="left" w:pos="1445"/>
        </w:tabs>
        <w:spacing w:before="120"/>
        <w:ind w:left="1056"/>
        <w:jc w:val="both"/>
        <w:rPr>
          <w:sz w:val="22"/>
          <w:szCs w:val="24"/>
        </w:rPr>
      </w:pPr>
      <w:r w:rsidRPr="0072717D">
        <w:rPr>
          <w:sz w:val="22"/>
          <w:szCs w:val="24"/>
        </w:rPr>
        <w:t>manufacture a stage-2 CFC; or</w:t>
      </w:r>
    </w:p>
    <w:p w14:paraId="77D0173F" w14:textId="77777777" w:rsidR="002C2CC0" w:rsidRPr="0072717D" w:rsidRDefault="006C1223" w:rsidP="0072717D">
      <w:pPr>
        <w:numPr>
          <w:ilvl w:val="0"/>
          <w:numId w:val="12"/>
        </w:numPr>
        <w:shd w:val="clear" w:color="auto" w:fill="FFFFFF"/>
        <w:tabs>
          <w:tab w:val="left" w:pos="1445"/>
        </w:tabs>
        <w:spacing w:before="120"/>
        <w:ind w:left="1056"/>
        <w:jc w:val="both"/>
        <w:rPr>
          <w:sz w:val="22"/>
          <w:szCs w:val="24"/>
        </w:rPr>
      </w:pPr>
      <w:r w:rsidRPr="0072717D">
        <w:rPr>
          <w:sz w:val="22"/>
          <w:szCs w:val="24"/>
        </w:rPr>
        <w:t>import a stage-2 CFC; or</w:t>
      </w:r>
    </w:p>
    <w:p w14:paraId="0518C5B9" w14:textId="77777777" w:rsidR="002C2CC0" w:rsidRPr="0072717D" w:rsidRDefault="006C1223" w:rsidP="0072717D">
      <w:pPr>
        <w:numPr>
          <w:ilvl w:val="0"/>
          <w:numId w:val="12"/>
        </w:numPr>
        <w:shd w:val="clear" w:color="auto" w:fill="FFFFFF"/>
        <w:tabs>
          <w:tab w:val="left" w:pos="1445"/>
        </w:tabs>
        <w:spacing w:before="120"/>
        <w:ind w:left="1056"/>
        <w:jc w:val="both"/>
        <w:rPr>
          <w:sz w:val="22"/>
          <w:szCs w:val="24"/>
        </w:rPr>
      </w:pPr>
      <w:r w:rsidRPr="0072717D">
        <w:rPr>
          <w:sz w:val="22"/>
          <w:szCs w:val="24"/>
        </w:rPr>
        <w:t>export a stage-2 CFC;</w:t>
      </w:r>
    </w:p>
    <w:p w14:paraId="22660B2C" w14:textId="77777777" w:rsidR="002C2CC0" w:rsidRPr="0072717D" w:rsidRDefault="006C1223" w:rsidP="0072717D">
      <w:pPr>
        <w:shd w:val="clear" w:color="auto" w:fill="FFFFFF"/>
        <w:spacing w:before="120"/>
        <w:ind w:left="797"/>
        <w:jc w:val="both"/>
        <w:rPr>
          <w:sz w:val="22"/>
        </w:rPr>
      </w:pPr>
      <w:r w:rsidRPr="0072717D">
        <w:rPr>
          <w:sz w:val="22"/>
          <w:szCs w:val="24"/>
        </w:rPr>
        <w:t xml:space="preserve">unless the person holds a </w:t>
      </w:r>
      <w:proofErr w:type="spellStart"/>
      <w:r w:rsidRPr="0072717D">
        <w:rPr>
          <w:sz w:val="22"/>
          <w:szCs w:val="24"/>
        </w:rPr>
        <w:t>licence</w:t>
      </w:r>
      <w:proofErr w:type="spellEnd"/>
      <w:r w:rsidRPr="0072717D">
        <w:rPr>
          <w:sz w:val="22"/>
          <w:szCs w:val="24"/>
        </w:rPr>
        <w:t xml:space="preserve"> under section 16.</w:t>
      </w:r>
    </w:p>
    <w:p w14:paraId="3FC75CF8" w14:textId="77777777" w:rsidR="002C2CC0" w:rsidRPr="0072717D" w:rsidRDefault="006C1223" w:rsidP="0072717D">
      <w:pPr>
        <w:shd w:val="clear" w:color="auto" w:fill="FFFFFF"/>
        <w:spacing w:before="120"/>
        <w:ind w:left="797"/>
        <w:jc w:val="both"/>
        <w:rPr>
          <w:sz w:val="22"/>
        </w:rPr>
      </w:pPr>
      <w:r w:rsidRPr="0072717D">
        <w:rPr>
          <w:sz w:val="22"/>
          <w:szCs w:val="24"/>
        </w:rPr>
        <w:t>Penalty: $50,000.</w:t>
      </w:r>
    </w:p>
    <w:p w14:paraId="5E466298" w14:textId="77777777" w:rsidR="002C2CC0" w:rsidRPr="0072717D" w:rsidRDefault="009D1686" w:rsidP="0072717D">
      <w:pPr>
        <w:shd w:val="clear" w:color="auto" w:fill="FFFFFF"/>
        <w:spacing w:before="120"/>
        <w:ind w:left="1013"/>
        <w:jc w:val="both"/>
        <w:rPr>
          <w:sz w:val="22"/>
        </w:rPr>
      </w:pPr>
      <w:r w:rsidRPr="0072717D">
        <w:rPr>
          <w:sz w:val="22"/>
          <w:szCs w:val="24"/>
        </w:rPr>
        <w:t>“</w:t>
      </w:r>
      <w:r w:rsidR="006C1223" w:rsidRPr="0072717D">
        <w:rPr>
          <w:sz w:val="22"/>
          <w:szCs w:val="24"/>
        </w:rPr>
        <w:t>(5) A person must not:</w:t>
      </w:r>
    </w:p>
    <w:p w14:paraId="4D414C84" w14:textId="77777777" w:rsidR="002C2CC0" w:rsidRPr="0072717D" w:rsidRDefault="006C1223" w:rsidP="0072717D">
      <w:pPr>
        <w:numPr>
          <w:ilvl w:val="0"/>
          <w:numId w:val="13"/>
        </w:numPr>
        <w:shd w:val="clear" w:color="auto" w:fill="FFFFFF"/>
        <w:tabs>
          <w:tab w:val="left" w:pos="1445"/>
        </w:tabs>
        <w:spacing w:before="120"/>
        <w:ind w:left="1051"/>
        <w:jc w:val="both"/>
        <w:rPr>
          <w:sz w:val="22"/>
          <w:szCs w:val="24"/>
        </w:rPr>
      </w:pPr>
      <w:r w:rsidRPr="0072717D">
        <w:rPr>
          <w:sz w:val="22"/>
          <w:szCs w:val="24"/>
        </w:rPr>
        <w:t>manufacture carbon tetrachloride; or</w:t>
      </w:r>
    </w:p>
    <w:p w14:paraId="5D2141FD" w14:textId="77777777" w:rsidR="002C2CC0" w:rsidRPr="0072717D" w:rsidRDefault="006C1223" w:rsidP="0072717D">
      <w:pPr>
        <w:numPr>
          <w:ilvl w:val="0"/>
          <w:numId w:val="13"/>
        </w:numPr>
        <w:shd w:val="clear" w:color="auto" w:fill="FFFFFF"/>
        <w:tabs>
          <w:tab w:val="left" w:pos="1445"/>
        </w:tabs>
        <w:spacing w:before="120"/>
        <w:ind w:left="1051"/>
        <w:jc w:val="both"/>
        <w:rPr>
          <w:sz w:val="22"/>
          <w:szCs w:val="24"/>
        </w:rPr>
      </w:pPr>
      <w:r w:rsidRPr="0072717D">
        <w:rPr>
          <w:sz w:val="22"/>
          <w:szCs w:val="24"/>
        </w:rPr>
        <w:t>import carbon tetrachloride;</w:t>
      </w:r>
    </w:p>
    <w:p w14:paraId="5FED5F2D" w14:textId="77777777" w:rsidR="002C2CC0" w:rsidRPr="0072717D" w:rsidRDefault="006C1223" w:rsidP="0072717D">
      <w:pPr>
        <w:shd w:val="clear" w:color="auto" w:fill="FFFFFF"/>
        <w:spacing w:before="120"/>
        <w:ind w:left="797"/>
        <w:jc w:val="both"/>
        <w:rPr>
          <w:sz w:val="22"/>
        </w:rPr>
      </w:pPr>
      <w:r w:rsidRPr="0072717D">
        <w:rPr>
          <w:sz w:val="22"/>
          <w:szCs w:val="24"/>
        </w:rPr>
        <w:t xml:space="preserve">unless the person holds a restricted </w:t>
      </w:r>
      <w:proofErr w:type="spellStart"/>
      <w:r w:rsidRPr="0072717D">
        <w:rPr>
          <w:sz w:val="22"/>
          <w:szCs w:val="24"/>
        </w:rPr>
        <w:t>licence</w:t>
      </w:r>
      <w:proofErr w:type="spellEnd"/>
      <w:r w:rsidRPr="0072717D">
        <w:rPr>
          <w:sz w:val="22"/>
          <w:szCs w:val="24"/>
        </w:rPr>
        <w:t xml:space="preserve"> under section 16.</w:t>
      </w:r>
    </w:p>
    <w:p w14:paraId="30691A24" w14:textId="77777777" w:rsidR="002C2CC0" w:rsidRPr="0072717D" w:rsidRDefault="006C1223" w:rsidP="0072717D">
      <w:pPr>
        <w:shd w:val="clear" w:color="auto" w:fill="FFFFFF"/>
        <w:spacing w:before="120"/>
        <w:ind w:left="797"/>
        <w:jc w:val="both"/>
        <w:rPr>
          <w:sz w:val="22"/>
        </w:rPr>
      </w:pPr>
      <w:r w:rsidRPr="0072717D">
        <w:rPr>
          <w:sz w:val="22"/>
          <w:szCs w:val="24"/>
        </w:rPr>
        <w:t>Penalty: $50,000.</w:t>
      </w:r>
    </w:p>
    <w:p w14:paraId="4B1C93EB" w14:textId="77777777" w:rsidR="002C2CC0" w:rsidRPr="0072717D" w:rsidRDefault="009D1686" w:rsidP="0072717D">
      <w:pPr>
        <w:shd w:val="clear" w:color="auto" w:fill="FFFFFF"/>
        <w:spacing w:before="120"/>
        <w:ind w:left="792" w:firstLine="221"/>
        <w:jc w:val="both"/>
        <w:rPr>
          <w:sz w:val="22"/>
        </w:rPr>
      </w:pPr>
      <w:r w:rsidRPr="0072717D">
        <w:rPr>
          <w:sz w:val="22"/>
          <w:szCs w:val="24"/>
        </w:rPr>
        <w:t>“</w:t>
      </w:r>
      <w:r w:rsidR="006C1223" w:rsidRPr="0072717D">
        <w:rPr>
          <w:sz w:val="22"/>
          <w:szCs w:val="24"/>
        </w:rPr>
        <w:t>(6) After the beginning of the first methyl chloroform quota period, a person must not:</w:t>
      </w:r>
    </w:p>
    <w:p w14:paraId="22638B18" w14:textId="77777777" w:rsidR="002C2CC0" w:rsidRPr="0072717D" w:rsidRDefault="006C1223" w:rsidP="0072717D">
      <w:pPr>
        <w:numPr>
          <w:ilvl w:val="0"/>
          <w:numId w:val="14"/>
        </w:numPr>
        <w:shd w:val="clear" w:color="auto" w:fill="FFFFFF"/>
        <w:tabs>
          <w:tab w:val="left" w:pos="1440"/>
        </w:tabs>
        <w:spacing w:before="120"/>
        <w:ind w:left="1046"/>
        <w:jc w:val="both"/>
        <w:rPr>
          <w:sz w:val="22"/>
          <w:szCs w:val="24"/>
        </w:rPr>
      </w:pPr>
      <w:r w:rsidRPr="0072717D">
        <w:rPr>
          <w:sz w:val="22"/>
          <w:szCs w:val="24"/>
        </w:rPr>
        <w:t>manufacture methyl chloroform; or</w:t>
      </w:r>
    </w:p>
    <w:p w14:paraId="5FDBE0B3" w14:textId="77777777" w:rsidR="002C2CC0" w:rsidRPr="0072717D" w:rsidRDefault="006C1223" w:rsidP="0072717D">
      <w:pPr>
        <w:numPr>
          <w:ilvl w:val="0"/>
          <w:numId w:val="14"/>
        </w:numPr>
        <w:shd w:val="clear" w:color="auto" w:fill="FFFFFF"/>
        <w:tabs>
          <w:tab w:val="left" w:pos="1440"/>
        </w:tabs>
        <w:spacing w:before="120"/>
        <w:ind w:left="1046"/>
        <w:jc w:val="both"/>
        <w:rPr>
          <w:sz w:val="22"/>
          <w:szCs w:val="24"/>
        </w:rPr>
      </w:pPr>
      <w:r w:rsidRPr="0072717D">
        <w:rPr>
          <w:sz w:val="22"/>
          <w:szCs w:val="24"/>
        </w:rPr>
        <w:t>import methyl chloroform;</w:t>
      </w:r>
    </w:p>
    <w:p w14:paraId="114809B9" w14:textId="77777777" w:rsidR="002C2CC0" w:rsidRPr="0072717D" w:rsidRDefault="006C1223" w:rsidP="0072717D">
      <w:pPr>
        <w:shd w:val="clear" w:color="auto" w:fill="FFFFFF"/>
        <w:spacing w:before="120"/>
        <w:ind w:left="792"/>
        <w:jc w:val="both"/>
        <w:rPr>
          <w:sz w:val="22"/>
        </w:rPr>
      </w:pPr>
      <w:r w:rsidRPr="0072717D">
        <w:rPr>
          <w:sz w:val="22"/>
          <w:szCs w:val="24"/>
        </w:rPr>
        <w:t xml:space="preserve">unless the person holds a </w:t>
      </w:r>
      <w:proofErr w:type="spellStart"/>
      <w:r w:rsidRPr="0072717D">
        <w:rPr>
          <w:sz w:val="22"/>
          <w:szCs w:val="24"/>
        </w:rPr>
        <w:t>licence</w:t>
      </w:r>
      <w:proofErr w:type="spellEnd"/>
      <w:r w:rsidRPr="0072717D">
        <w:rPr>
          <w:sz w:val="22"/>
          <w:szCs w:val="24"/>
        </w:rPr>
        <w:t xml:space="preserve"> under section 16.</w:t>
      </w:r>
    </w:p>
    <w:p w14:paraId="13A9B7C1" w14:textId="77777777" w:rsidR="002C2CC0" w:rsidRPr="0072717D" w:rsidRDefault="006C1223" w:rsidP="0072717D">
      <w:pPr>
        <w:shd w:val="clear" w:color="auto" w:fill="FFFFFF"/>
        <w:spacing w:before="120"/>
        <w:ind w:left="792"/>
        <w:jc w:val="both"/>
        <w:rPr>
          <w:sz w:val="22"/>
        </w:rPr>
      </w:pPr>
      <w:r w:rsidRPr="0072717D">
        <w:rPr>
          <w:sz w:val="22"/>
          <w:szCs w:val="24"/>
        </w:rPr>
        <w:t>Penalty: $50,000.</w:t>
      </w:r>
    </w:p>
    <w:p w14:paraId="70FB2DC5" w14:textId="77777777" w:rsidR="002C2CC0" w:rsidRPr="0072717D" w:rsidRDefault="009D1686" w:rsidP="0072717D">
      <w:pPr>
        <w:shd w:val="clear" w:color="auto" w:fill="FFFFFF"/>
        <w:spacing w:before="120"/>
        <w:ind w:left="787" w:firstLine="216"/>
        <w:jc w:val="both"/>
        <w:rPr>
          <w:sz w:val="22"/>
        </w:rPr>
      </w:pPr>
      <w:r w:rsidRPr="0072717D">
        <w:rPr>
          <w:sz w:val="22"/>
          <w:szCs w:val="24"/>
        </w:rPr>
        <w:t>“</w:t>
      </w:r>
      <w:r w:rsidR="006C1223" w:rsidRPr="0072717D">
        <w:rPr>
          <w:sz w:val="22"/>
          <w:szCs w:val="24"/>
        </w:rPr>
        <w:t xml:space="preserve">(7) After the beginning of the first methyl chloroform quota period, a person must not export methyl chloroform unless the person holds a restricted </w:t>
      </w:r>
      <w:proofErr w:type="spellStart"/>
      <w:r w:rsidR="006C1223" w:rsidRPr="0072717D">
        <w:rPr>
          <w:sz w:val="22"/>
          <w:szCs w:val="24"/>
        </w:rPr>
        <w:t>licence</w:t>
      </w:r>
      <w:proofErr w:type="spellEnd"/>
      <w:r w:rsidR="006C1223" w:rsidRPr="0072717D">
        <w:rPr>
          <w:sz w:val="22"/>
          <w:szCs w:val="24"/>
        </w:rPr>
        <w:t xml:space="preserve"> under section 16.</w:t>
      </w:r>
    </w:p>
    <w:p w14:paraId="6F17C36B" w14:textId="77777777" w:rsidR="002C2CC0" w:rsidRPr="0072717D" w:rsidRDefault="006C1223" w:rsidP="0072717D">
      <w:pPr>
        <w:shd w:val="clear" w:color="auto" w:fill="FFFFFF"/>
        <w:spacing w:before="120"/>
        <w:ind w:left="787"/>
        <w:jc w:val="both"/>
        <w:rPr>
          <w:sz w:val="22"/>
        </w:rPr>
      </w:pPr>
      <w:r w:rsidRPr="0072717D">
        <w:rPr>
          <w:sz w:val="22"/>
          <w:szCs w:val="24"/>
        </w:rPr>
        <w:t>Penalty: $50,000.</w:t>
      </w:r>
      <w:r w:rsidR="009D1686" w:rsidRPr="0072717D">
        <w:rPr>
          <w:sz w:val="22"/>
          <w:szCs w:val="24"/>
        </w:rPr>
        <w:t>”</w:t>
      </w:r>
      <w:r w:rsidRPr="0072717D">
        <w:rPr>
          <w:sz w:val="22"/>
          <w:szCs w:val="24"/>
        </w:rPr>
        <w:t>.</w:t>
      </w:r>
    </w:p>
    <w:p w14:paraId="7DB0CC97" w14:textId="77777777" w:rsidR="002C2CC0" w:rsidRPr="0072717D" w:rsidRDefault="006C1223" w:rsidP="0072717D">
      <w:pPr>
        <w:shd w:val="clear" w:color="auto" w:fill="FFFFFF"/>
        <w:spacing w:before="120"/>
        <w:jc w:val="both"/>
        <w:rPr>
          <w:sz w:val="22"/>
        </w:rPr>
      </w:pPr>
      <w:r w:rsidRPr="0072717D">
        <w:rPr>
          <w:b/>
          <w:bCs/>
          <w:sz w:val="22"/>
          <w:szCs w:val="24"/>
        </w:rPr>
        <w:t xml:space="preserve">Grant of </w:t>
      </w:r>
      <w:proofErr w:type="spellStart"/>
      <w:r w:rsidRPr="0072717D">
        <w:rPr>
          <w:b/>
          <w:bCs/>
          <w:sz w:val="22"/>
          <w:szCs w:val="24"/>
        </w:rPr>
        <w:t>licence</w:t>
      </w:r>
      <w:proofErr w:type="spellEnd"/>
    </w:p>
    <w:p w14:paraId="02A5AC47" w14:textId="77777777" w:rsidR="002C2CC0" w:rsidRPr="0072717D" w:rsidRDefault="006C1223" w:rsidP="0072717D">
      <w:pPr>
        <w:shd w:val="clear" w:color="auto" w:fill="FFFFFF"/>
        <w:spacing w:before="120"/>
        <w:ind w:left="350"/>
        <w:jc w:val="both"/>
        <w:rPr>
          <w:sz w:val="22"/>
        </w:rPr>
      </w:pPr>
      <w:r w:rsidRPr="0072717D">
        <w:rPr>
          <w:b/>
          <w:bCs/>
          <w:sz w:val="22"/>
          <w:szCs w:val="24"/>
        </w:rPr>
        <w:t xml:space="preserve">11.(1) </w:t>
      </w:r>
      <w:r w:rsidRPr="0072717D">
        <w:rPr>
          <w:sz w:val="22"/>
          <w:szCs w:val="24"/>
        </w:rPr>
        <w:t>Section 16 of the Principal Act is amended:</w:t>
      </w:r>
    </w:p>
    <w:p w14:paraId="28CED72B" w14:textId="77777777" w:rsidR="002C2CC0" w:rsidRPr="0072717D" w:rsidRDefault="006C1223" w:rsidP="0072717D">
      <w:pPr>
        <w:numPr>
          <w:ilvl w:val="0"/>
          <w:numId w:val="15"/>
        </w:numPr>
        <w:shd w:val="clear" w:color="auto" w:fill="FFFFFF"/>
        <w:tabs>
          <w:tab w:val="left" w:pos="787"/>
        </w:tabs>
        <w:spacing w:before="120"/>
        <w:ind w:left="787" w:hanging="403"/>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(3)</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(3C), (3D), (3E)</w:t>
      </w:r>
      <w:r w:rsidR="009D1686" w:rsidRPr="0072717D">
        <w:rPr>
          <w:sz w:val="22"/>
          <w:szCs w:val="24"/>
        </w:rPr>
        <w:t>”</w:t>
      </w:r>
      <w:r w:rsidRPr="0072717D">
        <w:rPr>
          <w:sz w:val="22"/>
          <w:szCs w:val="24"/>
        </w:rPr>
        <w:t>;</w:t>
      </w:r>
    </w:p>
    <w:p w14:paraId="22214905" w14:textId="77777777" w:rsidR="002C2CC0" w:rsidRPr="0072717D" w:rsidRDefault="006C1223" w:rsidP="0072717D">
      <w:pPr>
        <w:numPr>
          <w:ilvl w:val="0"/>
          <w:numId w:val="15"/>
        </w:numPr>
        <w:shd w:val="clear" w:color="auto" w:fill="FFFFFF"/>
        <w:tabs>
          <w:tab w:val="left" w:pos="787"/>
        </w:tabs>
        <w:spacing w:before="120"/>
        <w:ind w:left="787" w:hanging="403"/>
        <w:jc w:val="both"/>
        <w:rPr>
          <w:b/>
          <w:bCs/>
          <w:sz w:val="22"/>
          <w:szCs w:val="24"/>
        </w:rPr>
      </w:pPr>
      <w:r w:rsidRPr="0072717D">
        <w:rPr>
          <w:sz w:val="22"/>
          <w:szCs w:val="24"/>
        </w:rPr>
        <w:t>by omitting subsection (3) and substituting the following subsections:</w:t>
      </w:r>
    </w:p>
    <w:p w14:paraId="71FAF85D" w14:textId="77777777" w:rsidR="002C2CC0" w:rsidRPr="0072717D" w:rsidRDefault="002C2CC0" w:rsidP="0072717D">
      <w:pPr>
        <w:numPr>
          <w:ilvl w:val="0"/>
          <w:numId w:val="15"/>
        </w:numPr>
        <w:shd w:val="clear" w:color="auto" w:fill="FFFFFF"/>
        <w:tabs>
          <w:tab w:val="left" w:pos="787"/>
        </w:tabs>
        <w:spacing w:before="120"/>
        <w:ind w:left="787" w:hanging="403"/>
        <w:jc w:val="both"/>
        <w:rPr>
          <w:b/>
          <w:bCs/>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441706CA" w14:textId="77777777" w:rsidR="002C2CC0" w:rsidRPr="0072717D" w:rsidRDefault="009D1686" w:rsidP="0072717D">
      <w:pPr>
        <w:shd w:val="clear" w:color="auto" w:fill="FFFFFF"/>
        <w:spacing w:before="120"/>
        <w:ind w:left="374" w:firstLine="221"/>
        <w:jc w:val="both"/>
        <w:rPr>
          <w:sz w:val="22"/>
        </w:rPr>
      </w:pPr>
      <w:r w:rsidRPr="0072717D">
        <w:rPr>
          <w:sz w:val="22"/>
          <w:szCs w:val="24"/>
        </w:rPr>
        <w:lastRenderedPageBreak/>
        <w:t>“</w:t>
      </w:r>
      <w:r w:rsidR="006C1223" w:rsidRPr="0072717D">
        <w:rPr>
          <w:sz w:val="22"/>
          <w:szCs w:val="24"/>
        </w:rPr>
        <w:t xml:space="preserve">(3A) A </w:t>
      </w:r>
      <w:proofErr w:type="spellStart"/>
      <w:r w:rsidR="006C1223" w:rsidRPr="0072717D">
        <w:rPr>
          <w:sz w:val="22"/>
          <w:szCs w:val="24"/>
        </w:rPr>
        <w:t>licence</w:t>
      </w:r>
      <w:proofErr w:type="spellEnd"/>
      <w:r w:rsidR="006C1223" w:rsidRPr="0072717D">
        <w:rPr>
          <w:sz w:val="22"/>
          <w:szCs w:val="24"/>
        </w:rPr>
        <w:t xml:space="preserve"> granted after the commencement of this subsection must specify the activity to which it relates (for example: the manufacture of stage-2 CFCs; the export of a halon or the import of carbon tetrachloride).</w:t>
      </w:r>
    </w:p>
    <w:p w14:paraId="426C48BA" w14:textId="77777777" w:rsidR="002C2CC0" w:rsidRPr="0072717D" w:rsidRDefault="009D1686" w:rsidP="0072717D">
      <w:pPr>
        <w:shd w:val="clear" w:color="auto" w:fill="FFFFFF"/>
        <w:spacing w:before="120"/>
        <w:ind w:left="379" w:firstLine="221"/>
        <w:jc w:val="both"/>
        <w:rPr>
          <w:sz w:val="22"/>
        </w:rPr>
      </w:pPr>
      <w:r w:rsidRPr="0072717D">
        <w:rPr>
          <w:sz w:val="22"/>
          <w:szCs w:val="24"/>
        </w:rPr>
        <w:t>“</w:t>
      </w:r>
      <w:r w:rsidR="006C1223" w:rsidRPr="0072717D">
        <w:rPr>
          <w:sz w:val="22"/>
          <w:szCs w:val="24"/>
        </w:rPr>
        <w:t xml:space="preserve">(3B) 2 or more </w:t>
      </w:r>
      <w:proofErr w:type="spellStart"/>
      <w:r w:rsidR="006C1223" w:rsidRPr="0072717D">
        <w:rPr>
          <w:sz w:val="22"/>
          <w:szCs w:val="24"/>
        </w:rPr>
        <w:t>licences</w:t>
      </w:r>
      <w:proofErr w:type="spellEnd"/>
      <w:r w:rsidR="006C1223" w:rsidRPr="0072717D">
        <w:rPr>
          <w:sz w:val="22"/>
          <w:szCs w:val="24"/>
        </w:rPr>
        <w:t xml:space="preserve"> granted to the same person may be set out in the same document.</w:t>
      </w:r>
    </w:p>
    <w:p w14:paraId="4F2EDD23" w14:textId="77777777" w:rsidR="002C2CC0" w:rsidRPr="0072717D" w:rsidRDefault="009D1686" w:rsidP="0072717D">
      <w:pPr>
        <w:shd w:val="clear" w:color="auto" w:fill="FFFFFF"/>
        <w:spacing w:before="120"/>
        <w:ind w:left="374" w:firstLine="221"/>
        <w:jc w:val="both"/>
        <w:rPr>
          <w:sz w:val="22"/>
        </w:rPr>
      </w:pPr>
      <w:r w:rsidRPr="0072717D">
        <w:rPr>
          <w:sz w:val="22"/>
          <w:szCs w:val="24"/>
        </w:rPr>
        <w:t>“</w:t>
      </w:r>
      <w:r w:rsidR="006C1223" w:rsidRPr="0072717D">
        <w:rPr>
          <w:sz w:val="22"/>
          <w:szCs w:val="24"/>
        </w:rPr>
        <w:t xml:space="preserve">(3C) The Minister must not grant a </w:t>
      </w:r>
      <w:proofErr w:type="spellStart"/>
      <w:r w:rsidR="006C1223" w:rsidRPr="0072717D">
        <w:rPr>
          <w:sz w:val="22"/>
          <w:szCs w:val="24"/>
        </w:rPr>
        <w:t>licence</w:t>
      </w:r>
      <w:proofErr w:type="spellEnd"/>
      <w:r w:rsidR="006C1223" w:rsidRPr="0072717D">
        <w:rPr>
          <w:sz w:val="22"/>
          <w:szCs w:val="24"/>
        </w:rPr>
        <w:t xml:space="preserve"> (other than a restricted </w:t>
      </w:r>
      <w:proofErr w:type="spellStart"/>
      <w:r w:rsidR="006C1223" w:rsidRPr="0072717D">
        <w:rPr>
          <w:sz w:val="22"/>
          <w:szCs w:val="24"/>
        </w:rPr>
        <w:t>licence</w:t>
      </w:r>
      <w:proofErr w:type="spellEnd"/>
      <w:r w:rsidR="006C1223" w:rsidRPr="0072717D">
        <w:rPr>
          <w:sz w:val="22"/>
          <w:szCs w:val="24"/>
        </w:rPr>
        <w:t>) to a person for the manufacture, import or export of a stage-2 CFC unless:</w:t>
      </w:r>
    </w:p>
    <w:p w14:paraId="53E67230" w14:textId="77777777" w:rsidR="002C2CC0" w:rsidRPr="0072717D" w:rsidRDefault="006C1223" w:rsidP="0072717D">
      <w:pPr>
        <w:numPr>
          <w:ilvl w:val="0"/>
          <w:numId w:val="16"/>
        </w:numPr>
        <w:shd w:val="clear" w:color="auto" w:fill="FFFFFF"/>
        <w:tabs>
          <w:tab w:val="left" w:pos="1027"/>
        </w:tabs>
        <w:spacing w:before="120"/>
        <w:ind w:left="1027" w:hanging="389"/>
        <w:jc w:val="both"/>
        <w:rPr>
          <w:sz w:val="22"/>
          <w:szCs w:val="24"/>
        </w:rPr>
      </w:pPr>
      <w:r w:rsidRPr="0072717D">
        <w:rPr>
          <w:sz w:val="22"/>
          <w:szCs w:val="24"/>
        </w:rPr>
        <w:t>at any time during the period commencing on 1 January 1989 and ending immediately before the commencement of this subsection, the person conducted an enterprise in the course of which stage-2 CFCs were manufactured, imported or exported; and</w:t>
      </w:r>
    </w:p>
    <w:p w14:paraId="4AB7798C" w14:textId="77777777" w:rsidR="002C2CC0" w:rsidRPr="0072717D" w:rsidRDefault="006C1223" w:rsidP="0072717D">
      <w:pPr>
        <w:numPr>
          <w:ilvl w:val="0"/>
          <w:numId w:val="16"/>
        </w:numPr>
        <w:shd w:val="clear" w:color="auto" w:fill="FFFFFF"/>
        <w:tabs>
          <w:tab w:val="left" w:pos="1027"/>
        </w:tabs>
        <w:spacing w:before="120"/>
        <w:ind w:left="1027" w:hanging="389"/>
        <w:jc w:val="both"/>
        <w:rPr>
          <w:sz w:val="22"/>
          <w:szCs w:val="24"/>
        </w:rPr>
      </w:pPr>
      <w:r w:rsidRPr="0072717D">
        <w:rPr>
          <w:sz w:val="22"/>
          <w:szCs w:val="24"/>
        </w:rPr>
        <w:t xml:space="preserve">the person applies for the </w:t>
      </w:r>
      <w:proofErr w:type="spellStart"/>
      <w:r w:rsidRPr="0072717D">
        <w:rPr>
          <w:sz w:val="22"/>
          <w:szCs w:val="24"/>
        </w:rPr>
        <w:t>licence</w:t>
      </w:r>
      <w:proofErr w:type="spellEnd"/>
      <w:r w:rsidRPr="0072717D">
        <w:rPr>
          <w:sz w:val="22"/>
          <w:szCs w:val="24"/>
        </w:rPr>
        <w:t xml:space="preserve"> within 6 months after the commencement of this subsection.</w:t>
      </w:r>
    </w:p>
    <w:p w14:paraId="7BBECF17" w14:textId="77777777" w:rsidR="002C2CC0" w:rsidRPr="0072717D" w:rsidRDefault="009D1686" w:rsidP="0072717D">
      <w:pPr>
        <w:shd w:val="clear" w:color="auto" w:fill="FFFFFF"/>
        <w:spacing w:before="120"/>
        <w:ind w:left="374" w:firstLine="226"/>
        <w:jc w:val="both"/>
        <w:rPr>
          <w:sz w:val="22"/>
        </w:rPr>
      </w:pPr>
      <w:r w:rsidRPr="0072717D">
        <w:rPr>
          <w:sz w:val="22"/>
          <w:szCs w:val="24"/>
        </w:rPr>
        <w:t>“</w:t>
      </w:r>
      <w:r w:rsidR="006C1223" w:rsidRPr="0072717D">
        <w:rPr>
          <w:sz w:val="22"/>
          <w:szCs w:val="24"/>
        </w:rPr>
        <w:t xml:space="preserve">(3D) The Minister must not grant a </w:t>
      </w:r>
      <w:proofErr w:type="spellStart"/>
      <w:r w:rsidR="006C1223" w:rsidRPr="0072717D">
        <w:rPr>
          <w:sz w:val="22"/>
          <w:szCs w:val="24"/>
        </w:rPr>
        <w:t>licence</w:t>
      </w:r>
      <w:proofErr w:type="spellEnd"/>
      <w:r w:rsidR="006C1223" w:rsidRPr="0072717D">
        <w:rPr>
          <w:sz w:val="22"/>
          <w:szCs w:val="24"/>
        </w:rPr>
        <w:t xml:space="preserve"> to a person for the manufacture or import of carbon tetrachloride unless:</w:t>
      </w:r>
    </w:p>
    <w:p w14:paraId="621BA063" w14:textId="77777777" w:rsidR="002C2CC0" w:rsidRPr="0072717D" w:rsidRDefault="006C1223" w:rsidP="0072717D">
      <w:pPr>
        <w:shd w:val="clear" w:color="auto" w:fill="FFFFFF"/>
        <w:tabs>
          <w:tab w:val="left" w:pos="1027"/>
        </w:tabs>
        <w:spacing w:before="120"/>
        <w:ind w:left="1027" w:hanging="389"/>
        <w:jc w:val="both"/>
        <w:rPr>
          <w:sz w:val="22"/>
        </w:rPr>
      </w:pPr>
      <w:r w:rsidRPr="0072717D">
        <w:rPr>
          <w:sz w:val="22"/>
          <w:szCs w:val="24"/>
        </w:rPr>
        <w:t>(a)</w:t>
      </w:r>
      <w:r w:rsidRPr="0072717D">
        <w:rPr>
          <w:sz w:val="22"/>
          <w:szCs w:val="24"/>
        </w:rPr>
        <w:tab/>
        <w:t>at any time during the period commencing on 1 January</w:t>
      </w:r>
      <w:r w:rsidR="0072717D">
        <w:rPr>
          <w:sz w:val="22"/>
          <w:szCs w:val="24"/>
        </w:rPr>
        <w:t xml:space="preserve"> </w:t>
      </w:r>
      <w:r w:rsidRPr="0072717D">
        <w:rPr>
          <w:sz w:val="22"/>
          <w:szCs w:val="24"/>
        </w:rPr>
        <w:t>1989 and ending immediately before the commencement</w:t>
      </w:r>
      <w:r w:rsidR="0072717D">
        <w:rPr>
          <w:sz w:val="22"/>
          <w:szCs w:val="24"/>
        </w:rPr>
        <w:t xml:space="preserve"> </w:t>
      </w:r>
      <w:r w:rsidRPr="0072717D">
        <w:rPr>
          <w:sz w:val="22"/>
          <w:szCs w:val="24"/>
        </w:rPr>
        <w:t>of this subsection, the person conducted an enterprise in</w:t>
      </w:r>
      <w:r w:rsidR="0072717D">
        <w:rPr>
          <w:sz w:val="22"/>
          <w:szCs w:val="24"/>
        </w:rPr>
        <w:t xml:space="preserve"> </w:t>
      </w:r>
      <w:r w:rsidRPr="0072717D">
        <w:rPr>
          <w:sz w:val="22"/>
          <w:szCs w:val="24"/>
        </w:rPr>
        <w:t>the course of which:</w:t>
      </w:r>
    </w:p>
    <w:p w14:paraId="58E4D9B1" w14:textId="77777777" w:rsidR="002C2CC0" w:rsidRPr="0072717D" w:rsidRDefault="006C1223" w:rsidP="0072717D">
      <w:pPr>
        <w:shd w:val="clear" w:color="auto" w:fill="FFFFFF"/>
        <w:spacing w:before="120"/>
        <w:ind w:left="1690" w:hanging="341"/>
        <w:jc w:val="both"/>
        <w:rPr>
          <w:sz w:val="22"/>
        </w:rPr>
      </w:pPr>
      <w:r w:rsidRPr="0072717D">
        <w:rPr>
          <w:sz w:val="22"/>
          <w:szCs w:val="24"/>
        </w:rPr>
        <w:t>(i) carbon tetrachloride was manufactured or imported; or</w:t>
      </w:r>
    </w:p>
    <w:p w14:paraId="5E80526F" w14:textId="77777777" w:rsidR="002C2CC0" w:rsidRPr="0072717D" w:rsidRDefault="006C1223" w:rsidP="0072717D">
      <w:pPr>
        <w:shd w:val="clear" w:color="auto" w:fill="FFFFFF"/>
        <w:spacing w:before="120"/>
        <w:ind w:left="1680" w:hanging="403"/>
        <w:jc w:val="both"/>
        <w:rPr>
          <w:sz w:val="22"/>
        </w:rPr>
      </w:pPr>
      <w:r w:rsidRPr="0072717D">
        <w:rPr>
          <w:sz w:val="22"/>
          <w:szCs w:val="24"/>
        </w:rPr>
        <w:t>(ii) carbon tetrachloride was purchased from an Australian manufacturer of carbon tetrachloride; and</w:t>
      </w:r>
    </w:p>
    <w:p w14:paraId="7BE7652E" w14:textId="77777777" w:rsidR="002C2CC0" w:rsidRPr="0072717D" w:rsidRDefault="006C1223" w:rsidP="0072717D">
      <w:pPr>
        <w:shd w:val="clear" w:color="auto" w:fill="FFFFFF"/>
        <w:tabs>
          <w:tab w:val="left" w:pos="1027"/>
        </w:tabs>
        <w:spacing w:before="120"/>
        <w:ind w:left="1027" w:hanging="389"/>
        <w:jc w:val="both"/>
        <w:rPr>
          <w:sz w:val="22"/>
        </w:rPr>
      </w:pPr>
      <w:r w:rsidRPr="0072717D">
        <w:rPr>
          <w:sz w:val="22"/>
          <w:szCs w:val="24"/>
        </w:rPr>
        <w:t>(b)</w:t>
      </w:r>
      <w:r w:rsidRPr="0072717D">
        <w:rPr>
          <w:sz w:val="22"/>
          <w:szCs w:val="24"/>
        </w:rPr>
        <w:tab/>
        <w:t xml:space="preserve">the person applies for the </w:t>
      </w:r>
      <w:proofErr w:type="spellStart"/>
      <w:r w:rsidRPr="0072717D">
        <w:rPr>
          <w:sz w:val="22"/>
          <w:szCs w:val="24"/>
        </w:rPr>
        <w:t>licence</w:t>
      </w:r>
      <w:proofErr w:type="spellEnd"/>
      <w:r w:rsidRPr="0072717D">
        <w:rPr>
          <w:sz w:val="22"/>
          <w:szCs w:val="24"/>
        </w:rPr>
        <w:t xml:space="preserve"> within 6 months after</w:t>
      </w:r>
      <w:r w:rsidR="0072717D">
        <w:rPr>
          <w:sz w:val="22"/>
          <w:szCs w:val="24"/>
        </w:rPr>
        <w:t xml:space="preserve"> </w:t>
      </w:r>
      <w:r w:rsidRPr="0072717D">
        <w:rPr>
          <w:sz w:val="22"/>
          <w:szCs w:val="24"/>
        </w:rPr>
        <w:t>the commencement of this subsection.</w:t>
      </w:r>
    </w:p>
    <w:p w14:paraId="77219563" w14:textId="77777777" w:rsidR="002C2CC0" w:rsidRPr="0072717D" w:rsidRDefault="009D1686" w:rsidP="0072717D">
      <w:pPr>
        <w:shd w:val="clear" w:color="auto" w:fill="FFFFFF"/>
        <w:spacing w:before="120"/>
        <w:ind w:left="370" w:firstLine="230"/>
        <w:jc w:val="both"/>
        <w:rPr>
          <w:sz w:val="22"/>
        </w:rPr>
      </w:pPr>
      <w:r w:rsidRPr="0072717D">
        <w:rPr>
          <w:sz w:val="22"/>
          <w:szCs w:val="24"/>
        </w:rPr>
        <w:t>“</w:t>
      </w:r>
      <w:r w:rsidR="006C1223" w:rsidRPr="0072717D">
        <w:rPr>
          <w:sz w:val="22"/>
          <w:szCs w:val="24"/>
        </w:rPr>
        <w:t xml:space="preserve">(3E) The Minister must not grant a </w:t>
      </w:r>
      <w:proofErr w:type="spellStart"/>
      <w:r w:rsidR="006C1223" w:rsidRPr="0072717D">
        <w:rPr>
          <w:sz w:val="22"/>
          <w:szCs w:val="24"/>
        </w:rPr>
        <w:t>licence</w:t>
      </w:r>
      <w:proofErr w:type="spellEnd"/>
      <w:r w:rsidR="006C1223" w:rsidRPr="0072717D">
        <w:rPr>
          <w:sz w:val="22"/>
          <w:szCs w:val="24"/>
        </w:rPr>
        <w:t xml:space="preserve"> to a person for the manufacture, import or export of methyl chloroform unless:</w:t>
      </w:r>
    </w:p>
    <w:p w14:paraId="5E6CE495" w14:textId="77777777" w:rsidR="002C2CC0" w:rsidRPr="0072717D" w:rsidRDefault="006C1223" w:rsidP="0072717D">
      <w:pPr>
        <w:numPr>
          <w:ilvl w:val="0"/>
          <w:numId w:val="17"/>
        </w:numPr>
        <w:shd w:val="clear" w:color="auto" w:fill="FFFFFF"/>
        <w:tabs>
          <w:tab w:val="left" w:pos="1027"/>
        </w:tabs>
        <w:spacing w:before="120"/>
        <w:ind w:left="1027" w:hanging="389"/>
        <w:jc w:val="both"/>
        <w:rPr>
          <w:sz w:val="22"/>
          <w:szCs w:val="24"/>
        </w:rPr>
      </w:pPr>
      <w:r w:rsidRPr="0072717D">
        <w:rPr>
          <w:sz w:val="22"/>
          <w:szCs w:val="24"/>
        </w:rPr>
        <w:t>at any time during the period commencing on 1 January 1989 and ending immediately before the commencement of this subsection, the person conducted an enterprise in the course of which methyl chloroform was manufactured, imported or exported; and</w:t>
      </w:r>
    </w:p>
    <w:p w14:paraId="128A1E72" w14:textId="77777777" w:rsidR="002C2CC0" w:rsidRPr="0072717D" w:rsidRDefault="006C1223" w:rsidP="0072717D">
      <w:pPr>
        <w:numPr>
          <w:ilvl w:val="0"/>
          <w:numId w:val="17"/>
        </w:numPr>
        <w:shd w:val="clear" w:color="auto" w:fill="FFFFFF"/>
        <w:tabs>
          <w:tab w:val="left" w:pos="1027"/>
        </w:tabs>
        <w:spacing w:before="120"/>
        <w:ind w:left="1027" w:hanging="389"/>
        <w:jc w:val="both"/>
        <w:rPr>
          <w:sz w:val="22"/>
          <w:szCs w:val="24"/>
        </w:rPr>
      </w:pPr>
      <w:r w:rsidRPr="0072717D">
        <w:rPr>
          <w:sz w:val="22"/>
          <w:szCs w:val="24"/>
        </w:rPr>
        <w:t xml:space="preserve">the person applies for the </w:t>
      </w:r>
      <w:proofErr w:type="spellStart"/>
      <w:r w:rsidRPr="0072717D">
        <w:rPr>
          <w:sz w:val="22"/>
          <w:szCs w:val="24"/>
        </w:rPr>
        <w:t>licence</w:t>
      </w:r>
      <w:proofErr w:type="spellEnd"/>
      <w:r w:rsidRPr="0072717D">
        <w:rPr>
          <w:sz w:val="22"/>
          <w:szCs w:val="24"/>
        </w:rPr>
        <w:t xml:space="preserve"> within 6 months after the commencement of this subsection.</w:t>
      </w:r>
      <w:r w:rsidR="009D1686" w:rsidRPr="0072717D">
        <w:rPr>
          <w:sz w:val="22"/>
          <w:szCs w:val="24"/>
        </w:rPr>
        <w:t>”</w:t>
      </w:r>
      <w:r w:rsidRPr="0072717D">
        <w:rPr>
          <w:sz w:val="22"/>
          <w:szCs w:val="24"/>
        </w:rPr>
        <w:t>;</w:t>
      </w:r>
    </w:p>
    <w:p w14:paraId="57BEA79F" w14:textId="77777777" w:rsidR="002C2CC0" w:rsidRPr="0072717D" w:rsidRDefault="006C1223" w:rsidP="0072717D">
      <w:pPr>
        <w:shd w:val="clear" w:color="auto" w:fill="FFFFFF"/>
        <w:spacing w:before="120"/>
        <w:jc w:val="both"/>
        <w:rPr>
          <w:sz w:val="22"/>
        </w:rPr>
      </w:pPr>
      <w:r w:rsidRPr="0072717D">
        <w:rPr>
          <w:sz w:val="22"/>
          <w:szCs w:val="24"/>
        </w:rPr>
        <w:t>(c) by adding at the end the following subsections:</w:t>
      </w:r>
    </w:p>
    <w:p w14:paraId="48315F0B" w14:textId="77777777" w:rsidR="002C2CC0" w:rsidRPr="0072717D" w:rsidRDefault="009D1686" w:rsidP="0072717D">
      <w:pPr>
        <w:shd w:val="clear" w:color="auto" w:fill="FFFFFF"/>
        <w:spacing w:before="120"/>
        <w:ind w:left="374" w:firstLine="221"/>
        <w:jc w:val="both"/>
        <w:rPr>
          <w:sz w:val="22"/>
        </w:rPr>
      </w:pPr>
      <w:r w:rsidRPr="0072717D">
        <w:rPr>
          <w:sz w:val="22"/>
          <w:szCs w:val="24"/>
        </w:rPr>
        <w:t>“</w:t>
      </w:r>
      <w:r w:rsidR="006C1223" w:rsidRPr="0072717D">
        <w:rPr>
          <w:sz w:val="22"/>
          <w:szCs w:val="24"/>
        </w:rPr>
        <w:t xml:space="preserve">(8) A </w:t>
      </w:r>
      <w:proofErr w:type="spellStart"/>
      <w:r w:rsidR="006C1223" w:rsidRPr="0072717D">
        <w:rPr>
          <w:sz w:val="22"/>
          <w:szCs w:val="24"/>
        </w:rPr>
        <w:t>licence</w:t>
      </w:r>
      <w:proofErr w:type="spellEnd"/>
      <w:r w:rsidR="006C1223" w:rsidRPr="0072717D">
        <w:rPr>
          <w:sz w:val="22"/>
          <w:szCs w:val="24"/>
        </w:rPr>
        <w:t xml:space="preserve"> that was in force immediately before the commencement of this subsection and which permitted the manufacture, import or export of stage-1 CFCs has effect, after the commencement of this subsection, as if it also permitted</w:t>
      </w:r>
    </w:p>
    <w:p w14:paraId="2918127F" w14:textId="77777777" w:rsidR="002C2CC0" w:rsidRPr="0072717D" w:rsidRDefault="002C2CC0" w:rsidP="0072717D">
      <w:pPr>
        <w:shd w:val="clear" w:color="auto" w:fill="FFFFFF"/>
        <w:spacing w:before="120"/>
        <w:ind w:left="374" w:firstLine="22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B8A6263" w14:textId="77777777" w:rsidR="002C2CC0" w:rsidRPr="0072717D" w:rsidRDefault="006C1223" w:rsidP="0072717D">
      <w:pPr>
        <w:shd w:val="clear" w:color="auto" w:fill="FFFFFF"/>
        <w:spacing w:before="120"/>
        <w:ind w:left="792"/>
        <w:jc w:val="both"/>
        <w:rPr>
          <w:sz w:val="22"/>
        </w:rPr>
      </w:pPr>
      <w:r w:rsidRPr="0072717D">
        <w:rPr>
          <w:sz w:val="22"/>
          <w:szCs w:val="24"/>
        </w:rPr>
        <w:lastRenderedPageBreak/>
        <w:t>the manufacture, import or export, as the case may be, of stage-2 CFCs.</w:t>
      </w:r>
    </w:p>
    <w:p w14:paraId="26ED380C" w14:textId="77777777" w:rsidR="002C2CC0" w:rsidRPr="0072717D" w:rsidRDefault="009D1686" w:rsidP="0072717D">
      <w:pPr>
        <w:shd w:val="clear" w:color="auto" w:fill="FFFFFF"/>
        <w:spacing w:before="120"/>
        <w:ind w:left="787" w:firstLine="216"/>
        <w:jc w:val="both"/>
        <w:rPr>
          <w:sz w:val="22"/>
        </w:rPr>
      </w:pPr>
      <w:r w:rsidRPr="0072717D">
        <w:rPr>
          <w:sz w:val="22"/>
          <w:szCs w:val="24"/>
        </w:rPr>
        <w:t>“</w:t>
      </w:r>
      <w:r w:rsidR="006C1223" w:rsidRPr="0072717D">
        <w:rPr>
          <w:sz w:val="22"/>
          <w:szCs w:val="24"/>
        </w:rPr>
        <w:t xml:space="preserve">(9) A </w:t>
      </w:r>
      <w:proofErr w:type="spellStart"/>
      <w:r w:rsidR="006C1223" w:rsidRPr="0072717D">
        <w:rPr>
          <w:sz w:val="22"/>
          <w:szCs w:val="24"/>
        </w:rPr>
        <w:t>licence</w:t>
      </w:r>
      <w:proofErr w:type="spellEnd"/>
      <w:r w:rsidR="006C1223" w:rsidRPr="0072717D">
        <w:rPr>
          <w:sz w:val="22"/>
          <w:szCs w:val="24"/>
        </w:rPr>
        <w:t xml:space="preserve"> that was in force immediately before the commencement of this subsection is taken, after the commencement of this subsection, not to relate to carbon tetrachloride or methyl chloroform.</w:t>
      </w:r>
    </w:p>
    <w:p w14:paraId="758BF428" w14:textId="77777777" w:rsidR="002C2CC0" w:rsidRPr="0072717D" w:rsidRDefault="009D1686" w:rsidP="0072717D">
      <w:pPr>
        <w:shd w:val="clear" w:color="auto" w:fill="FFFFFF"/>
        <w:spacing w:before="120"/>
        <w:ind w:left="787" w:firstLine="216"/>
        <w:jc w:val="both"/>
        <w:rPr>
          <w:sz w:val="22"/>
        </w:rPr>
      </w:pPr>
      <w:r w:rsidRPr="0072717D">
        <w:rPr>
          <w:sz w:val="22"/>
          <w:szCs w:val="24"/>
        </w:rPr>
        <w:t>“</w:t>
      </w:r>
      <w:r w:rsidR="006C1223" w:rsidRPr="0072717D">
        <w:rPr>
          <w:sz w:val="22"/>
          <w:szCs w:val="24"/>
        </w:rPr>
        <w:t xml:space="preserve">(10) A </w:t>
      </w:r>
      <w:proofErr w:type="spellStart"/>
      <w:r w:rsidR="006C1223" w:rsidRPr="0072717D">
        <w:rPr>
          <w:sz w:val="22"/>
          <w:szCs w:val="24"/>
        </w:rPr>
        <w:t>licence</w:t>
      </w:r>
      <w:proofErr w:type="spellEnd"/>
      <w:r w:rsidR="006C1223" w:rsidRPr="0072717D">
        <w:rPr>
          <w:sz w:val="22"/>
          <w:szCs w:val="24"/>
        </w:rPr>
        <w:t xml:space="preserve"> that was in force immediately before the commencement of this subsection is taken, after the commencement of this subsection, not to permit the export of a halon.</w:t>
      </w:r>
      <w:r w:rsidRPr="0072717D">
        <w:rPr>
          <w:sz w:val="22"/>
          <w:szCs w:val="24"/>
        </w:rPr>
        <w:t>”</w:t>
      </w:r>
      <w:r w:rsidR="006C1223" w:rsidRPr="0072717D">
        <w:rPr>
          <w:sz w:val="22"/>
          <w:szCs w:val="24"/>
        </w:rPr>
        <w:t>.</w:t>
      </w:r>
    </w:p>
    <w:p w14:paraId="15228D88" w14:textId="77777777" w:rsidR="002C2CC0" w:rsidRPr="0072717D" w:rsidRDefault="006C1223" w:rsidP="0072717D">
      <w:pPr>
        <w:shd w:val="clear" w:color="auto" w:fill="FFFFFF"/>
        <w:spacing w:before="120"/>
        <w:ind w:firstLine="341"/>
        <w:jc w:val="both"/>
        <w:rPr>
          <w:sz w:val="22"/>
        </w:rPr>
      </w:pPr>
      <w:r w:rsidRPr="0072717D">
        <w:rPr>
          <w:b/>
          <w:bCs/>
          <w:sz w:val="22"/>
          <w:szCs w:val="24"/>
        </w:rPr>
        <w:t>(2)</w:t>
      </w:r>
      <w:r w:rsidRPr="0072717D">
        <w:rPr>
          <w:sz w:val="22"/>
          <w:szCs w:val="24"/>
        </w:rPr>
        <w:t xml:space="preserve"> The repeal of subsection 16(3) of the Principal Act effected by subsection (1) of this section does not affect a </w:t>
      </w:r>
      <w:proofErr w:type="spellStart"/>
      <w:r w:rsidRPr="0072717D">
        <w:rPr>
          <w:sz w:val="22"/>
          <w:szCs w:val="24"/>
        </w:rPr>
        <w:t>licence</w:t>
      </w:r>
      <w:proofErr w:type="spellEnd"/>
      <w:r w:rsidRPr="0072717D">
        <w:rPr>
          <w:sz w:val="22"/>
          <w:szCs w:val="24"/>
        </w:rPr>
        <w:t xml:space="preserve"> granted before the commencement of this section.</w:t>
      </w:r>
    </w:p>
    <w:p w14:paraId="699C5C91" w14:textId="77777777" w:rsidR="002C2CC0" w:rsidRPr="0072717D" w:rsidRDefault="006C1223" w:rsidP="0072717D">
      <w:pPr>
        <w:shd w:val="clear" w:color="auto" w:fill="FFFFFF"/>
        <w:spacing w:before="120"/>
        <w:ind w:left="10" w:firstLine="350"/>
        <w:jc w:val="both"/>
        <w:rPr>
          <w:sz w:val="22"/>
        </w:rPr>
      </w:pPr>
      <w:r w:rsidRPr="0072717D">
        <w:rPr>
          <w:b/>
          <w:bCs/>
          <w:sz w:val="22"/>
          <w:szCs w:val="24"/>
        </w:rPr>
        <w:t>12.</w:t>
      </w:r>
      <w:r w:rsidRPr="0072717D">
        <w:rPr>
          <w:sz w:val="22"/>
          <w:szCs w:val="24"/>
        </w:rPr>
        <w:t xml:space="preserve"> After section 17 of the Principal Act the following section is inserted:</w:t>
      </w:r>
    </w:p>
    <w:p w14:paraId="2E980F6D" w14:textId="77777777" w:rsidR="002C2CC0" w:rsidRPr="0072717D" w:rsidRDefault="006C1223" w:rsidP="0072717D">
      <w:pPr>
        <w:shd w:val="clear" w:color="auto" w:fill="FFFFFF"/>
        <w:spacing w:before="120"/>
        <w:jc w:val="both"/>
        <w:rPr>
          <w:sz w:val="22"/>
        </w:rPr>
      </w:pPr>
      <w:proofErr w:type="spellStart"/>
      <w:r w:rsidRPr="0072717D">
        <w:rPr>
          <w:b/>
          <w:bCs/>
          <w:sz w:val="22"/>
          <w:szCs w:val="24"/>
        </w:rPr>
        <w:t>Licence</w:t>
      </w:r>
      <w:proofErr w:type="spellEnd"/>
      <w:r w:rsidRPr="0072717D">
        <w:rPr>
          <w:b/>
          <w:bCs/>
          <w:sz w:val="22"/>
          <w:szCs w:val="24"/>
        </w:rPr>
        <w:t xml:space="preserve"> may be granted subject to conditions</w:t>
      </w:r>
    </w:p>
    <w:p w14:paraId="1A949FE4" w14:textId="77777777" w:rsidR="002C2CC0" w:rsidRPr="0072717D" w:rsidRDefault="009D1686" w:rsidP="0072717D">
      <w:pPr>
        <w:shd w:val="clear" w:color="auto" w:fill="FFFFFF"/>
        <w:spacing w:before="120"/>
        <w:ind w:left="5" w:firstLine="350"/>
        <w:jc w:val="both"/>
        <w:rPr>
          <w:sz w:val="22"/>
        </w:rPr>
      </w:pPr>
      <w:r w:rsidRPr="0072717D">
        <w:rPr>
          <w:sz w:val="22"/>
          <w:szCs w:val="24"/>
        </w:rPr>
        <w:t>“</w:t>
      </w:r>
      <w:r w:rsidR="006C1223" w:rsidRPr="0072717D">
        <w:rPr>
          <w:sz w:val="22"/>
          <w:szCs w:val="24"/>
        </w:rPr>
        <w:t xml:space="preserve">17A.(1) A </w:t>
      </w:r>
      <w:proofErr w:type="spellStart"/>
      <w:r w:rsidR="006C1223" w:rsidRPr="0072717D">
        <w:rPr>
          <w:sz w:val="22"/>
          <w:szCs w:val="24"/>
        </w:rPr>
        <w:t>licence</w:t>
      </w:r>
      <w:proofErr w:type="spellEnd"/>
      <w:r w:rsidR="006C1223" w:rsidRPr="0072717D">
        <w:rPr>
          <w:sz w:val="22"/>
          <w:szCs w:val="24"/>
        </w:rPr>
        <w:t xml:space="preserve"> under section 16 may be granted subject to such conditions as are specified in the </w:t>
      </w:r>
      <w:proofErr w:type="spellStart"/>
      <w:r w:rsidR="006C1223" w:rsidRPr="0072717D">
        <w:rPr>
          <w:sz w:val="22"/>
          <w:szCs w:val="24"/>
        </w:rPr>
        <w:t>licence</w:t>
      </w:r>
      <w:proofErr w:type="spellEnd"/>
      <w:r w:rsidR="006C1223" w:rsidRPr="0072717D">
        <w:rPr>
          <w:sz w:val="22"/>
          <w:szCs w:val="24"/>
        </w:rPr>
        <w:t>.</w:t>
      </w:r>
    </w:p>
    <w:p w14:paraId="52C6B8C1" w14:textId="77777777" w:rsidR="002C2CC0" w:rsidRPr="0072717D" w:rsidRDefault="009D1686" w:rsidP="0072717D">
      <w:pPr>
        <w:shd w:val="clear" w:color="auto" w:fill="FFFFFF"/>
        <w:spacing w:before="120"/>
        <w:ind w:left="355"/>
        <w:jc w:val="both"/>
        <w:rPr>
          <w:sz w:val="22"/>
        </w:rPr>
      </w:pPr>
      <w:r w:rsidRPr="0072717D">
        <w:rPr>
          <w:sz w:val="22"/>
          <w:szCs w:val="24"/>
        </w:rPr>
        <w:t>“</w:t>
      </w:r>
      <w:r w:rsidR="006C1223" w:rsidRPr="0072717D">
        <w:rPr>
          <w:sz w:val="22"/>
          <w:szCs w:val="24"/>
        </w:rPr>
        <w:t xml:space="preserve">(2) Such a </w:t>
      </w:r>
      <w:proofErr w:type="spellStart"/>
      <w:r w:rsidR="006C1223" w:rsidRPr="0072717D">
        <w:rPr>
          <w:sz w:val="22"/>
          <w:szCs w:val="24"/>
        </w:rPr>
        <w:t>licence</w:t>
      </w:r>
      <w:proofErr w:type="spellEnd"/>
      <w:r w:rsidR="006C1223" w:rsidRPr="0072717D">
        <w:rPr>
          <w:sz w:val="22"/>
          <w:szCs w:val="24"/>
        </w:rPr>
        <w:t xml:space="preserve"> is in this Act called a </w:t>
      </w:r>
      <w:r w:rsidRPr="0072717D">
        <w:rPr>
          <w:b/>
          <w:bCs/>
          <w:sz w:val="22"/>
          <w:szCs w:val="24"/>
        </w:rPr>
        <w:t>‘</w:t>
      </w:r>
      <w:r w:rsidR="006C1223" w:rsidRPr="0072717D">
        <w:rPr>
          <w:b/>
          <w:bCs/>
          <w:sz w:val="22"/>
          <w:szCs w:val="24"/>
        </w:rPr>
        <w:t xml:space="preserve">restricted </w:t>
      </w:r>
      <w:proofErr w:type="spellStart"/>
      <w:r w:rsidR="006C1223" w:rsidRPr="0072717D">
        <w:rPr>
          <w:b/>
          <w:bCs/>
          <w:sz w:val="22"/>
          <w:szCs w:val="24"/>
        </w:rPr>
        <w:t>licence</w:t>
      </w:r>
      <w:proofErr w:type="spellEnd"/>
      <w:r w:rsidRPr="0072717D">
        <w:rPr>
          <w:b/>
          <w:bCs/>
          <w:sz w:val="22"/>
          <w:szCs w:val="24"/>
        </w:rPr>
        <w:t>’</w:t>
      </w:r>
      <w:r w:rsidR="006C1223" w:rsidRPr="0072717D">
        <w:rPr>
          <w:sz w:val="22"/>
          <w:szCs w:val="24"/>
        </w:rPr>
        <w:t>.</w:t>
      </w:r>
    </w:p>
    <w:p w14:paraId="2CAAB688" w14:textId="77777777" w:rsidR="002C2CC0" w:rsidRPr="0072717D" w:rsidRDefault="009D1686" w:rsidP="0072717D">
      <w:pPr>
        <w:shd w:val="clear" w:color="auto" w:fill="FFFFFF"/>
        <w:spacing w:before="120"/>
        <w:ind w:left="10" w:firstLine="355"/>
        <w:jc w:val="both"/>
        <w:rPr>
          <w:sz w:val="22"/>
        </w:rPr>
      </w:pPr>
      <w:r w:rsidRPr="0072717D">
        <w:rPr>
          <w:sz w:val="22"/>
          <w:szCs w:val="24"/>
        </w:rPr>
        <w:t>“</w:t>
      </w:r>
      <w:r w:rsidR="006C1223" w:rsidRPr="0072717D">
        <w:rPr>
          <w:sz w:val="22"/>
          <w:szCs w:val="24"/>
        </w:rPr>
        <w:t xml:space="preserve">(3) A restricted </w:t>
      </w:r>
      <w:proofErr w:type="spellStart"/>
      <w:r w:rsidR="006C1223" w:rsidRPr="0072717D">
        <w:rPr>
          <w:sz w:val="22"/>
          <w:szCs w:val="24"/>
        </w:rPr>
        <w:t>licence</w:t>
      </w:r>
      <w:proofErr w:type="spellEnd"/>
      <w:r w:rsidR="006C1223" w:rsidRPr="0072717D">
        <w:rPr>
          <w:sz w:val="22"/>
          <w:szCs w:val="24"/>
        </w:rPr>
        <w:t xml:space="preserve"> may relate to any activity mentioned in section 13.</w:t>
      </w:r>
    </w:p>
    <w:p w14:paraId="2C2940E5" w14:textId="77777777" w:rsidR="002C2CC0" w:rsidRPr="0072717D" w:rsidRDefault="009D1686" w:rsidP="0072717D">
      <w:pPr>
        <w:shd w:val="clear" w:color="auto" w:fill="FFFFFF"/>
        <w:spacing w:before="120"/>
        <w:ind w:left="10" w:firstLine="350"/>
        <w:jc w:val="both"/>
        <w:rPr>
          <w:sz w:val="22"/>
        </w:rPr>
      </w:pPr>
      <w:r w:rsidRPr="0072717D">
        <w:rPr>
          <w:sz w:val="22"/>
          <w:szCs w:val="24"/>
        </w:rPr>
        <w:t>“</w:t>
      </w:r>
      <w:r w:rsidR="006C1223" w:rsidRPr="0072717D">
        <w:rPr>
          <w:sz w:val="22"/>
          <w:szCs w:val="24"/>
        </w:rPr>
        <w:t xml:space="preserve">(4) The Minister may, by written notice given to the holder of a restricted </w:t>
      </w:r>
      <w:proofErr w:type="spellStart"/>
      <w:r w:rsidR="006C1223" w:rsidRPr="0072717D">
        <w:rPr>
          <w:sz w:val="22"/>
          <w:szCs w:val="24"/>
        </w:rPr>
        <w:t>licence</w:t>
      </w:r>
      <w:proofErr w:type="spellEnd"/>
      <w:r w:rsidR="006C1223" w:rsidRPr="0072717D">
        <w:rPr>
          <w:sz w:val="22"/>
          <w:szCs w:val="24"/>
        </w:rPr>
        <w:t>:</w:t>
      </w:r>
    </w:p>
    <w:p w14:paraId="45AB6197" w14:textId="77777777" w:rsidR="002C2CC0" w:rsidRPr="0072717D" w:rsidRDefault="006C1223" w:rsidP="0072717D">
      <w:pPr>
        <w:numPr>
          <w:ilvl w:val="0"/>
          <w:numId w:val="18"/>
        </w:numPr>
        <w:shd w:val="clear" w:color="auto" w:fill="FFFFFF"/>
        <w:tabs>
          <w:tab w:val="left" w:pos="802"/>
        </w:tabs>
        <w:spacing w:before="120"/>
        <w:ind w:left="802" w:hanging="398"/>
        <w:jc w:val="both"/>
        <w:rPr>
          <w:sz w:val="22"/>
          <w:szCs w:val="24"/>
        </w:rPr>
      </w:pPr>
      <w:r w:rsidRPr="0072717D">
        <w:rPr>
          <w:sz w:val="22"/>
          <w:szCs w:val="24"/>
        </w:rPr>
        <w:t xml:space="preserve">impose one or more further conditions to which the </w:t>
      </w:r>
      <w:proofErr w:type="spellStart"/>
      <w:r w:rsidRPr="0072717D">
        <w:rPr>
          <w:sz w:val="22"/>
          <w:szCs w:val="24"/>
        </w:rPr>
        <w:t>licence</w:t>
      </w:r>
      <w:proofErr w:type="spellEnd"/>
      <w:r w:rsidRPr="0072717D">
        <w:rPr>
          <w:sz w:val="22"/>
          <w:szCs w:val="24"/>
        </w:rPr>
        <w:t xml:space="preserve"> is subject; or</w:t>
      </w:r>
    </w:p>
    <w:p w14:paraId="5ACBB3DF" w14:textId="77777777" w:rsidR="002C2CC0" w:rsidRPr="0072717D" w:rsidRDefault="006C1223" w:rsidP="0072717D">
      <w:pPr>
        <w:numPr>
          <w:ilvl w:val="0"/>
          <w:numId w:val="19"/>
        </w:numPr>
        <w:shd w:val="clear" w:color="auto" w:fill="FFFFFF"/>
        <w:tabs>
          <w:tab w:val="left" w:pos="802"/>
        </w:tabs>
        <w:spacing w:before="120"/>
        <w:ind w:left="403"/>
        <w:jc w:val="both"/>
        <w:rPr>
          <w:sz w:val="22"/>
          <w:szCs w:val="24"/>
        </w:rPr>
      </w:pPr>
      <w:r w:rsidRPr="0072717D">
        <w:rPr>
          <w:sz w:val="22"/>
          <w:szCs w:val="24"/>
        </w:rPr>
        <w:t>revoke or vary any condition:</w:t>
      </w:r>
    </w:p>
    <w:p w14:paraId="53C05FEE" w14:textId="77777777" w:rsidR="002C2CC0" w:rsidRPr="0072717D" w:rsidRDefault="006C1223" w:rsidP="0072717D">
      <w:pPr>
        <w:shd w:val="clear" w:color="auto" w:fill="FFFFFF"/>
        <w:spacing w:before="120"/>
        <w:ind w:left="1046"/>
        <w:jc w:val="both"/>
        <w:rPr>
          <w:sz w:val="22"/>
        </w:rPr>
      </w:pPr>
      <w:r w:rsidRPr="0072717D">
        <w:rPr>
          <w:sz w:val="22"/>
          <w:szCs w:val="24"/>
        </w:rPr>
        <w:t>(i) imposed under paragraph (a); or</w:t>
      </w:r>
    </w:p>
    <w:p w14:paraId="162D1936" w14:textId="77777777" w:rsidR="002C2CC0" w:rsidRPr="0072717D" w:rsidRDefault="006C1223" w:rsidP="0072717D">
      <w:pPr>
        <w:shd w:val="clear" w:color="auto" w:fill="FFFFFF"/>
        <w:spacing w:before="120"/>
        <w:ind w:left="1046"/>
        <w:jc w:val="both"/>
        <w:rPr>
          <w:sz w:val="22"/>
        </w:rPr>
      </w:pPr>
      <w:r w:rsidRPr="0072717D">
        <w:rPr>
          <w:sz w:val="22"/>
          <w:szCs w:val="24"/>
        </w:rPr>
        <w:t xml:space="preserve">(ii) specified in the </w:t>
      </w:r>
      <w:proofErr w:type="spellStart"/>
      <w:r w:rsidRPr="0072717D">
        <w:rPr>
          <w:sz w:val="22"/>
          <w:szCs w:val="24"/>
        </w:rPr>
        <w:t>licence</w:t>
      </w:r>
      <w:proofErr w:type="spellEnd"/>
      <w:r w:rsidRPr="0072717D">
        <w:rPr>
          <w:sz w:val="22"/>
          <w:szCs w:val="24"/>
        </w:rPr>
        <w:t>.</w:t>
      </w:r>
    </w:p>
    <w:p w14:paraId="5B2CE7BC" w14:textId="77777777" w:rsidR="002C2CC0" w:rsidRPr="0072717D" w:rsidRDefault="009D1686" w:rsidP="0072717D">
      <w:pPr>
        <w:shd w:val="clear" w:color="auto" w:fill="FFFFFF"/>
        <w:spacing w:before="120"/>
        <w:ind w:left="14" w:firstLine="350"/>
        <w:jc w:val="both"/>
        <w:rPr>
          <w:sz w:val="22"/>
        </w:rPr>
      </w:pPr>
      <w:r w:rsidRPr="0072717D">
        <w:rPr>
          <w:sz w:val="22"/>
          <w:szCs w:val="24"/>
        </w:rPr>
        <w:t>“</w:t>
      </w:r>
      <w:r w:rsidR="006C1223" w:rsidRPr="0072717D">
        <w:rPr>
          <w:sz w:val="22"/>
          <w:szCs w:val="24"/>
        </w:rPr>
        <w:t xml:space="preserve">(5) Without limiting the kinds of conditions to which a restricted </w:t>
      </w:r>
      <w:proofErr w:type="spellStart"/>
      <w:r w:rsidR="006C1223" w:rsidRPr="0072717D">
        <w:rPr>
          <w:sz w:val="22"/>
          <w:szCs w:val="24"/>
        </w:rPr>
        <w:t>licence</w:t>
      </w:r>
      <w:proofErr w:type="spellEnd"/>
      <w:r w:rsidR="006C1223" w:rsidRPr="0072717D">
        <w:rPr>
          <w:sz w:val="22"/>
          <w:szCs w:val="24"/>
        </w:rPr>
        <w:t xml:space="preserve"> may be subject, a restricted </w:t>
      </w:r>
      <w:proofErr w:type="spellStart"/>
      <w:r w:rsidR="006C1223" w:rsidRPr="0072717D">
        <w:rPr>
          <w:sz w:val="22"/>
          <w:szCs w:val="24"/>
        </w:rPr>
        <w:t>licence</w:t>
      </w:r>
      <w:proofErr w:type="spellEnd"/>
      <w:r w:rsidR="006C1223" w:rsidRPr="0072717D">
        <w:rPr>
          <w:sz w:val="22"/>
          <w:szCs w:val="24"/>
        </w:rPr>
        <w:t xml:space="preserve"> may be subject to conditions of the following kinds:</w:t>
      </w:r>
    </w:p>
    <w:p w14:paraId="64C2FD33" w14:textId="77777777" w:rsidR="002C2CC0" w:rsidRPr="0072717D" w:rsidRDefault="006C1223" w:rsidP="0072717D">
      <w:pPr>
        <w:numPr>
          <w:ilvl w:val="0"/>
          <w:numId w:val="20"/>
        </w:numPr>
        <w:shd w:val="clear" w:color="auto" w:fill="FFFFFF"/>
        <w:tabs>
          <w:tab w:val="left" w:pos="802"/>
        </w:tabs>
        <w:spacing w:before="120"/>
        <w:ind w:left="802" w:hanging="398"/>
        <w:jc w:val="both"/>
        <w:rPr>
          <w:sz w:val="22"/>
          <w:szCs w:val="24"/>
        </w:rPr>
      </w:pPr>
      <w:r w:rsidRPr="0072717D">
        <w:rPr>
          <w:sz w:val="22"/>
          <w:szCs w:val="24"/>
        </w:rPr>
        <w:t xml:space="preserve">conditions relating to the nature and quantity of particular scheduled substances that the holder may manufacture, import or export, as the case may be, during a quarter to which the </w:t>
      </w:r>
      <w:proofErr w:type="spellStart"/>
      <w:r w:rsidRPr="0072717D">
        <w:rPr>
          <w:sz w:val="22"/>
          <w:szCs w:val="24"/>
        </w:rPr>
        <w:t>licence</w:t>
      </w:r>
      <w:proofErr w:type="spellEnd"/>
      <w:r w:rsidRPr="0072717D">
        <w:rPr>
          <w:sz w:val="22"/>
          <w:szCs w:val="24"/>
        </w:rPr>
        <w:t xml:space="preserve"> relates;</w:t>
      </w:r>
    </w:p>
    <w:p w14:paraId="27786891" w14:textId="77777777" w:rsidR="002C2CC0" w:rsidRPr="0072717D" w:rsidRDefault="006C1223" w:rsidP="0072717D">
      <w:pPr>
        <w:numPr>
          <w:ilvl w:val="0"/>
          <w:numId w:val="20"/>
        </w:numPr>
        <w:shd w:val="clear" w:color="auto" w:fill="FFFFFF"/>
        <w:tabs>
          <w:tab w:val="left" w:pos="802"/>
        </w:tabs>
        <w:spacing w:before="120"/>
        <w:ind w:left="802" w:hanging="398"/>
        <w:jc w:val="both"/>
        <w:rPr>
          <w:sz w:val="22"/>
          <w:szCs w:val="24"/>
        </w:rPr>
      </w:pPr>
      <w:r w:rsidRPr="0072717D">
        <w:rPr>
          <w:sz w:val="22"/>
          <w:szCs w:val="24"/>
        </w:rPr>
        <w:t xml:space="preserve">in the case of an export </w:t>
      </w:r>
      <w:proofErr w:type="spellStart"/>
      <w:r w:rsidRPr="0072717D">
        <w:rPr>
          <w:sz w:val="22"/>
          <w:szCs w:val="24"/>
        </w:rPr>
        <w:t>licence</w:t>
      </w:r>
      <w:proofErr w:type="spellEnd"/>
      <w:r w:rsidRPr="0072717D">
        <w:rPr>
          <w:rFonts w:eastAsia="Times New Roman"/>
          <w:sz w:val="22"/>
          <w:szCs w:val="24"/>
        </w:rPr>
        <w:t>—conditions relating to the countries to which particular scheduled substances may be exported;</w:t>
      </w:r>
    </w:p>
    <w:p w14:paraId="515050C0" w14:textId="77777777" w:rsidR="002C2CC0" w:rsidRPr="0072717D" w:rsidRDefault="006C1223" w:rsidP="0072717D">
      <w:pPr>
        <w:numPr>
          <w:ilvl w:val="0"/>
          <w:numId w:val="20"/>
        </w:numPr>
        <w:shd w:val="clear" w:color="auto" w:fill="FFFFFF"/>
        <w:tabs>
          <w:tab w:val="left" w:pos="802"/>
        </w:tabs>
        <w:spacing w:before="120"/>
        <w:ind w:left="802" w:hanging="398"/>
        <w:jc w:val="both"/>
        <w:rPr>
          <w:sz w:val="22"/>
          <w:szCs w:val="24"/>
        </w:rPr>
      </w:pPr>
      <w:r w:rsidRPr="0072717D">
        <w:rPr>
          <w:sz w:val="22"/>
          <w:szCs w:val="24"/>
        </w:rPr>
        <w:t xml:space="preserve">in the case of an import </w:t>
      </w:r>
      <w:proofErr w:type="spellStart"/>
      <w:r w:rsidRPr="0072717D">
        <w:rPr>
          <w:sz w:val="22"/>
          <w:szCs w:val="24"/>
        </w:rPr>
        <w:t>licence</w:t>
      </w:r>
      <w:proofErr w:type="spellEnd"/>
      <w:r w:rsidRPr="0072717D">
        <w:rPr>
          <w:rFonts w:eastAsia="Times New Roman"/>
          <w:sz w:val="22"/>
          <w:szCs w:val="24"/>
        </w:rPr>
        <w:t>—conditions relating to the countries from which particular scheduled substances may be imported;</w:t>
      </w:r>
    </w:p>
    <w:p w14:paraId="1136B9EF" w14:textId="77777777" w:rsidR="002C2CC0" w:rsidRPr="0072717D" w:rsidRDefault="002C2CC0" w:rsidP="0072717D">
      <w:pPr>
        <w:numPr>
          <w:ilvl w:val="0"/>
          <w:numId w:val="20"/>
        </w:numPr>
        <w:shd w:val="clear" w:color="auto" w:fill="FFFFFF"/>
        <w:tabs>
          <w:tab w:val="left" w:pos="802"/>
        </w:tabs>
        <w:spacing w:before="120"/>
        <w:ind w:left="802" w:hanging="398"/>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7B87B3AD" w14:textId="77777777" w:rsidR="002C2CC0" w:rsidRPr="0072717D" w:rsidRDefault="006C1223" w:rsidP="0072717D">
      <w:pPr>
        <w:numPr>
          <w:ilvl w:val="0"/>
          <w:numId w:val="21"/>
        </w:numPr>
        <w:shd w:val="clear" w:color="auto" w:fill="FFFFFF"/>
        <w:tabs>
          <w:tab w:val="left" w:pos="778"/>
        </w:tabs>
        <w:spacing w:before="120"/>
        <w:ind w:left="778" w:hanging="394"/>
        <w:jc w:val="both"/>
        <w:rPr>
          <w:sz w:val="22"/>
          <w:szCs w:val="24"/>
        </w:rPr>
      </w:pPr>
      <w:r w:rsidRPr="0072717D">
        <w:rPr>
          <w:sz w:val="22"/>
          <w:szCs w:val="24"/>
        </w:rPr>
        <w:lastRenderedPageBreak/>
        <w:t xml:space="preserve">conditions prohibiting the person from doing anything that would otherwise be covered by the </w:t>
      </w:r>
      <w:proofErr w:type="spellStart"/>
      <w:r w:rsidRPr="0072717D">
        <w:rPr>
          <w:sz w:val="22"/>
          <w:szCs w:val="24"/>
        </w:rPr>
        <w:t>licence</w:t>
      </w:r>
      <w:proofErr w:type="spellEnd"/>
      <w:r w:rsidRPr="0072717D">
        <w:rPr>
          <w:sz w:val="22"/>
          <w:szCs w:val="24"/>
        </w:rPr>
        <w:t xml:space="preserve"> unless the person also holds another type of </w:t>
      </w:r>
      <w:proofErr w:type="spellStart"/>
      <w:r w:rsidRPr="0072717D">
        <w:rPr>
          <w:sz w:val="22"/>
          <w:szCs w:val="24"/>
        </w:rPr>
        <w:t>licence</w:t>
      </w:r>
      <w:proofErr w:type="spellEnd"/>
      <w:r w:rsidRPr="0072717D">
        <w:rPr>
          <w:sz w:val="22"/>
          <w:szCs w:val="24"/>
        </w:rPr>
        <w:t>;</w:t>
      </w:r>
    </w:p>
    <w:p w14:paraId="2004FA59" w14:textId="77777777" w:rsidR="002C2CC0" w:rsidRPr="0072717D" w:rsidRDefault="006C1223" w:rsidP="0072717D">
      <w:pPr>
        <w:numPr>
          <w:ilvl w:val="0"/>
          <w:numId w:val="21"/>
        </w:numPr>
        <w:shd w:val="clear" w:color="auto" w:fill="FFFFFF"/>
        <w:tabs>
          <w:tab w:val="left" w:pos="778"/>
        </w:tabs>
        <w:spacing w:before="120"/>
        <w:ind w:left="778" w:hanging="394"/>
        <w:jc w:val="both"/>
        <w:rPr>
          <w:sz w:val="22"/>
          <w:szCs w:val="24"/>
        </w:rPr>
      </w:pPr>
      <w:r w:rsidRPr="0072717D">
        <w:rPr>
          <w:sz w:val="22"/>
          <w:szCs w:val="24"/>
        </w:rPr>
        <w:t>conditions relating to the purpose or purposes for which particular scheduled substances may be manufactured, imported or exported, as the case may be;</w:t>
      </w:r>
    </w:p>
    <w:p w14:paraId="7A04DD9A" w14:textId="77777777" w:rsidR="002C2CC0" w:rsidRPr="0072717D" w:rsidRDefault="006C1223" w:rsidP="0072717D">
      <w:pPr>
        <w:shd w:val="clear" w:color="auto" w:fill="FFFFFF"/>
        <w:spacing w:before="120"/>
        <w:ind w:left="782" w:hanging="346"/>
        <w:jc w:val="both"/>
        <w:rPr>
          <w:sz w:val="22"/>
        </w:rPr>
      </w:pPr>
      <w:r w:rsidRPr="0072717D">
        <w:rPr>
          <w:sz w:val="22"/>
          <w:szCs w:val="24"/>
        </w:rPr>
        <w:t>(0 conditions requiring the licensee to give written reports to the Minister.</w:t>
      </w:r>
    </w:p>
    <w:p w14:paraId="27B662C5" w14:textId="77777777" w:rsidR="002C2CC0" w:rsidRPr="0072717D" w:rsidRDefault="009D1686" w:rsidP="0072717D">
      <w:pPr>
        <w:shd w:val="clear" w:color="auto" w:fill="FFFFFF"/>
        <w:spacing w:before="120"/>
        <w:ind w:left="5" w:firstLine="346"/>
        <w:jc w:val="both"/>
        <w:rPr>
          <w:sz w:val="22"/>
        </w:rPr>
      </w:pPr>
      <w:r w:rsidRPr="0072717D">
        <w:rPr>
          <w:sz w:val="22"/>
          <w:szCs w:val="24"/>
        </w:rPr>
        <w:t>“</w:t>
      </w:r>
      <w:r w:rsidR="006C1223" w:rsidRPr="0072717D">
        <w:rPr>
          <w:sz w:val="22"/>
          <w:szCs w:val="24"/>
        </w:rPr>
        <w:t xml:space="preserve">(6) A licensee who, without reasonable excuse, contravenes a condition of a restricted </w:t>
      </w:r>
      <w:proofErr w:type="spellStart"/>
      <w:r w:rsidR="006C1223" w:rsidRPr="0072717D">
        <w:rPr>
          <w:sz w:val="22"/>
          <w:szCs w:val="24"/>
        </w:rPr>
        <w:t>licence</w:t>
      </w:r>
      <w:proofErr w:type="spellEnd"/>
      <w:r w:rsidR="006C1223" w:rsidRPr="0072717D">
        <w:rPr>
          <w:sz w:val="22"/>
          <w:szCs w:val="24"/>
        </w:rPr>
        <w:t xml:space="preserve"> is guilty of an offence punishable on conviction by a fine not exceeding $50,000.</w:t>
      </w:r>
      <w:r w:rsidRPr="0072717D">
        <w:rPr>
          <w:sz w:val="22"/>
          <w:szCs w:val="24"/>
        </w:rPr>
        <w:t>”</w:t>
      </w:r>
      <w:r w:rsidR="006C1223" w:rsidRPr="0072717D">
        <w:rPr>
          <w:sz w:val="22"/>
          <w:szCs w:val="24"/>
        </w:rPr>
        <w:t>.</w:t>
      </w:r>
    </w:p>
    <w:p w14:paraId="1AF7E2EE" w14:textId="77777777" w:rsidR="002C2CC0" w:rsidRPr="0072717D" w:rsidRDefault="006C1223" w:rsidP="0072717D">
      <w:pPr>
        <w:shd w:val="clear" w:color="auto" w:fill="FFFFFF"/>
        <w:spacing w:before="120"/>
        <w:ind w:left="5"/>
        <w:jc w:val="both"/>
        <w:rPr>
          <w:sz w:val="22"/>
        </w:rPr>
      </w:pPr>
      <w:r w:rsidRPr="0072717D">
        <w:rPr>
          <w:b/>
          <w:bCs/>
          <w:sz w:val="22"/>
          <w:szCs w:val="24"/>
        </w:rPr>
        <w:t xml:space="preserve">Duration of </w:t>
      </w:r>
      <w:proofErr w:type="spellStart"/>
      <w:r w:rsidRPr="0072717D">
        <w:rPr>
          <w:b/>
          <w:bCs/>
          <w:sz w:val="22"/>
          <w:szCs w:val="24"/>
        </w:rPr>
        <w:t>licence</w:t>
      </w:r>
      <w:proofErr w:type="spellEnd"/>
    </w:p>
    <w:p w14:paraId="32C98341" w14:textId="77777777" w:rsidR="002C2CC0" w:rsidRPr="0072717D" w:rsidRDefault="006C1223" w:rsidP="0072717D">
      <w:pPr>
        <w:shd w:val="clear" w:color="auto" w:fill="FFFFFF"/>
        <w:tabs>
          <w:tab w:val="left" w:pos="754"/>
        </w:tabs>
        <w:spacing w:before="120"/>
        <w:ind w:left="350"/>
        <w:jc w:val="both"/>
        <w:rPr>
          <w:sz w:val="22"/>
        </w:rPr>
      </w:pPr>
      <w:r w:rsidRPr="0072717D">
        <w:rPr>
          <w:b/>
          <w:bCs/>
          <w:sz w:val="22"/>
          <w:szCs w:val="24"/>
        </w:rPr>
        <w:t>13.</w:t>
      </w:r>
      <w:r w:rsidRPr="0072717D">
        <w:rPr>
          <w:b/>
          <w:bCs/>
          <w:sz w:val="22"/>
          <w:szCs w:val="24"/>
        </w:rPr>
        <w:tab/>
      </w:r>
      <w:r w:rsidRPr="0072717D">
        <w:rPr>
          <w:sz w:val="22"/>
          <w:szCs w:val="24"/>
        </w:rPr>
        <w:t>Section 18 of the Principal Act is amended:</w:t>
      </w:r>
    </w:p>
    <w:p w14:paraId="77BD1054" w14:textId="77777777" w:rsidR="002C2CC0" w:rsidRPr="0072717D" w:rsidRDefault="006C1223" w:rsidP="0072717D">
      <w:pPr>
        <w:numPr>
          <w:ilvl w:val="0"/>
          <w:numId w:val="22"/>
        </w:numPr>
        <w:shd w:val="clear" w:color="auto" w:fill="FFFFFF"/>
        <w:tabs>
          <w:tab w:val="left" w:pos="773"/>
        </w:tabs>
        <w:spacing w:before="120"/>
        <w:ind w:left="773"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 xml:space="preserve">(other than a restricted </w:t>
      </w:r>
      <w:proofErr w:type="spellStart"/>
      <w:r w:rsidRPr="0072717D">
        <w:rPr>
          <w:sz w:val="22"/>
          <w:szCs w:val="24"/>
        </w:rPr>
        <w:t>licence</w:t>
      </w:r>
      <w:proofErr w:type="spellEnd"/>
      <w:r w:rsidRPr="0072717D">
        <w:rPr>
          <w:sz w:val="22"/>
          <w:szCs w:val="24"/>
        </w:rPr>
        <w:t>)</w:t>
      </w:r>
      <w:r w:rsidR="009D1686" w:rsidRPr="0072717D">
        <w:rPr>
          <w:sz w:val="22"/>
          <w:szCs w:val="24"/>
        </w:rPr>
        <w:t>”</w:t>
      </w:r>
      <w:r w:rsidRPr="0072717D">
        <w:rPr>
          <w:sz w:val="22"/>
          <w:szCs w:val="24"/>
        </w:rPr>
        <w:t xml:space="preserve"> after </w:t>
      </w:r>
      <w:r w:rsidR="009D1686" w:rsidRPr="0072717D">
        <w:rPr>
          <w:sz w:val="22"/>
          <w:szCs w:val="24"/>
        </w:rPr>
        <w:t>“</w:t>
      </w:r>
      <w:proofErr w:type="spellStart"/>
      <w:r w:rsidRPr="0072717D">
        <w:rPr>
          <w:sz w:val="22"/>
          <w:szCs w:val="24"/>
        </w:rPr>
        <w:t>licence</w:t>
      </w:r>
      <w:proofErr w:type="spellEnd"/>
      <w:r w:rsidR="009D1686" w:rsidRPr="0072717D">
        <w:rPr>
          <w:sz w:val="22"/>
          <w:szCs w:val="24"/>
        </w:rPr>
        <w:t>”</w:t>
      </w:r>
      <w:r w:rsidRPr="0072717D">
        <w:rPr>
          <w:sz w:val="22"/>
          <w:szCs w:val="24"/>
        </w:rPr>
        <w:t>;</w:t>
      </w:r>
    </w:p>
    <w:p w14:paraId="2B285DCE" w14:textId="77777777" w:rsidR="002C2CC0" w:rsidRPr="0072717D" w:rsidRDefault="006C1223" w:rsidP="0072717D">
      <w:pPr>
        <w:numPr>
          <w:ilvl w:val="0"/>
          <w:numId w:val="22"/>
        </w:numPr>
        <w:shd w:val="clear" w:color="auto" w:fill="FFFFFF"/>
        <w:tabs>
          <w:tab w:val="left" w:pos="773"/>
        </w:tabs>
        <w:spacing w:before="120"/>
        <w:ind w:left="384"/>
        <w:jc w:val="both"/>
        <w:rPr>
          <w:b/>
          <w:bCs/>
          <w:sz w:val="22"/>
          <w:szCs w:val="24"/>
        </w:rPr>
      </w:pPr>
      <w:r w:rsidRPr="0072717D">
        <w:rPr>
          <w:sz w:val="22"/>
          <w:szCs w:val="24"/>
        </w:rPr>
        <w:t>by inserting after subsection (1) the following subsection:</w:t>
      </w:r>
    </w:p>
    <w:p w14:paraId="46A361E8" w14:textId="77777777" w:rsidR="002C2CC0" w:rsidRPr="0072717D" w:rsidRDefault="009D1686" w:rsidP="0072717D">
      <w:pPr>
        <w:shd w:val="clear" w:color="auto" w:fill="FFFFFF"/>
        <w:spacing w:before="120"/>
        <w:ind w:left="778" w:firstLine="221"/>
        <w:jc w:val="both"/>
        <w:rPr>
          <w:sz w:val="22"/>
        </w:rPr>
      </w:pPr>
      <w:r w:rsidRPr="0072717D">
        <w:rPr>
          <w:sz w:val="22"/>
          <w:szCs w:val="24"/>
        </w:rPr>
        <w:t>“</w:t>
      </w:r>
      <w:r w:rsidR="006C1223" w:rsidRPr="0072717D">
        <w:rPr>
          <w:sz w:val="22"/>
          <w:szCs w:val="24"/>
        </w:rPr>
        <w:t xml:space="preserve">(1A) A restricted </w:t>
      </w:r>
      <w:proofErr w:type="spellStart"/>
      <w:r w:rsidR="006C1223" w:rsidRPr="0072717D">
        <w:rPr>
          <w:sz w:val="22"/>
          <w:szCs w:val="24"/>
        </w:rPr>
        <w:t>licence</w:t>
      </w:r>
      <w:proofErr w:type="spellEnd"/>
      <w:r w:rsidR="006C1223" w:rsidRPr="0072717D">
        <w:rPr>
          <w:sz w:val="22"/>
          <w:szCs w:val="24"/>
        </w:rPr>
        <w:t xml:space="preserve"> remains in force for such period, not exceeding 10 years, as is specified in the </w:t>
      </w:r>
      <w:proofErr w:type="spellStart"/>
      <w:r w:rsidR="006C1223" w:rsidRPr="0072717D">
        <w:rPr>
          <w:sz w:val="22"/>
          <w:szCs w:val="24"/>
        </w:rPr>
        <w:t>licence</w:t>
      </w:r>
      <w:proofErr w:type="spellEnd"/>
      <w:r w:rsidR="006C1223" w:rsidRPr="0072717D">
        <w:rPr>
          <w:sz w:val="22"/>
          <w:szCs w:val="24"/>
        </w:rPr>
        <w:t>.</w:t>
      </w:r>
      <w:r w:rsidRPr="0072717D">
        <w:rPr>
          <w:sz w:val="22"/>
          <w:szCs w:val="24"/>
        </w:rPr>
        <w:t>”</w:t>
      </w:r>
      <w:r w:rsidR="006C1223" w:rsidRPr="0072717D">
        <w:rPr>
          <w:sz w:val="22"/>
          <w:szCs w:val="24"/>
        </w:rPr>
        <w:t>;</w:t>
      </w:r>
    </w:p>
    <w:p w14:paraId="04EFD25C" w14:textId="77777777" w:rsidR="002C2CC0" w:rsidRPr="0072717D" w:rsidRDefault="006C1223" w:rsidP="0072717D">
      <w:pPr>
        <w:numPr>
          <w:ilvl w:val="0"/>
          <w:numId w:val="23"/>
        </w:numPr>
        <w:shd w:val="clear" w:color="auto" w:fill="FFFFFF"/>
        <w:tabs>
          <w:tab w:val="left" w:pos="773"/>
        </w:tabs>
        <w:spacing w:before="120"/>
        <w:ind w:left="773" w:hanging="389"/>
        <w:jc w:val="both"/>
        <w:rPr>
          <w:b/>
          <w:bCs/>
          <w:sz w:val="22"/>
          <w:szCs w:val="24"/>
        </w:rPr>
      </w:pPr>
      <w:r w:rsidRPr="0072717D">
        <w:rPr>
          <w:sz w:val="22"/>
          <w:szCs w:val="24"/>
        </w:rPr>
        <w:t xml:space="preserve">by inserting in subsection (2) </w:t>
      </w:r>
      <w:r w:rsidR="009D1686" w:rsidRPr="0072717D">
        <w:rPr>
          <w:sz w:val="22"/>
          <w:szCs w:val="24"/>
        </w:rPr>
        <w:t>“</w:t>
      </w:r>
      <w:r w:rsidRPr="0072717D">
        <w:rPr>
          <w:sz w:val="22"/>
          <w:szCs w:val="24"/>
        </w:rPr>
        <w:t>applicable to stage-1 CFCs</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period</w:t>
      </w:r>
      <w:r w:rsidR="009D1686" w:rsidRPr="0072717D">
        <w:rPr>
          <w:sz w:val="22"/>
          <w:szCs w:val="24"/>
        </w:rPr>
        <w:t>”</w:t>
      </w:r>
      <w:r w:rsidRPr="0072717D">
        <w:rPr>
          <w:sz w:val="22"/>
          <w:szCs w:val="24"/>
        </w:rPr>
        <w:t xml:space="preserve"> (first occurring);</w:t>
      </w:r>
    </w:p>
    <w:p w14:paraId="7F65B510" w14:textId="77777777" w:rsidR="002C2CC0" w:rsidRPr="0072717D" w:rsidRDefault="006C1223" w:rsidP="0072717D">
      <w:pPr>
        <w:numPr>
          <w:ilvl w:val="0"/>
          <w:numId w:val="23"/>
        </w:numPr>
        <w:shd w:val="clear" w:color="auto" w:fill="FFFFFF"/>
        <w:tabs>
          <w:tab w:val="left" w:pos="773"/>
        </w:tabs>
        <w:spacing w:before="120"/>
        <w:ind w:left="384"/>
        <w:jc w:val="both"/>
        <w:rPr>
          <w:b/>
          <w:bCs/>
          <w:sz w:val="22"/>
          <w:szCs w:val="24"/>
        </w:rPr>
      </w:pPr>
      <w:r w:rsidRPr="0072717D">
        <w:rPr>
          <w:sz w:val="22"/>
          <w:szCs w:val="24"/>
        </w:rPr>
        <w:t>by adding at the end the following subsections:</w:t>
      </w:r>
    </w:p>
    <w:p w14:paraId="7BE01601" w14:textId="77777777" w:rsidR="002C2CC0" w:rsidRPr="0072717D" w:rsidRDefault="009D1686" w:rsidP="0072717D">
      <w:pPr>
        <w:shd w:val="clear" w:color="auto" w:fill="FFFFFF"/>
        <w:spacing w:before="120"/>
        <w:ind w:left="778" w:firstLine="226"/>
        <w:jc w:val="both"/>
        <w:rPr>
          <w:sz w:val="22"/>
        </w:rPr>
      </w:pPr>
      <w:r w:rsidRPr="0072717D">
        <w:rPr>
          <w:sz w:val="22"/>
          <w:szCs w:val="24"/>
        </w:rPr>
        <w:t>“</w:t>
      </w:r>
      <w:r w:rsidR="006C1223" w:rsidRPr="0072717D">
        <w:rPr>
          <w:sz w:val="22"/>
          <w:szCs w:val="24"/>
        </w:rPr>
        <w:t xml:space="preserve">(3) A </w:t>
      </w:r>
      <w:proofErr w:type="spellStart"/>
      <w:r w:rsidR="006C1223" w:rsidRPr="0072717D">
        <w:rPr>
          <w:sz w:val="22"/>
          <w:szCs w:val="24"/>
        </w:rPr>
        <w:t>licence</w:t>
      </w:r>
      <w:proofErr w:type="spellEnd"/>
      <w:r w:rsidR="006C1223" w:rsidRPr="0072717D">
        <w:rPr>
          <w:sz w:val="22"/>
          <w:szCs w:val="24"/>
        </w:rPr>
        <w:t xml:space="preserve"> relating to stage-2 CFCs that is granted before the beginning of the first CFC quota period applicable to stage-2 CFCs comes into force at the beginning of that quota period.</w:t>
      </w:r>
    </w:p>
    <w:p w14:paraId="5EB9137B" w14:textId="77777777" w:rsidR="002C2CC0" w:rsidRPr="0072717D" w:rsidRDefault="009D1686" w:rsidP="0072717D">
      <w:pPr>
        <w:shd w:val="clear" w:color="auto" w:fill="FFFFFF"/>
        <w:spacing w:before="120"/>
        <w:ind w:left="778" w:firstLine="226"/>
        <w:jc w:val="both"/>
        <w:rPr>
          <w:sz w:val="22"/>
        </w:rPr>
      </w:pPr>
      <w:r w:rsidRPr="0072717D">
        <w:rPr>
          <w:sz w:val="22"/>
          <w:szCs w:val="24"/>
        </w:rPr>
        <w:t>“</w:t>
      </w:r>
      <w:r w:rsidR="006C1223" w:rsidRPr="0072717D">
        <w:rPr>
          <w:sz w:val="22"/>
          <w:szCs w:val="24"/>
        </w:rPr>
        <w:t xml:space="preserve">(4) A </w:t>
      </w:r>
      <w:proofErr w:type="spellStart"/>
      <w:r w:rsidR="006C1223" w:rsidRPr="0072717D">
        <w:rPr>
          <w:sz w:val="22"/>
          <w:szCs w:val="24"/>
        </w:rPr>
        <w:t>licence</w:t>
      </w:r>
      <w:proofErr w:type="spellEnd"/>
      <w:r w:rsidR="006C1223" w:rsidRPr="0072717D">
        <w:rPr>
          <w:sz w:val="22"/>
          <w:szCs w:val="24"/>
        </w:rPr>
        <w:t xml:space="preserve"> relating to methyl chloroform that is granted before the beginning of the first methyl chloroform quota period comes into force at the beginning of that quota period.</w:t>
      </w:r>
      <w:r w:rsidRPr="0072717D">
        <w:rPr>
          <w:sz w:val="22"/>
          <w:szCs w:val="24"/>
        </w:rPr>
        <w:t>”</w:t>
      </w:r>
      <w:r w:rsidR="006C1223" w:rsidRPr="0072717D">
        <w:rPr>
          <w:sz w:val="22"/>
          <w:szCs w:val="24"/>
        </w:rPr>
        <w:t>.</w:t>
      </w:r>
    </w:p>
    <w:p w14:paraId="7D2D3DE8" w14:textId="77777777" w:rsidR="002C2CC0" w:rsidRPr="0072717D" w:rsidRDefault="006C1223" w:rsidP="0072717D">
      <w:pPr>
        <w:shd w:val="clear" w:color="auto" w:fill="FFFFFF"/>
        <w:tabs>
          <w:tab w:val="left" w:pos="754"/>
        </w:tabs>
        <w:spacing w:before="120"/>
        <w:ind w:left="10" w:firstLine="341"/>
        <w:jc w:val="both"/>
        <w:rPr>
          <w:sz w:val="22"/>
        </w:rPr>
      </w:pPr>
      <w:r w:rsidRPr="0072717D">
        <w:rPr>
          <w:b/>
          <w:bCs/>
          <w:sz w:val="22"/>
          <w:szCs w:val="24"/>
        </w:rPr>
        <w:t>14.</w:t>
      </w:r>
      <w:r w:rsidRPr="0072717D">
        <w:rPr>
          <w:sz w:val="22"/>
          <w:szCs w:val="24"/>
        </w:rPr>
        <w:tab/>
        <w:t>After section 18 of the Principal Act the following section is</w:t>
      </w:r>
      <w:r w:rsidR="0072717D">
        <w:rPr>
          <w:sz w:val="22"/>
          <w:szCs w:val="24"/>
        </w:rPr>
        <w:t xml:space="preserve"> </w:t>
      </w:r>
      <w:r w:rsidRPr="0072717D">
        <w:rPr>
          <w:sz w:val="22"/>
          <w:szCs w:val="24"/>
        </w:rPr>
        <w:t>inserted:</w:t>
      </w:r>
    </w:p>
    <w:p w14:paraId="4BACE085" w14:textId="77777777" w:rsidR="002C2CC0" w:rsidRPr="0072717D" w:rsidRDefault="006C1223" w:rsidP="0072717D">
      <w:pPr>
        <w:shd w:val="clear" w:color="auto" w:fill="FFFFFF"/>
        <w:spacing w:before="120"/>
        <w:jc w:val="both"/>
        <w:rPr>
          <w:sz w:val="22"/>
        </w:rPr>
      </w:pPr>
      <w:r w:rsidRPr="0072717D">
        <w:rPr>
          <w:b/>
          <w:bCs/>
          <w:sz w:val="22"/>
          <w:szCs w:val="24"/>
        </w:rPr>
        <w:t xml:space="preserve">Termination of </w:t>
      </w:r>
      <w:proofErr w:type="spellStart"/>
      <w:r w:rsidRPr="0072717D">
        <w:rPr>
          <w:b/>
          <w:bCs/>
          <w:sz w:val="22"/>
          <w:szCs w:val="24"/>
        </w:rPr>
        <w:t>licence</w:t>
      </w:r>
      <w:proofErr w:type="spellEnd"/>
      <w:r w:rsidRPr="0072717D">
        <w:rPr>
          <w:b/>
          <w:bCs/>
          <w:sz w:val="22"/>
          <w:szCs w:val="24"/>
        </w:rPr>
        <w:t xml:space="preserve"> by regulation</w:t>
      </w:r>
    </w:p>
    <w:p w14:paraId="422E363E" w14:textId="77777777" w:rsidR="002C2CC0" w:rsidRPr="0072717D" w:rsidRDefault="009D1686" w:rsidP="0072717D">
      <w:pPr>
        <w:shd w:val="clear" w:color="auto" w:fill="FFFFFF"/>
        <w:spacing w:before="120"/>
        <w:ind w:firstLine="341"/>
        <w:jc w:val="both"/>
        <w:rPr>
          <w:sz w:val="22"/>
        </w:rPr>
      </w:pPr>
      <w:r w:rsidRPr="0072717D">
        <w:rPr>
          <w:sz w:val="22"/>
          <w:szCs w:val="24"/>
        </w:rPr>
        <w:t>“</w:t>
      </w:r>
      <w:r w:rsidR="006C1223" w:rsidRPr="0072717D">
        <w:rPr>
          <w:sz w:val="22"/>
          <w:szCs w:val="24"/>
        </w:rPr>
        <w:t xml:space="preserve">18A.(1) For the purposes of giving effect to an adjustment or amendment of the Protocol, the regulations may provide that specified kinds of </w:t>
      </w:r>
      <w:proofErr w:type="spellStart"/>
      <w:r w:rsidR="006C1223" w:rsidRPr="0072717D">
        <w:rPr>
          <w:sz w:val="22"/>
          <w:szCs w:val="24"/>
        </w:rPr>
        <w:t>licences</w:t>
      </w:r>
      <w:proofErr w:type="spellEnd"/>
      <w:r w:rsidR="006C1223" w:rsidRPr="0072717D">
        <w:rPr>
          <w:sz w:val="22"/>
          <w:szCs w:val="24"/>
        </w:rPr>
        <w:t>:</w:t>
      </w:r>
    </w:p>
    <w:p w14:paraId="01E3BFE5" w14:textId="77777777" w:rsidR="002C2CC0" w:rsidRPr="0072717D" w:rsidRDefault="006C1223" w:rsidP="0072717D">
      <w:pPr>
        <w:shd w:val="clear" w:color="auto" w:fill="FFFFFF"/>
        <w:tabs>
          <w:tab w:val="left" w:pos="778"/>
        </w:tabs>
        <w:spacing w:before="120"/>
        <w:ind w:left="384"/>
        <w:jc w:val="both"/>
        <w:rPr>
          <w:sz w:val="22"/>
        </w:rPr>
      </w:pPr>
      <w:r w:rsidRPr="0072717D">
        <w:rPr>
          <w:sz w:val="22"/>
          <w:szCs w:val="24"/>
        </w:rPr>
        <w:t>(a)</w:t>
      </w:r>
      <w:r w:rsidRPr="0072717D">
        <w:rPr>
          <w:sz w:val="22"/>
          <w:szCs w:val="24"/>
        </w:rPr>
        <w:tab/>
        <w:t>are to cease to be in force on a date that is:</w:t>
      </w:r>
    </w:p>
    <w:p w14:paraId="19455FBA" w14:textId="77777777" w:rsidR="002C2CC0" w:rsidRPr="0072717D" w:rsidRDefault="006C1223" w:rsidP="0072717D">
      <w:pPr>
        <w:shd w:val="clear" w:color="auto" w:fill="FFFFFF"/>
        <w:spacing w:before="120"/>
        <w:ind w:left="1027"/>
        <w:jc w:val="both"/>
        <w:rPr>
          <w:sz w:val="22"/>
        </w:rPr>
      </w:pPr>
      <w:r w:rsidRPr="0072717D">
        <w:rPr>
          <w:sz w:val="22"/>
          <w:szCs w:val="24"/>
        </w:rPr>
        <w:t>(i) specified in the regulations; and</w:t>
      </w:r>
    </w:p>
    <w:p w14:paraId="15762A82" w14:textId="77777777" w:rsidR="002C2CC0" w:rsidRPr="0072717D" w:rsidRDefault="006C1223" w:rsidP="0072717D">
      <w:pPr>
        <w:shd w:val="clear" w:color="auto" w:fill="FFFFFF"/>
        <w:spacing w:before="120"/>
        <w:ind w:left="1027"/>
        <w:jc w:val="both"/>
        <w:rPr>
          <w:sz w:val="22"/>
        </w:rPr>
      </w:pPr>
      <w:r w:rsidRPr="0072717D">
        <w:rPr>
          <w:sz w:val="22"/>
          <w:szCs w:val="24"/>
        </w:rPr>
        <w:t>(ii) later than 6 months after the regulations are made; and</w:t>
      </w:r>
    </w:p>
    <w:p w14:paraId="71496FBA" w14:textId="77777777" w:rsidR="002C2CC0" w:rsidRPr="0072717D" w:rsidRDefault="006C1223" w:rsidP="0072717D">
      <w:pPr>
        <w:shd w:val="clear" w:color="auto" w:fill="FFFFFF"/>
        <w:tabs>
          <w:tab w:val="left" w:pos="778"/>
        </w:tabs>
        <w:spacing w:before="120"/>
        <w:ind w:left="384"/>
        <w:jc w:val="both"/>
        <w:rPr>
          <w:sz w:val="22"/>
        </w:rPr>
      </w:pPr>
      <w:r w:rsidRPr="0072717D">
        <w:rPr>
          <w:sz w:val="22"/>
          <w:szCs w:val="24"/>
        </w:rPr>
        <w:t>(b)</w:t>
      </w:r>
      <w:r w:rsidRPr="0072717D">
        <w:rPr>
          <w:sz w:val="22"/>
          <w:szCs w:val="24"/>
        </w:rPr>
        <w:tab/>
        <w:t>are not to be renewed after that date.</w:t>
      </w:r>
    </w:p>
    <w:p w14:paraId="29501CBF" w14:textId="77777777" w:rsidR="002C2CC0" w:rsidRPr="0072717D" w:rsidRDefault="009D1686" w:rsidP="0072717D">
      <w:pPr>
        <w:shd w:val="clear" w:color="auto" w:fill="FFFFFF"/>
        <w:spacing w:before="120"/>
        <w:ind w:left="5" w:firstLine="336"/>
        <w:jc w:val="both"/>
        <w:rPr>
          <w:sz w:val="22"/>
        </w:rPr>
      </w:pPr>
      <w:r w:rsidRPr="0072717D">
        <w:rPr>
          <w:sz w:val="22"/>
          <w:szCs w:val="24"/>
        </w:rPr>
        <w:t>“</w:t>
      </w:r>
      <w:r w:rsidR="006C1223" w:rsidRPr="0072717D">
        <w:rPr>
          <w:sz w:val="22"/>
          <w:szCs w:val="24"/>
        </w:rPr>
        <w:t>(2) Regulations made by virtue of subsection (1) in relation to an adjustment or amendment of the Protocol that has not entered into</w:t>
      </w:r>
    </w:p>
    <w:p w14:paraId="016B8DB4" w14:textId="77777777" w:rsidR="002C2CC0" w:rsidRPr="0072717D" w:rsidRDefault="002C2CC0" w:rsidP="0072717D">
      <w:pPr>
        <w:shd w:val="clear" w:color="auto" w:fill="FFFFFF"/>
        <w:spacing w:before="120"/>
        <w:ind w:left="5" w:firstLine="336"/>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627DC5A" w14:textId="77777777" w:rsidR="002C2CC0" w:rsidRPr="0072717D" w:rsidRDefault="006C1223" w:rsidP="0072717D">
      <w:pPr>
        <w:shd w:val="clear" w:color="auto" w:fill="FFFFFF"/>
        <w:spacing w:before="120"/>
        <w:jc w:val="both"/>
        <w:rPr>
          <w:sz w:val="22"/>
        </w:rPr>
      </w:pPr>
      <w:r w:rsidRPr="0072717D">
        <w:rPr>
          <w:sz w:val="22"/>
          <w:szCs w:val="24"/>
        </w:rPr>
        <w:lastRenderedPageBreak/>
        <w:t>force for Australia must not specify a date earlier than the date on which the adjustment or amendment entered into force for Australia.</w:t>
      </w:r>
      <w:r w:rsidR="009D1686" w:rsidRPr="0072717D">
        <w:rPr>
          <w:sz w:val="22"/>
          <w:szCs w:val="24"/>
        </w:rPr>
        <w:t>”</w:t>
      </w:r>
      <w:r w:rsidRPr="0072717D">
        <w:rPr>
          <w:sz w:val="22"/>
          <w:szCs w:val="24"/>
        </w:rPr>
        <w:t>.</w:t>
      </w:r>
    </w:p>
    <w:p w14:paraId="123D37C0" w14:textId="77777777" w:rsidR="002C2CC0" w:rsidRPr="0072717D" w:rsidRDefault="006C1223" w:rsidP="0072717D">
      <w:pPr>
        <w:shd w:val="clear" w:color="auto" w:fill="FFFFFF"/>
        <w:spacing w:before="120"/>
        <w:ind w:left="5"/>
        <w:jc w:val="both"/>
        <w:rPr>
          <w:sz w:val="22"/>
        </w:rPr>
      </w:pPr>
      <w:r w:rsidRPr="0072717D">
        <w:rPr>
          <w:b/>
          <w:bCs/>
          <w:sz w:val="22"/>
          <w:szCs w:val="24"/>
        </w:rPr>
        <w:t xml:space="preserve">Cancellation of </w:t>
      </w:r>
      <w:proofErr w:type="spellStart"/>
      <w:r w:rsidRPr="0072717D">
        <w:rPr>
          <w:b/>
          <w:bCs/>
          <w:sz w:val="22"/>
          <w:szCs w:val="24"/>
        </w:rPr>
        <w:t>licence</w:t>
      </w:r>
      <w:proofErr w:type="spellEnd"/>
    </w:p>
    <w:p w14:paraId="51907191" w14:textId="77777777" w:rsidR="002C2CC0" w:rsidRPr="0072717D" w:rsidRDefault="006C1223" w:rsidP="0072717D">
      <w:pPr>
        <w:shd w:val="clear" w:color="auto" w:fill="FFFFFF"/>
        <w:tabs>
          <w:tab w:val="left" w:pos="768"/>
        </w:tabs>
        <w:spacing w:before="120"/>
        <w:ind w:left="10" w:firstLine="346"/>
        <w:jc w:val="both"/>
        <w:rPr>
          <w:sz w:val="22"/>
        </w:rPr>
      </w:pPr>
      <w:r w:rsidRPr="0072717D">
        <w:rPr>
          <w:b/>
          <w:bCs/>
          <w:sz w:val="22"/>
          <w:szCs w:val="24"/>
        </w:rPr>
        <w:t>15.</w:t>
      </w:r>
      <w:r w:rsidRPr="0072717D">
        <w:rPr>
          <w:b/>
          <w:bCs/>
          <w:sz w:val="22"/>
          <w:szCs w:val="24"/>
        </w:rPr>
        <w:tab/>
      </w:r>
      <w:r w:rsidRPr="0072717D">
        <w:rPr>
          <w:sz w:val="22"/>
          <w:szCs w:val="24"/>
        </w:rPr>
        <w:t>Section 20 of the Principal Act is amended by omitting</w:t>
      </w:r>
      <w:r w:rsidR="0072717D">
        <w:rPr>
          <w:sz w:val="22"/>
          <w:szCs w:val="24"/>
        </w:rPr>
        <w:t xml:space="preserve"> </w:t>
      </w:r>
      <w:r w:rsidRPr="0072717D">
        <w:rPr>
          <w:sz w:val="22"/>
          <w:szCs w:val="24"/>
        </w:rPr>
        <w:t>subsection (1) and substituting the following subsection:</w:t>
      </w:r>
    </w:p>
    <w:p w14:paraId="2D619B56" w14:textId="77777777" w:rsidR="002C2CC0" w:rsidRPr="0072717D" w:rsidRDefault="009D1686" w:rsidP="0072717D">
      <w:pPr>
        <w:shd w:val="clear" w:color="auto" w:fill="FFFFFF"/>
        <w:spacing w:before="120"/>
        <w:ind w:left="355"/>
        <w:jc w:val="both"/>
        <w:rPr>
          <w:sz w:val="22"/>
        </w:rPr>
      </w:pPr>
      <w:r w:rsidRPr="0072717D">
        <w:rPr>
          <w:sz w:val="22"/>
          <w:szCs w:val="24"/>
        </w:rPr>
        <w:t>“</w:t>
      </w:r>
      <w:r w:rsidR="006C1223" w:rsidRPr="0072717D">
        <w:rPr>
          <w:sz w:val="22"/>
          <w:szCs w:val="24"/>
        </w:rPr>
        <w:t xml:space="preserve">(1) The Minister may cancel a </w:t>
      </w:r>
      <w:proofErr w:type="spellStart"/>
      <w:r w:rsidR="006C1223" w:rsidRPr="0072717D">
        <w:rPr>
          <w:sz w:val="22"/>
          <w:szCs w:val="24"/>
        </w:rPr>
        <w:t>licence</w:t>
      </w:r>
      <w:proofErr w:type="spellEnd"/>
      <w:r w:rsidR="006C1223" w:rsidRPr="0072717D">
        <w:rPr>
          <w:sz w:val="22"/>
          <w:szCs w:val="24"/>
        </w:rPr>
        <w:t xml:space="preserve"> if:</w:t>
      </w:r>
    </w:p>
    <w:p w14:paraId="1490F156" w14:textId="77777777" w:rsidR="002C2CC0" w:rsidRPr="0072717D" w:rsidRDefault="006C1223" w:rsidP="0072717D">
      <w:pPr>
        <w:numPr>
          <w:ilvl w:val="0"/>
          <w:numId w:val="24"/>
        </w:numPr>
        <w:shd w:val="clear" w:color="auto" w:fill="FFFFFF"/>
        <w:tabs>
          <w:tab w:val="left" w:pos="792"/>
        </w:tabs>
        <w:spacing w:before="120"/>
        <w:ind w:left="792" w:hanging="394"/>
        <w:jc w:val="both"/>
        <w:rPr>
          <w:sz w:val="22"/>
          <w:szCs w:val="24"/>
        </w:rPr>
      </w:pPr>
      <w:r w:rsidRPr="0072717D">
        <w:rPr>
          <w:sz w:val="22"/>
          <w:szCs w:val="24"/>
        </w:rPr>
        <w:t>in any case</w:t>
      </w:r>
      <w:r w:rsidRPr="0072717D">
        <w:rPr>
          <w:rFonts w:eastAsia="Times New Roman"/>
          <w:sz w:val="22"/>
          <w:szCs w:val="24"/>
        </w:rPr>
        <w:t xml:space="preserve">—the Minister is satisfied that the licensee is no longer a fit and proper person to hold a </w:t>
      </w:r>
      <w:proofErr w:type="spellStart"/>
      <w:r w:rsidRPr="0072717D">
        <w:rPr>
          <w:rFonts w:eastAsia="Times New Roman"/>
          <w:sz w:val="22"/>
          <w:szCs w:val="24"/>
        </w:rPr>
        <w:t>licence</w:t>
      </w:r>
      <w:proofErr w:type="spellEnd"/>
      <w:r w:rsidRPr="0072717D">
        <w:rPr>
          <w:rFonts w:eastAsia="Times New Roman"/>
          <w:sz w:val="22"/>
          <w:szCs w:val="24"/>
        </w:rPr>
        <w:t>; or</w:t>
      </w:r>
    </w:p>
    <w:p w14:paraId="17872179" w14:textId="77777777" w:rsidR="002C2CC0" w:rsidRPr="0072717D" w:rsidRDefault="006C1223" w:rsidP="0072717D">
      <w:pPr>
        <w:numPr>
          <w:ilvl w:val="0"/>
          <w:numId w:val="24"/>
        </w:numPr>
        <w:shd w:val="clear" w:color="auto" w:fill="FFFFFF"/>
        <w:tabs>
          <w:tab w:val="left" w:pos="792"/>
        </w:tabs>
        <w:spacing w:before="120"/>
        <w:ind w:left="792" w:hanging="394"/>
        <w:jc w:val="both"/>
        <w:rPr>
          <w:sz w:val="22"/>
          <w:szCs w:val="24"/>
        </w:rPr>
      </w:pPr>
      <w:r w:rsidRPr="0072717D">
        <w:rPr>
          <w:sz w:val="22"/>
          <w:szCs w:val="24"/>
        </w:rPr>
        <w:t xml:space="preserve">in the case of a restricted </w:t>
      </w:r>
      <w:proofErr w:type="spellStart"/>
      <w:r w:rsidRPr="0072717D">
        <w:rPr>
          <w:sz w:val="22"/>
          <w:szCs w:val="24"/>
        </w:rPr>
        <w:t>licence</w:t>
      </w:r>
      <w:proofErr w:type="spellEnd"/>
      <w:r w:rsidRPr="0072717D">
        <w:rPr>
          <w:rFonts w:eastAsia="Times New Roman"/>
          <w:sz w:val="22"/>
          <w:szCs w:val="24"/>
        </w:rPr>
        <w:t>—there has been a contravention of any of the conditions to which it is subject.</w:t>
      </w:r>
      <w:r w:rsidR="009D1686" w:rsidRPr="0072717D">
        <w:rPr>
          <w:rFonts w:eastAsia="Times New Roman"/>
          <w:sz w:val="22"/>
          <w:szCs w:val="24"/>
        </w:rPr>
        <w:t>”</w:t>
      </w:r>
      <w:r w:rsidRPr="0072717D">
        <w:rPr>
          <w:rFonts w:eastAsia="Times New Roman"/>
          <w:sz w:val="22"/>
          <w:szCs w:val="24"/>
        </w:rPr>
        <w:t>.</w:t>
      </w:r>
    </w:p>
    <w:p w14:paraId="361BDF65" w14:textId="77777777" w:rsidR="002C2CC0" w:rsidRPr="0072717D" w:rsidRDefault="006C1223" w:rsidP="0072717D">
      <w:pPr>
        <w:shd w:val="clear" w:color="auto" w:fill="FFFFFF"/>
        <w:tabs>
          <w:tab w:val="left" w:pos="768"/>
        </w:tabs>
        <w:spacing w:before="120"/>
        <w:ind w:left="10" w:firstLine="346"/>
        <w:jc w:val="both"/>
        <w:rPr>
          <w:sz w:val="22"/>
        </w:rPr>
      </w:pPr>
      <w:r w:rsidRPr="0072717D">
        <w:rPr>
          <w:b/>
          <w:bCs/>
          <w:sz w:val="22"/>
          <w:szCs w:val="24"/>
        </w:rPr>
        <w:t>16.</w:t>
      </w:r>
      <w:r w:rsidRPr="0072717D">
        <w:rPr>
          <w:sz w:val="22"/>
          <w:szCs w:val="24"/>
        </w:rPr>
        <w:tab/>
        <w:t>Before section 23 of the Principal Act the following sections are</w:t>
      </w:r>
      <w:r w:rsidR="0072717D">
        <w:rPr>
          <w:sz w:val="22"/>
          <w:szCs w:val="24"/>
        </w:rPr>
        <w:t xml:space="preserve"> </w:t>
      </w:r>
      <w:r w:rsidRPr="0072717D">
        <w:rPr>
          <w:sz w:val="22"/>
          <w:szCs w:val="24"/>
        </w:rPr>
        <w:t>inserted:</w:t>
      </w:r>
    </w:p>
    <w:p w14:paraId="6656079F" w14:textId="77777777" w:rsidR="002C2CC0" w:rsidRPr="0072717D" w:rsidRDefault="006C1223" w:rsidP="0072717D">
      <w:pPr>
        <w:shd w:val="clear" w:color="auto" w:fill="FFFFFF"/>
        <w:spacing w:before="120"/>
        <w:ind w:left="14"/>
        <w:jc w:val="both"/>
        <w:rPr>
          <w:sz w:val="22"/>
        </w:rPr>
      </w:pPr>
      <w:r w:rsidRPr="0072717D">
        <w:rPr>
          <w:b/>
          <w:bCs/>
          <w:sz w:val="22"/>
          <w:szCs w:val="24"/>
        </w:rPr>
        <w:t xml:space="preserve">Quota system does not apply to manufacture, import or export covered by restricted </w:t>
      </w:r>
      <w:proofErr w:type="spellStart"/>
      <w:r w:rsidRPr="0072717D">
        <w:rPr>
          <w:b/>
          <w:bCs/>
          <w:sz w:val="22"/>
          <w:szCs w:val="24"/>
        </w:rPr>
        <w:t>licence</w:t>
      </w:r>
      <w:proofErr w:type="spellEnd"/>
    </w:p>
    <w:p w14:paraId="0D6F481D" w14:textId="77777777" w:rsidR="002C2CC0" w:rsidRPr="0072717D" w:rsidRDefault="009D1686" w:rsidP="0072717D">
      <w:pPr>
        <w:shd w:val="clear" w:color="auto" w:fill="FFFFFF"/>
        <w:spacing w:before="120"/>
        <w:ind w:left="14" w:firstLine="346"/>
        <w:jc w:val="both"/>
        <w:rPr>
          <w:sz w:val="22"/>
        </w:rPr>
      </w:pPr>
      <w:r w:rsidRPr="0072717D">
        <w:rPr>
          <w:sz w:val="22"/>
          <w:szCs w:val="24"/>
        </w:rPr>
        <w:t>“</w:t>
      </w:r>
      <w:r w:rsidR="006C1223" w:rsidRPr="0072717D">
        <w:rPr>
          <w:sz w:val="22"/>
          <w:szCs w:val="24"/>
        </w:rPr>
        <w:t xml:space="preserve">22A. This Part does not apply to the manufacture, import or export of scheduled substances if the manufacture, import or export, as the case may be, is permitted under a restricted </w:t>
      </w:r>
      <w:proofErr w:type="spellStart"/>
      <w:r w:rsidR="006C1223" w:rsidRPr="0072717D">
        <w:rPr>
          <w:sz w:val="22"/>
          <w:szCs w:val="24"/>
        </w:rPr>
        <w:t>licence</w:t>
      </w:r>
      <w:proofErr w:type="spellEnd"/>
      <w:r w:rsidR="006C1223" w:rsidRPr="0072717D">
        <w:rPr>
          <w:sz w:val="22"/>
          <w:szCs w:val="24"/>
        </w:rPr>
        <w:t>.</w:t>
      </w:r>
    </w:p>
    <w:p w14:paraId="012E42DA" w14:textId="77777777" w:rsidR="002C2CC0" w:rsidRPr="0072717D" w:rsidRDefault="006C1223" w:rsidP="0072717D">
      <w:pPr>
        <w:shd w:val="clear" w:color="auto" w:fill="FFFFFF"/>
        <w:spacing w:before="120"/>
        <w:ind w:left="14"/>
        <w:jc w:val="both"/>
        <w:rPr>
          <w:sz w:val="22"/>
        </w:rPr>
      </w:pPr>
      <w:r w:rsidRPr="0072717D">
        <w:rPr>
          <w:b/>
          <w:bCs/>
          <w:sz w:val="22"/>
          <w:szCs w:val="24"/>
        </w:rPr>
        <w:t>Quota system does not apply to export of CFCs for use on board ships or aircraft</w:t>
      </w:r>
    </w:p>
    <w:p w14:paraId="66C74F27" w14:textId="77777777" w:rsidR="002C2CC0" w:rsidRPr="0072717D" w:rsidRDefault="009D1686" w:rsidP="0072717D">
      <w:pPr>
        <w:shd w:val="clear" w:color="auto" w:fill="FFFFFF"/>
        <w:spacing w:before="120"/>
        <w:ind w:left="19" w:firstLine="346"/>
        <w:jc w:val="both"/>
        <w:rPr>
          <w:sz w:val="22"/>
        </w:rPr>
      </w:pPr>
      <w:r w:rsidRPr="0072717D">
        <w:rPr>
          <w:sz w:val="22"/>
          <w:szCs w:val="24"/>
        </w:rPr>
        <w:t>“</w:t>
      </w:r>
      <w:r w:rsidR="006C1223" w:rsidRPr="0072717D">
        <w:rPr>
          <w:sz w:val="22"/>
          <w:szCs w:val="24"/>
        </w:rPr>
        <w:t>22B. This Part does not apply to the export of a CFC if all of the following conditions are satisfied:</w:t>
      </w:r>
    </w:p>
    <w:p w14:paraId="07348096" w14:textId="77777777" w:rsidR="002C2CC0" w:rsidRPr="0072717D" w:rsidRDefault="006C1223" w:rsidP="0072717D">
      <w:pPr>
        <w:numPr>
          <w:ilvl w:val="0"/>
          <w:numId w:val="25"/>
        </w:numPr>
        <w:shd w:val="clear" w:color="auto" w:fill="FFFFFF"/>
        <w:tabs>
          <w:tab w:val="left" w:pos="797"/>
        </w:tabs>
        <w:spacing w:before="120"/>
        <w:ind w:left="403"/>
        <w:jc w:val="both"/>
        <w:rPr>
          <w:sz w:val="22"/>
          <w:szCs w:val="24"/>
        </w:rPr>
      </w:pPr>
      <w:r w:rsidRPr="0072717D">
        <w:rPr>
          <w:sz w:val="22"/>
          <w:szCs w:val="24"/>
        </w:rPr>
        <w:t>the CFC is on board a ship or aircraft;</w:t>
      </w:r>
    </w:p>
    <w:p w14:paraId="0435AB46" w14:textId="77777777" w:rsidR="002C2CC0" w:rsidRPr="0072717D" w:rsidRDefault="006C1223" w:rsidP="0072717D">
      <w:pPr>
        <w:numPr>
          <w:ilvl w:val="0"/>
          <w:numId w:val="25"/>
        </w:numPr>
        <w:shd w:val="clear" w:color="auto" w:fill="FFFFFF"/>
        <w:tabs>
          <w:tab w:val="left" w:pos="797"/>
        </w:tabs>
        <w:spacing w:before="120"/>
        <w:ind w:left="797" w:hanging="394"/>
        <w:jc w:val="both"/>
        <w:rPr>
          <w:sz w:val="22"/>
          <w:szCs w:val="24"/>
        </w:rPr>
      </w:pPr>
      <w:r w:rsidRPr="0072717D">
        <w:rPr>
          <w:sz w:val="22"/>
          <w:szCs w:val="24"/>
        </w:rPr>
        <w:t>the ship or aircraft has air conditioning or refrigeration equipment;</w:t>
      </w:r>
    </w:p>
    <w:p w14:paraId="19F8596D" w14:textId="77777777" w:rsidR="002C2CC0" w:rsidRPr="0072717D" w:rsidRDefault="006C1223" w:rsidP="0072717D">
      <w:pPr>
        <w:numPr>
          <w:ilvl w:val="0"/>
          <w:numId w:val="25"/>
        </w:numPr>
        <w:shd w:val="clear" w:color="auto" w:fill="FFFFFF"/>
        <w:tabs>
          <w:tab w:val="left" w:pos="797"/>
        </w:tabs>
        <w:spacing w:before="120"/>
        <w:ind w:left="797" w:hanging="394"/>
        <w:jc w:val="both"/>
        <w:rPr>
          <w:sz w:val="22"/>
          <w:szCs w:val="24"/>
        </w:rPr>
      </w:pPr>
      <w:r w:rsidRPr="0072717D">
        <w:rPr>
          <w:sz w:val="22"/>
          <w:szCs w:val="24"/>
        </w:rPr>
        <w:t>the CFC is exclusively for use in meeting the reasonable servicing requirements of that equipment during, or in connection with, one or more periods when the ship or aircraft is or will be engaged in a journey between:</w:t>
      </w:r>
    </w:p>
    <w:p w14:paraId="678B5887" w14:textId="77777777" w:rsidR="002C2CC0" w:rsidRPr="0072717D" w:rsidRDefault="006C1223" w:rsidP="0072717D">
      <w:pPr>
        <w:shd w:val="clear" w:color="auto" w:fill="FFFFFF"/>
        <w:spacing w:before="120"/>
        <w:ind w:left="1118"/>
        <w:jc w:val="both"/>
        <w:rPr>
          <w:sz w:val="22"/>
        </w:rPr>
      </w:pPr>
      <w:r w:rsidRPr="0072717D">
        <w:rPr>
          <w:sz w:val="22"/>
          <w:szCs w:val="24"/>
        </w:rPr>
        <w:t>(i) a place in Australia and a place outside Australia; or</w:t>
      </w:r>
    </w:p>
    <w:p w14:paraId="67D01A24" w14:textId="77777777" w:rsidR="002C2CC0" w:rsidRPr="0072717D" w:rsidRDefault="006C1223" w:rsidP="0072717D">
      <w:pPr>
        <w:shd w:val="clear" w:color="auto" w:fill="FFFFFF"/>
        <w:spacing w:before="120"/>
        <w:ind w:left="1051"/>
        <w:jc w:val="both"/>
        <w:rPr>
          <w:sz w:val="22"/>
        </w:rPr>
      </w:pPr>
      <w:r w:rsidRPr="0072717D">
        <w:rPr>
          <w:sz w:val="22"/>
          <w:szCs w:val="24"/>
        </w:rPr>
        <w:t>(ii) 2 places outside Australia.</w:t>
      </w:r>
    </w:p>
    <w:p w14:paraId="3587D4E2" w14:textId="77777777" w:rsidR="002C2CC0" w:rsidRPr="0072717D" w:rsidRDefault="006C1223" w:rsidP="0072717D">
      <w:pPr>
        <w:shd w:val="clear" w:color="auto" w:fill="FFFFFF"/>
        <w:spacing w:before="120"/>
        <w:ind w:left="24"/>
        <w:jc w:val="both"/>
        <w:rPr>
          <w:sz w:val="22"/>
        </w:rPr>
      </w:pPr>
      <w:r w:rsidRPr="0072717D">
        <w:rPr>
          <w:b/>
          <w:bCs/>
          <w:sz w:val="22"/>
          <w:szCs w:val="24"/>
        </w:rPr>
        <w:t xml:space="preserve">Meaning of </w:t>
      </w:r>
      <w:r w:rsidR="009D1686" w:rsidRPr="0072717D">
        <w:rPr>
          <w:b/>
          <w:bCs/>
          <w:sz w:val="22"/>
          <w:szCs w:val="24"/>
        </w:rPr>
        <w:t>‘</w:t>
      </w:r>
      <w:r w:rsidRPr="0072717D">
        <w:rPr>
          <w:b/>
          <w:bCs/>
          <w:sz w:val="22"/>
          <w:szCs w:val="24"/>
        </w:rPr>
        <w:t>type</w:t>
      </w:r>
      <w:r w:rsidR="009D1686" w:rsidRPr="0072717D">
        <w:rPr>
          <w:b/>
          <w:bCs/>
          <w:sz w:val="22"/>
          <w:szCs w:val="24"/>
        </w:rPr>
        <w:t>’</w:t>
      </w:r>
      <w:r w:rsidRPr="0072717D">
        <w:rPr>
          <w:b/>
          <w:bCs/>
          <w:sz w:val="22"/>
          <w:szCs w:val="24"/>
        </w:rPr>
        <w:t xml:space="preserve"> of CFCs</w:t>
      </w:r>
    </w:p>
    <w:p w14:paraId="36FEBAF8" w14:textId="77777777" w:rsidR="002C2CC0" w:rsidRPr="0072717D" w:rsidRDefault="009D1686" w:rsidP="0072717D">
      <w:pPr>
        <w:shd w:val="clear" w:color="auto" w:fill="FFFFFF"/>
        <w:spacing w:before="120"/>
        <w:ind w:left="29" w:firstLine="341"/>
        <w:jc w:val="both"/>
        <w:rPr>
          <w:sz w:val="22"/>
        </w:rPr>
      </w:pPr>
      <w:r w:rsidRPr="0072717D">
        <w:rPr>
          <w:sz w:val="22"/>
          <w:szCs w:val="24"/>
        </w:rPr>
        <w:t>“</w:t>
      </w:r>
      <w:r w:rsidR="006C1223" w:rsidRPr="0072717D">
        <w:rPr>
          <w:sz w:val="22"/>
          <w:szCs w:val="24"/>
        </w:rPr>
        <w:t>22C. For the purposes of this Part, the only types of CFC are as follows:</w:t>
      </w:r>
    </w:p>
    <w:p w14:paraId="65577FE7" w14:textId="77777777" w:rsidR="002C2CC0" w:rsidRPr="0072717D" w:rsidRDefault="006C1223" w:rsidP="0072717D">
      <w:pPr>
        <w:numPr>
          <w:ilvl w:val="0"/>
          <w:numId w:val="26"/>
        </w:numPr>
        <w:shd w:val="clear" w:color="auto" w:fill="FFFFFF"/>
        <w:tabs>
          <w:tab w:val="left" w:pos="806"/>
        </w:tabs>
        <w:spacing w:before="120"/>
        <w:ind w:left="413"/>
        <w:jc w:val="both"/>
        <w:rPr>
          <w:sz w:val="22"/>
          <w:szCs w:val="24"/>
        </w:rPr>
      </w:pPr>
      <w:r w:rsidRPr="0072717D">
        <w:rPr>
          <w:sz w:val="22"/>
          <w:szCs w:val="24"/>
        </w:rPr>
        <w:t>stage-1 CFCs are one type of CFCs;</w:t>
      </w:r>
    </w:p>
    <w:p w14:paraId="68D2A984" w14:textId="77777777" w:rsidR="002C2CC0" w:rsidRPr="0072717D" w:rsidRDefault="006C1223" w:rsidP="0072717D">
      <w:pPr>
        <w:numPr>
          <w:ilvl w:val="0"/>
          <w:numId w:val="26"/>
        </w:numPr>
        <w:shd w:val="clear" w:color="auto" w:fill="FFFFFF"/>
        <w:tabs>
          <w:tab w:val="left" w:pos="806"/>
        </w:tabs>
        <w:spacing w:before="120"/>
        <w:ind w:left="413"/>
        <w:jc w:val="both"/>
        <w:rPr>
          <w:sz w:val="22"/>
          <w:szCs w:val="24"/>
        </w:rPr>
      </w:pPr>
      <w:r w:rsidRPr="0072717D">
        <w:rPr>
          <w:sz w:val="22"/>
          <w:szCs w:val="24"/>
        </w:rPr>
        <w:t>stage-2 CFCs are the other type of CFCs.</w:t>
      </w:r>
      <w:r w:rsidR="009D1686" w:rsidRPr="0072717D">
        <w:rPr>
          <w:sz w:val="22"/>
          <w:szCs w:val="24"/>
        </w:rPr>
        <w:t>”</w:t>
      </w:r>
      <w:r w:rsidRPr="0072717D">
        <w:rPr>
          <w:sz w:val="22"/>
          <w:szCs w:val="24"/>
        </w:rPr>
        <w:t>.</w:t>
      </w:r>
    </w:p>
    <w:p w14:paraId="74BE1CAB" w14:textId="77777777" w:rsidR="002C2CC0" w:rsidRPr="0072717D" w:rsidRDefault="006C1223" w:rsidP="0072717D">
      <w:pPr>
        <w:shd w:val="clear" w:color="auto" w:fill="FFFFFF"/>
        <w:spacing w:before="120"/>
        <w:ind w:left="24"/>
        <w:jc w:val="both"/>
        <w:rPr>
          <w:sz w:val="22"/>
        </w:rPr>
      </w:pPr>
      <w:r w:rsidRPr="0072717D">
        <w:rPr>
          <w:b/>
          <w:bCs/>
          <w:sz w:val="22"/>
          <w:szCs w:val="24"/>
        </w:rPr>
        <w:t>Manufacture in excess of quota</w:t>
      </w:r>
    </w:p>
    <w:p w14:paraId="3C5EC5A8" w14:textId="77777777" w:rsidR="002C2CC0" w:rsidRPr="0072717D" w:rsidRDefault="006C1223" w:rsidP="0072717D">
      <w:pPr>
        <w:shd w:val="clear" w:color="auto" w:fill="FFFFFF"/>
        <w:tabs>
          <w:tab w:val="left" w:pos="768"/>
        </w:tabs>
        <w:spacing w:before="120"/>
        <w:ind w:left="355"/>
        <w:jc w:val="both"/>
        <w:rPr>
          <w:sz w:val="22"/>
        </w:rPr>
      </w:pPr>
      <w:r w:rsidRPr="0072717D">
        <w:rPr>
          <w:b/>
          <w:bCs/>
          <w:sz w:val="22"/>
          <w:szCs w:val="24"/>
        </w:rPr>
        <w:t>17.</w:t>
      </w:r>
      <w:r w:rsidRPr="0072717D">
        <w:rPr>
          <w:b/>
          <w:bCs/>
          <w:sz w:val="22"/>
          <w:szCs w:val="24"/>
        </w:rPr>
        <w:tab/>
      </w:r>
      <w:r w:rsidRPr="0072717D">
        <w:rPr>
          <w:sz w:val="22"/>
          <w:szCs w:val="24"/>
        </w:rPr>
        <w:t>Section 23 of the Principal Act is amended:</w:t>
      </w:r>
    </w:p>
    <w:p w14:paraId="1AD1897D" w14:textId="77777777" w:rsidR="002C2CC0" w:rsidRPr="0072717D" w:rsidRDefault="006C1223" w:rsidP="0072717D">
      <w:pPr>
        <w:shd w:val="clear" w:color="auto" w:fill="FFFFFF"/>
        <w:spacing w:before="120"/>
        <w:ind w:left="811" w:hanging="394"/>
        <w:jc w:val="both"/>
        <w:rPr>
          <w:sz w:val="22"/>
        </w:rPr>
      </w:pPr>
      <w:r w:rsidRPr="0072717D">
        <w:rPr>
          <w:b/>
          <w:bCs/>
          <w:sz w:val="22"/>
          <w:szCs w:val="24"/>
        </w:rPr>
        <w:t>(a)</w:t>
      </w:r>
      <w:r w:rsidRPr="0072717D">
        <w:rPr>
          <w:sz w:val="22"/>
          <w:szCs w:val="24"/>
        </w:rPr>
        <w:t xml:space="preserve"> by inserting in subsection (1) </w:t>
      </w:r>
      <w:r w:rsidR="009D1686" w:rsidRPr="0072717D">
        <w:rPr>
          <w:sz w:val="22"/>
          <w:szCs w:val="24"/>
        </w:rPr>
        <w:t>“</w:t>
      </w:r>
      <w:r w:rsidRPr="0072717D">
        <w:rPr>
          <w:sz w:val="22"/>
          <w:szCs w:val="24"/>
        </w:rPr>
        <w:t xml:space="preserve">particular type of before </w:t>
      </w:r>
      <w:r w:rsidR="009D1686" w:rsidRPr="0072717D">
        <w:rPr>
          <w:sz w:val="22"/>
          <w:szCs w:val="24"/>
        </w:rPr>
        <w:t>“</w:t>
      </w:r>
      <w:r w:rsidRPr="0072717D">
        <w:rPr>
          <w:sz w:val="22"/>
          <w:szCs w:val="24"/>
        </w:rPr>
        <w:t>CFC</w:t>
      </w:r>
      <w:r w:rsidR="009D1686" w:rsidRPr="0072717D">
        <w:rPr>
          <w:sz w:val="22"/>
          <w:szCs w:val="24"/>
        </w:rPr>
        <w:t>”</w:t>
      </w:r>
      <w:r w:rsidRPr="0072717D">
        <w:rPr>
          <w:sz w:val="22"/>
          <w:szCs w:val="24"/>
        </w:rPr>
        <w:t xml:space="preserve"> (first occurring);</w:t>
      </w:r>
    </w:p>
    <w:p w14:paraId="73943083" w14:textId="77777777" w:rsidR="002C2CC0" w:rsidRPr="0072717D" w:rsidRDefault="002C2CC0" w:rsidP="0072717D">
      <w:pPr>
        <w:shd w:val="clear" w:color="auto" w:fill="FFFFFF"/>
        <w:spacing w:before="120"/>
        <w:ind w:left="811" w:hanging="394"/>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71602F6" w14:textId="77777777" w:rsidR="002C2CC0" w:rsidRPr="0072717D" w:rsidRDefault="006C1223" w:rsidP="0072717D">
      <w:pPr>
        <w:numPr>
          <w:ilvl w:val="0"/>
          <w:numId w:val="27"/>
        </w:numPr>
        <w:shd w:val="clear" w:color="auto" w:fill="FFFFFF"/>
        <w:tabs>
          <w:tab w:val="left" w:pos="773"/>
        </w:tabs>
        <w:spacing w:before="120"/>
        <w:ind w:left="773" w:hanging="389"/>
        <w:jc w:val="both"/>
        <w:rPr>
          <w:b/>
          <w:bCs/>
          <w:sz w:val="22"/>
          <w:szCs w:val="24"/>
        </w:rPr>
      </w:pPr>
      <w:r w:rsidRPr="0072717D">
        <w:rPr>
          <w:sz w:val="22"/>
          <w:szCs w:val="24"/>
        </w:rPr>
        <w:lastRenderedPageBreak/>
        <w:t xml:space="preserve">by inserting in subsection (1) </w:t>
      </w:r>
      <w:r w:rsidR="009D1686" w:rsidRPr="0072717D">
        <w:rPr>
          <w:sz w:val="22"/>
          <w:szCs w:val="24"/>
        </w:rPr>
        <w:t>“</w:t>
      </w:r>
      <w:r w:rsidRPr="0072717D">
        <w:rPr>
          <w:sz w:val="22"/>
          <w:szCs w:val="24"/>
        </w:rPr>
        <w:t>applicable to that type of CFC</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unless</w:t>
      </w:r>
      <w:r w:rsidR="009D1686" w:rsidRPr="0072717D">
        <w:rPr>
          <w:sz w:val="22"/>
          <w:szCs w:val="24"/>
        </w:rPr>
        <w:t>”</w:t>
      </w:r>
      <w:r w:rsidRPr="0072717D">
        <w:rPr>
          <w:sz w:val="22"/>
          <w:szCs w:val="24"/>
        </w:rPr>
        <w:t>;</w:t>
      </w:r>
    </w:p>
    <w:p w14:paraId="427C4419" w14:textId="1E7AB300" w:rsidR="002C2CC0" w:rsidRPr="0072717D" w:rsidRDefault="006C1223" w:rsidP="0072717D">
      <w:pPr>
        <w:numPr>
          <w:ilvl w:val="0"/>
          <w:numId w:val="27"/>
        </w:numPr>
        <w:shd w:val="clear" w:color="auto" w:fill="FFFFFF"/>
        <w:tabs>
          <w:tab w:val="left" w:pos="773"/>
        </w:tabs>
        <w:spacing w:before="120"/>
        <w:ind w:left="384"/>
        <w:jc w:val="both"/>
        <w:rPr>
          <w:b/>
          <w:bCs/>
          <w:sz w:val="22"/>
          <w:szCs w:val="24"/>
        </w:rPr>
      </w:pPr>
      <w:r w:rsidRPr="0072717D">
        <w:rPr>
          <w:sz w:val="22"/>
          <w:szCs w:val="24"/>
        </w:rPr>
        <w:t xml:space="preserve">by inserting in paragraph (1)(a) </w:t>
      </w:r>
      <w:r w:rsidR="009D1686" w:rsidRPr="0072717D">
        <w:rPr>
          <w:sz w:val="22"/>
          <w:szCs w:val="24"/>
        </w:rPr>
        <w:t>“</w:t>
      </w:r>
      <w:r w:rsidRPr="0072717D">
        <w:rPr>
          <w:sz w:val="22"/>
          <w:szCs w:val="24"/>
        </w:rPr>
        <w:t>that type of</w:t>
      </w:r>
      <w:r w:rsidR="00DF389A">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w:t>
      </w:r>
    </w:p>
    <w:p w14:paraId="344D5DC8" w14:textId="72C28765" w:rsidR="002C2CC0" w:rsidRPr="0072717D" w:rsidRDefault="006C1223" w:rsidP="0072717D">
      <w:pPr>
        <w:numPr>
          <w:ilvl w:val="0"/>
          <w:numId w:val="27"/>
        </w:numPr>
        <w:shd w:val="clear" w:color="auto" w:fill="FFFFFF"/>
        <w:tabs>
          <w:tab w:val="left" w:pos="773"/>
        </w:tabs>
        <w:spacing w:before="120"/>
        <w:ind w:left="384"/>
        <w:jc w:val="both"/>
        <w:rPr>
          <w:b/>
          <w:bCs/>
          <w:sz w:val="22"/>
          <w:szCs w:val="24"/>
        </w:rPr>
      </w:pPr>
      <w:r w:rsidRPr="0072717D">
        <w:rPr>
          <w:sz w:val="22"/>
          <w:szCs w:val="24"/>
        </w:rPr>
        <w:t xml:space="preserve">by inserting in paragraph (1)(b) </w:t>
      </w:r>
      <w:r w:rsidR="009D1686" w:rsidRPr="0072717D">
        <w:rPr>
          <w:sz w:val="22"/>
          <w:szCs w:val="24"/>
        </w:rPr>
        <w:t>“</w:t>
      </w:r>
      <w:r w:rsidRPr="0072717D">
        <w:rPr>
          <w:sz w:val="22"/>
          <w:szCs w:val="24"/>
        </w:rPr>
        <w:t>type of</w:t>
      </w:r>
      <w:r w:rsidR="00DF389A">
        <w:rPr>
          <w:sz w:val="22"/>
          <w:szCs w:val="24"/>
        </w:rPr>
        <w:t>”</w:t>
      </w:r>
      <w:r w:rsidRPr="0072717D">
        <w:rPr>
          <w:sz w:val="22"/>
          <w:szCs w:val="24"/>
        </w:rPr>
        <w:t xml:space="preserve"> before </w:t>
      </w:r>
      <w:r w:rsidR="009D1686" w:rsidRPr="0072717D">
        <w:rPr>
          <w:sz w:val="22"/>
          <w:szCs w:val="24"/>
        </w:rPr>
        <w:t>“</w:t>
      </w:r>
      <w:r w:rsidRPr="0072717D">
        <w:rPr>
          <w:sz w:val="22"/>
          <w:szCs w:val="24"/>
        </w:rPr>
        <w:t>CFC</w:t>
      </w:r>
      <w:r w:rsidR="009D1686" w:rsidRPr="0072717D">
        <w:rPr>
          <w:sz w:val="22"/>
          <w:szCs w:val="24"/>
        </w:rPr>
        <w:t>”</w:t>
      </w:r>
      <w:r w:rsidRPr="0072717D">
        <w:rPr>
          <w:sz w:val="22"/>
          <w:szCs w:val="24"/>
        </w:rPr>
        <w:t>;</w:t>
      </w:r>
    </w:p>
    <w:p w14:paraId="17138E50" w14:textId="0FBBDEAF" w:rsidR="002C2CC0" w:rsidRPr="0072717D" w:rsidRDefault="006C1223" w:rsidP="0072717D">
      <w:pPr>
        <w:numPr>
          <w:ilvl w:val="0"/>
          <w:numId w:val="27"/>
        </w:numPr>
        <w:shd w:val="clear" w:color="auto" w:fill="FFFFFF"/>
        <w:tabs>
          <w:tab w:val="left" w:pos="773"/>
        </w:tabs>
        <w:spacing w:before="120"/>
        <w:ind w:left="773" w:hanging="389"/>
        <w:jc w:val="both"/>
        <w:rPr>
          <w:b/>
          <w:bCs/>
          <w:sz w:val="22"/>
          <w:szCs w:val="24"/>
        </w:rPr>
      </w:pPr>
      <w:r w:rsidRPr="0072717D">
        <w:rPr>
          <w:sz w:val="22"/>
          <w:szCs w:val="24"/>
        </w:rPr>
        <w:t xml:space="preserve">by inserting in paragraph (1)(b) </w:t>
      </w:r>
      <w:r w:rsidR="009D1686" w:rsidRPr="0072717D">
        <w:rPr>
          <w:sz w:val="22"/>
          <w:szCs w:val="24"/>
        </w:rPr>
        <w:t>“</w:t>
      </w:r>
      <w:r w:rsidRPr="0072717D">
        <w:rPr>
          <w:sz w:val="22"/>
          <w:szCs w:val="24"/>
        </w:rPr>
        <w:t>that type of</w:t>
      </w:r>
      <w:r w:rsidR="00DF389A">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(wherever occurring);</w:t>
      </w:r>
    </w:p>
    <w:p w14:paraId="64473F91" w14:textId="77777777" w:rsidR="002C2CC0" w:rsidRPr="0072717D" w:rsidRDefault="006C1223" w:rsidP="0072717D">
      <w:pPr>
        <w:numPr>
          <w:ilvl w:val="0"/>
          <w:numId w:val="27"/>
        </w:numPr>
        <w:shd w:val="clear" w:color="auto" w:fill="FFFFFF"/>
        <w:tabs>
          <w:tab w:val="left" w:pos="773"/>
        </w:tabs>
        <w:spacing w:before="120"/>
        <w:ind w:left="384"/>
        <w:jc w:val="both"/>
        <w:rPr>
          <w:b/>
          <w:bCs/>
          <w:sz w:val="22"/>
          <w:szCs w:val="24"/>
        </w:rPr>
      </w:pPr>
      <w:r w:rsidRPr="0072717D">
        <w:rPr>
          <w:sz w:val="22"/>
          <w:szCs w:val="24"/>
        </w:rPr>
        <w:t>by adding at the end the following subsection:</w:t>
      </w:r>
    </w:p>
    <w:p w14:paraId="1C5E99D6" w14:textId="77777777" w:rsidR="002C2CC0" w:rsidRPr="0072717D" w:rsidRDefault="009D1686" w:rsidP="0072717D">
      <w:pPr>
        <w:shd w:val="clear" w:color="auto" w:fill="FFFFFF"/>
        <w:spacing w:before="120"/>
        <w:ind w:left="773" w:firstLine="226"/>
        <w:jc w:val="both"/>
        <w:rPr>
          <w:sz w:val="22"/>
        </w:rPr>
      </w:pPr>
      <w:r w:rsidRPr="0072717D">
        <w:rPr>
          <w:sz w:val="22"/>
          <w:szCs w:val="24"/>
        </w:rPr>
        <w:t>“</w:t>
      </w:r>
      <w:r w:rsidR="006C1223" w:rsidRPr="0072717D">
        <w:rPr>
          <w:sz w:val="22"/>
          <w:szCs w:val="24"/>
        </w:rPr>
        <w:t>(3) A licensee must not manufacture methyl chloroform in a methyl chloroform quota period unless:</w:t>
      </w:r>
    </w:p>
    <w:p w14:paraId="74405964" w14:textId="77777777" w:rsidR="002C2CC0" w:rsidRPr="0072717D" w:rsidRDefault="006C1223" w:rsidP="0072717D">
      <w:pPr>
        <w:numPr>
          <w:ilvl w:val="0"/>
          <w:numId w:val="28"/>
        </w:numPr>
        <w:shd w:val="clear" w:color="auto" w:fill="FFFFFF"/>
        <w:tabs>
          <w:tab w:val="left" w:pos="1426"/>
        </w:tabs>
        <w:spacing w:before="120"/>
        <w:ind w:left="1426" w:hanging="389"/>
        <w:jc w:val="both"/>
        <w:rPr>
          <w:sz w:val="22"/>
          <w:szCs w:val="24"/>
        </w:rPr>
      </w:pPr>
      <w:r w:rsidRPr="0072717D">
        <w:rPr>
          <w:sz w:val="22"/>
          <w:szCs w:val="24"/>
        </w:rPr>
        <w:t>the licensee is the holder of a quota permitting the manufacture of methyl chloroform in the quota period; and</w:t>
      </w:r>
    </w:p>
    <w:p w14:paraId="63B24970" w14:textId="77777777" w:rsidR="002C2CC0" w:rsidRPr="0072717D" w:rsidRDefault="006C1223" w:rsidP="0072717D">
      <w:pPr>
        <w:numPr>
          <w:ilvl w:val="0"/>
          <w:numId w:val="28"/>
        </w:numPr>
        <w:shd w:val="clear" w:color="auto" w:fill="FFFFFF"/>
        <w:tabs>
          <w:tab w:val="left" w:pos="1426"/>
        </w:tabs>
        <w:spacing w:before="120"/>
        <w:ind w:left="1426" w:hanging="389"/>
        <w:jc w:val="both"/>
        <w:rPr>
          <w:sz w:val="22"/>
          <w:szCs w:val="24"/>
        </w:rPr>
      </w:pPr>
      <w:r w:rsidRPr="0072717D">
        <w:rPr>
          <w:sz w:val="22"/>
          <w:szCs w:val="24"/>
        </w:rPr>
        <w:t>the quantity of the methyl chloroform manufactured, together with all other quantities of methyl chloroform manufactured by the licensee in the quota period, does not exceed the quota held by the licensee for the manufacture of methyl chloroform in the quota period.</w:t>
      </w:r>
    </w:p>
    <w:p w14:paraId="49B82E1F" w14:textId="77777777" w:rsidR="002C2CC0" w:rsidRPr="0072717D" w:rsidRDefault="006C1223" w:rsidP="0072717D">
      <w:pPr>
        <w:shd w:val="clear" w:color="auto" w:fill="FFFFFF"/>
        <w:spacing w:before="120"/>
        <w:ind w:left="773"/>
        <w:jc w:val="both"/>
        <w:rPr>
          <w:sz w:val="22"/>
        </w:rPr>
      </w:pPr>
      <w:r w:rsidRPr="0072717D">
        <w:rPr>
          <w:sz w:val="22"/>
          <w:szCs w:val="24"/>
        </w:rPr>
        <w:t>Penalty: $50,000.</w:t>
      </w:r>
      <w:r w:rsidR="009D1686" w:rsidRPr="0072717D">
        <w:rPr>
          <w:sz w:val="22"/>
          <w:szCs w:val="24"/>
        </w:rPr>
        <w:t>”</w:t>
      </w:r>
      <w:r w:rsidRPr="0072717D">
        <w:rPr>
          <w:sz w:val="22"/>
          <w:szCs w:val="24"/>
        </w:rPr>
        <w:t>.</w:t>
      </w:r>
    </w:p>
    <w:p w14:paraId="39CE2C56" w14:textId="77777777" w:rsidR="002C2CC0" w:rsidRPr="0072717D" w:rsidRDefault="006C1223" w:rsidP="0072717D">
      <w:pPr>
        <w:shd w:val="clear" w:color="auto" w:fill="FFFFFF"/>
        <w:spacing w:before="120"/>
        <w:jc w:val="both"/>
        <w:rPr>
          <w:sz w:val="22"/>
        </w:rPr>
      </w:pPr>
      <w:r w:rsidRPr="0072717D">
        <w:rPr>
          <w:b/>
          <w:bCs/>
          <w:sz w:val="22"/>
          <w:szCs w:val="24"/>
        </w:rPr>
        <w:t>Import in excess</w:t>
      </w:r>
      <w:r w:rsidRPr="0072717D">
        <w:rPr>
          <w:sz w:val="22"/>
          <w:szCs w:val="24"/>
        </w:rPr>
        <w:t xml:space="preserve"> </w:t>
      </w:r>
      <w:r w:rsidRPr="0072717D">
        <w:rPr>
          <w:b/>
          <w:bCs/>
          <w:sz w:val="22"/>
          <w:szCs w:val="24"/>
        </w:rPr>
        <w:t>of quota</w:t>
      </w:r>
    </w:p>
    <w:p w14:paraId="3587A740" w14:textId="77777777" w:rsidR="002C2CC0" w:rsidRPr="0072717D" w:rsidRDefault="006C1223" w:rsidP="0072717D">
      <w:pPr>
        <w:shd w:val="clear" w:color="auto" w:fill="FFFFFF"/>
        <w:spacing w:before="120"/>
        <w:ind w:left="341"/>
        <w:jc w:val="both"/>
        <w:rPr>
          <w:sz w:val="22"/>
        </w:rPr>
      </w:pPr>
      <w:r w:rsidRPr="0072717D">
        <w:rPr>
          <w:b/>
          <w:bCs/>
          <w:sz w:val="22"/>
          <w:szCs w:val="24"/>
        </w:rPr>
        <w:t xml:space="preserve">18. </w:t>
      </w:r>
      <w:r w:rsidRPr="0072717D">
        <w:rPr>
          <w:sz w:val="22"/>
          <w:szCs w:val="24"/>
        </w:rPr>
        <w:t>Section 24 of the Principal Act is amended:</w:t>
      </w:r>
    </w:p>
    <w:p w14:paraId="30280B15" w14:textId="11102F0E" w:rsidR="002C2CC0" w:rsidRPr="0072717D" w:rsidRDefault="006C1223" w:rsidP="0072717D">
      <w:pPr>
        <w:numPr>
          <w:ilvl w:val="0"/>
          <w:numId w:val="29"/>
        </w:numPr>
        <w:shd w:val="clear" w:color="auto" w:fill="FFFFFF"/>
        <w:tabs>
          <w:tab w:val="left" w:pos="763"/>
        </w:tabs>
        <w:spacing w:before="120"/>
        <w:ind w:left="763"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particular type of</w:t>
      </w:r>
      <w:r w:rsidR="00DF389A">
        <w:rPr>
          <w:sz w:val="22"/>
          <w:szCs w:val="24"/>
        </w:rPr>
        <w:t>”</w:t>
      </w:r>
      <w:r w:rsidRPr="0072717D">
        <w:rPr>
          <w:sz w:val="22"/>
          <w:szCs w:val="24"/>
        </w:rPr>
        <w:t xml:space="preserve"> before </w:t>
      </w:r>
      <w:r w:rsidR="009D1686" w:rsidRPr="0072717D">
        <w:rPr>
          <w:sz w:val="22"/>
          <w:szCs w:val="24"/>
        </w:rPr>
        <w:t>“</w:t>
      </w:r>
      <w:r w:rsidRPr="0072717D">
        <w:rPr>
          <w:sz w:val="22"/>
          <w:szCs w:val="24"/>
        </w:rPr>
        <w:t>CFC</w:t>
      </w:r>
      <w:r w:rsidR="009D1686" w:rsidRPr="0072717D">
        <w:rPr>
          <w:sz w:val="22"/>
          <w:szCs w:val="24"/>
        </w:rPr>
        <w:t>”</w:t>
      </w:r>
      <w:r w:rsidRPr="0072717D">
        <w:rPr>
          <w:sz w:val="22"/>
          <w:szCs w:val="24"/>
        </w:rPr>
        <w:t xml:space="preserve"> (first occurring);</w:t>
      </w:r>
    </w:p>
    <w:p w14:paraId="0B3DED63" w14:textId="77777777" w:rsidR="002C2CC0" w:rsidRPr="0072717D" w:rsidRDefault="006C1223" w:rsidP="0072717D">
      <w:pPr>
        <w:numPr>
          <w:ilvl w:val="0"/>
          <w:numId w:val="29"/>
        </w:numPr>
        <w:shd w:val="clear" w:color="auto" w:fill="FFFFFF"/>
        <w:tabs>
          <w:tab w:val="left" w:pos="763"/>
        </w:tabs>
        <w:spacing w:before="120"/>
        <w:ind w:left="763"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applicable to that type of CFC</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unless</w:t>
      </w:r>
      <w:r w:rsidR="009D1686" w:rsidRPr="0072717D">
        <w:rPr>
          <w:sz w:val="22"/>
          <w:szCs w:val="24"/>
        </w:rPr>
        <w:t>”</w:t>
      </w:r>
      <w:r w:rsidRPr="0072717D">
        <w:rPr>
          <w:sz w:val="22"/>
          <w:szCs w:val="24"/>
        </w:rPr>
        <w:t>;</w:t>
      </w:r>
    </w:p>
    <w:p w14:paraId="61C8B0C0" w14:textId="66953378" w:rsidR="002C2CC0" w:rsidRPr="0072717D" w:rsidRDefault="006C1223" w:rsidP="0072717D">
      <w:pPr>
        <w:numPr>
          <w:ilvl w:val="0"/>
          <w:numId w:val="29"/>
        </w:numPr>
        <w:shd w:val="clear" w:color="auto" w:fill="FFFFFF"/>
        <w:tabs>
          <w:tab w:val="left" w:pos="763"/>
        </w:tabs>
        <w:spacing w:before="120"/>
        <w:ind w:left="374"/>
        <w:jc w:val="both"/>
        <w:rPr>
          <w:b/>
          <w:bCs/>
          <w:sz w:val="22"/>
          <w:szCs w:val="24"/>
        </w:rPr>
      </w:pPr>
      <w:r w:rsidRPr="0072717D">
        <w:rPr>
          <w:sz w:val="22"/>
          <w:szCs w:val="24"/>
        </w:rPr>
        <w:t xml:space="preserve">by inserting in paragraph (1)(a) </w:t>
      </w:r>
      <w:r w:rsidR="009D1686" w:rsidRPr="0072717D">
        <w:rPr>
          <w:sz w:val="22"/>
          <w:szCs w:val="24"/>
        </w:rPr>
        <w:t>“</w:t>
      </w:r>
      <w:r w:rsidRPr="0072717D">
        <w:rPr>
          <w:sz w:val="22"/>
          <w:szCs w:val="24"/>
        </w:rPr>
        <w:t>that type of</w:t>
      </w:r>
      <w:r w:rsidR="00DF389A">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w:t>
      </w:r>
    </w:p>
    <w:p w14:paraId="6B31A205" w14:textId="0139F244" w:rsidR="002C2CC0" w:rsidRPr="0072717D" w:rsidRDefault="006C1223" w:rsidP="0072717D">
      <w:pPr>
        <w:numPr>
          <w:ilvl w:val="0"/>
          <w:numId w:val="29"/>
        </w:numPr>
        <w:shd w:val="clear" w:color="auto" w:fill="FFFFFF"/>
        <w:tabs>
          <w:tab w:val="left" w:pos="763"/>
        </w:tabs>
        <w:spacing w:before="120"/>
        <w:ind w:left="374"/>
        <w:jc w:val="both"/>
        <w:rPr>
          <w:b/>
          <w:bCs/>
          <w:sz w:val="22"/>
          <w:szCs w:val="24"/>
        </w:rPr>
      </w:pPr>
      <w:r w:rsidRPr="0072717D">
        <w:rPr>
          <w:sz w:val="22"/>
          <w:szCs w:val="24"/>
        </w:rPr>
        <w:t xml:space="preserve">by inserting in paragraph (1)(b) </w:t>
      </w:r>
      <w:r w:rsidR="009D1686" w:rsidRPr="0072717D">
        <w:rPr>
          <w:sz w:val="22"/>
          <w:szCs w:val="24"/>
        </w:rPr>
        <w:t>“</w:t>
      </w:r>
      <w:r w:rsidRPr="0072717D">
        <w:rPr>
          <w:sz w:val="22"/>
          <w:szCs w:val="24"/>
        </w:rPr>
        <w:t>type of</w:t>
      </w:r>
      <w:r w:rsidR="00DF389A">
        <w:rPr>
          <w:sz w:val="22"/>
          <w:szCs w:val="24"/>
        </w:rPr>
        <w:t>”</w:t>
      </w:r>
      <w:r w:rsidRPr="0072717D">
        <w:rPr>
          <w:sz w:val="22"/>
          <w:szCs w:val="24"/>
        </w:rPr>
        <w:t xml:space="preserve"> before </w:t>
      </w:r>
      <w:r w:rsidR="009D1686" w:rsidRPr="0072717D">
        <w:rPr>
          <w:sz w:val="22"/>
          <w:szCs w:val="24"/>
        </w:rPr>
        <w:t>“</w:t>
      </w:r>
      <w:r w:rsidRPr="0072717D">
        <w:rPr>
          <w:sz w:val="22"/>
          <w:szCs w:val="24"/>
        </w:rPr>
        <w:t>CFC</w:t>
      </w:r>
      <w:r w:rsidR="009D1686" w:rsidRPr="0072717D">
        <w:rPr>
          <w:sz w:val="22"/>
          <w:szCs w:val="24"/>
        </w:rPr>
        <w:t>”</w:t>
      </w:r>
      <w:r w:rsidRPr="0072717D">
        <w:rPr>
          <w:sz w:val="22"/>
          <w:szCs w:val="24"/>
        </w:rPr>
        <w:t>;</w:t>
      </w:r>
    </w:p>
    <w:p w14:paraId="6A2185B6" w14:textId="7DED2CB5" w:rsidR="002C2CC0" w:rsidRPr="0072717D" w:rsidRDefault="006C1223" w:rsidP="0072717D">
      <w:pPr>
        <w:numPr>
          <w:ilvl w:val="0"/>
          <w:numId w:val="29"/>
        </w:numPr>
        <w:shd w:val="clear" w:color="auto" w:fill="FFFFFF"/>
        <w:tabs>
          <w:tab w:val="left" w:pos="763"/>
        </w:tabs>
        <w:spacing w:before="120"/>
        <w:ind w:left="763" w:hanging="389"/>
        <w:jc w:val="both"/>
        <w:rPr>
          <w:b/>
          <w:bCs/>
          <w:sz w:val="22"/>
          <w:szCs w:val="24"/>
        </w:rPr>
      </w:pPr>
      <w:r w:rsidRPr="0072717D">
        <w:rPr>
          <w:sz w:val="22"/>
          <w:szCs w:val="24"/>
        </w:rPr>
        <w:t xml:space="preserve">by inserting in paragraph (1)(b) </w:t>
      </w:r>
      <w:r w:rsidR="009D1686" w:rsidRPr="0072717D">
        <w:rPr>
          <w:sz w:val="22"/>
          <w:szCs w:val="24"/>
        </w:rPr>
        <w:t>“</w:t>
      </w:r>
      <w:r w:rsidRPr="0072717D">
        <w:rPr>
          <w:sz w:val="22"/>
          <w:szCs w:val="24"/>
        </w:rPr>
        <w:t>that type of</w:t>
      </w:r>
      <w:r w:rsidR="00DF389A">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(wherever occurring);</w:t>
      </w:r>
    </w:p>
    <w:p w14:paraId="2313868A" w14:textId="77777777" w:rsidR="002C2CC0" w:rsidRPr="0072717D" w:rsidRDefault="006C1223" w:rsidP="0072717D">
      <w:pPr>
        <w:shd w:val="clear" w:color="auto" w:fill="FFFFFF"/>
        <w:spacing w:before="120"/>
        <w:ind w:left="418"/>
        <w:jc w:val="both"/>
        <w:rPr>
          <w:sz w:val="22"/>
        </w:rPr>
      </w:pPr>
      <w:r w:rsidRPr="0072717D">
        <w:rPr>
          <w:b/>
          <w:bCs/>
          <w:sz w:val="22"/>
          <w:szCs w:val="24"/>
        </w:rPr>
        <w:t>(f)</w:t>
      </w:r>
      <w:r w:rsidRPr="0072717D">
        <w:rPr>
          <w:sz w:val="22"/>
          <w:szCs w:val="24"/>
        </w:rPr>
        <w:t xml:space="preserve"> by adding at the end the following subsection:</w:t>
      </w:r>
    </w:p>
    <w:p w14:paraId="3F1D136E" w14:textId="77777777" w:rsidR="002C2CC0" w:rsidRPr="0072717D" w:rsidRDefault="009D1686" w:rsidP="0072717D">
      <w:pPr>
        <w:shd w:val="clear" w:color="auto" w:fill="FFFFFF"/>
        <w:spacing w:before="120"/>
        <w:ind w:left="763" w:firstLine="226"/>
        <w:jc w:val="both"/>
        <w:rPr>
          <w:sz w:val="22"/>
        </w:rPr>
      </w:pPr>
      <w:r w:rsidRPr="0072717D">
        <w:rPr>
          <w:sz w:val="22"/>
          <w:szCs w:val="24"/>
        </w:rPr>
        <w:t>“</w:t>
      </w:r>
      <w:r w:rsidR="006C1223" w:rsidRPr="0072717D">
        <w:rPr>
          <w:sz w:val="22"/>
          <w:szCs w:val="24"/>
        </w:rPr>
        <w:t>(3) A licensee must not import methyl chloroform in a methyl chloroform quota period unless:</w:t>
      </w:r>
    </w:p>
    <w:p w14:paraId="597F3EBF" w14:textId="77777777" w:rsidR="002C2CC0" w:rsidRPr="0072717D" w:rsidRDefault="006C1223" w:rsidP="0072717D">
      <w:pPr>
        <w:numPr>
          <w:ilvl w:val="0"/>
          <w:numId w:val="30"/>
        </w:numPr>
        <w:shd w:val="clear" w:color="auto" w:fill="FFFFFF"/>
        <w:tabs>
          <w:tab w:val="left" w:pos="1416"/>
        </w:tabs>
        <w:spacing w:before="120"/>
        <w:ind w:left="1416" w:hanging="389"/>
        <w:jc w:val="both"/>
        <w:rPr>
          <w:sz w:val="22"/>
          <w:szCs w:val="24"/>
        </w:rPr>
      </w:pPr>
      <w:r w:rsidRPr="0072717D">
        <w:rPr>
          <w:sz w:val="22"/>
          <w:szCs w:val="24"/>
        </w:rPr>
        <w:t>the licensee is the holder of a quota permitting the importation of methyl chloroform in the quota period; and</w:t>
      </w:r>
    </w:p>
    <w:p w14:paraId="019712C9" w14:textId="77777777" w:rsidR="002C2CC0" w:rsidRPr="0072717D" w:rsidRDefault="006C1223" w:rsidP="0072717D">
      <w:pPr>
        <w:numPr>
          <w:ilvl w:val="0"/>
          <w:numId w:val="30"/>
        </w:numPr>
        <w:shd w:val="clear" w:color="auto" w:fill="FFFFFF"/>
        <w:tabs>
          <w:tab w:val="left" w:pos="1416"/>
        </w:tabs>
        <w:spacing w:before="120"/>
        <w:ind w:left="1416" w:hanging="389"/>
        <w:jc w:val="both"/>
        <w:rPr>
          <w:sz w:val="22"/>
          <w:szCs w:val="24"/>
        </w:rPr>
      </w:pPr>
      <w:r w:rsidRPr="0072717D">
        <w:rPr>
          <w:sz w:val="22"/>
          <w:szCs w:val="24"/>
        </w:rPr>
        <w:t>the quantity of the methyl chloroform imported, together with all other quantities of methyl chloroform imported by the licensee in the quota period, does not exceed the quota held by the licensee for the importation of methyl chloroform in the quota period.</w:t>
      </w:r>
    </w:p>
    <w:p w14:paraId="1BB863FE" w14:textId="77777777" w:rsidR="002C2CC0" w:rsidRPr="0072717D" w:rsidRDefault="006C1223" w:rsidP="0072717D">
      <w:pPr>
        <w:shd w:val="clear" w:color="auto" w:fill="FFFFFF"/>
        <w:spacing w:before="120"/>
        <w:ind w:left="763"/>
        <w:jc w:val="both"/>
        <w:rPr>
          <w:sz w:val="22"/>
        </w:rPr>
      </w:pPr>
      <w:r w:rsidRPr="0072717D">
        <w:rPr>
          <w:sz w:val="22"/>
          <w:szCs w:val="24"/>
        </w:rPr>
        <w:t>Penalty: $50,000.</w:t>
      </w:r>
      <w:r w:rsidR="009D1686" w:rsidRPr="0072717D">
        <w:rPr>
          <w:sz w:val="22"/>
          <w:szCs w:val="24"/>
        </w:rPr>
        <w:t>”</w:t>
      </w:r>
      <w:r w:rsidRPr="0072717D">
        <w:rPr>
          <w:sz w:val="22"/>
          <w:szCs w:val="24"/>
        </w:rPr>
        <w:t>.</w:t>
      </w:r>
    </w:p>
    <w:p w14:paraId="0BE0B8E1" w14:textId="77777777" w:rsidR="002C2CC0" w:rsidRPr="0072717D" w:rsidRDefault="002C2CC0" w:rsidP="0072717D">
      <w:pPr>
        <w:shd w:val="clear" w:color="auto" w:fill="FFFFFF"/>
        <w:spacing w:before="120"/>
        <w:ind w:left="763"/>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47215828" w14:textId="77777777" w:rsidR="002C2CC0" w:rsidRPr="0072717D" w:rsidRDefault="006C1223" w:rsidP="0072717D">
      <w:pPr>
        <w:shd w:val="clear" w:color="auto" w:fill="FFFFFF"/>
        <w:spacing w:before="120"/>
        <w:jc w:val="both"/>
        <w:rPr>
          <w:sz w:val="22"/>
        </w:rPr>
      </w:pPr>
      <w:r w:rsidRPr="0072717D">
        <w:rPr>
          <w:b/>
          <w:bCs/>
          <w:sz w:val="22"/>
          <w:szCs w:val="24"/>
        </w:rPr>
        <w:lastRenderedPageBreak/>
        <w:t>Export of stage-1 CFCs in excess of quota</w:t>
      </w:r>
    </w:p>
    <w:p w14:paraId="653FD281" w14:textId="77777777" w:rsidR="002C2CC0" w:rsidRPr="0072717D" w:rsidRDefault="006C1223" w:rsidP="0072717D">
      <w:pPr>
        <w:shd w:val="clear" w:color="auto" w:fill="FFFFFF"/>
        <w:tabs>
          <w:tab w:val="left" w:pos="773"/>
        </w:tabs>
        <w:spacing w:before="120"/>
        <w:ind w:left="360"/>
        <w:jc w:val="both"/>
        <w:rPr>
          <w:sz w:val="22"/>
        </w:rPr>
      </w:pPr>
      <w:r w:rsidRPr="0072717D">
        <w:rPr>
          <w:b/>
          <w:bCs/>
          <w:sz w:val="22"/>
          <w:szCs w:val="24"/>
        </w:rPr>
        <w:t>19.</w:t>
      </w:r>
      <w:r w:rsidRPr="0072717D">
        <w:rPr>
          <w:b/>
          <w:bCs/>
          <w:sz w:val="22"/>
          <w:szCs w:val="24"/>
        </w:rPr>
        <w:tab/>
      </w:r>
      <w:r w:rsidRPr="0072717D">
        <w:rPr>
          <w:sz w:val="22"/>
          <w:szCs w:val="24"/>
        </w:rPr>
        <w:t>Section 25 of the Principal Act is amended:</w:t>
      </w:r>
    </w:p>
    <w:p w14:paraId="5C7B8A75" w14:textId="77777777" w:rsidR="002C2CC0" w:rsidRPr="0072717D" w:rsidRDefault="006C1223" w:rsidP="0072717D">
      <w:pPr>
        <w:numPr>
          <w:ilvl w:val="0"/>
          <w:numId w:val="31"/>
        </w:numPr>
        <w:shd w:val="clear" w:color="auto" w:fill="FFFFFF"/>
        <w:tabs>
          <w:tab w:val="left" w:pos="792"/>
        </w:tabs>
        <w:spacing w:before="120"/>
        <w:ind w:left="394"/>
        <w:jc w:val="both"/>
        <w:rPr>
          <w:b/>
          <w:bCs/>
          <w:sz w:val="22"/>
          <w:szCs w:val="24"/>
        </w:rPr>
      </w:pPr>
      <w:r w:rsidRPr="0072717D">
        <w:rPr>
          <w:sz w:val="22"/>
          <w:szCs w:val="24"/>
        </w:rPr>
        <w:t xml:space="preserve">by inserting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w:t>
      </w:r>
      <w:r w:rsidR="009D1686" w:rsidRPr="0072717D">
        <w:rPr>
          <w:sz w:val="22"/>
          <w:szCs w:val="24"/>
        </w:rPr>
        <w:t>”</w:t>
      </w:r>
      <w:r w:rsidRPr="0072717D">
        <w:rPr>
          <w:sz w:val="22"/>
          <w:szCs w:val="24"/>
        </w:rPr>
        <w:t xml:space="preserve"> (first occurring);</w:t>
      </w:r>
    </w:p>
    <w:p w14:paraId="0A7BA46A" w14:textId="77777777" w:rsidR="002C2CC0" w:rsidRPr="0072717D" w:rsidRDefault="006C1223" w:rsidP="0072717D">
      <w:pPr>
        <w:numPr>
          <w:ilvl w:val="0"/>
          <w:numId w:val="31"/>
        </w:numPr>
        <w:shd w:val="clear" w:color="auto" w:fill="FFFFFF"/>
        <w:tabs>
          <w:tab w:val="left" w:pos="792"/>
        </w:tabs>
        <w:spacing w:before="120"/>
        <w:ind w:left="394"/>
        <w:jc w:val="both"/>
        <w:rPr>
          <w:b/>
          <w:bCs/>
          <w:sz w:val="22"/>
          <w:szCs w:val="24"/>
        </w:rPr>
      </w:pPr>
      <w:r w:rsidRPr="0072717D">
        <w:rPr>
          <w:sz w:val="22"/>
          <w:szCs w:val="24"/>
        </w:rPr>
        <w:t xml:space="preserve">by inserting </w:t>
      </w:r>
      <w:r w:rsidR="009D1686" w:rsidRPr="0072717D">
        <w:rPr>
          <w:sz w:val="22"/>
          <w:szCs w:val="24"/>
        </w:rPr>
        <w:t>“</w:t>
      </w:r>
      <w:r w:rsidRPr="0072717D">
        <w:rPr>
          <w:sz w:val="22"/>
          <w:szCs w:val="24"/>
        </w:rPr>
        <w:t>applicable to stage-1 CFCs</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unless</w:t>
      </w:r>
      <w:r w:rsidR="009D1686" w:rsidRPr="0072717D">
        <w:rPr>
          <w:sz w:val="22"/>
          <w:szCs w:val="24"/>
        </w:rPr>
        <w:t>”</w:t>
      </w:r>
      <w:r w:rsidRPr="0072717D">
        <w:rPr>
          <w:sz w:val="22"/>
          <w:szCs w:val="24"/>
        </w:rPr>
        <w:t>;</w:t>
      </w:r>
    </w:p>
    <w:p w14:paraId="445F3E4A" w14:textId="77777777" w:rsidR="002C2CC0" w:rsidRPr="0072717D" w:rsidRDefault="006C1223" w:rsidP="0072717D">
      <w:pPr>
        <w:numPr>
          <w:ilvl w:val="0"/>
          <w:numId w:val="31"/>
        </w:numPr>
        <w:shd w:val="clear" w:color="auto" w:fill="FFFFFF"/>
        <w:tabs>
          <w:tab w:val="left" w:pos="792"/>
        </w:tabs>
        <w:spacing w:before="120"/>
        <w:ind w:left="394"/>
        <w:jc w:val="both"/>
        <w:rPr>
          <w:b/>
          <w:bCs/>
          <w:sz w:val="22"/>
          <w:szCs w:val="24"/>
        </w:rPr>
      </w:pPr>
      <w:r w:rsidRPr="0072717D">
        <w:rPr>
          <w:sz w:val="22"/>
          <w:szCs w:val="24"/>
        </w:rPr>
        <w:t xml:space="preserve">by inserting in paragraph (a)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w:t>
      </w:r>
    </w:p>
    <w:p w14:paraId="14E5772D" w14:textId="77777777" w:rsidR="002C2CC0" w:rsidRPr="0072717D" w:rsidRDefault="006C1223" w:rsidP="0072717D">
      <w:pPr>
        <w:numPr>
          <w:ilvl w:val="0"/>
          <w:numId w:val="31"/>
        </w:numPr>
        <w:shd w:val="clear" w:color="auto" w:fill="FFFFFF"/>
        <w:tabs>
          <w:tab w:val="left" w:pos="792"/>
        </w:tabs>
        <w:spacing w:before="120"/>
        <w:ind w:left="394"/>
        <w:jc w:val="both"/>
        <w:rPr>
          <w:b/>
          <w:bCs/>
          <w:sz w:val="22"/>
          <w:szCs w:val="24"/>
        </w:rPr>
      </w:pPr>
      <w:r w:rsidRPr="0072717D">
        <w:rPr>
          <w:sz w:val="22"/>
          <w:szCs w:val="24"/>
        </w:rPr>
        <w:t xml:space="preserve">by inserting in paragraph (b)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w:t>
      </w:r>
      <w:r w:rsidR="009D1686" w:rsidRPr="0072717D">
        <w:rPr>
          <w:sz w:val="22"/>
          <w:szCs w:val="24"/>
        </w:rPr>
        <w:t>”</w:t>
      </w:r>
      <w:r w:rsidRPr="0072717D">
        <w:rPr>
          <w:sz w:val="22"/>
          <w:szCs w:val="24"/>
        </w:rPr>
        <w:t>;</w:t>
      </w:r>
    </w:p>
    <w:p w14:paraId="4219A81A" w14:textId="77777777" w:rsidR="002C2CC0" w:rsidRPr="0072717D" w:rsidRDefault="006C1223" w:rsidP="0072717D">
      <w:pPr>
        <w:numPr>
          <w:ilvl w:val="0"/>
          <w:numId w:val="31"/>
        </w:numPr>
        <w:shd w:val="clear" w:color="auto" w:fill="FFFFFF"/>
        <w:tabs>
          <w:tab w:val="left" w:pos="792"/>
        </w:tabs>
        <w:spacing w:before="120"/>
        <w:ind w:left="792" w:hanging="398"/>
        <w:jc w:val="both"/>
        <w:rPr>
          <w:b/>
          <w:bCs/>
          <w:sz w:val="22"/>
          <w:szCs w:val="24"/>
        </w:rPr>
      </w:pPr>
      <w:r w:rsidRPr="0072717D">
        <w:rPr>
          <w:sz w:val="22"/>
          <w:szCs w:val="24"/>
        </w:rPr>
        <w:t xml:space="preserve">by inserting in paragraph (b)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(wherever occurring).</w:t>
      </w:r>
    </w:p>
    <w:p w14:paraId="6D52D478" w14:textId="77777777" w:rsidR="002C2CC0" w:rsidRPr="0072717D" w:rsidRDefault="006C1223" w:rsidP="0072717D">
      <w:pPr>
        <w:shd w:val="clear" w:color="auto" w:fill="FFFFFF"/>
        <w:spacing w:before="120"/>
        <w:ind w:left="14"/>
        <w:jc w:val="both"/>
        <w:rPr>
          <w:sz w:val="22"/>
        </w:rPr>
      </w:pPr>
      <w:r w:rsidRPr="0072717D">
        <w:rPr>
          <w:b/>
          <w:bCs/>
          <w:sz w:val="22"/>
          <w:szCs w:val="24"/>
        </w:rPr>
        <w:t>Nature of quotas</w:t>
      </w:r>
    </w:p>
    <w:p w14:paraId="1DADF66F" w14:textId="77777777" w:rsidR="002C2CC0" w:rsidRPr="0072717D" w:rsidRDefault="006C1223" w:rsidP="0072717D">
      <w:pPr>
        <w:shd w:val="clear" w:color="auto" w:fill="FFFFFF"/>
        <w:tabs>
          <w:tab w:val="left" w:pos="773"/>
        </w:tabs>
        <w:spacing w:before="120"/>
        <w:ind w:left="360"/>
        <w:jc w:val="both"/>
        <w:rPr>
          <w:sz w:val="22"/>
        </w:rPr>
      </w:pPr>
      <w:r w:rsidRPr="0072717D">
        <w:rPr>
          <w:b/>
          <w:bCs/>
          <w:sz w:val="22"/>
          <w:szCs w:val="24"/>
        </w:rPr>
        <w:t>20.</w:t>
      </w:r>
      <w:r w:rsidRPr="0072717D">
        <w:rPr>
          <w:b/>
          <w:bCs/>
          <w:sz w:val="22"/>
          <w:szCs w:val="24"/>
        </w:rPr>
        <w:tab/>
      </w:r>
      <w:r w:rsidRPr="0072717D">
        <w:rPr>
          <w:sz w:val="22"/>
          <w:szCs w:val="24"/>
        </w:rPr>
        <w:t>Section 26 of the Principal Act is amended:</w:t>
      </w:r>
    </w:p>
    <w:p w14:paraId="35D3B719" w14:textId="77777777" w:rsidR="002C2CC0" w:rsidRPr="0072717D" w:rsidRDefault="006C1223" w:rsidP="0072717D">
      <w:pPr>
        <w:numPr>
          <w:ilvl w:val="0"/>
          <w:numId w:val="32"/>
        </w:numPr>
        <w:shd w:val="clear" w:color="auto" w:fill="FFFFFF"/>
        <w:tabs>
          <w:tab w:val="left" w:pos="802"/>
        </w:tabs>
        <w:spacing w:before="120"/>
        <w:ind w:left="802" w:hanging="398"/>
        <w:jc w:val="both"/>
        <w:rPr>
          <w:b/>
          <w:bCs/>
          <w:sz w:val="22"/>
          <w:szCs w:val="24"/>
        </w:rPr>
      </w:pPr>
      <w:r w:rsidRPr="0072717D">
        <w:rPr>
          <w:sz w:val="22"/>
          <w:szCs w:val="24"/>
        </w:rPr>
        <w:t xml:space="preserve">by inserting in paragraphs (1)(a) and (b) and subsection (2) </w:t>
      </w:r>
      <w:r w:rsidR="009D1686" w:rsidRPr="0072717D">
        <w:rPr>
          <w:sz w:val="22"/>
          <w:szCs w:val="24"/>
        </w:rPr>
        <w:t>“</w:t>
      </w:r>
      <w:r w:rsidRPr="0072717D">
        <w:rPr>
          <w:sz w:val="22"/>
          <w:szCs w:val="24"/>
        </w:rPr>
        <w:t>of a particular type</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(wherever occurring);</w:t>
      </w:r>
    </w:p>
    <w:p w14:paraId="16240B75" w14:textId="77777777" w:rsidR="002C2CC0" w:rsidRPr="0072717D" w:rsidRDefault="006C1223" w:rsidP="0072717D">
      <w:pPr>
        <w:numPr>
          <w:ilvl w:val="0"/>
          <w:numId w:val="33"/>
        </w:numPr>
        <w:shd w:val="clear" w:color="auto" w:fill="FFFFFF"/>
        <w:tabs>
          <w:tab w:val="left" w:pos="802"/>
        </w:tabs>
        <w:spacing w:before="120"/>
        <w:ind w:left="403"/>
        <w:jc w:val="both"/>
        <w:rPr>
          <w:b/>
          <w:bCs/>
          <w:sz w:val="22"/>
          <w:szCs w:val="24"/>
        </w:rPr>
      </w:pPr>
      <w:r w:rsidRPr="0072717D">
        <w:rPr>
          <w:sz w:val="22"/>
          <w:szCs w:val="24"/>
        </w:rPr>
        <w:t xml:space="preserve">by inserting in paragraph (1)(c)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w:t>
      </w:r>
    </w:p>
    <w:p w14:paraId="7FD84504" w14:textId="77777777" w:rsidR="002C2CC0" w:rsidRPr="0072717D" w:rsidRDefault="006C1223" w:rsidP="0072717D">
      <w:pPr>
        <w:numPr>
          <w:ilvl w:val="0"/>
          <w:numId w:val="33"/>
        </w:numPr>
        <w:shd w:val="clear" w:color="auto" w:fill="FFFFFF"/>
        <w:tabs>
          <w:tab w:val="left" w:pos="802"/>
        </w:tabs>
        <w:spacing w:before="120"/>
        <w:ind w:left="403"/>
        <w:jc w:val="both"/>
        <w:rPr>
          <w:b/>
          <w:bCs/>
          <w:sz w:val="22"/>
          <w:szCs w:val="24"/>
        </w:rPr>
      </w:pPr>
      <w:r w:rsidRPr="0072717D">
        <w:rPr>
          <w:sz w:val="22"/>
          <w:szCs w:val="24"/>
        </w:rPr>
        <w:t>by adding at the end the following subsections:</w:t>
      </w:r>
    </w:p>
    <w:p w14:paraId="26DCAF87" w14:textId="77777777" w:rsidR="002C2CC0" w:rsidRPr="0072717D" w:rsidRDefault="009D1686" w:rsidP="0072717D">
      <w:pPr>
        <w:shd w:val="clear" w:color="auto" w:fill="FFFFFF"/>
        <w:spacing w:before="120"/>
        <w:ind w:left="811" w:firstLine="211"/>
        <w:jc w:val="both"/>
        <w:rPr>
          <w:sz w:val="22"/>
        </w:rPr>
      </w:pPr>
      <w:r w:rsidRPr="0072717D">
        <w:rPr>
          <w:sz w:val="22"/>
          <w:szCs w:val="24"/>
        </w:rPr>
        <w:t>“</w:t>
      </w:r>
      <w:r w:rsidR="006C1223" w:rsidRPr="0072717D">
        <w:rPr>
          <w:sz w:val="22"/>
          <w:szCs w:val="24"/>
        </w:rPr>
        <w:t>(5) A methyl chloroform quota may be allocated in respect of one or both of the following:</w:t>
      </w:r>
    </w:p>
    <w:p w14:paraId="7B46984B" w14:textId="77777777" w:rsidR="002C2CC0" w:rsidRPr="0072717D" w:rsidRDefault="006C1223" w:rsidP="0072717D">
      <w:pPr>
        <w:numPr>
          <w:ilvl w:val="0"/>
          <w:numId w:val="34"/>
        </w:numPr>
        <w:shd w:val="clear" w:color="auto" w:fill="FFFFFF"/>
        <w:tabs>
          <w:tab w:val="left" w:pos="1459"/>
        </w:tabs>
        <w:spacing w:before="120"/>
        <w:ind w:left="1066"/>
        <w:jc w:val="both"/>
        <w:rPr>
          <w:sz w:val="22"/>
          <w:szCs w:val="24"/>
        </w:rPr>
      </w:pPr>
      <w:r w:rsidRPr="0072717D">
        <w:rPr>
          <w:sz w:val="22"/>
          <w:szCs w:val="24"/>
        </w:rPr>
        <w:t>manufacture of methyl chloroform;</w:t>
      </w:r>
    </w:p>
    <w:p w14:paraId="5E4D75AC" w14:textId="77777777" w:rsidR="002C2CC0" w:rsidRPr="0072717D" w:rsidRDefault="006C1223" w:rsidP="0072717D">
      <w:pPr>
        <w:numPr>
          <w:ilvl w:val="0"/>
          <w:numId w:val="34"/>
        </w:numPr>
        <w:shd w:val="clear" w:color="auto" w:fill="FFFFFF"/>
        <w:tabs>
          <w:tab w:val="left" w:pos="1459"/>
        </w:tabs>
        <w:spacing w:before="120"/>
        <w:ind w:left="1066"/>
        <w:jc w:val="both"/>
        <w:rPr>
          <w:sz w:val="22"/>
          <w:szCs w:val="24"/>
        </w:rPr>
      </w:pPr>
      <w:r w:rsidRPr="0072717D">
        <w:rPr>
          <w:sz w:val="22"/>
          <w:szCs w:val="24"/>
        </w:rPr>
        <w:t>import of methyl chloroform.</w:t>
      </w:r>
    </w:p>
    <w:p w14:paraId="5CA82E36" w14:textId="77777777" w:rsidR="002C2CC0" w:rsidRPr="0072717D" w:rsidRDefault="009D1686" w:rsidP="0072717D">
      <w:pPr>
        <w:shd w:val="clear" w:color="auto" w:fill="FFFFFF"/>
        <w:spacing w:before="120"/>
        <w:ind w:left="811" w:firstLine="216"/>
        <w:jc w:val="both"/>
        <w:rPr>
          <w:sz w:val="22"/>
        </w:rPr>
      </w:pPr>
      <w:r w:rsidRPr="0072717D">
        <w:rPr>
          <w:sz w:val="22"/>
          <w:szCs w:val="24"/>
        </w:rPr>
        <w:t>“</w:t>
      </w:r>
      <w:r w:rsidR="006C1223" w:rsidRPr="0072717D">
        <w:rPr>
          <w:sz w:val="22"/>
          <w:szCs w:val="24"/>
        </w:rPr>
        <w:t>(6) The size of a methyl chloroform quota is the quantity of methyl chloroform that the holder may manufacture or import, as the case may be, during a quota period to which the quota relates.</w:t>
      </w:r>
      <w:r w:rsidRPr="0072717D">
        <w:rPr>
          <w:sz w:val="22"/>
          <w:szCs w:val="24"/>
        </w:rPr>
        <w:t>”</w:t>
      </w:r>
      <w:r w:rsidR="006C1223" w:rsidRPr="0072717D">
        <w:rPr>
          <w:sz w:val="22"/>
          <w:szCs w:val="24"/>
        </w:rPr>
        <w:t>.</w:t>
      </w:r>
    </w:p>
    <w:p w14:paraId="3B01A895" w14:textId="77777777" w:rsidR="002C2CC0" w:rsidRPr="0072717D" w:rsidRDefault="006C1223" w:rsidP="0072717D">
      <w:pPr>
        <w:shd w:val="clear" w:color="auto" w:fill="FFFFFF"/>
        <w:spacing w:before="120"/>
        <w:ind w:left="29"/>
        <w:jc w:val="both"/>
        <w:rPr>
          <w:sz w:val="22"/>
        </w:rPr>
      </w:pPr>
      <w:r w:rsidRPr="0072717D">
        <w:rPr>
          <w:b/>
          <w:bCs/>
          <w:sz w:val="22"/>
          <w:szCs w:val="24"/>
        </w:rPr>
        <w:t>Application for quota</w:t>
      </w:r>
    </w:p>
    <w:p w14:paraId="49AD233C" w14:textId="77777777" w:rsidR="002C2CC0" w:rsidRPr="0072717D" w:rsidRDefault="006C1223" w:rsidP="0072717D">
      <w:pPr>
        <w:shd w:val="clear" w:color="auto" w:fill="FFFFFF"/>
        <w:tabs>
          <w:tab w:val="left" w:pos="773"/>
        </w:tabs>
        <w:spacing w:before="120"/>
        <w:ind w:left="34" w:firstLine="326"/>
        <w:jc w:val="both"/>
        <w:rPr>
          <w:sz w:val="22"/>
        </w:rPr>
      </w:pPr>
      <w:r w:rsidRPr="0072717D">
        <w:rPr>
          <w:b/>
          <w:bCs/>
          <w:sz w:val="22"/>
          <w:szCs w:val="24"/>
        </w:rPr>
        <w:t>21.</w:t>
      </w:r>
      <w:r w:rsidRPr="0072717D">
        <w:rPr>
          <w:b/>
          <w:bCs/>
          <w:sz w:val="22"/>
          <w:szCs w:val="24"/>
        </w:rPr>
        <w:tab/>
      </w:r>
      <w:r w:rsidRPr="0072717D">
        <w:rPr>
          <w:sz w:val="22"/>
          <w:szCs w:val="24"/>
        </w:rPr>
        <w:t>Section 27 of the Principal Act is amended by omitting from</w:t>
      </w:r>
      <w:r w:rsidR="0072717D">
        <w:rPr>
          <w:sz w:val="22"/>
          <w:szCs w:val="24"/>
        </w:rPr>
        <w:t xml:space="preserve"> </w:t>
      </w:r>
      <w:r w:rsidRPr="0072717D">
        <w:rPr>
          <w:sz w:val="22"/>
          <w:szCs w:val="24"/>
        </w:rPr>
        <w:t xml:space="preserve">subsection (4) all the words after </w:t>
      </w:r>
      <w:r w:rsidR="009D1686" w:rsidRPr="0072717D">
        <w:rPr>
          <w:sz w:val="22"/>
          <w:szCs w:val="24"/>
        </w:rPr>
        <w:t>“</w:t>
      </w:r>
      <w:r w:rsidRPr="0072717D">
        <w:rPr>
          <w:sz w:val="22"/>
          <w:szCs w:val="24"/>
        </w:rPr>
        <w:t>CFC quota</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relating</w:t>
      </w:r>
      <w:r w:rsidR="0072717D">
        <w:rPr>
          <w:sz w:val="22"/>
          <w:szCs w:val="24"/>
        </w:rPr>
        <w:t xml:space="preserve"> </w:t>
      </w:r>
      <w:r w:rsidRPr="0072717D">
        <w:rPr>
          <w:sz w:val="22"/>
          <w:szCs w:val="24"/>
        </w:rPr>
        <w:t>to a particular type of CFC, an application for a halon quota and an</w:t>
      </w:r>
      <w:r w:rsidR="0072717D">
        <w:rPr>
          <w:sz w:val="22"/>
          <w:szCs w:val="24"/>
        </w:rPr>
        <w:t xml:space="preserve"> </w:t>
      </w:r>
      <w:r w:rsidRPr="0072717D">
        <w:rPr>
          <w:sz w:val="22"/>
          <w:szCs w:val="24"/>
        </w:rPr>
        <w:t>application for a methyl chloroform quota must be made separately</w:t>
      </w:r>
      <w:r w:rsidR="009D1686" w:rsidRPr="0072717D">
        <w:rPr>
          <w:sz w:val="22"/>
          <w:szCs w:val="24"/>
        </w:rPr>
        <w:t>”</w:t>
      </w:r>
      <w:r w:rsidRPr="0072717D">
        <w:rPr>
          <w:sz w:val="22"/>
          <w:szCs w:val="24"/>
        </w:rPr>
        <w:t>.</w:t>
      </w:r>
    </w:p>
    <w:p w14:paraId="122D9D1A" w14:textId="77777777" w:rsidR="002C2CC0" w:rsidRPr="0072717D" w:rsidRDefault="006C1223" w:rsidP="0072717D">
      <w:pPr>
        <w:shd w:val="clear" w:color="auto" w:fill="FFFFFF"/>
        <w:spacing w:before="120"/>
        <w:ind w:left="34"/>
        <w:jc w:val="both"/>
        <w:rPr>
          <w:sz w:val="22"/>
        </w:rPr>
      </w:pPr>
      <w:r w:rsidRPr="0072717D">
        <w:rPr>
          <w:b/>
          <w:bCs/>
          <w:sz w:val="22"/>
          <w:szCs w:val="24"/>
        </w:rPr>
        <w:t>Allocation</w:t>
      </w:r>
      <w:r w:rsidRPr="0072717D">
        <w:rPr>
          <w:sz w:val="22"/>
          <w:szCs w:val="24"/>
        </w:rPr>
        <w:t xml:space="preserve"> </w:t>
      </w:r>
      <w:r w:rsidRPr="0072717D">
        <w:rPr>
          <w:b/>
          <w:bCs/>
          <w:sz w:val="22"/>
          <w:szCs w:val="24"/>
        </w:rPr>
        <w:t>of quota</w:t>
      </w:r>
    </w:p>
    <w:p w14:paraId="7AF09BEC" w14:textId="77777777" w:rsidR="002C2CC0" w:rsidRPr="0072717D" w:rsidRDefault="006C1223" w:rsidP="0072717D">
      <w:pPr>
        <w:shd w:val="clear" w:color="auto" w:fill="FFFFFF"/>
        <w:tabs>
          <w:tab w:val="left" w:pos="773"/>
        </w:tabs>
        <w:spacing w:before="120"/>
        <w:ind w:left="360"/>
        <w:jc w:val="both"/>
        <w:rPr>
          <w:sz w:val="22"/>
        </w:rPr>
      </w:pPr>
      <w:r w:rsidRPr="0072717D">
        <w:rPr>
          <w:b/>
          <w:bCs/>
          <w:sz w:val="22"/>
          <w:szCs w:val="24"/>
        </w:rPr>
        <w:t>22.</w:t>
      </w:r>
      <w:r w:rsidRPr="0072717D">
        <w:rPr>
          <w:sz w:val="22"/>
          <w:szCs w:val="24"/>
        </w:rPr>
        <w:tab/>
        <w:t>Section 28 of the Principal Ac</w:t>
      </w:r>
      <w:r w:rsidR="009D1686" w:rsidRPr="0072717D">
        <w:rPr>
          <w:sz w:val="22"/>
          <w:szCs w:val="24"/>
        </w:rPr>
        <w:t>t</w:t>
      </w:r>
      <w:r w:rsidRPr="0072717D">
        <w:rPr>
          <w:sz w:val="22"/>
          <w:szCs w:val="24"/>
        </w:rPr>
        <w:t xml:space="preserve"> is amended:</w:t>
      </w:r>
    </w:p>
    <w:p w14:paraId="7B9AB6C0" w14:textId="77777777" w:rsidR="002C2CC0" w:rsidRPr="0072717D" w:rsidRDefault="006C1223" w:rsidP="0072717D">
      <w:pPr>
        <w:numPr>
          <w:ilvl w:val="0"/>
          <w:numId w:val="35"/>
        </w:numPr>
        <w:shd w:val="clear" w:color="auto" w:fill="FFFFFF"/>
        <w:tabs>
          <w:tab w:val="left" w:pos="821"/>
        </w:tabs>
        <w:spacing w:before="120"/>
        <w:ind w:left="821" w:hanging="394"/>
        <w:jc w:val="both"/>
        <w:rPr>
          <w:b/>
          <w:bCs/>
          <w:sz w:val="22"/>
          <w:szCs w:val="24"/>
        </w:rPr>
      </w:pPr>
      <w:r w:rsidRPr="0072717D">
        <w:rPr>
          <w:sz w:val="22"/>
          <w:szCs w:val="24"/>
        </w:rPr>
        <w:t xml:space="preserve">by omitting from paragraphs (1)(a) and (4)(a) </w:t>
      </w:r>
      <w:r w:rsidR="009D1686" w:rsidRPr="0072717D">
        <w:rPr>
          <w:sz w:val="22"/>
          <w:szCs w:val="24"/>
        </w:rPr>
        <w:t>“</w:t>
      </w:r>
      <w:r w:rsidRPr="0072717D">
        <w:rPr>
          <w:sz w:val="22"/>
          <w:szCs w:val="24"/>
        </w:rPr>
        <w:t>commencement of this Act</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relevant commencing time</w:t>
      </w:r>
      <w:r w:rsidR="009D1686" w:rsidRPr="0072717D">
        <w:rPr>
          <w:sz w:val="22"/>
          <w:szCs w:val="24"/>
        </w:rPr>
        <w:t>”</w:t>
      </w:r>
      <w:r w:rsidRPr="0072717D">
        <w:rPr>
          <w:sz w:val="22"/>
          <w:szCs w:val="24"/>
        </w:rPr>
        <w:t>;</w:t>
      </w:r>
    </w:p>
    <w:p w14:paraId="7961D410" w14:textId="77777777" w:rsidR="002C2CC0" w:rsidRPr="0072717D" w:rsidRDefault="006C1223" w:rsidP="0072717D">
      <w:pPr>
        <w:numPr>
          <w:ilvl w:val="0"/>
          <w:numId w:val="35"/>
        </w:numPr>
        <w:shd w:val="clear" w:color="auto" w:fill="FFFFFF"/>
        <w:tabs>
          <w:tab w:val="left" w:pos="821"/>
        </w:tabs>
        <w:spacing w:before="120"/>
        <w:ind w:left="821" w:hanging="394"/>
        <w:jc w:val="both"/>
        <w:rPr>
          <w:b/>
          <w:bCs/>
          <w:sz w:val="22"/>
          <w:szCs w:val="24"/>
        </w:rPr>
      </w:pPr>
      <w:r w:rsidRPr="0072717D">
        <w:rPr>
          <w:sz w:val="22"/>
          <w:szCs w:val="24"/>
        </w:rPr>
        <w:t xml:space="preserve">by omitting from paragraph (3)(a) </w:t>
      </w:r>
      <w:r w:rsidR="009D1686" w:rsidRPr="0072717D">
        <w:rPr>
          <w:sz w:val="22"/>
          <w:szCs w:val="24"/>
        </w:rPr>
        <w:t>“</w:t>
      </w:r>
      <w:r w:rsidRPr="0072717D">
        <w:rPr>
          <w:sz w:val="22"/>
          <w:szCs w:val="24"/>
        </w:rPr>
        <w:t>or a halon quota</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 a halon quota or a methyl chloroform quota</w:t>
      </w:r>
      <w:r w:rsidR="009D1686" w:rsidRPr="0072717D">
        <w:rPr>
          <w:sz w:val="22"/>
          <w:szCs w:val="24"/>
        </w:rPr>
        <w:t>”</w:t>
      </w:r>
      <w:r w:rsidRPr="0072717D">
        <w:rPr>
          <w:sz w:val="22"/>
          <w:szCs w:val="24"/>
        </w:rPr>
        <w:t>;</w:t>
      </w:r>
    </w:p>
    <w:p w14:paraId="391174CE" w14:textId="77777777" w:rsidR="002C2CC0" w:rsidRPr="0072717D" w:rsidRDefault="006C1223" w:rsidP="0072717D">
      <w:pPr>
        <w:shd w:val="clear" w:color="auto" w:fill="FFFFFF"/>
        <w:spacing w:before="120"/>
        <w:ind w:left="1085" w:hanging="634"/>
        <w:jc w:val="both"/>
        <w:rPr>
          <w:sz w:val="22"/>
        </w:rPr>
      </w:pPr>
      <w:r w:rsidRPr="0072717D">
        <w:rPr>
          <w:b/>
          <w:bCs/>
          <w:sz w:val="22"/>
          <w:szCs w:val="24"/>
        </w:rPr>
        <w:t>(c)</w:t>
      </w:r>
      <w:r w:rsidRPr="0072717D">
        <w:rPr>
          <w:sz w:val="22"/>
          <w:szCs w:val="24"/>
        </w:rPr>
        <w:tab/>
        <w:t xml:space="preserve">by inserting after paragraph (3)(a) the following paragraph: </w:t>
      </w:r>
      <w:r w:rsidR="009D1686" w:rsidRPr="0072717D">
        <w:rPr>
          <w:sz w:val="22"/>
          <w:szCs w:val="24"/>
        </w:rPr>
        <w:t>“</w:t>
      </w:r>
      <w:r w:rsidRPr="0072717D">
        <w:rPr>
          <w:sz w:val="22"/>
          <w:szCs w:val="24"/>
        </w:rPr>
        <w:t>(aa) if the quota is a CFC quota allocated after the commencement of this paragraph</w:t>
      </w:r>
      <w:r w:rsidRPr="0072717D">
        <w:rPr>
          <w:rFonts w:eastAsia="Times New Roman"/>
          <w:sz w:val="22"/>
          <w:szCs w:val="24"/>
        </w:rPr>
        <w:t>—the type of CFCs to which the quota relates;</w:t>
      </w:r>
      <w:r w:rsidR="009D1686" w:rsidRPr="0072717D">
        <w:rPr>
          <w:rFonts w:eastAsia="Times New Roman"/>
          <w:sz w:val="22"/>
          <w:szCs w:val="24"/>
        </w:rPr>
        <w:t>”</w:t>
      </w:r>
      <w:r w:rsidRPr="0072717D">
        <w:rPr>
          <w:rFonts w:eastAsia="Times New Roman"/>
          <w:sz w:val="22"/>
          <w:szCs w:val="24"/>
        </w:rPr>
        <w:t>;</w:t>
      </w:r>
    </w:p>
    <w:p w14:paraId="6DBADA93" w14:textId="77777777" w:rsidR="002C2CC0" w:rsidRPr="0072717D" w:rsidRDefault="006C1223" w:rsidP="0072717D">
      <w:pPr>
        <w:numPr>
          <w:ilvl w:val="0"/>
          <w:numId w:val="36"/>
        </w:numPr>
        <w:shd w:val="clear" w:color="auto" w:fill="FFFFFF"/>
        <w:tabs>
          <w:tab w:val="left" w:pos="826"/>
        </w:tabs>
        <w:spacing w:before="120"/>
        <w:ind w:left="826" w:hanging="394"/>
        <w:jc w:val="both"/>
        <w:rPr>
          <w:b/>
          <w:bCs/>
          <w:sz w:val="22"/>
          <w:szCs w:val="24"/>
        </w:rPr>
      </w:pPr>
      <w:r w:rsidRPr="0072717D">
        <w:rPr>
          <w:sz w:val="22"/>
          <w:szCs w:val="24"/>
        </w:rPr>
        <w:t xml:space="preserve">by omitting from paragraph (3)(c) </w:t>
      </w:r>
      <w:r w:rsidR="009D1686" w:rsidRPr="0072717D">
        <w:rPr>
          <w:sz w:val="22"/>
          <w:szCs w:val="24"/>
        </w:rPr>
        <w:t>“</w:t>
      </w:r>
      <w:r w:rsidRPr="0072717D">
        <w:rPr>
          <w:sz w:val="22"/>
          <w:szCs w:val="24"/>
        </w:rPr>
        <w:t>or (4)</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 (4) or (6)</w:t>
      </w:r>
      <w:r w:rsidR="009D1686" w:rsidRPr="0072717D">
        <w:rPr>
          <w:sz w:val="22"/>
          <w:szCs w:val="24"/>
        </w:rPr>
        <w:t>”</w:t>
      </w:r>
      <w:r w:rsidRPr="0072717D">
        <w:rPr>
          <w:sz w:val="22"/>
          <w:szCs w:val="24"/>
        </w:rPr>
        <w:t>;</w:t>
      </w:r>
    </w:p>
    <w:p w14:paraId="34602E24" w14:textId="77777777" w:rsidR="002C2CC0" w:rsidRPr="0072717D" w:rsidRDefault="006C1223" w:rsidP="0072717D">
      <w:pPr>
        <w:numPr>
          <w:ilvl w:val="0"/>
          <w:numId w:val="36"/>
        </w:numPr>
        <w:shd w:val="clear" w:color="auto" w:fill="FFFFFF"/>
        <w:tabs>
          <w:tab w:val="left" w:pos="826"/>
        </w:tabs>
        <w:spacing w:before="120"/>
        <w:ind w:left="826" w:hanging="394"/>
        <w:jc w:val="both"/>
        <w:rPr>
          <w:b/>
          <w:bCs/>
          <w:sz w:val="22"/>
          <w:szCs w:val="24"/>
        </w:rPr>
      </w:pPr>
      <w:r w:rsidRPr="0072717D">
        <w:rPr>
          <w:sz w:val="22"/>
          <w:szCs w:val="24"/>
        </w:rPr>
        <w:t xml:space="preserve">by inserting in paragraphs (5)(a) and (b)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w:t>
      </w:r>
    </w:p>
    <w:p w14:paraId="68D6F4EA" w14:textId="77777777" w:rsidR="002C2CC0" w:rsidRPr="0072717D" w:rsidRDefault="002C2CC0" w:rsidP="0072717D">
      <w:pPr>
        <w:numPr>
          <w:ilvl w:val="0"/>
          <w:numId w:val="36"/>
        </w:numPr>
        <w:shd w:val="clear" w:color="auto" w:fill="FFFFFF"/>
        <w:tabs>
          <w:tab w:val="left" w:pos="826"/>
        </w:tabs>
        <w:spacing w:before="120"/>
        <w:ind w:left="826" w:hanging="394"/>
        <w:jc w:val="both"/>
        <w:rPr>
          <w:b/>
          <w:bCs/>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197EAD0C" w14:textId="77777777" w:rsidR="002C2CC0" w:rsidRPr="0072717D" w:rsidRDefault="006C1223" w:rsidP="0072717D">
      <w:pPr>
        <w:shd w:val="clear" w:color="auto" w:fill="FFFFFF"/>
        <w:spacing w:before="120"/>
        <w:ind w:left="418"/>
        <w:jc w:val="both"/>
        <w:rPr>
          <w:sz w:val="22"/>
        </w:rPr>
      </w:pPr>
      <w:r w:rsidRPr="0072717D">
        <w:rPr>
          <w:b/>
          <w:bCs/>
          <w:sz w:val="22"/>
          <w:szCs w:val="24"/>
        </w:rPr>
        <w:lastRenderedPageBreak/>
        <w:t>(f)</w:t>
      </w:r>
      <w:r w:rsidRPr="0072717D">
        <w:rPr>
          <w:sz w:val="22"/>
          <w:szCs w:val="24"/>
        </w:rPr>
        <w:t xml:space="preserve"> by adding at the end the following subsections:</w:t>
      </w:r>
    </w:p>
    <w:p w14:paraId="2BC15863" w14:textId="77777777" w:rsidR="002C2CC0" w:rsidRPr="0072717D" w:rsidRDefault="009D1686" w:rsidP="0072717D">
      <w:pPr>
        <w:shd w:val="clear" w:color="auto" w:fill="FFFFFF"/>
        <w:spacing w:before="120"/>
        <w:ind w:left="763" w:firstLine="226"/>
        <w:jc w:val="both"/>
        <w:rPr>
          <w:sz w:val="22"/>
        </w:rPr>
      </w:pPr>
      <w:r w:rsidRPr="0072717D">
        <w:rPr>
          <w:sz w:val="22"/>
          <w:szCs w:val="24"/>
        </w:rPr>
        <w:t>“</w:t>
      </w:r>
      <w:r w:rsidR="006C1223" w:rsidRPr="0072717D">
        <w:rPr>
          <w:sz w:val="22"/>
          <w:szCs w:val="24"/>
        </w:rPr>
        <w:t>(7) A CFC quota allocated or renewed before the commencement of this subsection is taken, after the commencement of this subsection, not to relate to stage-2 CFCs.</w:t>
      </w:r>
    </w:p>
    <w:p w14:paraId="33689C31" w14:textId="77777777" w:rsidR="002C2CC0" w:rsidRPr="0072717D" w:rsidRDefault="009D1686" w:rsidP="0072717D">
      <w:pPr>
        <w:shd w:val="clear" w:color="auto" w:fill="FFFFFF"/>
        <w:spacing w:before="120"/>
        <w:ind w:left="994"/>
        <w:jc w:val="both"/>
        <w:rPr>
          <w:sz w:val="22"/>
        </w:rPr>
      </w:pPr>
      <w:r w:rsidRPr="0072717D">
        <w:rPr>
          <w:sz w:val="22"/>
          <w:szCs w:val="24"/>
        </w:rPr>
        <w:t>“</w:t>
      </w:r>
      <w:r w:rsidR="006C1223" w:rsidRPr="0072717D">
        <w:rPr>
          <w:sz w:val="22"/>
          <w:szCs w:val="24"/>
        </w:rPr>
        <w:t>(8) In this section:</w:t>
      </w:r>
    </w:p>
    <w:p w14:paraId="4F3CCF8D" w14:textId="77777777" w:rsidR="002C2CC0" w:rsidRPr="0072717D" w:rsidRDefault="009D1686" w:rsidP="0072717D">
      <w:pPr>
        <w:shd w:val="clear" w:color="auto" w:fill="FFFFFF"/>
        <w:spacing w:before="120"/>
        <w:ind w:left="773"/>
        <w:jc w:val="both"/>
        <w:rPr>
          <w:sz w:val="22"/>
        </w:rPr>
      </w:pPr>
      <w:r w:rsidRPr="0072717D">
        <w:rPr>
          <w:b/>
          <w:bCs/>
          <w:sz w:val="22"/>
          <w:szCs w:val="24"/>
        </w:rPr>
        <w:t>‘</w:t>
      </w:r>
      <w:r w:rsidR="006C1223" w:rsidRPr="0072717D">
        <w:rPr>
          <w:b/>
          <w:bCs/>
          <w:sz w:val="22"/>
          <w:szCs w:val="24"/>
        </w:rPr>
        <w:t>relevant commencing time</w:t>
      </w:r>
      <w:r w:rsidRPr="0072717D">
        <w:rPr>
          <w:b/>
          <w:bCs/>
          <w:sz w:val="22"/>
          <w:szCs w:val="24"/>
        </w:rPr>
        <w:t>’</w:t>
      </w:r>
      <w:r w:rsidR="006C1223" w:rsidRPr="0072717D">
        <w:rPr>
          <w:b/>
          <w:bCs/>
          <w:sz w:val="22"/>
          <w:szCs w:val="24"/>
        </w:rPr>
        <w:t xml:space="preserve"> </w:t>
      </w:r>
      <w:r w:rsidR="006C1223" w:rsidRPr="0072717D">
        <w:rPr>
          <w:sz w:val="22"/>
          <w:szCs w:val="24"/>
        </w:rPr>
        <w:t>means:</w:t>
      </w:r>
    </w:p>
    <w:p w14:paraId="6AF34690" w14:textId="77777777" w:rsidR="002C2CC0" w:rsidRPr="0072717D" w:rsidRDefault="006C1223" w:rsidP="0072717D">
      <w:pPr>
        <w:numPr>
          <w:ilvl w:val="0"/>
          <w:numId w:val="37"/>
        </w:numPr>
        <w:shd w:val="clear" w:color="auto" w:fill="FFFFFF"/>
        <w:tabs>
          <w:tab w:val="left" w:pos="1435"/>
        </w:tabs>
        <w:spacing w:before="120"/>
        <w:ind w:left="1435" w:hanging="394"/>
        <w:jc w:val="both"/>
        <w:rPr>
          <w:sz w:val="22"/>
          <w:szCs w:val="24"/>
        </w:rPr>
      </w:pPr>
      <w:r w:rsidRPr="0072717D">
        <w:rPr>
          <w:sz w:val="22"/>
          <w:szCs w:val="24"/>
        </w:rPr>
        <w:t>in relation to stage-1 CFCs or halons</w:t>
      </w:r>
      <w:r w:rsidRPr="0072717D">
        <w:rPr>
          <w:rFonts w:eastAsia="Times New Roman"/>
          <w:sz w:val="22"/>
          <w:szCs w:val="24"/>
        </w:rPr>
        <w:t>—the beginning of 16 March 1989; or</w:t>
      </w:r>
    </w:p>
    <w:p w14:paraId="11E6E333" w14:textId="478BBF67" w:rsidR="002C2CC0" w:rsidRPr="0072717D" w:rsidRDefault="006C1223" w:rsidP="0072717D">
      <w:pPr>
        <w:numPr>
          <w:ilvl w:val="0"/>
          <w:numId w:val="37"/>
        </w:numPr>
        <w:shd w:val="clear" w:color="auto" w:fill="FFFFFF"/>
        <w:tabs>
          <w:tab w:val="left" w:pos="1435"/>
        </w:tabs>
        <w:spacing w:before="120"/>
        <w:ind w:left="1435" w:hanging="394"/>
        <w:jc w:val="both"/>
        <w:rPr>
          <w:sz w:val="22"/>
          <w:szCs w:val="24"/>
        </w:rPr>
      </w:pPr>
      <w:r w:rsidRPr="0072717D">
        <w:rPr>
          <w:sz w:val="22"/>
          <w:szCs w:val="24"/>
        </w:rPr>
        <w:t>in relation to stage-2 CFCs or methyl chloroform</w:t>
      </w:r>
      <w:r w:rsidRPr="0072717D">
        <w:rPr>
          <w:rFonts w:eastAsia="Times New Roman"/>
          <w:sz w:val="22"/>
          <w:szCs w:val="24"/>
        </w:rPr>
        <w:t xml:space="preserve">—the commencement of the </w:t>
      </w:r>
      <w:r w:rsidRPr="0072717D">
        <w:rPr>
          <w:rFonts w:eastAsia="Times New Roman"/>
          <w:i/>
          <w:iCs/>
          <w:sz w:val="22"/>
          <w:szCs w:val="24"/>
        </w:rPr>
        <w:t>Ozone Protection Amendment Act 1992.</w:t>
      </w:r>
      <w:r w:rsidR="009D1686" w:rsidRPr="00DF389A">
        <w:rPr>
          <w:rFonts w:eastAsia="Times New Roman"/>
          <w:iCs/>
          <w:sz w:val="22"/>
          <w:szCs w:val="24"/>
        </w:rPr>
        <w:t>”</w:t>
      </w:r>
      <w:r w:rsidRPr="00DF389A">
        <w:rPr>
          <w:rFonts w:eastAsia="Times New Roman"/>
          <w:iCs/>
          <w:sz w:val="22"/>
          <w:szCs w:val="24"/>
        </w:rPr>
        <w:t>.</w:t>
      </w:r>
    </w:p>
    <w:p w14:paraId="61A6C9C2" w14:textId="77777777" w:rsidR="002C2CC0" w:rsidRPr="0072717D" w:rsidRDefault="006C1223" w:rsidP="0072717D">
      <w:pPr>
        <w:shd w:val="clear" w:color="auto" w:fill="FFFFFF"/>
        <w:spacing w:before="120"/>
        <w:ind w:left="10"/>
        <w:jc w:val="both"/>
        <w:rPr>
          <w:sz w:val="22"/>
        </w:rPr>
      </w:pPr>
      <w:r w:rsidRPr="0072717D">
        <w:rPr>
          <w:b/>
          <w:bCs/>
          <w:sz w:val="22"/>
          <w:szCs w:val="24"/>
        </w:rPr>
        <w:t>Ascertainment of size of quota</w:t>
      </w:r>
      <w:r w:rsidRPr="0072717D">
        <w:rPr>
          <w:rFonts w:eastAsia="Times New Roman"/>
          <w:b/>
          <w:bCs/>
          <w:sz w:val="22"/>
          <w:szCs w:val="24"/>
        </w:rPr>
        <w:t>—initial allocation in respect of manufacture or import</w:t>
      </w:r>
    </w:p>
    <w:p w14:paraId="5696F416" w14:textId="77777777" w:rsidR="002C2CC0" w:rsidRPr="0072717D" w:rsidRDefault="006C1223" w:rsidP="0072717D">
      <w:pPr>
        <w:shd w:val="clear" w:color="auto" w:fill="FFFFFF"/>
        <w:spacing w:before="120"/>
        <w:ind w:left="350"/>
        <w:jc w:val="both"/>
        <w:rPr>
          <w:sz w:val="22"/>
        </w:rPr>
      </w:pPr>
      <w:r w:rsidRPr="0072717D">
        <w:rPr>
          <w:b/>
          <w:bCs/>
          <w:sz w:val="22"/>
          <w:szCs w:val="24"/>
        </w:rPr>
        <w:t xml:space="preserve">23. </w:t>
      </w:r>
      <w:r w:rsidRPr="0072717D">
        <w:rPr>
          <w:sz w:val="22"/>
          <w:szCs w:val="24"/>
        </w:rPr>
        <w:t>Section 29 of the Principal Act is amended:</w:t>
      </w:r>
    </w:p>
    <w:p w14:paraId="781EDD4F" w14:textId="77777777" w:rsidR="002C2CC0" w:rsidRPr="0072717D" w:rsidRDefault="006C1223" w:rsidP="0072717D">
      <w:pPr>
        <w:numPr>
          <w:ilvl w:val="0"/>
          <w:numId w:val="38"/>
        </w:numPr>
        <w:shd w:val="clear" w:color="auto" w:fill="FFFFFF"/>
        <w:tabs>
          <w:tab w:val="left" w:pos="782"/>
        </w:tabs>
        <w:spacing w:before="120"/>
        <w:ind w:left="782"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of a particular type</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(first occurring);</w:t>
      </w:r>
    </w:p>
    <w:p w14:paraId="531D206D" w14:textId="77777777" w:rsidR="002C2CC0" w:rsidRPr="0072717D" w:rsidRDefault="006C1223" w:rsidP="0072717D">
      <w:pPr>
        <w:numPr>
          <w:ilvl w:val="0"/>
          <w:numId w:val="38"/>
        </w:numPr>
        <w:shd w:val="clear" w:color="auto" w:fill="FFFFFF"/>
        <w:tabs>
          <w:tab w:val="left" w:pos="782"/>
        </w:tabs>
        <w:spacing w:before="120"/>
        <w:ind w:left="782"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applicable to CFCs of that type</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period</w:t>
      </w:r>
      <w:r w:rsidR="009D1686" w:rsidRPr="0072717D">
        <w:rPr>
          <w:sz w:val="22"/>
          <w:szCs w:val="24"/>
        </w:rPr>
        <w:t>”</w:t>
      </w:r>
      <w:r w:rsidRPr="0072717D">
        <w:rPr>
          <w:sz w:val="22"/>
          <w:szCs w:val="24"/>
        </w:rPr>
        <w:t xml:space="preserve"> (first occurring);</w:t>
      </w:r>
    </w:p>
    <w:p w14:paraId="1F71D1D6" w14:textId="77777777" w:rsidR="002C2CC0" w:rsidRPr="0072717D" w:rsidRDefault="006C1223" w:rsidP="0072717D">
      <w:pPr>
        <w:numPr>
          <w:ilvl w:val="0"/>
          <w:numId w:val="38"/>
        </w:numPr>
        <w:shd w:val="clear" w:color="auto" w:fill="FFFFFF"/>
        <w:tabs>
          <w:tab w:val="left" w:pos="782"/>
        </w:tabs>
        <w:spacing w:before="120"/>
        <w:ind w:left="782"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of that type</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(second and third occurring);</w:t>
      </w:r>
    </w:p>
    <w:p w14:paraId="6C8BC938" w14:textId="77777777" w:rsidR="002C2CC0" w:rsidRPr="0072717D" w:rsidRDefault="006C1223" w:rsidP="0072717D">
      <w:pPr>
        <w:numPr>
          <w:ilvl w:val="0"/>
          <w:numId w:val="38"/>
        </w:numPr>
        <w:shd w:val="clear" w:color="auto" w:fill="FFFFFF"/>
        <w:tabs>
          <w:tab w:val="left" w:pos="782"/>
        </w:tabs>
        <w:spacing w:before="120"/>
        <w:ind w:left="782" w:hanging="389"/>
        <w:jc w:val="both"/>
        <w:rPr>
          <w:b/>
          <w:bCs/>
          <w:sz w:val="22"/>
          <w:szCs w:val="24"/>
        </w:rPr>
      </w:pPr>
      <w:r w:rsidRPr="0072717D">
        <w:rPr>
          <w:sz w:val="22"/>
          <w:szCs w:val="24"/>
        </w:rPr>
        <w:t xml:space="preserve">by omitting from subsections (1), (2) and (5) </w:t>
      </w:r>
      <w:r w:rsidR="009D1686" w:rsidRPr="0072717D">
        <w:rPr>
          <w:sz w:val="22"/>
          <w:szCs w:val="24"/>
        </w:rPr>
        <w:t>“</w:t>
      </w:r>
      <w:r w:rsidRPr="0072717D">
        <w:rPr>
          <w:sz w:val="22"/>
          <w:szCs w:val="24"/>
        </w:rPr>
        <w:t>during 1986</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during the base year</w:t>
      </w:r>
      <w:r w:rsidR="009D1686" w:rsidRPr="0072717D">
        <w:rPr>
          <w:sz w:val="22"/>
          <w:szCs w:val="24"/>
        </w:rPr>
        <w:t>”</w:t>
      </w:r>
      <w:r w:rsidRPr="0072717D">
        <w:rPr>
          <w:sz w:val="22"/>
          <w:szCs w:val="24"/>
        </w:rPr>
        <w:t>;</w:t>
      </w:r>
    </w:p>
    <w:p w14:paraId="49B35850" w14:textId="77777777" w:rsidR="002C2CC0" w:rsidRPr="0072717D" w:rsidRDefault="006C1223" w:rsidP="0072717D">
      <w:pPr>
        <w:numPr>
          <w:ilvl w:val="0"/>
          <w:numId w:val="38"/>
        </w:numPr>
        <w:shd w:val="clear" w:color="auto" w:fill="FFFFFF"/>
        <w:tabs>
          <w:tab w:val="left" w:pos="782"/>
        </w:tabs>
        <w:spacing w:before="120"/>
        <w:ind w:left="782" w:hanging="389"/>
        <w:jc w:val="both"/>
        <w:rPr>
          <w:b/>
          <w:bCs/>
          <w:sz w:val="22"/>
          <w:szCs w:val="24"/>
        </w:rPr>
      </w:pPr>
      <w:r w:rsidRPr="0072717D">
        <w:rPr>
          <w:sz w:val="22"/>
          <w:szCs w:val="24"/>
        </w:rPr>
        <w:t xml:space="preserve">by adding at the end of subsection (1) </w:t>
      </w:r>
      <w:r w:rsidR="009D1686" w:rsidRPr="0072717D">
        <w:rPr>
          <w:sz w:val="22"/>
          <w:szCs w:val="24"/>
        </w:rPr>
        <w:t>“</w:t>
      </w:r>
      <w:r w:rsidRPr="0072717D">
        <w:rPr>
          <w:sz w:val="22"/>
          <w:szCs w:val="24"/>
        </w:rPr>
        <w:t>or 46A(2), as the case requires</w:t>
      </w:r>
      <w:r w:rsidR="009D1686" w:rsidRPr="0072717D">
        <w:rPr>
          <w:sz w:val="22"/>
          <w:szCs w:val="24"/>
        </w:rPr>
        <w:t>”</w:t>
      </w:r>
      <w:r w:rsidRPr="0072717D">
        <w:rPr>
          <w:sz w:val="22"/>
          <w:szCs w:val="24"/>
        </w:rPr>
        <w:t>;</w:t>
      </w:r>
    </w:p>
    <w:p w14:paraId="004FCF5B" w14:textId="77777777" w:rsidR="002C2CC0" w:rsidRPr="0072717D" w:rsidRDefault="006C1223" w:rsidP="0072717D">
      <w:pPr>
        <w:numPr>
          <w:ilvl w:val="0"/>
          <w:numId w:val="39"/>
        </w:numPr>
        <w:shd w:val="clear" w:color="auto" w:fill="FFFFFF"/>
        <w:tabs>
          <w:tab w:val="left" w:pos="782"/>
        </w:tabs>
        <w:spacing w:before="120"/>
        <w:ind w:left="394"/>
        <w:jc w:val="both"/>
        <w:rPr>
          <w:b/>
          <w:bCs/>
          <w:sz w:val="22"/>
          <w:szCs w:val="24"/>
        </w:rPr>
      </w:pPr>
      <w:r w:rsidRPr="0072717D">
        <w:rPr>
          <w:sz w:val="22"/>
          <w:szCs w:val="24"/>
        </w:rPr>
        <w:t>by inserting after subsection (2) the following subsection:</w:t>
      </w:r>
    </w:p>
    <w:p w14:paraId="10D284D1" w14:textId="77777777" w:rsidR="002C2CC0" w:rsidRPr="0072717D" w:rsidRDefault="009D1686" w:rsidP="0072717D">
      <w:pPr>
        <w:shd w:val="clear" w:color="auto" w:fill="FFFFFF"/>
        <w:spacing w:before="120"/>
        <w:ind w:left="802" w:firstLine="216"/>
        <w:jc w:val="both"/>
        <w:rPr>
          <w:sz w:val="22"/>
        </w:rPr>
      </w:pPr>
      <w:r w:rsidRPr="0072717D">
        <w:rPr>
          <w:sz w:val="22"/>
          <w:szCs w:val="24"/>
        </w:rPr>
        <w:t>“</w:t>
      </w:r>
      <w:r w:rsidR="006C1223" w:rsidRPr="0072717D">
        <w:rPr>
          <w:sz w:val="22"/>
          <w:szCs w:val="24"/>
        </w:rPr>
        <w:t>(2A) The size of quotas in respect of the manufacture or import of methyl chloroform during the first methyl chloroform quota period is to be worked out under this section in such manner that the total quantity of methyl chloroform represented by the quotas does not exceed the total quantity of methyl chloroform manufactured in Australia or imported, as the case may be, during the base year, being the total quantity specified in respect of such manufacture or import, as the case may be, in the report published under subsection 46A(2).</w:t>
      </w:r>
      <w:r w:rsidRPr="0072717D">
        <w:rPr>
          <w:sz w:val="22"/>
          <w:szCs w:val="24"/>
        </w:rPr>
        <w:t>”</w:t>
      </w:r>
      <w:r w:rsidR="006C1223" w:rsidRPr="0072717D">
        <w:rPr>
          <w:sz w:val="22"/>
          <w:szCs w:val="24"/>
        </w:rPr>
        <w:t>;</w:t>
      </w:r>
    </w:p>
    <w:p w14:paraId="773E0696" w14:textId="77777777" w:rsidR="002C2CC0" w:rsidRPr="0072717D" w:rsidRDefault="006C1223" w:rsidP="0072717D">
      <w:pPr>
        <w:shd w:val="clear" w:color="auto" w:fill="FFFFFF"/>
        <w:tabs>
          <w:tab w:val="left" w:pos="782"/>
        </w:tabs>
        <w:spacing w:before="120"/>
        <w:ind w:left="782" w:hanging="389"/>
        <w:jc w:val="both"/>
        <w:rPr>
          <w:sz w:val="22"/>
        </w:rPr>
      </w:pPr>
      <w:r w:rsidRPr="0072717D">
        <w:rPr>
          <w:b/>
          <w:bCs/>
          <w:sz w:val="22"/>
          <w:szCs w:val="24"/>
        </w:rPr>
        <w:t>(g)</w:t>
      </w:r>
      <w:r w:rsidRPr="0072717D">
        <w:rPr>
          <w:sz w:val="22"/>
          <w:szCs w:val="24"/>
        </w:rPr>
        <w:tab/>
        <w:t xml:space="preserve">by omitting from subsection (3) </w:t>
      </w:r>
      <w:r w:rsidR="009D1686" w:rsidRPr="0072717D">
        <w:rPr>
          <w:sz w:val="22"/>
          <w:szCs w:val="24"/>
        </w:rPr>
        <w:t>“</w:t>
      </w:r>
      <w:r w:rsidRPr="0072717D">
        <w:rPr>
          <w:sz w:val="22"/>
          <w:szCs w:val="24"/>
        </w:rPr>
        <w:t>The size</w:t>
      </w:r>
      <w:r w:rsidR="009D1686" w:rsidRPr="0072717D">
        <w:rPr>
          <w:sz w:val="22"/>
          <w:szCs w:val="24"/>
        </w:rPr>
        <w:t>”</w:t>
      </w:r>
      <w:r w:rsidRPr="0072717D">
        <w:rPr>
          <w:sz w:val="22"/>
          <w:szCs w:val="24"/>
        </w:rPr>
        <w:t xml:space="preserve"> and substituting</w:t>
      </w:r>
      <w:r w:rsidR="0072717D">
        <w:rPr>
          <w:sz w:val="22"/>
          <w:szCs w:val="24"/>
        </w:rPr>
        <w:t xml:space="preserve"> </w:t>
      </w:r>
      <w:r w:rsidR="009D1686" w:rsidRPr="0072717D">
        <w:rPr>
          <w:sz w:val="22"/>
          <w:szCs w:val="24"/>
        </w:rPr>
        <w:t>“</w:t>
      </w:r>
      <w:r w:rsidRPr="0072717D">
        <w:rPr>
          <w:sz w:val="22"/>
          <w:szCs w:val="24"/>
        </w:rPr>
        <w:t>Subject to subsection (10) (which deals with general reductions),</w:t>
      </w:r>
      <w:r w:rsidR="0072717D">
        <w:rPr>
          <w:sz w:val="22"/>
          <w:szCs w:val="24"/>
        </w:rPr>
        <w:t xml:space="preserve"> </w:t>
      </w:r>
      <w:r w:rsidRPr="0072717D">
        <w:rPr>
          <w:sz w:val="22"/>
          <w:szCs w:val="24"/>
        </w:rPr>
        <w:t>the size</w:t>
      </w:r>
      <w:r w:rsidR="009D1686" w:rsidRPr="0072717D">
        <w:rPr>
          <w:sz w:val="22"/>
          <w:szCs w:val="24"/>
        </w:rPr>
        <w:t>”</w:t>
      </w:r>
      <w:r w:rsidRPr="0072717D">
        <w:rPr>
          <w:sz w:val="22"/>
          <w:szCs w:val="24"/>
        </w:rPr>
        <w:t>;</w:t>
      </w:r>
    </w:p>
    <w:p w14:paraId="218FADB3" w14:textId="77777777" w:rsidR="002C2CC0" w:rsidRPr="0072717D" w:rsidRDefault="006C1223" w:rsidP="0072717D">
      <w:pPr>
        <w:shd w:val="clear" w:color="auto" w:fill="FFFFFF"/>
        <w:spacing w:before="120"/>
        <w:ind w:left="816" w:hanging="408"/>
        <w:jc w:val="both"/>
        <w:rPr>
          <w:sz w:val="22"/>
        </w:rPr>
      </w:pPr>
      <w:r w:rsidRPr="0072717D">
        <w:rPr>
          <w:b/>
          <w:bCs/>
          <w:sz w:val="22"/>
          <w:szCs w:val="24"/>
        </w:rPr>
        <w:t>(h)</w:t>
      </w:r>
      <w:r w:rsidRPr="0072717D">
        <w:rPr>
          <w:sz w:val="22"/>
          <w:szCs w:val="24"/>
        </w:rPr>
        <w:t xml:space="preserve"> by omitting from subsections (3), (5) and (6) </w:t>
      </w:r>
      <w:r w:rsidR="009D1686" w:rsidRPr="0072717D">
        <w:rPr>
          <w:sz w:val="22"/>
          <w:szCs w:val="24"/>
        </w:rPr>
        <w:t>“</w:t>
      </w:r>
      <w:r w:rsidRPr="0072717D">
        <w:rPr>
          <w:sz w:val="22"/>
          <w:szCs w:val="24"/>
        </w:rPr>
        <w:t>the 1986</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the base year</w:t>
      </w:r>
      <w:r w:rsidR="009D1686" w:rsidRPr="0072717D">
        <w:rPr>
          <w:sz w:val="22"/>
          <w:szCs w:val="24"/>
        </w:rPr>
        <w:t>”</w:t>
      </w:r>
      <w:r w:rsidRPr="0072717D">
        <w:rPr>
          <w:sz w:val="22"/>
          <w:szCs w:val="24"/>
        </w:rPr>
        <w:t>;</w:t>
      </w:r>
    </w:p>
    <w:p w14:paraId="200765CD" w14:textId="77777777" w:rsidR="002C2CC0" w:rsidRPr="0072717D" w:rsidRDefault="006C1223" w:rsidP="0072717D">
      <w:pPr>
        <w:shd w:val="clear" w:color="auto" w:fill="FFFFFF"/>
        <w:spacing w:before="120"/>
        <w:ind w:left="816" w:hanging="346"/>
        <w:jc w:val="both"/>
        <w:rPr>
          <w:sz w:val="22"/>
        </w:rPr>
      </w:pPr>
      <w:r w:rsidRPr="0072717D">
        <w:rPr>
          <w:b/>
          <w:bCs/>
          <w:sz w:val="22"/>
          <w:szCs w:val="24"/>
        </w:rPr>
        <w:t>(i)</w:t>
      </w:r>
      <w:r w:rsidRPr="0072717D">
        <w:rPr>
          <w:sz w:val="22"/>
          <w:szCs w:val="24"/>
        </w:rPr>
        <w:t xml:space="preserve"> by omitting from subsections (4), (5) and (8) </w:t>
      </w:r>
      <w:r w:rsidR="009D1686" w:rsidRPr="0072717D">
        <w:rPr>
          <w:sz w:val="22"/>
          <w:szCs w:val="24"/>
        </w:rPr>
        <w:t>“</w:t>
      </w:r>
      <w:r w:rsidRPr="0072717D">
        <w:rPr>
          <w:sz w:val="22"/>
          <w:szCs w:val="24"/>
        </w:rPr>
        <w:t>CFCs or halons</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CFCs of a particular type, halons or methyl chloroform</w:t>
      </w:r>
      <w:r w:rsidR="009D1686" w:rsidRPr="0072717D">
        <w:rPr>
          <w:sz w:val="22"/>
          <w:szCs w:val="24"/>
        </w:rPr>
        <w:t>”</w:t>
      </w:r>
      <w:r w:rsidRPr="0072717D">
        <w:rPr>
          <w:sz w:val="22"/>
          <w:szCs w:val="24"/>
        </w:rPr>
        <w:t>;</w:t>
      </w:r>
    </w:p>
    <w:p w14:paraId="56D91EAC" w14:textId="77777777" w:rsidR="002C2CC0" w:rsidRPr="0072717D" w:rsidRDefault="002C2CC0" w:rsidP="0072717D">
      <w:pPr>
        <w:shd w:val="clear" w:color="auto" w:fill="FFFFFF"/>
        <w:spacing w:before="120"/>
        <w:ind w:left="816" w:hanging="346"/>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627A84F9" w14:textId="77777777" w:rsidR="002C2CC0" w:rsidRPr="0072717D" w:rsidRDefault="006C1223" w:rsidP="0072717D">
      <w:pPr>
        <w:shd w:val="clear" w:color="auto" w:fill="FFFFFF"/>
        <w:spacing w:before="120"/>
        <w:ind w:left="782" w:hanging="341"/>
        <w:jc w:val="both"/>
        <w:rPr>
          <w:sz w:val="22"/>
        </w:rPr>
      </w:pPr>
      <w:r w:rsidRPr="0072717D">
        <w:rPr>
          <w:b/>
          <w:bCs/>
          <w:sz w:val="22"/>
          <w:szCs w:val="24"/>
        </w:rPr>
        <w:lastRenderedPageBreak/>
        <w:t>(j)</w:t>
      </w:r>
      <w:r w:rsidRPr="0072717D">
        <w:rPr>
          <w:sz w:val="22"/>
          <w:szCs w:val="24"/>
        </w:rPr>
        <w:t xml:space="preserve"> by omitting from subsections (5) and (9) </w:t>
      </w:r>
      <w:r w:rsidR="009D1686" w:rsidRPr="0072717D">
        <w:rPr>
          <w:sz w:val="22"/>
          <w:szCs w:val="24"/>
        </w:rPr>
        <w:t>“</w:t>
      </w:r>
      <w:r w:rsidRPr="0072717D">
        <w:rPr>
          <w:sz w:val="22"/>
          <w:szCs w:val="24"/>
        </w:rPr>
        <w:t>commencement of this Act</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relevant commencing time</w:t>
      </w:r>
      <w:r w:rsidR="009D1686" w:rsidRPr="0072717D">
        <w:rPr>
          <w:sz w:val="22"/>
          <w:szCs w:val="24"/>
        </w:rPr>
        <w:t>”</w:t>
      </w:r>
      <w:r w:rsidRPr="0072717D">
        <w:rPr>
          <w:sz w:val="22"/>
          <w:szCs w:val="24"/>
        </w:rPr>
        <w:t>;</w:t>
      </w:r>
    </w:p>
    <w:p w14:paraId="114C3228" w14:textId="77777777" w:rsidR="002C2CC0" w:rsidRPr="0072717D" w:rsidRDefault="006C1223" w:rsidP="0072717D">
      <w:pPr>
        <w:shd w:val="clear" w:color="auto" w:fill="FFFFFF"/>
        <w:spacing w:before="120"/>
        <w:ind w:left="782" w:hanging="403"/>
        <w:jc w:val="both"/>
        <w:rPr>
          <w:sz w:val="22"/>
        </w:rPr>
      </w:pPr>
      <w:r w:rsidRPr="0072717D">
        <w:rPr>
          <w:b/>
          <w:bCs/>
          <w:sz w:val="22"/>
          <w:szCs w:val="24"/>
        </w:rPr>
        <w:t>(k)</w:t>
      </w:r>
      <w:r w:rsidRPr="0072717D">
        <w:rPr>
          <w:sz w:val="22"/>
          <w:szCs w:val="24"/>
        </w:rPr>
        <w:t xml:space="preserve"> by omitting from subsection (6) </w:t>
      </w:r>
      <w:r w:rsidR="009D1686" w:rsidRPr="0072717D">
        <w:rPr>
          <w:sz w:val="22"/>
          <w:szCs w:val="24"/>
        </w:rPr>
        <w:t>“</w:t>
      </w:r>
      <w:r w:rsidRPr="0072717D">
        <w:rPr>
          <w:sz w:val="22"/>
          <w:szCs w:val="24"/>
        </w:rPr>
        <w:t>1986 components</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the base year components</w:t>
      </w:r>
      <w:r w:rsidR="009D1686" w:rsidRPr="0072717D">
        <w:rPr>
          <w:sz w:val="22"/>
          <w:szCs w:val="24"/>
        </w:rPr>
        <w:t>”</w:t>
      </w:r>
      <w:r w:rsidRPr="0072717D">
        <w:rPr>
          <w:sz w:val="22"/>
          <w:szCs w:val="24"/>
        </w:rPr>
        <w:t>;</w:t>
      </w:r>
    </w:p>
    <w:p w14:paraId="332CD903" w14:textId="77777777" w:rsidR="002C2CC0" w:rsidRPr="0072717D" w:rsidRDefault="006C1223" w:rsidP="0072717D">
      <w:pPr>
        <w:shd w:val="clear" w:color="auto" w:fill="FFFFFF"/>
        <w:spacing w:before="120"/>
        <w:ind w:left="782" w:hanging="341"/>
        <w:jc w:val="both"/>
        <w:rPr>
          <w:sz w:val="22"/>
        </w:rPr>
      </w:pPr>
      <w:r w:rsidRPr="0072717D">
        <w:rPr>
          <w:b/>
          <w:bCs/>
          <w:sz w:val="22"/>
          <w:szCs w:val="24"/>
        </w:rPr>
        <w:t>(l)</w:t>
      </w:r>
      <w:r w:rsidRPr="0072717D">
        <w:rPr>
          <w:sz w:val="22"/>
          <w:szCs w:val="24"/>
        </w:rPr>
        <w:t xml:space="preserve"> by omitting from subsection (7) </w:t>
      </w:r>
      <w:r w:rsidR="009D1686" w:rsidRPr="0072717D">
        <w:rPr>
          <w:sz w:val="22"/>
          <w:szCs w:val="24"/>
        </w:rPr>
        <w:t>“</w:t>
      </w:r>
      <w:r w:rsidRPr="0072717D">
        <w:rPr>
          <w:sz w:val="22"/>
          <w:szCs w:val="24"/>
        </w:rPr>
        <w:t>1986 components</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The base year components</w:t>
      </w:r>
      <w:r w:rsidR="009D1686" w:rsidRPr="0072717D">
        <w:rPr>
          <w:sz w:val="22"/>
          <w:szCs w:val="24"/>
        </w:rPr>
        <w:t>”</w:t>
      </w:r>
      <w:r w:rsidRPr="0072717D">
        <w:rPr>
          <w:sz w:val="22"/>
          <w:szCs w:val="24"/>
        </w:rPr>
        <w:t>;</w:t>
      </w:r>
    </w:p>
    <w:p w14:paraId="5A8E0F92" w14:textId="77777777" w:rsidR="002C2CC0" w:rsidRPr="0072717D" w:rsidRDefault="006C1223" w:rsidP="0072717D">
      <w:pPr>
        <w:shd w:val="clear" w:color="auto" w:fill="FFFFFF"/>
        <w:spacing w:before="120"/>
        <w:ind w:left="787" w:hanging="466"/>
        <w:jc w:val="both"/>
        <w:rPr>
          <w:sz w:val="22"/>
        </w:rPr>
      </w:pPr>
      <w:r w:rsidRPr="0072717D">
        <w:rPr>
          <w:b/>
          <w:bCs/>
          <w:sz w:val="22"/>
          <w:szCs w:val="24"/>
        </w:rPr>
        <w:t>(m)</w:t>
      </w:r>
      <w:r w:rsidRPr="0072717D">
        <w:rPr>
          <w:sz w:val="22"/>
          <w:szCs w:val="24"/>
        </w:rPr>
        <w:t xml:space="preserve"> by omitting from subsection (7) </w:t>
      </w:r>
      <w:r w:rsidR="009D1686" w:rsidRPr="0072717D">
        <w:rPr>
          <w:sz w:val="22"/>
          <w:szCs w:val="24"/>
        </w:rPr>
        <w:t>“</w:t>
      </w:r>
      <w:r w:rsidRPr="0072717D">
        <w:rPr>
          <w:sz w:val="22"/>
          <w:szCs w:val="24"/>
        </w:rPr>
        <w:t>each 1986</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each base year</w:t>
      </w:r>
      <w:r w:rsidR="009D1686" w:rsidRPr="0072717D">
        <w:rPr>
          <w:sz w:val="22"/>
          <w:szCs w:val="24"/>
        </w:rPr>
        <w:t>”</w:t>
      </w:r>
      <w:r w:rsidRPr="0072717D">
        <w:rPr>
          <w:sz w:val="22"/>
          <w:szCs w:val="24"/>
        </w:rPr>
        <w:t>;</w:t>
      </w:r>
    </w:p>
    <w:p w14:paraId="16F838D2" w14:textId="77777777" w:rsidR="002C2CC0" w:rsidRPr="0072717D" w:rsidRDefault="006C1223" w:rsidP="0072717D">
      <w:pPr>
        <w:shd w:val="clear" w:color="auto" w:fill="FFFFFF"/>
        <w:spacing w:before="120"/>
        <w:ind w:left="787" w:hanging="403"/>
        <w:jc w:val="both"/>
        <w:rPr>
          <w:sz w:val="22"/>
        </w:rPr>
      </w:pPr>
      <w:r w:rsidRPr="0072717D">
        <w:rPr>
          <w:b/>
          <w:bCs/>
          <w:sz w:val="22"/>
          <w:szCs w:val="24"/>
        </w:rPr>
        <w:t>(n)</w:t>
      </w:r>
      <w:r w:rsidRPr="0072717D">
        <w:rPr>
          <w:sz w:val="22"/>
          <w:szCs w:val="24"/>
        </w:rPr>
        <w:t xml:space="preserve"> by omitting from subsection (8) </w:t>
      </w:r>
      <w:r w:rsidR="009D1686" w:rsidRPr="0072717D">
        <w:rPr>
          <w:sz w:val="22"/>
          <w:szCs w:val="24"/>
        </w:rPr>
        <w:t>“</w:t>
      </w:r>
      <w:r w:rsidRPr="0072717D">
        <w:rPr>
          <w:sz w:val="22"/>
          <w:szCs w:val="24"/>
        </w:rPr>
        <w:t>and (2)</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 (2) and (2A)</w:t>
      </w:r>
      <w:r w:rsidR="009D1686" w:rsidRPr="0072717D">
        <w:rPr>
          <w:sz w:val="22"/>
          <w:szCs w:val="24"/>
        </w:rPr>
        <w:t>”</w:t>
      </w:r>
      <w:r w:rsidRPr="0072717D">
        <w:rPr>
          <w:sz w:val="22"/>
          <w:szCs w:val="24"/>
        </w:rPr>
        <w:t>.</w:t>
      </w:r>
    </w:p>
    <w:p w14:paraId="4BA88F87" w14:textId="77777777" w:rsidR="002C2CC0" w:rsidRPr="0072717D" w:rsidRDefault="006C1223" w:rsidP="0072717D">
      <w:pPr>
        <w:shd w:val="clear" w:color="auto" w:fill="FFFFFF"/>
        <w:spacing w:before="120"/>
        <w:ind w:left="782" w:hanging="389"/>
        <w:jc w:val="both"/>
        <w:rPr>
          <w:sz w:val="22"/>
        </w:rPr>
      </w:pPr>
      <w:r w:rsidRPr="0072717D">
        <w:rPr>
          <w:b/>
          <w:bCs/>
          <w:sz w:val="22"/>
          <w:szCs w:val="24"/>
        </w:rPr>
        <w:t>(o)</w:t>
      </w:r>
      <w:r w:rsidRPr="0072717D">
        <w:rPr>
          <w:sz w:val="22"/>
          <w:szCs w:val="24"/>
        </w:rPr>
        <w:t xml:space="preserve"> by omitting from subsection (9) </w:t>
      </w:r>
      <w:r w:rsidR="009D1686" w:rsidRPr="0072717D">
        <w:rPr>
          <w:sz w:val="22"/>
          <w:szCs w:val="24"/>
        </w:rPr>
        <w:t>“</w:t>
      </w:r>
      <w:r w:rsidRPr="0072717D">
        <w:rPr>
          <w:sz w:val="22"/>
          <w:szCs w:val="24"/>
        </w:rPr>
        <w:t>1986</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the base year</w:t>
      </w:r>
      <w:r w:rsidR="009D1686" w:rsidRPr="0072717D">
        <w:rPr>
          <w:sz w:val="22"/>
          <w:szCs w:val="24"/>
        </w:rPr>
        <w:t>”</w:t>
      </w:r>
      <w:r w:rsidRPr="0072717D">
        <w:rPr>
          <w:sz w:val="22"/>
          <w:szCs w:val="24"/>
        </w:rPr>
        <w:t>;</w:t>
      </w:r>
    </w:p>
    <w:p w14:paraId="1C971393" w14:textId="77777777" w:rsidR="002C2CC0" w:rsidRPr="0072717D" w:rsidRDefault="006C1223" w:rsidP="0072717D">
      <w:pPr>
        <w:shd w:val="clear" w:color="auto" w:fill="FFFFFF"/>
        <w:spacing w:before="120"/>
        <w:ind w:left="389"/>
        <w:jc w:val="both"/>
        <w:rPr>
          <w:sz w:val="22"/>
        </w:rPr>
      </w:pPr>
      <w:r w:rsidRPr="0072717D">
        <w:rPr>
          <w:b/>
          <w:bCs/>
          <w:sz w:val="22"/>
          <w:szCs w:val="24"/>
        </w:rPr>
        <w:t>(p)</w:t>
      </w:r>
      <w:r w:rsidRPr="0072717D">
        <w:rPr>
          <w:sz w:val="22"/>
          <w:szCs w:val="24"/>
        </w:rPr>
        <w:t xml:space="preserve"> by adding at the end the following subsections:</w:t>
      </w:r>
    </w:p>
    <w:p w14:paraId="6AD6A699" w14:textId="77777777" w:rsidR="002C2CC0" w:rsidRPr="0072717D" w:rsidRDefault="009D1686" w:rsidP="0072717D">
      <w:pPr>
        <w:shd w:val="clear" w:color="auto" w:fill="FFFFFF"/>
        <w:spacing w:before="120"/>
        <w:ind w:left="782" w:firstLine="216"/>
        <w:jc w:val="both"/>
        <w:rPr>
          <w:sz w:val="22"/>
        </w:rPr>
      </w:pPr>
      <w:r w:rsidRPr="0072717D">
        <w:rPr>
          <w:sz w:val="22"/>
          <w:szCs w:val="24"/>
        </w:rPr>
        <w:t>“</w:t>
      </w:r>
      <w:r w:rsidR="006C1223" w:rsidRPr="0072717D">
        <w:rPr>
          <w:sz w:val="22"/>
          <w:szCs w:val="24"/>
        </w:rPr>
        <w:t>(10) The Minister may reduce the size of a quota mentioned in subsection (3) where the quota relates to stage-2 CFCs or methyl chloroform.</w:t>
      </w:r>
    </w:p>
    <w:p w14:paraId="47C21E43" w14:textId="77777777" w:rsidR="002C2CC0" w:rsidRPr="0072717D" w:rsidRDefault="009D1686" w:rsidP="0072717D">
      <w:pPr>
        <w:shd w:val="clear" w:color="auto" w:fill="FFFFFF"/>
        <w:spacing w:before="120"/>
        <w:ind w:left="782" w:firstLine="221"/>
        <w:jc w:val="both"/>
        <w:rPr>
          <w:sz w:val="22"/>
        </w:rPr>
      </w:pPr>
      <w:r w:rsidRPr="0072717D">
        <w:rPr>
          <w:sz w:val="22"/>
          <w:szCs w:val="24"/>
        </w:rPr>
        <w:t>“</w:t>
      </w:r>
      <w:r w:rsidR="006C1223" w:rsidRPr="0072717D">
        <w:rPr>
          <w:sz w:val="22"/>
          <w:szCs w:val="24"/>
        </w:rPr>
        <w:t>(11) The Minister, in exercising the powers conferred by subsection (10):</w:t>
      </w:r>
    </w:p>
    <w:p w14:paraId="7D0FD2B8" w14:textId="77777777" w:rsidR="002C2CC0" w:rsidRPr="0072717D" w:rsidRDefault="006C1223" w:rsidP="0072717D">
      <w:pPr>
        <w:shd w:val="clear" w:color="auto" w:fill="FFFFFF"/>
        <w:tabs>
          <w:tab w:val="left" w:pos="1435"/>
        </w:tabs>
        <w:spacing w:before="120"/>
        <w:ind w:left="1037"/>
        <w:jc w:val="both"/>
        <w:rPr>
          <w:sz w:val="22"/>
        </w:rPr>
      </w:pPr>
      <w:r w:rsidRPr="0072717D">
        <w:rPr>
          <w:sz w:val="22"/>
          <w:szCs w:val="24"/>
        </w:rPr>
        <w:t>(a)</w:t>
      </w:r>
      <w:r w:rsidRPr="0072717D">
        <w:rPr>
          <w:sz w:val="22"/>
          <w:szCs w:val="24"/>
        </w:rPr>
        <w:tab/>
        <w:t>must have regard to:</w:t>
      </w:r>
    </w:p>
    <w:p w14:paraId="6313C9A3" w14:textId="77777777" w:rsidR="002C2CC0" w:rsidRPr="0072717D" w:rsidRDefault="006C1223" w:rsidP="0072717D">
      <w:pPr>
        <w:shd w:val="clear" w:color="auto" w:fill="FFFFFF"/>
        <w:spacing w:before="120"/>
        <w:ind w:left="2088" w:hanging="336"/>
        <w:jc w:val="both"/>
        <w:rPr>
          <w:sz w:val="22"/>
        </w:rPr>
      </w:pPr>
      <w:r w:rsidRPr="0072717D">
        <w:rPr>
          <w:sz w:val="22"/>
          <w:szCs w:val="24"/>
        </w:rPr>
        <w:t>(i) Australia</w:t>
      </w:r>
      <w:r w:rsidR="009D1686" w:rsidRPr="0072717D">
        <w:rPr>
          <w:sz w:val="22"/>
          <w:szCs w:val="24"/>
        </w:rPr>
        <w:t>’</w:t>
      </w:r>
      <w:r w:rsidRPr="0072717D">
        <w:rPr>
          <w:sz w:val="22"/>
          <w:szCs w:val="24"/>
        </w:rPr>
        <w:t>s international obligations in relation to the manufacture, importation or consumption of scheduled substances; and</w:t>
      </w:r>
    </w:p>
    <w:p w14:paraId="092B6888" w14:textId="77777777" w:rsidR="002C2CC0" w:rsidRPr="0072717D" w:rsidRDefault="006C1223" w:rsidP="0072717D">
      <w:pPr>
        <w:shd w:val="clear" w:color="auto" w:fill="FFFFFF"/>
        <w:spacing w:before="120"/>
        <w:ind w:left="2088" w:hanging="408"/>
        <w:jc w:val="both"/>
        <w:rPr>
          <w:sz w:val="22"/>
        </w:rPr>
      </w:pPr>
      <w:r w:rsidRPr="0072717D">
        <w:rPr>
          <w:sz w:val="22"/>
          <w:szCs w:val="24"/>
        </w:rPr>
        <w:t>(ii) the policies of the Commonwealth Government in relation to the manufacture, importation or consumption of scheduled substances; and</w:t>
      </w:r>
    </w:p>
    <w:p w14:paraId="6155D59D" w14:textId="77777777" w:rsidR="002C2CC0" w:rsidRPr="0072717D" w:rsidRDefault="006C1223" w:rsidP="0072717D">
      <w:pPr>
        <w:shd w:val="clear" w:color="auto" w:fill="FFFFFF"/>
        <w:tabs>
          <w:tab w:val="left" w:pos="1435"/>
        </w:tabs>
        <w:spacing w:before="120"/>
        <w:ind w:left="1435" w:hanging="398"/>
        <w:jc w:val="both"/>
        <w:rPr>
          <w:sz w:val="22"/>
        </w:rPr>
      </w:pPr>
      <w:r w:rsidRPr="0072717D">
        <w:rPr>
          <w:sz w:val="22"/>
          <w:szCs w:val="24"/>
        </w:rPr>
        <w:t>(b)</w:t>
      </w:r>
      <w:r w:rsidRPr="0072717D">
        <w:rPr>
          <w:sz w:val="22"/>
          <w:szCs w:val="24"/>
        </w:rPr>
        <w:tab/>
        <w:t>may have regard to such other matters (if any) as the</w:t>
      </w:r>
      <w:r w:rsidR="0072717D">
        <w:rPr>
          <w:sz w:val="22"/>
          <w:szCs w:val="24"/>
        </w:rPr>
        <w:t xml:space="preserve"> </w:t>
      </w:r>
      <w:r w:rsidRPr="0072717D">
        <w:rPr>
          <w:sz w:val="22"/>
          <w:szCs w:val="24"/>
        </w:rPr>
        <w:t>Minister considers relevant.</w:t>
      </w:r>
    </w:p>
    <w:p w14:paraId="34F0C852" w14:textId="77777777" w:rsidR="002C2CC0" w:rsidRPr="0072717D" w:rsidRDefault="009D1686" w:rsidP="0072717D">
      <w:pPr>
        <w:shd w:val="clear" w:color="auto" w:fill="FFFFFF"/>
        <w:spacing w:before="120"/>
        <w:ind w:left="998"/>
        <w:jc w:val="both"/>
        <w:rPr>
          <w:sz w:val="22"/>
        </w:rPr>
      </w:pPr>
      <w:r w:rsidRPr="0072717D">
        <w:rPr>
          <w:sz w:val="22"/>
          <w:szCs w:val="24"/>
        </w:rPr>
        <w:t>“</w:t>
      </w:r>
      <w:r w:rsidR="006C1223" w:rsidRPr="0072717D">
        <w:rPr>
          <w:sz w:val="22"/>
          <w:szCs w:val="24"/>
        </w:rPr>
        <w:t>(12) In this section:</w:t>
      </w:r>
    </w:p>
    <w:p w14:paraId="1441B4EE" w14:textId="77777777" w:rsidR="002C2CC0" w:rsidRPr="0072717D" w:rsidRDefault="009D1686" w:rsidP="0072717D">
      <w:pPr>
        <w:shd w:val="clear" w:color="auto" w:fill="FFFFFF"/>
        <w:spacing w:before="120"/>
        <w:ind w:left="787"/>
        <w:jc w:val="both"/>
        <w:rPr>
          <w:sz w:val="22"/>
        </w:rPr>
      </w:pPr>
      <w:r w:rsidRPr="0072717D">
        <w:rPr>
          <w:b/>
          <w:bCs/>
          <w:sz w:val="22"/>
          <w:szCs w:val="24"/>
        </w:rPr>
        <w:t>‘</w:t>
      </w:r>
      <w:r w:rsidR="006C1223" w:rsidRPr="0072717D">
        <w:rPr>
          <w:b/>
          <w:bCs/>
          <w:sz w:val="22"/>
          <w:szCs w:val="24"/>
        </w:rPr>
        <w:t>relevant commencing time</w:t>
      </w:r>
      <w:r w:rsidRPr="0072717D">
        <w:rPr>
          <w:b/>
          <w:bCs/>
          <w:sz w:val="22"/>
          <w:szCs w:val="24"/>
        </w:rPr>
        <w:t>’</w:t>
      </w:r>
      <w:r w:rsidR="006C1223" w:rsidRPr="0072717D">
        <w:rPr>
          <w:b/>
          <w:bCs/>
          <w:sz w:val="22"/>
          <w:szCs w:val="24"/>
        </w:rPr>
        <w:t xml:space="preserve"> </w:t>
      </w:r>
      <w:r w:rsidR="006C1223" w:rsidRPr="0072717D">
        <w:rPr>
          <w:sz w:val="22"/>
          <w:szCs w:val="24"/>
        </w:rPr>
        <w:t>means:</w:t>
      </w:r>
    </w:p>
    <w:p w14:paraId="37C6B859" w14:textId="77777777" w:rsidR="002C2CC0" w:rsidRPr="0072717D" w:rsidRDefault="006C1223" w:rsidP="0072717D">
      <w:pPr>
        <w:numPr>
          <w:ilvl w:val="0"/>
          <w:numId w:val="40"/>
        </w:numPr>
        <w:shd w:val="clear" w:color="auto" w:fill="FFFFFF"/>
        <w:tabs>
          <w:tab w:val="left" w:pos="1430"/>
        </w:tabs>
        <w:spacing w:before="120"/>
        <w:ind w:left="1430" w:hanging="394"/>
        <w:jc w:val="both"/>
        <w:rPr>
          <w:sz w:val="22"/>
          <w:szCs w:val="24"/>
        </w:rPr>
      </w:pPr>
      <w:r w:rsidRPr="0072717D">
        <w:rPr>
          <w:sz w:val="22"/>
          <w:szCs w:val="24"/>
        </w:rPr>
        <w:t>in relation to a stage-1 CFC or a halon</w:t>
      </w:r>
      <w:r w:rsidRPr="0072717D">
        <w:rPr>
          <w:rFonts w:eastAsia="Times New Roman"/>
          <w:sz w:val="22"/>
          <w:szCs w:val="24"/>
        </w:rPr>
        <w:t>—the beginning of 16 March 1989; or</w:t>
      </w:r>
    </w:p>
    <w:p w14:paraId="5D9AF669" w14:textId="62C5A6F2" w:rsidR="002C2CC0" w:rsidRPr="0072717D" w:rsidRDefault="006C1223" w:rsidP="0072717D">
      <w:pPr>
        <w:numPr>
          <w:ilvl w:val="0"/>
          <w:numId w:val="40"/>
        </w:numPr>
        <w:shd w:val="clear" w:color="auto" w:fill="FFFFFF"/>
        <w:tabs>
          <w:tab w:val="left" w:pos="1430"/>
        </w:tabs>
        <w:spacing w:before="120"/>
        <w:ind w:left="1430" w:hanging="394"/>
        <w:jc w:val="both"/>
        <w:rPr>
          <w:sz w:val="22"/>
          <w:szCs w:val="24"/>
        </w:rPr>
      </w:pPr>
      <w:r w:rsidRPr="0072717D">
        <w:rPr>
          <w:sz w:val="22"/>
          <w:szCs w:val="24"/>
        </w:rPr>
        <w:t>in relation to a stage-2 CFC or methyl chloroform</w:t>
      </w:r>
      <w:r w:rsidRPr="0072717D">
        <w:rPr>
          <w:rFonts w:eastAsia="Times New Roman"/>
          <w:sz w:val="22"/>
          <w:szCs w:val="24"/>
        </w:rPr>
        <w:t xml:space="preserve">—the commencement of the </w:t>
      </w:r>
      <w:r w:rsidRPr="0072717D">
        <w:rPr>
          <w:rFonts w:eastAsia="Times New Roman"/>
          <w:i/>
          <w:iCs/>
          <w:sz w:val="22"/>
          <w:szCs w:val="24"/>
        </w:rPr>
        <w:t>Ozone Protection Amendment Act 1992.</w:t>
      </w:r>
      <w:r w:rsidR="009D1686" w:rsidRPr="00DF389A">
        <w:rPr>
          <w:rFonts w:eastAsia="Times New Roman"/>
          <w:iCs/>
          <w:sz w:val="22"/>
          <w:szCs w:val="24"/>
        </w:rPr>
        <w:t>”</w:t>
      </w:r>
      <w:r w:rsidRPr="00DF389A">
        <w:rPr>
          <w:rFonts w:eastAsia="Times New Roman"/>
          <w:iCs/>
          <w:sz w:val="22"/>
          <w:szCs w:val="24"/>
        </w:rPr>
        <w:t>.</w:t>
      </w:r>
    </w:p>
    <w:p w14:paraId="1CEC104F" w14:textId="77777777" w:rsidR="002C2CC0" w:rsidRPr="0072717D" w:rsidRDefault="006C1223" w:rsidP="0072717D">
      <w:pPr>
        <w:shd w:val="clear" w:color="auto" w:fill="FFFFFF"/>
        <w:spacing w:before="120"/>
        <w:ind w:left="5"/>
        <w:jc w:val="both"/>
        <w:rPr>
          <w:sz w:val="22"/>
        </w:rPr>
      </w:pPr>
      <w:r w:rsidRPr="0072717D">
        <w:rPr>
          <w:b/>
          <w:bCs/>
          <w:sz w:val="22"/>
          <w:szCs w:val="24"/>
        </w:rPr>
        <w:t>Ascertainment of size of quota</w:t>
      </w:r>
      <w:r w:rsidRPr="0072717D">
        <w:rPr>
          <w:rFonts w:eastAsia="Times New Roman"/>
          <w:b/>
          <w:bCs/>
          <w:sz w:val="22"/>
          <w:szCs w:val="24"/>
        </w:rPr>
        <w:t>—initial allocation in respect of export of stage-1 CFCs</w:t>
      </w:r>
    </w:p>
    <w:p w14:paraId="273A6B56" w14:textId="77777777" w:rsidR="002C2CC0" w:rsidRPr="0072717D" w:rsidRDefault="006C1223" w:rsidP="0072717D">
      <w:pPr>
        <w:shd w:val="clear" w:color="auto" w:fill="FFFFFF"/>
        <w:spacing w:before="120"/>
        <w:ind w:left="346"/>
        <w:jc w:val="both"/>
        <w:rPr>
          <w:sz w:val="22"/>
        </w:rPr>
      </w:pPr>
      <w:r w:rsidRPr="0072717D">
        <w:rPr>
          <w:b/>
          <w:bCs/>
          <w:sz w:val="22"/>
          <w:szCs w:val="24"/>
        </w:rPr>
        <w:t xml:space="preserve">24. </w:t>
      </w:r>
      <w:r w:rsidRPr="0072717D">
        <w:rPr>
          <w:sz w:val="22"/>
          <w:szCs w:val="24"/>
        </w:rPr>
        <w:t>Section 30 of the Principal Act is amended:</w:t>
      </w:r>
    </w:p>
    <w:p w14:paraId="07348468" w14:textId="77777777" w:rsidR="002C2CC0" w:rsidRPr="0072717D" w:rsidRDefault="006C1223" w:rsidP="0072717D">
      <w:pPr>
        <w:numPr>
          <w:ilvl w:val="0"/>
          <w:numId w:val="41"/>
        </w:numPr>
        <w:shd w:val="clear" w:color="auto" w:fill="FFFFFF"/>
        <w:tabs>
          <w:tab w:val="left" w:pos="782"/>
        </w:tabs>
        <w:spacing w:before="120"/>
        <w:ind w:left="782" w:hanging="394"/>
        <w:jc w:val="both"/>
        <w:rPr>
          <w:b/>
          <w:bCs/>
          <w:sz w:val="22"/>
          <w:szCs w:val="24"/>
        </w:rPr>
      </w:pPr>
      <w:r w:rsidRPr="0072717D">
        <w:rPr>
          <w:sz w:val="22"/>
          <w:szCs w:val="24"/>
        </w:rPr>
        <w:t xml:space="preserve">by inserting in subsections (1), (2), (3), (4) and (5)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(wherever occurring);</w:t>
      </w:r>
    </w:p>
    <w:p w14:paraId="04C84C2C" w14:textId="77777777" w:rsidR="002C2CC0" w:rsidRPr="0072717D" w:rsidRDefault="006C1223" w:rsidP="0072717D">
      <w:pPr>
        <w:numPr>
          <w:ilvl w:val="0"/>
          <w:numId w:val="41"/>
        </w:numPr>
        <w:shd w:val="clear" w:color="auto" w:fill="FFFFFF"/>
        <w:tabs>
          <w:tab w:val="left" w:pos="782"/>
        </w:tabs>
        <w:spacing w:before="120"/>
        <w:ind w:left="782" w:hanging="394"/>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the first CFC quota period</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the first CFC quota period applicable to stage-1 CFCs</w:t>
      </w:r>
      <w:r w:rsidR="009D1686" w:rsidRPr="0072717D">
        <w:rPr>
          <w:sz w:val="22"/>
          <w:szCs w:val="24"/>
        </w:rPr>
        <w:t>”</w:t>
      </w:r>
      <w:r w:rsidRPr="0072717D">
        <w:rPr>
          <w:sz w:val="22"/>
          <w:szCs w:val="24"/>
        </w:rPr>
        <w:t>;</w:t>
      </w:r>
    </w:p>
    <w:p w14:paraId="131EE4EA" w14:textId="77777777" w:rsidR="002C2CC0" w:rsidRPr="0072717D" w:rsidRDefault="002C2CC0" w:rsidP="0072717D">
      <w:pPr>
        <w:numPr>
          <w:ilvl w:val="0"/>
          <w:numId w:val="41"/>
        </w:numPr>
        <w:shd w:val="clear" w:color="auto" w:fill="FFFFFF"/>
        <w:tabs>
          <w:tab w:val="left" w:pos="782"/>
        </w:tabs>
        <w:spacing w:before="120"/>
        <w:ind w:left="782" w:hanging="394"/>
        <w:jc w:val="both"/>
        <w:rPr>
          <w:b/>
          <w:bCs/>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2340AFF0" w14:textId="77777777" w:rsidR="002C2CC0" w:rsidRPr="0072717D" w:rsidRDefault="006C1223" w:rsidP="0072717D">
      <w:pPr>
        <w:numPr>
          <w:ilvl w:val="0"/>
          <w:numId w:val="42"/>
        </w:numPr>
        <w:shd w:val="clear" w:color="auto" w:fill="FFFFFF"/>
        <w:tabs>
          <w:tab w:val="left" w:pos="778"/>
        </w:tabs>
        <w:spacing w:before="120"/>
        <w:ind w:left="778" w:hanging="384"/>
        <w:jc w:val="both"/>
        <w:rPr>
          <w:b/>
          <w:bCs/>
          <w:sz w:val="22"/>
          <w:szCs w:val="24"/>
        </w:rPr>
      </w:pPr>
      <w:r w:rsidRPr="0072717D">
        <w:rPr>
          <w:sz w:val="22"/>
          <w:szCs w:val="24"/>
        </w:rPr>
        <w:lastRenderedPageBreak/>
        <w:t xml:space="preserve">by omitting from subsections (2) and (3) </w:t>
      </w:r>
      <w:r w:rsidR="009D1686" w:rsidRPr="0072717D">
        <w:rPr>
          <w:sz w:val="22"/>
          <w:szCs w:val="24"/>
        </w:rPr>
        <w:t>“</w:t>
      </w:r>
      <w:r w:rsidRPr="0072717D">
        <w:rPr>
          <w:sz w:val="22"/>
          <w:szCs w:val="24"/>
        </w:rPr>
        <w:t>1986 component</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base year component</w:t>
      </w:r>
      <w:r w:rsidR="009D1686" w:rsidRPr="0072717D">
        <w:rPr>
          <w:sz w:val="22"/>
          <w:szCs w:val="24"/>
        </w:rPr>
        <w:t>”</w:t>
      </w:r>
      <w:r w:rsidRPr="0072717D">
        <w:rPr>
          <w:sz w:val="22"/>
          <w:szCs w:val="24"/>
        </w:rPr>
        <w:t>;</w:t>
      </w:r>
    </w:p>
    <w:p w14:paraId="03AA563E" w14:textId="77777777" w:rsidR="002C2CC0" w:rsidRPr="0072717D" w:rsidRDefault="006C1223" w:rsidP="0072717D">
      <w:pPr>
        <w:numPr>
          <w:ilvl w:val="0"/>
          <w:numId w:val="42"/>
        </w:numPr>
        <w:shd w:val="clear" w:color="auto" w:fill="FFFFFF"/>
        <w:tabs>
          <w:tab w:val="left" w:pos="778"/>
        </w:tabs>
        <w:spacing w:before="120"/>
        <w:ind w:left="778" w:hanging="384"/>
        <w:jc w:val="both"/>
        <w:rPr>
          <w:b/>
          <w:bCs/>
          <w:sz w:val="22"/>
          <w:szCs w:val="24"/>
        </w:rPr>
      </w:pPr>
      <w:r w:rsidRPr="0072717D">
        <w:rPr>
          <w:sz w:val="22"/>
          <w:szCs w:val="24"/>
        </w:rPr>
        <w:t xml:space="preserve">by omitting from subsection (3) </w:t>
      </w:r>
      <w:r w:rsidR="009D1686" w:rsidRPr="0072717D">
        <w:rPr>
          <w:sz w:val="22"/>
          <w:szCs w:val="24"/>
        </w:rPr>
        <w:t>“</w:t>
      </w:r>
      <w:r w:rsidRPr="0072717D">
        <w:rPr>
          <w:sz w:val="22"/>
          <w:szCs w:val="24"/>
        </w:rPr>
        <w:t>during 1986</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during the base year</w:t>
      </w:r>
      <w:r w:rsidR="009D1686" w:rsidRPr="0072717D">
        <w:rPr>
          <w:sz w:val="22"/>
          <w:szCs w:val="24"/>
        </w:rPr>
        <w:t>”</w:t>
      </w:r>
      <w:r w:rsidRPr="0072717D">
        <w:rPr>
          <w:sz w:val="22"/>
          <w:szCs w:val="24"/>
        </w:rPr>
        <w:t>;</w:t>
      </w:r>
    </w:p>
    <w:p w14:paraId="38BB4A03" w14:textId="77777777" w:rsidR="002C2CC0" w:rsidRPr="0072717D" w:rsidRDefault="006C1223" w:rsidP="0072717D">
      <w:pPr>
        <w:numPr>
          <w:ilvl w:val="0"/>
          <w:numId w:val="42"/>
        </w:numPr>
        <w:shd w:val="clear" w:color="auto" w:fill="FFFFFF"/>
        <w:tabs>
          <w:tab w:val="left" w:pos="778"/>
        </w:tabs>
        <w:spacing w:before="120"/>
        <w:ind w:left="778" w:hanging="384"/>
        <w:jc w:val="both"/>
        <w:rPr>
          <w:b/>
          <w:bCs/>
          <w:sz w:val="22"/>
          <w:szCs w:val="24"/>
        </w:rPr>
      </w:pPr>
      <w:r w:rsidRPr="0072717D">
        <w:rPr>
          <w:sz w:val="22"/>
          <w:szCs w:val="24"/>
        </w:rPr>
        <w:t xml:space="preserve">by omitting from subsection (5) </w:t>
      </w:r>
      <w:r w:rsidR="009D1686" w:rsidRPr="0072717D">
        <w:rPr>
          <w:sz w:val="22"/>
          <w:szCs w:val="24"/>
        </w:rPr>
        <w:t>“</w:t>
      </w:r>
      <w:r w:rsidRPr="0072717D">
        <w:rPr>
          <w:sz w:val="22"/>
          <w:szCs w:val="24"/>
        </w:rPr>
        <w:t>1986</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the base year</w:t>
      </w:r>
      <w:r w:rsidR="009D1686" w:rsidRPr="0072717D">
        <w:rPr>
          <w:sz w:val="22"/>
          <w:szCs w:val="24"/>
        </w:rPr>
        <w:t>”</w:t>
      </w:r>
      <w:r w:rsidRPr="0072717D">
        <w:rPr>
          <w:sz w:val="22"/>
          <w:szCs w:val="24"/>
        </w:rPr>
        <w:t>.</w:t>
      </w:r>
    </w:p>
    <w:p w14:paraId="0413257E" w14:textId="77777777" w:rsidR="002C2CC0" w:rsidRPr="0072717D" w:rsidRDefault="006C1223" w:rsidP="0072717D">
      <w:pPr>
        <w:shd w:val="clear" w:color="auto" w:fill="FFFFFF"/>
        <w:spacing w:before="120"/>
        <w:ind w:left="10"/>
        <w:jc w:val="both"/>
        <w:rPr>
          <w:sz w:val="22"/>
        </w:rPr>
      </w:pPr>
      <w:r w:rsidRPr="0072717D">
        <w:rPr>
          <w:b/>
          <w:bCs/>
          <w:sz w:val="22"/>
          <w:szCs w:val="24"/>
        </w:rPr>
        <w:t>Renewal of quota</w:t>
      </w:r>
    </w:p>
    <w:p w14:paraId="6D92026D" w14:textId="77777777" w:rsidR="002C2CC0" w:rsidRPr="0072717D" w:rsidRDefault="006C1223" w:rsidP="0072717D">
      <w:pPr>
        <w:shd w:val="clear" w:color="auto" w:fill="FFFFFF"/>
        <w:spacing w:before="120"/>
        <w:ind w:left="350"/>
        <w:jc w:val="both"/>
        <w:rPr>
          <w:sz w:val="22"/>
        </w:rPr>
      </w:pPr>
      <w:r w:rsidRPr="0072717D">
        <w:rPr>
          <w:b/>
          <w:bCs/>
          <w:sz w:val="22"/>
          <w:szCs w:val="24"/>
        </w:rPr>
        <w:t xml:space="preserve">25. </w:t>
      </w:r>
      <w:r w:rsidRPr="0072717D">
        <w:rPr>
          <w:sz w:val="22"/>
          <w:szCs w:val="24"/>
        </w:rPr>
        <w:t>Section 31 of the Principal Act is amended:</w:t>
      </w:r>
    </w:p>
    <w:p w14:paraId="1573FD85" w14:textId="77777777" w:rsidR="002C2CC0" w:rsidRPr="0072717D" w:rsidRDefault="006C1223" w:rsidP="0072717D">
      <w:pPr>
        <w:numPr>
          <w:ilvl w:val="0"/>
          <w:numId w:val="43"/>
        </w:numPr>
        <w:shd w:val="clear" w:color="auto" w:fill="FFFFFF"/>
        <w:tabs>
          <w:tab w:val="left" w:pos="773"/>
        </w:tabs>
        <w:spacing w:before="120"/>
        <w:ind w:left="773" w:hanging="384"/>
        <w:jc w:val="both"/>
        <w:rPr>
          <w:b/>
          <w:bCs/>
          <w:sz w:val="22"/>
          <w:szCs w:val="24"/>
        </w:rPr>
      </w:pPr>
      <w:r w:rsidRPr="0072717D">
        <w:rPr>
          <w:sz w:val="22"/>
          <w:szCs w:val="24"/>
        </w:rPr>
        <w:t xml:space="preserve">by omitting from subsection (4) all the words after </w:t>
      </w:r>
      <w:r w:rsidR="009D1686" w:rsidRPr="0072717D">
        <w:rPr>
          <w:sz w:val="22"/>
          <w:szCs w:val="24"/>
        </w:rPr>
        <w:t>“</w:t>
      </w:r>
      <w:r w:rsidRPr="0072717D">
        <w:rPr>
          <w:sz w:val="22"/>
          <w:szCs w:val="24"/>
        </w:rPr>
        <w:t>CFC quota</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of a particular type, an application for renewal of a halon quota and an application for renewal of a methyl chloroform quota must be made separately</w:t>
      </w:r>
      <w:r w:rsidR="009D1686" w:rsidRPr="0072717D">
        <w:rPr>
          <w:sz w:val="22"/>
          <w:szCs w:val="24"/>
        </w:rPr>
        <w:t>”</w:t>
      </w:r>
      <w:r w:rsidRPr="0072717D">
        <w:rPr>
          <w:sz w:val="22"/>
          <w:szCs w:val="24"/>
        </w:rPr>
        <w:t>;</w:t>
      </w:r>
    </w:p>
    <w:p w14:paraId="1DD19CC7" w14:textId="77777777" w:rsidR="002C2CC0" w:rsidRPr="0072717D" w:rsidRDefault="006C1223" w:rsidP="0072717D">
      <w:pPr>
        <w:numPr>
          <w:ilvl w:val="0"/>
          <w:numId w:val="43"/>
        </w:numPr>
        <w:shd w:val="clear" w:color="auto" w:fill="FFFFFF"/>
        <w:tabs>
          <w:tab w:val="left" w:pos="773"/>
        </w:tabs>
        <w:spacing w:before="120"/>
        <w:ind w:left="389"/>
        <w:jc w:val="both"/>
        <w:rPr>
          <w:b/>
          <w:bCs/>
          <w:sz w:val="22"/>
          <w:szCs w:val="24"/>
        </w:rPr>
      </w:pPr>
      <w:r w:rsidRPr="0072717D">
        <w:rPr>
          <w:sz w:val="22"/>
          <w:szCs w:val="24"/>
        </w:rPr>
        <w:t xml:space="preserve">by adding </w:t>
      </w:r>
      <w:r w:rsidR="009D1686" w:rsidRPr="0072717D">
        <w:rPr>
          <w:sz w:val="22"/>
          <w:szCs w:val="24"/>
        </w:rPr>
        <w:t>“</w:t>
      </w:r>
      <w:r w:rsidRPr="0072717D">
        <w:rPr>
          <w:sz w:val="22"/>
          <w:szCs w:val="24"/>
        </w:rPr>
        <w:t>and</w:t>
      </w:r>
      <w:r w:rsidR="009D1686" w:rsidRPr="0072717D">
        <w:rPr>
          <w:sz w:val="22"/>
          <w:szCs w:val="24"/>
        </w:rPr>
        <w:t>”</w:t>
      </w:r>
      <w:r w:rsidRPr="0072717D">
        <w:rPr>
          <w:sz w:val="22"/>
          <w:szCs w:val="24"/>
        </w:rPr>
        <w:t xml:space="preserve"> at the end of paragraph (5)(b);</w:t>
      </w:r>
    </w:p>
    <w:p w14:paraId="0D784062" w14:textId="77777777" w:rsidR="002C2CC0" w:rsidRPr="0072717D" w:rsidRDefault="006C1223" w:rsidP="0072717D">
      <w:pPr>
        <w:shd w:val="clear" w:color="auto" w:fill="FFFFFF"/>
        <w:spacing w:before="120"/>
        <w:ind w:left="946" w:hanging="538"/>
        <w:jc w:val="both"/>
        <w:rPr>
          <w:sz w:val="22"/>
        </w:rPr>
      </w:pPr>
      <w:r w:rsidRPr="0072717D">
        <w:rPr>
          <w:b/>
          <w:bCs/>
          <w:sz w:val="22"/>
          <w:szCs w:val="24"/>
        </w:rPr>
        <w:t>(c)</w:t>
      </w:r>
      <w:r w:rsidRPr="0072717D">
        <w:rPr>
          <w:sz w:val="22"/>
          <w:szCs w:val="24"/>
        </w:rPr>
        <w:tab/>
        <w:t xml:space="preserve">by inserting after paragraph (5)(b) the following paragraph: </w:t>
      </w:r>
      <w:r w:rsidR="009D1686" w:rsidRPr="0072717D">
        <w:rPr>
          <w:sz w:val="22"/>
          <w:szCs w:val="24"/>
        </w:rPr>
        <w:t>“</w:t>
      </w:r>
      <w:r w:rsidRPr="0072717D">
        <w:rPr>
          <w:sz w:val="22"/>
          <w:szCs w:val="24"/>
        </w:rPr>
        <w:t>(c) the size of the current quota held by the applicant exceeds nil;</w:t>
      </w:r>
      <w:r w:rsidR="009D1686" w:rsidRPr="0072717D">
        <w:rPr>
          <w:sz w:val="22"/>
          <w:szCs w:val="24"/>
        </w:rPr>
        <w:t>”</w:t>
      </w:r>
      <w:r w:rsidRPr="0072717D">
        <w:rPr>
          <w:sz w:val="22"/>
          <w:szCs w:val="24"/>
        </w:rPr>
        <w:t>;</w:t>
      </w:r>
    </w:p>
    <w:p w14:paraId="594AAB05" w14:textId="77777777" w:rsidR="002C2CC0" w:rsidRPr="0072717D" w:rsidRDefault="006C1223" w:rsidP="0072717D">
      <w:pPr>
        <w:numPr>
          <w:ilvl w:val="0"/>
          <w:numId w:val="44"/>
        </w:numPr>
        <w:shd w:val="clear" w:color="auto" w:fill="FFFFFF"/>
        <w:tabs>
          <w:tab w:val="left" w:pos="773"/>
        </w:tabs>
        <w:spacing w:before="120"/>
        <w:ind w:left="773" w:hanging="384"/>
        <w:jc w:val="both"/>
        <w:rPr>
          <w:b/>
          <w:bCs/>
          <w:sz w:val="22"/>
          <w:szCs w:val="24"/>
        </w:rPr>
      </w:pPr>
      <w:r w:rsidRPr="0072717D">
        <w:rPr>
          <w:sz w:val="22"/>
          <w:szCs w:val="24"/>
        </w:rPr>
        <w:t xml:space="preserve">by omitting from paragraph (7)(a) </w:t>
      </w:r>
      <w:r w:rsidR="009D1686" w:rsidRPr="0072717D">
        <w:rPr>
          <w:sz w:val="22"/>
          <w:szCs w:val="24"/>
        </w:rPr>
        <w:t>“</w:t>
      </w:r>
      <w:r w:rsidRPr="0072717D">
        <w:rPr>
          <w:sz w:val="22"/>
          <w:szCs w:val="24"/>
        </w:rPr>
        <w:t>or a halon quota</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 a halon quota or a methyl chloroform quota</w:t>
      </w:r>
      <w:r w:rsidR="009D1686" w:rsidRPr="0072717D">
        <w:rPr>
          <w:sz w:val="22"/>
          <w:szCs w:val="24"/>
        </w:rPr>
        <w:t>”</w:t>
      </w:r>
      <w:r w:rsidRPr="0072717D">
        <w:rPr>
          <w:sz w:val="22"/>
          <w:szCs w:val="24"/>
        </w:rPr>
        <w:t>;</w:t>
      </w:r>
    </w:p>
    <w:p w14:paraId="208FBA3B" w14:textId="77777777" w:rsidR="002C2CC0" w:rsidRPr="0072717D" w:rsidRDefault="006C1223" w:rsidP="0072717D">
      <w:pPr>
        <w:numPr>
          <w:ilvl w:val="0"/>
          <w:numId w:val="44"/>
        </w:numPr>
        <w:shd w:val="clear" w:color="auto" w:fill="FFFFFF"/>
        <w:tabs>
          <w:tab w:val="left" w:pos="773"/>
        </w:tabs>
        <w:spacing w:before="120"/>
        <w:ind w:left="389"/>
        <w:jc w:val="both"/>
        <w:rPr>
          <w:b/>
          <w:bCs/>
          <w:sz w:val="22"/>
          <w:szCs w:val="24"/>
        </w:rPr>
      </w:pPr>
      <w:r w:rsidRPr="0072717D">
        <w:rPr>
          <w:sz w:val="22"/>
          <w:szCs w:val="24"/>
        </w:rPr>
        <w:t>by inserting after paragraph (7)(a) the following paragraph:</w:t>
      </w:r>
    </w:p>
    <w:p w14:paraId="44E833FD" w14:textId="77777777" w:rsidR="002C2CC0" w:rsidRPr="0072717D" w:rsidRDefault="009D1686" w:rsidP="0072717D">
      <w:pPr>
        <w:shd w:val="clear" w:color="auto" w:fill="FFFFFF"/>
        <w:spacing w:before="120"/>
        <w:ind w:left="1656" w:hanging="614"/>
        <w:jc w:val="both"/>
        <w:rPr>
          <w:sz w:val="22"/>
        </w:rPr>
      </w:pPr>
      <w:r w:rsidRPr="0072717D">
        <w:rPr>
          <w:sz w:val="22"/>
          <w:szCs w:val="24"/>
        </w:rPr>
        <w:t>“</w:t>
      </w:r>
      <w:r w:rsidR="006C1223" w:rsidRPr="0072717D">
        <w:rPr>
          <w:sz w:val="22"/>
          <w:szCs w:val="24"/>
        </w:rPr>
        <w:t>(aa) if the quota is a CFC quota renewed after the commencement of this paragraph</w:t>
      </w:r>
      <w:r w:rsidR="006C1223" w:rsidRPr="0072717D">
        <w:rPr>
          <w:rFonts w:eastAsia="Times New Roman"/>
          <w:sz w:val="22"/>
          <w:szCs w:val="24"/>
        </w:rPr>
        <w:t>—the type of CFCs to which the quota relates;</w:t>
      </w:r>
      <w:r w:rsidRPr="0072717D">
        <w:rPr>
          <w:rFonts w:eastAsia="Times New Roman"/>
          <w:sz w:val="22"/>
          <w:szCs w:val="24"/>
        </w:rPr>
        <w:t>”</w:t>
      </w:r>
      <w:r w:rsidR="006C1223" w:rsidRPr="0072717D">
        <w:rPr>
          <w:rFonts w:eastAsia="Times New Roman"/>
          <w:sz w:val="22"/>
          <w:szCs w:val="24"/>
        </w:rPr>
        <w:t>;</w:t>
      </w:r>
    </w:p>
    <w:p w14:paraId="1B1F407D" w14:textId="77777777" w:rsidR="002C2CC0" w:rsidRPr="0072717D" w:rsidRDefault="006C1223" w:rsidP="0072717D">
      <w:pPr>
        <w:numPr>
          <w:ilvl w:val="0"/>
          <w:numId w:val="45"/>
        </w:numPr>
        <w:shd w:val="clear" w:color="auto" w:fill="FFFFFF"/>
        <w:tabs>
          <w:tab w:val="left" w:pos="773"/>
        </w:tabs>
        <w:spacing w:before="120"/>
        <w:ind w:left="773" w:hanging="384"/>
        <w:jc w:val="both"/>
        <w:rPr>
          <w:b/>
          <w:bCs/>
          <w:sz w:val="22"/>
          <w:szCs w:val="24"/>
        </w:rPr>
      </w:pPr>
      <w:r w:rsidRPr="0072717D">
        <w:rPr>
          <w:sz w:val="22"/>
          <w:szCs w:val="24"/>
        </w:rPr>
        <w:t xml:space="preserve">by omitting from paragraph (7)(c) </w:t>
      </w:r>
      <w:r w:rsidR="009D1686" w:rsidRPr="0072717D">
        <w:rPr>
          <w:sz w:val="22"/>
          <w:szCs w:val="24"/>
        </w:rPr>
        <w:t>“</w:t>
      </w:r>
      <w:r w:rsidRPr="0072717D">
        <w:rPr>
          <w:sz w:val="22"/>
          <w:szCs w:val="24"/>
        </w:rPr>
        <w:t>or (4)</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 (4) or (6)</w:t>
      </w:r>
      <w:r w:rsidR="009D1686" w:rsidRPr="0072717D">
        <w:rPr>
          <w:sz w:val="22"/>
          <w:szCs w:val="24"/>
        </w:rPr>
        <w:t>”</w:t>
      </w:r>
      <w:r w:rsidRPr="0072717D">
        <w:rPr>
          <w:sz w:val="22"/>
          <w:szCs w:val="24"/>
        </w:rPr>
        <w:t>;</w:t>
      </w:r>
    </w:p>
    <w:p w14:paraId="18F9AB24" w14:textId="77777777" w:rsidR="002C2CC0" w:rsidRPr="0072717D" w:rsidRDefault="006C1223" w:rsidP="0072717D">
      <w:pPr>
        <w:numPr>
          <w:ilvl w:val="0"/>
          <w:numId w:val="45"/>
        </w:numPr>
        <w:shd w:val="clear" w:color="auto" w:fill="FFFFFF"/>
        <w:tabs>
          <w:tab w:val="left" w:pos="773"/>
        </w:tabs>
        <w:spacing w:before="120"/>
        <w:ind w:left="773" w:hanging="384"/>
        <w:jc w:val="both"/>
        <w:rPr>
          <w:b/>
          <w:bCs/>
          <w:sz w:val="22"/>
          <w:szCs w:val="24"/>
        </w:rPr>
      </w:pPr>
      <w:r w:rsidRPr="0072717D">
        <w:rPr>
          <w:sz w:val="22"/>
          <w:szCs w:val="24"/>
        </w:rPr>
        <w:t xml:space="preserve">by inserting in paragraphs (9)(a) and (b)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w:t>
      </w:r>
    </w:p>
    <w:p w14:paraId="3D27529A" w14:textId="77777777" w:rsidR="002C2CC0" w:rsidRPr="0072717D" w:rsidRDefault="006C1223" w:rsidP="0072717D">
      <w:pPr>
        <w:shd w:val="clear" w:color="auto" w:fill="FFFFFF"/>
        <w:spacing w:before="120"/>
        <w:jc w:val="both"/>
        <w:rPr>
          <w:sz w:val="22"/>
        </w:rPr>
      </w:pPr>
      <w:r w:rsidRPr="0072717D">
        <w:rPr>
          <w:b/>
          <w:bCs/>
          <w:sz w:val="22"/>
          <w:szCs w:val="24"/>
        </w:rPr>
        <w:t>Ascertainment of size of quota on renewal</w:t>
      </w:r>
    </w:p>
    <w:p w14:paraId="2898C593" w14:textId="77777777" w:rsidR="002C2CC0" w:rsidRPr="0072717D" w:rsidRDefault="006C1223" w:rsidP="0072717D">
      <w:pPr>
        <w:shd w:val="clear" w:color="auto" w:fill="FFFFFF"/>
        <w:spacing w:before="120"/>
        <w:ind w:left="346"/>
        <w:jc w:val="both"/>
        <w:rPr>
          <w:sz w:val="22"/>
        </w:rPr>
      </w:pPr>
      <w:r w:rsidRPr="0072717D">
        <w:rPr>
          <w:b/>
          <w:bCs/>
          <w:sz w:val="22"/>
          <w:szCs w:val="24"/>
        </w:rPr>
        <w:t xml:space="preserve">26.(1) </w:t>
      </w:r>
      <w:r w:rsidRPr="0072717D">
        <w:rPr>
          <w:sz w:val="22"/>
          <w:szCs w:val="24"/>
        </w:rPr>
        <w:t>Section 32 of the Principal Act is amended:</w:t>
      </w:r>
    </w:p>
    <w:p w14:paraId="07E053E6" w14:textId="77777777" w:rsidR="002C2CC0" w:rsidRPr="0072717D" w:rsidRDefault="006C1223" w:rsidP="0072717D">
      <w:pPr>
        <w:numPr>
          <w:ilvl w:val="0"/>
          <w:numId w:val="46"/>
        </w:numPr>
        <w:shd w:val="clear" w:color="auto" w:fill="FFFFFF"/>
        <w:tabs>
          <w:tab w:val="left" w:pos="773"/>
        </w:tabs>
        <w:spacing w:before="120"/>
        <w:ind w:left="773" w:hanging="389"/>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The size</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Subject to subsection (7) (which deals with general reductions and increases), the size</w:t>
      </w:r>
      <w:r w:rsidR="009D1686" w:rsidRPr="0072717D">
        <w:rPr>
          <w:sz w:val="22"/>
          <w:szCs w:val="24"/>
        </w:rPr>
        <w:t>”</w:t>
      </w:r>
      <w:r w:rsidRPr="0072717D">
        <w:rPr>
          <w:sz w:val="22"/>
          <w:szCs w:val="24"/>
        </w:rPr>
        <w:t>;</w:t>
      </w:r>
    </w:p>
    <w:p w14:paraId="43FF5A93" w14:textId="77777777" w:rsidR="002C2CC0" w:rsidRPr="0072717D" w:rsidRDefault="006C1223" w:rsidP="0072717D">
      <w:pPr>
        <w:numPr>
          <w:ilvl w:val="0"/>
          <w:numId w:val="46"/>
        </w:numPr>
        <w:shd w:val="clear" w:color="auto" w:fill="FFFFFF"/>
        <w:tabs>
          <w:tab w:val="left" w:pos="773"/>
        </w:tabs>
        <w:spacing w:before="120"/>
        <w:ind w:left="773" w:hanging="389"/>
        <w:jc w:val="both"/>
        <w:rPr>
          <w:b/>
          <w:bCs/>
          <w:sz w:val="22"/>
          <w:szCs w:val="24"/>
        </w:rPr>
      </w:pPr>
      <w:r w:rsidRPr="0072717D">
        <w:rPr>
          <w:sz w:val="22"/>
          <w:szCs w:val="24"/>
        </w:rPr>
        <w:t xml:space="preserve">by omitting from subsections (2) and (3) </w:t>
      </w:r>
      <w:r w:rsidR="009D1686" w:rsidRPr="0072717D">
        <w:rPr>
          <w:sz w:val="22"/>
          <w:szCs w:val="24"/>
        </w:rPr>
        <w:t>“</w:t>
      </w:r>
      <w:r w:rsidRPr="0072717D">
        <w:rPr>
          <w:sz w:val="22"/>
          <w:szCs w:val="24"/>
        </w:rPr>
        <w:t>or halons</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of a particular type, halons or methyl chloroform</w:t>
      </w:r>
      <w:r w:rsidR="009D1686" w:rsidRPr="0072717D">
        <w:rPr>
          <w:sz w:val="22"/>
          <w:szCs w:val="24"/>
        </w:rPr>
        <w:t>”</w:t>
      </w:r>
      <w:r w:rsidRPr="0072717D">
        <w:rPr>
          <w:sz w:val="22"/>
          <w:szCs w:val="24"/>
        </w:rPr>
        <w:t>;</w:t>
      </w:r>
    </w:p>
    <w:p w14:paraId="36427FD6" w14:textId="77777777" w:rsidR="002C2CC0" w:rsidRPr="0072717D" w:rsidRDefault="006C1223" w:rsidP="0072717D">
      <w:pPr>
        <w:numPr>
          <w:ilvl w:val="0"/>
          <w:numId w:val="46"/>
        </w:numPr>
        <w:shd w:val="clear" w:color="auto" w:fill="FFFFFF"/>
        <w:tabs>
          <w:tab w:val="left" w:pos="773"/>
        </w:tabs>
        <w:spacing w:before="120"/>
        <w:ind w:left="384"/>
        <w:jc w:val="both"/>
        <w:rPr>
          <w:b/>
          <w:bCs/>
          <w:sz w:val="22"/>
          <w:szCs w:val="24"/>
        </w:rPr>
      </w:pPr>
      <w:r w:rsidRPr="0072717D">
        <w:rPr>
          <w:sz w:val="22"/>
          <w:szCs w:val="24"/>
        </w:rPr>
        <w:t>by adding at the end the following subsections:</w:t>
      </w:r>
    </w:p>
    <w:p w14:paraId="302F04B1" w14:textId="77777777" w:rsidR="002C2CC0" w:rsidRPr="0072717D" w:rsidRDefault="009D1686" w:rsidP="0072717D">
      <w:pPr>
        <w:shd w:val="clear" w:color="auto" w:fill="FFFFFF"/>
        <w:spacing w:before="120"/>
        <w:ind w:left="773" w:firstLine="226"/>
        <w:jc w:val="both"/>
        <w:rPr>
          <w:sz w:val="22"/>
        </w:rPr>
      </w:pPr>
      <w:r w:rsidRPr="0072717D">
        <w:rPr>
          <w:sz w:val="22"/>
          <w:szCs w:val="24"/>
        </w:rPr>
        <w:t>“</w:t>
      </w:r>
      <w:r w:rsidR="006C1223" w:rsidRPr="0072717D">
        <w:rPr>
          <w:sz w:val="22"/>
          <w:szCs w:val="24"/>
        </w:rPr>
        <w:t>(7) The Minister may reduce or increase the size of a quota mentioned in subsection (1).</w:t>
      </w:r>
    </w:p>
    <w:p w14:paraId="16D3CCE0" w14:textId="77777777" w:rsidR="002C2CC0" w:rsidRPr="0072717D" w:rsidRDefault="009D1686" w:rsidP="0072717D">
      <w:pPr>
        <w:shd w:val="clear" w:color="auto" w:fill="FFFFFF"/>
        <w:spacing w:before="120"/>
        <w:ind w:left="778" w:firstLine="216"/>
        <w:jc w:val="both"/>
        <w:rPr>
          <w:sz w:val="22"/>
        </w:rPr>
      </w:pPr>
      <w:r w:rsidRPr="0072717D">
        <w:rPr>
          <w:sz w:val="22"/>
          <w:szCs w:val="24"/>
        </w:rPr>
        <w:t>“</w:t>
      </w:r>
      <w:r w:rsidR="006C1223" w:rsidRPr="0072717D">
        <w:rPr>
          <w:sz w:val="22"/>
          <w:szCs w:val="24"/>
        </w:rPr>
        <w:t>(8) The Minister, in exercising the powers conferred by subsection (7):</w:t>
      </w:r>
    </w:p>
    <w:p w14:paraId="5667674B" w14:textId="77777777" w:rsidR="002C2CC0" w:rsidRPr="0072717D" w:rsidRDefault="006C1223" w:rsidP="0072717D">
      <w:pPr>
        <w:shd w:val="clear" w:color="auto" w:fill="FFFFFF"/>
        <w:spacing w:before="120"/>
        <w:ind w:left="1051"/>
        <w:jc w:val="both"/>
        <w:rPr>
          <w:sz w:val="22"/>
        </w:rPr>
      </w:pPr>
      <w:r w:rsidRPr="0072717D">
        <w:rPr>
          <w:sz w:val="22"/>
          <w:szCs w:val="24"/>
        </w:rPr>
        <w:t>(a) must have regard to:</w:t>
      </w:r>
    </w:p>
    <w:p w14:paraId="57F291BE" w14:textId="77777777" w:rsidR="002C2CC0" w:rsidRPr="0072717D" w:rsidRDefault="006C1223" w:rsidP="0072717D">
      <w:pPr>
        <w:shd w:val="clear" w:color="auto" w:fill="FFFFFF"/>
        <w:spacing w:before="120"/>
        <w:ind w:left="2083" w:hanging="331"/>
        <w:jc w:val="both"/>
        <w:rPr>
          <w:sz w:val="22"/>
        </w:rPr>
      </w:pPr>
      <w:r w:rsidRPr="0072717D">
        <w:rPr>
          <w:sz w:val="22"/>
          <w:szCs w:val="24"/>
        </w:rPr>
        <w:t>(i) Australia</w:t>
      </w:r>
      <w:r w:rsidR="009D1686" w:rsidRPr="0072717D">
        <w:rPr>
          <w:sz w:val="22"/>
          <w:szCs w:val="24"/>
        </w:rPr>
        <w:t>’</w:t>
      </w:r>
      <w:r w:rsidRPr="0072717D">
        <w:rPr>
          <w:sz w:val="22"/>
          <w:szCs w:val="24"/>
        </w:rPr>
        <w:t>s international obligations in relation to the manufacture, importation or consumption of scheduled substances; and</w:t>
      </w:r>
    </w:p>
    <w:p w14:paraId="0FCE1CA3" w14:textId="77777777" w:rsidR="002C2CC0" w:rsidRPr="0072717D" w:rsidRDefault="002C2CC0" w:rsidP="0072717D">
      <w:pPr>
        <w:shd w:val="clear" w:color="auto" w:fill="FFFFFF"/>
        <w:spacing w:before="120"/>
        <w:ind w:left="2083" w:hanging="33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712D614B" w14:textId="77777777" w:rsidR="002C2CC0" w:rsidRPr="0072717D" w:rsidRDefault="006C1223" w:rsidP="0072717D">
      <w:pPr>
        <w:shd w:val="clear" w:color="auto" w:fill="FFFFFF"/>
        <w:spacing w:before="120"/>
        <w:ind w:left="2078" w:hanging="408"/>
        <w:jc w:val="both"/>
        <w:rPr>
          <w:sz w:val="22"/>
        </w:rPr>
      </w:pPr>
      <w:r w:rsidRPr="0072717D">
        <w:rPr>
          <w:sz w:val="22"/>
          <w:szCs w:val="26"/>
        </w:rPr>
        <w:lastRenderedPageBreak/>
        <w:t>(ii) the policies of the Commonwealth Government in relation to the manufacture, importation or consumption of scheduled substances; and</w:t>
      </w:r>
    </w:p>
    <w:p w14:paraId="74FA7068" w14:textId="77777777" w:rsidR="002C2CC0" w:rsidRPr="0072717D" w:rsidRDefault="006C1223" w:rsidP="0072717D">
      <w:pPr>
        <w:shd w:val="clear" w:color="auto" w:fill="FFFFFF"/>
        <w:spacing w:before="120"/>
        <w:ind w:left="1032"/>
        <w:jc w:val="both"/>
        <w:rPr>
          <w:sz w:val="22"/>
        </w:rPr>
      </w:pPr>
      <w:r w:rsidRPr="0072717D">
        <w:rPr>
          <w:sz w:val="22"/>
          <w:szCs w:val="26"/>
        </w:rPr>
        <w:t>(b) may have regard to:</w:t>
      </w:r>
    </w:p>
    <w:p w14:paraId="46B730DB" w14:textId="77777777" w:rsidR="002C2CC0" w:rsidRPr="0072717D" w:rsidRDefault="006C1223" w:rsidP="0072717D">
      <w:pPr>
        <w:shd w:val="clear" w:color="auto" w:fill="FFFFFF"/>
        <w:spacing w:before="120"/>
        <w:ind w:left="2078" w:hanging="336"/>
        <w:jc w:val="both"/>
        <w:rPr>
          <w:sz w:val="22"/>
        </w:rPr>
      </w:pPr>
      <w:r w:rsidRPr="0072717D">
        <w:rPr>
          <w:sz w:val="22"/>
          <w:szCs w:val="26"/>
        </w:rPr>
        <w:t>(i) the likely effect of the size of the quota on Australian demand for individual scheduled substances (insofar as that likely effect is not covered by subparagraph (a)(i) or (ii)); and</w:t>
      </w:r>
    </w:p>
    <w:p w14:paraId="7CDA0AC3" w14:textId="77777777" w:rsidR="002C2CC0" w:rsidRPr="0072717D" w:rsidRDefault="006C1223" w:rsidP="0072717D">
      <w:pPr>
        <w:shd w:val="clear" w:color="auto" w:fill="FFFFFF"/>
        <w:spacing w:before="120"/>
        <w:ind w:left="2088" w:hanging="408"/>
        <w:jc w:val="both"/>
        <w:rPr>
          <w:sz w:val="22"/>
        </w:rPr>
      </w:pPr>
      <w:r w:rsidRPr="0072717D">
        <w:rPr>
          <w:sz w:val="22"/>
          <w:szCs w:val="26"/>
        </w:rPr>
        <w:t>(ii) such other matters (if any) as the Minister considers relevant.</w:t>
      </w:r>
      <w:r w:rsidR="009D1686" w:rsidRPr="0072717D">
        <w:rPr>
          <w:sz w:val="22"/>
          <w:szCs w:val="26"/>
        </w:rPr>
        <w:t>”</w:t>
      </w:r>
      <w:r w:rsidRPr="0072717D">
        <w:rPr>
          <w:sz w:val="22"/>
          <w:szCs w:val="26"/>
        </w:rPr>
        <w:t>.</w:t>
      </w:r>
    </w:p>
    <w:p w14:paraId="53DBC670" w14:textId="77777777" w:rsidR="002C2CC0" w:rsidRPr="0072717D" w:rsidRDefault="006C1223" w:rsidP="0072717D">
      <w:pPr>
        <w:shd w:val="clear" w:color="auto" w:fill="FFFFFF"/>
        <w:spacing w:before="120"/>
        <w:ind w:firstLine="336"/>
        <w:jc w:val="both"/>
        <w:rPr>
          <w:sz w:val="22"/>
        </w:rPr>
      </w:pPr>
      <w:r w:rsidRPr="0072717D">
        <w:rPr>
          <w:b/>
          <w:bCs/>
          <w:sz w:val="22"/>
          <w:szCs w:val="26"/>
        </w:rPr>
        <w:t>(2)</w:t>
      </w:r>
      <w:r w:rsidRPr="0072717D">
        <w:rPr>
          <w:sz w:val="22"/>
          <w:szCs w:val="26"/>
        </w:rPr>
        <w:t xml:space="preserve"> The amendments made by paragraphs (1)(a) and (c) apply in relation to quota periods commencing after the commencement of this subsection.</w:t>
      </w:r>
    </w:p>
    <w:p w14:paraId="31588A3C" w14:textId="77777777" w:rsidR="002C2CC0" w:rsidRPr="0072717D" w:rsidRDefault="006C1223" w:rsidP="0072717D">
      <w:pPr>
        <w:shd w:val="clear" w:color="auto" w:fill="FFFFFF"/>
        <w:spacing w:before="120"/>
        <w:ind w:left="5"/>
        <w:jc w:val="both"/>
        <w:rPr>
          <w:sz w:val="22"/>
        </w:rPr>
      </w:pPr>
      <w:r w:rsidRPr="0072717D">
        <w:rPr>
          <w:b/>
          <w:bCs/>
          <w:sz w:val="22"/>
          <w:szCs w:val="26"/>
        </w:rPr>
        <w:t>Ascertainment of size of quota in respect of export of stage-1 CFCs on renewal</w:t>
      </w:r>
    </w:p>
    <w:p w14:paraId="2CBBE794" w14:textId="77777777" w:rsidR="002C2CC0" w:rsidRPr="0072717D" w:rsidRDefault="006C1223" w:rsidP="0072717D">
      <w:pPr>
        <w:shd w:val="clear" w:color="auto" w:fill="FFFFFF"/>
        <w:spacing w:before="120"/>
        <w:ind w:left="350"/>
        <w:jc w:val="both"/>
        <w:rPr>
          <w:sz w:val="22"/>
        </w:rPr>
      </w:pPr>
      <w:r w:rsidRPr="0072717D">
        <w:rPr>
          <w:b/>
          <w:bCs/>
          <w:sz w:val="22"/>
          <w:szCs w:val="26"/>
        </w:rPr>
        <w:t xml:space="preserve">27.(1) </w:t>
      </w:r>
      <w:r w:rsidRPr="0072717D">
        <w:rPr>
          <w:sz w:val="22"/>
          <w:szCs w:val="26"/>
        </w:rPr>
        <w:t>Section 33 of the Principal Act is amended:</w:t>
      </w:r>
    </w:p>
    <w:p w14:paraId="3FAFF30E" w14:textId="77777777" w:rsidR="002C2CC0" w:rsidRPr="0072717D" w:rsidRDefault="006C1223" w:rsidP="0072717D">
      <w:pPr>
        <w:numPr>
          <w:ilvl w:val="0"/>
          <w:numId w:val="47"/>
        </w:numPr>
        <w:shd w:val="clear" w:color="auto" w:fill="FFFFFF"/>
        <w:tabs>
          <w:tab w:val="left" w:pos="792"/>
        </w:tabs>
        <w:spacing w:before="120"/>
        <w:ind w:left="792" w:hanging="394"/>
        <w:jc w:val="both"/>
        <w:rPr>
          <w:b/>
          <w:bCs/>
          <w:sz w:val="22"/>
          <w:szCs w:val="26"/>
        </w:rPr>
      </w:pPr>
      <w:r w:rsidRPr="0072717D">
        <w:rPr>
          <w:sz w:val="22"/>
          <w:szCs w:val="26"/>
        </w:rPr>
        <w:t xml:space="preserve">by omitting </w:t>
      </w:r>
      <w:r w:rsidR="009D1686" w:rsidRPr="0072717D">
        <w:rPr>
          <w:sz w:val="22"/>
          <w:szCs w:val="26"/>
        </w:rPr>
        <w:t>“</w:t>
      </w:r>
      <w:r w:rsidRPr="0072717D">
        <w:rPr>
          <w:sz w:val="22"/>
          <w:szCs w:val="26"/>
        </w:rPr>
        <w:t>The</w:t>
      </w:r>
      <w:r w:rsidR="009D1686" w:rsidRPr="0072717D">
        <w:rPr>
          <w:sz w:val="22"/>
          <w:szCs w:val="26"/>
        </w:rPr>
        <w:t>”</w:t>
      </w:r>
      <w:r w:rsidRPr="0072717D">
        <w:rPr>
          <w:sz w:val="22"/>
          <w:szCs w:val="26"/>
        </w:rPr>
        <w:t xml:space="preserve"> and substituting </w:t>
      </w:r>
      <w:r w:rsidR="009D1686" w:rsidRPr="0072717D">
        <w:rPr>
          <w:sz w:val="22"/>
          <w:szCs w:val="26"/>
        </w:rPr>
        <w:t>“</w:t>
      </w:r>
      <w:r w:rsidRPr="0072717D">
        <w:rPr>
          <w:sz w:val="22"/>
          <w:szCs w:val="26"/>
        </w:rPr>
        <w:t>Subject to subsection (2) (which deals with general reductions and increases), the</w:t>
      </w:r>
      <w:r w:rsidR="009D1686" w:rsidRPr="0072717D">
        <w:rPr>
          <w:sz w:val="22"/>
          <w:szCs w:val="26"/>
        </w:rPr>
        <w:t>”</w:t>
      </w:r>
      <w:r w:rsidRPr="0072717D">
        <w:rPr>
          <w:sz w:val="22"/>
          <w:szCs w:val="26"/>
        </w:rPr>
        <w:t>;</w:t>
      </w:r>
    </w:p>
    <w:p w14:paraId="5C0C3534" w14:textId="77777777" w:rsidR="002C2CC0" w:rsidRPr="0072717D" w:rsidRDefault="006C1223" w:rsidP="0072717D">
      <w:pPr>
        <w:numPr>
          <w:ilvl w:val="0"/>
          <w:numId w:val="47"/>
        </w:numPr>
        <w:shd w:val="clear" w:color="auto" w:fill="FFFFFF"/>
        <w:tabs>
          <w:tab w:val="left" w:pos="792"/>
        </w:tabs>
        <w:spacing w:before="120"/>
        <w:ind w:left="398"/>
        <w:jc w:val="both"/>
        <w:rPr>
          <w:b/>
          <w:bCs/>
          <w:sz w:val="22"/>
          <w:szCs w:val="26"/>
        </w:rPr>
      </w:pPr>
      <w:r w:rsidRPr="0072717D">
        <w:rPr>
          <w:sz w:val="22"/>
          <w:szCs w:val="26"/>
        </w:rPr>
        <w:t xml:space="preserve">by inserting </w:t>
      </w:r>
      <w:r w:rsidR="009D1686" w:rsidRPr="0072717D">
        <w:rPr>
          <w:sz w:val="22"/>
          <w:szCs w:val="26"/>
        </w:rPr>
        <w:t>“</w:t>
      </w:r>
      <w:r w:rsidRPr="0072717D">
        <w:rPr>
          <w:sz w:val="22"/>
          <w:szCs w:val="26"/>
        </w:rPr>
        <w:t>stage-1</w:t>
      </w:r>
      <w:r w:rsidR="009D1686" w:rsidRPr="0072717D">
        <w:rPr>
          <w:sz w:val="22"/>
          <w:szCs w:val="26"/>
        </w:rPr>
        <w:t>”</w:t>
      </w:r>
      <w:r w:rsidRPr="0072717D">
        <w:rPr>
          <w:sz w:val="22"/>
          <w:szCs w:val="26"/>
        </w:rPr>
        <w:t xml:space="preserve"> before </w:t>
      </w:r>
      <w:r w:rsidR="009D1686" w:rsidRPr="0072717D">
        <w:rPr>
          <w:sz w:val="22"/>
          <w:szCs w:val="26"/>
        </w:rPr>
        <w:t>“</w:t>
      </w:r>
      <w:r w:rsidRPr="0072717D">
        <w:rPr>
          <w:sz w:val="22"/>
          <w:szCs w:val="26"/>
        </w:rPr>
        <w:t>CFCs</w:t>
      </w:r>
      <w:r w:rsidR="009D1686" w:rsidRPr="0072717D">
        <w:rPr>
          <w:sz w:val="22"/>
          <w:szCs w:val="26"/>
        </w:rPr>
        <w:t>”</w:t>
      </w:r>
      <w:r w:rsidRPr="0072717D">
        <w:rPr>
          <w:sz w:val="22"/>
          <w:szCs w:val="26"/>
        </w:rPr>
        <w:t xml:space="preserve"> (wherever occurring);</w:t>
      </w:r>
    </w:p>
    <w:p w14:paraId="5B61F2EA" w14:textId="77777777" w:rsidR="002C2CC0" w:rsidRPr="0072717D" w:rsidRDefault="006C1223" w:rsidP="0072717D">
      <w:pPr>
        <w:numPr>
          <w:ilvl w:val="0"/>
          <w:numId w:val="47"/>
        </w:numPr>
        <w:shd w:val="clear" w:color="auto" w:fill="FFFFFF"/>
        <w:tabs>
          <w:tab w:val="left" w:pos="792"/>
        </w:tabs>
        <w:spacing w:before="120"/>
        <w:ind w:left="398"/>
        <w:jc w:val="both"/>
        <w:rPr>
          <w:b/>
          <w:bCs/>
          <w:sz w:val="22"/>
          <w:szCs w:val="26"/>
        </w:rPr>
      </w:pPr>
      <w:r w:rsidRPr="0072717D">
        <w:rPr>
          <w:sz w:val="22"/>
          <w:szCs w:val="26"/>
        </w:rPr>
        <w:t>by adding at the end the following subsections:</w:t>
      </w:r>
    </w:p>
    <w:p w14:paraId="57B0F1D8" w14:textId="77777777" w:rsidR="002C2CC0" w:rsidRPr="0072717D" w:rsidRDefault="009D1686" w:rsidP="0072717D">
      <w:pPr>
        <w:shd w:val="clear" w:color="auto" w:fill="FFFFFF"/>
        <w:spacing w:before="120"/>
        <w:ind w:left="802" w:firstLine="206"/>
        <w:jc w:val="both"/>
        <w:rPr>
          <w:sz w:val="22"/>
        </w:rPr>
      </w:pPr>
      <w:r w:rsidRPr="0072717D">
        <w:rPr>
          <w:sz w:val="22"/>
          <w:szCs w:val="26"/>
        </w:rPr>
        <w:t>“</w:t>
      </w:r>
      <w:r w:rsidR="006C1223" w:rsidRPr="0072717D">
        <w:rPr>
          <w:sz w:val="22"/>
          <w:szCs w:val="26"/>
        </w:rPr>
        <w:t>(2) The Minister may reduce or increase the size of a quota mentioned in subsection (1).</w:t>
      </w:r>
    </w:p>
    <w:p w14:paraId="3A3AC875" w14:textId="77777777" w:rsidR="002C2CC0" w:rsidRPr="0072717D" w:rsidRDefault="009D1686" w:rsidP="0072717D">
      <w:pPr>
        <w:shd w:val="clear" w:color="auto" w:fill="FFFFFF"/>
        <w:spacing w:before="120"/>
        <w:ind w:left="802" w:firstLine="211"/>
        <w:jc w:val="both"/>
        <w:rPr>
          <w:sz w:val="22"/>
        </w:rPr>
      </w:pPr>
      <w:r w:rsidRPr="0072717D">
        <w:rPr>
          <w:sz w:val="22"/>
          <w:szCs w:val="26"/>
        </w:rPr>
        <w:t>“</w:t>
      </w:r>
      <w:r w:rsidR="006C1223" w:rsidRPr="0072717D">
        <w:rPr>
          <w:sz w:val="22"/>
          <w:szCs w:val="26"/>
        </w:rPr>
        <w:t>(3) The Minister, in exercising the powers conferred by subsection (2):</w:t>
      </w:r>
    </w:p>
    <w:p w14:paraId="7C28F3F0" w14:textId="77777777" w:rsidR="002C2CC0" w:rsidRPr="0072717D" w:rsidRDefault="006C1223" w:rsidP="0072717D">
      <w:pPr>
        <w:shd w:val="clear" w:color="auto" w:fill="FFFFFF"/>
        <w:tabs>
          <w:tab w:val="left" w:pos="1450"/>
        </w:tabs>
        <w:spacing w:before="120"/>
        <w:ind w:left="1066"/>
        <w:jc w:val="both"/>
        <w:rPr>
          <w:sz w:val="22"/>
        </w:rPr>
      </w:pPr>
      <w:r w:rsidRPr="0072717D">
        <w:rPr>
          <w:sz w:val="22"/>
          <w:szCs w:val="26"/>
        </w:rPr>
        <w:t>(a)</w:t>
      </w:r>
      <w:r w:rsidRPr="0072717D">
        <w:rPr>
          <w:sz w:val="22"/>
          <w:szCs w:val="26"/>
        </w:rPr>
        <w:tab/>
        <w:t>must have regard to:</w:t>
      </w:r>
    </w:p>
    <w:p w14:paraId="4A232A4F" w14:textId="77777777" w:rsidR="002C2CC0" w:rsidRPr="0072717D" w:rsidRDefault="006C1223" w:rsidP="0072717D">
      <w:pPr>
        <w:shd w:val="clear" w:color="auto" w:fill="FFFFFF"/>
        <w:spacing w:before="120"/>
        <w:ind w:left="2102" w:hanging="341"/>
        <w:jc w:val="both"/>
        <w:rPr>
          <w:sz w:val="22"/>
        </w:rPr>
      </w:pPr>
      <w:r w:rsidRPr="0072717D">
        <w:rPr>
          <w:sz w:val="22"/>
          <w:szCs w:val="26"/>
        </w:rPr>
        <w:t>(i) Australia</w:t>
      </w:r>
      <w:r w:rsidR="009D1686" w:rsidRPr="0072717D">
        <w:rPr>
          <w:sz w:val="22"/>
          <w:szCs w:val="26"/>
        </w:rPr>
        <w:t>’</w:t>
      </w:r>
      <w:r w:rsidRPr="0072717D">
        <w:rPr>
          <w:sz w:val="22"/>
          <w:szCs w:val="26"/>
        </w:rPr>
        <w:t>s international obligations in relation to the export or consumption of scheduled substances; and</w:t>
      </w:r>
    </w:p>
    <w:p w14:paraId="421AF6BC" w14:textId="77777777" w:rsidR="002C2CC0" w:rsidRPr="0072717D" w:rsidRDefault="006C1223" w:rsidP="0072717D">
      <w:pPr>
        <w:shd w:val="clear" w:color="auto" w:fill="FFFFFF"/>
        <w:spacing w:before="120"/>
        <w:ind w:left="2112" w:hanging="413"/>
        <w:jc w:val="both"/>
        <w:rPr>
          <w:sz w:val="22"/>
        </w:rPr>
      </w:pPr>
      <w:r w:rsidRPr="0072717D">
        <w:rPr>
          <w:sz w:val="22"/>
          <w:szCs w:val="26"/>
        </w:rPr>
        <w:t>(ii) the policies of the Commonwealth Government in relation to the export or consumption of scheduled substances; and</w:t>
      </w:r>
    </w:p>
    <w:p w14:paraId="1F786291" w14:textId="77777777" w:rsidR="002C2CC0" w:rsidRPr="0072717D" w:rsidRDefault="006C1223" w:rsidP="0072717D">
      <w:pPr>
        <w:shd w:val="clear" w:color="auto" w:fill="FFFFFF"/>
        <w:tabs>
          <w:tab w:val="left" w:pos="1450"/>
        </w:tabs>
        <w:spacing w:before="120"/>
        <w:ind w:left="1450" w:hanging="384"/>
        <w:jc w:val="both"/>
        <w:rPr>
          <w:sz w:val="22"/>
        </w:rPr>
      </w:pPr>
      <w:r w:rsidRPr="0072717D">
        <w:rPr>
          <w:sz w:val="22"/>
          <w:szCs w:val="26"/>
        </w:rPr>
        <w:t>(b)</w:t>
      </w:r>
      <w:r w:rsidRPr="0072717D">
        <w:rPr>
          <w:sz w:val="22"/>
          <w:szCs w:val="26"/>
        </w:rPr>
        <w:tab/>
        <w:t>may have regard to such other matters (if any) as the</w:t>
      </w:r>
      <w:r w:rsidR="0072717D">
        <w:rPr>
          <w:sz w:val="22"/>
          <w:szCs w:val="26"/>
        </w:rPr>
        <w:t xml:space="preserve"> </w:t>
      </w:r>
      <w:r w:rsidRPr="0072717D">
        <w:rPr>
          <w:sz w:val="22"/>
          <w:szCs w:val="26"/>
        </w:rPr>
        <w:t>Minister considers relevant.</w:t>
      </w:r>
      <w:r w:rsidR="009D1686" w:rsidRPr="0072717D">
        <w:rPr>
          <w:sz w:val="22"/>
          <w:szCs w:val="26"/>
        </w:rPr>
        <w:t>”</w:t>
      </w:r>
      <w:r w:rsidRPr="0072717D">
        <w:rPr>
          <w:sz w:val="22"/>
          <w:szCs w:val="26"/>
        </w:rPr>
        <w:t>.</w:t>
      </w:r>
    </w:p>
    <w:p w14:paraId="686A071A" w14:textId="77777777" w:rsidR="002C2CC0" w:rsidRPr="0072717D" w:rsidRDefault="006C1223" w:rsidP="0072717D">
      <w:pPr>
        <w:shd w:val="clear" w:color="auto" w:fill="FFFFFF"/>
        <w:spacing w:before="120"/>
        <w:ind w:left="29" w:firstLine="341"/>
        <w:jc w:val="both"/>
        <w:rPr>
          <w:sz w:val="22"/>
        </w:rPr>
      </w:pPr>
      <w:r w:rsidRPr="0072717D">
        <w:rPr>
          <w:b/>
          <w:bCs/>
          <w:sz w:val="22"/>
          <w:szCs w:val="26"/>
        </w:rPr>
        <w:t>(2)</w:t>
      </w:r>
      <w:r w:rsidRPr="0072717D">
        <w:rPr>
          <w:sz w:val="22"/>
          <w:szCs w:val="26"/>
        </w:rPr>
        <w:t xml:space="preserve"> The amendments made by paragraphs (1)(a) and (c) apply in relation to quota periods commencing after the commencement of this subsection.</w:t>
      </w:r>
    </w:p>
    <w:p w14:paraId="469F53A6" w14:textId="77777777" w:rsidR="002C2CC0" w:rsidRPr="0072717D" w:rsidRDefault="006C1223" w:rsidP="0072717D">
      <w:pPr>
        <w:shd w:val="clear" w:color="auto" w:fill="FFFFFF"/>
        <w:spacing w:before="120"/>
        <w:ind w:left="29"/>
        <w:jc w:val="both"/>
        <w:rPr>
          <w:sz w:val="22"/>
        </w:rPr>
      </w:pPr>
      <w:r w:rsidRPr="0072717D">
        <w:rPr>
          <w:b/>
          <w:bCs/>
          <w:sz w:val="22"/>
          <w:szCs w:val="26"/>
        </w:rPr>
        <w:t>Publishing of quota levels</w:t>
      </w:r>
    </w:p>
    <w:p w14:paraId="6958F406" w14:textId="77777777" w:rsidR="002C2CC0" w:rsidRPr="0072717D" w:rsidRDefault="006C1223" w:rsidP="0072717D">
      <w:pPr>
        <w:shd w:val="clear" w:color="auto" w:fill="FFFFFF"/>
        <w:spacing w:before="120"/>
        <w:ind w:left="29" w:firstLine="346"/>
        <w:jc w:val="both"/>
        <w:rPr>
          <w:sz w:val="22"/>
        </w:rPr>
      </w:pPr>
      <w:r w:rsidRPr="0072717D">
        <w:rPr>
          <w:b/>
          <w:bCs/>
          <w:sz w:val="22"/>
          <w:szCs w:val="26"/>
        </w:rPr>
        <w:t xml:space="preserve">28. </w:t>
      </w:r>
      <w:r w:rsidRPr="0072717D">
        <w:rPr>
          <w:sz w:val="22"/>
          <w:szCs w:val="26"/>
        </w:rPr>
        <w:t>Section 36 of the Principal Act is amended by adding at the end the following subsection:</w:t>
      </w:r>
    </w:p>
    <w:p w14:paraId="14967987" w14:textId="77777777" w:rsidR="002C2CC0" w:rsidRPr="0072717D" w:rsidRDefault="009D1686" w:rsidP="0072717D">
      <w:pPr>
        <w:shd w:val="clear" w:color="auto" w:fill="FFFFFF"/>
        <w:spacing w:before="120"/>
        <w:ind w:left="29" w:firstLine="355"/>
        <w:jc w:val="both"/>
        <w:rPr>
          <w:sz w:val="22"/>
        </w:rPr>
      </w:pPr>
      <w:r w:rsidRPr="0072717D">
        <w:rPr>
          <w:sz w:val="22"/>
          <w:szCs w:val="26"/>
        </w:rPr>
        <w:t>“</w:t>
      </w:r>
      <w:r w:rsidR="006C1223" w:rsidRPr="0072717D">
        <w:rPr>
          <w:sz w:val="22"/>
          <w:szCs w:val="26"/>
        </w:rPr>
        <w:t xml:space="preserve">(3) Within one month after the beginning of each methyl chloroform quota period, the Minister must cause to be published in the </w:t>
      </w:r>
      <w:r w:rsidR="006C1223" w:rsidRPr="0072717D">
        <w:rPr>
          <w:i/>
          <w:iCs/>
          <w:sz w:val="22"/>
          <w:szCs w:val="26"/>
        </w:rPr>
        <w:t xml:space="preserve">Gazette </w:t>
      </w:r>
      <w:r w:rsidR="006C1223" w:rsidRPr="0072717D">
        <w:rPr>
          <w:sz w:val="22"/>
          <w:szCs w:val="26"/>
        </w:rPr>
        <w:t>a notice setting out:</w:t>
      </w:r>
    </w:p>
    <w:p w14:paraId="6BC0E05F" w14:textId="77777777" w:rsidR="002C2CC0" w:rsidRPr="0072717D" w:rsidRDefault="002C2CC0" w:rsidP="0072717D">
      <w:pPr>
        <w:shd w:val="clear" w:color="auto" w:fill="FFFFFF"/>
        <w:spacing w:before="120"/>
        <w:ind w:left="29" w:firstLine="355"/>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616C7C6B" w14:textId="77777777" w:rsidR="002C2CC0" w:rsidRPr="0072717D" w:rsidRDefault="006C1223" w:rsidP="0072717D">
      <w:pPr>
        <w:numPr>
          <w:ilvl w:val="0"/>
          <w:numId w:val="48"/>
        </w:numPr>
        <w:shd w:val="clear" w:color="auto" w:fill="FFFFFF"/>
        <w:tabs>
          <w:tab w:val="left" w:pos="778"/>
        </w:tabs>
        <w:spacing w:before="120"/>
        <w:ind w:left="778" w:hanging="394"/>
        <w:jc w:val="both"/>
        <w:rPr>
          <w:sz w:val="22"/>
          <w:szCs w:val="24"/>
        </w:rPr>
      </w:pPr>
      <w:r w:rsidRPr="0072717D">
        <w:rPr>
          <w:sz w:val="22"/>
          <w:szCs w:val="24"/>
        </w:rPr>
        <w:lastRenderedPageBreak/>
        <w:t>the total quantity of methyl chloroform permitted to be manufactured under methyl chloroform quotas during the period; and</w:t>
      </w:r>
    </w:p>
    <w:p w14:paraId="19EE01E5" w14:textId="77777777" w:rsidR="002C2CC0" w:rsidRPr="0072717D" w:rsidRDefault="006C1223" w:rsidP="0072717D">
      <w:pPr>
        <w:numPr>
          <w:ilvl w:val="0"/>
          <w:numId w:val="48"/>
        </w:numPr>
        <w:shd w:val="clear" w:color="auto" w:fill="FFFFFF"/>
        <w:tabs>
          <w:tab w:val="left" w:pos="778"/>
        </w:tabs>
        <w:spacing w:before="120"/>
        <w:ind w:left="778" w:hanging="394"/>
        <w:jc w:val="both"/>
        <w:rPr>
          <w:sz w:val="22"/>
          <w:szCs w:val="24"/>
        </w:rPr>
      </w:pPr>
      <w:r w:rsidRPr="0072717D">
        <w:rPr>
          <w:sz w:val="22"/>
          <w:szCs w:val="24"/>
        </w:rPr>
        <w:t>the total quantity of methyl chloroform permitted to be manufactured under methyl chloroform quotas during the period as part of an activity that is essential for purposes connected with Australia</w:t>
      </w:r>
      <w:r w:rsidR="009D1686" w:rsidRPr="0072717D">
        <w:rPr>
          <w:sz w:val="22"/>
          <w:szCs w:val="24"/>
        </w:rPr>
        <w:t>’</w:t>
      </w:r>
      <w:r w:rsidRPr="0072717D">
        <w:rPr>
          <w:sz w:val="22"/>
          <w:szCs w:val="24"/>
        </w:rPr>
        <w:t xml:space="preserve">s </w:t>
      </w:r>
      <w:proofErr w:type="spellStart"/>
      <w:r w:rsidRPr="0072717D">
        <w:rPr>
          <w:sz w:val="22"/>
          <w:szCs w:val="24"/>
        </w:rPr>
        <w:t>defence</w:t>
      </w:r>
      <w:proofErr w:type="spellEnd"/>
      <w:r w:rsidRPr="0072717D">
        <w:rPr>
          <w:sz w:val="22"/>
          <w:szCs w:val="24"/>
        </w:rPr>
        <w:t>; and</w:t>
      </w:r>
    </w:p>
    <w:p w14:paraId="5ACB6CAE" w14:textId="77777777" w:rsidR="002C2CC0" w:rsidRPr="0072717D" w:rsidRDefault="006C1223" w:rsidP="0072717D">
      <w:pPr>
        <w:numPr>
          <w:ilvl w:val="0"/>
          <w:numId w:val="48"/>
        </w:numPr>
        <w:shd w:val="clear" w:color="auto" w:fill="FFFFFF"/>
        <w:tabs>
          <w:tab w:val="left" w:pos="778"/>
        </w:tabs>
        <w:spacing w:before="120"/>
        <w:ind w:left="778" w:hanging="394"/>
        <w:jc w:val="both"/>
        <w:rPr>
          <w:sz w:val="22"/>
          <w:szCs w:val="24"/>
        </w:rPr>
      </w:pPr>
      <w:r w:rsidRPr="0072717D">
        <w:rPr>
          <w:sz w:val="22"/>
          <w:szCs w:val="24"/>
        </w:rPr>
        <w:t>the total quantity of methyl chloroform permitted to be imported under methyl chloroform quotas during the period; and</w:t>
      </w:r>
    </w:p>
    <w:p w14:paraId="49153BC8" w14:textId="77777777" w:rsidR="002C2CC0" w:rsidRPr="0072717D" w:rsidRDefault="006C1223" w:rsidP="0072717D">
      <w:pPr>
        <w:numPr>
          <w:ilvl w:val="0"/>
          <w:numId w:val="48"/>
        </w:numPr>
        <w:shd w:val="clear" w:color="auto" w:fill="FFFFFF"/>
        <w:tabs>
          <w:tab w:val="left" w:pos="778"/>
        </w:tabs>
        <w:spacing w:before="120"/>
        <w:ind w:left="778" w:hanging="394"/>
        <w:jc w:val="both"/>
        <w:rPr>
          <w:sz w:val="22"/>
          <w:szCs w:val="24"/>
        </w:rPr>
      </w:pPr>
      <w:r w:rsidRPr="0072717D">
        <w:rPr>
          <w:sz w:val="22"/>
          <w:szCs w:val="24"/>
        </w:rPr>
        <w:t>the total quantity of methyl chloroform permitted to be imported under methyl chloroform quotas during the period as part of an activity that is essential for purposes connected with Australia</w:t>
      </w:r>
      <w:r w:rsidR="009D1686" w:rsidRPr="0072717D">
        <w:rPr>
          <w:sz w:val="22"/>
          <w:szCs w:val="24"/>
        </w:rPr>
        <w:t>’</w:t>
      </w:r>
      <w:r w:rsidRPr="0072717D">
        <w:rPr>
          <w:sz w:val="22"/>
          <w:szCs w:val="24"/>
        </w:rPr>
        <w:t xml:space="preserve">s </w:t>
      </w:r>
      <w:proofErr w:type="spellStart"/>
      <w:r w:rsidRPr="0072717D">
        <w:rPr>
          <w:sz w:val="22"/>
          <w:szCs w:val="24"/>
        </w:rPr>
        <w:t>defence</w:t>
      </w:r>
      <w:proofErr w:type="spellEnd"/>
      <w:r w:rsidRPr="0072717D">
        <w:rPr>
          <w:sz w:val="22"/>
          <w:szCs w:val="24"/>
        </w:rPr>
        <w:t>.</w:t>
      </w:r>
      <w:r w:rsidR="009D1686" w:rsidRPr="0072717D">
        <w:rPr>
          <w:sz w:val="22"/>
          <w:szCs w:val="24"/>
        </w:rPr>
        <w:t>”</w:t>
      </w:r>
      <w:r w:rsidRPr="0072717D">
        <w:rPr>
          <w:sz w:val="22"/>
          <w:szCs w:val="24"/>
        </w:rPr>
        <w:t>.</w:t>
      </w:r>
    </w:p>
    <w:p w14:paraId="4EA34910" w14:textId="77777777" w:rsidR="002C2CC0" w:rsidRPr="0072717D" w:rsidRDefault="006C1223" w:rsidP="0072717D">
      <w:pPr>
        <w:shd w:val="clear" w:color="auto" w:fill="FFFFFF"/>
        <w:spacing w:before="120"/>
        <w:ind w:left="5"/>
        <w:jc w:val="both"/>
        <w:rPr>
          <w:sz w:val="22"/>
        </w:rPr>
      </w:pPr>
      <w:r w:rsidRPr="0072717D">
        <w:rPr>
          <w:b/>
          <w:bCs/>
          <w:sz w:val="22"/>
          <w:szCs w:val="24"/>
        </w:rPr>
        <w:t>Exemptions</w:t>
      </w:r>
    </w:p>
    <w:p w14:paraId="6936C9BF" w14:textId="77777777" w:rsidR="002C2CC0" w:rsidRPr="0072717D" w:rsidRDefault="006C1223" w:rsidP="0072717D">
      <w:pPr>
        <w:shd w:val="clear" w:color="auto" w:fill="FFFFFF"/>
        <w:tabs>
          <w:tab w:val="left" w:pos="744"/>
        </w:tabs>
        <w:spacing w:before="120"/>
        <w:ind w:left="326"/>
        <w:jc w:val="both"/>
        <w:rPr>
          <w:sz w:val="22"/>
        </w:rPr>
      </w:pPr>
      <w:r w:rsidRPr="0072717D">
        <w:rPr>
          <w:b/>
          <w:bCs/>
          <w:sz w:val="22"/>
          <w:szCs w:val="24"/>
        </w:rPr>
        <w:t>29.</w:t>
      </w:r>
      <w:r w:rsidRPr="0072717D">
        <w:rPr>
          <w:b/>
          <w:bCs/>
          <w:sz w:val="22"/>
          <w:szCs w:val="24"/>
        </w:rPr>
        <w:tab/>
      </w:r>
      <w:r w:rsidRPr="0072717D">
        <w:rPr>
          <w:sz w:val="22"/>
          <w:szCs w:val="24"/>
        </w:rPr>
        <w:t>Section 40 of the Principal Act is amended:</w:t>
      </w:r>
    </w:p>
    <w:p w14:paraId="75E6838B" w14:textId="77777777" w:rsidR="002C2CC0" w:rsidRPr="0072717D" w:rsidRDefault="006C1223" w:rsidP="0072717D">
      <w:pPr>
        <w:shd w:val="clear" w:color="auto" w:fill="FFFFFF"/>
        <w:tabs>
          <w:tab w:val="left" w:pos="773"/>
        </w:tabs>
        <w:spacing w:before="120"/>
        <w:ind w:left="384"/>
        <w:jc w:val="both"/>
        <w:rPr>
          <w:sz w:val="22"/>
        </w:rPr>
      </w:pPr>
      <w:r w:rsidRPr="0072717D">
        <w:rPr>
          <w:b/>
          <w:bCs/>
          <w:sz w:val="22"/>
          <w:szCs w:val="24"/>
        </w:rPr>
        <w:t>(a)</w:t>
      </w:r>
      <w:r w:rsidRPr="0072717D">
        <w:rPr>
          <w:sz w:val="22"/>
          <w:szCs w:val="24"/>
        </w:rPr>
        <w:tab/>
        <w:t>by inserting after subsection (6) the following subsection:</w:t>
      </w:r>
    </w:p>
    <w:p w14:paraId="27515F90" w14:textId="77777777" w:rsidR="002C2CC0" w:rsidRPr="0072717D" w:rsidRDefault="009D1686" w:rsidP="0072717D">
      <w:pPr>
        <w:shd w:val="clear" w:color="auto" w:fill="FFFFFF"/>
        <w:spacing w:before="120"/>
        <w:ind w:left="778" w:firstLine="221"/>
        <w:jc w:val="both"/>
        <w:rPr>
          <w:sz w:val="22"/>
        </w:rPr>
      </w:pPr>
      <w:r w:rsidRPr="0072717D">
        <w:rPr>
          <w:sz w:val="22"/>
          <w:szCs w:val="24"/>
        </w:rPr>
        <w:t>“</w:t>
      </w:r>
      <w:r w:rsidR="006C1223" w:rsidRPr="0072717D">
        <w:rPr>
          <w:sz w:val="22"/>
          <w:szCs w:val="24"/>
        </w:rPr>
        <w:t>(6A) An exemption may be granted subject to such conditions as are specified in the notice.</w:t>
      </w:r>
      <w:r w:rsidRPr="0072717D">
        <w:rPr>
          <w:sz w:val="22"/>
          <w:szCs w:val="24"/>
        </w:rPr>
        <w:t>”</w:t>
      </w:r>
      <w:r w:rsidR="006C1223" w:rsidRPr="0072717D">
        <w:rPr>
          <w:sz w:val="22"/>
          <w:szCs w:val="24"/>
        </w:rPr>
        <w:t>;</w:t>
      </w:r>
    </w:p>
    <w:p w14:paraId="77CBD8B9" w14:textId="77777777" w:rsidR="002C2CC0" w:rsidRPr="0072717D" w:rsidRDefault="006C1223" w:rsidP="0072717D">
      <w:pPr>
        <w:shd w:val="clear" w:color="auto" w:fill="FFFFFF"/>
        <w:tabs>
          <w:tab w:val="left" w:pos="773"/>
        </w:tabs>
        <w:spacing w:before="120"/>
        <w:ind w:left="384"/>
        <w:jc w:val="both"/>
        <w:rPr>
          <w:sz w:val="22"/>
        </w:rPr>
      </w:pPr>
      <w:r w:rsidRPr="0072717D">
        <w:rPr>
          <w:b/>
          <w:bCs/>
          <w:sz w:val="22"/>
          <w:szCs w:val="24"/>
        </w:rPr>
        <w:t>(b)</w:t>
      </w:r>
      <w:r w:rsidRPr="0072717D">
        <w:rPr>
          <w:sz w:val="22"/>
          <w:szCs w:val="24"/>
        </w:rPr>
        <w:tab/>
        <w:t>by adding at the end the following subsections:</w:t>
      </w:r>
    </w:p>
    <w:p w14:paraId="62462100" w14:textId="77777777" w:rsidR="002C2CC0" w:rsidRPr="0072717D" w:rsidRDefault="009D1686" w:rsidP="0072717D">
      <w:pPr>
        <w:shd w:val="clear" w:color="auto" w:fill="FFFFFF"/>
        <w:spacing w:before="120"/>
        <w:ind w:left="773" w:firstLine="226"/>
        <w:jc w:val="both"/>
        <w:rPr>
          <w:sz w:val="22"/>
        </w:rPr>
      </w:pPr>
      <w:r w:rsidRPr="0072717D">
        <w:rPr>
          <w:sz w:val="22"/>
          <w:szCs w:val="24"/>
        </w:rPr>
        <w:t>“</w:t>
      </w:r>
      <w:r w:rsidR="006C1223" w:rsidRPr="0072717D">
        <w:rPr>
          <w:sz w:val="22"/>
          <w:szCs w:val="24"/>
        </w:rPr>
        <w:t>(9) The Minister may, by written notice given to the holder of an exemption, cancel the exemption if there has been a contravention of any of the conditions to which it is subject.</w:t>
      </w:r>
    </w:p>
    <w:p w14:paraId="376CD724" w14:textId="77777777" w:rsidR="002C2CC0" w:rsidRPr="0072717D" w:rsidRDefault="009D1686" w:rsidP="0072717D">
      <w:pPr>
        <w:shd w:val="clear" w:color="auto" w:fill="FFFFFF"/>
        <w:spacing w:before="120"/>
        <w:ind w:left="773" w:firstLine="226"/>
        <w:jc w:val="both"/>
        <w:rPr>
          <w:sz w:val="22"/>
        </w:rPr>
      </w:pPr>
      <w:r w:rsidRPr="0072717D">
        <w:rPr>
          <w:sz w:val="22"/>
          <w:szCs w:val="24"/>
        </w:rPr>
        <w:t>“</w:t>
      </w:r>
      <w:r w:rsidR="006C1223" w:rsidRPr="0072717D">
        <w:rPr>
          <w:sz w:val="22"/>
          <w:szCs w:val="24"/>
        </w:rPr>
        <w:t>(10) It is not an offence to contravene a condition to which an exemption is subject.</w:t>
      </w:r>
      <w:r w:rsidRPr="0072717D">
        <w:rPr>
          <w:sz w:val="22"/>
          <w:szCs w:val="24"/>
        </w:rPr>
        <w:t>”</w:t>
      </w:r>
      <w:r w:rsidR="006C1223" w:rsidRPr="0072717D">
        <w:rPr>
          <w:sz w:val="22"/>
          <w:szCs w:val="24"/>
        </w:rPr>
        <w:t>.</w:t>
      </w:r>
    </w:p>
    <w:p w14:paraId="65864742" w14:textId="77777777" w:rsidR="002C2CC0" w:rsidRPr="0072717D" w:rsidRDefault="006C1223" w:rsidP="0072717D">
      <w:pPr>
        <w:shd w:val="clear" w:color="auto" w:fill="FFFFFF"/>
        <w:spacing w:before="120"/>
        <w:jc w:val="both"/>
        <w:rPr>
          <w:sz w:val="22"/>
        </w:rPr>
      </w:pPr>
      <w:r w:rsidRPr="0072717D">
        <w:rPr>
          <w:b/>
          <w:bCs/>
          <w:sz w:val="22"/>
          <w:szCs w:val="24"/>
        </w:rPr>
        <w:t>Protocol countries</w:t>
      </w:r>
    </w:p>
    <w:p w14:paraId="6B689E3E" w14:textId="77777777" w:rsidR="002C2CC0" w:rsidRPr="0072717D" w:rsidRDefault="006C1223" w:rsidP="0072717D">
      <w:pPr>
        <w:shd w:val="clear" w:color="auto" w:fill="FFFFFF"/>
        <w:tabs>
          <w:tab w:val="left" w:pos="744"/>
        </w:tabs>
        <w:spacing w:before="120"/>
        <w:ind w:left="326"/>
        <w:jc w:val="both"/>
        <w:rPr>
          <w:sz w:val="22"/>
        </w:rPr>
      </w:pPr>
      <w:r w:rsidRPr="0072717D">
        <w:rPr>
          <w:b/>
          <w:bCs/>
          <w:sz w:val="22"/>
          <w:szCs w:val="24"/>
        </w:rPr>
        <w:t>30.</w:t>
      </w:r>
      <w:r w:rsidRPr="0072717D">
        <w:rPr>
          <w:b/>
          <w:bCs/>
          <w:sz w:val="22"/>
          <w:szCs w:val="24"/>
        </w:rPr>
        <w:tab/>
      </w:r>
      <w:r w:rsidRPr="0072717D">
        <w:rPr>
          <w:sz w:val="22"/>
          <w:szCs w:val="24"/>
        </w:rPr>
        <w:t>Section 41 of the Principal Act is amended:</w:t>
      </w:r>
    </w:p>
    <w:p w14:paraId="278BA69D" w14:textId="77777777" w:rsidR="002C2CC0" w:rsidRPr="0072717D" w:rsidRDefault="006C1223" w:rsidP="0072717D">
      <w:pPr>
        <w:numPr>
          <w:ilvl w:val="0"/>
          <w:numId w:val="49"/>
        </w:numPr>
        <w:shd w:val="clear" w:color="auto" w:fill="FFFFFF"/>
        <w:tabs>
          <w:tab w:val="left" w:pos="768"/>
        </w:tabs>
        <w:spacing w:before="120"/>
        <w:ind w:left="768" w:hanging="389"/>
        <w:jc w:val="both"/>
        <w:rPr>
          <w:b/>
          <w:bCs/>
          <w:sz w:val="22"/>
          <w:szCs w:val="24"/>
        </w:rPr>
      </w:pPr>
      <w:r w:rsidRPr="0072717D">
        <w:rPr>
          <w:sz w:val="22"/>
          <w:szCs w:val="24"/>
        </w:rPr>
        <w:t xml:space="preserve">by omitting from subsection (7)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subsection (2) or (4)</w:t>
      </w:r>
      <w:r w:rsidR="009D1686" w:rsidRPr="0072717D">
        <w:rPr>
          <w:sz w:val="22"/>
          <w:szCs w:val="24"/>
        </w:rPr>
        <w:t>”</w:t>
      </w:r>
      <w:r w:rsidRPr="0072717D">
        <w:rPr>
          <w:sz w:val="22"/>
          <w:szCs w:val="24"/>
        </w:rPr>
        <w:t>;</w:t>
      </w:r>
    </w:p>
    <w:p w14:paraId="338392B4" w14:textId="77777777" w:rsidR="002C2CC0" w:rsidRPr="0072717D" w:rsidRDefault="006C1223" w:rsidP="0072717D">
      <w:pPr>
        <w:numPr>
          <w:ilvl w:val="0"/>
          <w:numId w:val="49"/>
        </w:numPr>
        <w:shd w:val="clear" w:color="auto" w:fill="FFFFFF"/>
        <w:tabs>
          <w:tab w:val="left" w:pos="768"/>
        </w:tabs>
        <w:spacing w:before="120"/>
        <w:ind w:left="379"/>
        <w:jc w:val="both"/>
        <w:rPr>
          <w:b/>
          <w:bCs/>
          <w:sz w:val="22"/>
          <w:szCs w:val="24"/>
        </w:rPr>
      </w:pPr>
      <w:r w:rsidRPr="0072717D">
        <w:rPr>
          <w:sz w:val="22"/>
          <w:szCs w:val="24"/>
        </w:rPr>
        <w:t>by adding at the end the following subsection:</w:t>
      </w:r>
    </w:p>
    <w:p w14:paraId="599FC9AC" w14:textId="77777777" w:rsidR="002C2CC0" w:rsidRPr="0072717D" w:rsidRDefault="009D1686" w:rsidP="0072717D">
      <w:pPr>
        <w:shd w:val="clear" w:color="auto" w:fill="FFFFFF"/>
        <w:spacing w:before="120"/>
        <w:ind w:left="768" w:firstLine="226"/>
        <w:jc w:val="both"/>
        <w:rPr>
          <w:sz w:val="22"/>
        </w:rPr>
      </w:pPr>
      <w:r w:rsidRPr="0072717D">
        <w:rPr>
          <w:sz w:val="22"/>
          <w:szCs w:val="24"/>
        </w:rPr>
        <w:t>“</w:t>
      </w:r>
      <w:r w:rsidR="006C1223" w:rsidRPr="0072717D">
        <w:rPr>
          <w:sz w:val="22"/>
          <w:szCs w:val="24"/>
        </w:rPr>
        <w:t>(8) The regulations may specify countries that, although parties to the Protocol, are taken, for the purposes of this Part, not to be parties to the Protocol.</w:t>
      </w:r>
      <w:r w:rsidRPr="0072717D">
        <w:rPr>
          <w:sz w:val="22"/>
          <w:szCs w:val="24"/>
        </w:rPr>
        <w:t>”</w:t>
      </w:r>
      <w:r w:rsidR="006C1223" w:rsidRPr="0072717D">
        <w:rPr>
          <w:sz w:val="22"/>
          <w:szCs w:val="24"/>
        </w:rPr>
        <w:t>.</w:t>
      </w:r>
    </w:p>
    <w:p w14:paraId="6208B3DC" w14:textId="77777777" w:rsidR="002C2CC0" w:rsidRPr="0072717D" w:rsidRDefault="006C1223" w:rsidP="0072717D">
      <w:pPr>
        <w:shd w:val="clear" w:color="auto" w:fill="FFFFFF"/>
        <w:spacing w:before="120"/>
        <w:jc w:val="both"/>
        <w:rPr>
          <w:sz w:val="22"/>
        </w:rPr>
      </w:pPr>
      <w:r w:rsidRPr="0072717D">
        <w:rPr>
          <w:b/>
          <w:bCs/>
          <w:sz w:val="22"/>
          <w:szCs w:val="24"/>
        </w:rPr>
        <w:t>Import of scheduled substances from non-Protocol countries</w:t>
      </w:r>
    </w:p>
    <w:p w14:paraId="02E8D9BD" w14:textId="77777777" w:rsidR="002C2CC0" w:rsidRPr="0072717D" w:rsidRDefault="006C1223" w:rsidP="0072717D">
      <w:pPr>
        <w:shd w:val="clear" w:color="auto" w:fill="FFFFFF"/>
        <w:tabs>
          <w:tab w:val="left" w:pos="744"/>
        </w:tabs>
        <w:spacing w:before="120"/>
        <w:ind w:left="326"/>
        <w:jc w:val="both"/>
        <w:rPr>
          <w:sz w:val="22"/>
        </w:rPr>
      </w:pPr>
      <w:r w:rsidRPr="0072717D">
        <w:rPr>
          <w:b/>
          <w:bCs/>
          <w:sz w:val="22"/>
          <w:szCs w:val="24"/>
        </w:rPr>
        <w:t>31.</w:t>
      </w:r>
      <w:r w:rsidRPr="0072717D">
        <w:rPr>
          <w:b/>
          <w:bCs/>
          <w:sz w:val="22"/>
          <w:szCs w:val="24"/>
        </w:rPr>
        <w:tab/>
      </w:r>
      <w:r w:rsidRPr="0072717D">
        <w:rPr>
          <w:sz w:val="22"/>
          <w:szCs w:val="24"/>
        </w:rPr>
        <w:t>Section 42 of the Principal Act is amended:</w:t>
      </w:r>
    </w:p>
    <w:p w14:paraId="39F5E0D5" w14:textId="77777777" w:rsidR="002C2CC0" w:rsidRPr="0072717D" w:rsidRDefault="006C1223" w:rsidP="0072717D">
      <w:pPr>
        <w:numPr>
          <w:ilvl w:val="0"/>
          <w:numId w:val="50"/>
        </w:numPr>
        <w:shd w:val="clear" w:color="auto" w:fill="FFFFFF"/>
        <w:tabs>
          <w:tab w:val="left" w:pos="763"/>
        </w:tabs>
        <w:spacing w:before="120"/>
        <w:ind w:left="763" w:hanging="389"/>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this subsection</w:t>
      </w:r>
      <w:r w:rsidR="009D1686" w:rsidRPr="0072717D">
        <w:rPr>
          <w:sz w:val="22"/>
          <w:szCs w:val="24"/>
        </w:rPr>
        <w:t>”</w:t>
      </w:r>
      <w:r w:rsidRPr="0072717D">
        <w:rPr>
          <w:sz w:val="22"/>
          <w:szCs w:val="24"/>
        </w:rPr>
        <w:t>;</w:t>
      </w:r>
    </w:p>
    <w:p w14:paraId="28BF1590" w14:textId="77777777" w:rsidR="002C2CC0" w:rsidRPr="0072717D" w:rsidRDefault="006C1223" w:rsidP="0072717D">
      <w:pPr>
        <w:numPr>
          <w:ilvl w:val="0"/>
          <w:numId w:val="50"/>
        </w:numPr>
        <w:shd w:val="clear" w:color="auto" w:fill="FFFFFF"/>
        <w:tabs>
          <w:tab w:val="left" w:pos="763"/>
        </w:tabs>
        <w:spacing w:before="120"/>
        <w:ind w:left="763"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scheduled substance</w:t>
      </w:r>
      <w:r w:rsidR="009D1686" w:rsidRPr="0072717D">
        <w:rPr>
          <w:sz w:val="22"/>
          <w:szCs w:val="24"/>
        </w:rPr>
        <w:t>”</w:t>
      </w:r>
      <w:r w:rsidRPr="0072717D">
        <w:rPr>
          <w:sz w:val="22"/>
          <w:szCs w:val="24"/>
        </w:rPr>
        <w:t>;</w:t>
      </w:r>
    </w:p>
    <w:p w14:paraId="45AAF90C" w14:textId="77777777" w:rsidR="002C2CC0" w:rsidRPr="0072717D" w:rsidRDefault="006C1223" w:rsidP="0072717D">
      <w:pPr>
        <w:numPr>
          <w:ilvl w:val="0"/>
          <w:numId w:val="50"/>
        </w:numPr>
        <w:shd w:val="clear" w:color="auto" w:fill="FFFFFF"/>
        <w:tabs>
          <w:tab w:val="left" w:pos="763"/>
        </w:tabs>
        <w:spacing w:before="120"/>
        <w:ind w:left="763" w:hanging="389"/>
        <w:jc w:val="both"/>
        <w:rPr>
          <w:b/>
          <w:bCs/>
          <w:sz w:val="22"/>
          <w:szCs w:val="24"/>
        </w:rPr>
      </w:pPr>
      <w:r w:rsidRPr="0072717D">
        <w:rPr>
          <w:sz w:val="22"/>
          <w:szCs w:val="24"/>
        </w:rPr>
        <w:t xml:space="preserve">by omitting from subsection (2)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subsection (1)</w:t>
      </w:r>
      <w:r w:rsidR="009D1686" w:rsidRPr="0072717D">
        <w:rPr>
          <w:sz w:val="22"/>
          <w:szCs w:val="24"/>
        </w:rPr>
        <w:t>”</w:t>
      </w:r>
      <w:r w:rsidRPr="0072717D">
        <w:rPr>
          <w:sz w:val="22"/>
          <w:szCs w:val="24"/>
        </w:rPr>
        <w:t>;</w:t>
      </w:r>
    </w:p>
    <w:p w14:paraId="4B2122FE" w14:textId="77777777" w:rsidR="002C2CC0" w:rsidRPr="0072717D" w:rsidRDefault="006C1223" w:rsidP="0072717D">
      <w:pPr>
        <w:numPr>
          <w:ilvl w:val="0"/>
          <w:numId w:val="50"/>
        </w:numPr>
        <w:shd w:val="clear" w:color="auto" w:fill="FFFFFF"/>
        <w:tabs>
          <w:tab w:val="left" w:pos="763"/>
        </w:tabs>
        <w:spacing w:before="120"/>
        <w:ind w:left="374"/>
        <w:jc w:val="both"/>
        <w:rPr>
          <w:b/>
          <w:bCs/>
          <w:sz w:val="22"/>
          <w:szCs w:val="24"/>
        </w:rPr>
      </w:pPr>
      <w:r w:rsidRPr="0072717D">
        <w:rPr>
          <w:sz w:val="22"/>
          <w:szCs w:val="24"/>
        </w:rPr>
        <w:t>by adding at the end the following subsection:</w:t>
      </w:r>
    </w:p>
    <w:p w14:paraId="514837C0" w14:textId="77777777" w:rsidR="002C2CC0" w:rsidRPr="0072717D" w:rsidRDefault="002C2CC0" w:rsidP="0072717D">
      <w:pPr>
        <w:numPr>
          <w:ilvl w:val="0"/>
          <w:numId w:val="50"/>
        </w:numPr>
        <w:shd w:val="clear" w:color="auto" w:fill="FFFFFF"/>
        <w:tabs>
          <w:tab w:val="left" w:pos="763"/>
        </w:tabs>
        <w:spacing w:before="120"/>
        <w:ind w:left="374"/>
        <w:jc w:val="both"/>
        <w:rPr>
          <w:b/>
          <w:bCs/>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5A8F938B" w14:textId="77777777" w:rsidR="002C2CC0" w:rsidRPr="0072717D" w:rsidRDefault="009D1686" w:rsidP="0072717D">
      <w:pPr>
        <w:shd w:val="clear" w:color="auto" w:fill="FFFFFF"/>
        <w:spacing w:before="120"/>
        <w:ind w:left="787" w:firstLine="211"/>
        <w:jc w:val="both"/>
        <w:rPr>
          <w:sz w:val="22"/>
        </w:rPr>
      </w:pPr>
      <w:r w:rsidRPr="0072717D">
        <w:rPr>
          <w:sz w:val="22"/>
          <w:szCs w:val="24"/>
        </w:rPr>
        <w:lastRenderedPageBreak/>
        <w:t>“</w:t>
      </w:r>
      <w:r w:rsidR="006C1223" w:rsidRPr="0072717D">
        <w:rPr>
          <w:sz w:val="22"/>
          <w:szCs w:val="24"/>
        </w:rPr>
        <w:t>(4) On and after the first anniversary of the commencement of this subsection, a person must not import a stage-2 scheduled substance from a non-Protocol country.</w:t>
      </w:r>
    </w:p>
    <w:p w14:paraId="511C30AF" w14:textId="77777777" w:rsidR="002C2CC0" w:rsidRPr="0072717D" w:rsidRDefault="006C1223" w:rsidP="0072717D">
      <w:pPr>
        <w:shd w:val="clear" w:color="auto" w:fill="FFFFFF"/>
        <w:spacing w:before="120"/>
        <w:ind w:left="787"/>
        <w:jc w:val="both"/>
        <w:rPr>
          <w:sz w:val="22"/>
        </w:rPr>
      </w:pPr>
      <w:r w:rsidRPr="0072717D">
        <w:rPr>
          <w:sz w:val="22"/>
          <w:szCs w:val="24"/>
        </w:rPr>
        <w:t>Penalty: $10,000.</w:t>
      </w:r>
      <w:r w:rsidR="009D1686" w:rsidRPr="0072717D">
        <w:rPr>
          <w:sz w:val="22"/>
          <w:szCs w:val="24"/>
        </w:rPr>
        <w:t>”</w:t>
      </w:r>
      <w:r w:rsidRPr="0072717D">
        <w:rPr>
          <w:sz w:val="22"/>
          <w:szCs w:val="24"/>
        </w:rPr>
        <w:t>.</w:t>
      </w:r>
    </w:p>
    <w:p w14:paraId="418486B6" w14:textId="77777777" w:rsidR="002C2CC0" w:rsidRPr="0072717D" w:rsidRDefault="006C1223" w:rsidP="0072717D">
      <w:pPr>
        <w:shd w:val="clear" w:color="auto" w:fill="FFFFFF"/>
        <w:spacing w:before="120"/>
        <w:jc w:val="both"/>
        <w:rPr>
          <w:sz w:val="22"/>
        </w:rPr>
      </w:pPr>
      <w:r w:rsidRPr="0072717D">
        <w:rPr>
          <w:b/>
          <w:bCs/>
          <w:sz w:val="22"/>
          <w:szCs w:val="24"/>
        </w:rPr>
        <w:t>Export of scheduled substances to non-Protocol countries</w:t>
      </w:r>
    </w:p>
    <w:p w14:paraId="1430C57E" w14:textId="77777777" w:rsidR="002C2CC0" w:rsidRPr="0072717D" w:rsidRDefault="006C1223" w:rsidP="0072717D">
      <w:pPr>
        <w:shd w:val="clear" w:color="auto" w:fill="FFFFFF"/>
        <w:spacing w:before="120"/>
        <w:ind w:left="341"/>
        <w:jc w:val="both"/>
        <w:rPr>
          <w:sz w:val="22"/>
        </w:rPr>
      </w:pPr>
      <w:r w:rsidRPr="0072717D">
        <w:rPr>
          <w:b/>
          <w:bCs/>
          <w:sz w:val="22"/>
          <w:szCs w:val="24"/>
        </w:rPr>
        <w:t xml:space="preserve">32. </w:t>
      </w:r>
      <w:r w:rsidRPr="0072717D">
        <w:rPr>
          <w:sz w:val="22"/>
          <w:szCs w:val="24"/>
        </w:rPr>
        <w:t>Section 43 of the Principal Act is amended:</w:t>
      </w:r>
    </w:p>
    <w:p w14:paraId="2E15304A" w14:textId="77777777" w:rsidR="002C2CC0" w:rsidRPr="0072717D" w:rsidRDefault="006C1223" w:rsidP="0072717D">
      <w:pPr>
        <w:numPr>
          <w:ilvl w:val="0"/>
          <w:numId w:val="51"/>
        </w:numPr>
        <w:shd w:val="clear" w:color="auto" w:fill="FFFFFF"/>
        <w:tabs>
          <w:tab w:val="left" w:pos="782"/>
        </w:tabs>
        <w:spacing w:before="120"/>
        <w:ind w:left="389"/>
        <w:jc w:val="both"/>
        <w:rPr>
          <w:b/>
          <w:bCs/>
          <w:sz w:val="22"/>
          <w:szCs w:val="24"/>
        </w:rPr>
      </w:pPr>
      <w:r w:rsidRPr="0072717D">
        <w:rPr>
          <w:sz w:val="22"/>
          <w:szCs w:val="24"/>
        </w:rPr>
        <w:t xml:space="preserve">by inserting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scheduled substance</w:t>
      </w:r>
      <w:r w:rsidR="009D1686" w:rsidRPr="0072717D">
        <w:rPr>
          <w:sz w:val="22"/>
          <w:szCs w:val="24"/>
        </w:rPr>
        <w:t>”</w:t>
      </w:r>
      <w:r w:rsidRPr="0072717D">
        <w:rPr>
          <w:sz w:val="22"/>
          <w:szCs w:val="24"/>
        </w:rPr>
        <w:t>;</w:t>
      </w:r>
    </w:p>
    <w:p w14:paraId="7DEA6597" w14:textId="77777777" w:rsidR="002C2CC0" w:rsidRPr="0072717D" w:rsidRDefault="006C1223" w:rsidP="0072717D">
      <w:pPr>
        <w:numPr>
          <w:ilvl w:val="0"/>
          <w:numId w:val="51"/>
        </w:numPr>
        <w:shd w:val="clear" w:color="auto" w:fill="FFFFFF"/>
        <w:tabs>
          <w:tab w:val="left" w:pos="782"/>
        </w:tabs>
        <w:spacing w:before="120"/>
        <w:ind w:left="389"/>
        <w:jc w:val="both"/>
        <w:rPr>
          <w:b/>
          <w:bCs/>
          <w:sz w:val="22"/>
          <w:szCs w:val="24"/>
        </w:rPr>
      </w:pPr>
      <w:r w:rsidRPr="0072717D">
        <w:rPr>
          <w:sz w:val="22"/>
          <w:szCs w:val="24"/>
        </w:rPr>
        <w:t>by adding at the end the following subsection:</w:t>
      </w:r>
    </w:p>
    <w:p w14:paraId="2448427A" w14:textId="77777777" w:rsidR="002C2CC0" w:rsidRPr="0072717D" w:rsidRDefault="009D1686" w:rsidP="0072717D">
      <w:pPr>
        <w:shd w:val="clear" w:color="auto" w:fill="FFFFFF"/>
        <w:spacing w:before="120"/>
        <w:ind w:left="787" w:firstLine="216"/>
        <w:jc w:val="both"/>
        <w:rPr>
          <w:sz w:val="22"/>
        </w:rPr>
      </w:pPr>
      <w:r w:rsidRPr="0072717D">
        <w:rPr>
          <w:sz w:val="22"/>
          <w:szCs w:val="24"/>
        </w:rPr>
        <w:t>“</w:t>
      </w:r>
      <w:r w:rsidR="006C1223" w:rsidRPr="0072717D">
        <w:rPr>
          <w:sz w:val="22"/>
          <w:szCs w:val="24"/>
        </w:rPr>
        <w:t>(2) On and after the first anniversary of the commencement of this subsection, a person must not export a stage-2 scheduled substance to a non-Protocol country.</w:t>
      </w:r>
    </w:p>
    <w:p w14:paraId="032AF61A" w14:textId="77777777" w:rsidR="002C2CC0" w:rsidRPr="0072717D" w:rsidRDefault="006C1223" w:rsidP="0072717D">
      <w:pPr>
        <w:shd w:val="clear" w:color="auto" w:fill="FFFFFF"/>
        <w:spacing w:before="120"/>
        <w:ind w:left="787"/>
        <w:jc w:val="both"/>
        <w:rPr>
          <w:sz w:val="22"/>
        </w:rPr>
      </w:pPr>
      <w:r w:rsidRPr="0072717D">
        <w:rPr>
          <w:sz w:val="22"/>
          <w:szCs w:val="24"/>
        </w:rPr>
        <w:t>Penalty: $10,000.</w:t>
      </w:r>
      <w:r w:rsidR="009D1686" w:rsidRPr="0072717D">
        <w:rPr>
          <w:sz w:val="22"/>
          <w:szCs w:val="24"/>
        </w:rPr>
        <w:t>”</w:t>
      </w:r>
      <w:r w:rsidRPr="0072717D">
        <w:rPr>
          <w:sz w:val="22"/>
          <w:szCs w:val="24"/>
        </w:rPr>
        <w:t>.</w:t>
      </w:r>
    </w:p>
    <w:p w14:paraId="222FE444" w14:textId="77777777" w:rsidR="002C2CC0" w:rsidRPr="0072717D" w:rsidRDefault="006C1223" w:rsidP="0072717D">
      <w:pPr>
        <w:shd w:val="clear" w:color="auto" w:fill="FFFFFF"/>
        <w:spacing w:before="120"/>
        <w:ind w:left="5"/>
        <w:jc w:val="both"/>
        <w:rPr>
          <w:sz w:val="22"/>
        </w:rPr>
      </w:pPr>
      <w:r w:rsidRPr="0072717D">
        <w:rPr>
          <w:b/>
          <w:bCs/>
          <w:sz w:val="22"/>
          <w:szCs w:val="24"/>
        </w:rPr>
        <w:t>Import of products containing scheduled substances from non-Protocol countries</w:t>
      </w:r>
    </w:p>
    <w:p w14:paraId="2254CD9D" w14:textId="77777777" w:rsidR="002C2CC0" w:rsidRPr="0072717D" w:rsidRDefault="006C1223" w:rsidP="0072717D">
      <w:pPr>
        <w:shd w:val="clear" w:color="auto" w:fill="FFFFFF"/>
        <w:spacing w:before="120"/>
        <w:ind w:left="341"/>
        <w:jc w:val="both"/>
        <w:rPr>
          <w:sz w:val="22"/>
        </w:rPr>
      </w:pPr>
      <w:r w:rsidRPr="0072717D">
        <w:rPr>
          <w:b/>
          <w:bCs/>
          <w:sz w:val="22"/>
          <w:szCs w:val="24"/>
        </w:rPr>
        <w:t xml:space="preserve">33.(1) </w:t>
      </w:r>
      <w:r w:rsidRPr="0072717D">
        <w:rPr>
          <w:sz w:val="22"/>
          <w:szCs w:val="24"/>
        </w:rPr>
        <w:t>Section 44 of the Principal Act is amended:</w:t>
      </w:r>
    </w:p>
    <w:p w14:paraId="2A60C066" w14:textId="77777777" w:rsidR="002C2CC0" w:rsidRPr="0072717D" w:rsidRDefault="006C1223" w:rsidP="0072717D">
      <w:pPr>
        <w:numPr>
          <w:ilvl w:val="0"/>
          <w:numId w:val="52"/>
        </w:numPr>
        <w:shd w:val="clear" w:color="auto" w:fill="FFFFFF"/>
        <w:tabs>
          <w:tab w:val="left" w:pos="787"/>
        </w:tabs>
        <w:spacing w:before="120"/>
        <w:ind w:left="787" w:hanging="398"/>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(first occurring) and substituting </w:t>
      </w:r>
      <w:r w:rsidR="009D1686" w:rsidRPr="0072717D">
        <w:rPr>
          <w:sz w:val="22"/>
          <w:szCs w:val="24"/>
        </w:rPr>
        <w:t>“</w:t>
      </w:r>
      <w:r w:rsidRPr="0072717D">
        <w:rPr>
          <w:sz w:val="22"/>
          <w:szCs w:val="24"/>
        </w:rPr>
        <w:t>this subsection</w:t>
      </w:r>
      <w:r w:rsidR="009D1686" w:rsidRPr="0072717D">
        <w:rPr>
          <w:sz w:val="22"/>
          <w:szCs w:val="24"/>
        </w:rPr>
        <w:t>”</w:t>
      </w:r>
      <w:r w:rsidRPr="0072717D">
        <w:rPr>
          <w:sz w:val="22"/>
          <w:szCs w:val="24"/>
        </w:rPr>
        <w:t>;</w:t>
      </w:r>
    </w:p>
    <w:p w14:paraId="5CC1E404" w14:textId="77777777" w:rsidR="002C2CC0" w:rsidRPr="0072717D" w:rsidRDefault="006C1223" w:rsidP="0072717D">
      <w:pPr>
        <w:numPr>
          <w:ilvl w:val="0"/>
          <w:numId w:val="52"/>
        </w:numPr>
        <w:shd w:val="clear" w:color="auto" w:fill="FFFFFF"/>
        <w:tabs>
          <w:tab w:val="left" w:pos="787"/>
        </w:tabs>
        <w:spacing w:before="120"/>
        <w:ind w:left="787" w:hanging="398"/>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from a non-Protocol country</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import</w:t>
      </w:r>
      <w:r w:rsidR="009D1686" w:rsidRPr="0072717D">
        <w:rPr>
          <w:sz w:val="22"/>
          <w:szCs w:val="24"/>
        </w:rPr>
        <w:t>”</w:t>
      </w:r>
      <w:r w:rsidRPr="0072717D">
        <w:rPr>
          <w:sz w:val="22"/>
          <w:szCs w:val="24"/>
        </w:rPr>
        <w:t>;</w:t>
      </w:r>
    </w:p>
    <w:p w14:paraId="15555AED" w14:textId="77777777" w:rsidR="002C2CC0" w:rsidRPr="0072717D" w:rsidRDefault="006C1223" w:rsidP="0072717D">
      <w:pPr>
        <w:numPr>
          <w:ilvl w:val="0"/>
          <w:numId w:val="52"/>
        </w:numPr>
        <w:shd w:val="clear" w:color="auto" w:fill="FFFFFF"/>
        <w:tabs>
          <w:tab w:val="left" w:pos="787"/>
        </w:tabs>
        <w:spacing w:before="120"/>
        <w:ind w:left="787" w:hanging="398"/>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scheduled substance</w:t>
      </w:r>
      <w:r w:rsidR="009D1686" w:rsidRPr="0072717D">
        <w:rPr>
          <w:sz w:val="22"/>
          <w:szCs w:val="24"/>
        </w:rPr>
        <w:t>”</w:t>
      </w:r>
      <w:r w:rsidRPr="0072717D">
        <w:rPr>
          <w:sz w:val="22"/>
          <w:szCs w:val="24"/>
        </w:rPr>
        <w:t>;</w:t>
      </w:r>
    </w:p>
    <w:p w14:paraId="068DF80A" w14:textId="77777777" w:rsidR="002C2CC0" w:rsidRPr="0072717D" w:rsidRDefault="006C1223" w:rsidP="0072717D">
      <w:pPr>
        <w:numPr>
          <w:ilvl w:val="0"/>
          <w:numId w:val="52"/>
        </w:numPr>
        <w:shd w:val="clear" w:color="auto" w:fill="FFFFFF"/>
        <w:tabs>
          <w:tab w:val="left" w:pos="787"/>
        </w:tabs>
        <w:spacing w:before="120"/>
        <w:ind w:left="787" w:hanging="398"/>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 being a product to which this section applies, from a non-Protocol country</w:t>
      </w:r>
      <w:r w:rsidR="009D1686" w:rsidRPr="0072717D">
        <w:rPr>
          <w:sz w:val="22"/>
          <w:szCs w:val="24"/>
        </w:rPr>
        <w:t>”</w:t>
      </w:r>
      <w:r w:rsidRPr="0072717D">
        <w:rPr>
          <w:sz w:val="22"/>
          <w:szCs w:val="24"/>
        </w:rPr>
        <w:t>;</w:t>
      </w:r>
    </w:p>
    <w:p w14:paraId="0F71451E" w14:textId="77777777" w:rsidR="002C2CC0" w:rsidRPr="0072717D" w:rsidRDefault="006C1223" w:rsidP="0072717D">
      <w:pPr>
        <w:numPr>
          <w:ilvl w:val="0"/>
          <w:numId w:val="52"/>
        </w:numPr>
        <w:shd w:val="clear" w:color="auto" w:fill="FFFFFF"/>
        <w:tabs>
          <w:tab w:val="left" w:pos="787"/>
        </w:tabs>
        <w:spacing w:before="120"/>
        <w:ind w:left="787" w:hanging="398"/>
        <w:jc w:val="both"/>
        <w:rPr>
          <w:b/>
          <w:bCs/>
          <w:sz w:val="22"/>
          <w:szCs w:val="24"/>
        </w:rPr>
      </w:pPr>
      <w:r w:rsidRPr="0072717D">
        <w:rPr>
          <w:sz w:val="22"/>
          <w:szCs w:val="24"/>
        </w:rPr>
        <w:t xml:space="preserve">by omitting from subsection (2)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subsection (1)</w:t>
      </w:r>
      <w:r w:rsidR="009D1686" w:rsidRPr="0072717D">
        <w:rPr>
          <w:sz w:val="22"/>
          <w:szCs w:val="24"/>
        </w:rPr>
        <w:t>”</w:t>
      </w:r>
      <w:r w:rsidRPr="0072717D">
        <w:rPr>
          <w:sz w:val="22"/>
          <w:szCs w:val="24"/>
        </w:rPr>
        <w:t>;</w:t>
      </w:r>
    </w:p>
    <w:p w14:paraId="07754D32" w14:textId="77777777" w:rsidR="002C2CC0" w:rsidRPr="0072717D" w:rsidRDefault="006C1223" w:rsidP="0072717D">
      <w:pPr>
        <w:numPr>
          <w:ilvl w:val="0"/>
          <w:numId w:val="52"/>
        </w:numPr>
        <w:shd w:val="clear" w:color="auto" w:fill="FFFFFF"/>
        <w:tabs>
          <w:tab w:val="left" w:pos="787"/>
        </w:tabs>
        <w:spacing w:before="120"/>
        <w:ind w:left="787" w:hanging="398"/>
        <w:jc w:val="both"/>
        <w:rPr>
          <w:b/>
          <w:bCs/>
          <w:sz w:val="22"/>
          <w:szCs w:val="24"/>
        </w:rPr>
      </w:pPr>
      <w:r w:rsidRPr="0072717D">
        <w:rPr>
          <w:sz w:val="22"/>
          <w:szCs w:val="24"/>
        </w:rPr>
        <w:t xml:space="preserve">by omitting from subsection (3) </w:t>
      </w:r>
      <w:r w:rsidR="009D1686" w:rsidRPr="0072717D">
        <w:rPr>
          <w:sz w:val="22"/>
          <w:szCs w:val="24"/>
        </w:rPr>
        <w:t>“</w:t>
      </w:r>
      <w:r w:rsidRPr="0072717D">
        <w:rPr>
          <w:sz w:val="22"/>
          <w:szCs w:val="24"/>
        </w:rPr>
        <w:t>A product to which this section applies is</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Subsection (1) applies to</w:t>
      </w:r>
      <w:r w:rsidR="009D1686" w:rsidRPr="0072717D">
        <w:rPr>
          <w:sz w:val="22"/>
          <w:szCs w:val="24"/>
        </w:rPr>
        <w:t>”</w:t>
      </w:r>
      <w:r w:rsidRPr="0072717D">
        <w:rPr>
          <w:sz w:val="22"/>
          <w:szCs w:val="24"/>
        </w:rPr>
        <w:t>;</w:t>
      </w:r>
    </w:p>
    <w:p w14:paraId="3A1F1A9B" w14:textId="77777777" w:rsidR="002C2CC0" w:rsidRPr="0072717D" w:rsidRDefault="006C1223" w:rsidP="0072717D">
      <w:pPr>
        <w:numPr>
          <w:ilvl w:val="0"/>
          <w:numId w:val="52"/>
        </w:numPr>
        <w:shd w:val="clear" w:color="auto" w:fill="FFFFFF"/>
        <w:tabs>
          <w:tab w:val="left" w:pos="787"/>
        </w:tabs>
        <w:spacing w:before="120"/>
        <w:ind w:left="787" w:hanging="398"/>
        <w:jc w:val="both"/>
        <w:rPr>
          <w:b/>
          <w:bCs/>
          <w:sz w:val="22"/>
          <w:szCs w:val="24"/>
        </w:rPr>
      </w:pPr>
      <w:r w:rsidRPr="0072717D">
        <w:rPr>
          <w:sz w:val="22"/>
          <w:szCs w:val="24"/>
        </w:rPr>
        <w:t xml:space="preserve">by omitting from subsection (3)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(last occurring) and substituting </w:t>
      </w:r>
      <w:r w:rsidR="009D1686" w:rsidRPr="0072717D">
        <w:rPr>
          <w:sz w:val="22"/>
          <w:szCs w:val="24"/>
        </w:rPr>
        <w:t>“</w:t>
      </w:r>
      <w:r w:rsidRPr="0072717D">
        <w:rPr>
          <w:sz w:val="22"/>
          <w:szCs w:val="24"/>
        </w:rPr>
        <w:t>subsection (1)</w:t>
      </w:r>
      <w:r w:rsidR="009D1686" w:rsidRPr="0072717D">
        <w:rPr>
          <w:sz w:val="22"/>
          <w:szCs w:val="24"/>
        </w:rPr>
        <w:t>”</w:t>
      </w:r>
      <w:r w:rsidRPr="0072717D">
        <w:rPr>
          <w:sz w:val="22"/>
          <w:szCs w:val="24"/>
        </w:rPr>
        <w:t>;</w:t>
      </w:r>
    </w:p>
    <w:p w14:paraId="564C82ED" w14:textId="77777777" w:rsidR="002C2CC0" w:rsidRPr="0072717D" w:rsidRDefault="006C1223" w:rsidP="0072717D">
      <w:pPr>
        <w:shd w:val="clear" w:color="auto" w:fill="FFFFFF"/>
        <w:spacing w:before="120"/>
        <w:ind w:left="384"/>
        <w:jc w:val="both"/>
        <w:rPr>
          <w:sz w:val="22"/>
        </w:rPr>
      </w:pPr>
      <w:r w:rsidRPr="0072717D">
        <w:rPr>
          <w:b/>
          <w:bCs/>
          <w:sz w:val="22"/>
          <w:szCs w:val="24"/>
        </w:rPr>
        <w:t>(h)</w:t>
      </w:r>
      <w:r w:rsidRPr="0072717D">
        <w:rPr>
          <w:sz w:val="22"/>
          <w:szCs w:val="24"/>
        </w:rPr>
        <w:t xml:space="preserve"> by adding at the end the following subsections:</w:t>
      </w:r>
    </w:p>
    <w:p w14:paraId="50479709" w14:textId="77777777" w:rsidR="002C2CC0" w:rsidRPr="0072717D" w:rsidRDefault="009D1686" w:rsidP="0072717D">
      <w:pPr>
        <w:shd w:val="clear" w:color="auto" w:fill="FFFFFF"/>
        <w:spacing w:before="120"/>
        <w:ind w:left="787"/>
        <w:jc w:val="both"/>
        <w:rPr>
          <w:sz w:val="22"/>
        </w:rPr>
      </w:pPr>
      <w:r w:rsidRPr="0072717D">
        <w:rPr>
          <w:sz w:val="22"/>
          <w:szCs w:val="24"/>
        </w:rPr>
        <w:t>“</w:t>
      </w:r>
      <w:r w:rsidR="006C1223" w:rsidRPr="0072717D">
        <w:rPr>
          <w:sz w:val="22"/>
          <w:szCs w:val="24"/>
        </w:rPr>
        <w:t>(5) On and after the 3rd anniversary of the commencement of this subsection, a person must not import from a non-Protocol country a product containing a stage-2 scheduled substance.</w:t>
      </w:r>
    </w:p>
    <w:p w14:paraId="657A2569" w14:textId="77777777" w:rsidR="002C2CC0" w:rsidRPr="0072717D" w:rsidRDefault="006C1223" w:rsidP="0072717D">
      <w:pPr>
        <w:shd w:val="clear" w:color="auto" w:fill="FFFFFF"/>
        <w:spacing w:before="120"/>
        <w:ind w:left="787"/>
        <w:jc w:val="both"/>
        <w:rPr>
          <w:sz w:val="22"/>
        </w:rPr>
      </w:pPr>
      <w:r w:rsidRPr="0072717D">
        <w:rPr>
          <w:sz w:val="22"/>
          <w:szCs w:val="24"/>
        </w:rPr>
        <w:t>Penalty: $10,000.</w:t>
      </w:r>
    </w:p>
    <w:p w14:paraId="19FA11A0" w14:textId="77777777" w:rsidR="002C2CC0" w:rsidRPr="0072717D" w:rsidRDefault="009D1686" w:rsidP="0072717D">
      <w:pPr>
        <w:shd w:val="clear" w:color="auto" w:fill="FFFFFF"/>
        <w:spacing w:before="120"/>
        <w:ind w:left="787" w:firstLine="216"/>
        <w:jc w:val="both"/>
        <w:rPr>
          <w:sz w:val="22"/>
        </w:rPr>
      </w:pPr>
      <w:r w:rsidRPr="0072717D">
        <w:rPr>
          <w:sz w:val="22"/>
          <w:szCs w:val="24"/>
        </w:rPr>
        <w:t>“</w:t>
      </w:r>
      <w:r w:rsidR="006C1223" w:rsidRPr="0072717D">
        <w:rPr>
          <w:sz w:val="22"/>
          <w:szCs w:val="24"/>
        </w:rPr>
        <w:t xml:space="preserve">(6) Subsection (5) applies to a product declared by the Minister to be a product to which subsection (5) applies, being a product listed in the annex referred to in paragraph 3 </w:t>
      </w:r>
      <w:r w:rsidR="006C1223" w:rsidRPr="0072717D">
        <w:rPr>
          <w:i/>
          <w:iCs/>
          <w:sz w:val="22"/>
          <w:szCs w:val="24"/>
        </w:rPr>
        <w:t xml:space="preserve">bis </w:t>
      </w:r>
      <w:r w:rsidR="006C1223" w:rsidRPr="0072717D">
        <w:rPr>
          <w:sz w:val="22"/>
          <w:szCs w:val="24"/>
        </w:rPr>
        <w:t>of Article 4 of the Protocol.</w:t>
      </w:r>
    </w:p>
    <w:p w14:paraId="2982F0DB" w14:textId="0BE08D7D" w:rsidR="002C2CC0" w:rsidRPr="0072717D" w:rsidRDefault="009D1686" w:rsidP="0072717D">
      <w:pPr>
        <w:shd w:val="clear" w:color="auto" w:fill="FFFFFF"/>
        <w:spacing w:before="120"/>
        <w:ind w:left="792" w:firstLine="211"/>
        <w:jc w:val="both"/>
        <w:rPr>
          <w:sz w:val="22"/>
        </w:rPr>
      </w:pPr>
      <w:r w:rsidRPr="0072717D">
        <w:rPr>
          <w:sz w:val="22"/>
          <w:szCs w:val="24"/>
        </w:rPr>
        <w:t>“</w:t>
      </w:r>
      <w:r w:rsidR="006C1223" w:rsidRPr="0072717D">
        <w:rPr>
          <w:sz w:val="22"/>
          <w:szCs w:val="24"/>
        </w:rPr>
        <w:t xml:space="preserve">(7) The declaration of a product under subsection (6) is to be by notice published in the </w:t>
      </w:r>
      <w:r w:rsidR="006C1223" w:rsidRPr="0072717D">
        <w:rPr>
          <w:i/>
          <w:iCs/>
          <w:sz w:val="22"/>
          <w:szCs w:val="24"/>
        </w:rPr>
        <w:t>Gazette.</w:t>
      </w:r>
      <w:r w:rsidRPr="00DF389A">
        <w:rPr>
          <w:iCs/>
          <w:sz w:val="22"/>
          <w:szCs w:val="24"/>
        </w:rPr>
        <w:t>”</w:t>
      </w:r>
      <w:r w:rsidR="006C1223" w:rsidRPr="00DF389A">
        <w:rPr>
          <w:iCs/>
          <w:sz w:val="22"/>
          <w:szCs w:val="24"/>
        </w:rPr>
        <w:t>.</w:t>
      </w:r>
    </w:p>
    <w:p w14:paraId="1F5ED136" w14:textId="77777777" w:rsidR="002C2CC0" w:rsidRPr="0072717D" w:rsidRDefault="002C2CC0" w:rsidP="0072717D">
      <w:pPr>
        <w:shd w:val="clear" w:color="auto" w:fill="FFFFFF"/>
        <w:spacing w:before="120"/>
        <w:ind w:left="792" w:firstLine="21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38CBB51" w14:textId="77777777" w:rsidR="002C2CC0" w:rsidRPr="0072717D" w:rsidRDefault="006C1223" w:rsidP="0072717D">
      <w:pPr>
        <w:shd w:val="clear" w:color="auto" w:fill="FFFFFF"/>
        <w:spacing w:before="120"/>
        <w:ind w:left="10" w:firstLine="336"/>
        <w:jc w:val="both"/>
        <w:rPr>
          <w:sz w:val="22"/>
        </w:rPr>
      </w:pPr>
      <w:r w:rsidRPr="0072717D">
        <w:rPr>
          <w:b/>
          <w:bCs/>
          <w:sz w:val="22"/>
          <w:szCs w:val="24"/>
        </w:rPr>
        <w:lastRenderedPageBreak/>
        <w:t>(2)</w:t>
      </w:r>
      <w:r w:rsidRPr="0072717D">
        <w:rPr>
          <w:sz w:val="22"/>
          <w:szCs w:val="24"/>
        </w:rPr>
        <w:t xml:space="preserve"> A declaration of a product under subsection 44(3) of the Principal Act that was in force immediately before the commencement of this section has effect, after the commencement of this subsection, as if it were a declaration that the product is to be a product to which subsection 44(1) of the Principal Act as amended by this Act applies.</w:t>
      </w:r>
    </w:p>
    <w:p w14:paraId="18FADCD5" w14:textId="77777777" w:rsidR="002C2CC0" w:rsidRPr="0072717D" w:rsidRDefault="006C1223" w:rsidP="0072717D">
      <w:pPr>
        <w:shd w:val="clear" w:color="auto" w:fill="FFFFFF"/>
        <w:spacing w:before="120"/>
        <w:ind w:left="14"/>
        <w:jc w:val="both"/>
        <w:rPr>
          <w:sz w:val="22"/>
        </w:rPr>
      </w:pPr>
      <w:r w:rsidRPr="0072717D">
        <w:rPr>
          <w:b/>
          <w:bCs/>
          <w:sz w:val="22"/>
          <w:szCs w:val="24"/>
        </w:rPr>
        <w:t>Import of products manufactured using scheduled substances from non-Protocol countries</w:t>
      </w:r>
    </w:p>
    <w:p w14:paraId="6AF69904" w14:textId="77777777" w:rsidR="002C2CC0" w:rsidRPr="0072717D" w:rsidRDefault="006C1223" w:rsidP="0072717D">
      <w:pPr>
        <w:shd w:val="clear" w:color="auto" w:fill="FFFFFF"/>
        <w:spacing w:before="120"/>
        <w:ind w:left="341"/>
        <w:jc w:val="both"/>
        <w:rPr>
          <w:sz w:val="22"/>
        </w:rPr>
      </w:pPr>
      <w:r w:rsidRPr="0072717D">
        <w:rPr>
          <w:b/>
          <w:bCs/>
          <w:sz w:val="22"/>
          <w:szCs w:val="24"/>
        </w:rPr>
        <w:t xml:space="preserve">34.(1) </w:t>
      </w:r>
      <w:r w:rsidRPr="0072717D">
        <w:rPr>
          <w:sz w:val="22"/>
          <w:szCs w:val="24"/>
        </w:rPr>
        <w:t>Section 45 of the Principal Act is amended:</w:t>
      </w:r>
    </w:p>
    <w:p w14:paraId="11590CCB" w14:textId="77777777" w:rsidR="002C2CC0" w:rsidRPr="0072717D" w:rsidRDefault="006C1223" w:rsidP="0072717D">
      <w:pPr>
        <w:numPr>
          <w:ilvl w:val="0"/>
          <w:numId w:val="53"/>
        </w:numPr>
        <w:shd w:val="clear" w:color="auto" w:fill="FFFFFF"/>
        <w:tabs>
          <w:tab w:val="left" w:pos="778"/>
        </w:tabs>
        <w:spacing w:before="120"/>
        <w:ind w:left="778" w:hanging="389"/>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(first occurring) and substituting </w:t>
      </w:r>
      <w:r w:rsidR="009D1686" w:rsidRPr="0072717D">
        <w:rPr>
          <w:sz w:val="22"/>
          <w:szCs w:val="24"/>
        </w:rPr>
        <w:t>“</w:t>
      </w:r>
      <w:r w:rsidRPr="0072717D">
        <w:rPr>
          <w:sz w:val="22"/>
          <w:szCs w:val="24"/>
        </w:rPr>
        <w:t>this subsection</w:t>
      </w:r>
      <w:r w:rsidR="009D1686" w:rsidRPr="0072717D">
        <w:rPr>
          <w:sz w:val="22"/>
          <w:szCs w:val="24"/>
        </w:rPr>
        <w:t>”</w:t>
      </w:r>
      <w:r w:rsidRPr="0072717D">
        <w:rPr>
          <w:sz w:val="22"/>
          <w:szCs w:val="24"/>
        </w:rPr>
        <w:t>;</w:t>
      </w:r>
    </w:p>
    <w:p w14:paraId="204C6F3C" w14:textId="77777777" w:rsidR="002C2CC0" w:rsidRPr="0072717D" w:rsidRDefault="006C1223" w:rsidP="0072717D">
      <w:pPr>
        <w:numPr>
          <w:ilvl w:val="0"/>
          <w:numId w:val="53"/>
        </w:numPr>
        <w:shd w:val="clear" w:color="auto" w:fill="FFFFFF"/>
        <w:tabs>
          <w:tab w:val="left" w:pos="778"/>
        </w:tabs>
        <w:spacing w:before="120"/>
        <w:ind w:left="778"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from a non-Protocol country</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import</w:t>
      </w:r>
      <w:r w:rsidR="009D1686" w:rsidRPr="0072717D">
        <w:rPr>
          <w:sz w:val="22"/>
          <w:szCs w:val="24"/>
        </w:rPr>
        <w:t>”</w:t>
      </w:r>
      <w:r w:rsidRPr="0072717D">
        <w:rPr>
          <w:sz w:val="22"/>
          <w:szCs w:val="24"/>
        </w:rPr>
        <w:t>;</w:t>
      </w:r>
    </w:p>
    <w:p w14:paraId="2F542013" w14:textId="77777777" w:rsidR="002C2CC0" w:rsidRPr="0072717D" w:rsidRDefault="006C1223" w:rsidP="0072717D">
      <w:pPr>
        <w:numPr>
          <w:ilvl w:val="0"/>
          <w:numId w:val="53"/>
        </w:numPr>
        <w:shd w:val="clear" w:color="auto" w:fill="FFFFFF"/>
        <w:tabs>
          <w:tab w:val="left" w:pos="778"/>
        </w:tabs>
        <w:spacing w:before="120"/>
        <w:ind w:left="778" w:hanging="389"/>
        <w:jc w:val="both"/>
        <w:rPr>
          <w:b/>
          <w:bCs/>
          <w:sz w:val="22"/>
          <w:szCs w:val="24"/>
        </w:rPr>
      </w:pPr>
      <w:r w:rsidRPr="0072717D">
        <w:rPr>
          <w:sz w:val="22"/>
          <w:szCs w:val="24"/>
        </w:rPr>
        <w:t xml:space="preserve">by inserting in subsection (1)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scheduled substance</w:t>
      </w:r>
      <w:r w:rsidR="009D1686" w:rsidRPr="0072717D">
        <w:rPr>
          <w:sz w:val="22"/>
          <w:szCs w:val="24"/>
        </w:rPr>
        <w:t>”</w:t>
      </w:r>
      <w:r w:rsidRPr="0072717D">
        <w:rPr>
          <w:sz w:val="22"/>
          <w:szCs w:val="24"/>
        </w:rPr>
        <w:t>;</w:t>
      </w:r>
    </w:p>
    <w:p w14:paraId="495F331F" w14:textId="77777777" w:rsidR="002C2CC0" w:rsidRPr="0072717D" w:rsidRDefault="006C1223" w:rsidP="0072717D">
      <w:pPr>
        <w:numPr>
          <w:ilvl w:val="0"/>
          <w:numId w:val="53"/>
        </w:numPr>
        <w:shd w:val="clear" w:color="auto" w:fill="FFFFFF"/>
        <w:tabs>
          <w:tab w:val="left" w:pos="778"/>
        </w:tabs>
        <w:spacing w:before="120"/>
        <w:ind w:left="778" w:hanging="389"/>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 being a product to which this section applies, from a non-Protocol country</w:t>
      </w:r>
      <w:r w:rsidR="009D1686" w:rsidRPr="0072717D">
        <w:rPr>
          <w:sz w:val="22"/>
          <w:szCs w:val="24"/>
        </w:rPr>
        <w:t>”</w:t>
      </w:r>
      <w:r w:rsidRPr="0072717D">
        <w:rPr>
          <w:sz w:val="22"/>
          <w:szCs w:val="24"/>
        </w:rPr>
        <w:t>;</w:t>
      </w:r>
    </w:p>
    <w:p w14:paraId="64390B45" w14:textId="77777777" w:rsidR="002C2CC0" w:rsidRPr="0072717D" w:rsidRDefault="006C1223" w:rsidP="0072717D">
      <w:pPr>
        <w:numPr>
          <w:ilvl w:val="0"/>
          <w:numId w:val="53"/>
        </w:numPr>
        <w:shd w:val="clear" w:color="auto" w:fill="FFFFFF"/>
        <w:tabs>
          <w:tab w:val="left" w:pos="778"/>
        </w:tabs>
        <w:spacing w:before="120"/>
        <w:ind w:left="778" w:hanging="389"/>
        <w:jc w:val="both"/>
        <w:rPr>
          <w:b/>
          <w:bCs/>
          <w:sz w:val="22"/>
          <w:szCs w:val="24"/>
        </w:rPr>
      </w:pPr>
      <w:r w:rsidRPr="0072717D">
        <w:rPr>
          <w:sz w:val="22"/>
          <w:szCs w:val="24"/>
        </w:rPr>
        <w:t xml:space="preserve">by omitting from subsection (2)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subsection (1)</w:t>
      </w:r>
      <w:r w:rsidR="009D1686" w:rsidRPr="0072717D">
        <w:rPr>
          <w:sz w:val="22"/>
          <w:szCs w:val="24"/>
        </w:rPr>
        <w:t>”</w:t>
      </w:r>
      <w:r w:rsidRPr="0072717D">
        <w:rPr>
          <w:sz w:val="22"/>
          <w:szCs w:val="24"/>
        </w:rPr>
        <w:t>;</w:t>
      </w:r>
    </w:p>
    <w:p w14:paraId="7B723C31" w14:textId="77777777" w:rsidR="002C2CC0" w:rsidRPr="0072717D" w:rsidRDefault="006C1223" w:rsidP="0072717D">
      <w:pPr>
        <w:numPr>
          <w:ilvl w:val="0"/>
          <w:numId w:val="53"/>
        </w:numPr>
        <w:shd w:val="clear" w:color="auto" w:fill="FFFFFF"/>
        <w:tabs>
          <w:tab w:val="left" w:pos="778"/>
        </w:tabs>
        <w:spacing w:before="120"/>
        <w:ind w:left="778" w:hanging="389"/>
        <w:jc w:val="both"/>
        <w:rPr>
          <w:b/>
          <w:bCs/>
          <w:sz w:val="22"/>
          <w:szCs w:val="24"/>
        </w:rPr>
      </w:pPr>
      <w:r w:rsidRPr="0072717D">
        <w:rPr>
          <w:sz w:val="22"/>
          <w:szCs w:val="24"/>
        </w:rPr>
        <w:t xml:space="preserve">by omitting from subsection (3) </w:t>
      </w:r>
      <w:r w:rsidR="009D1686" w:rsidRPr="0072717D">
        <w:rPr>
          <w:sz w:val="22"/>
          <w:szCs w:val="24"/>
        </w:rPr>
        <w:t>“</w:t>
      </w:r>
      <w:r w:rsidRPr="0072717D">
        <w:rPr>
          <w:sz w:val="22"/>
          <w:szCs w:val="24"/>
        </w:rPr>
        <w:t>A product to which this section applies is</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Subsection (1) applies to</w:t>
      </w:r>
      <w:r w:rsidR="009D1686" w:rsidRPr="0072717D">
        <w:rPr>
          <w:sz w:val="22"/>
          <w:szCs w:val="24"/>
        </w:rPr>
        <w:t>”</w:t>
      </w:r>
      <w:r w:rsidRPr="0072717D">
        <w:rPr>
          <w:sz w:val="22"/>
          <w:szCs w:val="24"/>
        </w:rPr>
        <w:t>;</w:t>
      </w:r>
    </w:p>
    <w:p w14:paraId="687C13BE" w14:textId="77777777" w:rsidR="002C2CC0" w:rsidRPr="0072717D" w:rsidRDefault="006C1223" w:rsidP="0072717D">
      <w:pPr>
        <w:numPr>
          <w:ilvl w:val="0"/>
          <w:numId w:val="53"/>
        </w:numPr>
        <w:shd w:val="clear" w:color="auto" w:fill="FFFFFF"/>
        <w:tabs>
          <w:tab w:val="left" w:pos="778"/>
        </w:tabs>
        <w:spacing w:before="120"/>
        <w:ind w:left="778" w:hanging="389"/>
        <w:jc w:val="both"/>
        <w:rPr>
          <w:b/>
          <w:bCs/>
          <w:sz w:val="22"/>
          <w:szCs w:val="24"/>
        </w:rPr>
      </w:pPr>
      <w:r w:rsidRPr="0072717D">
        <w:rPr>
          <w:sz w:val="22"/>
          <w:szCs w:val="24"/>
        </w:rPr>
        <w:t xml:space="preserve">by omitting from subsection (3) </w:t>
      </w:r>
      <w:r w:rsidR="009D1686" w:rsidRPr="0072717D">
        <w:rPr>
          <w:sz w:val="22"/>
          <w:szCs w:val="24"/>
        </w:rPr>
        <w:t>“</w:t>
      </w:r>
      <w:r w:rsidRPr="0072717D">
        <w:rPr>
          <w:sz w:val="22"/>
          <w:szCs w:val="24"/>
        </w:rPr>
        <w:t>this section</w:t>
      </w:r>
      <w:r w:rsidR="009D1686" w:rsidRPr="0072717D">
        <w:rPr>
          <w:sz w:val="22"/>
          <w:szCs w:val="24"/>
        </w:rPr>
        <w:t>”</w:t>
      </w:r>
      <w:r w:rsidRPr="0072717D">
        <w:rPr>
          <w:sz w:val="22"/>
          <w:szCs w:val="24"/>
        </w:rPr>
        <w:t xml:space="preserve"> (last occurring) and substituting </w:t>
      </w:r>
      <w:r w:rsidR="009D1686" w:rsidRPr="0072717D">
        <w:rPr>
          <w:sz w:val="22"/>
          <w:szCs w:val="24"/>
        </w:rPr>
        <w:t>“</w:t>
      </w:r>
      <w:r w:rsidRPr="0072717D">
        <w:rPr>
          <w:sz w:val="22"/>
          <w:szCs w:val="24"/>
        </w:rPr>
        <w:t>subsection (1)</w:t>
      </w:r>
      <w:r w:rsidR="009D1686" w:rsidRPr="0072717D">
        <w:rPr>
          <w:sz w:val="22"/>
          <w:szCs w:val="24"/>
        </w:rPr>
        <w:t>”</w:t>
      </w:r>
      <w:r w:rsidRPr="0072717D">
        <w:rPr>
          <w:sz w:val="22"/>
          <w:szCs w:val="24"/>
        </w:rPr>
        <w:t>;</w:t>
      </w:r>
    </w:p>
    <w:p w14:paraId="7B0E483F" w14:textId="77777777" w:rsidR="002C2CC0" w:rsidRPr="0072717D" w:rsidRDefault="006C1223" w:rsidP="0072717D">
      <w:pPr>
        <w:shd w:val="clear" w:color="auto" w:fill="FFFFFF"/>
        <w:spacing w:before="120"/>
        <w:ind w:left="379"/>
        <w:jc w:val="both"/>
        <w:rPr>
          <w:sz w:val="22"/>
        </w:rPr>
      </w:pPr>
      <w:r w:rsidRPr="0072717D">
        <w:rPr>
          <w:b/>
          <w:bCs/>
          <w:sz w:val="22"/>
          <w:szCs w:val="24"/>
        </w:rPr>
        <w:t>(h)</w:t>
      </w:r>
      <w:r w:rsidRPr="0072717D">
        <w:rPr>
          <w:sz w:val="22"/>
          <w:szCs w:val="24"/>
        </w:rPr>
        <w:t xml:space="preserve"> by inserting after subsection (3) the following subsections:</w:t>
      </w:r>
    </w:p>
    <w:p w14:paraId="6DF68C20" w14:textId="77777777" w:rsidR="002C2CC0" w:rsidRPr="0072717D" w:rsidRDefault="009D1686" w:rsidP="0072717D">
      <w:pPr>
        <w:shd w:val="clear" w:color="auto" w:fill="FFFFFF"/>
        <w:spacing w:before="120"/>
        <w:ind w:left="782" w:firstLine="216"/>
        <w:jc w:val="both"/>
        <w:rPr>
          <w:sz w:val="22"/>
        </w:rPr>
      </w:pPr>
      <w:r w:rsidRPr="0072717D">
        <w:rPr>
          <w:sz w:val="22"/>
          <w:szCs w:val="24"/>
        </w:rPr>
        <w:t>“</w:t>
      </w:r>
      <w:r w:rsidR="006C1223" w:rsidRPr="0072717D">
        <w:rPr>
          <w:sz w:val="22"/>
          <w:szCs w:val="24"/>
        </w:rPr>
        <w:t>(3A) On and after the 5th anniversary of the commencement of this subsection, a person must not import from a non-Protocol country a product in the manufacture of which a stage-2 scheduled substance was used.</w:t>
      </w:r>
    </w:p>
    <w:p w14:paraId="266A8F8D" w14:textId="602594CA" w:rsidR="002C2CC0" w:rsidRPr="0072717D" w:rsidRDefault="006C1223" w:rsidP="0072717D">
      <w:pPr>
        <w:shd w:val="clear" w:color="auto" w:fill="FFFFFF"/>
        <w:spacing w:before="120"/>
        <w:ind w:left="782"/>
        <w:jc w:val="both"/>
        <w:rPr>
          <w:sz w:val="22"/>
        </w:rPr>
      </w:pPr>
      <w:r w:rsidRPr="0072717D">
        <w:rPr>
          <w:sz w:val="22"/>
          <w:szCs w:val="24"/>
        </w:rPr>
        <w:t>Penalty: $10,000.</w:t>
      </w:r>
    </w:p>
    <w:p w14:paraId="6111EBAA" w14:textId="77777777" w:rsidR="002C2CC0" w:rsidRPr="0072717D" w:rsidRDefault="009D1686" w:rsidP="0072717D">
      <w:pPr>
        <w:shd w:val="clear" w:color="auto" w:fill="FFFFFF"/>
        <w:spacing w:before="120"/>
        <w:ind w:left="782" w:firstLine="226"/>
        <w:jc w:val="both"/>
        <w:rPr>
          <w:sz w:val="22"/>
        </w:rPr>
      </w:pPr>
      <w:r w:rsidRPr="0072717D">
        <w:rPr>
          <w:sz w:val="22"/>
          <w:szCs w:val="24"/>
        </w:rPr>
        <w:t>“</w:t>
      </w:r>
      <w:r w:rsidR="006C1223" w:rsidRPr="0072717D">
        <w:rPr>
          <w:sz w:val="22"/>
          <w:szCs w:val="24"/>
        </w:rPr>
        <w:t xml:space="preserve">(3B) Subsection (3A) applies to a product declared by the Minister to be a product to which subsection (3A) applies, being a product listed in the annex referred to in paragraph 4 </w:t>
      </w:r>
      <w:r w:rsidR="006C1223" w:rsidRPr="0072717D">
        <w:rPr>
          <w:i/>
          <w:iCs/>
          <w:sz w:val="22"/>
          <w:szCs w:val="24"/>
        </w:rPr>
        <w:t xml:space="preserve">bis </w:t>
      </w:r>
      <w:r w:rsidR="006C1223" w:rsidRPr="0072717D">
        <w:rPr>
          <w:sz w:val="22"/>
          <w:szCs w:val="24"/>
        </w:rPr>
        <w:t>of Article 4 of the Protocol.</w:t>
      </w:r>
      <w:r w:rsidRPr="0072717D">
        <w:rPr>
          <w:sz w:val="22"/>
          <w:szCs w:val="24"/>
        </w:rPr>
        <w:t>”</w:t>
      </w:r>
      <w:r w:rsidR="006C1223" w:rsidRPr="0072717D">
        <w:rPr>
          <w:sz w:val="22"/>
          <w:szCs w:val="24"/>
        </w:rPr>
        <w:t>;</w:t>
      </w:r>
    </w:p>
    <w:p w14:paraId="078AB1A0" w14:textId="77777777" w:rsidR="002C2CC0" w:rsidRPr="0072717D" w:rsidRDefault="006C1223" w:rsidP="0072717D">
      <w:pPr>
        <w:shd w:val="clear" w:color="auto" w:fill="FFFFFF"/>
        <w:spacing w:before="120"/>
        <w:ind w:left="782" w:hanging="346"/>
        <w:jc w:val="both"/>
        <w:rPr>
          <w:sz w:val="22"/>
        </w:rPr>
      </w:pPr>
      <w:r w:rsidRPr="0072717D">
        <w:rPr>
          <w:b/>
          <w:bCs/>
          <w:sz w:val="22"/>
          <w:szCs w:val="24"/>
        </w:rPr>
        <w:t>(i)</w:t>
      </w:r>
      <w:r w:rsidRPr="0072717D">
        <w:rPr>
          <w:sz w:val="22"/>
          <w:szCs w:val="24"/>
        </w:rPr>
        <w:t xml:space="preserve"> by omitting from subsection (4) </w:t>
      </w:r>
      <w:r w:rsidR="009D1686" w:rsidRPr="0072717D">
        <w:rPr>
          <w:sz w:val="22"/>
          <w:szCs w:val="24"/>
        </w:rPr>
        <w:t>“</w:t>
      </w:r>
      <w:r w:rsidRPr="0072717D">
        <w:rPr>
          <w:sz w:val="22"/>
          <w:szCs w:val="24"/>
        </w:rPr>
        <w:t>Subsection (1) does not</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Subsections (1) and (3A) do not</w:t>
      </w:r>
      <w:r w:rsidR="009D1686" w:rsidRPr="0072717D">
        <w:rPr>
          <w:sz w:val="22"/>
          <w:szCs w:val="24"/>
        </w:rPr>
        <w:t>”</w:t>
      </w:r>
      <w:r w:rsidRPr="0072717D">
        <w:rPr>
          <w:sz w:val="22"/>
          <w:szCs w:val="24"/>
        </w:rPr>
        <w:t>;</w:t>
      </w:r>
    </w:p>
    <w:p w14:paraId="6ECD0AEF" w14:textId="77777777" w:rsidR="002C2CC0" w:rsidRPr="0072717D" w:rsidRDefault="006C1223" w:rsidP="0072717D">
      <w:pPr>
        <w:shd w:val="clear" w:color="auto" w:fill="FFFFFF"/>
        <w:spacing w:before="120"/>
        <w:ind w:left="782" w:hanging="341"/>
        <w:jc w:val="both"/>
        <w:rPr>
          <w:sz w:val="22"/>
        </w:rPr>
      </w:pPr>
      <w:r w:rsidRPr="0072717D">
        <w:rPr>
          <w:b/>
          <w:bCs/>
          <w:sz w:val="22"/>
          <w:szCs w:val="24"/>
        </w:rPr>
        <w:t>(j)</w:t>
      </w:r>
      <w:r w:rsidRPr="0072717D">
        <w:rPr>
          <w:sz w:val="22"/>
          <w:szCs w:val="24"/>
        </w:rPr>
        <w:t xml:space="preserve"> by omitting from subsection (4) </w:t>
      </w:r>
      <w:r w:rsidR="009D1686" w:rsidRPr="0072717D">
        <w:rPr>
          <w:sz w:val="22"/>
          <w:szCs w:val="24"/>
        </w:rPr>
        <w:t>“</w:t>
      </w:r>
      <w:r w:rsidRPr="0072717D">
        <w:rPr>
          <w:sz w:val="22"/>
          <w:szCs w:val="24"/>
        </w:rPr>
        <w:t>(1)</w:t>
      </w:r>
      <w:r w:rsidR="009D1686" w:rsidRPr="0072717D">
        <w:rPr>
          <w:sz w:val="22"/>
          <w:szCs w:val="24"/>
        </w:rPr>
        <w:t>”</w:t>
      </w:r>
      <w:r w:rsidRPr="0072717D">
        <w:rPr>
          <w:sz w:val="22"/>
          <w:szCs w:val="24"/>
        </w:rPr>
        <w:t xml:space="preserve"> (last occurring) and substituting </w:t>
      </w:r>
      <w:r w:rsidR="009D1686" w:rsidRPr="0072717D">
        <w:rPr>
          <w:sz w:val="22"/>
          <w:szCs w:val="24"/>
        </w:rPr>
        <w:t>“</w:t>
      </w:r>
      <w:r w:rsidRPr="0072717D">
        <w:rPr>
          <w:sz w:val="22"/>
          <w:szCs w:val="24"/>
        </w:rPr>
        <w:t>(3) or (3B), as the case requires</w:t>
      </w:r>
      <w:r w:rsidR="009D1686" w:rsidRPr="0072717D">
        <w:rPr>
          <w:sz w:val="22"/>
          <w:szCs w:val="24"/>
        </w:rPr>
        <w:t>”</w:t>
      </w:r>
      <w:r w:rsidRPr="0072717D">
        <w:rPr>
          <w:sz w:val="22"/>
          <w:szCs w:val="24"/>
        </w:rPr>
        <w:t>;</w:t>
      </w:r>
    </w:p>
    <w:p w14:paraId="4B295B6C" w14:textId="77777777" w:rsidR="002C2CC0" w:rsidRPr="0072717D" w:rsidRDefault="006C1223" w:rsidP="0072717D">
      <w:pPr>
        <w:shd w:val="clear" w:color="auto" w:fill="FFFFFF"/>
        <w:spacing w:before="120"/>
        <w:ind w:left="379"/>
        <w:jc w:val="both"/>
        <w:rPr>
          <w:sz w:val="22"/>
        </w:rPr>
      </w:pPr>
      <w:r w:rsidRPr="0072717D">
        <w:rPr>
          <w:b/>
          <w:bCs/>
          <w:sz w:val="22"/>
          <w:szCs w:val="24"/>
        </w:rPr>
        <w:t>(k)</w:t>
      </w:r>
      <w:r w:rsidRPr="0072717D">
        <w:rPr>
          <w:sz w:val="22"/>
          <w:szCs w:val="24"/>
        </w:rPr>
        <w:t xml:space="preserve"> by inserting in subsection (6) </w:t>
      </w:r>
      <w:r w:rsidR="009D1686" w:rsidRPr="0072717D">
        <w:rPr>
          <w:sz w:val="22"/>
          <w:szCs w:val="24"/>
        </w:rPr>
        <w:t>“</w:t>
      </w:r>
      <w:r w:rsidRPr="0072717D">
        <w:rPr>
          <w:sz w:val="22"/>
          <w:szCs w:val="24"/>
        </w:rPr>
        <w:t>or (3B)</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(3)</w:t>
      </w:r>
      <w:r w:rsidR="009D1686" w:rsidRPr="0072717D">
        <w:rPr>
          <w:sz w:val="22"/>
          <w:szCs w:val="24"/>
        </w:rPr>
        <w:t>”</w:t>
      </w:r>
      <w:r w:rsidRPr="0072717D">
        <w:rPr>
          <w:sz w:val="22"/>
          <w:szCs w:val="24"/>
        </w:rPr>
        <w:t>.</w:t>
      </w:r>
    </w:p>
    <w:p w14:paraId="0CA52DF5" w14:textId="77777777" w:rsidR="002C2CC0" w:rsidRPr="0072717D" w:rsidRDefault="006C1223" w:rsidP="0072717D">
      <w:pPr>
        <w:shd w:val="clear" w:color="auto" w:fill="FFFFFF"/>
        <w:spacing w:before="120"/>
        <w:ind w:firstLine="331"/>
        <w:jc w:val="both"/>
        <w:rPr>
          <w:sz w:val="22"/>
        </w:rPr>
      </w:pPr>
      <w:r w:rsidRPr="0072717D">
        <w:rPr>
          <w:b/>
          <w:bCs/>
          <w:sz w:val="22"/>
          <w:szCs w:val="24"/>
        </w:rPr>
        <w:t>(2)</w:t>
      </w:r>
      <w:r w:rsidRPr="0072717D">
        <w:rPr>
          <w:sz w:val="22"/>
          <w:szCs w:val="24"/>
        </w:rPr>
        <w:t xml:space="preserve"> A declaration of a product under subsection 45(3) of the Principal Act that was in force immediately before the commencement of this section has effect, after the commencement of this subsection, as if it were a declaration that the product is to be a product to which subsection 45(1) of the Principal Act as amended by this Act applies.</w:t>
      </w:r>
    </w:p>
    <w:p w14:paraId="37E0BCD0" w14:textId="77777777" w:rsidR="002C2CC0" w:rsidRPr="0072717D" w:rsidRDefault="002C2CC0" w:rsidP="0072717D">
      <w:pPr>
        <w:shd w:val="clear" w:color="auto" w:fill="FFFFFF"/>
        <w:spacing w:before="120"/>
        <w:ind w:firstLine="33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43B842DE" w14:textId="77777777" w:rsidR="002C2CC0" w:rsidRPr="0072717D" w:rsidRDefault="006C1223" w:rsidP="0072717D">
      <w:pPr>
        <w:shd w:val="clear" w:color="auto" w:fill="FFFFFF"/>
        <w:spacing w:before="120"/>
        <w:ind w:left="19"/>
        <w:jc w:val="both"/>
        <w:rPr>
          <w:sz w:val="22"/>
        </w:rPr>
      </w:pPr>
      <w:r w:rsidRPr="0072717D">
        <w:rPr>
          <w:b/>
          <w:bCs/>
          <w:sz w:val="22"/>
          <w:szCs w:val="24"/>
        </w:rPr>
        <w:lastRenderedPageBreak/>
        <w:t>Initial report on base year activity</w:t>
      </w:r>
      <w:r w:rsidRPr="0072717D">
        <w:rPr>
          <w:rFonts w:eastAsia="Times New Roman"/>
          <w:b/>
          <w:bCs/>
          <w:sz w:val="22"/>
          <w:szCs w:val="24"/>
        </w:rPr>
        <w:t>—stage-1 scheduled substances</w:t>
      </w:r>
    </w:p>
    <w:p w14:paraId="0EEA072F" w14:textId="77777777" w:rsidR="002C2CC0" w:rsidRPr="0072717D" w:rsidRDefault="006C1223" w:rsidP="0072717D">
      <w:pPr>
        <w:shd w:val="clear" w:color="auto" w:fill="FFFFFF"/>
        <w:tabs>
          <w:tab w:val="left" w:pos="768"/>
        </w:tabs>
        <w:spacing w:before="120"/>
        <w:ind w:left="346"/>
        <w:jc w:val="both"/>
        <w:rPr>
          <w:sz w:val="22"/>
        </w:rPr>
      </w:pPr>
      <w:r w:rsidRPr="0072717D">
        <w:rPr>
          <w:b/>
          <w:bCs/>
          <w:sz w:val="22"/>
          <w:szCs w:val="24"/>
        </w:rPr>
        <w:t>35.</w:t>
      </w:r>
      <w:r w:rsidRPr="0072717D">
        <w:rPr>
          <w:b/>
          <w:bCs/>
          <w:sz w:val="22"/>
          <w:szCs w:val="24"/>
        </w:rPr>
        <w:tab/>
      </w:r>
      <w:r w:rsidRPr="0072717D">
        <w:rPr>
          <w:sz w:val="22"/>
          <w:szCs w:val="24"/>
        </w:rPr>
        <w:t>Section 46 of the Principal Act is amended:</w:t>
      </w:r>
    </w:p>
    <w:p w14:paraId="432242F5" w14:textId="77777777" w:rsidR="002C2CC0" w:rsidRPr="0072717D" w:rsidRDefault="006C1223" w:rsidP="0072717D">
      <w:pPr>
        <w:numPr>
          <w:ilvl w:val="0"/>
          <w:numId w:val="54"/>
        </w:numPr>
        <w:shd w:val="clear" w:color="auto" w:fill="FFFFFF"/>
        <w:tabs>
          <w:tab w:val="left" w:pos="787"/>
        </w:tabs>
        <w:spacing w:before="120"/>
        <w:ind w:left="787" w:hanging="394"/>
        <w:jc w:val="both"/>
        <w:rPr>
          <w:b/>
          <w:bCs/>
          <w:sz w:val="22"/>
          <w:szCs w:val="24"/>
        </w:rPr>
      </w:pPr>
      <w:r w:rsidRPr="0072717D">
        <w:rPr>
          <w:sz w:val="22"/>
          <w:szCs w:val="24"/>
        </w:rPr>
        <w:t xml:space="preserve">by omitting </w:t>
      </w:r>
      <w:r w:rsidR="009D1686" w:rsidRPr="0072717D">
        <w:rPr>
          <w:sz w:val="22"/>
          <w:szCs w:val="24"/>
        </w:rPr>
        <w:t>“</w:t>
      </w:r>
      <w:r w:rsidRPr="0072717D">
        <w:rPr>
          <w:sz w:val="22"/>
          <w:szCs w:val="24"/>
        </w:rPr>
        <w:t>1986</w:t>
      </w:r>
      <w:r w:rsidR="009D1686" w:rsidRPr="0072717D">
        <w:rPr>
          <w:sz w:val="22"/>
          <w:szCs w:val="24"/>
        </w:rPr>
        <w:t>”</w:t>
      </w:r>
      <w:r w:rsidRPr="0072717D">
        <w:rPr>
          <w:sz w:val="22"/>
          <w:szCs w:val="24"/>
        </w:rPr>
        <w:t xml:space="preserve"> (wherever occurring) and substituting </w:t>
      </w:r>
      <w:r w:rsidR="009D1686" w:rsidRPr="0072717D">
        <w:rPr>
          <w:sz w:val="22"/>
          <w:szCs w:val="24"/>
        </w:rPr>
        <w:t>“</w:t>
      </w:r>
      <w:r w:rsidRPr="0072717D">
        <w:rPr>
          <w:sz w:val="22"/>
          <w:szCs w:val="24"/>
        </w:rPr>
        <w:t>the base year</w:t>
      </w:r>
      <w:r w:rsidR="009D1686" w:rsidRPr="0072717D">
        <w:rPr>
          <w:sz w:val="22"/>
          <w:szCs w:val="24"/>
        </w:rPr>
        <w:t>”</w:t>
      </w:r>
      <w:r w:rsidRPr="0072717D">
        <w:rPr>
          <w:sz w:val="22"/>
          <w:szCs w:val="24"/>
        </w:rPr>
        <w:t>;</w:t>
      </w:r>
    </w:p>
    <w:p w14:paraId="146F8347" w14:textId="77777777" w:rsidR="002C2CC0" w:rsidRPr="0072717D" w:rsidRDefault="006C1223" w:rsidP="0072717D">
      <w:pPr>
        <w:numPr>
          <w:ilvl w:val="0"/>
          <w:numId w:val="54"/>
        </w:numPr>
        <w:shd w:val="clear" w:color="auto" w:fill="FFFFFF"/>
        <w:tabs>
          <w:tab w:val="left" w:pos="787"/>
        </w:tabs>
        <w:spacing w:before="120"/>
        <w:ind w:left="787" w:hanging="394"/>
        <w:jc w:val="both"/>
        <w:rPr>
          <w:b/>
          <w:bCs/>
          <w:sz w:val="22"/>
          <w:szCs w:val="24"/>
        </w:rPr>
      </w:pPr>
      <w:r w:rsidRPr="0072717D">
        <w:rPr>
          <w:sz w:val="22"/>
          <w:szCs w:val="24"/>
        </w:rPr>
        <w:t xml:space="preserve">by omitting from subsection (1) </w:t>
      </w:r>
      <w:r w:rsidR="009D1686" w:rsidRPr="0072717D">
        <w:rPr>
          <w:sz w:val="22"/>
          <w:szCs w:val="24"/>
        </w:rPr>
        <w:t>“</w:t>
      </w:r>
      <w:r w:rsidRPr="0072717D">
        <w:rPr>
          <w:sz w:val="22"/>
          <w:szCs w:val="24"/>
        </w:rPr>
        <w:t>scheduled substance</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stage-1 scheduled substance</w:t>
      </w:r>
      <w:r w:rsidR="009D1686" w:rsidRPr="0072717D">
        <w:rPr>
          <w:sz w:val="22"/>
          <w:szCs w:val="24"/>
        </w:rPr>
        <w:t>”</w:t>
      </w:r>
      <w:r w:rsidRPr="0072717D">
        <w:rPr>
          <w:sz w:val="22"/>
          <w:szCs w:val="24"/>
        </w:rPr>
        <w:t>;</w:t>
      </w:r>
    </w:p>
    <w:p w14:paraId="150BFF35" w14:textId="77777777" w:rsidR="002C2CC0" w:rsidRPr="0072717D" w:rsidRDefault="006C1223" w:rsidP="0072717D">
      <w:pPr>
        <w:numPr>
          <w:ilvl w:val="0"/>
          <w:numId w:val="55"/>
        </w:numPr>
        <w:shd w:val="clear" w:color="auto" w:fill="FFFFFF"/>
        <w:tabs>
          <w:tab w:val="left" w:pos="787"/>
        </w:tabs>
        <w:spacing w:before="120"/>
        <w:ind w:left="394"/>
        <w:jc w:val="both"/>
        <w:rPr>
          <w:b/>
          <w:bCs/>
          <w:sz w:val="22"/>
          <w:szCs w:val="24"/>
        </w:rPr>
      </w:pPr>
      <w:r w:rsidRPr="0072717D">
        <w:rPr>
          <w:sz w:val="22"/>
          <w:szCs w:val="24"/>
        </w:rPr>
        <w:t xml:space="preserve">by inserting </w:t>
      </w:r>
      <w:r w:rsidR="009D1686" w:rsidRPr="0072717D">
        <w:rPr>
          <w:sz w:val="22"/>
          <w:szCs w:val="24"/>
        </w:rPr>
        <w:t>“</w:t>
      </w:r>
      <w:r w:rsidRPr="0072717D">
        <w:rPr>
          <w:sz w:val="22"/>
          <w:szCs w:val="24"/>
        </w:rPr>
        <w:t>stage-1</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(wherever occurring).</w:t>
      </w:r>
    </w:p>
    <w:p w14:paraId="084A4184" w14:textId="77777777" w:rsidR="002C2CC0" w:rsidRPr="0072717D" w:rsidRDefault="006C1223" w:rsidP="0072717D">
      <w:pPr>
        <w:shd w:val="clear" w:color="auto" w:fill="FFFFFF"/>
        <w:tabs>
          <w:tab w:val="left" w:pos="768"/>
        </w:tabs>
        <w:spacing w:before="120"/>
        <w:ind w:left="14" w:firstLine="331"/>
        <w:jc w:val="both"/>
        <w:rPr>
          <w:sz w:val="22"/>
        </w:rPr>
      </w:pPr>
      <w:r w:rsidRPr="0072717D">
        <w:rPr>
          <w:b/>
          <w:bCs/>
          <w:sz w:val="22"/>
          <w:szCs w:val="24"/>
        </w:rPr>
        <w:t>36.</w:t>
      </w:r>
      <w:r w:rsidRPr="0072717D">
        <w:rPr>
          <w:sz w:val="22"/>
          <w:szCs w:val="24"/>
        </w:rPr>
        <w:tab/>
        <w:t>After section 46 of the Principal Act the following section is</w:t>
      </w:r>
      <w:r w:rsidR="0072717D">
        <w:rPr>
          <w:sz w:val="22"/>
          <w:szCs w:val="24"/>
        </w:rPr>
        <w:t xml:space="preserve"> </w:t>
      </w:r>
      <w:r w:rsidRPr="0072717D">
        <w:rPr>
          <w:sz w:val="22"/>
          <w:szCs w:val="24"/>
        </w:rPr>
        <w:t>inserted:</w:t>
      </w:r>
    </w:p>
    <w:p w14:paraId="23C00D57" w14:textId="77777777" w:rsidR="002C2CC0" w:rsidRPr="0072717D" w:rsidRDefault="006C1223" w:rsidP="0072717D">
      <w:pPr>
        <w:shd w:val="clear" w:color="auto" w:fill="FFFFFF"/>
        <w:spacing w:before="120"/>
        <w:ind w:left="5"/>
        <w:jc w:val="both"/>
        <w:rPr>
          <w:sz w:val="22"/>
        </w:rPr>
      </w:pPr>
      <w:r w:rsidRPr="0072717D">
        <w:rPr>
          <w:b/>
          <w:bCs/>
          <w:sz w:val="22"/>
          <w:szCs w:val="24"/>
        </w:rPr>
        <w:t>Initial report on base year activity</w:t>
      </w:r>
      <w:r w:rsidRPr="0072717D">
        <w:rPr>
          <w:rFonts w:eastAsia="Times New Roman"/>
          <w:b/>
          <w:bCs/>
          <w:sz w:val="22"/>
          <w:szCs w:val="24"/>
        </w:rPr>
        <w:t>—stage-2 scheduled substances and transitional substances</w:t>
      </w:r>
    </w:p>
    <w:p w14:paraId="19CC98C7" w14:textId="77777777" w:rsidR="002C2CC0" w:rsidRPr="0072717D" w:rsidRDefault="009D1686" w:rsidP="0072717D">
      <w:pPr>
        <w:shd w:val="clear" w:color="auto" w:fill="FFFFFF"/>
        <w:spacing w:before="120"/>
        <w:ind w:left="10" w:firstLine="346"/>
        <w:jc w:val="both"/>
        <w:rPr>
          <w:sz w:val="22"/>
        </w:rPr>
      </w:pPr>
      <w:r w:rsidRPr="0072717D">
        <w:rPr>
          <w:sz w:val="22"/>
          <w:szCs w:val="24"/>
        </w:rPr>
        <w:t>“</w:t>
      </w:r>
      <w:r w:rsidR="006C1223" w:rsidRPr="0072717D">
        <w:rPr>
          <w:sz w:val="22"/>
          <w:szCs w:val="24"/>
        </w:rPr>
        <w:t>46A.(1) Each person who, during the base year, manufactured, imported or exported any stage-2 scheduled substance or any transitional substance must, within one month after the commencement of this section, give the Minister a written report:</w:t>
      </w:r>
    </w:p>
    <w:p w14:paraId="590DB96C" w14:textId="77777777" w:rsidR="002C2CC0" w:rsidRPr="0072717D" w:rsidRDefault="006C1223" w:rsidP="0072717D">
      <w:pPr>
        <w:shd w:val="clear" w:color="auto" w:fill="FFFFFF"/>
        <w:tabs>
          <w:tab w:val="left" w:pos="782"/>
        </w:tabs>
        <w:spacing w:before="120"/>
        <w:ind w:left="782" w:hanging="403"/>
        <w:jc w:val="both"/>
        <w:rPr>
          <w:sz w:val="22"/>
        </w:rPr>
      </w:pPr>
      <w:r w:rsidRPr="0072717D">
        <w:rPr>
          <w:sz w:val="22"/>
          <w:szCs w:val="24"/>
        </w:rPr>
        <w:t>(a)</w:t>
      </w:r>
      <w:r w:rsidRPr="0072717D">
        <w:rPr>
          <w:sz w:val="22"/>
          <w:szCs w:val="24"/>
        </w:rPr>
        <w:tab/>
        <w:t>stating which of the following activities the person engaged in</w:t>
      </w:r>
      <w:r w:rsidR="0072717D">
        <w:rPr>
          <w:sz w:val="22"/>
          <w:szCs w:val="24"/>
        </w:rPr>
        <w:t xml:space="preserve"> </w:t>
      </w:r>
      <w:r w:rsidRPr="0072717D">
        <w:rPr>
          <w:sz w:val="22"/>
          <w:szCs w:val="24"/>
        </w:rPr>
        <w:t>during the base year:</w:t>
      </w:r>
    </w:p>
    <w:p w14:paraId="7E8F47BC" w14:textId="77777777" w:rsidR="002C2CC0" w:rsidRPr="0072717D" w:rsidRDefault="006C1223" w:rsidP="0072717D">
      <w:pPr>
        <w:shd w:val="clear" w:color="auto" w:fill="FFFFFF"/>
        <w:spacing w:before="120"/>
        <w:ind w:left="1104"/>
        <w:jc w:val="both"/>
        <w:rPr>
          <w:sz w:val="22"/>
        </w:rPr>
      </w:pPr>
      <w:r w:rsidRPr="0072717D">
        <w:rPr>
          <w:sz w:val="22"/>
          <w:szCs w:val="24"/>
        </w:rPr>
        <w:t>(i) the manufacture of stage-2 CFCs;</w:t>
      </w:r>
    </w:p>
    <w:p w14:paraId="59BFFFE4" w14:textId="77777777" w:rsidR="002C2CC0" w:rsidRPr="0072717D" w:rsidRDefault="006C1223" w:rsidP="0072717D">
      <w:pPr>
        <w:shd w:val="clear" w:color="auto" w:fill="FFFFFF"/>
        <w:spacing w:before="120"/>
        <w:ind w:left="1032"/>
        <w:jc w:val="both"/>
        <w:rPr>
          <w:sz w:val="22"/>
        </w:rPr>
      </w:pPr>
      <w:r w:rsidRPr="0072717D">
        <w:rPr>
          <w:sz w:val="22"/>
          <w:szCs w:val="24"/>
        </w:rPr>
        <w:t>(ii) the import of stage-2 CFCs;</w:t>
      </w:r>
    </w:p>
    <w:p w14:paraId="35C8ACC3" w14:textId="77777777" w:rsidR="002C2CC0" w:rsidRPr="0072717D" w:rsidRDefault="006C1223" w:rsidP="0072717D">
      <w:pPr>
        <w:shd w:val="clear" w:color="auto" w:fill="FFFFFF"/>
        <w:spacing w:before="120"/>
        <w:ind w:left="960"/>
        <w:jc w:val="both"/>
        <w:rPr>
          <w:sz w:val="22"/>
        </w:rPr>
      </w:pPr>
      <w:r w:rsidRPr="0072717D">
        <w:rPr>
          <w:sz w:val="22"/>
          <w:szCs w:val="24"/>
        </w:rPr>
        <w:t>(iii) the export of stage-2 CFCs;</w:t>
      </w:r>
    </w:p>
    <w:p w14:paraId="6E9893FF" w14:textId="77777777" w:rsidR="002C2CC0" w:rsidRPr="0072717D" w:rsidRDefault="006C1223" w:rsidP="0072717D">
      <w:pPr>
        <w:shd w:val="clear" w:color="auto" w:fill="FFFFFF"/>
        <w:spacing w:before="120"/>
        <w:ind w:left="979"/>
        <w:jc w:val="both"/>
        <w:rPr>
          <w:sz w:val="22"/>
        </w:rPr>
      </w:pPr>
      <w:r w:rsidRPr="0072717D">
        <w:rPr>
          <w:sz w:val="22"/>
          <w:szCs w:val="24"/>
        </w:rPr>
        <w:t>(iv) the destruction of stage-2 CFCs;</w:t>
      </w:r>
    </w:p>
    <w:p w14:paraId="6E7291B3" w14:textId="77777777" w:rsidR="002C2CC0" w:rsidRPr="0072717D" w:rsidRDefault="006C1223" w:rsidP="0072717D">
      <w:pPr>
        <w:shd w:val="clear" w:color="auto" w:fill="FFFFFF"/>
        <w:spacing w:before="120"/>
        <w:ind w:left="1051"/>
        <w:jc w:val="both"/>
        <w:rPr>
          <w:sz w:val="22"/>
        </w:rPr>
      </w:pPr>
      <w:r w:rsidRPr="0072717D">
        <w:rPr>
          <w:sz w:val="22"/>
          <w:szCs w:val="24"/>
        </w:rPr>
        <w:t>(v) the manufacture of carbon tetrachloride;</w:t>
      </w:r>
    </w:p>
    <w:p w14:paraId="3C4C67CE" w14:textId="77777777" w:rsidR="002C2CC0" w:rsidRPr="0072717D" w:rsidRDefault="006C1223" w:rsidP="0072717D">
      <w:pPr>
        <w:shd w:val="clear" w:color="auto" w:fill="FFFFFF"/>
        <w:spacing w:before="120"/>
        <w:ind w:left="979"/>
        <w:jc w:val="both"/>
        <w:rPr>
          <w:sz w:val="22"/>
        </w:rPr>
      </w:pPr>
      <w:r w:rsidRPr="0072717D">
        <w:rPr>
          <w:sz w:val="22"/>
          <w:szCs w:val="24"/>
        </w:rPr>
        <w:t>(vi) the import of carbon tetrachloride;</w:t>
      </w:r>
    </w:p>
    <w:p w14:paraId="5A371357" w14:textId="77777777" w:rsidR="002C2CC0" w:rsidRPr="0072717D" w:rsidRDefault="006C1223" w:rsidP="0072717D">
      <w:pPr>
        <w:shd w:val="clear" w:color="auto" w:fill="FFFFFF"/>
        <w:spacing w:before="120"/>
        <w:ind w:left="840"/>
        <w:jc w:val="both"/>
        <w:rPr>
          <w:sz w:val="22"/>
        </w:rPr>
      </w:pPr>
      <w:r w:rsidRPr="0072717D">
        <w:rPr>
          <w:sz w:val="22"/>
          <w:szCs w:val="24"/>
        </w:rPr>
        <w:t>(vii) the export of carbon tetrachloride;</w:t>
      </w:r>
    </w:p>
    <w:p w14:paraId="0DEDD1B7" w14:textId="77777777" w:rsidR="002C2CC0" w:rsidRPr="0072717D" w:rsidRDefault="006C1223" w:rsidP="0072717D">
      <w:pPr>
        <w:shd w:val="clear" w:color="auto" w:fill="FFFFFF"/>
        <w:spacing w:before="120"/>
        <w:ind w:left="840"/>
        <w:jc w:val="both"/>
        <w:rPr>
          <w:sz w:val="22"/>
        </w:rPr>
      </w:pPr>
      <w:r w:rsidRPr="0072717D">
        <w:rPr>
          <w:sz w:val="22"/>
          <w:szCs w:val="24"/>
        </w:rPr>
        <w:t>(viii) the destruction of carbon tetrachloride;</w:t>
      </w:r>
    </w:p>
    <w:p w14:paraId="77931C8A" w14:textId="77777777" w:rsidR="002C2CC0" w:rsidRPr="0072717D" w:rsidRDefault="006C1223" w:rsidP="0072717D">
      <w:pPr>
        <w:shd w:val="clear" w:color="auto" w:fill="FFFFFF"/>
        <w:spacing w:before="120"/>
        <w:ind w:left="984"/>
        <w:jc w:val="both"/>
        <w:rPr>
          <w:sz w:val="22"/>
        </w:rPr>
      </w:pPr>
      <w:r w:rsidRPr="0072717D">
        <w:rPr>
          <w:sz w:val="22"/>
          <w:szCs w:val="24"/>
        </w:rPr>
        <w:t>(ix) the manufacture of methyl chloroform;</w:t>
      </w:r>
    </w:p>
    <w:p w14:paraId="61BAC9C6" w14:textId="77777777" w:rsidR="002C2CC0" w:rsidRPr="0072717D" w:rsidRDefault="006C1223" w:rsidP="0072717D">
      <w:pPr>
        <w:shd w:val="clear" w:color="auto" w:fill="FFFFFF"/>
        <w:spacing w:before="120"/>
        <w:ind w:left="1051"/>
        <w:jc w:val="both"/>
        <w:rPr>
          <w:sz w:val="22"/>
        </w:rPr>
      </w:pPr>
      <w:r w:rsidRPr="0072717D">
        <w:rPr>
          <w:sz w:val="22"/>
          <w:szCs w:val="24"/>
        </w:rPr>
        <w:t>(x) the import of methyl chloroform;</w:t>
      </w:r>
    </w:p>
    <w:p w14:paraId="55DBA3A5" w14:textId="77777777" w:rsidR="002C2CC0" w:rsidRPr="0072717D" w:rsidRDefault="006C1223" w:rsidP="0072717D">
      <w:pPr>
        <w:shd w:val="clear" w:color="auto" w:fill="FFFFFF"/>
        <w:spacing w:before="120"/>
        <w:ind w:left="984"/>
        <w:jc w:val="both"/>
        <w:rPr>
          <w:sz w:val="22"/>
        </w:rPr>
      </w:pPr>
      <w:r w:rsidRPr="0072717D">
        <w:rPr>
          <w:sz w:val="22"/>
          <w:szCs w:val="24"/>
        </w:rPr>
        <w:t>(xi) the export of methyl chloroform;</w:t>
      </w:r>
    </w:p>
    <w:p w14:paraId="6621CE4D" w14:textId="77777777" w:rsidR="002C2CC0" w:rsidRPr="0072717D" w:rsidRDefault="006C1223" w:rsidP="0072717D">
      <w:pPr>
        <w:shd w:val="clear" w:color="auto" w:fill="FFFFFF"/>
        <w:spacing w:before="120"/>
        <w:ind w:left="845"/>
        <w:jc w:val="both"/>
        <w:rPr>
          <w:sz w:val="22"/>
        </w:rPr>
      </w:pPr>
      <w:r w:rsidRPr="0072717D">
        <w:rPr>
          <w:sz w:val="22"/>
          <w:szCs w:val="24"/>
        </w:rPr>
        <w:t>(xii) the destruction of methyl chloroform;</w:t>
      </w:r>
    </w:p>
    <w:p w14:paraId="39F44640" w14:textId="77777777" w:rsidR="002C2CC0" w:rsidRPr="0072717D" w:rsidRDefault="006C1223" w:rsidP="0072717D">
      <w:pPr>
        <w:shd w:val="clear" w:color="auto" w:fill="FFFFFF"/>
        <w:spacing w:before="120"/>
        <w:ind w:left="845"/>
        <w:jc w:val="both"/>
        <w:rPr>
          <w:sz w:val="22"/>
        </w:rPr>
      </w:pPr>
      <w:r w:rsidRPr="0072717D">
        <w:rPr>
          <w:sz w:val="22"/>
          <w:szCs w:val="24"/>
        </w:rPr>
        <w:t>(xiii) the manufacture of transitional substances;</w:t>
      </w:r>
    </w:p>
    <w:p w14:paraId="6B37DCC4" w14:textId="77777777" w:rsidR="002C2CC0" w:rsidRPr="0072717D" w:rsidRDefault="006C1223" w:rsidP="0072717D">
      <w:pPr>
        <w:shd w:val="clear" w:color="auto" w:fill="FFFFFF"/>
        <w:spacing w:before="120"/>
        <w:ind w:left="845"/>
        <w:jc w:val="both"/>
        <w:rPr>
          <w:sz w:val="22"/>
        </w:rPr>
      </w:pPr>
      <w:r w:rsidRPr="0072717D">
        <w:rPr>
          <w:sz w:val="22"/>
          <w:szCs w:val="24"/>
        </w:rPr>
        <w:t>(xiv) the import of transitional substances;</w:t>
      </w:r>
    </w:p>
    <w:p w14:paraId="591D2B09" w14:textId="77777777" w:rsidR="002C2CC0" w:rsidRPr="0072717D" w:rsidRDefault="006C1223" w:rsidP="0072717D">
      <w:pPr>
        <w:shd w:val="clear" w:color="auto" w:fill="FFFFFF"/>
        <w:spacing w:before="120"/>
        <w:ind w:left="859"/>
        <w:jc w:val="both"/>
        <w:rPr>
          <w:sz w:val="22"/>
        </w:rPr>
      </w:pPr>
      <w:r w:rsidRPr="0072717D">
        <w:rPr>
          <w:sz w:val="22"/>
          <w:szCs w:val="24"/>
        </w:rPr>
        <w:t>(xv) the export of transitional substances;</w:t>
      </w:r>
    </w:p>
    <w:p w14:paraId="4F08DE65" w14:textId="77777777" w:rsidR="002C2CC0" w:rsidRPr="0072717D" w:rsidRDefault="006C1223" w:rsidP="0072717D">
      <w:pPr>
        <w:shd w:val="clear" w:color="auto" w:fill="FFFFFF"/>
        <w:spacing w:before="120"/>
        <w:ind w:left="859"/>
        <w:jc w:val="both"/>
        <w:rPr>
          <w:sz w:val="22"/>
        </w:rPr>
      </w:pPr>
      <w:r w:rsidRPr="0072717D">
        <w:rPr>
          <w:sz w:val="22"/>
          <w:szCs w:val="24"/>
        </w:rPr>
        <w:t>(xvi) the destruction of transitional substances; and</w:t>
      </w:r>
    </w:p>
    <w:p w14:paraId="2248B8A3" w14:textId="77777777" w:rsidR="002C2CC0" w:rsidRPr="0072717D" w:rsidRDefault="006C1223" w:rsidP="0072717D">
      <w:pPr>
        <w:shd w:val="clear" w:color="auto" w:fill="FFFFFF"/>
        <w:tabs>
          <w:tab w:val="left" w:pos="782"/>
        </w:tabs>
        <w:spacing w:before="120"/>
        <w:ind w:left="782" w:hanging="403"/>
        <w:jc w:val="both"/>
        <w:rPr>
          <w:sz w:val="22"/>
        </w:rPr>
      </w:pPr>
      <w:r w:rsidRPr="0072717D">
        <w:rPr>
          <w:sz w:val="22"/>
          <w:szCs w:val="24"/>
        </w:rPr>
        <w:t>(b)</w:t>
      </w:r>
      <w:r w:rsidRPr="0072717D">
        <w:rPr>
          <w:sz w:val="22"/>
          <w:szCs w:val="24"/>
        </w:rPr>
        <w:tab/>
        <w:t>in respect of each activity so engaged in, stating the quantity of</w:t>
      </w:r>
      <w:r w:rsidR="0072717D">
        <w:rPr>
          <w:sz w:val="22"/>
          <w:szCs w:val="24"/>
        </w:rPr>
        <w:t xml:space="preserve"> </w:t>
      </w:r>
      <w:r w:rsidRPr="0072717D">
        <w:rPr>
          <w:sz w:val="22"/>
          <w:szCs w:val="24"/>
        </w:rPr>
        <w:t>stage-2 CFCs, carbon tetrachloride, methyl chloroform or</w:t>
      </w:r>
      <w:r w:rsidR="0072717D">
        <w:rPr>
          <w:sz w:val="22"/>
          <w:szCs w:val="24"/>
        </w:rPr>
        <w:t xml:space="preserve"> </w:t>
      </w:r>
      <w:r w:rsidRPr="0072717D">
        <w:rPr>
          <w:sz w:val="22"/>
          <w:szCs w:val="24"/>
        </w:rPr>
        <w:t>transitional substances, as the case may be, that the person</w:t>
      </w:r>
      <w:r w:rsidR="0072717D">
        <w:rPr>
          <w:sz w:val="22"/>
          <w:szCs w:val="24"/>
        </w:rPr>
        <w:t xml:space="preserve"> </w:t>
      </w:r>
      <w:r w:rsidRPr="0072717D">
        <w:rPr>
          <w:sz w:val="22"/>
          <w:szCs w:val="24"/>
        </w:rPr>
        <w:t>manufactured, imported, exported or destroyed, as the case may</w:t>
      </w:r>
      <w:r w:rsidR="0072717D">
        <w:rPr>
          <w:sz w:val="22"/>
          <w:szCs w:val="24"/>
        </w:rPr>
        <w:t xml:space="preserve"> </w:t>
      </w:r>
      <w:r w:rsidRPr="0072717D">
        <w:rPr>
          <w:sz w:val="22"/>
          <w:szCs w:val="24"/>
        </w:rPr>
        <w:t>be, during the base year.</w:t>
      </w:r>
    </w:p>
    <w:p w14:paraId="5AE006ED" w14:textId="77777777" w:rsidR="002C2CC0" w:rsidRPr="0072717D" w:rsidRDefault="006C1223" w:rsidP="0072717D">
      <w:pPr>
        <w:shd w:val="clear" w:color="auto" w:fill="FFFFFF"/>
        <w:spacing w:before="120"/>
        <w:jc w:val="both"/>
        <w:rPr>
          <w:sz w:val="22"/>
        </w:rPr>
      </w:pPr>
      <w:r w:rsidRPr="0072717D">
        <w:rPr>
          <w:sz w:val="22"/>
          <w:szCs w:val="24"/>
        </w:rPr>
        <w:t>Penalty:</w:t>
      </w:r>
    </w:p>
    <w:p w14:paraId="5F769766" w14:textId="77777777" w:rsidR="002C2CC0" w:rsidRPr="0072717D" w:rsidRDefault="006C1223" w:rsidP="0072717D">
      <w:pPr>
        <w:numPr>
          <w:ilvl w:val="0"/>
          <w:numId w:val="56"/>
        </w:numPr>
        <w:shd w:val="clear" w:color="auto" w:fill="FFFFFF"/>
        <w:tabs>
          <w:tab w:val="left" w:pos="782"/>
        </w:tabs>
        <w:spacing w:before="120"/>
        <w:ind w:left="782" w:hanging="403"/>
        <w:jc w:val="both"/>
        <w:rPr>
          <w:sz w:val="22"/>
          <w:szCs w:val="24"/>
        </w:rPr>
      </w:pPr>
      <w:r w:rsidRPr="0072717D">
        <w:rPr>
          <w:sz w:val="22"/>
          <w:szCs w:val="24"/>
        </w:rPr>
        <w:t>if the offence relates solely to one or more transitional substances</w:t>
      </w:r>
      <w:r w:rsidRPr="0072717D">
        <w:rPr>
          <w:rFonts w:eastAsia="Times New Roman"/>
          <w:sz w:val="22"/>
          <w:szCs w:val="24"/>
        </w:rPr>
        <w:t>—$5,000; or</w:t>
      </w:r>
    </w:p>
    <w:p w14:paraId="639B1412" w14:textId="77777777" w:rsidR="002C2CC0" w:rsidRPr="0072717D" w:rsidRDefault="006C1223" w:rsidP="0072717D">
      <w:pPr>
        <w:numPr>
          <w:ilvl w:val="0"/>
          <w:numId w:val="56"/>
        </w:numPr>
        <w:shd w:val="clear" w:color="auto" w:fill="FFFFFF"/>
        <w:tabs>
          <w:tab w:val="left" w:pos="782"/>
        </w:tabs>
        <w:spacing w:before="120"/>
        <w:ind w:left="379"/>
        <w:jc w:val="both"/>
        <w:rPr>
          <w:sz w:val="22"/>
          <w:szCs w:val="24"/>
        </w:rPr>
      </w:pPr>
      <w:r w:rsidRPr="0072717D">
        <w:rPr>
          <w:sz w:val="22"/>
          <w:szCs w:val="24"/>
        </w:rPr>
        <w:t>in any other case</w:t>
      </w:r>
      <w:r w:rsidRPr="0072717D">
        <w:rPr>
          <w:rFonts w:eastAsia="Times New Roman"/>
          <w:sz w:val="22"/>
          <w:szCs w:val="24"/>
        </w:rPr>
        <w:t>—$10,000.</w:t>
      </w:r>
    </w:p>
    <w:p w14:paraId="4F5DE595" w14:textId="77777777" w:rsidR="002C2CC0" w:rsidRPr="0072717D" w:rsidRDefault="002C2CC0" w:rsidP="0072717D">
      <w:pPr>
        <w:numPr>
          <w:ilvl w:val="0"/>
          <w:numId w:val="56"/>
        </w:numPr>
        <w:shd w:val="clear" w:color="auto" w:fill="FFFFFF"/>
        <w:tabs>
          <w:tab w:val="left" w:pos="782"/>
        </w:tabs>
        <w:spacing w:before="120"/>
        <w:ind w:left="379"/>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603D664F" w14:textId="77777777" w:rsidR="002C2CC0" w:rsidRPr="0072717D" w:rsidRDefault="009D1686" w:rsidP="0072717D">
      <w:pPr>
        <w:shd w:val="clear" w:color="auto" w:fill="FFFFFF"/>
        <w:spacing w:before="120"/>
        <w:ind w:firstLine="341"/>
        <w:jc w:val="both"/>
        <w:rPr>
          <w:sz w:val="22"/>
        </w:rPr>
      </w:pPr>
      <w:r w:rsidRPr="0072717D">
        <w:rPr>
          <w:sz w:val="22"/>
          <w:szCs w:val="26"/>
        </w:rPr>
        <w:lastRenderedPageBreak/>
        <w:t>“</w:t>
      </w:r>
      <w:r w:rsidR="006C1223" w:rsidRPr="0072717D">
        <w:rPr>
          <w:sz w:val="22"/>
          <w:szCs w:val="26"/>
        </w:rPr>
        <w:t xml:space="preserve">(2) Within 2 months after the commencement of this section, the Minister must publish in the </w:t>
      </w:r>
      <w:r w:rsidR="006C1223" w:rsidRPr="0072717D">
        <w:rPr>
          <w:i/>
          <w:iCs/>
          <w:sz w:val="22"/>
          <w:szCs w:val="26"/>
        </w:rPr>
        <w:t xml:space="preserve">Gazette </w:t>
      </w:r>
      <w:r w:rsidR="006C1223" w:rsidRPr="0072717D">
        <w:rPr>
          <w:sz w:val="22"/>
          <w:szCs w:val="26"/>
        </w:rPr>
        <w:t>a notice that, using the information given under subsection (1) and any other relevant information available to the Minister, specifies, in respect of each activity mentioned in paragraph (1)(a), the total quantity of stage-2 CFCs, carbon tetrachloride, methyl chloroform or transitional substances, as the case may be, that was manufactured, imported, exported or destroyed during the base year in the course of that activity.</w:t>
      </w:r>
      <w:r w:rsidRPr="0072717D">
        <w:rPr>
          <w:sz w:val="22"/>
          <w:szCs w:val="26"/>
        </w:rPr>
        <w:t>”</w:t>
      </w:r>
      <w:r w:rsidR="006C1223" w:rsidRPr="0072717D">
        <w:rPr>
          <w:sz w:val="22"/>
          <w:szCs w:val="26"/>
        </w:rPr>
        <w:t>.</w:t>
      </w:r>
    </w:p>
    <w:p w14:paraId="2E8AD518" w14:textId="77777777" w:rsidR="002C2CC0" w:rsidRPr="0072717D" w:rsidRDefault="006C1223" w:rsidP="0072717D">
      <w:pPr>
        <w:shd w:val="clear" w:color="auto" w:fill="FFFFFF"/>
        <w:spacing w:before="120"/>
        <w:ind w:left="5" w:firstLine="336"/>
        <w:jc w:val="both"/>
        <w:rPr>
          <w:sz w:val="22"/>
        </w:rPr>
      </w:pPr>
      <w:r w:rsidRPr="0072717D">
        <w:rPr>
          <w:b/>
          <w:bCs/>
          <w:sz w:val="22"/>
          <w:szCs w:val="26"/>
        </w:rPr>
        <w:t xml:space="preserve">37.(1) </w:t>
      </w:r>
      <w:r w:rsidRPr="0072717D">
        <w:rPr>
          <w:sz w:val="22"/>
          <w:szCs w:val="26"/>
        </w:rPr>
        <w:t>Section 47 of the Principal Act is repealed and the following section is substituted:</w:t>
      </w:r>
    </w:p>
    <w:p w14:paraId="1F1DBEE1" w14:textId="77777777" w:rsidR="002C2CC0" w:rsidRPr="0072717D" w:rsidRDefault="006C1223" w:rsidP="0072717D">
      <w:pPr>
        <w:shd w:val="clear" w:color="auto" w:fill="FFFFFF"/>
        <w:spacing w:before="120"/>
        <w:jc w:val="both"/>
        <w:rPr>
          <w:sz w:val="22"/>
        </w:rPr>
      </w:pPr>
      <w:r w:rsidRPr="0072717D">
        <w:rPr>
          <w:b/>
          <w:bCs/>
          <w:sz w:val="22"/>
          <w:szCs w:val="26"/>
        </w:rPr>
        <w:t>Quarterly reports by manufacturers, importers or exporters of scheduled substances</w:t>
      </w:r>
    </w:p>
    <w:p w14:paraId="53308A50" w14:textId="77777777" w:rsidR="002C2CC0" w:rsidRPr="0072717D" w:rsidRDefault="009D1686" w:rsidP="0072717D">
      <w:pPr>
        <w:shd w:val="clear" w:color="auto" w:fill="FFFFFF"/>
        <w:spacing w:before="120"/>
        <w:ind w:firstLine="341"/>
        <w:jc w:val="both"/>
        <w:rPr>
          <w:sz w:val="22"/>
        </w:rPr>
      </w:pPr>
      <w:r w:rsidRPr="0072717D">
        <w:rPr>
          <w:sz w:val="22"/>
          <w:szCs w:val="26"/>
        </w:rPr>
        <w:t>“</w:t>
      </w:r>
      <w:r w:rsidR="006C1223" w:rsidRPr="0072717D">
        <w:rPr>
          <w:sz w:val="22"/>
          <w:szCs w:val="26"/>
        </w:rPr>
        <w:t>47.(1) Each person who, during a quarter, manufactured, imported or exported a scheduled substance must give to the Minister a written report specifying:</w:t>
      </w:r>
    </w:p>
    <w:p w14:paraId="08371155" w14:textId="77777777" w:rsidR="002C2CC0" w:rsidRPr="0072717D" w:rsidRDefault="006C1223" w:rsidP="0072717D">
      <w:pPr>
        <w:shd w:val="clear" w:color="auto" w:fill="FFFFFF"/>
        <w:tabs>
          <w:tab w:val="left" w:pos="768"/>
        </w:tabs>
        <w:spacing w:before="120"/>
        <w:ind w:left="374"/>
        <w:jc w:val="both"/>
        <w:rPr>
          <w:sz w:val="22"/>
        </w:rPr>
      </w:pPr>
      <w:r w:rsidRPr="0072717D">
        <w:rPr>
          <w:sz w:val="22"/>
          <w:szCs w:val="26"/>
        </w:rPr>
        <w:t>(a)</w:t>
      </w:r>
      <w:r w:rsidRPr="0072717D">
        <w:rPr>
          <w:sz w:val="22"/>
          <w:szCs w:val="26"/>
        </w:rPr>
        <w:tab/>
        <w:t>both:</w:t>
      </w:r>
    </w:p>
    <w:p w14:paraId="43A09D6E" w14:textId="77777777" w:rsidR="002C2CC0" w:rsidRPr="0072717D" w:rsidRDefault="006C1223" w:rsidP="0072717D">
      <w:pPr>
        <w:shd w:val="clear" w:color="auto" w:fill="FFFFFF"/>
        <w:spacing w:before="120"/>
        <w:ind w:left="1430" w:hanging="336"/>
        <w:jc w:val="both"/>
        <w:rPr>
          <w:sz w:val="22"/>
        </w:rPr>
      </w:pPr>
      <w:r w:rsidRPr="0072717D">
        <w:rPr>
          <w:sz w:val="22"/>
          <w:szCs w:val="26"/>
        </w:rPr>
        <w:t>(i) the quantity of CFCs manufactured by the person during the quarter; and</w:t>
      </w:r>
    </w:p>
    <w:p w14:paraId="03C45D9B" w14:textId="77777777" w:rsidR="002C2CC0" w:rsidRPr="0072717D" w:rsidRDefault="006C1223" w:rsidP="00C47E8C">
      <w:pPr>
        <w:shd w:val="clear" w:color="auto" w:fill="FFFFFF"/>
        <w:spacing w:before="120"/>
        <w:ind w:left="1435" w:hanging="413"/>
        <w:jc w:val="both"/>
        <w:rPr>
          <w:sz w:val="22"/>
        </w:rPr>
      </w:pPr>
      <w:r w:rsidRPr="0072717D">
        <w:rPr>
          <w:sz w:val="22"/>
          <w:szCs w:val="26"/>
        </w:rPr>
        <w:t>(ii) the quantity of CFCs manufactured by the person during the quarter for use as feedstock; and</w:t>
      </w:r>
    </w:p>
    <w:p w14:paraId="1F47B237" w14:textId="77777777" w:rsidR="002C2CC0" w:rsidRPr="0072717D" w:rsidRDefault="006C1223" w:rsidP="0072717D">
      <w:pPr>
        <w:shd w:val="clear" w:color="auto" w:fill="FFFFFF"/>
        <w:tabs>
          <w:tab w:val="left" w:pos="768"/>
        </w:tabs>
        <w:spacing w:before="120"/>
        <w:ind w:left="374"/>
        <w:jc w:val="both"/>
        <w:rPr>
          <w:sz w:val="22"/>
        </w:rPr>
      </w:pPr>
      <w:r w:rsidRPr="0072717D">
        <w:rPr>
          <w:sz w:val="22"/>
          <w:szCs w:val="26"/>
        </w:rPr>
        <w:t>(b)</w:t>
      </w:r>
      <w:r w:rsidRPr="0072717D">
        <w:rPr>
          <w:sz w:val="22"/>
          <w:szCs w:val="26"/>
        </w:rPr>
        <w:tab/>
        <w:t>each of the following:</w:t>
      </w:r>
    </w:p>
    <w:p w14:paraId="1C8CB695" w14:textId="77777777" w:rsidR="002C2CC0" w:rsidRPr="0072717D" w:rsidRDefault="006C1223" w:rsidP="0072717D">
      <w:pPr>
        <w:shd w:val="clear" w:color="auto" w:fill="FFFFFF"/>
        <w:spacing w:before="120"/>
        <w:ind w:left="1430" w:hanging="336"/>
        <w:jc w:val="both"/>
        <w:rPr>
          <w:sz w:val="22"/>
        </w:rPr>
      </w:pPr>
      <w:r w:rsidRPr="0072717D">
        <w:rPr>
          <w:sz w:val="22"/>
          <w:szCs w:val="26"/>
        </w:rPr>
        <w:t>(i) the quantity of CFCs imported by the person during the quarter;</w:t>
      </w:r>
    </w:p>
    <w:p w14:paraId="5D453A5C" w14:textId="77777777" w:rsidR="002C2CC0" w:rsidRPr="0072717D" w:rsidRDefault="006C1223" w:rsidP="0072717D">
      <w:pPr>
        <w:shd w:val="clear" w:color="auto" w:fill="FFFFFF"/>
        <w:spacing w:before="120"/>
        <w:ind w:left="1430" w:hanging="408"/>
        <w:jc w:val="both"/>
        <w:rPr>
          <w:sz w:val="22"/>
        </w:rPr>
      </w:pPr>
      <w:r w:rsidRPr="0072717D">
        <w:rPr>
          <w:sz w:val="22"/>
          <w:szCs w:val="26"/>
        </w:rPr>
        <w:t>(ii) the quantity of CFCs imported by the person during the quarter, broken down by country of origin;</w:t>
      </w:r>
    </w:p>
    <w:p w14:paraId="43DCB928" w14:textId="77777777" w:rsidR="002C2CC0" w:rsidRPr="0072717D" w:rsidRDefault="006C1223" w:rsidP="0072717D">
      <w:pPr>
        <w:shd w:val="clear" w:color="auto" w:fill="FFFFFF"/>
        <w:spacing w:before="120"/>
        <w:ind w:left="1430" w:hanging="480"/>
        <w:jc w:val="both"/>
        <w:rPr>
          <w:sz w:val="22"/>
        </w:rPr>
      </w:pPr>
      <w:r w:rsidRPr="0072717D">
        <w:rPr>
          <w:sz w:val="22"/>
          <w:szCs w:val="26"/>
        </w:rPr>
        <w:t>(iii) the quantity of CFCs imported by the person during the quarter for use as feedstock; and</w:t>
      </w:r>
    </w:p>
    <w:p w14:paraId="05B8164A" w14:textId="77777777" w:rsidR="002C2CC0" w:rsidRPr="0072717D" w:rsidRDefault="006C1223" w:rsidP="0072717D">
      <w:pPr>
        <w:shd w:val="clear" w:color="auto" w:fill="FFFFFF"/>
        <w:tabs>
          <w:tab w:val="left" w:pos="768"/>
        </w:tabs>
        <w:spacing w:before="120"/>
        <w:ind w:left="374"/>
        <w:jc w:val="both"/>
        <w:rPr>
          <w:sz w:val="22"/>
        </w:rPr>
      </w:pPr>
      <w:r w:rsidRPr="0072717D">
        <w:rPr>
          <w:sz w:val="22"/>
          <w:szCs w:val="26"/>
        </w:rPr>
        <w:t>(c)</w:t>
      </w:r>
      <w:r w:rsidRPr="0072717D">
        <w:rPr>
          <w:sz w:val="22"/>
          <w:szCs w:val="26"/>
        </w:rPr>
        <w:tab/>
        <w:t>both:</w:t>
      </w:r>
    </w:p>
    <w:p w14:paraId="023BD7CC" w14:textId="77777777" w:rsidR="002C2CC0" w:rsidRPr="0072717D" w:rsidRDefault="006C1223" w:rsidP="0072717D">
      <w:pPr>
        <w:shd w:val="clear" w:color="auto" w:fill="FFFFFF"/>
        <w:spacing w:before="120"/>
        <w:ind w:left="1430" w:hanging="341"/>
        <w:jc w:val="both"/>
        <w:rPr>
          <w:sz w:val="22"/>
        </w:rPr>
      </w:pPr>
      <w:r w:rsidRPr="0072717D">
        <w:rPr>
          <w:sz w:val="22"/>
          <w:szCs w:val="26"/>
        </w:rPr>
        <w:t>(i) the quantity of CFCs exported by the person during the quarter; and</w:t>
      </w:r>
    </w:p>
    <w:p w14:paraId="4CD26874" w14:textId="77777777" w:rsidR="002C2CC0" w:rsidRPr="0072717D" w:rsidRDefault="006C1223" w:rsidP="0072717D">
      <w:pPr>
        <w:shd w:val="clear" w:color="auto" w:fill="FFFFFF"/>
        <w:spacing w:before="120"/>
        <w:ind w:left="1430" w:hanging="413"/>
        <w:jc w:val="both"/>
        <w:rPr>
          <w:sz w:val="22"/>
        </w:rPr>
      </w:pPr>
      <w:r w:rsidRPr="0072717D">
        <w:rPr>
          <w:sz w:val="22"/>
          <w:szCs w:val="26"/>
        </w:rPr>
        <w:t>(ii) the quantity of CFCs exported by the person during the quarter, broken down by country of destination; and</w:t>
      </w:r>
    </w:p>
    <w:p w14:paraId="3EFDFE96" w14:textId="77777777" w:rsidR="002C2CC0" w:rsidRPr="0072717D" w:rsidRDefault="006C1223" w:rsidP="0072717D">
      <w:pPr>
        <w:numPr>
          <w:ilvl w:val="0"/>
          <w:numId w:val="57"/>
        </w:numPr>
        <w:shd w:val="clear" w:color="auto" w:fill="FFFFFF"/>
        <w:tabs>
          <w:tab w:val="left" w:pos="768"/>
        </w:tabs>
        <w:spacing w:before="120"/>
        <w:ind w:left="768" w:hanging="394"/>
        <w:jc w:val="both"/>
        <w:rPr>
          <w:sz w:val="22"/>
          <w:szCs w:val="26"/>
        </w:rPr>
      </w:pPr>
      <w:r w:rsidRPr="0072717D">
        <w:rPr>
          <w:sz w:val="22"/>
          <w:szCs w:val="26"/>
        </w:rPr>
        <w:t>the quantity of CFCs destroyed by the person during the quarter; and</w:t>
      </w:r>
    </w:p>
    <w:p w14:paraId="311CA62C" w14:textId="77777777" w:rsidR="002C2CC0" w:rsidRPr="0072717D" w:rsidRDefault="006C1223" w:rsidP="0072717D">
      <w:pPr>
        <w:numPr>
          <w:ilvl w:val="0"/>
          <w:numId w:val="57"/>
        </w:numPr>
        <w:shd w:val="clear" w:color="auto" w:fill="FFFFFF"/>
        <w:tabs>
          <w:tab w:val="left" w:pos="768"/>
        </w:tabs>
        <w:spacing w:before="120"/>
        <w:ind w:left="374"/>
        <w:jc w:val="both"/>
        <w:rPr>
          <w:sz w:val="22"/>
          <w:szCs w:val="26"/>
        </w:rPr>
      </w:pPr>
      <w:r w:rsidRPr="0072717D">
        <w:rPr>
          <w:sz w:val="22"/>
          <w:szCs w:val="26"/>
        </w:rPr>
        <w:t>both:</w:t>
      </w:r>
    </w:p>
    <w:p w14:paraId="331FAC1E" w14:textId="77777777" w:rsidR="002C2CC0" w:rsidRPr="0072717D" w:rsidRDefault="006C1223" w:rsidP="0072717D">
      <w:pPr>
        <w:shd w:val="clear" w:color="auto" w:fill="FFFFFF"/>
        <w:spacing w:before="120"/>
        <w:ind w:left="1426" w:hanging="336"/>
        <w:jc w:val="both"/>
        <w:rPr>
          <w:sz w:val="22"/>
        </w:rPr>
      </w:pPr>
      <w:r w:rsidRPr="0072717D">
        <w:rPr>
          <w:sz w:val="22"/>
          <w:szCs w:val="26"/>
        </w:rPr>
        <w:t>(i) the quantity of halons manufactured by the person during the quarter; and</w:t>
      </w:r>
    </w:p>
    <w:p w14:paraId="611AD556" w14:textId="77777777" w:rsidR="002C2CC0" w:rsidRPr="0072717D" w:rsidRDefault="006C1223" w:rsidP="0072717D">
      <w:pPr>
        <w:shd w:val="clear" w:color="auto" w:fill="FFFFFF"/>
        <w:spacing w:before="120"/>
        <w:ind w:left="1426" w:hanging="408"/>
        <w:jc w:val="both"/>
        <w:rPr>
          <w:sz w:val="22"/>
        </w:rPr>
      </w:pPr>
      <w:r w:rsidRPr="0072717D">
        <w:rPr>
          <w:sz w:val="22"/>
          <w:szCs w:val="26"/>
        </w:rPr>
        <w:t>(ii) the quantity of halons manufactured by the person during the quarter for use as feedstock; and</w:t>
      </w:r>
    </w:p>
    <w:p w14:paraId="5D77274C" w14:textId="77777777" w:rsidR="002C2CC0" w:rsidRPr="0072717D" w:rsidRDefault="006C1223" w:rsidP="0072717D">
      <w:pPr>
        <w:shd w:val="clear" w:color="auto" w:fill="FFFFFF"/>
        <w:tabs>
          <w:tab w:val="left" w:pos="768"/>
        </w:tabs>
        <w:spacing w:before="120"/>
        <w:ind w:left="374"/>
        <w:jc w:val="both"/>
        <w:rPr>
          <w:sz w:val="22"/>
        </w:rPr>
      </w:pPr>
      <w:r w:rsidRPr="0072717D">
        <w:rPr>
          <w:sz w:val="22"/>
          <w:szCs w:val="26"/>
        </w:rPr>
        <w:t>(f)</w:t>
      </w:r>
      <w:r w:rsidRPr="0072717D">
        <w:rPr>
          <w:sz w:val="22"/>
          <w:szCs w:val="26"/>
        </w:rPr>
        <w:tab/>
        <w:t>each of the following:</w:t>
      </w:r>
    </w:p>
    <w:p w14:paraId="3F2B6D65" w14:textId="77777777" w:rsidR="002C2CC0" w:rsidRPr="0072717D" w:rsidRDefault="006C1223" w:rsidP="0072717D">
      <w:pPr>
        <w:shd w:val="clear" w:color="auto" w:fill="FFFFFF"/>
        <w:spacing w:before="120"/>
        <w:ind w:left="1426" w:hanging="336"/>
        <w:jc w:val="both"/>
        <w:rPr>
          <w:sz w:val="22"/>
        </w:rPr>
      </w:pPr>
      <w:r w:rsidRPr="0072717D">
        <w:rPr>
          <w:sz w:val="22"/>
          <w:szCs w:val="26"/>
        </w:rPr>
        <w:t>(i) the quantity of halons imported by the person during the quarter;</w:t>
      </w:r>
    </w:p>
    <w:p w14:paraId="00108CEB" w14:textId="77777777" w:rsidR="002C2CC0" w:rsidRPr="0072717D" w:rsidRDefault="002C2CC0" w:rsidP="0072717D">
      <w:pPr>
        <w:shd w:val="clear" w:color="auto" w:fill="FFFFFF"/>
        <w:spacing w:before="120"/>
        <w:ind w:left="1426" w:hanging="336"/>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5FAC2F4" w14:textId="77777777" w:rsidR="002C2CC0" w:rsidRPr="0072717D" w:rsidRDefault="006C1223" w:rsidP="0072717D">
      <w:pPr>
        <w:shd w:val="clear" w:color="auto" w:fill="FFFFFF"/>
        <w:spacing w:before="120"/>
        <w:ind w:left="1070" w:hanging="408"/>
        <w:jc w:val="both"/>
        <w:rPr>
          <w:sz w:val="22"/>
        </w:rPr>
      </w:pPr>
      <w:r w:rsidRPr="0072717D">
        <w:rPr>
          <w:sz w:val="22"/>
          <w:szCs w:val="24"/>
        </w:rPr>
        <w:lastRenderedPageBreak/>
        <w:t>(ii) the quantity of halons imported by the person during the quarter, broken down by country of origin;</w:t>
      </w:r>
    </w:p>
    <w:p w14:paraId="5015CB3B" w14:textId="77777777" w:rsidR="002C2CC0" w:rsidRPr="0072717D" w:rsidRDefault="006C1223" w:rsidP="0072717D">
      <w:pPr>
        <w:shd w:val="clear" w:color="auto" w:fill="FFFFFF"/>
        <w:spacing w:before="120"/>
        <w:ind w:left="1070" w:hanging="480"/>
        <w:jc w:val="both"/>
        <w:rPr>
          <w:sz w:val="22"/>
        </w:rPr>
      </w:pPr>
      <w:r w:rsidRPr="0072717D">
        <w:rPr>
          <w:sz w:val="22"/>
          <w:szCs w:val="24"/>
        </w:rPr>
        <w:t>(iii) the quantity of halons imported by the person during the quarter for use as feedstock; and</w:t>
      </w:r>
    </w:p>
    <w:p w14:paraId="6F226D97" w14:textId="77777777" w:rsidR="002C2CC0" w:rsidRPr="0072717D" w:rsidRDefault="006C1223" w:rsidP="0072717D">
      <w:pPr>
        <w:shd w:val="clear" w:color="auto" w:fill="FFFFFF"/>
        <w:spacing w:before="120"/>
        <w:ind w:left="38"/>
        <w:jc w:val="both"/>
        <w:rPr>
          <w:sz w:val="22"/>
        </w:rPr>
      </w:pPr>
      <w:r w:rsidRPr="0072717D">
        <w:rPr>
          <w:sz w:val="22"/>
          <w:szCs w:val="24"/>
        </w:rPr>
        <w:t>(g) both:</w:t>
      </w:r>
    </w:p>
    <w:p w14:paraId="16D33BB6" w14:textId="77777777" w:rsidR="002C2CC0" w:rsidRPr="0072717D" w:rsidRDefault="006C1223" w:rsidP="0072717D">
      <w:pPr>
        <w:shd w:val="clear" w:color="auto" w:fill="FFFFFF"/>
        <w:spacing w:before="120"/>
        <w:ind w:left="1066" w:hanging="341"/>
        <w:jc w:val="both"/>
        <w:rPr>
          <w:sz w:val="22"/>
        </w:rPr>
      </w:pPr>
      <w:r w:rsidRPr="0072717D">
        <w:rPr>
          <w:sz w:val="22"/>
          <w:szCs w:val="24"/>
        </w:rPr>
        <w:t>(i) the quantity of halons exported by the person during the quarter; and</w:t>
      </w:r>
    </w:p>
    <w:p w14:paraId="40A6605A" w14:textId="77777777" w:rsidR="002C2CC0" w:rsidRPr="0072717D" w:rsidRDefault="006C1223" w:rsidP="0072717D">
      <w:pPr>
        <w:shd w:val="clear" w:color="auto" w:fill="FFFFFF"/>
        <w:spacing w:before="120"/>
        <w:ind w:left="1066" w:hanging="403"/>
        <w:jc w:val="both"/>
        <w:rPr>
          <w:sz w:val="22"/>
        </w:rPr>
      </w:pPr>
      <w:r w:rsidRPr="0072717D">
        <w:rPr>
          <w:sz w:val="22"/>
          <w:szCs w:val="24"/>
        </w:rPr>
        <w:t>(ii) the quantity of halons exported by the person during the quarter, broken down by country of destination; and</w:t>
      </w:r>
    </w:p>
    <w:p w14:paraId="49CB2F1E" w14:textId="77777777" w:rsidR="002C2CC0" w:rsidRPr="0072717D" w:rsidRDefault="006C1223" w:rsidP="0072717D">
      <w:pPr>
        <w:shd w:val="clear" w:color="auto" w:fill="FFFFFF"/>
        <w:spacing w:before="120"/>
        <w:ind w:left="413" w:hanging="398"/>
        <w:jc w:val="both"/>
        <w:rPr>
          <w:sz w:val="22"/>
        </w:rPr>
      </w:pPr>
      <w:r w:rsidRPr="0072717D">
        <w:rPr>
          <w:sz w:val="22"/>
          <w:szCs w:val="24"/>
        </w:rPr>
        <w:t>(h) the quantity of halons destroyed by the person during the quarter; and</w:t>
      </w:r>
    </w:p>
    <w:p w14:paraId="12DB643F" w14:textId="77777777" w:rsidR="002C2CC0" w:rsidRPr="0072717D" w:rsidRDefault="006C1223" w:rsidP="0072717D">
      <w:pPr>
        <w:shd w:val="clear" w:color="auto" w:fill="FFFFFF"/>
        <w:spacing w:before="120"/>
        <w:ind w:left="72"/>
        <w:jc w:val="both"/>
        <w:rPr>
          <w:sz w:val="22"/>
        </w:rPr>
      </w:pPr>
      <w:r w:rsidRPr="0072717D">
        <w:rPr>
          <w:sz w:val="22"/>
          <w:szCs w:val="24"/>
        </w:rPr>
        <w:t>(i) both:</w:t>
      </w:r>
    </w:p>
    <w:p w14:paraId="05A19045" w14:textId="77777777" w:rsidR="002C2CC0" w:rsidRPr="0072717D" w:rsidRDefault="006C1223" w:rsidP="0072717D">
      <w:pPr>
        <w:shd w:val="clear" w:color="auto" w:fill="FFFFFF"/>
        <w:spacing w:before="120"/>
        <w:ind w:left="1066" w:hanging="341"/>
        <w:jc w:val="both"/>
        <w:rPr>
          <w:sz w:val="22"/>
        </w:rPr>
      </w:pPr>
      <w:r w:rsidRPr="0072717D">
        <w:rPr>
          <w:sz w:val="22"/>
          <w:szCs w:val="24"/>
        </w:rPr>
        <w:t>(i) the quantity of carbon tetrachloride manufactured by the person during the quarter; and</w:t>
      </w:r>
    </w:p>
    <w:p w14:paraId="22285034" w14:textId="77777777" w:rsidR="002C2CC0" w:rsidRPr="0072717D" w:rsidRDefault="006C1223" w:rsidP="0072717D">
      <w:pPr>
        <w:shd w:val="clear" w:color="auto" w:fill="FFFFFF"/>
        <w:spacing w:before="120"/>
        <w:ind w:left="1061" w:hanging="403"/>
        <w:jc w:val="both"/>
        <w:rPr>
          <w:sz w:val="22"/>
        </w:rPr>
      </w:pPr>
      <w:r w:rsidRPr="0072717D">
        <w:rPr>
          <w:sz w:val="22"/>
          <w:szCs w:val="24"/>
        </w:rPr>
        <w:t>(ii) the quantity of carbon tetrachloride manufactured by the person during the quarter for use as feedstock; and</w:t>
      </w:r>
    </w:p>
    <w:p w14:paraId="7F99AA03" w14:textId="77777777" w:rsidR="002C2CC0" w:rsidRPr="0072717D" w:rsidRDefault="006C1223" w:rsidP="0072717D">
      <w:pPr>
        <w:shd w:val="clear" w:color="auto" w:fill="FFFFFF"/>
        <w:spacing w:before="120"/>
        <w:ind w:left="72"/>
        <w:jc w:val="both"/>
        <w:rPr>
          <w:sz w:val="22"/>
        </w:rPr>
      </w:pPr>
      <w:r w:rsidRPr="0072717D">
        <w:rPr>
          <w:sz w:val="22"/>
          <w:szCs w:val="24"/>
        </w:rPr>
        <w:t>(j) each of the following:</w:t>
      </w:r>
    </w:p>
    <w:p w14:paraId="451C2E19" w14:textId="77777777" w:rsidR="002C2CC0" w:rsidRPr="0072717D" w:rsidRDefault="006C1223" w:rsidP="0072717D">
      <w:pPr>
        <w:shd w:val="clear" w:color="auto" w:fill="FFFFFF"/>
        <w:spacing w:before="120"/>
        <w:ind w:left="1061" w:hanging="341"/>
        <w:jc w:val="both"/>
        <w:rPr>
          <w:sz w:val="22"/>
        </w:rPr>
      </w:pPr>
      <w:r w:rsidRPr="0072717D">
        <w:rPr>
          <w:sz w:val="22"/>
          <w:szCs w:val="24"/>
        </w:rPr>
        <w:t>(i) the quantity of carbon tetrachloride imported by the person during the quarter;</w:t>
      </w:r>
    </w:p>
    <w:p w14:paraId="65215C68" w14:textId="77777777" w:rsidR="002C2CC0" w:rsidRPr="0072717D" w:rsidRDefault="006C1223" w:rsidP="0072717D">
      <w:pPr>
        <w:shd w:val="clear" w:color="auto" w:fill="FFFFFF"/>
        <w:spacing w:before="120"/>
        <w:ind w:left="1056" w:hanging="408"/>
        <w:jc w:val="both"/>
        <w:rPr>
          <w:sz w:val="22"/>
        </w:rPr>
      </w:pPr>
      <w:r w:rsidRPr="0072717D">
        <w:rPr>
          <w:sz w:val="22"/>
          <w:szCs w:val="24"/>
        </w:rPr>
        <w:t>(ii) the quantity of carbon tetrachloride imported by the person during the quarter, broken down by country of origin;</w:t>
      </w:r>
    </w:p>
    <w:p w14:paraId="4BE2EE21" w14:textId="77777777" w:rsidR="00C47E8C" w:rsidRDefault="006C1223" w:rsidP="00C47E8C">
      <w:pPr>
        <w:shd w:val="clear" w:color="auto" w:fill="FFFFFF"/>
        <w:spacing w:before="120"/>
        <w:ind w:left="1056" w:hanging="408"/>
        <w:jc w:val="both"/>
        <w:rPr>
          <w:sz w:val="22"/>
          <w:szCs w:val="24"/>
        </w:rPr>
      </w:pPr>
      <w:r w:rsidRPr="0072717D">
        <w:rPr>
          <w:sz w:val="22"/>
          <w:szCs w:val="24"/>
        </w:rPr>
        <w:t>(iii) the quantity of carbon tetrachloride imported by the person during the quarter for use as feedstock; and</w:t>
      </w:r>
    </w:p>
    <w:p w14:paraId="5BD6347D" w14:textId="77777777" w:rsidR="002C2CC0" w:rsidRPr="0072717D" w:rsidRDefault="006C1223" w:rsidP="00C47E8C">
      <w:pPr>
        <w:shd w:val="clear" w:color="auto" w:fill="FFFFFF"/>
        <w:spacing w:before="120"/>
        <w:ind w:left="72"/>
        <w:jc w:val="both"/>
        <w:rPr>
          <w:sz w:val="22"/>
        </w:rPr>
      </w:pPr>
      <w:r w:rsidRPr="0072717D">
        <w:rPr>
          <w:sz w:val="22"/>
          <w:szCs w:val="24"/>
        </w:rPr>
        <w:t>(k) both:</w:t>
      </w:r>
    </w:p>
    <w:p w14:paraId="43A88AB5" w14:textId="77777777" w:rsidR="002C2CC0" w:rsidRPr="0072717D" w:rsidRDefault="006C1223" w:rsidP="0072717D">
      <w:pPr>
        <w:shd w:val="clear" w:color="auto" w:fill="FFFFFF"/>
        <w:spacing w:before="120"/>
        <w:ind w:left="1056" w:hanging="336"/>
        <w:jc w:val="both"/>
        <w:rPr>
          <w:sz w:val="22"/>
        </w:rPr>
      </w:pPr>
      <w:r w:rsidRPr="0072717D">
        <w:rPr>
          <w:sz w:val="22"/>
          <w:szCs w:val="24"/>
        </w:rPr>
        <w:t>(i) the quantity of carbon tetrachloride exported by the person during the quarter; and</w:t>
      </w:r>
    </w:p>
    <w:p w14:paraId="33DE1FCA" w14:textId="77777777" w:rsidR="002C2CC0" w:rsidRPr="0072717D" w:rsidRDefault="006C1223" w:rsidP="0072717D">
      <w:pPr>
        <w:shd w:val="clear" w:color="auto" w:fill="FFFFFF"/>
        <w:spacing w:before="120"/>
        <w:ind w:left="1056" w:hanging="408"/>
        <w:jc w:val="both"/>
        <w:rPr>
          <w:sz w:val="22"/>
        </w:rPr>
      </w:pPr>
      <w:r w:rsidRPr="0072717D">
        <w:rPr>
          <w:sz w:val="22"/>
          <w:szCs w:val="24"/>
        </w:rPr>
        <w:t>(ii) the quantity of carbon tetrachloride exported by the person during the quarter, broken down by country of destination; and</w:t>
      </w:r>
    </w:p>
    <w:p w14:paraId="6B7660A5" w14:textId="77777777" w:rsidR="002C2CC0" w:rsidRPr="0072717D" w:rsidRDefault="006C1223" w:rsidP="0072717D">
      <w:pPr>
        <w:shd w:val="clear" w:color="auto" w:fill="FFFFFF"/>
        <w:spacing w:before="120"/>
        <w:ind w:left="403" w:hanging="336"/>
        <w:jc w:val="both"/>
        <w:rPr>
          <w:sz w:val="22"/>
        </w:rPr>
      </w:pPr>
      <w:r w:rsidRPr="0072717D">
        <w:rPr>
          <w:sz w:val="22"/>
          <w:szCs w:val="24"/>
        </w:rPr>
        <w:t>(l) the quantity of carbon tetrachloride destroyed by the person during the quarter; and</w:t>
      </w:r>
    </w:p>
    <w:p w14:paraId="37669918" w14:textId="77777777" w:rsidR="002C2CC0" w:rsidRPr="0072717D" w:rsidRDefault="006C1223" w:rsidP="0072717D">
      <w:pPr>
        <w:shd w:val="clear" w:color="auto" w:fill="FFFFFF"/>
        <w:spacing w:before="120"/>
        <w:ind w:left="10"/>
        <w:jc w:val="both"/>
        <w:rPr>
          <w:sz w:val="22"/>
        </w:rPr>
      </w:pPr>
      <w:r w:rsidRPr="0072717D">
        <w:rPr>
          <w:sz w:val="22"/>
          <w:szCs w:val="24"/>
        </w:rPr>
        <w:t>(m) both:</w:t>
      </w:r>
    </w:p>
    <w:p w14:paraId="760C10FF" w14:textId="77777777" w:rsidR="002C2CC0" w:rsidRPr="0072717D" w:rsidRDefault="006C1223" w:rsidP="0072717D">
      <w:pPr>
        <w:shd w:val="clear" w:color="auto" w:fill="FFFFFF"/>
        <w:spacing w:before="120"/>
        <w:ind w:left="1056" w:hanging="346"/>
        <w:jc w:val="both"/>
        <w:rPr>
          <w:sz w:val="22"/>
        </w:rPr>
      </w:pPr>
      <w:r w:rsidRPr="0072717D">
        <w:rPr>
          <w:sz w:val="22"/>
          <w:szCs w:val="24"/>
        </w:rPr>
        <w:t>(i) the quantity of methyl chloroform manufactured by the person during the quarter; and</w:t>
      </w:r>
    </w:p>
    <w:p w14:paraId="47F4FA53" w14:textId="77777777" w:rsidR="00C47E8C" w:rsidRDefault="006C1223" w:rsidP="00C47E8C">
      <w:pPr>
        <w:shd w:val="clear" w:color="auto" w:fill="FFFFFF"/>
        <w:spacing w:before="120"/>
        <w:ind w:left="1056" w:hanging="346"/>
        <w:jc w:val="both"/>
        <w:rPr>
          <w:sz w:val="22"/>
          <w:szCs w:val="24"/>
        </w:rPr>
      </w:pPr>
      <w:r w:rsidRPr="0072717D">
        <w:rPr>
          <w:sz w:val="22"/>
          <w:szCs w:val="24"/>
        </w:rPr>
        <w:t>(ii) the quantity of methyl chloroform manufactured by the person during the quarter for use as feedstock; and</w:t>
      </w:r>
    </w:p>
    <w:p w14:paraId="1C342D61" w14:textId="77777777" w:rsidR="002C2CC0" w:rsidRPr="0072717D" w:rsidRDefault="006C1223" w:rsidP="0072717D">
      <w:pPr>
        <w:shd w:val="clear" w:color="auto" w:fill="FFFFFF"/>
        <w:spacing w:before="120"/>
        <w:jc w:val="both"/>
        <w:rPr>
          <w:sz w:val="22"/>
        </w:rPr>
      </w:pPr>
      <w:r w:rsidRPr="0072717D">
        <w:rPr>
          <w:sz w:val="22"/>
          <w:szCs w:val="24"/>
        </w:rPr>
        <w:t>(n) each of the following:</w:t>
      </w:r>
    </w:p>
    <w:p w14:paraId="18BD92F2" w14:textId="77777777" w:rsidR="002C2CC0" w:rsidRPr="0072717D" w:rsidRDefault="006C1223" w:rsidP="0072717D">
      <w:pPr>
        <w:shd w:val="clear" w:color="auto" w:fill="FFFFFF"/>
        <w:spacing w:before="120"/>
        <w:ind w:left="1056" w:hanging="346"/>
        <w:jc w:val="both"/>
        <w:rPr>
          <w:sz w:val="22"/>
        </w:rPr>
      </w:pPr>
      <w:r w:rsidRPr="0072717D">
        <w:rPr>
          <w:sz w:val="22"/>
          <w:szCs w:val="24"/>
        </w:rPr>
        <w:t>(i) the quantity of methyl chloroform imported by the person during the quarter;</w:t>
      </w:r>
    </w:p>
    <w:p w14:paraId="3BBB03F0" w14:textId="77777777" w:rsidR="002C2CC0" w:rsidRPr="0072717D" w:rsidRDefault="006C1223" w:rsidP="0072717D">
      <w:pPr>
        <w:shd w:val="clear" w:color="auto" w:fill="FFFFFF"/>
        <w:spacing w:before="120"/>
        <w:ind w:left="1051" w:hanging="408"/>
        <w:jc w:val="both"/>
        <w:rPr>
          <w:sz w:val="22"/>
        </w:rPr>
      </w:pPr>
      <w:r w:rsidRPr="0072717D">
        <w:rPr>
          <w:sz w:val="22"/>
          <w:szCs w:val="24"/>
        </w:rPr>
        <w:t>(ii) the quantity of methyl chloroform imported by the person during the quarter, broken down by country of origin;</w:t>
      </w:r>
    </w:p>
    <w:p w14:paraId="1092E69B" w14:textId="77777777" w:rsidR="002C2CC0" w:rsidRPr="0072717D" w:rsidRDefault="006C1223" w:rsidP="0072717D">
      <w:pPr>
        <w:shd w:val="clear" w:color="auto" w:fill="FFFFFF"/>
        <w:spacing w:before="120"/>
        <w:ind w:left="1051" w:hanging="480"/>
        <w:jc w:val="both"/>
        <w:rPr>
          <w:sz w:val="22"/>
        </w:rPr>
      </w:pPr>
      <w:r w:rsidRPr="0072717D">
        <w:rPr>
          <w:sz w:val="22"/>
          <w:szCs w:val="24"/>
        </w:rPr>
        <w:t>(iii) the quantity of methyl chloroform imported by the person during the quarter for use as feedstock; and</w:t>
      </w:r>
    </w:p>
    <w:p w14:paraId="6EA588AB" w14:textId="77777777" w:rsidR="002C2CC0" w:rsidRPr="0072717D" w:rsidRDefault="002C2CC0" w:rsidP="0072717D">
      <w:pPr>
        <w:shd w:val="clear" w:color="auto" w:fill="FFFFFF"/>
        <w:spacing w:before="120"/>
        <w:ind w:left="1051" w:hanging="480"/>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5F790972" w14:textId="77777777" w:rsidR="002C2CC0" w:rsidRPr="0072717D" w:rsidRDefault="006C1223" w:rsidP="0072717D">
      <w:pPr>
        <w:shd w:val="clear" w:color="auto" w:fill="FFFFFF"/>
        <w:spacing w:before="120"/>
        <w:ind w:left="451"/>
        <w:jc w:val="both"/>
        <w:rPr>
          <w:sz w:val="22"/>
        </w:rPr>
      </w:pPr>
      <w:r w:rsidRPr="0072717D">
        <w:rPr>
          <w:sz w:val="22"/>
          <w:szCs w:val="24"/>
        </w:rPr>
        <w:lastRenderedPageBreak/>
        <w:t>(o) both:</w:t>
      </w:r>
    </w:p>
    <w:p w14:paraId="416C4809" w14:textId="77777777" w:rsidR="002C2CC0" w:rsidRPr="0072717D" w:rsidRDefault="006C1223" w:rsidP="0072717D">
      <w:pPr>
        <w:shd w:val="clear" w:color="auto" w:fill="FFFFFF"/>
        <w:spacing w:before="120"/>
        <w:ind w:left="1502" w:hanging="341"/>
        <w:jc w:val="both"/>
        <w:rPr>
          <w:sz w:val="22"/>
        </w:rPr>
      </w:pPr>
      <w:r w:rsidRPr="0072717D">
        <w:rPr>
          <w:sz w:val="22"/>
          <w:szCs w:val="24"/>
        </w:rPr>
        <w:t>(i) the quantity of methyl chloroform exported by the person during the quarter; and</w:t>
      </w:r>
    </w:p>
    <w:p w14:paraId="72145124" w14:textId="77777777" w:rsidR="002C2CC0" w:rsidRPr="0072717D" w:rsidRDefault="006C1223" w:rsidP="0072717D">
      <w:pPr>
        <w:shd w:val="clear" w:color="auto" w:fill="FFFFFF"/>
        <w:spacing w:before="120"/>
        <w:ind w:left="1502" w:hanging="413"/>
        <w:jc w:val="both"/>
        <w:rPr>
          <w:sz w:val="22"/>
        </w:rPr>
      </w:pPr>
      <w:r w:rsidRPr="0072717D">
        <w:rPr>
          <w:sz w:val="22"/>
          <w:szCs w:val="24"/>
        </w:rPr>
        <w:t>(ii) the quantity of methyl chloroform exported by the person during the quarter, broken down by country of destination; and</w:t>
      </w:r>
    </w:p>
    <w:p w14:paraId="1079C40C" w14:textId="77777777" w:rsidR="002C2CC0" w:rsidRPr="0072717D" w:rsidRDefault="006C1223" w:rsidP="0072717D">
      <w:pPr>
        <w:shd w:val="clear" w:color="auto" w:fill="FFFFFF"/>
        <w:spacing w:before="120"/>
        <w:ind w:left="845" w:hanging="394"/>
        <w:jc w:val="both"/>
        <w:rPr>
          <w:sz w:val="22"/>
        </w:rPr>
      </w:pPr>
      <w:r w:rsidRPr="0072717D">
        <w:rPr>
          <w:sz w:val="22"/>
          <w:szCs w:val="24"/>
        </w:rPr>
        <w:t>(p) the quantity of methyl chloroform destroyed by the person during the quarter.</w:t>
      </w:r>
    </w:p>
    <w:p w14:paraId="2A62BE7A" w14:textId="77777777" w:rsidR="002C2CC0" w:rsidRPr="0072717D" w:rsidRDefault="006C1223" w:rsidP="0072717D">
      <w:pPr>
        <w:shd w:val="clear" w:color="auto" w:fill="FFFFFF"/>
        <w:spacing w:before="120"/>
        <w:ind w:left="77"/>
        <w:jc w:val="both"/>
        <w:rPr>
          <w:sz w:val="22"/>
        </w:rPr>
      </w:pPr>
      <w:r w:rsidRPr="0072717D">
        <w:rPr>
          <w:sz w:val="22"/>
          <w:szCs w:val="24"/>
        </w:rPr>
        <w:t>Penalty: $10,000.</w:t>
      </w:r>
    </w:p>
    <w:p w14:paraId="2932180D" w14:textId="77777777" w:rsidR="002C2CC0" w:rsidRPr="0072717D" w:rsidRDefault="009D1686" w:rsidP="0072717D">
      <w:pPr>
        <w:shd w:val="clear" w:color="auto" w:fill="FFFFFF"/>
        <w:spacing w:before="120"/>
        <w:ind w:left="72" w:firstLine="341"/>
        <w:jc w:val="both"/>
        <w:rPr>
          <w:sz w:val="22"/>
        </w:rPr>
      </w:pPr>
      <w:r w:rsidRPr="0072717D">
        <w:rPr>
          <w:sz w:val="22"/>
          <w:szCs w:val="24"/>
        </w:rPr>
        <w:t>“</w:t>
      </w:r>
      <w:r w:rsidR="006C1223" w:rsidRPr="0072717D">
        <w:rPr>
          <w:sz w:val="22"/>
          <w:szCs w:val="24"/>
        </w:rPr>
        <w:t>(2) A report must be given to the Minister within 15 days after the end of the quarter to which it relates.</w:t>
      </w:r>
    </w:p>
    <w:p w14:paraId="01D17A60" w14:textId="77777777" w:rsidR="002C2CC0" w:rsidRPr="0072717D" w:rsidRDefault="009D1686" w:rsidP="0072717D">
      <w:pPr>
        <w:shd w:val="clear" w:color="auto" w:fill="FFFFFF"/>
        <w:spacing w:before="120"/>
        <w:ind w:left="72" w:firstLine="336"/>
        <w:jc w:val="both"/>
        <w:rPr>
          <w:sz w:val="22"/>
        </w:rPr>
      </w:pPr>
      <w:r w:rsidRPr="0072717D">
        <w:rPr>
          <w:sz w:val="22"/>
          <w:szCs w:val="24"/>
        </w:rPr>
        <w:t>“</w:t>
      </w:r>
      <w:r w:rsidR="006C1223" w:rsidRPr="0072717D">
        <w:rPr>
          <w:sz w:val="22"/>
          <w:szCs w:val="24"/>
        </w:rPr>
        <w:t>(3) For the purposes of subsection (1), if the quantity of a particular thing is a nil amount, the report concerned must state that fact.</w:t>
      </w:r>
    </w:p>
    <w:p w14:paraId="5C506B92" w14:textId="77777777" w:rsidR="002C2CC0" w:rsidRPr="0072717D" w:rsidRDefault="009D1686" w:rsidP="0072717D">
      <w:pPr>
        <w:shd w:val="clear" w:color="auto" w:fill="FFFFFF"/>
        <w:spacing w:before="120"/>
        <w:ind w:left="413"/>
        <w:jc w:val="both"/>
        <w:rPr>
          <w:sz w:val="22"/>
        </w:rPr>
      </w:pPr>
      <w:r w:rsidRPr="0072717D">
        <w:rPr>
          <w:sz w:val="22"/>
          <w:szCs w:val="24"/>
        </w:rPr>
        <w:t>“</w:t>
      </w:r>
      <w:r w:rsidR="006C1223" w:rsidRPr="0072717D">
        <w:rPr>
          <w:sz w:val="22"/>
          <w:szCs w:val="24"/>
        </w:rPr>
        <w:t>(4) This section applies as follows:</w:t>
      </w:r>
    </w:p>
    <w:p w14:paraId="143BB0D0" w14:textId="77777777" w:rsidR="002C2CC0" w:rsidRPr="0072717D" w:rsidRDefault="006C1223" w:rsidP="0072717D">
      <w:pPr>
        <w:numPr>
          <w:ilvl w:val="0"/>
          <w:numId w:val="58"/>
        </w:numPr>
        <w:shd w:val="clear" w:color="auto" w:fill="FFFFFF"/>
        <w:tabs>
          <w:tab w:val="left" w:pos="845"/>
        </w:tabs>
        <w:spacing w:before="120"/>
        <w:ind w:left="845" w:hanging="389"/>
        <w:jc w:val="both"/>
        <w:rPr>
          <w:sz w:val="22"/>
          <w:szCs w:val="24"/>
        </w:rPr>
      </w:pPr>
      <w:r w:rsidRPr="0072717D">
        <w:rPr>
          <w:sz w:val="22"/>
          <w:szCs w:val="24"/>
        </w:rPr>
        <w:t>in the case of stage-1 CFCs and halons</w:t>
      </w:r>
      <w:r w:rsidRPr="0072717D">
        <w:rPr>
          <w:rFonts w:eastAsia="Times New Roman"/>
          <w:sz w:val="22"/>
          <w:szCs w:val="24"/>
        </w:rPr>
        <w:t>—to quarters commencing after the commencement of this section;</w:t>
      </w:r>
    </w:p>
    <w:p w14:paraId="50FACDD7" w14:textId="77777777" w:rsidR="002C2CC0" w:rsidRPr="0072717D" w:rsidRDefault="006C1223" w:rsidP="0072717D">
      <w:pPr>
        <w:numPr>
          <w:ilvl w:val="0"/>
          <w:numId w:val="58"/>
        </w:numPr>
        <w:shd w:val="clear" w:color="auto" w:fill="FFFFFF"/>
        <w:tabs>
          <w:tab w:val="left" w:pos="845"/>
        </w:tabs>
        <w:spacing w:before="120"/>
        <w:ind w:left="845" w:hanging="389"/>
        <w:jc w:val="both"/>
        <w:rPr>
          <w:sz w:val="22"/>
          <w:szCs w:val="24"/>
        </w:rPr>
      </w:pPr>
      <w:r w:rsidRPr="0072717D">
        <w:rPr>
          <w:sz w:val="22"/>
          <w:szCs w:val="24"/>
        </w:rPr>
        <w:t>in the case of stage-2 CFCs and carbon tetrachloride</w:t>
      </w:r>
      <w:r w:rsidRPr="0072717D">
        <w:rPr>
          <w:rFonts w:eastAsia="Times New Roman"/>
          <w:sz w:val="22"/>
          <w:szCs w:val="24"/>
        </w:rPr>
        <w:t>—to quarters commencing on or after the first 1 July after the commencement of this section;</w:t>
      </w:r>
    </w:p>
    <w:p w14:paraId="40B78660" w14:textId="77777777" w:rsidR="002C2CC0" w:rsidRPr="0072717D" w:rsidRDefault="006C1223" w:rsidP="0072717D">
      <w:pPr>
        <w:numPr>
          <w:ilvl w:val="0"/>
          <w:numId w:val="58"/>
        </w:numPr>
        <w:shd w:val="clear" w:color="auto" w:fill="FFFFFF"/>
        <w:tabs>
          <w:tab w:val="left" w:pos="845"/>
        </w:tabs>
        <w:spacing w:before="120"/>
        <w:ind w:left="845" w:hanging="389"/>
        <w:jc w:val="both"/>
        <w:rPr>
          <w:sz w:val="22"/>
          <w:szCs w:val="24"/>
        </w:rPr>
      </w:pPr>
      <w:r w:rsidRPr="0072717D">
        <w:rPr>
          <w:sz w:val="22"/>
          <w:szCs w:val="24"/>
        </w:rPr>
        <w:t>in the case of methyl chloroform</w:t>
      </w:r>
      <w:r w:rsidRPr="0072717D">
        <w:rPr>
          <w:rFonts w:eastAsia="Times New Roman"/>
          <w:sz w:val="22"/>
          <w:szCs w:val="24"/>
        </w:rPr>
        <w:t>—to quarters included in a methyl chloroform quota period.</w:t>
      </w:r>
      <w:r w:rsidR="009D1686" w:rsidRPr="0072717D">
        <w:rPr>
          <w:rFonts w:eastAsia="Times New Roman"/>
          <w:sz w:val="22"/>
          <w:szCs w:val="24"/>
        </w:rPr>
        <w:t>”</w:t>
      </w:r>
      <w:r w:rsidRPr="0072717D">
        <w:rPr>
          <w:rFonts w:eastAsia="Times New Roman"/>
          <w:sz w:val="22"/>
          <w:szCs w:val="24"/>
        </w:rPr>
        <w:t>.</w:t>
      </w:r>
    </w:p>
    <w:p w14:paraId="5BAADF79" w14:textId="77777777" w:rsidR="002C2CC0" w:rsidRPr="0072717D" w:rsidRDefault="006C1223" w:rsidP="0072717D">
      <w:pPr>
        <w:shd w:val="clear" w:color="auto" w:fill="FFFFFF"/>
        <w:spacing w:before="120"/>
        <w:ind w:left="72" w:firstLine="336"/>
        <w:jc w:val="both"/>
        <w:rPr>
          <w:sz w:val="22"/>
        </w:rPr>
      </w:pPr>
      <w:r w:rsidRPr="0072717D">
        <w:rPr>
          <w:b/>
          <w:bCs/>
          <w:sz w:val="22"/>
          <w:szCs w:val="24"/>
        </w:rPr>
        <w:t>(2)</w:t>
      </w:r>
      <w:r w:rsidRPr="0072717D">
        <w:rPr>
          <w:sz w:val="22"/>
          <w:szCs w:val="24"/>
        </w:rPr>
        <w:t xml:space="preserve"> In spite of the repeal of section 47 of the Principal Act effected by subsection (1), that section continues to have effect, in relation to a quarter commencing at or before the commencement of this subsection, as if that repeal had not been effected.</w:t>
      </w:r>
    </w:p>
    <w:p w14:paraId="454C138D" w14:textId="77777777" w:rsidR="002C2CC0" w:rsidRPr="0072717D" w:rsidRDefault="006C1223" w:rsidP="0072717D">
      <w:pPr>
        <w:shd w:val="clear" w:color="auto" w:fill="FFFFFF"/>
        <w:spacing w:before="120"/>
        <w:ind w:left="77" w:firstLine="336"/>
        <w:jc w:val="both"/>
        <w:rPr>
          <w:sz w:val="22"/>
        </w:rPr>
      </w:pPr>
      <w:r w:rsidRPr="0072717D">
        <w:rPr>
          <w:b/>
          <w:bCs/>
          <w:sz w:val="22"/>
          <w:szCs w:val="24"/>
        </w:rPr>
        <w:t>38.</w:t>
      </w:r>
      <w:r w:rsidRPr="0072717D">
        <w:rPr>
          <w:sz w:val="22"/>
          <w:szCs w:val="24"/>
        </w:rPr>
        <w:t xml:space="preserve"> Before section 48 of the Principal Act the following section is inserted:</w:t>
      </w:r>
    </w:p>
    <w:p w14:paraId="1296E5F6" w14:textId="77777777" w:rsidR="002C2CC0" w:rsidRPr="0072717D" w:rsidRDefault="006C1223" w:rsidP="0072717D">
      <w:pPr>
        <w:shd w:val="clear" w:color="auto" w:fill="FFFFFF"/>
        <w:spacing w:before="120"/>
        <w:ind w:left="77"/>
        <w:jc w:val="both"/>
        <w:rPr>
          <w:sz w:val="22"/>
        </w:rPr>
      </w:pPr>
      <w:r w:rsidRPr="0072717D">
        <w:rPr>
          <w:b/>
          <w:bCs/>
          <w:sz w:val="22"/>
          <w:szCs w:val="24"/>
        </w:rPr>
        <w:t>Annual reports by manufacturers, importers or exporters of transitional substances</w:t>
      </w:r>
    </w:p>
    <w:p w14:paraId="4200CAC2" w14:textId="77777777" w:rsidR="002C2CC0" w:rsidRPr="0072717D" w:rsidRDefault="009D1686" w:rsidP="0072717D">
      <w:pPr>
        <w:shd w:val="clear" w:color="auto" w:fill="FFFFFF"/>
        <w:spacing w:before="120"/>
        <w:ind w:firstLine="312"/>
        <w:jc w:val="both"/>
        <w:rPr>
          <w:sz w:val="22"/>
        </w:rPr>
      </w:pPr>
      <w:r w:rsidRPr="0072717D">
        <w:rPr>
          <w:sz w:val="22"/>
          <w:szCs w:val="24"/>
        </w:rPr>
        <w:t>“</w:t>
      </w:r>
      <w:r w:rsidR="006C1223" w:rsidRPr="0072717D">
        <w:rPr>
          <w:sz w:val="22"/>
          <w:szCs w:val="24"/>
        </w:rPr>
        <w:t xml:space="preserve">47A.(1) Each person who, during the year commencing on the first 1 January after the commencement of this section or during a later year, manufactured, imported or exported any transitional substance </w:t>
      </w:r>
      <w:r w:rsidRPr="0072717D">
        <w:rPr>
          <w:sz w:val="22"/>
          <w:szCs w:val="24"/>
        </w:rPr>
        <w:t>“</w:t>
      </w:r>
      <w:r w:rsidR="006C1223" w:rsidRPr="0072717D">
        <w:rPr>
          <w:sz w:val="22"/>
          <w:szCs w:val="24"/>
        </w:rPr>
        <w:t>must give to the Minister a written report specifying:</w:t>
      </w:r>
    </w:p>
    <w:p w14:paraId="336F5DC0" w14:textId="77777777" w:rsidR="002C2CC0" w:rsidRPr="0072717D" w:rsidRDefault="006C1223" w:rsidP="0072717D">
      <w:pPr>
        <w:shd w:val="clear" w:color="auto" w:fill="FFFFFF"/>
        <w:tabs>
          <w:tab w:val="left" w:pos="845"/>
        </w:tabs>
        <w:spacing w:before="120"/>
        <w:ind w:left="456"/>
        <w:jc w:val="both"/>
        <w:rPr>
          <w:sz w:val="22"/>
        </w:rPr>
      </w:pPr>
      <w:r w:rsidRPr="0072717D">
        <w:rPr>
          <w:sz w:val="22"/>
          <w:szCs w:val="24"/>
        </w:rPr>
        <w:t>(a)</w:t>
      </w:r>
      <w:r w:rsidRPr="0072717D">
        <w:rPr>
          <w:sz w:val="22"/>
          <w:szCs w:val="24"/>
        </w:rPr>
        <w:tab/>
        <w:t>both:</w:t>
      </w:r>
    </w:p>
    <w:p w14:paraId="526C7075" w14:textId="77777777" w:rsidR="002C2CC0" w:rsidRPr="0072717D" w:rsidRDefault="006C1223" w:rsidP="0072717D">
      <w:pPr>
        <w:shd w:val="clear" w:color="auto" w:fill="FFFFFF"/>
        <w:spacing w:before="120"/>
        <w:ind w:left="1502" w:hanging="341"/>
        <w:jc w:val="both"/>
        <w:rPr>
          <w:sz w:val="22"/>
        </w:rPr>
      </w:pPr>
      <w:r w:rsidRPr="0072717D">
        <w:rPr>
          <w:sz w:val="22"/>
          <w:szCs w:val="24"/>
        </w:rPr>
        <w:t>(i) the quantity of transitional substances manufactured by the person during the year; and</w:t>
      </w:r>
    </w:p>
    <w:p w14:paraId="25230CF3" w14:textId="77777777" w:rsidR="002C2CC0" w:rsidRPr="0072717D" w:rsidRDefault="006C1223" w:rsidP="0072717D">
      <w:pPr>
        <w:shd w:val="clear" w:color="auto" w:fill="FFFFFF"/>
        <w:spacing w:before="120"/>
        <w:ind w:left="1507" w:hanging="413"/>
        <w:jc w:val="both"/>
        <w:rPr>
          <w:sz w:val="22"/>
        </w:rPr>
      </w:pPr>
      <w:r w:rsidRPr="0072717D">
        <w:rPr>
          <w:sz w:val="22"/>
          <w:szCs w:val="24"/>
        </w:rPr>
        <w:t>(ii) the quantity of transitional substances manufactured by the person during the year for use as feedstock; and</w:t>
      </w:r>
    </w:p>
    <w:p w14:paraId="4CB494F4" w14:textId="77777777" w:rsidR="002C2CC0" w:rsidRPr="0072717D" w:rsidRDefault="006C1223" w:rsidP="0072717D">
      <w:pPr>
        <w:shd w:val="clear" w:color="auto" w:fill="FFFFFF"/>
        <w:tabs>
          <w:tab w:val="left" w:pos="845"/>
        </w:tabs>
        <w:spacing w:before="120"/>
        <w:ind w:left="456"/>
        <w:jc w:val="both"/>
        <w:rPr>
          <w:sz w:val="22"/>
        </w:rPr>
      </w:pPr>
      <w:r w:rsidRPr="0072717D">
        <w:rPr>
          <w:sz w:val="22"/>
          <w:szCs w:val="24"/>
        </w:rPr>
        <w:t>(b)</w:t>
      </w:r>
      <w:r w:rsidRPr="0072717D">
        <w:rPr>
          <w:sz w:val="22"/>
          <w:szCs w:val="24"/>
        </w:rPr>
        <w:tab/>
        <w:t>each of the following:</w:t>
      </w:r>
    </w:p>
    <w:p w14:paraId="46C323D7" w14:textId="77777777" w:rsidR="002C2CC0" w:rsidRPr="0072717D" w:rsidRDefault="006C1223" w:rsidP="0072717D">
      <w:pPr>
        <w:shd w:val="clear" w:color="auto" w:fill="FFFFFF"/>
        <w:spacing w:before="120"/>
        <w:ind w:left="1507" w:hanging="341"/>
        <w:jc w:val="both"/>
        <w:rPr>
          <w:sz w:val="22"/>
        </w:rPr>
      </w:pPr>
      <w:r w:rsidRPr="0072717D">
        <w:rPr>
          <w:sz w:val="22"/>
          <w:szCs w:val="24"/>
        </w:rPr>
        <w:t>(i) the quantity of transitional substances imported by the person during the year;</w:t>
      </w:r>
    </w:p>
    <w:p w14:paraId="4742C8B8" w14:textId="77777777" w:rsidR="002C2CC0" w:rsidRPr="0072717D" w:rsidRDefault="002C2CC0" w:rsidP="0072717D">
      <w:pPr>
        <w:shd w:val="clear" w:color="auto" w:fill="FFFFFF"/>
        <w:spacing w:before="120"/>
        <w:ind w:left="1507" w:hanging="34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681B1DF9" w14:textId="77777777" w:rsidR="002C2CC0" w:rsidRPr="0072717D" w:rsidRDefault="006C1223" w:rsidP="0072717D">
      <w:pPr>
        <w:shd w:val="clear" w:color="auto" w:fill="FFFFFF"/>
        <w:spacing w:before="120"/>
        <w:ind w:left="1421" w:hanging="408"/>
        <w:jc w:val="both"/>
        <w:rPr>
          <w:sz w:val="22"/>
        </w:rPr>
      </w:pPr>
      <w:r w:rsidRPr="0072717D">
        <w:rPr>
          <w:sz w:val="22"/>
          <w:szCs w:val="24"/>
        </w:rPr>
        <w:lastRenderedPageBreak/>
        <w:t>(ii) the quantity of transitional substances imported by the person during the year, broken down by country of origin;</w:t>
      </w:r>
    </w:p>
    <w:p w14:paraId="7359BF35" w14:textId="77777777" w:rsidR="002C2CC0" w:rsidRPr="0072717D" w:rsidRDefault="006C1223" w:rsidP="0072717D">
      <w:pPr>
        <w:shd w:val="clear" w:color="auto" w:fill="FFFFFF"/>
        <w:spacing w:before="120"/>
        <w:ind w:left="1426" w:hanging="475"/>
        <w:jc w:val="both"/>
        <w:rPr>
          <w:sz w:val="22"/>
        </w:rPr>
      </w:pPr>
      <w:r w:rsidRPr="0072717D">
        <w:rPr>
          <w:sz w:val="22"/>
          <w:szCs w:val="24"/>
        </w:rPr>
        <w:t>(iii) the quantity of transitional substances imported by the person during the year for use as feedstock; and</w:t>
      </w:r>
    </w:p>
    <w:p w14:paraId="550947B8" w14:textId="77777777" w:rsidR="002C2CC0" w:rsidRPr="0072717D" w:rsidRDefault="006C1223" w:rsidP="0072717D">
      <w:pPr>
        <w:shd w:val="clear" w:color="auto" w:fill="FFFFFF"/>
        <w:tabs>
          <w:tab w:val="left" w:pos="773"/>
        </w:tabs>
        <w:spacing w:before="120"/>
        <w:ind w:left="379"/>
        <w:jc w:val="both"/>
        <w:rPr>
          <w:sz w:val="22"/>
        </w:rPr>
      </w:pPr>
      <w:r w:rsidRPr="0072717D">
        <w:rPr>
          <w:sz w:val="22"/>
          <w:szCs w:val="24"/>
        </w:rPr>
        <w:t>(c)</w:t>
      </w:r>
      <w:r w:rsidRPr="0072717D">
        <w:rPr>
          <w:sz w:val="22"/>
          <w:szCs w:val="24"/>
        </w:rPr>
        <w:tab/>
        <w:t>both:</w:t>
      </w:r>
    </w:p>
    <w:p w14:paraId="6011343C" w14:textId="77777777" w:rsidR="002C2CC0" w:rsidRPr="0072717D" w:rsidRDefault="006C1223" w:rsidP="0072717D">
      <w:pPr>
        <w:shd w:val="clear" w:color="auto" w:fill="FFFFFF"/>
        <w:spacing w:before="120"/>
        <w:ind w:left="1426" w:hanging="341"/>
        <w:jc w:val="both"/>
        <w:rPr>
          <w:sz w:val="22"/>
        </w:rPr>
      </w:pPr>
      <w:r w:rsidRPr="0072717D">
        <w:rPr>
          <w:sz w:val="22"/>
          <w:szCs w:val="24"/>
        </w:rPr>
        <w:t>(i) the quantity of transitional substances exported by the person during the year; and</w:t>
      </w:r>
    </w:p>
    <w:p w14:paraId="0F0DCC33" w14:textId="77777777" w:rsidR="002C2CC0" w:rsidRPr="0072717D" w:rsidRDefault="006C1223" w:rsidP="0072717D">
      <w:pPr>
        <w:shd w:val="clear" w:color="auto" w:fill="FFFFFF"/>
        <w:spacing w:before="120"/>
        <w:ind w:left="1426" w:hanging="408"/>
        <w:jc w:val="both"/>
        <w:rPr>
          <w:sz w:val="22"/>
        </w:rPr>
      </w:pPr>
      <w:r w:rsidRPr="0072717D">
        <w:rPr>
          <w:sz w:val="22"/>
          <w:szCs w:val="24"/>
        </w:rPr>
        <w:t>(ii) the quantity of transitional substances exported by the person during the year, broken down by country of destination; and</w:t>
      </w:r>
    </w:p>
    <w:p w14:paraId="1F5F714F" w14:textId="77777777" w:rsidR="002C2CC0" w:rsidRPr="0072717D" w:rsidRDefault="006C1223" w:rsidP="0072717D">
      <w:pPr>
        <w:shd w:val="clear" w:color="auto" w:fill="FFFFFF"/>
        <w:tabs>
          <w:tab w:val="left" w:pos="773"/>
        </w:tabs>
        <w:spacing w:before="120"/>
        <w:ind w:left="773" w:hanging="394"/>
        <w:jc w:val="both"/>
        <w:rPr>
          <w:sz w:val="22"/>
        </w:rPr>
      </w:pPr>
      <w:r w:rsidRPr="0072717D">
        <w:rPr>
          <w:sz w:val="22"/>
          <w:szCs w:val="24"/>
        </w:rPr>
        <w:t>(d)</w:t>
      </w:r>
      <w:r w:rsidRPr="0072717D">
        <w:rPr>
          <w:sz w:val="22"/>
          <w:szCs w:val="24"/>
        </w:rPr>
        <w:tab/>
        <w:t>the quantity of transitional substances destroyed by the person</w:t>
      </w:r>
      <w:r w:rsidR="0072717D">
        <w:rPr>
          <w:sz w:val="22"/>
          <w:szCs w:val="24"/>
        </w:rPr>
        <w:t xml:space="preserve"> </w:t>
      </w:r>
      <w:r w:rsidRPr="0072717D">
        <w:rPr>
          <w:sz w:val="22"/>
          <w:szCs w:val="24"/>
        </w:rPr>
        <w:t>during the year.</w:t>
      </w:r>
    </w:p>
    <w:p w14:paraId="2B8AA0B1" w14:textId="77777777" w:rsidR="002C2CC0" w:rsidRPr="0072717D" w:rsidRDefault="006C1223" w:rsidP="0072717D">
      <w:pPr>
        <w:shd w:val="clear" w:color="auto" w:fill="FFFFFF"/>
        <w:spacing w:before="120"/>
        <w:ind w:left="5"/>
        <w:jc w:val="both"/>
        <w:rPr>
          <w:sz w:val="22"/>
        </w:rPr>
      </w:pPr>
      <w:r w:rsidRPr="0072717D">
        <w:rPr>
          <w:sz w:val="22"/>
          <w:szCs w:val="24"/>
        </w:rPr>
        <w:t>Penalty: $5,000.</w:t>
      </w:r>
    </w:p>
    <w:p w14:paraId="00437A99" w14:textId="77777777" w:rsidR="002C2CC0" w:rsidRPr="0072717D" w:rsidRDefault="009D1686" w:rsidP="0072717D">
      <w:pPr>
        <w:shd w:val="clear" w:color="auto" w:fill="FFFFFF"/>
        <w:spacing w:before="120"/>
        <w:ind w:firstLine="350"/>
        <w:jc w:val="both"/>
        <w:rPr>
          <w:sz w:val="22"/>
        </w:rPr>
      </w:pPr>
      <w:r w:rsidRPr="0072717D">
        <w:rPr>
          <w:sz w:val="22"/>
          <w:szCs w:val="24"/>
        </w:rPr>
        <w:t>“</w:t>
      </w:r>
      <w:r w:rsidR="006C1223" w:rsidRPr="0072717D">
        <w:rPr>
          <w:sz w:val="22"/>
          <w:szCs w:val="24"/>
        </w:rPr>
        <w:t>(2) A report must be given to the Minister within 15 days after the end of the year to which it relates.</w:t>
      </w:r>
    </w:p>
    <w:p w14:paraId="37C30052" w14:textId="77777777" w:rsidR="002C2CC0" w:rsidRPr="0072717D" w:rsidRDefault="009D1686" w:rsidP="0072717D">
      <w:pPr>
        <w:shd w:val="clear" w:color="auto" w:fill="FFFFFF"/>
        <w:spacing w:before="120"/>
        <w:ind w:left="5" w:firstLine="346"/>
        <w:jc w:val="both"/>
        <w:rPr>
          <w:sz w:val="22"/>
        </w:rPr>
      </w:pPr>
      <w:r w:rsidRPr="0072717D">
        <w:rPr>
          <w:sz w:val="22"/>
          <w:szCs w:val="24"/>
        </w:rPr>
        <w:t>“</w:t>
      </w:r>
      <w:r w:rsidR="006C1223" w:rsidRPr="0072717D">
        <w:rPr>
          <w:sz w:val="22"/>
          <w:szCs w:val="24"/>
        </w:rPr>
        <w:t>(3) For the purposes of subsection (1), if the quantity of a particular thing is a nil amount, the report concerned must state that fact.</w:t>
      </w:r>
      <w:r w:rsidRPr="0072717D">
        <w:rPr>
          <w:sz w:val="22"/>
          <w:szCs w:val="24"/>
        </w:rPr>
        <w:t>”</w:t>
      </w:r>
      <w:r w:rsidR="006C1223" w:rsidRPr="0072717D">
        <w:rPr>
          <w:sz w:val="22"/>
          <w:szCs w:val="24"/>
        </w:rPr>
        <w:t>.</w:t>
      </w:r>
    </w:p>
    <w:p w14:paraId="4EF0213B" w14:textId="77777777" w:rsidR="002C2CC0" w:rsidRPr="0072717D" w:rsidRDefault="006C1223" w:rsidP="0072717D">
      <w:pPr>
        <w:shd w:val="clear" w:color="auto" w:fill="FFFFFF"/>
        <w:tabs>
          <w:tab w:val="left" w:pos="768"/>
        </w:tabs>
        <w:spacing w:before="120"/>
        <w:ind w:left="10" w:firstLine="336"/>
        <w:jc w:val="both"/>
        <w:rPr>
          <w:sz w:val="22"/>
        </w:rPr>
      </w:pPr>
      <w:r w:rsidRPr="0072717D">
        <w:rPr>
          <w:b/>
          <w:bCs/>
          <w:sz w:val="22"/>
          <w:szCs w:val="24"/>
        </w:rPr>
        <w:t>39.</w:t>
      </w:r>
      <w:r w:rsidRPr="0072717D">
        <w:rPr>
          <w:sz w:val="22"/>
          <w:szCs w:val="24"/>
        </w:rPr>
        <w:tab/>
        <w:t>Before section 49 of the Principal Act the following section is</w:t>
      </w:r>
      <w:r w:rsidR="0072717D">
        <w:rPr>
          <w:sz w:val="22"/>
          <w:szCs w:val="24"/>
        </w:rPr>
        <w:t xml:space="preserve"> </w:t>
      </w:r>
      <w:r w:rsidRPr="0072717D">
        <w:rPr>
          <w:sz w:val="22"/>
          <w:szCs w:val="24"/>
        </w:rPr>
        <w:t>inserted:</w:t>
      </w:r>
    </w:p>
    <w:p w14:paraId="6D37BBAF" w14:textId="77777777" w:rsidR="002C2CC0" w:rsidRPr="0072717D" w:rsidRDefault="006C1223" w:rsidP="0072717D">
      <w:pPr>
        <w:shd w:val="clear" w:color="auto" w:fill="FFFFFF"/>
        <w:spacing w:before="120"/>
        <w:ind w:left="10"/>
        <w:jc w:val="both"/>
        <w:rPr>
          <w:sz w:val="22"/>
        </w:rPr>
      </w:pPr>
      <w:r w:rsidRPr="0072717D">
        <w:rPr>
          <w:b/>
          <w:bCs/>
          <w:sz w:val="22"/>
          <w:szCs w:val="24"/>
        </w:rPr>
        <w:t>Division does not apply to obligations relating to transitional substances</w:t>
      </w:r>
    </w:p>
    <w:p w14:paraId="0E280DF5" w14:textId="77777777" w:rsidR="002C2CC0" w:rsidRPr="0072717D" w:rsidRDefault="009D1686" w:rsidP="0072717D">
      <w:pPr>
        <w:shd w:val="clear" w:color="auto" w:fill="FFFFFF"/>
        <w:spacing w:before="120"/>
        <w:ind w:left="14" w:firstLine="341"/>
        <w:jc w:val="both"/>
        <w:rPr>
          <w:sz w:val="22"/>
        </w:rPr>
      </w:pPr>
      <w:r w:rsidRPr="0072717D">
        <w:rPr>
          <w:sz w:val="22"/>
          <w:szCs w:val="24"/>
        </w:rPr>
        <w:t>“</w:t>
      </w:r>
      <w:r w:rsidR="006C1223" w:rsidRPr="0072717D">
        <w:rPr>
          <w:sz w:val="22"/>
          <w:szCs w:val="24"/>
        </w:rPr>
        <w:t>48A. A reference in this Division to this Act does not include a reference to:</w:t>
      </w:r>
    </w:p>
    <w:p w14:paraId="31AC1A57" w14:textId="77777777" w:rsidR="002C2CC0" w:rsidRPr="0072717D" w:rsidRDefault="006C1223" w:rsidP="0072717D">
      <w:pPr>
        <w:numPr>
          <w:ilvl w:val="0"/>
          <w:numId w:val="59"/>
        </w:numPr>
        <w:shd w:val="clear" w:color="auto" w:fill="FFFFFF"/>
        <w:tabs>
          <w:tab w:val="left" w:pos="797"/>
        </w:tabs>
        <w:spacing w:before="120"/>
        <w:ind w:left="797" w:hanging="394"/>
        <w:jc w:val="both"/>
        <w:rPr>
          <w:sz w:val="22"/>
          <w:szCs w:val="24"/>
        </w:rPr>
      </w:pPr>
      <w:r w:rsidRPr="0072717D">
        <w:rPr>
          <w:sz w:val="22"/>
          <w:szCs w:val="24"/>
        </w:rPr>
        <w:t>section 46A or 62, in so far as that section relates to transitional substances; or</w:t>
      </w:r>
    </w:p>
    <w:p w14:paraId="327B4722" w14:textId="77777777" w:rsidR="002C2CC0" w:rsidRPr="0072717D" w:rsidRDefault="006C1223" w:rsidP="0072717D">
      <w:pPr>
        <w:numPr>
          <w:ilvl w:val="0"/>
          <w:numId w:val="59"/>
        </w:numPr>
        <w:shd w:val="clear" w:color="auto" w:fill="FFFFFF"/>
        <w:tabs>
          <w:tab w:val="left" w:pos="797"/>
        </w:tabs>
        <w:spacing w:before="120"/>
        <w:ind w:left="403"/>
        <w:jc w:val="both"/>
        <w:rPr>
          <w:sz w:val="22"/>
          <w:szCs w:val="24"/>
        </w:rPr>
      </w:pPr>
      <w:r w:rsidRPr="0072717D">
        <w:rPr>
          <w:sz w:val="22"/>
          <w:szCs w:val="24"/>
        </w:rPr>
        <w:t>section 47A.</w:t>
      </w:r>
      <w:r w:rsidR="009D1686" w:rsidRPr="0072717D">
        <w:rPr>
          <w:sz w:val="22"/>
          <w:szCs w:val="24"/>
        </w:rPr>
        <w:t>”</w:t>
      </w:r>
      <w:r w:rsidRPr="0072717D">
        <w:rPr>
          <w:sz w:val="22"/>
          <w:szCs w:val="24"/>
        </w:rPr>
        <w:t>.</w:t>
      </w:r>
    </w:p>
    <w:p w14:paraId="3E64C0CA" w14:textId="77777777" w:rsidR="002C2CC0" w:rsidRPr="0072717D" w:rsidRDefault="006C1223" w:rsidP="0072717D">
      <w:pPr>
        <w:shd w:val="clear" w:color="auto" w:fill="FFFFFF"/>
        <w:spacing w:before="120"/>
        <w:ind w:left="14"/>
        <w:jc w:val="both"/>
        <w:rPr>
          <w:sz w:val="22"/>
        </w:rPr>
      </w:pPr>
      <w:r w:rsidRPr="0072717D">
        <w:rPr>
          <w:b/>
          <w:bCs/>
          <w:sz w:val="22"/>
          <w:szCs w:val="24"/>
        </w:rPr>
        <w:t>Forfeitable goods</w:t>
      </w:r>
    </w:p>
    <w:p w14:paraId="3A44CC44" w14:textId="77777777" w:rsidR="002C2CC0" w:rsidRPr="0072717D" w:rsidRDefault="006C1223" w:rsidP="0072717D">
      <w:pPr>
        <w:shd w:val="clear" w:color="auto" w:fill="FFFFFF"/>
        <w:tabs>
          <w:tab w:val="left" w:pos="768"/>
        </w:tabs>
        <w:spacing w:before="120"/>
        <w:ind w:left="346"/>
        <w:jc w:val="both"/>
        <w:rPr>
          <w:sz w:val="22"/>
        </w:rPr>
      </w:pPr>
      <w:r w:rsidRPr="0072717D">
        <w:rPr>
          <w:b/>
          <w:bCs/>
          <w:sz w:val="22"/>
          <w:szCs w:val="24"/>
        </w:rPr>
        <w:t>40.</w:t>
      </w:r>
      <w:r w:rsidRPr="0072717D">
        <w:rPr>
          <w:b/>
          <w:bCs/>
          <w:sz w:val="22"/>
          <w:szCs w:val="24"/>
        </w:rPr>
        <w:tab/>
      </w:r>
      <w:r w:rsidRPr="0072717D">
        <w:rPr>
          <w:sz w:val="22"/>
          <w:szCs w:val="24"/>
        </w:rPr>
        <w:t>Section 57 of the Principal Act is amended:</w:t>
      </w:r>
    </w:p>
    <w:p w14:paraId="7C5D2018" w14:textId="77777777" w:rsidR="002C2CC0" w:rsidRPr="0072717D" w:rsidRDefault="006C1223" w:rsidP="0072717D">
      <w:pPr>
        <w:numPr>
          <w:ilvl w:val="0"/>
          <w:numId w:val="60"/>
        </w:numPr>
        <w:shd w:val="clear" w:color="auto" w:fill="FFFFFF"/>
        <w:tabs>
          <w:tab w:val="left" w:pos="797"/>
        </w:tabs>
        <w:spacing w:before="120"/>
        <w:ind w:left="403"/>
        <w:jc w:val="both"/>
        <w:rPr>
          <w:b/>
          <w:bCs/>
          <w:sz w:val="22"/>
          <w:szCs w:val="24"/>
        </w:rPr>
      </w:pPr>
      <w:r w:rsidRPr="0072717D">
        <w:rPr>
          <w:sz w:val="22"/>
          <w:szCs w:val="24"/>
        </w:rPr>
        <w:t xml:space="preserve">by inserting in paragraph (1)(a) </w:t>
      </w:r>
      <w:r w:rsidR="009D1686" w:rsidRPr="0072717D">
        <w:rPr>
          <w:sz w:val="22"/>
          <w:szCs w:val="24"/>
        </w:rPr>
        <w:t>“</w:t>
      </w:r>
      <w:r w:rsidRPr="0072717D">
        <w:rPr>
          <w:sz w:val="22"/>
          <w:szCs w:val="24"/>
        </w:rPr>
        <w:t>, 17A</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13</w:t>
      </w:r>
      <w:r w:rsidR="009D1686" w:rsidRPr="0072717D">
        <w:rPr>
          <w:sz w:val="22"/>
          <w:szCs w:val="24"/>
        </w:rPr>
        <w:t>”</w:t>
      </w:r>
      <w:r w:rsidRPr="0072717D">
        <w:rPr>
          <w:sz w:val="22"/>
          <w:szCs w:val="24"/>
        </w:rPr>
        <w:t>;</w:t>
      </w:r>
    </w:p>
    <w:p w14:paraId="1BA53F4B" w14:textId="77777777" w:rsidR="002C2CC0" w:rsidRPr="0072717D" w:rsidRDefault="006C1223" w:rsidP="0072717D">
      <w:pPr>
        <w:numPr>
          <w:ilvl w:val="0"/>
          <w:numId w:val="60"/>
        </w:numPr>
        <w:shd w:val="clear" w:color="auto" w:fill="FFFFFF"/>
        <w:tabs>
          <w:tab w:val="left" w:pos="797"/>
        </w:tabs>
        <w:spacing w:before="120"/>
        <w:ind w:left="403"/>
        <w:jc w:val="both"/>
        <w:rPr>
          <w:b/>
          <w:bCs/>
          <w:sz w:val="22"/>
          <w:szCs w:val="24"/>
        </w:rPr>
      </w:pPr>
      <w:r w:rsidRPr="0072717D">
        <w:rPr>
          <w:sz w:val="22"/>
          <w:szCs w:val="24"/>
        </w:rPr>
        <w:t xml:space="preserve">by inserting in paragraph (1)(b) </w:t>
      </w:r>
      <w:r w:rsidR="009D1686" w:rsidRPr="0072717D">
        <w:rPr>
          <w:sz w:val="22"/>
          <w:szCs w:val="24"/>
        </w:rPr>
        <w:t>“</w:t>
      </w:r>
      <w:r w:rsidRPr="0072717D">
        <w:rPr>
          <w:sz w:val="22"/>
          <w:szCs w:val="24"/>
        </w:rPr>
        <w:t>17A,</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13,</w:t>
      </w:r>
      <w:r w:rsidR="009D1686" w:rsidRPr="0072717D">
        <w:rPr>
          <w:sz w:val="22"/>
          <w:szCs w:val="24"/>
        </w:rPr>
        <w:t>”</w:t>
      </w:r>
      <w:r w:rsidRPr="0072717D">
        <w:rPr>
          <w:sz w:val="22"/>
          <w:szCs w:val="24"/>
        </w:rPr>
        <w:t>;</w:t>
      </w:r>
    </w:p>
    <w:p w14:paraId="2D79DC6A" w14:textId="77777777" w:rsidR="002C2CC0" w:rsidRPr="0072717D" w:rsidRDefault="006C1223" w:rsidP="0072717D">
      <w:pPr>
        <w:numPr>
          <w:ilvl w:val="0"/>
          <w:numId w:val="60"/>
        </w:numPr>
        <w:shd w:val="clear" w:color="auto" w:fill="FFFFFF"/>
        <w:tabs>
          <w:tab w:val="left" w:pos="797"/>
        </w:tabs>
        <w:spacing w:before="120"/>
        <w:ind w:left="403"/>
        <w:jc w:val="both"/>
        <w:rPr>
          <w:b/>
          <w:bCs/>
          <w:sz w:val="22"/>
          <w:szCs w:val="24"/>
        </w:rPr>
      </w:pPr>
      <w:r w:rsidRPr="0072717D">
        <w:rPr>
          <w:sz w:val="22"/>
          <w:szCs w:val="24"/>
        </w:rPr>
        <w:t xml:space="preserve">by inserting in paragraph (1)(c) </w:t>
      </w:r>
      <w:r w:rsidR="009D1686" w:rsidRPr="0072717D">
        <w:rPr>
          <w:sz w:val="22"/>
          <w:szCs w:val="24"/>
        </w:rPr>
        <w:t>“</w:t>
      </w:r>
      <w:r w:rsidRPr="0072717D">
        <w:rPr>
          <w:sz w:val="22"/>
          <w:szCs w:val="24"/>
        </w:rPr>
        <w:t>17A,</w:t>
      </w:r>
      <w:r w:rsidR="009D1686" w:rsidRPr="0072717D">
        <w:rPr>
          <w:sz w:val="22"/>
          <w:szCs w:val="24"/>
        </w:rPr>
        <w:t>”</w:t>
      </w:r>
      <w:r w:rsidRPr="0072717D">
        <w:rPr>
          <w:sz w:val="22"/>
          <w:szCs w:val="24"/>
        </w:rPr>
        <w:t xml:space="preserve"> after </w:t>
      </w:r>
      <w:r w:rsidR="009D1686" w:rsidRPr="0072717D">
        <w:rPr>
          <w:sz w:val="22"/>
          <w:szCs w:val="24"/>
        </w:rPr>
        <w:t>“</w:t>
      </w:r>
      <w:r w:rsidRPr="0072717D">
        <w:rPr>
          <w:sz w:val="22"/>
          <w:szCs w:val="24"/>
        </w:rPr>
        <w:t>13,</w:t>
      </w:r>
      <w:r w:rsidR="009D1686" w:rsidRPr="0072717D">
        <w:rPr>
          <w:sz w:val="22"/>
          <w:szCs w:val="24"/>
        </w:rPr>
        <w:t>”</w:t>
      </w:r>
      <w:r w:rsidRPr="0072717D">
        <w:rPr>
          <w:sz w:val="22"/>
          <w:szCs w:val="24"/>
        </w:rPr>
        <w:t>.</w:t>
      </w:r>
    </w:p>
    <w:p w14:paraId="3709A2E1" w14:textId="77777777" w:rsidR="002C2CC0" w:rsidRPr="0072717D" w:rsidRDefault="006C1223" w:rsidP="0072717D">
      <w:pPr>
        <w:shd w:val="clear" w:color="auto" w:fill="FFFFFF"/>
        <w:spacing w:before="120"/>
        <w:ind w:left="19"/>
        <w:jc w:val="both"/>
        <w:rPr>
          <w:sz w:val="22"/>
        </w:rPr>
      </w:pPr>
      <w:r w:rsidRPr="0072717D">
        <w:rPr>
          <w:b/>
          <w:bCs/>
          <w:sz w:val="22"/>
          <w:szCs w:val="24"/>
        </w:rPr>
        <w:t>False statements</w:t>
      </w:r>
    </w:p>
    <w:p w14:paraId="07BA5973" w14:textId="77777777" w:rsidR="002C2CC0" w:rsidRPr="0072717D" w:rsidRDefault="006C1223" w:rsidP="0072717D">
      <w:pPr>
        <w:shd w:val="clear" w:color="auto" w:fill="FFFFFF"/>
        <w:tabs>
          <w:tab w:val="left" w:pos="768"/>
        </w:tabs>
        <w:spacing w:before="120"/>
        <w:ind w:left="10" w:firstLine="336"/>
        <w:jc w:val="both"/>
        <w:rPr>
          <w:sz w:val="22"/>
        </w:rPr>
      </w:pPr>
      <w:r w:rsidRPr="0072717D">
        <w:rPr>
          <w:b/>
          <w:bCs/>
          <w:sz w:val="22"/>
          <w:szCs w:val="24"/>
        </w:rPr>
        <w:t>41.</w:t>
      </w:r>
      <w:r w:rsidRPr="0072717D">
        <w:rPr>
          <w:b/>
          <w:bCs/>
          <w:sz w:val="22"/>
          <w:szCs w:val="24"/>
        </w:rPr>
        <w:tab/>
      </w:r>
      <w:r w:rsidRPr="0072717D">
        <w:rPr>
          <w:sz w:val="22"/>
          <w:szCs w:val="24"/>
        </w:rPr>
        <w:t>Section 62 of the Principal Act is amended by adding at the</w:t>
      </w:r>
      <w:r w:rsidR="0072717D">
        <w:rPr>
          <w:sz w:val="22"/>
          <w:szCs w:val="24"/>
        </w:rPr>
        <w:t xml:space="preserve"> </w:t>
      </w:r>
      <w:r w:rsidRPr="0072717D">
        <w:rPr>
          <w:sz w:val="22"/>
          <w:szCs w:val="24"/>
        </w:rPr>
        <w:t>end the following subsection:</w:t>
      </w:r>
    </w:p>
    <w:p w14:paraId="13063DBD" w14:textId="77777777" w:rsidR="002C2CC0" w:rsidRPr="0072717D" w:rsidRDefault="009D1686" w:rsidP="0072717D">
      <w:pPr>
        <w:shd w:val="clear" w:color="auto" w:fill="FFFFFF"/>
        <w:spacing w:before="120"/>
        <w:ind w:left="14" w:firstLine="355"/>
        <w:jc w:val="both"/>
        <w:rPr>
          <w:sz w:val="22"/>
        </w:rPr>
      </w:pPr>
      <w:r w:rsidRPr="0072717D">
        <w:rPr>
          <w:sz w:val="22"/>
          <w:szCs w:val="24"/>
        </w:rPr>
        <w:t>“</w:t>
      </w:r>
      <w:r w:rsidR="006C1223" w:rsidRPr="0072717D">
        <w:rPr>
          <w:sz w:val="22"/>
          <w:szCs w:val="24"/>
        </w:rPr>
        <w:t xml:space="preserve">(4) A person must not knowingly or recklessly include in a report given to the Minister in accordance with a condition of a restricted </w:t>
      </w:r>
      <w:proofErr w:type="spellStart"/>
      <w:r w:rsidR="006C1223" w:rsidRPr="0072717D">
        <w:rPr>
          <w:sz w:val="22"/>
          <w:szCs w:val="24"/>
        </w:rPr>
        <w:t>licence</w:t>
      </w:r>
      <w:proofErr w:type="spellEnd"/>
      <w:r w:rsidR="006C1223" w:rsidRPr="0072717D">
        <w:rPr>
          <w:sz w:val="22"/>
          <w:szCs w:val="24"/>
        </w:rPr>
        <w:t xml:space="preserve"> a statement that is false or misleading in a material particular.</w:t>
      </w:r>
    </w:p>
    <w:p w14:paraId="717B2E89" w14:textId="77777777" w:rsidR="002C2CC0" w:rsidRPr="0072717D" w:rsidRDefault="006C1223" w:rsidP="0072717D">
      <w:pPr>
        <w:shd w:val="clear" w:color="auto" w:fill="FFFFFF"/>
        <w:spacing w:before="120"/>
        <w:ind w:left="29"/>
        <w:jc w:val="both"/>
        <w:rPr>
          <w:sz w:val="22"/>
        </w:rPr>
      </w:pPr>
      <w:r w:rsidRPr="0072717D">
        <w:rPr>
          <w:sz w:val="22"/>
          <w:szCs w:val="24"/>
        </w:rPr>
        <w:t>Penalty: imprisonment for 2 years.</w:t>
      </w:r>
      <w:r w:rsidR="009D1686" w:rsidRPr="0072717D">
        <w:rPr>
          <w:sz w:val="22"/>
          <w:szCs w:val="24"/>
        </w:rPr>
        <w:t>”</w:t>
      </w:r>
      <w:r w:rsidRPr="0072717D">
        <w:rPr>
          <w:sz w:val="22"/>
          <w:szCs w:val="24"/>
        </w:rPr>
        <w:t>.</w:t>
      </w:r>
    </w:p>
    <w:p w14:paraId="1DB5246C" w14:textId="77777777" w:rsidR="002C2CC0" w:rsidRPr="0072717D" w:rsidRDefault="002C2CC0" w:rsidP="0072717D">
      <w:pPr>
        <w:shd w:val="clear" w:color="auto" w:fill="FFFFFF"/>
        <w:spacing w:before="120"/>
        <w:ind w:left="29"/>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49431761" w14:textId="77777777" w:rsidR="002C2CC0" w:rsidRPr="0072717D" w:rsidRDefault="006C1223" w:rsidP="0072717D">
      <w:pPr>
        <w:shd w:val="clear" w:color="auto" w:fill="FFFFFF"/>
        <w:spacing w:before="120"/>
        <w:ind w:left="34"/>
        <w:jc w:val="both"/>
        <w:rPr>
          <w:sz w:val="22"/>
        </w:rPr>
      </w:pPr>
      <w:r w:rsidRPr="0072717D">
        <w:rPr>
          <w:b/>
          <w:bCs/>
          <w:sz w:val="22"/>
          <w:szCs w:val="24"/>
        </w:rPr>
        <w:lastRenderedPageBreak/>
        <w:t>Review of decisions</w:t>
      </w:r>
    </w:p>
    <w:p w14:paraId="2DE4BD68" w14:textId="77777777" w:rsidR="002C2CC0" w:rsidRPr="0072717D" w:rsidRDefault="006C1223" w:rsidP="0072717D">
      <w:pPr>
        <w:shd w:val="clear" w:color="auto" w:fill="FFFFFF"/>
        <w:tabs>
          <w:tab w:val="left" w:pos="763"/>
        </w:tabs>
        <w:spacing w:before="120"/>
        <w:ind w:left="350"/>
        <w:jc w:val="both"/>
        <w:rPr>
          <w:sz w:val="22"/>
        </w:rPr>
      </w:pPr>
      <w:r w:rsidRPr="0072717D">
        <w:rPr>
          <w:b/>
          <w:bCs/>
          <w:sz w:val="22"/>
          <w:szCs w:val="24"/>
        </w:rPr>
        <w:t>42.</w:t>
      </w:r>
      <w:r w:rsidRPr="0072717D">
        <w:rPr>
          <w:b/>
          <w:bCs/>
          <w:sz w:val="22"/>
          <w:szCs w:val="24"/>
        </w:rPr>
        <w:tab/>
      </w:r>
      <w:r w:rsidRPr="0072717D">
        <w:rPr>
          <w:sz w:val="22"/>
          <w:szCs w:val="24"/>
        </w:rPr>
        <w:t>Section 66 of the Principal Act is amended:</w:t>
      </w:r>
    </w:p>
    <w:p w14:paraId="3B42F81A" w14:textId="77777777" w:rsidR="002C2CC0" w:rsidRPr="0072717D" w:rsidRDefault="006C1223" w:rsidP="0072717D">
      <w:pPr>
        <w:shd w:val="clear" w:color="auto" w:fill="FFFFFF"/>
        <w:tabs>
          <w:tab w:val="left" w:pos="802"/>
        </w:tabs>
        <w:spacing w:before="120"/>
        <w:ind w:left="413"/>
        <w:jc w:val="both"/>
        <w:rPr>
          <w:sz w:val="22"/>
        </w:rPr>
      </w:pPr>
      <w:r w:rsidRPr="0072717D">
        <w:rPr>
          <w:b/>
          <w:bCs/>
          <w:sz w:val="22"/>
          <w:szCs w:val="24"/>
        </w:rPr>
        <w:t>(a)</w:t>
      </w:r>
      <w:r w:rsidRPr="0072717D">
        <w:rPr>
          <w:sz w:val="22"/>
          <w:szCs w:val="24"/>
        </w:rPr>
        <w:tab/>
        <w:t>by inserting after paragraph (a) the following paragraph:</w:t>
      </w:r>
    </w:p>
    <w:p w14:paraId="1334D590" w14:textId="77777777" w:rsidR="002C2CC0" w:rsidRPr="0072717D" w:rsidRDefault="009D1686" w:rsidP="0072717D">
      <w:pPr>
        <w:shd w:val="clear" w:color="auto" w:fill="FFFFFF"/>
        <w:spacing w:before="120"/>
        <w:ind w:left="1675" w:hanging="605"/>
        <w:jc w:val="both"/>
        <w:rPr>
          <w:sz w:val="22"/>
        </w:rPr>
      </w:pPr>
      <w:r w:rsidRPr="0072717D">
        <w:rPr>
          <w:sz w:val="22"/>
          <w:szCs w:val="24"/>
        </w:rPr>
        <w:t>“</w:t>
      </w:r>
      <w:r w:rsidR="006C1223" w:rsidRPr="0072717D">
        <w:rPr>
          <w:sz w:val="22"/>
          <w:szCs w:val="24"/>
        </w:rPr>
        <w:t xml:space="preserve">(aa) a decision to specify, impose, revoke or vary a </w:t>
      </w:r>
      <w:proofErr w:type="spellStart"/>
      <w:r w:rsidR="006C1223" w:rsidRPr="0072717D">
        <w:rPr>
          <w:sz w:val="22"/>
          <w:szCs w:val="24"/>
        </w:rPr>
        <w:t>licence</w:t>
      </w:r>
      <w:proofErr w:type="spellEnd"/>
      <w:r w:rsidR="006C1223" w:rsidRPr="0072717D">
        <w:rPr>
          <w:sz w:val="22"/>
          <w:szCs w:val="24"/>
        </w:rPr>
        <w:t xml:space="preserve"> condition under section 17A;</w:t>
      </w:r>
      <w:r w:rsidRPr="0072717D">
        <w:rPr>
          <w:sz w:val="22"/>
          <w:szCs w:val="24"/>
        </w:rPr>
        <w:t>”</w:t>
      </w:r>
      <w:r w:rsidR="006C1223" w:rsidRPr="0072717D">
        <w:rPr>
          <w:sz w:val="22"/>
          <w:szCs w:val="24"/>
        </w:rPr>
        <w:t>;</w:t>
      </w:r>
    </w:p>
    <w:p w14:paraId="6CF1C02A" w14:textId="77777777" w:rsidR="002C2CC0" w:rsidRPr="0072717D" w:rsidRDefault="006C1223" w:rsidP="0072717D">
      <w:pPr>
        <w:shd w:val="clear" w:color="auto" w:fill="FFFFFF"/>
        <w:tabs>
          <w:tab w:val="left" w:pos="802"/>
        </w:tabs>
        <w:spacing w:before="120"/>
        <w:ind w:left="413"/>
        <w:jc w:val="both"/>
        <w:rPr>
          <w:sz w:val="22"/>
        </w:rPr>
      </w:pPr>
      <w:r w:rsidRPr="0072717D">
        <w:rPr>
          <w:b/>
          <w:bCs/>
          <w:sz w:val="22"/>
          <w:szCs w:val="24"/>
        </w:rPr>
        <w:t>(b)</w:t>
      </w:r>
      <w:r w:rsidRPr="0072717D">
        <w:rPr>
          <w:sz w:val="22"/>
          <w:szCs w:val="24"/>
        </w:rPr>
        <w:tab/>
        <w:t>by inserting after paragraph (f) the following paragraph:</w:t>
      </w:r>
    </w:p>
    <w:p w14:paraId="1165F6B5" w14:textId="77777777" w:rsidR="002C2CC0" w:rsidRPr="0072717D" w:rsidRDefault="009D1686" w:rsidP="0072717D">
      <w:pPr>
        <w:shd w:val="clear" w:color="auto" w:fill="FFFFFF"/>
        <w:spacing w:before="120"/>
        <w:ind w:left="1670" w:hanging="571"/>
        <w:jc w:val="both"/>
        <w:rPr>
          <w:sz w:val="22"/>
        </w:rPr>
      </w:pPr>
      <w:r w:rsidRPr="0072717D">
        <w:rPr>
          <w:sz w:val="22"/>
          <w:szCs w:val="24"/>
        </w:rPr>
        <w:t>“</w:t>
      </w:r>
      <w:r w:rsidR="006C1223" w:rsidRPr="0072717D">
        <w:rPr>
          <w:sz w:val="22"/>
          <w:szCs w:val="24"/>
        </w:rPr>
        <w:t>(fa) a decision reducing or increasing the size of a quota under subsection 29(10), 32(7) or 33(2);</w:t>
      </w:r>
      <w:r w:rsidRPr="0072717D">
        <w:rPr>
          <w:sz w:val="22"/>
          <w:szCs w:val="24"/>
        </w:rPr>
        <w:t>”</w:t>
      </w:r>
      <w:r w:rsidR="006C1223" w:rsidRPr="0072717D">
        <w:rPr>
          <w:sz w:val="22"/>
          <w:szCs w:val="24"/>
        </w:rPr>
        <w:t>;</w:t>
      </w:r>
    </w:p>
    <w:p w14:paraId="0FB64384" w14:textId="77777777" w:rsidR="002C2CC0" w:rsidRPr="0072717D" w:rsidRDefault="006C1223" w:rsidP="0072717D">
      <w:pPr>
        <w:shd w:val="clear" w:color="auto" w:fill="FFFFFF"/>
        <w:tabs>
          <w:tab w:val="left" w:pos="802"/>
        </w:tabs>
        <w:spacing w:before="120"/>
        <w:ind w:left="413"/>
        <w:jc w:val="both"/>
        <w:rPr>
          <w:sz w:val="22"/>
        </w:rPr>
      </w:pPr>
      <w:r w:rsidRPr="0072717D">
        <w:rPr>
          <w:b/>
          <w:bCs/>
          <w:sz w:val="22"/>
          <w:szCs w:val="24"/>
        </w:rPr>
        <w:t>(c)</w:t>
      </w:r>
      <w:r w:rsidRPr="0072717D">
        <w:rPr>
          <w:sz w:val="22"/>
          <w:szCs w:val="24"/>
        </w:rPr>
        <w:tab/>
        <w:t>by adding at the end the following paragraphs:</w:t>
      </w:r>
    </w:p>
    <w:p w14:paraId="5E48D68C" w14:textId="77777777" w:rsidR="002C2CC0" w:rsidRPr="0072717D" w:rsidRDefault="009D1686" w:rsidP="0072717D">
      <w:pPr>
        <w:shd w:val="clear" w:color="auto" w:fill="FFFFFF"/>
        <w:spacing w:before="120"/>
        <w:ind w:left="1675" w:hanging="518"/>
        <w:jc w:val="both"/>
        <w:rPr>
          <w:sz w:val="22"/>
        </w:rPr>
      </w:pPr>
      <w:r w:rsidRPr="0072717D">
        <w:rPr>
          <w:sz w:val="22"/>
          <w:szCs w:val="24"/>
        </w:rPr>
        <w:t>“</w:t>
      </w:r>
      <w:r w:rsidR="006C1223" w:rsidRPr="0072717D">
        <w:rPr>
          <w:sz w:val="22"/>
          <w:szCs w:val="24"/>
        </w:rPr>
        <w:t>(h) a decision to specify an exemption condition under section 40;</w:t>
      </w:r>
    </w:p>
    <w:p w14:paraId="2B5BB085" w14:textId="77777777" w:rsidR="002C2CC0" w:rsidRPr="0072717D" w:rsidRDefault="006C1223" w:rsidP="0072717D">
      <w:pPr>
        <w:shd w:val="clear" w:color="auto" w:fill="FFFFFF"/>
        <w:spacing w:before="120"/>
        <w:ind w:left="1248"/>
        <w:jc w:val="both"/>
        <w:rPr>
          <w:sz w:val="22"/>
        </w:rPr>
      </w:pPr>
      <w:r w:rsidRPr="0072717D">
        <w:rPr>
          <w:sz w:val="22"/>
          <w:szCs w:val="24"/>
        </w:rPr>
        <w:t>(i) a decision to cancel an exemption under section 40.</w:t>
      </w:r>
      <w:r w:rsidR="009D1686" w:rsidRPr="0072717D">
        <w:rPr>
          <w:sz w:val="22"/>
          <w:szCs w:val="24"/>
        </w:rPr>
        <w:t>”</w:t>
      </w:r>
      <w:r w:rsidRPr="0072717D">
        <w:rPr>
          <w:sz w:val="22"/>
          <w:szCs w:val="24"/>
        </w:rPr>
        <w:t>.</w:t>
      </w:r>
    </w:p>
    <w:p w14:paraId="778FBB39" w14:textId="77777777" w:rsidR="002C2CC0" w:rsidRPr="0072717D" w:rsidRDefault="006C1223" w:rsidP="0072717D">
      <w:pPr>
        <w:shd w:val="clear" w:color="auto" w:fill="FFFFFF"/>
        <w:tabs>
          <w:tab w:val="left" w:pos="763"/>
        </w:tabs>
        <w:spacing w:before="120"/>
        <w:ind w:left="19" w:firstLine="331"/>
        <w:jc w:val="both"/>
        <w:rPr>
          <w:sz w:val="22"/>
        </w:rPr>
      </w:pPr>
      <w:r w:rsidRPr="0072717D">
        <w:rPr>
          <w:b/>
          <w:bCs/>
          <w:sz w:val="22"/>
          <w:szCs w:val="24"/>
        </w:rPr>
        <w:t>43.</w:t>
      </w:r>
      <w:r w:rsidRPr="0072717D">
        <w:rPr>
          <w:sz w:val="22"/>
          <w:szCs w:val="24"/>
        </w:rPr>
        <w:tab/>
        <w:t>After section 67 of the Principal Act the following section is</w:t>
      </w:r>
      <w:r w:rsidR="0072717D">
        <w:rPr>
          <w:sz w:val="22"/>
          <w:szCs w:val="24"/>
        </w:rPr>
        <w:t xml:space="preserve"> </w:t>
      </w:r>
      <w:r w:rsidRPr="0072717D">
        <w:rPr>
          <w:sz w:val="22"/>
          <w:szCs w:val="24"/>
        </w:rPr>
        <w:t>inserted:</w:t>
      </w:r>
    </w:p>
    <w:p w14:paraId="600E82E6" w14:textId="77777777" w:rsidR="002C2CC0" w:rsidRPr="0072717D" w:rsidRDefault="006C1223" w:rsidP="0072717D">
      <w:pPr>
        <w:shd w:val="clear" w:color="auto" w:fill="FFFFFF"/>
        <w:spacing w:before="120"/>
        <w:ind w:left="24"/>
        <w:jc w:val="both"/>
        <w:rPr>
          <w:sz w:val="22"/>
        </w:rPr>
      </w:pPr>
      <w:r w:rsidRPr="0072717D">
        <w:rPr>
          <w:b/>
          <w:bCs/>
          <w:sz w:val="22"/>
          <w:szCs w:val="24"/>
        </w:rPr>
        <w:t>Delegation</w:t>
      </w:r>
    </w:p>
    <w:p w14:paraId="27C0A1E0" w14:textId="77777777" w:rsidR="002C2CC0" w:rsidRPr="0072717D" w:rsidRDefault="009D1686" w:rsidP="0072717D">
      <w:pPr>
        <w:shd w:val="clear" w:color="auto" w:fill="FFFFFF"/>
        <w:spacing w:before="120"/>
        <w:ind w:left="19" w:firstLine="346"/>
        <w:jc w:val="both"/>
        <w:rPr>
          <w:sz w:val="22"/>
        </w:rPr>
      </w:pPr>
      <w:r w:rsidRPr="0072717D">
        <w:rPr>
          <w:sz w:val="22"/>
          <w:szCs w:val="24"/>
        </w:rPr>
        <w:t>“</w:t>
      </w:r>
      <w:r w:rsidR="006C1223" w:rsidRPr="0072717D">
        <w:rPr>
          <w:sz w:val="22"/>
          <w:szCs w:val="24"/>
        </w:rPr>
        <w:t>67A.(1) The Minister may, by writing, delegate to a person holding or performing the duties of a Senior Executive Service office in the Department all or any of the Minister</w:t>
      </w:r>
      <w:r w:rsidRPr="0072717D">
        <w:rPr>
          <w:sz w:val="22"/>
          <w:szCs w:val="24"/>
        </w:rPr>
        <w:t>’</w:t>
      </w:r>
      <w:r w:rsidR="006C1223" w:rsidRPr="0072717D">
        <w:rPr>
          <w:sz w:val="22"/>
          <w:szCs w:val="24"/>
        </w:rPr>
        <w:t>s powers under section 19, 34, 49, 50 or 61.</w:t>
      </w:r>
    </w:p>
    <w:p w14:paraId="240ECC91" w14:textId="77777777" w:rsidR="002C2CC0" w:rsidRPr="0072717D" w:rsidRDefault="009D1686" w:rsidP="0072717D">
      <w:pPr>
        <w:shd w:val="clear" w:color="auto" w:fill="FFFFFF"/>
        <w:spacing w:before="120"/>
        <w:ind w:left="19" w:firstLine="341"/>
        <w:jc w:val="both"/>
        <w:rPr>
          <w:sz w:val="22"/>
        </w:rPr>
      </w:pPr>
      <w:r w:rsidRPr="0072717D">
        <w:rPr>
          <w:sz w:val="22"/>
          <w:szCs w:val="24"/>
        </w:rPr>
        <w:t>“</w:t>
      </w:r>
      <w:r w:rsidR="006C1223" w:rsidRPr="0072717D">
        <w:rPr>
          <w:sz w:val="22"/>
          <w:szCs w:val="24"/>
        </w:rPr>
        <w:t>(2) Subsection (1) does not apply to the power conferred on the Minister by section 34 to increase the size of a quota.</w:t>
      </w:r>
      <w:r w:rsidRPr="0072717D">
        <w:rPr>
          <w:sz w:val="22"/>
          <w:szCs w:val="24"/>
        </w:rPr>
        <w:t>”</w:t>
      </w:r>
      <w:r w:rsidR="006C1223" w:rsidRPr="0072717D">
        <w:rPr>
          <w:sz w:val="22"/>
          <w:szCs w:val="24"/>
        </w:rPr>
        <w:t>.</w:t>
      </w:r>
    </w:p>
    <w:p w14:paraId="66CAA75F" w14:textId="77777777" w:rsidR="002C2CC0" w:rsidRPr="0072717D" w:rsidRDefault="006C1223" w:rsidP="0072717D">
      <w:pPr>
        <w:shd w:val="clear" w:color="auto" w:fill="FFFFFF"/>
        <w:tabs>
          <w:tab w:val="left" w:pos="763"/>
        </w:tabs>
        <w:spacing w:before="120"/>
        <w:ind w:left="19" w:firstLine="331"/>
        <w:jc w:val="both"/>
        <w:rPr>
          <w:sz w:val="22"/>
        </w:rPr>
      </w:pPr>
      <w:r w:rsidRPr="0072717D">
        <w:rPr>
          <w:b/>
          <w:bCs/>
          <w:sz w:val="22"/>
          <w:szCs w:val="24"/>
        </w:rPr>
        <w:t>44.</w:t>
      </w:r>
      <w:r w:rsidRPr="0072717D">
        <w:rPr>
          <w:sz w:val="22"/>
          <w:szCs w:val="24"/>
        </w:rPr>
        <w:tab/>
        <w:t>After section 69 of the Principal Act the following sections are</w:t>
      </w:r>
      <w:r w:rsidR="0072717D">
        <w:rPr>
          <w:sz w:val="22"/>
          <w:szCs w:val="24"/>
        </w:rPr>
        <w:t xml:space="preserve"> </w:t>
      </w:r>
      <w:r w:rsidRPr="0072717D">
        <w:rPr>
          <w:sz w:val="22"/>
          <w:szCs w:val="24"/>
        </w:rPr>
        <w:t>inserted:</w:t>
      </w:r>
    </w:p>
    <w:p w14:paraId="0783D968" w14:textId="77777777" w:rsidR="002C2CC0" w:rsidRPr="0072717D" w:rsidRDefault="006C1223" w:rsidP="0072717D">
      <w:pPr>
        <w:shd w:val="clear" w:color="auto" w:fill="FFFFFF"/>
        <w:spacing w:before="120"/>
        <w:ind w:left="14"/>
        <w:jc w:val="both"/>
        <w:rPr>
          <w:sz w:val="22"/>
        </w:rPr>
      </w:pPr>
      <w:r w:rsidRPr="0072717D">
        <w:rPr>
          <w:b/>
          <w:bCs/>
          <w:sz w:val="22"/>
          <w:szCs w:val="24"/>
        </w:rPr>
        <w:t>Implementation of Protocol</w:t>
      </w:r>
      <w:r w:rsidRPr="0072717D">
        <w:rPr>
          <w:rFonts w:eastAsia="Times New Roman"/>
          <w:b/>
          <w:bCs/>
          <w:sz w:val="22"/>
          <w:szCs w:val="24"/>
        </w:rPr>
        <w:t>—supplementary regulations</w:t>
      </w:r>
    </w:p>
    <w:p w14:paraId="683821DA" w14:textId="77777777" w:rsidR="002C2CC0" w:rsidRPr="0072717D" w:rsidRDefault="009D1686" w:rsidP="0072717D">
      <w:pPr>
        <w:shd w:val="clear" w:color="auto" w:fill="FFFFFF"/>
        <w:spacing w:before="120"/>
        <w:ind w:left="10" w:firstLine="346"/>
        <w:jc w:val="both"/>
        <w:rPr>
          <w:sz w:val="22"/>
        </w:rPr>
      </w:pPr>
      <w:r w:rsidRPr="0072717D">
        <w:rPr>
          <w:sz w:val="22"/>
          <w:szCs w:val="24"/>
        </w:rPr>
        <w:t>“</w:t>
      </w:r>
      <w:r w:rsidR="006C1223" w:rsidRPr="0072717D">
        <w:rPr>
          <w:sz w:val="22"/>
          <w:szCs w:val="24"/>
        </w:rPr>
        <w:t>69A.(1) The regulations may make provision for and in relation to giving effect to an adjustment or amendment of the Protocol, in so far as the adjustment or amendment relates to a substance other than a scheduled substance (whether that substance exists alone or in a mixture).</w:t>
      </w:r>
    </w:p>
    <w:p w14:paraId="4C779571" w14:textId="77777777" w:rsidR="002C2CC0" w:rsidRPr="0072717D" w:rsidRDefault="009D1686" w:rsidP="0072717D">
      <w:pPr>
        <w:shd w:val="clear" w:color="auto" w:fill="FFFFFF"/>
        <w:spacing w:before="120"/>
        <w:ind w:left="5" w:firstLine="341"/>
        <w:jc w:val="both"/>
        <w:rPr>
          <w:sz w:val="22"/>
        </w:rPr>
      </w:pPr>
      <w:r w:rsidRPr="0072717D">
        <w:rPr>
          <w:sz w:val="22"/>
          <w:szCs w:val="24"/>
        </w:rPr>
        <w:t>“</w:t>
      </w:r>
      <w:r w:rsidR="006C1223" w:rsidRPr="0072717D">
        <w:rPr>
          <w:sz w:val="22"/>
          <w:szCs w:val="24"/>
        </w:rPr>
        <w:t>(2) Regulations made by virtue of subsection (1) in relation to an adjustment or amendment of the Protocol that has not entered into force for Australia must not come into operation on a date earlier than the date on which the adjustment or amendment entered into force for Australia.</w:t>
      </w:r>
    </w:p>
    <w:p w14:paraId="22ACE373" w14:textId="77777777" w:rsidR="002C2CC0" w:rsidRPr="0072717D" w:rsidRDefault="006C1223" w:rsidP="0072717D">
      <w:pPr>
        <w:shd w:val="clear" w:color="auto" w:fill="FFFFFF"/>
        <w:spacing w:before="120"/>
        <w:ind w:left="5"/>
        <w:jc w:val="both"/>
        <w:rPr>
          <w:sz w:val="22"/>
        </w:rPr>
      </w:pPr>
      <w:r w:rsidRPr="0072717D">
        <w:rPr>
          <w:b/>
          <w:bCs/>
          <w:sz w:val="22"/>
          <w:szCs w:val="24"/>
        </w:rPr>
        <w:t>Severability</w:t>
      </w:r>
    </w:p>
    <w:p w14:paraId="5D9E6C9F" w14:textId="77777777" w:rsidR="002C2CC0" w:rsidRPr="0072717D" w:rsidRDefault="009D1686" w:rsidP="0072717D">
      <w:pPr>
        <w:shd w:val="clear" w:color="auto" w:fill="FFFFFF"/>
        <w:spacing w:before="120"/>
        <w:ind w:firstLine="346"/>
        <w:jc w:val="both"/>
        <w:rPr>
          <w:sz w:val="22"/>
        </w:rPr>
      </w:pPr>
      <w:r w:rsidRPr="0072717D">
        <w:rPr>
          <w:sz w:val="22"/>
          <w:szCs w:val="24"/>
        </w:rPr>
        <w:t>“</w:t>
      </w:r>
      <w:r w:rsidR="006C1223" w:rsidRPr="0072717D">
        <w:rPr>
          <w:sz w:val="22"/>
          <w:szCs w:val="24"/>
        </w:rPr>
        <w:t>69B.(1) This section applies if the enactment of one or more provisions of this Act (other than Part V or VI) goes beyond giving effect to the Convention and the Protocol.</w:t>
      </w:r>
    </w:p>
    <w:p w14:paraId="21B9F24B" w14:textId="77777777" w:rsidR="002C2CC0" w:rsidRPr="0072717D" w:rsidRDefault="009D1686" w:rsidP="0072717D">
      <w:pPr>
        <w:shd w:val="clear" w:color="auto" w:fill="FFFFFF"/>
        <w:spacing w:before="120"/>
        <w:ind w:firstLine="341"/>
        <w:jc w:val="both"/>
        <w:rPr>
          <w:sz w:val="22"/>
        </w:rPr>
      </w:pPr>
      <w:r w:rsidRPr="0072717D">
        <w:rPr>
          <w:sz w:val="22"/>
          <w:szCs w:val="24"/>
        </w:rPr>
        <w:t>“</w:t>
      </w:r>
      <w:r w:rsidR="006C1223" w:rsidRPr="0072717D">
        <w:rPr>
          <w:sz w:val="22"/>
          <w:szCs w:val="24"/>
        </w:rPr>
        <w:t>(2) The provisions are to be read so that their application is limited to, or in relation to:</w:t>
      </w:r>
    </w:p>
    <w:p w14:paraId="7590FB9D" w14:textId="77777777" w:rsidR="002C2CC0" w:rsidRPr="0072717D" w:rsidRDefault="002C2CC0" w:rsidP="0072717D">
      <w:pPr>
        <w:shd w:val="clear" w:color="auto" w:fill="FFFFFF"/>
        <w:spacing w:before="120"/>
        <w:ind w:firstLine="34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5611A41B" w14:textId="77777777" w:rsidR="002C2CC0" w:rsidRPr="0072717D" w:rsidRDefault="006C1223" w:rsidP="0072717D">
      <w:pPr>
        <w:numPr>
          <w:ilvl w:val="0"/>
          <w:numId w:val="61"/>
        </w:numPr>
        <w:shd w:val="clear" w:color="auto" w:fill="FFFFFF"/>
        <w:tabs>
          <w:tab w:val="left" w:pos="773"/>
        </w:tabs>
        <w:spacing w:before="120"/>
        <w:ind w:left="374"/>
        <w:jc w:val="both"/>
        <w:rPr>
          <w:sz w:val="22"/>
          <w:szCs w:val="24"/>
        </w:rPr>
      </w:pPr>
      <w:r w:rsidRPr="0072717D">
        <w:rPr>
          <w:sz w:val="22"/>
          <w:szCs w:val="24"/>
        </w:rPr>
        <w:lastRenderedPageBreak/>
        <w:t>giving effect to the Convention and the Protocol; or</w:t>
      </w:r>
    </w:p>
    <w:p w14:paraId="7DD17333" w14:textId="77777777" w:rsidR="002C2CC0" w:rsidRPr="0072717D" w:rsidRDefault="006C1223" w:rsidP="0072717D">
      <w:pPr>
        <w:numPr>
          <w:ilvl w:val="0"/>
          <w:numId w:val="61"/>
        </w:numPr>
        <w:shd w:val="clear" w:color="auto" w:fill="FFFFFF"/>
        <w:tabs>
          <w:tab w:val="left" w:pos="773"/>
        </w:tabs>
        <w:spacing w:before="120"/>
        <w:ind w:left="374"/>
        <w:jc w:val="both"/>
        <w:rPr>
          <w:sz w:val="22"/>
          <w:szCs w:val="24"/>
        </w:rPr>
      </w:pPr>
      <w:r w:rsidRPr="0072717D">
        <w:rPr>
          <w:sz w:val="22"/>
          <w:szCs w:val="24"/>
        </w:rPr>
        <w:t>matters external to Australia; or</w:t>
      </w:r>
    </w:p>
    <w:p w14:paraId="673D7219" w14:textId="77777777" w:rsidR="002C2CC0" w:rsidRPr="0072717D" w:rsidRDefault="006C1223" w:rsidP="0072717D">
      <w:pPr>
        <w:numPr>
          <w:ilvl w:val="0"/>
          <w:numId w:val="61"/>
        </w:numPr>
        <w:shd w:val="clear" w:color="auto" w:fill="FFFFFF"/>
        <w:tabs>
          <w:tab w:val="left" w:pos="773"/>
        </w:tabs>
        <w:spacing w:before="120"/>
        <w:ind w:left="374"/>
        <w:jc w:val="both"/>
        <w:rPr>
          <w:sz w:val="22"/>
          <w:szCs w:val="24"/>
        </w:rPr>
      </w:pPr>
      <w:r w:rsidRPr="0072717D">
        <w:rPr>
          <w:sz w:val="22"/>
          <w:szCs w:val="24"/>
        </w:rPr>
        <w:t>matters of international concern; or</w:t>
      </w:r>
    </w:p>
    <w:p w14:paraId="3B4F0B9D" w14:textId="77777777" w:rsidR="002C2CC0" w:rsidRPr="0072717D" w:rsidRDefault="006C1223" w:rsidP="0072717D">
      <w:pPr>
        <w:numPr>
          <w:ilvl w:val="0"/>
          <w:numId w:val="62"/>
        </w:numPr>
        <w:shd w:val="clear" w:color="auto" w:fill="FFFFFF"/>
        <w:tabs>
          <w:tab w:val="left" w:pos="773"/>
        </w:tabs>
        <w:spacing w:before="120"/>
        <w:ind w:left="773" w:hanging="398"/>
        <w:jc w:val="both"/>
        <w:rPr>
          <w:sz w:val="22"/>
          <w:szCs w:val="24"/>
        </w:rPr>
      </w:pPr>
      <w:r w:rsidRPr="0072717D">
        <w:rPr>
          <w:sz w:val="22"/>
          <w:szCs w:val="24"/>
        </w:rPr>
        <w:t>conduct engaged in by a corporation of a kind mentioned in paragraph 37(1)(a), (b), (c) or (d); or</w:t>
      </w:r>
    </w:p>
    <w:p w14:paraId="627D5A67" w14:textId="77777777" w:rsidR="002C2CC0" w:rsidRPr="0072717D" w:rsidRDefault="006C1223" w:rsidP="0072717D">
      <w:pPr>
        <w:numPr>
          <w:ilvl w:val="0"/>
          <w:numId w:val="62"/>
        </w:numPr>
        <w:shd w:val="clear" w:color="auto" w:fill="FFFFFF"/>
        <w:tabs>
          <w:tab w:val="left" w:pos="773"/>
        </w:tabs>
        <w:spacing w:before="120"/>
        <w:ind w:left="773" w:hanging="398"/>
        <w:jc w:val="both"/>
        <w:rPr>
          <w:sz w:val="22"/>
          <w:szCs w:val="24"/>
        </w:rPr>
      </w:pPr>
      <w:r w:rsidRPr="0072717D">
        <w:rPr>
          <w:sz w:val="22"/>
          <w:szCs w:val="24"/>
        </w:rPr>
        <w:t>activities of a kind mentioned in paragraph 37(2)(a), (b), (c), (d), (e) or (f).</w:t>
      </w:r>
      <w:r w:rsidR="009D1686" w:rsidRPr="0072717D">
        <w:rPr>
          <w:sz w:val="22"/>
          <w:szCs w:val="24"/>
        </w:rPr>
        <w:t>”</w:t>
      </w:r>
      <w:r w:rsidRPr="0072717D">
        <w:rPr>
          <w:sz w:val="22"/>
          <w:szCs w:val="24"/>
        </w:rPr>
        <w:t>.</w:t>
      </w:r>
    </w:p>
    <w:p w14:paraId="7E020F7C" w14:textId="77777777" w:rsidR="002C2CC0" w:rsidRPr="0072717D" w:rsidRDefault="006C1223" w:rsidP="0072717D">
      <w:pPr>
        <w:shd w:val="clear" w:color="auto" w:fill="FFFFFF"/>
        <w:spacing w:before="120"/>
        <w:jc w:val="both"/>
        <w:rPr>
          <w:sz w:val="22"/>
        </w:rPr>
      </w:pPr>
      <w:r w:rsidRPr="0072717D">
        <w:rPr>
          <w:b/>
          <w:bCs/>
          <w:sz w:val="22"/>
          <w:szCs w:val="24"/>
        </w:rPr>
        <w:t>Schedule 1</w:t>
      </w:r>
    </w:p>
    <w:p w14:paraId="301901BB" w14:textId="77777777" w:rsidR="002C2CC0" w:rsidRPr="0072717D" w:rsidRDefault="006C1223" w:rsidP="0072717D">
      <w:pPr>
        <w:shd w:val="clear" w:color="auto" w:fill="FFFFFF"/>
        <w:tabs>
          <w:tab w:val="left" w:pos="754"/>
        </w:tabs>
        <w:spacing w:before="120"/>
        <w:ind w:firstLine="326"/>
        <w:jc w:val="both"/>
        <w:rPr>
          <w:sz w:val="22"/>
        </w:rPr>
      </w:pPr>
      <w:r w:rsidRPr="0072717D">
        <w:rPr>
          <w:b/>
          <w:bCs/>
          <w:sz w:val="22"/>
          <w:szCs w:val="24"/>
        </w:rPr>
        <w:t>45.</w:t>
      </w:r>
      <w:r w:rsidRPr="0072717D">
        <w:rPr>
          <w:b/>
          <w:bCs/>
          <w:sz w:val="22"/>
          <w:szCs w:val="24"/>
        </w:rPr>
        <w:tab/>
      </w:r>
      <w:r w:rsidRPr="0072717D">
        <w:rPr>
          <w:sz w:val="22"/>
          <w:szCs w:val="24"/>
        </w:rPr>
        <w:t>Schedule 1 to the Principal Act is amended as set out in</w:t>
      </w:r>
      <w:r w:rsidR="0072717D">
        <w:rPr>
          <w:sz w:val="22"/>
          <w:szCs w:val="24"/>
        </w:rPr>
        <w:t xml:space="preserve"> </w:t>
      </w:r>
      <w:r w:rsidRPr="0072717D">
        <w:rPr>
          <w:sz w:val="22"/>
          <w:szCs w:val="24"/>
        </w:rPr>
        <w:t>Schedule 1 to this Act.</w:t>
      </w:r>
    </w:p>
    <w:p w14:paraId="4A643C2C" w14:textId="77777777" w:rsidR="002C2CC0" w:rsidRPr="0072717D" w:rsidRDefault="006C1223" w:rsidP="0072717D">
      <w:pPr>
        <w:shd w:val="clear" w:color="auto" w:fill="FFFFFF"/>
        <w:spacing w:before="120"/>
        <w:jc w:val="both"/>
        <w:rPr>
          <w:sz w:val="22"/>
        </w:rPr>
      </w:pPr>
      <w:r w:rsidRPr="0072717D">
        <w:rPr>
          <w:b/>
          <w:bCs/>
          <w:sz w:val="22"/>
          <w:szCs w:val="24"/>
        </w:rPr>
        <w:t>Schedule 3</w:t>
      </w:r>
    </w:p>
    <w:p w14:paraId="02654AA4" w14:textId="77777777" w:rsidR="002C2CC0" w:rsidRPr="0072717D" w:rsidRDefault="006C1223" w:rsidP="0072717D">
      <w:pPr>
        <w:shd w:val="clear" w:color="auto" w:fill="FFFFFF"/>
        <w:tabs>
          <w:tab w:val="left" w:pos="754"/>
        </w:tabs>
        <w:spacing w:before="120"/>
        <w:ind w:firstLine="326"/>
        <w:jc w:val="both"/>
        <w:rPr>
          <w:sz w:val="22"/>
        </w:rPr>
      </w:pPr>
      <w:r w:rsidRPr="0072717D">
        <w:rPr>
          <w:b/>
          <w:bCs/>
          <w:sz w:val="22"/>
          <w:szCs w:val="24"/>
        </w:rPr>
        <w:t>46.</w:t>
      </w:r>
      <w:r w:rsidRPr="0072717D">
        <w:rPr>
          <w:b/>
          <w:bCs/>
          <w:sz w:val="22"/>
          <w:szCs w:val="24"/>
        </w:rPr>
        <w:tab/>
      </w:r>
      <w:r w:rsidRPr="0072717D">
        <w:rPr>
          <w:sz w:val="22"/>
          <w:szCs w:val="24"/>
        </w:rPr>
        <w:t>Schedule 3 to the Principal Act is repealed and the Schedule set</w:t>
      </w:r>
      <w:r w:rsidR="0072717D">
        <w:rPr>
          <w:sz w:val="22"/>
          <w:szCs w:val="24"/>
        </w:rPr>
        <w:t xml:space="preserve"> </w:t>
      </w:r>
      <w:r w:rsidRPr="0072717D">
        <w:rPr>
          <w:sz w:val="22"/>
          <w:szCs w:val="24"/>
        </w:rPr>
        <w:t>out in Schedule 2 to this Act is substituted.</w:t>
      </w:r>
    </w:p>
    <w:p w14:paraId="02ED2337" w14:textId="77777777" w:rsidR="002C2CC0" w:rsidRPr="0072717D" w:rsidRDefault="006C1223" w:rsidP="0072717D">
      <w:pPr>
        <w:shd w:val="clear" w:color="auto" w:fill="FFFFFF"/>
        <w:spacing w:before="120"/>
        <w:ind w:left="5"/>
        <w:jc w:val="both"/>
        <w:rPr>
          <w:sz w:val="22"/>
        </w:rPr>
      </w:pPr>
      <w:r w:rsidRPr="0072717D">
        <w:rPr>
          <w:b/>
          <w:bCs/>
          <w:sz w:val="22"/>
          <w:szCs w:val="24"/>
        </w:rPr>
        <w:t>Schedule 4</w:t>
      </w:r>
    </w:p>
    <w:p w14:paraId="5E6C99D9" w14:textId="77777777" w:rsidR="002C2CC0" w:rsidRPr="0072717D" w:rsidRDefault="006C1223" w:rsidP="0072717D">
      <w:pPr>
        <w:shd w:val="clear" w:color="auto" w:fill="FFFFFF"/>
        <w:tabs>
          <w:tab w:val="left" w:pos="754"/>
        </w:tabs>
        <w:spacing w:before="120"/>
        <w:ind w:left="326"/>
        <w:jc w:val="both"/>
        <w:rPr>
          <w:sz w:val="22"/>
        </w:rPr>
      </w:pPr>
      <w:r w:rsidRPr="0072717D">
        <w:rPr>
          <w:b/>
          <w:bCs/>
          <w:sz w:val="22"/>
          <w:szCs w:val="24"/>
        </w:rPr>
        <w:t>47.</w:t>
      </w:r>
      <w:r w:rsidRPr="0072717D">
        <w:rPr>
          <w:b/>
          <w:bCs/>
          <w:sz w:val="22"/>
          <w:szCs w:val="24"/>
        </w:rPr>
        <w:tab/>
      </w:r>
      <w:r w:rsidRPr="0072717D">
        <w:rPr>
          <w:sz w:val="22"/>
          <w:szCs w:val="24"/>
        </w:rPr>
        <w:t>Schedule 4 to the Principal Act is amended:</w:t>
      </w:r>
    </w:p>
    <w:p w14:paraId="0756F265" w14:textId="77777777" w:rsidR="002C2CC0" w:rsidRPr="0072717D" w:rsidRDefault="006C1223" w:rsidP="0072717D">
      <w:pPr>
        <w:numPr>
          <w:ilvl w:val="0"/>
          <w:numId w:val="63"/>
        </w:numPr>
        <w:shd w:val="clear" w:color="auto" w:fill="FFFFFF"/>
        <w:tabs>
          <w:tab w:val="left" w:pos="778"/>
        </w:tabs>
        <w:spacing w:before="120"/>
        <w:ind w:left="778" w:hanging="389"/>
        <w:jc w:val="both"/>
        <w:rPr>
          <w:b/>
          <w:bCs/>
          <w:sz w:val="22"/>
          <w:szCs w:val="24"/>
        </w:rPr>
      </w:pPr>
      <w:r w:rsidRPr="0072717D">
        <w:rPr>
          <w:sz w:val="22"/>
          <w:szCs w:val="24"/>
        </w:rPr>
        <w:t xml:space="preserve">by omitting from clause 1 </w:t>
      </w:r>
      <w:r w:rsidR="009D1686" w:rsidRPr="0072717D">
        <w:rPr>
          <w:sz w:val="22"/>
          <w:szCs w:val="24"/>
        </w:rPr>
        <w:t>“</w:t>
      </w:r>
      <w:r w:rsidRPr="0072717D">
        <w:rPr>
          <w:sz w:val="22"/>
          <w:szCs w:val="24"/>
        </w:rPr>
        <w:t>After the commencement of this Act, a</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A</w:t>
      </w:r>
      <w:r w:rsidR="009D1686" w:rsidRPr="0072717D">
        <w:rPr>
          <w:sz w:val="22"/>
          <w:szCs w:val="24"/>
        </w:rPr>
        <w:t>”</w:t>
      </w:r>
      <w:r w:rsidRPr="0072717D">
        <w:rPr>
          <w:sz w:val="22"/>
          <w:szCs w:val="24"/>
        </w:rPr>
        <w:t>;</w:t>
      </w:r>
    </w:p>
    <w:p w14:paraId="2D9DD35A" w14:textId="77777777" w:rsidR="002C2CC0" w:rsidRPr="0072717D" w:rsidRDefault="006C1223" w:rsidP="0072717D">
      <w:pPr>
        <w:numPr>
          <w:ilvl w:val="0"/>
          <w:numId w:val="63"/>
        </w:numPr>
        <w:shd w:val="clear" w:color="auto" w:fill="FFFFFF"/>
        <w:tabs>
          <w:tab w:val="left" w:pos="778"/>
        </w:tabs>
        <w:spacing w:before="120"/>
        <w:ind w:left="389"/>
        <w:jc w:val="both"/>
        <w:rPr>
          <w:b/>
          <w:bCs/>
          <w:sz w:val="22"/>
          <w:szCs w:val="24"/>
        </w:rPr>
      </w:pPr>
      <w:r w:rsidRPr="0072717D">
        <w:rPr>
          <w:sz w:val="22"/>
          <w:szCs w:val="24"/>
        </w:rPr>
        <w:t>by adding at the end of clause 1 the following subclause:</w:t>
      </w:r>
    </w:p>
    <w:p w14:paraId="1AC1E230" w14:textId="77777777" w:rsidR="002C2CC0" w:rsidRPr="0072717D" w:rsidRDefault="009D1686" w:rsidP="0072717D">
      <w:pPr>
        <w:shd w:val="clear" w:color="auto" w:fill="FFFFFF"/>
        <w:spacing w:before="120"/>
        <w:ind w:left="1003"/>
        <w:jc w:val="both"/>
        <w:rPr>
          <w:sz w:val="22"/>
        </w:rPr>
      </w:pPr>
      <w:r w:rsidRPr="0072717D">
        <w:rPr>
          <w:sz w:val="22"/>
          <w:szCs w:val="24"/>
        </w:rPr>
        <w:t>“</w:t>
      </w:r>
      <w:r w:rsidR="006C1223" w:rsidRPr="0072717D">
        <w:rPr>
          <w:sz w:val="22"/>
          <w:szCs w:val="24"/>
        </w:rPr>
        <w:t>(2) This clause applies as follows:</w:t>
      </w:r>
    </w:p>
    <w:p w14:paraId="1B0F11A6" w14:textId="77777777" w:rsidR="002C2CC0" w:rsidRPr="0072717D" w:rsidRDefault="006C1223" w:rsidP="0072717D">
      <w:pPr>
        <w:numPr>
          <w:ilvl w:val="0"/>
          <w:numId w:val="64"/>
        </w:numPr>
        <w:shd w:val="clear" w:color="auto" w:fill="FFFFFF"/>
        <w:tabs>
          <w:tab w:val="left" w:pos="1435"/>
        </w:tabs>
        <w:spacing w:before="120"/>
        <w:ind w:left="1435" w:hanging="394"/>
        <w:jc w:val="both"/>
        <w:rPr>
          <w:sz w:val="22"/>
          <w:szCs w:val="24"/>
        </w:rPr>
      </w:pPr>
      <w:r w:rsidRPr="0072717D">
        <w:rPr>
          <w:sz w:val="22"/>
          <w:szCs w:val="24"/>
        </w:rPr>
        <w:t>in the case of a stage-1 scheduled substance</w:t>
      </w:r>
      <w:r w:rsidRPr="0072717D">
        <w:rPr>
          <w:rFonts w:eastAsia="Times New Roman"/>
          <w:sz w:val="22"/>
          <w:szCs w:val="24"/>
        </w:rPr>
        <w:t>—to the manufacture or import of machinery after the commencement of this Act;</w:t>
      </w:r>
    </w:p>
    <w:p w14:paraId="2C24C85A" w14:textId="5FD966B7" w:rsidR="002C2CC0" w:rsidRPr="0072717D" w:rsidRDefault="006C1223" w:rsidP="0072717D">
      <w:pPr>
        <w:numPr>
          <w:ilvl w:val="0"/>
          <w:numId w:val="64"/>
        </w:numPr>
        <w:shd w:val="clear" w:color="auto" w:fill="FFFFFF"/>
        <w:tabs>
          <w:tab w:val="left" w:pos="1435"/>
        </w:tabs>
        <w:spacing w:before="120"/>
        <w:ind w:left="1435" w:hanging="394"/>
        <w:jc w:val="both"/>
        <w:rPr>
          <w:sz w:val="22"/>
          <w:szCs w:val="24"/>
        </w:rPr>
      </w:pPr>
      <w:r w:rsidRPr="0072717D">
        <w:rPr>
          <w:sz w:val="22"/>
          <w:szCs w:val="24"/>
        </w:rPr>
        <w:t>in the case of a stage-2 scheduled substance</w:t>
      </w:r>
      <w:r w:rsidRPr="0072717D">
        <w:rPr>
          <w:rFonts w:eastAsia="Times New Roman"/>
          <w:sz w:val="22"/>
          <w:szCs w:val="24"/>
        </w:rPr>
        <w:t xml:space="preserve">—to the manufacture or import of machinery after the commencement of the </w:t>
      </w:r>
      <w:r w:rsidRPr="0072717D">
        <w:rPr>
          <w:rFonts w:eastAsia="Times New Roman"/>
          <w:i/>
          <w:iCs/>
          <w:sz w:val="22"/>
          <w:szCs w:val="24"/>
        </w:rPr>
        <w:t>Ozone Protection Amendment Act 1992.</w:t>
      </w:r>
      <w:r w:rsidR="009D1686" w:rsidRPr="00DF389A">
        <w:rPr>
          <w:rFonts w:eastAsia="Times New Roman"/>
          <w:iCs/>
          <w:sz w:val="22"/>
          <w:szCs w:val="24"/>
        </w:rPr>
        <w:t>”</w:t>
      </w:r>
      <w:r w:rsidRPr="0072717D">
        <w:rPr>
          <w:rFonts w:eastAsia="Times New Roman"/>
          <w:sz w:val="22"/>
          <w:szCs w:val="24"/>
        </w:rPr>
        <w:t>;</w:t>
      </w:r>
    </w:p>
    <w:p w14:paraId="1A26DD45" w14:textId="77777777" w:rsidR="002C2CC0" w:rsidRPr="0072717D" w:rsidRDefault="006C1223" w:rsidP="0072717D">
      <w:pPr>
        <w:numPr>
          <w:ilvl w:val="0"/>
          <w:numId w:val="65"/>
        </w:numPr>
        <w:shd w:val="clear" w:color="auto" w:fill="FFFFFF"/>
        <w:tabs>
          <w:tab w:val="left" w:pos="778"/>
        </w:tabs>
        <w:spacing w:before="120"/>
        <w:ind w:left="778" w:hanging="389"/>
        <w:jc w:val="both"/>
        <w:rPr>
          <w:b/>
          <w:bCs/>
          <w:sz w:val="22"/>
          <w:szCs w:val="24"/>
        </w:rPr>
      </w:pPr>
      <w:r w:rsidRPr="0072717D">
        <w:rPr>
          <w:sz w:val="22"/>
          <w:szCs w:val="24"/>
        </w:rPr>
        <w:t xml:space="preserve">by omitting from clause 2 </w:t>
      </w:r>
      <w:r w:rsidR="009D1686" w:rsidRPr="0072717D">
        <w:rPr>
          <w:sz w:val="22"/>
          <w:szCs w:val="24"/>
        </w:rPr>
        <w:t>“</w:t>
      </w:r>
      <w:r w:rsidRPr="0072717D">
        <w:rPr>
          <w:sz w:val="22"/>
          <w:szCs w:val="24"/>
        </w:rPr>
        <w:t>After 31 January 1989, a</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A</w:t>
      </w:r>
      <w:r w:rsidR="009D1686" w:rsidRPr="0072717D">
        <w:rPr>
          <w:sz w:val="22"/>
          <w:szCs w:val="24"/>
        </w:rPr>
        <w:t>”</w:t>
      </w:r>
      <w:r w:rsidRPr="0072717D">
        <w:rPr>
          <w:sz w:val="22"/>
          <w:szCs w:val="24"/>
        </w:rPr>
        <w:t>;</w:t>
      </w:r>
    </w:p>
    <w:p w14:paraId="600358DC" w14:textId="77777777" w:rsidR="002C2CC0" w:rsidRPr="0072717D" w:rsidRDefault="006C1223" w:rsidP="0072717D">
      <w:pPr>
        <w:numPr>
          <w:ilvl w:val="0"/>
          <w:numId w:val="65"/>
        </w:numPr>
        <w:shd w:val="clear" w:color="auto" w:fill="FFFFFF"/>
        <w:tabs>
          <w:tab w:val="left" w:pos="778"/>
        </w:tabs>
        <w:spacing w:before="120"/>
        <w:ind w:left="389"/>
        <w:jc w:val="both"/>
        <w:rPr>
          <w:b/>
          <w:bCs/>
          <w:sz w:val="22"/>
          <w:szCs w:val="24"/>
        </w:rPr>
      </w:pPr>
      <w:r w:rsidRPr="0072717D">
        <w:rPr>
          <w:sz w:val="22"/>
          <w:szCs w:val="24"/>
        </w:rPr>
        <w:t>by adding at the end of clause 2 the following subclause:</w:t>
      </w:r>
    </w:p>
    <w:p w14:paraId="7B74E3FC" w14:textId="77777777" w:rsidR="002C2CC0" w:rsidRPr="0072717D" w:rsidRDefault="009D1686" w:rsidP="0072717D">
      <w:pPr>
        <w:shd w:val="clear" w:color="auto" w:fill="FFFFFF"/>
        <w:spacing w:before="120"/>
        <w:ind w:left="1003"/>
        <w:jc w:val="both"/>
        <w:rPr>
          <w:sz w:val="22"/>
        </w:rPr>
      </w:pPr>
      <w:r w:rsidRPr="0072717D">
        <w:rPr>
          <w:sz w:val="22"/>
          <w:szCs w:val="24"/>
        </w:rPr>
        <w:t>“</w:t>
      </w:r>
      <w:r w:rsidR="006C1223" w:rsidRPr="0072717D">
        <w:rPr>
          <w:sz w:val="22"/>
          <w:szCs w:val="24"/>
        </w:rPr>
        <w:t>(2) This clause applies as follows:</w:t>
      </w:r>
    </w:p>
    <w:p w14:paraId="4E5B223F" w14:textId="77777777" w:rsidR="002C2CC0" w:rsidRPr="0072717D" w:rsidRDefault="006C1223" w:rsidP="0072717D">
      <w:pPr>
        <w:numPr>
          <w:ilvl w:val="0"/>
          <w:numId w:val="66"/>
        </w:numPr>
        <w:shd w:val="clear" w:color="auto" w:fill="FFFFFF"/>
        <w:tabs>
          <w:tab w:val="left" w:pos="1435"/>
        </w:tabs>
        <w:spacing w:before="120"/>
        <w:ind w:left="1435" w:hanging="394"/>
        <w:jc w:val="both"/>
        <w:rPr>
          <w:sz w:val="22"/>
          <w:szCs w:val="24"/>
        </w:rPr>
      </w:pPr>
      <w:r w:rsidRPr="0072717D">
        <w:rPr>
          <w:sz w:val="22"/>
          <w:szCs w:val="24"/>
        </w:rPr>
        <w:t>in the case of a stage-1 scheduled substance</w:t>
      </w:r>
      <w:r w:rsidRPr="0072717D">
        <w:rPr>
          <w:rFonts w:eastAsia="Times New Roman"/>
          <w:sz w:val="22"/>
          <w:szCs w:val="24"/>
        </w:rPr>
        <w:t>—to the manufacture or import of equipment after 31 January 1989;</w:t>
      </w:r>
    </w:p>
    <w:p w14:paraId="193DB3B7" w14:textId="77777777" w:rsidR="002C2CC0" w:rsidRPr="0072717D" w:rsidRDefault="006C1223" w:rsidP="0072717D">
      <w:pPr>
        <w:numPr>
          <w:ilvl w:val="0"/>
          <w:numId w:val="66"/>
        </w:numPr>
        <w:shd w:val="clear" w:color="auto" w:fill="FFFFFF"/>
        <w:tabs>
          <w:tab w:val="left" w:pos="1435"/>
        </w:tabs>
        <w:spacing w:before="120"/>
        <w:ind w:left="1435" w:hanging="394"/>
        <w:jc w:val="both"/>
        <w:rPr>
          <w:sz w:val="22"/>
          <w:szCs w:val="24"/>
        </w:rPr>
      </w:pPr>
      <w:r w:rsidRPr="0072717D">
        <w:rPr>
          <w:sz w:val="22"/>
          <w:szCs w:val="24"/>
        </w:rPr>
        <w:t>in the case of a stage-2 scheduled substance</w:t>
      </w:r>
      <w:r w:rsidRPr="0072717D">
        <w:rPr>
          <w:rFonts w:eastAsia="Times New Roman"/>
          <w:sz w:val="22"/>
          <w:szCs w:val="24"/>
        </w:rPr>
        <w:t xml:space="preserve">—to the manufacture or import of equipment after the commencement of the </w:t>
      </w:r>
      <w:r w:rsidRPr="0072717D">
        <w:rPr>
          <w:rFonts w:eastAsia="Times New Roman"/>
          <w:i/>
          <w:iCs/>
          <w:sz w:val="22"/>
          <w:szCs w:val="24"/>
        </w:rPr>
        <w:t>Ozone Protection Amendment Act 1992.</w:t>
      </w:r>
      <w:r w:rsidR="009D1686" w:rsidRPr="0072717D">
        <w:rPr>
          <w:rFonts w:eastAsia="Times New Roman"/>
          <w:sz w:val="22"/>
          <w:szCs w:val="24"/>
        </w:rPr>
        <w:t>”</w:t>
      </w:r>
      <w:r w:rsidRPr="0072717D">
        <w:rPr>
          <w:rFonts w:eastAsia="Times New Roman"/>
          <w:sz w:val="22"/>
          <w:szCs w:val="24"/>
        </w:rPr>
        <w:t>;</w:t>
      </w:r>
    </w:p>
    <w:p w14:paraId="6F242B60" w14:textId="77777777" w:rsidR="002C2CC0" w:rsidRPr="0072717D" w:rsidRDefault="006C1223" w:rsidP="0072717D">
      <w:pPr>
        <w:shd w:val="clear" w:color="auto" w:fill="FFFFFF"/>
        <w:tabs>
          <w:tab w:val="left" w:pos="778"/>
        </w:tabs>
        <w:spacing w:before="120"/>
        <w:ind w:left="778" w:hanging="389"/>
        <w:jc w:val="both"/>
        <w:rPr>
          <w:sz w:val="22"/>
        </w:rPr>
      </w:pPr>
      <w:r w:rsidRPr="0072717D">
        <w:rPr>
          <w:b/>
          <w:bCs/>
          <w:sz w:val="22"/>
          <w:szCs w:val="24"/>
        </w:rPr>
        <w:t>(e)</w:t>
      </w:r>
      <w:r w:rsidRPr="0072717D">
        <w:rPr>
          <w:sz w:val="22"/>
          <w:szCs w:val="24"/>
        </w:rPr>
        <w:tab/>
        <w:t xml:space="preserve">by omitting from clause 3 </w:t>
      </w:r>
      <w:r w:rsidR="009D1686" w:rsidRPr="0072717D">
        <w:rPr>
          <w:sz w:val="22"/>
          <w:szCs w:val="24"/>
        </w:rPr>
        <w:t>“</w:t>
      </w:r>
      <w:r w:rsidRPr="0072717D">
        <w:rPr>
          <w:sz w:val="22"/>
          <w:szCs w:val="24"/>
        </w:rPr>
        <w:t>After 30 June 1989, a</w:t>
      </w:r>
      <w:r w:rsidR="009D1686" w:rsidRPr="0072717D">
        <w:rPr>
          <w:sz w:val="22"/>
          <w:szCs w:val="24"/>
        </w:rPr>
        <w:t>”</w:t>
      </w:r>
      <w:r w:rsidRPr="0072717D">
        <w:rPr>
          <w:sz w:val="22"/>
          <w:szCs w:val="24"/>
        </w:rPr>
        <w:t xml:space="preserve"> and</w:t>
      </w:r>
      <w:r w:rsidR="0072717D">
        <w:rPr>
          <w:sz w:val="22"/>
          <w:szCs w:val="24"/>
        </w:rPr>
        <w:t xml:space="preserve"> </w:t>
      </w:r>
      <w:r w:rsidRPr="0072717D">
        <w:rPr>
          <w:sz w:val="22"/>
          <w:szCs w:val="24"/>
        </w:rPr>
        <w:t xml:space="preserve">substituting </w:t>
      </w:r>
      <w:r w:rsidR="009D1686" w:rsidRPr="0072717D">
        <w:rPr>
          <w:sz w:val="22"/>
          <w:szCs w:val="24"/>
        </w:rPr>
        <w:t>“</w:t>
      </w:r>
      <w:r w:rsidRPr="0072717D">
        <w:rPr>
          <w:sz w:val="22"/>
          <w:szCs w:val="24"/>
        </w:rPr>
        <w:t>A</w:t>
      </w:r>
      <w:r w:rsidR="009D1686" w:rsidRPr="0072717D">
        <w:rPr>
          <w:sz w:val="22"/>
          <w:szCs w:val="24"/>
        </w:rPr>
        <w:t>”</w:t>
      </w:r>
      <w:r w:rsidRPr="0072717D">
        <w:rPr>
          <w:sz w:val="22"/>
          <w:szCs w:val="24"/>
        </w:rPr>
        <w:t>;</w:t>
      </w:r>
    </w:p>
    <w:p w14:paraId="59A0EF0B" w14:textId="77777777" w:rsidR="002C2CC0" w:rsidRPr="0072717D" w:rsidRDefault="006C1223" w:rsidP="0072717D">
      <w:pPr>
        <w:shd w:val="clear" w:color="auto" w:fill="FFFFFF"/>
        <w:spacing w:before="120"/>
        <w:ind w:left="437"/>
        <w:jc w:val="both"/>
        <w:rPr>
          <w:sz w:val="22"/>
        </w:rPr>
      </w:pPr>
      <w:r w:rsidRPr="0072717D">
        <w:rPr>
          <w:b/>
          <w:bCs/>
          <w:sz w:val="22"/>
          <w:szCs w:val="24"/>
        </w:rPr>
        <w:t>(f)</w:t>
      </w:r>
      <w:r w:rsidRPr="0072717D">
        <w:rPr>
          <w:sz w:val="22"/>
          <w:szCs w:val="24"/>
        </w:rPr>
        <w:tab/>
        <w:t>by adding at the end of clause 3 the following subclause:</w:t>
      </w:r>
    </w:p>
    <w:p w14:paraId="0DFF6BDD" w14:textId="77777777" w:rsidR="002C2CC0" w:rsidRPr="0072717D" w:rsidRDefault="009D1686" w:rsidP="0072717D">
      <w:pPr>
        <w:shd w:val="clear" w:color="auto" w:fill="FFFFFF"/>
        <w:spacing w:before="120"/>
        <w:ind w:left="1008"/>
        <w:jc w:val="both"/>
        <w:rPr>
          <w:sz w:val="22"/>
        </w:rPr>
      </w:pPr>
      <w:r w:rsidRPr="0072717D">
        <w:rPr>
          <w:sz w:val="22"/>
          <w:szCs w:val="24"/>
        </w:rPr>
        <w:t>“</w:t>
      </w:r>
      <w:r w:rsidR="006C1223" w:rsidRPr="0072717D">
        <w:rPr>
          <w:sz w:val="22"/>
          <w:szCs w:val="24"/>
        </w:rPr>
        <w:t>(2) This clause applies as follows:</w:t>
      </w:r>
    </w:p>
    <w:p w14:paraId="1AD9C239" w14:textId="77777777" w:rsidR="002C2CC0" w:rsidRPr="0072717D" w:rsidRDefault="002C2CC0" w:rsidP="0072717D">
      <w:pPr>
        <w:shd w:val="clear" w:color="auto" w:fill="FFFFFF"/>
        <w:spacing w:before="120"/>
        <w:ind w:left="1008"/>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2EFCBC61" w14:textId="77777777" w:rsidR="002C2CC0" w:rsidRPr="0072717D" w:rsidRDefault="006C1223" w:rsidP="0072717D">
      <w:pPr>
        <w:numPr>
          <w:ilvl w:val="0"/>
          <w:numId w:val="67"/>
        </w:numPr>
        <w:shd w:val="clear" w:color="auto" w:fill="FFFFFF"/>
        <w:tabs>
          <w:tab w:val="left" w:pos="1445"/>
        </w:tabs>
        <w:spacing w:before="120"/>
        <w:ind w:left="1445" w:hanging="389"/>
        <w:jc w:val="both"/>
        <w:rPr>
          <w:sz w:val="22"/>
          <w:szCs w:val="24"/>
        </w:rPr>
      </w:pPr>
      <w:r w:rsidRPr="0072717D">
        <w:rPr>
          <w:sz w:val="22"/>
          <w:szCs w:val="24"/>
        </w:rPr>
        <w:lastRenderedPageBreak/>
        <w:t>in the case of a stage-1 scheduled substance</w:t>
      </w:r>
      <w:r w:rsidRPr="0072717D">
        <w:rPr>
          <w:rFonts w:eastAsia="Times New Roman"/>
          <w:sz w:val="22"/>
          <w:szCs w:val="24"/>
        </w:rPr>
        <w:t>—to the manufacture or import of products after 30 June 1989;</w:t>
      </w:r>
    </w:p>
    <w:p w14:paraId="30D3AD81" w14:textId="77777777" w:rsidR="002C2CC0" w:rsidRPr="0072717D" w:rsidRDefault="006C1223" w:rsidP="0072717D">
      <w:pPr>
        <w:numPr>
          <w:ilvl w:val="0"/>
          <w:numId w:val="67"/>
        </w:numPr>
        <w:shd w:val="clear" w:color="auto" w:fill="FFFFFF"/>
        <w:tabs>
          <w:tab w:val="left" w:pos="1445"/>
        </w:tabs>
        <w:spacing w:before="120"/>
        <w:ind w:left="1445" w:hanging="389"/>
        <w:jc w:val="both"/>
        <w:rPr>
          <w:sz w:val="22"/>
          <w:szCs w:val="24"/>
        </w:rPr>
      </w:pPr>
      <w:r w:rsidRPr="0072717D">
        <w:rPr>
          <w:sz w:val="22"/>
          <w:szCs w:val="24"/>
        </w:rPr>
        <w:t>in the case of a stage-2 scheduled substance</w:t>
      </w:r>
      <w:r w:rsidRPr="0072717D">
        <w:rPr>
          <w:rFonts w:eastAsia="Times New Roman"/>
          <w:sz w:val="22"/>
          <w:szCs w:val="24"/>
        </w:rPr>
        <w:t xml:space="preserve">—to the manufacture or import of products after the commencement of the </w:t>
      </w:r>
      <w:r w:rsidRPr="0072717D">
        <w:rPr>
          <w:rFonts w:eastAsia="Times New Roman"/>
          <w:i/>
          <w:iCs/>
          <w:sz w:val="22"/>
          <w:szCs w:val="24"/>
        </w:rPr>
        <w:t>Ozone Protection Amendment Act 1992</w:t>
      </w:r>
      <w:r w:rsidRPr="0072717D">
        <w:rPr>
          <w:rFonts w:eastAsia="Times New Roman"/>
          <w:sz w:val="22"/>
          <w:szCs w:val="24"/>
        </w:rPr>
        <w:t>.</w:t>
      </w:r>
      <w:r w:rsidR="009D1686" w:rsidRPr="0072717D">
        <w:rPr>
          <w:rFonts w:eastAsia="Times New Roman"/>
          <w:sz w:val="22"/>
          <w:szCs w:val="24"/>
        </w:rPr>
        <w:t>”</w:t>
      </w:r>
      <w:r w:rsidRPr="0072717D">
        <w:rPr>
          <w:rFonts w:eastAsia="Times New Roman"/>
          <w:sz w:val="22"/>
          <w:szCs w:val="24"/>
        </w:rPr>
        <w:t>;</w:t>
      </w:r>
    </w:p>
    <w:p w14:paraId="43B406A7" w14:textId="77777777" w:rsidR="002C2CC0" w:rsidRPr="0072717D" w:rsidRDefault="006C1223" w:rsidP="0072717D">
      <w:pPr>
        <w:shd w:val="clear" w:color="auto" w:fill="FFFFFF"/>
        <w:spacing w:before="120"/>
        <w:ind w:left="792" w:hanging="389"/>
        <w:jc w:val="both"/>
        <w:rPr>
          <w:sz w:val="22"/>
        </w:rPr>
      </w:pPr>
      <w:r w:rsidRPr="0072717D">
        <w:rPr>
          <w:b/>
          <w:bCs/>
          <w:sz w:val="22"/>
          <w:szCs w:val="24"/>
        </w:rPr>
        <w:t>(g)</w:t>
      </w:r>
      <w:r w:rsidRPr="0072717D">
        <w:rPr>
          <w:sz w:val="22"/>
          <w:szCs w:val="24"/>
        </w:rPr>
        <w:t xml:space="preserve"> by omitting from clause 4 </w:t>
      </w:r>
      <w:r w:rsidR="009D1686" w:rsidRPr="0072717D">
        <w:rPr>
          <w:sz w:val="22"/>
          <w:szCs w:val="24"/>
        </w:rPr>
        <w:t>“</w:t>
      </w:r>
      <w:r w:rsidRPr="0072717D">
        <w:rPr>
          <w:sz w:val="22"/>
          <w:szCs w:val="24"/>
        </w:rPr>
        <w:t>After 31 December 1989, a</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A</w:t>
      </w:r>
      <w:r w:rsidR="009D1686" w:rsidRPr="0072717D">
        <w:rPr>
          <w:sz w:val="22"/>
          <w:szCs w:val="24"/>
        </w:rPr>
        <w:t>”</w:t>
      </w:r>
      <w:r w:rsidRPr="0072717D">
        <w:rPr>
          <w:sz w:val="22"/>
          <w:szCs w:val="24"/>
        </w:rPr>
        <w:t>;</w:t>
      </w:r>
    </w:p>
    <w:p w14:paraId="6C7017DF" w14:textId="77777777" w:rsidR="002C2CC0" w:rsidRPr="0072717D" w:rsidRDefault="006C1223" w:rsidP="0072717D">
      <w:pPr>
        <w:shd w:val="clear" w:color="auto" w:fill="FFFFFF"/>
        <w:spacing w:before="120"/>
        <w:ind w:left="389"/>
        <w:jc w:val="both"/>
        <w:rPr>
          <w:sz w:val="22"/>
        </w:rPr>
      </w:pPr>
      <w:r w:rsidRPr="0072717D">
        <w:rPr>
          <w:b/>
          <w:bCs/>
          <w:sz w:val="22"/>
          <w:szCs w:val="24"/>
        </w:rPr>
        <w:t>(h)</w:t>
      </w:r>
      <w:r w:rsidRPr="0072717D">
        <w:rPr>
          <w:sz w:val="22"/>
          <w:szCs w:val="24"/>
        </w:rPr>
        <w:t xml:space="preserve"> by inserting in paragraph 4(b) </w:t>
      </w:r>
      <w:r w:rsidR="009D1686" w:rsidRPr="0072717D">
        <w:rPr>
          <w:sz w:val="22"/>
          <w:szCs w:val="24"/>
        </w:rPr>
        <w:t>“</w:t>
      </w:r>
      <w:r w:rsidRPr="0072717D">
        <w:rPr>
          <w:sz w:val="22"/>
          <w:szCs w:val="24"/>
        </w:rPr>
        <w:t>thermal</w:t>
      </w:r>
      <w:r w:rsidR="009D1686" w:rsidRPr="0072717D">
        <w:rPr>
          <w:sz w:val="22"/>
          <w:szCs w:val="24"/>
        </w:rPr>
        <w:t>”</w:t>
      </w:r>
      <w:r w:rsidRPr="0072717D">
        <w:rPr>
          <w:sz w:val="22"/>
          <w:szCs w:val="24"/>
        </w:rPr>
        <w:t xml:space="preserve"> before </w:t>
      </w:r>
      <w:r w:rsidR="009D1686" w:rsidRPr="0072717D">
        <w:rPr>
          <w:sz w:val="22"/>
          <w:szCs w:val="24"/>
        </w:rPr>
        <w:t>“</w:t>
      </w:r>
      <w:r w:rsidRPr="0072717D">
        <w:rPr>
          <w:sz w:val="22"/>
          <w:szCs w:val="24"/>
        </w:rPr>
        <w:t>insulating</w:t>
      </w:r>
      <w:r w:rsidR="009D1686" w:rsidRPr="0072717D">
        <w:rPr>
          <w:sz w:val="22"/>
          <w:szCs w:val="24"/>
        </w:rPr>
        <w:t>”</w:t>
      </w:r>
      <w:r w:rsidRPr="0072717D">
        <w:rPr>
          <w:sz w:val="22"/>
          <w:szCs w:val="24"/>
        </w:rPr>
        <w:t>;</w:t>
      </w:r>
    </w:p>
    <w:p w14:paraId="2350B2BC" w14:textId="77777777" w:rsidR="002C2CC0" w:rsidRPr="0072717D" w:rsidRDefault="006C1223" w:rsidP="0072717D">
      <w:pPr>
        <w:shd w:val="clear" w:color="auto" w:fill="FFFFFF"/>
        <w:spacing w:before="120"/>
        <w:ind w:left="451"/>
        <w:jc w:val="both"/>
        <w:rPr>
          <w:sz w:val="22"/>
        </w:rPr>
      </w:pPr>
      <w:r w:rsidRPr="0072717D">
        <w:rPr>
          <w:b/>
          <w:bCs/>
          <w:sz w:val="22"/>
          <w:szCs w:val="24"/>
        </w:rPr>
        <w:t>(i)</w:t>
      </w:r>
      <w:r w:rsidRPr="0072717D">
        <w:rPr>
          <w:sz w:val="22"/>
          <w:szCs w:val="24"/>
        </w:rPr>
        <w:t xml:space="preserve"> by adding at the end of clause 4 the following subclause:</w:t>
      </w:r>
    </w:p>
    <w:p w14:paraId="69E59F5A" w14:textId="77777777" w:rsidR="002C2CC0" w:rsidRPr="0072717D" w:rsidRDefault="009D1686" w:rsidP="0072717D">
      <w:pPr>
        <w:shd w:val="clear" w:color="auto" w:fill="FFFFFF"/>
        <w:spacing w:before="120"/>
        <w:ind w:left="1013"/>
        <w:jc w:val="both"/>
        <w:rPr>
          <w:sz w:val="22"/>
        </w:rPr>
      </w:pPr>
      <w:r w:rsidRPr="0072717D">
        <w:rPr>
          <w:sz w:val="22"/>
          <w:szCs w:val="24"/>
        </w:rPr>
        <w:t>“</w:t>
      </w:r>
      <w:r w:rsidR="006C1223" w:rsidRPr="0072717D">
        <w:rPr>
          <w:sz w:val="22"/>
          <w:szCs w:val="24"/>
        </w:rPr>
        <w:t>(2) This clause applies as follows:</w:t>
      </w:r>
    </w:p>
    <w:p w14:paraId="291F1D5B" w14:textId="77777777" w:rsidR="002C2CC0" w:rsidRPr="0072717D" w:rsidRDefault="006C1223" w:rsidP="0072717D">
      <w:pPr>
        <w:numPr>
          <w:ilvl w:val="0"/>
          <w:numId w:val="68"/>
        </w:numPr>
        <w:shd w:val="clear" w:color="auto" w:fill="FFFFFF"/>
        <w:tabs>
          <w:tab w:val="left" w:pos="1445"/>
        </w:tabs>
        <w:spacing w:before="120"/>
        <w:ind w:left="1445" w:hanging="398"/>
        <w:jc w:val="both"/>
        <w:rPr>
          <w:sz w:val="22"/>
          <w:szCs w:val="24"/>
        </w:rPr>
      </w:pPr>
      <w:r w:rsidRPr="0072717D">
        <w:rPr>
          <w:sz w:val="22"/>
          <w:szCs w:val="24"/>
        </w:rPr>
        <w:t>in the case of a stage-1 scheduled substance</w:t>
      </w:r>
      <w:r w:rsidRPr="0072717D">
        <w:rPr>
          <w:rFonts w:eastAsia="Times New Roman"/>
          <w:sz w:val="22"/>
          <w:szCs w:val="24"/>
        </w:rPr>
        <w:t>—to the manufacture or import of products after 31 December 1989;</w:t>
      </w:r>
    </w:p>
    <w:p w14:paraId="29B607D9" w14:textId="77777777" w:rsidR="002C2CC0" w:rsidRPr="0072717D" w:rsidRDefault="006C1223" w:rsidP="0072717D">
      <w:pPr>
        <w:numPr>
          <w:ilvl w:val="0"/>
          <w:numId w:val="68"/>
        </w:numPr>
        <w:shd w:val="clear" w:color="auto" w:fill="FFFFFF"/>
        <w:tabs>
          <w:tab w:val="left" w:pos="1445"/>
        </w:tabs>
        <w:spacing w:before="120"/>
        <w:ind w:left="1445" w:hanging="398"/>
        <w:jc w:val="both"/>
        <w:rPr>
          <w:sz w:val="22"/>
          <w:szCs w:val="24"/>
        </w:rPr>
      </w:pPr>
      <w:r w:rsidRPr="0072717D">
        <w:rPr>
          <w:sz w:val="22"/>
          <w:szCs w:val="24"/>
        </w:rPr>
        <w:t>in the case of a stage-2 scheduled substance</w:t>
      </w:r>
      <w:r w:rsidRPr="0072717D">
        <w:rPr>
          <w:rFonts w:eastAsia="Times New Roman"/>
          <w:sz w:val="22"/>
          <w:szCs w:val="24"/>
        </w:rPr>
        <w:t xml:space="preserve">—to the manufacture or import of products after the commencement of the </w:t>
      </w:r>
      <w:r w:rsidRPr="0072717D">
        <w:rPr>
          <w:rFonts w:eastAsia="Times New Roman"/>
          <w:i/>
          <w:iCs/>
          <w:sz w:val="22"/>
          <w:szCs w:val="24"/>
        </w:rPr>
        <w:t>Ozone Protection Amendment Act 1992.</w:t>
      </w:r>
      <w:r w:rsidR="009D1686" w:rsidRPr="0072717D">
        <w:rPr>
          <w:rFonts w:eastAsia="Times New Roman"/>
          <w:sz w:val="22"/>
          <w:szCs w:val="24"/>
        </w:rPr>
        <w:t>”</w:t>
      </w:r>
      <w:r w:rsidRPr="0072717D">
        <w:rPr>
          <w:rFonts w:eastAsia="Times New Roman"/>
          <w:sz w:val="22"/>
          <w:szCs w:val="24"/>
        </w:rPr>
        <w:t>;</w:t>
      </w:r>
    </w:p>
    <w:p w14:paraId="4757D6DD" w14:textId="77777777" w:rsidR="002C2CC0" w:rsidRPr="0072717D" w:rsidRDefault="006C1223" w:rsidP="0072717D">
      <w:pPr>
        <w:shd w:val="clear" w:color="auto" w:fill="FFFFFF"/>
        <w:spacing w:before="120"/>
        <w:ind w:left="787" w:hanging="341"/>
        <w:jc w:val="both"/>
        <w:rPr>
          <w:sz w:val="22"/>
        </w:rPr>
      </w:pPr>
      <w:r w:rsidRPr="0072717D">
        <w:rPr>
          <w:b/>
          <w:bCs/>
          <w:sz w:val="22"/>
          <w:szCs w:val="24"/>
        </w:rPr>
        <w:t>(j)</w:t>
      </w:r>
      <w:r w:rsidRPr="0072717D">
        <w:rPr>
          <w:sz w:val="22"/>
          <w:szCs w:val="24"/>
        </w:rPr>
        <w:t xml:space="preserve"> by omitting from clause 5 </w:t>
      </w:r>
      <w:r w:rsidR="009D1686" w:rsidRPr="0072717D">
        <w:rPr>
          <w:sz w:val="22"/>
          <w:szCs w:val="24"/>
        </w:rPr>
        <w:t>“</w:t>
      </w:r>
      <w:r w:rsidRPr="0072717D">
        <w:rPr>
          <w:sz w:val="22"/>
          <w:szCs w:val="24"/>
        </w:rPr>
        <w:t>After 31 December 1989, a</w:t>
      </w:r>
      <w:r w:rsidR="009D1686" w:rsidRPr="0072717D">
        <w:rPr>
          <w:sz w:val="22"/>
          <w:szCs w:val="24"/>
        </w:rPr>
        <w:t>”</w:t>
      </w:r>
      <w:r w:rsidRPr="0072717D">
        <w:rPr>
          <w:sz w:val="22"/>
          <w:szCs w:val="24"/>
        </w:rPr>
        <w:t xml:space="preserve"> and substituting </w:t>
      </w:r>
      <w:r w:rsidR="009D1686" w:rsidRPr="0072717D">
        <w:rPr>
          <w:sz w:val="22"/>
          <w:szCs w:val="24"/>
        </w:rPr>
        <w:t>“</w:t>
      </w:r>
      <w:r w:rsidRPr="0072717D">
        <w:rPr>
          <w:sz w:val="22"/>
          <w:szCs w:val="24"/>
        </w:rPr>
        <w:t>A</w:t>
      </w:r>
      <w:r w:rsidR="009D1686" w:rsidRPr="0072717D">
        <w:rPr>
          <w:sz w:val="22"/>
          <w:szCs w:val="24"/>
        </w:rPr>
        <w:t>”</w:t>
      </w:r>
      <w:r w:rsidRPr="0072717D">
        <w:rPr>
          <w:sz w:val="22"/>
          <w:szCs w:val="24"/>
        </w:rPr>
        <w:t>;</w:t>
      </w:r>
    </w:p>
    <w:p w14:paraId="0FDABD9F" w14:textId="77777777" w:rsidR="002C2CC0" w:rsidRPr="0072717D" w:rsidRDefault="006C1223" w:rsidP="0072717D">
      <w:pPr>
        <w:shd w:val="clear" w:color="auto" w:fill="FFFFFF"/>
        <w:spacing w:before="120"/>
        <w:ind w:left="379"/>
        <w:jc w:val="both"/>
        <w:rPr>
          <w:sz w:val="22"/>
        </w:rPr>
      </w:pPr>
      <w:r w:rsidRPr="0072717D">
        <w:rPr>
          <w:b/>
          <w:bCs/>
          <w:sz w:val="22"/>
          <w:szCs w:val="24"/>
        </w:rPr>
        <w:t xml:space="preserve">(k) </w:t>
      </w:r>
      <w:r w:rsidRPr="0072717D">
        <w:rPr>
          <w:sz w:val="22"/>
          <w:szCs w:val="24"/>
        </w:rPr>
        <w:t>by adding at the end of clause 5 the following subclause:</w:t>
      </w:r>
    </w:p>
    <w:p w14:paraId="55A92E5D" w14:textId="77777777" w:rsidR="002C2CC0" w:rsidRPr="0072717D" w:rsidRDefault="009D1686" w:rsidP="0072717D">
      <w:pPr>
        <w:shd w:val="clear" w:color="auto" w:fill="FFFFFF"/>
        <w:spacing w:before="120"/>
        <w:ind w:left="1003"/>
        <w:jc w:val="both"/>
        <w:rPr>
          <w:sz w:val="22"/>
        </w:rPr>
      </w:pPr>
      <w:r w:rsidRPr="0072717D">
        <w:rPr>
          <w:sz w:val="22"/>
          <w:szCs w:val="24"/>
        </w:rPr>
        <w:t>“</w:t>
      </w:r>
      <w:r w:rsidR="006C1223" w:rsidRPr="0072717D">
        <w:rPr>
          <w:sz w:val="22"/>
          <w:szCs w:val="24"/>
        </w:rPr>
        <w:t>(2) This clause applies as follows:</w:t>
      </w:r>
    </w:p>
    <w:p w14:paraId="56648910" w14:textId="77777777" w:rsidR="002C2CC0" w:rsidRPr="0072717D" w:rsidRDefault="006C1223" w:rsidP="0072717D">
      <w:pPr>
        <w:numPr>
          <w:ilvl w:val="0"/>
          <w:numId w:val="69"/>
        </w:numPr>
        <w:shd w:val="clear" w:color="auto" w:fill="FFFFFF"/>
        <w:tabs>
          <w:tab w:val="left" w:pos="1421"/>
        </w:tabs>
        <w:spacing w:before="120"/>
        <w:ind w:left="1421" w:hanging="379"/>
        <w:jc w:val="both"/>
        <w:rPr>
          <w:sz w:val="22"/>
          <w:szCs w:val="24"/>
        </w:rPr>
      </w:pPr>
      <w:r w:rsidRPr="0072717D">
        <w:rPr>
          <w:sz w:val="22"/>
          <w:szCs w:val="24"/>
        </w:rPr>
        <w:t>in the case of a stage-1 scheduled substance</w:t>
      </w:r>
      <w:r w:rsidRPr="0072717D">
        <w:rPr>
          <w:rFonts w:eastAsia="Times New Roman"/>
          <w:sz w:val="22"/>
          <w:szCs w:val="24"/>
        </w:rPr>
        <w:t>—to the manufacture or import of products after 31 December 1989;</w:t>
      </w:r>
    </w:p>
    <w:p w14:paraId="69EB1E80" w14:textId="77777777" w:rsidR="002C2CC0" w:rsidRPr="0072717D" w:rsidRDefault="006C1223" w:rsidP="0072717D">
      <w:pPr>
        <w:numPr>
          <w:ilvl w:val="0"/>
          <w:numId w:val="69"/>
        </w:numPr>
        <w:shd w:val="clear" w:color="auto" w:fill="FFFFFF"/>
        <w:tabs>
          <w:tab w:val="left" w:pos="1421"/>
        </w:tabs>
        <w:spacing w:before="120"/>
        <w:ind w:left="1421" w:hanging="379"/>
        <w:jc w:val="both"/>
        <w:rPr>
          <w:sz w:val="22"/>
          <w:szCs w:val="24"/>
        </w:rPr>
      </w:pPr>
      <w:r w:rsidRPr="0072717D">
        <w:rPr>
          <w:sz w:val="22"/>
          <w:szCs w:val="24"/>
        </w:rPr>
        <w:t>in the case of a stage-2 scheduled substance (other than methyl chloroform)</w:t>
      </w:r>
      <w:r w:rsidRPr="0072717D">
        <w:rPr>
          <w:rFonts w:eastAsia="Times New Roman"/>
          <w:sz w:val="22"/>
          <w:szCs w:val="24"/>
        </w:rPr>
        <w:t xml:space="preserve">—to the manufacture or import of products after the commencement of the </w:t>
      </w:r>
      <w:r w:rsidRPr="0072717D">
        <w:rPr>
          <w:rFonts w:eastAsia="Times New Roman"/>
          <w:i/>
          <w:iCs/>
          <w:sz w:val="22"/>
          <w:szCs w:val="24"/>
        </w:rPr>
        <w:t>Ozone Protection Amendment Act 1992</w:t>
      </w:r>
      <w:r w:rsidRPr="0072717D">
        <w:rPr>
          <w:rFonts w:eastAsia="Times New Roman"/>
          <w:sz w:val="22"/>
          <w:szCs w:val="24"/>
        </w:rPr>
        <w:t>;</w:t>
      </w:r>
    </w:p>
    <w:p w14:paraId="7BFDFFB8" w14:textId="77777777" w:rsidR="002C2CC0" w:rsidRPr="0072717D" w:rsidRDefault="006C1223" w:rsidP="0072717D">
      <w:pPr>
        <w:numPr>
          <w:ilvl w:val="0"/>
          <w:numId w:val="69"/>
        </w:numPr>
        <w:shd w:val="clear" w:color="auto" w:fill="FFFFFF"/>
        <w:tabs>
          <w:tab w:val="left" w:pos="1421"/>
        </w:tabs>
        <w:spacing w:before="120"/>
        <w:ind w:left="1421" w:hanging="379"/>
        <w:jc w:val="both"/>
        <w:rPr>
          <w:sz w:val="22"/>
          <w:szCs w:val="24"/>
        </w:rPr>
      </w:pPr>
      <w:r w:rsidRPr="0072717D">
        <w:rPr>
          <w:sz w:val="22"/>
          <w:szCs w:val="24"/>
        </w:rPr>
        <w:t>in the case of methyl chloroform</w:t>
      </w:r>
      <w:r w:rsidRPr="0072717D">
        <w:rPr>
          <w:rFonts w:eastAsia="Times New Roman"/>
          <w:sz w:val="22"/>
          <w:szCs w:val="24"/>
        </w:rPr>
        <w:t>—to the manufacture or import of products after whichever is the later of the following times:</w:t>
      </w:r>
    </w:p>
    <w:p w14:paraId="5A483346" w14:textId="77777777" w:rsidR="002C2CC0" w:rsidRPr="0072717D" w:rsidRDefault="006C1223" w:rsidP="0072717D">
      <w:pPr>
        <w:shd w:val="clear" w:color="auto" w:fill="FFFFFF"/>
        <w:spacing w:before="120"/>
        <w:ind w:left="2074" w:hanging="322"/>
        <w:jc w:val="both"/>
        <w:rPr>
          <w:sz w:val="22"/>
        </w:rPr>
      </w:pPr>
      <w:r w:rsidRPr="0072717D">
        <w:rPr>
          <w:sz w:val="22"/>
          <w:szCs w:val="24"/>
        </w:rPr>
        <w:t xml:space="preserve">(i) the commencement of the </w:t>
      </w:r>
      <w:r w:rsidRPr="0072717D">
        <w:rPr>
          <w:i/>
          <w:iCs/>
          <w:sz w:val="22"/>
          <w:szCs w:val="24"/>
        </w:rPr>
        <w:t>Ozone Protection Amendment Act 1992</w:t>
      </w:r>
      <w:r w:rsidRPr="0072717D">
        <w:rPr>
          <w:sz w:val="22"/>
          <w:szCs w:val="24"/>
        </w:rPr>
        <w:t>;</w:t>
      </w:r>
    </w:p>
    <w:p w14:paraId="1EE3E0F8" w14:textId="77777777" w:rsidR="002C2CC0" w:rsidRPr="0072717D" w:rsidRDefault="006C1223" w:rsidP="00C47E8C">
      <w:pPr>
        <w:shd w:val="clear" w:color="auto" w:fill="FFFFFF"/>
        <w:spacing w:before="120"/>
        <w:ind w:left="2074" w:hanging="322"/>
        <w:jc w:val="both"/>
        <w:rPr>
          <w:sz w:val="22"/>
        </w:rPr>
      </w:pPr>
      <w:r w:rsidRPr="0072717D">
        <w:rPr>
          <w:sz w:val="22"/>
          <w:szCs w:val="24"/>
        </w:rPr>
        <w:t>(ii) the end of 31 December 1992.</w:t>
      </w:r>
      <w:r w:rsidR="009D1686" w:rsidRPr="0072717D">
        <w:rPr>
          <w:sz w:val="22"/>
          <w:szCs w:val="24"/>
        </w:rPr>
        <w:t>”</w:t>
      </w:r>
      <w:r w:rsidRPr="0072717D">
        <w:rPr>
          <w:sz w:val="22"/>
          <w:szCs w:val="24"/>
        </w:rPr>
        <w:t>.</w:t>
      </w:r>
    </w:p>
    <w:p w14:paraId="273A4A16" w14:textId="77777777" w:rsidR="002C2CC0" w:rsidRPr="0072717D" w:rsidRDefault="006C1223" w:rsidP="0072717D">
      <w:pPr>
        <w:shd w:val="clear" w:color="auto" w:fill="FFFFFF"/>
        <w:spacing w:before="120"/>
        <w:jc w:val="both"/>
        <w:rPr>
          <w:sz w:val="22"/>
        </w:rPr>
      </w:pPr>
      <w:r w:rsidRPr="0072717D">
        <w:rPr>
          <w:b/>
          <w:bCs/>
          <w:sz w:val="22"/>
          <w:szCs w:val="24"/>
        </w:rPr>
        <w:t>Amendments relating to penalties</w:t>
      </w:r>
    </w:p>
    <w:p w14:paraId="0238E61E" w14:textId="77777777" w:rsidR="002C2CC0" w:rsidRDefault="006C1223" w:rsidP="0072717D">
      <w:pPr>
        <w:shd w:val="clear" w:color="auto" w:fill="FFFFFF"/>
        <w:spacing w:before="120"/>
        <w:ind w:firstLine="336"/>
        <w:jc w:val="both"/>
        <w:rPr>
          <w:sz w:val="22"/>
          <w:szCs w:val="24"/>
        </w:rPr>
      </w:pPr>
      <w:r w:rsidRPr="0072717D">
        <w:rPr>
          <w:b/>
          <w:bCs/>
          <w:sz w:val="22"/>
          <w:szCs w:val="24"/>
        </w:rPr>
        <w:t xml:space="preserve">48. </w:t>
      </w:r>
      <w:r w:rsidRPr="0072717D">
        <w:rPr>
          <w:sz w:val="22"/>
          <w:szCs w:val="24"/>
        </w:rPr>
        <w:t>The Principal Act is amended as set out in Schedule 3 to this Act.</w:t>
      </w:r>
    </w:p>
    <w:p w14:paraId="5BE0C23F" w14:textId="77777777" w:rsidR="00C47E8C" w:rsidRPr="0072717D" w:rsidRDefault="00C47E8C" w:rsidP="00C47E8C">
      <w:pPr>
        <w:shd w:val="clear" w:color="auto" w:fill="FFFFFF"/>
        <w:spacing w:before="1680"/>
        <w:ind w:firstLine="336"/>
        <w:jc w:val="both"/>
        <w:rPr>
          <w:sz w:val="22"/>
        </w:rPr>
      </w:pPr>
      <w:r>
        <w:rPr>
          <w:noProof/>
          <w:sz w:val="22"/>
          <w:lang w:val="en-AU" w:eastAsia="en-AU"/>
        </w:rPr>
        <mc:AlternateContent>
          <mc:Choice Requires="wps">
            <w:drawing>
              <wp:anchor distT="0" distB="0" distL="114300" distR="114300" simplePos="0" relativeHeight="251662336" behindDoc="0" locked="0" layoutInCell="1" allowOverlap="1" wp14:anchorId="7D365378" wp14:editId="282D14F0">
                <wp:simplePos x="0" y="0"/>
                <wp:positionH relativeFrom="column">
                  <wp:posOffset>2759103</wp:posOffset>
                </wp:positionH>
                <wp:positionV relativeFrom="paragraph">
                  <wp:posOffset>343922</wp:posOffset>
                </wp:positionV>
                <wp:extent cx="85874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85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03A1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7.25pt,27.1pt" to="284.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" strokecolor="black [3040]"/>
            </w:pict>
          </mc:Fallback>
        </mc:AlternateContent>
      </w:r>
    </w:p>
    <w:p w14:paraId="5888D151" w14:textId="77777777" w:rsidR="002C2CC0" w:rsidRPr="0072717D" w:rsidRDefault="002C2CC0" w:rsidP="0072717D">
      <w:pPr>
        <w:shd w:val="clear" w:color="auto" w:fill="FFFFFF"/>
        <w:spacing w:before="120"/>
        <w:ind w:firstLine="336"/>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3D2E685" w14:textId="77777777" w:rsidR="002C2CC0" w:rsidRPr="0072717D" w:rsidRDefault="006C1223" w:rsidP="00C47E8C">
      <w:pPr>
        <w:shd w:val="clear" w:color="auto" w:fill="FFFFFF"/>
        <w:tabs>
          <w:tab w:val="left" w:pos="4230"/>
        </w:tabs>
        <w:spacing w:before="120"/>
        <w:jc w:val="right"/>
        <w:rPr>
          <w:sz w:val="22"/>
        </w:rPr>
      </w:pPr>
      <w:r w:rsidRPr="0072717D">
        <w:rPr>
          <w:b/>
          <w:bCs/>
          <w:sz w:val="22"/>
          <w:szCs w:val="24"/>
        </w:rPr>
        <w:lastRenderedPageBreak/>
        <w:t>SCHEDULE 1</w:t>
      </w:r>
      <w:r w:rsidRPr="0072717D">
        <w:rPr>
          <w:sz w:val="22"/>
          <w:szCs w:val="24"/>
        </w:rPr>
        <w:tab/>
        <w:t>Section 45</w:t>
      </w:r>
    </w:p>
    <w:p w14:paraId="1CE24AD8" w14:textId="77777777" w:rsidR="002C2CC0" w:rsidRPr="0072717D" w:rsidRDefault="006C1223" w:rsidP="00C47E8C">
      <w:pPr>
        <w:shd w:val="clear" w:color="auto" w:fill="FFFFFF"/>
        <w:spacing w:before="120" w:after="120"/>
        <w:jc w:val="center"/>
        <w:rPr>
          <w:sz w:val="22"/>
        </w:rPr>
      </w:pPr>
      <w:r w:rsidRPr="0072717D">
        <w:rPr>
          <w:sz w:val="22"/>
          <w:szCs w:val="24"/>
        </w:rPr>
        <w:t>AMENDMENTS OF SCHEDULE 1 TO THE PRINCIPAL ACT</w:t>
      </w:r>
    </w:p>
    <w:p w14:paraId="305E01BC" w14:textId="77777777" w:rsidR="002C2CC0" w:rsidRPr="0072717D" w:rsidRDefault="006C1223" w:rsidP="0072717D">
      <w:pPr>
        <w:shd w:val="clear" w:color="auto" w:fill="FFFFFF"/>
        <w:spacing w:before="120"/>
        <w:ind w:left="29"/>
        <w:jc w:val="both"/>
        <w:rPr>
          <w:sz w:val="22"/>
        </w:rPr>
      </w:pPr>
      <w:r w:rsidRPr="0072717D">
        <w:rPr>
          <w:b/>
          <w:bCs/>
          <w:sz w:val="22"/>
          <w:szCs w:val="24"/>
        </w:rPr>
        <w:t>Heading to Part I:</w:t>
      </w:r>
    </w:p>
    <w:p w14:paraId="217544CB" w14:textId="77777777" w:rsidR="002C2CC0" w:rsidRPr="0072717D" w:rsidRDefault="006C1223" w:rsidP="0072717D">
      <w:pPr>
        <w:shd w:val="clear" w:color="auto" w:fill="FFFFFF"/>
        <w:spacing w:before="120"/>
        <w:ind w:left="370"/>
        <w:jc w:val="both"/>
        <w:rPr>
          <w:sz w:val="22"/>
        </w:rPr>
      </w:pPr>
      <w:r w:rsidRPr="0072717D">
        <w:rPr>
          <w:sz w:val="22"/>
          <w:szCs w:val="24"/>
        </w:rPr>
        <w:t xml:space="preserve">Omit </w:t>
      </w:r>
      <w:r w:rsidR="009D1686" w:rsidRPr="0072717D">
        <w:rPr>
          <w:sz w:val="22"/>
          <w:szCs w:val="24"/>
        </w:rPr>
        <w:t>“</w:t>
      </w:r>
      <w:r w:rsidRPr="0072717D">
        <w:rPr>
          <w:sz w:val="22"/>
          <w:szCs w:val="24"/>
        </w:rPr>
        <w:t>CFCs</w:t>
      </w:r>
      <w:r w:rsidR="009D1686" w:rsidRPr="0072717D">
        <w:rPr>
          <w:sz w:val="22"/>
          <w:szCs w:val="24"/>
        </w:rPr>
        <w:t>”</w:t>
      </w:r>
      <w:r w:rsidRPr="0072717D">
        <w:rPr>
          <w:sz w:val="22"/>
          <w:szCs w:val="24"/>
        </w:rPr>
        <w:t xml:space="preserve">, substitute </w:t>
      </w:r>
      <w:r w:rsidR="009D1686" w:rsidRPr="0072717D">
        <w:rPr>
          <w:i/>
          <w:iCs/>
          <w:sz w:val="22"/>
          <w:szCs w:val="24"/>
        </w:rPr>
        <w:t>“</w:t>
      </w:r>
      <w:r w:rsidRPr="0072717D">
        <w:rPr>
          <w:i/>
          <w:iCs/>
          <w:sz w:val="22"/>
          <w:szCs w:val="24"/>
        </w:rPr>
        <w:t>Division 1</w:t>
      </w:r>
      <w:r w:rsidRPr="0072717D">
        <w:rPr>
          <w:rFonts w:eastAsia="Times New Roman"/>
          <w:i/>
          <w:iCs/>
          <w:sz w:val="22"/>
          <w:szCs w:val="24"/>
        </w:rPr>
        <w:t>—Stage-1 CFCs</w:t>
      </w:r>
      <w:r w:rsidR="009D1686" w:rsidRPr="0072717D">
        <w:rPr>
          <w:rFonts w:eastAsia="Times New Roman"/>
          <w:i/>
          <w:iCs/>
          <w:sz w:val="22"/>
          <w:szCs w:val="24"/>
        </w:rPr>
        <w:t>”</w:t>
      </w:r>
      <w:r w:rsidRPr="0072717D">
        <w:rPr>
          <w:rFonts w:eastAsia="Times New Roman"/>
          <w:i/>
          <w:iCs/>
          <w:sz w:val="22"/>
          <w:szCs w:val="24"/>
        </w:rPr>
        <w:t>.</w:t>
      </w:r>
    </w:p>
    <w:p w14:paraId="2ADCDBC4" w14:textId="77777777" w:rsidR="002C2CC0" w:rsidRPr="0072717D" w:rsidRDefault="006C1223" w:rsidP="0072717D">
      <w:pPr>
        <w:shd w:val="clear" w:color="auto" w:fill="FFFFFF"/>
        <w:spacing w:before="120"/>
        <w:ind w:left="29"/>
        <w:jc w:val="both"/>
        <w:rPr>
          <w:sz w:val="22"/>
        </w:rPr>
      </w:pPr>
      <w:r w:rsidRPr="0072717D">
        <w:rPr>
          <w:b/>
          <w:bCs/>
          <w:sz w:val="22"/>
          <w:szCs w:val="24"/>
        </w:rPr>
        <w:t>Part I:</w:t>
      </w:r>
    </w:p>
    <w:p w14:paraId="75E7B4A2" w14:textId="77777777" w:rsidR="002C2CC0" w:rsidRPr="0072717D" w:rsidRDefault="006C1223" w:rsidP="0072717D">
      <w:pPr>
        <w:shd w:val="clear" w:color="auto" w:fill="FFFFFF"/>
        <w:spacing w:before="120"/>
        <w:ind w:left="365"/>
        <w:jc w:val="both"/>
        <w:rPr>
          <w:sz w:val="22"/>
        </w:rPr>
      </w:pPr>
      <w:r w:rsidRPr="0072717D">
        <w:rPr>
          <w:sz w:val="22"/>
          <w:szCs w:val="24"/>
        </w:rPr>
        <w:t>Add at the end:</w:t>
      </w:r>
    </w:p>
    <w:p w14:paraId="5509A12A" w14:textId="77777777" w:rsidR="002C2CC0" w:rsidRPr="0072717D" w:rsidRDefault="009D1686" w:rsidP="00C47E8C">
      <w:pPr>
        <w:shd w:val="clear" w:color="auto" w:fill="FFFFFF"/>
        <w:spacing w:before="120" w:after="120"/>
        <w:jc w:val="center"/>
        <w:rPr>
          <w:sz w:val="22"/>
        </w:rPr>
      </w:pPr>
      <w:r w:rsidRPr="0072717D">
        <w:rPr>
          <w:i/>
          <w:iCs/>
          <w:sz w:val="22"/>
          <w:szCs w:val="24"/>
        </w:rPr>
        <w:t>“</w:t>
      </w:r>
      <w:r w:rsidR="006C1223" w:rsidRPr="0072717D">
        <w:rPr>
          <w:i/>
          <w:iCs/>
          <w:sz w:val="22"/>
          <w:szCs w:val="24"/>
        </w:rPr>
        <w:t>Division 2</w:t>
      </w:r>
      <w:r w:rsidR="006C1223" w:rsidRPr="0072717D">
        <w:rPr>
          <w:rFonts w:eastAsia="Times New Roman"/>
          <w:i/>
          <w:iCs/>
          <w:sz w:val="22"/>
          <w:szCs w:val="24"/>
        </w:rPr>
        <w:t>—Stage-2 CFCs</w:t>
      </w:r>
    </w:p>
    <w:tbl>
      <w:tblPr>
        <w:tblW w:w="5000" w:type="pct"/>
        <w:jc w:val="center"/>
        <w:tblLayout w:type="fixed"/>
        <w:tblCellMar>
          <w:left w:w="40" w:type="dxa"/>
          <w:right w:w="40" w:type="dxa"/>
        </w:tblCellMar>
        <w:tblLook w:val="0000" w:firstRow="0" w:lastRow="0" w:firstColumn="0" w:lastColumn="0" w:noHBand="0" w:noVBand="0"/>
      </w:tblPr>
      <w:tblGrid>
        <w:gridCol w:w="8320"/>
        <w:gridCol w:w="1120"/>
      </w:tblGrid>
      <w:tr w:rsidR="002C2CC0" w:rsidRPr="0072717D" w14:paraId="6C779226" w14:textId="77777777" w:rsidTr="00C47E8C">
        <w:trPr>
          <w:trHeight w:val="20"/>
          <w:jc w:val="center"/>
        </w:trPr>
        <w:tc>
          <w:tcPr>
            <w:tcW w:w="8320" w:type="dxa"/>
            <w:tcBorders>
              <w:top w:val="single" w:sz="6" w:space="0" w:color="auto"/>
              <w:left w:val="nil"/>
              <w:bottom w:val="nil"/>
              <w:right w:val="nil"/>
            </w:tcBorders>
            <w:shd w:val="clear" w:color="auto" w:fill="FFFFFF"/>
          </w:tcPr>
          <w:p w14:paraId="6D789AE7" w14:textId="77777777" w:rsidR="002C2CC0" w:rsidRPr="0072717D" w:rsidRDefault="006C1223" w:rsidP="00C47E8C">
            <w:pPr>
              <w:shd w:val="clear" w:color="auto" w:fill="FFFFFF"/>
              <w:jc w:val="both"/>
              <w:rPr>
                <w:sz w:val="22"/>
              </w:rPr>
            </w:pPr>
            <w:r w:rsidRPr="0072717D">
              <w:rPr>
                <w:sz w:val="22"/>
                <w:szCs w:val="24"/>
              </w:rPr>
              <w:t>Column 1</w:t>
            </w:r>
          </w:p>
        </w:tc>
        <w:tc>
          <w:tcPr>
            <w:tcW w:w="1120" w:type="dxa"/>
            <w:tcBorders>
              <w:top w:val="single" w:sz="6" w:space="0" w:color="auto"/>
              <w:left w:val="nil"/>
              <w:bottom w:val="nil"/>
              <w:right w:val="nil"/>
            </w:tcBorders>
            <w:shd w:val="clear" w:color="auto" w:fill="FFFFFF"/>
          </w:tcPr>
          <w:p w14:paraId="46DB772B" w14:textId="77777777" w:rsidR="002C2CC0" w:rsidRPr="0072717D" w:rsidRDefault="006C1223" w:rsidP="00C47E8C">
            <w:pPr>
              <w:shd w:val="clear" w:color="auto" w:fill="FFFFFF"/>
              <w:ind w:right="144"/>
              <w:jc w:val="right"/>
              <w:rPr>
                <w:sz w:val="22"/>
              </w:rPr>
            </w:pPr>
            <w:r w:rsidRPr="0072717D">
              <w:rPr>
                <w:sz w:val="22"/>
                <w:szCs w:val="24"/>
              </w:rPr>
              <w:t>Column 2</w:t>
            </w:r>
          </w:p>
        </w:tc>
      </w:tr>
      <w:tr w:rsidR="002C2CC0" w:rsidRPr="0072717D" w14:paraId="3357AB47" w14:textId="77777777" w:rsidTr="00C47E8C">
        <w:trPr>
          <w:trHeight w:val="20"/>
          <w:jc w:val="center"/>
        </w:trPr>
        <w:tc>
          <w:tcPr>
            <w:tcW w:w="8320" w:type="dxa"/>
            <w:tcBorders>
              <w:top w:val="nil"/>
              <w:left w:val="nil"/>
              <w:bottom w:val="single" w:sz="6" w:space="0" w:color="auto"/>
              <w:right w:val="nil"/>
            </w:tcBorders>
            <w:shd w:val="clear" w:color="auto" w:fill="FFFFFF"/>
            <w:vAlign w:val="bottom"/>
          </w:tcPr>
          <w:p w14:paraId="422E9A5D" w14:textId="77777777" w:rsidR="002C2CC0" w:rsidRPr="0072717D" w:rsidRDefault="006C1223" w:rsidP="00C47E8C">
            <w:pPr>
              <w:shd w:val="clear" w:color="auto" w:fill="FFFFFF"/>
              <w:jc w:val="both"/>
              <w:rPr>
                <w:sz w:val="22"/>
              </w:rPr>
            </w:pPr>
            <w:r w:rsidRPr="0072717D">
              <w:rPr>
                <w:sz w:val="22"/>
                <w:szCs w:val="24"/>
              </w:rPr>
              <w:t>Substance</w:t>
            </w:r>
          </w:p>
        </w:tc>
        <w:tc>
          <w:tcPr>
            <w:tcW w:w="1120" w:type="dxa"/>
            <w:tcBorders>
              <w:top w:val="nil"/>
              <w:left w:val="nil"/>
              <w:bottom w:val="single" w:sz="6" w:space="0" w:color="auto"/>
              <w:right w:val="nil"/>
            </w:tcBorders>
            <w:shd w:val="clear" w:color="auto" w:fill="FFFFFF"/>
            <w:vAlign w:val="bottom"/>
          </w:tcPr>
          <w:p w14:paraId="10E4C49E" w14:textId="77777777" w:rsidR="002C2CC0" w:rsidRPr="0072717D" w:rsidRDefault="006C1223" w:rsidP="00C47E8C">
            <w:pPr>
              <w:shd w:val="clear" w:color="auto" w:fill="FFFFFF"/>
              <w:ind w:right="144"/>
              <w:jc w:val="right"/>
              <w:rPr>
                <w:sz w:val="22"/>
              </w:rPr>
            </w:pPr>
            <w:r w:rsidRPr="0072717D">
              <w:rPr>
                <w:sz w:val="22"/>
                <w:szCs w:val="24"/>
              </w:rPr>
              <w:t>Ozone depleting potential</w:t>
            </w:r>
          </w:p>
        </w:tc>
      </w:tr>
      <w:tr w:rsidR="002C2CC0" w:rsidRPr="0072717D" w14:paraId="119684E8" w14:textId="77777777" w:rsidTr="00C47E8C">
        <w:trPr>
          <w:trHeight w:val="20"/>
          <w:jc w:val="center"/>
        </w:trPr>
        <w:tc>
          <w:tcPr>
            <w:tcW w:w="8320" w:type="dxa"/>
            <w:tcBorders>
              <w:top w:val="single" w:sz="6" w:space="0" w:color="auto"/>
              <w:left w:val="nil"/>
              <w:bottom w:val="nil"/>
              <w:right w:val="nil"/>
            </w:tcBorders>
            <w:shd w:val="clear" w:color="auto" w:fill="FFFFFF"/>
          </w:tcPr>
          <w:p w14:paraId="4552A061" w14:textId="77777777" w:rsidR="002C2CC0" w:rsidRPr="0072717D" w:rsidRDefault="006C1223" w:rsidP="00C47E8C">
            <w:pPr>
              <w:shd w:val="clear" w:color="auto" w:fill="FFFFFF"/>
              <w:jc w:val="both"/>
              <w:rPr>
                <w:sz w:val="22"/>
              </w:rPr>
            </w:pPr>
            <w:r w:rsidRPr="0072717D">
              <w:rPr>
                <w:sz w:val="22"/>
                <w:szCs w:val="24"/>
              </w:rPr>
              <w:t>CF</w:t>
            </w:r>
            <w:r w:rsidRPr="0072717D">
              <w:rPr>
                <w:sz w:val="22"/>
                <w:szCs w:val="24"/>
                <w:vertAlign w:val="subscript"/>
              </w:rPr>
              <w:t>3</w:t>
            </w:r>
            <w:r w:rsidRPr="0072717D">
              <w:rPr>
                <w:sz w:val="22"/>
                <w:szCs w:val="24"/>
              </w:rPr>
              <w:t>Cl</w:t>
            </w:r>
          </w:p>
          <w:p w14:paraId="0DDF7E0F" w14:textId="77777777" w:rsidR="002C2CC0" w:rsidRPr="0072717D" w:rsidRDefault="006C1223" w:rsidP="00C47E8C">
            <w:pPr>
              <w:shd w:val="clear" w:color="auto" w:fill="FFFFFF"/>
              <w:ind w:left="288"/>
              <w:rPr>
                <w:sz w:val="22"/>
              </w:rPr>
            </w:pPr>
            <w:r w:rsidRPr="0072717D">
              <w:rPr>
                <w:sz w:val="22"/>
                <w:szCs w:val="24"/>
              </w:rPr>
              <w:t>(CFC-13)</w:t>
            </w:r>
          </w:p>
        </w:tc>
        <w:tc>
          <w:tcPr>
            <w:tcW w:w="1120" w:type="dxa"/>
            <w:tcBorders>
              <w:top w:val="single" w:sz="6" w:space="0" w:color="auto"/>
              <w:left w:val="nil"/>
              <w:bottom w:val="nil"/>
              <w:right w:val="nil"/>
            </w:tcBorders>
            <w:shd w:val="clear" w:color="auto" w:fill="FFFFFF"/>
          </w:tcPr>
          <w:p w14:paraId="51F3D09A"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741CCAEC" w14:textId="77777777" w:rsidTr="00C47E8C">
        <w:trPr>
          <w:trHeight w:val="20"/>
          <w:jc w:val="center"/>
        </w:trPr>
        <w:tc>
          <w:tcPr>
            <w:tcW w:w="8320" w:type="dxa"/>
            <w:tcBorders>
              <w:top w:val="nil"/>
              <w:left w:val="nil"/>
              <w:bottom w:val="nil"/>
              <w:right w:val="nil"/>
            </w:tcBorders>
            <w:shd w:val="clear" w:color="auto" w:fill="FFFFFF"/>
          </w:tcPr>
          <w:p w14:paraId="56756D68"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FCl</w:t>
            </w:r>
            <w:r w:rsidRPr="0072717D">
              <w:rPr>
                <w:sz w:val="22"/>
                <w:szCs w:val="24"/>
                <w:vertAlign w:val="subscript"/>
              </w:rPr>
              <w:t>5</w:t>
            </w:r>
          </w:p>
          <w:p w14:paraId="71F3004D" w14:textId="77777777" w:rsidR="002C2CC0" w:rsidRPr="0072717D" w:rsidRDefault="006C1223" w:rsidP="00C47E8C">
            <w:pPr>
              <w:shd w:val="clear" w:color="auto" w:fill="FFFFFF"/>
              <w:ind w:left="288"/>
              <w:rPr>
                <w:sz w:val="22"/>
              </w:rPr>
            </w:pPr>
            <w:r w:rsidRPr="0072717D">
              <w:rPr>
                <w:sz w:val="22"/>
                <w:szCs w:val="24"/>
              </w:rPr>
              <w:t>(CFC-111)</w:t>
            </w:r>
          </w:p>
        </w:tc>
        <w:tc>
          <w:tcPr>
            <w:tcW w:w="1120" w:type="dxa"/>
            <w:tcBorders>
              <w:top w:val="nil"/>
              <w:left w:val="nil"/>
              <w:bottom w:val="nil"/>
              <w:right w:val="nil"/>
            </w:tcBorders>
            <w:shd w:val="clear" w:color="auto" w:fill="FFFFFF"/>
          </w:tcPr>
          <w:p w14:paraId="125F7BCB"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775969C7" w14:textId="77777777" w:rsidTr="00C47E8C">
        <w:trPr>
          <w:trHeight w:val="20"/>
          <w:jc w:val="center"/>
        </w:trPr>
        <w:tc>
          <w:tcPr>
            <w:tcW w:w="8320" w:type="dxa"/>
            <w:tcBorders>
              <w:top w:val="nil"/>
              <w:left w:val="nil"/>
              <w:bottom w:val="nil"/>
              <w:right w:val="nil"/>
            </w:tcBorders>
            <w:shd w:val="clear" w:color="auto" w:fill="FFFFFF"/>
          </w:tcPr>
          <w:p w14:paraId="0FA1B813"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F</w:t>
            </w:r>
            <w:r w:rsidRPr="0072717D">
              <w:rPr>
                <w:sz w:val="22"/>
                <w:szCs w:val="24"/>
                <w:vertAlign w:val="subscript"/>
              </w:rPr>
              <w:t>2</w:t>
            </w:r>
            <w:r w:rsidRPr="0072717D">
              <w:rPr>
                <w:sz w:val="22"/>
                <w:szCs w:val="24"/>
              </w:rPr>
              <w:t>Cl</w:t>
            </w:r>
            <w:r w:rsidRPr="0072717D">
              <w:rPr>
                <w:sz w:val="22"/>
                <w:szCs w:val="24"/>
                <w:vertAlign w:val="subscript"/>
              </w:rPr>
              <w:t>4</w:t>
            </w:r>
          </w:p>
          <w:p w14:paraId="4A1F5997" w14:textId="77777777" w:rsidR="002C2CC0" w:rsidRPr="0072717D" w:rsidRDefault="006C1223" w:rsidP="00C47E8C">
            <w:pPr>
              <w:shd w:val="clear" w:color="auto" w:fill="FFFFFF"/>
              <w:ind w:left="288"/>
              <w:rPr>
                <w:sz w:val="22"/>
              </w:rPr>
            </w:pPr>
            <w:r w:rsidRPr="0072717D">
              <w:rPr>
                <w:sz w:val="22"/>
                <w:szCs w:val="24"/>
              </w:rPr>
              <w:t>(CFC-112)</w:t>
            </w:r>
          </w:p>
        </w:tc>
        <w:tc>
          <w:tcPr>
            <w:tcW w:w="1120" w:type="dxa"/>
            <w:tcBorders>
              <w:top w:val="nil"/>
              <w:left w:val="nil"/>
              <w:bottom w:val="nil"/>
              <w:right w:val="nil"/>
            </w:tcBorders>
            <w:shd w:val="clear" w:color="auto" w:fill="FFFFFF"/>
          </w:tcPr>
          <w:p w14:paraId="2FBCC189"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212B8F7B" w14:textId="77777777" w:rsidTr="00C47E8C">
        <w:trPr>
          <w:trHeight w:val="20"/>
          <w:jc w:val="center"/>
        </w:trPr>
        <w:tc>
          <w:tcPr>
            <w:tcW w:w="8320" w:type="dxa"/>
            <w:tcBorders>
              <w:top w:val="nil"/>
              <w:left w:val="nil"/>
              <w:bottom w:val="nil"/>
              <w:right w:val="nil"/>
            </w:tcBorders>
            <w:shd w:val="clear" w:color="auto" w:fill="FFFFFF"/>
          </w:tcPr>
          <w:p w14:paraId="3C3BDC4C"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FCl</w:t>
            </w:r>
            <w:r w:rsidRPr="0072717D">
              <w:rPr>
                <w:sz w:val="22"/>
                <w:szCs w:val="24"/>
                <w:vertAlign w:val="subscript"/>
              </w:rPr>
              <w:t>7</w:t>
            </w:r>
          </w:p>
          <w:p w14:paraId="5F7F23C1" w14:textId="77777777" w:rsidR="002C2CC0" w:rsidRPr="0072717D" w:rsidRDefault="006C1223" w:rsidP="00C47E8C">
            <w:pPr>
              <w:shd w:val="clear" w:color="auto" w:fill="FFFFFF"/>
              <w:ind w:left="288"/>
              <w:rPr>
                <w:sz w:val="22"/>
              </w:rPr>
            </w:pPr>
            <w:r w:rsidRPr="0072717D">
              <w:rPr>
                <w:sz w:val="22"/>
                <w:szCs w:val="24"/>
              </w:rPr>
              <w:t>(CFC-211)</w:t>
            </w:r>
          </w:p>
        </w:tc>
        <w:tc>
          <w:tcPr>
            <w:tcW w:w="1120" w:type="dxa"/>
            <w:tcBorders>
              <w:top w:val="nil"/>
              <w:left w:val="nil"/>
              <w:bottom w:val="nil"/>
              <w:right w:val="nil"/>
            </w:tcBorders>
            <w:shd w:val="clear" w:color="auto" w:fill="FFFFFF"/>
          </w:tcPr>
          <w:p w14:paraId="2B8B7C48"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738178E2" w14:textId="77777777" w:rsidTr="00C47E8C">
        <w:trPr>
          <w:trHeight w:val="20"/>
          <w:jc w:val="center"/>
        </w:trPr>
        <w:tc>
          <w:tcPr>
            <w:tcW w:w="8320" w:type="dxa"/>
            <w:tcBorders>
              <w:top w:val="nil"/>
              <w:left w:val="nil"/>
              <w:bottom w:val="nil"/>
              <w:right w:val="nil"/>
            </w:tcBorders>
            <w:shd w:val="clear" w:color="auto" w:fill="FFFFFF"/>
          </w:tcPr>
          <w:p w14:paraId="1F2C1370"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F</w:t>
            </w:r>
            <w:r w:rsidRPr="0072717D">
              <w:rPr>
                <w:sz w:val="22"/>
                <w:szCs w:val="24"/>
                <w:vertAlign w:val="subscript"/>
              </w:rPr>
              <w:t>2</w:t>
            </w:r>
            <w:r w:rsidRPr="0072717D">
              <w:rPr>
                <w:sz w:val="22"/>
                <w:szCs w:val="24"/>
              </w:rPr>
              <w:t>Cl</w:t>
            </w:r>
            <w:r w:rsidRPr="0072717D">
              <w:rPr>
                <w:sz w:val="22"/>
                <w:szCs w:val="24"/>
                <w:vertAlign w:val="subscript"/>
              </w:rPr>
              <w:t>6</w:t>
            </w:r>
          </w:p>
          <w:p w14:paraId="78F27A8A" w14:textId="77777777" w:rsidR="002C2CC0" w:rsidRPr="0072717D" w:rsidRDefault="006C1223" w:rsidP="00C47E8C">
            <w:pPr>
              <w:shd w:val="clear" w:color="auto" w:fill="FFFFFF"/>
              <w:ind w:left="288"/>
              <w:rPr>
                <w:sz w:val="22"/>
              </w:rPr>
            </w:pPr>
            <w:r w:rsidRPr="0072717D">
              <w:rPr>
                <w:sz w:val="22"/>
                <w:szCs w:val="24"/>
              </w:rPr>
              <w:t>(CFC-212)</w:t>
            </w:r>
          </w:p>
        </w:tc>
        <w:tc>
          <w:tcPr>
            <w:tcW w:w="1120" w:type="dxa"/>
            <w:tcBorders>
              <w:top w:val="nil"/>
              <w:left w:val="nil"/>
              <w:bottom w:val="nil"/>
              <w:right w:val="nil"/>
            </w:tcBorders>
            <w:shd w:val="clear" w:color="auto" w:fill="FFFFFF"/>
          </w:tcPr>
          <w:p w14:paraId="0953EB95"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53FB8A0E" w14:textId="77777777" w:rsidTr="00C47E8C">
        <w:trPr>
          <w:trHeight w:val="20"/>
          <w:jc w:val="center"/>
        </w:trPr>
        <w:tc>
          <w:tcPr>
            <w:tcW w:w="8320" w:type="dxa"/>
            <w:tcBorders>
              <w:top w:val="nil"/>
              <w:left w:val="nil"/>
              <w:bottom w:val="nil"/>
              <w:right w:val="nil"/>
            </w:tcBorders>
            <w:shd w:val="clear" w:color="auto" w:fill="FFFFFF"/>
          </w:tcPr>
          <w:p w14:paraId="49077A6D"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F</w:t>
            </w:r>
            <w:r w:rsidRPr="0072717D">
              <w:rPr>
                <w:sz w:val="22"/>
                <w:szCs w:val="24"/>
                <w:vertAlign w:val="subscript"/>
              </w:rPr>
              <w:t>3</w:t>
            </w:r>
            <w:r w:rsidRPr="0072717D">
              <w:rPr>
                <w:sz w:val="22"/>
                <w:szCs w:val="24"/>
              </w:rPr>
              <w:t>Cl</w:t>
            </w:r>
            <w:r w:rsidRPr="0072717D">
              <w:rPr>
                <w:sz w:val="22"/>
                <w:szCs w:val="24"/>
                <w:vertAlign w:val="subscript"/>
              </w:rPr>
              <w:t>5</w:t>
            </w:r>
          </w:p>
          <w:p w14:paraId="3EF0790C" w14:textId="77777777" w:rsidR="002C2CC0" w:rsidRPr="0072717D" w:rsidRDefault="006C1223" w:rsidP="00C47E8C">
            <w:pPr>
              <w:shd w:val="clear" w:color="auto" w:fill="FFFFFF"/>
              <w:ind w:left="288"/>
              <w:rPr>
                <w:sz w:val="22"/>
              </w:rPr>
            </w:pPr>
            <w:r w:rsidRPr="0072717D">
              <w:rPr>
                <w:sz w:val="22"/>
                <w:szCs w:val="24"/>
              </w:rPr>
              <w:t>(CFC-213)</w:t>
            </w:r>
          </w:p>
        </w:tc>
        <w:tc>
          <w:tcPr>
            <w:tcW w:w="1120" w:type="dxa"/>
            <w:tcBorders>
              <w:top w:val="nil"/>
              <w:left w:val="nil"/>
              <w:bottom w:val="nil"/>
              <w:right w:val="nil"/>
            </w:tcBorders>
            <w:shd w:val="clear" w:color="auto" w:fill="FFFFFF"/>
          </w:tcPr>
          <w:p w14:paraId="2A6085D8"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60997AC1" w14:textId="77777777" w:rsidTr="00C47E8C">
        <w:trPr>
          <w:trHeight w:val="20"/>
          <w:jc w:val="center"/>
        </w:trPr>
        <w:tc>
          <w:tcPr>
            <w:tcW w:w="8320" w:type="dxa"/>
            <w:tcBorders>
              <w:top w:val="nil"/>
              <w:left w:val="nil"/>
              <w:bottom w:val="nil"/>
              <w:right w:val="nil"/>
            </w:tcBorders>
            <w:shd w:val="clear" w:color="auto" w:fill="FFFFFF"/>
          </w:tcPr>
          <w:p w14:paraId="73EC2C13"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F</w:t>
            </w:r>
            <w:r w:rsidRPr="0072717D">
              <w:rPr>
                <w:sz w:val="22"/>
                <w:szCs w:val="24"/>
                <w:vertAlign w:val="subscript"/>
              </w:rPr>
              <w:t>4</w:t>
            </w:r>
            <w:r w:rsidRPr="0072717D">
              <w:rPr>
                <w:sz w:val="22"/>
                <w:szCs w:val="24"/>
              </w:rPr>
              <w:t>Cl</w:t>
            </w:r>
            <w:r w:rsidRPr="0072717D">
              <w:rPr>
                <w:sz w:val="22"/>
                <w:szCs w:val="24"/>
                <w:vertAlign w:val="subscript"/>
              </w:rPr>
              <w:t>4</w:t>
            </w:r>
          </w:p>
          <w:p w14:paraId="4663D1CF" w14:textId="77777777" w:rsidR="002C2CC0" w:rsidRPr="0072717D" w:rsidRDefault="006C1223" w:rsidP="00C47E8C">
            <w:pPr>
              <w:shd w:val="clear" w:color="auto" w:fill="FFFFFF"/>
              <w:ind w:left="288"/>
              <w:rPr>
                <w:sz w:val="22"/>
              </w:rPr>
            </w:pPr>
            <w:r w:rsidRPr="0072717D">
              <w:rPr>
                <w:sz w:val="22"/>
                <w:szCs w:val="24"/>
              </w:rPr>
              <w:t>(CFC-214)</w:t>
            </w:r>
          </w:p>
        </w:tc>
        <w:tc>
          <w:tcPr>
            <w:tcW w:w="1120" w:type="dxa"/>
            <w:tcBorders>
              <w:top w:val="nil"/>
              <w:left w:val="nil"/>
              <w:bottom w:val="nil"/>
              <w:right w:val="nil"/>
            </w:tcBorders>
            <w:shd w:val="clear" w:color="auto" w:fill="FFFFFF"/>
          </w:tcPr>
          <w:p w14:paraId="7E74C43E"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0B336425" w14:textId="77777777" w:rsidTr="00C47E8C">
        <w:trPr>
          <w:trHeight w:val="20"/>
          <w:jc w:val="center"/>
        </w:trPr>
        <w:tc>
          <w:tcPr>
            <w:tcW w:w="8320" w:type="dxa"/>
            <w:tcBorders>
              <w:top w:val="nil"/>
              <w:left w:val="nil"/>
              <w:bottom w:val="nil"/>
              <w:right w:val="nil"/>
            </w:tcBorders>
            <w:shd w:val="clear" w:color="auto" w:fill="FFFFFF"/>
          </w:tcPr>
          <w:p w14:paraId="7B071E3E"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F</w:t>
            </w:r>
            <w:r w:rsidRPr="0072717D">
              <w:rPr>
                <w:sz w:val="22"/>
                <w:szCs w:val="24"/>
                <w:vertAlign w:val="subscript"/>
              </w:rPr>
              <w:t>5</w:t>
            </w:r>
            <w:r w:rsidRPr="0072717D">
              <w:rPr>
                <w:sz w:val="22"/>
                <w:szCs w:val="24"/>
              </w:rPr>
              <w:t>Cl</w:t>
            </w:r>
            <w:r w:rsidRPr="0072717D">
              <w:rPr>
                <w:sz w:val="22"/>
                <w:szCs w:val="24"/>
                <w:vertAlign w:val="subscript"/>
              </w:rPr>
              <w:t>3</w:t>
            </w:r>
          </w:p>
          <w:p w14:paraId="5B203273" w14:textId="77777777" w:rsidR="002C2CC0" w:rsidRPr="0072717D" w:rsidRDefault="006C1223" w:rsidP="00C47E8C">
            <w:pPr>
              <w:shd w:val="clear" w:color="auto" w:fill="FFFFFF"/>
              <w:ind w:left="288"/>
              <w:rPr>
                <w:sz w:val="22"/>
              </w:rPr>
            </w:pPr>
            <w:r w:rsidRPr="0072717D">
              <w:rPr>
                <w:sz w:val="22"/>
                <w:szCs w:val="24"/>
              </w:rPr>
              <w:t>(CFC-215)</w:t>
            </w:r>
          </w:p>
        </w:tc>
        <w:tc>
          <w:tcPr>
            <w:tcW w:w="1120" w:type="dxa"/>
            <w:tcBorders>
              <w:top w:val="nil"/>
              <w:left w:val="nil"/>
              <w:bottom w:val="nil"/>
              <w:right w:val="nil"/>
            </w:tcBorders>
            <w:shd w:val="clear" w:color="auto" w:fill="FFFFFF"/>
          </w:tcPr>
          <w:p w14:paraId="7D3C3E6A"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68735441" w14:textId="77777777" w:rsidTr="00C47E8C">
        <w:trPr>
          <w:trHeight w:val="20"/>
          <w:jc w:val="center"/>
        </w:trPr>
        <w:tc>
          <w:tcPr>
            <w:tcW w:w="8320" w:type="dxa"/>
            <w:tcBorders>
              <w:top w:val="nil"/>
              <w:left w:val="nil"/>
              <w:bottom w:val="nil"/>
              <w:right w:val="nil"/>
            </w:tcBorders>
            <w:shd w:val="clear" w:color="auto" w:fill="FFFFFF"/>
          </w:tcPr>
          <w:p w14:paraId="4D9587D4"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F</w:t>
            </w:r>
            <w:r w:rsidRPr="0072717D">
              <w:rPr>
                <w:sz w:val="22"/>
                <w:szCs w:val="24"/>
                <w:vertAlign w:val="subscript"/>
              </w:rPr>
              <w:t>6</w:t>
            </w:r>
            <w:r w:rsidRPr="0072717D">
              <w:rPr>
                <w:sz w:val="22"/>
                <w:szCs w:val="24"/>
              </w:rPr>
              <w:t>Cl</w:t>
            </w:r>
            <w:r w:rsidRPr="0072717D">
              <w:rPr>
                <w:sz w:val="22"/>
                <w:szCs w:val="24"/>
                <w:vertAlign w:val="subscript"/>
              </w:rPr>
              <w:t>2</w:t>
            </w:r>
          </w:p>
          <w:p w14:paraId="7C88A62E" w14:textId="77777777" w:rsidR="002C2CC0" w:rsidRPr="0072717D" w:rsidRDefault="006C1223" w:rsidP="00C47E8C">
            <w:pPr>
              <w:shd w:val="clear" w:color="auto" w:fill="FFFFFF"/>
              <w:ind w:left="288"/>
              <w:rPr>
                <w:sz w:val="22"/>
              </w:rPr>
            </w:pPr>
            <w:r w:rsidRPr="0072717D">
              <w:rPr>
                <w:sz w:val="22"/>
                <w:szCs w:val="24"/>
              </w:rPr>
              <w:t>(CFC-216)</w:t>
            </w:r>
          </w:p>
        </w:tc>
        <w:tc>
          <w:tcPr>
            <w:tcW w:w="1120" w:type="dxa"/>
            <w:tcBorders>
              <w:top w:val="nil"/>
              <w:left w:val="nil"/>
              <w:bottom w:val="nil"/>
              <w:right w:val="nil"/>
            </w:tcBorders>
            <w:shd w:val="clear" w:color="auto" w:fill="FFFFFF"/>
          </w:tcPr>
          <w:p w14:paraId="215C2E92" w14:textId="77777777" w:rsidR="002C2CC0" w:rsidRPr="0072717D" w:rsidRDefault="006C1223" w:rsidP="00C47E8C">
            <w:pPr>
              <w:shd w:val="clear" w:color="auto" w:fill="FFFFFF"/>
              <w:ind w:right="144"/>
              <w:jc w:val="right"/>
              <w:rPr>
                <w:sz w:val="22"/>
              </w:rPr>
            </w:pPr>
            <w:r w:rsidRPr="0072717D">
              <w:rPr>
                <w:sz w:val="22"/>
                <w:szCs w:val="24"/>
              </w:rPr>
              <w:t>1.0</w:t>
            </w:r>
          </w:p>
        </w:tc>
      </w:tr>
      <w:tr w:rsidR="002C2CC0" w:rsidRPr="0072717D" w14:paraId="199C9E70" w14:textId="77777777" w:rsidTr="00C47E8C">
        <w:trPr>
          <w:trHeight w:val="20"/>
          <w:jc w:val="center"/>
        </w:trPr>
        <w:tc>
          <w:tcPr>
            <w:tcW w:w="8320" w:type="dxa"/>
            <w:tcBorders>
              <w:top w:val="nil"/>
              <w:left w:val="nil"/>
              <w:bottom w:val="single" w:sz="6" w:space="0" w:color="auto"/>
              <w:right w:val="nil"/>
            </w:tcBorders>
            <w:shd w:val="clear" w:color="auto" w:fill="FFFFFF"/>
          </w:tcPr>
          <w:p w14:paraId="2B742AD0" w14:textId="77777777" w:rsidR="002C2CC0" w:rsidRPr="0072717D" w:rsidRDefault="006C1223" w:rsidP="00C47E8C">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F</w:t>
            </w:r>
            <w:r w:rsidRPr="0072717D">
              <w:rPr>
                <w:sz w:val="22"/>
                <w:szCs w:val="24"/>
                <w:vertAlign w:val="subscript"/>
              </w:rPr>
              <w:t>7</w:t>
            </w:r>
            <w:r w:rsidRPr="0072717D">
              <w:rPr>
                <w:sz w:val="22"/>
                <w:szCs w:val="24"/>
              </w:rPr>
              <w:t>Cl</w:t>
            </w:r>
          </w:p>
          <w:p w14:paraId="229B484E" w14:textId="77777777" w:rsidR="002C2CC0" w:rsidRPr="0072717D" w:rsidRDefault="006C1223" w:rsidP="00C47E8C">
            <w:pPr>
              <w:shd w:val="clear" w:color="auto" w:fill="FFFFFF"/>
              <w:ind w:left="288"/>
              <w:rPr>
                <w:sz w:val="22"/>
              </w:rPr>
            </w:pPr>
            <w:r w:rsidRPr="0072717D">
              <w:rPr>
                <w:sz w:val="22"/>
                <w:szCs w:val="24"/>
              </w:rPr>
              <w:t>(CFC-217)</w:t>
            </w:r>
          </w:p>
        </w:tc>
        <w:tc>
          <w:tcPr>
            <w:tcW w:w="1120" w:type="dxa"/>
            <w:tcBorders>
              <w:top w:val="nil"/>
              <w:left w:val="nil"/>
              <w:bottom w:val="single" w:sz="6" w:space="0" w:color="auto"/>
              <w:right w:val="nil"/>
            </w:tcBorders>
            <w:shd w:val="clear" w:color="auto" w:fill="FFFFFF"/>
          </w:tcPr>
          <w:p w14:paraId="3A318A8A" w14:textId="77777777" w:rsidR="002C2CC0" w:rsidRPr="0072717D" w:rsidRDefault="006C1223" w:rsidP="00C47E8C">
            <w:pPr>
              <w:shd w:val="clear" w:color="auto" w:fill="FFFFFF"/>
              <w:ind w:right="144"/>
              <w:jc w:val="right"/>
              <w:rPr>
                <w:sz w:val="22"/>
              </w:rPr>
            </w:pPr>
            <w:r w:rsidRPr="0072717D">
              <w:rPr>
                <w:sz w:val="22"/>
                <w:szCs w:val="24"/>
              </w:rPr>
              <w:t>1.0</w:t>
            </w:r>
          </w:p>
        </w:tc>
      </w:tr>
    </w:tbl>
    <w:p w14:paraId="2876DB0C" w14:textId="77777777" w:rsidR="002C2CC0" w:rsidRPr="0072717D" w:rsidRDefault="002C2CC0" w:rsidP="0072717D">
      <w:pPr>
        <w:spacing w:before="120"/>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72BE2336" w14:textId="77777777" w:rsidR="002C2CC0" w:rsidRPr="0072717D" w:rsidRDefault="006C1223" w:rsidP="00C47E8C">
      <w:pPr>
        <w:shd w:val="clear" w:color="auto" w:fill="FFFFFF"/>
        <w:spacing w:after="120"/>
        <w:jc w:val="center"/>
        <w:rPr>
          <w:sz w:val="22"/>
        </w:rPr>
      </w:pPr>
      <w:r w:rsidRPr="0072717D">
        <w:rPr>
          <w:b/>
          <w:bCs/>
          <w:sz w:val="22"/>
          <w:szCs w:val="26"/>
        </w:rPr>
        <w:lastRenderedPageBreak/>
        <w:t>SCHEDULE 1</w:t>
      </w:r>
      <w:r w:rsidRPr="0072717D">
        <w:rPr>
          <w:rFonts w:eastAsia="Times New Roman"/>
          <w:sz w:val="22"/>
          <w:szCs w:val="26"/>
        </w:rPr>
        <w:t>—continued</w:t>
      </w:r>
    </w:p>
    <w:p w14:paraId="0359D63E" w14:textId="77777777" w:rsidR="002C2CC0" w:rsidRPr="0072717D" w:rsidRDefault="006C1223" w:rsidP="0072717D">
      <w:pPr>
        <w:shd w:val="clear" w:color="auto" w:fill="FFFFFF"/>
        <w:spacing w:before="120"/>
        <w:ind w:left="29"/>
        <w:jc w:val="both"/>
        <w:rPr>
          <w:sz w:val="22"/>
        </w:rPr>
      </w:pPr>
      <w:r w:rsidRPr="0072717D">
        <w:rPr>
          <w:b/>
          <w:bCs/>
          <w:sz w:val="22"/>
          <w:szCs w:val="26"/>
        </w:rPr>
        <w:t>After Part II:</w:t>
      </w:r>
    </w:p>
    <w:p w14:paraId="287CB34F" w14:textId="77777777" w:rsidR="002C2CC0" w:rsidRPr="0072717D" w:rsidRDefault="006C1223" w:rsidP="0072717D">
      <w:pPr>
        <w:shd w:val="clear" w:color="auto" w:fill="FFFFFF"/>
        <w:spacing w:before="120"/>
        <w:ind w:left="379"/>
        <w:jc w:val="both"/>
        <w:rPr>
          <w:sz w:val="22"/>
        </w:rPr>
      </w:pPr>
      <w:r w:rsidRPr="0072717D">
        <w:rPr>
          <w:sz w:val="22"/>
          <w:szCs w:val="26"/>
        </w:rPr>
        <w:t>Insert the following Parts:</w:t>
      </w:r>
    </w:p>
    <w:p w14:paraId="52F7ACAC" w14:textId="69347C67" w:rsidR="002C2CC0" w:rsidRPr="0072717D" w:rsidRDefault="009D1686" w:rsidP="00C47E8C">
      <w:pPr>
        <w:shd w:val="clear" w:color="auto" w:fill="FFFFFF"/>
        <w:spacing w:before="120" w:after="120"/>
        <w:jc w:val="center"/>
        <w:rPr>
          <w:sz w:val="22"/>
        </w:rPr>
      </w:pPr>
      <w:r w:rsidRPr="00DF389A">
        <w:rPr>
          <w:bCs/>
          <w:sz w:val="22"/>
          <w:szCs w:val="26"/>
        </w:rPr>
        <w:t>“</w:t>
      </w:r>
      <w:r w:rsidR="006C1223" w:rsidRPr="00DF389A">
        <w:rPr>
          <w:bCs/>
          <w:sz w:val="22"/>
          <w:szCs w:val="26"/>
        </w:rPr>
        <w:t>PART III</w:t>
      </w:r>
    </w:p>
    <w:p w14:paraId="02A82D90" w14:textId="77777777" w:rsidR="002C2CC0" w:rsidRPr="0072717D" w:rsidRDefault="006C1223" w:rsidP="00C47E8C">
      <w:pPr>
        <w:shd w:val="clear" w:color="auto" w:fill="FFFFFF"/>
        <w:spacing w:before="120" w:after="120"/>
        <w:jc w:val="center"/>
        <w:rPr>
          <w:sz w:val="22"/>
        </w:rPr>
      </w:pPr>
      <w:r w:rsidRPr="0072717D">
        <w:rPr>
          <w:sz w:val="22"/>
          <w:szCs w:val="26"/>
        </w:rPr>
        <w:t>Carbon tetrachloride</w:t>
      </w:r>
    </w:p>
    <w:tbl>
      <w:tblPr>
        <w:tblW w:w="5000" w:type="pct"/>
        <w:jc w:val="center"/>
        <w:tblLayout w:type="fixed"/>
        <w:tblCellMar>
          <w:left w:w="40" w:type="dxa"/>
          <w:right w:w="40" w:type="dxa"/>
        </w:tblCellMar>
        <w:tblLook w:val="0000" w:firstRow="0" w:lastRow="0" w:firstColumn="0" w:lastColumn="0" w:noHBand="0" w:noVBand="0"/>
      </w:tblPr>
      <w:tblGrid>
        <w:gridCol w:w="3135"/>
        <w:gridCol w:w="4825"/>
        <w:gridCol w:w="1480"/>
      </w:tblGrid>
      <w:tr w:rsidR="002C2CC0" w:rsidRPr="0072717D" w14:paraId="62CC6E9D" w14:textId="77777777" w:rsidTr="00C47E8C">
        <w:trPr>
          <w:trHeight w:val="20"/>
          <w:jc w:val="center"/>
        </w:trPr>
        <w:tc>
          <w:tcPr>
            <w:tcW w:w="3135" w:type="dxa"/>
            <w:tcBorders>
              <w:top w:val="single" w:sz="6" w:space="0" w:color="auto"/>
              <w:left w:val="nil"/>
              <w:bottom w:val="nil"/>
              <w:right w:val="nil"/>
            </w:tcBorders>
            <w:shd w:val="clear" w:color="auto" w:fill="FFFFFF"/>
          </w:tcPr>
          <w:p w14:paraId="08E89015" w14:textId="77777777" w:rsidR="002C2CC0" w:rsidRPr="0072717D" w:rsidRDefault="006C1223" w:rsidP="00C47E8C">
            <w:pPr>
              <w:shd w:val="clear" w:color="auto" w:fill="FFFFFF"/>
              <w:jc w:val="both"/>
              <w:rPr>
                <w:sz w:val="22"/>
              </w:rPr>
            </w:pPr>
            <w:r w:rsidRPr="0072717D">
              <w:rPr>
                <w:b/>
                <w:bCs/>
                <w:sz w:val="22"/>
                <w:szCs w:val="26"/>
              </w:rPr>
              <w:t>Column 1</w:t>
            </w:r>
          </w:p>
        </w:tc>
        <w:tc>
          <w:tcPr>
            <w:tcW w:w="4825" w:type="dxa"/>
            <w:tcBorders>
              <w:top w:val="single" w:sz="6" w:space="0" w:color="auto"/>
              <w:left w:val="nil"/>
              <w:bottom w:val="nil"/>
              <w:right w:val="nil"/>
            </w:tcBorders>
            <w:shd w:val="clear" w:color="auto" w:fill="FFFFFF"/>
          </w:tcPr>
          <w:p w14:paraId="5CEC33E5" w14:textId="77777777" w:rsidR="002C2CC0" w:rsidRPr="0072717D" w:rsidRDefault="002C2CC0" w:rsidP="00C47E8C">
            <w:pPr>
              <w:shd w:val="clear" w:color="auto" w:fill="FFFFFF"/>
              <w:jc w:val="both"/>
              <w:rPr>
                <w:sz w:val="22"/>
              </w:rPr>
            </w:pPr>
          </w:p>
        </w:tc>
        <w:tc>
          <w:tcPr>
            <w:tcW w:w="1480" w:type="dxa"/>
            <w:tcBorders>
              <w:top w:val="single" w:sz="6" w:space="0" w:color="auto"/>
              <w:left w:val="nil"/>
              <w:bottom w:val="nil"/>
              <w:right w:val="nil"/>
            </w:tcBorders>
            <w:shd w:val="clear" w:color="auto" w:fill="FFFFFF"/>
          </w:tcPr>
          <w:p w14:paraId="6C8FC6D9" w14:textId="77777777" w:rsidR="002C2CC0" w:rsidRPr="0072717D" w:rsidRDefault="006C1223" w:rsidP="00C47E8C">
            <w:pPr>
              <w:shd w:val="clear" w:color="auto" w:fill="FFFFFF"/>
              <w:ind w:right="144"/>
              <w:jc w:val="right"/>
              <w:rPr>
                <w:sz w:val="22"/>
              </w:rPr>
            </w:pPr>
            <w:r w:rsidRPr="0072717D">
              <w:rPr>
                <w:b/>
                <w:bCs/>
                <w:sz w:val="22"/>
                <w:szCs w:val="26"/>
              </w:rPr>
              <w:t>Column 2</w:t>
            </w:r>
          </w:p>
        </w:tc>
      </w:tr>
      <w:tr w:rsidR="002C2CC0" w:rsidRPr="0072717D" w14:paraId="4215355A" w14:textId="77777777" w:rsidTr="00C47E8C">
        <w:trPr>
          <w:trHeight w:val="20"/>
          <w:jc w:val="center"/>
        </w:trPr>
        <w:tc>
          <w:tcPr>
            <w:tcW w:w="3135" w:type="dxa"/>
            <w:tcBorders>
              <w:top w:val="nil"/>
              <w:left w:val="nil"/>
              <w:bottom w:val="single" w:sz="6" w:space="0" w:color="auto"/>
              <w:right w:val="nil"/>
            </w:tcBorders>
            <w:shd w:val="clear" w:color="auto" w:fill="FFFFFF"/>
            <w:vAlign w:val="bottom"/>
          </w:tcPr>
          <w:p w14:paraId="57BC5992" w14:textId="77777777" w:rsidR="002C2CC0" w:rsidRPr="0072717D" w:rsidRDefault="006C1223" w:rsidP="00C47E8C">
            <w:pPr>
              <w:shd w:val="clear" w:color="auto" w:fill="FFFFFF"/>
              <w:jc w:val="both"/>
              <w:rPr>
                <w:sz w:val="22"/>
              </w:rPr>
            </w:pPr>
            <w:r w:rsidRPr="0072717D">
              <w:rPr>
                <w:sz w:val="22"/>
                <w:szCs w:val="26"/>
              </w:rPr>
              <w:t>Substance</w:t>
            </w:r>
          </w:p>
        </w:tc>
        <w:tc>
          <w:tcPr>
            <w:tcW w:w="4825" w:type="dxa"/>
            <w:tcBorders>
              <w:top w:val="nil"/>
              <w:left w:val="nil"/>
              <w:bottom w:val="single" w:sz="6" w:space="0" w:color="auto"/>
              <w:right w:val="nil"/>
            </w:tcBorders>
            <w:shd w:val="clear" w:color="auto" w:fill="FFFFFF"/>
          </w:tcPr>
          <w:p w14:paraId="6FC51C63" w14:textId="77777777" w:rsidR="002C2CC0" w:rsidRPr="0072717D" w:rsidRDefault="002C2CC0" w:rsidP="00C47E8C">
            <w:pPr>
              <w:shd w:val="clear" w:color="auto" w:fill="FFFFFF"/>
              <w:jc w:val="both"/>
              <w:rPr>
                <w:sz w:val="22"/>
              </w:rPr>
            </w:pPr>
          </w:p>
        </w:tc>
        <w:tc>
          <w:tcPr>
            <w:tcW w:w="1480" w:type="dxa"/>
            <w:tcBorders>
              <w:top w:val="nil"/>
              <w:left w:val="nil"/>
              <w:bottom w:val="single" w:sz="6" w:space="0" w:color="auto"/>
              <w:right w:val="nil"/>
            </w:tcBorders>
            <w:shd w:val="clear" w:color="auto" w:fill="FFFFFF"/>
          </w:tcPr>
          <w:p w14:paraId="77DF06CF" w14:textId="77777777" w:rsidR="002C2CC0" w:rsidRPr="0072717D" w:rsidRDefault="006C1223" w:rsidP="00C47E8C">
            <w:pPr>
              <w:shd w:val="clear" w:color="auto" w:fill="FFFFFF"/>
              <w:ind w:right="144"/>
              <w:jc w:val="right"/>
              <w:rPr>
                <w:sz w:val="22"/>
              </w:rPr>
            </w:pPr>
            <w:r w:rsidRPr="0072717D">
              <w:rPr>
                <w:sz w:val="22"/>
                <w:szCs w:val="26"/>
              </w:rPr>
              <w:t>Ozone depleting potential</w:t>
            </w:r>
          </w:p>
        </w:tc>
      </w:tr>
      <w:tr w:rsidR="002C2CC0" w:rsidRPr="0072717D" w14:paraId="1353E6AA" w14:textId="77777777" w:rsidTr="00C47E8C">
        <w:trPr>
          <w:trHeight w:val="20"/>
          <w:jc w:val="center"/>
        </w:trPr>
        <w:tc>
          <w:tcPr>
            <w:tcW w:w="3135" w:type="dxa"/>
            <w:tcBorders>
              <w:top w:val="single" w:sz="6" w:space="0" w:color="auto"/>
              <w:left w:val="nil"/>
              <w:bottom w:val="single" w:sz="6" w:space="0" w:color="auto"/>
              <w:right w:val="nil"/>
            </w:tcBorders>
            <w:shd w:val="clear" w:color="auto" w:fill="FFFFFF"/>
          </w:tcPr>
          <w:p w14:paraId="42AC84CD" w14:textId="77777777" w:rsidR="002C2CC0" w:rsidRPr="0072717D" w:rsidRDefault="006C1223" w:rsidP="00C47E8C">
            <w:pPr>
              <w:shd w:val="clear" w:color="auto" w:fill="FFFFFF"/>
              <w:jc w:val="both"/>
              <w:rPr>
                <w:sz w:val="22"/>
              </w:rPr>
            </w:pPr>
            <w:r w:rsidRPr="0072717D">
              <w:rPr>
                <w:sz w:val="22"/>
                <w:szCs w:val="26"/>
              </w:rPr>
              <w:t>Carbon tetrachloride (CCl</w:t>
            </w:r>
            <w:r w:rsidRPr="0072717D">
              <w:rPr>
                <w:sz w:val="22"/>
                <w:szCs w:val="26"/>
                <w:vertAlign w:val="subscript"/>
              </w:rPr>
              <w:t>4</w:t>
            </w:r>
            <w:r w:rsidRPr="0072717D">
              <w:rPr>
                <w:sz w:val="22"/>
                <w:szCs w:val="26"/>
              </w:rPr>
              <w:t>)</w:t>
            </w:r>
          </w:p>
        </w:tc>
        <w:tc>
          <w:tcPr>
            <w:tcW w:w="4825" w:type="dxa"/>
            <w:tcBorders>
              <w:top w:val="single" w:sz="6" w:space="0" w:color="auto"/>
              <w:left w:val="nil"/>
              <w:bottom w:val="single" w:sz="6" w:space="0" w:color="auto"/>
              <w:right w:val="nil"/>
            </w:tcBorders>
            <w:shd w:val="clear" w:color="auto" w:fill="FFFFFF"/>
          </w:tcPr>
          <w:p w14:paraId="6F6F94C5" w14:textId="77777777" w:rsidR="002C2CC0" w:rsidRPr="0072717D" w:rsidRDefault="002C2CC0" w:rsidP="00C47E8C">
            <w:pPr>
              <w:shd w:val="clear" w:color="auto" w:fill="FFFFFF"/>
              <w:jc w:val="both"/>
              <w:rPr>
                <w:sz w:val="22"/>
              </w:rPr>
            </w:pPr>
          </w:p>
        </w:tc>
        <w:tc>
          <w:tcPr>
            <w:tcW w:w="1480" w:type="dxa"/>
            <w:tcBorders>
              <w:top w:val="single" w:sz="6" w:space="0" w:color="auto"/>
              <w:left w:val="nil"/>
              <w:bottom w:val="single" w:sz="6" w:space="0" w:color="auto"/>
              <w:right w:val="nil"/>
            </w:tcBorders>
            <w:shd w:val="clear" w:color="auto" w:fill="FFFFFF"/>
          </w:tcPr>
          <w:p w14:paraId="26AB43C7" w14:textId="77777777" w:rsidR="002C2CC0" w:rsidRPr="0072717D" w:rsidRDefault="006C1223" w:rsidP="00C47E8C">
            <w:pPr>
              <w:shd w:val="clear" w:color="auto" w:fill="FFFFFF"/>
              <w:ind w:right="144"/>
              <w:jc w:val="right"/>
              <w:rPr>
                <w:sz w:val="22"/>
              </w:rPr>
            </w:pPr>
            <w:r w:rsidRPr="0072717D">
              <w:rPr>
                <w:sz w:val="22"/>
                <w:szCs w:val="26"/>
              </w:rPr>
              <w:t>1.1</w:t>
            </w:r>
          </w:p>
        </w:tc>
      </w:tr>
      <w:tr w:rsidR="00C47E8C" w:rsidRPr="0072717D" w14:paraId="2102CE37" w14:textId="77777777" w:rsidTr="007202E3">
        <w:trPr>
          <w:trHeight w:val="20"/>
          <w:jc w:val="center"/>
        </w:trPr>
        <w:tc>
          <w:tcPr>
            <w:tcW w:w="9440" w:type="dxa"/>
            <w:gridSpan w:val="3"/>
            <w:tcBorders>
              <w:top w:val="single" w:sz="6" w:space="0" w:color="auto"/>
              <w:left w:val="nil"/>
              <w:bottom w:val="single" w:sz="6" w:space="0" w:color="auto"/>
              <w:right w:val="nil"/>
            </w:tcBorders>
            <w:shd w:val="clear" w:color="auto" w:fill="FFFFFF"/>
          </w:tcPr>
          <w:p w14:paraId="14C4B22C" w14:textId="77777777" w:rsidR="00C47E8C" w:rsidRPr="0072717D" w:rsidRDefault="00C47E8C" w:rsidP="00C47E8C">
            <w:pPr>
              <w:shd w:val="clear" w:color="auto" w:fill="FFFFFF"/>
              <w:spacing w:before="120" w:after="120"/>
              <w:jc w:val="center"/>
              <w:rPr>
                <w:sz w:val="22"/>
              </w:rPr>
            </w:pPr>
            <w:r w:rsidRPr="0072717D">
              <w:rPr>
                <w:sz w:val="22"/>
                <w:szCs w:val="26"/>
              </w:rPr>
              <w:t>PART IV</w:t>
            </w:r>
          </w:p>
          <w:p w14:paraId="58F3EE1E" w14:textId="77777777" w:rsidR="00C47E8C" w:rsidRPr="0072717D" w:rsidRDefault="00C47E8C" w:rsidP="00C47E8C">
            <w:pPr>
              <w:shd w:val="clear" w:color="auto" w:fill="FFFFFF"/>
              <w:spacing w:before="120" w:after="120"/>
              <w:jc w:val="center"/>
              <w:rPr>
                <w:sz w:val="22"/>
              </w:rPr>
            </w:pPr>
            <w:r w:rsidRPr="0072717D">
              <w:rPr>
                <w:sz w:val="22"/>
                <w:szCs w:val="26"/>
              </w:rPr>
              <w:t>Methyl chloroform</w:t>
            </w:r>
          </w:p>
        </w:tc>
      </w:tr>
      <w:tr w:rsidR="002C2CC0" w:rsidRPr="0072717D" w14:paraId="74873E6A" w14:textId="77777777" w:rsidTr="00C47E8C">
        <w:trPr>
          <w:trHeight w:val="20"/>
          <w:jc w:val="center"/>
        </w:trPr>
        <w:tc>
          <w:tcPr>
            <w:tcW w:w="3135" w:type="dxa"/>
            <w:tcBorders>
              <w:top w:val="single" w:sz="6" w:space="0" w:color="auto"/>
              <w:left w:val="nil"/>
              <w:bottom w:val="nil"/>
              <w:right w:val="nil"/>
            </w:tcBorders>
            <w:shd w:val="clear" w:color="auto" w:fill="FFFFFF"/>
          </w:tcPr>
          <w:p w14:paraId="03ADDB3E" w14:textId="77777777" w:rsidR="002C2CC0" w:rsidRPr="0072717D" w:rsidRDefault="006C1223" w:rsidP="00C47E8C">
            <w:pPr>
              <w:shd w:val="clear" w:color="auto" w:fill="FFFFFF"/>
              <w:jc w:val="both"/>
              <w:rPr>
                <w:sz w:val="22"/>
              </w:rPr>
            </w:pPr>
            <w:r w:rsidRPr="0072717D">
              <w:rPr>
                <w:sz w:val="22"/>
                <w:szCs w:val="26"/>
              </w:rPr>
              <w:t>Column 1</w:t>
            </w:r>
          </w:p>
        </w:tc>
        <w:tc>
          <w:tcPr>
            <w:tcW w:w="4825" w:type="dxa"/>
            <w:tcBorders>
              <w:top w:val="single" w:sz="6" w:space="0" w:color="auto"/>
              <w:left w:val="nil"/>
              <w:bottom w:val="nil"/>
              <w:right w:val="nil"/>
            </w:tcBorders>
            <w:shd w:val="clear" w:color="auto" w:fill="FFFFFF"/>
          </w:tcPr>
          <w:p w14:paraId="3FC08309" w14:textId="77777777" w:rsidR="002C2CC0" w:rsidRPr="0072717D" w:rsidRDefault="002C2CC0" w:rsidP="00C47E8C">
            <w:pPr>
              <w:shd w:val="clear" w:color="auto" w:fill="FFFFFF"/>
              <w:jc w:val="both"/>
              <w:rPr>
                <w:sz w:val="22"/>
              </w:rPr>
            </w:pPr>
          </w:p>
        </w:tc>
        <w:tc>
          <w:tcPr>
            <w:tcW w:w="1480" w:type="dxa"/>
            <w:tcBorders>
              <w:top w:val="single" w:sz="6" w:space="0" w:color="auto"/>
              <w:left w:val="nil"/>
              <w:bottom w:val="nil"/>
              <w:right w:val="nil"/>
            </w:tcBorders>
            <w:shd w:val="clear" w:color="auto" w:fill="FFFFFF"/>
          </w:tcPr>
          <w:p w14:paraId="576FBBDF" w14:textId="77777777" w:rsidR="002C2CC0" w:rsidRPr="0072717D" w:rsidRDefault="006C1223" w:rsidP="00C47E8C">
            <w:pPr>
              <w:shd w:val="clear" w:color="auto" w:fill="FFFFFF"/>
              <w:ind w:right="144"/>
              <w:jc w:val="right"/>
              <w:rPr>
                <w:sz w:val="22"/>
              </w:rPr>
            </w:pPr>
            <w:r w:rsidRPr="0072717D">
              <w:rPr>
                <w:sz w:val="22"/>
                <w:szCs w:val="26"/>
              </w:rPr>
              <w:t>Column 2</w:t>
            </w:r>
          </w:p>
        </w:tc>
      </w:tr>
      <w:tr w:rsidR="002C2CC0" w:rsidRPr="0072717D" w14:paraId="15AF6299" w14:textId="77777777" w:rsidTr="00C47E8C">
        <w:trPr>
          <w:trHeight w:val="20"/>
          <w:jc w:val="center"/>
        </w:trPr>
        <w:tc>
          <w:tcPr>
            <w:tcW w:w="3135" w:type="dxa"/>
            <w:tcBorders>
              <w:top w:val="nil"/>
              <w:left w:val="nil"/>
              <w:bottom w:val="single" w:sz="6" w:space="0" w:color="auto"/>
              <w:right w:val="nil"/>
            </w:tcBorders>
            <w:shd w:val="clear" w:color="auto" w:fill="FFFFFF"/>
            <w:vAlign w:val="bottom"/>
          </w:tcPr>
          <w:p w14:paraId="037251A3" w14:textId="77777777" w:rsidR="002C2CC0" w:rsidRPr="0072717D" w:rsidRDefault="006C1223" w:rsidP="00C47E8C">
            <w:pPr>
              <w:shd w:val="clear" w:color="auto" w:fill="FFFFFF"/>
              <w:jc w:val="both"/>
              <w:rPr>
                <w:sz w:val="22"/>
              </w:rPr>
            </w:pPr>
            <w:r w:rsidRPr="0072717D">
              <w:rPr>
                <w:sz w:val="22"/>
                <w:szCs w:val="26"/>
              </w:rPr>
              <w:t>Substance</w:t>
            </w:r>
          </w:p>
        </w:tc>
        <w:tc>
          <w:tcPr>
            <w:tcW w:w="4825" w:type="dxa"/>
            <w:tcBorders>
              <w:top w:val="nil"/>
              <w:left w:val="nil"/>
              <w:bottom w:val="single" w:sz="6" w:space="0" w:color="auto"/>
              <w:right w:val="nil"/>
            </w:tcBorders>
            <w:shd w:val="clear" w:color="auto" w:fill="FFFFFF"/>
          </w:tcPr>
          <w:p w14:paraId="53B287B2" w14:textId="77777777" w:rsidR="002C2CC0" w:rsidRPr="0072717D" w:rsidRDefault="002C2CC0" w:rsidP="00C47E8C">
            <w:pPr>
              <w:shd w:val="clear" w:color="auto" w:fill="FFFFFF"/>
              <w:jc w:val="both"/>
              <w:rPr>
                <w:sz w:val="22"/>
              </w:rPr>
            </w:pPr>
          </w:p>
        </w:tc>
        <w:tc>
          <w:tcPr>
            <w:tcW w:w="1480" w:type="dxa"/>
            <w:tcBorders>
              <w:top w:val="nil"/>
              <w:left w:val="nil"/>
              <w:bottom w:val="single" w:sz="6" w:space="0" w:color="auto"/>
              <w:right w:val="nil"/>
            </w:tcBorders>
            <w:shd w:val="clear" w:color="auto" w:fill="FFFFFF"/>
          </w:tcPr>
          <w:p w14:paraId="030C9B53" w14:textId="77777777" w:rsidR="002C2CC0" w:rsidRPr="0072717D" w:rsidRDefault="006C1223" w:rsidP="00C47E8C">
            <w:pPr>
              <w:shd w:val="clear" w:color="auto" w:fill="FFFFFF"/>
              <w:ind w:right="144"/>
              <w:jc w:val="right"/>
              <w:rPr>
                <w:sz w:val="22"/>
              </w:rPr>
            </w:pPr>
            <w:r w:rsidRPr="0072717D">
              <w:rPr>
                <w:sz w:val="22"/>
                <w:szCs w:val="26"/>
              </w:rPr>
              <w:t>Ozone depleting potential</w:t>
            </w:r>
          </w:p>
        </w:tc>
      </w:tr>
      <w:tr w:rsidR="002C2CC0" w:rsidRPr="0072717D" w14:paraId="5C4C9E9B" w14:textId="77777777" w:rsidTr="00C47E8C">
        <w:trPr>
          <w:trHeight w:val="20"/>
          <w:jc w:val="center"/>
        </w:trPr>
        <w:tc>
          <w:tcPr>
            <w:tcW w:w="3135" w:type="dxa"/>
            <w:tcBorders>
              <w:top w:val="single" w:sz="6" w:space="0" w:color="auto"/>
              <w:left w:val="nil"/>
              <w:bottom w:val="single" w:sz="6" w:space="0" w:color="auto"/>
              <w:right w:val="nil"/>
            </w:tcBorders>
            <w:shd w:val="clear" w:color="auto" w:fill="FFFFFF"/>
          </w:tcPr>
          <w:p w14:paraId="046637D8" w14:textId="77777777" w:rsidR="002C2CC0" w:rsidRPr="0072717D" w:rsidRDefault="006C1223" w:rsidP="00C47E8C">
            <w:pPr>
              <w:shd w:val="clear" w:color="auto" w:fill="FFFFFF"/>
              <w:jc w:val="both"/>
              <w:rPr>
                <w:sz w:val="22"/>
              </w:rPr>
            </w:pPr>
            <w:r w:rsidRPr="0072717D">
              <w:rPr>
                <w:sz w:val="22"/>
                <w:szCs w:val="26"/>
              </w:rPr>
              <w:t>1,1,1-trichloroethane (C</w:t>
            </w:r>
            <w:r w:rsidRPr="0072717D">
              <w:rPr>
                <w:sz w:val="22"/>
                <w:szCs w:val="26"/>
                <w:vertAlign w:val="subscript"/>
              </w:rPr>
              <w:t>2</w:t>
            </w:r>
            <w:r w:rsidRPr="0072717D">
              <w:rPr>
                <w:sz w:val="22"/>
                <w:szCs w:val="26"/>
              </w:rPr>
              <w:t>H</w:t>
            </w:r>
            <w:r w:rsidRPr="0072717D">
              <w:rPr>
                <w:sz w:val="22"/>
                <w:szCs w:val="26"/>
                <w:vertAlign w:val="subscript"/>
              </w:rPr>
              <w:t>3</w:t>
            </w:r>
            <w:r w:rsidRPr="0072717D">
              <w:rPr>
                <w:sz w:val="22"/>
                <w:szCs w:val="26"/>
              </w:rPr>
              <w:t>Cl</w:t>
            </w:r>
            <w:r w:rsidRPr="0072717D">
              <w:rPr>
                <w:sz w:val="22"/>
                <w:szCs w:val="26"/>
                <w:vertAlign w:val="subscript"/>
              </w:rPr>
              <w:t>3</w:t>
            </w:r>
            <w:r w:rsidRPr="0072717D">
              <w:rPr>
                <w:sz w:val="22"/>
                <w:szCs w:val="26"/>
              </w:rPr>
              <w:t>*)</w:t>
            </w:r>
          </w:p>
        </w:tc>
        <w:tc>
          <w:tcPr>
            <w:tcW w:w="4825" w:type="dxa"/>
            <w:tcBorders>
              <w:top w:val="single" w:sz="6" w:space="0" w:color="auto"/>
              <w:left w:val="nil"/>
              <w:bottom w:val="single" w:sz="6" w:space="0" w:color="auto"/>
              <w:right w:val="nil"/>
            </w:tcBorders>
            <w:shd w:val="clear" w:color="auto" w:fill="FFFFFF"/>
          </w:tcPr>
          <w:p w14:paraId="6078FCAF" w14:textId="77777777" w:rsidR="002C2CC0" w:rsidRPr="0072717D" w:rsidRDefault="002C2CC0" w:rsidP="00C47E8C">
            <w:pPr>
              <w:shd w:val="clear" w:color="auto" w:fill="FFFFFF"/>
              <w:jc w:val="both"/>
              <w:rPr>
                <w:sz w:val="22"/>
              </w:rPr>
            </w:pPr>
          </w:p>
        </w:tc>
        <w:tc>
          <w:tcPr>
            <w:tcW w:w="1480" w:type="dxa"/>
            <w:tcBorders>
              <w:top w:val="single" w:sz="6" w:space="0" w:color="auto"/>
              <w:left w:val="nil"/>
              <w:bottom w:val="single" w:sz="6" w:space="0" w:color="auto"/>
              <w:right w:val="nil"/>
            </w:tcBorders>
            <w:shd w:val="clear" w:color="auto" w:fill="FFFFFF"/>
          </w:tcPr>
          <w:p w14:paraId="1C82ADA7" w14:textId="77777777" w:rsidR="002C2CC0" w:rsidRPr="0072717D" w:rsidRDefault="006C1223" w:rsidP="00C47E8C">
            <w:pPr>
              <w:shd w:val="clear" w:color="auto" w:fill="FFFFFF"/>
              <w:ind w:right="144"/>
              <w:jc w:val="right"/>
              <w:rPr>
                <w:sz w:val="22"/>
              </w:rPr>
            </w:pPr>
            <w:r w:rsidRPr="0072717D">
              <w:rPr>
                <w:sz w:val="22"/>
                <w:szCs w:val="26"/>
              </w:rPr>
              <w:t>0.1</w:t>
            </w:r>
          </w:p>
        </w:tc>
      </w:tr>
    </w:tbl>
    <w:p w14:paraId="026D9055" w14:textId="77777777" w:rsidR="002C2CC0" w:rsidRPr="00C47E8C" w:rsidRDefault="006C1223" w:rsidP="0072717D">
      <w:pPr>
        <w:shd w:val="clear" w:color="auto" w:fill="FFFFFF"/>
        <w:spacing w:before="120"/>
        <w:ind w:left="43"/>
        <w:jc w:val="both"/>
      </w:pPr>
      <w:r w:rsidRPr="00C47E8C">
        <w:rPr>
          <w:szCs w:val="24"/>
        </w:rPr>
        <w:t>* This formula does not refer to 1,1,2-trichloroethane</w:t>
      </w:r>
      <w:r w:rsidR="009D1686" w:rsidRPr="00C47E8C">
        <w:rPr>
          <w:szCs w:val="24"/>
        </w:rPr>
        <w:t>”</w:t>
      </w:r>
      <w:r w:rsidRPr="00C47E8C">
        <w:rPr>
          <w:szCs w:val="24"/>
        </w:rPr>
        <w:t>.</w:t>
      </w:r>
    </w:p>
    <w:p w14:paraId="4046AF32" w14:textId="77777777" w:rsidR="002C2CC0" w:rsidRPr="00C47E8C" w:rsidRDefault="00C47E8C" w:rsidP="00C47E8C">
      <w:pPr>
        <w:shd w:val="clear" w:color="auto" w:fill="FFFFFF"/>
        <w:tabs>
          <w:tab w:val="left" w:pos="4500"/>
        </w:tabs>
        <w:spacing w:before="840"/>
        <w:jc w:val="right"/>
      </w:pPr>
      <w:r>
        <w:rPr>
          <w:b/>
          <w:bCs/>
          <w:noProof/>
          <w:sz w:val="22"/>
          <w:szCs w:val="24"/>
          <w:lang w:val="en-AU" w:eastAsia="en-AU"/>
        </w:rPr>
        <mc:AlternateContent>
          <mc:Choice Requires="wps">
            <w:drawing>
              <wp:anchor distT="0" distB="0" distL="114300" distR="114300" simplePos="0" relativeHeight="251663360" behindDoc="0" locked="0" layoutInCell="1" allowOverlap="1" wp14:anchorId="6488F5DB" wp14:editId="754CB503">
                <wp:simplePos x="0" y="0"/>
                <wp:positionH relativeFrom="column">
                  <wp:posOffset>2560320</wp:posOffset>
                </wp:positionH>
                <wp:positionV relativeFrom="paragraph">
                  <wp:posOffset>188208</wp:posOffset>
                </wp:positionV>
                <wp:extent cx="755043"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7550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579CA"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14.8pt" to="26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" strokecolor="black [3040]"/>
            </w:pict>
          </mc:Fallback>
        </mc:AlternateContent>
      </w:r>
      <w:r w:rsidR="006C1223" w:rsidRPr="0072717D">
        <w:rPr>
          <w:b/>
          <w:bCs/>
          <w:sz w:val="22"/>
          <w:szCs w:val="24"/>
        </w:rPr>
        <w:t>SCHEDULE 2</w:t>
      </w:r>
      <w:r w:rsidR="006C1223" w:rsidRPr="0072717D">
        <w:rPr>
          <w:b/>
          <w:bCs/>
          <w:sz w:val="22"/>
          <w:szCs w:val="24"/>
        </w:rPr>
        <w:tab/>
      </w:r>
      <w:r w:rsidR="006C1223" w:rsidRPr="00C47E8C">
        <w:rPr>
          <w:szCs w:val="24"/>
        </w:rPr>
        <w:t>Section 46</w:t>
      </w:r>
    </w:p>
    <w:p w14:paraId="72BBF258" w14:textId="13319A2E" w:rsidR="002C2CC0" w:rsidRPr="0072717D" w:rsidRDefault="006C1223" w:rsidP="00C47E8C">
      <w:pPr>
        <w:shd w:val="clear" w:color="auto" w:fill="FFFFFF"/>
        <w:spacing w:before="120" w:after="120"/>
        <w:jc w:val="center"/>
        <w:rPr>
          <w:sz w:val="22"/>
        </w:rPr>
      </w:pPr>
      <w:r w:rsidRPr="00DF389A">
        <w:rPr>
          <w:bCs/>
          <w:sz w:val="22"/>
          <w:szCs w:val="24"/>
        </w:rPr>
        <w:t>SUBSTITUTION OF SCHEDULE 3 TO THE PRINCIPAL ACT</w:t>
      </w:r>
    </w:p>
    <w:p w14:paraId="2F4D215E" w14:textId="77777777" w:rsidR="002C2CC0" w:rsidRPr="00C47E8C" w:rsidRDefault="009D1686" w:rsidP="00C47E8C">
      <w:pPr>
        <w:shd w:val="clear" w:color="auto" w:fill="FFFFFF"/>
        <w:tabs>
          <w:tab w:val="left" w:pos="4680"/>
        </w:tabs>
        <w:spacing w:before="120"/>
        <w:jc w:val="right"/>
      </w:pPr>
      <w:r w:rsidRPr="0072717D">
        <w:rPr>
          <w:b/>
          <w:bCs/>
          <w:sz w:val="22"/>
          <w:szCs w:val="24"/>
        </w:rPr>
        <w:t>“</w:t>
      </w:r>
      <w:r w:rsidR="006C1223" w:rsidRPr="0072717D">
        <w:rPr>
          <w:b/>
          <w:bCs/>
          <w:sz w:val="22"/>
          <w:szCs w:val="24"/>
        </w:rPr>
        <w:t>SCHEDULE 3</w:t>
      </w:r>
      <w:r w:rsidR="006C1223" w:rsidRPr="0072717D">
        <w:rPr>
          <w:b/>
          <w:bCs/>
          <w:sz w:val="22"/>
          <w:szCs w:val="24"/>
        </w:rPr>
        <w:tab/>
      </w:r>
      <w:r w:rsidR="006C1223" w:rsidRPr="00C47E8C">
        <w:rPr>
          <w:szCs w:val="24"/>
        </w:rPr>
        <w:t>Section 7</w:t>
      </w:r>
    </w:p>
    <w:p w14:paraId="3D05CF51" w14:textId="77777777" w:rsidR="002C2CC0" w:rsidRPr="00DF389A" w:rsidRDefault="006C1223" w:rsidP="00C47E8C">
      <w:pPr>
        <w:shd w:val="clear" w:color="auto" w:fill="FFFFFF"/>
        <w:spacing w:before="120"/>
        <w:jc w:val="center"/>
        <w:rPr>
          <w:sz w:val="22"/>
        </w:rPr>
      </w:pPr>
      <w:r w:rsidRPr="00DF389A">
        <w:rPr>
          <w:bCs/>
          <w:sz w:val="22"/>
          <w:szCs w:val="24"/>
        </w:rPr>
        <w:t>MONTREAL PROTOCOL ON SUBSTANCES THAT DEPLETE THE OZONE LAYER AS ADJUSTED AND AMENDED BY THE SECOND MEETING OF THE PARTIES</w:t>
      </w:r>
    </w:p>
    <w:p w14:paraId="22EF2ACC" w14:textId="42408AE5" w:rsidR="002C2CC0" w:rsidRPr="0072717D" w:rsidRDefault="006C1223" w:rsidP="00C47E8C">
      <w:pPr>
        <w:shd w:val="clear" w:color="auto" w:fill="FFFFFF"/>
        <w:ind w:left="24"/>
        <w:jc w:val="center"/>
        <w:rPr>
          <w:sz w:val="22"/>
        </w:rPr>
      </w:pPr>
      <w:r w:rsidRPr="00DF389A">
        <w:rPr>
          <w:bCs/>
          <w:sz w:val="22"/>
          <w:szCs w:val="24"/>
        </w:rPr>
        <w:t>LONDON, 27-29 JUNE 1990</w:t>
      </w:r>
    </w:p>
    <w:p w14:paraId="4C499BD1" w14:textId="77777777" w:rsidR="002C2CC0" w:rsidRPr="0072717D" w:rsidRDefault="006C1223" w:rsidP="0072717D">
      <w:pPr>
        <w:shd w:val="clear" w:color="auto" w:fill="FFFFFF"/>
        <w:spacing w:before="120"/>
        <w:ind w:left="384"/>
        <w:jc w:val="both"/>
        <w:rPr>
          <w:sz w:val="22"/>
        </w:rPr>
      </w:pPr>
      <w:r w:rsidRPr="0072717D">
        <w:rPr>
          <w:sz w:val="22"/>
          <w:szCs w:val="26"/>
        </w:rPr>
        <w:t>The parties to this Protocol,</w:t>
      </w:r>
    </w:p>
    <w:p w14:paraId="3EEB743F" w14:textId="77777777" w:rsidR="002C2CC0" w:rsidRDefault="006C1223" w:rsidP="0072717D">
      <w:pPr>
        <w:shd w:val="clear" w:color="auto" w:fill="FFFFFF"/>
        <w:spacing w:before="120"/>
        <w:ind w:left="48" w:firstLine="341"/>
        <w:jc w:val="both"/>
        <w:rPr>
          <w:sz w:val="22"/>
          <w:szCs w:val="26"/>
        </w:rPr>
      </w:pPr>
      <w:r w:rsidRPr="0072717D">
        <w:rPr>
          <w:sz w:val="22"/>
          <w:szCs w:val="26"/>
          <w:u w:val="single"/>
        </w:rPr>
        <w:t>Being</w:t>
      </w:r>
      <w:r w:rsidRPr="0072717D">
        <w:rPr>
          <w:sz w:val="22"/>
          <w:szCs w:val="26"/>
        </w:rPr>
        <w:t xml:space="preserve"> Parties to the Vienna Convention for the Protection of the Ozone Layer,</w:t>
      </w:r>
    </w:p>
    <w:p w14:paraId="69D76E20" w14:textId="77777777" w:rsidR="00C47E8C" w:rsidRPr="0072717D" w:rsidRDefault="00C47E8C" w:rsidP="0072717D">
      <w:pPr>
        <w:shd w:val="clear" w:color="auto" w:fill="FFFFFF"/>
        <w:spacing w:before="120"/>
        <w:ind w:left="48" w:firstLine="341"/>
        <w:jc w:val="both"/>
        <w:rPr>
          <w:sz w:val="22"/>
        </w:rPr>
      </w:pPr>
    </w:p>
    <w:p w14:paraId="08A8A848" w14:textId="77777777" w:rsidR="002C2CC0" w:rsidRPr="0072717D" w:rsidRDefault="002C2CC0" w:rsidP="0072717D">
      <w:pPr>
        <w:shd w:val="clear" w:color="auto" w:fill="FFFFFF"/>
        <w:spacing w:before="120"/>
        <w:ind w:left="48" w:firstLine="34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494C7FCA"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16CF339D" w14:textId="77777777" w:rsidR="002C2CC0" w:rsidRPr="0072717D" w:rsidRDefault="006C1223" w:rsidP="0072717D">
      <w:pPr>
        <w:shd w:val="clear" w:color="auto" w:fill="FFFFFF"/>
        <w:spacing w:before="120"/>
        <w:ind w:firstLine="346"/>
        <w:jc w:val="both"/>
        <w:rPr>
          <w:sz w:val="22"/>
        </w:rPr>
      </w:pPr>
      <w:r w:rsidRPr="0072717D">
        <w:rPr>
          <w:sz w:val="22"/>
          <w:szCs w:val="24"/>
          <w:u w:val="single"/>
        </w:rPr>
        <w:t>Mindful</w:t>
      </w:r>
      <w:r w:rsidRPr="0072717D">
        <w:rPr>
          <w:sz w:val="22"/>
          <w:szCs w:val="24"/>
        </w:rPr>
        <w:t xml:space="preserve"> of their obligation under that Convention to take appropriate measures to protect human health and the environment against adverse effects resulting or likely to result from human activities which modify or are likely to modify the ozone layer,</w:t>
      </w:r>
    </w:p>
    <w:p w14:paraId="25FBCF99" w14:textId="77777777" w:rsidR="002C2CC0" w:rsidRPr="0072717D" w:rsidRDefault="006C1223" w:rsidP="0072717D">
      <w:pPr>
        <w:shd w:val="clear" w:color="auto" w:fill="FFFFFF"/>
        <w:spacing w:before="120"/>
        <w:ind w:firstLine="336"/>
        <w:jc w:val="both"/>
        <w:rPr>
          <w:sz w:val="22"/>
        </w:rPr>
      </w:pPr>
      <w:r w:rsidRPr="0072717D">
        <w:rPr>
          <w:sz w:val="22"/>
          <w:szCs w:val="24"/>
          <w:u w:val="single"/>
        </w:rPr>
        <w:t>Recognizing</w:t>
      </w:r>
      <w:r w:rsidRPr="0072717D">
        <w:rPr>
          <w:sz w:val="22"/>
          <w:szCs w:val="24"/>
        </w:rPr>
        <w:t xml:space="preserve"> that world-wide emissions of certain substances can significantly deplete and otherwise modify the ozone layer in a manner that is likely to result in adverse effects on human health and the environment,</w:t>
      </w:r>
    </w:p>
    <w:p w14:paraId="4857F7F3" w14:textId="77777777" w:rsidR="002C2CC0" w:rsidRPr="0072717D" w:rsidRDefault="006C1223" w:rsidP="0072717D">
      <w:pPr>
        <w:shd w:val="clear" w:color="auto" w:fill="FFFFFF"/>
        <w:spacing w:before="120"/>
        <w:ind w:left="5" w:firstLine="341"/>
        <w:jc w:val="both"/>
        <w:rPr>
          <w:sz w:val="22"/>
        </w:rPr>
      </w:pPr>
      <w:r w:rsidRPr="0072717D">
        <w:rPr>
          <w:sz w:val="22"/>
          <w:szCs w:val="24"/>
          <w:u w:val="single"/>
        </w:rPr>
        <w:t>Conscious</w:t>
      </w:r>
      <w:r w:rsidRPr="0072717D">
        <w:rPr>
          <w:sz w:val="22"/>
          <w:szCs w:val="24"/>
        </w:rPr>
        <w:t xml:space="preserve"> of the potential climatic effects of emissions of these substances,</w:t>
      </w:r>
    </w:p>
    <w:p w14:paraId="71CFF72C" w14:textId="77777777" w:rsidR="002C2CC0" w:rsidRPr="0072717D" w:rsidRDefault="006C1223" w:rsidP="0072717D">
      <w:pPr>
        <w:shd w:val="clear" w:color="auto" w:fill="FFFFFF"/>
        <w:spacing w:before="120"/>
        <w:ind w:firstLine="336"/>
        <w:jc w:val="both"/>
        <w:rPr>
          <w:sz w:val="22"/>
        </w:rPr>
      </w:pPr>
      <w:r w:rsidRPr="0072717D">
        <w:rPr>
          <w:sz w:val="22"/>
          <w:szCs w:val="24"/>
          <w:u w:val="single"/>
        </w:rPr>
        <w:t>Aware</w:t>
      </w:r>
      <w:r w:rsidRPr="0072717D">
        <w:rPr>
          <w:sz w:val="22"/>
          <w:szCs w:val="24"/>
        </w:rPr>
        <w:t xml:space="preserve"> that measures taken to protect the ozone layer from depletion should be based on relevant scientific knowledge, taking into account technical and economic considerations,</w:t>
      </w:r>
    </w:p>
    <w:p w14:paraId="524A4147" w14:textId="77777777" w:rsidR="002C2CC0" w:rsidRPr="0072717D" w:rsidRDefault="006C1223" w:rsidP="0072717D">
      <w:pPr>
        <w:shd w:val="clear" w:color="auto" w:fill="FFFFFF"/>
        <w:spacing w:before="120"/>
        <w:ind w:firstLine="341"/>
        <w:jc w:val="both"/>
        <w:rPr>
          <w:sz w:val="22"/>
        </w:rPr>
      </w:pPr>
      <w:r w:rsidRPr="0072717D">
        <w:rPr>
          <w:sz w:val="22"/>
          <w:szCs w:val="24"/>
          <w:u w:val="single"/>
        </w:rPr>
        <w:t>Determined</w:t>
      </w:r>
      <w:r w:rsidRPr="0072717D">
        <w:rPr>
          <w:sz w:val="22"/>
          <w:szCs w:val="24"/>
        </w:rPr>
        <w:t xml:space="preserve"> to protect the ozone layer by taking precautionary measures to control equitably total global emissions of substances that deplete it, with the ultimate objective of their elimination on the basis of developments in scientific knowledge, taking into account technical and economic considerations and bearing in mind the developmental needs of developing countries,</w:t>
      </w:r>
    </w:p>
    <w:p w14:paraId="05B72906" w14:textId="77777777" w:rsidR="002C2CC0" w:rsidRPr="0072717D" w:rsidRDefault="006C1223" w:rsidP="0072717D">
      <w:pPr>
        <w:shd w:val="clear" w:color="auto" w:fill="FFFFFF"/>
        <w:spacing w:before="120"/>
        <w:ind w:firstLine="341"/>
        <w:jc w:val="both"/>
        <w:rPr>
          <w:sz w:val="22"/>
        </w:rPr>
      </w:pPr>
      <w:r w:rsidRPr="0072717D">
        <w:rPr>
          <w:sz w:val="22"/>
          <w:szCs w:val="24"/>
          <w:u w:val="single"/>
        </w:rPr>
        <w:t>Acknowledging</w:t>
      </w:r>
      <w:r w:rsidRPr="0072717D">
        <w:rPr>
          <w:sz w:val="22"/>
          <w:szCs w:val="24"/>
        </w:rPr>
        <w:t xml:space="preserve"> that special provision is required to meet the needs of developing countries, including the provision of additional financial resources and access to relevant technologies, bearing in mind that the magnitude of funds necessary is predictable, and the funds can be expected to make a substantial difference in the world</w:t>
      </w:r>
      <w:r w:rsidR="009D1686" w:rsidRPr="0072717D">
        <w:rPr>
          <w:sz w:val="22"/>
          <w:szCs w:val="24"/>
        </w:rPr>
        <w:t>’</w:t>
      </w:r>
      <w:r w:rsidRPr="0072717D">
        <w:rPr>
          <w:sz w:val="22"/>
          <w:szCs w:val="24"/>
        </w:rPr>
        <w:t>s ability to address the scientifically established problem of ozone depletion and its harmful effects,</w:t>
      </w:r>
    </w:p>
    <w:p w14:paraId="5EAD71B1" w14:textId="77777777" w:rsidR="002C2CC0" w:rsidRPr="0072717D" w:rsidRDefault="006C1223" w:rsidP="0072717D">
      <w:pPr>
        <w:shd w:val="clear" w:color="auto" w:fill="FFFFFF"/>
        <w:spacing w:before="120"/>
        <w:ind w:left="5" w:firstLine="341"/>
        <w:jc w:val="both"/>
        <w:rPr>
          <w:sz w:val="22"/>
        </w:rPr>
      </w:pPr>
      <w:r w:rsidRPr="0072717D">
        <w:rPr>
          <w:sz w:val="22"/>
          <w:szCs w:val="24"/>
          <w:u w:val="single"/>
        </w:rPr>
        <w:t>Noting</w:t>
      </w:r>
      <w:r w:rsidRPr="0072717D">
        <w:rPr>
          <w:sz w:val="22"/>
          <w:szCs w:val="24"/>
        </w:rPr>
        <w:t xml:space="preserve"> the precautionary measures for controlling emissions of certain chlorofluorocarbons that have already been taken at national and regional levels,</w:t>
      </w:r>
    </w:p>
    <w:p w14:paraId="3EEF7B14" w14:textId="77777777" w:rsidR="002C2CC0" w:rsidRPr="0072717D" w:rsidRDefault="006C1223" w:rsidP="0072717D">
      <w:pPr>
        <w:shd w:val="clear" w:color="auto" w:fill="FFFFFF"/>
        <w:spacing w:before="120"/>
        <w:ind w:left="10" w:firstLine="341"/>
        <w:jc w:val="both"/>
        <w:rPr>
          <w:sz w:val="22"/>
        </w:rPr>
      </w:pPr>
      <w:r w:rsidRPr="0072717D">
        <w:rPr>
          <w:sz w:val="22"/>
          <w:szCs w:val="24"/>
          <w:u w:val="single"/>
        </w:rPr>
        <w:t>Considering</w:t>
      </w:r>
      <w:r w:rsidRPr="0072717D">
        <w:rPr>
          <w:sz w:val="22"/>
          <w:szCs w:val="24"/>
        </w:rPr>
        <w:t xml:space="preserve"> the importance of promoting international co-operation in the research, development and transfer of alternative technologies relating to the control and reduction of emissions of substances that deplete the ozone layer, bearing in mind in particular the needs of developing countries,</w:t>
      </w:r>
    </w:p>
    <w:p w14:paraId="045177B3" w14:textId="77777777" w:rsidR="002C2CC0" w:rsidRPr="0072717D" w:rsidRDefault="006C1223" w:rsidP="0072717D">
      <w:pPr>
        <w:shd w:val="clear" w:color="auto" w:fill="FFFFFF"/>
        <w:spacing w:before="120"/>
        <w:ind w:left="350"/>
        <w:jc w:val="both"/>
        <w:rPr>
          <w:sz w:val="22"/>
        </w:rPr>
      </w:pPr>
      <w:r w:rsidRPr="0072717D">
        <w:rPr>
          <w:sz w:val="22"/>
          <w:szCs w:val="24"/>
        </w:rPr>
        <w:t>HAVE AGREED AS FOLLOWS:</w:t>
      </w:r>
    </w:p>
    <w:p w14:paraId="4469C1CE" w14:textId="77777777" w:rsidR="002C2CC0" w:rsidRPr="0072717D" w:rsidRDefault="006C1223" w:rsidP="00C47E8C">
      <w:pPr>
        <w:shd w:val="clear" w:color="auto" w:fill="FFFFFF"/>
        <w:spacing w:before="120" w:after="120"/>
        <w:jc w:val="center"/>
        <w:rPr>
          <w:sz w:val="22"/>
        </w:rPr>
      </w:pPr>
      <w:r w:rsidRPr="0072717D">
        <w:rPr>
          <w:sz w:val="22"/>
          <w:szCs w:val="24"/>
        </w:rPr>
        <w:t>ARTICLE 1: DEFINITIONS</w:t>
      </w:r>
    </w:p>
    <w:p w14:paraId="283CC305" w14:textId="77777777" w:rsidR="002C2CC0" w:rsidRPr="0072717D" w:rsidRDefault="006C1223" w:rsidP="0072717D">
      <w:pPr>
        <w:shd w:val="clear" w:color="auto" w:fill="FFFFFF"/>
        <w:spacing w:before="120"/>
        <w:ind w:left="350"/>
        <w:jc w:val="both"/>
        <w:rPr>
          <w:sz w:val="22"/>
        </w:rPr>
      </w:pPr>
      <w:r w:rsidRPr="0072717D">
        <w:rPr>
          <w:sz w:val="22"/>
          <w:szCs w:val="24"/>
        </w:rPr>
        <w:t>For the purposes of this Protocol:</w:t>
      </w:r>
    </w:p>
    <w:p w14:paraId="3E125FB9" w14:textId="77777777" w:rsidR="00C47E8C" w:rsidRDefault="006C1223" w:rsidP="0072717D">
      <w:pPr>
        <w:shd w:val="clear" w:color="auto" w:fill="FFFFFF"/>
        <w:spacing w:before="120"/>
        <w:ind w:left="5"/>
        <w:jc w:val="both"/>
        <w:rPr>
          <w:sz w:val="22"/>
          <w:szCs w:val="24"/>
        </w:rPr>
      </w:pPr>
      <w:r w:rsidRPr="0072717D">
        <w:rPr>
          <w:sz w:val="22"/>
          <w:szCs w:val="24"/>
        </w:rPr>
        <w:t xml:space="preserve">1. </w:t>
      </w:r>
      <w:r w:rsidR="009D1686" w:rsidRPr="0072717D">
        <w:rPr>
          <w:sz w:val="22"/>
          <w:szCs w:val="24"/>
        </w:rPr>
        <w:t>“</w:t>
      </w:r>
      <w:r w:rsidRPr="0072717D">
        <w:rPr>
          <w:sz w:val="22"/>
          <w:szCs w:val="24"/>
        </w:rPr>
        <w:t>Convention</w:t>
      </w:r>
      <w:r w:rsidR="009D1686" w:rsidRPr="0072717D">
        <w:rPr>
          <w:sz w:val="22"/>
          <w:szCs w:val="24"/>
        </w:rPr>
        <w:t>”</w:t>
      </w:r>
      <w:r w:rsidRPr="0072717D">
        <w:rPr>
          <w:sz w:val="22"/>
          <w:szCs w:val="24"/>
        </w:rPr>
        <w:t xml:space="preserve"> means the Vienna Convention for the Protection of the Ozone Layer, adopted on 22 March 1985</w:t>
      </w:r>
    </w:p>
    <w:p w14:paraId="61EF0BEE" w14:textId="77777777" w:rsidR="002C2CC0" w:rsidRPr="0072717D" w:rsidRDefault="002C2CC0" w:rsidP="0072717D">
      <w:pPr>
        <w:shd w:val="clear" w:color="auto" w:fill="FFFFFF"/>
        <w:spacing w:before="120"/>
        <w:ind w:left="5"/>
        <w:jc w:val="both"/>
        <w:rPr>
          <w:sz w:val="22"/>
        </w:rPr>
      </w:pPr>
    </w:p>
    <w:p w14:paraId="2AA98D7E" w14:textId="77777777" w:rsidR="002C2CC0" w:rsidRPr="0072717D" w:rsidRDefault="002C2CC0" w:rsidP="0072717D">
      <w:pPr>
        <w:shd w:val="clear" w:color="auto" w:fill="FFFFFF"/>
        <w:spacing w:before="120"/>
        <w:ind w:left="5"/>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45A5E10E"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07B7BE77" w14:textId="77777777" w:rsidR="002C2CC0" w:rsidRPr="0072717D" w:rsidRDefault="009D1686" w:rsidP="0072717D">
      <w:pPr>
        <w:numPr>
          <w:ilvl w:val="0"/>
          <w:numId w:val="70"/>
        </w:numPr>
        <w:shd w:val="clear" w:color="auto" w:fill="FFFFFF"/>
        <w:tabs>
          <w:tab w:val="left" w:pos="302"/>
        </w:tabs>
        <w:spacing w:before="120"/>
        <w:jc w:val="both"/>
        <w:rPr>
          <w:sz w:val="22"/>
          <w:szCs w:val="24"/>
        </w:rPr>
      </w:pPr>
      <w:r w:rsidRPr="0072717D">
        <w:rPr>
          <w:sz w:val="22"/>
          <w:szCs w:val="24"/>
        </w:rPr>
        <w:t>“</w:t>
      </w:r>
      <w:r w:rsidR="006C1223" w:rsidRPr="0072717D">
        <w:rPr>
          <w:sz w:val="22"/>
          <w:szCs w:val="24"/>
        </w:rPr>
        <w:t>Parties</w:t>
      </w:r>
      <w:r w:rsidRPr="0072717D">
        <w:rPr>
          <w:sz w:val="22"/>
          <w:szCs w:val="24"/>
        </w:rPr>
        <w:t>”</w:t>
      </w:r>
      <w:r w:rsidR="006C1223" w:rsidRPr="0072717D">
        <w:rPr>
          <w:sz w:val="22"/>
          <w:szCs w:val="24"/>
        </w:rPr>
        <w:t xml:space="preserve"> means, unless the text otherwise indicates, Parties to this Protocol.</w:t>
      </w:r>
    </w:p>
    <w:p w14:paraId="2F128FAE" w14:textId="77777777" w:rsidR="002C2CC0" w:rsidRPr="0072717D" w:rsidRDefault="009D1686" w:rsidP="0072717D">
      <w:pPr>
        <w:numPr>
          <w:ilvl w:val="0"/>
          <w:numId w:val="70"/>
        </w:numPr>
        <w:shd w:val="clear" w:color="auto" w:fill="FFFFFF"/>
        <w:tabs>
          <w:tab w:val="left" w:pos="302"/>
        </w:tabs>
        <w:spacing w:before="120"/>
        <w:jc w:val="both"/>
        <w:rPr>
          <w:sz w:val="22"/>
          <w:szCs w:val="24"/>
        </w:rPr>
      </w:pPr>
      <w:r w:rsidRPr="0072717D">
        <w:rPr>
          <w:sz w:val="22"/>
          <w:szCs w:val="24"/>
        </w:rPr>
        <w:t>“</w:t>
      </w:r>
      <w:r w:rsidR="006C1223" w:rsidRPr="0072717D">
        <w:rPr>
          <w:sz w:val="22"/>
          <w:szCs w:val="24"/>
        </w:rPr>
        <w:t>Secretariat</w:t>
      </w:r>
      <w:r w:rsidRPr="0072717D">
        <w:rPr>
          <w:sz w:val="22"/>
          <w:szCs w:val="24"/>
        </w:rPr>
        <w:t>”</w:t>
      </w:r>
      <w:r w:rsidR="006C1223" w:rsidRPr="0072717D">
        <w:rPr>
          <w:sz w:val="22"/>
          <w:szCs w:val="24"/>
        </w:rPr>
        <w:t xml:space="preserve"> means the secretariat of the Convention.</w:t>
      </w:r>
    </w:p>
    <w:p w14:paraId="761EE5BE" w14:textId="77777777" w:rsidR="002C2CC0" w:rsidRPr="0072717D" w:rsidRDefault="009D1686" w:rsidP="0072717D">
      <w:pPr>
        <w:numPr>
          <w:ilvl w:val="0"/>
          <w:numId w:val="70"/>
        </w:numPr>
        <w:shd w:val="clear" w:color="auto" w:fill="FFFFFF"/>
        <w:tabs>
          <w:tab w:val="left" w:pos="302"/>
        </w:tabs>
        <w:spacing w:before="120"/>
        <w:jc w:val="both"/>
        <w:rPr>
          <w:sz w:val="22"/>
          <w:szCs w:val="24"/>
        </w:rPr>
      </w:pPr>
      <w:r w:rsidRPr="0072717D">
        <w:rPr>
          <w:sz w:val="22"/>
          <w:szCs w:val="24"/>
        </w:rPr>
        <w:t>“</w:t>
      </w:r>
      <w:r w:rsidR="006C1223" w:rsidRPr="0072717D">
        <w:rPr>
          <w:sz w:val="22"/>
          <w:szCs w:val="24"/>
        </w:rPr>
        <w:t>Controlled substance</w:t>
      </w:r>
      <w:r w:rsidRPr="0072717D">
        <w:rPr>
          <w:sz w:val="22"/>
          <w:szCs w:val="24"/>
        </w:rPr>
        <w:t>”</w:t>
      </w:r>
      <w:r w:rsidR="006C1223" w:rsidRPr="0072717D">
        <w:rPr>
          <w:sz w:val="22"/>
          <w:szCs w:val="24"/>
        </w:rPr>
        <w:t xml:space="preserve"> means a substance in Annex A or in Annex B to this Protocol, whether existing alone or in a mixture. It includes the isomers of any such substance, except as specified in the relevant Annex, but excludes, any controlled substance or mixture which is in a manufactured product other than a container used for the transportation or storage of that substance.</w:t>
      </w:r>
    </w:p>
    <w:p w14:paraId="1A609A92" w14:textId="77777777" w:rsidR="002C2CC0" w:rsidRPr="0072717D" w:rsidRDefault="009D1686" w:rsidP="0072717D">
      <w:pPr>
        <w:numPr>
          <w:ilvl w:val="0"/>
          <w:numId w:val="70"/>
        </w:numPr>
        <w:shd w:val="clear" w:color="auto" w:fill="FFFFFF"/>
        <w:tabs>
          <w:tab w:val="left" w:pos="302"/>
        </w:tabs>
        <w:spacing w:before="120"/>
        <w:jc w:val="both"/>
        <w:rPr>
          <w:sz w:val="22"/>
          <w:szCs w:val="24"/>
        </w:rPr>
      </w:pPr>
      <w:r w:rsidRPr="0072717D">
        <w:rPr>
          <w:sz w:val="22"/>
          <w:szCs w:val="24"/>
        </w:rPr>
        <w:t>“</w:t>
      </w:r>
      <w:r w:rsidR="006C1223" w:rsidRPr="0072717D">
        <w:rPr>
          <w:sz w:val="22"/>
          <w:szCs w:val="24"/>
        </w:rPr>
        <w:t>Production</w:t>
      </w:r>
      <w:r w:rsidRPr="0072717D">
        <w:rPr>
          <w:sz w:val="22"/>
          <w:szCs w:val="24"/>
        </w:rPr>
        <w:t>”</w:t>
      </w:r>
      <w:r w:rsidR="006C1223" w:rsidRPr="0072717D">
        <w:rPr>
          <w:sz w:val="22"/>
          <w:szCs w:val="24"/>
        </w:rPr>
        <w:t xml:space="preserve"> means the amount of controlled substances produced, minus the amount destroyed by technologies to be approved by the Parties and minus the amount entirely used as feedstock in the manufacture of other chemicals. The amount recycled and reused is not to be considered as </w:t>
      </w:r>
      <w:r w:rsidRPr="0072717D">
        <w:rPr>
          <w:sz w:val="22"/>
          <w:szCs w:val="24"/>
        </w:rPr>
        <w:t>“</w:t>
      </w:r>
      <w:r w:rsidR="006C1223" w:rsidRPr="0072717D">
        <w:rPr>
          <w:sz w:val="22"/>
          <w:szCs w:val="24"/>
        </w:rPr>
        <w:t>production</w:t>
      </w:r>
      <w:r w:rsidRPr="0072717D">
        <w:rPr>
          <w:sz w:val="22"/>
          <w:szCs w:val="24"/>
        </w:rPr>
        <w:t>”</w:t>
      </w:r>
      <w:r w:rsidR="006C1223" w:rsidRPr="0072717D">
        <w:rPr>
          <w:sz w:val="22"/>
          <w:szCs w:val="24"/>
        </w:rPr>
        <w:t>.</w:t>
      </w:r>
    </w:p>
    <w:p w14:paraId="07167FED" w14:textId="77777777" w:rsidR="002C2CC0" w:rsidRPr="0072717D" w:rsidRDefault="009D1686" w:rsidP="0072717D">
      <w:pPr>
        <w:numPr>
          <w:ilvl w:val="0"/>
          <w:numId w:val="70"/>
        </w:numPr>
        <w:shd w:val="clear" w:color="auto" w:fill="FFFFFF"/>
        <w:tabs>
          <w:tab w:val="left" w:pos="302"/>
        </w:tabs>
        <w:spacing w:before="120"/>
        <w:jc w:val="both"/>
        <w:rPr>
          <w:sz w:val="22"/>
          <w:szCs w:val="24"/>
        </w:rPr>
      </w:pPr>
      <w:r w:rsidRPr="0072717D">
        <w:rPr>
          <w:sz w:val="22"/>
          <w:szCs w:val="24"/>
        </w:rPr>
        <w:t>“</w:t>
      </w:r>
      <w:r w:rsidR="006C1223" w:rsidRPr="0072717D">
        <w:rPr>
          <w:sz w:val="22"/>
          <w:szCs w:val="24"/>
        </w:rPr>
        <w:t>Consumption</w:t>
      </w:r>
      <w:r w:rsidRPr="0072717D">
        <w:rPr>
          <w:sz w:val="22"/>
          <w:szCs w:val="24"/>
        </w:rPr>
        <w:t>”</w:t>
      </w:r>
      <w:r w:rsidR="006C1223" w:rsidRPr="0072717D">
        <w:rPr>
          <w:sz w:val="22"/>
          <w:szCs w:val="24"/>
        </w:rPr>
        <w:t xml:space="preserve"> means production plus imports minus exports of controlled substances.</w:t>
      </w:r>
    </w:p>
    <w:p w14:paraId="05365302" w14:textId="77777777" w:rsidR="002C2CC0" w:rsidRPr="0072717D" w:rsidRDefault="009D1686" w:rsidP="0072717D">
      <w:pPr>
        <w:numPr>
          <w:ilvl w:val="0"/>
          <w:numId w:val="70"/>
        </w:numPr>
        <w:shd w:val="clear" w:color="auto" w:fill="FFFFFF"/>
        <w:tabs>
          <w:tab w:val="left" w:pos="302"/>
        </w:tabs>
        <w:spacing w:before="120"/>
        <w:jc w:val="both"/>
        <w:rPr>
          <w:sz w:val="22"/>
          <w:szCs w:val="24"/>
        </w:rPr>
      </w:pPr>
      <w:r w:rsidRPr="0072717D">
        <w:rPr>
          <w:sz w:val="22"/>
          <w:szCs w:val="24"/>
        </w:rPr>
        <w:t>“</w:t>
      </w:r>
      <w:r w:rsidR="006C1223" w:rsidRPr="0072717D">
        <w:rPr>
          <w:sz w:val="22"/>
          <w:szCs w:val="24"/>
        </w:rPr>
        <w:t>Calculated levels</w:t>
      </w:r>
      <w:r w:rsidRPr="0072717D">
        <w:rPr>
          <w:sz w:val="22"/>
          <w:szCs w:val="24"/>
        </w:rPr>
        <w:t>”</w:t>
      </w:r>
      <w:r w:rsidR="006C1223" w:rsidRPr="0072717D">
        <w:rPr>
          <w:sz w:val="22"/>
          <w:szCs w:val="24"/>
        </w:rPr>
        <w:t xml:space="preserve"> of production, imports, exports and consumption means levels determined in accordance with Article 3.</w:t>
      </w:r>
    </w:p>
    <w:p w14:paraId="101B3824" w14:textId="77777777" w:rsidR="002C2CC0" w:rsidRPr="0072717D" w:rsidRDefault="009D1686" w:rsidP="0072717D">
      <w:pPr>
        <w:numPr>
          <w:ilvl w:val="0"/>
          <w:numId w:val="70"/>
        </w:numPr>
        <w:shd w:val="clear" w:color="auto" w:fill="FFFFFF"/>
        <w:tabs>
          <w:tab w:val="left" w:pos="302"/>
        </w:tabs>
        <w:spacing w:before="120"/>
        <w:jc w:val="both"/>
        <w:rPr>
          <w:sz w:val="22"/>
          <w:szCs w:val="24"/>
        </w:rPr>
      </w:pPr>
      <w:r w:rsidRPr="0072717D">
        <w:rPr>
          <w:sz w:val="22"/>
          <w:szCs w:val="24"/>
        </w:rPr>
        <w:t>“</w:t>
      </w:r>
      <w:r w:rsidR="006C1223" w:rsidRPr="0072717D">
        <w:rPr>
          <w:sz w:val="22"/>
          <w:szCs w:val="24"/>
        </w:rPr>
        <w:t>Industrial rationalization</w:t>
      </w:r>
      <w:r w:rsidRPr="0072717D">
        <w:rPr>
          <w:sz w:val="22"/>
          <w:szCs w:val="24"/>
        </w:rPr>
        <w:t>”</w:t>
      </w:r>
      <w:r w:rsidR="006C1223" w:rsidRPr="0072717D">
        <w:rPr>
          <w:sz w:val="22"/>
          <w:szCs w:val="24"/>
        </w:rPr>
        <w:t xml:space="preserve"> means the transfer of all or a portion of the calculated level of production of one Party to another, for the purpose of achieving economic efficiencies or responding to anticipated shortfalls in supply as a result of plant closures.</w:t>
      </w:r>
    </w:p>
    <w:p w14:paraId="7F456A55" w14:textId="77777777" w:rsidR="002C2CC0" w:rsidRPr="0072717D" w:rsidRDefault="009D1686" w:rsidP="0072717D">
      <w:pPr>
        <w:numPr>
          <w:ilvl w:val="0"/>
          <w:numId w:val="70"/>
        </w:numPr>
        <w:shd w:val="clear" w:color="auto" w:fill="FFFFFF"/>
        <w:tabs>
          <w:tab w:val="left" w:pos="302"/>
        </w:tabs>
        <w:spacing w:before="120"/>
        <w:jc w:val="both"/>
        <w:rPr>
          <w:sz w:val="22"/>
          <w:szCs w:val="24"/>
        </w:rPr>
      </w:pPr>
      <w:r w:rsidRPr="0072717D">
        <w:rPr>
          <w:sz w:val="22"/>
          <w:szCs w:val="24"/>
        </w:rPr>
        <w:t>“</w:t>
      </w:r>
      <w:r w:rsidR="006C1223" w:rsidRPr="0072717D">
        <w:rPr>
          <w:sz w:val="22"/>
          <w:szCs w:val="24"/>
        </w:rPr>
        <w:t>Transitional substance</w:t>
      </w:r>
      <w:r w:rsidRPr="0072717D">
        <w:rPr>
          <w:sz w:val="22"/>
          <w:szCs w:val="24"/>
        </w:rPr>
        <w:t>”</w:t>
      </w:r>
      <w:r w:rsidR="006C1223" w:rsidRPr="0072717D">
        <w:rPr>
          <w:sz w:val="22"/>
          <w:szCs w:val="24"/>
        </w:rPr>
        <w:t xml:space="preserve"> means a substance in Annex C to this Protocol, whether existing alone or in a mixture. It includes the isomers of any such substance, except as may be specified in Annex C, but excludes any transitional substance or mixture which is in a manufactured product other than a container used for the transportation or storage of that substance.</w:t>
      </w:r>
    </w:p>
    <w:p w14:paraId="250D33FE" w14:textId="77777777" w:rsidR="002C2CC0" w:rsidRPr="0072717D" w:rsidRDefault="006C1223" w:rsidP="00C47E8C">
      <w:pPr>
        <w:shd w:val="clear" w:color="auto" w:fill="FFFFFF"/>
        <w:spacing w:before="120" w:after="120"/>
        <w:jc w:val="center"/>
        <w:rPr>
          <w:sz w:val="22"/>
        </w:rPr>
      </w:pPr>
      <w:r w:rsidRPr="0072717D">
        <w:rPr>
          <w:sz w:val="22"/>
          <w:szCs w:val="24"/>
        </w:rPr>
        <w:t>ARTICLE 2: CONTROL MEASURES</w:t>
      </w:r>
    </w:p>
    <w:p w14:paraId="06906D85" w14:textId="77777777" w:rsidR="002C2CC0" w:rsidRPr="0072717D" w:rsidRDefault="006C1223" w:rsidP="0072717D">
      <w:pPr>
        <w:numPr>
          <w:ilvl w:val="0"/>
          <w:numId w:val="71"/>
        </w:numPr>
        <w:shd w:val="clear" w:color="auto" w:fill="FFFFFF"/>
        <w:tabs>
          <w:tab w:val="left" w:pos="307"/>
        </w:tabs>
        <w:spacing w:before="120"/>
        <w:ind w:left="5"/>
        <w:jc w:val="both"/>
        <w:rPr>
          <w:sz w:val="22"/>
          <w:szCs w:val="24"/>
        </w:rPr>
      </w:pPr>
      <w:r w:rsidRPr="0072717D">
        <w:rPr>
          <w:sz w:val="22"/>
          <w:szCs w:val="24"/>
        </w:rPr>
        <w:t>(Incorporated in Article 2A as per the adjustments made in Second Meeting of the Parties in London in 1990).</w:t>
      </w:r>
    </w:p>
    <w:p w14:paraId="6DC63D6A" w14:textId="77777777" w:rsidR="002C2CC0" w:rsidRPr="0072717D" w:rsidRDefault="006C1223" w:rsidP="0072717D">
      <w:pPr>
        <w:numPr>
          <w:ilvl w:val="0"/>
          <w:numId w:val="71"/>
        </w:numPr>
        <w:shd w:val="clear" w:color="auto" w:fill="FFFFFF"/>
        <w:tabs>
          <w:tab w:val="left" w:pos="307"/>
        </w:tabs>
        <w:spacing w:before="120"/>
        <w:ind w:left="5"/>
        <w:jc w:val="both"/>
        <w:rPr>
          <w:sz w:val="22"/>
          <w:szCs w:val="24"/>
        </w:rPr>
      </w:pPr>
      <w:r w:rsidRPr="0072717D">
        <w:rPr>
          <w:sz w:val="22"/>
          <w:szCs w:val="24"/>
        </w:rPr>
        <w:t>Replaced by Article 2B.</w:t>
      </w:r>
    </w:p>
    <w:p w14:paraId="692EEAE4" w14:textId="77777777" w:rsidR="002C2CC0" w:rsidRPr="0072717D" w:rsidRDefault="006C1223" w:rsidP="0072717D">
      <w:pPr>
        <w:shd w:val="clear" w:color="auto" w:fill="FFFFFF"/>
        <w:spacing w:before="120"/>
        <w:ind w:left="10"/>
        <w:jc w:val="both"/>
        <w:rPr>
          <w:sz w:val="22"/>
        </w:rPr>
      </w:pPr>
      <w:r w:rsidRPr="0072717D">
        <w:rPr>
          <w:sz w:val="22"/>
          <w:szCs w:val="24"/>
        </w:rPr>
        <w:t>3 and 4. Replaced in Article 2A.</w:t>
      </w:r>
    </w:p>
    <w:p w14:paraId="47F60F82" w14:textId="77777777" w:rsidR="002C2CC0" w:rsidRPr="0072717D" w:rsidRDefault="006C1223" w:rsidP="0072717D">
      <w:pPr>
        <w:shd w:val="clear" w:color="auto" w:fill="FFFFFF"/>
        <w:spacing w:before="120"/>
        <w:jc w:val="both"/>
        <w:rPr>
          <w:sz w:val="22"/>
        </w:rPr>
      </w:pPr>
      <w:r w:rsidRPr="0072717D">
        <w:rPr>
          <w:sz w:val="22"/>
          <w:szCs w:val="24"/>
        </w:rPr>
        <w:t>5. Any Party may, for one or more control periods, transfer to another Party any portion of its calculated level of production set out in Articles 2A to 2E, provided that the total combined calculated levels of production of the Parties concerned for any group of controlled substances do not exceed the production limits set out in those Articles for that group. Such transfer of production shall be notified to the</w:t>
      </w:r>
    </w:p>
    <w:p w14:paraId="45BDD088" w14:textId="77777777" w:rsidR="002C2CC0" w:rsidRPr="0072717D" w:rsidRDefault="002C2CC0" w:rsidP="0072717D">
      <w:pPr>
        <w:shd w:val="clear" w:color="auto" w:fill="FFFFFF"/>
        <w:spacing w:before="120"/>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DF5D73C"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7B4EECDD" w14:textId="77777777" w:rsidR="002C2CC0" w:rsidRPr="0072717D" w:rsidRDefault="006C1223" w:rsidP="0072717D">
      <w:pPr>
        <w:shd w:val="clear" w:color="auto" w:fill="FFFFFF"/>
        <w:spacing w:before="120"/>
        <w:ind w:left="14"/>
        <w:jc w:val="both"/>
        <w:rPr>
          <w:sz w:val="22"/>
        </w:rPr>
      </w:pPr>
      <w:r w:rsidRPr="0072717D">
        <w:rPr>
          <w:sz w:val="22"/>
          <w:szCs w:val="24"/>
        </w:rPr>
        <w:t>Secretariat by each of the Parties concerned, stating the terms of such transfer and the period for which it is to apply.</w:t>
      </w:r>
    </w:p>
    <w:p w14:paraId="1DE1D2D9" w14:textId="77777777" w:rsidR="002C2CC0" w:rsidRPr="0072717D" w:rsidRDefault="006C1223" w:rsidP="0072717D">
      <w:pPr>
        <w:numPr>
          <w:ilvl w:val="0"/>
          <w:numId w:val="72"/>
        </w:numPr>
        <w:shd w:val="clear" w:color="auto" w:fill="FFFFFF"/>
        <w:tabs>
          <w:tab w:val="left" w:pos="312"/>
        </w:tabs>
        <w:spacing w:before="120"/>
        <w:ind w:left="5"/>
        <w:jc w:val="both"/>
        <w:rPr>
          <w:sz w:val="22"/>
          <w:szCs w:val="24"/>
        </w:rPr>
      </w:pPr>
      <w:r w:rsidRPr="0072717D">
        <w:rPr>
          <w:sz w:val="22"/>
          <w:szCs w:val="24"/>
        </w:rPr>
        <w:t>Any Party not operating under Article 5, that has facilities for the production of Annex A or Annex B controlled substances under construction, or contracted for, prior to 16 September 1987, and provided for in national legislation prior to 1 January 1987, may add the production from such facilities to its 1986 production of such substances for the purposes of determining its calculated level of production for 1986, provided that such facilities are completed by 31 December 1990 and that such production does not raise that Party</w:t>
      </w:r>
      <w:r w:rsidR="009D1686" w:rsidRPr="0072717D">
        <w:rPr>
          <w:sz w:val="22"/>
          <w:szCs w:val="24"/>
        </w:rPr>
        <w:t>’</w:t>
      </w:r>
      <w:r w:rsidRPr="0072717D">
        <w:rPr>
          <w:sz w:val="22"/>
          <w:szCs w:val="24"/>
        </w:rPr>
        <w:t>s annual calculated level of consumption of the controlled substances above 0.5 kilograms per capita.</w:t>
      </w:r>
    </w:p>
    <w:p w14:paraId="7B628C58" w14:textId="77777777" w:rsidR="002C2CC0" w:rsidRPr="0072717D" w:rsidRDefault="006C1223" w:rsidP="0072717D">
      <w:pPr>
        <w:numPr>
          <w:ilvl w:val="0"/>
          <w:numId w:val="72"/>
        </w:numPr>
        <w:shd w:val="clear" w:color="auto" w:fill="FFFFFF"/>
        <w:tabs>
          <w:tab w:val="left" w:pos="312"/>
        </w:tabs>
        <w:spacing w:before="120"/>
        <w:ind w:left="5"/>
        <w:jc w:val="both"/>
        <w:rPr>
          <w:sz w:val="22"/>
          <w:szCs w:val="24"/>
        </w:rPr>
      </w:pPr>
      <w:r w:rsidRPr="0072717D">
        <w:rPr>
          <w:sz w:val="22"/>
          <w:szCs w:val="24"/>
        </w:rPr>
        <w:t>Any transfer of production pursuant to paragraph 5 or any addition of production pursuant to paragraph 6 shall be notified to the secretariat, no later than the time of the transfer or addition.</w:t>
      </w:r>
    </w:p>
    <w:p w14:paraId="0EAF110B" w14:textId="77777777" w:rsidR="002C2CC0" w:rsidRPr="0072717D" w:rsidRDefault="006C1223" w:rsidP="0072717D">
      <w:pPr>
        <w:numPr>
          <w:ilvl w:val="0"/>
          <w:numId w:val="72"/>
        </w:numPr>
        <w:shd w:val="clear" w:color="auto" w:fill="FFFFFF"/>
        <w:tabs>
          <w:tab w:val="left" w:pos="312"/>
        </w:tabs>
        <w:spacing w:before="120"/>
        <w:ind w:left="5"/>
        <w:jc w:val="both"/>
        <w:rPr>
          <w:sz w:val="22"/>
          <w:szCs w:val="24"/>
        </w:rPr>
      </w:pPr>
      <w:r w:rsidRPr="0072717D">
        <w:rPr>
          <w:sz w:val="22"/>
          <w:szCs w:val="24"/>
        </w:rPr>
        <w:t>(a) Any Parties which are Members States of a regional economic integration organization as defined in Article 1 (6) of the Convention may agree that they shall jointly fulfil their obligations respecting consumption under this Article and Articles 2A to 2E provided that their total combined calculated level of consumption does not exceed the levels required by this Article and Articles 2A to 2E.</w:t>
      </w:r>
    </w:p>
    <w:p w14:paraId="6D2D9D3F" w14:textId="77777777" w:rsidR="002C2CC0" w:rsidRPr="0072717D" w:rsidRDefault="006C1223" w:rsidP="0072717D">
      <w:pPr>
        <w:numPr>
          <w:ilvl w:val="0"/>
          <w:numId w:val="73"/>
        </w:numPr>
        <w:shd w:val="clear" w:color="auto" w:fill="FFFFFF"/>
        <w:tabs>
          <w:tab w:val="left" w:pos="730"/>
        </w:tabs>
        <w:spacing w:before="120"/>
        <w:ind w:firstLine="350"/>
        <w:jc w:val="both"/>
        <w:rPr>
          <w:sz w:val="22"/>
          <w:szCs w:val="24"/>
        </w:rPr>
      </w:pPr>
      <w:r w:rsidRPr="0072717D">
        <w:rPr>
          <w:sz w:val="22"/>
          <w:szCs w:val="24"/>
        </w:rPr>
        <w:t>The Parties to any such agreement shall inform the secretariat of the terms of the agreement before the date of the reduction in consumption with which the agreement is concerned.</w:t>
      </w:r>
    </w:p>
    <w:p w14:paraId="09F67A51" w14:textId="77777777" w:rsidR="002C2CC0" w:rsidRPr="0072717D" w:rsidRDefault="006C1223" w:rsidP="0072717D">
      <w:pPr>
        <w:numPr>
          <w:ilvl w:val="0"/>
          <w:numId w:val="73"/>
        </w:numPr>
        <w:shd w:val="clear" w:color="auto" w:fill="FFFFFF"/>
        <w:tabs>
          <w:tab w:val="left" w:pos="730"/>
        </w:tabs>
        <w:spacing w:before="120"/>
        <w:ind w:firstLine="350"/>
        <w:jc w:val="both"/>
        <w:rPr>
          <w:sz w:val="22"/>
          <w:szCs w:val="24"/>
        </w:rPr>
      </w:pPr>
      <w:r w:rsidRPr="0072717D">
        <w:rPr>
          <w:sz w:val="22"/>
          <w:szCs w:val="24"/>
        </w:rPr>
        <w:t>Such agreement will become operative only if all Members States of the regional economic integration organization and the organization concerned are Parties to the Protocol and have notified the secretariat of their manner of implementation.</w:t>
      </w:r>
    </w:p>
    <w:p w14:paraId="4FBF35CA" w14:textId="77777777" w:rsidR="002C2CC0" w:rsidRPr="0072717D" w:rsidRDefault="006C1223" w:rsidP="0072717D">
      <w:pPr>
        <w:shd w:val="clear" w:color="auto" w:fill="FFFFFF"/>
        <w:tabs>
          <w:tab w:val="left" w:pos="312"/>
        </w:tabs>
        <w:spacing w:before="120"/>
        <w:ind w:left="5"/>
        <w:jc w:val="both"/>
        <w:rPr>
          <w:sz w:val="22"/>
        </w:rPr>
      </w:pPr>
      <w:r w:rsidRPr="0072717D">
        <w:rPr>
          <w:sz w:val="22"/>
          <w:szCs w:val="24"/>
        </w:rPr>
        <w:t>9.</w:t>
      </w:r>
      <w:r w:rsidRPr="0072717D">
        <w:rPr>
          <w:sz w:val="22"/>
          <w:szCs w:val="24"/>
        </w:rPr>
        <w:tab/>
        <w:t>(a) Based on the assessments made pursuant to Article 6, the Parties</w:t>
      </w:r>
      <w:r w:rsidR="0072717D">
        <w:rPr>
          <w:sz w:val="22"/>
          <w:szCs w:val="24"/>
        </w:rPr>
        <w:t xml:space="preserve"> </w:t>
      </w:r>
      <w:r w:rsidRPr="0072717D">
        <w:rPr>
          <w:sz w:val="22"/>
          <w:szCs w:val="24"/>
        </w:rPr>
        <w:t>may decide whether:</w:t>
      </w:r>
    </w:p>
    <w:p w14:paraId="757F6158" w14:textId="77777777" w:rsidR="002C2CC0" w:rsidRPr="0072717D" w:rsidRDefault="006C1223" w:rsidP="0072717D">
      <w:pPr>
        <w:shd w:val="clear" w:color="auto" w:fill="FFFFFF"/>
        <w:spacing w:before="120"/>
        <w:ind w:left="787" w:hanging="341"/>
        <w:jc w:val="both"/>
        <w:rPr>
          <w:sz w:val="22"/>
        </w:rPr>
      </w:pPr>
      <w:r w:rsidRPr="0072717D">
        <w:rPr>
          <w:sz w:val="22"/>
          <w:szCs w:val="24"/>
        </w:rPr>
        <w:t>(i) Adjustments to the ozone depleting potentials specified in Annex A and/or Annex B should be made and, if so, what the adjustments should be; and</w:t>
      </w:r>
    </w:p>
    <w:p w14:paraId="32C65A71" w14:textId="77777777" w:rsidR="002C2CC0" w:rsidRPr="0072717D" w:rsidRDefault="006C1223" w:rsidP="0072717D">
      <w:pPr>
        <w:shd w:val="clear" w:color="auto" w:fill="FFFFFF"/>
        <w:spacing w:before="120"/>
        <w:ind w:left="782" w:hanging="408"/>
        <w:jc w:val="both"/>
        <w:rPr>
          <w:sz w:val="22"/>
        </w:rPr>
      </w:pPr>
      <w:r w:rsidRPr="0072717D">
        <w:rPr>
          <w:sz w:val="22"/>
          <w:szCs w:val="24"/>
        </w:rPr>
        <w:t>(ii) Further adjustments and reductions of production or consumption of the controlled substances should be undertaken and, if so, what the scope, amount and timing of any such adjustments and reductions should be;</w:t>
      </w:r>
    </w:p>
    <w:p w14:paraId="7E88630F" w14:textId="77777777" w:rsidR="002C2CC0" w:rsidRPr="0072717D" w:rsidRDefault="006C1223" w:rsidP="0072717D">
      <w:pPr>
        <w:numPr>
          <w:ilvl w:val="0"/>
          <w:numId w:val="74"/>
        </w:numPr>
        <w:shd w:val="clear" w:color="auto" w:fill="FFFFFF"/>
        <w:tabs>
          <w:tab w:val="left" w:pos="730"/>
        </w:tabs>
        <w:spacing w:before="120"/>
        <w:ind w:firstLine="341"/>
        <w:jc w:val="both"/>
        <w:rPr>
          <w:sz w:val="22"/>
          <w:szCs w:val="24"/>
        </w:rPr>
      </w:pPr>
      <w:r w:rsidRPr="0072717D">
        <w:rPr>
          <w:sz w:val="22"/>
          <w:szCs w:val="24"/>
        </w:rPr>
        <w:t>Proposals for such adjustments shall be communicated to the Parties by the secretariat at least six months before the meeting of the Parties at which they are proposed for adoption;</w:t>
      </w:r>
    </w:p>
    <w:p w14:paraId="514D37A0" w14:textId="77777777" w:rsidR="002C2CC0" w:rsidRPr="0072717D" w:rsidRDefault="006C1223" w:rsidP="0072717D">
      <w:pPr>
        <w:numPr>
          <w:ilvl w:val="0"/>
          <w:numId w:val="74"/>
        </w:numPr>
        <w:shd w:val="clear" w:color="auto" w:fill="FFFFFF"/>
        <w:tabs>
          <w:tab w:val="left" w:pos="730"/>
        </w:tabs>
        <w:spacing w:before="120"/>
        <w:ind w:firstLine="341"/>
        <w:jc w:val="both"/>
        <w:rPr>
          <w:sz w:val="22"/>
          <w:szCs w:val="24"/>
        </w:rPr>
      </w:pPr>
      <w:r w:rsidRPr="0072717D">
        <w:rPr>
          <w:sz w:val="22"/>
          <w:szCs w:val="24"/>
        </w:rPr>
        <w:t>In taking such decisions, the Parties shall make every effort to reach agreement by consensus. If all efforts at consensus have been exhausted, and no agreement reached, such decisions shall, as a last</w:t>
      </w:r>
    </w:p>
    <w:p w14:paraId="1A5BD4A9" w14:textId="77777777" w:rsidR="002C2CC0" w:rsidRPr="0072717D" w:rsidRDefault="002C2CC0" w:rsidP="0072717D">
      <w:pPr>
        <w:numPr>
          <w:ilvl w:val="0"/>
          <w:numId w:val="74"/>
        </w:numPr>
        <w:shd w:val="clear" w:color="auto" w:fill="FFFFFF"/>
        <w:tabs>
          <w:tab w:val="left" w:pos="730"/>
        </w:tabs>
        <w:spacing w:before="120"/>
        <w:ind w:firstLine="341"/>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4FFA2193"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49E6D77F" w14:textId="77777777" w:rsidR="002C2CC0" w:rsidRPr="0072717D" w:rsidRDefault="006C1223" w:rsidP="0072717D">
      <w:pPr>
        <w:shd w:val="clear" w:color="auto" w:fill="FFFFFF"/>
        <w:spacing w:before="120"/>
        <w:jc w:val="both"/>
        <w:rPr>
          <w:sz w:val="22"/>
        </w:rPr>
      </w:pPr>
      <w:r w:rsidRPr="0072717D">
        <w:rPr>
          <w:sz w:val="22"/>
          <w:szCs w:val="24"/>
        </w:rPr>
        <w:t>resort, be adopted by a two-thirds majority vote of the Parties present and voting representing a majority of the Parties operating under Paragraph 1 of Article 5 present and voting and a majority of the Parties not so operating present and voting.</w:t>
      </w:r>
    </w:p>
    <w:p w14:paraId="37E60DD6" w14:textId="77777777" w:rsidR="002C2CC0" w:rsidRPr="0072717D" w:rsidRDefault="006C1223" w:rsidP="0072717D">
      <w:pPr>
        <w:shd w:val="clear" w:color="auto" w:fill="FFFFFF"/>
        <w:spacing w:before="120"/>
        <w:ind w:firstLine="331"/>
        <w:jc w:val="both"/>
        <w:rPr>
          <w:sz w:val="22"/>
        </w:rPr>
      </w:pPr>
      <w:r w:rsidRPr="0072717D">
        <w:rPr>
          <w:sz w:val="22"/>
          <w:szCs w:val="24"/>
        </w:rPr>
        <w:t>(d) The decisions, which shall be binding on all Parties, shall forthwith be communicated to the Parties by the Depositary. Unless otherwise provided in the decisions, they shall enter into force on the expiry of six months from the date of the circulation of the communication by the Depositary.</w:t>
      </w:r>
    </w:p>
    <w:p w14:paraId="0FAD9766" w14:textId="77777777" w:rsidR="002C2CC0" w:rsidRPr="0072717D" w:rsidRDefault="006C1223" w:rsidP="0072717D">
      <w:pPr>
        <w:shd w:val="clear" w:color="auto" w:fill="FFFFFF"/>
        <w:tabs>
          <w:tab w:val="left" w:pos="432"/>
        </w:tabs>
        <w:spacing w:before="120"/>
        <w:ind w:left="10"/>
        <w:jc w:val="both"/>
        <w:rPr>
          <w:sz w:val="22"/>
        </w:rPr>
      </w:pPr>
      <w:r w:rsidRPr="0072717D">
        <w:rPr>
          <w:sz w:val="22"/>
          <w:szCs w:val="24"/>
        </w:rPr>
        <w:t>10.</w:t>
      </w:r>
      <w:r w:rsidRPr="0072717D">
        <w:rPr>
          <w:sz w:val="22"/>
          <w:szCs w:val="24"/>
        </w:rPr>
        <w:tab/>
        <w:t>Based on the assessments made pursuant to Article 6 of this</w:t>
      </w:r>
      <w:r w:rsidR="0072717D">
        <w:rPr>
          <w:sz w:val="22"/>
          <w:szCs w:val="24"/>
        </w:rPr>
        <w:t xml:space="preserve"> </w:t>
      </w:r>
      <w:r w:rsidRPr="0072717D">
        <w:rPr>
          <w:sz w:val="22"/>
          <w:szCs w:val="24"/>
        </w:rPr>
        <w:t>Protocol and in accordance with the procedure set out in Article 9 of</w:t>
      </w:r>
      <w:r w:rsidR="0072717D">
        <w:rPr>
          <w:sz w:val="22"/>
          <w:szCs w:val="24"/>
        </w:rPr>
        <w:t xml:space="preserve"> </w:t>
      </w:r>
      <w:r w:rsidRPr="0072717D">
        <w:rPr>
          <w:sz w:val="22"/>
          <w:szCs w:val="24"/>
        </w:rPr>
        <w:t>the Convention, the Parties may decide:</w:t>
      </w:r>
    </w:p>
    <w:p w14:paraId="1195D091" w14:textId="77777777" w:rsidR="002C2CC0" w:rsidRPr="0072717D" w:rsidRDefault="006C1223" w:rsidP="0072717D">
      <w:pPr>
        <w:shd w:val="clear" w:color="auto" w:fill="FFFFFF"/>
        <w:spacing w:before="120"/>
        <w:ind w:left="787" w:hanging="341"/>
        <w:jc w:val="both"/>
        <w:rPr>
          <w:sz w:val="22"/>
        </w:rPr>
      </w:pPr>
      <w:r w:rsidRPr="0072717D">
        <w:rPr>
          <w:sz w:val="22"/>
          <w:szCs w:val="24"/>
        </w:rPr>
        <w:t>(i) Whether any substances, and if so which, should be added to or removed from any annex to this Protocol; and</w:t>
      </w:r>
    </w:p>
    <w:p w14:paraId="3B6EFA1B" w14:textId="77777777" w:rsidR="002C2CC0" w:rsidRPr="0072717D" w:rsidRDefault="006C1223" w:rsidP="0072717D">
      <w:pPr>
        <w:shd w:val="clear" w:color="auto" w:fill="FFFFFF"/>
        <w:spacing w:before="120"/>
        <w:ind w:left="792" w:hanging="413"/>
        <w:jc w:val="both"/>
        <w:rPr>
          <w:sz w:val="22"/>
        </w:rPr>
      </w:pPr>
      <w:r w:rsidRPr="0072717D">
        <w:rPr>
          <w:sz w:val="22"/>
          <w:szCs w:val="24"/>
        </w:rPr>
        <w:t>(ii) The mechanism, scope and timing of the control measures that should apply to those substances.</w:t>
      </w:r>
    </w:p>
    <w:p w14:paraId="2B7DB6D3" w14:textId="77777777" w:rsidR="002C2CC0" w:rsidRPr="0072717D" w:rsidRDefault="006C1223" w:rsidP="0072717D">
      <w:pPr>
        <w:shd w:val="clear" w:color="auto" w:fill="FFFFFF"/>
        <w:tabs>
          <w:tab w:val="left" w:pos="432"/>
        </w:tabs>
        <w:spacing w:before="120"/>
        <w:ind w:left="10"/>
        <w:jc w:val="both"/>
        <w:rPr>
          <w:sz w:val="22"/>
        </w:rPr>
      </w:pPr>
      <w:r w:rsidRPr="0072717D">
        <w:rPr>
          <w:sz w:val="22"/>
          <w:szCs w:val="24"/>
        </w:rPr>
        <w:t>11.</w:t>
      </w:r>
      <w:r w:rsidRPr="0072717D">
        <w:rPr>
          <w:sz w:val="22"/>
          <w:szCs w:val="24"/>
        </w:rPr>
        <w:tab/>
        <w:t>Notwithstanding the provisions contained in this Article and Articles</w:t>
      </w:r>
      <w:r w:rsidR="0072717D">
        <w:rPr>
          <w:sz w:val="22"/>
          <w:szCs w:val="24"/>
        </w:rPr>
        <w:t xml:space="preserve"> </w:t>
      </w:r>
      <w:r w:rsidRPr="0072717D">
        <w:rPr>
          <w:sz w:val="22"/>
          <w:szCs w:val="24"/>
        </w:rPr>
        <w:t>2A to 2E Parties may take more stringent measures than those required</w:t>
      </w:r>
      <w:r w:rsidR="0072717D">
        <w:rPr>
          <w:sz w:val="22"/>
          <w:szCs w:val="24"/>
        </w:rPr>
        <w:t xml:space="preserve"> </w:t>
      </w:r>
      <w:r w:rsidRPr="0072717D">
        <w:rPr>
          <w:sz w:val="22"/>
          <w:szCs w:val="24"/>
        </w:rPr>
        <w:t>by this Article and Articles 2A to 2E.</w:t>
      </w:r>
    </w:p>
    <w:p w14:paraId="10DB8E67" w14:textId="77777777" w:rsidR="002C2CC0" w:rsidRPr="0072717D" w:rsidRDefault="006C1223" w:rsidP="00C47E8C">
      <w:pPr>
        <w:shd w:val="clear" w:color="auto" w:fill="FFFFFF"/>
        <w:spacing w:before="120" w:after="120"/>
        <w:jc w:val="center"/>
        <w:rPr>
          <w:sz w:val="22"/>
        </w:rPr>
      </w:pPr>
      <w:r w:rsidRPr="0072717D">
        <w:rPr>
          <w:sz w:val="22"/>
          <w:szCs w:val="24"/>
        </w:rPr>
        <w:t>ARTICLE 2A: CFCs</w:t>
      </w:r>
    </w:p>
    <w:p w14:paraId="51F2BF69" w14:textId="77777777" w:rsidR="002C2CC0" w:rsidRPr="0072717D" w:rsidRDefault="006C1223" w:rsidP="0072717D">
      <w:pPr>
        <w:numPr>
          <w:ilvl w:val="0"/>
          <w:numId w:val="75"/>
        </w:numPr>
        <w:shd w:val="clear" w:color="auto" w:fill="FFFFFF"/>
        <w:tabs>
          <w:tab w:val="left" w:pos="317"/>
        </w:tabs>
        <w:spacing w:before="120"/>
        <w:ind w:left="19"/>
        <w:jc w:val="both"/>
        <w:rPr>
          <w:sz w:val="22"/>
          <w:szCs w:val="24"/>
        </w:rPr>
      </w:pPr>
      <w:r w:rsidRPr="0072717D">
        <w:rPr>
          <w:sz w:val="22"/>
          <w:szCs w:val="24"/>
        </w:rPr>
        <w:t>Each Party shall ensure that for the twelve-month period commencing on the first day of the seventh month following the date of entry into force of this Protocol, and in each twelve-month period thereafter, its calculated level of consumption of the controlled substances in Group I of Annex A does not exceed its calculated level of consumption in 1986. By the end of the same period, each Party producing one or more of these substances shall ensure that its calculated level of production of the substances does not exceed its calculated level of production in 1986, except that such level may have increased by no more than ten per cent based on the 1986 level. Such increase shall be permitted only so as to satisfy the basic domestic needs of the Parties operating under Article 5 and for the purposes of industrial rationalization between Parties.</w:t>
      </w:r>
    </w:p>
    <w:p w14:paraId="68A60F9C" w14:textId="77777777" w:rsidR="002C2CC0" w:rsidRPr="0072717D" w:rsidRDefault="006C1223" w:rsidP="0072717D">
      <w:pPr>
        <w:numPr>
          <w:ilvl w:val="0"/>
          <w:numId w:val="75"/>
        </w:numPr>
        <w:shd w:val="clear" w:color="auto" w:fill="FFFFFF"/>
        <w:tabs>
          <w:tab w:val="left" w:pos="317"/>
        </w:tabs>
        <w:spacing w:before="120"/>
        <w:ind w:left="19"/>
        <w:jc w:val="both"/>
        <w:rPr>
          <w:sz w:val="22"/>
          <w:szCs w:val="24"/>
        </w:rPr>
      </w:pPr>
      <w:r w:rsidRPr="0072717D">
        <w:rPr>
          <w:sz w:val="22"/>
          <w:szCs w:val="24"/>
        </w:rPr>
        <w:t>Each Party shall ensure that for the period from 1 July 1991 to 31 December 1992 its calculated levels of consumption and production of the controlled substances in Group I of Annex A do not exceed 150 per cent of its calculated levels of production and consumption of those substances in 1986; with effect from 1 January 1993, the twelve-month control period for these controlled substances shall run from 1 January to 31 December each year.</w:t>
      </w:r>
    </w:p>
    <w:p w14:paraId="45B1C62A" w14:textId="77777777" w:rsidR="002C2CC0" w:rsidRPr="0072717D" w:rsidRDefault="006C1223" w:rsidP="0072717D">
      <w:pPr>
        <w:numPr>
          <w:ilvl w:val="0"/>
          <w:numId w:val="75"/>
        </w:numPr>
        <w:shd w:val="clear" w:color="auto" w:fill="FFFFFF"/>
        <w:tabs>
          <w:tab w:val="left" w:pos="317"/>
        </w:tabs>
        <w:spacing w:before="120"/>
        <w:ind w:left="19"/>
        <w:jc w:val="both"/>
        <w:rPr>
          <w:sz w:val="22"/>
          <w:szCs w:val="24"/>
        </w:rPr>
      </w:pPr>
      <w:r w:rsidRPr="0072717D">
        <w:rPr>
          <w:sz w:val="22"/>
          <w:szCs w:val="24"/>
        </w:rPr>
        <w:t>Each Party shall ensure that for the twelve-month period commencing on 1 January 1995, and in each twelve-month period thereafter, its</w:t>
      </w:r>
    </w:p>
    <w:p w14:paraId="500C01B6" w14:textId="77777777" w:rsidR="002C2CC0" w:rsidRPr="0072717D" w:rsidRDefault="002C2CC0" w:rsidP="0072717D">
      <w:pPr>
        <w:numPr>
          <w:ilvl w:val="0"/>
          <w:numId w:val="75"/>
        </w:numPr>
        <w:shd w:val="clear" w:color="auto" w:fill="FFFFFF"/>
        <w:tabs>
          <w:tab w:val="left" w:pos="317"/>
        </w:tabs>
        <w:spacing w:before="120"/>
        <w:ind w:left="19"/>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77AA95C1"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664009DE" w14:textId="77777777" w:rsidR="002C2CC0" w:rsidRPr="0072717D" w:rsidRDefault="006C1223" w:rsidP="0072717D">
      <w:pPr>
        <w:shd w:val="clear" w:color="auto" w:fill="FFFFFF"/>
        <w:spacing w:before="120"/>
        <w:jc w:val="both"/>
        <w:rPr>
          <w:sz w:val="22"/>
        </w:rPr>
      </w:pPr>
      <w:r w:rsidRPr="0072717D">
        <w:rPr>
          <w:sz w:val="22"/>
          <w:szCs w:val="24"/>
        </w:rPr>
        <w:t>calculated level of consumption of the controlled substances in Group I of Annex A does not exceed, annually, fifty per cent of its calculated level of consumption in 1986. Each Party producing one or more of these substances shall, for the same periods, ensure that its calculated level of production of the substances does not exceed, annually, fifty per cent of its calculated level of production in 1986. However, in order to satisfy the basic domestic needs of the Parties operating under paragraph 1 of Article 5, its calculated level of production may exceed that limit by up to ten per cent of its calculated level of production in 1986.</w:t>
      </w:r>
    </w:p>
    <w:p w14:paraId="41C7741F" w14:textId="77777777" w:rsidR="002C2CC0" w:rsidRPr="0072717D" w:rsidRDefault="006C1223" w:rsidP="0072717D">
      <w:pPr>
        <w:shd w:val="clear" w:color="auto" w:fill="FFFFFF"/>
        <w:tabs>
          <w:tab w:val="left" w:pos="312"/>
        </w:tabs>
        <w:spacing w:before="120"/>
        <w:ind w:left="5"/>
        <w:jc w:val="both"/>
        <w:rPr>
          <w:sz w:val="22"/>
        </w:rPr>
      </w:pPr>
      <w:r w:rsidRPr="0072717D">
        <w:rPr>
          <w:sz w:val="22"/>
          <w:szCs w:val="24"/>
        </w:rPr>
        <w:t>4.</w:t>
      </w:r>
      <w:r w:rsidRPr="0072717D">
        <w:rPr>
          <w:sz w:val="22"/>
          <w:szCs w:val="24"/>
        </w:rPr>
        <w:tab/>
        <w:t>Each Party shall ensure that for the twelve-month period commencing</w:t>
      </w:r>
      <w:r w:rsidR="0072717D">
        <w:rPr>
          <w:sz w:val="22"/>
          <w:szCs w:val="24"/>
        </w:rPr>
        <w:t xml:space="preserve"> </w:t>
      </w:r>
      <w:r w:rsidRPr="0072717D">
        <w:rPr>
          <w:sz w:val="22"/>
          <w:szCs w:val="24"/>
        </w:rPr>
        <w:t>on 1 January 1997, and in each twelve-month period thereafter, its</w:t>
      </w:r>
      <w:r w:rsidR="0072717D">
        <w:rPr>
          <w:sz w:val="22"/>
          <w:szCs w:val="24"/>
        </w:rPr>
        <w:t xml:space="preserve"> </w:t>
      </w:r>
      <w:r w:rsidRPr="0072717D">
        <w:rPr>
          <w:sz w:val="22"/>
          <w:szCs w:val="24"/>
        </w:rPr>
        <w:t>calculated level of consumption of the controlled substances in Group</w:t>
      </w:r>
      <w:r w:rsidR="0072717D">
        <w:rPr>
          <w:sz w:val="22"/>
          <w:szCs w:val="24"/>
        </w:rPr>
        <w:t xml:space="preserve"> </w:t>
      </w:r>
      <w:r w:rsidRPr="0072717D">
        <w:rPr>
          <w:sz w:val="22"/>
          <w:szCs w:val="24"/>
        </w:rPr>
        <w:t>I of Annex A does not exceed, annually, fifteen per cent of its calculated</w:t>
      </w:r>
      <w:r w:rsidR="0072717D">
        <w:rPr>
          <w:sz w:val="22"/>
          <w:szCs w:val="24"/>
        </w:rPr>
        <w:t xml:space="preserve"> </w:t>
      </w:r>
      <w:r w:rsidRPr="0072717D">
        <w:rPr>
          <w:sz w:val="22"/>
          <w:szCs w:val="24"/>
        </w:rPr>
        <w:t>level of consumption in 1986. Each Party producing one or more of</w:t>
      </w:r>
      <w:r w:rsidR="0072717D">
        <w:rPr>
          <w:sz w:val="22"/>
          <w:szCs w:val="24"/>
        </w:rPr>
        <w:t xml:space="preserve"> </w:t>
      </w:r>
      <w:r w:rsidRPr="0072717D">
        <w:rPr>
          <w:sz w:val="22"/>
          <w:szCs w:val="24"/>
        </w:rPr>
        <w:t>these substances shall, for the same periods, ensure that its calculated</w:t>
      </w:r>
      <w:r w:rsidR="0072717D">
        <w:rPr>
          <w:sz w:val="22"/>
          <w:szCs w:val="24"/>
        </w:rPr>
        <w:t xml:space="preserve"> </w:t>
      </w:r>
      <w:r w:rsidRPr="0072717D">
        <w:rPr>
          <w:sz w:val="22"/>
          <w:szCs w:val="24"/>
        </w:rPr>
        <w:t>level of production of the substances does not exceed, annually, fifteen</w:t>
      </w:r>
      <w:r w:rsidR="0072717D">
        <w:rPr>
          <w:sz w:val="22"/>
          <w:szCs w:val="24"/>
        </w:rPr>
        <w:t xml:space="preserve"> </w:t>
      </w:r>
      <w:r w:rsidRPr="0072717D">
        <w:rPr>
          <w:sz w:val="22"/>
          <w:szCs w:val="24"/>
        </w:rPr>
        <w:t>per cent of its calculated level of production in 1986. However, in</w:t>
      </w:r>
      <w:r w:rsidR="0072717D">
        <w:rPr>
          <w:sz w:val="22"/>
          <w:szCs w:val="24"/>
        </w:rPr>
        <w:t xml:space="preserve"> </w:t>
      </w:r>
      <w:r w:rsidRPr="0072717D">
        <w:rPr>
          <w:sz w:val="22"/>
          <w:szCs w:val="24"/>
        </w:rPr>
        <w:t>order to satisfy the basic domestic needs to the Parties operating under</w:t>
      </w:r>
      <w:r w:rsidR="0072717D">
        <w:rPr>
          <w:sz w:val="22"/>
          <w:szCs w:val="24"/>
        </w:rPr>
        <w:t xml:space="preserve"> </w:t>
      </w:r>
      <w:r w:rsidRPr="0072717D">
        <w:rPr>
          <w:sz w:val="22"/>
          <w:szCs w:val="24"/>
        </w:rPr>
        <w:t>paragraph 1 of Article 5, its calculated level of production in 1986.</w:t>
      </w:r>
    </w:p>
    <w:p w14:paraId="1BBEA760" w14:textId="77777777" w:rsidR="002C2CC0" w:rsidRPr="0072717D" w:rsidRDefault="006C1223" w:rsidP="0072717D">
      <w:pPr>
        <w:shd w:val="clear" w:color="auto" w:fill="FFFFFF"/>
        <w:tabs>
          <w:tab w:val="left" w:pos="178"/>
        </w:tabs>
        <w:spacing w:before="120"/>
        <w:ind w:left="10"/>
        <w:jc w:val="both"/>
        <w:rPr>
          <w:sz w:val="22"/>
        </w:rPr>
      </w:pPr>
      <w:r w:rsidRPr="0072717D">
        <w:rPr>
          <w:sz w:val="22"/>
          <w:szCs w:val="24"/>
        </w:rPr>
        <w:t>5.</w:t>
      </w:r>
      <w:r w:rsidRPr="0072717D">
        <w:rPr>
          <w:sz w:val="22"/>
          <w:szCs w:val="24"/>
        </w:rPr>
        <w:tab/>
        <w:t>Each Party shall ensure that for the twelve-month period commencing</w:t>
      </w:r>
      <w:r w:rsidR="0072717D">
        <w:rPr>
          <w:sz w:val="22"/>
          <w:szCs w:val="24"/>
        </w:rPr>
        <w:t xml:space="preserve"> </w:t>
      </w:r>
      <w:r w:rsidRPr="0072717D">
        <w:rPr>
          <w:sz w:val="22"/>
          <w:szCs w:val="24"/>
        </w:rPr>
        <w:t>on 1 January 2000, and in each twelve-month period thereafter, its</w:t>
      </w:r>
      <w:r w:rsidR="0072717D">
        <w:rPr>
          <w:sz w:val="22"/>
          <w:szCs w:val="24"/>
        </w:rPr>
        <w:t xml:space="preserve"> </w:t>
      </w:r>
      <w:r w:rsidRPr="0072717D">
        <w:rPr>
          <w:sz w:val="22"/>
          <w:szCs w:val="24"/>
        </w:rPr>
        <w:t>calculated level of consumption of the controlled substances in Group</w:t>
      </w:r>
      <w:r w:rsidR="0072717D">
        <w:rPr>
          <w:sz w:val="22"/>
          <w:szCs w:val="24"/>
        </w:rPr>
        <w:t xml:space="preserve"> </w:t>
      </w:r>
      <w:r w:rsidRPr="0072717D">
        <w:rPr>
          <w:sz w:val="22"/>
          <w:szCs w:val="24"/>
        </w:rPr>
        <w:t>I</w:t>
      </w:r>
      <w:r w:rsidR="006014C0">
        <w:rPr>
          <w:sz w:val="22"/>
          <w:szCs w:val="24"/>
        </w:rPr>
        <w:t xml:space="preserve"> </w:t>
      </w:r>
      <w:r w:rsidRPr="0072717D">
        <w:rPr>
          <w:sz w:val="22"/>
          <w:szCs w:val="24"/>
        </w:rPr>
        <w:t>of Annex A does not exceed zero. Each Party producing one or more</w:t>
      </w:r>
      <w:r w:rsidR="0072717D">
        <w:rPr>
          <w:sz w:val="22"/>
          <w:szCs w:val="24"/>
        </w:rPr>
        <w:t xml:space="preserve"> </w:t>
      </w:r>
      <w:r w:rsidRPr="0072717D">
        <w:rPr>
          <w:sz w:val="22"/>
          <w:szCs w:val="24"/>
        </w:rPr>
        <w:t>of these substances shall, for the same periods, ensure that its calculated</w:t>
      </w:r>
      <w:r w:rsidR="0072717D">
        <w:rPr>
          <w:sz w:val="22"/>
          <w:szCs w:val="24"/>
        </w:rPr>
        <w:t xml:space="preserve"> </w:t>
      </w:r>
      <w:r w:rsidRPr="0072717D">
        <w:rPr>
          <w:sz w:val="22"/>
          <w:szCs w:val="24"/>
        </w:rPr>
        <w:t>level of production of the substances does not exceed zero. However,</w:t>
      </w:r>
      <w:r w:rsidR="0072717D">
        <w:rPr>
          <w:sz w:val="22"/>
          <w:szCs w:val="24"/>
        </w:rPr>
        <w:t xml:space="preserve"> </w:t>
      </w:r>
      <w:r w:rsidRPr="0072717D">
        <w:rPr>
          <w:sz w:val="22"/>
          <w:szCs w:val="24"/>
        </w:rPr>
        <w:t>in order to satisfy the basic domestic needs of the Parties operating</w:t>
      </w:r>
      <w:r w:rsidR="0072717D">
        <w:rPr>
          <w:sz w:val="22"/>
          <w:szCs w:val="24"/>
        </w:rPr>
        <w:t xml:space="preserve"> </w:t>
      </w:r>
      <w:r w:rsidRPr="0072717D">
        <w:rPr>
          <w:sz w:val="22"/>
          <w:szCs w:val="24"/>
        </w:rPr>
        <w:t>under paragraph 1 of Article 5, its calculated level of the production</w:t>
      </w:r>
      <w:r w:rsidR="0072717D">
        <w:rPr>
          <w:sz w:val="22"/>
          <w:szCs w:val="24"/>
        </w:rPr>
        <w:t xml:space="preserve"> </w:t>
      </w:r>
      <w:r w:rsidRPr="0072717D">
        <w:rPr>
          <w:sz w:val="22"/>
          <w:szCs w:val="24"/>
        </w:rPr>
        <w:t>may exceed that limit by up to fifteen per cent of its calculated level</w:t>
      </w:r>
      <w:r w:rsidR="0072717D">
        <w:rPr>
          <w:sz w:val="22"/>
          <w:szCs w:val="24"/>
        </w:rPr>
        <w:t xml:space="preserve"> </w:t>
      </w:r>
      <w:r w:rsidRPr="0072717D">
        <w:rPr>
          <w:sz w:val="22"/>
          <w:szCs w:val="24"/>
        </w:rPr>
        <w:t>of production in 1986.</w:t>
      </w:r>
    </w:p>
    <w:p w14:paraId="7C27C6BE" w14:textId="77777777" w:rsidR="002C2CC0" w:rsidRPr="0072717D" w:rsidRDefault="006C1223" w:rsidP="0072717D">
      <w:pPr>
        <w:shd w:val="clear" w:color="auto" w:fill="FFFFFF"/>
        <w:tabs>
          <w:tab w:val="left" w:pos="312"/>
        </w:tabs>
        <w:spacing w:before="120"/>
        <w:ind w:left="5"/>
        <w:jc w:val="both"/>
        <w:rPr>
          <w:sz w:val="22"/>
        </w:rPr>
      </w:pPr>
      <w:r w:rsidRPr="0072717D">
        <w:rPr>
          <w:sz w:val="22"/>
          <w:szCs w:val="24"/>
        </w:rPr>
        <w:t>6.</w:t>
      </w:r>
      <w:r w:rsidRPr="0072717D">
        <w:rPr>
          <w:sz w:val="22"/>
          <w:szCs w:val="24"/>
        </w:rPr>
        <w:tab/>
        <w:t>In 1992, the Parties will review the situation with the objective of</w:t>
      </w:r>
      <w:r w:rsidR="0072717D">
        <w:rPr>
          <w:sz w:val="22"/>
          <w:szCs w:val="24"/>
        </w:rPr>
        <w:t xml:space="preserve"> </w:t>
      </w:r>
      <w:r w:rsidRPr="0072717D">
        <w:rPr>
          <w:sz w:val="22"/>
          <w:szCs w:val="24"/>
        </w:rPr>
        <w:t>accelerating the reduction schedule.</w:t>
      </w:r>
    </w:p>
    <w:p w14:paraId="1D00620F" w14:textId="77777777" w:rsidR="002C2CC0" w:rsidRPr="0072717D" w:rsidRDefault="006C1223" w:rsidP="00C47E8C">
      <w:pPr>
        <w:shd w:val="clear" w:color="auto" w:fill="FFFFFF"/>
        <w:spacing w:before="120" w:after="120"/>
        <w:jc w:val="center"/>
        <w:rPr>
          <w:sz w:val="22"/>
        </w:rPr>
      </w:pPr>
      <w:r w:rsidRPr="0072717D">
        <w:rPr>
          <w:sz w:val="22"/>
          <w:szCs w:val="24"/>
        </w:rPr>
        <w:t>ARTICLE 2B: HALONS</w:t>
      </w:r>
    </w:p>
    <w:p w14:paraId="32BE96D1" w14:textId="77777777" w:rsidR="002C2CC0" w:rsidRPr="0072717D" w:rsidRDefault="006C1223" w:rsidP="0072717D">
      <w:pPr>
        <w:shd w:val="clear" w:color="auto" w:fill="FFFFFF"/>
        <w:tabs>
          <w:tab w:val="left" w:pos="350"/>
        </w:tabs>
        <w:spacing w:before="120"/>
        <w:ind w:left="14"/>
        <w:jc w:val="both"/>
        <w:rPr>
          <w:sz w:val="22"/>
        </w:rPr>
      </w:pPr>
      <w:r w:rsidRPr="0072717D">
        <w:rPr>
          <w:sz w:val="22"/>
          <w:szCs w:val="24"/>
        </w:rPr>
        <w:t>1. Each Party shall ensure that for the twelve-month period commencing on 1 January 1992, and in each twelve-month period thereafter, its calculated level of consumption of the controlled substances in Group II of Annex A does not exceed, annually, its calculated level of consumption in 1986. Each Party producing one or more of these substances shall, for the same periods, ensure that its calculated level of production of the substances does not exceed, annually, its calculated level of production in 1986. However, in order to satisfy the basic needs of the Parties operating under paragraph 1 of Article 5, its calculated level of production may exceed that limit by up to ten per cent of its calculated level of production in 1986.</w:t>
      </w:r>
    </w:p>
    <w:p w14:paraId="54ACA0B3" w14:textId="77777777" w:rsidR="002C2CC0" w:rsidRPr="0072717D" w:rsidRDefault="002C2CC0" w:rsidP="0072717D">
      <w:pPr>
        <w:shd w:val="clear" w:color="auto" w:fill="FFFFFF"/>
        <w:tabs>
          <w:tab w:val="left" w:pos="350"/>
        </w:tabs>
        <w:spacing w:before="120"/>
        <w:ind w:left="14"/>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7D9DC585"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28AF7EFF" w14:textId="77777777" w:rsidR="002C2CC0" w:rsidRPr="0072717D" w:rsidRDefault="006C1223" w:rsidP="0072717D">
      <w:pPr>
        <w:numPr>
          <w:ilvl w:val="0"/>
          <w:numId w:val="76"/>
        </w:numPr>
        <w:shd w:val="clear" w:color="auto" w:fill="FFFFFF"/>
        <w:tabs>
          <w:tab w:val="left" w:pos="298"/>
        </w:tabs>
        <w:spacing w:before="120"/>
        <w:jc w:val="both"/>
        <w:rPr>
          <w:sz w:val="22"/>
          <w:szCs w:val="24"/>
        </w:rPr>
      </w:pPr>
      <w:r w:rsidRPr="0072717D">
        <w:rPr>
          <w:sz w:val="22"/>
          <w:szCs w:val="24"/>
        </w:rPr>
        <w:t>Each Party shall ensure that for the twelve-month period commencing on 1 January 1995, and in each twelve-month period thereafter, its calculated level of consumption of the controlled substances in Group II of Annex A does not exceed, annually, fifty per cent of its calculated level of consumption in 1986. Each Party producing one or more of these substances shall, for the same periods, ensure that its calculated level of production of the substances does not exceed, annually, fifty per cent of its calculated level of production in 1986. However, in order to satisfy the basic domestic needs of the Parties operating under paragraph 1 of Article 5, its calculated level of production may exceed that limit by up to ten per cent of its calculated level of production in 1986. This paragraph will apply save to the extent that the Parties decide to permit the level of production or consumption that is necessary to satisfy essential uses for which no adequate alternatives are available.</w:t>
      </w:r>
    </w:p>
    <w:p w14:paraId="6FA7C3E4" w14:textId="77777777" w:rsidR="002C2CC0" w:rsidRPr="0072717D" w:rsidRDefault="006C1223" w:rsidP="0072717D">
      <w:pPr>
        <w:numPr>
          <w:ilvl w:val="0"/>
          <w:numId w:val="76"/>
        </w:numPr>
        <w:shd w:val="clear" w:color="auto" w:fill="FFFFFF"/>
        <w:tabs>
          <w:tab w:val="left" w:pos="298"/>
        </w:tabs>
        <w:spacing w:before="120"/>
        <w:jc w:val="both"/>
        <w:rPr>
          <w:sz w:val="22"/>
          <w:szCs w:val="24"/>
        </w:rPr>
      </w:pPr>
      <w:r w:rsidRPr="0072717D">
        <w:rPr>
          <w:sz w:val="22"/>
          <w:szCs w:val="24"/>
        </w:rPr>
        <w:t>Each Party shall ensure that for the twelve-month period commencing on 1 January 2000, and in each twelve-month period thereafter, its calculated level of consumption of the controlled substances in Group II of Annex A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 1 of Article 5, its calculated level of production may exceed that limit by up to fifteen per cent of its calculated level of production in 1986. This paragraph will apply save to the extent that the Parties decide to permit the level of production or consumption that is necessary to satisfy essential uses for which no adequate alternatives are available.</w:t>
      </w:r>
    </w:p>
    <w:p w14:paraId="1212F811" w14:textId="77777777" w:rsidR="002C2CC0" w:rsidRPr="0072717D" w:rsidRDefault="006C1223" w:rsidP="0072717D">
      <w:pPr>
        <w:numPr>
          <w:ilvl w:val="0"/>
          <w:numId w:val="76"/>
        </w:numPr>
        <w:shd w:val="clear" w:color="auto" w:fill="FFFFFF"/>
        <w:tabs>
          <w:tab w:val="left" w:pos="298"/>
        </w:tabs>
        <w:spacing w:before="120"/>
        <w:jc w:val="both"/>
        <w:rPr>
          <w:sz w:val="22"/>
          <w:szCs w:val="24"/>
        </w:rPr>
      </w:pPr>
      <w:r w:rsidRPr="0072717D">
        <w:rPr>
          <w:sz w:val="22"/>
          <w:szCs w:val="24"/>
        </w:rPr>
        <w:t>By 1 January 1993, the Parties shall adopt a decision identifying essential uses, if any, for the purposes of paragraphs 2 and 3 of this Article. Such decision shall be reviewed by the Parties at their subsequent meetings.</w:t>
      </w:r>
    </w:p>
    <w:p w14:paraId="7CC36FED" w14:textId="77777777" w:rsidR="002C2CC0" w:rsidRPr="0072717D" w:rsidRDefault="006C1223" w:rsidP="00C47E8C">
      <w:pPr>
        <w:shd w:val="clear" w:color="auto" w:fill="FFFFFF"/>
        <w:spacing w:before="120" w:after="120"/>
        <w:jc w:val="center"/>
        <w:rPr>
          <w:sz w:val="22"/>
        </w:rPr>
      </w:pPr>
      <w:r w:rsidRPr="0072717D">
        <w:rPr>
          <w:sz w:val="22"/>
          <w:szCs w:val="24"/>
        </w:rPr>
        <w:t>ARTICLE 2C: OTHER FULLY HALOGENATED CFCs</w:t>
      </w:r>
    </w:p>
    <w:p w14:paraId="70A9C970" w14:textId="77777777" w:rsidR="002C2CC0" w:rsidRPr="0072717D" w:rsidRDefault="006C1223" w:rsidP="0072717D">
      <w:pPr>
        <w:shd w:val="clear" w:color="auto" w:fill="FFFFFF"/>
        <w:spacing w:before="120"/>
        <w:jc w:val="both"/>
        <w:rPr>
          <w:sz w:val="22"/>
        </w:rPr>
      </w:pPr>
      <w:r w:rsidRPr="0072717D">
        <w:rPr>
          <w:sz w:val="22"/>
          <w:szCs w:val="24"/>
        </w:rPr>
        <w:t>1. Each Party shall ensure that for the twelve-month period commencing on 1 January 1993, and in each twelve-month period thereafter, its calculated level of consumption of the controlled substances in Group I of Annex B does not exceed, annually, eighty per cent of its calculated level of consumption in 1989. Each Party producing one or more of these substances shall, for the same periods, ensure that its calculated level of production of the substances does not exceed, annually, eighty per cent of its calculated level of production in 1989. However, in order to satisfy the basic domestic needs of the Parties operating under paragraph 1 of Article 5, its calculated level of production may exceed that limit by up to ten per cent of its calculated level of production in 1989.</w:t>
      </w:r>
    </w:p>
    <w:p w14:paraId="3CA1AEB8" w14:textId="77777777" w:rsidR="002C2CC0" w:rsidRPr="0072717D" w:rsidRDefault="002C2CC0" w:rsidP="0072717D">
      <w:pPr>
        <w:shd w:val="clear" w:color="auto" w:fill="FFFFFF"/>
        <w:spacing w:before="120"/>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21B8AB60"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4493563F" w14:textId="77777777" w:rsidR="002C2CC0" w:rsidRPr="0072717D" w:rsidRDefault="006C1223" w:rsidP="0072717D">
      <w:pPr>
        <w:shd w:val="clear" w:color="auto" w:fill="FFFFFF"/>
        <w:tabs>
          <w:tab w:val="left" w:pos="312"/>
        </w:tabs>
        <w:spacing w:before="120"/>
        <w:ind w:left="10"/>
        <w:jc w:val="both"/>
        <w:rPr>
          <w:sz w:val="22"/>
        </w:rPr>
      </w:pPr>
      <w:r w:rsidRPr="0072717D">
        <w:rPr>
          <w:sz w:val="22"/>
          <w:szCs w:val="24"/>
        </w:rPr>
        <w:t>2.</w:t>
      </w:r>
      <w:r w:rsidRPr="0072717D">
        <w:rPr>
          <w:sz w:val="22"/>
          <w:szCs w:val="24"/>
        </w:rPr>
        <w:tab/>
        <w:t>Each Party shall ensure that for the twelve-month period commencing</w:t>
      </w:r>
      <w:r w:rsidR="0072717D">
        <w:rPr>
          <w:sz w:val="22"/>
          <w:szCs w:val="24"/>
        </w:rPr>
        <w:t xml:space="preserve"> </w:t>
      </w:r>
      <w:r w:rsidRPr="0072717D">
        <w:rPr>
          <w:sz w:val="22"/>
          <w:szCs w:val="24"/>
        </w:rPr>
        <w:t>on 1 January 1997, and in each twelve-month period thereafter, its</w:t>
      </w:r>
      <w:r w:rsidR="0072717D">
        <w:rPr>
          <w:sz w:val="22"/>
          <w:szCs w:val="24"/>
        </w:rPr>
        <w:t xml:space="preserve"> </w:t>
      </w:r>
      <w:r w:rsidRPr="0072717D">
        <w:rPr>
          <w:sz w:val="22"/>
          <w:szCs w:val="24"/>
        </w:rPr>
        <w:t>calculated level of consumption of the controlled substances in Group</w:t>
      </w:r>
      <w:r w:rsidR="0072717D">
        <w:rPr>
          <w:sz w:val="22"/>
          <w:szCs w:val="24"/>
        </w:rPr>
        <w:t xml:space="preserve"> </w:t>
      </w:r>
      <w:r w:rsidRPr="0072717D">
        <w:rPr>
          <w:sz w:val="22"/>
          <w:szCs w:val="24"/>
        </w:rPr>
        <w:t>I of Annex B does not exceed, annually, fifteen per cent of its calculated</w:t>
      </w:r>
      <w:r w:rsidR="0072717D">
        <w:rPr>
          <w:sz w:val="22"/>
          <w:szCs w:val="24"/>
        </w:rPr>
        <w:t xml:space="preserve"> </w:t>
      </w:r>
      <w:r w:rsidRPr="0072717D">
        <w:rPr>
          <w:sz w:val="22"/>
          <w:szCs w:val="24"/>
        </w:rPr>
        <w:t>level of consumption in 1989. Each Party producing one or more of</w:t>
      </w:r>
      <w:r w:rsidR="0072717D">
        <w:rPr>
          <w:sz w:val="22"/>
          <w:szCs w:val="24"/>
        </w:rPr>
        <w:t xml:space="preserve"> </w:t>
      </w:r>
      <w:r w:rsidRPr="0072717D">
        <w:rPr>
          <w:sz w:val="22"/>
          <w:szCs w:val="24"/>
        </w:rPr>
        <w:t>these substances shall, for the same periods, ensure that its calculated</w:t>
      </w:r>
      <w:r w:rsidR="0072717D">
        <w:rPr>
          <w:sz w:val="22"/>
          <w:szCs w:val="24"/>
        </w:rPr>
        <w:t xml:space="preserve"> </w:t>
      </w:r>
      <w:r w:rsidRPr="0072717D">
        <w:rPr>
          <w:sz w:val="22"/>
          <w:szCs w:val="24"/>
        </w:rPr>
        <w:t>level of production of the substances does not exceed, annually, fifteen</w:t>
      </w:r>
      <w:r w:rsidR="0072717D">
        <w:rPr>
          <w:sz w:val="22"/>
          <w:szCs w:val="24"/>
        </w:rPr>
        <w:t xml:space="preserve"> </w:t>
      </w:r>
      <w:r w:rsidRPr="0072717D">
        <w:rPr>
          <w:sz w:val="22"/>
          <w:szCs w:val="24"/>
        </w:rPr>
        <w:t>per cent of its calculated level of production in 1989. However, in</w:t>
      </w:r>
      <w:r w:rsidR="0072717D">
        <w:rPr>
          <w:sz w:val="22"/>
          <w:szCs w:val="24"/>
        </w:rPr>
        <w:t xml:space="preserve"> </w:t>
      </w:r>
      <w:r w:rsidRPr="0072717D">
        <w:rPr>
          <w:sz w:val="22"/>
          <w:szCs w:val="24"/>
        </w:rPr>
        <w:t>order to satisfy the basic domestic needs of the Parties operating under</w:t>
      </w:r>
      <w:r w:rsidR="0072717D">
        <w:rPr>
          <w:sz w:val="22"/>
          <w:szCs w:val="24"/>
        </w:rPr>
        <w:t xml:space="preserve"> </w:t>
      </w:r>
      <w:r w:rsidRPr="0072717D">
        <w:rPr>
          <w:sz w:val="22"/>
          <w:szCs w:val="24"/>
        </w:rPr>
        <w:t>paragraph 1 of Article 5, its calculated level of production may exceed</w:t>
      </w:r>
      <w:r w:rsidR="0072717D">
        <w:rPr>
          <w:sz w:val="22"/>
          <w:szCs w:val="24"/>
        </w:rPr>
        <w:t xml:space="preserve"> </w:t>
      </w:r>
      <w:r w:rsidRPr="0072717D">
        <w:rPr>
          <w:sz w:val="22"/>
          <w:szCs w:val="24"/>
        </w:rPr>
        <w:t>that limit by up to ten per cent of its calculated level of production in</w:t>
      </w:r>
      <w:r w:rsidR="0072717D">
        <w:rPr>
          <w:sz w:val="22"/>
          <w:szCs w:val="24"/>
        </w:rPr>
        <w:t xml:space="preserve"> </w:t>
      </w:r>
      <w:r w:rsidRPr="0072717D">
        <w:rPr>
          <w:sz w:val="22"/>
          <w:szCs w:val="24"/>
        </w:rPr>
        <w:t>1989.</w:t>
      </w:r>
    </w:p>
    <w:p w14:paraId="63607697" w14:textId="77777777" w:rsidR="002C2CC0" w:rsidRPr="0072717D" w:rsidRDefault="006C1223" w:rsidP="0072717D">
      <w:pPr>
        <w:shd w:val="clear" w:color="auto" w:fill="FFFFFF"/>
        <w:tabs>
          <w:tab w:val="left" w:pos="182"/>
        </w:tabs>
        <w:spacing w:before="120"/>
        <w:ind w:left="10"/>
        <w:jc w:val="both"/>
        <w:rPr>
          <w:sz w:val="22"/>
        </w:rPr>
      </w:pPr>
      <w:r w:rsidRPr="0072717D">
        <w:rPr>
          <w:sz w:val="22"/>
          <w:szCs w:val="24"/>
        </w:rPr>
        <w:t>3.</w:t>
      </w:r>
      <w:r w:rsidRPr="0072717D">
        <w:rPr>
          <w:sz w:val="22"/>
          <w:szCs w:val="24"/>
        </w:rPr>
        <w:tab/>
        <w:t>Each Party shall ensure that for the twelve-month period commencing</w:t>
      </w:r>
      <w:r w:rsidR="0072717D">
        <w:rPr>
          <w:sz w:val="22"/>
          <w:szCs w:val="24"/>
        </w:rPr>
        <w:t xml:space="preserve"> </w:t>
      </w:r>
      <w:r w:rsidRPr="0072717D">
        <w:rPr>
          <w:sz w:val="22"/>
          <w:szCs w:val="24"/>
        </w:rPr>
        <w:t>on 1 January 2000, and in each twelve-month period thereafter, its</w:t>
      </w:r>
      <w:r w:rsidR="0072717D">
        <w:rPr>
          <w:sz w:val="22"/>
          <w:szCs w:val="24"/>
        </w:rPr>
        <w:t xml:space="preserve"> </w:t>
      </w:r>
      <w:r w:rsidRPr="0072717D">
        <w:rPr>
          <w:sz w:val="22"/>
          <w:szCs w:val="24"/>
        </w:rPr>
        <w:t>calculated level of consumption of the controlled substances in Group</w:t>
      </w:r>
      <w:r w:rsidR="0072717D">
        <w:rPr>
          <w:sz w:val="22"/>
          <w:szCs w:val="24"/>
        </w:rPr>
        <w:t xml:space="preserve"> </w:t>
      </w:r>
      <w:r w:rsidRPr="0072717D">
        <w:rPr>
          <w:sz w:val="22"/>
          <w:szCs w:val="24"/>
        </w:rPr>
        <w:t>I of Annex B does not exceed zero. Each Party producing one or more</w:t>
      </w:r>
      <w:r w:rsidR="0072717D">
        <w:rPr>
          <w:sz w:val="22"/>
          <w:szCs w:val="24"/>
        </w:rPr>
        <w:t xml:space="preserve"> </w:t>
      </w:r>
      <w:r w:rsidRPr="0072717D">
        <w:rPr>
          <w:sz w:val="22"/>
          <w:szCs w:val="24"/>
        </w:rPr>
        <w:t>of these substances shall, for the same periods, ensure that its calculated</w:t>
      </w:r>
      <w:r w:rsidR="0072717D">
        <w:rPr>
          <w:sz w:val="22"/>
          <w:szCs w:val="24"/>
        </w:rPr>
        <w:t xml:space="preserve"> </w:t>
      </w:r>
      <w:r w:rsidRPr="0072717D">
        <w:rPr>
          <w:sz w:val="22"/>
          <w:szCs w:val="24"/>
        </w:rPr>
        <w:t>level of production of the substances does not exceed zero. However,</w:t>
      </w:r>
      <w:r w:rsidR="0072717D">
        <w:rPr>
          <w:sz w:val="22"/>
          <w:szCs w:val="24"/>
        </w:rPr>
        <w:t xml:space="preserve"> </w:t>
      </w:r>
      <w:r w:rsidRPr="0072717D">
        <w:rPr>
          <w:sz w:val="22"/>
          <w:szCs w:val="24"/>
        </w:rPr>
        <w:t>in order to satisfy the basic domestic needs of the Parties operating</w:t>
      </w:r>
      <w:r w:rsidR="0072717D">
        <w:rPr>
          <w:sz w:val="22"/>
          <w:szCs w:val="24"/>
        </w:rPr>
        <w:t xml:space="preserve"> </w:t>
      </w:r>
      <w:r w:rsidRPr="0072717D">
        <w:rPr>
          <w:sz w:val="22"/>
          <w:szCs w:val="24"/>
        </w:rPr>
        <w:t>under paragraph 1 of Article 5, its calculated level of production may</w:t>
      </w:r>
      <w:r w:rsidR="0072717D">
        <w:rPr>
          <w:sz w:val="22"/>
          <w:szCs w:val="24"/>
        </w:rPr>
        <w:t xml:space="preserve"> </w:t>
      </w:r>
      <w:r w:rsidRPr="0072717D">
        <w:rPr>
          <w:sz w:val="22"/>
          <w:szCs w:val="24"/>
        </w:rPr>
        <w:t>exceed that limit by up to fifteen per cent of its calculated level of</w:t>
      </w:r>
      <w:r w:rsidR="0072717D">
        <w:rPr>
          <w:sz w:val="22"/>
          <w:szCs w:val="24"/>
        </w:rPr>
        <w:t xml:space="preserve"> </w:t>
      </w:r>
      <w:r w:rsidRPr="0072717D">
        <w:rPr>
          <w:sz w:val="22"/>
          <w:szCs w:val="24"/>
        </w:rPr>
        <w:t>production in 1989.</w:t>
      </w:r>
    </w:p>
    <w:p w14:paraId="06B2788B" w14:textId="77777777" w:rsidR="002C2CC0" w:rsidRPr="0072717D" w:rsidRDefault="006C1223" w:rsidP="00C47E8C">
      <w:pPr>
        <w:shd w:val="clear" w:color="auto" w:fill="FFFFFF"/>
        <w:spacing w:before="120" w:after="120"/>
        <w:jc w:val="center"/>
        <w:rPr>
          <w:sz w:val="22"/>
        </w:rPr>
      </w:pPr>
      <w:r w:rsidRPr="0072717D">
        <w:rPr>
          <w:sz w:val="22"/>
          <w:szCs w:val="24"/>
        </w:rPr>
        <w:t>ARTICLE 2D: CARBON TETRACHLORIDE</w:t>
      </w:r>
    </w:p>
    <w:p w14:paraId="07C71F60" w14:textId="77777777" w:rsidR="002C2CC0" w:rsidRPr="0072717D" w:rsidRDefault="006C1223" w:rsidP="0072717D">
      <w:pPr>
        <w:shd w:val="clear" w:color="auto" w:fill="FFFFFF"/>
        <w:tabs>
          <w:tab w:val="left" w:pos="245"/>
        </w:tabs>
        <w:spacing w:before="120"/>
        <w:ind w:left="5"/>
        <w:jc w:val="both"/>
        <w:rPr>
          <w:sz w:val="22"/>
        </w:rPr>
      </w:pPr>
      <w:r w:rsidRPr="0072717D">
        <w:rPr>
          <w:sz w:val="22"/>
          <w:szCs w:val="24"/>
        </w:rPr>
        <w:t>1.</w:t>
      </w:r>
      <w:r w:rsidRPr="0072717D">
        <w:rPr>
          <w:sz w:val="22"/>
          <w:szCs w:val="24"/>
        </w:rPr>
        <w:tab/>
        <w:t>Each Party shall ensure that for the twelve-month period commencing</w:t>
      </w:r>
      <w:r w:rsidR="0072717D">
        <w:rPr>
          <w:sz w:val="22"/>
          <w:szCs w:val="24"/>
        </w:rPr>
        <w:t xml:space="preserve"> </w:t>
      </w:r>
      <w:r w:rsidRPr="0072717D">
        <w:rPr>
          <w:sz w:val="22"/>
          <w:szCs w:val="24"/>
        </w:rPr>
        <w:t>on 1 January 1995, and in each twelve-month period thereafter, its</w:t>
      </w:r>
      <w:r w:rsidR="0072717D">
        <w:rPr>
          <w:sz w:val="22"/>
          <w:szCs w:val="24"/>
        </w:rPr>
        <w:t xml:space="preserve"> </w:t>
      </w:r>
      <w:r w:rsidRPr="0072717D">
        <w:rPr>
          <w:sz w:val="22"/>
          <w:szCs w:val="24"/>
        </w:rPr>
        <w:t>calculated level of consumption of the controlled substance in Group</w:t>
      </w:r>
      <w:r w:rsidR="0072717D">
        <w:rPr>
          <w:sz w:val="22"/>
          <w:szCs w:val="24"/>
        </w:rPr>
        <w:t xml:space="preserve"> </w:t>
      </w:r>
      <w:r w:rsidRPr="0072717D">
        <w:rPr>
          <w:sz w:val="22"/>
          <w:szCs w:val="24"/>
        </w:rPr>
        <w:t>II of Annex B does not exceed, annually, fifteen per cent of its calculated</w:t>
      </w:r>
      <w:r w:rsidR="0072717D">
        <w:rPr>
          <w:sz w:val="22"/>
          <w:szCs w:val="24"/>
        </w:rPr>
        <w:t xml:space="preserve"> </w:t>
      </w:r>
      <w:r w:rsidRPr="0072717D">
        <w:rPr>
          <w:sz w:val="22"/>
          <w:szCs w:val="24"/>
        </w:rPr>
        <w:t>level of consumption in 1989. Each Party producing the substance</w:t>
      </w:r>
      <w:r w:rsidR="0072717D">
        <w:rPr>
          <w:sz w:val="22"/>
          <w:szCs w:val="24"/>
        </w:rPr>
        <w:t xml:space="preserve"> </w:t>
      </w:r>
      <w:r w:rsidRPr="0072717D">
        <w:rPr>
          <w:sz w:val="22"/>
          <w:szCs w:val="24"/>
        </w:rPr>
        <w:t>shall, for the same periods, ensure that its calculated level of production</w:t>
      </w:r>
      <w:r w:rsidR="0072717D">
        <w:rPr>
          <w:sz w:val="22"/>
          <w:szCs w:val="24"/>
        </w:rPr>
        <w:t xml:space="preserve"> </w:t>
      </w:r>
      <w:r w:rsidRPr="0072717D">
        <w:rPr>
          <w:sz w:val="22"/>
          <w:szCs w:val="24"/>
        </w:rPr>
        <w:t>of the substance does not exceed, annually, fifteen per cent of its</w:t>
      </w:r>
      <w:r w:rsidR="0072717D">
        <w:rPr>
          <w:sz w:val="22"/>
          <w:szCs w:val="24"/>
        </w:rPr>
        <w:t xml:space="preserve"> </w:t>
      </w:r>
      <w:r w:rsidRPr="0072717D">
        <w:rPr>
          <w:sz w:val="22"/>
          <w:szCs w:val="24"/>
        </w:rPr>
        <w:t>calculated level of production in 1989: However, in order to satisfy the</w:t>
      </w:r>
      <w:r w:rsidR="0072717D">
        <w:rPr>
          <w:sz w:val="22"/>
          <w:szCs w:val="24"/>
        </w:rPr>
        <w:t xml:space="preserve"> </w:t>
      </w:r>
      <w:r w:rsidRPr="0072717D">
        <w:rPr>
          <w:sz w:val="22"/>
          <w:szCs w:val="24"/>
        </w:rPr>
        <w:t>basic domestic needs of the Parties operating under paragraph 1 of</w:t>
      </w:r>
      <w:r w:rsidR="0072717D">
        <w:rPr>
          <w:sz w:val="22"/>
          <w:szCs w:val="24"/>
        </w:rPr>
        <w:t xml:space="preserve"> </w:t>
      </w:r>
      <w:r w:rsidRPr="0072717D">
        <w:rPr>
          <w:sz w:val="22"/>
          <w:szCs w:val="24"/>
        </w:rPr>
        <w:t>Article 5, its calculated level of production may exceed that limit by</w:t>
      </w:r>
      <w:r w:rsidR="0072717D">
        <w:rPr>
          <w:sz w:val="22"/>
          <w:szCs w:val="24"/>
        </w:rPr>
        <w:t xml:space="preserve"> </w:t>
      </w:r>
      <w:r w:rsidRPr="0072717D">
        <w:rPr>
          <w:sz w:val="22"/>
          <w:szCs w:val="24"/>
        </w:rPr>
        <w:t>up to ten per cent of its calculated level of production in 1989.</w:t>
      </w:r>
    </w:p>
    <w:p w14:paraId="7D0B6629" w14:textId="77777777" w:rsidR="002C2CC0" w:rsidRPr="0072717D" w:rsidRDefault="006C1223" w:rsidP="0072717D">
      <w:pPr>
        <w:shd w:val="clear" w:color="auto" w:fill="FFFFFF"/>
        <w:tabs>
          <w:tab w:val="left" w:pos="312"/>
        </w:tabs>
        <w:spacing w:before="120"/>
        <w:jc w:val="both"/>
        <w:rPr>
          <w:sz w:val="22"/>
        </w:rPr>
      </w:pPr>
      <w:r w:rsidRPr="0072717D">
        <w:rPr>
          <w:sz w:val="22"/>
          <w:szCs w:val="24"/>
        </w:rPr>
        <w:t>2.</w:t>
      </w:r>
      <w:r w:rsidRPr="0072717D">
        <w:rPr>
          <w:sz w:val="22"/>
          <w:szCs w:val="24"/>
        </w:rPr>
        <w:tab/>
        <w:t>Each Party shall ensure that for the twelve-month period commencing</w:t>
      </w:r>
      <w:r w:rsidR="0072717D">
        <w:rPr>
          <w:sz w:val="22"/>
          <w:szCs w:val="24"/>
        </w:rPr>
        <w:t xml:space="preserve"> </w:t>
      </w:r>
      <w:r w:rsidRPr="0072717D">
        <w:rPr>
          <w:sz w:val="22"/>
          <w:szCs w:val="24"/>
        </w:rPr>
        <w:t>on 1 January 2000, and in each twelve-month period thereafter, its</w:t>
      </w:r>
      <w:r w:rsidR="0072717D">
        <w:rPr>
          <w:sz w:val="22"/>
          <w:szCs w:val="24"/>
        </w:rPr>
        <w:t xml:space="preserve"> </w:t>
      </w:r>
      <w:r w:rsidRPr="0072717D">
        <w:rPr>
          <w:sz w:val="22"/>
          <w:szCs w:val="24"/>
        </w:rPr>
        <w:t>calculated level of consumption of the controlled substance in Group</w:t>
      </w:r>
      <w:r w:rsidR="0072717D">
        <w:rPr>
          <w:sz w:val="22"/>
          <w:szCs w:val="24"/>
        </w:rPr>
        <w:t xml:space="preserve"> </w:t>
      </w:r>
      <w:r w:rsidRPr="0072717D">
        <w:rPr>
          <w:sz w:val="22"/>
          <w:szCs w:val="24"/>
        </w:rPr>
        <w:t>II of Annex B does not exceed zero. Each Party producing the substance</w:t>
      </w:r>
      <w:r w:rsidR="0072717D">
        <w:rPr>
          <w:sz w:val="22"/>
          <w:szCs w:val="24"/>
        </w:rPr>
        <w:t xml:space="preserve"> </w:t>
      </w:r>
      <w:r w:rsidRPr="0072717D">
        <w:rPr>
          <w:sz w:val="22"/>
          <w:szCs w:val="24"/>
        </w:rPr>
        <w:t>shall, for the same periods, ensure that its calculated level of production</w:t>
      </w:r>
      <w:r w:rsidR="0072717D">
        <w:rPr>
          <w:sz w:val="22"/>
          <w:szCs w:val="24"/>
        </w:rPr>
        <w:t xml:space="preserve"> </w:t>
      </w:r>
      <w:r w:rsidRPr="0072717D">
        <w:rPr>
          <w:sz w:val="22"/>
          <w:szCs w:val="24"/>
        </w:rPr>
        <w:t>of the substance does not exceed zero. However, in order to satisfy the</w:t>
      </w:r>
      <w:r w:rsidR="0072717D">
        <w:rPr>
          <w:sz w:val="22"/>
          <w:szCs w:val="24"/>
        </w:rPr>
        <w:t xml:space="preserve"> </w:t>
      </w:r>
      <w:r w:rsidRPr="0072717D">
        <w:rPr>
          <w:sz w:val="22"/>
          <w:szCs w:val="24"/>
        </w:rPr>
        <w:t>basic domestic needs of the Parties operating under paragraph 1 of</w:t>
      </w:r>
      <w:r w:rsidR="0072717D">
        <w:rPr>
          <w:sz w:val="22"/>
          <w:szCs w:val="24"/>
        </w:rPr>
        <w:t xml:space="preserve"> </w:t>
      </w:r>
      <w:r w:rsidRPr="0072717D">
        <w:rPr>
          <w:sz w:val="22"/>
          <w:szCs w:val="24"/>
        </w:rPr>
        <w:t>Article 5, its calculated level of production may exceed that limit by</w:t>
      </w:r>
      <w:r w:rsidR="0072717D">
        <w:rPr>
          <w:sz w:val="22"/>
          <w:szCs w:val="24"/>
        </w:rPr>
        <w:t xml:space="preserve"> </w:t>
      </w:r>
      <w:r w:rsidRPr="0072717D">
        <w:rPr>
          <w:sz w:val="22"/>
          <w:szCs w:val="24"/>
        </w:rPr>
        <w:t>up to fifteen per cent of its calculated level of production in 1989.</w:t>
      </w:r>
    </w:p>
    <w:p w14:paraId="395B2D41" w14:textId="77777777" w:rsidR="002C2CC0" w:rsidRPr="0072717D" w:rsidRDefault="002C2CC0" w:rsidP="0072717D">
      <w:pPr>
        <w:shd w:val="clear" w:color="auto" w:fill="FFFFFF"/>
        <w:tabs>
          <w:tab w:val="left" w:pos="312"/>
        </w:tabs>
        <w:spacing w:before="120"/>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79E3E1EA"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365EBCE7" w14:textId="77777777" w:rsidR="002C2CC0" w:rsidRPr="0072717D" w:rsidRDefault="006C1223" w:rsidP="00C47E8C">
      <w:pPr>
        <w:shd w:val="clear" w:color="auto" w:fill="FFFFFF"/>
        <w:spacing w:before="120" w:after="120"/>
        <w:jc w:val="center"/>
        <w:rPr>
          <w:sz w:val="22"/>
        </w:rPr>
      </w:pPr>
      <w:r w:rsidRPr="0072717D">
        <w:rPr>
          <w:sz w:val="22"/>
          <w:szCs w:val="24"/>
        </w:rPr>
        <w:t>ARTICLE 2E: 1,1,1-TRICHLOROETHANE (METHYL CHLOROFORM)</w:t>
      </w:r>
    </w:p>
    <w:p w14:paraId="6B81BD29" w14:textId="77777777" w:rsidR="002C2CC0" w:rsidRPr="0072717D" w:rsidRDefault="006C1223" w:rsidP="0072717D">
      <w:pPr>
        <w:numPr>
          <w:ilvl w:val="0"/>
          <w:numId w:val="77"/>
        </w:numPr>
        <w:shd w:val="clear" w:color="auto" w:fill="FFFFFF"/>
        <w:tabs>
          <w:tab w:val="left" w:pos="302"/>
        </w:tabs>
        <w:spacing w:before="120"/>
        <w:jc w:val="both"/>
        <w:rPr>
          <w:sz w:val="22"/>
          <w:szCs w:val="24"/>
        </w:rPr>
      </w:pPr>
      <w:r w:rsidRPr="0072717D">
        <w:rPr>
          <w:sz w:val="22"/>
          <w:szCs w:val="24"/>
        </w:rPr>
        <w:t>Each Party shall ensure that for the twelve-month period commencing on 1 January 1993, and in each twelve-month period thereafter, its calculated level of consumption of the controlled substance in Group III of Annex B does not exceed, annually, its calculated level of consumption in 1989. Each Party producing the substance shall, for the same periods, ensure that its calculated level of production of the substance does not exceed, annually, its calculated level of production in 1989. However, in order to satisfy the basic domestic needs of the Parties operating under paragraph 1 of Article 5, its calculated level of production may exceed that limit by up to ten per cent of its calculated level of production in 1989.</w:t>
      </w:r>
    </w:p>
    <w:p w14:paraId="6B42C687" w14:textId="77777777" w:rsidR="002C2CC0" w:rsidRPr="0072717D" w:rsidRDefault="006C1223" w:rsidP="0072717D">
      <w:pPr>
        <w:numPr>
          <w:ilvl w:val="0"/>
          <w:numId w:val="77"/>
        </w:numPr>
        <w:shd w:val="clear" w:color="auto" w:fill="FFFFFF"/>
        <w:tabs>
          <w:tab w:val="left" w:pos="302"/>
        </w:tabs>
        <w:spacing w:before="120"/>
        <w:jc w:val="both"/>
        <w:rPr>
          <w:sz w:val="22"/>
          <w:szCs w:val="24"/>
        </w:rPr>
      </w:pPr>
      <w:r w:rsidRPr="0072717D">
        <w:rPr>
          <w:sz w:val="22"/>
          <w:szCs w:val="24"/>
        </w:rPr>
        <w:t>Each Party shall ensure that for the twelve-month period commencing on 1 January 1995, and in each twelve-month period thereafter, its calculated level of consumption of the controlled substance in Group III of Annex B does not exceed, annually, seventy per cent of its calculated level of consumption in 1989. Each Party producing the substance shall, for the same periods, ensure that its calculated level of production of the substance does not exceed, annually, seventy per cent of its calculated level of consumption in 1989. However, in order to satisfy the basic domestic needs of the Parties operating under paragraph 1 of Article 5, its calculated level of production may exceed that limit by up to ten per cent of its calculated level of production in 1989.</w:t>
      </w:r>
    </w:p>
    <w:p w14:paraId="7BC713F6" w14:textId="77777777" w:rsidR="002C2CC0" w:rsidRPr="0072717D" w:rsidRDefault="006C1223" w:rsidP="0072717D">
      <w:pPr>
        <w:numPr>
          <w:ilvl w:val="0"/>
          <w:numId w:val="77"/>
        </w:numPr>
        <w:shd w:val="clear" w:color="auto" w:fill="FFFFFF"/>
        <w:tabs>
          <w:tab w:val="left" w:pos="302"/>
        </w:tabs>
        <w:spacing w:before="120"/>
        <w:jc w:val="both"/>
        <w:rPr>
          <w:sz w:val="22"/>
          <w:szCs w:val="24"/>
        </w:rPr>
      </w:pPr>
      <w:r w:rsidRPr="0072717D">
        <w:rPr>
          <w:sz w:val="22"/>
          <w:szCs w:val="24"/>
        </w:rPr>
        <w:t>Each Party shall ensure that for the twelve-month period commencing on 1 January 2000, and in each twelve-month period thereafter, its calculated level of consumption of the controlled substance in Group III of Annex B does not exceed, annually, thirty per cent of its calculated level of consumption in 1989. Each Party producing the substance shall, for the same periods, ensure that its calculated level of production of the substances does not exceed, annually, thirty per cent of its calculated level of production in 1989. However, in order to satisfy the basic domestic needs of Parties operating under paragraph 1 of Article 5, its calculated level of production may exceed that limit by up to ten per cent of its calculated level of production in 1989.</w:t>
      </w:r>
    </w:p>
    <w:p w14:paraId="1F55CC5D" w14:textId="77777777" w:rsidR="002C2CC0" w:rsidRPr="0072717D" w:rsidRDefault="006C1223" w:rsidP="0072717D">
      <w:pPr>
        <w:numPr>
          <w:ilvl w:val="0"/>
          <w:numId w:val="77"/>
        </w:numPr>
        <w:shd w:val="clear" w:color="auto" w:fill="FFFFFF"/>
        <w:tabs>
          <w:tab w:val="left" w:pos="302"/>
        </w:tabs>
        <w:spacing w:before="120"/>
        <w:jc w:val="both"/>
        <w:rPr>
          <w:sz w:val="22"/>
          <w:szCs w:val="24"/>
        </w:rPr>
      </w:pPr>
      <w:r w:rsidRPr="0072717D">
        <w:rPr>
          <w:sz w:val="22"/>
          <w:szCs w:val="24"/>
        </w:rPr>
        <w:t>Each Party shall ensure that for the twelve-month period commencing on 1 January 2005, and in each twelve-month period thereafter, its calculated level of consumption of the controlled substance in Group III of Annex B does not exceed zero. Each Party producing the substance shall, for the same periods, ensure that its calculated level of production of the substance does not exceed zero. However, in order to satisfy the basic domestic needs of the Parties operating under paragraph 1 of Article 5, its calculated level of production may exceed that limit by up to fifteen per cent of its calculated level of production in 1989.</w:t>
      </w:r>
    </w:p>
    <w:p w14:paraId="398DD956" w14:textId="77777777" w:rsidR="002C2CC0" w:rsidRPr="0072717D" w:rsidRDefault="002C2CC0" w:rsidP="0072717D">
      <w:pPr>
        <w:numPr>
          <w:ilvl w:val="0"/>
          <w:numId w:val="77"/>
        </w:numPr>
        <w:shd w:val="clear" w:color="auto" w:fill="FFFFFF"/>
        <w:tabs>
          <w:tab w:val="left" w:pos="302"/>
        </w:tabs>
        <w:spacing w:before="120"/>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11D79202"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1609216F" w14:textId="77777777" w:rsidR="002C2CC0" w:rsidRPr="0072717D" w:rsidRDefault="006C1223" w:rsidP="0072717D">
      <w:pPr>
        <w:shd w:val="clear" w:color="auto" w:fill="FFFFFF"/>
        <w:spacing w:before="120"/>
        <w:ind w:left="5"/>
        <w:jc w:val="both"/>
        <w:rPr>
          <w:sz w:val="22"/>
        </w:rPr>
      </w:pPr>
      <w:r w:rsidRPr="0072717D">
        <w:rPr>
          <w:sz w:val="22"/>
          <w:szCs w:val="24"/>
        </w:rPr>
        <w:t>5. The Parties shall review, in 1992, the feasibility of a more rapid schedule of reductions than that set out in this Article.</w:t>
      </w:r>
    </w:p>
    <w:p w14:paraId="77545678" w14:textId="77777777" w:rsidR="002C2CC0" w:rsidRPr="0072717D" w:rsidRDefault="006C1223" w:rsidP="00C47E8C">
      <w:pPr>
        <w:shd w:val="clear" w:color="auto" w:fill="FFFFFF"/>
        <w:spacing w:before="120" w:after="120"/>
        <w:jc w:val="center"/>
        <w:rPr>
          <w:sz w:val="22"/>
        </w:rPr>
      </w:pPr>
      <w:r w:rsidRPr="0072717D">
        <w:rPr>
          <w:sz w:val="22"/>
          <w:szCs w:val="24"/>
        </w:rPr>
        <w:t>ARTICLE 3: CALCULATION OF CONTROL LEVELS</w:t>
      </w:r>
    </w:p>
    <w:p w14:paraId="79862DCE" w14:textId="77777777" w:rsidR="002C2CC0" w:rsidRPr="0072717D" w:rsidRDefault="006C1223" w:rsidP="0072717D">
      <w:pPr>
        <w:shd w:val="clear" w:color="auto" w:fill="FFFFFF"/>
        <w:spacing w:before="120"/>
        <w:ind w:firstLine="346"/>
        <w:jc w:val="both"/>
        <w:rPr>
          <w:sz w:val="22"/>
        </w:rPr>
      </w:pPr>
      <w:r w:rsidRPr="0072717D">
        <w:rPr>
          <w:sz w:val="22"/>
          <w:szCs w:val="24"/>
        </w:rPr>
        <w:t>For the purposes of Articles 2, 2A to 2E and 5, each Party shall, for each group of substances in Annex A or Annex B, determine its calculated levels of:</w:t>
      </w:r>
    </w:p>
    <w:p w14:paraId="2B982D8D" w14:textId="77777777" w:rsidR="002C2CC0" w:rsidRPr="0072717D" w:rsidRDefault="006C1223" w:rsidP="0072717D">
      <w:pPr>
        <w:shd w:val="clear" w:color="auto" w:fill="FFFFFF"/>
        <w:tabs>
          <w:tab w:val="left" w:pos="730"/>
        </w:tabs>
        <w:spacing w:before="120"/>
        <w:ind w:left="346"/>
        <w:jc w:val="both"/>
        <w:rPr>
          <w:sz w:val="22"/>
        </w:rPr>
      </w:pPr>
      <w:r w:rsidRPr="0072717D">
        <w:rPr>
          <w:sz w:val="22"/>
          <w:szCs w:val="24"/>
        </w:rPr>
        <w:t>(a)</w:t>
      </w:r>
      <w:r w:rsidRPr="0072717D">
        <w:rPr>
          <w:sz w:val="22"/>
          <w:szCs w:val="24"/>
        </w:rPr>
        <w:tab/>
        <w:t>Production by:</w:t>
      </w:r>
    </w:p>
    <w:p w14:paraId="08183B7D" w14:textId="77777777" w:rsidR="002C2CC0" w:rsidRPr="0072717D" w:rsidRDefault="006C1223" w:rsidP="0072717D">
      <w:pPr>
        <w:shd w:val="clear" w:color="auto" w:fill="FFFFFF"/>
        <w:spacing w:before="120"/>
        <w:ind w:left="1094" w:hanging="307"/>
        <w:jc w:val="both"/>
        <w:rPr>
          <w:sz w:val="22"/>
        </w:rPr>
      </w:pPr>
      <w:r w:rsidRPr="0072717D">
        <w:rPr>
          <w:sz w:val="22"/>
          <w:szCs w:val="24"/>
        </w:rPr>
        <w:t>(i) Multiplying its annual production of each controlled substance by the ozone depleting potential specified in respect of it in Annex A or Annex B;</w:t>
      </w:r>
    </w:p>
    <w:p w14:paraId="24AEE5E8" w14:textId="77777777" w:rsidR="002C2CC0" w:rsidRPr="0072717D" w:rsidRDefault="006C1223" w:rsidP="0072717D">
      <w:pPr>
        <w:shd w:val="clear" w:color="auto" w:fill="FFFFFF"/>
        <w:spacing w:before="120"/>
        <w:ind w:left="725"/>
        <w:jc w:val="both"/>
        <w:rPr>
          <w:sz w:val="22"/>
        </w:rPr>
      </w:pPr>
      <w:r w:rsidRPr="0072717D">
        <w:rPr>
          <w:sz w:val="22"/>
          <w:szCs w:val="24"/>
        </w:rPr>
        <w:t>(ii) Adding together, for each such Group, the resulting figures;</w:t>
      </w:r>
    </w:p>
    <w:p w14:paraId="64B6B14C" w14:textId="1A483760" w:rsidR="002C2CC0" w:rsidRPr="0072717D" w:rsidRDefault="006C1223" w:rsidP="0072717D">
      <w:pPr>
        <w:numPr>
          <w:ilvl w:val="0"/>
          <w:numId w:val="78"/>
        </w:numPr>
        <w:shd w:val="clear" w:color="auto" w:fill="FFFFFF"/>
        <w:tabs>
          <w:tab w:val="left" w:pos="730"/>
        </w:tabs>
        <w:spacing w:before="120"/>
        <w:ind w:firstLine="346"/>
        <w:jc w:val="both"/>
        <w:rPr>
          <w:sz w:val="22"/>
          <w:szCs w:val="24"/>
        </w:rPr>
      </w:pPr>
      <w:r w:rsidRPr="0072717D">
        <w:rPr>
          <w:sz w:val="22"/>
          <w:szCs w:val="24"/>
        </w:rPr>
        <w:t xml:space="preserve">Imports and exports, respectively, by following, </w:t>
      </w:r>
      <w:r w:rsidRPr="0072717D">
        <w:rPr>
          <w:i/>
          <w:iCs/>
          <w:sz w:val="22"/>
          <w:szCs w:val="24"/>
        </w:rPr>
        <w:t>mutatis mutandis</w:t>
      </w:r>
      <w:r w:rsidRPr="00DF389A">
        <w:rPr>
          <w:iCs/>
          <w:sz w:val="22"/>
          <w:szCs w:val="24"/>
        </w:rPr>
        <w:t>,</w:t>
      </w:r>
      <w:r w:rsidRPr="0072717D">
        <w:rPr>
          <w:i/>
          <w:iCs/>
          <w:sz w:val="22"/>
          <w:szCs w:val="24"/>
        </w:rPr>
        <w:t xml:space="preserve"> </w:t>
      </w:r>
      <w:r w:rsidRPr="0072717D">
        <w:rPr>
          <w:sz w:val="22"/>
          <w:szCs w:val="24"/>
        </w:rPr>
        <w:t>the procedure set out in subparagraph (a); and</w:t>
      </w:r>
    </w:p>
    <w:p w14:paraId="4FBC9D68" w14:textId="77777777" w:rsidR="002C2CC0" w:rsidRPr="0072717D" w:rsidRDefault="006C1223" w:rsidP="0072717D">
      <w:pPr>
        <w:numPr>
          <w:ilvl w:val="0"/>
          <w:numId w:val="78"/>
        </w:numPr>
        <w:shd w:val="clear" w:color="auto" w:fill="FFFFFF"/>
        <w:tabs>
          <w:tab w:val="left" w:pos="730"/>
        </w:tabs>
        <w:spacing w:before="120"/>
        <w:ind w:firstLine="346"/>
        <w:jc w:val="both"/>
        <w:rPr>
          <w:sz w:val="22"/>
          <w:szCs w:val="24"/>
        </w:rPr>
      </w:pPr>
      <w:r w:rsidRPr="0072717D">
        <w:rPr>
          <w:sz w:val="22"/>
          <w:szCs w:val="24"/>
        </w:rPr>
        <w:t>Consumption by adding together its calculated levels of production and imports and subtracting its calculated level of exports as determined in accordance with subparagraphs (a) and (b). However, beginning on 1 January 1993, any export of controlled substances to non-Parties shall not be subtracted in calculating the consumption level of the exporting Party.</w:t>
      </w:r>
    </w:p>
    <w:p w14:paraId="11EF6EBC" w14:textId="77777777" w:rsidR="002C2CC0" w:rsidRPr="0072717D" w:rsidRDefault="006C1223" w:rsidP="00C47E8C">
      <w:pPr>
        <w:shd w:val="clear" w:color="auto" w:fill="FFFFFF"/>
        <w:spacing w:before="120" w:after="120"/>
        <w:jc w:val="center"/>
        <w:rPr>
          <w:sz w:val="22"/>
        </w:rPr>
      </w:pPr>
      <w:r w:rsidRPr="0072717D">
        <w:rPr>
          <w:sz w:val="22"/>
          <w:szCs w:val="24"/>
        </w:rPr>
        <w:t>ARTICLE 4: CONTROL OF TRADE WITH NON-PARTIES</w:t>
      </w:r>
    </w:p>
    <w:p w14:paraId="2977CE82" w14:textId="77777777" w:rsidR="002C2CC0" w:rsidRPr="0072717D" w:rsidRDefault="006C1223" w:rsidP="0072717D">
      <w:pPr>
        <w:shd w:val="clear" w:color="auto" w:fill="FFFFFF"/>
        <w:tabs>
          <w:tab w:val="left" w:pos="307"/>
        </w:tabs>
        <w:spacing w:before="120"/>
        <w:jc w:val="both"/>
        <w:rPr>
          <w:sz w:val="22"/>
        </w:rPr>
      </w:pPr>
      <w:r w:rsidRPr="0072717D">
        <w:rPr>
          <w:sz w:val="22"/>
          <w:szCs w:val="24"/>
        </w:rPr>
        <w:t>1.</w:t>
      </w:r>
      <w:r w:rsidRPr="0072717D">
        <w:rPr>
          <w:sz w:val="22"/>
          <w:szCs w:val="24"/>
        </w:rPr>
        <w:tab/>
        <w:t>As of 1 January 1990, each Party shall ban the import of the</w:t>
      </w:r>
      <w:r w:rsidR="0072717D">
        <w:rPr>
          <w:sz w:val="22"/>
          <w:szCs w:val="24"/>
        </w:rPr>
        <w:t xml:space="preserve"> </w:t>
      </w:r>
      <w:r w:rsidRPr="0072717D">
        <w:rPr>
          <w:sz w:val="22"/>
          <w:szCs w:val="24"/>
        </w:rPr>
        <w:t>controlled substances in Annex A from any State not Party to this</w:t>
      </w:r>
      <w:r w:rsidR="0072717D">
        <w:rPr>
          <w:sz w:val="22"/>
          <w:szCs w:val="24"/>
        </w:rPr>
        <w:t xml:space="preserve"> </w:t>
      </w:r>
      <w:r w:rsidRPr="0072717D">
        <w:rPr>
          <w:sz w:val="22"/>
          <w:szCs w:val="24"/>
        </w:rPr>
        <w:t>Protocol.</w:t>
      </w:r>
    </w:p>
    <w:p w14:paraId="743A0B25" w14:textId="77777777" w:rsidR="002C2CC0" w:rsidRPr="0072717D" w:rsidRDefault="006C1223" w:rsidP="0072717D">
      <w:pPr>
        <w:shd w:val="clear" w:color="auto" w:fill="FFFFFF"/>
        <w:tabs>
          <w:tab w:val="left" w:pos="250"/>
        </w:tabs>
        <w:spacing w:before="120"/>
        <w:ind w:left="5"/>
        <w:jc w:val="both"/>
        <w:rPr>
          <w:sz w:val="22"/>
        </w:rPr>
      </w:pPr>
      <w:r w:rsidRPr="0072717D">
        <w:rPr>
          <w:sz w:val="22"/>
          <w:szCs w:val="24"/>
        </w:rPr>
        <w:t>1</w:t>
      </w:r>
      <w:r w:rsidRPr="0072717D">
        <w:rPr>
          <w:sz w:val="22"/>
          <w:szCs w:val="24"/>
        </w:rPr>
        <w:tab/>
      </w:r>
      <w:r w:rsidRPr="0072717D">
        <w:rPr>
          <w:sz w:val="22"/>
          <w:szCs w:val="24"/>
          <w:u w:val="single"/>
        </w:rPr>
        <w:t>bis.</w:t>
      </w:r>
      <w:r w:rsidRPr="0072717D">
        <w:rPr>
          <w:sz w:val="22"/>
          <w:szCs w:val="24"/>
        </w:rPr>
        <w:t xml:space="preserve"> Within one year of the date of the entry into force of this</w:t>
      </w:r>
      <w:r w:rsidR="0072717D">
        <w:rPr>
          <w:sz w:val="22"/>
          <w:szCs w:val="24"/>
        </w:rPr>
        <w:t xml:space="preserve"> </w:t>
      </w:r>
      <w:r w:rsidRPr="0072717D">
        <w:rPr>
          <w:sz w:val="22"/>
          <w:szCs w:val="24"/>
        </w:rPr>
        <w:t>paragraph, each Party shall ban the import of the controlled substances</w:t>
      </w:r>
      <w:r w:rsidR="0072717D">
        <w:rPr>
          <w:sz w:val="22"/>
          <w:szCs w:val="24"/>
        </w:rPr>
        <w:t xml:space="preserve"> </w:t>
      </w:r>
      <w:r w:rsidRPr="0072717D">
        <w:rPr>
          <w:sz w:val="22"/>
          <w:szCs w:val="24"/>
        </w:rPr>
        <w:t>in Annex B from any State not party to this Protocol.</w:t>
      </w:r>
    </w:p>
    <w:p w14:paraId="71CA73F0" w14:textId="77777777" w:rsidR="002C2CC0" w:rsidRPr="0072717D" w:rsidRDefault="006C1223" w:rsidP="0072717D">
      <w:pPr>
        <w:shd w:val="clear" w:color="auto" w:fill="FFFFFF"/>
        <w:tabs>
          <w:tab w:val="left" w:pos="307"/>
        </w:tabs>
        <w:spacing w:before="120"/>
        <w:jc w:val="both"/>
        <w:rPr>
          <w:sz w:val="22"/>
        </w:rPr>
      </w:pPr>
      <w:r w:rsidRPr="0072717D">
        <w:rPr>
          <w:sz w:val="22"/>
          <w:szCs w:val="24"/>
        </w:rPr>
        <w:t>2.</w:t>
      </w:r>
      <w:r w:rsidRPr="0072717D">
        <w:rPr>
          <w:sz w:val="22"/>
          <w:szCs w:val="24"/>
        </w:rPr>
        <w:tab/>
        <w:t>As of 1 January 1993, each Party shall ban the export of any</w:t>
      </w:r>
      <w:r w:rsidR="0072717D">
        <w:rPr>
          <w:sz w:val="22"/>
          <w:szCs w:val="24"/>
        </w:rPr>
        <w:t xml:space="preserve"> </w:t>
      </w:r>
      <w:r w:rsidRPr="0072717D">
        <w:rPr>
          <w:sz w:val="22"/>
          <w:szCs w:val="24"/>
        </w:rPr>
        <w:t>controlled substances in Annex A to any State not party to this Protocol.</w:t>
      </w:r>
    </w:p>
    <w:p w14:paraId="7ECEB4CC" w14:textId="77777777" w:rsidR="002C2CC0" w:rsidRPr="0072717D" w:rsidRDefault="006C1223" w:rsidP="0072717D">
      <w:pPr>
        <w:shd w:val="clear" w:color="auto" w:fill="FFFFFF"/>
        <w:tabs>
          <w:tab w:val="left" w:pos="250"/>
        </w:tabs>
        <w:spacing w:before="120"/>
        <w:ind w:left="5"/>
        <w:jc w:val="both"/>
        <w:rPr>
          <w:sz w:val="22"/>
        </w:rPr>
      </w:pPr>
      <w:r w:rsidRPr="0072717D">
        <w:rPr>
          <w:sz w:val="22"/>
          <w:szCs w:val="24"/>
        </w:rPr>
        <w:t>2</w:t>
      </w:r>
      <w:r w:rsidRPr="0072717D">
        <w:rPr>
          <w:sz w:val="22"/>
          <w:szCs w:val="24"/>
        </w:rPr>
        <w:tab/>
      </w:r>
      <w:r w:rsidRPr="0072717D">
        <w:rPr>
          <w:sz w:val="22"/>
          <w:szCs w:val="24"/>
          <w:u w:val="single"/>
        </w:rPr>
        <w:t>bis.</w:t>
      </w:r>
      <w:r w:rsidRPr="0072717D">
        <w:rPr>
          <w:sz w:val="22"/>
          <w:szCs w:val="24"/>
        </w:rPr>
        <w:t xml:space="preserve"> Commencing one year after the date of entry into force of this</w:t>
      </w:r>
      <w:r w:rsidR="0072717D">
        <w:rPr>
          <w:sz w:val="22"/>
          <w:szCs w:val="24"/>
        </w:rPr>
        <w:t xml:space="preserve"> </w:t>
      </w:r>
      <w:r w:rsidRPr="0072717D">
        <w:rPr>
          <w:sz w:val="22"/>
          <w:szCs w:val="24"/>
        </w:rPr>
        <w:t>paragraph, each Party shall ban the export of any controlled substances</w:t>
      </w:r>
      <w:r w:rsidR="0072717D">
        <w:rPr>
          <w:sz w:val="22"/>
          <w:szCs w:val="24"/>
        </w:rPr>
        <w:t xml:space="preserve"> </w:t>
      </w:r>
      <w:r w:rsidRPr="0072717D">
        <w:rPr>
          <w:sz w:val="22"/>
          <w:szCs w:val="24"/>
        </w:rPr>
        <w:t>in Annex B to any State not party to this Protocol.</w:t>
      </w:r>
    </w:p>
    <w:p w14:paraId="5AFAE4A1" w14:textId="77777777" w:rsidR="002C2CC0" w:rsidRPr="0072717D" w:rsidRDefault="006C1223" w:rsidP="0072717D">
      <w:pPr>
        <w:shd w:val="clear" w:color="auto" w:fill="FFFFFF"/>
        <w:tabs>
          <w:tab w:val="left" w:pos="307"/>
        </w:tabs>
        <w:spacing w:before="120"/>
        <w:jc w:val="both"/>
        <w:rPr>
          <w:sz w:val="22"/>
        </w:rPr>
      </w:pPr>
      <w:r w:rsidRPr="0072717D">
        <w:rPr>
          <w:sz w:val="22"/>
          <w:szCs w:val="24"/>
        </w:rPr>
        <w:t>3.</w:t>
      </w:r>
      <w:r w:rsidRPr="0072717D">
        <w:rPr>
          <w:sz w:val="22"/>
          <w:szCs w:val="24"/>
        </w:rPr>
        <w:tab/>
        <w:t>By 1 January 1992, the Parties shall, following the procedures in</w:t>
      </w:r>
      <w:r w:rsidR="0072717D">
        <w:rPr>
          <w:sz w:val="22"/>
          <w:szCs w:val="24"/>
        </w:rPr>
        <w:t xml:space="preserve"> </w:t>
      </w:r>
      <w:r w:rsidRPr="0072717D">
        <w:rPr>
          <w:sz w:val="22"/>
          <w:szCs w:val="24"/>
        </w:rPr>
        <w:t>Article 10 of the Convention, elaborate in an annex a list of products</w:t>
      </w:r>
      <w:r w:rsidR="0072717D">
        <w:rPr>
          <w:sz w:val="22"/>
          <w:szCs w:val="24"/>
        </w:rPr>
        <w:t xml:space="preserve"> </w:t>
      </w:r>
      <w:r w:rsidRPr="0072717D">
        <w:rPr>
          <w:sz w:val="22"/>
          <w:szCs w:val="24"/>
        </w:rPr>
        <w:t>containing controlled substances in Annex A. Parties that have not</w:t>
      </w:r>
      <w:r w:rsidR="0072717D">
        <w:rPr>
          <w:sz w:val="22"/>
          <w:szCs w:val="24"/>
        </w:rPr>
        <w:t xml:space="preserve"> </w:t>
      </w:r>
      <w:r w:rsidRPr="0072717D">
        <w:rPr>
          <w:sz w:val="22"/>
          <w:szCs w:val="24"/>
        </w:rPr>
        <w:t>objected to the annex in accordance with those procedures shall ban,</w:t>
      </w:r>
      <w:r w:rsidR="0072717D">
        <w:rPr>
          <w:sz w:val="22"/>
          <w:szCs w:val="24"/>
        </w:rPr>
        <w:t xml:space="preserve"> </w:t>
      </w:r>
      <w:r w:rsidRPr="0072717D">
        <w:rPr>
          <w:sz w:val="22"/>
          <w:szCs w:val="24"/>
        </w:rPr>
        <w:t>within one year of the annex having become effective, the import of</w:t>
      </w:r>
      <w:r w:rsidR="0072717D">
        <w:rPr>
          <w:sz w:val="22"/>
          <w:szCs w:val="24"/>
        </w:rPr>
        <w:t xml:space="preserve"> </w:t>
      </w:r>
      <w:r w:rsidRPr="0072717D">
        <w:rPr>
          <w:sz w:val="22"/>
          <w:szCs w:val="24"/>
        </w:rPr>
        <w:t>those products from any State not party to this Protocol.</w:t>
      </w:r>
    </w:p>
    <w:p w14:paraId="6621CB54" w14:textId="77777777" w:rsidR="002C2CC0" w:rsidRPr="0072717D" w:rsidRDefault="006C1223" w:rsidP="0072717D">
      <w:pPr>
        <w:shd w:val="clear" w:color="auto" w:fill="FFFFFF"/>
        <w:tabs>
          <w:tab w:val="left" w:pos="250"/>
        </w:tabs>
        <w:spacing w:before="120"/>
        <w:ind w:left="5"/>
        <w:jc w:val="both"/>
        <w:rPr>
          <w:sz w:val="22"/>
        </w:rPr>
      </w:pPr>
      <w:r w:rsidRPr="0072717D">
        <w:rPr>
          <w:sz w:val="22"/>
          <w:szCs w:val="24"/>
        </w:rPr>
        <w:t>3</w:t>
      </w:r>
      <w:r w:rsidRPr="0072717D">
        <w:rPr>
          <w:sz w:val="22"/>
          <w:szCs w:val="24"/>
        </w:rPr>
        <w:tab/>
      </w:r>
      <w:r w:rsidRPr="0072717D">
        <w:rPr>
          <w:sz w:val="22"/>
          <w:szCs w:val="24"/>
          <w:u w:val="single"/>
        </w:rPr>
        <w:t>bis.</w:t>
      </w:r>
      <w:r w:rsidRPr="0072717D">
        <w:rPr>
          <w:sz w:val="22"/>
          <w:szCs w:val="24"/>
        </w:rPr>
        <w:t xml:space="preserve"> Within three years of the date of the entry into force of this</w:t>
      </w:r>
      <w:r w:rsidR="0072717D">
        <w:rPr>
          <w:sz w:val="22"/>
          <w:szCs w:val="24"/>
        </w:rPr>
        <w:t xml:space="preserve"> </w:t>
      </w:r>
      <w:r w:rsidRPr="0072717D">
        <w:rPr>
          <w:sz w:val="22"/>
          <w:szCs w:val="24"/>
        </w:rPr>
        <w:t>paragraph, the Parties shall, following the procedures in Article 10 of</w:t>
      </w:r>
      <w:r w:rsidR="0072717D">
        <w:rPr>
          <w:sz w:val="22"/>
          <w:szCs w:val="24"/>
        </w:rPr>
        <w:t xml:space="preserve"> </w:t>
      </w:r>
      <w:r w:rsidRPr="0072717D">
        <w:rPr>
          <w:sz w:val="22"/>
          <w:szCs w:val="24"/>
        </w:rPr>
        <w:t>the Convention, elaborate in an annex a list of products containing</w:t>
      </w:r>
    </w:p>
    <w:p w14:paraId="3982435C" w14:textId="77777777" w:rsidR="002C2CC0" w:rsidRPr="0072717D" w:rsidRDefault="002C2CC0" w:rsidP="0072717D">
      <w:pPr>
        <w:shd w:val="clear" w:color="auto" w:fill="FFFFFF"/>
        <w:tabs>
          <w:tab w:val="left" w:pos="250"/>
        </w:tabs>
        <w:spacing w:before="120"/>
        <w:ind w:left="5"/>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555F0533"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39575B21" w14:textId="77777777" w:rsidR="002C2CC0" w:rsidRPr="0072717D" w:rsidRDefault="006C1223" w:rsidP="0072717D">
      <w:pPr>
        <w:shd w:val="clear" w:color="auto" w:fill="FFFFFF"/>
        <w:spacing w:before="120"/>
        <w:ind w:left="5"/>
        <w:jc w:val="both"/>
        <w:rPr>
          <w:sz w:val="22"/>
        </w:rPr>
      </w:pPr>
      <w:r w:rsidRPr="0072717D">
        <w:rPr>
          <w:sz w:val="22"/>
          <w:szCs w:val="24"/>
        </w:rPr>
        <w:t>controlled substances in Annex B. Parties that have not objected to the annex in accordance with those procedures shall ban, within one year of the annex having become effective, the import of those products from any State not party to this Protocol.</w:t>
      </w:r>
    </w:p>
    <w:p w14:paraId="674FE684" w14:textId="77777777" w:rsidR="002C2CC0" w:rsidRPr="0072717D" w:rsidRDefault="006C1223" w:rsidP="0072717D">
      <w:pPr>
        <w:shd w:val="clear" w:color="auto" w:fill="FFFFFF"/>
        <w:tabs>
          <w:tab w:val="left" w:pos="312"/>
        </w:tabs>
        <w:spacing w:before="120"/>
        <w:jc w:val="both"/>
        <w:rPr>
          <w:sz w:val="22"/>
        </w:rPr>
      </w:pPr>
      <w:r w:rsidRPr="0072717D">
        <w:rPr>
          <w:sz w:val="22"/>
          <w:szCs w:val="24"/>
        </w:rPr>
        <w:t>4.</w:t>
      </w:r>
      <w:r w:rsidRPr="0072717D">
        <w:rPr>
          <w:sz w:val="22"/>
          <w:szCs w:val="24"/>
        </w:rPr>
        <w:tab/>
        <w:t>By 1 January 1994, the Parties shall determine the feasibility of</w:t>
      </w:r>
      <w:r w:rsidR="0072717D">
        <w:rPr>
          <w:sz w:val="22"/>
          <w:szCs w:val="24"/>
        </w:rPr>
        <w:t xml:space="preserve"> </w:t>
      </w:r>
      <w:r w:rsidRPr="0072717D">
        <w:rPr>
          <w:sz w:val="22"/>
          <w:szCs w:val="24"/>
        </w:rPr>
        <w:t>banning or restricting, from States not party to this Protocol, the import</w:t>
      </w:r>
      <w:r w:rsidR="0072717D">
        <w:rPr>
          <w:sz w:val="22"/>
          <w:szCs w:val="24"/>
        </w:rPr>
        <w:t xml:space="preserve"> </w:t>
      </w:r>
      <w:r w:rsidRPr="0072717D">
        <w:rPr>
          <w:sz w:val="22"/>
          <w:szCs w:val="24"/>
        </w:rPr>
        <w:t>of products produced with, but not containing, controlled substances</w:t>
      </w:r>
      <w:r w:rsidR="0072717D">
        <w:rPr>
          <w:sz w:val="22"/>
          <w:szCs w:val="24"/>
        </w:rPr>
        <w:t xml:space="preserve"> </w:t>
      </w:r>
      <w:r w:rsidRPr="0072717D">
        <w:rPr>
          <w:sz w:val="22"/>
          <w:szCs w:val="24"/>
        </w:rPr>
        <w:t>in Annex A. If determined feasible, the Parties shall, following the</w:t>
      </w:r>
      <w:r w:rsidR="0072717D">
        <w:rPr>
          <w:sz w:val="22"/>
          <w:szCs w:val="24"/>
        </w:rPr>
        <w:t xml:space="preserve"> </w:t>
      </w:r>
      <w:r w:rsidRPr="0072717D">
        <w:rPr>
          <w:sz w:val="22"/>
          <w:szCs w:val="24"/>
        </w:rPr>
        <w:t>procedures in Article 10 of the Convention, elaborate in an annex a</w:t>
      </w:r>
      <w:r w:rsidR="0072717D">
        <w:rPr>
          <w:sz w:val="22"/>
          <w:szCs w:val="24"/>
        </w:rPr>
        <w:t xml:space="preserve"> </w:t>
      </w:r>
      <w:r w:rsidRPr="0072717D">
        <w:rPr>
          <w:sz w:val="22"/>
          <w:szCs w:val="24"/>
        </w:rPr>
        <w:t>list of such products. Parties that have not objected to the annex in</w:t>
      </w:r>
      <w:r w:rsidR="0072717D">
        <w:rPr>
          <w:sz w:val="22"/>
          <w:szCs w:val="24"/>
        </w:rPr>
        <w:t xml:space="preserve"> </w:t>
      </w:r>
      <w:r w:rsidRPr="0072717D">
        <w:rPr>
          <w:sz w:val="22"/>
          <w:szCs w:val="24"/>
        </w:rPr>
        <w:t>accordance with those procedures shall ban, within one year of the</w:t>
      </w:r>
      <w:r w:rsidR="0072717D">
        <w:rPr>
          <w:sz w:val="22"/>
          <w:szCs w:val="24"/>
        </w:rPr>
        <w:t xml:space="preserve"> </w:t>
      </w:r>
      <w:r w:rsidRPr="0072717D">
        <w:rPr>
          <w:sz w:val="22"/>
          <w:szCs w:val="24"/>
        </w:rPr>
        <w:t>annex having become effective, the import of those products from any</w:t>
      </w:r>
      <w:r w:rsidR="0072717D">
        <w:rPr>
          <w:sz w:val="22"/>
          <w:szCs w:val="24"/>
        </w:rPr>
        <w:t xml:space="preserve"> </w:t>
      </w:r>
      <w:r w:rsidRPr="0072717D">
        <w:rPr>
          <w:sz w:val="22"/>
          <w:szCs w:val="24"/>
        </w:rPr>
        <w:t>State not party to this Protocol.</w:t>
      </w:r>
    </w:p>
    <w:p w14:paraId="7F4B3482" w14:textId="77777777" w:rsidR="002C2CC0" w:rsidRPr="0072717D" w:rsidRDefault="006C1223" w:rsidP="0072717D">
      <w:pPr>
        <w:shd w:val="clear" w:color="auto" w:fill="FFFFFF"/>
        <w:spacing w:before="120"/>
        <w:ind w:left="5"/>
        <w:jc w:val="both"/>
        <w:rPr>
          <w:sz w:val="22"/>
        </w:rPr>
      </w:pPr>
      <w:r w:rsidRPr="0072717D">
        <w:rPr>
          <w:sz w:val="22"/>
          <w:szCs w:val="24"/>
        </w:rPr>
        <w:t xml:space="preserve">4 </w:t>
      </w:r>
      <w:r w:rsidRPr="0072717D">
        <w:rPr>
          <w:sz w:val="22"/>
          <w:szCs w:val="24"/>
          <w:u w:val="single"/>
        </w:rPr>
        <w:t>bis.</w:t>
      </w:r>
      <w:r w:rsidRPr="0072717D">
        <w:rPr>
          <w:sz w:val="22"/>
          <w:szCs w:val="24"/>
        </w:rPr>
        <w:t xml:space="preserve"> Within five years of the date of the entry into force of this paragraph, the Parties shall determine the feasibility of banning or restricting, from States not party to this Protocol, the import of products produced with, but not containing, controlled substances in Annex B. If determined feasible, the Parties shall, following the procedures in Article 10 of the Convention, elaborate in an annex a list of such products. Parties that have not objected to the annex in accordance with those procedures shall ban or restrict, within one year of the annex having become effective, the import of those products from any State not party to this Protocol.</w:t>
      </w:r>
    </w:p>
    <w:p w14:paraId="032A6846" w14:textId="77777777" w:rsidR="002C2CC0" w:rsidRPr="0072717D" w:rsidRDefault="006C1223" w:rsidP="0072717D">
      <w:pPr>
        <w:numPr>
          <w:ilvl w:val="0"/>
          <w:numId w:val="79"/>
        </w:numPr>
        <w:shd w:val="clear" w:color="auto" w:fill="FFFFFF"/>
        <w:tabs>
          <w:tab w:val="left" w:pos="312"/>
        </w:tabs>
        <w:spacing w:before="120"/>
        <w:jc w:val="both"/>
        <w:rPr>
          <w:sz w:val="22"/>
          <w:szCs w:val="24"/>
        </w:rPr>
      </w:pPr>
      <w:r w:rsidRPr="0072717D">
        <w:rPr>
          <w:sz w:val="22"/>
          <w:szCs w:val="24"/>
        </w:rPr>
        <w:t>Each Party undertakes to the fullest practicable extent to discourage the export to any State not party to this Protocol of technology for producing and for utilizing controlled substances.</w:t>
      </w:r>
    </w:p>
    <w:p w14:paraId="0CEF0173" w14:textId="77777777" w:rsidR="002C2CC0" w:rsidRPr="0072717D" w:rsidRDefault="006C1223" w:rsidP="0072717D">
      <w:pPr>
        <w:numPr>
          <w:ilvl w:val="0"/>
          <w:numId w:val="79"/>
        </w:numPr>
        <w:shd w:val="clear" w:color="auto" w:fill="FFFFFF"/>
        <w:tabs>
          <w:tab w:val="left" w:pos="312"/>
        </w:tabs>
        <w:spacing w:before="120"/>
        <w:jc w:val="both"/>
        <w:rPr>
          <w:sz w:val="22"/>
          <w:szCs w:val="24"/>
        </w:rPr>
      </w:pPr>
      <w:r w:rsidRPr="0072717D">
        <w:rPr>
          <w:sz w:val="22"/>
          <w:szCs w:val="24"/>
        </w:rPr>
        <w:t xml:space="preserve">Each Party shall refrain from providing new subsidies, aid, credits, guarantees or insurance </w:t>
      </w:r>
      <w:proofErr w:type="spellStart"/>
      <w:r w:rsidRPr="0072717D">
        <w:rPr>
          <w:sz w:val="22"/>
          <w:szCs w:val="24"/>
        </w:rPr>
        <w:t>programmes</w:t>
      </w:r>
      <w:proofErr w:type="spellEnd"/>
      <w:r w:rsidRPr="0072717D">
        <w:rPr>
          <w:sz w:val="22"/>
          <w:szCs w:val="24"/>
        </w:rPr>
        <w:t xml:space="preserve"> for the export to States not party to this Protocol of products, equipment, plants or technology that would facilitate the production of controlled substances.</w:t>
      </w:r>
    </w:p>
    <w:p w14:paraId="48175F36" w14:textId="77777777" w:rsidR="002C2CC0" w:rsidRPr="0072717D" w:rsidRDefault="006C1223" w:rsidP="0072717D">
      <w:pPr>
        <w:numPr>
          <w:ilvl w:val="0"/>
          <w:numId w:val="79"/>
        </w:numPr>
        <w:shd w:val="clear" w:color="auto" w:fill="FFFFFF"/>
        <w:tabs>
          <w:tab w:val="left" w:pos="312"/>
        </w:tabs>
        <w:spacing w:before="120"/>
        <w:jc w:val="both"/>
        <w:rPr>
          <w:sz w:val="22"/>
          <w:szCs w:val="24"/>
        </w:rPr>
      </w:pPr>
      <w:r w:rsidRPr="0072717D">
        <w:rPr>
          <w:sz w:val="22"/>
          <w:szCs w:val="24"/>
        </w:rPr>
        <w:t>Paragraphs 5 and 6 shall not apply to products, equipment, plants or technology that improve the containment, recovery, recycling or destruction of controlled substances, promote the development of alternative substances, or otherwise contribute to the reduction of emissions of controlled substances.</w:t>
      </w:r>
    </w:p>
    <w:p w14:paraId="43AC818F" w14:textId="77777777" w:rsidR="002C2CC0" w:rsidRPr="0072717D" w:rsidRDefault="006C1223" w:rsidP="0072717D">
      <w:pPr>
        <w:numPr>
          <w:ilvl w:val="0"/>
          <w:numId w:val="79"/>
        </w:numPr>
        <w:shd w:val="clear" w:color="auto" w:fill="FFFFFF"/>
        <w:tabs>
          <w:tab w:val="left" w:pos="312"/>
        </w:tabs>
        <w:spacing w:before="120"/>
        <w:jc w:val="both"/>
        <w:rPr>
          <w:sz w:val="22"/>
          <w:szCs w:val="24"/>
        </w:rPr>
      </w:pPr>
      <w:r w:rsidRPr="0072717D">
        <w:rPr>
          <w:sz w:val="22"/>
          <w:szCs w:val="24"/>
        </w:rPr>
        <w:t>Notwithstanding the provisions of this Article, imports referred to in paragraphs 1, 1 bis, 3, 3 bis, 4, and 4 bis and exports referred to in paragraphs 2 and 2 bis may be permitted from, or to, any State not party to this Protocol if that State is determined, by a meeting of the Parties, to be in full compliance with Article 2, Articles 2A to 2E and this Article, and have submitted data to that effect as specified in Article 7.</w:t>
      </w:r>
    </w:p>
    <w:p w14:paraId="4BF32B88" w14:textId="77777777" w:rsidR="002C2CC0" w:rsidRPr="0072717D" w:rsidRDefault="002C2CC0" w:rsidP="0072717D">
      <w:pPr>
        <w:numPr>
          <w:ilvl w:val="0"/>
          <w:numId w:val="79"/>
        </w:numPr>
        <w:shd w:val="clear" w:color="auto" w:fill="FFFFFF"/>
        <w:tabs>
          <w:tab w:val="left" w:pos="312"/>
        </w:tabs>
        <w:spacing w:before="120"/>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4AD9DF6A"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235CCBA3" w14:textId="77777777" w:rsidR="002C2CC0" w:rsidRPr="0072717D" w:rsidRDefault="006C1223" w:rsidP="0072717D">
      <w:pPr>
        <w:shd w:val="clear" w:color="auto" w:fill="FFFFFF"/>
        <w:spacing w:before="120"/>
        <w:jc w:val="both"/>
        <w:rPr>
          <w:sz w:val="22"/>
        </w:rPr>
      </w:pPr>
      <w:r w:rsidRPr="0072717D">
        <w:rPr>
          <w:sz w:val="22"/>
          <w:szCs w:val="24"/>
        </w:rPr>
        <w:t xml:space="preserve">9. For the purposes of this Article, the term </w:t>
      </w:r>
      <w:r w:rsidR="009D1686" w:rsidRPr="0072717D">
        <w:rPr>
          <w:sz w:val="22"/>
          <w:szCs w:val="24"/>
        </w:rPr>
        <w:t>“</w:t>
      </w:r>
      <w:r w:rsidRPr="0072717D">
        <w:rPr>
          <w:sz w:val="22"/>
          <w:szCs w:val="24"/>
        </w:rPr>
        <w:t>State not Party to this Protocol</w:t>
      </w:r>
      <w:r w:rsidR="009D1686" w:rsidRPr="0072717D">
        <w:rPr>
          <w:sz w:val="22"/>
          <w:szCs w:val="24"/>
        </w:rPr>
        <w:t>”</w:t>
      </w:r>
      <w:r w:rsidRPr="0072717D">
        <w:rPr>
          <w:sz w:val="22"/>
          <w:szCs w:val="24"/>
        </w:rPr>
        <w:t xml:space="preserve"> shall include, with respect to a particular controlled substance, a State or regional economic integration organization that has not agreed to be bound by the control measures in effect for that substance.</w:t>
      </w:r>
    </w:p>
    <w:p w14:paraId="39FCF5CC" w14:textId="77777777" w:rsidR="002C2CC0" w:rsidRPr="0072717D" w:rsidRDefault="006C1223" w:rsidP="00C47E8C">
      <w:pPr>
        <w:shd w:val="clear" w:color="auto" w:fill="FFFFFF"/>
        <w:spacing w:before="120" w:after="120"/>
        <w:jc w:val="center"/>
        <w:rPr>
          <w:sz w:val="22"/>
        </w:rPr>
      </w:pPr>
      <w:r w:rsidRPr="0072717D">
        <w:rPr>
          <w:sz w:val="22"/>
          <w:szCs w:val="24"/>
        </w:rPr>
        <w:t>ARTICLE 5: SPECIAL SITUATION OF DEVELOPING COUNTRIES</w:t>
      </w:r>
    </w:p>
    <w:p w14:paraId="386E54D3" w14:textId="77777777" w:rsidR="002C2CC0" w:rsidRPr="0072717D" w:rsidRDefault="006C1223" w:rsidP="0072717D">
      <w:pPr>
        <w:numPr>
          <w:ilvl w:val="0"/>
          <w:numId w:val="80"/>
        </w:numPr>
        <w:shd w:val="clear" w:color="auto" w:fill="FFFFFF"/>
        <w:tabs>
          <w:tab w:val="left" w:pos="312"/>
        </w:tabs>
        <w:spacing w:before="120"/>
        <w:jc w:val="both"/>
        <w:rPr>
          <w:sz w:val="22"/>
          <w:szCs w:val="24"/>
        </w:rPr>
      </w:pPr>
      <w:r w:rsidRPr="0072717D">
        <w:rPr>
          <w:sz w:val="22"/>
          <w:szCs w:val="24"/>
        </w:rPr>
        <w:t>Any Party that is a developing country and whose annual calculated level of consumption of the controlled substances in Annex A is less than 0.3 kilograms per capita on the date of the entry into force of the Protocol for it, or any time thereafter until 1 January 1999 shall, in order to meet its basic domestic needs, be entitled to delay for ten years its compliance with the control measures set out in Articles 2A to 2E.</w:t>
      </w:r>
    </w:p>
    <w:p w14:paraId="7BB8E197" w14:textId="77777777" w:rsidR="002C2CC0" w:rsidRPr="0072717D" w:rsidRDefault="006C1223" w:rsidP="0072717D">
      <w:pPr>
        <w:numPr>
          <w:ilvl w:val="0"/>
          <w:numId w:val="80"/>
        </w:numPr>
        <w:shd w:val="clear" w:color="auto" w:fill="FFFFFF"/>
        <w:tabs>
          <w:tab w:val="left" w:pos="312"/>
        </w:tabs>
        <w:spacing w:before="120"/>
        <w:jc w:val="both"/>
        <w:rPr>
          <w:sz w:val="22"/>
          <w:szCs w:val="24"/>
        </w:rPr>
      </w:pPr>
      <w:r w:rsidRPr="0072717D">
        <w:rPr>
          <w:sz w:val="22"/>
          <w:szCs w:val="24"/>
        </w:rPr>
        <w:t>However, any Party operating under paragraph 1 of this Article shall exceed neither an annual calculated level of consumption of the controlled substances in Annex A of 0.3 kilograms per capita nor an annual calculated level of consumption of controlled substances of Annex B of 0.2 kilograms per capita.</w:t>
      </w:r>
    </w:p>
    <w:p w14:paraId="7EB34DDF" w14:textId="77777777" w:rsidR="002C2CC0" w:rsidRPr="0072717D" w:rsidRDefault="006C1223" w:rsidP="0072717D">
      <w:pPr>
        <w:numPr>
          <w:ilvl w:val="0"/>
          <w:numId w:val="80"/>
        </w:numPr>
        <w:shd w:val="clear" w:color="auto" w:fill="FFFFFF"/>
        <w:tabs>
          <w:tab w:val="left" w:pos="312"/>
        </w:tabs>
        <w:spacing w:before="120"/>
        <w:jc w:val="both"/>
        <w:rPr>
          <w:sz w:val="22"/>
          <w:szCs w:val="24"/>
        </w:rPr>
      </w:pPr>
      <w:r w:rsidRPr="0072717D">
        <w:rPr>
          <w:sz w:val="22"/>
          <w:szCs w:val="24"/>
        </w:rPr>
        <w:t>When implementing the control measures set out in Articles 2A to 2E, any Party operating under paragraph 1 of this Article shall be entitled to use:</w:t>
      </w:r>
    </w:p>
    <w:p w14:paraId="3FBF5321" w14:textId="77777777" w:rsidR="002C2CC0" w:rsidRPr="0072717D" w:rsidRDefault="006C1223" w:rsidP="0072717D">
      <w:pPr>
        <w:numPr>
          <w:ilvl w:val="0"/>
          <w:numId w:val="81"/>
        </w:numPr>
        <w:shd w:val="clear" w:color="auto" w:fill="FFFFFF"/>
        <w:tabs>
          <w:tab w:val="left" w:pos="763"/>
        </w:tabs>
        <w:spacing w:before="120"/>
        <w:ind w:left="29" w:firstLine="341"/>
        <w:jc w:val="both"/>
        <w:rPr>
          <w:sz w:val="22"/>
          <w:szCs w:val="24"/>
        </w:rPr>
      </w:pPr>
      <w:r w:rsidRPr="0072717D">
        <w:rPr>
          <w:sz w:val="22"/>
          <w:szCs w:val="24"/>
        </w:rPr>
        <w:t>For controlled substances under Annex A, either the average of its annual calculated level of consumption for the period 1995 to 1997 inclusive or a calculated level of consumption of 0.3 kilograms per capita, whichever is the lower, as the basis for determining its compliance with the control measures.</w:t>
      </w:r>
    </w:p>
    <w:p w14:paraId="29E50137" w14:textId="77777777" w:rsidR="002C2CC0" w:rsidRPr="0072717D" w:rsidRDefault="006C1223" w:rsidP="0072717D">
      <w:pPr>
        <w:numPr>
          <w:ilvl w:val="0"/>
          <w:numId w:val="81"/>
        </w:numPr>
        <w:shd w:val="clear" w:color="auto" w:fill="FFFFFF"/>
        <w:tabs>
          <w:tab w:val="left" w:pos="763"/>
        </w:tabs>
        <w:spacing w:before="120"/>
        <w:ind w:left="29" w:firstLine="341"/>
        <w:jc w:val="both"/>
        <w:rPr>
          <w:sz w:val="22"/>
          <w:szCs w:val="24"/>
        </w:rPr>
      </w:pPr>
      <w:r w:rsidRPr="0072717D">
        <w:rPr>
          <w:sz w:val="22"/>
          <w:szCs w:val="24"/>
        </w:rPr>
        <w:t>For controlled substances under Annex B, the average of its annual calculated level consumption for the period 1998 to 2000 inclusive or a calculated level of consumption of 0.2 kilograms per capita, whichever is the lower, as the basis for determining its compliance with the control measures.</w:t>
      </w:r>
    </w:p>
    <w:p w14:paraId="516C67DB" w14:textId="77777777" w:rsidR="002C2CC0" w:rsidRPr="0072717D" w:rsidRDefault="006C1223" w:rsidP="0072717D">
      <w:pPr>
        <w:numPr>
          <w:ilvl w:val="0"/>
          <w:numId w:val="82"/>
        </w:numPr>
        <w:shd w:val="clear" w:color="auto" w:fill="FFFFFF"/>
        <w:tabs>
          <w:tab w:val="left" w:pos="312"/>
        </w:tabs>
        <w:spacing w:before="120"/>
        <w:jc w:val="both"/>
        <w:rPr>
          <w:sz w:val="22"/>
          <w:szCs w:val="24"/>
        </w:rPr>
      </w:pPr>
      <w:r w:rsidRPr="0072717D">
        <w:rPr>
          <w:sz w:val="22"/>
          <w:szCs w:val="24"/>
        </w:rPr>
        <w:t>If a Party operating under paragraph 1 of this Article, at any time before the control measures obligations in Articles 2A to 2E become applicable to it, finds itself unable to obtain an adequate supply of controlled substances, it may notify this to the Secretariat. The Secretariat shall forthwith transmit a copy of such notification to the Parties, which shall consider the matter at their next Meeting, and decide upon appropriate action to be taken.</w:t>
      </w:r>
    </w:p>
    <w:p w14:paraId="46D92456" w14:textId="77777777" w:rsidR="002C2CC0" w:rsidRPr="0072717D" w:rsidRDefault="006C1223" w:rsidP="0072717D">
      <w:pPr>
        <w:numPr>
          <w:ilvl w:val="0"/>
          <w:numId w:val="82"/>
        </w:numPr>
        <w:shd w:val="clear" w:color="auto" w:fill="FFFFFF"/>
        <w:tabs>
          <w:tab w:val="left" w:pos="312"/>
        </w:tabs>
        <w:spacing w:before="120"/>
        <w:jc w:val="both"/>
        <w:rPr>
          <w:sz w:val="22"/>
          <w:szCs w:val="24"/>
        </w:rPr>
      </w:pPr>
      <w:r w:rsidRPr="0072717D">
        <w:rPr>
          <w:sz w:val="22"/>
          <w:szCs w:val="24"/>
        </w:rPr>
        <w:t>Developing the capacity to fulfil the obligations of the Parties operating under paragraph 1 of this Article to comply with the control measures set out in Articles 2A to 2E and their implementation by those same Parties will depend upon the effective implementation of</w:t>
      </w:r>
    </w:p>
    <w:p w14:paraId="1353C0AD" w14:textId="77777777" w:rsidR="002C2CC0" w:rsidRPr="0072717D" w:rsidRDefault="002C2CC0" w:rsidP="0072717D">
      <w:pPr>
        <w:numPr>
          <w:ilvl w:val="0"/>
          <w:numId w:val="82"/>
        </w:numPr>
        <w:shd w:val="clear" w:color="auto" w:fill="FFFFFF"/>
        <w:tabs>
          <w:tab w:val="left" w:pos="312"/>
        </w:tabs>
        <w:spacing w:before="120"/>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0F1360A0"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756EA14E" w14:textId="77777777" w:rsidR="002C2CC0" w:rsidRPr="0072717D" w:rsidRDefault="006C1223" w:rsidP="0072717D">
      <w:pPr>
        <w:shd w:val="clear" w:color="auto" w:fill="FFFFFF"/>
        <w:spacing w:before="120"/>
        <w:ind w:left="10"/>
        <w:jc w:val="both"/>
        <w:rPr>
          <w:sz w:val="22"/>
        </w:rPr>
      </w:pPr>
      <w:r w:rsidRPr="0072717D">
        <w:rPr>
          <w:sz w:val="22"/>
          <w:szCs w:val="24"/>
        </w:rPr>
        <w:t>the financial co-operation as provided by Article 10 and the transfer of technology as provided by Article 10A.</w:t>
      </w:r>
    </w:p>
    <w:p w14:paraId="302F1C9B" w14:textId="77777777" w:rsidR="002C2CC0" w:rsidRPr="0072717D" w:rsidRDefault="006C1223" w:rsidP="0072717D">
      <w:pPr>
        <w:numPr>
          <w:ilvl w:val="0"/>
          <w:numId w:val="83"/>
        </w:numPr>
        <w:shd w:val="clear" w:color="auto" w:fill="FFFFFF"/>
        <w:tabs>
          <w:tab w:val="left" w:pos="312"/>
        </w:tabs>
        <w:spacing w:before="120"/>
        <w:ind w:left="5"/>
        <w:jc w:val="both"/>
        <w:rPr>
          <w:sz w:val="22"/>
          <w:szCs w:val="24"/>
        </w:rPr>
      </w:pPr>
      <w:r w:rsidRPr="0072717D">
        <w:rPr>
          <w:sz w:val="22"/>
          <w:szCs w:val="24"/>
        </w:rPr>
        <w:t>Any Party operating under paragraph 1 of this Article may, at any time, notify the Secretariat in writing that, having taken all practicable steps it is unable to implement any or all of the obligations laid down in Articles 2A to 2E due to the inadequate implementation of Articles 10 and 10A. The Secretariat shall forthwith transmit a copy of the notification to the Parties, which shall consider the matter at their next Meeting, giving due recognition to paragraph 5 of this Article and shall decide upon appropriate action to be taken.</w:t>
      </w:r>
    </w:p>
    <w:p w14:paraId="1A69361C" w14:textId="77777777" w:rsidR="002C2CC0" w:rsidRPr="0072717D" w:rsidRDefault="006C1223" w:rsidP="0072717D">
      <w:pPr>
        <w:numPr>
          <w:ilvl w:val="0"/>
          <w:numId w:val="83"/>
        </w:numPr>
        <w:shd w:val="clear" w:color="auto" w:fill="FFFFFF"/>
        <w:tabs>
          <w:tab w:val="left" w:pos="312"/>
        </w:tabs>
        <w:spacing w:before="120"/>
        <w:ind w:left="5"/>
        <w:jc w:val="both"/>
        <w:rPr>
          <w:sz w:val="22"/>
          <w:szCs w:val="24"/>
        </w:rPr>
      </w:pPr>
      <w:r w:rsidRPr="0072717D">
        <w:rPr>
          <w:sz w:val="22"/>
          <w:szCs w:val="24"/>
        </w:rPr>
        <w:t>During the period between notification and the Meeting of the Parties at which the appropriate action referred to in paragraph 6 above is to be decided, or for a further period if the Meeting of the Parties so decides, the non-compliance procedures referred to in Article 8 shall not be invoked against the notifying Party.</w:t>
      </w:r>
    </w:p>
    <w:p w14:paraId="514D94CE" w14:textId="77777777" w:rsidR="002C2CC0" w:rsidRPr="0072717D" w:rsidRDefault="006C1223" w:rsidP="0072717D">
      <w:pPr>
        <w:numPr>
          <w:ilvl w:val="0"/>
          <w:numId w:val="83"/>
        </w:numPr>
        <w:shd w:val="clear" w:color="auto" w:fill="FFFFFF"/>
        <w:tabs>
          <w:tab w:val="left" w:pos="312"/>
        </w:tabs>
        <w:spacing w:before="120"/>
        <w:ind w:left="5"/>
        <w:jc w:val="both"/>
        <w:rPr>
          <w:sz w:val="22"/>
          <w:szCs w:val="24"/>
        </w:rPr>
      </w:pPr>
      <w:r w:rsidRPr="0072717D">
        <w:rPr>
          <w:sz w:val="22"/>
          <w:szCs w:val="24"/>
        </w:rPr>
        <w:t>A Meeting of the Parties shall review, not later than 1995, the situation of the Parties operating under paragraph 1 of this Article, including the effective implementation of financial co-operation and transfer of technology to them, a</w:t>
      </w:r>
      <w:r w:rsidR="006014C0">
        <w:rPr>
          <w:sz w:val="22"/>
          <w:szCs w:val="24"/>
        </w:rPr>
        <w:t>n</w:t>
      </w:r>
      <w:r w:rsidRPr="0072717D">
        <w:rPr>
          <w:sz w:val="22"/>
          <w:szCs w:val="24"/>
        </w:rPr>
        <w:t>d adopt such revisions that may be deemed necessary regarding the schedule of control measures applicable to those Parties.</w:t>
      </w:r>
    </w:p>
    <w:p w14:paraId="28528B5D" w14:textId="77777777" w:rsidR="002C2CC0" w:rsidRPr="0072717D" w:rsidRDefault="006C1223" w:rsidP="0072717D">
      <w:pPr>
        <w:numPr>
          <w:ilvl w:val="0"/>
          <w:numId w:val="83"/>
        </w:numPr>
        <w:shd w:val="clear" w:color="auto" w:fill="FFFFFF"/>
        <w:tabs>
          <w:tab w:val="left" w:pos="312"/>
        </w:tabs>
        <w:spacing w:before="120"/>
        <w:ind w:left="5"/>
        <w:jc w:val="both"/>
        <w:rPr>
          <w:sz w:val="22"/>
          <w:szCs w:val="24"/>
        </w:rPr>
      </w:pPr>
      <w:r w:rsidRPr="0072717D">
        <w:rPr>
          <w:sz w:val="22"/>
          <w:szCs w:val="24"/>
        </w:rPr>
        <w:t>Decisions of the Parties referred to in paragraph 4, 6 and 7 of this Article shall be taken according to the same procedure applied to decision-making under Article 10.</w:t>
      </w:r>
    </w:p>
    <w:p w14:paraId="01B9312D" w14:textId="77777777" w:rsidR="002C2CC0" w:rsidRPr="0072717D" w:rsidRDefault="006C1223" w:rsidP="00C47E8C">
      <w:pPr>
        <w:shd w:val="clear" w:color="auto" w:fill="FFFFFF"/>
        <w:spacing w:before="120" w:after="120"/>
        <w:jc w:val="center"/>
        <w:rPr>
          <w:sz w:val="22"/>
        </w:rPr>
      </w:pPr>
      <w:r w:rsidRPr="0072717D">
        <w:rPr>
          <w:sz w:val="22"/>
          <w:szCs w:val="24"/>
        </w:rPr>
        <w:t>ARTICLE 6: ASSESSMENT AND REVIEW OF CONTROL MEASURES</w:t>
      </w:r>
    </w:p>
    <w:p w14:paraId="38A03C47" w14:textId="77777777" w:rsidR="002C2CC0" w:rsidRPr="0072717D" w:rsidRDefault="006C1223" w:rsidP="0072717D">
      <w:pPr>
        <w:shd w:val="clear" w:color="auto" w:fill="FFFFFF"/>
        <w:spacing w:before="120"/>
        <w:ind w:firstLine="336"/>
        <w:jc w:val="both"/>
        <w:rPr>
          <w:sz w:val="22"/>
        </w:rPr>
      </w:pPr>
      <w:r w:rsidRPr="0072717D">
        <w:rPr>
          <w:sz w:val="22"/>
          <w:szCs w:val="24"/>
        </w:rPr>
        <w:t>Beginning in 1990, and at least every four years thereafter, the Parties shall assess the control measures provided for in Article 2 and Articles 2A to 2E, and the situation regarding production, imports and exports of the transitional substances in Group I of Annex C on the basis of available scientific, environmental, technical and economic information. At least one year before each assessment, the Parties shall convene appropriate panels of experts qualified in the fields mentioned and determine the composition and terms of reference of any such panels. Within one year of being convened, the panels will report their conclusions, through the Secretariat, to the Parties.</w:t>
      </w:r>
    </w:p>
    <w:p w14:paraId="76353AB8" w14:textId="77777777" w:rsidR="002C2CC0" w:rsidRPr="0072717D" w:rsidRDefault="006C1223" w:rsidP="00C47E8C">
      <w:pPr>
        <w:shd w:val="clear" w:color="auto" w:fill="FFFFFF"/>
        <w:spacing w:before="120" w:after="120"/>
        <w:jc w:val="center"/>
        <w:rPr>
          <w:sz w:val="22"/>
        </w:rPr>
      </w:pPr>
      <w:r w:rsidRPr="0072717D">
        <w:rPr>
          <w:sz w:val="22"/>
          <w:szCs w:val="24"/>
        </w:rPr>
        <w:t>ARTICLE 7: REPORTING OF DATA</w:t>
      </w:r>
    </w:p>
    <w:p w14:paraId="731AAE42" w14:textId="77777777" w:rsidR="002C2CC0" w:rsidRPr="0072717D" w:rsidRDefault="006C1223" w:rsidP="0072717D">
      <w:pPr>
        <w:shd w:val="clear" w:color="auto" w:fill="FFFFFF"/>
        <w:spacing w:before="120"/>
        <w:jc w:val="both"/>
        <w:rPr>
          <w:sz w:val="22"/>
        </w:rPr>
      </w:pPr>
      <w:r w:rsidRPr="0072717D">
        <w:rPr>
          <w:sz w:val="22"/>
          <w:szCs w:val="24"/>
        </w:rPr>
        <w:t>1. Each Party shall provide to the Secretariat, within three months of becoming a Party, statistical data on its production, imports and exports of each of the controlled substances in Annex A for the year 1986, or the best possible estimates of such data where actual data are not available.</w:t>
      </w:r>
    </w:p>
    <w:p w14:paraId="619C1F46" w14:textId="77777777" w:rsidR="002C2CC0" w:rsidRPr="0072717D" w:rsidRDefault="002C2CC0" w:rsidP="0072717D">
      <w:pPr>
        <w:shd w:val="clear" w:color="auto" w:fill="FFFFFF"/>
        <w:spacing w:before="120"/>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3D689FAA" w14:textId="77777777" w:rsidR="002C2CC0" w:rsidRPr="0072717D" w:rsidRDefault="006C1223" w:rsidP="00C47E8C">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71C2116D" w14:textId="77777777" w:rsidR="002C2CC0" w:rsidRPr="0072717D" w:rsidRDefault="006C1223" w:rsidP="0072717D">
      <w:pPr>
        <w:numPr>
          <w:ilvl w:val="0"/>
          <w:numId w:val="84"/>
        </w:numPr>
        <w:shd w:val="clear" w:color="auto" w:fill="FFFFFF"/>
        <w:tabs>
          <w:tab w:val="left" w:pos="307"/>
        </w:tabs>
        <w:spacing w:before="120"/>
        <w:jc w:val="both"/>
        <w:rPr>
          <w:sz w:val="22"/>
          <w:szCs w:val="24"/>
        </w:rPr>
      </w:pPr>
      <w:r w:rsidRPr="0072717D">
        <w:rPr>
          <w:sz w:val="22"/>
          <w:szCs w:val="24"/>
        </w:rPr>
        <w:t>Each Party shall provide to the Secretariat statistical data on its production, imports and exports of each of the controlled substances in Annex B and each of the transitional substances in Group I of Annex C, for the year 1989, or the best possible estimates of such data where actual data are available, not later than three months after the date when the provision set out in the Protocol with regard to the substances in Annex B enter into force for that Party.</w:t>
      </w:r>
    </w:p>
    <w:p w14:paraId="3D23662E" w14:textId="77777777" w:rsidR="002C2CC0" w:rsidRPr="0072717D" w:rsidRDefault="006C1223" w:rsidP="0072717D">
      <w:pPr>
        <w:numPr>
          <w:ilvl w:val="0"/>
          <w:numId w:val="84"/>
        </w:numPr>
        <w:shd w:val="clear" w:color="auto" w:fill="FFFFFF"/>
        <w:tabs>
          <w:tab w:val="left" w:pos="307"/>
        </w:tabs>
        <w:spacing w:before="120"/>
        <w:jc w:val="both"/>
        <w:rPr>
          <w:sz w:val="22"/>
          <w:szCs w:val="24"/>
        </w:rPr>
      </w:pPr>
      <w:r w:rsidRPr="0072717D">
        <w:rPr>
          <w:sz w:val="22"/>
          <w:szCs w:val="24"/>
        </w:rPr>
        <w:t>Each Party shall provide statistical data to the Secretariat on its annual production (as defined in paragraph 5 of Article 1), and, separately,</w:t>
      </w:r>
    </w:p>
    <w:p w14:paraId="1213B5A0" w14:textId="77777777" w:rsidR="002C2CC0" w:rsidRPr="0072717D" w:rsidRDefault="006C1223" w:rsidP="0072717D">
      <w:pPr>
        <w:numPr>
          <w:ilvl w:val="0"/>
          <w:numId w:val="85"/>
        </w:numPr>
        <w:shd w:val="clear" w:color="auto" w:fill="FFFFFF"/>
        <w:tabs>
          <w:tab w:val="left" w:pos="254"/>
        </w:tabs>
        <w:spacing w:before="120"/>
        <w:ind w:left="5"/>
        <w:jc w:val="both"/>
        <w:rPr>
          <w:sz w:val="22"/>
          <w:szCs w:val="24"/>
        </w:rPr>
      </w:pPr>
      <w:r w:rsidRPr="0072717D">
        <w:rPr>
          <w:sz w:val="22"/>
          <w:szCs w:val="24"/>
        </w:rPr>
        <w:t>amounts used for feedstocks,</w:t>
      </w:r>
    </w:p>
    <w:p w14:paraId="192B7679" w14:textId="77777777" w:rsidR="002C2CC0" w:rsidRPr="0072717D" w:rsidRDefault="006C1223" w:rsidP="0072717D">
      <w:pPr>
        <w:numPr>
          <w:ilvl w:val="0"/>
          <w:numId w:val="85"/>
        </w:numPr>
        <w:shd w:val="clear" w:color="auto" w:fill="FFFFFF"/>
        <w:tabs>
          <w:tab w:val="left" w:pos="254"/>
        </w:tabs>
        <w:spacing w:before="120"/>
        <w:ind w:left="5"/>
        <w:jc w:val="both"/>
        <w:rPr>
          <w:sz w:val="22"/>
          <w:szCs w:val="24"/>
        </w:rPr>
      </w:pPr>
      <w:r w:rsidRPr="0072717D">
        <w:rPr>
          <w:sz w:val="22"/>
          <w:szCs w:val="24"/>
        </w:rPr>
        <w:t>amounts destroyed by technologies approved by the Parties,</w:t>
      </w:r>
    </w:p>
    <w:p w14:paraId="336CAE0A" w14:textId="77777777" w:rsidR="002C2CC0" w:rsidRPr="0072717D" w:rsidRDefault="006C1223" w:rsidP="0072717D">
      <w:pPr>
        <w:numPr>
          <w:ilvl w:val="0"/>
          <w:numId w:val="85"/>
        </w:numPr>
        <w:shd w:val="clear" w:color="auto" w:fill="FFFFFF"/>
        <w:tabs>
          <w:tab w:val="left" w:pos="254"/>
        </w:tabs>
        <w:spacing w:before="120"/>
        <w:ind w:left="5"/>
        <w:jc w:val="both"/>
        <w:rPr>
          <w:sz w:val="22"/>
          <w:szCs w:val="24"/>
        </w:rPr>
      </w:pPr>
      <w:r w:rsidRPr="0072717D">
        <w:rPr>
          <w:sz w:val="22"/>
          <w:szCs w:val="24"/>
        </w:rPr>
        <w:t>imports and exports to Parties and non-Parties respectively,</w:t>
      </w:r>
    </w:p>
    <w:p w14:paraId="6B5D844E" w14:textId="77777777" w:rsidR="002C2CC0" w:rsidRPr="0072717D" w:rsidRDefault="006C1223" w:rsidP="0072717D">
      <w:pPr>
        <w:shd w:val="clear" w:color="auto" w:fill="FFFFFF"/>
        <w:spacing w:before="120"/>
        <w:ind w:left="10"/>
        <w:jc w:val="both"/>
        <w:rPr>
          <w:sz w:val="22"/>
        </w:rPr>
      </w:pPr>
      <w:r w:rsidRPr="0072717D">
        <w:rPr>
          <w:sz w:val="22"/>
          <w:szCs w:val="24"/>
        </w:rPr>
        <w:t>of each of the controlled substances listed in Annexes A and B as well as of the transitional substances in Group I of Annex C, for the year during which provisions concerning the substances in Annex B entered into force for that Party and for each year thereafter. Data shall be forwarded not later than nine months after the end of the year to which the data relate.</w:t>
      </w:r>
    </w:p>
    <w:p w14:paraId="7DA999E5" w14:textId="77777777" w:rsidR="002C2CC0" w:rsidRPr="0072717D" w:rsidRDefault="006C1223" w:rsidP="0072717D">
      <w:pPr>
        <w:shd w:val="clear" w:color="auto" w:fill="FFFFFF"/>
        <w:tabs>
          <w:tab w:val="left" w:pos="307"/>
        </w:tabs>
        <w:spacing w:before="120"/>
        <w:jc w:val="both"/>
        <w:rPr>
          <w:sz w:val="22"/>
        </w:rPr>
      </w:pPr>
      <w:r w:rsidRPr="0072717D">
        <w:rPr>
          <w:sz w:val="22"/>
          <w:szCs w:val="24"/>
        </w:rPr>
        <w:t>4.</w:t>
      </w:r>
      <w:r w:rsidRPr="0072717D">
        <w:rPr>
          <w:sz w:val="22"/>
          <w:szCs w:val="24"/>
        </w:rPr>
        <w:tab/>
        <w:t>For parties operating under the provisions of paragraph 8 (a) of</w:t>
      </w:r>
      <w:r w:rsidR="0072717D">
        <w:rPr>
          <w:sz w:val="22"/>
          <w:szCs w:val="24"/>
        </w:rPr>
        <w:t xml:space="preserve"> </w:t>
      </w:r>
      <w:r w:rsidRPr="0072717D">
        <w:rPr>
          <w:sz w:val="22"/>
          <w:szCs w:val="24"/>
        </w:rPr>
        <w:t>Article 2, the requirements in paragraphs 1, 2 and 3 of this Article in</w:t>
      </w:r>
      <w:r w:rsidR="0072717D">
        <w:rPr>
          <w:sz w:val="22"/>
          <w:szCs w:val="24"/>
        </w:rPr>
        <w:t xml:space="preserve"> </w:t>
      </w:r>
      <w:r w:rsidRPr="0072717D">
        <w:rPr>
          <w:sz w:val="22"/>
          <w:szCs w:val="24"/>
        </w:rPr>
        <w:t>respect of statistical data on imports and exports shall be satisfied if</w:t>
      </w:r>
      <w:r w:rsidR="0072717D">
        <w:rPr>
          <w:sz w:val="22"/>
          <w:szCs w:val="24"/>
        </w:rPr>
        <w:t xml:space="preserve"> </w:t>
      </w:r>
      <w:r w:rsidRPr="0072717D">
        <w:rPr>
          <w:sz w:val="22"/>
          <w:szCs w:val="24"/>
        </w:rPr>
        <w:t>the regional economic integration organization concerned provides data</w:t>
      </w:r>
      <w:r w:rsidR="0072717D">
        <w:rPr>
          <w:sz w:val="22"/>
          <w:szCs w:val="24"/>
        </w:rPr>
        <w:t xml:space="preserve"> </w:t>
      </w:r>
      <w:r w:rsidRPr="0072717D">
        <w:rPr>
          <w:sz w:val="22"/>
          <w:szCs w:val="24"/>
        </w:rPr>
        <w:t>on imports and exports between the organization and States that are</w:t>
      </w:r>
      <w:r w:rsidR="0072717D">
        <w:rPr>
          <w:sz w:val="22"/>
          <w:szCs w:val="24"/>
        </w:rPr>
        <w:t xml:space="preserve"> </w:t>
      </w:r>
      <w:r w:rsidRPr="0072717D">
        <w:rPr>
          <w:sz w:val="22"/>
          <w:szCs w:val="24"/>
        </w:rPr>
        <w:t>not members of that organization.</w:t>
      </w:r>
    </w:p>
    <w:p w14:paraId="6E81E63E" w14:textId="77777777" w:rsidR="002C2CC0" w:rsidRPr="0072717D" w:rsidRDefault="006C1223" w:rsidP="003A0A83">
      <w:pPr>
        <w:shd w:val="clear" w:color="auto" w:fill="FFFFFF"/>
        <w:spacing w:before="120" w:after="120"/>
        <w:jc w:val="center"/>
        <w:rPr>
          <w:sz w:val="22"/>
        </w:rPr>
      </w:pPr>
      <w:r w:rsidRPr="0072717D">
        <w:rPr>
          <w:sz w:val="22"/>
          <w:szCs w:val="24"/>
        </w:rPr>
        <w:t>ARTICLE 8: NON-COMPLIANCE</w:t>
      </w:r>
    </w:p>
    <w:p w14:paraId="086AC2B3" w14:textId="77777777" w:rsidR="002C2CC0" w:rsidRPr="0072717D" w:rsidRDefault="006C1223" w:rsidP="0072717D">
      <w:pPr>
        <w:shd w:val="clear" w:color="auto" w:fill="FFFFFF"/>
        <w:spacing w:before="120"/>
        <w:ind w:left="14" w:firstLine="336"/>
        <w:jc w:val="both"/>
        <w:rPr>
          <w:sz w:val="22"/>
        </w:rPr>
      </w:pPr>
      <w:r w:rsidRPr="0072717D">
        <w:rPr>
          <w:sz w:val="22"/>
          <w:szCs w:val="24"/>
        </w:rPr>
        <w:t>The Parties, at their first meeting, shall consider and approve procedures and institutional mechanisms for determining noncompliance with the provisions of this Protocol and for treatment of Parties found to be in non-compliance.</w:t>
      </w:r>
    </w:p>
    <w:p w14:paraId="02BC0F58" w14:textId="77777777" w:rsidR="002C2CC0" w:rsidRPr="0072717D" w:rsidRDefault="006C1223" w:rsidP="003A0A83">
      <w:pPr>
        <w:shd w:val="clear" w:color="auto" w:fill="FFFFFF"/>
        <w:spacing w:before="120" w:after="120"/>
        <w:jc w:val="center"/>
        <w:rPr>
          <w:sz w:val="22"/>
        </w:rPr>
      </w:pPr>
      <w:r w:rsidRPr="0072717D">
        <w:rPr>
          <w:sz w:val="22"/>
          <w:szCs w:val="24"/>
        </w:rPr>
        <w:t>ARTICLE 9: RESEARCH, DEVELOPMENT, PUBLIC AWARENESS AND EXCHANGE OF INFORMATION</w:t>
      </w:r>
    </w:p>
    <w:p w14:paraId="03A54CEF" w14:textId="77777777" w:rsidR="002C2CC0" w:rsidRPr="0072717D" w:rsidRDefault="006C1223" w:rsidP="0072717D">
      <w:pPr>
        <w:shd w:val="clear" w:color="auto" w:fill="FFFFFF"/>
        <w:spacing w:before="120"/>
        <w:ind w:left="19"/>
        <w:jc w:val="both"/>
        <w:rPr>
          <w:sz w:val="22"/>
        </w:rPr>
      </w:pPr>
      <w:r w:rsidRPr="0072717D">
        <w:rPr>
          <w:sz w:val="22"/>
          <w:szCs w:val="24"/>
        </w:rPr>
        <w:t>1. The Parties shall co-operate, consistent with their national laws, regulations and practices and taking into account in particular the needs of developing countries, in promoting, directly or through competent international bodies, research, development and exchange of information on:</w:t>
      </w:r>
    </w:p>
    <w:p w14:paraId="77851582" w14:textId="77777777" w:rsidR="002C2CC0" w:rsidRPr="0072717D" w:rsidRDefault="006C1223" w:rsidP="0072717D">
      <w:pPr>
        <w:shd w:val="clear" w:color="auto" w:fill="FFFFFF"/>
        <w:spacing w:before="120"/>
        <w:ind w:left="24" w:firstLine="336"/>
        <w:jc w:val="both"/>
        <w:rPr>
          <w:sz w:val="22"/>
        </w:rPr>
      </w:pPr>
      <w:r w:rsidRPr="0072717D">
        <w:rPr>
          <w:sz w:val="22"/>
          <w:szCs w:val="24"/>
        </w:rPr>
        <w:t>(a) Best technologies for improving the containment, recovery, recycling, or destruction of controlled and transitional substances or otherwise reducing their emissions;</w:t>
      </w:r>
    </w:p>
    <w:p w14:paraId="47972543" w14:textId="77777777" w:rsidR="002C2CC0" w:rsidRPr="0072717D" w:rsidRDefault="002C2CC0" w:rsidP="0072717D">
      <w:pPr>
        <w:shd w:val="clear" w:color="auto" w:fill="FFFFFF"/>
        <w:spacing w:before="120"/>
        <w:ind w:left="24" w:firstLine="336"/>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0C7D4E70" w14:textId="77777777" w:rsidR="002C2CC0" w:rsidRPr="0072717D" w:rsidRDefault="006C1223" w:rsidP="006014C0">
      <w:pPr>
        <w:shd w:val="clear" w:color="auto" w:fill="FFFFFF"/>
        <w:spacing w:before="120"/>
        <w:jc w:val="center"/>
        <w:rPr>
          <w:sz w:val="22"/>
        </w:rPr>
      </w:pPr>
      <w:r w:rsidRPr="0072717D">
        <w:rPr>
          <w:b/>
          <w:bCs/>
          <w:sz w:val="22"/>
          <w:szCs w:val="24"/>
        </w:rPr>
        <w:lastRenderedPageBreak/>
        <w:t>SCHEDULE 2</w:t>
      </w:r>
      <w:r w:rsidRPr="0072717D">
        <w:rPr>
          <w:rFonts w:eastAsia="Times New Roman"/>
          <w:sz w:val="22"/>
          <w:szCs w:val="24"/>
        </w:rPr>
        <w:t>—continued</w:t>
      </w:r>
    </w:p>
    <w:p w14:paraId="3E36E306" w14:textId="77777777" w:rsidR="002C2CC0" w:rsidRPr="0072717D" w:rsidRDefault="006C1223" w:rsidP="0072717D">
      <w:pPr>
        <w:numPr>
          <w:ilvl w:val="0"/>
          <w:numId w:val="86"/>
        </w:numPr>
        <w:shd w:val="clear" w:color="auto" w:fill="FFFFFF"/>
        <w:tabs>
          <w:tab w:val="left" w:pos="715"/>
        </w:tabs>
        <w:spacing w:before="120"/>
        <w:ind w:firstLine="346"/>
        <w:jc w:val="both"/>
        <w:rPr>
          <w:sz w:val="22"/>
          <w:szCs w:val="24"/>
        </w:rPr>
      </w:pPr>
      <w:r w:rsidRPr="0072717D">
        <w:rPr>
          <w:sz w:val="22"/>
          <w:szCs w:val="24"/>
        </w:rPr>
        <w:t>Possible alternatives to controlled substances, to products containing such substances, and to products manufactured with them; and</w:t>
      </w:r>
    </w:p>
    <w:p w14:paraId="5AB029D4" w14:textId="77777777" w:rsidR="002C2CC0" w:rsidRPr="0072717D" w:rsidRDefault="006C1223" w:rsidP="0072717D">
      <w:pPr>
        <w:numPr>
          <w:ilvl w:val="0"/>
          <w:numId w:val="86"/>
        </w:numPr>
        <w:shd w:val="clear" w:color="auto" w:fill="FFFFFF"/>
        <w:tabs>
          <w:tab w:val="left" w:pos="715"/>
        </w:tabs>
        <w:spacing w:before="120"/>
        <w:ind w:left="346"/>
        <w:jc w:val="both"/>
        <w:rPr>
          <w:sz w:val="22"/>
          <w:szCs w:val="24"/>
        </w:rPr>
      </w:pPr>
      <w:r w:rsidRPr="0072717D">
        <w:rPr>
          <w:sz w:val="22"/>
          <w:szCs w:val="24"/>
        </w:rPr>
        <w:t>Costs and benefits of relevant control strategies.</w:t>
      </w:r>
    </w:p>
    <w:p w14:paraId="3341A340" w14:textId="77777777" w:rsidR="002C2CC0" w:rsidRPr="0072717D" w:rsidRDefault="006C1223" w:rsidP="0072717D">
      <w:pPr>
        <w:numPr>
          <w:ilvl w:val="0"/>
          <w:numId w:val="87"/>
        </w:numPr>
        <w:shd w:val="clear" w:color="auto" w:fill="FFFFFF"/>
        <w:tabs>
          <w:tab w:val="left" w:pos="307"/>
        </w:tabs>
        <w:spacing w:before="120"/>
        <w:jc w:val="both"/>
        <w:rPr>
          <w:sz w:val="22"/>
          <w:szCs w:val="24"/>
        </w:rPr>
      </w:pPr>
      <w:r w:rsidRPr="0072717D">
        <w:rPr>
          <w:sz w:val="22"/>
          <w:szCs w:val="24"/>
        </w:rPr>
        <w:t>The Parties, individually, jointly or through competent international bodies, shall co-operate in promoting public awareness of the environmental effects of the emissions of controlled substances and other substances that deplete the ozone layer.</w:t>
      </w:r>
    </w:p>
    <w:p w14:paraId="7820A40A" w14:textId="77777777" w:rsidR="002C2CC0" w:rsidRPr="0072717D" w:rsidRDefault="006C1223" w:rsidP="0072717D">
      <w:pPr>
        <w:numPr>
          <w:ilvl w:val="0"/>
          <w:numId w:val="87"/>
        </w:numPr>
        <w:shd w:val="clear" w:color="auto" w:fill="FFFFFF"/>
        <w:tabs>
          <w:tab w:val="left" w:pos="307"/>
        </w:tabs>
        <w:spacing w:before="120"/>
        <w:jc w:val="both"/>
        <w:rPr>
          <w:sz w:val="22"/>
          <w:szCs w:val="24"/>
        </w:rPr>
      </w:pPr>
      <w:r w:rsidRPr="0072717D">
        <w:rPr>
          <w:sz w:val="22"/>
          <w:szCs w:val="24"/>
        </w:rPr>
        <w:t>Within two years of the entry into force of this Protocol and every two years thereafter, each Party shall submit to the Secretariat a summary of the activities it has conducted pursuant to this Article.</w:t>
      </w:r>
    </w:p>
    <w:p w14:paraId="17421304" w14:textId="77777777" w:rsidR="002C2CC0" w:rsidRPr="0072717D" w:rsidRDefault="006C1223" w:rsidP="003A0A83">
      <w:pPr>
        <w:shd w:val="clear" w:color="auto" w:fill="FFFFFF"/>
        <w:spacing w:before="120" w:after="120"/>
        <w:jc w:val="center"/>
        <w:rPr>
          <w:sz w:val="22"/>
        </w:rPr>
      </w:pPr>
      <w:r w:rsidRPr="0072717D">
        <w:rPr>
          <w:sz w:val="22"/>
          <w:szCs w:val="24"/>
        </w:rPr>
        <w:t>ARTICLE 10: FINANCIAL MECHANISM</w:t>
      </w:r>
    </w:p>
    <w:p w14:paraId="5CE02BD6" w14:textId="77777777" w:rsidR="002C2CC0" w:rsidRPr="0072717D" w:rsidRDefault="006C1223" w:rsidP="0072717D">
      <w:pPr>
        <w:numPr>
          <w:ilvl w:val="0"/>
          <w:numId w:val="88"/>
        </w:numPr>
        <w:shd w:val="clear" w:color="auto" w:fill="FFFFFF"/>
        <w:tabs>
          <w:tab w:val="left" w:pos="298"/>
        </w:tabs>
        <w:spacing w:before="120"/>
        <w:jc w:val="both"/>
        <w:rPr>
          <w:sz w:val="22"/>
          <w:szCs w:val="24"/>
        </w:rPr>
      </w:pPr>
      <w:r w:rsidRPr="0072717D">
        <w:rPr>
          <w:sz w:val="22"/>
          <w:szCs w:val="24"/>
        </w:rPr>
        <w:t>The Parties shall establish a mechanism for the purposes of providing financial and technical co-operation, including the transfer of technologies, to Parties operating under paragraph 1 of Article 5 of this Protocol to enable their compliance with the control measures set out in Articles 2A to 2E of the Protocol. The mechanism, contributions to which shall be additional to other financial transfers to Parties operating under that paragraph, shall meet all agreed incremental costs of such Parties in order to enable their compliance with the control measures of the Protocol. An indicative list of the categories of incremental costs shall be decided by the meeting of the Parties.</w:t>
      </w:r>
    </w:p>
    <w:p w14:paraId="1EFE911A" w14:textId="77777777" w:rsidR="002C2CC0" w:rsidRPr="0072717D" w:rsidRDefault="006C1223" w:rsidP="0072717D">
      <w:pPr>
        <w:numPr>
          <w:ilvl w:val="0"/>
          <w:numId w:val="88"/>
        </w:numPr>
        <w:shd w:val="clear" w:color="auto" w:fill="FFFFFF"/>
        <w:tabs>
          <w:tab w:val="left" w:pos="298"/>
        </w:tabs>
        <w:spacing w:before="120"/>
        <w:jc w:val="both"/>
        <w:rPr>
          <w:sz w:val="22"/>
          <w:szCs w:val="24"/>
        </w:rPr>
      </w:pPr>
      <w:r w:rsidRPr="0072717D">
        <w:rPr>
          <w:sz w:val="22"/>
          <w:szCs w:val="24"/>
        </w:rPr>
        <w:t>The mechanism established under paragraph 1 shall include a Multilateral Fund. It may also include other means of multilateral, regional and bilateral co-operation.</w:t>
      </w:r>
    </w:p>
    <w:p w14:paraId="27115C8D" w14:textId="77777777" w:rsidR="002C2CC0" w:rsidRPr="0072717D" w:rsidRDefault="006C1223" w:rsidP="0072717D">
      <w:pPr>
        <w:numPr>
          <w:ilvl w:val="0"/>
          <w:numId w:val="88"/>
        </w:numPr>
        <w:shd w:val="clear" w:color="auto" w:fill="FFFFFF"/>
        <w:tabs>
          <w:tab w:val="left" w:pos="298"/>
        </w:tabs>
        <w:spacing w:before="120"/>
        <w:jc w:val="both"/>
        <w:rPr>
          <w:sz w:val="22"/>
          <w:szCs w:val="24"/>
        </w:rPr>
      </w:pPr>
      <w:r w:rsidRPr="0072717D">
        <w:rPr>
          <w:sz w:val="22"/>
          <w:szCs w:val="24"/>
        </w:rPr>
        <w:t>The Multilateral Fund shall:</w:t>
      </w:r>
    </w:p>
    <w:p w14:paraId="60185959" w14:textId="77777777" w:rsidR="002C2CC0" w:rsidRPr="0072717D" w:rsidRDefault="006C1223" w:rsidP="0072717D">
      <w:pPr>
        <w:numPr>
          <w:ilvl w:val="0"/>
          <w:numId w:val="89"/>
        </w:numPr>
        <w:shd w:val="clear" w:color="auto" w:fill="FFFFFF"/>
        <w:tabs>
          <w:tab w:val="left" w:pos="720"/>
        </w:tabs>
        <w:spacing w:before="120"/>
        <w:ind w:firstLine="341"/>
        <w:jc w:val="both"/>
        <w:rPr>
          <w:sz w:val="22"/>
          <w:szCs w:val="24"/>
        </w:rPr>
      </w:pPr>
      <w:r w:rsidRPr="0072717D">
        <w:rPr>
          <w:sz w:val="22"/>
          <w:szCs w:val="24"/>
        </w:rPr>
        <w:t>Meet, on a grant or concessional basis as appropriate, and according to criteria to be decided upon by the Parties, the agreed incremental costs;</w:t>
      </w:r>
    </w:p>
    <w:p w14:paraId="21289A27" w14:textId="77777777" w:rsidR="002C2CC0" w:rsidRPr="0072717D" w:rsidRDefault="006C1223" w:rsidP="0072717D">
      <w:pPr>
        <w:numPr>
          <w:ilvl w:val="0"/>
          <w:numId w:val="89"/>
        </w:numPr>
        <w:shd w:val="clear" w:color="auto" w:fill="FFFFFF"/>
        <w:tabs>
          <w:tab w:val="left" w:pos="720"/>
        </w:tabs>
        <w:spacing w:before="120"/>
        <w:ind w:left="341"/>
        <w:jc w:val="both"/>
        <w:rPr>
          <w:sz w:val="22"/>
          <w:szCs w:val="24"/>
        </w:rPr>
      </w:pPr>
      <w:r w:rsidRPr="0072717D">
        <w:rPr>
          <w:sz w:val="22"/>
          <w:szCs w:val="24"/>
        </w:rPr>
        <w:t>Finance clearing-house functions to:</w:t>
      </w:r>
    </w:p>
    <w:p w14:paraId="2DAE9672" w14:textId="77777777" w:rsidR="002C2CC0" w:rsidRPr="0072717D" w:rsidRDefault="006C1223" w:rsidP="0072717D">
      <w:pPr>
        <w:shd w:val="clear" w:color="auto" w:fill="FFFFFF"/>
        <w:spacing w:before="120"/>
        <w:ind w:left="1426" w:hanging="341"/>
        <w:jc w:val="both"/>
        <w:rPr>
          <w:sz w:val="22"/>
        </w:rPr>
      </w:pPr>
      <w:r w:rsidRPr="0072717D">
        <w:rPr>
          <w:sz w:val="22"/>
          <w:szCs w:val="24"/>
        </w:rPr>
        <w:t>(i) Assist Parties operating under paragraph 1 of Article 5, through country specific studies and other technical co-operation, to identify their needs for co-operation;</w:t>
      </w:r>
    </w:p>
    <w:p w14:paraId="1DCE69CF" w14:textId="77777777" w:rsidR="002C2CC0" w:rsidRPr="0072717D" w:rsidRDefault="006C1223" w:rsidP="0072717D">
      <w:pPr>
        <w:shd w:val="clear" w:color="auto" w:fill="FFFFFF"/>
        <w:spacing w:before="120"/>
        <w:ind w:left="1430" w:hanging="408"/>
        <w:jc w:val="both"/>
        <w:rPr>
          <w:sz w:val="22"/>
        </w:rPr>
      </w:pPr>
      <w:r w:rsidRPr="0072717D">
        <w:rPr>
          <w:sz w:val="22"/>
          <w:szCs w:val="24"/>
        </w:rPr>
        <w:t>(ii) Facilitate technical co-operation to meet these identified needs;</w:t>
      </w:r>
    </w:p>
    <w:p w14:paraId="12BDEE3D" w14:textId="77777777" w:rsidR="002C2CC0" w:rsidRPr="0072717D" w:rsidRDefault="006C1223" w:rsidP="0072717D">
      <w:pPr>
        <w:shd w:val="clear" w:color="auto" w:fill="FFFFFF"/>
        <w:spacing w:before="120"/>
        <w:ind w:left="1430" w:hanging="480"/>
        <w:jc w:val="both"/>
        <w:rPr>
          <w:sz w:val="22"/>
        </w:rPr>
      </w:pPr>
      <w:r w:rsidRPr="0072717D">
        <w:rPr>
          <w:sz w:val="22"/>
          <w:szCs w:val="24"/>
        </w:rPr>
        <w:t>(iii) Distribute, as provided for in Article 9, information and relevant materials, and hold workshops, training sessions, and other related activities, for the benefit of Parties that are developing countries; and</w:t>
      </w:r>
    </w:p>
    <w:p w14:paraId="1B694AF1" w14:textId="77777777" w:rsidR="002C2CC0" w:rsidRPr="0072717D" w:rsidRDefault="006C1223" w:rsidP="0072717D">
      <w:pPr>
        <w:shd w:val="clear" w:color="auto" w:fill="FFFFFF"/>
        <w:spacing w:before="120"/>
        <w:ind w:left="1430" w:hanging="461"/>
        <w:jc w:val="both"/>
        <w:rPr>
          <w:sz w:val="22"/>
        </w:rPr>
      </w:pPr>
      <w:r w:rsidRPr="0072717D">
        <w:rPr>
          <w:sz w:val="22"/>
          <w:szCs w:val="24"/>
        </w:rPr>
        <w:t>(iv) Facilitate and monitor other multilateral, regional and bilateral co-operation available to Parties that are developing countries;</w:t>
      </w:r>
    </w:p>
    <w:p w14:paraId="316CBC8B" w14:textId="77777777" w:rsidR="002C2CC0" w:rsidRPr="0072717D" w:rsidRDefault="002C2CC0" w:rsidP="0072717D">
      <w:pPr>
        <w:shd w:val="clear" w:color="auto" w:fill="FFFFFF"/>
        <w:spacing w:before="120"/>
        <w:ind w:left="1430" w:hanging="46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3389F4CB" w14:textId="77777777" w:rsidR="002C2CC0" w:rsidRPr="0072717D" w:rsidRDefault="006C1223" w:rsidP="003A0A83">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4E80D07C" w14:textId="77777777" w:rsidR="002C2CC0" w:rsidRPr="0072717D" w:rsidRDefault="006C1223" w:rsidP="0072717D">
      <w:pPr>
        <w:shd w:val="clear" w:color="auto" w:fill="FFFFFF"/>
        <w:spacing w:before="120"/>
        <w:ind w:left="5" w:firstLine="336"/>
        <w:jc w:val="both"/>
        <w:rPr>
          <w:sz w:val="22"/>
        </w:rPr>
      </w:pPr>
      <w:r w:rsidRPr="0072717D">
        <w:rPr>
          <w:sz w:val="22"/>
          <w:szCs w:val="24"/>
        </w:rPr>
        <w:t>(c) Finance the secretarial services of the Multilateral Fund and related support costs.</w:t>
      </w:r>
    </w:p>
    <w:p w14:paraId="3ECAFC7D" w14:textId="77777777" w:rsidR="002C2CC0" w:rsidRPr="0072717D" w:rsidRDefault="006C1223" w:rsidP="0072717D">
      <w:pPr>
        <w:numPr>
          <w:ilvl w:val="0"/>
          <w:numId w:val="90"/>
        </w:numPr>
        <w:shd w:val="clear" w:color="auto" w:fill="FFFFFF"/>
        <w:tabs>
          <w:tab w:val="left" w:pos="302"/>
        </w:tabs>
        <w:spacing w:before="120"/>
        <w:jc w:val="both"/>
        <w:rPr>
          <w:sz w:val="22"/>
          <w:szCs w:val="24"/>
        </w:rPr>
      </w:pPr>
      <w:r w:rsidRPr="0072717D">
        <w:rPr>
          <w:sz w:val="22"/>
          <w:szCs w:val="24"/>
        </w:rPr>
        <w:t>The Multilateral Fund shall operate under the authority of the Parties who shall decide on its overall policies.</w:t>
      </w:r>
    </w:p>
    <w:p w14:paraId="0C452047" w14:textId="77777777" w:rsidR="002C2CC0" w:rsidRPr="0072717D" w:rsidRDefault="006C1223" w:rsidP="0072717D">
      <w:pPr>
        <w:numPr>
          <w:ilvl w:val="0"/>
          <w:numId w:val="90"/>
        </w:numPr>
        <w:shd w:val="clear" w:color="auto" w:fill="FFFFFF"/>
        <w:tabs>
          <w:tab w:val="left" w:pos="302"/>
        </w:tabs>
        <w:spacing w:before="120"/>
        <w:jc w:val="both"/>
        <w:rPr>
          <w:sz w:val="22"/>
          <w:szCs w:val="24"/>
        </w:rPr>
      </w:pPr>
      <w:r w:rsidRPr="0072717D">
        <w:rPr>
          <w:sz w:val="22"/>
          <w:szCs w:val="24"/>
        </w:rPr>
        <w:t xml:space="preserve">The Parties shall establish an Executive Committee to develop and monitor the implementation of specific operational policies, guidelines and administrative arrangements, including the disbursement of resources, for the purpose of achieving the objectives of the Multilateral Fund. The Executive Committee shall discharge its tasks and responsibilities, specified in its terms of reference as agreed by the Parties, with the co-operation and assistance of the International Bank for Reconstruction and Development (World Bank), the United Nations Environment </w:t>
      </w:r>
      <w:proofErr w:type="spellStart"/>
      <w:r w:rsidRPr="0072717D">
        <w:rPr>
          <w:sz w:val="22"/>
          <w:szCs w:val="24"/>
        </w:rPr>
        <w:t>Programme</w:t>
      </w:r>
      <w:proofErr w:type="spellEnd"/>
      <w:r w:rsidRPr="0072717D">
        <w:rPr>
          <w:sz w:val="22"/>
          <w:szCs w:val="24"/>
        </w:rPr>
        <w:t xml:space="preserve">, the United Nations Development </w:t>
      </w:r>
      <w:proofErr w:type="spellStart"/>
      <w:r w:rsidRPr="0072717D">
        <w:rPr>
          <w:sz w:val="22"/>
          <w:szCs w:val="24"/>
        </w:rPr>
        <w:t>Programme</w:t>
      </w:r>
      <w:proofErr w:type="spellEnd"/>
      <w:r w:rsidRPr="0072717D">
        <w:rPr>
          <w:sz w:val="22"/>
          <w:szCs w:val="24"/>
        </w:rPr>
        <w:t xml:space="preserve"> or other appropriate agencies depending on their respective areas of expertise. The members of the Executive Committee, which shall be selected on the basis of a balanced representation of the Parties operating under paragraph 1 of Article 5 and of the Parties not so operating, shall be endorsed by the Parties.</w:t>
      </w:r>
    </w:p>
    <w:p w14:paraId="52F4079A" w14:textId="77777777" w:rsidR="002C2CC0" w:rsidRPr="0072717D" w:rsidRDefault="006C1223" w:rsidP="0072717D">
      <w:pPr>
        <w:numPr>
          <w:ilvl w:val="0"/>
          <w:numId w:val="90"/>
        </w:numPr>
        <w:shd w:val="clear" w:color="auto" w:fill="FFFFFF"/>
        <w:tabs>
          <w:tab w:val="left" w:pos="302"/>
        </w:tabs>
        <w:spacing w:before="120"/>
        <w:jc w:val="both"/>
        <w:rPr>
          <w:sz w:val="22"/>
          <w:szCs w:val="24"/>
        </w:rPr>
      </w:pPr>
      <w:r w:rsidRPr="0072717D">
        <w:rPr>
          <w:sz w:val="22"/>
          <w:szCs w:val="24"/>
        </w:rPr>
        <w:t>The Multilateral Fund shall be financed by contributions from Parties not operating under paragraph 1 of Article 5 in convertible currency or, in certain circumstances, in kind and/or in national currency, on the basis of the United Nations scale of assessments. Contributions by other Parties shall be encouraged. Bilateral and, in particular cases agreed by a decision of the Parties, regional co-operation may, up to a percentage and consistent with any criteria to be specified by decision of the Parties, be considered as a contribution to the Multilateral Fund, provided that such co-operation, as a minimum:</w:t>
      </w:r>
    </w:p>
    <w:p w14:paraId="76D4878B" w14:textId="77777777" w:rsidR="002C2CC0" w:rsidRPr="0072717D" w:rsidRDefault="006C1223" w:rsidP="0072717D">
      <w:pPr>
        <w:numPr>
          <w:ilvl w:val="0"/>
          <w:numId w:val="91"/>
        </w:numPr>
        <w:shd w:val="clear" w:color="auto" w:fill="FFFFFF"/>
        <w:tabs>
          <w:tab w:val="left" w:pos="739"/>
        </w:tabs>
        <w:spacing w:before="120"/>
        <w:ind w:left="355"/>
        <w:jc w:val="both"/>
        <w:rPr>
          <w:sz w:val="22"/>
          <w:szCs w:val="24"/>
        </w:rPr>
      </w:pPr>
      <w:r w:rsidRPr="0072717D">
        <w:rPr>
          <w:sz w:val="22"/>
          <w:szCs w:val="24"/>
        </w:rPr>
        <w:t>Strictly relates to compliance with the provisions of this Protocol;</w:t>
      </w:r>
    </w:p>
    <w:p w14:paraId="5260CF37" w14:textId="77777777" w:rsidR="002C2CC0" w:rsidRPr="0072717D" w:rsidRDefault="006C1223" w:rsidP="0072717D">
      <w:pPr>
        <w:numPr>
          <w:ilvl w:val="0"/>
          <w:numId w:val="91"/>
        </w:numPr>
        <w:shd w:val="clear" w:color="auto" w:fill="FFFFFF"/>
        <w:tabs>
          <w:tab w:val="left" w:pos="739"/>
        </w:tabs>
        <w:spacing w:before="120"/>
        <w:ind w:left="355"/>
        <w:jc w:val="both"/>
        <w:rPr>
          <w:sz w:val="22"/>
          <w:szCs w:val="24"/>
        </w:rPr>
      </w:pPr>
      <w:r w:rsidRPr="0072717D">
        <w:rPr>
          <w:sz w:val="22"/>
          <w:szCs w:val="24"/>
        </w:rPr>
        <w:t>Provides additional resources; and</w:t>
      </w:r>
    </w:p>
    <w:p w14:paraId="66FA4439" w14:textId="77777777" w:rsidR="002C2CC0" w:rsidRPr="0072717D" w:rsidRDefault="006C1223" w:rsidP="0072717D">
      <w:pPr>
        <w:numPr>
          <w:ilvl w:val="0"/>
          <w:numId w:val="91"/>
        </w:numPr>
        <w:shd w:val="clear" w:color="auto" w:fill="FFFFFF"/>
        <w:tabs>
          <w:tab w:val="left" w:pos="739"/>
        </w:tabs>
        <w:spacing w:before="120"/>
        <w:ind w:left="355"/>
        <w:jc w:val="both"/>
        <w:rPr>
          <w:sz w:val="22"/>
          <w:szCs w:val="24"/>
        </w:rPr>
      </w:pPr>
      <w:r w:rsidRPr="0072717D">
        <w:rPr>
          <w:sz w:val="22"/>
          <w:szCs w:val="24"/>
        </w:rPr>
        <w:t>Meets agreed incremental costs.</w:t>
      </w:r>
    </w:p>
    <w:p w14:paraId="2A183758" w14:textId="77777777" w:rsidR="002C2CC0" w:rsidRPr="0072717D" w:rsidRDefault="006C1223" w:rsidP="0072717D">
      <w:pPr>
        <w:numPr>
          <w:ilvl w:val="0"/>
          <w:numId w:val="92"/>
        </w:numPr>
        <w:shd w:val="clear" w:color="auto" w:fill="FFFFFF"/>
        <w:tabs>
          <w:tab w:val="left" w:pos="302"/>
        </w:tabs>
        <w:spacing w:before="120"/>
        <w:jc w:val="both"/>
        <w:rPr>
          <w:sz w:val="22"/>
          <w:szCs w:val="24"/>
        </w:rPr>
      </w:pPr>
      <w:r w:rsidRPr="0072717D">
        <w:rPr>
          <w:sz w:val="22"/>
          <w:szCs w:val="24"/>
        </w:rPr>
        <w:t xml:space="preserve">The Parties shall decide upon the </w:t>
      </w:r>
      <w:proofErr w:type="spellStart"/>
      <w:r w:rsidRPr="0072717D">
        <w:rPr>
          <w:sz w:val="22"/>
          <w:szCs w:val="24"/>
        </w:rPr>
        <w:t>programme</w:t>
      </w:r>
      <w:proofErr w:type="spellEnd"/>
      <w:r w:rsidRPr="0072717D">
        <w:rPr>
          <w:sz w:val="22"/>
          <w:szCs w:val="24"/>
        </w:rPr>
        <w:t xml:space="preserve"> budget of the Multilateral Fund for each fiscal period and upon the percentage of contributions of the individual Parties thereto.</w:t>
      </w:r>
    </w:p>
    <w:p w14:paraId="7E0FEF60" w14:textId="77777777" w:rsidR="002C2CC0" w:rsidRPr="0072717D" w:rsidRDefault="006C1223" w:rsidP="0072717D">
      <w:pPr>
        <w:numPr>
          <w:ilvl w:val="0"/>
          <w:numId w:val="92"/>
        </w:numPr>
        <w:shd w:val="clear" w:color="auto" w:fill="FFFFFF"/>
        <w:tabs>
          <w:tab w:val="left" w:pos="302"/>
        </w:tabs>
        <w:spacing w:before="120"/>
        <w:jc w:val="both"/>
        <w:rPr>
          <w:sz w:val="22"/>
          <w:szCs w:val="24"/>
        </w:rPr>
      </w:pPr>
      <w:r w:rsidRPr="0072717D">
        <w:rPr>
          <w:sz w:val="22"/>
          <w:szCs w:val="24"/>
        </w:rPr>
        <w:t>Resources under the Multilateral Fund shall be disbursed with the concurrence of the beneficiary Party.</w:t>
      </w:r>
    </w:p>
    <w:p w14:paraId="445F2FDC" w14:textId="77777777" w:rsidR="002C2CC0" w:rsidRPr="0072717D" w:rsidRDefault="006C1223" w:rsidP="0072717D">
      <w:pPr>
        <w:numPr>
          <w:ilvl w:val="0"/>
          <w:numId w:val="92"/>
        </w:numPr>
        <w:shd w:val="clear" w:color="auto" w:fill="FFFFFF"/>
        <w:tabs>
          <w:tab w:val="left" w:pos="302"/>
        </w:tabs>
        <w:spacing w:before="120"/>
        <w:jc w:val="both"/>
        <w:rPr>
          <w:sz w:val="22"/>
          <w:szCs w:val="24"/>
        </w:rPr>
      </w:pPr>
      <w:r w:rsidRPr="0072717D">
        <w:rPr>
          <w:sz w:val="22"/>
          <w:szCs w:val="24"/>
        </w:rPr>
        <w:t>Decisions by the Parties under this Article shall be taken by consensus whenever possible. If all efforts at consensus have been exhausted and no agreement reached, decisions shall be adopted by a two-thirds majority vote of the Parties present and voting, representing a majority of the Parties operating under paragraph 1 of Article 5 present and voting and a majority of the Parties not so operating present and voting.</w:t>
      </w:r>
    </w:p>
    <w:p w14:paraId="12BBD9AD" w14:textId="77777777" w:rsidR="002C2CC0" w:rsidRPr="0072717D" w:rsidRDefault="002C2CC0" w:rsidP="0072717D">
      <w:pPr>
        <w:numPr>
          <w:ilvl w:val="0"/>
          <w:numId w:val="92"/>
        </w:numPr>
        <w:shd w:val="clear" w:color="auto" w:fill="FFFFFF"/>
        <w:tabs>
          <w:tab w:val="left" w:pos="302"/>
        </w:tabs>
        <w:spacing w:before="120"/>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4B9A71A7" w14:textId="77777777" w:rsidR="002C2CC0" w:rsidRPr="0072717D" w:rsidRDefault="006C1223" w:rsidP="003A0A83">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7F06E928" w14:textId="77777777" w:rsidR="002C2CC0" w:rsidRPr="0072717D" w:rsidRDefault="006C1223" w:rsidP="0072717D">
      <w:pPr>
        <w:shd w:val="clear" w:color="auto" w:fill="FFFFFF"/>
        <w:spacing w:before="120"/>
        <w:jc w:val="both"/>
        <w:rPr>
          <w:sz w:val="22"/>
        </w:rPr>
      </w:pPr>
      <w:r w:rsidRPr="0072717D">
        <w:rPr>
          <w:sz w:val="22"/>
          <w:szCs w:val="24"/>
        </w:rPr>
        <w:t>10. The financial mechanism set out in this Article is without prejudice to any future arrangements that may be developed with respect to other environmental issues.</w:t>
      </w:r>
    </w:p>
    <w:p w14:paraId="472BAD66" w14:textId="77777777" w:rsidR="002C2CC0" w:rsidRPr="0072717D" w:rsidRDefault="006C1223" w:rsidP="003A0A83">
      <w:pPr>
        <w:shd w:val="clear" w:color="auto" w:fill="FFFFFF"/>
        <w:spacing w:before="120" w:after="120"/>
        <w:jc w:val="center"/>
        <w:rPr>
          <w:sz w:val="22"/>
        </w:rPr>
      </w:pPr>
      <w:r w:rsidRPr="0072717D">
        <w:rPr>
          <w:sz w:val="22"/>
          <w:szCs w:val="24"/>
        </w:rPr>
        <w:t>ARTICLE 10A: TRANSFER OF TECHNOLOGY</w:t>
      </w:r>
    </w:p>
    <w:p w14:paraId="71A80448" w14:textId="77777777" w:rsidR="002C2CC0" w:rsidRPr="0072717D" w:rsidRDefault="006C1223" w:rsidP="0072717D">
      <w:pPr>
        <w:shd w:val="clear" w:color="auto" w:fill="FFFFFF"/>
        <w:spacing w:before="120"/>
        <w:ind w:left="5" w:firstLine="341"/>
        <w:jc w:val="both"/>
        <w:rPr>
          <w:sz w:val="22"/>
        </w:rPr>
      </w:pPr>
      <w:r w:rsidRPr="0072717D">
        <w:rPr>
          <w:sz w:val="22"/>
          <w:szCs w:val="24"/>
        </w:rPr>
        <w:t xml:space="preserve">Each Party shall take every practicable step, consistent with the </w:t>
      </w:r>
      <w:proofErr w:type="spellStart"/>
      <w:r w:rsidRPr="0072717D">
        <w:rPr>
          <w:sz w:val="22"/>
          <w:szCs w:val="24"/>
        </w:rPr>
        <w:t>programmes</w:t>
      </w:r>
      <w:proofErr w:type="spellEnd"/>
      <w:r w:rsidRPr="0072717D">
        <w:rPr>
          <w:sz w:val="22"/>
          <w:szCs w:val="24"/>
        </w:rPr>
        <w:t xml:space="preserve"> supported by the financial mechanism, to ensure:</w:t>
      </w:r>
    </w:p>
    <w:p w14:paraId="55B94361" w14:textId="77777777" w:rsidR="002C2CC0" w:rsidRPr="0072717D" w:rsidRDefault="006C1223" w:rsidP="0072717D">
      <w:pPr>
        <w:numPr>
          <w:ilvl w:val="0"/>
          <w:numId w:val="93"/>
        </w:numPr>
        <w:shd w:val="clear" w:color="auto" w:fill="FFFFFF"/>
        <w:tabs>
          <w:tab w:val="left" w:pos="715"/>
        </w:tabs>
        <w:spacing w:before="120"/>
        <w:ind w:left="5" w:firstLine="341"/>
        <w:jc w:val="both"/>
        <w:rPr>
          <w:sz w:val="22"/>
          <w:szCs w:val="24"/>
        </w:rPr>
      </w:pPr>
      <w:r w:rsidRPr="0072717D">
        <w:rPr>
          <w:sz w:val="22"/>
          <w:szCs w:val="24"/>
        </w:rPr>
        <w:t>That the best available, environmentally safe substitutes and related technologies are expeditiously transferred to Parties operating under paragraph 1 of Article 5; and</w:t>
      </w:r>
    </w:p>
    <w:p w14:paraId="3F5AB894" w14:textId="77777777" w:rsidR="002C2CC0" w:rsidRPr="0072717D" w:rsidRDefault="006C1223" w:rsidP="0072717D">
      <w:pPr>
        <w:numPr>
          <w:ilvl w:val="0"/>
          <w:numId w:val="93"/>
        </w:numPr>
        <w:shd w:val="clear" w:color="auto" w:fill="FFFFFF"/>
        <w:tabs>
          <w:tab w:val="left" w:pos="715"/>
        </w:tabs>
        <w:spacing w:before="120"/>
        <w:ind w:left="5" w:firstLine="341"/>
        <w:jc w:val="both"/>
        <w:rPr>
          <w:sz w:val="22"/>
          <w:szCs w:val="24"/>
        </w:rPr>
      </w:pPr>
      <w:r w:rsidRPr="0072717D">
        <w:rPr>
          <w:sz w:val="22"/>
          <w:szCs w:val="24"/>
        </w:rPr>
        <w:t xml:space="preserve">That the transfers referred to in subparagraph (a) occur under fair and most </w:t>
      </w:r>
      <w:proofErr w:type="spellStart"/>
      <w:r w:rsidRPr="0072717D">
        <w:rPr>
          <w:sz w:val="22"/>
          <w:szCs w:val="24"/>
        </w:rPr>
        <w:t>favourable</w:t>
      </w:r>
      <w:proofErr w:type="spellEnd"/>
      <w:r w:rsidRPr="0072717D">
        <w:rPr>
          <w:sz w:val="22"/>
          <w:szCs w:val="24"/>
        </w:rPr>
        <w:t xml:space="preserve"> conditions.</w:t>
      </w:r>
    </w:p>
    <w:p w14:paraId="1667E587" w14:textId="77777777" w:rsidR="002C2CC0" w:rsidRPr="0072717D" w:rsidRDefault="006C1223" w:rsidP="003A0A83">
      <w:pPr>
        <w:shd w:val="clear" w:color="auto" w:fill="FFFFFF"/>
        <w:spacing w:before="120" w:after="120"/>
        <w:jc w:val="center"/>
        <w:rPr>
          <w:sz w:val="22"/>
        </w:rPr>
      </w:pPr>
      <w:r w:rsidRPr="0072717D">
        <w:rPr>
          <w:sz w:val="22"/>
          <w:szCs w:val="24"/>
        </w:rPr>
        <w:t>ARTICLE 11: MEETINGS OF THE PARTIES</w:t>
      </w:r>
    </w:p>
    <w:p w14:paraId="2ADD24C4" w14:textId="77777777" w:rsidR="002C2CC0" w:rsidRPr="0072717D" w:rsidRDefault="006C1223" w:rsidP="0072717D">
      <w:pPr>
        <w:numPr>
          <w:ilvl w:val="0"/>
          <w:numId w:val="94"/>
        </w:numPr>
        <w:shd w:val="clear" w:color="auto" w:fill="FFFFFF"/>
        <w:tabs>
          <w:tab w:val="left" w:pos="307"/>
        </w:tabs>
        <w:spacing w:before="120"/>
        <w:ind w:left="5"/>
        <w:jc w:val="both"/>
        <w:rPr>
          <w:sz w:val="22"/>
          <w:szCs w:val="24"/>
        </w:rPr>
      </w:pPr>
      <w:r w:rsidRPr="0072717D">
        <w:rPr>
          <w:sz w:val="22"/>
          <w:szCs w:val="24"/>
        </w:rPr>
        <w:t>The Parties shall hold meetings at regular intervals. The Secretariat shall convene the first meeting of the Parties not later than one year after the date of the entry into force of this Protocol and in conjunction with a meeting of the Conference of the Parties to the Convention, if a meeting of the latter is scheduled within that period.</w:t>
      </w:r>
    </w:p>
    <w:p w14:paraId="00D839F1" w14:textId="77777777" w:rsidR="002C2CC0" w:rsidRPr="0072717D" w:rsidRDefault="006C1223" w:rsidP="0072717D">
      <w:pPr>
        <w:numPr>
          <w:ilvl w:val="0"/>
          <w:numId w:val="94"/>
        </w:numPr>
        <w:shd w:val="clear" w:color="auto" w:fill="FFFFFF"/>
        <w:tabs>
          <w:tab w:val="left" w:pos="307"/>
        </w:tabs>
        <w:spacing w:before="120"/>
        <w:ind w:left="5"/>
        <w:jc w:val="both"/>
        <w:rPr>
          <w:sz w:val="22"/>
          <w:szCs w:val="24"/>
        </w:rPr>
      </w:pPr>
      <w:r w:rsidRPr="0072717D">
        <w:rPr>
          <w:sz w:val="22"/>
          <w:szCs w:val="24"/>
        </w:rPr>
        <w:t>Subsequent ordinary meetings of the parties shall be held, unless the Parties otherwise decide, in conjunction with meetings of the Conference of the Parties to the Convention. Extraordinary meetings of the Parties shall be held at such other times as may be deemed necessary by a meeting of the Parties, or at the written request of any Party, provided that within six months of such a request being communicated to them by the Secretariat, it is supported by at least one third of the Parties.</w:t>
      </w:r>
    </w:p>
    <w:p w14:paraId="023371A6" w14:textId="77777777" w:rsidR="002C2CC0" w:rsidRPr="0072717D" w:rsidRDefault="006C1223" w:rsidP="0072717D">
      <w:pPr>
        <w:numPr>
          <w:ilvl w:val="0"/>
          <w:numId w:val="94"/>
        </w:numPr>
        <w:shd w:val="clear" w:color="auto" w:fill="FFFFFF"/>
        <w:tabs>
          <w:tab w:val="left" w:pos="307"/>
        </w:tabs>
        <w:spacing w:before="120"/>
        <w:ind w:left="5"/>
        <w:jc w:val="both"/>
        <w:rPr>
          <w:sz w:val="22"/>
          <w:szCs w:val="24"/>
        </w:rPr>
      </w:pPr>
      <w:r w:rsidRPr="0072717D">
        <w:rPr>
          <w:sz w:val="22"/>
          <w:szCs w:val="24"/>
        </w:rPr>
        <w:t>The Parties, at their first meeting, shall:</w:t>
      </w:r>
    </w:p>
    <w:p w14:paraId="0A9BAF65" w14:textId="77777777" w:rsidR="002C2CC0" w:rsidRPr="0072717D" w:rsidRDefault="006C1223" w:rsidP="0072717D">
      <w:pPr>
        <w:numPr>
          <w:ilvl w:val="0"/>
          <w:numId w:val="95"/>
        </w:numPr>
        <w:shd w:val="clear" w:color="auto" w:fill="FFFFFF"/>
        <w:tabs>
          <w:tab w:val="left" w:pos="710"/>
        </w:tabs>
        <w:spacing w:before="120"/>
        <w:ind w:left="346"/>
        <w:jc w:val="both"/>
        <w:rPr>
          <w:sz w:val="22"/>
          <w:szCs w:val="24"/>
        </w:rPr>
      </w:pPr>
      <w:r w:rsidRPr="0072717D">
        <w:rPr>
          <w:sz w:val="22"/>
          <w:szCs w:val="24"/>
        </w:rPr>
        <w:t>Adopt by consensus rules of procedure for their meetings;</w:t>
      </w:r>
    </w:p>
    <w:p w14:paraId="11A47C9D" w14:textId="77777777" w:rsidR="002C2CC0" w:rsidRPr="0072717D" w:rsidRDefault="006C1223" w:rsidP="0072717D">
      <w:pPr>
        <w:numPr>
          <w:ilvl w:val="0"/>
          <w:numId w:val="95"/>
        </w:numPr>
        <w:shd w:val="clear" w:color="auto" w:fill="FFFFFF"/>
        <w:tabs>
          <w:tab w:val="left" w:pos="710"/>
        </w:tabs>
        <w:spacing w:before="120"/>
        <w:ind w:left="10" w:firstLine="336"/>
        <w:jc w:val="both"/>
        <w:rPr>
          <w:sz w:val="22"/>
          <w:szCs w:val="24"/>
        </w:rPr>
      </w:pPr>
      <w:r w:rsidRPr="0072717D">
        <w:rPr>
          <w:sz w:val="22"/>
          <w:szCs w:val="24"/>
        </w:rPr>
        <w:t>Adopt by consensus the financial rules referred to in paragraph 2 of Article 13;</w:t>
      </w:r>
    </w:p>
    <w:p w14:paraId="6E4D3FBD" w14:textId="77777777" w:rsidR="002C2CC0" w:rsidRPr="0072717D" w:rsidRDefault="006C1223" w:rsidP="0072717D">
      <w:pPr>
        <w:numPr>
          <w:ilvl w:val="0"/>
          <w:numId w:val="95"/>
        </w:numPr>
        <w:shd w:val="clear" w:color="auto" w:fill="FFFFFF"/>
        <w:tabs>
          <w:tab w:val="left" w:pos="710"/>
        </w:tabs>
        <w:spacing w:before="120"/>
        <w:ind w:left="10" w:firstLine="336"/>
        <w:jc w:val="both"/>
        <w:rPr>
          <w:sz w:val="22"/>
          <w:szCs w:val="24"/>
        </w:rPr>
      </w:pPr>
      <w:r w:rsidRPr="0072717D">
        <w:rPr>
          <w:sz w:val="22"/>
          <w:szCs w:val="24"/>
        </w:rPr>
        <w:t>Establish the panels and determine the terms of reference referred to in Article 6;</w:t>
      </w:r>
    </w:p>
    <w:p w14:paraId="249318F1" w14:textId="77777777" w:rsidR="002C2CC0" w:rsidRPr="0072717D" w:rsidRDefault="006C1223" w:rsidP="0072717D">
      <w:pPr>
        <w:numPr>
          <w:ilvl w:val="0"/>
          <w:numId w:val="95"/>
        </w:numPr>
        <w:shd w:val="clear" w:color="auto" w:fill="FFFFFF"/>
        <w:tabs>
          <w:tab w:val="left" w:pos="710"/>
        </w:tabs>
        <w:spacing w:before="120"/>
        <w:ind w:left="10" w:firstLine="336"/>
        <w:jc w:val="both"/>
        <w:rPr>
          <w:sz w:val="22"/>
          <w:szCs w:val="24"/>
        </w:rPr>
      </w:pPr>
      <w:r w:rsidRPr="0072717D">
        <w:rPr>
          <w:sz w:val="22"/>
          <w:szCs w:val="24"/>
        </w:rPr>
        <w:t>Consider and approve the procedures and institutional mechanisms specified in Article 8; and</w:t>
      </w:r>
    </w:p>
    <w:p w14:paraId="3A30A2F4" w14:textId="77777777" w:rsidR="002C2CC0" w:rsidRPr="0072717D" w:rsidRDefault="006C1223" w:rsidP="0072717D">
      <w:pPr>
        <w:numPr>
          <w:ilvl w:val="0"/>
          <w:numId w:val="95"/>
        </w:numPr>
        <w:shd w:val="clear" w:color="auto" w:fill="FFFFFF"/>
        <w:tabs>
          <w:tab w:val="left" w:pos="710"/>
        </w:tabs>
        <w:spacing w:before="120"/>
        <w:ind w:left="10" w:firstLine="336"/>
        <w:jc w:val="both"/>
        <w:rPr>
          <w:sz w:val="22"/>
          <w:szCs w:val="24"/>
        </w:rPr>
      </w:pPr>
      <w:r w:rsidRPr="0072717D">
        <w:rPr>
          <w:sz w:val="22"/>
          <w:szCs w:val="24"/>
        </w:rPr>
        <w:t>Begin preparation of workplans pursuant to paragraph 3 of Article 10.</w:t>
      </w:r>
    </w:p>
    <w:p w14:paraId="76E83677" w14:textId="77777777" w:rsidR="002C2CC0" w:rsidRPr="0072717D" w:rsidRDefault="006C1223" w:rsidP="0072717D">
      <w:pPr>
        <w:shd w:val="clear" w:color="auto" w:fill="FFFFFF"/>
        <w:tabs>
          <w:tab w:val="left" w:pos="307"/>
        </w:tabs>
        <w:spacing w:before="120"/>
        <w:ind w:left="5"/>
        <w:jc w:val="both"/>
        <w:rPr>
          <w:sz w:val="22"/>
        </w:rPr>
      </w:pPr>
      <w:r w:rsidRPr="0072717D">
        <w:rPr>
          <w:sz w:val="22"/>
          <w:szCs w:val="24"/>
        </w:rPr>
        <w:t>4.</w:t>
      </w:r>
      <w:r w:rsidRPr="0072717D">
        <w:rPr>
          <w:sz w:val="22"/>
          <w:szCs w:val="24"/>
        </w:rPr>
        <w:tab/>
        <w:t>The functions of meetings of the Parties shall be to:</w:t>
      </w:r>
    </w:p>
    <w:p w14:paraId="457E6C8A" w14:textId="77777777" w:rsidR="002C2CC0" w:rsidRPr="0072717D" w:rsidRDefault="006C1223" w:rsidP="0072717D">
      <w:pPr>
        <w:numPr>
          <w:ilvl w:val="0"/>
          <w:numId w:val="96"/>
        </w:numPr>
        <w:shd w:val="clear" w:color="auto" w:fill="FFFFFF"/>
        <w:tabs>
          <w:tab w:val="left" w:pos="725"/>
        </w:tabs>
        <w:spacing w:before="120"/>
        <w:ind w:left="355"/>
        <w:jc w:val="both"/>
        <w:rPr>
          <w:sz w:val="22"/>
          <w:szCs w:val="24"/>
        </w:rPr>
      </w:pPr>
      <w:r w:rsidRPr="0072717D">
        <w:rPr>
          <w:sz w:val="22"/>
          <w:szCs w:val="24"/>
        </w:rPr>
        <w:t>Review the implementation of this Protocol;</w:t>
      </w:r>
    </w:p>
    <w:p w14:paraId="1E16C6F9" w14:textId="77777777" w:rsidR="002C2CC0" w:rsidRPr="0072717D" w:rsidRDefault="006C1223" w:rsidP="0072717D">
      <w:pPr>
        <w:numPr>
          <w:ilvl w:val="0"/>
          <w:numId w:val="96"/>
        </w:numPr>
        <w:shd w:val="clear" w:color="auto" w:fill="FFFFFF"/>
        <w:tabs>
          <w:tab w:val="left" w:pos="725"/>
        </w:tabs>
        <w:spacing w:before="120"/>
        <w:ind w:left="19" w:firstLine="336"/>
        <w:jc w:val="both"/>
        <w:rPr>
          <w:sz w:val="22"/>
          <w:szCs w:val="24"/>
        </w:rPr>
      </w:pPr>
      <w:r w:rsidRPr="0072717D">
        <w:rPr>
          <w:sz w:val="22"/>
          <w:szCs w:val="24"/>
        </w:rPr>
        <w:t>Decide on any adjustments or reductions referred to in paragraph 9 of Article 2;</w:t>
      </w:r>
    </w:p>
    <w:p w14:paraId="6ADBF3F4" w14:textId="77777777" w:rsidR="002C2CC0" w:rsidRPr="0072717D" w:rsidRDefault="006C1223" w:rsidP="0072717D">
      <w:pPr>
        <w:numPr>
          <w:ilvl w:val="0"/>
          <w:numId w:val="96"/>
        </w:numPr>
        <w:shd w:val="clear" w:color="auto" w:fill="FFFFFF"/>
        <w:tabs>
          <w:tab w:val="left" w:pos="725"/>
        </w:tabs>
        <w:spacing w:before="120"/>
        <w:ind w:left="19" w:firstLine="336"/>
        <w:jc w:val="both"/>
        <w:rPr>
          <w:sz w:val="22"/>
          <w:szCs w:val="24"/>
        </w:rPr>
      </w:pPr>
      <w:r w:rsidRPr="0072717D">
        <w:rPr>
          <w:sz w:val="22"/>
          <w:szCs w:val="24"/>
        </w:rPr>
        <w:t>Decide on any addition to, insertion in or removal from any annex of substances and on related control measures in accordance with paragraph 10 of Article 2;</w:t>
      </w:r>
    </w:p>
    <w:p w14:paraId="132ACC02" w14:textId="77777777" w:rsidR="002C2CC0" w:rsidRPr="0072717D" w:rsidRDefault="002C2CC0" w:rsidP="0072717D">
      <w:pPr>
        <w:numPr>
          <w:ilvl w:val="0"/>
          <w:numId w:val="96"/>
        </w:numPr>
        <w:shd w:val="clear" w:color="auto" w:fill="FFFFFF"/>
        <w:tabs>
          <w:tab w:val="left" w:pos="725"/>
        </w:tabs>
        <w:spacing w:before="120"/>
        <w:ind w:left="19" w:firstLine="336"/>
        <w:jc w:val="both"/>
        <w:rPr>
          <w:sz w:val="22"/>
          <w:szCs w:val="24"/>
        </w:rPr>
        <w:sectPr w:rsidR="002C2CC0" w:rsidRPr="0072717D" w:rsidSect="0072717D">
          <w:type w:val="nextColumn"/>
          <w:pgSz w:w="12240" w:h="15840"/>
          <w:pgMar w:top="1440" w:right="1440" w:bottom="1440" w:left="1440" w:header="720" w:footer="720" w:gutter="0"/>
          <w:cols w:space="60"/>
          <w:noEndnote/>
          <w:docGrid w:linePitch="272"/>
        </w:sectPr>
      </w:pPr>
    </w:p>
    <w:p w14:paraId="6BE11FA6" w14:textId="77777777" w:rsidR="002C2CC0" w:rsidRPr="0072717D" w:rsidRDefault="006C1223" w:rsidP="003A0A83">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3688029D" w14:textId="77777777" w:rsidR="002C2CC0" w:rsidRPr="0072717D" w:rsidRDefault="006C1223" w:rsidP="0072717D">
      <w:pPr>
        <w:numPr>
          <w:ilvl w:val="0"/>
          <w:numId w:val="97"/>
        </w:numPr>
        <w:shd w:val="clear" w:color="auto" w:fill="FFFFFF"/>
        <w:tabs>
          <w:tab w:val="left" w:pos="720"/>
        </w:tabs>
        <w:spacing w:before="120"/>
        <w:ind w:left="19" w:firstLine="341"/>
        <w:jc w:val="both"/>
        <w:rPr>
          <w:sz w:val="22"/>
          <w:szCs w:val="24"/>
        </w:rPr>
      </w:pPr>
      <w:r w:rsidRPr="0072717D">
        <w:rPr>
          <w:sz w:val="22"/>
          <w:szCs w:val="24"/>
        </w:rPr>
        <w:t>Establish, where necessary, guidelines or procedures for reporting of information as provided for in Article 7 and paragraph 3 of Article 9;</w:t>
      </w:r>
    </w:p>
    <w:p w14:paraId="1AD91CAD" w14:textId="77777777" w:rsidR="002C2CC0" w:rsidRPr="0072717D" w:rsidRDefault="006C1223" w:rsidP="0072717D">
      <w:pPr>
        <w:numPr>
          <w:ilvl w:val="0"/>
          <w:numId w:val="97"/>
        </w:numPr>
        <w:shd w:val="clear" w:color="auto" w:fill="FFFFFF"/>
        <w:tabs>
          <w:tab w:val="left" w:pos="720"/>
        </w:tabs>
        <w:spacing w:before="120"/>
        <w:ind w:left="19" w:firstLine="341"/>
        <w:jc w:val="both"/>
        <w:rPr>
          <w:sz w:val="22"/>
          <w:szCs w:val="24"/>
        </w:rPr>
      </w:pPr>
      <w:r w:rsidRPr="0072717D">
        <w:rPr>
          <w:sz w:val="22"/>
          <w:szCs w:val="24"/>
        </w:rPr>
        <w:t>Review requests for technical assistance submitted pursuant to paragraph 2 of Article 10;</w:t>
      </w:r>
    </w:p>
    <w:p w14:paraId="162DD1F2" w14:textId="77777777" w:rsidR="002C2CC0" w:rsidRPr="0072717D" w:rsidRDefault="006C1223" w:rsidP="0072717D">
      <w:pPr>
        <w:numPr>
          <w:ilvl w:val="0"/>
          <w:numId w:val="97"/>
        </w:numPr>
        <w:shd w:val="clear" w:color="auto" w:fill="FFFFFF"/>
        <w:tabs>
          <w:tab w:val="left" w:pos="720"/>
        </w:tabs>
        <w:spacing w:before="120"/>
        <w:ind w:left="19" w:firstLine="341"/>
        <w:jc w:val="both"/>
        <w:rPr>
          <w:sz w:val="22"/>
          <w:szCs w:val="24"/>
        </w:rPr>
      </w:pPr>
      <w:r w:rsidRPr="0072717D">
        <w:rPr>
          <w:sz w:val="22"/>
          <w:szCs w:val="24"/>
        </w:rPr>
        <w:t>Review reports prepared by the Secretariat pursuant to subparagraph (c) of Article 12;</w:t>
      </w:r>
    </w:p>
    <w:p w14:paraId="76DBF41F" w14:textId="77777777" w:rsidR="002C2CC0" w:rsidRPr="0072717D" w:rsidRDefault="006C1223" w:rsidP="0072717D">
      <w:pPr>
        <w:numPr>
          <w:ilvl w:val="0"/>
          <w:numId w:val="97"/>
        </w:numPr>
        <w:shd w:val="clear" w:color="auto" w:fill="FFFFFF"/>
        <w:tabs>
          <w:tab w:val="left" w:pos="720"/>
        </w:tabs>
        <w:spacing w:before="120"/>
        <w:ind w:left="19" w:firstLine="341"/>
        <w:jc w:val="both"/>
        <w:rPr>
          <w:sz w:val="22"/>
          <w:szCs w:val="24"/>
        </w:rPr>
      </w:pPr>
      <w:r w:rsidRPr="0072717D">
        <w:rPr>
          <w:sz w:val="22"/>
          <w:szCs w:val="24"/>
        </w:rPr>
        <w:t>Assess, in accordance with Article 6, the control measures and the situation regarding transitional substances;</w:t>
      </w:r>
    </w:p>
    <w:p w14:paraId="6F3146D7" w14:textId="77777777" w:rsidR="002C2CC0" w:rsidRPr="0072717D" w:rsidRDefault="006C1223" w:rsidP="0072717D">
      <w:pPr>
        <w:shd w:val="clear" w:color="auto" w:fill="FFFFFF"/>
        <w:spacing w:before="120"/>
        <w:ind w:left="19" w:firstLine="346"/>
        <w:jc w:val="both"/>
        <w:rPr>
          <w:sz w:val="22"/>
        </w:rPr>
      </w:pPr>
      <w:r w:rsidRPr="0072717D">
        <w:rPr>
          <w:sz w:val="22"/>
          <w:szCs w:val="24"/>
        </w:rPr>
        <w:t>(h) Consider and adopt, as required, proposals for amendment of this Protocol or any annex and for any new annex;</w:t>
      </w:r>
    </w:p>
    <w:p w14:paraId="5077906E" w14:textId="77777777" w:rsidR="002C2CC0" w:rsidRPr="0072717D" w:rsidRDefault="006C1223" w:rsidP="0072717D">
      <w:pPr>
        <w:shd w:val="clear" w:color="auto" w:fill="FFFFFF"/>
        <w:spacing w:before="120"/>
        <w:ind w:left="19" w:firstLine="346"/>
        <w:jc w:val="both"/>
        <w:rPr>
          <w:sz w:val="22"/>
        </w:rPr>
      </w:pPr>
      <w:r w:rsidRPr="0072717D">
        <w:rPr>
          <w:sz w:val="22"/>
          <w:szCs w:val="24"/>
        </w:rPr>
        <w:t>(i) Consider and adopt the budget for implementing this Protocol; and</w:t>
      </w:r>
    </w:p>
    <w:p w14:paraId="15EC9C36" w14:textId="77777777" w:rsidR="002C2CC0" w:rsidRPr="0072717D" w:rsidRDefault="006C1223" w:rsidP="0072717D">
      <w:pPr>
        <w:shd w:val="clear" w:color="auto" w:fill="FFFFFF"/>
        <w:spacing w:before="120"/>
        <w:ind w:left="19" w:firstLine="346"/>
        <w:jc w:val="both"/>
        <w:rPr>
          <w:sz w:val="22"/>
        </w:rPr>
      </w:pPr>
      <w:r w:rsidRPr="0072717D">
        <w:rPr>
          <w:sz w:val="22"/>
          <w:szCs w:val="24"/>
        </w:rPr>
        <w:t>(j) Consider and undertake any additional action that may be required for the achievement of the purposes of this Protocol.</w:t>
      </w:r>
    </w:p>
    <w:p w14:paraId="31318BB3" w14:textId="77777777" w:rsidR="002C2CC0" w:rsidRPr="0072717D" w:rsidRDefault="006C1223" w:rsidP="0072717D">
      <w:pPr>
        <w:shd w:val="clear" w:color="auto" w:fill="FFFFFF"/>
        <w:spacing w:before="120"/>
        <w:ind w:left="10"/>
        <w:jc w:val="both"/>
        <w:rPr>
          <w:sz w:val="22"/>
        </w:rPr>
      </w:pPr>
      <w:r w:rsidRPr="0072717D">
        <w:rPr>
          <w:sz w:val="22"/>
          <w:szCs w:val="24"/>
        </w:rPr>
        <w:t xml:space="preserve">5. The United Nations, its specialized agencies and the International Atomic Energy Agency, as well as any State not party to this Protocol, may be represented at meetings of the Parties as observers. </w:t>
      </w:r>
      <w:proofErr w:type="spellStart"/>
      <w:r w:rsidRPr="0072717D">
        <w:rPr>
          <w:sz w:val="22"/>
          <w:szCs w:val="24"/>
        </w:rPr>
        <w:t>Any body</w:t>
      </w:r>
      <w:proofErr w:type="spellEnd"/>
      <w:r w:rsidRPr="0072717D">
        <w:rPr>
          <w:sz w:val="22"/>
          <w:szCs w:val="24"/>
        </w:rPr>
        <w:t xml:space="preserve"> or agency, whether national or international, governmental or nongovernmental, qualified in fields relating to the protection of the ozone layer which has informed the Secretariat of its wish to be represented at a meeting of the Parties as an observer may be admitted unless at least one third of the Parties present object. The admission and participation of observers shall be subject to the rules of procedure adopted by the Parties.</w:t>
      </w:r>
    </w:p>
    <w:p w14:paraId="54C921D3" w14:textId="77777777" w:rsidR="002C2CC0" w:rsidRPr="0072717D" w:rsidRDefault="006C1223" w:rsidP="003A0A83">
      <w:pPr>
        <w:shd w:val="clear" w:color="auto" w:fill="FFFFFF"/>
        <w:spacing w:before="120" w:after="120"/>
        <w:jc w:val="center"/>
        <w:rPr>
          <w:sz w:val="22"/>
        </w:rPr>
      </w:pPr>
      <w:r w:rsidRPr="0072717D">
        <w:rPr>
          <w:sz w:val="22"/>
          <w:szCs w:val="24"/>
        </w:rPr>
        <w:t>ARTICLE 12: SECRETARIAT</w:t>
      </w:r>
    </w:p>
    <w:p w14:paraId="432386A6" w14:textId="77777777" w:rsidR="002C2CC0" w:rsidRPr="0072717D" w:rsidRDefault="006C1223" w:rsidP="0072717D">
      <w:pPr>
        <w:shd w:val="clear" w:color="auto" w:fill="FFFFFF"/>
        <w:spacing w:before="120"/>
        <w:ind w:left="355"/>
        <w:jc w:val="both"/>
        <w:rPr>
          <w:sz w:val="22"/>
        </w:rPr>
      </w:pPr>
      <w:r w:rsidRPr="0072717D">
        <w:rPr>
          <w:sz w:val="22"/>
          <w:szCs w:val="24"/>
        </w:rPr>
        <w:t>For the purposes of this Protocol, the Secretariat shall:</w:t>
      </w:r>
    </w:p>
    <w:p w14:paraId="44F176D4" w14:textId="77777777" w:rsidR="002C2CC0" w:rsidRPr="0072717D" w:rsidRDefault="006C1223" w:rsidP="0072717D">
      <w:pPr>
        <w:numPr>
          <w:ilvl w:val="0"/>
          <w:numId w:val="98"/>
        </w:numPr>
        <w:shd w:val="clear" w:color="auto" w:fill="FFFFFF"/>
        <w:tabs>
          <w:tab w:val="left" w:pos="734"/>
        </w:tabs>
        <w:spacing w:before="120"/>
        <w:ind w:left="5" w:firstLine="341"/>
        <w:jc w:val="both"/>
        <w:rPr>
          <w:sz w:val="22"/>
          <w:szCs w:val="24"/>
        </w:rPr>
      </w:pPr>
      <w:r w:rsidRPr="0072717D">
        <w:rPr>
          <w:sz w:val="22"/>
          <w:szCs w:val="24"/>
        </w:rPr>
        <w:t>Arrange for and service meetings of the Parties as provided for in Article 11;</w:t>
      </w:r>
    </w:p>
    <w:p w14:paraId="7E688BC3" w14:textId="77777777" w:rsidR="002C2CC0" w:rsidRPr="0072717D" w:rsidRDefault="006C1223" w:rsidP="0072717D">
      <w:pPr>
        <w:numPr>
          <w:ilvl w:val="0"/>
          <w:numId w:val="98"/>
        </w:numPr>
        <w:shd w:val="clear" w:color="auto" w:fill="FFFFFF"/>
        <w:tabs>
          <w:tab w:val="left" w:pos="734"/>
        </w:tabs>
        <w:spacing w:before="120"/>
        <w:ind w:left="5" w:firstLine="341"/>
        <w:jc w:val="both"/>
        <w:rPr>
          <w:sz w:val="22"/>
          <w:szCs w:val="24"/>
        </w:rPr>
      </w:pPr>
      <w:r w:rsidRPr="0072717D">
        <w:rPr>
          <w:sz w:val="22"/>
          <w:szCs w:val="24"/>
        </w:rPr>
        <w:t>Receive and make available, upon request by a Party, data provided pursuant to Article 7;</w:t>
      </w:r>
    </w:p>
    <w:p w14:paraId="0BC6B580" w14:textId="77777777" w:rsidR="002C2CC0" w:rsidRPr="0072717D" w:rsidRDefault="006C1223" w:rsidP="0072717D">
      <w:pPr>
        <w:numPr>
          <w:ilvl w:val="0"/>
          <w:numId w:val="98"/>
        </w:numPr>
        <w:shd w:val="clear" w:color="auto" w:fill="FFFFFF"/>
        <w:tabs>
          <w:tab w:val="left" w:pos="734"/>
        </w:tabs>
        <w:spacing w:before="120"/>
        <w:ind w:left="5" w:firstLine="341"/>
        <w:jc w:val="both"/>
        <w:rPr>
          <w:sz w:val="22"/>
          <w:szCs w:val="24"/>
        </w:rPr>
      </w:pPr>
      <w:r w:rsidRPr="0072717D">
        <w:rPr>
          <w:sz w:val="22"/>
          <w:szCs w:val="24"/>
        </w:rPr>
        <w:t>Prepare and distribute regularly to the Parties reports based on information received pursuant to Articles 7 and 9;</w:t>
      </w:r>
    </w:p>
    <w:p w14:paraId="612D9423" w14:textId="77777777" w:rsidR="002C2CC0" w:rsidRPr="0072717D" w:rsidRDefault="006C1223" w:rsidP="0072717D">
      <w:pPr>
        <w:numPr>
          <w:ilvl w:val="0"/>
          <w:numId w:val="98"/>
        </w:numPr>
        <w:shd w:val="clear" w:color="auto" w:fill="FFFFFF"/>
        <w:tabs>
          <w:tab w:val="left" w:pos="734"/>
        </w:tabs>
        <w:spacing w:before="120"/>
        <w:ind w:left="5" w:firstLine="341"/>
        <w:jc w:val="both"/>
        <w:rPr>
          <w:sz w:val="22"/>
          <w:szCs w:val="24"/>
        </w:rPr>
      </w:pPr>
      <w:r w:rsidRPr="0072717D">
        <w:rPr>
          <w:sz w:val="22"/>
          <w:szCs w:val="24"/>
        </w:rPr>
        <w:t>Notify the Parties of any request for technical assistance received pursuant to Article 10 so as to facilitate the provision of such assistance;</w:t>
      </w:r>
    </w:p>
    <w:p w14:paraId="2C98FC1A" w14:textId="77777777" w:rsidR="002C2CC0" w:rsidRPr="0072717D" w:rsidRDefault="006C1223" w:rsidP="0072717D">
      <w:pPr>
        <w:numPr>
          <w:ilvl w:val="0"/>
          <w:numId w:val="98"/>
        </w:numPr>
        <w:shd w:val="clear" w:color="auto" w:fill="FFFFFF"/>
        <w:tabs>
          <w:tab w:val="left" w:pos="734"/>
        </w:tabs>
        <w:spacing w:before="120"/>
        <w:ind w:left="5" w:firstLine="341"/>
        <w:jc w:val="both"/>
        <w:rPr>
          <w:sz w:val="22"/>
          <w:szCs w:val="24"/>
        </w:rPr>
      </w:pPr>
      <w:r w:rsidRPr="0072717D">
        <w:rPr>
          <w:sz w:val="22"/>
          <w:szCs w:val="24"/>
        </w:rPr>
        <w:t>Encourage non-Parties to attend the meetings of the Parties as observers and to act in accordance with the provisions of this Protocol;</w:t>
      </w:r>
    </w:p>
    <w:p w14:paraId="040C2ED1" w14:textId="77777777" w:rsidR="002C2CC0" w:rsidRPr="0072717D" w:rsidRDefault="006C1223" w:rsidP="0072717D">
      <w:pPr>
        <w:shd w:val="clear" w:color="auto" w:fill="FFFFFF"/>
        <w:spacing w:before="120"/>
        <w:ind w:left="5" w:firstLine="346"/>
        <w:jc w:val="both"/>
        <w:rPr>
          <w:sz w:val="22"/>
        </w:rPr>
      </w:pPr>
      <w:r w:rsidRPr="0072717D">
        <w:rPr>
          <w:sz w:val="22"/>
          <w:szCs w:val="24"/>
        </w:rPr>
        <w:t>(f) Provide, as appropriate, the information and requests referred to in subparagraphs (c) and (d) to such non-party observers; and</w:t>
      </w:r>
    </w:p>
    <w:p w14:paraId="626CB255" w14:textId="77777777" w:rsidR="002C2CC0" w:rsidRPr="0072717D" w:rsidRDefault="006C1223" w:rsidP="0072717D">
      <w:pPr>
        <w:shd w:val="clear" w:color="auto" w:fill="FFFFFF"/>
        <w:spacing w:before="120"/>
        <w:ind w:firstLine="341"/>
        <w:jc w:val="both"/>
        <w:rPr>
          <w:sz w:val="22"/>
        </w:rPr>
      </w:pPr>
      <w:r w:rsidRPr="0072717D">
        <w:rPr>
          <w:sz w:val="22"/>
          <w:szCs w:val="24"/>
        </w:rPr>
        <w:t>(g) Perform such other functions for the achievement of the purposes of this Protocol as may be assigned to it by the Parties.</w:t>
      </w:r>
    </w:p>
    <w:p w14:paraId="7F025FBC" w14:textId="77777777" w:rsidR="002C2CC0" w:rsidRPr="0072717D" w:rsidRDefault="002C2CC0" w:rsidP="0072717D">
      <w:pPr>
        <w:shd w:val="clear" w:color="auto" w:fill="FFFFFF"/>
        <w:spacing w:before="120"/>
        <w:ind w:firstLine="341"/>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91FAEFA" w14:textId="77777777" w:rsidR="002C2CC0" w:rsidRPr="0072717D" w:rsidRDefault="006C1223" w:rsidP="003A0A83">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6F887413" w14:textId="77777777" w:rsidR="002C2CC0" w:rsidRPr="0072717D" w:rsidRDefault="006C1223" w:rsidP="003A0A83">
      <w:pPr>
        <w:shd w:val="clear" w:color="auto" w:fill="FFFFFF"/>
        <w:spacing w:before="120" w:after="120"/>
        <w:jc w:val="center"/>
        <w:rPr>
          <w:sz w:val="22"/>
        </w:rPr>
      </w:pPr>
      <w:r w:rsidRPr="0072717D">
        <w:rPr>
          <w:sz w:val="22"/>
          <w:szCs w:val="24"/>
        </w:rPr>
        <w:t>ARTICLE 13: FINANCIAL PROVISIONS</w:t>
      </w:r>
    </w:p>
    <w:p w14:paraId="60D9F323" w14:textId="77777777" w:rsidR="002C2CC0" w:rsidRPr="0072717D" w:rsidRDefault="006C1223" w:rsidP="0072717D">
      <w:pPr>
        <w:numPr>
          <w:ilvl w:val="0"/>
          <w:numId w:val="99"/>
        </w:numPr>
        <w:shd w:val="clear" w:color="auto" w:fill="FFFFFF"/>
        <w:tabs>
          <w:tab w:val="left" w:pos="302"/>
        </w:tabs>
        <w:spacing w:before="120"/>
        <w:ind w:left="10"/>
        <w:jc w:val="both"/>
        <w:rPr>
          <w:sz w:val="22"/>
          <w:szCs w:val="24"/>
        </w:rPr>
      </w:pPr>
      <w:r w:rsidRPr="0072717D">
        <w:rPr>
          <w:sz w:val="22"/>
          <w:szCs w:val="24"/>
        </w:rPr>
        <w:t>The funds required for the operation of this Protocol, including those for the functioning of the Secretariat related to this Protocol, shall be charged exclusively against contributions from the Parties.</w:t>
      </w:r>
    </w:p>
    <w:p w14:paraId="245177D5" w14:textId="77777777" w:rsidR="002C2CC0" w:rsidRPr="0072717D" w:rsidRDefault="006C1223" w:rsidP="0072717D">
      <w:pPr>
        <w:numPr>
          <w:ilvl w:val="0"/>
          <w:numId w:val="99"/>
        </w:numPr>
        <w:shd w:val="clear" w:color="auto" w:fill="FFFFFF"/>
        <w:tabs>
          <w:tab w:val="left" w:pos="302"/>
        </w:tabs>
        <w:spacing w:before="120"/>
        <w:ind w:left="10"/>
        <w:jc w:val="both"/>
        <w:rPr>
          <w:sz w:val="22"/>
          <w:szCs w:val="24"/>
        </w:rPr>
      </w:pPr>
      <w:r w:rsidRPr="0072717D">
        <w:rPr>
          <w:sz w:val="22"/>
          <w:szCs w:val="24"/>
        </w:rPr>
        <w:t>The Parties, at their first meeting, shall adopt by consensus financial rules for the operation of this Protocol.</w:t>
      </w:r>
    </w:p>
    <w:p w14:paraId="646EF25B" w14:textId="77777777" w:rsidR="002C2CC0" w:rsidRPr="0072717D" w:rsidRDefault="006C1223" w:rsidP="003A0A83">
      <w:pPr>
        <w:shd w:val="clear" w:color="auto" w:fill="FFFFFF"/>
        <w:spacing w:before="120" w:after="120"/>
        <w:jc w:val="center"/>
        <w:rPr>
          <w:sz w:val="22"/>
        </w:rPr>
      </w:pPr>
      <w:r w:rsidRPr="0072717D">
        <w:rPr>
          <w:sz w:val="22"/>
          <w:szCs w:val="24"/>
        </w:rPr>
        <w:t>ARTICLE 14: RELATIONSHIP OF THIS PROTOCOL TO THE CONVENTION</w:t>
      </w:r>
    </w:p>
    <w:p w14:paraId="0F546DF2" w14:textId="77777777" w:rsidR="002C2CC0" w:rsidRPr="0072717D" w:rsidRDefault="006C1223" w:rsidP="0072717D">
      <w:pPr>
        <w:shd w:val="clear" w:color="auto" w:fill="FFFFFF"/>
        <w:spacing w:before="120"/>
        <w:ind w:left="5" w:firstLine="341"/>
        <w:jc w:val="both"/>
        <w:rPr>
          <w:sz w:val="22"/>
        </w:rPr>
      </w:pPr>
      <w:r w:rsidRPr="0072717D">
        <w:rPr>
          <w:sz w:val="22"/>
          <w:szCs w:val="24"/>
        </w:rPr>
        <w:t>Except as otherwise provided in this Protocol, the provisions of the Convention relating to its protocols shall apply to this Protocol.</w:t>
      </w:r>
    </w:p>
    <w:p w14:paraId="350A8B12" w14:textId="77777777" w:rsidR="002C2CC0" w:rsidRPr="0072717D" w:rsidRDefault="006C1223" w:rsidP="003A0A83">
      <w:pPr>
        <w:shd w:val="clear" w:color="auto" w:fill="FFFFFF"/>
        <w:spacing w:before="120" w:after="120"/>
        <w:jc w:val="center"/>
        <w:rPr>
          <w:sz w:val="22"/>
        </w:rPr>
      </w:pPr>
      <w:r w:rsidRPr="0072717D">
        <w:rPr>
          <w:sz w:val="22"/>
          <w:szCs w:val="24"/>
        </w:rPr>
        <w:t>ARTICLE 15: SIGNATURE</w:t>
      </w:r>
    </w:p>
    <w:p w14:paraId="7086072E" w14:textId="77777777" w:rsidR="002C2CC0" w:rsidRPr="0072717D" w:rsidRDefault="006C1223" w:rsidP="0072717D">
      <w:pPr>
        <w:shd w:val="clear" w:color="auto" w:fill="FFFFFF"/>
        <w:spacing w:before="120"/>
        <w:ind w:firstLine="336"/>
        <w:jc w:val="both"/>
        <w:rPr>
          <w:sz w:val="22"/>
        </w:rPr>
      </w:pPr>
      <w:r w:rsidRPr="0072717D">
        <w:rPr>
          <w:sz w:val="22"/>
          <w:szCs w:val="24"/>
        </w:rPr>
        <w:t>This Protocol shall be open for signature by States and by regional economic integration organizations in Montreal on 16 September 1987, in Ottawa from 17 September 1987 to 16 January 1988, and at United Nations Headquarters in New York from 17 January 1988 to 15 September 1988.</w:t>
      </w:r>
    </w:p>
    <w:p w14:paraId="60CE6127" w14:textId="77777777" w:rsidR="002C2CC0" w:rsidRPr="0072717D" w:rsidRDefault="006C1223" w:rsidP="003A0A83">
      <w:pPr>
        <w:shd w:val="clear" w:color="auto" w:fill="FFFFFF"/>
        <w:spacing w:before="120" w:after="120"/>
        <w:jc w:val="center"/>
        <w:rPr>
          <w:sz w:val="22"/>
        </w:rPr>
      </w:pPr>
      <w:r w:rsidRPr="0072717D">
        <w:rPr>
          <w:sz w:val="22"/>
          <w:szCs w:val="24"/>
        </w:rPr>
        <w:t>ARTICLE 16: ENTRY INTO FORCE</w:t>
      </w:r>
    </w:p>
    <w:p w14:paraId="6871EF4E" w14:textId="77777777" w:rsidR="002C2CC0" w:rsidRPr="0072717D" w:rsidRDefault="006C1223" w:rsidP="0072717D">
      <w:pPr>
        <w:numPr>
          <w:ilvl w:val="0"/>
          <w:numId w:val="100"/>
        </w:numPr>
        <w:shd w:val="clear" w:color="auto" w:fill="FFFFFF"/>
        <w:tabs>
          <w:tab w:val="left" w:pos="302"/>
        </w:tabs>
        <w:spacing w:before="120"/>
        <w:jc w:val="both"/>
        <w:rPr>
          <w:sz w:val="22"/>
          <w:szCs w:val="24"/>
        </w:rPr>
      </w:pPr>
      <w:r w:rsidRPr="0072717D">
        <w:rPr>
          <w:sz w:val="22"/>
          <w:szCs w:val="24"/>
        </w:rPr>
        <w:t>This Protocol shall enter into force on 1 January 1989, provided that at least eleven instruments of ratification, acceptance, approval of the Protocol or accession thereto have been deposited by States or regional economic integration organizations representing at least two-thirds of 1986 estimated global consumption of the controlled substances, and the provisions of paragraph 1 of Article 17 of the Convention have been fulfilled. In the event that these conditions have not been fulfilled by that date, the Protocol shall enter into force on the ninetieth day following the date on which the conditions have been fulfilled.</w:t>
      </w:r>
    </w:p>
    <w:p w14:paraId="75F670E1" w14:textId="77777777" w:rsidR="002C2CC0" w:rsidRPr="0072717D" w:rsidRDefault="006C1223" w:rsidP="0072717D">
      <w:pPr>
        <w:numPr>
          <w:ilvl w:val="0"/>
          <w:numId w:val="100"/>
        </w:numPr>
        <w:shd w:val="clear" w:color="auto" w:fill="FFFFFF"/>
        <w:tabs>
          <w:tab w:val="left" w:pos="302"/>
        </w:tabs>
        <w:spacing w:before="120"/>
        <w:jc w:val="both"/>
        <w:rPr>
          <w:sz w:val="22"/>
          <w:szCs w:val="24"/>
        </w:rPr>
      </w:pPr>
      <w:r w:rsidRPr="0072717D">
        <w:rPr>
          <w:sz w:val="22"/>
          <w:szCs w:val="24"/>
        </w:rPr>
        <w:t>For the purposes of paragraph 1, any such instrument deposited by a regional economic integration organization shall not be counted as additional to those deposited by member States of such organization.</w:t>
      </w:r>
    </w:p>
    <w:p w14:paraId="0A555703" w14:textId="77777777" w:rsidR="002C2CC0" w:rsidRPr="0072717D" w:rsidRDefault="006C1223" w:rsidP="0072717D">
      <w:pPr>
        <w:numPr>
          <w:ilvl w:val="0"/>
          <w:numId w:val="100"/>
        </w:numPr>
        <w:shd w:val="clear" w:color="auto" w:fill="FFFFFF"/>
        <w:tabs>
          <w:tab w:val="left" w:pos="302"/>
        </w:tabs>
        <w:spacing w:before="120"/>
        <w:jc w:val="both"/>
        <w:rPr>
          <w:sz w:val="22"/>
          <w:szCs w:val="24"/>
        </w:rPr>
      </w:pPr>
      <w:r w:rsidRPr="0072717D">
        <w:rPr>
          <w:sz w:val="22"/>
          <w:szCs w:val="24"/>
        </w:rPr>
        <w:t>After the entry into force of this Protocol, any State or regional economic integration organization shall become a Party to it on the ninetieth day following the date of deposit of its instrument of ratification, acceptance, approval or accession.</w:t>
      </w:r>
    </w:p>
    <w:p w14:paraId="06F7B787" w14:textId="77777777" w:rsidR="002C2CC0" w:rsidRPr="0072717D" w:rsidRDefault="006C1223" w:rsidP="003A0A83">
      <w:pPr>
        <w:shd w:val="clear" w:color="auto" w:fill="FFFFFF"/>
        <w:spacing w:before="120" w:after="120"/>
        <w:jc w:val="center"/>
        <w:rPr>
          <w:sz w:val="22"/>
        </w:rPr>
      </w:pPr>
      <w:r w:rsidRPr="0072717D">
        <w:rPr>
          <w:sz w:val="22"/>
          <w:szCs w:val="24"/>
        </w:rPr>
        <w:t>ARTICLE 17: PARTIES JOINING AFTER ENTRY INTO FORCE</w:t>
      </w:r>
    </w:p>
    <w:p w14:paraId="68487AAD" w14:textId="77777777" w:rsidR="002C2CC0" w:rsidRPr="0072717D" w:rsidRDefault="006C1223" w:rsidP="0072717D">
      <w:pPr>
        <w:shd w:val="clear" w:color="auto" w:fill="FFFFFF"/>
        <w:spacing w:before="120"/>
        <w:ind w:left="5" w:firstLine="346"/>
        <w:jc w:val="both"/>
        <w:rPr>
          <w:sz w:val="22"/>
        </w:rPr>
      </w:pPr>
      <w:r w:rsidRPr="0072717D">
        <w:rPr>
          <w:sz w:val="22"/>
          <w:szCs w:val="24"/>
        </w:rPr>
        <w:t>Subject to Article 5, any State or regional economic integration organization which becomes a Party to this Protocol after the date of its entry into force, shall fulfil forthwith the sum of the obligations under Article 2, as well as under Articles 2A to 2E, and Article 4, that</w:t>
      </w:r>
    </w:p>
    <w:p w14:paraId="3F97275F" w14:textId="77777777" w:rsidR="002C2CC0" w:rsidRPr="0072717D" w:rsidRDefault="002C2CC0" w:rsidP="0072717D">
      <w:pPr>
        <w:shd w:val="clear" w:color="auto" w:fill="FFFFFF"/>
        <w:spacing w:before="120"/>
        <w:ind w:left="5" w:firstLine="346"/>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24CE5043" w14:textId="77777777" w:rsidR="002C2CC0" w:rsidRPr="0072717D" w:rsidRDefault="006C1223" w:rsidP="003A0A83">
      <w:pPr>
        <w:shd w:val="clear" w:color="auto" w:fill="FFFFFF"/>
        <w:spacing w:before="120" w:after="120"/>
        <w:jc w:val="center"/>
        <w:rPr>
          <w:sz w:val="22"/>
        </w:rPr>
      </w:pPr>
      <w:r w:rsidRPr="0072717D">
        <w:rPr>
          <w:b/>
          <w:bCs/>
          <w:sz w:val="22"/>
          <w:szCs w:val="24"/>
        </w:rPr>
        <w:lastRenderedPageBreak/>
        <w:t>SCHEDULE 2</w:t>
      </w:r>
      <w:r w:rsidRPr="0072717D">
        <w:rPr>
          <w:rFonts w:eastAsia="Times New Roman"/>
          <w:sz w:val="22"/>
          <w:szCs w:val="24"/>
        </w:rPr>
        <w:t>—continued</w:t>
      </w:r>
    </w:p>
    <w:p w14:paraId="19E9F1A2" w14:textId="77777777" w:rsidR="002C2CC0" w:rsidRPr="0072717D" w:rsidRDefault="006C1223" w:rsidP="0072717D">
      <w:pPr>
        <w:shd w:val="clear" w:color="auto" w:fill="FFFFFF"/>
        <w:spacing w:before="120"/>
        <w:jc w:val="both"/>
        <w:rPr>
          <w:sz w:val="22"/>
        </w:rPr>
      </w:pPr>
      <w:r w:rsidRPr="0072717D">
        <w:rPr>
          <w:sz w:val="22"/>
          <w:szCs w:val="24"/>
        </w:rPr>
        <w:t>apply at that date to the States and regional economic integration organizations that became Parties on the date the Protocol entered into force.</w:t>
      </w:r>
    </w:p>
    <w:p w14:paraId="3EE79EC8" w14:textId="77777777" w:rsidR="002C2CC0" w:rsidRPr="0072717D" w:rsidRDefault="006C1223" w:rsidP="003A0A83">
      <w:pPr>
        <w:shd w:val="clear" w:color="auto" w:fill="FFFFFF"/>
        <w:spacing w:before="120" w:after="120"/>
        <w:jc w:val="center"/>
        <w:rPr>
          <w:sz w:val="22"/>
        </w:rPr>
      </w:pPr>
      <w:r w:rsidRPr="0072717D">
        <w:rPr>
          <w:sz w:val="22"/>
          <w:szCs w:val="24"/>
        </w:rPr>
        <w:t>ARTICLE 18: RESERVATIONS</w:t>
      </w:r>
    </w:p>
    <w:p w14:paraId="56C32AB5" w14:textId="77777777" w:rsidR="002C2CC0" w:rsidRPr="0072717D" w:rsidRDefault="006C1223" w:rsidP="003A0A83">
      <w:pPr>
        <w:shd w:val="clear" w:color="auto" w:fill="FFFFFF"/>
        <w:spacing w:before="120" w:after="120"/>
        <w:jc w:val="center"/>
        <w:rPr>
          <w:sz w:val="22"/>
        </w:rPr>
      </w:pPr>
      <w:r w:rsidRPr="0072717D">
        <w:rPr>
          <w:sz w:val="22"/>
          <w:szCs w:val="24"/>
        </w:rPr>
        <w:t>No reservations may be made to this Protocol</w:t>
      </w:r>
    </w:p>
    <w:p w14:paraId="184A499B" w14:textId="77777777" w:rsidR="002C2CC0" w:rsidRPr="0072717D" w:rsidRDefault="006C1223" w:rsidP="003A0A83">
      <w:pPr>
        <w:shd w:val="clear" w:color="auto" w:fill="FFFFFF"/>
        <w:spacing w:before="120" w:after="120"/>
        <w:jc w:val="center"/>
        <w:rPr>
          <w:sz w:val="22"/>
        </w:rPr>
      </w:pPr>
      <w:r w:rsidRPr="0072717D">
        <w:rPr>
          <w:sz w:val="22"/>
          <w:szCs w:val="24"/>
        </w:rPr>
        <w:t>ARTICLE 19: WITHDRAWAL</w:t>
      </w:r>
    </w:p>
    <w:p w14:paraId="74F68FB4" w14:textId="77777777" w:rsidR="002C2CC0" w:rsidRPr="0072717D" w:rsidRDefault="006C1223" w:rsidP="0072717D">
      <w:pPr>
        <w:shd w:val="clear" w:color="auto" w:fill="FFFFFF"/>
        <w:spacing w:before="120"/>
        <w:ind w:left="10" w:firstLine="346"/>
        <w:jc w:val="both"/>
        <w:rPr>
          <w:sz w:val="22"/>
        </w:rPr>
      </w:pPr>
      <w:r w:rsidRPr="0072717D">
        <w:rPr>
          <w:sz w:val="22"/>
          <w:szCs w:val="24"/>
        </w:rPr>
        <w:t>Any Party may withdraw from this Protocol by giving written notification to the Depositary at any time after four years of assuming the obligations specified in paragraph 1 of Article 2A. Any such withdrawal shall take effect upon expiry of one year after the date of its receipt by the Depositary, or on such later date as may be specified in the notification of the withdrawal.</w:t>
      </w:r>
    </w:p>
    <w:p w14:paraId="31F3E8C6" w14:textId="77777777" w:rsidR="002C2CC0" w:rsidRPr="0072717D" w:rsidRDefault="006C1223" w:rsidP="003A0A83">
      <w:pPr>
        <w:shd w:val="clear" w:color="auto" w:fill="FFFFFF"/>
        <w:spacing w:before="120" w:after="120"/>
        <w:jc w:val="center"/>
        <w:rPr>
          <w:sz w:val="22"/>
        </w:rPr>
      </w:pPr>
      <w:r w:rsidRPr="0072717D">
        <w:rPr>
          <w:sz w:val="22"/>
          <w:szCs w:val="24"/>
        </w:rPr>
        <w:t>ARTICLE 20: AUTHENTIC TEXTS</w:t>
      </w:r>
    </w:p>
    <w:p w14:paraId="7535BB7C" w14:textId="77777777" w:rsidR="002C2CC0" w:rsidRPr="0072717D" w:rsidRDefault="006C1223" w:rsidP="0072717D">
      <w:pPr>
        <w:shd w:val="clear" w:color="auto" w:fill="FFFFFF"/>
        <w:spacing w:before="120"/>
        <w:ind w:left="29" w:firstLine="336"/>
        <w:jc w:val="both"/>
        <w:rPr>
          <w:sz w:val="22"/>
        </w:rPr>
      </w:pPr>
      <w:r w:rsidRPr="0072717D">
        <w:rPr>
          <w:sz w:val="22"/>
          <w:szCs w:val="24"/>
        </w:rPr>
        <w:t>The original of this Protocol, of which the Arabic, Chinese, English, French, Russian and Spanish texts are equally authentic, shall be deposited with the Secretary-General of the United Nations.</w:t>
      </w:r>
    </w:p>
    <w:p w14:paraId="29666FCC" w14:textId="77777777" w:rsidR="002C2CC0" w:rsidRPr="0072717D" w:rsidRDefault="006C1223" w:rsidP="0072717D">
      <w:pPr>
        <w:shd w:val="clear" w:color="auto" w:fill="FFFFFF"/>
        <w:spacing w:before="120"/>
        <w:ind w:left="389"/>
        <w:jc w:val="both"/>
        <w:rPr>
          <w:sz w:val="22"/>
        </w:rPr>
      </w:pPr>
      <w:r w:rsidRPr="0072717D">
        <w:rPr>
          <w:sz w:val="22"/>
          <w:szCs w:val="24"/>
        </w:rPr>
        <w:t>IN WITNESS WHEREOF THE UNDERSIGNED, BEING DULY AUTHORIZED TO THAT EFFECT, HAVE SIGNED THIS PROTOCOL.</w:t>
      </w:r>
    </w:p>
    <w:p w14:paraId="59DBA060" w14:textId="77777777" w:rsidR="002C2CC0" w:rsidRPr="0072717D" w:rsidRDefault="006C1223" w:rsidP="0072717D">
      <w:pPr>
        <w:shd w:val="clear" w:color="auto" w:fill="FFFFFF"/>
        <w:spacing w:before="120"/>
        <w:ind w:left="394"/>
        <w:jc w:val="both"/>
        <w:rPr>
          <w:sz w:val="22"/>
        </w:rPr>
      </w:pPr>
      <w:r w:rsidRPr="0072717D">
        <w:rPr>
          <w:sz w:val="22"/>
          <w:szCs w:val="24"/>
        </w:rPr>
        <w:t>DONE AT MONTREAL THIS SIXTEENTH DAY OF SEPTEMBER, ONE THOUSAND NINE HUNDRED AND EIGHTY SEVEN.</w:t>
      </w:r>
    </w:p>
    <w:p w14:paraId="59A476B7" w14:textId="77777777" w:rsidR="002C2CC0" w:rsidRPr="0072717D" w:rsidRDefault="006C1223" w:rsidP="003A0A83">
      <w:pPr>
        <w:shd w:val="clear" w:color="auto" w:fill="FFFFFF"/>
        <w:spacing w:before="120" w:after="120"/>
        <w:jc w:val="center"/>
        <w:rPr>
          <w:sz w:val="22"/>
        </w:rPr>
      </w:pPr>
      <w:r w:rsidRPr="0072717D">
        <w:rPr>
          <w:sz w:val="22"/>
          <w:szCs w:val="24"/>
          <w:u w:val="single"/>
        </w:rPr>
        <w:t>Annex A</w:t>
      </w:r>
    </w:p>
    <w:p w14:paraId="156B1D47" w14:textId="77777777" w:rsidR="002C2CC0" w:rsidRPr="0072717D" w:rsidRDefault="006C1223" w:rsidP="003A0A83">
      <w:pPr>
        <w:shd w:val="clear" w:color="auto" w:fill="FFFFFF"/>
        <w:spacing w:before="120" w:after="120"/>
        <w:jc w:val="center"/>
        <w:rPr>
          <w:sz w:val="22"/>
        </w:rPr>
      </w:pPr>
      <w:r w:rsidRPr="0072717D">
        <w:rPr>
          <w:sz w:val="22"/>
          <w:szCs w:val="24"/>
        </w:rPr>
        <w:t>CONTROLLED SUBSTANCES</w:t>
      </w:r>
    </w:p>
    <w:tbl>
      <w:tblPr>
        <w:tblW w:w="5000" w:type="pct"/>
        <w:jc w:val="center"/>
        <w:tblLayout w:type="fixed"/>
        <w:tblCellMar>
          <w:left w:w="40" w:type="dxa"/>
          <w:right w:w="40" w:type="dxa"/>
        </w:tblCellMar>
        <w:tblLook w:val="0000" w:firstRow="0" w:lastRow="0" w:firstColumn="0" w:lastColumn="0" w:noHBand="0" w:noVBand="0"/>
      </w:tblPr>
      <w:tblGrid>
        <w:gridCol w:w="2429"/>
        <w:gridCol w:w="3610"/>
        <w:gridCol w:w="3401"/>
      </w:tblGrid>
      <w:tr w:rsidR="002C2CC0" w:rsidRPr="0072717D" w14:paraId="2C9ADF1C" w14:textId="77777777" w:rsidTr="003A0A83">
        <w:trPr>
          <w:trHeight w:val="20"/>
          <w:jc w:val="center"/>
        </w:trPr>
        <w:tc>
          <w:tcPr>
            <w:tcW w:w="1848" w:type="dxa"/>
            <w:tcBorders>
              <w:top w:val="single" w:sz="6" w:space="0" w:color="auto"/>
              <w:left w:val="nil"/>
              <w:bottom w:val="single" w:sz="6" w:space="0" w:color="auto"/>
              <w:right w:val="nil"/>
            </w:tcBorders>
            <w:shd w:val="clear" w:color="auto" w:fill="FFFFFF"/>
          </w:tcPr>
          <w:p w14:paraId="494EFB9E" w14:textId="77777777" w:rsidR="002C2CC0" w:rsidRPr="0072717D" w:rsidRDefault="006C1223" w:rsidP="003A0A83">
            <w:pPr>
              <w:shd w:val="clear" w:color="auto" w:fill="FFFFFF"/>
              <w:jc w:val="both"/>
              <w:rPr>
                <w:sz w:val="22"/>
              </w:rPr>
            </w:pPr>
            <w:r w:rsidRPr="0072717D">
              <w:rPr>
                <w:sz w:val="22"/>
                <w:szCs w:val="24"/>
              </w:rPr>
              <w:t>Group</w:t>
            </w:r>
          </w:p>
        </w:tc>
        <w:tc>
          <w:tcPr>
            <w:tcW w:w="2746" w:type="dxa"/>
            <w:tcBorders>
              <w:top w:val="single" w:sz="6" w:space="0" w:color="auto"/>
              <w:left w:val="nil"/>
              <w:bottom w:val="single" w:sz="6" w:space="0" w:color="auto"/>
              <w:right w:val="nil"/>
            </w:tcBorders>
            <w:shd w:val="clear" w:color="auto" w:fill="FFFFFF"/>
          </w:tcPr>
          <w:p w14:paraId="7617B988" w14:textId="77777777" w:rsidR="002C2CC0" w:rsidRPr="0072717D" w:rsidRDefault="006C1223" w:rsidP="003A0A83">
            <w:pPr>
              <w:shd w:val="clear" w:color="auto" w:fill="FFFFFF"/>
              <w:ind w:left="931"/>
              <w:jc w:val="both"/>
              <w:rPr>
                <w:sz w:val="22"/>
              </w:rPr>
            </w:pPr>
            <w:r w:rsidRPr="0072717D">
              <w:rPr>
                <w:sz w:val="22"/>
                <w:szCs w:val="24"/>
              </w:rPr>
              <w:t>Substance</w:t>
            </w:r>
          </w:p>
        </w:tc>
        <w:tc>
          <w:tcPr>
            <w:tcW w:w="2587" w:type="dxa"/>
            <w:tcBorders>
              <w:top w:val="single" w:sz="6" w:space="0" w:color="auto"/>
              <w:left w:val="nil"/>
              <w:bottom w:val="single" w:sz="6" w:space="0" w:color="auto"/>
              <w:right w:val="nil"/>
            </w:tcBorders>
            <w:shd w:val="clear" w:color="auto" w:fill="FFFFFF"/>
          </w:tcPr>
          <w:p w14:paraId="07358E25" w14:textId="77777777" w:rsidR="002C2CC0" w:rsidRPr="0072717D" w:rsidRDefault="006C1223" w:rsidP="003A0A83">
            <w:pPr>
              <w:shd w:val="clear" w:color="auto" w:fill="FFFFFF"/>
              <w:ind w:left="566" w:hanging="14"/>
              <w:jc w:val="both"/>
              <w:rPr>
                <w:sz w:val="22"/>
              </w:rPr>
            </w:pPr>
            <w:r w:rsidRPr="0072717D">
              <w:rPr>
                <w:sz w:val="22"/>
                <w:szCs w:val="24"/>
              </w:rPr>
              <w:t>Ozone Depleting Potential</w:t>
            </w:r>
            <w:r w:rsidRPr="0072717D">
              <w:rPr>
                <w:sz w:val="22"/>
                <w:szCs w:val="24"/>
                <w:u w:val="single"/>
              </w:rPr>
              <w:t>*/</w:t>
            </w:r>
          </w:p>
        </w:tc>
      </w:tr>
      <w:tr w:rsidR="002C2CC0" w:rsidRPr="0072717D" w14:paraId="76B919BC" w14:textId="77777777" w:rsidTr="003A0A83">
        <w:trPr>
          <w:trHeight w:val="20"/>
          <w:jc w:val="center"/>
        </w:trPr>
        <w:tc>
          <w:tcPr>
            <w:tcW w:w="1848" w:type="dxa"/>
            <w:tcBorders>
              <w:top w:val="single" w:sz="6" w:space="0" w:color="auto"/>
              <w:left w:val="nil"/>
              <w:bottom w:val="nil"/>
              <w:right w:val="nil"/>
            </w:tcBorders>
            <w:shd w:val="clear" w:color="auto" w:fill="FFFFFF"/>
          </w:tcPr>
          <w:p w14:paraId="4C6DFB74" w14:textId="77777777" w:rsidR="002C2CC0" w:rsidRPr="0072717D" w:rsidRDefault="006C1223" w:rsidP="003A0A83">
            <w:pPr>
              <w:shd w:val="clear" w:color="auto" w:fill="FFFFFF"/>
              <w:jc w:val="both"/>
              <w:rPr>
                <w:sz w:val="22"/>
              </w:rPr>
            </w:pPr>
            <w:r w:rsidRPr="0072717D">
              <w:rPr>
                <w:sz w:val="22"/>
                <w:szCs w:val="24"/>
              </w:rPr>
              <w:t>Group I</w:t>
            </w:r>
          </w:p>
        </w:tc>
        <w:tc>
          <w:tcPr>
            <w:tcW w:w="2746" w:type="dxa"/>
            <w:tcBorders>
              <w:top w:val="single" w:sz="6" w:space="0" w:color="auto"/>
              <w:left w:val="nil"/>
              <w:bottom w:val="nil"/>
              <w:right w:val="nil"/>
            </w:tcBorders>
            <w:shd w:val="clear" w:color="auto" w:fill="FFFFFF"/>
          </w:tcPr>
          <w:p w14:paraId="32547984" w14:textId="77777777" w:rsidR="002C2CC0" w:rsidRPr="0072717D" w:rsidRDefault="002C2CC0" w:rsidP="003A0A83">
            <w:pPr>
              <w:shd w:val="clear" w:color="auto" w:fill="FFFFFF"/>
              <w:jc w:val="both"/>
              <w:rPr>
                <w:sz w:val="22"/>
              </w:rPr>
            </w:pPr>
          </w:p>
        </w:tc>
        <w:tc>
          <w:tcPr>
            <w:tcW w:w="2587" w:type="dxa"/>
            <w:tcBorders>
              <w:top w:val="single" w:sz="6" w:space="0" w:color="auto"/>
              <w:left w:val="nil"/>
              <w:bottom w:val="nil"/>
              <w:right w:val="nil"/>
            </w:tcBorders>
            <w:shd w:val="clear" w:color="auto" w:fill="FFFFFF"/>
          </w:tcPr>
          <w:p w14:paraId="6DC697C4" w14:textId="77777777" w:rsidR="002C2CC0" w:rsidRPr="0072717D" w:rsidRDefault="002C2CC0" w:rsidP="003A0A83">
            <w:pPr>
              <w:shd w:val="clear" w:color="auto" w:fill="FFFFFF"/>
              <w:jc w:val="both"/>
              <w:rPr>
                <w:sz w:val="22"/>
              </w:rPr>
            </w:pPr>
          </w:p>
        </w:tc>
      </w:tr>
      <w:tr w:rsidR="002C2CC0" w:rsidRPr="0072717D" w14:paraId="7CB0C2D0" w14:textId="77777777" w:rsidTr="003A0A83">
        <w:trPr>
          <w:trHeight w:val="20"/>
          <w:jc w:val="center"/>
        </w:trPr>
        <w:tc>
          <w:tcPr>
            <w:tcW w:w="1848" w:type="dxa"/>
            <w:tcBorders>
              <w:top w:val="nil"/>
              <w:left w:val="nil"/>
              <w:bottom w:val="nil"/>
              <w:right w:val="nil"/>
            </w:tcBorders>
            <w:shd w:val="clear" w:color="auto" w:fill="FFFFFF"/>
          </w:tcPr>
          <w:p w14:paraId="361D31EA" w14:textId="77777777" w:rsidR="002C2CC0" w:rsidRPr="0072717D" w:rsidRDefault="006C1223" w:rsidP="003A0A83">
            <w:pPr>
              <w:shd w:val="clear" w:color="auto" w:fill="FFFFFF"/>
              <w:jc w:val="both"/>
              <w:rPr>
                <w:sz w:val="22"/>
              </w:rPr>
            </w:pPr>
            <w:r w:rsidRPr="0072717D">
              <w:rPr>
                <w:sz w:val="22"/>
                <w:szCs w:val="24"/>
              </w:rPr>
              <w:t>CFCl</w:t>
            </w:r>
            <w:r w:rsidRPr="0072717D">
              <w:rPr>
                <w:sz w:val="22"/>
                <w:szCs w:val="24"/>
                <w:vertAlign w:val="subscript"/>
              </w:rPr>
              <w:t>3</w:t>
            </w:r>
          </w:p>
        </w:tc>
        <w:tc>
          <w:tcPr>
            <w:tcW w:w="2746" w:type="dxa"/>
            <w:tcBorders>
              <w:top w:val="nil"/>
              <w:left w:val="nil"/>
              <w:bottom w:val="nil"/>
              <w:right w:val="nil"/>
            </w:tcBorders>
            <w:shd w:val="clear" w:color="auto" w:fill="FFFFFF"/>
          </w:tcPr>
          <w:p w14:paraId="1910B826" w14:textId="77777777" w:rsidR="002C2CC0" w:rsidRPr="0072717D" w:rsidRDefault="006C1223" w:rsidP="003A0A83">
            <w:pPr>
              <w:shd w:val="clear" w:color="auto" w:fill="FFFFFF"/>
              <w:ind w:left="931"/>
              <w:jc w:val="both"/>
              <w:rPr>
                <w:sz w:val="22"/>
              </w:rPr>
            </w:pPr>
            <w:r w:rsidRPr="0072717D">
              <w:rPr>
                <w:sz w:val="22"/>
                <w:szCs w:val="24"/>
              </w:rPr>
              <w:t>(CFC-11)</w:t>
            </w:r>
          </w:p>
        </w:tc>
        <w:tc>
          <w:tcPr>
            <w:tcW w:w="2587" w:type="dxa"/>
            <w:tcBorders>
              <w:top w:val="nil"/>
              <w:left w:val="nil"/>
              <w:bottom w:val="nil"/>
              <w:right w:val="nil"/>
            </w:tcBorders>
            <w:shd w:val="clear" w:color="auto" w:fill="FFFFFF"/>
          </w:tcPr>
          <w:p w14:paraId="317550FD" w14:textId="77777777" w:rsidR="002C2CC0" w:rsidRPr="0072717D" w:rsidRDefault="006C1223" w:rsidP="003A0A83">
            <w:pPr>
              <w:shd w:val="clear" w:color="auto" w:fill="FFFFFF"/>
              <w:ind w:left="581"/>
              <w:jc w:val="both"/>
              <w:rPr>
                <w:sz w:val="22"/>
              </w:rPr>
            </w:pPr>
            <w:r w:rsidRPr="0072717D">
              <w:rPr>
                <w:sz w:val="22"/>
                <w:szCs w:val="24"/>
              </w:rPr>
              <w:t>1.0</w:t>
            </w:r>
          </w:p>
        </w:tc>
      </w:tr>
      <w:tr w:rsidR="002C2CC0" w:rsidRPr="0072717D" w14:paraId="0FE54D0F" w14:textId="77777777" w:rsidTr="003A0A83">
        <w:trPr>
          <w:trHeight w:val="20"/>
          <w:jc w:val="center"/>
        </w:trPr>
        <w:tc>
          <w:tcPr>
            <w:tcW w:w="1848" w:type="dxa"/>
            <w:tcBorders>
              <w:top w:val="nil"/>
              <w:left w:val="nil"/>
              <w:bottom w:val="nil"/>
              <w:right w:val="nil"/>
            </w:tcBorders>
            <w:shd w:val="clear" w:color="auto" w:fill="FFFFFF"/>
          </w:tcPr>
          <w:p w14:paraId="242E9BA7" w14:textId="77777777" w:rsidR="002C2CC0" w:rsidRPr="0072717D" w:rsidRDefault="006C1223" w:rsidP="003A0A83">
            <w:pPr>
              <w:shd w:val="clear" w:color="auto" w:fill="FFFFFF"/>
              <w:jc w:val="both"/>
              <w:rPr>
                <w:sz w:val="22"/>
              </w:rPr>
            </w:pPr>
            <w:r w:rsidRPr="0072717D">
              <w:rPr>
                <w:sz w:val="22"/>
                <w:szCs w:val="24"/>
              </w:rPr>
              <w:t>CF</w:t>
            </w:r>
            <w:r w:rsidRPr="0072717D">
              <w:rPr>
                <w:sz w:val="22"/>
                <w:szCs w:val="24"/>
                <w:vertAlign w:val="subscript"/>
              </w:rPr>
              <w:t>2</w:t>
            </w:r>
            <w:r w:rsidRPr="0072717D">
              <w:rPr>
                <w:sz w:val="22"/>
                <w:szCs w:val="24"/>
              </w:rPr>
              <w:t>Cl</w:t>
            </w:r>
            <w:r w:rsidRPr="0072717D">
              <w:rPr>
                <w:sz w:val="22"/>
                <w:szCs w:val="24"/>
                <w:vertAlign w:val="subscript"/>
              </w:rPr>
              <w:t>2</w:t>
            </w:r>
          </w:p>
        </w:tc>
        <w:tc>
          <w:tcPr>
            <w:tcW w:w="2746" w:type="dxa"/>
            <w:tcBorders>
              <w:top w:val="nil"/>
              <w:left w:val="nil"/>
              <w:bottom w:val="nil"/>
              <w:right w:val="nil"/>
            </w:tcBorders>
            <w:shd w:val="clear" w:color="auto" w:fill="FFFFFF"/>
          </w:tcPr>
          <w:p w14:paraId="2B161356" w14:textId="77777777" w:rsidR="002C2CC0" w:rsidRPr="0072717D" w:rsidRDefault="006C1223" w:rsidP="003A0A83">
            <w:pPr>
              <w:shd w:val="clear" w:color="auto" w:fill="FFFFFF"/>
              <w:ind w:left="931"/>
              <w:jc w:val="both"/>
              <w:rPr>
                <w:sz w:val="22"/>
              </w:rPr>
            </w:pPr>
            <w:r w:rsidRPr="0072717D">
              <w:rPr>
                <w:sz w:val="22"/>
                <w:szCs w:val="24"/>
              </w:rPr>
              <w:t>(CFC-12)</w:t>
            </w:r>
          </w:p>
        </w:tc>
        <w:tc>
          <w:tcPr>
            <w:tcW w:w="2587" w:type="dxa"/>
            <w:tcBorders>
              <w:top w:val="nil"/>
              <w:left w:val="nil"/>
              <w:bottom w:val="nil"/>
              <w:right w:val="nil"/>
            </w:tcBorders>
            <w:shd w:val="clear" w:color="auto" w:fill="FFFFFF"/>
          </w:tcPr>
          <w:p w14:paraId="08F09087" w14:textId="77777777" w:rsidR="002C2CC0" w:rsidRPr="0072717D" w:rsidRDefault="006C1223" w:rsidP="003A0A83">
            <w:pPr>
              <w:shd w:val="clear" w:color="auto" w:fill="FFFFFF"/>
              <w:ind w:left="581"/>
              <w:jc w:val="both"/>
              <w:rPr>
                <w:sz w:val="22"/>
              </w:rPr>
            </w:pPr>
            <w:r w:rsidRPr="0072717D">
              <w:rPr>
                <w:sz w:val="22"/>
                <w:szCs w:val="24"/>
              </w:rPr>
              <w:t>1.0</w:t>
            </w:r>
          </w:p>
        </w:tc>
      </w:tr>
      <w:tr w:rsidR="002C2CC0" w:rsidRPr="0072717D" w14:paraId="67A9F1BC" w14:textId="77777777" w:rsidTr="003A0A83">
        <w:trPr>
          <w:trHeight w:val="20"/>
          <w:jc w:val="center"/>
        </w:trPr>
        <w:tc>
          <w:tcPr>
            <w:tcW w:w="1848" w:type="dxa"/>
            <w:tcBorders>
              <w:top w:val="nil"/>
              <w:left w:val="nil"/>
              <w:bottom w:val="nil"/>
              <w:right w:val="nil"/>
            </w:tcBorders>
            <w:shd w:val="clear" w:color="auto" w:fill="FFFFFF"/>
          </w:tcPr>
          <w:p w14:paraId="6AC9ECE6"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F</w:t>
            </w:r>
            <w:r w:rsidRPr="0072717D">
              <w:rPr>
                <w:sz w:val="22"/>
                <w:szCs w:val="24"/>
                <w:vertAlign w:val="subscript"/>
              </w:rPr>
              <w:t>3</w:t>
            </w:r>
            <w:r w:rsidRPr="0072717D">
              <w:rPr>
                <w:sz w:val="22"/>
                <w:szCs w:val="24"/>
              </w:rPr>
              <w:t>Cl</w:t>
            </w:r>
            <w:r w:rsidRPr="0072717D">
              <w:rPr>
                <w:sz w:val="22"/>
                <w:szCs w:val="24"/>
                <w:vertAlign w:val="subscript"/>
              </w:rPr>
              <w:t>3</w:t>
            </w:r>
          </w:p>
        </w:tc>
        <w:tc>
          <w:tcPr>
            <w:tcW w:w="2746" w:type="dxa"/>
            <w:tcBorders>
              <w:top w:val="nil"/>
              <w:left w:val="nil"/>
              <w:bottom w:val="nil"/>
              <w:right w:val="nil"/>
            </w:tcBorders>
            <w:shd w:val="clear" w:color="auto" w:fill="FFFFFF"/>
          </w:tcPr>
          <w:p w14:paraId="5F921316" w14:textId="77777777" w:rsidR="002C2CC0" w:rsidRPr="0072717D" w:rsidRDefault="006C1223" w:rsidP="003A0A83">
            <w:pPr>
              <w:shd w:val="clear" w:color="auto" w:fill="FFFFFF"/>
              <w:ind w:left="931"/>
              <w:jc w:val="both"/>
              <w:rPr>
                <w:sz w:val="22"/>
              </w:rPr>
            </w:pPr>
            <w:r w:rsidRPr="0072717D">
              <w:rPr>
                <w:sz w:val="22"/>
                <w:szCs w:val="24"/>
              </w:rPr>
              <w:t>(CFC-113)</w:t>
            </w:r>
          </w:p>
        </w:tc>
        <w:tc>
          <w:tcPr>
            <w:tcW w:w="2587" w:type="dxa"/>
            <w:tcBorders>
              <w:top w:val="nil"/>
              <w:left w:val="nil"/>
              <w:bottom w:val="nil"/>
              <w:right w:val="nil"/>
            </w:tcBorders>
            <w:shd w:val="clear" w:color="auto" w:fill="FFFFFF"/>
          </w:tcPr>
          <w:p w14:paraId="01F3239D" w14:textId="77777777" w:rsidR="002C2CC0" w:rsidRPr="0072717D" w:rsidRDefault="006C1223" w:rsidP="003A0A83">
            <w:pPr>
              <w:shd w:val="clear" w:color="auto" w:fill="FFFFFF"/>
              <w:ind w:left="557"/>
              <w:jc w:val="both"/>
              <w:rPr>
                <w:sz w:val="22"/>
              </w:rPr>
            </w:pPr>
            <w:r w:rsidRPr="0072717D">
              <w:rPr>
                <w:sz w:val="22"/>
                <w:szCs w:val="24"/>
              </w:rPr>
              <w:t>0.8</w:t>
            </w:r>
          </w:p>
        </w:tc>
      </w:tr>
      <w:tr w:rsidR="002C2CC0" w:rsidRPr="0072717D" w14:paraId="2E74920F" w14:textId="77777777" w:rsidTr="003A0A83">
        <w:trPr>
          <w:trHeight w:val="20"/>
          <w:jc w:val="center"/>
        </w:trPr>
        <w:tc>
          <w:tcPr>
            <w:tcW w:w="1848" w:type="dxa"/>
            <w:tcBorders>
              <w:top w:val="nil"/>
              <w:left w:val="nil"/>
              <w:bottom w:val="nil"/>
              <w:right w:val="nil"/>
            </w:tcBorders>
            <w:shd w:val="clear" w:color="auto" w:fill="FFFFFF"/>
          </w:tcPr>
          <w:p w14:paraId="7DAB9FDF"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F</w:t>
            </w:r>
            <w:r w:rsidRPr="0072717D">
              <w:rPr>
                <w:sz w:val="22"/>
                <w:szCs w:val="24"/>
                <w:vertAlign w:val="subscript"/>
              </w:rPr>
              <w:t>4</w:t>
            </w:r>
            <w:r w:rsidRPr="0072717D">
              <w:rPr>
                <w:sz w:val="22"/>
                <w:szCs w:val="24"/>
              </w:rPr>
              <w:t>Cl</w:t>
            </w:r>
            <w:r w:rsidRPr="0072717D">
              <w:rPr>
                <w:sz w:val="22"/>
                <w:szCs w:val="24"/>
                <w:vertAlign w:val="subscript"/>
              </w:rPr>
              <w:t>2</w:t>
            </w:r>
          </w:p>
        </w:tc>
        <w:tc>
          <w:tcPr>
            <w:tcW w:w="2746" w:type="dxa"/>
            <w:tcBorders>
              <w:top w:val="nil"/>
              <w:left w:val="nil"/>
              <w:bottom w:val="nil"/>
              <w:right w:val="nil"/>
            </w:tcBorders>
            <w:shd w:val="clear" w:color="auto" w:fill="FFFFFF"/>
          </w:tcPr>
          <w:p w14:paraId="3C213868" w14:textId="77777777" w:rsidR="002C2CC0" w:rsidRPr="0072717D" w:rsidRDefault="006C1223" w:rsidP="003A0A83">
            <w:pPr>
              <w:shd w:val="clear" w:color="auto" w:fill="FFFFFF"/>
              <w:ind w:left="931"/>
              <w:jc w:val="both"/>
              <w:rPr>
                <w:sz w:val="22"/>
              </w:rPr>
            </w:pPr>
            <w:r w:rsidRPr="0072717D">
              <w:rPr>
                <w:sz w:val="22"/>
                <w:szCs w:val="24"/>
              </w:rPr>
              <w:t>(CFC-114)</w:t>
            </w:r>
          </w:p>
        </w:tc>
        <w:tc>
          <w:tcPr>
            <w:tcW w:w="2587" w:type="dxa"/>
            <w:tcBorders>
              <w:top w:val="nil"/>
              <w:left w:val="nil"/>
              <w:bottom w:val="nil"/>
              <w:right w:val="nil"/>
            </w:tcBorders>
            <w:shd w:val="clear" w:color="auto" w:fill="FFFFFF"/>
          </w:tcPr>
          <w:p w14:paraId="617DB423" w14:textId="77777777" w:rsidR="002C2CC0" w:rsidRPr="0072717D" w:rsidRDefault="006C1223" w:rsidP="003A0A83">
            <w:pPr>
              <w:shd w:val="clear" w:color="auto" w:fill="FFFFFF"/>
              <w:ind w:left="586"/>
              <w:jc w:val="both"/>
              <w:rPr>
                <w:sz w:val="22"/>
              </w:rPr>
            </w:pPr>
            <w:r w:rsidRPr="0072717D">
              <w:rPr>
                <w:sz w:val="22"/>
                <w:szCs w:val="24"/>
              </w:rPr>
              <w:t>1.0</w:t>
            </w:r>
          </w:p>
        </w:tc>
      </w:tr>
      <w:tr w:rsidR="002C2CC0" w:rsidRPr="0072717D" w14:paraId="029C9389" w14:textId="77777777" w:rsidTr="003A0A83">
        <w:trPr>
          <w:trHeight w:val="20"/>
          <w:jc w:val="center"/>
        </w:trPr>
        <w:tc>
          <w:tcPr>
            <w:tcW w:w="1848" w:type="dxa"/>
            <w:tcBorders>
              <w:top w:val="nil"/>
              <w:left w:val="nil"/>
              <w:bottom w:val="nil"/>
              <w:right w:val="nil"/>
            </w:tcBorders>
            <w:shd w:val="clear" w:color="auto" w:fill="FFFFFF"/>
          </w:tcPr>
          <w:p w14:paraId="49142024"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F</w:t>
            </w:r>
            <w:r w:rsidRPr="0072717D">
              <w:rPr>
                <w:sz w:val="22"/>
                <w:szCs w:val="24"/>
                <w:vertAlign w:val="subscript"/>
              </w:rPr>
              <w:t>5</w:t>
            </w:r>
            <w:r w:rsidRPr="0072717D">
              <w:rPr>
                <w:sz w:val="22"/>
                <w:szCs w:val="24"/>
              </w:rPr>
              <w:t>Cl</w:t>
            </w:r>
          </w:p>
        </w:tc>
        <w:tc>
          <w:tcPr>
            <w:tcW w:w="2746" w:type="dxa"/>
            <w:tcBorders>
              <w:top w:val="nil"/>
              <w:left w:val="nil"/>
              <w:bottom w:val="nil"/>
              <w:right w:val="nil"/>
            </w:tcBorders>
            <w:shd w:val="clear" w:color="auto" w:fill="FFFFFF"/>
          </w:tcPr>
          <w:p w14:paraId="2421E4FD" w14:textId="77777777" w:rsidR="002C2CC0" w:rsidRPr="0072717D" w:rsidRDefault="006C1223" w:rsidP="003A0A83">
            <w:pPr>
              <w:shd w:val="clear" w:color="auto" w:fill="FFFFFF"/>
              <w:ind w:left="936"/>
              <w:jc w:val="both"/>
              <w:rPr>
                <w:sz w:val="22"/>
              </w:rPr>
            </w:pPr>
            <w:r w:rsidRPr="0072717D">
              <w:rPr>
                <w:sz w:val="22"/>
                <w:szCs w:val="24"/>
              </w:rPr>
              <w:t>(CFC-115)</w:t>
            </w:r>
          </w:p>
        </w:tc>
        <w:tc>
          <w:tcPr>
            <w:tcW w:w="2587" w:type="dxa"/>
            <w:tcBorders>
              <w:top w:val="nil"/>
              <w:left w:val="nil"/>
              <w:bottom w:val="nil"/>
              <w:right w:val="nil"/>
            </w:tcBorders>
            <w:shd w:val="clear" w:color="auto" w:fill="FFFFFF"/>
          </w:tcPr>
          <w:p w14:paraId="435A8491" w14:textId="77777777" w:rsidR="002C2CC0" w:rsidRPr="0072717D" w:rsidRDefault="006C1223" w:rsidP="003A0A83">
            <w:pPr>
              <w:shd w:val="clear" w:color="auto" w:fill="FFFFFF"/>
              <w:ind w:left="562"/>
              <w:jc w:val="both"/>
              <w:rPr>
                <w:sz w:val="22"/>
              </w:rPr>
            </w:pPr>
            <w:r w:rsidRPr="0072717D">
              <w:rPr>
                <w:sz w:val="22"/>
                <w:szCs w:val="24"/>
              </w:rPr>
              <w:t>0.6</w:t>
            </w:r>
          </w:p>
        </w:tc>
      </w:tr>
    </w:tbl>
    <w:p w14:paraId="4BD48E9D" w14:textId="77777777" w:rsidR="002C2CC0" w:rsidRPr="0072717D" w:rsidRDefault="002C2CC0" w:rsidP="0072717D">
      <w:pPr>
        <w:spacing w:before="120"/>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346FFE72" w14:textId="77777777" w:rsidR="002C2CC0" w:rsidRPr="0072717D" w:rsidRDefault="006C1223" w:rsidP="003A0A83">
      <w:pPr>
        <w:shd w:val="clear" w:color="auto" w:fill="FFFFFF"/>
        <w:spacing w:before="120" w:after="120"/>
        <w:jc w:val="center"/>
        <w:rPr>
          <w:sz w:val="22"/>
        </w:rPr>
      </w:pPr>
      <w:r w:rsidRPr="0072717D">
        <w:rPr>
          <w:b/>
          <w:bCs/>
          <w:sz w:val="22"/>
          <w:szCs w:val="26"/>
        </w:rPr>
        <w:lastRenderedPageBreak/>
        <w:t>SCHEDULE 2</w:t>
      </w:r>
      <w:r w:rsidRPr="0072717D">
        <w:rPr>
          <w:rFonts w:eastAsia="Times New Roman"/>
          <w:sz w:val="22"/>
          <w:szCs w:val="26"/>
        </w:rPr>
        <w:t>—continued</w:t>
      </w:r>
    </w:p>
    <w:tbl>
      <w:tblPr>
        <w:tblW w:w="5000" w:type="pct"/>
        <w:jc w:val="center"/>
        <w:tblLayout w:type="fixed"/>
        <w:tblCellMar>
          <w:left w:w="40" w:type="dxa"/>
          <w:right w:w="40" w:type="dxa"/>
        </w:tblCellMar>
        <w:tblLook w:val="0000" w:firstRow="0" w:lastRow="0" w:firstColumn="0" w:lastColumn="0" w:noHBand="0" w:noVBand="0"/>
      </w:tblPr>
      <w:tblGrid>
        <w:gridCol w:w="2472"/>
        <w:gridCol w:w="3689"/>
        <w:gridCol w:w="3279"/>
      </w:tblGrid>
      <w:tr w:rsidR="002C2CC0" w:rsidRPr="0072717D" w14:paraId="5A0A2217" w14:textId="77777777" w:rsidTr="003A0A83">
        <w:trPr>
          <w:trHeight w:val="20"/>
          <w:jc w:val="center"/>
        </w:trPr>
        <w:tc>
          <w:tcPr>
            <w:tcW w:w="1882" w:type="dxa"/>
            <w:tcBorders>
              <w:top w:val="single" w:sz="6" w:space="0" w:color="auto"/>
              <w:left w:val="nil"/>
              <w:bottom w:val="single" w:sz="6" w:space="0" w:color="auto"/>
              <w:right w:val="nil"/>
            </w:tcBorders>
            <w:shd w:val="clear" w:color="auto" w:fill="FFFFFF"/>
          </w:tcPr>
          <w:p w14:paraId="47812AFD" w14:textId="77777777" w:rsidR="002C2CC0" w:rsidRPr="0072717D" w:rsidRDefault="006C1223" w:rsidP="003A0A83">
            <w:pPr>
              <w:shd w:val="clear" w:color="auto" w:fill="FFFFFF"/>
              <w:jc w:val="both"/>
              <w:rPr>
                <w:sz w:val="22"/>
              </w:rPr>
            </w:pPr>
            <w:r w:rsidRPr="0072717D">
              <w:rPr>
                <w:sz w:val="22"/>
                <w:szCs w:val="22"/>
              </w:rPr>
              <w:t>Group</w:t>
            </w:r>
          </w:p>
        </w:tc>
        <w:tc>
          <w:tcPr>
            <w:tcW w:w="2808" w:type="dxa"/>
            <w:tcBorders>
              <w:top w:val="single" w:sz="6" w:space="0" w:color="auto"/>
              <w:left w:val="nil"/>
              <w:bottom w:val="single" w:sz="6" w:space="0" w:color="auto"/>
              <w:right w:val="nil"/>
            </w:tcBorders>
            <w:shd w:val="clear" w:color="auto" w:fill="FFFFFF"/>
          </w:tcPr>
          <w:p w14:paraId="415B0201" w14:textId="77777777" w:rsidR="002C2CC0" w:rsidRPr="0072717D" w:rsidRDefault="006C1223" w:rsidP="003A0A83">
            <w:pPr>
              <w:shd w:val="clear" w:color="auto" w:fill="FFFFFF"/>
              <w:ind w:left="893"/>
              <w:jc w:val="both"/>
              <w:rPr>
                <w:sz w:val="22"/>
              </w:rPr>
            </w:pPr>
            <w:r w:rsidRPr="0072717D">
              <w:rPr>
                <w:sz w:val="22"/>
                <w:szCs w:val="22"/>
              </w:rPr>
              <w:t>Substance</w:t>
            </w:r>
          </w:p>
        </w:tc>
        <w:tc>
          <w:tcPr>
            <w:tcW w:w="2496" w:type="dxa"/>
            <w:tcBorders>
              <w:top w:val="single" w:sz="6" w:space="0" w:color="auto"/>
              <w:left w:val="nil"/>
              <w:bottom w:val="single" w:sz="6" w:space="0" w:color="auto"/>
              <w:right w:val="nil"/>
            </w:tcBorders>
            <w:shd w:val="clear" w:color="auto" w:fill="FFFFFF"/>
          </w:tcPr>
          <w:p w14:paraId="5B68AEE3" w14:textId="77777777" w:rsidR="002C2CC0" w:rsidRPr="0072717D" w:rsidRDefault="006C1223" w:rsidP="003A0A83">
            <w:pPr>
              <w:shd w:val="clear" w:color="auto" w:fill="FFFFFF"/>
              <w:ind w:left="461" w:hanging="10"/>
              <w:jc w:val="both"/>
              <w:rPr>
                <w:sz w:val="22"/>
              </w:rPr>
            </w:pPr>
            <w:r w:rsidRPr="0072717D">
              <w:rPr>
                <w:sz w:val="22"/>
                <w:szCs w:val="22"/>
              </w:rPr>
              <w:t>Ozone Depleting Potential</w:t>
            </w:r>
            <w:r w:rsidRPr="0072717D">
              <w:rPr>
                <w:i/>
                <w:iCs/>
                <w:sz w:val="22"/>
                <w:szCs w:val="22"/>
                <w:u w:val="single"/>
              </w:rPr>
              <w:t>*/</w:t>
            </w:r>
          </w:p>
        </w:tc>
      </w:tr>
      <w:tr w:rsidR="002C2CC0" w:rsidRPr="0072717D" w14:paraId="75151045" w14:textId="77777777" w:rsidTr="003A0A83">
        <w:trPr>
          <w:trHeight w:val="20"/>
          <w:jc w:val="center"/>
        </w:trPr>
        <w:tc>
          <w:tcPr>
            <w:tcW w:w="1882" w:type="dxa"/>
            <w:tcBorders>
              <w:top w:val="single" w:sz="6" w:space="0" w:color="auto"/>
              <w:left w:val="nil"/>
              <w:bottom w:val="nil"/>
              <w:right w:val="nil"/>
            </w:tcBorders>
            <w:shd w:val="clear" w:color="auto" w:fill="FFFFFF"/>
          </w:tcPr>
          <w:p w14:paraId="51CAAE36" w14:textId="77777777" w:rsidR="002C2CC0" w:rsidRPr="0072717D" w:rsidRDefault="006C1223" w:rsidP="003A0A83">
            <w:pPr>
              <w:shd w:val="clear" w:color="auto" w:fill="FFFFFF"/>
              <w:spacing w:after="120"/>
              <w:jc w:val="both"/>
              <w:rPr>
                <w:sz w:val="22"/>
              </w:rPr>
            </w:pPr>
            <w:r w:rsidRPr="0072717D">
              <w:rPr>
                <w:sz w:val="22"/>
                <w:szCs w:val="22"/>
              </w:rPr>
              <w:t>Group II</w:t>
            </w:r>
          </w:p>
        </w:tc>
        <w:tc>
          <w:tcPr>
            <w:tcW w:w="2808" w:type="dxa"/>
            <w:tcBorders>
              <w:top w:val="single" w:sz="6" w:space="0" w:color="auto"/>
              <w:left w:val="nil"/>
              <w:bottom w:val="nil"/>
              <w:right w:val="nil"/>
            </w:tcBorders>
            <w:shd w:val="clear" w:color="auto" w:fill="FFFFFF"/>
          </w:tcPr>
          <w:p w14:paraId="678A2FFF" w14:textId="77777777" w:rsidR="002C2CC0" w:rsidRPr="0072717D" w:rsidRDefault="002C2CC0" w:rsidP="003A0A83">
            <w:pPr>
              <w:shd w:val="clear" w:color="auto" w:fill="FFFFFF"/>
              <w:jc w:val="both"/>
              <w:rPr>
                <w:sz w:val="22"/>
              </w:rPr>
            </w:pPr>
          </w:p>
        </w:tc>
        <w:tc>
          <w:tcPr>
            <w:tcW w:w="2496" w:type="dxa"/>
            <w:tcBorders>
              <w:top w:val="single" w:sz="6" w:space="0" w:color="auto"/>
              <w:left w:val="nil"/>
              <w:bottom w:val="nil"/>
              <w:right w:val="nil"/>
            </w:tcBorders>
            <w:shd w:val="clear" w:color="auto" w:fill="FFFFFF"/>
          </w:tcPr>
          <w:p w14:paraId="3B60366F" w14:textId="77777777" w:rsidR="002C2CC0" w:rsidRPr="0072717D" w:rsidRDefault="002C2CC0" w:rsidP="003A0A83">
            <w:pPr>
              <w:shd w:val="clear" w:color="auto" w:fill="FFFFFF"/>
              <w:jc w:val="both"/>
              <w:rPr>
                <w:sz w:val="22"/>
              </w:rPr>
            </w:pPr>
          </w:p>
        </w:tc>
      </w:tr>
      <w:tr w:rsidR="002C2CC0" w:rsidRPr="0072717D" w14:paraId="6FF3580F" w14:textId="77777777" w:rsidTr="003A0A83">
        <w:trPr>
          <w:trHeight w:val="20"/>
          <w:jc w:val="center"/>
        </w:trPr>
        <w:tc>
          <w:tcPr>
            <w:tcW w:w="1882" w:type="dxa"/>
            <w:tcBorders>
              <w:top w:val="nil"/>
              <w:left w:val="nil"/>
              <w:bottom w:val="nil"/>
              <w:right w:val="nil"/>
            </w:tcBorders>
            <w:shd w:val="clear" w:color="auto" w:fill="FFFFFF"/>
          </w:tcPr>
          <w:p w14:paraId="441E2000" w14:textId="77777777" w:rsidR="002C2CC0" w:rsidRPr="0072717D" w:rsidRDefault="006C1223" w:rsidP="003A0A83">
            <w:pPr>
              <w:shd w:val="clear" w:color="auto" w:fill="FFFFFF"/>
              <w:jc w:val="both"/>
              <w:rPr>
                <w:sz w:val="22"/>
              </w:rPr>
            </w:pPr>
            <w:r w:rsidRPr="0072717D">
              <w:rPr>
                <w:sz w:val="22"/>
                <w:szCs w:val="22"/>
              </w:rPr>
              <w:t>CF</w:t>
            </w:r>
            <w:r w:rsidRPr="0072717D">
              <w:rPr>
                <w:sz w:val="22"/>
                <w:szCs w:val="22"/>
                <w:vertAlign w:val="subscript"/>
              </w:rPr>
              <w:t>2</w:t>
            </w:r>
            <w:r w:rsidRPr="0072717D">
              <w:rPr>
                <w:sz w:val="22"/>
                <w:szCs w:val="22"/>
              </w:rPr>
              <w:t>BrCl</w:t>
            </w:r>
          </w:p>
        </w:tc>
        <w:tc>
          <w:tcPr>
            <w:tcW w:w="2808" w:type="dxa"/>
            <w:tcBorders>
              <w:top w:val="nil"/>
              <w:left w:val="nil"/>
              <w:bottom w:val="nil"/>
              <w:right w:val="nil"/>
            </w:tcBorders>
            <w:shd w:val="clear" w:color="auto" w:fill="FFFFFF"/>
          </w:tcPr>
          <w:p w14:paraId="52BE806F" w14:textId="77777777" w:rsidR="002C2CC0" w:rsidRPr="0072717D" w:rsidRDefault="006C1223" w:rsidP="003A0A83">
            <w:pPr>
              <w:shd w:val="clear" w:color="auto" w:fill="FFFFFF"/>
              <w:ind w:left="883"/>
              <w:jc w:val="both"/>
              <w:rPr>
                <w:sz w:val="22"/>
              </w:rPr>
            </w:pPr>
            <w:r w:rsidRPr="0072717D">
              <w:rPr>
                <w:sz w:val="22"/>
                <w:szCs w:val="22"/>
              </w:rPr>
              <w:t>(halon-1211)</w:t>
            </w:r>
          </w:p>
        </w:tc>
        <w:tc>
          <w:tcPr>
            <w:tcW w:w="2496" w:type="dxa"/>
            <w:tcBorders>
              <w:top w:val="nil"/>
              <w:left w:val="nil"/>
              <w:bottom w:val="nil"/>
              <w:right w:val="nil"/>
            </w:tcBorders>
            <w:shd w:val="clear" w:color="auto" w:fill="FFFFFF"/>
          </w:tcPr>
          <w:p w14:paraId="7151F365" w14:textId="77777777" w:rsidR="002C2CC0" w:rsidRPr="0072717D" w:rsidRDefault="006C1223" w:rsidP="003A0A83">
            <w:pPr>
              <w:shd w:val="clear" w:color="auto" w:fill="FFFFFF"/>
              <w:ind w:left="461"/>
              <w:jc w:val="both"/>
              <w:rPr>
                <w:sz w:val="22"/>
              </w:rPr>
            </w:pPr>
            <w:r w:rsidRPr="0072717D">
              <w:rPr>
                <w:sz w:val="22"/>
                <w:szCs w:val="24"/>
              </w:rPr>
              <w:t>3.0</w:t>
            </w:r>
          </w:p>
        </w:tc>
      </w:tr>
      <w:tr w:rsidR="002C2CC0" w:rsidRPr="0072717D" w14:paraId="64D365ED" w14:textId="77777777" w:rsidTr="003A0A83">
        <w:trPr>
          <w:trHeight w:val="20"/>
          <w:jc w:val="center"/>
        </w:trPr>
        <w:tc>
          <w:tcPr>
            <w:tcW w:w="1882" w:type="dxa"/>
            <w:tcBorders>
              <w:top w:val="nil"/>
              <w:left w:val="nil"/>
              <w:bottom w:val="nil"/>
              <w:right w:val="nil"/>
            </w:tcBorders>
            <w:shd w:val="clear" w:color="auto" w:fill="FFFFFF"/>
          </w:tcPr>
          <w:p w14:paraId="658626B7" w14:textId="77777777" w:rsidR="002C2CC0" w:rsidRPr="0072717D" w:rsidRDefault="006C1223" w:rsidP="003A0A83">
            <w:pPr>
              <w:shd w:val="clear" w:color="auto" w:fill="FFFFFF"/>
              <w:jc w:val="both"/>
              <w:rPr>
                <w:sz w:val="22"/>
              </w:rPr>
            </w:pPr>
            <w:r w:rsidRPr="0072717D">
              <w:rPr>
                <w:sz w:val="22"/>
                <w:szCs w:val="22"/>
              </w:rPr>
              <w:t>CF</w:t>
            </w:r>
            <w:r w:rsidRPr="0072717D">
              <w:rPr>
                <w:sz w:val="22"/>
                <w:szCs w:val="22"/>
                <w:vertAlign w:val="subscript"/>
              </w:rPr>
              <w:t>3</w:t>
            </w:r>
            <w:r w:rsidRPr="0072717D">
              <w:rPr>
                <w:sz w:val="22"/>
                <w:szCs w:val="22"/>
              </w:rPr>
              <w:t>Br</w:t>
            </w:r>
          </w:p>
        </w:tc>
        <w:tc>
          <w:tcPr>
            <w:tcW w:w="2808" w:type="dxa"/>
            <w:tcBorders>
              <w:top w:val="nil"/>
              <w:left w:val="nil"/>
              <w:bottom w:val="nil"/>
              <w:right w:val="nil"/>
            </w:tcBorders>
            <w:shd w:val="clear" w:color="auto" w:fill="FFFFFF"/>
          </w:tcPr>
          <w:p w14:paraId="668830A4" w14:textId="77777777" w:rsidR="002C2CC0" w:rsidRPr="0072717D" w:rsidRDefault="006C1223" w:rsidP="003A0A83">
            <w:pPr>
              <w:shd w:val="clear" w:color="auto" w:fill="FFFFFF"/>
              <w:ind w:left="883"/>
              <w:jc w:val="both"/>
              <w:rPr>
                <w:sz w:val="22"/>
              </w:rPr>
            </w:pPr>
            <w:r w:rsidRPr="0072717D">
              <w:rPr>
                <w:sz w:val="22"/>
                <w:szCs w:val="22"/>
              </w:rPr>
              <w:t>(halon-1301)</w:t>
            </w:r>
          </w:p>
        </w:tc>
        <w:tc>
          <w:tcPr>
            <w:tcW w:w="2496" w:type="dxa"/>
            <w:tcBorders>
              <w:top w:val="nil"/>
              <w:left w:val="nil"/>
              <w:bottom w:val="nil"/>
              <w:right w:val="nil"/>
            </w:tcBorders>
            <w:shd w:val="clear" w:color="auto" w:fill="FFFFFF"/>
          </w:tcPr>
          <w:p w14:paraId="11BEEE94" w14:textId="77777777" w:rsidR="002C2CC0" w:rsidRPr="0072717D" w:rsidRDefault="006C1223" w:rsidP="003A0A83">
            <w:pPr>
              <w:shd w:val="clear" w:color="auto" w:fill="FFFFFF"/>
              <w:ind w:left="475"/>
              <w:jc w:val="both"/>
              <w:rPr>
                <w:sz w:val="22"/>
              </w:rPr>
            </w:pPr>
            <w:r w:rsidRPr="0072717D">
              <w:rPr>
                <w:sz w:val="22"/>
                <w:szCs w:val="22"/>
              </w:rPr>
              <w:t>10.0</w:t>
            </w:r>
          </w:p>
        </w:tc>
      </w:tr>
      <w:tr w:rsidR="002C2CC0" w:rsidRPr="0072717D" w14:paraId="62DD5EA3" w14:textId="77777777" w:rsidTr="003A0A83">
        <w:trPr>
          <w:trHeight w:val="20"/>
          <w:jc w:val="center"/>
        </w:trPr>
        <w:tc>
          <w:tcPr>
            <w:tcW w:w="1882" w:type="dxa"/>
            <w:tcBorders>
              <w:top w:val="nil"/>
              <w:left w:val="nil"/>
              <w:bottom w:val="single" w:sz="6" w:space="0" w:color="auto"/>
              <w:right w:val="nil"/>
            </w:tcBorders>
            <w:shd w:val="clear" w:color="auto" w:fill="FFFFFF"/>
          </w:tcPr>
          <w:p w14:paraId="1CFA1DDA"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2</w:t>
            </w:r>
            <w:r w:rsidRPr="0072717D">
              <w:rPr>
                <w:sz w:val="22"/>
                <w:szCs w:val="22"/>
              </w:rPr>
              <w:t>F</w:t>
            </w:r>
            <w:r w:rsidRPr="0072717D">
              <w:rPr>
                <w:sz w:val="22"/>
                <w:szCs w:val="22"/>
                <w:vertAlign w:val="subscript"/>
              </w:rPr>
              <w:t>4</w:t>
            </w:r>
            <w:r w:rsidRPr="0072717D">
              <w:rPr>
                <w:sz w:val="22"/>
                <w:szCs w:val="22"/>
              </w:rPr>
              <w:t>Br</w:t>
            </w:r>
            <w:r w:rsidRPr="0072717D">
              <w:rPr>
                <w:sz w:val="22"/>
                <w:szCs w:val="22"/>
                <w:vertAlign w:val="subscript"/>
              </w:rPr>
              <w:t>2</w:t>
            </w:r>
          </w:p>
        </w:tc>
        <w:tc>
          <w:tcPr>
            <w:tcW w:w="2808" w:type="dxa"/>
            <w:tcBorders>
              <w:top w:val="nil"/>
              <w:left w:val="nil"/>
              <w:bottom w:val="single" w:sz="6" w:space="0" w:color="auto"/>
              <w:right w:val="nil"/>
            </w:tcBorders>
            <w:shd w:val="clear" w:color="auto" w:fill="FFFFFF"/>
          </w:tcPr>
          <w:p w14:paraId="4257E520" w14:textId="77777777" w:rsidR="002C2CC0" w:rsidRPr="0072717D" w:rsidRDefault="006C1223" w:rsidP="003A0A83">
            <w:pPr>
              <w:shd w:val="clear" w:color="auto" w:fill="FFFFFF"/>
              <w:ind w:left="883"/>
              <w:jc w:val="both"/>
              <w:rPr>
                <w:sz w:val="22"/>
              </w:rPr>
            </w:pPr>
            <w:r w:rsidRPr="0072717D">
              <w:rPr>
                <w:sz w:val="22"/>
                <w:szCs w:val="22"/>
              </w:rPr>
              <w:t>(halon-2402)</w:t>
            </w:r>
          </w:p>
        </w:tc>
        <w:tc>
          <w:tcPr>
            <w:tcW w:w="2496" w:type="dxa"/>
            <w:tcBorders>
              <w:top w:val="nil"/>
              <w:left w:val="nil"/>
              <w:bottom w:val="single" w:sz="6" w:space="0" w:color="auto"/>
              <w:right w:val="nil"/>
            </w:tcBorders>
            <w:shd w:val="clear" w:color="auto" w:fill="FFFFFF"/>
          </w:tcPr>
          <w:p w14:paraId="40FDC78E" w14:textId="77777777" w:rsidR="002C2CC0" w:rsidRPr="0072717D" w:rsidRDefault="006C1223" w:rsidP="003A0A83">
            <w:pPr>
              <w:shd w:val="clear" w:color="auto" w:fill="FFFFFF"/>
              <w:ind w:left="456"/>
              <w:jc w:val="both"/>
              <w:rPr>
                <w:sz w:val="22"/>
              </w:rPr>
            </w:pPr>
            <w:r w:rsidRPr="0072717D">
              <w:rPr>
                <w:sz w:val="22"/>
                <w:szCs w:val="24"/>
              </w:rPr>
              <w:t>6.0</w:t>
            </w:r>
          </w:p>
        </w:tc>
      </w:tr>
    </w:tbl>
    <w:p w14:paraId="61847B10" w14:textId="77777777" w:rsidR="002C2CC0" w:rsidRPr="003A0A83" w:rsidRDefault="006C1223" w:rsidP="0072717D">
      <w:pPr>
        <w:shd w:val="clear" w:color="auto" w:fill="FFFFFF"/>
        <w:spacing w:before="120"/>
        <w:ind w:left="499" w:hanging="216"/>
        <w:jc w:val="both"/>
      </w:pPr>
      <w:r w:rsidRPr="003A0A83">
        <w:rPr>
          <w:szCs w:val="18"/>
          <w:u w:val="single"/>
        </w:rPr>
        <w:t>*/</w:t>
      </w:r>
      <w:r w:rsidRPr="003A0A83">
        <w:rPr>
          <w:szCs w:val="18"/>
        </w:rPr>
        <w:t xml:space="preserve"> These ozone depleting potentials are estimates based on existing knowledge and will be reviewed and revised periodically.</w:t>
      </w:r>
    </w:p>
    <w:p w14:paraId="32720B93" w14:textId="77777777" w:rsidR="002C2CC0" w:rsidRPr="0072717D" w:rsidRDefault="003A0A83" w:rsidP="003A0A83">
      <w:pPr>
        <w:shd w:val="clear" w:color="auto" w:fill="FFFFFF"/>
        <w:spacing w:before="720" w:after="120"/>
        <w:jc w:val="center"/>
        <w:rPr>
          <w:sz w:val="22"/>
        </w:rPr>
      </w:pPr>
      <w:r>
        <w:rPr>
          <w:noProof/>
          <w:sz w:val="22"/>
          <w:szCs w:val="26"/>
          <w:u w:val="single"/>
          <w:lang w:val="en-AU" w:eastAsia="en-AU"/>
        </w:rPr>
        <mc:AlternateContent>
          <mc:Choice Requires="wps">
            <w:drawing>
              <wp:anchor distT="0" distB="0" distL="114300" distR="114300" simplePos="0" relativeHeight="251664384" behindDoc="0" locked="0" layoutInCell="1" allowOverlap="1" wp14:anchorId="1AC927DB" wp14:editId="320AC876">
                <wp:simplePos x="0" y="0"/>
                <wp:positionH relativeFrom="column">
                  <wp:posOffset>2671638</wp:posOffset>
                </wp:positionH>
                <wp:positionV relativeFrom="paragraph">
                  <wp:posOffset>231444</wp:posOffset>
                </wp:positionV>
                <wp:extent cx="564543"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645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1BA2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35pt,18.2pt" to="254.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" strokecolor="black [3040]"/>
            </w:pict>
          </mc:Fallback>
        </mc:AlternateContent>
      </w:r>
      <w:r w:rsidR="006C1223" w:rsidRPr="0072717D">
        <w:rPr>
          <w:sz w:val="22"/>
          <w:szCs w:val="26"/>
          <w:u w:val="single"/>
        </w:rPr>
        <w:t>Annex B</w:t>
      </w:r>
    </w:p>
    <w:p w14:paraId="5C32DC6B" w14:textId="77777777" w:rsidR="002C2CC0" w:rsidRPr="0072717D" w:rsidRDefault="006C1223" w:rsidP="003A0A83">
      <w:pPr>
        <w:shd w:val="clear" w:color="auto" w:fill="FFFFFF"/>
        <w:spacing w:before="120" w:after="240"/>
        <w:jc w:val="center"/>
        <w:rPr>
          <w:sz w:val="22"/>
        </w:rPr>
      </w:pPr>
      <w:r w:rsidRPr="0072717D">
        <w:rPr>
          <w:sz w:val="22"/>
          <w:szCs w:val="26"/>
          <w:u w:val="single"/>
        </w:rPr>
        <w:t>Controlled substances</w:t>
      </w:r>
    </w:p>
    <w:tbl>
      <w:tblPr>
        <w:tblW w:w="5000" w:type="pct"/>
        <w:jc w:val="center"/>
        <w:tblLayout w:type="fixed"/>
        <w:tblCellMar>
          <w:left w:w="40" w:type="dxa"/>
          <w:right w:w="40" w:type="dxa"/>
        </w:tblCellMar>
        <w:tblLook w:val="0000" w:firstRow="0" w:lastRow="0" w:firstColumn="0" w:lastColumn="0" w:noHBand="0" w:noVBand="0"/>
      </w:tblPr>
      <w:tblGrid>
        <w:gridCol w:w="2523"/>
        <w:gridCol w:w="4173"/>
        <w:gridCol w:w="2744"/>
      </w:tblGrid>
      <w:tr w:rsidR="002C2CC0" w:rsidRPr="0072717D" w14:paraId="02CB6B80" w14:textId="77777777" w:rsidTr="003A0A83">
        <w:trPr>
          <w:trHeight w:val="20"/>
          <w:jc w:val="center"/>
        </w:trPr>
        <w:tc>
          <w:tcPr>
            <w:tcW w:w="1915" w:type="dxa"/>
            <w:tcBorders>
              <w:top w:val="single" w:sz="4" w:space="0" w:color="auto"/>
              <w:left w:val="nil"/>
              <w:bottom w:val="single" w:sz="6" w:space="0" w:color="auto"/>
              <w:right w:val="nil"/>
            </w:tcBorders>
            <w:shd w:val="clear" w:color="auto" w:fill="FFFFFF"/>
          </w:tcPr>
          <w:p w14:paraId="263EE2CB" w14:textId="77777777" w:rsidR="002C2CC0" w:rsidRPr="0072717D" w:rsidRDefault="006C1223" w:rsidP="003A0A83">
            <w:pPr>
              <w:shd w:val="clear" w:color="auto" w:fill="FFFFFF"/>
              <w:spacing w:before="120"/>
              <w:jc w:val="both"/>
              <w:rPr>
                <w:sz w:val="22"/>
              </w:rPr>
            </w:pPr>
            <w:r w:rsidRPr="0072717D">
              <w:rPr>
                <w:sz w:val="22"/>
                <w:szCs w:val="22"/>
              </w:rPr>
              <w:t>Group</w:t>
            </w:r>
          </w:p>
        </w:tc>
        <w:tc>
          <w:tcPr>
            <w:tcW w:w="3168" w:type="dxa"/>
            <w:tcBorders>
              <w:top w:val="single" w:sz="4" w:space="0" w:color="auto"/>
              <w:left w:val="nil"/>
              <w:bottom w:val="single" w:sz="6" w:space="0" w:color="auto"/>
              <w:right w:val="nil"/>
            </w:tcBorders>
            <w:shd w:val="clear" w:color="auto" w:fill="FFFFFF"/>
          </w:tcPr>
          <w:p w14:paraId="558F4B21" w14:textId="77777777" w:rsidR="002C2CC0" w:rsidRPr="0072717D" w:rsidRDefault="006C1223" w:rsidP="003A0A83">
            <w:pPr>
              <w:shd w:val="clear" w:color="auto" w:fill="FFFFFF"/>
              <w:spacing w:before="120"/>
              <w:ind w:left="859"/>
              <w:jc w:val="both"/>
              <w:rPr>
                <w:sz w:val="22"/>
              </w:rPr>
            </w:pPr>
            <w:r w:rsidRPr="0072717D">
              <w:rPr>
                <w:sz w:val="22"/>
                <w:szCs w:val="22"/>
              </w:rPr>
              <w:t>Substance</w:t>
            </w:r>
          </w:p>
        </w:tc>
        <w:tc>
          <w:tcPr>
            <w:tcW w:w="2083" w:type="dxa"/>
            <w:tcBorders>
              <w:top w:val="single" w:sz="4" w:space="0" w:color="auto"/>
              <w:left w:val="nil"/>
              <w:bottom w:val="single" w:sz="6" w:space="0" w:color="auto"/>
              <w:right w:val="nil"/>
            </w:tcBorders>
            <w:shd w:val="clear" w:color="auto" w:fill="FFFFFF"/>
          </w:tcPr>
          <w:p w14:paraId="75421278" w14:textId="77777777" w:rsidR="002C2CC0" w:rsidRPr="0072717D" w:rsidRDefault="006C1223" w:rsidP="003A0A83">
            <w:pPr>
              <w:shd w:val="clear" w:color="auto" w:fill="FFFFFF"/>
              <w:spacing w:before="120"/>
              <w:ind w:left="86" w:hanging="24"/>
              <w:jc w:val="both"/>
              <w:rPr>
                <w:sz w:val="22"/>
              </w:rPr>
            </w:pPr>
            <w:r w:rsidRPr="0072717D">
              <w:rPr>
                <w:sz w:val="22"/>
                <w:szCs w:val="22"/>
              </w:rPr>
              <w:t>Ozone-depleting potential</w:t>
            </w:r>
          </w:p>
        </w:tc>
      </w:tr>
      <w:tr w:rsidR="002C2CC0" w:rsidRPr="0072717D" w14:paraId="77BCCC05" w14:textId="77777777" w:rsidTr="003A0A83">
        <w:trPr>
          <w:trHeight w:val="20"/>
          <w:jc w:val="center"/>
        </w:trPr>
        <w:tc>
          <w:tcPr>
            <w:tcW w:w="1915" w:type="dxa"/>
            <w:tcBorders>
              <w:top w:val="single" w:sz="6" w:space="0" w:color="auto"/>
              <w:left w:val="nil"/>
              <w:right w:val="nil"/>
            </w:tcBorders>
            <w:shd w:val="clear" w:color="auto" w:fill="FFFFFF"/>
          </w:tcPr>
          <w:p w14:paraId="50E7C22D" w14:textId="77777777" w:rsidR="002C2CC0" w:rsidRPr="003A0A83" w:rsidRDefault="006C1223" w:rsidP="003A0A83">
            <w:pPr>
              <w:shd w:val="clear" w:color="auto" w:fill="FFFFFF"/>
              <w:jc w:val="both"/>
              <w:rPr>
                <w:sz w:val="22"/>
                <w:u w:val="single"/>
              </w:rPr>
            </w:pPr>
            <w:r w:rsidRPr="003A0A83">
              <w:rPr>
                <w:sz w:val="22"/>
                <w:szCs w:val="22"/>
                <w:u w:val="single"/>
              </w:rPr>
              <w:t>Group I</w:t>
            </w:r>
          </w:p>
        </w:tc>
        <w:tc>
          <w:tcPr>
            <w:tcW w:w="3168" w:type="dxa"/>
            <w:tcBorders>
              <w:top w:val="single" w:sz="6" w:space="0" w:color="auto"/>
              <w:left w:val="nil"/>
              <w:bottom w:val="nil"/>
              <w:right w:val="nil"/>
            </w:tcBorders>
            <w:shd w:val="clear" w:color="auto" w:fill="FFFFFF"/>
          </w:tcPr>
          <w:p w14:paraId="6611066C" w14:textId="77777777" w:rsidR="002C2CC0" w:rsidRPr="0072717D" w:rsidRDefault="002C2CC0" w:rsidP="003A0A83">
            <w:pPr>
              <w:shd w:val="clear" w:color="auto" w:fill="FFFFFF"/>
              <w:jc w:val="both"/>
              <w:rPr>
                <w:sz w:val="22"/>
              </w:rPr>
            </w:pPr>
          </w:p>
        </w:tc>
        <w:tc>
          <w:tcPr>
            <w:tcW w:w="2083" w:type="dxa"/>
            <w:tcBorders>
              <w:top w:val="single" w:sz="6" w:space="0" w:color="auto"/>
              <w:left w:val="nil"/>
              <w:bottom w:val="nil"/>
              <w:right w:val="nil"/>
            </w:tcBorders>
            <w:shd w:val="clear" w:color="auto" w:fill="FFFFFF"/>
          </w:tcPr>
          <w:p w14:paraId="3630586B" w14:textId="77777777" w:rsidR="002C2CC0" w:rsidRPr="0072717D" w:rsidRDefault="002C2CC0" w:rsidP="003A0A83">
            <w:pPr>
              <w:shd w:val="clear" w:color="auto" w:fill="FFFFFF"/>
              <w:jc w:val="both"/>
              <w:rPr>
                <w:sz w:val="22"/>
              </w:rPr>
            </w:pPr>
          </w:p>
        </w:tc>
      </w:tr>
      <w:tr w:rsidR="002C2CC0" w:rsidRPr="0072717D" w14:paraId="68AA06BD" w14:textId="77777777" w:rsidTr="003A0A83">
        <w:trPr>
          <w:trHeight w:val="20"/>
          <w:jc w:val="center"/>
        </w:trPr>
        <w:tc>
          <w:tcPr>
            <w:tcW w:w="1915" w:type="dxa"/>
            <w:tcBorders>
              <w:left w:val="nil"/>
              <w:bottom w:val="nil"/>
              <w:right w:val="nil"/>
            </w:tcBorders>
            <w:shd w:val="clear" w:color="auto" w:fill="FFFFFF"/>
          </w:tcPr>
          <w:p w14:paraId="20EBE324" w14:textId="77777777" w:rsidR="002C2CC0" w:rsidRPr="0072717D" w:rsidRDefault="006C1223" w:rsidP="003A0A83">
            <w:pPr>
              <w:shd w:val="clear" w:color="auto" w:fill="FFFFFF"/>
              <w:jc w:val="both"/>
              <w:rPr>
                <w:sz w:val="22"/>
              </w:rPr>
            </w:pPr>
            <w:r w:rsidRPr="0072717D">
              <w:rPr>
                <w:sz w:val="22"/>
                <w:szCs w:val="22"/>
              </w:rPr>
              <w:t>CF</w:t>
            </w:r>
            <w:r w:rsidRPr="0072717D">
              <w:rPr>
                <w:sz w:val="22"/>
                <w:szCs w:val="22"/>
                <w:vertAlign w:val="subscript"/>
              </w:rPr>
              <w:t>3</w:t>
            </w:r>
            <w:r w:rsidRPr="0072717D">
              <w:rPr>
                <w:sz w:val="22"/>
                <w:szCs w:val="22"/>
              </w:rPr>
              <w:t>Cl</w:t>
            </w:r>
          </w:p>
        </w:tc>
        <w:tc>
          <w:tcPr>
            <w:tcW w:w="3168" w:type="dxa"/>
            <w:tcBorders>
              <w:top w:val="nil"/>
              <w:left w:val="nil"/>
              <w:bottom w:val="nil"/>
              <w:right w:val="nil"/>
            </w:tcBorders>
            <w:shd w:val="clear" w:color="auto" w:fill="FFFFFF"/>
          </w:tcPr>
          <w:p w14:paraId="1475915B" w14:textId="77777777" w:rsidR="002C2CC0" w:rsidRPr="0072717D" w:rsidRDefault="006C1223" w:rsidP="003A0A83">
            <w:pPr>
              <w:shd w:val="clear" w:color="auto" w:fill="FFFFFF"/>
              <w:ind w:left="854"/>
              <w:jc w:val="both"/>
              <w:rPr>
                <w:sz w:val="22"/>
              </w:rPr>
            </w:pPr>
            <w:r w:rsidRPr="0072717D">
              <w:rPr>
                <w:sz w:val="22"/>
                <w:szCs w:val="22"/>
              </w:rPr>
              <w:t>(CFC-13)</w:t>
            </w:r>
          </w:p>
        </w:tc>
        <w:tc>
          <w:tcPr>
            <w:tcW w:w="2083" w:type="dxa"/>
            <w:tcBorders>
              <w:top w:val="nil"/>
              <w:left w:val="nil"/>
              <w:bottom w:val="nil"/>
              <w:right w:val="nil"/>
            </w:tcBorders>
            <w:shd w:val="clear" w:color="auto" w:fill="FFFFFF"/>
          </w:tcPr>
          <w:p w14:paraId="7D560927" w14:textId="77777777" w:rsidR="002C2CC0" w:rsidRPr="0072717D" w:rsidRDefault="006C1223" w:rsidP="003A0A83">
            <w:pPr>
              <w:shd w:val="clear" w:color="auto" w:fill="FFFFFF"/>
              <w:ind w:left="86"/>
              <w:jc w:val="both"/>
              <w:rPr>
                <w:sz w:val="22"/>
              </w:rPr>
            </w:pPr>
            <w:r w:rsidRPr="0072717D">
              <w:rPr>
                <w:sz w:val="22"/>
                <w:szCs w:val="24"/>
              </w:rPr>
              <w:t>1.0</w:t>
            </w:r>
          </w:p>
        </w:tc>
      </w:tr>
      <w:tr w:rsidR="002C2CC0" w:rsidRPr="0072717D" w14:paraId="79F5C105" w14:textId="77777777" w:rsidTr="003A0A83">
        <w:trPr>
          <w:trHeight w:val="20"/>
          <w:jc w:val="center"/>
        </w:trPr>
        <w:tc>
          <w:tcPr>
            <w:tcW w:w="1915" w:type="dxa"/>
            <w:tcBorders>
              <w:top w:val="nil"/>
              <w:left w:val="nil"/>
              <w:bottom w:val="nil"/>
              <w:right w:val="nil"/>
            </w:tcBorders>
            <w:shd w:val="clear" w:color="auto" w:fill="FFFFFF"/>
          </w:tcPr>
          <w:p w14:paraId="5DD17E50"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2</w:t>
            </w:r>
            <w:r w:rsidRPr="0072717D">
              <w:rPr>
                <w:sz w:val="22"/>
                <w:szCs w:val="22"/>
              </w:rPr>
              <w:t>FCl</w:t>
            </w:r>
            <w:r w:rsidRPr="0072717D">
              <w:rPr>
                <w:sz w:val="22"/>
                <w:szCs w:val="22"/>
                <w:vertAlign w:val="subscript"/>
              </w:rPr>
              <w:t>5</w:t>
            </w:r>
          </w:p>
        </w:tc>
        <w:tc>
          <w:tcPr>
            <w:tcW w:w="3168" w:type="dxa"/>
            <w:tcBorders>
              <w:top w:val="nil"/>
              <w:left w:val="nil"/>
              <w:bottom w:val="nil"/>
              <w:right w:val="nil"/>
            </w:tcBorders>
            <w:shd w:val="clear" w:color="auto" w:fill="FFFFFF"/>
          </w:tcPr>
          <w:p w14:paraId="48E7B45B" w14:textId="77777777" w:rsidR="002C2CC0" w:rsidRPr="0072717D" w:rsidRDefault="006C1223" w:rsidP="003A0A83">
            <w:pPr>
              <w:shd w:val="clear" w:color="auto" w:fill="FFFFFF"/>
              <w:ind w:left="854"/>
              <w:jc w:val="both"/>
              <w:rPr>
                <w:sz w:val="22"/>
              </w:rPr>
            </w:pPr>
            <w:r w:rsidRPr="0072717D">
              <w:rPr>
                <w:sz w:val="22"/>
                <w:szCs w:val="22"/>
              </w:rPr>
              <w:t>(CFC-111)</w:t>
            </w:r>
          </w:p>
        </w:tc>
        <w:tc>
          <w:tcPr>
            <w:tcW w:w="2083" w:type="dxa"/>
            <w:tcBorders>
              <w:top w:val="nil"/>
              <w:left w:val="nil"/>
              <w:bottom w:val="nil"/>
              <w:right w:val="nil"/>
            </w:tcBorders>
            <w:shd w:val="clear" w:color="auto" w:fill="FFFFFF"/>
          </w:tcPr>
          <w:p w14:paraId="7BFED31C" w14:textId="77777777" w:rsidR="002C2CC0" w:rsidRPr="0072717D" w:rsidRDefault="006C1223" w:rsidP="003A0A83">
            <w:pPr>
              <w:shd w:val="clear" w:color="auto" w:fill="FFFFFF"/>
              <w:ind w:left="91"/>
              <w:jc w:val="both"/>
              <w:rPr>
                <w:sz w:val="22"/>
              </w:rPr>
            </w:pPr>
            <w:r w:rsidRPr="0072717D">
              <w:rPr>
                <w:sz w:val="22"/>
                <w:szCs w:val="24"/>
              </w:rPr>
              <w:t>1.0</w:t>
            </w:r>
          </w:p>
        </w:tc>
      </w:tr>
      <w:tr w:rsidR="002C2CC0" w:rsidRPr="0072717D" w14:paraId="032E0573" w14:textId="77777777" w:rsidTr="003A0A83">
        <w:trPr>
          <w:trHeight w:val="20"/>
          <w:jc w:val="center"/>
        </w:trPr>
        <w:tc>
          <w:tcPr>
            <w:tcW w:w="1915" w:type="dxa"/>
            <w:tcBorders>
              <w:top w:val="nil"/>
              <w:left w:val="nil"/>
              <w:bottom w:val="nil"/>
              <w:right w:val="nil"/>
            </w:tcBorders>
            <w:shd w:val="clear" w:color="auto" w:fill="FFFFFF"/>
          </w:tcPr>
          <w:p w14:paraId="63FAD3BA"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2</w:t>
            </w:r>
            <w:r w:rsidRPr="0072717D">
              <w:rPr>
                <w:sz w:val="22"/>
                <w:szCs w:val="22"/>
              </w:rPr>
              <w:t>F</w:t>
            </w:r>
            <w:r w:rsidRPr="0072717D">
              <w:rPr>
                <w:sz w:val="22"/>
                <w:szCs w:val="22"/>
                <w:vertAlign w:val="subscript"/>
              </w:rPr>
              <w:t>2</w:t>
            </w:r>
            <w:r w:rsidRPr="0072717D">
              <w:rPr>
                <w:sz w:val="22"/>
                <w:szCs w:val="22"/>
              </w:rPr>
              <w:t>Cl</w:t>
            </w:r>
            <w:r w:rsidRPr="0072717D">
              <w:rPr>
                <w:sz w:val="22"/>
                <w:szCs w:val="22"/>
                <w:vertAlign w:val="subscript"/>
              </w:rPr>
              <w:t>4</w:t>
            </w:r>
          </w:p>
        </w:tc>
        <w:tc>
          <w:tcPr>
            <w:tcW w:w="3168" w:type="dxa"/>
            <w:tcBorders>
              <w:top w:val="nil"/>
              <w:left w:val="nil"/>
              <w:bottom w:val="nil"/>
              <w:right w:val="nil"/>
            </w:tcBorders>
            <w:shd w:val="clear" w:color="auto" w:fill="FFFFFF"/>
          </w:tcPr>
          <w:p w14:paraId="28996A9A" w14:textId="77777777" w:rsidR="002C2CC0" w:rsidRPr="0072717D" w:rsidRDefault="006C1223" w:rsidP="003A0A83">
            <w:pPr>
              <w:shd w:val="clear" w:color="auto" w:fill="FFFFFF"/>
              <w:ind w:left="854"/>
              <w:jc w:val="both"/>
              <w:rPr>
                <w:sz w:val="22"/>
              </w:rPr>
            </w:pPr>
            <w:r w:rsidRPr="0072717D">
              <w:rPr>
                <w:sz w:val="22"/>
                <w:szCs w:val="22"/>
              </w:rPr>
              <w:t>(CFC-112)</w:t>
            </w:r>
          </w:p>
        </w:tc>
        <w:tc>
          <w:tcPr>
            <w:tcW w:w="2083" w:type="dxa"/>
            <w:tcBorders>
              <w:top w:val="nil"/>
              <w:left w:val="nil"/>
              <w:bottom w:val="nil"/>
              <w:right w:val="nil"/>
            </w:tcBorders>
            <w:shd w:val="clear" w:color="auto" w:fill="FFFFFF"/>
          </w:tcPr>
          <w:p w14:paraId="209B5C3B" w14:textId="77777777" w:rsidR="002C2CC0" w:rsidRPr="0072717D" w:rsidRDefault="006C1223" w:rsidP="003A0A83">
            <w:pPr>
              <w:shd w:val="clear" w:color="auto" w:fill="FFFFFF"/>
              <w:ind w:left="86"/>
              <w:jc w:val="both"/>
              <w:rPr>
                <w:sz w:val="22"/>
              </w:rPr>
            </w:pPr>
            <w:r w:rsidRPr="0072717D">
              <w:rPr>
                <w:sz w:val="22"/>
                <w:szCs w:val="24"/>
              </w:rPr>
              <w:t>1.0</w:t>
            </w:r>
          </w:p>
        </w:tc>
      </w:tr>
      <w:tr w:rsidR="002C2CC0" w:rsidRPr="0072717D" w14:paraId="6A284FCD" w14:textId="77777777" w:rsidTr="003A0A83">
        <w:trPr>
          <w:trHeight w:val="20"/>
          <w:jc w:val="center"/>
        </w:trPr>
        <w:tc>
          <w:tcPr>
            <w:tcW w:w="1915" w:type="dxa"/>
            <w:tcBorders>
              <w:top w:val="nil"/>
              <w:left w:val="nil"/>
              <w:bottom w:val="nil"/>
              <w:right w:val="nil"/>
            </w:tcBorders>
            <w:shd w:val="clear" w:color="auto" w:fill="FFFFFF"/>
          </w:tcPr>
          <w:p w14:paraId="1793C13B"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3</w:t>
            </w:r>
            <w:r w:rsidRPr="0072717D">
              <w:rPr>
                <w:sz w:val="22"/>
                <w:szCs w:val="22"/>
              </w:rPr>
              <w:t>FCl</w:t>
            </w:r>
            <w:r w:rsidRPr="0072717D">
              <w:rPr>
                <w:sz w:val="22"/>
                <w:szCs w:val="22"/>
                <w:vertAlign w:val="subscript"/>
              </w:rPr>
              <w:t>7</w:t>
            </w:r>
          </w:p>
        </w:tc>
        <w:tc>
          <w:tcPr>
            <w:tcW w:w="3168" w:type="dxa"/>
            <w:tcBorders>
              <w:top w:val="nil"/>
              <w:left w:val="nil"/>
              <w:bottom w:val="nil"/>
              <w:right w:val="nil"/>
            </w:tcBorders>
            <w:shd w:val="clear" w:color="auto" w:fill="FFFFFF"/>
          </w:tcPr>
          <w:p w14:paraId="1A68AD9C" w14:textId="77777777" w:rsidR="002C2CC0" w:rsidRPr="0072717D" w:rsidRDefault="006C1223" w:rsidP="003A0A83">
            <w:pPr>
              <w:shd w:val="clear" w:color="auto" w:fill="FFFFFF"/>
              <w:ind w:left="859"/>
              <w:jc w:val="both"/>
              <w:rPr>
                <w:sz w:val="22"/>
              </w:rPr>
            </w:pPr>
            <w:r w:rsidRPr="0072717D">
              <w:rPr>
                <w:sz w:val="22"/>
                <w:szCs w:val="22"/>
              </w:rPr>
              <w:t>(CFC-211)</w:t>
            </w:r>
          </w:p>
        </w:tc>
        <w:tc>
          <w:tcPr>
            <w:tcW w:w="2083" w:type="dxa"/>
            <w:tcBorders>
              <w:top w:val="nil"/>
              <w:left w:val="nil"/>
              <w:bottom w:val="nil"/>
              <w:right w:val="nil"/>
            </w:tcBorders>
            <w:shd w:val="clear" w:color="auto" w:fill="FFFFFF"/>
          </w:tcPr>
          <w:p w14:paraId="3CD8F47E" w14:textId="77777777" w:rsidR="002C2CC0" w:rsidRPr="0072717D" w:rsidRDefault="006C1223" w:rsidP="003A0A83">
            <w:pPr>
              <w:shd w:val="clear" w:color="auto" w:fill="FFFFFF"/>
              <w:ind w:left="91"/>
              <w:jc w:val="both"/>
              <w:rPr>
                <w:sz w:val="22"/>
              </w:rPr>
            </w:pPr>
            <w:r w:rsidRPr="0072717D">
              <w:rPr>
                <w:sz w:val="22"/>
                <w:szCs w:val="24"/>
              </w:rPr>
              <w:t>1.0</w:t>
            </w:r>
          </w:p>
        </w:tc>
      </w:tr>
      <w:tr w:rsidR="002C2CC0" w:rsidRPr="0072717D" w14:paraId="0D510605" w14:textId="77777777" w:rsidTr="003A0A83">
        <w:trPr>
          <w:trHeight w:val="20"/>
          <w:jc w:val="center"/>
        </w:trPr>
        <w:tc>
          <w:tcPr>
            <w:tcW w:w="1915" w:type="dxa"/>
            <w:tcBorders>
              <w:top w:val="nil"/>
              <w:left w:val="nil"/>
              <w:bottom w:val="nil"/>
              <w:right w:val="nil"/>
            </w:tcBorders>
            <w:shd w:val="clear" w:color="auto" w:fill="FFFFFF"/>
          </w:tcPr>
          <w:p w14:paraId="278A56FF"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3</w:t>
            </w:r>
            <w:r w:rsidRPr="0072717D">
              <w:rPr>
                <w:sz w:val="22"/>
                <w:szCs w:val="22"/>
              </w:rPr>
              <w:t>F</w:t>
            </w:r>
            <w:r w:rsidRPr="0072717D">
              <w:rPr>
                <w:sz w:val="22"/>
                <w:szCs w:val="22"/>
                <w:vertAlign w:val="subscript"/>
              </w:rPr>
              <w:t>2</w:t>
            </w:r>
            <w:r w:rsidRPr="0072717D">
              <w:rPr>
                <w:sz w:val="22"/>
                <w:szCs w:val="22"/>
              </w:rPr>
              <w:t>Cl</w:t>
            </w:r>
            <w:r w:rsidRPr="0072717D">
              <w:rPr>
                <w:sz w:val="22"/>
                <w:szCs w:val="22"/>
                <w:vertAlign w:val="subscript"/>
              </w:rPr>
              <w:t>6</w:t>
            </w:r>
          </w:p>
        </w:tc>
        <w:tc>
          <w:tcPr>
            <w:tcW w:w="3168" w:type="dxa"/>
            <w:tcBorders>
              <w:top w:val="nil"/>
              <w:left w:val="nil"/>
              <w:bottom w:val="nil"/>
              <w:right w:val="nil"/>
            </w:tcBorders>
            <w:shd w:val="clear" w:color="auto" w:fill="FFFFFF"/>
          </w:tcPr>
          <w:p w14:paraId="01384138" w14:textId="77777777" w:rsidR="002C2CC0" w:rsidRPr="0072717D" w:rsidRDefault="006C1223" w:rsidP="003A0A83">
            <w:pPr>
              <w:shd w:val="clear" w:color="auto" w:fill="FFFFFF"/>
              <w:ind w:left="854"/>
              <w:jc w:val="both"/>
              <w:rPr>
                <w:sz w:val="22"/>
              </w:rPr>
            </w:pPr>
            <w:r w:rsidRPr="0072717D">
              <w:rPr>
                <w:sz w:val="22"/>
                <w:szCs w:val="22"/>
              </w:rPr>
              <w:t>(CFC-212)</w:t>
            </w:r>
          </w:p>
        </w:tc>
        <w:tc>
          <w:tcPr>
            <w:tcW w:w="2083" w:type="dxa"/>
            <w:tcBorders>
              <w:top w:val="nil"/>
              <w:left w:val="nil"/>
              <w:bottom w:val="nil"/>
              <w:right w:val="nil"/>
            </w:tcBorders>
            <w:shd w:val="clear" w:color="auto" w:fill="FFFFFF"/>
          </w:tcPr>
          <w:p w14:paraId="662AA6E1" w14:textId="77777777" w:rsidR="002C2CC0" w:rsidRPr="0072717D" w:rsidRDefault="006C1223" w:rsidP="003A0A83">
            <w:pPr>
              <w:shd w:val="clear" w:color="auto" w:fill="FFFFFF"/>
              <w:ind w:left="91"/>
              <w:jc w:val="both"/>
              <w:rPr>
                <w:sz w:val="22"/>
              </w:rPr>
            </w:pPr>
            <w:r w:rsidRPr="0072717D">
              <w:rPr>
                <w:sz w:val="22"/>
                <w:szCs w:val="24"/>
              </w:rPr>
              <w:t>1.0</w:t>
            </w:r>
          </w:p>
        </w:tc>
      </w:tr>
      <w:tr w:rsidR="002C2CC0" w:rsidRPr="0072717D" w14:paraId="66BDC5B6" w14:textId="77777777" w:rsidTr="003A0A83">
        <w:trPr>
          <w:trHeight w:val="20"/>
          <w:jc w:val="center"/>
        </w:trPr>
        <w:tc>
          <w:tcPr>
            <w:tcW w:w="1915" w:type="dxa"/>
            <w:tcBorders>
              <w:top w:val="nil"/>
              <w:left w:val="nil"/>
              <w:bottom w:val="nil"/>
              <w:right w:val="nil"/>
            </w:tcBorders>
            <w:shd w:val="clear" w:color="auto" w:fill="FFFFFF"/>
          </w:tcPr>
          <w:p w14:paraId="7860AB8E"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3</w:t>
            </w:r>
            <w:r w:rsidRPr="0072717D">
              <w:rPr>
                <w:sz w:val="22"/>
                <w:szCs w:val="22"/>
              </w:rPr>
              <w:t>F</w:t>
            </w:r>
            <w:r w:rsidRPr="0072717D">
              <w:rPr>
                <w:sz w:val="22"/>
                <w:szCs w:val="22"/>
                <w:vertAlign w:val="subscript"/>
              </w:rPr>
              <w:t>3</w:t>
            </w:r>
            <w:r w:rsidRPr="0072717D">
              <w:rPr>
                <w:sz w:val="22"/>
                <w:szCs w:val="22"/>
              </w:rPr>
              <w:t>Cl</w:t>
            </w:r>
            <w:r w:rsidRPr="0072717D">
              <w:rPr>
                <w:sz w:val="22"/>
                <w:szCs w:val="22"/>
                <w:vertAlign w:val="subscript"/>
              </w:rPr>
              <w:t>5</w:t>
            </w:r>
          </w:p>
        </w:tc>
        <w:tc>
          <w:tcPr>
            <w:tcW w:w="3168" w:type="dxa"/>
            <w:tcBorders>
              <w:top w:val="nil"/>
              <w:left w:val="nil"/>
              <w:bottom w:val="nil"/>
              <w:right w:val="nil"/>
            </w:tcBorders>
            <w:shd w:val="clear" w:color="auto" w:fill="FFFFFF"/>
          </w:tcPr>
          <w:p w14:paraId="2FA25A34" w14:textId="77777777" w:rsidR="002C2CC0" w:rsidRPr="0072717D" w:rsidRDefault="006C1223" w:rsidP="003A0A83">
            <w:pPr>
              <w:shd w:val="clear" w:color="auto" w:fill="FFFFFF"/>
              <w:ind w:left="854"/>
              <w:jc w:val="both"/>
              <w:rPr>
                <w:sz w:val="22"/>
              </w:rPr>
            </w:pPr>
            <w:r w:rsidRPr="0072717D">
              <w:rPr>
                <w:sz w:val="22"/>
                <w:szCs w:val="22"/>
              </w:rPr>
              <w:t>(CFC-213)</w:t>
            </w:r>
          </w:p>
        </w:tc>
        <w:tc>
          <w:tcPr>
            <w:tcW w:w="2083" w:type="dxa"/>
            <w:tcBorders>
              <w:top w:val="nil"/>
              <w:left w:val="nil"/>
              <w:bottom w:val="nil"/>
              <w:right w:val="nil"/>
            </w:tcBorders>
            <w:shd w:val="clear" w:color="auto" w:fill="FFFFFF"/>
          </w:tcPr>
          <w:p w14:paraId="026B3ADC" w14:textId="77777777" w:rsidR="002C2CC0" w:rsidRPr="0072717D" w:rsidRDefault="006C1223" w:rsidP="003A0A83">
            <w:pPr>
              <w:shd w:val="clear" w:color="auto" w:fill="FFFFFF"/>
              <w:ind w:left="91"/>
              <w:jc w:val="both"/>
              <w:rPr>
                <w:sz w:val="22"/>
              </w:rPr>
            </w:pPr>
            <w:r w:rsidRPr="0072717D">
              <w:rPr>
                <w:sz w:val="22"/>
                <w:szCs w:val="24"/>
              </w:rPr>
              <w:t>1.0</w:t>
            </w:r>
          </w:p>
        </w:tc>
      </w:tr>
      <w:tr w:rsidR="002C2CC0" w:rsidRPr="0072717D" w14:paraId="665E575D" w14:textId="77777777" w:rsidTr="003A0A83">
        <w:trPr>
          <w:trHeight w:val="20"/>
          <w:jc w:val="center"/>
        </w:trPr>
        <w:tc>
          <w:tcPr>
            <w:tcW w:w="1915" w:type="dxa"/>
            <w:tcBorders>
              <w:top w:val="nil"/>
              <w:left w:val="nil"/>
              <w:bottom w:val="nil"/>
              <w:right w:val="nil"/>
            </w:tcBorders>
            <w:shd w:val="clear" w:color="auto" w:fill="FFFFFF"/>
          </w:tcPr>
          <w:p w14:paraId="1956D560"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3</w:t>
            </w:r>
            <w:r w:rsidRPr="0072717D">
              <w:rPr>
                <w:sz w:val="22"/>
                <w:szCs w:val="22"/>
              </w:rPr>
              <w:t>F</w:t>
            </w:r>
            <w:r w:rsidRPr="0072717D">
              <w:rPr>
                <w:sz w:val="22"/>
                <w:szCs w:val="22"/>
                <w:vertAlign w:val="subscript"/>
              </w:rPr>
              <w:t>4</w:t>
            </w:r>
            <w:r w:rsidRPr="0072717D">
              <w:rPr>
                <w:sz w:val="22"/>
                <w:szCs w:val="22"/>
              </w:rPr>
              <w:t>Cl</w:t>
            </w:r>
            <w:r w:rsidRPr="0072717D">
              <w:rPr>
                <w:sz w:val="22"/>
                <w:szCs w:val="22"/>
                <w:vertAlign w:val="subscript"/>
              </w:rPr>
              <w:t>4</w:t>
            </w:r>
          </w:p>
        </w:tc>
        <w:tc>
          <w:tcPr>
            <w:tcW w:w="3168" w:type="dxa"/>
            <w:tcBorders>
              <w:top w:val="nil"/>
              <w:left w:val="nil"/>
              <w:bottom w:val="nil"/>
              <w:right w:val="nil"/>
            </w:tcBorders>
            <w:shd w:val="clear" w:color="auto" w:fill="FFFFFF"/>
          </w:tcPr>
          <w:p w14:paraId="334490D4" w14:textId="77777777" w:rsidR="002C2CC0" w:rsidRPr="0072717D" w:rsidRDefault="006C1223" w:rsidP="003A0A83">
            <w:pPr>
              <w:shd w:val="clear" w:color="auto" w:fill="FFFFFF"/>
              <w:ind w:left="859"/>
              <w:jc w:val="both"/>
              <w:rPr>
                <w:sz w:val="22"/>
              </w:rPr>
            </w:pPr>
            <w:r w:rsidRPr="0072717D">
              <w:rPr>
                <w:sz w:val="22"/>
                <w:szCs w:val="22"/>
              </w:rPr>
              <w:t>(CFC-214)</w:t>
            </w:r>
          </w:p>
        </w:tc>
        <w:tc>
          <w:tcPr>
            <w:tcW w:w="2083" w:type="dxa"/>
            <w:tcBorders>
              <w:top w:val="nil"/>
              <w:left w:val="nil"/>
              <w:bottom w:val="nil"/>
              <w:right w:val="nil"/>
            </w:tcBorders>
            <w:shd w:val="clear" w:color="auto" w:fill="FFFFFF"/>
          </w:tcPr>
          <w:p w14:paraId="6874DD65" w14:textId="77777777" w:rsidR="002C2CC0" w:rsidRPr="0072717D" w:rsidRDefault="006C1223" w:rsidP="003A0A83">
            <w:pPr>
              <w:shd w:val="clear" w:color="auto" w:fill="FFFFFF"/>
              <w:ind w:left="96"/>
              <w:jc w:val="both"/>
              <w:rPr>
                <w:sz w:val="22"/>
              </w:rPr>
            </w:pPr>
            <w:r w:rsidRPr="0072717D">
              <w:rPr>
                <w:sz w:val="22"/>
                <w:szCs w:val="24"/>
              </w:rPr>
              <w:t>1.0</w:t>
            </w:r>
          </w:p>
        </w:tc>
      </w:tr>
      <w:tr w:rsidR="002C2CC0" w:rsidRPr="0072717D" w14:paraId="7FCD048C" w14:textId="77777777" w:rsidTr="003A0A83">
        <w:trPr>
          <w:trHeight w:val="20"/>
          <w:jc w:val="center"/>
        </w:trPr>
        <w:tc>
          <w:tcPr>
            <w:tcW w:w="1915" w:type="dxa"/>
            <w:tcBorders>
              <w:top w:val="nil"/>
              <w:left w:val="nil"/>
              <w:bottom w:val="nil"/>
              <w:right w:val="nil"/>
            </w:tcBorders>
            <w:shd w:val="clear" w:color="auto" w:fill="FFFFFF"/>
          </w:tcPr>
          <w:p w14:paraId="4C4A654C"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3</w:t>
            </w:r>
            <w:r w:rsidRPr="0072717D">
              <w:rPr>
                <w:sz w:val="22"/>
                <w:szCs w:val="22"/>
              </w:rPr>
              <w:t>F</w:t>
            </w:r>
            <w:r w:rsidRPr="0072717D">
              <w:rPr>
                <w:sz w:val="22"/>
                <w:szCs w:val="22"/>
                <w:vertAlign w:val="subscript"/>
              </w:rPr>
              <w:t>5</w:t>
            </w:r>
            <w:r w:rsidRPr="0072717D">
              <w:rPr>
                <w:sz w:val="22"/>
                <w:szCs w:val="22"/>
              </w:rPr>
              <w:t>Cl</w:t>
            </w:r>
            <w:r w:rsidRPr="0072717D">
              <w:rPr>
                <w:sz w:val="22"/>
                <w:szCs w:val="22"/>
                <w:vertAlign w:val="subscript"/>
              </w:rPr>
              <w:t>3</w:t>
            </w:r>
          </w:p>
        </w:tc>
        <w:tc>
          <w:tcPr>
            <w:tcW w:w="3168" w:type="dxa"/>
            <w:tcBorders>
              <w:top w:val="nil"/>
              <w:left w:val="nil"/>
              <w:bottom w:val="nil"/>
              <w:right w:val="nil"/>
            </w:tcBorders>
            <w:shd w:val="clear" w:color="auto" w:fill="FFFFFF"/>
          </w:tcPr>
          <w:p w14:paraId="5D1CFEA2" w14:textId="77777777" w:rsidR="002C2CC0" w:rsidRPr="0072717D" w:rsidRDefault="006C1223" w:rsidP="003A0A83">
            <w:pPr>
              <w:shd w:val="clear" w:color="auto" w:fill="FFFFFF"/>
              <w:ind w:left="854"/>
              <w:jc w:val="both"/>
              <w:rPr>
                <w:sz w:val="22"/>
              </w:rPr>
            </w:pPr>
            <w:r w:rsidRPr="0072717D">
              <w:rPr>
                <w:sz w:val="22"/>
                <w:szCs w:val="22"/>
              </w:rPr>
              <w:t>(CFC-215)</w:t>
            </w:r>
          </w:p>
        </w:tc>
        <w:tc>
          <w:tcPr>
            <w:tcW w:w="2083" w:type="dxa"/>
            <w:tcBorders>
              <w:top w:val="nil"/>
              <w:left w:val="nil"/>
              <w:bottom w:val="nil"/>
              <w:right w:val="nil"/>
            </w:tcBorders>
            <w:shd w:val="clear" w:color="auto" w:fill="FFFFFF"/>
          </w:tcPr>
          <w:p w14:paraId="3C616784" w14:textId="77777777" w:rsidR="002C2CC0" w:rsidRPr="0072717D" w:rsidRDefault="006C1223" w:rsidP="003A0A83">
            <w:pPr>
              <w:shd w:val="clear" w:color="auto" w:fill="FFFFFF"/>
              <w:ind w:left="91"/>
              <w:jc w:val="both"/>
              <w:rPr>
                <w:sz w:val="22"/>
              </w:rPr>
            </w:pPr>
            <w:r w:rsidRPr="0072717D">
              <w:rPr>
                <w:sz w:val="22"/>
                <w:szCs w:val="24"/>
              </w:rPr>
              <w:t>1.0</w:t>
            </w:r>
          </w:p>
        </w:tc>
      </w:tr>
      <w:tr w:rsidR="002C2CC0" w:rsidRPr="0072717D" w14:paraId="24A7C2B6" w14:textId="77777777" w:rsidTr="003A0A83">
        <w:trPr>
          <w:trHeight w:val="20"/>
          <w:jc w:val="center"/>
        </w:trPr>
        <w:tc>
          <w:tcPr>
            <w:tcW w:w="1915" w:type="dxa"/>
            <w:tcBorders>
              <w:top w:val="nil"/>
              <w:left w:val="nil"/>
              <w:bottom w:val="nil"/>
              <w:right w:val="nil"/>
            </w:tcBorders>
            <w:shd w:val="clear" w:color="auto" w:fill="FFFFFF"/>
          </w:tcPr>
          <w:p w14:paraId="773467A4"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3</w:t>
            </w:r>
            <w:r w:rsidRPr="0072717D">
              <w:rPr>
                <w:sz w:val="22"/>
                <w:szCs w:val="22"/>
              </w:rPr>
              <w:t>F</w:t>
            </w:r>
            <w:r w:rsidRPr="0072717D">
              <w:rPr>
                <w:sz w:val="22"/>
                <w:szCs w:val="22"/>
                <w:vertAlign w:val="subscript"/>
              </w:rPr>
              <w:t>6</w:t>
            </w:r>
            <w:r w:rsidRPr="0072717D">
              <w:rPr>
                <w:sz w:val="22"/>
                <w:szCs w:val="22"/>
              </w:rPr>
              <w:t>Cl</w:t>
            </w:r>
            <w:r w:rsidRPr="0072717D">
              <w:rPr>
                <w:sz w:val="22"/>
                <w:szCs w:val="22"/>
                <w:vertAlign w:val="subscript"/>
              </w:rPr>
              <w:t>2</w:t>
            </w:r>
          </w:p>
        </w:tc>
        <w:tc>
          <w:tcPr>
            <w:tcW w:w="3168" w:type="dxa"/>
            <w:tcBorders>
              <w:top w:val="nil"/>
              <w:left w:val="nil"/>
              <w:bottom w:val="nil"/>
              <w:right w:val="nil"/>
            </w:tcBorders>
            <w:shd w:val="clear" w:color="auto" w:fill="FFFFFF"/>
          </w:tcPr>
          <w:p w14:paraId="3078F74A" w14:textId="77777777" w:rsidR="002C2CC0" w:rsidRPr="0072717D" w:rsidRDefault="006C1223" w:rsidP="003A0A83">
            <w:pPr>
              <w:shd w:val="clear" w:color="auto" w:fill="FFFFFF"/>
              <w:ind w:left="854"/>
              <w:jc w:val="both"/>
              <w:rPr>
                <w:sz w:val="22"/>
              </w:rPr>
            </w:pPr>
            <w:r w:rsidRPr="0072717D">
              <w:rPr>
                <w:sz w:val="22"/>
                <w:szCs w:val="22"/>
              </w:rPr>
              <w:t>(CFC-216)</w:t>
            </w:r>
          </w:p>
        </w:tc>
        <w:tc>
          <w:tcPr>
            <w:tcW w:w="2083" w:type="dxa"/>
            <w:tcBorders>
              <w:top w:val="nil"/>
              <w:left w:val="nil"/>
              <w:bottom w:val="nil"/>
              <w:right w:val="nil"/>
            </w:tcBorders>
            <w:shd w:val="clear" w:color="auto" w:fill="FFFFFF"/>
          </w:tcPr>
          <w:p w14:paraId="2BB39D56" w14:textId="77777777" w:rsidR="002C2CC0" w:rsidRPr="0072717D" w:rsidRDefault="006C1223" w:rsidP="003A0A83">
            <w:pPr>
              <w:shd w:val="clear" w:color="auto" w:fill="FFFFFF"/>
              <w:ind w:left="91"/>
              <w:jc w:val="both"/>
              <w:rPr>
                <w:sz w:val="22"/>
              </w:rPr>
            </w:pPr>
            <w:r w:rsidRPr="0072717D">
              <w:rPr>
                <w:sz w:val="22"/>
                <w:szCs w:val="24"/>
              </w:rPr>
              <w:t>1.0</w:t>
            </w:r>
          </w:p>
        </w:tc>
      </w:tr>
      <w:tr w:rsidR="002C2CC0" w:rsidRPr="0072717D" w14:paraId="28D99D3D" w14:textId="77777777" w:rsidTr="003A0A83">
        <w:trPr>
          <w:trHeight w:val="20"/>
          <w:jc w:val="center"/>
        </w:trPr>
        <w:tc>
          <w:tcPr>
            <w:tcW w:w="1915" w:type="dxa"/>
            <w:tcBorders>
              <w:top w:val="nil"/>
              <w:left w:val="nil"/>
              <w:bottom w:val="nil"/>
              <w:right w:val="nil"/>
            </w:tcBorders>
            <w:shd w:val="clear" w:color="auto" w:fill="FFFFFF"/>
          </w:tcPr>
          <w:p w14:paraId="52E58B1F"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3</w:t>
            </w:r>
            <w:r w:rsidRPr="0072717D">
              <w:rPr>
                <w:sz w:val="22"/>
                <w:szCs w:val="22"/>
              </w:rPr>
              <w:t>F</w:t>
            </w:r>
            <w:r w:rsidRPr="0072717D">
              <w:rPr>
                <w:sz w:val="22"/>
                <w:szCs w:val="22"/>
                <w:vertAlign w:val="subscript"/>
              </w:rPr>
              <w:t>7</w:t>
            </w:r>
            <w:r w:rsidRPr="0072717D">
              <w:rPr>
                <w:sz w:val="22"/>
                <w:szCs w:val="22"/>
              </w:rPr>
              <w:t>Cl</w:t>
            </w:r>
          </w:p>
        </w:tc>
        <w:tc>
          <w:tcPr>
            <w:tcW w:w="3168" w:type="dxa"/>
            <w:tcBorders>
              <w:top w:val="nil"/>
              <w:left w:val="nil"/>
              <w:bottom w:val="nil"/>
              <w:right w:val="nil"/>
            </w:tcBorders>
            <w:shd w:val="clear" w:color="auto" w:fill="FFFFFF"/>
          </w:tcPr>
          <w:p w14:paraId="4B16F748" w14:textId="77777777" w:rsidR="002C2CC0" w:rsidRPr="0072717D" w:rsidRDefault="006C1223" w:rsidP="003A0A83">
            <w:pPr>
              <w:shd w:val="clear" w:color="auto" w:fill="FFFFFF"/>
              <w:ind w:left="859"/>
              <w:jc w:val="both"/>
              <w:rPr>
                <w:sz w:val="22"/>
              </w:rPr>
            </w:pPr>
            <w:r w:rsidRPr="0072717D">
              <w:rPr>
                <w:sz w:val="22"/>
                <w:szCs w:val="22"/>
              </w:rPr>
              <w:t>(CFC-217)</w:t>
            </w:r>
          </w:p>
        </w:tc>
        <w:tc>
          <w:tcPr>
            <w:tcW w:w="2083" w:type="dxa"/>
            <w:tcBorders>
              <w:top w:val="nil"/>
              <w:left w:val="nil"/>
              <w:bottom w:val="nil"/>
              <w:right w:val="nil"/>
            </w:tcBorders>
            <w:shd w:val="clear" w:color="auto" w:fill="FFFFFF"/>
          </w:tcPr>
          <w:p w14:paraId="4B1968E3" w14:textId="77777777" w:rsidR="002C2CC0" w:rsidRPr="0072717D" w:rsidRDefault="006C1223" w:rsidP="003A0A83">
            <w:pPr>
              <w:shd w:val="clear" w:color="auto" w:fill="FFFFFF"/>
              <w:ind w:left="91"/>
              <w:jc w:val="both"/>
              <w:rPr>
                <w:sz w:val="22"/>
              </w:rPr>
            </w:pPr>
            <w:r w:rsidRPr="0072717D">
              <w:rPr>
                <w:sz w:val="22"/>
                <w:szCs w:val="24"/>
              </w:rPr>
              <w:t>1.0</w:t>
            </w:r>
          </w:p>
        </w:tc>
      </w:tr>
      <w:tr w:rsidR="002C2CC0" w:rsidRPr="0072717D" w14:paraId="2AA8AABB" w14:textId="77777777" w:rsidTr="003A0A83">
        <w:trPr>
          <w:trHeight w:val="20"/>
          <w:jc w:val="center"/>
        </w:trPr>
        <w:tc>
          <w:tcPr>
            <w:tcW w:w="1915" w:type="dxa"/>
            <w:tcBorders>
              <w:top w:val="nil"/>
              <w:left w:val="nil"/>
              <w:bottom w:val="nil"/>
              <w:right w:val="nil"/>
            </w:tcBorders>
            <w:shd w:val="clear" w:color="auto" w:fill="FFFFFF"/>
          </w:tcPr>
          <w:p w14:paraId="3F71FFA8" w14:textId="77777777" w:rsidR="002C2CC0" w:rsidRPr="0072717D" w:rsidRDefault="006C1223" w:rsidP="003A0A83">
            <w:pPr>
              <w:shd w:val="clear" w:color="auto" w:fill="FFFFFF"/>
              <w:jc w:val="both"/>
              <w:rPr>
                <w:sz w:val="22"/>
              </w:rPr>
            </w:pPr>
            <w:r w:rsidRPr="0072717D">
              <w:rPr>
                <w:sz w:val="22"/>
                <w:szCs w:val="22"/>
                <w:u w:val="single"/>
              </w:rPr>
              <w:t>Group II</w:t>
            </w:r>
          </w:p>
        </w:tc>
        <w:tc>
          <w:tcPr>
            <w:tcW w:w="3168" w:type="dxa"/>
            <w:tcBorders>
              <w:top w:val="nil"/>
              <w:left w:val="nil"/>
              <w:bottom w:val="nil"/>
              <w:right w:val="nil"/>
            </w:tcBorders>
            <w:shd w:val="clear" w:color="auto" w:fill="FFFFFF"/>
          </w:tcPr>
          <w:p w14:paraId="1369A959" w14:textId="77777777" w:rsidR="002C2CC0" w:rsidRPr="0072717D" w:rsidRDefault="002C2CC0" w:rsidP="003A0A83">
            <w:pPr>
              <w:shd w:val="clear" w:color="auto" w:fill="FFFFFF"/>
              <w:jc w:val="both"/>
              <w:rPr>
                <w:sz w:val="22"/>
              </w:rPr>
            </w:pPr>
          </w:p>
        </w:tc>
        <w:tc>
          <w:tcPr>
            <w:tcW w:w="2083" w:type="dxa"/>
            <w:tcBorders>
              <w:top w:val="nil"/>
              <w:left w:val="nil"/>
              <w:bottom w:val="nil"/>
              <w:right w:val="nil"/>
            </w:tcBorders>
            <w:shd w:val="clear" w:color="auto" w:fill="FFFFFF"/>
          </w:tcPr>
          <w:p w14:paraId="57928296" w14:textId="77777777" w:rsidR="002C2CC0" w:rsidRPr="0072717D" w:rsidRDefault="002C2CC0" w:rsidP="003A0A83">
            <w:pPr>
              <w:shd w:val="clear" w:color="auto" w:fill="FFFFFF"/>
              <w:jc w:val="both"/>
              <w:rPr>
                <w:sz w:val="22"/>
              </w:rPr>
            </w:pPr>
          </w:p>
        </w:tc>
      </w:tr>
      <w:tr w:rsidR="002C2CC0" w:rsidRPr="0072717D" w14:paraId="02738DF2" w14:textId="77777777" w:rsidTr="003A0A83">
        <w:trPr>
          <w:trHeight w:val="20"/>
          <w:jc w:val="center"/>
        </w:trPr>
        <w:tc>
          <w:tcPr>
            <w:tcW w:w="1915" w:type="dxa"/>
            <w:tcBorders>
              <w:top w:val="nil"/>
              <w:left w:val="nil"/>
              <w:bottom w:val="nil"/>
              <w:right w:val="nil"/>
            </w:tcBorders>
            <w:shd w:val="clear" w:color="auto" w:fill="FFFFFF"/>
          </w:tcPr>
          <w:p w14:paraId="23AA938A" w14:textId="77777777" w:rsidR="002C2CC0" w:rsidRPr="0072717D" w:rsidRDefault="006C1223" w:rsidP="003A0A83">
            <w:pPr>
              <w:shd w:val="clear" w:color="auto" w:fill="FFFFFF"/>
              <w:jc w:val="both"/>
              <w:rPr>
                <w:sz w:val="22"/>
              </w:rPr>
            </w:pPr>
            <w:r w:rsidRPr="0072717D">
              <w:rPr>
                <w:sz w:val="22"/>
                <w:szCs w:val="22"/>
              </w:rPr>
              <w:t>CCl</w:t>
            </w:r>
            <w:r w:rsidRPr="0072717D">
              <w:rPr>
                <w:sz w:val="22"/>
                <w:szCs w:val="22"/>
                <w:vertAlign w:val="subscript"/>
              </w:rPr>
              <w:t>4</w:t>
            </w:r>
          </w:p>
        </w:tc>
        <w:tc>
          <w:tcPr>
            <w:tcW w:w="3168" w:type="dxa"/>
            <w:tcBorders>
              <w:top w:val="nil"/>
              <w:left w:val="nil"/>
              <w:bottom w:val="nil"/>
              <w:right w:val="nil"/>
            </w:tcBorders>
            <w:shd w:val="clear" w:color="auto" w:fill="FFFFFF"/>
          </w:tcPr>
          <w:p w14:paraId="61EAD32C" w14:textId="77777777" w:rsidR="002C2CC0" w:rsidRPr="0072717D" w:rsidRDefault="006C1223" w:rsidP="003A0A83">
            <w:pPr>
              <w:shd w:val="clear" w:color="auto" w:fill="FFFFFF"/>
              <w:ind w:left="854"/>
              <w:jc w:val="both"/>
              <w:rPr>
                <w:sz w:val="22"/>
              </w:rPr>
            </w:pPr>
            <w:r w:rsidRPr="0072717D">
              <w:rPr>
                <w:sz w:val="22"/>
                <w:szCs w:val="22"/>
              </w:rPr>
              <w:t>carbon tetrachloride</w:t>
            </w:r>
          </w:p>
        </w:tc>
        <w:tc>
          <w:tcPr>
            <w:tcW w:w="2083" w:type="dxa"/>
            <w:tcBorders>
              <w:top w:val="nil"/>
              <w:left w:val="nil"/>
              <w:bottom w:val="nil"/>
              <w:right w:val="nil"/>
            </w:tcBorders>
            <w:shd w:val="clear" w:color="auto" w:fill="FFFFFF"/>
          </w:tcPr>
          <w:p w14:paraId="08B4281D" w14:textId="77777777" w:rsidR="002C2CC0" w:rsidRPr="0072717D" w:rsidRDefault="006C1223" w:rsidP="003A0A83">
            <w:pPr>
              <w:shd w:val="clear" w:color="auto" w:fill="FFFFFF"/>
              <w:ind w:left="91"/>
              <w:jc w:val="both"/>
              <w:rPr>
                <w:sz w:val="22"/>
              </w:rPr>
            </w:pPr>
            <w:r w:rsidRPr="0072717D">
              <w:rPr>
                <w:sz w:val="22"/>
                <w:szCs w:val="24"/>
              </w:rPr>
              <w:t>1.1</w:t>
            </w:r>
          </w:p>
        </w:tc>
      </w:tr>
      <w:tr w:rsidR="002C2CC0" w:rsidRPr="0072717D" w14:paraId="55ABAD8E" w14:textId="77777777" w:rsidTr="003A0A83">
        <w:trPr>
          <w:trHeight w:val="20"/>
          <w:jc w:val="center"/>
        </w:trPr>
        <w:tc>
          <w:tcPr>
            <w:tcW w:w="1915" w:type="dxa"/>
            <w:tcBorders>
              <w:top w:val="nil"/>
              <w:left w:val="nil"/>
              <w:bottom w:val="nil"/>
              <w:right w:val="nil"/>
            </w:tcBorders>
            <w:shd w:val="clear" w:color="auto" w:fill="FFFFFF"/>
          </w:tcPr>
          <w:p w14:paraId="2619333D" w14:textId="77777777" w:rsidR="002C2CC0" w:rsidRPr="0072717D" w:rsidRDefault="006C1223" w:rsidP="003A0A83">
            <w:pPr>
              <w:shd w:val="clear" w:color="auto" w:fill="FFFFFF"/>
              <w:jc w:val="both"/>
              <w:rPr>
                <w:sz w:val="22"/>
              </w:rPr>
            </w:pPr>
            <w:r w:rsidRPr="0072717D">
              <w:rPr>
                <w:sz w:val="22"/>
                <w:szCs w:val="22"/>
                <w:u w:val="single"/>
              </w:rPr>
              <w:t>Group III</w:t>
            </w:r>
          </w:p>
        </w:tc>
        <w:tc>
          <w:tcPr>
            <w:tcW w:w="3168" w:type="dxa"/>
            <w:tcBorders>
              <w:top w:val="nil"/>
              <w:left w:val="nil"/>
              <w:bottom w:val="nil"/>
              <w:right w:val="nil"/>
            </w:tcBorders>
            <w:shd w:val="clear" w:color="auto" w:fill="FFFFFF"/>
          </w:tcPr>
          <w:p w14:paraId="2FCF7917" w14:textId="77777777" w:rsidR="002C2CC0" w:rsidRPr="0072717D" w:rsidRDefault="002C2CC0" w:rsidP="003A0A83">
            <w:pPr>
              <w:shd w:val="clear" w:color="auto" w:fill="FFFFFF"/>
              <w:jc w:val="both"/>
              <w:rPr>
                <w:sz w:val="22"/>
              </w:rPr>
            </w:pPr>
          </w:p>
        </w:tc>
        <w:tc>
          <w:tcPr>
            <w:tcW w:w="2083" w:type="dxa"/>
            <w:tcBorders>
              <w:top w:val="nil"/>
              <w:left w:val="nil"/>
              <w:bottom w:val="nil"/>
              <w:right w:val="nil"/>
            </w:tcBorders>
            <w:shd w:val="clear" w:color="auto" w:fill="FFFFFF"/>
          </w:tcPr>
          <w:p w14:paraId="45652E3D" w14:textId="77777777" w:rsidR="002C2CC0" w:rsidRPr="0072717D" w:rsidRDefault="002C2CC0" w:rsidP="003A0A83">
            <w:pPr>
              <w:shd w:val="clear" w:color="auto" w:fill="FFFFFF"/>
              <w:jc w:val="both"/>
              <w:rPr>
                <w:sz w:val="22"/>
              </w:rPr>
            </w:pPr>
          </w:p>
        </w:tc>
      </w:tr>
      <w:tr w:rsidR="002C2CC0" w:rsidRPr="0072717D" w14:paraId="6CE5E8F6" w14:textId="77777777" w:rsidTr="003A0A83">
        <w:trPr>
          <w:trHeight w:val="20"/>
          <w:jc w:val="center"/>
        </w:trPr>
        <w:tc>
          <w:tcPr>
            <w:tcW w:w="1915" w:type="dxa"/>
            <w:tcBorders>
              <w:top w:val="nil"/>
              <w:left w:val="nil"/>
              <w:bottom w:val="single" w:sz="6" w:space="0" w:color="auto"/>
              <w:right w:val="nil"/>
            </w:tcBorders>
            <w:shd w:val="clear" w:color="auto" w:fill="FFFFFF"/>
          </w:tcPr>
          <w:p w14:paraId="362E00CB" w14:textId="77777777" w:rsidR="002C2CC0" w:rsidRPr="0072717D" w:rsidRDefault="006C1223" w:rsidP="003A0A83">
            <w:pPr>
              <w:shd w:val="clear" w:color="auto" w:fill="FFFFFF"/>
              <w:jc w:val="both"/>
              <w:rPr>
                <w:sz w:val="22"/>
              </w:rPr>
            </w:pPr>
            <w:r w:rsidRPr="0072717D">
              <w:rPr>
                <w:sz w:val="22"/>
                <w:szCs w:val="22"/>
              </w:rPr>
              <w:t>C</w:t>
            </w:r>
            <w:r w:rsidRPr="0072717D">
              <w:rPr>
                <w:sz w:val="22"/>
                <w:szCs w:val="22"/>
                <w:vertAlign w:val="subscript"/>
              </w:rPr>
              <w:t>2</w:t>
            </w:r>
            <w:r w:rsidRPr="0072717D">
              <w:rPr>
                <w:sz w:val="22"/>
                <w:szCs w:val="22"/>
              </w:rPr>
              <w:t>H</w:t>
            </w:r>
            <w:r w:rsidRPr="0072717D">
              <w:rPr>
                <w:sz w:val="22"/>
                <w:szCs w:val="22"/>
                <w:vertAlign w:val="subscript"/>
              </w:rPr>
              <w:t>3</w:t>
            </w:r>
            <w:r w:rsidRPr="0072717D">
              <w:rPr>
                <w:sz w:val="22"/>
                <w:szCs w:val="22"/>
              </w:rPr>
              <w:t>Cl</w:t>
            </w:r>
            <w:r w:rsidRPr="0072717D">
              <w:rPr>
                <w:sz w:val="22"/>
                <w:szCs w:val="22"/>
                <w:vertAlign w:val="subscript"/>
              </w:rPr>
              <w:t>3</w:t>
            </w:r>
            <w:r w:rsidRPr="0072717D">
              <w:rPr>
                <w:sz w:val="22"/>
                <w:szCs w:val="22"/>
              </w:rPr>
              <w:t>*</w:t>
            </w:r>
          </w:p>
        </w:tc>
        <w:tc>
          <w:tcPr>
            <w:tcW w:w="3168" w:type="dxa"/>
            <w:tcBorders>
              <w:top w:val="nil"/>
              <w:left w:val="nil"/>
              <w:bottom w:val="single" w:sz="6" w:space="0" w:color="auto"/>
              <w:right w:val="nil"/>
            </w:tcBorders>
            <w:shd w:val="clear" w:color="auto" w:fill="FFFFFF"/>
          </w:tcPr>
          <w:p w14:paraId="1DE14E47" w14:textId="77777777" w:rsidR="002C2CC0" w:rsidRPr="0072717D" w:rsidRDefault="006C1223" w:rsidP="003A0A83">
            <w:pPr>
              <w:shd w:val="clear" w:color="auto" w:fill="FFFFFF"/>
              <w:ind w:left="854" w:right="720" w:firstLine="29"/>
              <w:jc w:val="both"/>
              <w:rPr>
                <w:sz w:val="22"/>
              </w:rPr>
            </w:pPr>
            <w:r w:rsidRPr="0072717D">
              <w:rPr>
                <w:sz w:val="22"/>
                <w:szCs w:val="22"/>
              </w:rPr>
              <w:t>1,1,1-trichloroethane (methyl chloroform)</w:t>
            </w:r>
          </w:p>
        </w:tc>
        <w:tc>
          <w:tcPr>
            <w:tcW w:w="2083" w:type="dxa"/>
            <w:tcBorders>
              <w:top w:val="nil"/>
              <w:left w:val="nil"/>
              <w:bottom w:val="single" w:sz="6" w:space="0" w:color="auto"/>
              <w:right w:val="nil"/>
            </w:tcBorders>
            <w:shd w:val="clear" w:color="auto" w:fill="FFFFFF"/>
          </w:tcPr>
          <w:p w14:paraId="6784CE29" w14:textId="77777777" w:rsidR="002C2CC0" w:rsidRPr="0072717D" w:rsidRDefault="006C1223" w:rsidP="003A0A83">
            <w:pPr>
              <w:shd w:val="clear" w:color="auto" w:fill="FFFFFF"/>
              <w:ind w:left="62"/>
              <w:jc w:val="both"/>
              <w:rPr>
                <w:sz w:val="22"/>
              </w:rPr>
            </w:pPr>
            <w:r w:rsidRPr="0072717D">
              <w:rPr>
                <w:sz w:val="22"/>
                <w:szCs w:val="24"/>
              </w:rPr>
              <w:t>0.1</w:t>
            </w:r>
          </w:p>
        </w:tc>
      </w:tr>
    </w:tbl>
    <w:p w14:paraId="4B271F0D" w14:textId="77777777" w:rsidR="002C2CC0" w:rsidRPr="003A0A83" w:rsidRDefault="006C1223" w:rsidP="0072717D">
      <w:pPr>
        <w:shd w:val="clear" w:color="auto" w:fill="FFFFFF"/>
        <w:spacing w:before="120"/>
        <w:ind w:left="38"/>
        <w:jc w:val="both"/>
        <w:rPr>
          <w:szCs w:val="18"/>
        </w:rPr>
      </w:pPr>
      <w:r w:rsidRPr="003A0A83">
        <w:rPr>
          <w:szCs w:val="18"/>
        </w:rPr>
        <w:t>* This formula does not refer to 1,1,2-</w:t>
      </w:r>
      <w:bookmarkStart w:id="0" w:name="_GoBack"/>
      <w:bookmarkEnd w:id="0"/>
      <w:r w:rsidRPr="003A0A83">
        <w:rPr>
          <w:szCs w:val="18"/>
        </w:rPr>
        <w:t>trichloroethane.</w:t>
      </w:r>
    </w:p>
    <w:p w14:paraId="36DF0EF7" w14:textId="77777777" w:rsidR="003A0A83" w:rsidRPr="0072717D" w:rsidRDefault="003A0A83" w:rsidP="0072717D">
      <w:pPr>
        <w:shd w:val="clear" w:color="auto" w:fill="FFFFFF"/>
        <w:spacing w:before="120"/>
        <w:ind w:left="38"/>
        <w:jc w:val="both"/>
        <w:rPr>
          <w:sz w:val="22"/>
        </w:rPr>
      </w:pPr>
    </w:p>
    <w:p w14:paraId="264DDA05" w14:textId="77777777" w:rsidR="002C2CC0" w:rsidRPr="0072717D" w:rsidRDefault="002C2CC0" w:rsidP="0072717D">
      <w:pPr>
        <w:shd w:val="clear" w:color="auto" w:fill="FFFFFF"/>
        <w:spacing w:before="120"/>
        <w:ind w:left="38"/>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13B1C5D0" w14:textId="77777777" w:rsidR="002C2CC0" w:rsidRPr="0072717D" w:rsidRDefault="006C1223" w:rsidP="003A0A83">
      <w:pPr>
        <w:shd w:val="clear" w:color="auto" w:fill="FFFFFF"/>
        <w:spacing w:before="120" w:after="120"/>
        <w:jc w:val="center"/>
        <w:rPr>
          <w:sz w:val="22"/>
        </w:rPr>
      </w:pPr>
      <w:r w:rsidRPr="0072717D">
        <w:rPr>
          <w:b/>
          <w:bCs/>
          <w:sz w:val="22"/>
          <w:szCs w:val="26"/>
        </w:rPr>
        <w:lastRenderedPageBreak/>
        <w:t>SCHEDULE 2</w:t>
      </w:r>
      <w:r w:rsidRPr="0072717D">
        <w:rPr>
          <w:rFonts w:eastAsia="Times New Roman"/>
          <w:sz w:val="22"/>
          <w:szCs w:val="26"/>
        </w:rPr>
        <w:t>—continued</w:t>
      </w:r>
    </w:p>
    <w:p w14:paraId="25FE87CB" w14:textId="77777777" w:rsidR="002C2CC0" w:rsidRPr="0072717D" w:rsidRDefault="006C1223" w:rsidP="003A0A83">
      <w:pPr>
        <w:shd w:val="clear" w:color="auto" w:fill="FFFFFF"/>
        <w:spacing w:before="120" w:after="120"/>
        <w:jc w:val="center"/>
        <w:rPr>
          <w:sz w:val="22"/>
        </w:rPr>
      </w:pPr>
      <w:r w:rsidRPr="0072717D">
        <w:rPr>
          <w:sz w:val="22"/>
          <w:szCs w:val="26"/>
          <w:u w:val="single"/>
        </w:rPr>
        <w:t>Annex C</w:t>
      </w:r>
    </w:p>
    <w:p w14:paraId="30AC384F" w14:textId="77777777" w:rsidR="002C2CC0" w:rsidRPr="0072717D" w:rsidRDefault="006C1223" w:rsidP="003A0A83">
      <w:pPr>
        <w:shd w:val="clear" w:color="auto" w:fill="FFFFFF"/>
        <w:spacing w:before="120" w:after="120"/>
        <w:jc w:val="center"/>
        <w:rPr>
          <w:sz w:val="22"/>
        </w:rPr>
      </w:pPr>
      <w:r w:rsidRPr="0072717D">
        <w:rPr>
          <w:sz w:val="22"/>
          <w:szCs w:val="26"/>
          <w:u w:val="single"/>
        </w:rPr>
        <w:t>Transitional substances</w:t>
      </w:r>
    </w:p>
    <w:tbl>
      <w:tblPr>
        <w:tblW w:w="5000" w:type="pct"/>
        <w:jc w:val="center"/>
        <w:tblLayout w:type="fixed"/>
        <w:tblCellMar>
          <w:left w:w="40" w:type="dxa"/>
          <w:right w:w="40" w:type="dxa"/>
        </w:tblCellMar>
        <w:tblLook w:val="0000" w:firstRow="0" w:lastRow="0" w:firstColumn="0" w:lastColumn="0" w:noHBand="0" w:noVBand="0"/>
      </w:tblPr>
      <w:tblGrid>
        <w:gridCol w:w="4440"/>
        <w:gridCol w:w="5000"/>
      </w:tblGrid>
      <w:tr w:rsidR="002C2CC0" w:rsidRPr="0072717D" w14:paraId="2F8C7CD6" w14:textId="77777777" w:rsidTr="003A0A83">
        <w:trPr>
          <w:trHeight w:val="20"/>
          <w:jc w:val="center"/>
        </w:trPr>
        <w:tc>
          <w:tcPr>
            <w:tcW w:w="2285" w:type="dxa"/>
            <w:tcBorders>
              <w:top w:val="single" w:sz="4" w:space="0" w:color="auto"/>
              <w:left w:val="nil"/>
              <w:bottom w:val="single" w:sz="6" w:space="0" w:color="auto"/>
              <w:right w:val="nil"/>
            </w:tcBorders>
            <w:shd w:val="clear" w:color="auto" w:fill="FFFFFF"/>
          </w:tcPr>
          <w:p w14:paraId="59F90610" w14:textId="77777777" w:rsidR="002C2CC0" w:rsidRPr="0072717D" w:rsidRDefault="006C1223" w:rsidP="003A0A83">
            <w:pPr>
              <w:shd w:val="clear" w:color="auto" w:fill="FFFFFF"/>
              <w:jc w:val="both"/>
              <w:rPr>
                <w:sz w:val="22"/>
              </w:rPr>
            </w:pPr>
            <w:r w:rsidRPr="0072717D">
              <w:rPr>
                <w:sz w:val="22"/>
                <w:szCs w:val="24"/>
              </w:rPr>
              <w:t>Group</w:t>
            </w:r>
          </w:p>
        </w:tc>
        <w:tc>
          <w:tcPr>
            <w:tcW w:w="2573" w:type="dxa"/>
            <w:tcBorders>
              <w:top w:val="single" w:sz="4" w:space="0" w:color="auto"/>
              <w:left w:val="nil"/>
              <w:bottom w:val="single" w:sz="6" w:space="0" w:color="auto"/>
              <w:right w:val="nil"/>
            </w:tcBorders>
            <w:shd w:val="clear" w:color="auto" w:fill="FFFFFF"/>
          </w:tcPr>
          <w:p w14:paraId="416A8C13" w14:textId="77777777" w:rsidR="002C2CC0" w:rsidRPr="0072717D" w:rsidRDefault="006C1223" w:rsidP="003A0A83">
            <w:pPr>
              <w:shd w:val="clear" w:color="auto" w:fill="FFFFFF"/>
              <w:ind w:left="1200"/>
              <w:jc w:val="both"/>
              <w:rPr>
                <w:sz w:val="22"/>
              </w:rPr>
            </w:pPr>
            <w:r w:rsidRPr="0072717D">
              <w:rPr>
                <w:sz w:val="22"/>
                <w:szCs w:val="24"/>
              </w:rPr>
              <w:t>Substance</w:t>
            </w:r>
          </w:p>
        </w:tc>
      </w:tr>
      <w:tr w:rsidR="002C2CC0" w:rsidRPr="0072717D" w14:paraId="0DCB94DA" w14:textId="77777777" w:rsidTr="003A0A83">
        <w:trPr>
          <w:trHeight w:val="20"/>
          <w:jc w:val="center"/>
        </w:trPr>
        <w:tc>
          <w:tcPr>
            <w:tcW w:w="2285" w:type="dxa"/>
            <w:tcBorders>
              <w:top w:val="single" w:sz="6" w:space="0" w:color="auto"/>
              <w:left w:val="nil"/>
              <w:right w:val="nil"/>
            </w:tcBorders>
            <w:shd w:val="clear" w:color="auto" w:fill="FFFFFF"/>
          </w:tcPr>
          <w:p w14:paraId="3B9DDF9B" w14:textId="77777777" w:rsidR="002C2CC0" w:rsidRPr="003A0A83" w:rsidRDefault="006C1223" w:rsidP="003A0A83">
            <w:pPr>
              <w:shd w:val="clear" w:color="auto" w:fill="FFFFFF"/>
              <w:spacing w:before="120"/>
              <w:jc w:val="both"/>
              <w:rPr>
                <w:sz w:val="22"/>
                <w:u w:val="single"/>
              </w:rPr>
            </w:pPr>
            <w:r w:rsidRPr="003A0A83">
              <w:rPr>
                <w:sz w:val="22"/>
                <w:szCs w:val="24"/>
                <w:u w:val="single"/>
              </w:rPr>
              <w:t>Group I</w:t>
            </w:r>
          </w:p>
        </w:tc>
        <w:tc>
          <w:tcPr>
            <w:tcW w:w="2573" w:type="dxa"/>
            <w:tcBorders>
              <w:top w:val="single" w:sz="6" w:space="0" w:color="auto"/>
              <w:left w:val="nil"/>
              <w:bottom w:val="nil"/>
              <w:right w:val="nil"/>
            </w:tcBorders>
            <w:shd w:val="clear" w:color="auto" w:fill="FFFFFF"/>
          </w:tcPr>
          <w:p w14:paraId="32980A30" w14:textId="77777777" w:rsidR="002C2CC0" w:rsidRPr="0072717D" w:rsidRDefault="002C2CC0" w:rsidP="003A0A83">
            <w:pPr>
              <w:shd w:val="clear" w:color="auto" w:fill="FFFFFF"/>
              <w:jc w:val="both"/>
              <w:rPr>
                <w:sz w:val="22"/>
              </w:rPr>
            </w:pPr>
          </w:p>
        </w:tc>
      </w:tr>
      <w:tr w:rsidR="002C2CC0" w:rsidRPr="0072717D" w14:paraId="2CDDF3E3" w14:textId="77777777" w:rsidTr="003A0A83">
        <w:trPr>
          <w:trHeight w:val="20"/>
          <w:jc w:val="center"/>
        </w:trPr>
        <w:tc>
          <w:tcPr>
            <w:tcW w:w="2285" w:type="dxa"/>
            <w:tcBorders>
              <w:left w:val="nil"/>
              <w:bottom w:val="nil"/>
              <w:right w:val="nil"/>
            </w:tcBorders>
            <w:shd w:val="clear" w:color="auto" w:fill="FFFFFF"/>
          </w:tcPr>
          <w:p w14:paraId="561A38A0" w14:textId="77777777" w:rsidR="002C2CC0" w:rsidRPr="0072717D" w:rsidRDefault="006C1223" w:rsidP="003A0A83">
            <w:pPr>
              <w:shd w:val="clear" w:color="auto" w:fill="FFFFFF"/>
              <w:jc w:val="both"/>
              <w:rPr>
                <w:sz w:val="22"/>
              </w:rPr>
            </w:pPr>
            <w:r w:rsidRPr="0072717D">
              <w:rPr>
                <w:sz w:val="22"/>
                <w:szCs w:val="24"/>
              </w:rPr>
              <w:t>CHFCl</w:t>
            </w:r>
            <w:r w:rsidRPr="0072717D">
              <w:rPr>
                <w:sz w:val="22"/>
                <w:szCs w:val="24"/>
                <w:vertAlign w:val="subscript"/>
              </w:rPr>
              <w:t>2</w:t>
            </w:r>
          </w:p>
        </w:tc>
        <w:tc>
          <w:tcPr>
            <w:tcW w:w="2573" w:type="dxa"/>
            <w:tcBorders>
              <w:top w:val="nil"/>
              <w:left w:val="nil"/>
              <w:bottom w:val="nil"/>
              <w:right w:val="nil"/>
            </w:tcBorders>
            <w:shd w:val="clear" w:color="auto" w:fill="FFFFFF"/>
          </w:tcPr>
          <w:p w14:paraId="46FB2C43" w14:textId="77777777" w:rsidR="002C2CC0" w:rsidRPr="0072717D" w:rsidRDefault="006C1223" w:rsidP="003A0A83">
            <w:pPr>
              <w:shd w:val="clear" w:color="auto" w:fill="FFFFFF"/>
              <w:ind w:left="1205"/>
              <w:jc w:val="both"/>
              <w:rPr>
                <w:sz w:val="22"/>
              </w:rPr>
            </w:pPr>
            <w:r w:rsidRPr="0072717D">
              <w:rPr>
                <w:sz w:val="22"/>
                <w:szCs w:val="24"/>
              </w:rPr>
              <w:t>(HCFC-21)</w:t>
            </w:r>
          </w:p>
        </w:tc>
      </w:tr>
      <w:tr w:rsidR="002C2CC0" w:rsidRPr="0072717D" w14:paraId="5EF6F1D3" w14:textId="77777777" w:rsidTr="003A0A83">
        <w:trPr>
          <w:trHeight w:val="20"/>
          <w:jc w:val="center"/>
        </w:trPr>
        <w:tc>
          <w:tcPr>
            <w:tcW w:w="2285" w:type="dxa"/>
            <w:tcBorders>
              <w:top w:val="nil"/>
              <w:left w:val="nil"/>
              <w:bottom w:val="nil"/>
              <w:right w:val="nil"/>
            </w:tcBorders>
            <w:shd w:val="clear" w:color="auto" w:fill="FFFFFF"/>
          </w:tcPr>
          <w:p w14:paraId="59E2145E" w14:textId="77777777" w:rsidR="002C2CC0" w:rsidRPr="0072717D" w:rsidRDefault="006C1223" w:rsidP="003A0A83">
            <w:pPr>
              <w:shd w:val="clear" w:color="auto" w:fill="FFFFFF"/>
              <w:jc w:val="both"/>
              <w:rPr>
                <w:sz w:val="22"/>
              </w:rPr>
            </w:pPr>
            <w:r w:rsidRPr="0072717D">
              <w:rPr>
                <w:sz w:val="22"/>
                <w:szCs w:val="24"/>
              </w:rPr>
              <w:t>CHF</w:t>
            </w:r>
            <w:r w:rsidRPr="0072717D">
              <w:rPr>
                <w:sz w:val="22"/>
                <w:szCs w:val="24"/>
                <w:vertAlign w:val="subscript"/>
              </w:rPr>
              <w:t>2</w:t>
            </w:r>
            <w:r w:rsidRPr="0072717D">
              <w:rPr>
                <w:sz w:val="22"/>
                <w:szCs w:val="24"/>
              </w:rPr>
              <w:t>Cl</w:t>
            </w:r>
          </w:p>
        </w:tc>
        <w:tc>
          <w:tcPr>
            <w:tcW w:w="2573" w:type="dxa"/>
            <w:tcBorders>
              <w:top w:val="nil"/>
              <w:left w:val="nil"/>
              <w:bottom w:val="nil"/>
              <w:right w:val="nil"/>
            </w:tcBorders>
            <w:shd w:val="clear" w:color="auto" w:fill="FFFFFF"/>
          </w:tcPr>
          <w:p w14:paraId="5134503C" w14:textId="77777777" w:rsidR="002C2CC0" w:rsidRPr="0072717D" w:rsidRDefault="006C1223" w:rsidP="003A0A83">
            <w:pPr>
              <w:shd w:val="clear" w:color="auto" w:fill="FFFFFF"/>
              <w:ind w:left="1200"/>
              <w:jc w:val="both"/>
              <w:rPr>
                <w:sz w:val="22"/>
              </w:rPr>
            </w:pPr>
            <w:r w:rsidRPr="0072717D">
              <w:rPr>
                <w:sz w:val="22"/>
                <w:szCs w:val="24"/>
              </w:rPr>
              <w:t>(HCFC-22)</w:t>
            </w:r>
          </w:p>
        </w:tc>
      </w:tr>
      <w:tr w:rsidR="002C2CC0" w:rsidRPr="0072717D" w14:paraId="65DAB55C" w14:textId="77777777" w:rsidTr="003A0A83">
        <w:trPr>
          <w:trHeight w:val="20"/>
          <w:jc w:val="center"/>
        </w:trPr>
        <w:tc>
          <w:tcPr>
            <w:tcW w:w="2285" w:type="dxa"/>
            <w:tcBorders>
              <w:top w:val="nil"/>
              <w:left w:val="nil"/>
              <w:bottom w:val="nil"/>
              <w:right w:val="nil"/>
            </w:tcBorders>
            <w:shd w:val="clear" w:color="auto" w:fill="FFFFFF"/>
          </w:tcPr>
          <w:p w14:paraId="42A8184C" w14:textId="77777777" w:rsidR="002C2CC0" w:rsidRPr="0072717D" w:rsidRDefault="006C1223" w:rsidP="003A0A83">
            <w:pPr>
              <w:shd w:val="clear" w:color="auto" w:fill="FFFFFF"/>
              <w:jc w:val="both"/>
              <w:rPr>
                <w:sz w:val="22"/>
              </w:rPr>
            </w:pPr>
            <w:r w:rsidRPr="0072717D">
              <w:rPr>
                <w:sz w:val="22"/>
                <w:szCs w:val="24"/>
              </w:rPr>
              <w:t>CH</w:t>
            </w:r>
            <w:r w:rsidRPr="0072717D">
              <w:rPr>
                <w:sz w:val="22"/>
                <w:szCs w:val="24"/>
                <w:vertAlign w:val="subscript"/>
              </w:rPr>
              <w:t>2</w:t>
            </w:r>
            <w:r w:rsidRPr="0072717D">
              <w:rPr>
                <w:sz w:val="22"/>
                <w:szCs w:val="24"/>
              </w:rPr>
              <w:t>FCl</w:t>
            </w:r>
          </w:p>
        </w:tc>
        <w:tc>
          <w:tcPr>
            <w:tcW w:w="2573" w:type="dxa"/>
            <w:tcBorders>
              <w:top w:val="nil"/>
              <w:left w:val="nil"/>
              <w:bottom w:val="nil"/>
              <w:right w:val="nil"/>
            </w:tcBorders>
            <w:shd w:val="clear" w:color="auto" w:fill="FFFFFF"/>
          </w:tcPr>
          <w:p w14:paraId="45B903FC" w14:textId="77777777" w:rsidR="002C2CC0" w:rsidRPr="0072717D" w:rsidRDefault="006C1223" w:rsidP="003A0A83">
            <w:pPr>
              <w:shd w:val="clear" w:color="auto" w:fill="FFFFFF"/>
              <w:ind w:left="1200"/>
              <w:jc w:val="both"/>
              <w:rPr>
                <w:sz w:val="22"/>
              </w:rPr>
            </w:pPr>
            <w:r w:rsidRPr="0072717D">
              <w:rPr>
                <w:sz w:val="22"/>
                <w:szCs w:val="24"/>
              </w:rPr>
              <w:t>(HCFC-31)</w:t>
            </w:r>
          </w:p>
        </w:tc>
      </w:tr>
      <w:tr w:rsidR="002C2CC0" w:rsidRPr="0072717D" w14:paraId="2CD92C2C" w14:textId="77777777" w:rsidTr="003A0A83">
        <w:trPr>
          <w:trHeight w:val="20"/>
          <w:jc w:val="center"/>
        </w:trPr>
        <w:tc>
          <w:tcPr>
            <w:tcW w:w="2285" w:type="dxa"/>
            <w:tcBorders>
              <w:top w:val="nil"/>
              <w:left w:val="nil"/>
              <w:bottom w:val="nil"/>
              <w:right w:val="nil"/>
            </w:tcBorders>
            <w:shd w:val="clear" w:color="auto" w:fill="FFFFFF"/>
          </w:tcPr>
          <w:p w14:paraId="126C69F5"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HFCl</w:t>
            </w:r>
            <w:r w:rsidRPr="0072717D">
              <w:rPr>
                <w:sz w:val="22"/>
                <w:szCs w:val="24"/>
                <w:vertAlign w:val="subscript"/>
              </w:rPr>
              <w:t>4</w:t>
            </w:r>
          </w:p>
        </w:tc>
        <w:tc>
          <w:tcPr>
            <w:tcW w:w="2573" w:type="dxa"/>
            <w:tcBorders>
              <w:top w:val="nil"/>
              <w:left w:val="nil"/>
              <w:bottom w:val="nil"/>
              <w:right w:val="nil"/>
            </w:tcBorders>
            <w:shd w:val="clear" w:color="auto" w:fill="FFFFFF"/>
          </w:tcPr>
          <w:p w14:paraId="6429A62E" w14:textId="77777777" w:rsidR="002C2CC0" w:rsidRPr="0072717D" w:rsidRDefault="006C1223" w:rsidP="003A0A83">
            <w:pPr>
              <w:shd w:val="clear" w:color="auto" w:fill="FFFFFF"/>
              <w:ind w:left="1200"/>
              <w:jc w:val="both"/>
              <w:rPr>
                <w:sz w:val="22"/>
              </w:rPr>
            </w:pPr>
            <w:r w:rsidRPr="0072717D">
              <w:rPr>
                <w:sz w:val="22"/>
                <w:szCs w:val="24"/>
              </w:rPr>
              <w:t>(HCFC-121)</w:t>
            </w:r>
          </w:p>
        </w:tc>
      </w:tr>
      <w:tr w:rsidR="002C2CC0" w:rsidRPr="0072717D" w14:paraId="2C3BD7EC" w14:textId="77777777" w:rsidTr="003A0A83">
        <w:trPr>
          <w:trHeight w:val="20"/>
          <w:jc w:val="center"/>
        </w:trPr>
        <w:tc>
          <w:tcPr>
            <w:tcW w:w="2285" w:type="dxa"/>
            <w:tcBorders>
              <w:top w:val="nil"/>
              <w:left w:val="nil"/>
              <w:bottom w:val="nil"/>
              <w:right w:val="nil"/>
            </w:tcBorders>
            <w:shd w:val="clear" w:color="auto" w:fill="FFFFFF"/>
          </w:tcPr>
          <w:p w14:paraId="22805852"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HF</w:t>
            </w:r>
            <w:r w:rsidRPr="0072717D">
              <w:rPr>
                <w:sz w:val="22"/>
                <w:szCs w:val="24"/>
                <w:vertAlign w:val="subscript"/>
              </w:rPr>
              <w:t>2</w:t>
            </w:r>
            <w:r w:rsidRPr="0072717D">
              <w:rPr>
                <w:sz w:val="22"/>
                <w:szCs w:val="24"/>
              </w:rPr>
              <w:t>Cl</w:t>
            </w:r>
            <w:r w:rsidRPr="0072717D">
              <w:rPr>
                <w:sz w:val="22"/>
                <w:szCs w:val="24"/>
                <w:vertAlign w:val="subscript"/>
              </w:rPr>
              <w:t>3</w:t>
            </w:r>
          </w:p>
        </w:tc>
        <w:tc>
          <w:tcPr>
            <w:tcW w:w="2573" w:type="dxa"/>
            <w:tcBorders>
              <w:top w:val="nil"/>
              <w:left w:val="nil"/>
              <w:bottom w:val="nil"/>
              <w:right w:val="nil"/>
            </w:tcBorders>
            <w:shd w:val="clear" w:color="auto" w:fill="FFFFFF"/>
          </w:tcPr>
          <w:p w14:paraId="30C90E71" w14:textId="77777777" w:rsidR="002C2CC0" w:rsidRPr="0072717D" w:rsidRDefault="006C1223" w:rsidP="003A0A83">
            <w:pPr>
              <w:shd w:val="clear" w:color="auto" w:fill="FFFFFF"/>
              <w:ind w:left="1205"/>
              <w:jc w:val="both"/>
              <w:rPr>
                <w:sz w:val="22"/>
              </w:rPr>
            </w:pPr>
            <w:r w:rsidRPr="0072717D">
              <w:rPr>
                <w:sz w:val="22"/>
                <w:szCs w:val="24"/>
              </w:rPr>
              <w:t>(HCFC-122)</w:t>
            </w:r>
          </w:p>
        </w:tc>
      </w:tr>
      <w:tr w:rsidR="002C2CC0" w:rsidRPr="0072717D" w14:paraId="2CAD9333" w14:textId="77777777" w:rsidTr="003A0A83">
        <w:trPr>
          <w:trHeight w:val="20"/>
          <w:jc w:val="center"/>
        </w:trPr>
        <w:tc>
          <w:tcPr>
            <w:tcW w:w="2285" w:type="dxa"/>
            <w:tcBorders>
              <w:top w:val="nil"/>
              <w:left w:val="nil"/>
              <w:bottom w:val="nil"/>
              <w:right w:val="nil"/>
            </w:tcBorders>
            <w:shd w:val="clear" w:color="auto" w:fill="FFFFFF"/>
          </w:tcPr>
          <w:p w14:paraId="0ED74E88"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HF</w:t>
            </w:r>
            <w:r w:rsidRPr="0072717D">
              <w:rPr>
                <w:sz w:val="22"/>
                <w:szCs w:val="24"/>
                <w:vertAlign w:val="subscript"/>
              </w:rPr>
              <w:t>3</w:t>
            </w:r>
            <w:r w:rsidRPr="0072717D">
              <w:rPr>
                <w:sz w:val="22"/>
                <w:szCs w:val="24"/>
              </w:rPr>
              <w:t>Cl</w:t>
            </w:r>
            <w:r w:rsidRPr="0072717D">
              <w:rPr>
                <w:sz w:val="22"/>
                <w:szCs w:val="24"/>
                <w:vertAlign w:val="subscript"/>
              </w:rPr>
              <w:t>2</w:t>
            </w:r>
          </w:p>
        </w:tc>
        <w:tc>
          <w:tcPr>
            <w:tcW w:w="2573" w:type="dxa"/>
            <w:tcBorders>
              <w:top w:val="nil"/>
              <w:left w:val="nil"/>
              <w:bottom w:val="nil"/>
              <w:right w:val="nil"/>
            </w:tcBorders>
            <w:shd w:val="clear" w:color="auto" w:fill="FFFFFF"/>
          </w:tcPr>
          <w:p w14:paraId="74EC6A0E" w14:textId="77777777" w:rsidR="002C2CC0" w:rsidRPr="0072717D" w:rsidRDefault="006C1223" w:rsidP="003A0A83">
            <w:pPr>
              <w:shd w:val="clear" w:color="auto" w:fill="FFFFFF"/>
              <w:ind w:left="1200"/>
              <w:jc w:val="both"/>
              <w:rPr>
                <w:sz w:val="22"/>
              </w:rPr>
            </w:pPr>
            <w:r w:rsidRPr="0072717D">
              <w:rPr>
                <w:sz w:val="22"/>
                <w:szCs w:val="24"/>
              </w:rPr>
              <w:t>(HCFC-123)</w:t>
            </w:r>
          </w:p>
        </w:tc>
      </w:tr>
      <w:tr w:rsidR="002C2CC0" w:rsidRPr="0072717D" w14:paraId="56F5A809" w14:textId="77777777" w:rsidTr="003A0A83">
        <w:trPr>
          <w:trHeight w:val="20"/>
          <w:jc w:val="center"/>
        </w:trPr>
        <w:tc>
          <w:tcPr>
            <w:tcW w:w="2285" w:type="dxa"/>
            <w:tcBorders>
              <w:top w:val="nil"/>
              <w:left w:val="nil"/>
              <w:bottom w:val="nil"/>
              <w:right w:val="nil"/>
            </w:tcBorders>
            <w:shd w:val="clear" w:color="auto" w:fill="FFFFFF"/>
          </w:tcPr>
          <w:p w14:paraId="19F4C599"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HF</w:t>
            </w:r>
            <w:r w:rsidRPr="0072717D">
              <w:rPr>
                <w:sz w:val="22"/>
                <w:szCs w:val="24"/>
                <w:vertAlign w:val="subscript"/>
              </w:rPr>
              <w:t>4</w:t>
            </w:r>
            <w:r w:rsidRPr="0072717D">
              <w:rPr>
                <w:sz w:val="22"/>
                <w:szCs w:val="24"/>
              </w:rPr>
              <w:t>Cl</w:t>
            </w:r>
          </w:p>
        </w:tc>
        <w:tc>
          <w:tcPr>
            <w:tcW w:w="2573" w:type="dxa"/>
            <w:tcBorders>
              <w:top w:val="nil"/>
              <w:left w:val="nil"/>
              <w:bottom w:val="nil"/>
              <w:right w:val="nil"/>
            </w:tcBorders>
            <w:shd w:val="clear" w:color="auto" w:fill="FFFFFF"/>
          </w:tcPr>
          <w:p w14:paraId="5E4D4FA7" w14:textId="77777777" w:rsidR="002C2CC0" w:rsidRPr="0072717D" w:rsidRDefault="006C1223" w:rsidP="003A0A83">
            <w:pPr>
              <w:shd w:val="clear" w:color="auto" w:fill="FFFFFF"/>
              <w:ind w:left="1200"/>
              <w:jc w:val="both"/>
              <w:rPr>
                <w:sz w:val="22"/>
              </w:rPr>
            </w:pPr>
            <w:r w:rsidRPr="0072717D">
              <w:rPr>
                <w:sz w:val="22"/>
                <w:szCs w:val="24"/>
              </w:rPr>
              <w:t>(HCFC-124)</w:t>
            </w:r>
          </w:p>
        </w:tc>
      </w:tr>
      <w:tr w:rsidR="002C2CC0" w:rsidRPr="0072717D" w14:paraId="180A84B3" w14:textId="77777777" w:rsidTr="003A0A83">
        <w:trPr>
          <w:trHeight w:val="20"/>
          <w:jc w:val="center"/>
        </w:trPr>
        <w:tc>
          <w:tcPr>
            <w:tcW w:w="2285" w:type="dxa"/>
            <w:tcBorders>
              <w:top w:val="nil"/>
              <w:left w:val="nil"/>
              <w:bottom w:val="nil"/>
              <w:right w:val="nil"/>
            </w:tcBorders>
            <w:shd w:val="clear" w:color="auto" w:fill="FFFFFF"/>
          </w:tcPr>
          <w:p w14:paraId="293C5077"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w:t>
            </w:r>
            <w:r w:rsidRPr="0072717D">
              <w:rPr>
                <w:sz w:val="22"/>
                <w:szCs w:val="24"/>
                <w:vertAlign w:val="subscript"/>
              </w:rPr>
              <w:t>2</w:t>
            </w:r>
            <w:r w:rsidRPr="0072717D">
              <w:rPr>
                <w:sz w:val="22"/>
                <w:szCs w:val="24"/>
              </w:rPr>
              <w:t>FCl</w:t>
            </w:r>
            <w:r w:rsidRPr="0072717D">
              <w:rPr>
                <w:sz w:val="22"/>
                <w:szCs w:val="24"/>
                <w:vertAlign w:val="subscript"/>
              </w:rPr>
              <w:t>3</w:t>
            </w:r>
          </w:p>
        </w:tc>
        <w:tc>
          <w:tcPr>
            <w:tcW w:w="2573" w:type="dxa"/>
            <w:tcBorders>
              <w:top w:val="nil"/>
              <w:left w:val="nil"/>
              <w:bottom w:val="nil"/>
              <w:right w:val="nil"/>
            </w:tcBorders>
            <w:shd w:val="clear" w:color="auto" w:fill="FFFFFF"/>
          </w:tcPr>
          <w:p w14:paraId="09E7ADFD" w14:textId="77777777" w:rsidR="002C2CC0" w:rsidRPr="0072717D" w:rsidRDefault="006C1223" w:rsidP="003A0A83">
            <w:pPr>
              <w:shd w:val="clear" w:color="auto" w:fill="FFFFFF"/>
              <w:ind w:left="1205"/>
              <w:jc w:val="both"/>
              <w:rPr>
                <w:sz w:val="22"/>
              </w:rPr>
            </w:pPr>
            <w:r w:rsidRPr="0072717D">
              <w:rPr>
                <w:sz w:val="22"/>
                <w:szCs w:val="24"/>
              </w:rPr>
              <w:t>(HCFC-131)</w:t>
            </w:r>
          </w:p>
        </w:tc>
      </w:tr>
      <w:tr w:rsidR="002C2CC0" w:rsidRPr="0072717D" w14:paraId="2867BA44" w14:textId="77777777" w:rsidTr="003A0A83">
        <w:trPr>
          <w:trHeight w:val="20"/>
          <w:jc w:val="center"/>
        </w:trPr>
        <w:tc>
          <w:tcPr>
            <w:tcW w:w="2285" w:type="dxa"/>
            <w:tcBorders>
              <w:top w:val="nil"/>
              <w:left w:val="nil"/>
              <w:bottom w:val="nil"/>
              <w:right w:val="nil"/>
            </w:tcBorders>
            <w:shd w:val="clear" w:color="auto" w:fill="FFFFFF"/>
          </w:tcPr>
          <w:p w14:paraId="66918CEF"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w:t>
            </w:r>
            <w:r w:rsidRPr="0072717D">
              <w:rPr>
                <w:sz w:val="22"/>
                <w:szCs w:val="24"/>
                <w:vertAlign w:val="subscript"/>
              </w:rPr>
              <w:t>2</w:t>
            </w:r>
            <w:r w:rsidRPr="0072717D">
              <w:rPr>
                <w:sz w:val="22"/>
                <w:szCs w:val="24"/>
              </w:rPr>
              <w:t>F</w:t>
            </w:r>
            <w:r w:rsidRPr="0072717D">
              <w:rPr>
                <w:sz w:val="22"/>
                <w:szCs w:val="24"/>
                <w:vertAlign w:val="subscript"/>
              </w:rPr>
              <w:t>2</w:t>
            </w:r>
            <w:r w:rsidRPr="0072717D">
              <w:rPr>
                <w:sz w:val="22"/>
                <w:szCs w:val="24"/>
              </w:rPr>
              <w:t>Cl</w:t>
            </w:r>
            <w:r w:rsidRPr="0072717D">
              <w:rPr>
                <w:sz w:val="22"/>
                <w:szCs w:val="24"/>
                <w:vertAlign w:val="subscript"/>
              </w:rPr>
              <w:t>2</w:t>
            </w:r>
          </w:p>
        </w:tc>
        <w:tc>
          <w:tcPr>
            <w:tcW w:w="2573" w:type="dxa"/>
            <w:tcBorders>
              <w:top w:val="nil"/>
              <w:left w:val="nil"/>
              <w:bottom w:val="nil"/>
              <w:right w:val="nil"/>
            </w:tcBorders>
            <w:shd w:val="clear" w:color="auto" w:fill="FFFFFF"/>
          </w:tcPr>
          <w:p w14:paraId="78D898B8" w14:textId="77777777" w:rsidR="002C2CC0" w:rsidRPr="0072717D" w:rsidRDefault="006C1223" w:rsidP="003A0A83">
            <w:pPr>
              <w:shd w:val="clear" w:color="auto" w:fill="FFFFFF"/>
              <w:ind w:left="1200"/>
              <w:jc w:val="both"/>
              <w:rPr>
                <w:sz w:val="22"/>
              </w:rPr>
            </w:pPr>
            <w:r w:rsidRPr="0072717D">
              <w:rPr>
                <w:sz w:val="22"/>
                <w:szCs w:val="24"/>
              </w:rPr>
              <w:t>(HCFC-132)</w:t>
            </w:r>
          </w:p>
        </w:tc>
      </w:tr>
      <w:tr w:rsidR="002C2CC0" w:rsidRPr="0072717D" w14:paraId="2D39CF4F" w14:textId="77777777" w:rsidTr="003A0A83">
        <w:trPr>
          <w:trHeight w:val="20"/>
          <w:jc w:val="center"/>
        </w:trPr>
        <w:tc>
          <w:tcPr>
            <w:tcW w:w="2285" w:type="dxa"/>
            <w:tcBorders>
              <w:top w:val="nil"/>
              <w:left w:val="nil"/>
              <w:bottom w:val="nil"/>
              <w:right w:val="nil"/>
            </w:tcBorders>
            <w:shd w:val="clear" w:color="auto" w:fill="FFFFFF"/>
          </w:tcPr>
          <w:p w14:paraId="2E617A14"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w:t>
            </w:r>
            <w:r w:rsidRPr="0072717D">
              <w:rPr>
                <w:sz w:val="22"/>
                <w:szCs w:val="24"/>
                <w:vertAlign w:val="subscript"/>
              </w:rPr>
              <w:t>2</w:t>
            </w:r>
            <w:r w:rsidRPr="0072717D">
              <w:rPr>
                <w:sz w:val="22"/>
                <w:szCs w:val="24"/>
              </w:rPr>
              <w:t>F</w:t>
            </w:r>
            <w:r w:rsidRPr="0072717D">
              <w:rPr>
                <w:sz w:val="22"/>
                <w:szCs w:val="24"/>
                <w:vertAlign w:val="subscript"/>
              </w:rPr>
              <w:t>3</w:t>
            </w:r>
            <w:r w:rsidRPr="0072717D">
              <w:rPr>
                <w:sz w:val="22"/>
                <w:szCs w:val="24"/>
              </w:rPr>
              <w:t>Cl</w:t>
            </w:r>
          </w:p>
        </w:tc>
        <w:tc>
          <w:tcPr>
            <w:tcW w:w="2573" w:type="dxa"/>
            <w:tcBorders>
              <w:top w:val="nil"/>
              <w:left w:val="nil"/>
              <w:bottom w:val="nil"/>
              <w:right w:val="nil"/>
            </w:tcBorders>
            <w:shd w:val="clear" w:color="auto" w:fill="FFFFFF"/>
          </w:tcPr>
          <w:p w14:paraId="6C950DA8" w14:textId="77777777" w:rsidR="002C2CC0" w:rsidRPr="0072717D" w:rsidRDefault="006C1223" w:rsidP="003A0A83">
            <w:pPr>
              <w:shd w:val="clear" w:color="auto" w:fill="FFFFFF"/>
              <w:ind w:left="1205"/>
              <w:jc w:val="both"/>
              <w:rPr>
                <w:sz w:val="22"/>
              </w:rPr>
            </w:pPr>
            <w:r w:rsidRPr="0072717D">
              <w:rPr>
                <w:sz w:val="22"/>
                <w:szCs w:val="24"/>
              </w:rPr>
              <w:t>(HCFC-133)</w:t>
            </w:r>
          </w:p>
        </w:tc>
      </w:tr>
      <w:tr w:rsidR="002C2CC0" w:rsidRPr="0072717D" w14:paraId="04B0269F" w14:textId="77777777" w:rsidTr="003A0A83">
        <w:trPr>
          <w:trHeight w:val="20"/>
          <w:jc w:val="center"/>
        </w:trPr>
        <w:tc>
          <w:tcPr>
            <w:tcW w:w="2285" w:type="dxa"/>
            <w:tcBorders>
              <w:top w:val="nil"/>
              <w:left w:val="nil"/>
              <w:bottom w:val="nil"/>
              <w:right w:val="nil"/>
            </w:tcBorders>
            <w:shd w:val="clear" w:color="auto" w:fill="FFFFFF"/>
          </w:tcPr>
          <w:p w14:paraId="1DD2C51F"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w:t>
            </w:r>
            <w:r w:rsidRPr="0072717D">
              <w:rPr>
                <w:sz w:val="22"/>
                <w:szCs w:val="24"/>
                <w:vertAlign w:val="subscript"/>
              </w:rPr>
              <w:t>3</w:t>
            </w:r>
            <w:r w:rsidRPr="0072717D">
              <w:rPr>
                <w:sz w:val="22"/>
                <w:szCs w:val="24"/>
              </w:rPr>
              <w:t>FCl</w:t>
            </w:r>
            <w:r w:rsidRPr="0072717D">
              <w:rPr>
                <w:sz w:val="22"/>
                <w:szCs w:val="24"/>
                <w:vertAlign w:val="subscript"/>
              </w:rPr>
              <w:t>2</w:t>
            </w:r>
          </w:p>
        </w:tc>
        <w:tc>
          <w:tcPr>
            <w:tcW w:w="2573" w:type="dxa"/>
            <w:tcBorders>
              <w:top w:val="nil"/>
              <w:left w:val="nil"/>
              <w:bottom w:val="nil"/>
              <w:right w:val="nil"/>
            </w:tcBorders>
            <w:shd w:val="clear" w:color="auto" w:fill="FFFFFF"/>
          </w:tcPr>
          <w:p w14:paraId="39E0EB50" w14:textId="77777777" w:rsidR="002C2CC0" w:rsidRPr="0072717D" w:rsidRDefault="006C1223" w:rsidP="003A0A83">
            <w:pPr>
              <w:shd w:val="clear" w:color="auto" w:fill="FFFFFF"/>
              <w:ind w:left="1200"/>
              <w:jc w:val="both"/>
              <w:rPr>
                <w:sz w:val="22"/>
              </w:rPr>
            </w:pPr>
            <w:r w:rsidRPr="0072717D">
              <w:rPr>
                <w:sz w:val="22"/>
                <w:szCs w:val="24"/>
              </w:rPr>
              <w:t>(HCFC-141)</w:t>
            </w:r>
          </w:p>
        </w:tc>
      </w:tr>
      <w:tr w:rsidR="002C2CC0" w:rsidRPr="0072717D" w14:paraId="384FD7D3" w14:textId="77777777" w:rsidTr="003A0A83">
        <w:trPr>
          <w:trHeight w:val="20"/>
          <w:jc w:val="center"/>
        </w:trPr>
        <w:tc>
          <w:tcPr>
            <w:tcW w:w="2285" w:type="dxa"/>
            <w:tcBorders>
              <w:top w:val="nil"/>
              <w:left w:val="nil"/>
              <w:bottom w:val="nil"/>
              <w:right w:val="nil"/>
            </w:tcBorders>
            <w:shd w:val="clear" w:color="auto" w:fill="FFFFFF"/>
          </w:tcPr>
          <w:p w14:paraId="74C64AF8"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w:t>
            </w:r>
            <w:r w:rsidRPr="0072717D">
              <w:rPr>
                <w:sz w:val="22"/>
                <w:szCs w:val="24"/>
                <w:vertAlign w:val="subscript"/>
              </w:rPr>
              <w:t>3</w:t>
            </w:r>
            <w:r w:rsidRPr="0072717D">
              <w:rPr>
                <w:sz w:val="22"/>
                <w:szCs w:val="24"/>
              </w:rPr>
              <w:t>F</w:t>
            </w:r>
            <w:r w:rsidRPr="0072717D">
              <w:rPr>
                <w:sz w:val="22"/>
                <w:szCs w:val="24"/>
                <w:vertAlign w:val="subscript"/>
              </w:rPr>
              <w:t>2</w:t>
            </w:r>
            <w:r w:rsidRPr="0072717D">
              <w:rPr>
                <w:sz w:val="22"/>
                <w:szCs w:val="24"/>
              </w:rPr>
              <w:t>Cl</w:t>
            </w:r>
          </w:p>
        </w:tc>
        <w:tc>
          <w:tcPr>
            <w:tcW w:w="2573" w:type="dxa"/>
            <w:tcBorders>
              <w:top w:val="nil"/>
              <w:left w:val="nil"/>
              <w:bottom w:val="nil"/>
              <w:right w:val="nil"/>
            </w:tcBorders>
            <w:shd w:val="clear" w:color="auto" w:fill="FFFFFF"/>
          </w:tcPr>
          <w:p w14:paraId="7637088C" w14:textId="77777777" w:rsidR="002C2CC0" w:rsidRPr="0072717D" w:rsidRDefault="006C1223" w:rsidP="003A0A83">
            <w:pPr>
              <w:shd w:val="clear" w:color="auto" w:fill="FFFFFF"/>
              <w:ind w:left="1205"/>
              <w:jc w:val="both"/>
              <w:rPr>
                <w:sz w:val="22"/>
              </w:rPr>
            </w:pPr>
            <w:r w:rsidRPr="0072717D">
              <w:rPr>
                <w:sz w:val="22"/>
                <w:szCs w:val="24"/>
              </w:rPr>
              <w:t>(HCFC-142)</w:t>
            </w:r>
          </w:p>
        </w:tc>
      </w:tr>
      <w:tr w:rsidR="002C2CC0" w:rsidRPr="0072717D" w14:paraId="3EE09664" w14:textId="77777777" w:rsidTr="003A0A83">
        <w:trPr>
          <w:trHeight w:val="20"/>
          <w:jc w:val="center"/>
        </w:trPr>
        <w:tc>
          <w:tcPr>
            <w:tcW w:w="2285" w:type="dxa"/>
            <w:tcBorders>
              <w:top w:val="nil"/>
              <w:left w:val="nil"/>
              <w:bottom w:val="nil"/>
              <w:right w:val="nil"/>
            </w:tcBorders>
            <w:shd w:val="clear" w:color="auto" w:fill="FFFFFF"/>
          </w:tcPr>
          <w:p w14:paraId="6A1781F5"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2</w:t>
            </w:r>
            <w:r w:rsidRPr="0072717D">
              <w:rPr>
                <w:sz w:val="22"/>
                <w:szCs w:val="24"/>
              </w:rPr>
              <w:t>H</w:t>
            </w:r>
            <w:r w:rsidRPr="0072717D">
              <w:rPr>
                <w:sz w:val="22"/>
                <w:szCs w:val="24"/>
                <w:vertAlign w:val="subscript"/>
              </w:rPr>
              <w:t>4</w:t>
            </w:r>
            <w:r w:rsidRPr="0072717D">
              <w:rPr>
                <w:sz w:val="22"/>
                <w:szCs w:val="24"/>
              </w:rPr>
              <w:t>FCl</w:t>
            </w:r>
          </w:p>
        </w:tc>
        <w:tc>
          <w:tcPr>
            <w:tcW w:w="2573" w:type="dxa"/>
            <w:tcBorders>
              <w:top w:val="nil"/>
              <w:left w:val="nil"/>
              <w:bottom w:val="nil"/>
              <w:right w:val="nil"/>
            </w:tcBorders>
            <w:shd w:val="clear" w:color="auto" w:fill="FFFFFF"/>
          </w:tcPr>
          <w:p w14:paraId="22E178B6" w14:textId="77777777" w:rsidR="002C2CC0" w:rsidRPr="0072717D" w:rsidRDefault="006C1223" w:rsidP="003A0A83">
            <w:pPr>
              <w:shd w:val="clear" w:color="auto" w:fill="FFFFFF"/>
              <w:ind w:left="1200"/>
              <w:jc w:val="both"/>
              <w:rPr>
                <w:sz w:val="22"/>
              </w:rPr>
            </w:pPr>
            <w:r w:rsidRPr="0072717D">
              <w:rPr>
                <w:sz w:val="22"/>
                <w:szCs w:val="24"/>
              </w:rPr>
              <w:t>(HCFC-151)</w:t>
            </w:r>
          </w:p>
        </w:tc>
      </w:tr>
      <w:tr w:rsidR="002C2CC0" w:rsidRPr="0072717D" w14:paraId="75AAE08B" w14:textId="77777777" w:rsidTr="003A0A83">
        <w:trPr>
          <w:trHeight w:val="20"/>
          <w:jc w:val="center"/>
        </w:trPr>
        <w:tc>
          <w:tcPr>
            <w:tcW w:w="2285" w:type="dxa"/>
            <w:tcBorders>
              <w:top w:val="nil"/>
              <w:left w:val="nil"/>
              <w:bottom w:val="nil"/>
              <w:right w:val="nil"/>
            </w:tcBorders>
            <w:shd w:val="clear" w:color="auto" w:fill="FFFFFF"/>
          </w:tcPr>
          <w:p w14:paraId="48F63D9D"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HFCl</w:t>
            </w:r>
            <w:r w:rsidRPr="0072717D">
              <w:rPr>
                <w:sz w:val="22"/>
                <w:szCs w:val="24"/>
                <w:vertAlign w:val="subscript"/>
              </w:rPr>
              <w:t>6</w:t>
            </w:r>
          </w:p>
        </w:tc>
        <w:tc>
          <w:tcPr>
            <w:tcW w:w="2573" w:type="dxa"/>
            <w:tcBorders>
              <w:top w:val="nil"/>
              <w:left w:val="nil"/>
              <w:bottom w:val="nil"/>
              <w:right w:val="nil"/>
            </w:tcBorders>
            <w:shd w:val="clear" w:color="auto" w:fill="FFFFFF"/>
          </w:tcPr>
          <w:p w14:paraId="29A68E39" w14:textId="77777777" w:rsidR="002C2CC0" w:rsidRPr="0072717D" w:rsidRDefault="006C1223" w:rsidP="003A0A83">
            <w:pPr>
              <w:shd w:val="clear" w:color="auto" w:fill="FFFFFF"/>
              <w:ind w:left="1205"/>
              <w:jc w:val="both"/>
              <w:rPr>
                <w:sz w:val="22"/>
              </w:rPr>
            </w:pPr>
            <w:r w:rsidRPr="0072717D">
              <w:rPr>
                <w:sz w:val="22"/>
                <w:szCs w:val="24"/>
              </w:rPr>
              <w:t>(HCFC-221)</w:t>
            </w:r>
          </w:p>
        </w:tc>
      </w:tr>
      <w:tr w:rsidR="002C2CC0" w:rsidRPr="0072717D" w14:paraId="4F37A9D8" w14:textId="77777777" w:rsidTr="003A0A83">
        <w:trPr>
          <w:trHeight w:val="20"/>
          <w:jc w:val="center"/>
        </w:trPr>
        <w:tc>
          <w:tcPr>
            <w:tcW w:w="2285" w:type="dxa"/>
            <w:tcBorders>
              <w:top w:val="nil"/>
              <w:left w:val="nil"/>
              <w:bottom w:val="nil"/>
              <w:right w:val="nil"/>
            </w:tcBorders>
            <w:shd w:val="clear" w:color="auto" w:fill="FFFFFF"/>
          </w:tcPr>
          <w:p w14:paraId="37752B68"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HF</w:t>
            </w:r>
            <w:r w:rsidRPr="0072717D">
              <w:rPr>
                <w:sz w:val="22"/>
                <w:szCs w:val="24"/>
                <w:vertAlign w:val="subscript"/>
              </w:rPr>
              <w:t>2</w:t>
            </w:r>
            <w:r w:rsidRPr="0072717D">
              <w:rPr>
                <w:sz w:val="22"/>
                <w:szCs w:val="24"/>
              </w:rPr>
              <w:t>Cl</w:t>
            </w:r>
            <w:r w:rsidRPr="0072717D">
              <w:rPr>
                <w:sz w:val="22"/>
                <w:szCs w:val="24"/>
                <w:vertAlign w:val="subscript"/>
              </w:rPr>
              <w:t>5</w:t>
            </w:r>
          </w:p>
        </w:tc>
        <w:tc>
          <w:tcPr>
            <w:tcW w:w="2573" w:type="dxa"/>
            <w:tcBorders>
              <w:top w:val="nil"/>
              <w:left w:val="nil"/>
              <w:bottom w:val="nil"/>
              <w:right w:val="nil"/>
            </w:tcBorders>
            <w:shd w:val="clear" w:color="auto" w:fill="FFFFFF"/>
          </w:tcPr>
          <w:p w14:paraId="250F18D0" w14:textId="77777777" w:rsidR="002C2CC0" w:rsidRPr="0072717D" w:rsidRDefault="006C1223" w:rsidP="003A0A83">
            <w:pPr>
              <w:shd w:val="clear" w:color="auto" w:fill="FFFFFF"/>
              <w:ind w:left="1205"/>
              <w:jc w:val="both"/>
              <w:rPr>
                <w:sz w:val="22"/>
              </w:rPr>
            </w:pPr>
            <w:r w:rsidRPr="0072717D">
              <w:rPr>
                <w:sz w:val="22"/>
                <w:szCs w:val="24"/>
              </w:rPr>
              <w:t>(HCFC-222)</w:t>
            </w:r>
          </w:p>
        </w:tc>
      </w:tr>
      <w:tr w:rsidR="002C2CC0" w:rsidRPr="0072717D" w14:paraId="0153A1B2" w14:textId="77777777" w:rsidTr="003A0A83">
        <w:trPr>
          <w:trHeight w:val="20"/>
          <w:jc w:val="center"/>
        </w:trPr>
        <w:tc>
          <w:tcPr>
            <w:tcW w:w="2285" w:type="dxa"/>
            <w:tcBorders>
              <w:top w:val="nil"/>
              <w:left w:val="nil"/>
              <w:bottom w:val="nil"/>
              <w:right w:val="nil"/>
            </w:tcBorders>
            <w:shd w:val="clear" w:color="auto" w:fill="FFFFFF"/>
          </w:tcPr>
          <w:p w14:paraId="257BABD9"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HF</w:t>
            </w:r>
            <w:r w:rsidRPr="0072717D">
              <w:rPr>
                <w:sz w:val="22"/>
                <w:szCs w:val="24"/>
                <w:vertAlign w:val="subscript"/>
              </w:rPr>
              <w:t>3</w:t>
            </w:r>
            <w:r w:rsidRPr="0072717D">
              <w:rPr>
                <w:sz w:val="22"/>
                <w:szCs w:val="24"/>
              </w:rPr>
              <w:t>Cl</w:t>
            </w:r>
            <w:r w:rsidRPr="0072717D">
              <w:rPr>
                <w:sz w:val="22"/>
                <w:szCs w:val="24"/>
                <w:vertAlign w:val="subscript"/>
              </w:rPr>
              <w:t>4</w:t>
            </w:r>
          </w:p>
        </w:tc>
        <w:tc>
          <w:tcPr>
            <w:tcW w:w="2573" w:type="dxa"/>
            <w:tcBorders>
              <w:top w:val="nil"/>
              <w:left w:val="nil"/>
              <w:bottom w:val="nil"/>
              <w:right w:val="nil"/>
            </w:tcBorders>
            <w:shd w:val="clear" w:color="auto" w:fill="FFFFFF"/>
          </w:tcPr>
          <w:p w14:paraId="147C5849" w14:textId="77777777" w:rsidR="002C2CC0" w:rsidRPr="0072717D" w:rsidRDefault="006C1223" w:rsidP="003A0A83">
            <w:pPr>
              <w:shd w:val="clear" w:color="auto" w:fill="FFFFFF"/>
              <w:ind w:left="1205"/>
              <w:jc w:val="both"/>
              <w:rPr>
                <w:sz w:val="22"/>
              </w:rPr>
            </w:pPr>
            <w:r w:rsidRPr="0072717D">
              <w:rPr>
                <w:sz w:val="22"/>
                <w:szCs w:val="24"/>
              </w:rPr>
              <w:t>(HCFC-223)</w:t>
            </w:r>
          </w:p>
        </w:tc>
      </w:tr>
      <w:tr w:rsidR="002C2CC0" w:rsidRPr="0072717D" w14:paraId="30835A7E" w14:textId="77777777" w:rsidTr="003A0A83">
        <w:trPr>
          <w:trHeight w:val="20"/>
          <w:jc w:val="center"/>
        </w:trPr>
        <w:tc>
          <w:tcPr>
            <w:tcW w:w="2285" w:type="dxa"/>
            <w:tcBorders>
              <w:top w:val="nil"/>
              <w:left w:val="nil"/>
              <w:bottom w:val="nil"/>
              <w:right w:val="nil"/>
            </w:tcBorders>
            <w:shd w:val="clear" w:color="auto" w:fill="FFFFFF"/>
          </w:tcPr>
          <w:p w14:paraId="006ECD7C"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HF</w:t>
            </w:r>
            <w:r w:rsidRPr="0072717D">
              <w:rPr>
                <w:sz w:val="22"/>
                <w:szCs w:val="24"/>
                <w:vertAlign w:val="subscript"/>
              </w:rPr>
              <w:t>4</w:t>
            </w:r>
            <w:r w:rsidRPr="0072717D">
              <w:rPr>
                <w:sz w:val="22"/>
                <w:szCs w:val="24"/>
              </w:rPr>
              <w:t>Cl</w:t>
            </w:r>
            <w:r w:rsidRPr="0072717D">
              <w:rPr>
                <w:sz w:val="22"/>
                <w:szCs w:val="24"/>
                <w:vertAlign w:val="subscript"/>
              </w:rPr>
              <w:t>3</w:t>
            </w:r>
          </w:p>
        </w:tc>
        <w:tc>
          <w:tcPr>
            <w:tcW w:w="2573" w:type="dxa"/>
            <w:tcBorders>
              <w:top w:val="nil"/>
              <w:left w:val="nil"/>
              <w:bottom w:val="nil"/>
              <w:right w:val="nil"/>
            </w:tcBorders>
            <w:shd w:val="clear" w:color="auto" w:fill="FFFFFF"/>
          </w:tcPr>
          <w:p w14:paraId="35CDBAC8" w14:textId="77777777" w:rsidR="002C2CC0" w:rsidRPr="0072717D" w:rsidRDefault="006C1223" w:rsidP="003A0A83">
            <w:pPr>
              <w:shd w:val="clear" w:color="auto" w:fill="FFFFFF"/>
              <w:ind w:left="1205"/>
              <w:jc w:val="both"/>
              <w:rPr>
                <w:sz w:val="22"/>
              </w:rPr>
            </w:pPr>
            <w:r w:rsidRPr="0072717D">
              <w:rPr>
                <w:sz w:val="22"/>
                <w:szCs w:val="24"/>
              </w:rPr>
              <w:t>(HCFC-224)</w:t>
            </w:r>
          </w:p>
        </w:tc>
      </w:tr>
      <w:tr w:rsidR="002C2CC0" w:rsidRPr="0072717D" w14:paraId="3854CF86" w14:textId="77777777" w:rsidTr="003A0A83">
        <w:trPr>
          <w:trHeight w:val="20"/>
          <w:jc w:val="center"/>
        </w:trPr>
        <w:tc>
          <w:tcPr>
            <w:tcW w:w="2285" w:type="dxa"/>
            <w:tcBorders>
              <w:top w:val="nil"/>
              <w:left w:val="nil"/>
              <w:bottom w:val="nil"/>
              <w:right w:val="nil"/>
            </w:tcBorders>
            <w:shd w:val="clear" w:color="auto" w:fill="FFFFFF"/>
          </w:tcPr>
          <w:p w14:paraId="3A33581C"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HF</w:t>
            </w:r>
            <w:r w:rsidRPr="0072717D">
              <w:rPr>
                <w:sz w:val="22"/>
                <w:szCs w:val="24"/>
                <w:vertAlign w:val="subscript"/>
              </w:rPr>
              <w:t>5</w:t>
            </w:r>
            <w:r w:rsidRPr="0072717D">
              <w:rPr>
                <w:sz w:val="22"/>
                <w:szCs w:val="24"/>
              </w:rPr>
              <w:t>Cl</w:t>
            </w:r>
            <w:r w:rsidRPr="0072717D">
              <w:rPr>
                <w:sz w:val="22"/>
                <w:szCs w:val="24"/>
                <w:vertAlign w:val="subscript"/>
              </w:rPr>
              <w:t>2</w:t>
            </w:r>
          </w:p>
        </w:tc>
        <w:tc>
          <w:tcPr>
            <w:tcW w:w="2573" w:type="dxa"/>
            <w:tcBorders>
              <w:top w:val="nil"/>
              <w:left w:val="nil"/>
              <w:bottom w:val="nil"/>
              <w:right w:val="nil"/>
            </w:tcBorders>
            <w:shd w:val="clear" w:color="auto" w:fill="FFFFFF"/>
          </w:tcPr>
          <w:p w14:paraId="5EC7F6D2" w14:textId="77777777" w:rsidR="002C2CC0" w:rsidRPr="0072717D" w:rsidRDefault="006C1223" w:rsidP="003A0A83">
            <w:pPr>
              <w:shd w:val="clear" w:color="auto" w:fill="FFFFFF"/>
              <w:ind w:left="1200"/>
              <w:jc w:val="both"/>
              <w:rPr>
                <w:sz w:val="22"/>
              </w:rPr>
            </w:pPr>
            <w:r w:rsidRPr="0072717D">
              <w:rPr>
                <w:sz w:val="22"/>
                <w:szCs w:val="24"/>
              </w:rPr>
              <w:t>(HCFC-225)</w:t>
            </w:r>
          </w:p>
        </w:tc>
      </w:tr>
      <w:tr w:rsidR="002C2CC0" w:rsidRPr="0072717D" w14:paraId="3688B934" w14:textId="77777777" w:rsidTr="003A0A83">
        <w:trPr>
          <w:trHeight w:val="20"/>
          <w:jc w:val="center"/>
        </w:trPr>
        <w:tc>
          <w:tcPr>
            <w:tcW w:w="2285" w:type="dxa"/>
            <w:tcBorders>
              <w:top w:val="nil"/>
              <w:left w:val="nil"/>
              <w:bottom w:val="nil"/>
              <w:right w:val="nil"/>
            </w:tcBorders>
            <w:shd w:val="clear" w:color="auto" w:fill="FFFFFF"/>
          </w:tcPr>
          <w:p w14:paraId="28AA1D79"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HF</w:t>
            </w:r>
            <w:r w:rsidRPr="0072717D">
              <w:rPr>
                <w:sz w:val="22"/>
                <w:szCs w:val="24"/>
                <w:vertAlign w:val="subscript"/>
              </w:rPr>
              <w:t>6</w:t>
            </w:r>
            <w:r w:rsidRPr="0072717D">
              <w:rPr>
                <w:sz w:val="22"/>
                <w:szCs w:val="24"/>
              </w:rPr>
              <w:t>Cl</w:t>
            </w:r>
          </w:p>
        </w:tc>
        <w:tc>
          <w:tcPr>
            <w:tcW w:w="2573" w:type="dxa"/>
            <w:tcBorders>
              <w:top w:val="nil"/>
              <w:left w:val="nil"/>
              <w:bottom w:val="nil"/>
              <w:right w:val="nil"/>
            </w:tcBorders>
            <w:shd w:val="clear" w:color="auto" w:fill="FFFFFF"/>
          </w:tcPr>
          <w:p w14:paraId="213983F9" w14:textId="77777777" w:rsidR="002C2CC0" w:rsidRPr="0072717D" w:rsidRDefault="006C1223" w:rsidP="003A0A83">
            <w:pPr>
              <w:shd w:val="clear" w:color="auto" w:fill="FFFFFF"/>
              <w:ind w:left="1205"/>
              <w:jc w:val="both"/>
              <w:rPr>
                <w:sz w:val="22"/>
              </w:rPr>
            </w:pPr>
            <w:r w:rsidRPr="0072717D">
              <w:rPr>
                <w:sz w:val="22"/>
                <w:szCs w:val="24"/>
              </w:rPr>
              <w:t>(HCFC-226)</w:t>
            </w:r>
          </w:p>
        </w:tc>
      </w:tr>
      <w:tr w:rsidR="002C2CC0" w:rsidRPr="0072717D" w14:paraId="3B4E8C30" w14:textId="77777777" w:rsidTr="003A0A83">
        <w:trPr>
          <w:trHeight w:val="20"/>
          <w:jc w:val="center"/>
        </w:trPr>
        <w:tc>
          <w:tcPr>
            <w:tcW w:w="2285" w:type="dxa"/>
            <w:tcBorders>
              <w:top w:val="nil"/>
              <w:left w:val="nil"/>
              <w:bottom w:val="nil"/>
              <w:right w:val="nil"/>
            </w:tcBorders>
            <w:shd w:val="clear" w:color="auto" w:fill="FFFFFF"/>
          </w:tcPr>
          <w:p w14:paraId="3635E040"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2</w:t>
            </w:r>
            <w:r w:rsidRPr="0072717D">
              <w:rPr>
                <w:sz w:val="22"/>
                <w:szCs w:val="24"/>
              </w:rPr>
              <w:t>FCl</w:t>
            </w:r>
            <w:r w:rsidRPr="0072717D">
              <w:rPr>
                <w:sz w:val="22"/>
                <w:szCs w:val="24"/>
                <w:vertAlign w:val="subscript"/>
              </w:rPr>
              <w:t>5</w:t>
            </w:r>
          </w:p>
        </w:tc>
        <w:tc>
          <w:tcPr>
            <w:tcW w:w="2573" w:type="dxa"/>
            <w:tcBorders>
              <w:top w:val="nil"/>
              <w:left w:val="nil"/>
              <w:bottom w:val="nil"/>
              <w:right w:val="nil"/>
            </w:tcBorders>
            <w:shd w:val="clear" w:color="auto" w:fill="FFFFFF"/>
          </w:tcPr>
          <w:p w14:paraId="4BE8C15B" w14:textId="77777777" w:rsidR="002C2CC0" w:rsidRPr="0072717D" w:rsidRDefault="006C1223" w:rsidP="003A0A83">
            <w:pPr>
              <w:shd w:val="clear" w:color="auto" w:fill="FFFFFF"/>
              <w:ind w:left="1205"/>
              <w:jc w:val="both"/>
              <w:rPr>
                <w:sz w:val="22"/>
              </w:rPr>
            </w:pPr>
            <w:r w:rsidRPr="0072717D">
              <w:rPr>
                <w:sz w:val="22"/>
                <w:szCs w:val="24"/>
              </w:rPr>
              <w:t>(HCFC-231)</w:t>
            </w:r>
          </w:p>
        </w:tc>
      </w:tr>
      <w:tr w:rsidR="002C2CC0" w:rsidRPr="0072717D" w14:paraId="2BF697FD" w14:textId="77777777" w:rsidTr="003A0A83">
        <w:trPr>
          <w:trHeight w:val="20"/>
          <w:jc w:val="center"/>
        </w:trPr>
        <w:tc>
          <w:tcPr>
            <w:tcW w:w="2285" w:type="dxa"/>
            <w:tcBorders>
              <w:top w:val="nil"/>
              <w:left w:val="nil"/>
              <w:bottom w:val="nil"/>
              <w:right w:val="nil"/>
            </w:tcBorders>
            <w:shd w:val="clear" w:color="auto" w:fill="FFFFFF"/>
          </w:tcPr>
          <w:p w14:paraId="4F64D5E4"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2</w:t>
            </w:r>
            <w:r w:rsidRPr="0072717D">
              <w:rPr>
                <w:sz w:val="22"/>
                <w:szCs w:val="24"/>
              </w:rPr>
              <w:t>F</w:t>
            </w:r>
            <w:r w:rsidRPr="0072717D">
              <w:rPr>
                <w:sz w:val="22"/>
                <w:szCs w:val="24"/>
                <w:vertAlign w:val="subscript"/>
              </w:rPr>
              <w:t>2</w:t>
            </w:r>
            <w:r w:rsidRPr="0072717D">
              <w:rPr>
                <w:sz w:val="22"/>
                <w:szCs w:val="24"/>
              </w:rPr>
              <w:t>Cl</w:t>
            </w:r>
            <w:r w:rsidRPr="0072717D">
              <w:rPr>
                <w:sz w:val="22"/>
                <w:szCs w:val="24"/>
                <w:vertAlign w:val="subscript"/>
              </w:rPr>
              <w:t>4</w:t>
            </w:r>
          </w:p>
        </w:tc>
        <w:tc>
          <w:tcPr>
            <w:tcW w:w="2573" w:type="dxa"/>
            <w:tcBorders>
              <w:top w:val="nil"/>
              <w:left w:val="nil"/>
              <w:bottom w:val="nil"/>
              <w:right w:val="nil"/>
            </w:tcBorders>
            <w:shd w:val="clear" w:color="auto" w:fill="FFFFFF"/>
          </w:tcPr>
          <w:p w14:paraId="6A6E7E77" w14:textId="77777777" w:rsidR="002C2CC0" w:rsidRPr="0072717D" w:rsidRDefault="006C1223" w:rsidP="003A0A83">
            <w:pPr>
              <w:shd w:val="clear" w:color="auto" w:fill="FFFFFF"/>
              <w:ind w:left="1205"/>
              <w:jc w:val="both"/>
              <w:rPr>
                <w:sz w:val="22"/>
              </w:rPr>
            </w:pPr>
            <w:r w:rsidRPr="0072717D">
              <w:rPr>
                <w:sz w:val="22"/>
                <w:szCs w:val="24"/>
              </w:rPr>
              <w:t>(HCFC-232)</w:t>
            </w:r>
          </w:p>
        </w:tc>
      </w:tr>
      <w:tr w:rsidR="002C2CC0" w:rsidRPr="0072717D" w14:paraId="14339372" w14:textId="77777777" w:rsidTr="003A0A83">
        <w:trPr>
          <w:trHeight w:val="20"/>
          <w:jc w:val="center"/>
        </w:trPr>
        <w:tc>
          <w:tcPr>
            <w:tcW w:w="2285" w:type="dxa"/>
            <w:tcBorders>
              <w:top w:val="nil"/>
              <w:left w:val="nil"/>
              <w:bottom w:val="nil"/>
              <w:right w:val="nil"/>
            </w:tcBorders>
            <w:shd w:val="clear" w:color="auto" w:fill="FFFFFF"/>
          </w:tcPr>
          <w:p w14:paraId="2E3188F2"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2</w:t>
            </w:r>
            <w:r w:rsidRPr="0072717D">
              <w:rPr>
                <w:sz w:val="22"/>
                <w:szCs w:val="24"/>
              </w:rPr>
              <w:t>F</w:t>
            </w:r>
            <w:r w:rsidRPr="0072717D">
              <w:rPr>
                <w:sz w:val="22"/>
                <w:szCs w:val="24"/>
                <w:vertAlign w:val="subscript"/>
              </w:rPr>
              <w:t>3</w:t>
            </w:r>
            <w:r w:rsidRPr="0072717D">
              <w:rPr>
                <w:sz w:val="22"/>
                <w:szCs w:val="24"/>
              </w:rPr>
              <w:t>Cl</w:t>
            </w:r>
            <w:r w:rsidRPr="0072717D">
              <w:rPr>
                <w:sz w:val="22"/>
                <w:szCs w:val="24"/>
                <w:vertAlign w:val="subscript"/>
              </w:rPr>
              <w:t>3</w:t>
            </w:r>
          </w:p>
        </w:tc>
        <w:tc>
          <w:tcPr>
            <w:tcW w:w="2573" w:type="dxa"/>
            <w:tcBorders>
              <w:top w:val="nil"/>
              <w:left w:val="nil"/>
              <w:bottom w:val="nil"/>
              <w:right w:val="nil"/>
            </w:tcBorders>
            <w:shd w:val="clear" w:color="auto" w:fill="FFFFFF"/>
          </w:tcPr>
          <w:p w14:paraId="3D5F830E" w14:textId="77777777" w:rsidR="002C2CC0" w:rsidRPr="0072717D" w:rsidRDefault="006C1223" w:rsidP="003A0A83">
            <w:pPr>
              <w:shd w:val="clear" w:color="auto" w:fill="FFFFFF"/>
              <w:ind w:left="1210"/>
              <w:jc w:val="both"/>
              <w:rPr>
                <w:sz w:val="22"/>
              </w:rPr>
            </w:pPr>
            <w:r w:rsidRPr="0072717D">
              <w:rPr>
                <w:sz w:val="22"/>
                <w:szCs w:val="24"/>
              </w:rPr>
              <w:t>(HCFC-233)</w:t>
            </w:r>
          </w:p>
        </w:tc>
      </w:tr>
      <w:tr w:rsidR="002C2CC0" w:rsidRPr="0072717D" w14:paraId="6C22DEFA" w14:textId="77777777" w:rsidTr="003A0A83">
        <w:trPr>
          <w:trHeight w:val="20"/>
          <w:jc w:val="center"/>
        </w:trPr>
        <w:tc>
          <w:tcPr>
            <w:tcW w:w="2285" w:type="dxa"/>
            <w:tcBorders>
              <w:top w:val="nil"/>
              <w:left w:val="nil"/>
              <w:bottom w:val="nil"/>
              <w:right w:val="nil"/>
            </w:tcBorders>
            <w:shd w:val="clear" w:color="auto" w:fill="FFFFFF"/>
          </w:tcPr>
          <w:p w14:paraId="19AC2A59"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2</w:t>
            </w:r>
            <w:r w:rsidRPr="0072717D">
              <w:rPr>
                <w:sz w:val="22"/>
                <w:szCs w:val="24"/>
              </w:rPr>
              <w:t>F</w:t>
            </w:r>
            <w:r w:rsidRPr="0072717D">
              <w:rPr>
                <w:sz w:val="22"/>
                <w:szCs w:val="24"/>
                <w:vertAlign w:val="subscript"/>
              </w:rPr>
              <w:t>4</w:t>
            </w:r>
            <w:r w:rsidRPr="0072717D">
              <w:rPr>
                <w:sz w:val="22"/>
                <w:szCs w:val="24"/>
              </w:rPr>
              <w:t>Cl</w:t>
            </w:r>
            <w:r w:rsidRPr="0072717D">
              <w:rPr>
                <w:sz w:val="22"/>
                <w:szCs w:val="24"/>
                <w:vertAlign w:val="subscript"/>
              </w:rPr>
              <w:t>2</w:t>
            </w:r>
          </w:p>
        </w:tc>
        <w:tc>
          <w:tcPr>
            <w:tcW w:w="2573" w:type="dxa"/>
            <w:tcBorders>
              <w:top w:val="nil"/>
              <w:left w:val="nil"/>
              <w:bottom w:val="nil"/>
              <w:right w:val="nil"/>
            </w:tcBorders>
            <w:shd w:val="clear" w:color="auto" w:fill="FFFFFF"/>
          </w:tcPr>
          <w:p w14:paraId="7CE15911" w14:textId="77777777" w:rsidR="002C2CC0" w:rsidRPr="0072717D" w:rsidRDefault="006C1223" w:rsidP="003A0A83">
            <w:pPr>
              <w:shd w:val="clear" w:color="auto" w:fill="FFFFFF"/>
              <w:ind w:left="1205"/>
              <w:jc w:val="both"/>
              <w:rPr>
                <w:sz w:val="22"/>
              </w:rPr>
            </w:pPr>
            <w:r w:rsidRPr="0072717D">
              <w:rPr>
                <w:sz w:val="22"/>
                <w:szCs w:val="24"/>
              </w:rPr>
              <w:t>(HCFC-234)</w:t>
            </w:r>
          </w:p>
        </w:tc>
      </w:tr>
      <w:tr w:rsidR="002C2CC0" w:rsidRPr="0072717D" w14:paraId="06A1ADC5" w14:textId="77777777" w:rsidTr="003A0A83">
        <w:trPr>
          <w:trHeight w:val="20"/>
          <w:jc w:val="center"/>
        </w:trPr>
        <w:tc>
          <w:tcPr>
            <w:tcW w:w="2285" w:type="dxa"/>
            <w:tcBorders>
              <w:top w:val="nil"/>
              <w:left w:val="nil"/>
              <w:bottom w:val="nil"/>
              <w:right w:val="nil"/>
            </w:tcBorders>
            <w:shd w:val="clear" w:color="auto" w:fill="FFFFFF"/>
          </w:tcPr>
          <w:p w14:paraId="10D11C20"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2</w:t>
            </w:r>
            <w:r w:rsidRPr="0072717D">
              <w:rPr>
                <w:sz w:val="22"/>
                <w:szCs w:val="24"/>
              </w:rPr>
              <w:t>F</w:t>
            </w:r>
            <w:r w:rsidRPr="0072717D">
              <w:rPr>
                <w:sz w:val="22"/>
                <w:szCs w:val="24"/>
                <w:vertAlign w:val="subscript"/>
              </w:rPr>
              <w:t>5</w:t>
            </w:r>
            <w:r w:rsidRPr="0072717D">
              <w:rPr>
                <w:sz w:val="22"/>
                <w:szCs w:val="24"/>
              </w:rPr>
              <w:t>Cl</w:t>
            </w:r>
          </w:p>
        </w:tc>
        <w:tc>
          <w:tcPr>
            <w:tcW w:w="2573" w:type="dxa"/>
            <w:tcBorders>
              <w:top w:val="nil"/>
              <w:left w:val="nil"/>
              <w:bottom w:val="nil"/>
              <w:right w:val="nil"/>
            </w:tcBorders>
            <w:shd w:val="clear" w:color="auto" w:fill="FFFFFF"/>
          </w:tcPr>
          <w:p w14:paraId="4130C27B" w14:textId="77777777" w:rsidR="002C2CC0" w:rsidRPr="0072717D" w:rsidRDefault="006C1223" w:rsidP="003A0A83">
            <w:pPr>
              <w:shd w:val="clear" w:color="auto" w:fill="FFFFFF"/>
              <w:ind w:left="1205"/>
              <w:jc w:val="both"/>
              <w:rPr>
                <w:sz w:val="22"/>
              </w:rPr>
            </w:pPr>
            <w:r w:rsidRPr="0072717D">
              <w:rPr>
                <w:sz w:val="22"/>
                <w:szCs w:val="24"/>
              </w:rPr>
              <w:t>(HCFC-235)</w:t>
            </w:r>
          </w:p>
        </w:tc>
      </w:tr>
      <w:tr w:rsidR="002C2CC0" w:rsidRPr="0072717D" w14:paraId="622DF00D" w14:textId="77777777" w:rsidTr="003A0A83">
        <w:trPr>
          <w:trHeight w:val="20"/>
          <w:jc w:val="center"/>
        </w:trPr>
        <w:tc>
          <w:tcPr>
            <w:tcW w:w="2285" w:type="dxa"/>
            <w:tcBorders>
              <w:top w:val="nil"/>
              <w:left w:val="nil"/>
              <w:bottom w:val="nil"/>
              <w:right w:val="nil"/>
            </w:tcBorders>
            <w:shd w:val="clear" w:color="auto" w:fill="FFFFFF"/>
          </w:tcPr>
          <w:p w14:paraId="0394242E"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3</w:t>
            </w:r>
            <w:r w:rsidRPr="0072717D">
              <w:rPr>
                <w:sz w:val="22"/>
                <w:szCs w:val="24"/>
              </w:rPr>
              <w:t>FCl</w:t>
            </w:r>
            <w:r w:rsidRPr="0072717D">
              <w:rPr>
                <w:sz w:val="22"/>
                <w:szCs w:val="24"/>
                <w:vertAlign w:val="subscript"/>
              </w:rPr>
              <w:t>4</w:t>
            </w:r>
          </w:p>
        </w:tc>
        <w:tc>
          <w:tcPr>
            <w:tcW w:w="2573" w:type="dxa"/>
            <w:tcBorders>
              <w:top w:val="nil"/>
              <w:left w:val="nil"/>
              <w:bottom w:val="nil"/>
              <w:right w:val="nil"/>
            </w:tcBorders>
            <w:shd w:val="clear" w:color="auto" w:fill="FFFFFF"/>
          </w:tcPr>
          <w:p w14:paraId="653CA25E" w14:textId="77777777" w:rsidR="002C2CC0" w:rsidRPr="0072717D" w:rsidRDefault="006C1223" w:rsidP="003A0A83">
            <w:pPr>
              <w:shd w:val="clear" w:color="auto" w:fill="FFFFFF"/>
              <w:ind w:left="1205"/>
              <w:jc w:val="both"/>
              <w:rPr>
                <w:sz w:val="22"/>
              </w:rPr>
            </w:pPr>
            <w:r w:rsidRPr="0072717D">
              <w:rPr>
                <w:sz w:val="22"/>
                <w:szCs w:val="24"/>
              </w:rPr>
              <w:t>(HCFC-241)</w:t>
            </w:r>
          </w:p>
        </w:tc>
      </w:tr>
      <w:tr w:rsidR="002C2CC0" w:rsidRPr="0072717D" w14:paraId="69D5FC8B" w14:textId="77777777" w:rsidTr="003A0A83">
        <w:trPr>
          <w:trHeight w:val="20"/>
          <w:jc w:val="center"/>
        </w:trPr>
        <w:tc>
          <w:tcPr>
            <w:tcW w:w="2285" w:type="dxa"/>
            <w:tcBorders>
              <w:top w:val="nil"/>
              <w:left w:val="nil"/>
              <w:bottom w:val="nil"/>
              <w:right w:val="nil"/>
            </w:tcBorders>
            <w:shd w:val="clear" w:color="auto" w:fill="FFFFFF"/>
          </w:tcPr>
          <w:p w14:paraId="175EFEE3"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3</w:t>
            </w:r>
            <w:r w:rsidRPr="0072717D">
              <w:rPr>
                <w:sz w:val="22"/>
                <w:szCs w:val="24"/>
              </w:rPr>
              <w:t>F</w:t>
            </w:r>
            <w:r w:rsidRPr="0072717D">
              <w:rPr>
                <w:sz w:val="22"/>
                <w:szCs w:val="24"/>
                <w:vertAlign w:val="subscript"/>
              </w:rPr>
              <w:t>2</w:t>
            </w:r>
            <w:r w:rsidRPr="0072717D">
              <w:rPr>
                <w:sz w:val="22"/>
                <w:szCs w:val="24"/>
              </w:rPr>
              <w:t>Cl</w:t>
            </w:r>
            <w:r w:rsidRPr="0072717D">
              <w:rPr>
                <w:sz w:val="22"/>
                <w:szCs w:val="24"/>
                <w:vertAlign w:val="subscript"/>
              </w:rPr>
              <w:t>3</w:t>
            </w:r>
          </w:p>
        </w:tc>
        <w:tc>
          <w:tcPr>
            <w:tcW w:w="2573" w:type="dxa"/>
            <w:tcBorders>
              <w:top w:val="nil"/>
              <w:left w:val="nil"/>
              <w:bottom w:val="nil"/>
              <w:right w:val="nil"/>
            </w:tcBorders>
            <w:shd w:val="clear" w:color="auto" w:fill="FFFFFF"/>
          </w:tcPr>
          <w:p w14:paraId="32650DFA" w14:textId="77777777" w:rsidR="002C2CC0" w:rsidRPr="0072717D" w:rsidRDefault="006C1223" w:rsidP="003A0A83">
            <w:pPr>
              <w:shd w:val="clear" w:color="auto" w:fill="FFFFFF"/>
              <w:ind w:left="1205"/>
              <w:jc w:val="both"/>
              <w:rPr>
                <w:sz w:val="22"/>
              </w:rPr>
            </w:pPr>
            <w:r w:rsidRPr="0072717D">
              <w:rPr>
                <w:sz w:val="22"/>
                <w:szCs w:val="24"/>
              </w:rPr>
              <w:t>(HCFC-242)</w:t>
            </w:r>
          </w:p>
        </w:tc>
      </w:tr>
      <w:tr w:rsidR="002C2CC0" w:rsidRPr="0072717D" w14:paraId="4007A06B" w14:textId="77777777" w:rsidTr="003A0A83">
        <w:trPr>
          <w:trHeight w:val="20"/>
          <w:jc w:val="center"/>
        </w:trPr>
        <w:tc>
          <w:tcPr>
            <w:tcW w:w="2285" w:type="dxa"/>
            <w:tcBorders>
              <w:top w:val="nil"/>
              <w:left w:val="nil"/>
              <w:bottom w:val="nil"/>
              <w:right w:val="nil"/>
            </w:tcBorders>
            <w:shd w:val="clear" w:color="auto" w:fill="FFFFFF"/>
          </w:tcPr>
          <w:p w14:paraId="514660B3"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3</w:t>
            </w:r>
            <w:r w:rsidRPr="0072717D">
              <w:rPr>
                <w:sz w:val="22"/>
                <w:szCs w:val="24"/>
              </w:rPr>
              <w:t>F</w:t>
            </w:r>
            <w:r w:rsidRPr="0072717D">
              <w:rPr>
                <w:sz w:val="22"/>
                <w:szCs w:val="24"/>
                <w:vertAlign w:val="subscript"/>
              </w:rPr>
              <w:t>3</w:t>
            </w:r>
            <w:r w:rsidRPr="0072717D">
              <w:rPr>
                <w:sz w:val="22"/>
                <w:szCs w:val="24"/>
              </w:rPr>
              <w:t>Cl</w:t>
            </w:r>
            <w:r w:rsidRPr="0072717D">
              <w:rPr>
                <w:sz w:val="22"/>
                <w:szCs w:val="24"/>
                <w:vertAlign w:val="subscript"/>
              </w:rPr>
              <w:t>2</w:t>
            </w:r>
          </w:p>
        </w:tc>
        <w:tc>
          <w:tcPr>
            <w:tcW w:w="2573" w:type="dxa"/>
            <w:tcBorders>
              <w:top w:val="nil"/>
              <w:left w:val="nil"/>
              <w:bottom w:val="nil"/>
              <w:right w:val="nil"/>
            </w:tcBorders>
            <w:shd w:val="clear" w:color="auto" w:fill="FFFFFF"/>
          </w:tcPr>
          <w:p w14:paraId="13F884B4" w14:textId="77777777" w:rsidR="002C2CC0" w:rsidRPr="0072717D" w:rsidRDefault="006C1223" w:rsidP="003A0A83">
            <w:pPr>
              <w:shd w:val="clear" w:color="auto" w:fill="FFFFFF"/>
              <w:ind w:left="1205"/>
              <w:jc w:val="both"/>
              <w:rPr>
                <w:sz w:val="22"/>
              </w:rPr>
            </w:pPr>
            <w:r w:rsidRPr="0072717D">
              <w:rPr>
                <w:sz w:val="22"/>
                <w:szCs w:val="24"/>
              </w:rPr>
              <w:t>(HCFC-243)</w:t>
            </w:r>
          </w:p>
        </w:tc>
      </w:tr>
      <w:tr w:rsidR="002C2CC0" w:rsidRPr="0072717D" w14:paraId="7730EECB" w14:textId="77777777" w:rsidTr="003A0A83">
        <w:trPr>
          <w:trHeight w:val="20"/>
          <w:jc w:val="center"/>
        </w:trPr>
        <w:tc>
          <w:tcPr>
            <w:tcW w:w="2285" w:type="dxa"/>
            <w:tcBorders>
              <w:top w:val="nil"/>
              <w:left w:val="nil"/>
              <w:bottom w:val="nil"/>
              <w:right w:val="nil"/>
            </w:tcBorders>
            <w:shd w:val="clear" w:color="auto" w:fill="FFFFFF"/>
          </w:tcPr>
          <w:p w14:paraId="7FA1F718"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3</w:t>
            </w:r>
            <w:r w:rsidRPr="0072717D">
              <w:rPr>
                <w:sz w:val="22"/>
                <w:szCs w:val="24"/>
              </w:rPr>
              <w:t>F</w:t>
            </w:r>
            <w:r w:rsidRPr="0072717D">
              <w:rPr>
                <w:sz w:val="22"/>
                <w:szCs w:val="24"/>
                <w:vertAlign w:val="subscript"/>
              </w:rPr>
              <w:t>4</w:t>
            </w:r>
            <w:r w:rsidRPr="0072717D">
              <w:rPr>
                <w:sz w:val="22"/>
                <w:szCs w:val="24"/>
              </w:rPr>
              <w:t>Cl</w:t>
            </w:r>
          </w:p>
        </w:tc>
        <w:tc>
          <w:tcPr>
            <w:tcW w:w="2573" w:type="dxa"/>
            <w:tcBorders>
              <w:top w:val="nil"/>
              <w:left w:val="nil"/>
              <w:bottom w:val="nil"/>
              <w:right w:val="nil"/>
            </w:tcBorders>
            <w:shd w:val="clear" w:color="auto" w:fill="FFFFFF"/>
          </w:tcPr>
          <w:p w14:paraId="039145D7" w14:textId="77777777" w:rsidR="002C2CC0" w:rsidRPr="0072717D" w:rsidRDefault="006C1223" w:rsidP="003A0A83">
            <w:pPr>
              <w:shd w:val="clear" w:color="auto" w:fill="FFFFFF"/>
              <w:ind w:left="1205"/>
              <w:jc w:val="both"/>
              <w:rPr>
                <w:sz w:val="22"/>
              </w:rPr>
            </w:pPr>
            <w:r w:rsidRPr="0072717D">
              <w:rPr>
                <w:sz w:val="22"/>
                <w:szCs w:val="24"/>
              </w:rPr>
              <w:t>(HCFC-244)</w:t>
            </w:r>
          </w:p>
        </w:tc>
      </w:tr>
      <w:tr w:rsidR="002C2CC0" w:rsidRPr="0072717D" w14:paraId="3B71ACF1" w14:textId="77777777" w:rsidTr="003A0A83">
        <w:trPr>
          <w:trHeight w:val="20"/>
          <w:jc w:val="center"/>
        </w:trPr>
        <w:tc>
          <w:tcPr>
            <w:tcW w:w="2285" w:type="dxa"/>
            <w:tcBorders>
              <w:top w:val="nil"/>
              <w:left w:val="nil"/>
              <w:bottom w:val="nil"/>
              <w:right w:val="nil"/>
            </w:tcBorders>
            <w:shd w:val="clear" w:color="auto" w:fill="FFFFFF"/>
          </w:tcPr>
          <w:p w14:paraId="2B45C999"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4</w:t>
            </w:r>
            <w:r w:rsidRPr="0072717D">
              <w:rPr>
                <w:sz w:val="22"/>
                <w:szCs w:val="24"/>
              </w:rPr>
              <w:t>FCl</w:t>
            </w:r>
            <w:r w:rsidRPr="0072717D">
              <w:rPr>
                <w:sz w:val="22"/>
                <w:szCs w:val="24"/>
                <w:vertAlign w:val="subscript"/>
              </w:rPr>
              <w:t>3</w:t>
            </w:r>
          </w:p>
        </w:tc>
        <w:tc>
          <w:tcPr>
            <w:tcW w:w="2573" w:type="dxa"/>
            <w:tcBorders>
              <w:top w:val="nil"/>
              <w:left w:val="nil"/>
              <w:bottom w:val="nil"/>
              <w:right w:val="nil"/>
            </w:tcBorders>
            <w:shd w:val="clear" w:color="auto" w:fill="FFFFFF"/>
          </w:tcPr>
          <w:p w14:paraId="2F53C322" w14:textId="77777777" w:rsidR="002C2CC0" w:rsidRPr="0072717D" w:rsidRDefault="006C1223" w:rsidP="003A0A83">
            <w:pPr>
              <w:shd w:val="clear" w:color="auto" w:fill="FFFFFF"/>
              <w:ind w:left="1210"/>
              <w:jc w:val="both"/>
              <w:rPr>
                <w:sz w:val="22"/>
              </w:rPr>
            </w:pPr>
            <w:r w:rsidRPr="0072717D">
              <w:rPr>
                <w:sz w:val="22"/>
                <w:szCs w:val="24"/>
              </w:rPr>
              <w:t>(HCFC-251)</w:t>
            </w:r>
          </w:p>
        </w:tc>
      </w:tr>
      <w:tr w:rsidR="002C2CC0" w:rsidRPr="0072717D" w14:paraId="2895551E" w14:textId="77777777" w:rsidTr="003A0A83">
        <w:trPr>
          <w:trHeight w:val="20"/>
          <w:jc w:val="center"/>
        </w:trPr>
        <w:tc>
          <w:tcPr>
            <w:tcW w:w="2285" w:type="dxa"/>
            <w:tcBorders>
              <w:top w:val="nil"/>
              <w:left w:val="nil"/>
              <w:bottom w:val="nil"/>
              <w:right w:val="nil"/>
            </w:tcBorders>
            <w:shd w:val="clear" w:color="auto" w:fill="FFFFFF"/>
          </w:tcPr>
          <w:p w14:paraId="13047F3B"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4</w:t>
            </w:r>
            <w:r w:rsidRPr="0072717D">
              <w:rPr>
                <w:sz w:val="22"/>
                <w:szCs w:val="24"/>
              </w:rPr>
              <w:t>F</w:t>
            </w:r>
            <w:r w:rsidRPr="0072717D">
              <w:rPr>
                <w:sz w:val="22"/>
                <w:szCs w:val="24"/>
                <w:vertAlign w:val="subscript"/>
              </w:rPr>
              <w:t>2</w:t>
            </w:r>
            <w:r w:rsidRPr="0072717D">
              <w:rPr>
                <w:sz w:val="22"/>
                <w:szCs w:val="24"/>
              </w:rPr>
              <w:t>Cl</w:t>
            </w:r>
            <w:r w:rsidRPr="0072717D">
              <w:rPr>
                <w:sz w:val="22"/>
                <w:szCs w:val="24"/>
                <w:vertAlign w:val="subscript"/>
              </w:rPr>
              <w:t>2</w:t>
            </w:r>
          </w:p>
        </w:tc>
        <w:tc>
          <w:tcPr>
            <w:tcW w:w="2573" w:type="dxa"/>
            <w:tcBorders>
              <w:top w:val="nil"/>
              <w:left w:val="nil"/>
              <w:bottom w:val="nil"/>
              <w:right w:val="nil"/>
            </w:tcBorders>
            <w:shd w:val="clear" w:color="auto" w:fill="FFFFFF"/>
          </w:tcPr>
          <w:p w14:paraId="2E91C091" w14:textId="77777777" w:rsidR="002C2CC0" w:rsidRPr="0072717D" w:rsidRDefault="006C1223" w:rsidP="003A0A83">
            <w:pPr>
              <w:shd w:val="clear" w:color="auto" w:fill="FFFFFF"/>
              <w:ind w:left="1205"/>
              <w:jc w:val="both"/>
              <w:rPr>
                <w:sz w:val="22"/>
              </w:rPr>
            </w:pPr>
            <w:r w:rsidRPr="0072717D">
              <w:rPr>
                <w:sz w:val="22"/>
                <w:szCs w:val="24"/>
              </w:rPr>
              <w:t>(HCFC-252)</w:t>
            </w:r>
          </w:p>
        </w:tc>
      </w:tr>
    </w:tbl>
    <w:p w14:paraId="03EF1C98" w14:textId="77777777" w:rsidR="002C2CC0" w:rsidRPr="0072717D" w:rsidRDefault="002C2CC0" w:rsidP="0072717D">
      <w:pPr>
        <w:spacing w:before="120"/>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0728ABA5" w14:textId="77777777" w:rsidR="002C2CC0" w:rsidRPr="0072717D" w:rsidRDefault="006C1223" w:rsidP="003A0A83">
      <w:pPr>
        <w:shd w:val="clear" w:color="auto" w:fill="FFFFFF"/>
        <w:spacing w:before="120" w:after="120"/>
        <w:jc w:val="center"/>
        <w:rPr>
          <w:sz w:val="22"/>
        </w:rPr>
      </w:pPr>
      <w:r w:rsidRPr="0072717D">
        <w:rPr>
          <w:b/>
          <w:bCs/>
          <w:sz w:val="22"/>
          <w:szCs w:val="24"/>
        </w:rPr>
        <w:lastRenderedPageBreak/>
        <w:t>SCHEDULE 2</w:t>
      </w:r>
      <w:r w:rsidRPr="0072717D">
        <w:rPr>
          <w:rFonts w:eastAsia="Times New Roman"/>
          <w:b/>
          <w:bCs/>
          <w:sz w:val="22"/>
          <w:szCs w:val="24"/>
        </w:rPr>
        <w:t>—</w:t>
      </w:r>
      <w:r w:rsidRPr="0072717D">
        <w:rPr>
          <w:rFonts w:eastAsia="Times New Roman"/>
          <w:sz w:val="22"/>
          <w:szCs w:val="24"/>
        </w:rPr>
        <w:t>continued</w:t>
      </w:r>
    </w:p>
    <w:tbl>
      <w:tblPr>
        <w:tblW w:w="5000" w:type="pct"/>
        <w:jc w:val="center"/>
        <w:tblLayout w:type="fixed"/>
        <w:tblCellMar>
          <w:left w:w="40" w:type="dxa"/>
          <w:right w:w="40" w:type="dxa"/>
        </w:tblCellMar>
        <w:tblLook w:val="0000" w:firstRow="0" w:lastRow="0" w:firstColumn="0" w:lastColumn="0" w:noHBand="0" w:noVBand="0"/>
      </w:tblPr>
      <w:tblGrid>
        <w:gridCol w:w="4200"/>
        <w:gridCol w:w="5240"/>
      </w:tblGrid>
      <w:tr w:rsidR="002C2CC0" w:rsidRPr="0072717D" w14:paraId="52963A75" w14:textId="77777777" w:rsidTr="003A0A83">
        <w:trPr>
          <w:trHeight w:val="20"/>
          <w:jc w:val="center"/>
        </w:trPr>
        <w:tc>
          <w:tcPr>
            <w:tcW w:w="2251" w:type="dxa"/>
            <w:tcBorders>
              <w:top w:val="single" w:sz="6" w:space="0" w:color="auto"/>
              <w:left w:val="nil"/>
              <w:bottom w:val="single" w:sz="6" w:space="0" w:color="auto"/>
              <w:right w:val="nil"/>
            </w:tcBorders>
            <w:shd w:val="clear" w:color="auto" w:fill="FFFFFF"/>
          </w:tcPr>
          <w:p w14:paraId="3E4D83CD" w14:textId="77777777" w:rsidR="002C2CC0" w:rsidRPr="0072717D" w:rsidRDefault="006C1223" w:rsidP="003A0A83">
            <w:pPr>
              <w:shd w:val="clear" w:color="auto" w:fill="FFFFFF"/>
              <w:jc w:val="both"/>
              <w:rPr>
                <w:sz w:val="22"/>
              </w:rPr>
            </w:pPr>
            <w:r w:rsidRPr="0072717D">
              <w:rPr>
                <w:sz w:val="22"/>
                <w:szCs w:val="24"/>
              </w:rPr>
              <w:t>Group</w:t>
            </w:r>
          </w:p>
        </w:tc>
        <w:tc>
          <w:tcPr>
            <w:tcW w:w="2808" w:type="dxa"/>
            <w:tcBorders>
              <w:top w:val="single" w:sz="6" w:space="0" w:color="auto"/>
              <w:left w:val="nil"/>
              <w:bottom w:val="single" w:sz="6" w:space="0" w:color="auto"/>
              <w:right w:val="nil"/>
            </w:tcBorders>
            <w:shd w:val="clear" w:color="auto" w:fill="FFFFFF"/>
          </w:tcPr>
          <w:p w14:paraId="3EC6256A" w14:textId="77777777" w:rsidR="002C2CC0" w:rsidRPr="0072717D" w:rsidRDefault="006C1223" w:rsidP="003A0A83">
            <w:pPr>
              <w:shd w:val="clear" w:color="auto" w:fill="FFFFFF"/>
              <w:ind w:left="1229"/>
              <w:jc w:val="both"/>
              <w:rPr>
                <w:sz w:val="22"/>
              </w:rPr>
            </w:pPr>
            <w:r w:rsidRPr="0072717D">
              <w:rPr>
                <w:sz w:val="22"/>
                <w:szCs w:val="24"/>
              </w:rPr>
              <w:t>Substance</w:t>
            </w:r>
          </w:p>
        </w:tc>
      </w:tr>
      <w:tr w:rsidR="002C2CC0" w:rsidRPr="0072717D" w14:paraId="140F79D3" w14:textId="77777777" w:rsidTr="003A0A83">
        <w:trPr>
          <w:trHeight w:val="20"/>
          <w:jc w:val="center"/>
        </w:trPr>
        <w:tc>
          <w:tcPr>
            <w:tcW w:w="2251" w:type="dxa"/>
            <w:tcBorders>
              <w:top w:val="single" w:sz="6" w:space="0" w:color="auto"/>
              <w:left w:val="nil"/>
              <w:bottom w:val="nil"/>
              <w:right w:val="nil"/>
            </w:tcBorders>
            <w:shd w:val="clear" w:color="auto" w:fill="FFFFFF"/>
          </w:tcPr>
          <w:p w14:paraId="684D8A5F"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4</w:t>
            </w:r>
            <w:r w:rsidRPr="0072717D">
              <w:rPr>
                <w:sz w:val="22"/>
                <w:szCs w:val="24"/>
              </w:rPr>
              <w:t>F</w:t>
            </w:r>
            <w:r w:rsidRPr="0072717D">
              <w:rPr>
                <w:sz w:val="22"/>
                <w:szCs w:val="24"/>
                <w:vertAlign w:val="subscript"/>
              </w:rPr>
              <w:t>3</w:t>
            </w:r>
            <w:r w:rsidRPr="0072717D">
              <w:rPr>
                <w:sz w:val="22"/>
                <w:szCs w:val="24"/>
              </w:rPr>
              <w:t>Cl</w:t>
            </w:r>
          </w:p>
        </w:tc>
        <w:tc>
          <w:tcPr>
            <w:tcW w:w="2808" w:type="dxa"/>
            <w:tcBorders>
              <w:top w:val="single" w:sz="6" w:space="0" w:color="auto"/>
              <w:left w:val="nil"/>
              <w:bottom w:val="nil"/>
              <w:right w:val="nil"/>
            </w:tcBorders>
            <w:shd w:val="clear" w:color="auto" w:fill="FFFFFF"/>
          </w:tcPr>
          <w:p w14:paraId="01C23F9F" w14:textId="77777777" w:rsidR="002C2CC0" w:rsidRPr="0072717D" w:rsidRDefault="006C1223" w:rsidP="003A0A83">
            <w:pPr>
              <w:shd w:val="clear" w:color="auto" w:fill="FFFFFF"/>
              <w:ind w:left="1224"/>
              <w:jc w:val="both"/>
              <w:rPr>
                <w:sz w:val="22"/>
              </w:rPr>
            </w:pPr>
            <w:r w:rsidRPr="0072717D">
              <w:rPr>
                <w:sz w:val="22"/>
                <w:szCs w:val="24"/>
              </w:rPr>
              <w:t>(HCFC-253)</w:t>
            </w:r>
          </w:p>
        </w:tc>
      </w:tr>
      <w:tr w:rsidR="002C2CC0" w:rsidRPr="0072717D" w14:paraId="63349943" w14:textId="77777777" w:rsidTr="003A0A83">
        <w:trPr>
          <w:trHeight w:val="20"/>
          <w:jc w:val="center"/>
        </w:trPr>
        <w:tc>
          <w:tcPr>
            <w:tcW w:w="2251" w:type="dxa"/>
            <w:tcBorders>
              <w:top w:val="nil"/>
              <w:left w:val="nil"/>
              <w:bottom w:val="nil"/>
              <w:right w:val="nil"/>
            </w:tcBorders>
            <w:shd w:val="clear" w:color="auto" w:fill="FFFFFF"/>
          </w:tcPr>
          <w:p w14:paraId="30C15CF0"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5</w:t>
            </w:r>
            <w:r w:rsidRPr="0072717D">
              <w:rPr>
                <w:sz w:val="22"/>
                <w:szCs w:val="24"/>
              </w:rPr>
              <w:t>FCl</w:t>
            </w:r>
            <w:r w:rsidRPr="0072717D">
              <w:rPr>
                <w:sz w:val="22"/>
                <w:szCs w:val="24"/>
                <w:vertAlign w:val="subscript"/>
              </w:rPr>
              <w:t>2</w:t>
            </w:r>
          </w:p>
        </w:tc>
        <w:tc>
          <w:tcPr>
            <w:tcW w:w="2808" w:type="dxa"/>
            <w:tcBorders>
              <w:top w:val="nil"/>
              <w:left w:val="nil"/>
              <w:bottom w:val="nil"/>
              <w:right w:val="nil"/>
            </w:tcBorders>
            <w:shd w:val="clear" w:color="auto" w:fill="FFFFFF"/>
          </w:tcPr>
          <w:p w14:paraId="05172008" w14:textId="77777777" w:rsidR="002C2CC0" w:rsidRPr="0072717D" w:rsidRDefault="006C1223" w:rsidP="003A0A83">
            <w:pPr>
              <w:shd w:val="clear" w:color="auto" w:fill="FFFFFF"/>
              <w:ind w:left="1229"/>
              <w:jc w:val="both"/>
              <w:rPr>
                <w:sz w:val="22"/>
              </w:rPr>
            </w:pPr>
            <w:r w:rsidRPr="0072717D">
              <w:rPr>
                <w:sz w:val="22"/>
                <w:szCs w:val="24"/>
              </w:rPr>
              <w:t>(HCFC-261)</w:t>
            </w:r>
          </w:p>
        </w:tc>
      </w:tr>
      <w:tr w:rsidR="002C2CC0" w:rsidRPr="0072717D" w14:paraId="69155EAF" w14:textId="77777777" w:rsidTr="003A0A83">
        <w:trPr>
          <w:trHeight w:val="20"/>
          <w:jc w:val="center"/>
        </w:trPr>
        <w:tc>
          <w:tcPr>
            <w:tcW w:w="2251" w:type="dxa"/>
            <w:tcBorders>
              <w:top w:val="nil"/>
              <w:left w:val="nil"/>
              <w:bottom w:val="nil"/>
              <w:right w:val="nil"/>
            </w:tcBorders>
            <w:shd w:val="clear" w:color="auto" w:fill="FFFFFF"/>
          </w:tcPr>
          <w:p w14:paraId="73E88EAE"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5</w:t>
            </w:r>
            <w:r w:rsidRPr="0072717D">
              <w:rPr>
                <w:sz w:val="22"/>
                <w:szCs w:val="24"/>
              </w:rPr>
              <w:t>F</w:t>
            </w:r>
            <w:r w:rsidRPr="0072717D">
              <w:rPr>
                <w:sz w:val="22"/>
                <w:szCs w:val="24"/>
                <w:vertAlign w:val="subscript"/>
              </w:rPr>
              <w:t>2</w:t>
            </w:r>
            <w:r w:rsidRPr="0072717D">
              <w:rPr>
                <w:sz w:val="22"/>
                <w:szCs w:val="24"/>
              </w:rPr>
              <w:t>Cl</w:t>
            </w:r>
          </w:p>
        </w:tc>
        <w:tc>
          <w:tcPr>
            <w:tcW w:w="2808" w:type="dxa"/>
            <w:tcBorders>
              <w:top w:val="nil"/>
              <w:left w:val="nil"/>
              <w:bottom w:val="nil"/>
              <w:right w:val="nil"/>
            </w:tcBorders>
            <w:shd w:val="clear" w:color="auto" w:fill="FFFFFF"/>
          </w:tcPr>
          <w:p w14:paraId="3BB6A644" w14:textId="77777777" w:rsidR="002C2CC0" w:rsidRPr="0072717D" w:rsidRDefault="006C1223" w:rsidP="003A0A83">
            <w:pPr>
              <w:shd w:val="clear" w:color="auto" w:fill="FFFFFF"/>
              <w:ind w:left="1229"/>
              <w:jc w:val="both"/>
              <w:rPr>
                <w:sz w:val="22"/>
              </w:rPr>
            </w:pPr>
            <w:r w:rsidRPr="0072717D">
              <w:rPr>
                <w:sz w:val="22"/>
                <w:szCs w:val="24"/>
              </w:rPr>
              <w:t>(HCFC-262)</w:t>
            </w:r>
          </w:p>
        </w:tc>
      </w:tr>
      <w:tr w:rsidR="002C2CC0" w:rsidRPr="0072717D" w14:paraId="1DC73F05" w14:textId="77777777" w:rsidTr="003A0A83">
        <w:trPr>
          <w:trHeight w:val="20"/>
          <w:jc w:val="center"/>
        </w:trPr>
        <w:tc>
          <w:tcPr>
            <w:tcW w:w="2251" w:type="dxa"/>
            <w:tcBorders>
              <w:top w:val="nil"/>
              <w:left w:val="nil"/>
              <w:bottom w:val="single" w:sz="6" w:space="0" w:color="auto"/>
              <w:right w:val="nil"/>
            </w:tcBorders>
            <w:shd w:val="clear" w:color="auto" w:fill="FFFFFF"/>
          </w:tcPr>
          <w:p w14:paraId="73DE538F" w14:textId="77777777" w:rsidR="002C2CC0" w:rsidRPr="0072717D" w:rsidRDefault="006C1223" w:rsidP="003A0A83">
            <w:pPr>
              <w:shd w:val="clear" w:color="auto" w:fill="FFFFFF"/>
              <w:jc w:val="both"/>
              <w:rPr>
                <w:sz w:val="22"/>
              </w:rPr>
            </w:pPr>
            <w:r w:rsidRPr="0072717D">
              <w:rPr>
                <w:sz w:val="22"/>
                <w:szCs w:val="24"/>
              </w:rPr>
              <w:t>C</w:t>
            </w:r>
            <w:r w:rsidRPr="0072717D">
              <w:rPr>
                <w:sz w:val="22"/>
                <w:szCs w:val="24"/>
                <w:vertAlign w:val="subscript"/>
              </w:rPr>
              <w:t>3</w:t>
            </w:r>
            <w:r w:rsidRPr="0072717D">
              <w:rPr>
                <w:sz w:val="22"/>
                <w:szCs w:val="24"/>
              </w:rPr>
              <w:t>H</w:t>
            </w:r>
            <w:r w:rsidRPr="0072717D">
              <w:rPr>
                <w:sz w:val="22"/>
                <w:szCs w:val="24"/>
                <w:vertAlign w:val="subscript"/>
              </w:rPr>
              <w:t>6</w:t>
            </w:r>
            <w:r w:rsidRPr="0072717D">
              <w:rPr>
                <w:sz w:val="22"/>
                <w:szCs w:val="24"/>
              </w:rPr>
              <w:t>FCl</w:t>
            </w:r>
          </w:p>
        </w:tc>
        <w:tc>
          <w:tcPr>
            <w:tcW w:w="2808" w:type="dxa"/>
            <w:tcBorders>
              <w:top w:val="nil"/>
              <w:left w:val="nil"/>
              <w:bottom w:val="single" w:sz="6" w:space="0" w:color="auto"/>
              <w:right w:val="nil"/>
            </w:tcBorders>
            <w:shd w:val="clear" w:color="auto" w:fill="FFFFFF"/>
          </w:tcPr>
          <w:p w14:paraId="33389C0C" w14:textId="77777777" w:rsidR="002C2CC0" w:rsidRPr="0072717D" w:rsidRDefault="006C1223" w:rsidP="003A0A83">
            <w:pPr>
              <w:shd w:val="clear" w:color="auto" w:fill="FFFFFF"/>
              <w:ind w:left="1229"/>
              <w:jc w:val="both"/>
              <w:rPr>
                <w:sz w:val="22"/>
              </w:rPr>
            </w:pPr>
            <w:r w:rsidRPr="0072717D">
              <w:rPr>
                <w:sz w:val="22"/>
                <w:szCs w:val="24"/>
              </w:rPr>
              <w:t>(HCFC-271)</w:t>
            </w:r>
          </w:p>
        </w:tc>
      </w:tr>
    </w:tbl>
    <w:p w14:paraId="7FC9614E" w14:textId="77777777" w:rsidR="002C2CC0" w:rsidRPr="003A0A83" w:rsidRDefault="003A0A83" w:rsidP="003A0A83">
      <w:pPr>
        <w:shd w:val="clear" w:color="auto" w:fill="FFFFFF"/>
        <w:tabs>
          <w:tab w:val="left" w:pos="7560"/>
        </w:tabs>
        <w:spacing w:before="960"/>
        <w:ind w:left="2875"/>
        <w:jc w:val="right"/>
      </w:pPr>
      <w:r>
        <w:rPr>
          <w:b/>
          <w:bCs/>
          <w:noProof/>
          <w:sz w:val="22"/>
          <w:szCs w:val="24"/>
          <w:lang w:val="en-AU" w:eastAsia="en-AU"/>
        </w:rPr>
        <mc:AlternateContent>
          <mc:Choice Requires="wps">
            <w:drawing>
              <wp:anchor distT="0" distB="0" distL="114300" distR="114300" simplePos="0" relativeHeight="251665408" behindDoc="0" locked="0" layoutInCell="1" allowOverlap="1" wp14:anchorId="62B930C8" wp14:editId="7591414B">
                <wp:simplePos x="0" y="0"/>
                <wp:positionH relativeFrom="column">
                  <wp:posOffset>2449002</wp:posOffset>
                </wp:positionH>
                <wp:positionV relativeFrom="paragraph">
                  <wp:posOffset>278378</wp:posOffset>
                </wp:positionV>
                <wp:extent cx="79513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79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27CD0"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85pt,21.9pt" to="255.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" strokecolor="black [3040]"/>
            </w:pict>
          </mc:Fallback>
        </mc:AlternateContent>
      </w:r>
      <w:r w:rsidR="006C1223" w:rsidRPr="0072717D">
        <w:rPr>
          <w:b/>
          <w:bCs/>
          <w:sz w:val="22"/>
          <w:szCs w:val="24"/>
        </w:rPr>
        <w:t>SCHEDULE 3</w:t>
      </w:r>
      <w:r w:rsidR="006C1223" w:rsidRPr="0072717D">
        <w:rPr>
          <w:b/>
          <w:bCs/>
          <w:sz w:val="22"/>
          <w:szCs w:val="24"/>
        </w:rPr>
        <w:tab/>
      </w:r>
      <w:r w:rsidR="006C1223" w:rsidRPr="003A0A83">
        <w:rPr>
          <w:szCs w:val="24"/>
        </w:rPr>
        <w:t>Section 48</w:t>
      </w:r>
    </w:p>
    <w:p w14:paraId="6BA6D9E8" w14:textId="77777777" w:rsidR="002C2CC0" w:rsidRPr="0072717D" w:rsidRDefault="006C1223" w:rsidP="003A0A83">
      <w:pPr>
        <w:shd w:val="clear" w:color="auto" w:fill="FFFFFF"/>
        <w:spacing w:before="120" w:after="120"/>
        <w:jc w:val="center"/>
        <w:rPr>
          <w:sz w:val="22"/>
        </w:rPr>
      </w:pPr>
      <w:r w:rsidRPr="0072717D">
        <w:rPr>
          <w:sz w:val="22"/>
          <w:szCs w:val="24"/>
        </w:rPr>
        <w:t>AMENDMENTS RELATING TO PENALTIES</w:t>
      </w:r>
    </w:p>
    <w:p w14:paraId="7B027AC2" w14:textId="77777777" w:rsidR="002C2CC0" w:rsidRPr="0072717D" w:rsidRDefault="006C1223" w:rsidP="0072717D">
      <w:pPr>
        <w:shd w:val="clear" w:color="auto" w:fill="FFFFFF"/>
        <w:spacing w:before="120"/>
        <w:ind w:left="72"/>
        <w:jc w:val="both"/>
        <w:rPr>
          <w:sz w:val="22"/>
        </w:rPr>
      </w:pPr>
      <w:r w:rsidRPr="0072717D">
        <w:rPr>
          <w:b/>
          <w:bCs/>
          <w:sz w:val="22"/>
          <w:szCs w:val="24"/>
        </w:rPr>
        <w:t>Subsections 13(1) and (2):</w:t>
      </w:r>
    </w:p>
    <w:p w14:paraId="292C70D2" w14:textId="77777777" w:rsidR="002C2CC0" w:rsidRPr="0072717D" w:rsidRDefault="006C1223" w:rsidP="0072717D">
      <w:pPr>
        <w:shd w:val="clear" w:color="auto" w:fill="FFFFFF"/>
        <w:spacing w:before="120"/>
        <w:ind w:left="413"/>
        <w:jc w:val="both"/>
        <w:rPr>
          <w:sz w:val="22"/>
        </w:rPr>
      </w:pPr>
      <w:r w:rsidRPr="0072717D">
        <w:rPr>
          <w:sz w:val="22"/>
          <w:szCs w:val="24"/>
        </w:rPr>
        <w:t>Omit the penalty, substitute:</w:t>
      </w:r>
    </w:p>
    <w:p w14:paraId="28F0E402" w14:textId="77777777" w:rsidR="002C2CC0" w:rsidRPr="0072717D" w:rsidRDefault="009D1686" w:rsidP="0072717D">
      <w:pPr>
        <w:shd w:val="clear" w:color="auto" w:fill="FFFFFF"/>
        <w:spacing w:before="120"/>
        <w:ind w:left="77"/>
        <w:jc w:val="both"/>
        <w:rPr>
          <w:sz w:val="22"/>
        </w:rPr>
      </w:pPr>
      <w:r w:rsidRPr="0072717D">
        <w:rPr>
          <w:sz w:val="22"/>
          <w:szCs w:val="24"/>
        </w:rPr>
        <w:t>“</w:t>
      </w:r>
      <w:r w:rsidR="006C1223" w:rsidRPr="0072717D">
        <w:rPr>
          <w:sz w:val="22"/>
          <w:szCs w:val="24"/>
        </w:rPr>
        <w:t>Penalty: $50,000.</w:t>
      </w:r>
      <w:r w:rsidRPr="0072717D">
        <w:rPr>
          <w:sz w:val="22"/>
          <w:szCs w:val="24"/>
        </w:rPr>
        <w:t>”</w:t>
      </w:r>
      <w:r w:rsidR="006C1223" w:rsidRPr="0072717D">
        <w:rPr>
          <w:sz w:val="22"/>
          <w:szCs w:val="24"/>
        </w:rPr>
        <w:t>.</w:t>
      </w:r>
    </w:p>
    <w:p w14:paraId="3C67F1A6" w14:textId="77777777" w:rsidR="002C2CC0" w:rsidRPr="0072717D" w:rsidRDefault="006C1223" w:rsidP="0072717D">
      <w:pPr>
        <w:shd w:val="clear" w:color="auto" w:fill="FFFFFF"/>
        <w:spacing w:before="120"/>
        <w:ind w:left="72"/>
        <w:jc w:val="both"/>
        <w:rPr>
          <w:sz w:val="22"/>
        </w:rPr>
      </w:pPr>
      <w:r w:rsidRPr="0072717D">
        <w:rPr>
          <w:b/>
          <w:bCs/>
          <w:sz w:val="22"/>
          <w:szCs w:val="24"/>
        </w:rPr>
        <w:t>Subsections 23(1) and (2):</w:t>
      </w:r>
    </w:p>
    <w:p w14:paraId="7AAE4DBC" w14:textId="77777777" w:rsidR="002C2CC0" w:rsidRPr="0072717D" w:rsidRDefault="006C1223" w:rsidP="0072717D">
      <w:pPr>
        <w:shd w:val="clear" w:color="auto" w:fill="FFFFFF"/>
        <w:spacing w:before="120"/>
        <w:ind w:left="408"/>
        <w:jc w:val="both"/>
        <w:rPr>
          <w:sz w:val="22"/>
        </w:rPr>
      </w:pPr>
      <w:r w:rsidRPr="0072717D">
        <w:rPr>
          <w:sz w:val="22"/>
          <w:szCs w:val="24"/>
        </w:rPr>
        <w:t>Omit the penalty, substitute:</w:t>
      </w:r>
    </w:p>
    <w:p w14:paraId="0BE91CBC" w14:textId="77777777" w:rsidR="002C2CC0" w:rsidRPr="0072717D" w:rsidRDefault="009D1686" w:rsidP="0072717D">
      <w:pPr>
        <w:shd w:val="clear" w:color="auto" w:fill="FFFFFF"/>
        <w:spacing w:before="120"/>
        <w:ind w:left="77"/>
        <w:jc w:val="both"/>
        <w:rPr>
          <w:sz w:val="22"/>
        </w:rPr>
      </w:pPr>
      <w:r w:rsidRPr="0072717D">
        <w:rPr>
          <w:sz w:val="22"/>
          <w:szCs w:val="24"/>
        </w:rPr>
        <w:t>“</w:t>
      </w:r>
      <w:r w:rsidR="006C1223" w:rsidRPr="0072717D">
        <w:rPr>
          <w:sz w:val="22"/>
          <w:szCs w:val="24"/>
        </w:rPr>
        <w:t>Penalty: $50,000.</w:t>
      </w:r>
      <w:r w:rsidRPr="0072717D">
        <w:rPr>
          <w:sz w:val="22"/>
          <w:szCs w:val="24"/>
        </w:rPr>
        <w:t>”</w:t>
      </w:r>
      <w:r w:rsidR="006C1223" w:rsidRPr="0072717D">
        <w:rPr>
          <w:sz w:val="22"/>
          <w:szCs w:val="24"/>
        </w:rPr>
        <w:t>.</w:t>
      </w:r>
    </w:p>
    <w:p w14:paraId="09002075" w14:textId="77777777" w:rsidR="002C2CC0" w:rsidRPr="0072717D" w:rsidRDefault="006C1223" w:rsidP="0072717D">
      <w:pPr>
        <w:shd w:val="clear" w:color="auto" w:fill="FFFFFF"/>
        <w:spacing w:before="120"/>
        <w:ind w:left="72"/>
        <w:jc w:val="both"/>
        <w:rPr>
          <w:sz w:val="22"/>
        </w:rPr>
      </w:pPr>
      <w:r w:rsidRPr="0072717D">
        <w:rPr>
          <w:b/>
          <w:bCs/>
          <w:sz w:val="22"/>
          <w:szCs w:val="24"/>
        </w:rPr>
        <w:t>Subsections 24(1) and (2):</w:t>
      </w:r>
    </w:p>
    <w:p w14:paraId="64E9D8E8" w14:textId="77777777" w:rsidR="002C2CC0" w:rsidRPr="0072717D" w:rsidRDefault="006C1223" w:rsidP="0072717D">
      <w:pPr>
        <w:shd w:val="clear" w:color="auto" w:fill="FFFFFF"/>
        <w:spacing w:before="120"/>
        <w:ind w:left="413"/>
        <w:jc w:val="both"/>
        <w:rPr>
          <w:sz w:val="22"/>
        </w:rPr>
      </w:pPr>
      <w:r w:rsidRPr="0072717D">
        <w:rPr>
          <w:sz w:val="22"/>
          <w:szCs w:val="24"/>
        </w:rPr>
        <w:t>Omit the penalty, substitute:</w:t>
      </w:r>
    </w:p>
    <w:p w14:paraId="7A332328" w14:textId="77777777" w:rsidR="002C2CC0" w:rsidRPr="0072717D" w:rsidRDefault="009D1686" w:rsidP="0072717D">
      <w:pPr>
        <w:shd w:val="clear" w:color="auto" w:fill="FFFFFF"/>
        <w:spacing w:before="120"/>
        <w:ind w:left="77"/>
        <w:jc w:val="both"/>
        <w:rPr>
          <w:sz w:val="22"/>
        </w:rPr>
      </w:pPr>
      <w:r w:rsidRPr="0072717D">
        <w:rPr>
          <w:sz w:val="22"/>
          <w:szCs w:val="24"/>
        </w:rPr>
        <w:t>“</w:t>
      </w:r>
      <w:r w:rsidR="006C1223" w:rsidRPr="0072717D">
        <w:rPr>
          <w:sz w:val="22"/>
          <w:szCs w:val="24"/>
        </w:rPr>
        <w:t>Penalty: $50,000.</w:t>
      </w:r>
      <w:r w:rsidRPr="0072717D">
        <w:rPr>
          <w:sz w:val="22"/>
          <w:szCs w:val="24"/>
        </w:rPr>
        <w:t>”</w:t>
      </w:r>
      <w:r w:rsidR="006C1223" w:rsidRPr="0072717D">
        <w:rPr>
          <w:sz w:val="22"/>
          <w:szCs w:val="24"/>
        </w:rPr>
        <w:t>.</w:t>
      </w:r>
    </w:p>
    <w:p w14:paraId="16D89E6F" w14:textId="77777777" w:rsidR="002C2CC0" w:rsidRPr="0072717D" w:rsidRDefault="006C1223" w:rsidP="0072717D">
      <w:pPr>
        <w:shd w:val="clear" w:color="auto" w:fill="FFFFFF"/>
        <w:spacing w:before="120"/>
        <w:ind w:left="72"/>
        <w:jc w:val="both"/>
        <w:rPr>
          <w:sz w:val="22"/>
        </w:rPr>
      </w:pPr>
      <w:r w:rsidRPr="0072717D">
        <w:rPr>
          <w:b/>
          <w:bCs/>
          <w:sz w:val="22"/>
          <w:szCs w:val="24"/>
        </w:rPr>
        <w:t>Section 25:</w:t>
      </w:r>
    </w:p>
    <w:p w14:paraId="0F42C731" w14:textId="77777777" w:rsidR="002C2CC0" w:rsidRPr="0072717D" w:rsidRDefault="006C1223" w:rsidP="0072717D">
      <w:pPr>
        <w:shd w:val="clear" w:color="auto" w:fill="FFFFFF"/>
        <w:spacing w:before="120"/>
        <w:ind w:left="413"/>
        <w:jc w:val="both"/>
        <w:rPr>
          <w:sz w:val="22"/>
        </w:rPr>
      </w:pPr>
      <w:r w:rsidRPr="0072717D">
        <w:rPr>
          <w:sz w:val="22"/>
          <w:szCs w:val="24"/>
        </w:rPr>
        <w:t>Omit the penalty, substitute:</w:t>
      </w:r>
    </w:p>
    <w:p w14:paraId="0FE0657D" w14:textId="77777777" w:rsidR="002C2CC0" w:rsidRPr="0072717D" w:rsidRDefault="009D1686" w:rsidP="0072717D">
      <w:pPr>
        <w:shd w:val="clear" w:color="auto" w:fill="FFFFFF"/>
        <w:spacing w:before="120"/>
        <w:ind w:left="77"/>
        <w:jc w:val="both"/>
        <w:rPr>
          <w:sz w:val="22"/>
        </w:rPr>
      </w:pPr>
      <w:r w:rsidRPr="0072717D">
        <w:rPr>
          <w:sz w:val="22"/>
          <w:szCs w:val="24"/>
        </w:rPr>
        <w:t>“</w:t>
      </w:r>
      <w:r w:rsidR="006C1223" w:rsidRPr="0072717D">
        <w:rPr>
          <w:sz w:val="22"/>
          <w:szCs w:val="24"/>
        </w:rPr>
        <w:t>Penalty: $50,000.</w:t>
      </w:r>
      <w:r w:rsidRPr="0072717D">
        <w:rPr>
          <w:sz w:val="22"/>
          <w:szCs w:val="24"/>
        </w:rPr>
        <w:t>”</w:t>
      </w:r>
      <w:r w:rsidR="006C1223" w:rsidRPr="0072717D">
        <w:rPr>
          <w:sz w:val="22"/>
          <w:szCs w:val="24"/>
        </w:rPr>
        <w:t>.</w:t>
      </w:r>
    </w:p>
    <w:p w14:paraId="2EA23937" w14:textId="77777777" w:rsidR="002C2CC0" w:rsidRPr="0072717D" w:rsidRDefault="006C1223" w:rsidP="0072717D">
      <w:pPr>
        <w:shd w:val="clear" w:color="auto" w:fill="FFFFFF"/>
        <w:spacing w:before="120"/>
        <w:ind w:left="72"/>
        <w:jc w:val="both"/>
        <w:rPr>
          <w:sz w:val="22"/>
        </w:rPr>
      </w:pPr>
      <w:r w:rsidRPr="0072717D">
        <w:rPr>
          <w:b/>
          <w:bCs/>
          <w:sz w:val="22"/>
          <w:szCs w:val="24"/>
        </w:rPr>
        <w:t>Subsections 38(1) and (2):</w:t>
      </w:r>
    </w:p>
    <w:p w14:paraId="2079AD6D" w14:textId="77777777" w:rsidR="002C2CC0" w:rsidRPr="0072717D" w:rsidRDefault="006C1223" w:rsidP="0072717D">
      <w:pPr>
        <w:shd w:val="clear" w:color="auto" w:fill="FFFFFF"/>
        <w:spacing w:before="120"/>
        <w:ind w:left="413"/>
        <w:jc w:val="both"/>
        <w:rPr>
          <w:sz w:val="22"/>
        </w:rPr>
      </w:pPr>
      <w:r w:rsidRPr="0072717D">
        <w:rPr>
          <w:sz w:val="22"/>
          <w:szCs w:val="24"/>
        </w:rPr>
        <w:t>Omit the penalty, substitute:</w:t>
      </w:r>
    </w:p>
    <w:p w14:paraId="76FEFC25" w14:textId="77777777" w:rsidR="002C2CC0" w:rsidRPr="0072717D" w:rsidRDefault="009D1686" w:rsidP="0072717D">
      <w:pPr>
        <w:shd w:val="clear" w:color="auto" w:fill="FFFFFF"/>
        <w:spacing w:before="120"/>
        <w:ind w:left="77"/>
        <w:jc w:val="both"/>
        <w:rPr>
          <w:sz w:val="22"/>
        </w:rPr>
      </w:pPr>
      <w:r w:rsidRPr="0072717D">
        <w:rPr>
          <w:sz w:val="22"/>
          <w:szCs w:val="24"/>
        </w:rPr>
        <w:t>“</w:t>
      </w:r>
      <w:r w:rsidR="006C1223" w:rsidRPr="0072717D">
        <w:rPr>
          <w:sz w:val="22"/>
          <w:szCs w:val="24"/>
        </w:rPr>
        <w:t>Penalty: $5,000.</w:t>
      </w:r>
      <w:r w:rsidRPr="0072717D">
        <w:rPr>
          <w:sz w:val="22"/>
          <w:szCs w:val="24"/>
        </w:rPr>
        <w:t>”</w:t>
      </w:r>
      <w:r w:rsidR="006C1223" w:rsidRPr="0072717D">
        <w:rPr>
          <w:sz w:val="22"/>
          <w:szCs w:val="24"/>
        </w:rPr>
        <w:t>.</w:t>
      </w:r>
    </w:p>
    <w:p w14:paraId="2F1C1792" w14:textId="77777777" w:rsidR="002C2CC0" w:rsidRPr="0072717D" w:rsidRDefault="006C1223" w:rsidP="0072717D">
      <w:pPr>
        <w:shd w:val="clear" w:color="auto" w:fill="FFFFFF"/>
        <w:spacing w:before="120"/>
        <w:ind w:left="77"/>
        <w:jc w:val="both"/>
        <w:rPr>
          <w:sz w:val="22"/>
        </w:rPr>
      </w:pPr>
      <w:r w:rsidRPr="0072717D">
        <w:rPr>
          <w:b/>
          <w:bCs/>
          <w:sz w:val="22"/>
          <w:szCs w:val="24"/>
        </w:rPr>
        <w:t>Subsection 42(1):</w:t>
      </w:r>
    </w:p>
    <w:p w14:paraId="63C106E4" w14:textId="77777777" w:rsidR="002C2CC0" w:rsidRPr="0072717D" w:rsidRDefault="006C1223" w:rsidP="0072717D">
      <w:pPr>
        <w:shd w:val="clear" w:color="auto" w:fill="FFFFFF"/>
        <w:spacing w:before="120"/>
        <w:ind w:left="413"/>
        <w:jc w:val="both"/>
        <w:rPr>
          <w:sz w:val="22"/>
        </w:rPr>
      </w:pPr>
      <w:r w:rsidRPr="0072717D">
        <w:rPr>
          <w:sz w:val="22"/>
          <w:szCs w:val="24"/>
        </w:rPr>
        <w:t>Omit the penalty, substitute:</w:t>
      </w:r>
    </w:p>
    <w:p w14:paraId="7F324446" w14:textId="77777777" w:rsidR="002C2CC0" w:rsidRPr="0072717D" w:rsidRDefault="009D1686" w:rsidP="0072717D">
      <w:pPr>
        <w:shd w:val="clear" w:color="auto" w:fill="FFFFFF"/>
        <w:spacing w:before="120"/>
        <w:ind w:left="77"/>
        <w:jc w:val="both"/>
        <w:rPr>
          <w:sz w:val="22"/>
        </w:rPr>
      </w:pPr>
      <w:r w:rsidRPr="0072717D">
        <w:rPr>
          <w:sz w:val="22"/>
          <w:szCs w:val="24"/>
        </w:rPr>
        <w:t>“</w:t>
      </w:r>
      <w:r w:rsidR="006C1223" w:rsidRPr="0072717D">
        <w:rPr>
          <w:sz w:val="22"/>
          <w:szCs w:val="24"/>
        </w:rPr>
        <w:t>Penalty: $10,000.</w:t>
      </w:r>
      <w:r w:rsidRPr="0072717D">
        <w:rPr>
          <w:sz w:val="22"/>
          <w:szCs w:val="24"/>
        </w:rPr>
        <w:t>”</w:t>
      </w:r>
      <w:r w:rsidR="006C1223" w:rsidRPr="0072717D">
        <w:rPr>
          <w:sz w:val="22"/>
          <w:szCs w:val="24"/>
        </w:rPr>
        <w:t>.</w:t>
      </w:r>
    </w:p>
    <w:p w14:paraId="46721D67" w14:textId="77777777" w:rsidR="002C2CC0" w:rsidRPr="0072717D" w:rsidRDefault="006C1223" w:rsidP="0072717D">
      <w:pPr>
        <w:shd w:val="clear" w:color="auto" w:fill="FFFFFF"/>
        <w:spacing w:before="120"/>
        <w:ind w:left="77"/>
        <w:jc w:val="both"/>
        <w:rPr>
          <w:sz w:val="22"/>
        </w:rPr>
      </w:pPr>
      <w:r w:rsidRPr="0072717D">
        <w:rPr>
          <w:b/>
          <w:bCs/>
          <w:sz w:val="22"/>
          <w:szCs w:val="24"/>
        </w:rPr>
        <w:t>Section 43:</w:t>
      </w:r>
    </w:p>
    <w:p w14:paraId="22DEC885" w14:textId="77777777" w:rsidR="002C2CC0" w:rsidRPr="0072717D" w:rsidRDefault="006C1223" w:rsidP="0072717D">
      <w:pPr>
        <w:shd w:val="clear" w:color="auto" w:fill="FFFFFF"/>
        <w:spacing w:before="120"/>
        <w:ind w:left="418"/>
        <w:jc w:val="both"/>
        <w:rPr>
          <w:sz w:val="22"/>
        </w:rPr>
      </w:pPr>
      <w:r w:rsidRPr="0072717D">
        <w:rPr>
          <w:sz w:val="22"/>
          <w:szCs w:val="24"/>
        </w:rPr>
        <w:t>Omit the penalty, substitute:</w:t>
      </w:r>
    </w:p>
    <w:p w14:paraId="57BF5076" w14:textId="77777777" w:rsidR="002C2CC0" w:rsidRPr="0072717D" w:rsidRDefault="009D1686" w:rsidP="0072717D">
      <w:pPr>
        <w:shd w:val="clear" w:color="auto" w:fill="FFFFFF"/>
        <w:spacing w:before="120"/>
        <w:ind w:left="82"/>
        <w:jc w:val="both"/>
        <w:rPr>
          <w:sz w:val="22"/>
        </w:rPr>
      </w:pPr>
      <w:r w:rsidRPr="0072717D">
        <w:rPr>
          <w:sz w:val="22"/>
          <w:szCs w:val="24"/>
        </w:rPr>
        <w:t>“</w:t>
      </w:r>
      <w:r w:rsidR="006C1223" w:rsidRPr="0072717D">
        <w:rPr>
          <w:sz w:val="22"/>
          <w:szCs w:val="24"/>
        </w:rPr>
        <w:t>Penalty: $10,000.</w:t>
      </w:r>
      <w:r w:rsidRPr="0072717D">
        <w:rPr>
          <w:sz w:val="22"/>
          <w:szCs w:val="24"/>
        </w:rPr>
        <w:t>”</w:t>
      </w:r>
      <w:r w:rsidR="006C1223" w:rsidRPr="0072717D">
        <w:rPr>
          <w:sz w:val="22"/>
          <w:szCs w:val="24"/>
        </w:rPr>
        <w:t>.</w:t>
      </w:r>
    </w:p>
    <w:p w14:paraId="617E96E8" w14:textId="77777777" w:rsidR="002C2CC0" w:rsidRPr="0072717D" w:rsidRDefault="002C2CC0" w:rsidP="0072717D">
      <w:pPr>
        <w:shd w:val="clear" w:color="auto" w:fill="FFFFFF"/>
        <w:spacing w:before="120"/>
        <w:ind w:left="82"/>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50702C87" w14:textId="77777777" w:rsidR="002C2CC0" w:rsidRPr="0072717D" w:rsidRDefault="006C1223" w:rsidP="003A0A83">
      <w:pPr>
        <w:shd w:val="clear" w:color="auto" w:fill="FFFFFF"/>
        <w:spacing w:before="120" w:after="120"/>
        <w:jc w:val="center"/>
        <w:rPr>
          <w:sz w:val="22"/>
        </w:rPr>
      </w:pPr>
      <w:r w:rsidRPr="0072717D">
        <w:rPr>
          <w:b/>
          <w:bCs/>
          <w:sz w:val="22"/>
          <w:szCs w:val="24"/>
        </w:rPr>
        <w:lastRenderedPageBreak/>
        <w:t>SCHEDULE 3</w:t>
      </w:r>
      <w:r w:rsidRPr="0072717D">
        <w:rPr>
          <w:rFonts w:eastAsia="Times New Roman"/>
          <w:sz w:val="22"/>
          <w:szCs w:val="24"/>
        </w:rPr>
        <w:t>—continued</w:t>
      </w:r>
    </w:p>
    <w:p w14:paraId="7A69269C" w14:textId="77777777" w:rsidR="002C2CC0" w:rsidRPr="0072717D" w:rsidRDefault="006C1223" w:rsidP="0072717D">
      <w:pPr>
        <w:shd w:val="clear" w:color="auto" w:fill="FFFFFF"/>
        <w:spacing w:before="120"/>
        <w:jc w:val="both"/>
        <w:rPr>
          <w:sz w:val="22"/>
        </w:rPr>
      </w:pPr>
      <w:r w:rsidRPr="0072717D">
        <w:rPr>
          <w:b/>
          <w:bCs/>
          <w:sz w:val="22"/>
          <w:szCs w:val="24"/>
        </w:rPr>
        <w:t>Subsection 44(1):</w:t>
      </w:r>
    </w:p>
    <w:p w14:paraId="2EFB1A45" w14:textId="77777777" w:rsidR="002C2CC0" w:rsidRPr="0072717D" w:rsidRDefault="006C1223" w:rsidP="0072717D">
      <w:pPr>
        <w:shd w:val="clear" w:color="auto" w:fill="FFFFFF"/>
        <w:spacing w:before="120"/>
        <w:ind w:left="336"/>
        <w:jc w:val="both"/>
        <w:rPr>
          <w:sz w:val="22"/>
        </w:rPr>
      </w:pPr>
      <w:r w:rsidRPr="0072717D">
        <w:rPr>
          <w:sz w:val="22"/>
          <w:szCs w:val="24"/>
        </w:rPr>
        <w:t>Omit the penalty, substitute:</w:t>
      </w:r>
    </w:p>
    <w:p w14:paraId="722B9C9C" w14:textId="77777777" w:rsidR="002C2CC0" w:rsidRPr="0072717D" w:rsidRDefault="009D1686" w:rsidP="0072717D">
      <w:pPr>
        <w:shd w:val="clear" w:color="auto" w:fill="FFFFFF"/>
        <w:spacing w:before="120"/>
        <w:ind w:left="5"/>
        <w:jc w:val="both"/>
        <w:rPr>
          <w:sz w:val="22"/>
        </w:rPr>
      </w:pPr>
      <w:r w:rsidRPr="0072717D">
        <w:rPr>
          <w:sz w:val="22"/>
          <w:szCs w:val="24"/>
        </w:rPr>
        <w:t>“</w:t>
      </w:r>
      <w:r w:rsidR="006C1223" w:rsidRPr="0072717D">
        <w:rPr>
          <w:sz w:val="22"/>
          <w:szCs w:val="24"/>
        </w:rPr>
        <w:t>Penalty: $10,000.</w:t>
      </w:r>
      <w:r w:rsidRPr="0072717D">
        <w:rPr>
          <w:sz w:val="22"/>
          <w:szCs w:val="24"/>
        </w:rPr>
        <w:t>”</w:t>
      </w:r>
      <w:r w:rsidR="006C1223" w:rsidRPr="0072717D">
        <w:rPr>
          <w:sz w:val="22"/>
          <w:szCs w:val="24"/>
        </w:rPr>
        <w:t>.</w:t>
      </w:r>
    </w:p>
    <w:p w14:paraId="0E23FAD2" w14:textId="77777777" w:rsidR="002C2CC0" w:rsidRPr="0072717D" w:rsidRDefault="006C1223" w:rsidP="0072717D">
      <w:pPr>
        <w:shd w:val="clear" w:color="auto" w:fill="FFFFFF"/>
        <w:spacing w:before="120"/>
        <w:jc w:val="both"/>
        <w:rPr>
          <w:sz w:val="22"/>
        </w:rPr>
      </w:pPr>
      <w:r w:rsidRPr="0072717D">
        <w:rPr>
          <w:b/>
          <w:bCs/>
          <w:sz w:val="22"/>
          <w:szCs w:val="24"/>
        </w:rPr>
        <w:t>Subsection 45(1):</w:t>
      </w:r>
    </w:p>
    <w:p w14:paraId="1559FE5E" w14:textId="77777777" w:rsidR="002C2CC0" w:rsidRPr="0072717D" w:rsidRDefault="006C1223" w:rsidP="0072717D">
      <w:pPr>
        <w:shd w:val="clear" w:color="auto" w:fill="FFFFFF"/>
        <w:spacing w:before="120"/>
        <w:ind w:left="341"/>
        <w:jc w:val="both"/>
        <w:rPr>
          <w:sz w:val="22"/>
        </w:rPr>
      </w:pPr>
      <w:r w:rsidRPr="0072717D">
        <w:rPr>
          <w:sz w:val="22"/>
          <w:szCs w:val="24"/>
        </w:rPr>
        <w:t>Omit the penalty, substitute:</w:t>
      </w:r>
    </w:p>
    <w:p w14:paraId="388018D7" w14:textId="77777777" w:rsidR="002C2CC0" w:rsidRPr="0072717D" w:rsidRDefault="009D1686" w:rsidP="0072717D">
      <w:pPr>
        <w:shd w:val="clear" w:color="auto" w:fill="FFFFFF"/>
        <w:spacing w:before="120"/>
        <w:ind w:left="5"/>
        <w:jc w:val="both"/>
        <w:rPr>
          <w:sz w:val="22"/>
        </w:rPr>
      </w:pPr>
      <w:r w:rsidRPr="0072717D">
        <w:rPr>
          <w:sz w:val="22"/>
          <w:szCs w:val="24"/>
        </w:rPr>
        <w:t>“</w:t>
      </w:r>
      <w:r w:rsidR="006C1223" w:rsidRPr="0072717D">
        <w:rPr>
          <w:sz w:val="22"/>
          <w:szCs w:val="24"/>
        </w:rPr>
        <w:t>Penalty: $10,000.</w:t>
      </w:r>
      <w:r w:rsidRPr="0072717D">
        <w:rPr>
          <w:sz w:val="22"/>
          <w:szCs w:val="24"/>
        </w:rPr>
        <w:t>”</w:t>
      </w:r>
      <w:r w:rsidR="006C1223" w:rsidRPr="0072717D">
        <w:rPr>
          <w:sz w:val="22"/>
          <w:szCs w:val="24"/>
        </w:rPr>
        <w:t>.</w:t>
      </w:r>
    </w:p>
    <w:p w14:paraId="2545CEE4" w14:textId="77777777" w:rsidR="002C2CC0" w:rsidRPr="0072717D" w:rsidRDefault="006C1223" w:rsidP="0072717D">
      <w:pPr>
        <w:shd w:val="clear" w:color="auto" w:fill="FFFFFF"/>
        <w:spacing w:before="120"/>
        <w:ind w:left="5"/>
        <w:jc w:val="both"/>
        <w:rPr>
          <w:sz w:val="22"/>
        </w:rPr>
      </w:pPr>
      <w:r w:rsidRPr="0072717D">
        <w:rPr>
          <w:b/>
          <w:bCs/>
          <w:sz w:val="22"/>
          <w:szCs w:val="24"/>
        </w:rPr>
        <w:t>Subsection 46(1):</w:t>
      </w:r>
    </w:p>
    <w:p w14:paraId="021ED20E" w14:textId="77777777" w:rsidR="002C2CC0" w:rsidRPr="0072717D" w:rsidRDefault="006C1223" w:rsidP="0072717D">
      <w:pPr>
        <w:shd w:val="clear" w:color="auto" w:fill="FFFFFF"/>
        <w:spacing w:before="120"/>
        <w:ind w:left="341"/>
        <w:jc w:val="both"/>
        <w:rPr>
          <w:sz w:val="22"/>
        </w:rPr>
      </w:pPr>
      <w:r w:rsidRPr="0072717D">
        <w:rPr>
          <w:sz w:val="22"/>
          <w:szCs w:val="24"/>
        </w:rPr>
        <w:t>Omit the penalty, substitute:</w:t>
      </w:r>
    </w:p>
    <w:p w14:paraId="736D12AA" w14:textId="77777777" w:rsidR="002C2CC0" w:rsidRPr="0072717D" w:rsidRDefault="009D1686" w:rsidP="0072717D">
      <w:pPr>
        <w:shd w:val="clear" w:color="auto" w:fill="FFFFFF"/>
        <w:spacing w:before="120"/>
        <w:ind w:left="5"/>
        <w:jc w:val="both"/>
        <w:rPr>
          <w:sz w:val="22"/>
        </w:rPr>
      </w:pPr>
      <w:r w:rsidRPr="0072717D">
        <w:rPr>
          <w:sz w:val="22"/>
          <w:szCs w:val="24"/>
        </w:rPr>
        <w:t>“</w:t>
      </w:r>
      <w:r w:rsidR="006C1223" w:rsidRPr="0072717D">
        <w:rPr>
          <w:sz w:val="22"/>
          <w:szCs w:val="24"/>
        </w:rPr>
        <w:t>Penalty: $10,000.</w:t>
      </w:r>
      <w:r w:rsidRPr="0072717D">
        <w:rPr>
          <w:sz w:val="22"/>
          <w:szCs w:val="24"/>
        </w:rPr>
        <w:t>”</w:t>
      </w:r>
      <w:r w:rsidR="006C1223" w:rsidRPr="0072717D">
        <w:rPr>
          <w:sz w:val="22"/>
          <w:szCs w:val="24"/>
        </w:rPr>
        <w:t>.</w:t>
      </w:r>
    </w:p>
    <w:p w14:paraId="3A71EAB6" w14:textId="77777777" w:rsidR="002C2CC0" w:rsidRPr="0072717D" w:rsidRDefault="006C1223" w:rsidP="0072717D">
      <w:pPr>
        <w:shd w:val="clear" w:color="auto" w:fill="FFFFFF"/>
        <w:spacing w:before="120"/>
        <w:ind w:left="5"/>
        <w:jc w:val="both"/>
        <w:rPr>
          <w:sz w:val="22"/>
        </w:rPr>
      </w:pPr>
      <w:r w:rsidRPr="0072717D">
        <w:rPr>
          <w:b/>
          <w:bCs/>
          <w:sz w:val="22"/>
          <w:szCs w:val="24"/>
        </w:rPr>
        <w:t>Subsections 60(1) and (2):</w:t>
      </w:r>
    </w:p>
    <w:p w14:paraId="3F4628B3" w14:textId="77777777" w:rsidR="002C2CC0" w:rsidRPr="0072717D" w:rsidRDefault="006C1223" w:rsidP="0072717D">
      <w:pPr>
        <w:shd w:val="clear" w:color="auto" w:fill="FFFFFF"/>
        <w:spacing w:before="120"/>
        <w:ind w:left="341"/>
        <w:jc w:val="both"/>
        <w:rPr>
          <w:sz w:val="22"/>
        </w:rPr>
      </w:pPr>
      <w:r w:rsidRPr="0072717D">
        <w:rPr>
          <w:sz w:val="22"/>
          <w:szCs w:val="24"/>
        </w:rPr>
        <w:t>Omit the penalty, substitute:</w:t>
      </w:r>
    </w:p>
    <w:p w14:paraId="01943A0A" w14:textId="77777777" w:rsidR="002C2CC0" w:rsidRPr="0072717D" w:rsidRDefault="009D1686" w:rsidP="0072717D">
      <w:pPr>
        <w:shd w:val="clear" w:color="auto" w:fill="FFFFFF"/>
        <w:spacing w:before="120"/>
        <w:ind w:left="10"/>
        <w:jc w:val="both"/>
        <w:rPr>
          <w:sz w:val="22"/>
        </w:rPr>
      </w:pPr>
      <w:r w:rsidRPr="0072717D">
        <w:rPr>
          <w:sz w:val="22"/>
          <w:szCs w:val="24"/>
        </w:rPr>
        <w:t>“</w:t>
      </w:r>
      <w:r w:rsidR="006C1223" w:rsidRPr="0072717D">
        <w:rPr>
          <w:sz w:val="22"/>
          <w:szCs w:val="24"/>
        </w:rPr>
        <w:t>Penalty: imprisonment for 2 years.</w:t>
      </w:r>
      <w:r w:rsidRPr="0072717D">
        <w:rPr>
          <w:sz w:val="22"/>
          <w:szCs w:val="24"/>
        </w:rPr>
        <w:t>”</w:t>
      </w:r>
      <w:r w:rsidR="006C1223" w:rsidRPr="0072717D">
        <w:rPr>
          <w:sz w:val="22"/>
          <w:szCs w:val="24"/>
        </w:rPr>
        <w:t>.</w:t>
      </w:r>
    </w:p>
    <w:p w14:paraId="2E835166" w14:textId="77777777" w:rsidR="002C2CC0" w:rsidRPr="0072717D" w:rsidRDefault="006C1223" w:rsidP="0072717D">
      <w:pPr>
        <w:shd w:val="clear" w:color="auto" w:fill="FFFFFF"/>
        <w:spacing w:before="120"/>
        <w:ind w:left="5"/>
        <w:jc w:val="both"/>
        <w:rPr>
          <w:sz w:val="22"/>
        </w:rPr>
      </w:pPr>
      <w:r w:rsidRPr="0072717D">
        <w:rPr>
          <w:b/>
          <w:bCs/>
          <w:sz w:val="22"/>
          <w:szCs w:val="24"/>
        </w:rPr>
        <w:t>Subsection 62(1):</w:t>
      </w:r>
    </w:p>
    <w:p w14:paraId="7ED67FA2" w14:textId="77777777" w:rsidR="002C2CC0" w:rsidRPr="0072717D" w:rsidRDefault="006C1223" w:rsidP="0072717D">
      <w:pPr>
        <w:shd w:val="clear" w:color="auto" w:fill="FFFFFF"/>
        <w:spacing w:before="120"/>
        <w:ind w:left="346"/>
        <w:jc w:val="both"/>
        <w:rPr>
          <w:sz w:val="22"/>
        </w:rPr>
      </w:pPr>
      <w:r w:rsidRPr="0072717D">
        <w:rPr>
          <w:sz w:val="22"/>
          <w:szCs w:val="24"/>
        </w:rPr>
        <w:t>Omit the penalty, substitute:</w:t>
      </w:r>
    </w:p>
    <w:p w14:paraId="05EB5D6F" w14:textId="77777777" w:rsidR="002C2CC0" w:rsidRPr="0072717D" w:rsidRDefault="009D1686" w:rsidP="0072717D">
      <w:pPr>
        <w:shd w:val="clear" w:color="auto" w:fill="FFFFFF"/>
        <w:spacing w:before="120"/>
        <w:ind w:left="10"/>
        <w:jc w:val="both"/>
        <w:rPr>
          <w:sz w:val="22"/>
        </w:rPr>
      </w:pPr>
      <w:r w:rsidRPr="0072717D">
        <w:rPr>
          <w:sz w:val="22"/>
          <w:szCs w:val="24"/>
        </w:rPr>
        <w:t>“</w:t>
      </w:r>
      <w:r w:rsidR="006C1223" w:rsidRPr="0072717D">
        <w:rPr>
          <w:sz w:val="22"/>
          <w:szCs w:val="24"/>
        </w:rPr>
        <w:t>Penalty: imprisonment for 2 years.</w:t>
      </w:r>
      <w:r w:rsidRPr="0072717D">
        <w:rPr>
          <w:sz w:val="22"/>
          <w:szCs w:val="24"/>
        </w:rPr>
        <w:t>”</w:t>
      </w:r>
      <w:r w:rsidR="006C1223" w:rsidRPr="0072717D">
        <w:rPr>
          <w:sz w:val="22"/>
          <w:szCs w:val="24"/>
        </w:rPr>
        <w:t>.</w:t>
      </w:r>
    </w:p>
    <w:p w14:paraId="316C12AA" w14:textId="77777777" w:rsidR="002C2CC0" w:rsidRPr="0072717D" w:rsidRDefault="006C1223" w:rsidP="0072717D">
      <w:pPr>
        <w:shd w:val="clear" w:color="auto" w:fill="FFFFFF"/>
        <w:spacing w:before="120"/>
        <w:ind w:left="10"/>
        <w:jc w:val="both"/>
        <w:rPr>
          <w:sz w:val="22"/>
        </w:rPr>
      </w:pPr>
      <w:r w:rsidRPr="0072717D">
        <w:rPr>
          <w:b/>
          <w:bCs/>
          <w:sz w:val="22"/>
          <w:szCs w:val="24"/>
        </w:rPr>
        <w:t>Subsection 62(2):</w:t>
      </w:r>
    </w:p>
    <w:p w14:paraId="1A14C519" w14:textId="77777777" w:rsidR="002C2CC0" w:rsidRPr="0072717D" w:rsidRDefault="006C1223" w:rsidP="0072717D">
      <w:pPr>
        <w:shd w:val="clear" w:color="auto" w:fill="FFFFFF"/>
        <w:spacing w:before="120"/>
        <w:ind w:left="350"/>
        <w:jc w:val="both"/>
        <w:rPr>
          <w:sz w:val="22"/>
        </w:rPr>
      </w:pPr>
      <w:r w:rsidRPr="0072717D">
        <w:rPr>
          <w:sz w:val="22"/>
          <w:szCs w:val="24"/>
        </w:rPr>
        <w:t>Omit the penalty, substitute:</w:t>
      </w:r>
    </w:p>
    <w:p w14:paraId="29DA128C" w14:textId="77777777" w:rsidR="002C2CC0" w:rsidRPr="0072717D" w:rsidRDefault="009D1686" w:rsidP="0072717D">
      <w:pPr>
        <w:shd w:val="clear" w:color="auto" w:fill="FFFFFF"/>
        <w:spacing w:before="120"/>
        <w:ind w:left="10"/>
        <w:jc w:val="both"/>
        <w:rPr>
          <w:sz w:val="22"/>
        </w:rPr>
      </w:pPr>
      <w:r w:rsidRPr="0072717D">
        <w:rPr>
          <w:sz w:val="22"/>
          <w:szCs w:val="24"/>
        </w:rPr>
        <w:t>“</w:t>
      </w:r>
      <w:r w:rsidR="006C1223" w:rsidRPr="0072717D">
        <w:rPr>
          <w:sz w:val="22"/>
          <w:szCs w:val="24"/>
        </w:rPr>
        <w:t>Penalty: imprisonment for 12 months.</w:t>
      </w:r>
      <w:r w:rsidRPr="0072717D">
        <w:rPr>
          <w:sz w:val="22"/>
          <w:szCs w:val="24"/>
        </w:rPr>
        <w:t>”</w:t>
      </w:r>
      <w:r w:rsidR="006C1223" w:rsidRPr="0072717D">
        <w:rPr>
          <w:sz w:val="22"/>
          <w:szCs w:val="24"/>
        </w:rPr>
        <w:t>.</w:t>
      </w:r>
    </w:p>
    <w:p w14:paraId="2E063CC2" w14:textId="77777777" w:rsidR="002C2CC0" w:rsidRPr="0072717D" w:rsidRDefault="006C1223" w:rsidP="0072717D">
      <w:pPr>
        <w:shd w:val="clear" w:color="auto" w:fill="FFFFFF"/>
        <w:spacing w:before="120"/>
        <w:ind w:left="10"/>
        <w:jc w:val="both"/>
        <w:rPr>
          <w:sz w:val="22"/>
        </w:rPr>
      </w:pPr>
      <w:r w:rsidRPr="0072717D">
        <w:rPr>
          <w:b/>
          <w:bCs/>
          <w:sz w:val="22"/>
          <w:szCs w:val="24"/>
        </w:rPr>
        <w:t>Subsection 62(3):</w:t>
      </w:r>
    </w:p>
    <w:p w14:paraId="4055A549" w14:textId="77777777" w:rsidR="002C2CC0" w:rsidRPr="0072717D" w:rsidRDefault="006C1223" w:rsidP="0072717D">
      <w:pPr>
        <w:shd w:val="clear" w:color="auto" w:fill="FFFFFF"/>
        <w:spacing w:before="120"/>
        <w:ind w:left="346"/>
        <w:jc w:val="both"/>
        <w:rPr>
          <w:sz w:val="22"/>
        </w:rPr>
      </w:pPr>
      <w:r w:rsidRPr="0072717D">
        <w:rPr>
          <w:sz w:val="22"/>
          <w:szCs w:val="24"/>
        </w:rPr>
        <w:t>Omit the penalty, substitute:</w:t>
      </w:r>
    </w:p>
    <w:p w14:paraId="30B2ADF3" w14:textId="77777777" w:rsidR="002C2CC0" w:rsidRPr="0072717D" w:rsidRDefault="009D1686" w:rsidP="0072717D">
      <w:pPr>
        <w:shd w:val="clear" w:color="auto" w:fill="FFFFFF"/>
        <w:spacing w:before="120"/>
        <w:ind w:left="14"/>
        <w:jc w:val="both"/>
        <w:rPr>
          <w:sz w:val="22"/>
        </w:rPr>
      </w:pPr>
      <w:r w:rsidRPr="0072717D">
        <w:rPr>
          <w:sz w:val="22"/>
          <w:szCs w:val="24"/>
        </w:rPr>
        <w:t>“</w:t>
      </w:r>
      <w:r w:rsidR="006C1223" w:rsidRPr="0072717D">
        <w:rPr>
          <w:sz w:val="22"/>
          <w:szCs w:val="24"/>
        </w:rPr>
        <w:t>Penalty:</w:t>
      </w:r>
    </w:p>
    <w:p w14:paraId="51C8013E" w14:textId="77777777" w:rsidR="002C2CC0" w:rsidRPr="0072717D" w:rsidRDefault="006C1223" w:rsidP="0072717D">
      <w:pPr>
        <w:numPr>
          <w:ilvl w:val="0"/>
          <w:numId w:val="101"/>
        </w:numPr>
        <w:shd w:val="clear" w:color="auto" w:fill="FFFFFF"/>
        <w:tabs>
          <w:tab w:val="left" w:pos="792"/>
        </w:tabs>
        <w:spacing w:before="120"/>
        <w:ind w:left="792" w:hanging="394"/>
        <w:jc w:val="both"/>
        <w:rPr>
          <w:sz w:val="22"/>
          <w:szCs w:val="24"/>
        </w:rPr>
      </w:pPr>
      <w:r w:rsidRPr="0072717D">
        <w:rPr>
          <w:sz w:val="22"/>
          <w:szCs w:val="24"/>
        </w:rPr>
        <w:t>if the offence relates solely to one or more transitional substances</w:t>
      </w:r>
      <w:r w:rsidRPr="0072717D">
        <w:rPr>
          <w:rFonts w:eastAsia="Times New Roman"/>
          <w:sz w:val="22"/>
          <w:szCs w:val="24"/>
        </w:rPr>
        <w:t>—$5,000; or</w:t>
      </w:r>
    </w:p>
    <w:p w14:paraId="00E489AF" w14:textId="77777777" w:rsidR="002C2CC0" w:rsidRPr="0072717D" w:rsidRDefault="006C1223" w:rsidP="0072717D">
      <w:pPr>
        <w:numPr>
          <w:ilvl w:val="0"/>
          <w:numId w:val="101"/>
        </w:numPr>
        <w:shd w:val="clear" w:color="auto" w:fill="FFFFFF"/>
        <w:tabs>
          <w:tab w:val="left" w:pos="792"/>
        </w:tabs>
        <w:spacing w:before="120"/>
        <w:ind w:left="398"/>
        <w:jc w:val="both"/>
        <w:rPr>
          <w:sz w:val="22"/>
          <w:szCs w:val="24"/>
        </w:rPr>
      </w:pPr>
      <w:r w:rsidRPr="0072717D">
        <w:rPr>
          <w:sz w:val="22"/>
          <w:szCs w:val="24"/>
        </w:rPr>
        <w:t>any other case</w:t>
      </w:r>
      <w:r w:rsidRPr="0072717D">
        <w:rPr>
          <w:rFonts w:eastAsia="Times New Roman"/>
          <w:sz w:val="22"/>
          <w:szCs w:val="24"/>
        </w:rPr>
        <w:t>—imprisonment for 2 years.</w:t>
      </w:r>
      <w:r w:rsidR="009D1686" w:rsidRPr="0072717D">
        <w:rPr>
          <w:rFonts w:eastAsia="Times New Roman"/>
          <w:sz w:val="22"/>
          <w:szCs w:val="24"/>
        </w:rPr>
        <w:t>”</w:t>
      </w:r>
      <w:r w:rsidRPr="0072717D">
        <w:rPr>
          <w:rFonts w:eastAsia="Times New Roman"/>
          <w:sz w:val="22"/>
          <w:szCs w:val="24"/>
        </w:rPr>
        <w:t>.</w:t>
      </w:r>
    </w:p>
    <w:p w14:paraId="5A82B01A" w14:textId="77777777" w:rsidR="002C2CC0" w:rsidRPr="0072717D" w:rsidRDefault="006C1223" w:rsidP="0072717D">
      <w:pPr>
        <w:shd w:val="clear" w:color="auto" w:fill="FFFFFF"/>
        <w:spacing w:before="120"/>
        <w:ind w:left="14"/>
        <w:jc w:val="both"/>
        <w:rPr>
          <w:sz w:val="22"/>
        </w:rPr>
      </w:pPr>
      <w:r w:rsidRPr="0072717D">
        <w:rPr>
          <w:b/>
          <w:bCs/>
          <w:sz w:val="22"/>
          <w:szCs w:val="24"/>
        </w:rPr>
        <w:t>Section 63:</w:t>
      </w:r>
    </w:p>
    <w:p w14:paraId="62AAB1C2" w14:textId="77777777" w:rsidR="002C2CC0" w:rsidRPr="0072717D" w:rsidRDefault="006C1223" w:rsidP="0072717D">
      <w:pPr>
        <w:shd w:val="clear" w:color="auto" w:fill="FFFFFF"/>
        <w:spacing w:before="120"/>
        <w:ind w:left="355"/>
        <w:jc w:val="both"/>
        <w:rPr>
          <w:sz w:val="22"/>
        </w:rPr>
      </w:pPr>
      <w:r w:rsidRPr="0072717D">
        <w:rPr>
          <w:sz w:val="22"/>
          <w:szCs w:val="24"/>
        </w:rPr>
        <w:t>Omit the penalty, substitute:</w:t>
      </w:r>
    </w:p>
    <w:p w14:paraId="49723C63" w14:textId="77777777" w:rsidR="002C2CC0" w:rsidRPr="0072717D" w:rsidRDefault="009D1686" w:rsidP="0072717D">
      <w:pPr>
        <w:shd w:val="clear" w:color="auto" w:fill="FFFFFF"/>
        <w:spacing w:before="120"/>
        <w:ind w:left="19"/>
        <w:jc w:val="both"/>
        <w:rPr>
          <w:sz w:val="22"/>
        </w:rPr>
      </w:pPr>
      <w:r w:rsidRPr="0072717D">
        <w:rPr>
          <w:sz w:val="22"/>
          <w:szCs w:val="24"/>
        </w:rPr>
        <w:t>“</w:t>
      </w:r>
      <w:r w:rsidR="006C1223" w:rsidRPr="0072717D">
        <w:rPr>
          <w:sz w:val="22"/>
          <w:szCs w:val="24"/>
        </w:rPr>
        <w:t>Penalty: imprisonment for 6 months.</w:t>
      </w:r>
      <w:r w:rsidRPr="0072717D">
        <w:rPr>
          <w:sz w:val="22"/>
          <w:szCs w:val="24"/>
        </w:rPr>
        <w:t>”</w:t>
      </w:r>
      <w:r w:rsidR="006C1223" w:rsidRPr="0072717D">
        <w:rPr>
          <w:sz w:val="22"/>
          <w:szCs w:val="24"/>
        </w:rPr>
        <w:t>.</w:t>
      </w:r>
    </w:p>
    <w:p w14:paraId="3E8384CC" w14:textId="77777777" w:rsidR="002C2CC0" w:rsidRPr="0072717D" w:rsidRDefault="006C1223" w:rsidP="0072717D">
      <w:pPr>
        <w:shd w:val="clear" w:color="auto" w:fill="FFFFFF"/>
        <w:spacing w:before="120"/>
        <w:ind w:left="14"/>
        <w:jc w:val="both"/>
        <w:rPr>
          <w:sz w:val="22"/>
        </w:rPr>
      </w:pPr>
      <w:r w:rsidRPr="0072717D">
        <w:rPr>
          <w:b/>
          <w:bCs/>
          <w:sz w:val="22"/>
          <w:szCs w:val="24"/>
        </w:rPr>
        <w:t>Subsection 64(1):</w:t>
      </w:r>
    </w:p>
    <w:p w14:paraId="568A4FFD" w14:textId="77777777" w:rsidR="002C2CC0" w:rsidRPr="0072717D" w:rsidRDefault="006C1223" w:rsidP="0072717D">
      <w:pPr>
        <w:shd w:val="clear" w:color="auto" w:fill="FFFFFF"/>
        <w:spacing w:before="120"/>
        <w:ind w:left="350"/>
        <w:jc w:val="both"/>
        <w:rPr>
          <w:sz w:val="22"/>
        </w:rPr>
      </w:pPr>
      <w:r w:rsidRPr="0072717D">
        <w:rPr>
          <w:sz w:val="22"/>
          <w:szCs w:val="24"/>
        </w:rPr>
        <w:t>Omit the penalty, substitute:</w:t>
      </w:r>
    </w:p>
    <w:p w14:paraId="132B7A80" w14:textId="77777777" w:rsidR="002C2CC0" w:rsidRPr="0072717D" w:rsidRDefault="009D1686" w:rsidP="0072717D">
      <w:pPr>
        <w:shd w:val="clear" w:color="auto" w:fill="FFFFFF"/>
        <w:spacing w:before="120"/>
        <w:ind w:left="19"/>
        <w:jc w:val="both"/>
        <w:rPr>
          <w:sz w:val="22"/>
        </w:rPr>
      </w:pPr>
      <w:r w:rsidRPr="0072717D">
        <w:rPr>
          <w:sz w:val="22"/>
          <w:szCs w:val="24"/>
        </w:rPr>
        <w:t>“</w:t>
      </w:r>
      <w:r w:rsidR="006C1223" w:rsidRPr="0072717D">
        <w:rPr>
          <w:sz w:val="22"/>
          <w:szCs w:val="24"/>
        </w:rPr>
        <w:t>Penalty: imprisonment for 12 months.</w:t>
      </w:r>
      <w:r w:rsidRPr="0072717D">
        <w:rPr>
          <w:sz w:val="22"/>
          <w:szCs w:val="24"/>
        </w:rPr>
        <w:t>”</w:t>
      </w:r>
      <w:r w:rsidR="006C1223" w:rsidRPr="0072717D">
        <w:rPr>
          <w:sz w:val="22"/>
          <w:szCs w:val="24"/>
        </w:rPr>
        <w:t>.</w:t>
      </w:r>
    </w:p>
    <w:p w14:paraId="06072EF6" w14:textId="77777777" w:rsidR="002C2CC0" w:rsidRPr="0072717D" w:rsidRDefault="002C2CC0" w:rsidP="0072717D">
      <w:pPr>
        <w:shd w:val="clear" w:color="auto" w:fill="FFFFFF"/>
        <w:spacing w:before="120"/>
        <w:ind w:left="19"/>
        <w:jc w:val="both"/>
        <w:rPr>
          <w:sz w:val="22"/>
        </w:rPr>
        <w:sectPr w:rsidR="002C2CC0" w:rsidRPr="0072717D" w:rsidSect="0072717D">
          <w:type w:val="nextColumn"/>
          <w:pgSz w:w="12240" w:h="15840"/>
          <w:pgMar w:top="1440" w:right="1440" w:bottom="1440" w:left="1440" w:header="720" w:footer="720" w:gutter="0"/>
          <w:cols w:space="60"/>
          <w:noEndnote/>
          <w:docGrid w:linePitch="272"/>
        </w:sectPr>
      </w:pPr>
    </w:p>
    <w:p w14:paraId="5CA13828" w14:textId="77777777" w:rsidR="002C2CC0" w:rsidRPr="0072717D" w:rsidRDefault="006C1223" w:rsidP="003A0A83">
      <w:pPr>
        <w:shd w:val="clear" w:color="auto" w:fill="FFFFFF"/>
        <w:spacing w:before="120" w:after="120"/>
        <w:jc w:val="center"/>
        <w:rPr>
          <w:sz w:val="22"/>
        </w:rPr>
      </w:pPr>
      <w:r w:rsidRPr="0072717D">
        <w:rPr>
          <w:b/>
          <w:bCs/>
          <w:sz w:val="22"/>
          <w:szCs w:val="22"/>
        </w:rPr>
        <w:lastRenderedPageBreak/>
        <w:t>NOTE</w:t>
      </w:r>
    </w:p>
    <w:p w14:paraId="2FF4377D" w14:textId="6A3E1FC5" w:rsidR="002C2CC0" w:rsidRPr="00DF389A" w:rsidRDefault="006C1223" w:rsidP="0072717D">
      <w:pPr>
        <w:shd w:val="clear" w:color="auto" w:fill="FFFFFF"/>
        <w:spacing w:before="120"/>
        <w:ind w:left="19"/>
        <w:jc w:val="both"/>
      </w:pPr>
      <w:r w:rsidRPr="00DF389A">
        <w:t>1. No. 7, 1989.</w:t>
      </w:r>
    </w:p>
    <w:p w14:paraId="470191E6" w14:textId="77777777" w:rsidR="002C2CC0" w:rsidRPr="003A0A83" w:rsidRDefault="006C1223" w:rsidP="003A0A83">
      <w:pPr>
        <w:shd w:val="clear" w:color="auto" w:fill="FFFFFF"/>
        <w:spacing w:before="480"/>
        <w:jc w:val="both"/>
      </w:pPr>
      <w:r w:rsidRPr="003A0A83">
        <w:rPr>
          <w:szCs w:val="22"/>
        </w:rPr>
        <w:t>[</w:t>
      </w:r>
      <w:r w:rsidRPr="003A0A83">
        <w:rPr>
          <w:i/>
          <w:iCs/>
          <w:szCs w:val="22"/>
        </w:rPr>
        <w:t>Minister</w:t>
      </w:r>
      <w:r w:rsidR="009D1686" w:rsidRPr="003A0A83">
        <w:rPr>
          <w:i/>
          <w:iCs/>
          <w:szCs w:val="22"/>
        </w:rPr>
        <w:t>’</w:t>
      </w:r>
      <w:r w:rsidRPr="003A0A83">
        <w:rPr>
          <w:i/>
          <w:iCs/>
          <w:szCs w:val="22"/>
        </w:rPr>
        <w:t>s second reading speech made in</w:t>
      </w:r>
      <w:r w:rsidRPr="003A0A83">
        <w:rPr>
          <w:rFonts w:eastAsia="Times New Roman"/>
          <w:szCs w:val="22"/>
        </w:rPr>
        <w:t>—</w:t>
      </w:r>
    </w:p>
    <w:p w14:paraId="2246F614" w14:textId="77777777" w:rsidR="002C2CC0" w:rsidRPr="003A0A83" w:rsidRDefault="006C1223" w:rsidP="003A0A83">
      <w:pPr>
        <w:shd w:val="clear" w:color="auto" w:fill="FFFFFF"/>
        <w:ind w:left="744"/>
        <w:jc w:val="both"/>
      </w:pPr>
      <w:r w:rsidRPr="003A0A83">
        <w:rPr>
          <w:i/>
          <w:iCs/>
          <w:szCs w:val="22"/>
        </w:rPr>
        <w:t>House of Representatives on 4 March 1992</w:t>
      </w:r>
    </w:p>
    <w:p w14:paraId="175B28B9" w14:textId="77777777" w:rsidR="006C1223" w:rsidRPr="003A0A83" w:rsidRDefault="006C1223" w:rsidP="003A0A83">
      <w:pPr>
        <w:shd w:val="clear" w:color="auto" w:fill="FFFFFF"/>
        <w:ind w:left="744"/>
        <w:jc w:val="both"/>
      </w:pPr>
      <w:r w:rsidRPr="003A0A83">
        <w:rPr>
          <w:i/>
          <w:iCs/>
          <w:szCs w:val="22"/>
        </w:rPr>
        <w:t>Senate on 29 April 1992</w:t>
      </w:r>
      <w:r w:rsidR="00A83FCA">
        <w:rPr>
          <w:szCs w:val="22"/>
        </w:rPr>
        <w:t>]</w:t>
      </w:r>
    </w:p>
    <w:sectPr w:rsidR="006C1223" w:rsidRPr="003A0A83" w:rsidSect="0072717D">
      <w:type w:val="nextColumn"/>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E47C94" w15:done="0"/>
  <w15:commentEx w15:paraId="778C0F41" w15:done="0"/>
  <w15:commentEx w15:paraId="53323A7B" w15:done="0"/>
  <w15:commentEx w15:paraId="48FA62EA" w15:done="0"/>
  <w15:commentEx w15:paraId="48B189DE" w15:done="0"/>
  <w15:commentEx w15:paraId="5E02E1D6" w15:done="0"/>
  <w15:commentEx w15:paraId="2F9EC6EE" w15:done="0"/>
  <w15:commentEx w15:paraId="7942596C" w15:done="0"/>
  <w15:commentEx w15:paraId="016D7096" w15:done="0"/>
  <w15:commentEx w15:paraId="5E84D0C7" w15:done="0"/>
  <w15:commentEx w15:paraId="284A5B88" w15:done="0"/>
  <w15:commentEx w15:paraId="47A62B4D" w15:done="0"/>
  <w15:commentEx w15:paraId="4CD7F9F8" w15:done="0"/>
  <w15:commentEx w15:paraId="149D867F" w15:done="0"/>
  <w15:commentEx w15:paraId="7A3D8316" w15:done="0"/>
  <w15:commentEx w15:paraId="24DAD1BD" w15:done="0"/>
  <w15:commentEx w15:paraId="79AD051E" w15:done="0"/>
  <w15:commentEx w15:paraId="7DAA3858" w15:done="0"/>
  <w15:commentEx w15:paraId="06409044" w15:done="0"/>
  <w15:commentEx w15:paraId="75EB43C3" w15:done="0"/>
  <w15:commentEx w15:paraId="5D937F7B" w15:done="0"/>
  <w15:commentEx w15:paraId="7E8E84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47C94" w16cid:durableId="209FA762"/>
  <w16cid:commentId w16cid:paraId="778C0F41" w16cid:durableId="209FA788"/>
  <w16cid:commentId w16cid:paraId="53323A7B" w16cid:durableId="209FA793"/>
  <w16cid:commentId w16cid:paraId="48FA62EA" w16cid:durableId="209FA7B5"/>
  <w16cid:commentId w16cid:paraId="48B189DE" w16cid:durableId="209FA7D9"/>
  <w16cid:commentId w16cid:paraId="5E02E1D6" w16cid:durableId="209FA871"/>
  <w16cid:commentId w16cid:paraId="2F9EC6EE" w16cid:durableId="209FA884"/>
  <w16cid:commentId w16cid:paraId="7942596C" w16cid:durableId="209FA88B"/>
  <w16cid:commentId w16cid:paraId="016D7096" w16cid:durableId="209FA8A2"/>
  <w16cid:commentId w16cid:paraId="5E84D0C7" w16cid:durableId="209FA8AC"/>
  <w16cid:commentId w16cid:paraId="284A5B88" w16cid:durableId="209FA8B3"/>
  <w16cid:commentId w16cid:paraId="47A62B4D" w16cid:durableId="209FA8BB"/>
  <w16cid:commentId w16cid:paraId="4CD7F9F8" w16cid:durableId="209FA8F2"/>
  <w16cid:commentId w16cid:paraId="149D867F" w16cid:durableId="209FA92E"/>
  <w16cid:commentId w16cid:paraId="7A3D8316" w16cid:durableId="209FA982"/>
  <w16cid:commentId w16cid:paraId="24DAD1BD" w16cid:durableId="209FA99D"/>
  <w16cid:commentId w16cid:paraId="79AD051E" w16cid:durableId="209FAA2A"/>
  <w16cid:commentId w16cid:paraId="7DAA3858" w16cid:durableId="209FAA7E"/>
  <w16cid:commentId w16cid:paraId="06409044" w16cid:durableId="209FAAA4"/>
  <w16cid:commentId w16cid:paraId="75EB43C3" w16cid:durableId="209FAAAD"/>
  <w16cid:commentId w16cid:paraId="5D937F7B" w16cid:durableId="209FABC3"/>
  <w16cid:commentId w16cid:paraId="7E8E8465" w16cid:durableId="209FAD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DD02A" w14:textId="77777777" w:rsidR="0049703A" w:rsidRDefault="0049703A" w:rsidP="007A6875">
      <w:r>
        <w:separator/>
      </w:r>
    </w:p>
  </w:endnote>
  <w:endnote w:type="continuationSeparator" w:id="0">
    <w:p w14:paraId="0C177F48" w14:textId="77777777" w:rsidR="0049703A" w:rsidRDefault="0049703A" w:rsidP="007A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8D9CC" w14:textId="77777777" w:rsidR="0049703A" w:rsidRDefault="0049703A" w:rsidP="007A6875">
      <w:r>
        <w:separator/>
      </w:r>
    </w:p>
  </w:footnote>
  <w:footnote w:type="continuationSeparator" w:id="0">
    <w:p w14:paraId="362129FD" w14:textId="77777777" w:rsidR="0049703A" w:rsidRDefault="0049703A" w:rsidP="007A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D06F" w14:textId="77777777" w:rsidR="007202E3" w:rsidRPr="007A6875" w:rsidRDefault="007202E3" w:rsidP="007A6875">
    <w:pPr>
      <w:pStyle w:val="Header"/>
      <w:tabs>
        <w:tab w:val="clear" w:pos="4680"/>
        <w:tab w:val="center" w:pos="3690"/>
      </w:tabs>
      <w:jc w:val="center"/>
      <w:rPr>
        <w:sz w:val="22"/>
      </w:rPr>
    </w:pPr>
    <w:r w:rsidRPr="007A6875">
      <w:rPr>
        <w:i/>
        <w:iCs/>
        <w:sz w:val="22"/>
        <w:szCs w:val="24"/>
      </w:rPr>
      <w:t>Ozone Protection Amendment</w:t>
    </w:r>
    <w:r>
      <w:rPr>
        <w:i/>
        <w:iCs/>
        <w:sz w:val="22"/>
        <w:szCs w:val="24"/>
      </w:rPr>
      <w:tab/>
    </w:r>
    <w:r w:rsidRPr="007A6875">
      <w:rPr>
        <w:i/>
        <w:iCs/>
        <w:sz w:val="22"/>
        <w:szCs w:val="24"/>
      </w:rPr>
      <w:t>No. 46,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54CEFE"/>
    <w:lvl w:ilvl="0">
      <w:numFmt w:val="bullet"/>
      <w:lvlText w:val="*"/>
      <w:lvlJc w:val="left"/>
    </w:lvl>
  </w:abstractNum>
  <w:abstractNum w:abstractNumId="1">
    <w:nsid w:val="026E61F4"/>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2">
    <w:nsid w:val="02F35623"/>
    <w:multiLevelType w:val="singleLevel"/>
    <w:tmpl w:val="233E60CE"/>
    <w:lvl w:ilvl="0">
      <w:start w:val="1"/>
      <w:numFmt w:val="lowerLetter"/>
      <w:lvlText w:val="(%1)"/>
      <w:legacy w:legacy="1" w:legacySpace="0" w:legacyIndent="399"/>
      <w:lvlJc w:val="left"/>
      <w:rPr>
        <w:rFonts w:ascii="Times New Roman" w:hAnsi="Times New Roman" w:cs="Times New Roman" w:hint="default"/>
      </w:rPr>
    </w:lvl>
  </w:abstractNum>
  <w:abstractNum w:abstractNumId="3">
    <w:nsid w:val="02F93615"/>
    <w:multiLevelType w:val="singleLevel"/>
    <w:tmpl w:val="233E60CE"/>
    <w:lvl w:ilvl="0">
      <w:start w:val="1"/>
      <w:numFmt w:val="lowerLetter"/>
      <w:lvlText w:val="(%1)"/>
      <w:legacy w:legacy="1" w:legacySpace="0" w:legacyIndent="398"/>
      <w:lvlJc w:val="left"/>
      <w:rPr>
        <w:rFonts w:ascii="Times New Roman" w:hAnsi="Times New Roman" w:cs="Times New Roman" w:hint="default"/>
      </w:rPr>
    </w:lvl>
  </w:abstractNum>
  <w:abstractNum w:abstractNumId="4">
    <w:nsid w:val="066323A9"/>
    <w:multiLevelType w:val="singleLevel"/>
    <w:tmpl w:val="233E60CE"/>
    <w:lvl w:ilvl="0">
      <w:start w:val="4"/>
      <w:numFmt w:val="lowerLetter"/>
      <w:lvlText w:val="(%1)"/>
      <w:legacy w:legacy="1" w:legacySpace="0" w:legacyIndent="394"/>
      <w:lvlJc w:val="left"/>
      <w:rPr>
        <w:rFonts w:ascii="Times New Roman" w:hAnsi="Times New Roman" w:cs="Times New Roman" w:hint="default"/>
      </w:rPr>
    </w:lvl>
  </w:abstractNum>
  <w:abstractNum w:abstractNumId="5">
    <w:nsid w:val="0860000F"/>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092B5A7E"/>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7">
    <w:nsid w:val="0D122F99"/>
    <w:multiLevelType w:val="singleLevel"/>
    <w:tmpl w:val="0F20B04A"/>
    <w:lvl w:ilvl="0">
      <w:start w:val="1"/>
      <w:numFmt w:val="lowerLetter"/>
      <w:lvlText w:val="(%1)"/>
      <w:legacy w:legacy="1" w:legacySpace="0" w:legacyIndent="379"/>
      <w:lvlJc w:val="left"/>
      <w:rPr>
        <w:rFonts w:ascii="Times New Roman" w:hAnsi="Times New Roman" w:cs="Times New Roman" w:hint="default"/>
      </w:rPr>
    </w:lvl>
  </w:abstractNum>
  <w:abstractNum w:abstractNumId="8">
    <w:nsid w:val="0D4827B9"/>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9">
    <w:nsid w:val="0DFD587A"/>
    <w:multiLevelType w:val="singleLevel"/>
    <w:tmpl w:val="96803946"/>
    <w:lvl w:ilvl="0">
      <w:start w:val="1"/>
      <w:numFmt w:val="lowerLetter"/>
      <w:lvlText w:val="(%1)"/>
      <w:legacy w:legacy="1" w:legacySpace="0" w:legacyIndent="393"/>
      <w:lvlJc w:val="left"/>
      <w:rPr>
        <w:rFonts w:ascii="Times New Roman" w:hAnsi="Times New Roman" w:cs="Times New Roman" w:hint="default"/>
      </w:rPr>
    </w:lvl>
  </w:abstractNum>
  <w:abstractNum w:abstractNumId="10">
    <w:nsid w:val="122A7CDA"/>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17FD73BF"/>
    <w:multiLevelType w:val="singleLevel"/>
    <w:tmpl w:val="8500F210"/>
    <w:lvl w:ilvl="0">
      <w:start w:val="4"/>
      <w:numFmt w:val="decimal"/>
      <w:lvlText w:val="%1."/>
      <w:legacy w:legacy="1" w:legacySpace="0" w:legacyIndent="312"/>
      <w:lvlJc w:val="left"/>
      <w:rPr>
        <w:rFonts w:ascii="Times New Roman" w:hAnsi="Times New Roman" w:cs="Times New Roman" w:hint="default"/>
      </w:rPr>
    </w:lvl>
  </w:abstractNum>
  <w:abstractNum w:abstractNumId="12">
    <w:nsid w:val="188971A4"/>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13">
    <w:nsid w:val="19BB53C2"/>
    <w:multiLevelType w:val="singleLevel"/>
    <w:tmpl w:val="233E60CE"/>
    <w:lvl w:ilvl="0">
      <w:start w:val="1"/>
      <w:numFmt w:val="lowerLetter"/>
      <w:lvlText w:val="(%1)"/>
      <w:legacy w:legacy="1" w:legacySpace="0" w:legacyIndent="398"/>
      <w:lvlJc w:val="left"/>
      <w:rPr>
        <w:rFonts w:ascii="Times New Roman" w:hAnsi="Times New Roman" w:cs="Times New Roman" w:hint="default"/>
      </w:rPr>
    </w:lvl>
  </w:abstractNum>
  <w:abstractNum w:abstractNumId="14">
    <w:nsid w:val="1B7352AD"/>
    <w:multiLevelType w:val="singleLevel"/>
    <w:tmpl w:val="FFD675B2"/>
    <w:lvl w:ilvl="0">
      <w:start w:val="7"/>
      <w:numFmt w:val="decimal"/>
      <w:lvlText w:val="%1."/>
      <w:legacy w:legacy="1" w:legacySpace="0" w:legacyIndent="302"/>
      <w:lvlJc w:val="left"/>
      <w:rPr>
        <w:rFonts w:ascii="Times New Roman" w:hAnsi="Times New Roman" w:cs="Times New Roman" w:hint="default"/>
      </w:rPr>
    </w:lvl>
  </w:abstractNum>
  <w:abstractNum w:abstractNumId="15">
    <w:nsid w:val="1CB74BA8"/>
    <w:multiLevelType w:val="singleLevel"/>
    <w:tmpl w:val="1D1634B0"/>
    <w:lvl w:ilvl="0">
      <w:start w:val="1"/>
      <w:numFmt w:val="decimal"/>
      <w:lvlText w:val="%1."/>
      <w:legacy w:legacy="1" w:legacySpace="0" w:legacyIndent="302"/>
      <w:lvlJc w:val="left"/>
      <w:rPr>
        <w:rFonts w:ascii="Times New Roman" w:hAnsi="Times New Roman" w:cs="Times New Roman" w:hint="default"/>
      </w:rPr>
    </w:lvl>
  </w:abstractNum>
  <w:abstractNum w:abstractNumId="16">
    <w:nsid w:val="1CEB151D"/>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17">
    <w:nsid w:val="1E583D9E"/>
    <w:multiLevelType w:val="singleLevel"/>
    <w:tmpl w:val="70B69146"/>
    <w:lvl w:ilvl="0">
      <w:start w:val="1"/>
      <w:numFmt w:val="lowerLetter"/>
      <w:lvlText w:val="(%1)"/>
      <w:legacy w:legacy="1" w:legacySpace="0" w:legacyIndent="384"/>
      <w:lvlJc w:val="left"/>
      <w:rPr>
        <w:rFonts w:ascii="Times New Roman" w:hAnsi="Times New Roman" w:cs="Times New Roman" w:hint="default"/>
      </w:rPr>
    </w:lvl>
  </w:abstractNum>
  <w:abstractNum w:abstractNumId="18">
    <w:nsid w:val="1EC05CA2"/>
    <w:multiLevelType w:val="singleLevel"/>
    <w:tmpl w:val="166C948E"/>
    <w:lvl w:ilvl="0">
      <w:start w:val="1"/>
      <w:numFmt w:val="lowerLetter"/>
      <w:lvlText w:val="(%1)"/>
      <w:legacy w:legacy="1" w:legacySpace="0" w:legacyIndent="364"/>
      <w:lvlJc w:val="left"/>
      <w:rPr>
        <w:rFonts w:ascii="Times New Roman" w:hAnsi="Times New Roman" w:cs="Times New Roman" w:hint="default"/>
      </w:rPr>
    </w:lvl>
  </w:abstractNum>
  <w:abstractNum w:abstractNumId="19">
    <w:nsid w:val="20D77DF0"/>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20">
    <w:nsid w:val="224161E2"/>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21">
    <w:nsid w:val="22D920A8"/>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22">
    <w:nsid w:val="23E07588"/>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23">
    <w:nsid w:val="249E6E40"/>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24">
    <w:nsid w:val="25F30B5C"/>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25">
    <w:nsid w:val="273F5A3D"/>
    <w:multiLevelType w:val="singleLevel"/>
    <w:tmpl w:val="1BB0A88A"/>
    <w:lvl w:ilvl="0">
      <w:start w:val="4"/>
      <w:numFmt w:val="decimal"/>
      <w:lvlText w:val="%1."/>
      <w:legacy w:legacy="1" w:legacySpace="0" w:legacyIndent="302"/>
      <w:lvlJc w:val="left"/>
      <w:rPr>
        <w:rFonts w:ascii="Times New Roman" w:hAnsi="Times New Roman" w:cs="Times New Roman" w:hint="default"/>
      </w:rPr>
    </w:lvl>
  </w:abstractNum>
  <w:abstractNum w:abstractNumId="26">
    <w:nsid w:val="2A094F67"/>
    <w:multiLevelType w:val="singleLevel"/>
    <w:tmpl w:val="8AAED3E0"/>
    <w:lvl w:ilvl="0">
      <w:start w:val="1"/>
      <w:numFmt w:val="decimal"/>
      <w:lvlText w:val="%1."/>
      <w:legacy w:legacy="1" w:legacySpace="0" w:legacyIndent="298"/>
      <w:lvlJc w:val="left"/>
      <w:rPr>
        <w:rFonts w:ascii="Times New Roman" w:hAnsi="Times New Roman" w:cs="Times New Roman" w:hint="default"/>
      </w:rPr>
    </w:lvl>
  </w:abstractNum>
  <w:abstractNum w:abstractNumId="27">
    <w:nsid w:val="2AF828B4"/>
    <w:multiLevelType w:val="singleLevel"/>
    <w:tmpl w:val="674664FE"/>
    <w:lvl w:ilvl="0">
      <w:start w:val="5"/>
      <w:numFmt w:val="decimal"/>
      <w:lvlText w:val="%1."/>
      <w:legacy w:legacy="1" w:legacySpace="0" w:legacyIndent="312"/>
      <w:lvlJc w:val="left"/>
      <w:rPr>
        <w:rFonts w:ascii="Times New Roman" w:hAnsi="Times New Roman" w:cs="Times New Roman" w:hint="default"/>
      </w:rPr>
    </w:lvl>
  </w:abstractNum>
  <w:abstractNum w:abstractNumId="28">
    <w:nsid w:val="2B9F3575"/>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29">
    <w:nsid w:val="2F575E12"/>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30">
    <w:nsid w:val="2F911270"/>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31">
    <w:nsid w:val="31507F36"/>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32">
    <w:nsid w:val="33114C30"/>
    <w:multiLevelType w:val="singleLevel"/>
    <w:tmpl w:val="96803946"/>
    <w:lvl w:ilvl="0">
      <w:start w:val="1"/>
      <w:numFmt w:val="lowerLetter"/>
      <w:lvlText w:val="(%1)"/>
      <w:legacy w:legacy="1" w:legacySpace="0" w:legacyIndent="393"/>
      <w:lvlJc w:val="left"/>
      <w:rPr>
        <w:rFonts w:ascii="Times New Roman" w:hAnsi="Times New Roman" w:cs="Times New Roman" w:hint="default"/>
      </w:rPr>
    </w:lvl>
  </w:abstractNum>
  <w:abstractNum w:abstractNumId="33">
    <w:nsid w:val="33A45863"/>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34">
    <w:nsid w:val="33CD09A3"/>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35">
    <w:nsid w:val="33DB24FB"/>
    <w:multiLevelType w:val="singleLevel"/>
    <w:tmpl w:val="1D1634B0"/>
    <w:lvl w:ilvl="0">
      <w:start w:val="1"/>
      <w:numFmt w:val="decimal"/>
      <w:lvlText w:val="%1."/>
      <w:legacy w:legacy="1" w:legacySpace="0" w:legacyIndent="302"/>
      <w:lvlJc w:val="left"/>
      <w:rPr>
        <w:rFonts w:ascii="Times New Roman" w:hAnsi="Times New Roman" w:cs="Times New Roman" w:hint="default"/>
      </w:rPr>
    </w:lvl>
  </w:abstractNum>
  <w:abstractNum w:abstractNumId="36">
    <w:nsid w:val="361D33BE"/>
    <w:multiLevelType w:val="singleLevel"/>
    <w:tmpl w:val="70B69146"/>
    <w:lvl w:ilvl="0">
      <w:start w:val="1"/>
      <w:numFmt w:val="lowerLetter"/>
      <w:lvlText w:val="(%1)"/>
      <w:legacy w:legacy="1" w:legacySpace="0" w:legacyIndent="384"/>
      <w:lvlJc w:val="left"/>
      <w:rPr>
        <w:rFonts w:ascii="Times New Roman" w:hAnsi="Times New Roman" w:cs="Times New Roman" w:hint="default"/>
      </w:rPr>
    </w:lvl>
  </w:abstractNum>
  <w:abstractNum w:abstractNumId="37">
    <w:nsid w:val="374E5C3F"/>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38">
    <w:nsid w:val="3776617E"/>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39">
    <w:nsid w:val="3B52087E"/>
    <w:multiLevelType w:val="singleLevel"/>
    <w:tmpl w:val="96F6D47A"/>
    <w:lvl w:ilvl="0">
      <w:start w:val="3"/>
      <w:numFmt w:val="lowerLetter"/>
      <w:lvlText w:val="(%1)"/>
      <w:legacy w:legacy="1" w:legacySpace="0" w:legacyIndent="389"/>
      <w:lvlJc w:val="left"/>
      <w:rPr>
        <w:rFonts w:ascii="Times New Roman" w:hAnsi="Times New Roman" w:cs="Times New Roman" w:hint="default"/>
      </w:rPr>
    </w:lvl>
  </w:abstractNum>
  <w:abstractNum w:abstractNumId="40">
    <w:nsid w:val="3BBC550A"/>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41">
    <w:nsid w:val="3C524411"/>
    <w:multiLevelType w:val="singleLevel"/>
    <w:tmpl w:val="271CC1A6"/>
    <w:lvl w:ilvl="0">
      <w:start w:val="1"/>
      <w:numFmt w:val="lowerLetter"/>
      <w:lvlText w:val="(%1)"/>
      <w:legacy w:legacy="1" w:legacySpace="0" w:legacyIndent="403"/>
      <w:lvlJc w:val="left"/>
      <w:rPr>
        <w:rFonts w:ascii="Times New Roman" w:hAnsi="Times New Roman" w:cs="Times New Roman" w:hint="default"/>
      </w:rPr>
    </w:lvl>
  </w:abstractNum>
  <w:abstractNum w:abstractNumId="42">
    <w:nsid w:val="3DF64B8B"/>
    <w:multiLevelType w:val="singleLevel"/>
    <w:tmpl w:val="AC8C1B96"/>
    <w:lvl w:ilvl="0">
      <w:start w:val="2"/>
      <w:numFmt w:val="decimal"/>
      <w:lvlText w:val="%1."/>
      <w:legacy w:legacy="1" w:legacySpace="0" w:legacyIndent="307"/>
      <w:lvlJc w:val="left"/>
      <w:rPr>
        <w:rFonts w:ascii="Times New Roman" w:hAnsi="Times New Roman" w:cs="Times New Roman" w:hint="default"/>
      </w:rPr>
    </w:lvl>
  </w:abstractNum>
  <w:abstractNum w:abstractNumId="43">
    <w:nsid w:val="3E5164D5"/>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44">
    <w:nsid w:val="410E64FC"/>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45">
    <w:nsid w:val="429E63DE"/>
    <w:multiLevelType w:val="singleLevel"/>
    <w:tmpl w:val="233E60CE"/>
    <w:lvl w:ilvl="0">
      <w:start w:val="1"/>
      <w:numFmt w:val="lowerLetter"/>
      <w:lvlText w:val="(%1)"/>
      <w:legacy w:legacy="1" w:legacySpace="0" w:legacyIndent="398"/>
      <w:lvlJc w:val="left"/>
      <w:rPr>
        <w:rFonts w:ascii="Times New Roman" w:hAnsi="Times New Roman" w:cs="Times New Roman" w:hint="default"/>
      </w:rPr>
    </w:lvl>
  </w:abstractNum>
  <w:abstractNum w:abstractNumId="46">
    <w:nsid w:val="433339FC"/>
    <w:multiLevelType w:val="singleLevel"/>
    <w:tmpl w:val="60DC5C34"/>
    <w:lvl w:ilvl="0">
      <w:start w:val="3"/>
      <w:numFmt w:val="lowerLetter"/>
      <w:lvlText w:val="(%1)"/>
      <w:legacy w:legacy="1" w:legacySpace="0" w:legacyIndent="398"/>
      <w:lvlJc w:val="left"/>
      <w:rPr>
        <w:rFonts w:ascii="Times New Roman" w:hAnsi="Times New Roman" w:cs="Times New Roman" w:hint="default"/>
      </w:rPr>
    </w:lvl>
  </w:abstractNum>
  <w:abstractNum w:abstractNumId="47">
    <w:nsid w:val="43847493"/>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48">
    <w:nsid w:val="46B43BD5"/>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49">
    <w:nsid w:val="46F15E8C"/>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50">
    <w:nsid w:val="47E26FC6"/>
    <w:multiLevelType w:val="singleLevel"/>
    <w:tmpl w:val="A754C0B6"/>
    <w:lvl w:ilvl="0">
      <w:start w:val="2"/>
      <w:numFmt w:val="decimal"/>
      <w:lvlText w:val="%1."/>
      <w:legacy w:legacy="1" w:legacySpace="0" w:legacyIndent="302"/>
      <w:lvlJc w:val="left"/>
      <w:rPr>
        <w:rFonts w:ascii="Times New Roman" w:hAnsi="Times New Roman" w:cs="Times New Roman" w:hint="default"/>
      </w:rPr>
    </w:lvl>
  </w:abstractNum>
  <w:abstractNum w:abstractNumId="51">
    <w:nsid w:val="4AED355D"/>
    <w:multiLevelType w:val="singleLevel"/>
    <w:tmpl w:val="233E60CE"/>
    <w:lvl w:ilvl="0">
      <w:start w:val="1"/>
      <w:numFmt w:val="lowerLetter"/>
      <w:lvlText w:val="(%1)"/>
      <w:legacy w:legacy="1" w:legacySpace="0" w:legacyIndent="398"/>
      <w:lvlJc w:val="left"/>
      <w:rPr>
        <w:rFonts w:ascii="Times New Roman" w:hAnsi="Times New Roman" w:cs="Times New Roman" w:hint="default"/>
      </w:rPr>
    </w:lvl>
  </w:abstractNum>
  <w:abstractNum w:abstractNumId="52">
    <w:nsid w:val="4AED3BF8"/>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53">
    <w:nsid w:val="4B97171D"/>
    <w:multiLevelType w:val="singleLevel"/>
    <w:tmpl w:val="233E60CE"/>
    <w:lvl w:ilvl="0">
      <w:start w:val="1"/>
      <w:numFmt w:val="lowerLetter"/>
      <w:lvlText w:val="(%1)"/>
      <w:legacy w:legacy="1" w:legacySpace="0" w:legacyIndent="398"/>
      <w:lvlJc w:val="left"/>
      <w:rPr>
        <w:rFonts w:ascii="Times New Roman" w:hAnsi="Times New Roman" w:cs="Times New Roman" w:hint="default"/>
      </w:rPr>
    </w:lvl>
  </w:abstractNum>
  <w:abstractNum w:abstractNumId="54">
    <w:nsid w:val="4BF548E0"/>
    <w:multiLevelType w:val="singleLevel"/>
    <w:tmpl w:val="1D1634B0"/>
    <w:lvl w:ilvl="0">
      <w:start w:val="1"/>
      <w:numFmt w:val="decimal"/>
      <w:lvlText w:val="%1."/>
      <w:legacy w:legacy="1" w:legacySpace="0" w:legacyIndent="302"/>
      <w:lvlJc w:val="left"/>
      <w:rPr>
        <w:rFonts w:ascii="Times New Roman" w:hAnsi="Times New Roman" w:cs="Times New Roman" w:hint="default"/>
      </w:rPr>
    </w:lvl>
  </w:abstractNum>
  <w:abstractNum w:abstractNumId="55">
    <w:nsid w:val="4E4F781A"/>
    <w:multiLevelType w:val="singleLevel"/>
    <w:tmpl w:val="94AAA3DA"/>
    <w:lvl w:ilvl="0">
      <w:start w:val="1"/>
      <w:numFmt w:val="decimal"/>
      <w:lvlText w:val="%1."/>
      <w:legacy w:legacy="1" w:legacySpace="0" w:legacyIndent="292"/>
      <w:lvlJc w:val="left"/>
      <w:rPr>
        <w:rFonts w:ascii="Times New Roman" w:hAnsi="Times New Roman" w:cs="Times New Roman" w:hint="default"/>
      </w:rPr>
    </w:lvl>
  </w:abstractNum>
  <w:abstractNum w:abstractNumId="56">
    <w:nsid w:val="4F2F05B8"/>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57">
    <w:nsid w:val="504A74FC"/>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58">
    <w:nsid w:val="51F61AE7"/>
    <w:multiLevelType w:val="singleLevel"/>
    <w:tmpl w:val="A776FF46"/>
    <w:lvl w:ilvl="0">
      <w:start w:val="2"/>
      <w:numFmt w:val="lowerLetter"/>
      <w:lvlText w:val="(%1)"/>
      <w:legacy w:legacy="1" w:legacySpace="0" w:legacyIndent="369"/>
      <w:lvlJc w:val="left"/>
      <w:rPr>
        <w:rFonts w:ascii="Times New Roman" w:hAnsi="Times New Roman" w:cs="Times New Roman" w:hint="default"/>
      </w:rPr>
    </w:lvl>
  </w:abstractNum>
  <w:abstractNum w:abstractNumId="59">
    <w:nsid w:val="534C4320"/>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60">
    <w:nsid w:val="55625952"/>
    <w:multiLevelType w:val="singleLevel"/>
    <w:tmpl w:val="96803946"/>
    <w:lvl w:ilvl="0">
      <w:start w:val="1"/>
      <w:numFmt w:val="lowerLetter"/>
      <w:lvlText w:val="(%1)"/>
      <w:legacy w:legacy="1" w:legacySpace="0" w:legacyIndent="393"/>
      <w:lvlJc w:val="left"/>
      <w:rPr>
        <w:rFonts w:ascii="Times New Roman" w:hAnsi="Times New Roman" w:cs="Times New Roman" w:hint="default"/>
      </w:rPr>
    </w:lvl>
  </w:abstractNum>
  <w:abstractNum w:abstractNumId="61">
    <w:nsid w:val="559214EA"/>
    <w:multiLevelType w:val="singleLevel"/>
    <w:tmpl w:val="1D1634B0"/>
    <w:lvl w:ilvl="0">
      <w:start w:val="1"/>
      <w:numFmt w:val="decimal"/>
      <w:lvlText w:val="%1."/>
      <w:legacy w:legacy="1" w:legacySpace="0" w:legacyIndent="302"/>
      <w:lvlJc w:val="left"/>
      <w:rPr>
        <w:rFonts w:ascii="Times New Roman" w:hAnsi="Times New Roman" w:cs="Times New Roman" w:hint="default"/>
      </w:rPr>
    </w:lvl>
  </w:abstractNum>
  <w:abstractNum w:abstractNumId="62">
    <w:nsid w:val="55D33696"/>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63">
    <w:nsid w:val="56A6669C"/>
    <w:multiLevelType w:val="singleLevel"/>
    <w:tmpl w:val="96F6D47A"/>
    <w:lvl w:ilvl="0">
      <w:start w:val="3"/>
      <w:numFmt w:val="lowerLetter"/>
      <w:lvlText w:val="(%1)"/>
      <w:legacy w:legacy="1" w:legacySpace="0" w:legacyIndent="389"/>
      <w:lvlJc w:val="left"/>
      <w:rPr>
        <w:rFonts w:ascii="Times New Roman" w:hAnsi="Times New Roman" w:cs="Times New Roman" w:hint="default"/>
      </w:rPr>
    </w:lvl>
  </w:abstractNum>
  <w:abstractNum w:abstractNumId="64">
    <w:nsid w:val="598644C8"/>
    <w:multiLevelType w:val="singleLevel"/>
    <w:tmpl w:val="96803946"/>
    <w:lvl w:ilvl="0">
      <w:start w:val="1"/>
      <w:numFmt w:val="lowerLetter"/>
      <w:lvlText w:val="(%1)"/>
      <w:legacy w:legacy="1" w:legacySpace="0" w:legacyIndent="393"/>
      <w:lvlJc w:val="left"/>
      <w:rPr>
        <w:rFonts w:ascii="Times New Roman" w:hAnsi="Times New Roman" w:cs="Times New Roman" w:hint="default"/>
      </w:rPr>
    </w:lvl>
  </w:abstractNum>
  <w:abstractNum w:abstractNumId="65">
    <w:nsid w:val="59B717FF"/>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66">
    <w:nsid w:val="5ABA60E7"/>
    <w:multiLevelType w:val="singleLevel"/>
    <w:tmpl w:val="B546B2D2"/>
    <w:lvl w:ilvl="0">
      <w:start w:val="1"/>
      <w:numFmt w:val="lowerLetter"/>
      <w:lvlText w:val="(%1)"/>
      <w:legacy w:legacy="1" w:legacySpace="0" w:legacyIndent="370"/>
      <w:lvlJc w:val="left"/>
      <w:rPr>
        <w:rFonts w:ascii="Times New Roman" w:hAnsi="Times New Roman" w:cs="Times New Roman" w:hint="default"/>
      </w:rPr>
    </w:lvl>
  </w:abstractNum>
  <w:abstractNum w:abstractNumId="67">
    <w:nsid w:val="5B910220"/>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68">
    <w:nsid w:val="5C7F3396"/>
    <w:multiLevelType w:val="singleLevel"/>
    <w:tmpl w:val="67AC8D36"/>
    <w:lvl w:ilvl="0">
      <w:start w:val="3"/>
      <w:numFmt w:val="lowerLetter"/>
      <w:lvlText w:val="(%1)"/>
      <w:legacy w:legacy="1" w:legacySpace="0" w:legacyIndent="403"/>
      <w:lvlJc w:val="left"/>
      <w:rPr>
        <w:rFonts w:ascii="Times New Roman" w:hAnsi="Times New Roman" w:cs="Times New Roman" w:hint="default"/>
      </w:rPr>
    </w:lvl>
  </w:abstractNum>
  <w:abstractNum w:abstractNumId="69">
    <w:nsid w:val="5D1F2695"/>
    <w:multiLevelType w:val="singleLevel"/>
    <w:tmpl w:val="98E0591C"/>
    <w:lvl w:ilvl="0">
      <w:start w:val="6"/>
      <w:numFmt w:val="lowerLetter"/>
      <w:lvlText w:val="(%1)"/>
      <w:legacy w:legacy="1" w:legacySpace="0" w:legacyIndent="384"/>
      <w:lvlJc w:val="left"/>
      <w:rPr>
        <w:rFonts w:ascii="Times New Roman" w:hAnsi="Times New Roman" w:cs="Times New Roman" w:hint="default"/>
      </w:rPr>
    </w:lvl>
  </w:abstractNum>
  <w:abstractNum w:abstractNumId="70">
    <w:nsid w:val="62F512AB"/>
    <w:multiLevelType w:val="singleLevel"/>
    <w:tmpl w:val="962206AC"/>
    <w:lvl w:ilvl="0">
      <w:start w:val="1"/>
      <w:numFmt w:val="decimal"/>
      <w:lvlText w:val="%1."/>
      <w:legacy w:legacy="1" w:legacySpace="0" w:legacyIndent="312"/>
      <w:lvlJc w:val="left"/>
      <w:rPr>
        <w:rFonts w:ascii="Times New Roman" w:hAnsi="Times New Roman" w:cs="Times New Roman" w:hint="default"/>
      </w:rPr>
    </w:lvl>
  </w:abstractNum>
  <w:abstractNum w:abstractNumId="71">
    <w:nsid w:val="63BF56A4"/>
    <w:multiLevelType w:val="singleLevel"/>
    <w:tmpl w:val="233E60CE"/>
    <w:lvl w:ilvl="0">
      <w:start w:val="1"/>
      <w:numFmt w:val="lowerLetter"/>
      <w:lvlText w:val="(%1)"/>
      <w:legacy w:legacy="1" w:legacySpace="0" w:legacyIndent="398"/>
      <w:lvlJc w:val="left"/>
      <w:rPr>
        <w:rFonts w:ascii="Times New Roman" w:hAnsi="Times New Roman" w:cs="Times New Roman" w:hint="default"/>
      </w:rPr>
    </w:lvl>
  </w:abstractNum>
  <w:abstractNum w:abstractNumId="72">
    <w:nsid w:val="65B40A2A"/>
    <w:multiLevelType w:val="singleLevel"/>
    <w:tmpl w:val="2146BE26"/>
    <w:lvl w:ilvl="0">
      <w:start w:val="1"/>
      <w:numFmt w:val="lowerLetter"/>
      <w:lvlText w:val="(%1)"/>
      <w:legacy w:legacy="1" w:legacySpace="0" w:legacyIndent="369"/>
      <w:lvlJc w:val="left"/>
      <w:rPr>
        <w:rFonts w:ascii="Times New Roman" w:hAnsi="Times New Roman" w:cs="Times New Roman" w:hint="default"/>
      </w:rPr>
    </w:lvl>
  </w:abstractNum>
  <w:abstractNum w:abstractNumId="73">
    <w:nsid w:val="65E54E62"/>
    <w:multiLevelType w:val="singleLevel"/>
    <w:tmpl w:val="B276FBFE"/>
    <w:lvl w:ilvl="0">
      <w:start w:val="4"/>
      <w:numFmt w:val="lowerLetter"/>
      <w:lvlText w:val="(%1)"/>
      <w:legacy w:legacy="1" w:legacySpace="0" w:legacyIndent="360"/>
      <w:lvlJc w:val="left"/>
      <w:rPr>
        <w:rFonts w:ascii="Times New Roman" w:hAnsi="Times New Roman" w:cs="Times New Roman" w:hint="default"/>
      </w:rPr>
    </w:lvl>
  </w:abstractNum>
  <w:abstractNum w:abstractNumId="74">
    <w:nsid w:val="66B62050"/>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75">
    <w:nsid w:val="66D96201"/>
    <w:multiLevelType w:val="singleLevel"/>
    <w:tmpl w:val="F654AF3E"/>
    <w:lvl w:ilvl="0">
      <w:start w:val="2"/>
      <w:numFmt w:val="lowerLetter"/>
      <w:lvlText w:val="(%1)"/>
      <w:legacy w:legacy="1" w:legacySpace="0" w:legacyIndent="384"/>
      <w:lvlJc w:val="left"/>
      <w:rPr>
        <w:rFonts w:ascii="Times New Roman" w:hAnsi="Times New Roman" w:cs="Times New Roman" w:hint="default"/>
      </w:rPr>
    </w:lvl>
  </w:abstractNum>
  <w:abstractNum w:abstractNumId="76">
    <w:nsid w:val="688A529C"/>
    <w:multiLevelType w:val="singleLevel"/>
    <w:tmpl w:val="E9D429C0"/>
    <w:lvl w:ilvl="0">
      <w:start w:val="6"/>
      <w:numFmt w:val="decimal"/>
      <w:lvlText w:val="%1."/>
      <w:legacy w:legacy="1" w:legacySpace="0" w:legacyIndent="307"/>
      <w:lvlJc w:val="left"/>
      <w:rPr>
        <w:rFonts w:ascii="Times New Roman" w:hAnsi="Times New Roman" w:cs="Times New Roman" w:hint="default"/>
      </w:rPr>
    </w:lvl>
  </w:abstractNum>
  <w:abstractNum w:abstractNumId="77">
    <w:nsid w:val="6A354BF0"/>
    <w:multiLevelType w:val="singleLevel"/>
    <w:tmpl w:val="96803946"/>
    <w:lvl w:ilvl="0">
      <w:start w:val="1"/>
      <w:numFmt w:val="lowerLetter"/>
      <w:lvlText w:val="(%1)"/>
      <w:legacy w:legacy="1" w:legacySpace="0" w:legacyIndent="394"/>
      <w:lvlJc w:val="left"/>
      <w:rPr>
        <w:rFonts w:ascii="Times New Roman" w:hAnsi="Times New Roman" w:cs="Times New Roman" w:hint="default"/>
      </w:rPr>
    </w:lvl>
  </w:abstractNum>
  <w:abstractNum w:abstractNumId="78">
    <w:nsid w:val="6A6C0ED9"/>
    <w:multiLevelType w:val="singleLevel"/>
    <w:tmpl w:val="E9D429C0"/>
    <w:lvl w:ilvl="0">
      <w:start w:val="6"/>
      <w:numFmt w:val="decimal"/>
      <w:lvlText w:val="%1."/>
      <w:legacy w:legacy="1" w:legacySpace="0" w:legacyIndent="307"/>
      <w:lvlJc w:val="left"/>
      <w:rPr>
        <w:rFonts w:ascii="Times New Roman" w:hAnsi="Times New Roman" w:cs="Times New Roman" w:hint="default"/>
      </w:rPr>
    </w:lvl>
  </w:abstractNum>
  <w:abstractNum w:abstractNumId="79">
    <w:nsid w:val="6A992E41"/>
    <w:multiLevelType w:val="singleLevel"/>
    <w:tmpl w:val="539AB748"/>
    <w:lvl w:ilvl="0">
      <w:start w:val="2"/>
      <w:numFmt w:val="lowerLetter"/>
      <w:lvlText w:val="(%1)"/>
      <w:legacy w:legacy="1" w:legacySpace="0" w:legacyIndent="389"/>
      <w:lvlJc w:val="left"/>
      <w:rPr>
        <w:rFonts w:ascii="Times New Roman" w:hAnsi="Times New Roman" w:cs="Times New Roman" w:hint="default"/>
      </w:rPr>
    </w:lvl>
  </w:abstractNum>
  <w:abstractNum w:abstractNumId="80">
    <w:nsid w:val="6AE63ED1"/>
    <w:multiLevelType w:val="singleLevel"/>
    <w:tmpl w:val="0E285C20"/>
    <w:lvl w:ilvl="0">
      <w:start w:val="4"/>
      <w:numFmt w:val="lowerLetter"/>
      <w:lvlText w:val="(%1)"/>
      <w:legacy w:legacy="1" w:legacySpace="0" w:legacyIndent="384"/>
      <w:lvlJc w:val="left"/>
      <w:rPr>
        <w:rFonts w:ascii="Times New Roman" w:hAnsi="Times New Roman" w:cs="Times New Roman" w:hint="default"/>
      </w:rPr>
    </w:lvl>
  </w:abstractNum>
  <w:abstractNum w:abstractNumId="81">
    <w:nsid w:val="6AEB7876"/>
    <w:multiLevelType w:val="singleLevel"/>
    <w:tmpl w:val="233E60CE"/>
    <w:lvl w:ilvl="0">
      <w:start w:val="4"/>
      <w:numFmt w:val="lowerLetter"/>
      <w:lvlText w:val="(%1)"/>
      <w:legacy w:legacy="1" w:legacySpace="0" w:legacyIndent="394"/>
      <w:lvlJc w:val="left"/>
      <w:rPr>
        <w:rFonts w:ascii="Times New Roman" w:hAnsi="Times New Roman" w:cs="Times New Roman" w:hint="default"/>
      </w:rPr>
    </w:lvl>
  </w:abstractNum>
  <w:abstractNum w:abstractNumId="82">
    <w:nsid w:val="6C931C79"/>
    <w:multiLevelType w:val="singleLevel"/>
    <w:tmpl w:val="EB84BFBE"/>
    <w:lvl w:ilvl="0">
      <w:start w:val="2"/>
      <w:numFmt w:val="decimal"/>
      <w:lvlText w:val="%1."/>
      <w:legacy w:legacy="1" w:legacySpace="0" w:legacyIndent="298"/>
      <w:lvlJc w:val="left"/>
      <w:rPr>
        <w:rFonts w:ascii="Times New Roman" w:hAnsi="Times New Roman" w:cs="Times New Roman" w:hint="default"/>
      </w:rPr>
    </w:lvl>
  </w:abstractNum>
  <w:abstractNum w:abstractNumId="83">
    <w:nsid w:val="6D4409A6"/>
    <w:multiLevelType w:val="singleLevel"/>
    <w:tmpl w:val="8AAED3E0"/>
    <w:lvl w:ilvl="0">
      <w:start w:val="1"/>
      <w:numFmt w:val="decimal"/>
      <w:lvlText w:val="%1."/>
      <w:legacy w:legacy="1" w:legacySpace="0" w:legacyIndent="298"/>
      <w:lvlJc w:val="left"/>
      <w:rPr>
        <w:rFonts w:ascii="Times New Roman" w:hAnsi="Times New Roman" w:cs="Times New Roman" w:hint="default"/>
      </w:rPr>
    </w:lvl>
  </w:abstractNum>
  <w:abstractNum w:abstractNumId="84">
    <w:nsid w:val="6E3E07D4"/>
    <w:multiLevelType w:val="singleLevel"/>
    <w:tmpl w:val="729EA3BC"/>
    <w:lvl w:ilvl="0">
      <w:start w:val="1"/>
      <w:numFmt w:val="lowerLetter"/>
      <w:lvlText w:val="(%1)"/>
      <w:legacy w:legacy="1" w:legacySpace="0" w:legacyIndent="388"/>
      <w:lvlJc w:val="left"/>
      <w:rPr>
        <w:rFonts w:ascii="Times New Roman" w:hAnsi="Times New Roman" w:cs="Times New Roman" w:hint="default"/>
      </w:rPr>
    </w:lvl>
  </w:abstractNum>
  <w:abstractNum w:abstractNumId="85">
    <w:nsid w:val="70B06D32"/>
    <w:multiLevelType w:val="singleLevel"/>
    <w:tmpl w:val="539AB748"/>
    <w:lvl w:ilvl="0">
      <w:start w:val="2"/>
      <w:numFmt w:val="lowerLetter"/>
      <w:lvlText w:val="(%1)"/>
      <w:legacy w:legacy="1" w:legacySpace="0" w:legacyIndent="389"/>
      <w:lvlJc w:val="left"/>
      <w:rPr>
        <w:rFonts w:ascii="Times New Roman" w:hAnsi="Times New Roman" w:cs="Times New Roman" w:hint="default"/>
      </w:rPr>
    </w:lvl>
  </w:abstractNum>
  <w:abstractNum w:abstractNumId="86">
    <w:nsid w:val="7367192A"/>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87">
    <w:nsid w:val="76EF0B34"/>
    <w:multiLevelType w:val="singleLevel"/>
    <w:tmpl w:val="AC8C1B96"/>
    <w:lvl w:ilvl="0">
      <w:start w:val="2"/>
      <w:numFmt w:val="decimal"/>
      <w:lvlText w:val="%1."/>
      <w:legacy w:legacy="1" w:legacySpace="0" w:legacyIndent="307"/>
      <w:lvlJc w:val="left"/>
      <w:rPr>
        <w:rFonts w:ascii="Times New Roman" w:hAnsi="Times New Roman" w:cs="Times New Roman" w:hint="default"/>
      </w:rPr>
    </w:lvl>
  </w:abstractNum>
  <w:abstractNum w:abstractNumId="88">
    <w:nsid w:val="78D319B0"/>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89">
    <w:nsid w:val="7CD310CB"/>
    <w:multiLevelType w:val="singleLevel"/>
    <w:tmpl w:val="233E60CE"/>
    <w:lvl w:ilvl="0">
      <w:start w:val="1"/>
      <w:numFmt w:val="lowerLetter"/>
      <w:lvlText w:val="(%1)"/>
      <w:legacy w:legacy="1" w:legacySpace="0" w:legacyIndent="398"/>
      <w:lvlJc w:val="left"/>
      <w:rPr>
        <w:rFonts w:ascii="Times New Roman" w:hAnsi="Times New Roman" w:cs="Times New Roman" w:hint="default"/>
      </w:rPr>
    </w:lvl>
  </w:abstractNum>
  <w:abstractNum w:abstractNumId="90">
    <w:nsid w:val="7D573EC3"/>
    <w:multiLevelType w:val="singleLevel"/>
    <w:tmpl w:val="729EA3BC"/>
    <w:lvl w:ilvl="0">
      <w:start w:val="1"/>
      <w:numFmt w:val="lowerLetter"/>
      <w:lvlText w:val="(%1)"/>
      <w:legacy w:legacy="1" w:legacySpace="0" w:legacyIndent="389"/>
      <w:lvlJc w:val="left"/>
      <w:rPr>
        <w:rFonts w:ascii="Times New Roman" w:hAnsi="Times New Roman" w:cs="Times New Roman" w:hint="default"/>
      </w:rPr>
    </w:lvl>
  </w:abstractNum>
  <w:abstractNum w:abstractNumId="91">
    <w:nsid w:val="7F274FD3"/>
    <w:multiLevelType w:val="singleLevel"/>
    <w:tmpl w:val="0F20B04A"/>
    <w:lvl w:ilvl="0">
      <w:start w:val="1"/>
      <w:numFmt w:val="lowerLetter"/>
      <w:lvlText w:val="(%1)"/>
      <w:legacy w:legacy="1" w:legacySpace="0" w:legacyIndent="379"/>
      <w:lvlJc w:val="left"/>
      <w:rPr>
        <w:rFonts w:ascii="Times New Roman" w:hAnsi="Times New Roman" w:cs="Times New Roman" w:hint="default"/>
      </w:rPr>
    </w:lvl>
  </w:abstractNum>
  <w:abstractNum w:abstractNumId="92">
    <w:nsid w:val="7F787FB6"/>
    <w:multiLevelType w:val="singleLevel"/>
    <w:tmpl w:val="9A484106"/>
    <w:lvl w:ilvl="0">
      <w:start w:val="2"/>
      <w:numFmt w:val="lowerLetter"/>
      <w:lvlText w:val="(%1)"/>
      <w:legacy w:legacy="1" w:legacySpace="0" w:legacyIndent="380"/>
      <w:lvlJc w:val="left"/>
      <w:rPr>
        <w:rFonts w:ascii="Times New Roman" w:hAnsi="Times New Roman" w:cs="Times New Roman" w:hint="default"/>
      </w:rPr>
    </w:lvl>
  </w:abstractNum>
  <w:num w:numId="1">
    <w:abstractNumId w:val="38"/>
  </w:num>
  <w:num w:numId="2">
    <w:abstractNumId w:val="74"/>
  </w:num>
  <w:num w:numId="3">
    <w:abstractNumId w:val="43"/>
  </w:num>
  <w:num w:numId="4">
    <w:abstractNumId w:val="46"/>
  </w:num>
  <w:num w:numId="5">
    <w:abstractNumId w:val="52"/>
  </w:num>
  <w:num w:numId="6">
    <w:abstractNumId w:val="30"/>
  </w:num>
  <w:num w:numId="7">
    <w:abstractNumId w:val="8"/>
  </w:num>
  <w:num w:numId="8">
    <w:abstractNumId w:val="8"/>
    <w:lvlOverride w:ilvl="0">
      <w:lvl w:ilvl="0">
        <w:start w:val="1"/>
        <w:numFmt w:val="lowerLetter"/>
        <w:lvlText w:val="(%1)"/>
        <w:legacy w:legacy="1" w:legacySpace="0" w:legacyIndent="393"/>
        <w:lvlJc w:val="left"/>
        <w:rPr>
          <w:rFonts w:ascii="Times New Roman" w:hAnsi="Times New Roman" w:cs="Times New Roman" w:hint="default"/>
        </w:rPr>
      </w:lvl>
    </w:lvlOverride>
  </w:num>
  <w:num w:numId="9">
    <w:abstractNumId w:val="33"/>
  </w:num>
  <w:num w:numId="10">
    <w:abstractNumId w:val="90"/>
  </w:num>
  <w:num w:numId="11">
    <w:abstractNumId w:val="45"/>
  </w:num>
  <w:num w:numId="12">
    <w:abstractNumId w:val="16"/>
  </w:num>
  <w:num w:numId="13">
    <w:abstractNumId w:val="40"/>
  </w:num>
  <w:num w:numId="14">
    <w:abstractNumId w:val="20"/>
  </w:num>
  <w:num w:numId="15">
    <w:abstractNumId w:val="41"/>
  </w:num>
  <w:num w:numId="16">
    <w:abstractNumId w:val="67"/>
  </w:num>
  <w:num w:numId="17">
    <w:abstractNumId w:val="21"/>
  </w:num>
  <w:num w:numId="18">
    <w:abstractNumId w:val="13"/>
  </w:num>
  <w:num w:numId="19">
    <w:abstractNumId w:val="13"/>
    <w:lvlOverride w:ilvl="0">
      <w:lvl w:ilvl="0">
        <w:start w:val="1"/>
        <w:numFmt w:val="lowerLetter"/>
        <w:lvlText w:val="(%1)"/>
        <w:legacy w:legacy="1" w:legacySpace="0" w:legacyIndent="399"/>
        <w:lvlJc w:val="left"/>
        <w:rPr>
          <w:rFonts w:ascii="Times New Roman" w:hAnsi="Times New Roman" w:cs="Times New Roman" w:hint="default"/>
        </w:rPr>
      </w:lvl>
    </w:lvlOverride>
  </w:num>
  <w:num w:numId="20">
    <w:abstractNumId w:val="3"/>
  </w:num>
  <w:num w:numId="21">
    <w:abstractNumId w:val="3"/>
    <w:lvlOverride w:ilvl="0">
      <w:lvl w:ilvl="0">
        <w:start w:val="4"/>
        <w:numFmt w:val="lowerLetter"/>
        <w:lvlText w:val="(%1)"/>
        <w:legacy w:legacy="1" w:legacySpace="0" w:legacyIndent="394"/>
        <w:lvlJc w:val="left"/>
        <w:rPr>
          <w:rFonts w:ascii="Times New Roman" w:hAnsi="Times New Roman" w:cs="Times New Roman" w:hint="default"/>
        </w:rPr>
      </w:lvl>
    </w:lvlOverride>
  </w:num>
  <w:num w:numId="22">
    <w:abstractNumId w:val="86"/>
  </w:num>
  <w:num w:numId="23">
    <w:abstractNumId w:val="63"/>
  </w:num>
  <w:num w:numId="24">
    <w:abstractNumId w:val="1"/>
  </w:num>
  <w:num w:numId="25">
    <w:abstractNumId w:val="56"/>
  </w:num>
  <w:num w:numId="26">
    <w:abstractNumId w:val="60"/>
  </w:num>
  <w:num w:numId="27">
    <w:abstractNumId w:val="79"/>
  </w:num>
  <w:num w:numId="28">
    <w:abstractNumId w:val="88"/>
  </w:num>
  <w:num w:numId="29">
    <w:abstractNumId w:val="62"/>
  </w:num>
  <w:num w:numId="30">
    <w:abstractNumId w:val="44"/>
  </w:num>
  <w:num w:numId="31">
    <w:abstractNumId w:val="51"/>
  </w:num>
  <w:num w:numId="32">
    <w:abstractNumId w:val="71"/>
  </w:num>
  <w:num w:numId="33">
    <w:abstractNumId w:val="71"/>
    <w:lvlOverride w:ilvl="0">
      <w:lvl w:ilvl="0">
        <w:start w:val="1"/>
        <w:numFmt w:val="lowerLetter"/>
        <w:lvlText w:val="(%1)"/>
        <w:legacy w:legacy="1" w:legacySpace="0" w:legacyIndent="399"/>
        <w:lvlJc w:val="left"/>
        <w:rPr>
          <w:rFonts w:ascii="Times New Roman" w:hAnsi="Times New Roman" w:cs="Times New Roman" w:hint="default"/>
        </w:rPr>
      </w:lvl>
    </w:lvlOverride>
  </w:num>
  <w:num w:numId="34">
    <w:abstractNumId w:val="64"/>
  </w:num>
  <w:num w:numId="35">
    <w:abstractNumId w:val="19"/>
  </w:num>
  <w:num w:numId="36">
    <w:abstractNumId w:val="4"/>
  </w:num>
  <w:num w:numId="37">
    <w:abstractNumId w:val="34"/>
  </w:num>
  <w:num w:numId="38">
    <w:abstractNumId w:val="29"/>
  </w:num>
  <w:num w:numId="39">
    <w:abstractNumId w:val="29"/>
    <w:lvlOverride w:ilvl="0">
      <w:lvl w:ilvl="0">
        <w:start w:val="1"/>
        <w:numFmt w:val="lowerLetter"/>
        <w:lvlText w:val="(%1)"/>
        <w:legacy w:legacy="1" w:legacySpace="0" w:legacyIndent="388"/>
        <w:lvlJc w:val="left"/>
        <w:rPr>
          <w:rFonts w:ascii="Times New Roman" w:hAnsi="Times New Roman" w:cs="Times New Roman" w:hint="default"/>
        </w:rPr>
      </w:lvl>
    </w:lvlOverride>
  </w:num>
  <w:num w:numId="40">
    <w:abstractNumId w:val="49"/>
  </w:num>
  <w:num w:numId="41">
    <w:abstractNumId w:val="77"/>
  </w:num>
  <w:num w:numId="42">
    <w:abstractNumId w:val="77"/>
    <w:lvlOverride w:ilvl="0">
      <w:lvl w:ilvl="0">
        <w:start w:val="3"/>
        <w:numFmt w:val="lowerLetter"/>
        <w:lvlText w:val="(%1)"/>
        <w:legacy w:legacy="1" w:legacySpace="0" w:legacyIndent="384"/>
        <w:lvlJc w:val="left"/>
        <w:rPr>
          <w:rFonts w:ascii="Times New Roman" w:hAnsi="Times New Roman" w:cs="Times New Roman" w:hint="default"/>
        </w:rPr>
      </w:lvl>
    </w:lvlOverride>
  </w:num>
  <w:num w:numId="43">
    <w:abstractNumId w:val="36"/>
  </w:num>
  <w:num w:numId="44">
    <w:abstractNumId w:val="80"/>
  </w:num>
  <w:num w:numId="45">
    <w:abstractNumId w:val="69"/>
  </w:num>
  <w:num w:numId="46">
    <w:abstractNumId w:val="6"/>
  </w:num>
  <w:num w:numId="47">
    <w:abstractNumId w:val="28"/>
  </w:num>
  <w:num w:numId="48">
    <w:abstractNumId w:val="65"/>
  </w:num>
  <w:num w:numId="49">
    <w:abstractNumId w:val="59"/>
  </w:num>
  <w:num w:numId="50">
    <w:abstractNumId w:val="5"/>
  </w:num>
  <w:num w:numId="51">
    <w:abstractNumId w:val="9"/>
  </w:num>
  <w:num w:numId="52">
    <w:abstractNumId w:val="53"/>
  </w:num>
  <w:num w:numId="53">
    <w:abstractNumId w:val="57"/>
  </w:num>
  <w:num w:numId="54">
    <w:abstractNumId w:val="37"/>
  </w:num>
  <w:num w:numId="55">
    <w:abstractNumId w:val="37"/>
    <w:lvlOverride w:ilvl="0">
      <w:lvl w:ilvl="0">
        <w:start w:val="1"/>
        <w:numFmt w:val="lowerLetter"/>
        <w:lvlText w:val="(%1)"/>
        <w:legacy w:legacy="1" w:legacySpace="0" w:legacyIndent="393"/>
        <w:lvlJc w:val="left"/>
        <w:rPr>
          <w:rFonts w:ascii="Times New Roman" w:hAnsi="Times New Roman" w:cs="Times New Roman" w:hint="default"/>
        </w:rPr>
      </w:lvl>
    </w:lvlOverride>
  </w:num>
  <w:num w:numId="56">
    <w:abstractNumId w:val="68"/>
  </w:num>
  <w:num w:numId="57">
    <w:abstractNumId w:val="81"/>
  </w:num>
  <w:num w:numId="58">
    <w:abstractNumId w:val="22"/>
  </w:num>
  <w:num w:numId="59">
    <w:abstractNumId w:val="10"/>
  </w:num>
  <w:num w:numId="60">
    <w:abstractNumId w:val="24"/>
  </w:num>
  <w:num w:numId="61">
    <w:abstractNumId w:val="2"/>
  </w:num>
  <w:num w:numId="62">
    <w:abstractNumId w:val="2"/>
    <w:lvlOverride w:ilvl="0">
      <w:lvl w:ilvl="0">
        <w:start w:val="1"/>
        <w:numFmt w:val="lowerLetter"/>
        <w:lvlText w:val="(%1)"/>
        <w:legacy w:legacy="1" w:legacySpace="0" w:legacyIndent="398"/>
        <w:lvlJc w:val="left"/>
        <w:rPr>
          <w:rFonts w:ascii="Times New Roman" w:hAnsi="Times New Roman" w:cs="Times New Roman" w:hint="default"/>
        </w:rPr>
      </w:lvl>
    </w:lvlOverride>
  </w:num>
  <w:num w:numId="63">
    <w:abstractNumId w:val="47"/>
  </w:num>
  <w:num w:numId="64">
    <w:abstractNumId w:val="12"/>
  </w:num>
  <w:num w:numId="65">
    <w:abstractNumId w:val="39"/>
  </w:num>
  <w:num w:numId="66">
    <w:abstractNumId w:val="23"/>
  </w:num>
  <w:num w:numId="67">
    <w:abstractNumId w:val="48"/>
  </w:num>
  <w:num w:numId="68">
    <w:abstractNumId w:val="89"/>
  </w:num>
  <w:num w:numId="69">
    <w:abstractNumId w:val="91"/>
  </w:num>
  <w:num w:numId="70">
    <w:abstractNumId w:val="50"/>
  </w:num>
  <w:num w:numId="71">
    <w:abstractNumId w:val="61"/>
  </w:num>
  <w:num w:numId="72">
    <w:abstractNumId w:val="76"/>
  </w:num>
  <w:num w:numId="73">
    <w:abstractNumId w:val="92"/>
  </w:num>
  <w:num w:numId="74">
    <w:abstractNumId w:val="85"/>
  </w:num>
  <w:num w:numId="75">
    <w:abstractNumId w:val="83"/>
  </w:num>
  <w:num w:numId="76">
    <w:abstractNumId w:val="82"/>
  </w:num>
  <w:num w:numId="77">
    <w:abstractNumId w:val="54"/>
  </w:num>
  <w:num w:numId="78">
    <w:abstractNumId w:val="75"/>
  </w:num>
  <w:num w:numId="79">
    <w:abstractNumId w:val="27"/>
  </w:num>
  <w:num w:numId="80">
    <w:abstractNumId w:val="70"/>
  </w:num>
  <w:num w:numId="81">
    <w:abstractNumId w:val="32"/>
  </w:num>
  <w:num w:numId="82">
    <w:abstractNumId w:val="11"/>
  </w:num>
  <w:num w:numId="83">
    <w:abstractNumId w:val="78"/>
  </w:num>
  <w:num w:numId="84">
    <w:abstractNumId w:val="42"/>
  </w:num>
  <w:num w:numId="8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86">
    <w:abstractNumId w:val="58"/>
  </w:num>
  <w:num w:numId="87">
    <w:abstractNumId w:val="87"/>
  </w:num>
  <w:num w:numId="88">
    <w:abstractNumId w:val="26"/>
  </w:num>
  <w:num w:numId="89">
    <w:abstractNumId w:val="7"/>
  </w:num>
  <w:num w:numId="90">
    <w:abstractNumId w:val="25"/>
  </w:num>
  <w:num w:numId="91">
    <w:abstractNumId w:val="17"/>
  </w:num>
  <w:num w:numId="92">
    <w:abstractNumId w:val="14"/>
  </w:num>
  <w:num w:numId="93">
    <w:abstractNumId w:val="72"/>
  </w:num>
  <w:num w:numId="94">
    <w:abstractNumId w:val="15"/>
  </w:num>
  <w:num w:numId="95">
    <w:abstractNumId w:val="18"/>
  </w:num>
  <w:num w:numId="96">
    <w:abstractNumId w:val="66"/>
  </w:num>
  <w:num w:numId="97">
    <w:abstractNumId w:val="73"/>
  </w:num>
  <w:num w:numId="98">
    <w:abstractNumId w:val="84"/>
  </w:num>
  <w:num w:numId="99">
    <w:abstractNumId w:val="55"/>
  </w:num>
  <w:num w:numId="100">
    <w:abstractNumId w:val="35"/>
  </w:num>
  <w:num w:numId="101">
    <w:abstractNumId w:val="31"/>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86"/>
    <w:rsid w:val="002C2CC0"/>
    <w:rsid w:val="003A0A83"/>
    <w:rsid w:val="003C7EF3"/>
    <w:rsid w:val="0049703A"/>
    <w:rsid w:val="004C2B71"/>
    <w:rsid w:val="004D6A5A"/>
    <w:rsid w:val="005354D1"/>
    <w:rsid w:val="005D567C"/>
    <w:rsid w:val="006014C0"/>
    <w:rsid w:val="00667302"/>
    <w:rsid w:val="006C1223"/>
    <w:rsid w:val="007202E3"/>
    <w:rsid w:val="0072717D"/>
    <w:rsid w:val="00734EF8"/>
    <w:rsid w:val="007A6875"/>
    <w:rsid w:val="00835119"/>
    <w:rsid w:val="009D1686"/>
    <w:rsid w:val="00A643CC"/>
    <w:rsid w:val="00A83FCA"/>
    <w:rsid w:val="00AC1418"/>
    <w:rsid w:val="00C47E8C"/>
    <w:rsid w:val="00D27DDE"/>
    <w:rsid w:val="00DC6812"/>
    <w:rsid w:val="00D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012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C"/>
    <w:pPr>
      <w:ind w:left="720"/>
      <w:contextualSpacing/>
    </w:pPr>
  </w:style>
  <w:style w:type="paragraph" w:styleId="Header">
    <w:name w:val="header"/>
    <w:basedOn w:val="Normal"/>
    <w:link w:val="HeaderChar"/>
    <w:uiPriority w:val="99"/>
    <w:unhideWhenUsed/>
    <w:rsid w:val="007A6875"/>
    <w:pPr>
      <w:tabs>
        <w:tab w:val="center" w:pos="4680"/>
        <w:tab w:val="right" w:pos="9360"/>
      </w:tabs>
    </w:pPr>
  </w:style>
  <w:style w:type="character" w:customStyle="1" w:styleId="HeaderChar">
    <w:name w:val="Header Char"/>
    <w:basedOn w:val="DefaultParagraphFont"/>
    <w:link w:val="Header"/>
    <w:uiPriority w:val="99"/>
    <w:rsid w:val="007A6875"/>
    <w:rPr>
      <w:rFonts w:ascii="Times New Roman" w:hAnsi="Times New Roman" w:cs="Times New Roman"/>
      <w:sz w:val="20"/>
      <w:szCs w:val="20"/>
    </w:rPr>
  </w:style>
  <w:style w:type="paragraph" w:styleId="Footer">
    <w:name w:val="footer"/>
    <w:basedOn w:val="Normal"/>
    <w:link w:val="FooterChar"/>
    <w:uiPriority w:val="99"/>
    <w:unhideWhenUsed/>
    <w:rsid w:val="007A6875"/>
    <w:pPr>
      <w:tabs>
        <w:tab w:val="center" w:pos="4680"/>
        <w:tab w:val="right" w:pos="9360"/>
      </w:tabs>
    </w:pPr>
  </w:style>
  <w:style w:type="character" w:customStyle="1" w:styleId="FooterChar">
    <w:name w:val="Footer Char"/>
    <w:basedOn w:val="DefaultParagraphFont"/>
    <w:link w:val="Footer"/>
    <w:uiPriority w:val="99"/>
    <w:rsid w:val="007A68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014C0"/>
    <w:rPr>
      <w:rFonts w:ascii="Tahoma" w:hAnsi="Tahoma" w:cs="Tahoma"/>
      <w:sz w:val="16"/>
      <w:szCs w:val="16"/>
    </w:rPr>
  </w:style>
  <w:style w:type="character" w:customStyle="1" w:styleId="BalloonTextChar">
    <w:name w:val="Balloon Text Char"/>
    <w:basedOn w:val="DefaultParagraphFont"/>
    <w:link w:val="BalloonText"/>
    <w:uiPriority w:val="99"/>
    <w:semiHidden/>
    <w:rsid w:val="006014C0"/>
    <w:rPr>
      <w:rFonts w:ascii="Tahoma" w:hAnsi="Tahoma" w:cs="Tahoma"/>
      <w:sz w:val="16"/>
      <w:szCs w:val="16"/>
    </w:rPr>
  </w:style>
  <w:style w:type="character" w:styleId="CommentReference">
    <w:name w:val="annotation reference"/>
    <w:basedOn w:val="DefaultParagraphFont"/>
    <w:uiPriority w:val="99"/>
    <w:semiHidden/>
    <w:unhideWhenUsed/>
    <w:rsid w:val="007202E3"/>
    <w:rPr>
      <w:sz w:val="16"/>
      <w:szCs w:val="16"/>
    </w:rPr>
  </w:style>
  <w:style w:type="paragraph" w:styleId="CommentText">
    <w:name w:val="annotation text"/>
    <w:basedOn w:val="Normal"/>
    <w:link w:val="CommentTextChar"/>
    <w:uiPriority w:val="99"/>
    <w:semiHidden/>
    <w:unhideWhenUsed/>
    <w:rsid w:val="007202E3"/>
  </w:style>
  <w:style w:type="character" w:customStyle="1" w:styleId="CommentTextChar">
    <w:name w:val="Comment Text Char"/>
    <w:basedOn w:val="DefaultParagraphFont"/>
    <w:link w:val="CommentText"/>
    <w:uiPriority w:val="99"/>
    <w:semiHidden/>
    <w:rsid w:val="007202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02E3"/>
    <w:rPr>
      <w:b/>
      <w:bCs/>
    </w:rPr>
  </w:style>
  <w:style w:type="character" w:customStyle="1" w:styleId="CommentSubjectChar">
    <w:name w:val="Comment Subject Char"/>
    <w:basedOn w:val="CommentTextChar"/>
    <w:link w:val="CommentSubject"/>
    <w:uiPriority w:val="99"/>
    <w:semiHidden/>
    <w:rsid w:val="007202E3"/>
    <w:rPr>
      <w:rFonts w:ascii="Times New Roman" w:hAnsi="Times New Roman" w:cs="Times New Roman"/>
      <w:b/>
      <w:bCs/>
      <w:sz w:val="20"/>
      <w:szCs w:val="20"/>
    </w:rPr>
  </w:style>
  <w:style w:type="paragraph" w:styleId="Revision">
    <w:name w:val="Revision"/>
    <w:hidden/>
    <w:uiPriority w:val="99"/>
    <w:semiHidden/>
    <w:rsid w:val="00DF389A"/>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C"/>
    <w:pPr>
      <w:ind w:left="720"/>
      <w:contextualSpacing/>
    </w:pPr>
  </w:style>
  <w:style w:type="paragraph" w:styleId="Header">
    <w:name w:val="header"/>
    <w:basedOn w:val="Normal"/>
    <w:link w:val="HeaderChar"/>
    <w:uiPriority w:val="99"/>
    <w:unhideWhenUsed/>
    <w:rsid w:val="007A6875"/>
    <w:pPr>
      <w:tabs>
        <w:tab w:val="center" w:pos="4680"/>
        <w:tab w:val="right" w:pos="9360"/>
      </w:tabs>
    </w:pPr>
  </w:style>
  <w:style w:type="character" w:customStyle="1" w:styleId="HeaderChar">
    <w:name w:val="Header Char"/>
    <w:basedOn w:val="DefaultParagraphFont"/>
    <w:link w:val="Header"/>
    <w:uiPriority w:val="99"/>
    <w:rsid w:val="007A6875"/>
    <w:rPr>
      <w:rFonts w:ascii="Times New Roman" w:hAnsi="Times New Roman" w:cs="Times New Roman"/>
      <w:sz w:val="20"/>
      <w:szCs w:val="20"/>
    </w:rPr>
  </w:style>
  <w:style w:type="paragraph" w:styleId="Footer">
    <w:name w:val="footer"/>
    <w:basedOn w:val="Normal"/>
    <w:link w:val="FooterChar"/>
    <w:uiPriority w:val="99"/>
    <w:unhideWhenUsed/>
    <w:rsid w:val="007A6875"/>
    <w:pPr>
      <w:tabs>
        <w:tab w:val="center" w:pos="4680"/>
        <w:tab w:val="right" w:pos="9360"/>
      </w:tabs>
    </w:pPr>
  </w:style>
  <w:style w:type="character" w:customStyle="1" w:styleId="FooterChar">
    <w:name w:val="Footer Char"/>
    <w:basedOn w:val="DefaultParagraphFont"/>
    <w:link w:val="Footer"/>
    <w:uiPriority w:val="99"/>
    <w:rsid w:val="007A68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014C0"/>
    <w:rPr>
      <w:rFonts w:ascii="Tahoma" w:hAnsi="Tahoma" w:cs="Tahoma"/>
      <w:sz w:val="16"/>
      <w:szCs w:val="16"/>
    </w:rPr>
  </w:style>
  <w:style w:type="character" w:customStyle="1" w:styleId="BalloonTextChar">
    <w:name w:val="Balloon Text Char"/>
    <w:basedOn w:val="DefaultParagraphFont"/>
    <w:link w:val="BalloonText"/>
    <w:uiPriority w:val="99"/>
    <w:semiHidden/>
    <w:rsid w:val="006014C0"/>
    <w:rPr>
      <w:rFonts w:ascii="Tahoma" w:hAnsi="Tahoma" w:cs="Tahoma"/>
      <w:sz w:val="16"/>
      <w:szCs w:val="16"/>
    </w:rPr>
  </w:style>
  <w:style w:type="character" w:styleId="CommentReference">
    <w:name w:val="annotation reference"/>
    <w:basedOn w:val="DefaultParagraphFont"/>
    <w:uiPriority w:val="99"/>
    <w:semiHidden/>
    <w:unhideWhenUsed/>
    <w:rsid w:val="007202E3"/>
    <w:rPr>
      <w:sz w:val="16"/>
      <w:szCs w:val="16"/>
    </w:rPr>
  </w:style>
  <w:style w:type="paragraph" w:styleId="CommentText">
    <w:name w:val="annotation text"/>
    <w:basedOn w:val="Normal"/>
    <w:link w:val="CommentTextChar"/>
    <w:uiPriority w:val="99"/>
    <w:semiHidden/>
    <w:unhideWhenUsed/>
    <w:rsid w:val="007202E3"/>
  </w:style>
  <w:style w:type="character" w:customStyle="1" w:styleId="CommentTextChar">
    <w:name w:val="Comment Text Char"/>
    <w:basedOn w:val="DefaultParagraphFont"/>
    <w:link w:val="CommentText"/>
    <w:uiPriority w:val="99"/>
    <w:semiHidden/>
    <w:rsid w:val="007202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02E3"/>
    <w:rPr>
      <w:b/>
      <w:bCs/>
    </w:rPr>
  </w:style>
  <w:style w:type="character" w:customStyle="1" w:styleId="CommentSubjectChar">
    <w:name w:val="Comment Subject Char"/>
    <w:basedOn w:val="CommentTextChar"/>
    <w:link w:val="CommentSubject"/>
    <w:uiPriority w:val="99"/>
    <w:semiHidden/>
    <w:rsid w:val="007202E3"/>
    <w:rPr>
      <w:rFonts w:ascii="Times New Roman" w:hAnsi="Times New Roman" w:cs="Times New Roman"/>
      <w:b/>
      <w:bCs/>
      <w:sz w:val="20"/>
      <w:szCs w:val="20"/>
    </w:rPr>
  </w:style>
  <w:style w:type="paragraph" w:styleId="Revision">
    <w:name w:val="Revision"/>
    <w:hidden/>
    <w:uiPriority w:val="99"/>
    <w:semiHidden/>
    <w:rsid w:val="00DF389A"/>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16651</Words>
  <Characters>85800</Characters>
  <Application>Microsoft Office Word</Application>
  <DocSecurity>0</DocSecurity>
  <Lines>715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Pettingill, Tia</cp:lastModifiedBy>
  <cp:revision>3</cp:revision>
  <dcterms:created xsi:type="dcterms:W3CDTF">2019-06-03T04:28:00Z</dcterms:created>
  <dcterms:modified xsi:type="dcterms:W3CDTF">2019-10-22T01:23:00Z</dcterms:modified>
</cp:coreProperties>
</file>