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1646" w14:textId="77777777" w:rsidR="00D00C5D" w:rsidRPr="002E3D81" w:rsidRDefault="00D00C5D" w:rsidP="00D00C5D">
      <w:pPr>
        <w:autoSpaceDE w:val="0"/>
        <w:autoSpaceDN w:val="0"/>
        <w:adjustRightInd w:val="0"/>
        <w:spacing w:after="0" w:line="240" w:lineRule="auto"/>
        <w:jc w:val="center"/>
        <w:rPr>
          <w:rFonts w:ascii="Times New Roman" w:hAnsi="Times New Roman" w:cs="Times New Roman"/>
          <w:b/>
          <w:bCs/>
          <w:lang w:val="en-US"/>
        </w:rPr>
      </w:pPr>
      <w:r w:rsidRPr="002E3D81">
        <w:rPr>
          <w:rFonts w:ascii="Times New Roman" w:hAnsi="Times New Roman" w:cs="Times New Roman"/>
          <w:b/>
          <w:bCs/>
          <w:noProof/>
          <w:sz w:val="36"/>
          <w:szCs w:val="36"/>
          <w:lang w:val="en-AU" w:eastAsia="en-AU"/>
        </w:rPr>
        <w:drawing>
          <wp:inline distT="0" distB="0" distL="0" distR="0" wp14:anchorId="54759447" wp14:editId="3DC63D23">
            <wp:extent cx="1704975" cy="12573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CDB2D42" w14:textId="77777777" w:rsidR="00D00C5D" w:rsidRPr="002E3D81" w:rsidRDefault="00D00C5D" w:rsidP="00D00C5D">
      <w:pPr>
        <w:autoSpaceDE w:val="0"/>
        <w:autoSpaceDN w:val="0"/>
        <w:adjustRightInd w:val="0"/>
        <w:spacing w:before="960" w:after="0" w:line="240" w:lineRule="auto"/>
        <w:jc w:val="center"/>
        <w:rPr>
          <w:rFonts w:ascii="Times New Roman" w:hAnsi="Times New Roman" w:cs="Times New Roman"/>
          <w:b/>
          <w:bCs/>
          <w:sz w:val="36"/>
          <w:lang w:val="en-US"/>
        </w:rPr>
      </w:pPr>
      <w:r w:rsidRPr="002E3D81">
        <w:rPr>
          <w:rFonts w:ascii="Times New Roman" w:hAnsi="Times New Roman" w:cs="Times New Roman"/>
          <w:b/>
          <w:bCs/>
          <w:sz w:val="36"/>
          <w:lang w:val="en-US"/>
        </w:rPr>
        <w:t>Migration Amendment Act 1992</w:t>
      </w:r>
    </w:p>
    <w:p w14:paraId="1F640ECD" w14:textId="4327DB03" w:rsidR="00D00C5D" w:rsidRPr="002E3D81" w:rsidRDefault="00D00C5D" w:rsidP="00D00C5D">
      <w:pPr>
        <w:autoSpaceDE w:val="0"/>
        <w:autoSpaceDN w:val="0"/>
        <w:adjustRightInd w:val="0"/>
        <w:spacing w:before="960" w:after="720" w:line="240" w:lineRule="auto"/>
        <w:jc w:val="center"/>
        <w:rPr>
          <w:rFonts w:ascii="Times New Roman" w:hAnsi="Times New Roman" w:cs="Times New Roman"/>
          <w:b/>
          <w:bCs/>
          <w:lang w:val="en-US"/>
        </w:rPr>
      </w:pPr>
      <w:r w:rsidRPr="000B58C7">
        <w:rPr>
          <w:rFonts w:ascii="Times New Roman" w:hAnsi="Times New Roman" w:cs="Times New Roman"/>
          <w:b/>
          <w:bCs/>
          <w:sz w:val="24"/>
          <w:szCs w:val="24"/>
          <w:lang w:val="en-US"/>
        </w:rPr>
        <w:t>No. 24 of 1992</w:t>
      </w:r>
    </w:p>
    <w:p w14:paraId="5C988F6F" w14:textId="77777777" w:rsidR="00D00C5D" w:rsidRPr="002E3D81" w:rsidRDefault="00D00C5D" w:rsidP="00D00C5D">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63C381AB" w14:textId="77777777" w:rsidR="00D00C5D" w:rsidRPr="002E3D81" w:rsidRDefault="00D00C5D" w:rsidP="00D00C5D">
      <w:pPr>
        <w:autoSpaceDE w:val="0"/>
        <w:autoSpaceDN w:val="0"/>
        <w:adjustRightInd w:val="0"/>
        <w:spacing w:before="960" w:after="0" w:line="240" w:lineRule="auto"/>
        <w:jc w:val="center"/>
        <w:rPr>
          <w:rFonts w:ascii="Times New Roman" w:hAnsi="Times New Roman" w:cs="Times New Roman"/>
          <w:b/>
          <w:bCs/>
          <w:i/>
          <w:iCs/>
          <w:sz w:val="26"/>
          <w:lang w:val="en-US"/>
        </w:rPr>
      </w:pPr>
      <w:r w:rsidRPr="002E3D81">
        <w:rPr>
          <w:rFonts w:ascii="Times New Roman" w:hAnsi="Times New Roman" w:cs="Times New Roman"/>
          <w:b/>
          <w:bCs/>
          <w:sz w:val="26"/>
          <w:lang w:val="en-US"/>
        </w:rPr>
        <w:t xml:space="preserve">An Act to amend the </w:t>
      </w:r>
      <w:r w:rsidRPr="002E3D81">
        <w:rPr>
          <w:rFonts w:ascii="Times New Roman" w:hAnsi="Times New Roman" w:cs="Times New Roman"/>
          <w:b/>
          <w:bCs/>
          <w:i/>
          <w:iCs/>
          <w:sz w:val="26"/>
          <w:lang w:val="en-US"/>
        </w:rPr>
        <w:t>Migration Act 1958</w:t>
      </w:r>
    </w:p>
    <w:p w14:paraId="5E526FFC" w14:textId="77777777" w:rsidR="00D00C5D" w:rsidRPr="002E3D81" w:rsidRDefault="00D00C5D" w:rsidP="00D00C5D">
      <w:pPr>
        <w:autoSpaceDE w:val="0"/>
        <w:autoSpaceDN w:val="0"/>
        <w:adjustRightInd w:val="0"/>
        <w:spacing w:before="120" w:after="0" w:line="240" w:lineRule="auto"/>
        <w:jc w:val="right"/>
        <w:rPr>
          <w:rFonts w:ascii="Times New Roman" w:hAnsi="Times New Roman" w:cs="Times New Roman"/>
          <w:i/>
          <w:iCs/>
          <w:lang w:val="en-US"/>
        </w:rPr>
      </w:pPr>
      <w:r w:rsidRPr="002E3D81">
        <w:rPr>
          <w:rFonts w:ascii="Times New Roman" w:hAnsi="Times New Roman" w:cs="Times New Roman"/>
          <w:iCs/>
          <w:lang w:val="en-US"/>
        </w:rPr>
        <w:t>[</w:t>
      </w:r>
      <w:r w:rsidRPr="002E3D81">
        <w:rPr>
          <w:rFonts w:ascii="Times New Roman" w:hAnsi="Times New Roman" w:cs="Times New Roman"/>
          <w:i/>
          <w:iCs/>
          <w:lang w:val="en-US"/>
        </w:rPr>
        <w:t>Assented to 6 May 1992</w:t>
      </w:r>
      <w:r w:rsidRPr="002E3D81">
        <w:rPr>
          <w:rFonts w:ascii="Times New Roman" w:hAnsi="Times New Roman" w:cs="Times New Roman"/>
          <w:iCs/>
          <w:lang w:val="en-US"/>
        </w:rPr>
        <w:t>]</w:t>
      </w:r>
    </w:p>
    <w:p w14:paraId="1B9F01D9" w14:textId="2CFF9C2E"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The Parliament of Australia enacts:</w:t>
      </w:r>
    </w:p>
    <w:p w14:paraId="3E169981" w14:textId="77777777" w:rsidR="00D00C5D" w:rsidRPr="002E3D81" w:rsidRDefault="00D00C5D" w:rsidP="00967230">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Short title etc.</w:t>
      </w:r>
    </w:p>
    <w:p w14:paraId="040BC22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i/>
          <w:iCs/>
          <w:lang w:val="en-US"/>
        </w:rPr>
      </w:pPr>
      <w:r w:rsidRPr="002E3D81">
        <w:rPr>
          <w:rFonts w:ascii="Times New Roman" w:hAnsi="Times New Roman" w:cs="Times New Roman"/>
          <w:b/>
          <w:bCs/>
          <w:lang w:val="en-US"/>
        </w:rPr>
        <w:t xml:space="preserve">1.(1) </w:t>
      </w:r>
      <w:r w:rsidRPr="002E3D81">
        <w:rPr>
          <w:rFonts w:ascii="Times New Roman" w:hAnsi="Times New Roman" w:cs="Times New Roman"/>
          <w:lang w:val="en-US"/>
        </w:rPr>
        <w:t xml:space="preserve">This Act may be cited as the </w:t>
      </w:r>
      <w:r w:rsidRPr="002E3D81">
        <w:rPr>
          <w:rFonts w:ascii="Times New Roman" w:hAnsi="Times New Roman" w:cs="Times New Roman"/>
          <w:i/>
          <w:iCs/>
          <w:lang w:val="en-US"/>
        </w:rPr>
        <w:t>Migration Amendment Act 1992.</w:t>
      </w:r>
    </w:p>
    <w:p w14:paraId="522344C7" w14:textId="726055C1"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i/>
          <w:iCs/>
          <w:lang w:val="en-US"/>
        </w:rPr>
      </w:pPr>
      <w:r w:rsidRPr="002E3D81">
        <w:rPr>
          <w:rFonts w:ascii="Times New Roman" w:hAnsi="Times New Roman" w:cs="Times New Roman"/>
          <w:b/>
          <w:bCs/>
          <w:lang w:val="en-US"/>
        </w:rPr>
        <w:t xml:space="preserve">(2) </w:t>
      </w:r>
      <w:r w:rsidRPr="002E3D81">
        <w:rPr>
          <w:rFonts w:ascii="Times New Roman" w:hAnsi="Times New Roman" w:cs="Times New Roman"/>
          <w:lang w:val="en-US"/>
        </w:rPr>
        <w:t>In this Act, "</w:t>
      </w:r>
      <w:r w:rsidRPr="002E3D81">
        <w:rPr>
          <w:rFonts w:ascii="Times New Roman" w:hAnsi="Times New Roman" w:cs="Times New Roman"/>
          <w:b/>
          <w:bCs/>
          <w:lang w:val="en-US"/>
        </w:rPr>
        <w:t xml:space="preserve">Principal Act" </w:t>
      </w:r>
      <w:r w:rsidRPr="002E3D81">
        <w:rPr>
          <w:rFonts w:ascii="Times New Roman" w:hAnsi="Times New Roman" w:cs="Times New Roman"/>
          <w:lang w:val="en-US"/>
        </w:rPr>
        <w:t xml:space="preserve">means the </w:t>
      </w:r>
      <w:r w:rsidRPr="002E3D81">
        <w:rPr>
          <w:rFonts w:ascii="Times New Roman" w:hAnsi="Times New Roman" w:cs="Times New Roman"/>
          <w:i/>
          <w:iCs/>
          <w:lang w:val="en-US"/>
        </w:rPr>
        <w:t>Migration Act 1958</w:t>
      </w:r>
      <w:r w:rsidRPr="000B58C7">
        <w:rPr>
          <w:rFonts w:ascii="Times New Roman" w:hAnsi="Times New Roman" w:cs="Times New Roman"/>
          <w:iCs/>
          <w:vertAlign w:val="superscript"/>
          <w:lang w:val="en-US"/>
        </w:rPr>
        <w:t>1</w:t>
      </w:r>
      <w:r w:rsidRPr="000B58C7">
        <w:rPr>
          <w:rFonts w:ascii="Times New Roman" w:hAnsi="Times New Roman" w:cs="Times New Roman"/>
          <w:iCs/>
          <w:lang w:val="en-US"/>
        </w:rPr>
        <w:t>.</w:t>
      </w:r>
    </w:p>
    <w:p w14:paraId="2E126980" w14:textId="77777777" w:rsidR="00D00C5D" w:rsidRPr="002E3D81" w:rsidRDefault="00D00C5D" w:rsidP="00967230">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Commencement</w:t>
      </w:r>
    </w:p>
    <w:p w14:paraId="136619D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2.(1) </w:t>
      </w:r>
      <w:r w:rsidRPr="002E3D81">
        <w:rPr>
          <w:rFonts w:ascii="Times New Roman" w:hAnsi="Times New Roman" w:cs="Times New Roman"/>
          <w:lang w:val="en-US"/>
        </w:rPr>
        <w:t>Sections 1, 2, 3 and 7 commence on the day on which this Act receives the Royal Assent.</w:t>
      </w:r>
    </w:p>
    <w:p w14:paraId="4EFAD5E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(2) </w:t>
      </w:r>
      <w:r w:rsidRPr="002E3D81">
        <w:rPr>
          <w:rFonts w:ascii="Times New Roman" w:hAnsi="Times New Roman" w:cs="Times New Roman"/>
          <w:lang w:val="en-US"/>
        </w:rPr>
        <w:t>Sections 4 and 6 commence on the 28th day after the day on which this Act receives the Royal Assent.</w:t>
      </w:r>
    </w:p>
    <w:p w14:paraId="07ECD59D"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(3) </w:t>
      </w:r>
      <w:r w:rsidRPr="002E3D81">
        <w:rPr>
          <w:rFonts w:ascii="Times New Roman" w:hAnsi="Times New Roman" w:cs="Times New Roman"/>
          <w:lang w:val="en-US"/>
        </w:rPr>
        <w:t>Sections 5 and 8 commence on a day to be fixed by Proclamation.</w:t>
      </w:r>
    </w:p>
    <w:p w14:paraId="23CBA195"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(4) </w:t>
      </w:r>
      <w:r w:rsidRPr="002E3D81">
        <w:rPr>
          <w:rFonts w:ascii="Times New Roman" w:hAnsi="Times New Roman" w:cs="Times New Roman"/>
          <w:lang w:val="en-US"/>
        </w:rPr>
        <w:t>If the provisions referred to in subsection (3) do not commence within the period of 6 months commencing on the day on which this Act receives the Royal Assent, they commence on the first day after the end of that period.</w:t>
      </w:r>
    </w:p>
    <w:p w14:paraId="560297C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3. </w:t>
      </w:r>
      <w:r w:rsidRPr="002E3D81">
        <w:rPr>
          <w:rFonts w:ascii="Times New Roman" w:hAnsi="Times New Roman" w:cs="Times New Roman"/>
          <w:lang w:val="en-US"/>
        </w:rPr>
        <w:t>After Division 4A of Part 2 of the Principal Act the following Division is inserted:</w:t>
      </w:r>
    </w:p>
    <w:p w14:paraId="3C85DEE0" w14:textId="77777777" w:rsidR="00284FCB" w:rsidRPr="002E3D81" w:rsidRDefault="00284FCB">
      <w:pPr>
        <w:rPr>
          <w:rFonts w:ascii="Times New Roman" w:hAnsi="Times New Roman" w:cs="Times New Roman"/>
          <w:b/>
          <w:bCs/>
          <w:lang w:val="en-US"/>
        </w:rPr>
      </w:pPr>
      <w:r w:rsidRPr="002E3D81">
        <w:rPr>
          <w:rFonts w:ascii="Times New Roman" w:hAnsi="Times New Roman" w:cs="Times New Roman"/>
          <w:b/>
          <w:bCs/>
          <w:lang w:val="en-US"/>
        </w:rPr>
        <w:br w:type="page"/>
      </w:r>
    </w:p>
    <w:p w14:paraId="76C3FD94" w14:textId="77777777" w:rsidR="00D00C5D" w:rsidRPr="002E3D81" w:rsidRDefault="00D00C5D" w:rsidP="00284FCB">
      <w:pPr>
        <w:autoSpaceDE w:val="0"/>
        <w:autoSpaceDN w:val="0"/>
        <w:adjustRightInd w:val="0"/>
        <w:spacing w:before="120" w:after="60" w:line="240" w:lineRule="auto"/>
        <w:jc w:val="center"/>
        <w:rPr>
          <w:rFonts w:ascii="Times New Roman" w:hAnsi="Times New Roman" w:cs="Times New Roman"/>
          <w:b/>
          <w:bCs/>
          <w:lang w:val="en-US"/>
        </w:rPr>
      </w:pPr>
      <w:r w:rsidRPr="002E3D81">
        <w:rPr>
          <w:rFonts w:ascii="Times New Roman" w:hAnsi="Times New Roman" w:cs="Times New Roman"/>
          <w:b/>
          <w:bCs/>
          <w:lang w:val="en-US"/>
        </w:rPr>
        <w:lastRenderedPageBreak/>
        <w:t>"Division 4B—Custody of certain non-citizens</w:t>
      </w:r>
    </w:p>
    <w:p w14:paraId="57E41E89" w14:textId="77777777" w:rsidR="00D00C5D" w:rsidRPr="002E3D81" w:rsidRDefault="00D00C5D" w:rsidP="00284FCB">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Reason for Division</w:t>
      </w:r>
    </w:p>
    <w:p w14:paraId="65744CB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"54J. This Division is enacted because the Parliament considers that it is in the national interest that each non-citizen who is a designated person should be kept in custody until he or she:</w:t>
      </w:r>
    </w:p>
    <w:p w14:paraId="39AF748D"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284FCB" w:rsidRPr="002E3D81">
        <w:rPr>
          <w:rFonts w:ascii="Times New Roman" w:hAnsi="Times New Roman" w:cs="Times New Roman"/>
          <w:lang w:val="en-US"/>
        </w:rPr>
        <w:tab/>
      </w:r>
      <w:r w:rsidRPr="002E3D81">
        <w:rPr>
          <w:rFonts w:ascii="Times New Roman" w:hAnsi="Times New Roman" w:cs="Times New Roman"/>
          <w:lang w:val="en-US"/>
        </w:rPr>
        <w:t>leaves Australia; or</w:t>
      </w:r>
    </w:p>
    <w:p w14:paraId="1B1712ED"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284FCB" w:rsidRPr="002E3D81">
        <w:rPr>
          <w:rFonts w:ascii="Times New Roman" w:hAnsi="Times New Roman" w:cs="Times New Roman"/>
          <w:lang w:val="en-US"/>
        </w:rPr>
        <w:tab/>
      </w:r>
      <w:r w:rsidRPr="002E3D81">
        <w:rPr>
          <w:rFonts w:ascii="Times New Roman" w:hAnsi="Times New Roman" w:cs="Times New Roman"/>
          <w:lang w:val="en-US"/>
        </w:rPr>
        <w:t>is given an entry permit.</w:t>
      </w:r>
    </w:p>
    <w:p w14:paraId="5F3DCF6F" w14:textId="77777777" w:rsidR="00D00C5D" w:rsidRPr="002E3D81" w:rsidRDefault="00D00C5D" w:rsidP="00284FCB">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Interpretation</w:t>
      </w:r>
    </w:p>
    <w:p w14:paraId="614BBE2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"54K. In this Division:</w:t>
      </w:r>
    </w:p>
    <w:p w14:paraId="31CA9611" w14:textId="77777777" w:rsidR="00D00C5D" w:rsidRPr="002E3D81" w:rsidRDefault="00D00C5D" w:rsidP="00284FCB">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b/>
          <w:bCs/>
          <w:lang w:val="en-US"/>
        </w:rPr>
        <w:t xml:space="preserve">'commencement' </w:t>
      </w:r>
      <w:r w:rsidRPr="002E3D81">
        <w:rPr>
          <w:rFonts w:ascii="Times New Roman" w:hAnsi="Times New Roman" w:cs="Times New Roman"/>
          <w:lang w:val="en-US"/>
        </w:rPr>
        <w:t>means the commencement of this Division;</w:t>
      </w:r>
    </w:p>
    <w:p w14:paraId="43EBD0FC" w14:textId="77777777" w:rsidR="00D00C5D" w:rsidRPr="002E3D81" w:rsidRDefault="00D00C5D" w:rsidP="00284FCB">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b/>
          <w:bCs/>
          <w:lang w:val="en-US"/>
        </w:rPr>
        <w:t xml:space="preserve">'custody' </w:t>
      </w:r>
      <w:r w:rsidRPr="002E3D81">
        <w:rPr>
          <w:rFonts w:ascii="Times New Roman" w:hAnsi="Times New Roman" w:cs="Times New Roman"/>
          <w:lang w:val="en-US"/>
        </w:rPr>
        <w:t>means custody under this Act within the meaning of section 11, and includes being held in a processing area;</w:t>
      </w:r>
    </w:p>
    <w:p w14:paraId="48BD1FF9" w14:textId="77777777" w:rsidR="00D00C5D" w:rsidRPr="002E3D81" w:rsidRDefault="00D00C5D" w:rsidP="00284FCB">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b/>
          <w:bCs/>
          <w:lang w:val="en-US"/>
        </w:rPr>
        <w:t xml:space="preserve">'designated person' </w:t>
      </w:r>
      <w:r w:rsidRPr="002E3D81">
        <w:rPr>
          <w:rFonts w:ascii="Times New Roman" w:hAnsi="Times New Roman" w:cs="Times New Roman"/>
          <w:lang w:val="en-US"/>
        </w:rPr>
        <w:t>means a non-citizen who:</w:t>
      </w:r>
    </w:p>
    <w:p w14:paraId="1A8077CA"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284FCB" w:rsidRPr="002E3D81">
        <w:rPr>
          <w:rFonts w:ascii="Times New Roman" w:hAnsi="Times New Roman" w:cs="Times New Roman"/>
          <w:lang w:val="en-US"/>
        </w:rPr>
        <w:tab/>
      </w:r>
      <w:r w:rsidRPr="002E3D81">
        <w:rPr>
          <w:rFonts w:ascii="Times New Roman" w:hAnsi="Times New Roman" w:cs="Times New Roman"/>
          <w:lang w:val="en-US"/>
        </w:rPr>
        <w:t>has been on a boat in the territorial sea of Australia after 19 November 1989 and before 1 December 1992; and</w:t>
      </w:r>
    </w:p>
    <w:p w14:paraId="4D803C2D"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284FCB" w:rsidRPr="002E3D81">
        <w:rPr>
          <w:rFonts w:ascii="Times New Roman" w:hAnsi="Times New Roman" w:cs="Times New Roman"/>
          <w:lang w:val="en-US"/>
        </w:rPr>
        <w:tab/>
      </w:r>
      <w:r w:rsidRPr="002E3D81">
        <w:rPr>
          <w:rFonts w:ascii="Times New Roman" w:hAnsi="Times New Roman" w:cs="Times New Roman"/>
          <w:lang w:val="en-US"/>
        </w:rPr>
        <w:t>has not presented a visa; and</w:t>
      </w:r>
    </w:p>
    <w:p w14:paraId="4B91623D"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(c)</w:t>
      </w:r>
      <w:r w:rsidR="00284FCB" w:rsidRPr="002E3D81">
        <w:rPr>
          <w:rFonts w:ascii="Times New Roman" w:hAnsi="Times New Roman" w:cs="Times New Roman"/>
          <w:lang w:val="en-US"/>
        </w:rPr>
        <w:tab/>
      </w:r>
      <w:r w:rsidRPr="002E3D81">
        <w:rPr>
          <w:rFonts w:ascii="Times New Roman" w:hAnsi="Times New Roman" w:cs="Times New Roman"/>
          <w:lang w:val="en-US"/>
        </w:rPr>
        <w:t>is in Australia; and</w:t>
      </w:r>
    </w:p>
    <w:p w14:paraId="23729A79"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(d)</w:t>
      </w:r>
      <w:r w:rsidR="00284FCB" w:rsidRPr="002E3D81">
        <w:rPr>
          <w:rFonts w:ascii="Times New Roman" w:hAnsi="Times New Roman" w:cs="Times New Roman"/>
          <w:lang w:val="en-US"/>
        </w:rPr>
        <w:tab/>
      </w:r>
      <w:r w:rsidRPr="002E3D81">
        <w:rPr>
          <w:rFonts w:ascii="Times New Roman" w:hAnsi="Times New Roman" w:cs="Times New Roman"/>
          <w:lang w:val="en-US"/>
        </w:rPr>
        <w:t>has not been granted an entry permit; and</w:t>
      </w:r>
    </w:p>
    <w:p w14:paraId="7E9CE567"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(e)</w:t>
      </w:r>
      <w:r w:rsidR="00284FCB" w:rsidRPr="002E3D81">
        <w:rPr>
          <w:rFonts w:ascii="Times New Roman" w:hAnsi="Times New Roman" w:cs="Times New Roman"/>
          <w:lang w:val="en-US"/>
        </w:rPr>
        <w:tab/>
      </w:r>
      <w:r w:rsidRPr="002E3D81">
        <w:rPr>
          <w:rFonts w:ascii="Times New Roman" w:hAnsi="Times New Roman" w:cs="Times New Roman"/>
          <w:lang w:val="en-US"/>
        </w:rPr>
        <w:t>is a person to whom the Department has given a designation by:</w:t>
      </w:r>
    </w:p>
    <w:p w14:paraId="64198B44" w14:textId="77777777" w:rsidR="00D00C5D" w:rsidRPr="002E3D81" w:rsidRDefault="00D00C5D" w:rsidP="00284FCB">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w:t>
      </w:r>
      <w:r w:rsidR="00284FCB" w:rsidRPr="002E3D81">
        <w:rPr>
          <w:rFonts w:ascii="Times New Roman" w:hAnsi="Times New Roman" w:cs="Times New Roman"/>
          <w:lang w:val="en-US"/>
        </w:rPr>
        <w:tab/>
      </w:r>
      <w:r w:rsidRPr="002E3D81">
        <w:rPr>
          <w:rFonts w:ascii="Times New Roman" w:hAnsi="Times New Roman" w:cs="Times New Roman"/>
          <w:lang w:val="en-US"/>
        </w:rPr>
        <w:t>determining and recording which boat he or she was on; and</w:t>
      </w:r>
    </w:p>
    <w:p w14:paraId="43008A71" w14:textId="77777777" w:rsidR="00D00C5D" w:rsidRPr="002E3D81" w:rsidRDefault="00D00C5D" w:rsidP="00284FCB">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(ii)</w:t>
      </w:r>
      <w:r w:rsidR="00284FCB" w:rsidRPr="002E3D81">
        <w:rPr>
          <w:rFonts w:ascii="Times New Roman" w:hAnsi="Times New Roman" w:cs="Times New Roman"/>
          <w:lang w:val="en-US"/>
        </w:rPr>
        <w:tab/>
      </w:r>
      <w:r w:rsidRPr="002E3D81">
        <w:rPr>
          <w:rFonts w:ascii="Times New Roman" w:hAnsi="Times New Roman" w:cs="Times New Roman"/>
          <w:lang w:val="en-US"/>
        </w:rPr>
        <w:t>giving him or her an identifier that is not the same as an identifier given to another non-citizen who was on that boat;</w:t>
      </w:r>
    </w:p>
    <w:p w14:paraId="06CBE99F" w14:textId="77777777" w:rsidR="00D00C5D" w:rsidRPr="002E3D81" w:rsidRDefault="00D00C5D" w:rsidP="00284FCB">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lang w:val="en-US"/>
        </w:rPr>
        <w:t>and includes a non-citizen born in Australia whose mother is a designated person;</w:t>
      </w:r>
    </w:p>
    <w:p w14:paraId="57CE20B3" w14:textId="4181908B" w:rsidR="00D00C5D" w:rsidRPr="002E3D81" w:rsidRDefault="00D00C5D" w:rsidP="00284FCB">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lang w:val="en-US"/>
        </w:rPr>
        <w:t>'</w:t>
      </w:r>
      <w:r w:rsidRPr="002E3D81">
        <w:rPr>
          <w:rFonts w:ascii="Times New Roman" w:hAnsi="Times New Roman" w:cs="Times New Roman"/>
          <w:b/>
          <w:bCs/>
          <w:lang w:val="en-US"/>
        </w:rPr>
        <w:t>entry application'</w:t>
      </w:r>
      <w:r w:rsidRPr="000B58C7">
        <w:rPr>
          <w:rFonts w:ascii="Times New Roman" w:hAnsi="Times New Roman" w:cs="Times New Roman"/>
          <w:bCs/>
          <w:lang w:val="en-US"/>
        </w:rPr>
        <w:t>,</w:t>
      </w:r>
      <w:r w:rsidRPr="002E3D81">
        <w:rPr>
          <w:rFonts w:ascii="Times New Roman" w:hAnsi="Times New Roman" w:cs="Times New Roman"/>
          <w:b/>
          <w:bCs/>
          <w:lang w:val="en-US"/>
        </w:rPr>
        <w:t xml:space="preserve"> </w:t>
      </w:r>
      <w:r w:rsidRPr="002E3D81">
        <w:rPr>
          <w:rFonts w:ascii="Times New Roman" w:hAnsi="Times New Roman" w:cs="Times New Roman"/>
          <w:lang w:val="en-US"/>
        </w:rPr>
        <w:t>in relation to a person, means an application for:</w:t>
      </w:r>
    </w:p>
    <w:p w14:paraId="19C945C0"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284FCB" w:rsidRPr="002E3D81">
        <w:rPr>
          <w:rFonts w:ascii="Times New Roman" w:hAnsi="Times New Roman" w:cs="Times New Roman"/>
          <w:lang w:val="en-US"/>
        </w:rPr>
        <w:tab/>
      </w:r>
      <w:r w:rsidRPr="002E3D81">
        <w:rPr>
          <w:rFonts w:ascii="Times New Roman" w:hAnsi="Times New Roman" w:cs="Times New Roman"/>
          <w:lang w:val="en-US"/>
        </w:rPr>
        <w:t>a determination by the Minister that the person is a refugee; or</w:t>
      </w:r>
    </w:p>
    <w:p w14:paraId="59859E9B"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284FCB" w:rsidRPr="002E3D81">
        <w:rPr>
          <w:rFonts w:ascii="Times New Roman" w:hAnsi="Times New Roman" w:cs="Times New Roman"/>
          <w:lang w:val="en-US"/>
        </w:rPr>
        <w:tab/>
      </w:r>
      <w:r w:rsidRPr="002E3D81">
        <w:rPr>
          <w:rFonts w:ascii="Times New Roman" w:hAnsi="Times New Roman" w:cs="Times New Roman"/>
          <w:lang w:val="en-US"/>
        </w:rPr>
        <w:t>an entry permit for the person.</w:t>
      </w:r>
    </w:p>
    <w:p w14:paraId="76228190" w14:textId="77777777" w:rsidR="00D00C5D" w:rsidRPr="002E3D81" w:rsidRDefault="00D00C5D" w:rsidP="00284FCB">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Designated persons to be in custody</w:t>
      </w:r>
    </w:p>
    <w:p w14:paraId="24D168AD"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"54L.(1) Subject to subsection (2), after commencement, a designated person must be kept in custody.</w:t>
      </w:r>
    </w:p>
    <w:p w14:paraId="10A975F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A designated person is to be released from custody if, and only if, he or she is:</w:t>
      </w:r>
    </w:p>
    <w:p w14:paraId="501F3249"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284FCB" w:rsidRPr="002E3D81">
        <w:rPr>
          <w:rFonts w:ascii="Times New Roman" w:hAnsi="Times New Roman" w:cs="Times New Roman"/>
          <w:lang w:val="en-US"/>
        </w:rPr>
        <w:tab/>
      </w:r>
      <w:r w:rsidRPr="002E3D81">
        <w:rPr>
          <w:rFonts w:ascii="Times New Roman" w:hAnsi="Times New Roman" w:cs="Times New Roman"/>
          <w:lang w:val="en-US"/>
        </w:rPr>
        <w:t>removed from Australia under section 54P; or</w:t>
      </w:r>
    </w:p>
    <w:p w14:paraId="57D90524" w14:textId="77777777" w:rsidR="00D00C5D" w:rsidRPr="002E3D81" w:rsidRDefault="00D00C5D" w:rsidP="00284FCB">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284FCB" w:rsidRPr="002E3D81">
        <w:rPr>
          <w:rFonts w:ascii="Times New Roman" w:hAnsi="Times New Roman" w:cs="Times New Roman"/>
          <w:lang w:val="en-US"/>
        </w:rPr>
        <w:tab/>
      </w:r>
      <w:r w:rsidRPr="002E3D81">
        <w:rPr>
          <w:rFonts w:ascii="Times New Roman" w:hAnsi="Times New Roman" w:cs="Times New Roman"/>
          <w:lang w:val="en-US"/>
        </w:rPr>
        <w:t>given an entry permit under section 34 or 115.</w:t>
      </w:r>
    </w:p>
    <w:p w14:paraId="3BA7222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This section is subject to section 54Q.</w:t>
      </w:r>
    </w:p>
    <w:p w14:paraId="15D4FC9F" w14:textId="77777777" w:rsidR="00284FCB" w:rsidRPr="002E3D81" w:rsidRDefault="00284FCB">
      <w:pPr>
        <w:rPr>
          <w:rFonts w:ascii="Times New Roman" w:hAnsi="Times New Roman" w:cs="Times New Roman"/>
          <w:b/>
          <w:bCs/>
          <w:lang w:val="en-US"/>
        </w:rPr>
      </w:pPr>
      <w:r w:rsidRPr="002E3D81">
        <w:rPr>
          <w:rFonts w:ascii="Times New Roman" w:hAnsi="Times New Roman" w:cs="Times New Roman"/>
          <w:b/>
          <w:bCs/>
          <w:lang w:val="en-US"/>
        </w:rPr>
        <w:br w:type="page"/>
      </w:r>
    </w:p>
    <w:p w14:paraId="26EC0ED2" w14:textId="77777777" w:rsidR="00D00C5D" w:rsidRPr="002E3D81" w:rsidRDefault="00D00C5D" w:rsidP="00284FCB">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lastRenderedPageBreak/>
        <w:t>Beginning of custody of certain designated persons</w:t>
      </w:r>
    </w:p>
    <w:p w14:paraId="4901447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"54M.(1) If, immediately after commencement, a designated person is in a place described in paragraph 11(a) or a processing area, he or she then begins to be in custody for the purposes of section 54L.</w:t>
      </w:r>
    </w:p>
    <w:p w14:paraId="50AC4938"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If, immediately after commencement, a designated person is in the company of, and restrained by, a person described in paragraph 11(b), the designated person then begins to be in custody for the purposes of section 54L.</w:t>
      </w:r>
    </w:p>
    <w:p w14:paraId="7C81C7D3" w14:textId="77777777" w:rsidR="00D00C5D" w:rsidRPr="002E3D81" w:rsidRDefault="00D00C5D" w:rsidP="007F1F9A">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Detention of designated person</w:t>
      </w:r>
    </w:p>
    <w:p w14:paraId="19DBEBB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"54N.(1) If a designated person is not in custody immediately after commencement, an officer may, without warrant:</w:t>
      </w:r>
    </w:p>
    <w:p w14:paraId="24EF2500" w14:textId="77777777" w:rsidR="00D00C5D" w:rsidRPr="002E3D81" w:rsidRDefault="00D00C5D" w:rsidP="007F1F9A">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7F1F9A" w:rsidRPr="002E3D81">
        <w:rPr>
          <w:rFonts w:ascii="Times New Roman" w:hAnsi="Times New Roman" w:cs="Times New Roman"/>
          <w:lang w:val="en-US"/>
        </w:rPr>
        <w:tab/>
      </w:r>
      <w:r w:rsidRPr="002E3D81">
        <w:rPr>
          <w:rFonts w:ascii="Times New Roman" w:hAnsi="Times New Roman" w:cs="Times New Roman"/>
          <w:lang w:val="en-US"/>
        </w:rPr>
        <w:t>detain the person; and</w:t>
      </w:r>
    </w:p>
    <w:p w14:paraId="056B3018" w14:textId="77777777" w:rsidR="00D00C5D" w:rsidRPr="002E3D81" w:rsidRDefault="00D00C5D" w:rsidP="007F1F9A">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7F1F9A" w:rsidRPr="002E3D81">
        <w:rPr>
          <w:rFonts w:ascii="Times New Roman" w:hAnsi="Times New Roman" w:cs="Times New Roman"/>
          <w:lang w:val="en-US"/>
        </w:rPr>
        <w:tab/>
      </w:r>
      <w:r w:rsidRPr="002E3D81">
        <w:rPr>
          <w:rFonts w:ascii="Times New Roman" w:hAnsi="Times New Roman" w:cs="Times New Roman"/>
          <w:lang w:val="en-US"/>
        </w:rPr>
        <w:t>take reasonable action to ensure that the person is kept in custody for the purposes of section 54L.</w:t>
      </w:r>
    </w:p>
    <w:p w14:paraId="7C20B9F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Without limiting the generality of subsection (1), that subsection even applies to a designated person who was held in a place described in paragraph 11(a) or a processing area before commencement and whose release was ordered by a court.</w:t>
      </w:r>
    </w:p>
    <w:p w14:paraId="0E8A5FB8"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If a designated person escapes from custody after commencement, an officer may, without warrant:</w:t>
      </w:r>
    </w:p>
    <w:p w14:paraId="6D86D169"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detain the person; and</w:t>
      </w:r>
    </w:p>
    <w:p w14:paraId="681C927E"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take reasonable action to ensure that the person is kept in custody for the purposes of section 54L.</w:t>
      </w:r>
    </w:p>
    <w:p w14:paraId="2B2CD49A"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Removal from Australia of designated persons</w:t>
      </w:r>
    </w:p>
    <w:p w14:paraId="71E4CFD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"54P.(1) An officer must remove a designated person from Australia as soon as practicable if the designated person asks the Minister, in writing, to be removed.</w:t>
      </w:r>
    </w:p>
    <w:p w14:paraId="7206584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An officer must remove a designated person from Australia as soon as practicable if:</w:t>
      </w:r>
    </w:p>
    <w:p w14:paraId="7875684B"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the person has been in Australia for at least 2 months or, if a longer period is prescribed, at least that prescribed period; and</w:t>
      </w:r>
    </w:p>
    <w:p w14:paraId="4B2EF09E"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there has not been an entry application for the person.</w:t>
      </w:r>
    </w:p>
    <w:p w14:paraId="62D1C27A"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An officer must remove a designated person from Australia as soon as practicable if:</w:t>
      </w:r>
    </w:p>
    <w:p w14:paraId="241E9D6F"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there has been an entry application for the person; and</w:t>
      </w:r>
    </w:p>
    <w:p w14:paraId="458A805E"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 application has been refused; and</w:t>
      </w:r>
    </w:p>
    <w:p w14:paraId="6D6B7634"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(c)</w:t>
      </w:r>
      <w:r w:rsidR="00152527" w:rsidRPr="002E3D81">
        <w:rPr>
          <w:rFonts w:ascii="Times New Roman" w:hAnsi="Times New Roman" w:cs="Times New Roman"/>
          <w:lang w:val="en-US"/>
        </w:rPr>
        <w:tab/>
      </w:r>
      <w:r w:rsidRPr="002E3D81">
        <w:rPr>
          <w:rFonts w:ascii="Times New Roman" w:hAnsi="Times New Roman" w:cs="Times New Roman"/>
          <w:lang w:val="en-US"/>
        </w:rPr>
        <w:t xml:space="preserve">all appeals against, or reviews of, the refusal (if any) have been </w:t>
      </w:r>
      <w:proofErr w:type="spellStart"/>
      <w:r w:rsidRPr="002E3D81">
        <w:rPr>
          <w:rFonts w:ascii="Times New Roman" w:hAnsi="Times New Roman" w:cs="Times New Roman"/>
          <w:lang w:val="en-US"/>
        </w:rPr>
        <w:t>finalised</w:t>
      </w:r>
      <w:proofErr w:type="spellEnd"/>
      <w:r w:rsidRPr="002E3D81">
        <w:rPr>
          <w:rFonts w:ascii="Times New Roman" w:hAnsi="Times New Roman" w:cs="Times New Roman"/>
          <w:lang w:val="en-US"/>
        </w:rPr>
        <w:t>.</w:t>
      </w:r>
    </w:p>
    <w:p w14:paraId="4EA2A3D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"(4) If:</w:t>
      </w:r>
    </w:p>
    <w:p w14:paraId="50749885"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2 designated persons are liable to be removed from Australia under this section; and</w:t>
      </w:r>
    </w:p>
    <w:p w14:paraId="240BF43E" w14:textId="77777777" w:rsidR="00152527" w:rsidRPr="002E3D81" w:rsidRDefault="00152527">
      <w:pPr>
        <w:rPr>
          <w:rFonts w:ascii="Times New Roman" w:hAnsi="Times New Roman" w:cs="Times New Roman"/>
          <w:lang w:val="en-US"/>
        </w:rPr>
      </w:pPr>
      <w:r w:rsidRPr="002E3D81">
        <w:rPr>
          <w:rFonts w:ascii="Times New Roman" w:hAnsi="Times New Roman" w:cs="Times New Roman"/>
          <w:lang w:val="en-US"/>
        </w:rPr>
        <w:br w:type="page"/>
      </w:r>
    </w:p>
    <w:p w14:paraId="79A5C4C3"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lastRenderedPageBreak/>
        <w:t>(b)</w:t>
      </w:r>
      <w:r w:rsidR="00152527" w:rsidRPr="002E3D81">
        <w:rPr>
          <w:rFonts w:ascii="Times New Roman" w:hAnsi="Times New Roman" w:cs="Times New Roman"/>
          <w:lang w:val="en-US"/>
        </w:rPr>
        <w:tab/>
      </w:r>
      <w:r w:rsidRPr="002E3D81">
        <w:rPr>
          <w:rFonts w:ascii="Times New Roman" w:hAnsi="Times New Roman" w:cs="Times New Roman"/>
          <w:lang w:val="en-US"/>
        </w:rPr>
        <w:t>they are the parents of another designated person in Australia who is under 18;</w:t>
      </w:r>
    </w:p>
    <w:p w14:paraId="677A6FAA" w14:textId="77777777" w:rsidR="00D00C5D" w:rsidRPr="002E3D81" w:rsidRDefault="00D00C5D" w:rsidP="00152527">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lang w:val="en-US"/>
        </w:rPr>
        <w:t>the other designated person is to be removed from Australia.</w:t>
      </w:r>
    </w:p>
    <w:p w14:paraId="5F1AAC4A"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 If:</w:t>
      </w:r>
    </w:p>
    <w:p w14:paraId="1D50836D"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a designated person is liable to be removed from Australia under this section; and</w:t>
      </w:r>
    </w:p>
    <w:p w14:paraId="34CEBFB2"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he or she is the only parent in Australia of another designated person in Australia who is under 18;</w:t>
      </w:r>
    </w:p>
    <w:p w14:paraId="7A9CD3FF" w14:textId="77777777" w:rsidR="00D00C5D" w:rsidRPr="002E3D81" w:rsidRDefault="00D00C5D" w:rsidP="00152527">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lang w:val="en-US"/>
        </w:rPr>
        <w:t>the other designated person is to be removed from Australia.</w:t>
      </w:r>
    </w:p>
    <w:p w14:paraId="6D7DD0A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"(6) If:</w:t>
      </w:r>
    </w:p>
    <w:p w14:paraId="0EBA699E"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2 designated persons are liable to be removed from Australia under this section; and</w:t>
      </w:r>
    </w:p>
    <w:p w14:paraId="207288E0"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they have the care and control of another designated person in Australia who:</w:t>
      </w:r>
    </w:p>
    <w:p w14:paraId="64F9AEDF" w14:textId="77777777" w:rsidR="00D00C5D" w:rsidRPr="002E3D81" w:rsidRDefault="00D00C5D" w:rsidP="00152527">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w:t>
      </w:r>
      <w:r w:rsidR="00152527" w:rsidRPr="002E3D81">
        <w:rPr>
          <w:rFonts w:ascii="Times New Roman" w:hAnsi="Times New Roman" w:cs="Times New Roman"/>
          <w:lang w:val="en-US"/>
        </w:rPr>
        <w:tab/>
      </w:r>
      <w:r w:rsidRPr="002E3D81">
        <w:rPr>
          <w:rFonts w:ascii="Times New Roman" w:hAnsi="Times New Roman" w:cs="Times New Roman"/>
          <w:lang w:val="en-US"/>
        </w:rPr>
        <w:t>is under 18; and</w:t>
      </w:r>
    </w:p>
    <w:p w14:paraId="59B69560" w14:textId="77777777" w:rsidR="00D00C5D" w:rsidRPr="002E3D81" w:rsidRDefault="00D00C5D" w:rsidP="00152527">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(ii)</w:t>
      </w:r>
      <w:r w:rsidR="00152527" w:rsidRPr="002E3D81">
        <w:rPr>
          <w:rFonts w:ascii="Times New Roman" w:hAnsi="Times New Roman" w:cs="Times New Roman"/>
          <w:lang w:val="en-US"/>
        </w:rPr>
        <w:tab/>
      </w:r>
      <w:r w:rsidRPr="002E3D81">
        <w:rPr>
          <w:rFonts w:ascii="Times New Roman" w:hAnsi="Times New Roman" w:cs="Times New Roman"/>
          <w:lang w:val="en-US"/>
        </w:rPr>
        <w:t>does not have a parent who is a designated person; the other designated person is to be removed from Australia.</w:t>
      </w:r>
    </w:p>
    <w:p w14:paraId="4C8D611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"(7) If:</w:t>
      </w:r>
    </w:p>
    <w:p w14:paraId="66D26155"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a designated person is liable to be removed from Australia under this section; and</w:t>
      </w:r>
    </w:p>
    <w:p w14:paraId="2FECD9A3"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he or she is the only person who has the care and control of another designated person in Australia who:</w:t>
      </w:r>
    </w:p>
    <w:p w14:paraId="2C66214D" w14:textId="77777777" w:rsidR="00D00C5D" w:rsidRPr="002E3D81" w:rsidRDefault="00D00C5D" w:rsidP="00152527">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w:t>
      </w:r>
      <w:r w:rsidR="00152527" w:rsidRPr="002E3D81">
        <w:rPr>
          <w:rFonts w:ascii="Times New Roman" w:hAnsi="Times New Roman" w:cs="Times New Roman"/>
          <w:lang w:val="en-US"/>
        </w:rPr>
        <w:tab/>
      </w:r>
      <w:r w:rsidRPr="002E3D81">
        <w:rPr>
          <w:rFonts w:ascii="Times New Roman" w:hAnsi="Times New Roman" w:cs="Times New Roman"/>
          <w:lang w:val="en-US"/>
        </w:rPr>
        <w:t>is under 18; and</w:t>
      </w:r>
    </w:p>
    <w:p w14:paraId="65184DB4" w14:textId="77777777" w:rsidR="00152527" w:rsidRPr="002E3D81" w:rsidRDefault="00D00C5D" w:rsidP="00152527">
      <w:pPr>
        <w:autoSpaceDE w:val="0"/>
        <w:autoSpaceDN w:val="0"/>
        <w:adjustRightInd w:val="0"/>
        <w:spacing w:before="120" w:after="0" w:line="240" w:lineRule="auto"/>
        <w:ind w:left="1411" w:hanging="504"/>
        <w:jc w:val="both"/>
        <w:rPr>
          <w:rFonts w:ascii="Times New Roman" w:hAnsi="Times New Roman" w:cs="Times New Roman"/>
          <w:lang w:val="en-US"/>
        </w:rPr>
      </w:pPr>
      <w:r w:rsidRPr="002E3D81">
        <w:rPr>
          <w:rFonts w:ascii="Times New Roman" w:hAnsi="Times New Roman" w:cs="Times New Roman"/>
          <w:lang w:val="en-US"/>
        </w:rPr>
        <w:t>(ii)</w:t>
      </w:r>
      <w:r w:rsidR="00152527" w:rsidRPr="002E3D81">
        <w:rPr>
          <w:rFonts w:ascii="Times New Roman" w:hAnsi="Times New Roman" w:cs="Times New Roman"/>
          <w:lang w:val="en-US"/>
        </w:rPr>
        <w:tab/>
      </w:r>
      <w:r w:rsidRPr="002E3D81">
        <w:rPr>
          <w:rFonts w:ascii="Times New Roman" w:hAnsi="Times New Roman" w:cs="Times New Roman"/>
          <w:lang w:val="en-US"/>
        </w:rPr>
        <w:t>does not have a parent who is a designated person;</w:t>
      </w:r>
    </w:p>
    <w:p w14:paraId="7069DE36" w14:textId="77777777" w:rsidR="00D00C5D" w:rsidRPr="002E3D81" w:rsidRDefault="00D00C5D" w:rsidP="00152527">
      <w:pPr>
        <w:autoSpaceDE w:val="0"/>
        <w:autoSpaceDN w:val="0"/>
        <w:adjustRightInd w:val="0"/>
        <w:spacing w:before="120" w:after="0" w:line="240" w:lineRule="auto"/>
        <w:jc w:val="both"/>
        <w:rPr>
          <w:rFonts w:ascii="Times New Roman" w:hAnsi="Times New Roman" w:cs="Times New Roman"/>
          <w:lang w:val="en-US"/>
        </w:rPr>
      </w:pPr>
      <w:r w:rsidRPr="002E3D81">
        <w:rPr>
          <w:rFonts w:ascii="Times New Roman" w:hAnsi="Times New Roman" w:cs="Times New Roman"/>
          <w:lang w:val="en-US"/>
        </w:rPr>
        <w:t>the other designated person is to be removed from Australia.</w:t>
      </w:r>
    </w:p>
    <w:p w14:paraId="287EA61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"(8) This section is subject to section 54Q.</w:t>
      </w:r>
    </w:p>
    <w:p w14:paraId="1DB5BC1C"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No custody or removal after certain period</w:t>
      </w:r>
    </w:p>
    <w:p w14:paraId="5FFE4128"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"54Q.(1) Sections 54L and 54P cease to apply to a designated person who was in Australia on 27 April 1992 if the person has been in application custody after commencement for a continuous period of, or periods whose sum is, 273 days.</w:t>
      </w:r>
    </w:p>
    <w:p w14:paraId="38168435"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Sections 54L and 54P cease to apply to a designated person who was not in Australia on 27 April 1992, if:</w:t>
      </w:r>
    </w:p>
    <w:p w14:paraId="52DAB594"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there has been an entry application for the person; and</w:t>
      </w:r>
    </w:p>
    <w:p w14:paraId="2B74BDD1"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 person has been in application custody, after the making of the application, for a continuous period of, or periods whose sum is, 273 days.</w:t>
      </w:r>
    </w:p>
    <w:p w14:paraId="38A2C69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For the purposes of this section, a person is in application custody if:</w:t>
      </w:r>
    </w:p>
    <w:p w14:paraId="57A9ED51"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the person is in custody; and</w:t>
      </w:r>
    </w:p>
    <w:p w14:paraId="2D02216E"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an entry application for the person is being dealt with;</w:t>
      </w:r>
    </w:p>
    <w:p w14:paraId="45C94D1B" w14:textId="77777777" w:rsidR="00152527" w:rsidRPr="002E3D81" w:rsidRDefault="00152527">
      <w:pPr>
        <w:rPr>
          <w:rFonts w:ascii="Times New Roman" w:hAnsi="Times New Roman" w:cs="Times New Roman"/>
          <w:lang w:val="en-US"/>
        </w:rPr>
      </w:pPr>
      <w:r w:rsidRPr="002E3D81">
        <w:rPr>
          <w:rFonts w:ascii="Times New Roman" w:hAnsi="Times New Roman" w:cs="Times New Roman"/>
          <w:lang w:val="en-US"/>
        </w:rPr>
        <w:br w:type="page"/>
      </w:r>
    </w:p>
    <w:p w14:paraId="569FDDF9"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lang w:val="en-US"/>
        </w:rPr>
      </w:pPr>
      <w:r w:rsidRPr="002E3D81">
        <w:rPr>
          <w:rFonts w:ascii="Times New Roman" w:hAnsi="Times New Roman" w:cs="Times New Roman"/>
          <w:lang w:val="en-US"/>
        </w:rPr>
        <w:lastRenderedPageBreak/>
        <w:t>unless one of the following is happening:</w:t>
      </w:r>
    </w:p>
    <w:p w14:paraId="4E137924"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(c)</w:t>
      </w:r>
      <w:r w:rsidR="00152527" w:rsidRPr="002E3D81">
        <w:rPr>
          <w:rFonts w:ascii="Times New Roman" w:hAnsi="Times New Roman" w:cs="Times New Roman"/>
          <w:lang w:val="en-US"/>
        </w:rPr>
        <w:tab/>
      </w:r>
      <w:r w:rsidRPr="002E3D81">
        <w:rPr>
          <w:rFonts w:ascii="Times New Roman" w:hAnsi="Times New Roman" w:cs="Times New Roman"/>
          <w:lang w:val="en-US"/>
        </w:rPr>
        <w:t>the Department is waiting for information relating to the application to be given by a person who is not under the control of the Department;</w:t>
      </w:r>
    </w:p>
    <w:p w14:paraId="5C1B3231"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(d)</w:t>
      </w:r>
      <w:r w:rsidR="00152527" w:rsidRPr="002E3D81">
        <w:rPr>
          <w:rFonts w:ascii="Times New Roman" w:hAnsi="Times New Roman" w:cs="Times New Roman"/>
          <w:lang w:val="en-US"/>
        </w:rPr>
        <w:tab/>
      </w:r>
      <w:r w:rsidRPr="002E3D81">
        <w:rPr>
          <w:rFonts w:ascii="Times New Roman" w:hAnsi="Times New Roman" w:cs="Times New Roman"/>
          <w:lang w:val="en-US"/>
        </w:rPr>
        <w:t>the dealing with the application is at a stage whose duration is under the control of the person or of an adviser or representative of the person;</w:t>
      </w:r>
    </w:p>
    <w:p w14:paraId="1A617305"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(e)</w:t>
      </w:r>
      <w:r w:rsidR="00152527" w:rsidRPr="002E3D81">
        <w:rPr>
          <w:rFonts w:ascii="Times New Roman" w:hAnsi="Times New Roman" w:cs="Times New Roman"/>
          <w:lang w:val="en-US"/>
        </w:rPr>
        <w:tab/>
      </w:r>
      <w:r w:rsidRPr="002E3D81">
        <w:rPr>
          <w:rFonts w:ascii="Times New Roman" w:hAnsi="Times New Roman" w:cs="Times New Roman"/>
          <w:lang w:val="en-US"/>
        </w:rPr>
        <w:t xml:space="preserve">court or tribunal proceedings relating to the application-have been begun and not </w:t>
      </w:r>
      <w:proofErr w:type="spellStart"/>
      <w:r w:rsidRPr="002E3D81">
        <w:rPr>
          <w:rFonts w:ascii="Times New Roman" w:hAnsi="Times New Roman" w:cs="Times New Roman"/>
          <w:lang w:val="en-US"/>
        </w:rPr>
        <w:t>finalised</w:t>
      </w:r>
      <w:proofErr w:type="spellEnd"/>
      <w:r w:rsidRPr="002E3D81">
        <w:rPr>
          <w:rFonts w:ascii="Times New Roman" w:hAnsi="Times New Roman" w:cs="Times New Roman"/>
          <w:lang w:val="en-US"/>
        </w:rPr>
        <w:t>;</w:t>
      </w:r>
    </w:p>
    <w:p w14:paraId="27864BE7"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(f)</w:t>
      </w:r>
      <w:r w:rsidR="00152527" w:rsidRPr="002E3D81">
        <w:rPr>
          <w:rFonts w:ascii="Times New Roman" w:hAnsi="Times New Roman" w:cs="Times New Roman"/>
          <w:lang w:val="en-US"/>
        </w:rPr>
        <w:tab/>
      </w:r>
      <w:r w:rsidRPr="002E3D81">
        <w:rPr>
          <w:rFonts w:ascii="Times New Roman" w:hAnsi="Times New Roman" w:cs="Times New Roman"/>
          <w:lang w:val="en-US"/>
        </w:rPr>
        <w:t>continued dealing with the application is otherwise beyond the control of the Department.</w:t>
      </w:r>
    </w:p>
    <w:p w14:paraId="661AA286"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Courts must not release designated persons</w:t>
      </w:r>
    </w:p>
    <w:p w14:paraId="26D9E51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"54R. A court is not to order the release from custody of a designated person.</w:t>
      </w:r>
    </w:p>
    <w:p w14:paraId="103596B8"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Effect of Division on status etc.</w:t>
      </w:r>
    </w:p>
    <w:p w14:paraId="72E3C6A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"54S.(1) This Division does not affect the other status that a designated person has under this Act except so far as the status is inconsistent with section 54L, 54M, 54N, 54P or 54R.</w:t>
      </w:r>
    </w:p>
    <w:p w14:paraId="27486B7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"(2) This Division does not affect the rights of a designated person under this Act except so far as they, or their exercise, are inconsistent with section 54L, 54M, 54N, 54P or 54R.</w:t>
      </w:r>
    </w:p>
    <w:p w14:paraId="204F0DF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This Division does not affect any application made by a designated person under this Act except so far as the application, or the success of the application, is inconsistent with section 54L, 54M, 54N, 54P or 54R.</w:t>
      </w:r>
    </w:p>
    <w:p w14:paraId="13D6B75C"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Division applies despite other laws</w:t>
      </w:r>
    </w:p>
    <w:p w14:paraId="2F4511F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"54T. If this Division is inconsistent with another provision of this Act or with another law in force in Australia, whether written or unwritten, other than the Constitution:</w:t>
      </w:r>
    </w:p>
    <w:p w14:paraId="07CF573A"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this Division applies; and</w:t>
      </w:r>
    </w:p>
    <w:p w14:paraId="3851F069"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 other law only applies so far as it is capable of operating concurrently with this Division.</w:t>
      </w:r>
    </w:p>
    <w:p w14:paraId="3A80C9A8" w14:textId="77777777" w:rsidR="00D00C5D" w:rsidRPr="002E3D81" w:rsidRDefault="00D00C5D" w:rsidP="00152527">
      <w:pPr>
        <w:autoSpaceDE w:val="0"/>
        <w:autoSpaceDN w:val="0"/>
        <w:adjustRightInd w:val="0"/>
        <w:spacing w:before="24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Evidence</w:t>
      </w:r>
    </w:p>
    <w:p w14:paraId="79C4FFE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"54U. A statement by an officer, on oath or affirmation, that the Department has given a particular person a designation described in paragraph (e) of the definition of 'designated person' in section 54K is conclusive evidence that the Department has given that person that designation.".</w:t>
      </w:r>
    </w:p>
    <w:p w14:paraId="1599506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4. </w:t>
      </w:r>
      <w:r w:rsidRPr="002E3D81">
        <w:rPr>
          <w:rFonts w:ascii="Times New Roman" w:hAnsi="Times New Roman" w:cs="Times New Roman"/>
          <w:lang w:val="en-US"/>
        </w:rPr>
        <w:t>After section 121 of the Principal Act the following section is inserted:</w:t>
      </w:r>
    </w:p>
    <w:p w14:paraId="35AD539C" w14:textId="77777777" w:rsidR="00152527" w:rsidRPr="002E3D81" w:rsidRDefault="00152527">
      <w:pPr>
        <w:rPr>
          <w:rFonts w:ascii="Times New Roman" w:hAnsi="Times New Roman" w:cs="Times New Roman"/>
          <w:b/>
          <w:bCs/>
          <w:lang w:val="en-US"/>
        </w:rPr>
      </w:pPr>
      <w:r w:rsidRPr="002E3D81">
        <w:rPr>
          <w:rFonts w:ascii="Times New Roman" w:hAnsi="Times New Roman" w:cs="Times New Roman"/>
          <w:b/>
          <w:bCs/>
          <w:lang w:val="en-US"/>
        </w:rPr>
        <w:br w:type="page"/>
      </w:r>
    </w:p>
    <w:p w14:paraId="556D4E41"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lastRenderedPageBreak/>
        <w:t>Review of assessments made under section 30</w:t>
      </w:r>
    </w:p>
    <w:p w14:paraId="5D5FF17F"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 xml:space="preserve">"121A. In reviewing an assessment of the Minister under section 30, the only regulations for the purpose of that section which the review authority is to have regard to are whichever of the following are more </w:t>
      </w:r>
      <w:proofErr w:type="spellStart"/>
      <w:r w:rsidRPr="002E3D81">
        <w:rPr>
          <w:rFonts w:ascii="Times New Roman" w:hAnsi="Times New Roman" w:cs="Times New Roman"/>
          <w:lang w:val="en-US"/>
        </w:rPr>
        <w:t>favourable</w:t>
      </w:r>
      <w:proofErr w:type="spellEnd"/>
      <w:r w:rsidRPr="002E3D81">
        <w:rPr>
          <w:rFonts w:ascii="Times New Roman" w:hAnsi="Times New Roman" w:cs="Times New Roman"/>
          <w:lang w:val="en-US"/>
        </w:rPr>
        <w:t xml:space="preserve"> to the applicant:</w:t>
      </w:r>
    </w:p>
    <w:p w14:paraId="44C085D4"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152527" w:rsidRPr="002E3D81">
        <w:rPr>
          <w:rFonts w:ascii="Times New Roman" w:hAnsi="Times New Roman" w:cs="Times New Roman"/>
          <w:lang w:val="en-US"/>
        </w:rPr>
        <w:tab/>
      </w:r>
      <w:r w:rsidRPr="002E3D81">
        <w:rPr>
          <w:rFonts w:ascii="Times New Roman" w:hAnsi="Times New Roman" w:cs="Times New Roman"/>
          <w:lang w:val="en-US"/>
        </w:rPr>
        <w:t>the regulations for that purpose that were in force at the time the assessment was made by the Minister;</w:t>
      </w:r>
    </w:p>
    <w:p w14:paraId="28DAF70D" w14:textId="77777777" w:rsidR="00D00C5D" w:rsidRPr="002E3D81" w:rsidRDefault="00D00C5D" w:rsidP="00152527">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152527" w:rsidRPr="002E3D81">
        <w:rPr>
          <w:rFonts w:ascii="Times New Roman" w:hAnsi="Times New Roman" w:cs="Times New Roman"/>
          <w:lang w:val="en-US"/>
        </w:rPr>
        <w:tab/>
      </w:r>
      <w:r w:rsidRPr="002E3D81">
        <w:rPr>
          <w:rFonts w:ascii="Times New Roman" w:hAnsi="Times New Roman" w:cs="Times New Roman"/>
          <w:lang w:val="en-US"/>
        </w:rPr>
        <w:t>the regulations for that purpose that are in force at the time the decision is made by the review authority about the assessment.".</w:t>
      </w:r>
    </w:p>
    <w:p w14:paraId="734469D0"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Amendments relating to custody</w:t>
      </w:r>
    </w:p>
    <w:p w14:paraId="229C445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5. </w:t>
      </w:r>
      <w:r w:rsidRPr="002E3D81">
        <w:rPr>
          <w:rFonts w:ascii="Times New Roman" w:hAnsi="Times New Roman" w:cs="Times New Roman"/>
          <w:lang w:val="en-US"/>
        </w:rPr>
        <w:t>The Principal Act is amended as set out in Schedule 1.</w:t>
      </w:r>
    </w:p>
    <w:p w14:paraId="5FF6166B"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Amendments of penalty provisions</w:t>
      </w:r>
    </w:p>
    <w:p w14:paraId="7EC6E0C8"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6. </w:t>
      </w:r>
      <w:r w:rsidRPr="002E3D81">
        <w:rPr>
          <w:rFonts w:ascii="Times New Roman" w:hAnsi="Times New Roman" w:cs="Times New Roman"/>
          <w:lang w:val="en-US"/>
        </w:rPr>
        <w:t>The Principal Act is amended as set out in Schedule 2.</w:t>
      </w:r>
    </w:p>
    <w:p w14:paraId="2EAA57A9"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Other amendments</w:t>
      </w:r>
    </w:p>
    <w:p w14:paraId="57F1C3BD"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7. </w:t>
      </w:r>
      <w:r w:rsidRPr="002E3D81">
        <w:rPr>
          <w:rFonts w:ascii="Times New Roman" w:hAnsi="Times New Roman" w:cs="Times New Roman"/>
          <w:lang w:val="en-US"/>
        </w:rPr>
        <w:t>The Principal Act is further amended as set out in Schedule 3.</w:t>
      </w:r>
    </w:p>
    <w:p w14:paraId="70EEFF3A"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Transitional—custody</w:t>
      </w:r>
    </w:p>
    <w:p w14:paraId="1BC23E8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b/>
          <w:bCs/>
          <w:lang w:val="en-US"/>
        </w:rPr>
        <w:t xml:space="preserve">8. </w:t>
      </w:r>
      <w:r w:rsidRPr="002E3D81">
        <w:rPr>
          <w:rFonts w:ascii="Times New Roman" w:hAnsi="Times New Roman" w:cs="Times New Roman"/>
          <w:lang w:val="en-US"/>
        </w:rPr>
        <w:t>If, immediately before the commencement of this section, a person was in custody under the Principal Act as a result of being arrested under section 92 or 93 of that Act, the person is taken to have been detained in custody under section 92 or 93 of that Act as amended by this Act, as the case may be, immediately after the commencement of this section.</w:t>
      </w:r>
    </w:p>
    <w:p w14:paraId="05E638AF" w14:textId="77777777" w:rsidR="00152527" w:rsidRPr="002E3D81" w:rsidRDefault="00152527" w:rsidP="00152527">
      <w:pPr>
        <w:autoSpaceDE w:val="0"/>
        <w:autoSpaceDN w:val="0"/>
        <w:adjustRightInd w:val="0"/>
        <w:spacing w:before="240" w:after="0" w:line="240" w:lineRule="auto"/>
        <w:jc w:val="center"/>
        <w:rPr>
          <w:rFonts w:ascii="Times New Roman" w:hAnsi="Times New Roman" w:cs="Times New Roman"/>
          <w:b/>
          <w:bCs/>
          <w:lang w:val="en-US"/>
        </w:rPr>
      </w:pPr>
      <w:r w:rsidRPr="002E3D81">
        <w:rPr>
          <w:rFonts w:ascii="Times New Roman" w:hAnsi="Times New Roman" w:cs="Times New Roman"/>
          <w:b/>
          <w:bCs/>
          <w:lang w:val="en-US"/>
        </w:rPr>
        <w:t>____________</w:t>
      </w:r>
    </w:p>
    <w:p w14:paraId="6C195169" w14:textId="77777777" w:rsidR="00152527" w:rsidRPr="002E3D81" w:rsidRDefault="00152527">
      <w:pPr>
        <w:rPr>
          <w:rFonts w:ascii="Times New Roman" w:hAnsi="Times New Roman" w:cs="Times New Roman"/>
          <w:b/>
          <w:bCs/>
          <w:lang w:val="en-US"/>
        </w:rPr>
      </w:pPr>
      <w:r w:rsidRPr="002E3D81">
        <w:rPr>
          <w:rFonts w:ascii="Times New Roman" w:hAnsi="Times New Roman" w:cs="Times New Roman"/>
          <w:b/>
          <w:bCs/>
          <w:lang w:val="en-US"/>
        </w:rPr>
        <w:br w:type="page"/>
      </w:r>
    </w:p>
    <w:p w14:paraId="2255200F" w14:textId="77777777" w:rsidR="00D00C5D" w:rsidRPr="003A3BBD" w:rsidRDefault="00152527" w:rsidP="00152527">
      <w:pPr>
        <w:tabs>
          <w:tab w:val="left" w:pos="3843"/>
          <w:tab w:val="left" w:pos="8100"/>
        </w:tabs>
        <w:autoSpaceDE w:val="0"/>
        <w:autoSpaceDN w:val="0"/>
        <w:adjustRightInd w:val="0"/>
        <w:spacing w:before="120" w:after="0" w:line="240" w:lineRule="auto"/>
        <w:jc w:val="both"/>
        <w:rPr>
          <w:rFonts w:ascii="Times New Roman" w:hAnsi="Times New Roman" w:cs="Times New Roman"/>
          <w:sz w:val="20"/>
          <w:szCs w:val="20"/>
          <w:lang w:val="en-US"/>
        </w:rPr>
      </w:pPr>
      <w:r w:rsidRPr="002E3D81">
        <w:rPr>
          <w:rFonts w:ascii="Times New Roman" w:hAnsi="Times New Roman" w:cs="Times New Roman"/>
          <w:b/>
          <w:bCs/>
          <w:lang w:val="en-US"/>
        </w:rPr>
        <w:lastRenderedPageBreak/>
        <w:tab/>
      </w:r>
      <w:r w:rsidR="00D00C5D" w:rsidRPr="002E3D81">
        <w:rPr>
          <w:rFonts w:ascii="Times New Roman" w:hAnsi="Times New Roman" w:cs="Times New Roman"/>
          <w:b/>
          <w:bCs/>
          <w:lang w:val="en-US"/>
        </w:rPr>
        <w:t>SCHEDULE 1</w:t>
      </w:r>
      <w:r w:rsidR="00D00C5D" w:rsidRPr="002E3D81">
        <w:rPr>
          <w:rFonts w:ascii="Times New Roman" w:hAnsi="Times New Roman" w:cs="Times New Roman"/>
          <w:lang w:val="en-US"/>
        </w:rPr>
        <w:tab/>
      </w:r>
      <w:r w:rsidR="00D00C5D" w:rsidRPr="003A3BBD">
        <w:rPr>
          <w:rFonts w:ascii="Times New Roman" w:hAnsi="Times New Roman" w:cs="Times New Roman"/>
          <w:sz w:val="20"/>
          <w:szCs w:val="20"/>
          <w:lang w:val="en-US"/>
        </w:rPr>
        <w:t>Section 5</w:t>
      </w:r>
    </w:p>
    <w:p w14:paraId="36BB9D1E" w14:textId="77777777" w:rsidR="00D00C5D" w:rsidRPr="002E3D81" w:rsidRDefault="00D00C5D" w:rsidP="00152527">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lang w:val="en-US"/>
        </w:rPr>
        <w:t>AMENDMENTS RELATING TO CUSTODY</w:t>
      </w:r>
    </w:p>
    <w:p w14:paraId="56874E2E"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68(1):</w:t>
      </w:r>
    </w:p>
    <w:p w14:paraId="1FCF231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(first occurring), substitute "detained in custody".</w:t>
      </w:r>
    </w:p>
    <w:p w14:paraId="6881DDCE"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68:</w:t>
      </w:r>
    </w:p>
    <w:p w14:paraId="5927075E"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(other than first occurring), substitute "detained".</w:t>
      </w:r>
    </w:p>
    <w:p w14:paraId="495291B1"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Subsections 69(3) to (5) (inclusive):</w:t>
      </w:r>
    </w:p>
    <w:p w14:paraId="7FAC0665"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w:t>
      </w:r>
    </w:p>
    <w:p w14:paraId="057E3B65" w14:textId="77777777" w:rsidR="00D00C5D" w:rsidRPr="002E3D81" w:rsidRDefault="00D00C5D" w:rsidP="00152527">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69(6):</w:t>
      </w:r>
    </w:p>
    <w:p w14:paraId="56B937FB"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FC5F1F" w:rsidRPr="002E3D81">
        <w:rPr>
          <w:rFonts w:ascii="Times New Roman" w:hAnsi="Times New Roman" w:cs="Times New Roman"/>
          <w:lang w:val="en-US"/>
        </w:rPr>
        <w:tab/>
      </w:r>
      <w:r w:rsidRPr="002E3D81">
        <w:rPr>
          <w:rFonts w:ascii="Times New Roman" w:hAnsi="Times New Roman" w:cs="Times New Roman"/>
          <w:lang w:val="en-US"/>
        </w:rPr>
        <w:t>Omit the definition of "arrested person".</w:t>
      </w:r>
    </w:p>
    <w:p w14:paraId="1AA56B0F"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FC5F1F" w:rsidRPr="002E3D81">
        <w:rPr>
          <w:rFonts w:ascii="Times New Roman" w:hAnsi="Times New Roman" w:cs="Times New Roman"/>
          <w:lang w:val="en-US"/>
        </w:rPr>
        <w:tab/>
      </w:r>
      <w:r w:rsidRPr="002E3D81">
        <w:rPr>
          <w:rFonts w:ascii="Times New Roman" w:hAnsi="Times New Roman" w:cs="Times New Roman"/>
          <w:lang w:val="en-US"/>
        </w:rPr>
        <w:t>Insert:</w:t>
      </w:r>
    </w:p>
    <w:p w14:paraId="5708CDE1" w14:textId="5FFCC25C" w:rsidR="00D00C5D" w:rsidRPr="002E3D81" w:rsidRDefault="00D00C5D" w:rsidP="00FC5F1F">
      <w:pPr>
        <w:autoSpaceDE w:val="0"/>
        <w:autoSpaceDN w:val="0"/>
        <w:adjustRightInd w:val="0"/>
        <w:spacing w:before="120" w:after="0" w:line="240" w:lineRule="auto"/>
        <w:ind w:left="720"/>
        <w:jc w:val="both"/>
        <w:rPr>
          <w:rFonts w:ascii="Times New Roman" w:hAnsi="Times New Roman" w:cs="Times New Roman"/>
          <w:lang w:val="en-US"/>
        </w:rPr>
      </w:pPr>
      <w:r w:rsidRPr="000B58C7">
        <w:rPr>
          <w:rFonts w:ascii="Times New Roman" w:hAnsi="Times New Roman" w:cs="Times New Roman"/>
          <w:bCs/>
          <w:lang w:val="en-US"/>
        </w:rPr>
        <w:t>"</w:t>
      </w:r>
      <w:r w:rsidRPr="002E3D81">
        <w:rPr>
          <w:rFonts w:ascii="Times New Roman" w:hAnsi="Times New Roman" w:cs="Times New Roman"/>
          <w:b/>
          <w:bCs/>
          <w:lang w:val="en-US"/>
        </w:rPr>
        <w:t xml:space="preserve"> 'detained person' </w:t>
      </w:r>
      <w:r w:rsidRPr="002E3D81">
        <w:rPr>
          <w:rFonts w:ascii="Times New Roman" w:hAnsi="Times New Roman" w:cs="Times New Roman"/>
          <w:lang w:val="en-US"/>
        </w:rPr>
        <w:t>means the person served with the notice under section 68.".</w:t>
      </w:r>
    </w:p>
    <w:p w14:paraId="07CF09C2"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92(1):</w:t>
      </w:r>
    </w:p>
    <w:p w14:paraId="2CB602DD"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 substitute "detain in custody".</w:t>
      </w:r>
    </w:p>
    <w:p w14:paraId="5D989247"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92(2):</w:t>
      </w:r>
    </w:p>
    <w:p w14:paraId="41309E43"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w:t>
      </w:r>
    </w:p>
    <w:p w14:paraId="01343C79"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92(3):</w:t>
      </w:r>
    </w:p>
    <w:p w14:paraId="4C00900D"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FC5F1F" w:rsidRPr="002E3D81">
        <w:rPr>
          <w:rFonts w:ascii="Times New Roman" w:hAnsi="Times New Roman" w:cs="Times New Roman"/>
          <w:lang w:val="en-US"/>
        </w:rPr>
        <w:tab/>
      </w:r>
      <w:r w:rsidRPr="002E3D81">
        <w:rPr>
          <w:rFonts w:ascii="Times New Roman" w:hAnsi="Times New Roman" w:cs="Times New Roman"/>
          <w:lang w:val="en-US"/>
        </w:rPr>
        <w:t>Omit "arrests", substitute "detains".</w:t>
      </w:r>
    </w:p>
    <w:p w14:paraId="4CA30F00"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FC5F1F" w:rsidRPr="002E3D81">
        <w:rPr>
          <w:rFonts w:ascii="Times New Roman" w:hAnsi="Times New Roman" w:cs="Times New Roman"/>
          <w:lang w:val="en-US"/>
        </w:rPr>
        <w:tab/>
      </w:r>
      <w:r w:rsidRPr="002E3D81">
        <w:rPr>
          <w:rFonts w:ascii="Times New Roman" w:hAnsi="Times New Roman" w:cs="Times New Roman"/>
          <w:lang w:val="en-US"/>
        </w:rPr>
        <w:t>Omit "arrested" (wherever occurring), substitute "detained".</w:t>
      </w:r>
    </w:p>
    <w:p w14:paraId="268354DC"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(c)</w:t>
      </w:r>
      <w:r w:rsidR="00FC5F1F" w:rsidRPr="002E3D81">
        <w:rPr>
          <w:rFonts w:ascii="Times New Roman" w:hAnsi="Times New Roman" w:cs="Times New Roman"/>
          <w:lang w:val="en-US"/>
        </w:rPr>
        <w:tab/>
      </w:r>
      <w:r w:rsidRPr="002E3D81">
        <w:rPr>
          <w:rFonts w:ascii="Times New Roman" w:hAnsi="Times New Roman" w:cs="Times New Roman"/>
          <w:lang w:val="en-US"/>
        </w:rPr>
        <w:t>Omit "arrest" (wherever occurring), substitute "detention".</w:t>
      </w:r>
    </w:p>
    <w:p w14:paraId="175B37F1"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92(8):</w:t>
      </w:r>
    </w:p>
    <w:p w14:paraId="217DDEF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 in custody".</w:t>
      </w:r>
    </w:p>
    <w:p w14:paraId="74E0397E"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92(10):</w:t>
      </w:r>
    </w:p>
    <w:p w14:paraId="590A8FB5" w14:textId="77777777" w:rsidR="00D00C5D" w:rsidRPr="002E3D81" w:rsidRDefault="00D00C5D" w:rsidP="00FC5F1F">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 substitute "detain in custody".</w:t>
      </w:r>
    </w:p>
    <w:p w14:paraId="0537F331"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93(1):</w:t>
      </w:r>
    </w:p>
    <w:p w14:paraId="4E79498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 substitute "detain in custody".</w:t>
      </w:r>
    </w:p>
    <w:p w14:paraId="1E05EE99"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93(2):</w:t>
      </w:r>
    </w:p>
    <w:p w14:paraId="649F2C6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w:t>
      </w:r>
    </w:p>
    <w:p w14:paraId="4977A743"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93(3):</w:t>
      </w:r>
    </w:p>
    <w:p w14:paraId="0E589D7E"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FC5F1F" w:rsidRPr="002E3D81">
        <w:rPr>
          <w:rFonts w:ascii="Times New Roman" w:hAnsi="Times New Roman" w:cs="Times New Roman"/>
          <w:lang w:val="en-US"/>
        </w:rPr>
        <w:tab/>
      </w:r>
      <w:r w:rsidRPr="002E3D81">
        <w:rPr>
          <w:rFonts w:ascii="Times New Roman" w:hAnsi="Times New Roman" w:cs="Times New Roman"/>
          <w:lang w:val="en-US"/>
        </w:rPr>
        <w:t>Omit "arrests", substitute "detains".</w:t>
      </w:r>
    </w:p>
    <w:p w14:paraId="789EB0AE"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FC5F1F" w:rsidRPr="002E3D81">
        <w:rPr>
          <w:rFonts w:ascii="Times New Roman" w:hAnsi="Times New Roman" w:cs="Times New Roman"/>
          <w:lang w:val="en-US"/>
        </w:rPr>
        <w:tab/>
      </w:r>
      <w:r w:rsidRPr="002E3D81">
        <w:rPr>
          <w:rFonts w:ascii="Times New Roman" w:hAnsi="Times New Roman" w:cs="Times New Roman"/>
          <w:lang w:val="en-US"/>
        </w:rPr>
        <w:t>Omit "arrested".</w:t>
      </w:r>
    </w:p>
    <w:p w14:paraId="7AECEF1B" w14:textId="77777777" w:rsidR="00FC5F1F" w:rsidRPr="002E3D81" w:rsidRDefault="00FC5F1F">
      <w:pPr>
        <w:rPr>
          <w:rFonts w:ascii="Times New Roman" w:hAnsi="Times New Roman" w:cs="Times New Roman"/>
          <w:b/>
          <w:bCs/>
          <w:lang w:val="en-US"/>
        </w:rPr>
      </w:pPr>
      <w:r w:rsidRPr="002E3D81">
        <w:rPr>
          <w:rFonts w:ascii="Times New Roman" w:hAnsi="Times New Roman" w:cs="Times New Roman"/>
          <w:b/>
          <w:bCs/>
          <w:lang w:val="en-US"/>
        </w:rPr>
        <w:br w:type="page"/>
      </w:r>
    </w:p>
    <w:p w14:paraId="6E9DCE39"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lang w:val="en-US"/>
        </w:rPr>
      </w:pPr>
      <w:r w:rsidRPr="002E3D81">
        <w:rPr>
          <w:rFonts w:ascii="Times New Roman" w:hAnsi="Times New Roman" w:cs="Times New Roman"/>
          <w:b/>
          <w:bCs/>
          <w:lang w:val="en-US"/>
        </w:rPr>
        <w:lastRenderedPageBreak/>
        <w:t>SCHEDULE 1</w:t>
      </w:r>
      <w:r w:rsidRPr="002E3D81">
        <w:rPr>
          <w:rFonts w:ascii="Times New Roman" w:hAnsi="Times New Roman" w:cs="Times New Roman"/>
          <w:lang w:val="en-US"/>
        </w:rPr>
        <w:t>—continued</w:t>
      </w:r>
    </w:p>
    <w:p w14:paraId="36FD64CE"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(c)</w:t>
      </w:r>
      <w:r w:rsidR="00FC5F1F" w:rsidRPr="002E3D81">
        <w:rPr>
          <w:rFonts w:ascii="Times New Roman" w:hAnsi="Times New Roman" w:cs="Times New Roman"/>
          <w:lang w:val="en-US"/>
        </w:rPr>
        <w:tab/>
      </w:r>
      <w:r w:rsidRPr="002E3D81">
        <w:rPr>
          <w:rFonts w:ascii="Times New Roman" w:hAnsi="Times New Roman" w:cs="Times New Roman"/>
          <w:lang w:val="en-US"/>
        </w:rPr>
        <w:t>Omit "arrest", substitute "detention in custody".</w:t>
      </w:r>
    </w:p>
    <w:p w14:paraId="321115AB"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93(4):</w:t>
      </w:r>
    </w:p>
    <w:p w14:paraId="54790B00"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FC5F1F" w:rsidRPr="002E3D81">
        <w:rPr>
          <w:rFonts w:ascii="Times New Roman" w:hAnsi="Times New Roman" w:cs="Times New Roman"/>
          <w:lang w:val="en-US"/>
        </w:rPr>
        <w:tab/>
      </w:r>
      <w:r w:rsidRPr="002E3D81">
        <w:rPr>
          <w:rFonts w:ascii="Times New Roman" w:hAnsi="Times New Roman" w:cs="Times New Roman"/>
          <w:lang w:val="en-US"/>
        </w:rPr>
        <w:t>Omit "arrested" (wherever occurring), substitute "detained".</w:t>
      </w:r>
    </w:p>
    <w:p w14:paraId="42A7DC96"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FC5F1F" w:rsidRPr="002E3D81">
        <w:rPr>
          <w:rFonts w:ascii="Times New Roman" w:hAnsi="Times New Roman" w:cs="Times New Roman"/>
          <w:lang w:val="en-US"/>
        </w:rPr>
        <w:tab/>
      </w:r>
      <w:r w:rsidRPr="002E3D81">
        <w:rPr>
          <w:rFonts w:ascii="Times New Roman" w:hAnsi="Times New Roman" w:cs="Times New Roman"/>
          <w:lang w:val="en-US"/>
        </w:rPr>
        <w:t>Omit "arrest", substitute "detention in custody".</w:t>
      </w:r>
    </w:p>
    <w:p w14:paraId="3CC63B50"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93(5):</w:t>
      </w:r>
    </w:p>
    <w:p w14:paraId="1BDE3738"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FC5F1F" w:rsidRPr="002E3D81">
        <w:rPr>
          <w:rFonts w:ascii="Times New Roman" w:hAnsi="Times New Roman" w:cs="Times New Roman"/>
          <w:lang w:val="en-US"/>
        </w:rPr>
        <w:tab/>
      </w:r>
      <w:r w:rsidRPr="002E3D81">
        <w:rPr>
          <w:rFonts w:ascii="Times New Roman" w:hAnsi="Times New Roman" w:cs="Times New Roman"/>
          <w:lang w:val="en-US"/>
        </w:rPr>
        <w:t>Omit "an arrested", substitute "a detained".</w:t>
      </w:r>
    </w:p>
    <w:p w14:paraId="36F919F0" w14:textId="77777777" w:rsidR="00D00C5D" w:rsidRPr="002E3D81" w:rsidRDefault="00D00C5D" w:rsidP="00FC5F1F">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FC5F1F" w:rsidRPr="002E3D81">
        <w:rPr>
          <w:rFonts w:ascii="Times New Roman" w:hAnsi="Times New Roman" w:cs="Times New Roman"/>
          <w:lang w:val="en-US"/>
        </w:rPr>
        <w:tab/>
      </w:r>
      <w:r w:rsidRPr="002E3D81">
        <w:rPr>
          <w:rFonts w:ascii="Times New Roman" w:hAnsi="Times New Roman" w:cs="Times New Roman"/>
          <w:lang w:val="en-US"/>
        </w:rPr>
        <w:t>Omit "the arrested", substitute "the".</w:t>
      </w:r>
    </w:p>
    <w:p w14:paraId="0D64E7AE"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93(7):</w:t>
      </w:r>
    </w:p>
    <w:p w14:paraId="7318A95E" w14:textId="77777777" w:rsidR="00D00C5D" w:rsidRPr="002E3D81" w:rsidRDefault="00D00C5D" w:rsidP="00FC5F1F">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w:t>
      </w:r>
    </w:p>
    <w:p w14:paraId="14266CF8"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93(10):</w:t>
      </w:r>
    </w:p>
    <w:p w14:paraId="212F164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 substitute "detain in custody".</w:t>
      </w:r>
    </w:p>
    <w:p w14:paraId="26764D67"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94(3):</w:t>
      </w:r>
    </w:p>
    <w:p w14:paraId="2384375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"arrested", substitute "detained in custody".</w:t>
      </w:r>
    </w:p>
    <w:p w14:paraId="224B0288"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97(1):</w:t>
      </w:r>
    </w:p>
    <w:p w14:paraId="32ACE8A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"has been arrested and".</w:t>
      </w:r>
    </w:p>
    <w:p w14:paraId="2E665949" w14:textId="77777777" w:rsidR="00FC5F1F" w:rsidRPr="002E3D81" w:rsidRDefault="00FC5F1F" w:rsidP="008B6338">
      <w:pPr>
        <w:autoSpaceDE w:val="0"/>
        <w:autoSpaceDN w:val="0"/>
        <w:adjustRightInd w:val="0"/>
        <w:spacing w:before="360" w:after="0" w:line="240" w:lineRule="auto"/>
        <w:jc w:val="center"/>
        <w:rPr>
          <w:rFonts w:ascii="Times New Roman" w:hAnsi="Times New Roman" w:cs="Times New Roman"/>
          <w:b/>
          <w:bCs/>
          <w:lang w:val="en-US"/>
        </w:rPr>
      </w:pPr>
      <w:r w:rsidRPr="002E3D81">
        <w:rPr>
          <w:rFonts w:ascii="Times New Roman" w:hAnsi="Times New Roman" w:cs="Times New Roman"/>
          <w:b/>
          <w:bCs/>
          <w:lang w:val="en-US"/>
        </w:rPr>
        <w:t>___________</w:t>
      </w:r>
    </w:p>
    <w:p w14:paraId="277C20B6" w14:textId="77777777" w:rsidR="00D00C5D" w:rsidRPr="002E3D81" w:rsidRDefault="00FC5F1F" w:rsidP="008B6338">
      <w:pPr>
        <w:tabs>
          <w:tab w:val="left" w:pos="3825"/>
          <w:tab w:val="left" w:pos="8100"/>
        </w:tabs>
        <w:autoSpaceDE w:val="0"/>
        <w:autoSpaceDN w:val="0"/>
        <w:adjustRightInd w:val="0"/>
        <w:spacing w:before="480" w:after="0" w:line="240" w:lineRule="auto"/>
        <w:jc w:val="both"/>
        <w:rPr>
          <w:rFonts w:ascii="Times New Roman" w:hAnsi="Times New Roman" w:cs="Times New Roman"/>
          <w:lang w:val="en-US"/>
        </w:rPr>
      </w:pPr>
      <w:r w:rsidRPr="002E3D81">
        <w:rPr>
          <w:rFonts w:ascii="Times New Roman" w:hAnsi="Times New Roman" w:cs="Times New Roman"/>
          <w:b/>
          <w:bCs/>
          <w:lang w:val="en-US"/>
        </w:rPr>
        <w:tab/>
      </w:r>
      <w:r w:rsidR="00D00C5D" w:rsidRPr="002E3D81">
        <w:rPr>
          <w:rFonts w:ascii="Times New Roman" w:hAnsi="Times New Roman" w:cs="Times New Roman"/>
          <w:b/>
          <w:bCs/>
          <w:lang w:val="en-US"/>
        </w:rPr>
        <w:t>SCHEDULE 2</w:t>
      </w:r>
      <w:r w:rsidR="00D00C5D" w:rsidRPr="002E3D81">
        <w:rPr>
          <w:rFonts w:ascii="Times New Roman" w:hAnsi="Times New Roman" w:cs="Times New Roman"/>
          <w:b/>
          <w:bCs/>
          <w:lang w:val="en-US"/>
        </w:rPr>
        <w:tab/>
      </w:r>
      <w:r w:rsidR="00D00C5D" w:rsidRPr="002E3D81">
        <w:rPr>
          <w:rFonts w:ascii="Times New Roman" w:hAnsi="Times New Roman" w:cs="Times New Roman"/>
          <w:sz w:val="19"/>
          <w:lang w:val="en-US"/>
        </w:rPr>
        <w:t>Section 6</w:t>
      </w:r>
    </w:p>
    <w:p w14:paraId="5FFF9BC4" w14:textId="77777777" w:rsidR="00D00C5D" w:rsidRPr="002E3D81" w:rsidRDefault="00D00C5D" w:rsidP="00FC5F1F">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lang w:val="en-US"/>
        </w:rPr>
        <w:t>AMENDMENTS OF PENALTY PROVISIONS</w:t>
      </w:r>
    </w:p>
    <w:p w14:paraId="6C078A23"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64(5):</w:t>
      </w:r>
    </w:p>
    <w:p w14:paraId="784B5C0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substitute "$10,000".</w:t>
      </w:r>
    </w:p>
    <w:p w14:paraId="7E171198"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67(8):</w:t>
      </w:r>
    </w:p>
    <w:p w14:paraId="560B014F"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7F3E0EBC"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68(7):</w:t>
      </w:r>
    </w:p>
    <w:p w14:paraId="0AC836BD"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"$30,000".</w:t>
      </w:r>
    </w:p>
    <w:p w14:paraId="3DE8AEA0" w14:textId="77777777" w:rsidR="00D00C5D" w:rsidRPr="002E3D81" w:rsidRDefault="00D00C5D" w:rsidP="00FC5F1F">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68(8):</w:t>
      </w:r>
    </w:p>
    <w:p w14:paraId="22801248"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"By imprisonment for 2 years".</w:t>
      </w:r>
    </w:p>
    <w:p w14:paraId="264A2C0D" w14:textId="77777777" w:rsidR="00FC5F1F" w:rsidRPr="002E3D81" w:rsidRDefault="00FC5F1F">
      <w:pPr>
        <w:rPr>
          <w:rFonts w:ascii="Times New Roman" w:hAnsi="Times New Roman" w:cs="Times New Roman"/>
          <w:b/>
          <w:bCs/>
          <w:lang w:val="en-US"/>
        </w:rPr>
      </w:pPr>
      <w:r w:rsidRPr="002E3D81">
        <w:rPr>
          <w:rFonts w:ascii="Times New Roman" w:hAnsi="Times New Roman" w:cs="Times New Roman"/>
          <w:b/>
          <w:bCs/>
          <w:lang w:val="en-US"/>
        </w:rPr>
        <w:br w:type="page"/>
      </w:r>
    </w:p>
    <w:p w14:paraId="0688A4AD" w14:textId="77777777" w:rsidR="00D00C5D" w:rsidRPr="002E3D81" w:rsidRDefault="00D00C5D" w:rsidP="00FC5F1F">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b/>
          <w:bCs/>
          <w:lang w:val="en-US"/>
        </w:rPr>
        <w:lastRenderedPageBreak/>
        <w:t>SCHEDULE 2</w:t>
      </w:r>
      <w:r w:rsidRPr="002E3D81">
        <w:rPr>
          <w:rFonts w:ascii="Times New Roman" w:hAnsi="Times New Roman" w:cs="Times New Roman"/>
          <w:lang w:val="en-US"/>
        </w:rPr>
        <w:t>—continued</w:t>
      </w:r>
    </w:p>
    <w:p w14:paraId="43222BEE"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70(1):</w:t>
      </w:r>
    </w:p>
    <w:p w14:paraId="10FC345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substitute "$10,000".</w:t>
      </w:r>
    </w:p>
    <w:p w14:paraId="366F954A"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71:</w:t>
      </w:r>
    </w:p>
    <w:p w14:paraId="71BF028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"$2,000", substitute "$4,000".</w:t>
      </w:r>
    </w:p>
    <w:p w14:paraId="47D03222"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72:</w:t>
      </w:r>
    </w:p>
    <w:p w14:paraId="1920146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"$2,000", substitute "$4,000".</w:t>
      </w:r>
    </w:p>
    <w:p w14:paraId="7EBB62EB"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73:</w:t>
      </w:r>
    </w:p>
    <w:p w14:paraId="75CED7B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"$2,000", substitute "$4,000".</w:t>
      </w:r>
    </w:p>
    <w:p w14:paraId="1B367B8C"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74:</w:t>
      </w:r>
    </w:p>
    <w:p w14:paraId="142E6B4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"$2,000", substitute "$4,000".</w:t>
      </w:r>
    </w:p>
    <w:p w14:paraId="53D625DC"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77(1):</w:t>
      </w:r>
    </w:p>
    <w:p w14:paraId="5977430F"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all the words after "conviction,", substitute "by imprisonment for a period not exceeding 2 years.".</w:t>
      </w:r>
    </w:p>
    <w:p w14:paraId="4F5483FE"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77(2):</w:t>
      </w:r>
    </w:p>
    <w:p w14:paraId="7858968A"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79942237"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77(5):</w:t>
      </w:r>
    </w:p>
    <w:p w14:paraId="42F1A26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all the words after "conviction,", substitute "by imprisonment for a period not exceeding 2 years.".</w:t>
      </w:r>
    </w:p>
    <w:p w14:paraId="4AEF033B"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78:</w:t>
      </w:r>
    </w:p>
    <w:p w14:paraId="4E5BDDC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"$5,000", substitute "$10,000".</w:t>
      </w:r>
    </w:p>
    <w:p w14:paraId="3557F1FC"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Section 79:</w:t>
      </w:r>
    </w:p>
    <w:p w14:paraId="09EB3075"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"$5,000", substitute "$10,000".</w:t>
      </w:r>
    </w:p>
    <w:p w14:paraId="1EAEBF2A"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80(2):</w:t>
      </w:r>
    </w:p>
    <w:p w14:paraId="30E86CC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5FA0C7F5"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81:</w:t>
      </w:r>
    </w:p>
    <w:p w14:paraId="3623E36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19D81215"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82(1):</w:t>
      </w:r>
    </w:p>
    <w:p w14:paraId="113A686E"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08C4EB4D" w14:textId="77777777" w:rsidR="0049658C" w:rsidRPr="002E3D81" w:rsidRDefault="0049658C">
      <w:pPr>
        <w:rPr>
          <w:rFonts w:ascii="Times New Roman" w:hAnsi="Times New Roman" w:cs="Times New Roman"/>
          <w:b/>
          <w:bCs/>
          <w:lang w:val="en-US"/>
        </w:rPr>
      </w:pPr>
      <w:r w:rsidRPr="002E3D81">
        <w:rPr>
          <w:rFonts w:ascii="Times New Roman" w:hAnsi="Times New Roman" w:cs="Times New Roman"/>
          <w:b/>
          <w:bCs/>
          <w:lang w:val="en-US"/>
        </w:rPr>
        <w:br w:type="page"/>
      </w:r>
    </w:p>
    <w:p w14:paraId="0583AA50" w14:textId="77777777" w:rsidR="00D00C5D" w:rsidRPr="002E3D81" w:rsidRDefault="00D00C5D" w:rsidP="0049658C">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b/>
          <w:bCs/>
          <w:lang w:val="en-US"/>
        </w:rPr>
        <w:lastRenderedPageBreak/>
        <w:t>SCHEDULE 2</w:t>
      </w:r>
      <w:r w:rsidRPr="002E3D81">
        <w:rPr>
          <w:rFonts w:ascii="Times New Roman" w:hAnsi="Times New Roman" w:cs="Times New Roman"/>
          <w:lang w:val="en-US"/>
        </w:rPr>
        <w:t>—continued</w:t>
      </w:r>
    </w:p>
    <w:p w14:paraId="27298187"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83(5):</w:t>
      </w:r>
    </w:p>
    <w:p w14:paraId="7E5ACFF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substitute "$10,000".</w:t>
      </w:r>
    </w:p>
    <w:p w14:paraId="7CE8175B"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85(1):</w:t>
      </w:r>
    </w:p>
    <w:p w14:paraId="6ED4F0E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"$10,000", substitute "$20,000".</w:t>
      </w:r>
    </w:p>
    <w:p w14:paraId="7A2B791A"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85(2):</w:t>
      </w:r>
    </w:p>
    <w:p w14:paraId="70D1E5E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"$10,000", substitute "$20,000".</w:t>
      </w:r>
    </w:p>
    <w:p w14:paraId="3F6D10A7"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85(3):</w:t>
      </w:r>
    </w:p>
    <w:p w14:paraId="5624B2C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"$10,000", substitute "$20,000".</w:t>
      </w:r>
    </w:p>
    <w:p w14:paraId="58EA7904"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85(4):</w:t>
      </w:r>
    </w:p>
    <w:p w14:paraId="363185AA"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"$10,000", substitute "$20,000".</w:t>
      </w:r>
    </w:p>
    <w:p w14:paraId="24E1A439"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85(7):</w:t>
      </w:r>
    </w:p>
    <w:p w14:paraId="7F65F3E6"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"$5,000", substitute "$10,000".</w:t>
      </w:r>
    </w:p>
    <w:p w14:paraId="054AAC8E"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89(5):</w:t>
      </w:r>
    </w:p>
    <w:p w14:paraId="1CCA699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"$5,000", substitute "$10,000".</w:t>
      </w:r>
    </w:p>
    <w:p w14:paraId="1C4109C4"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90(2):</w:t>
      </w:r>
    </w:p>
    <w:p w14:paraId="0620641F"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"$5,000", substitute "$10,000".</w:t>
      </w:r>
    </w:p>
    <w:p w14:paraId="23ADAA6B"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fr-CA"/>
        </w:rPr>
      </w:pPr>
      <w:r w:rsidRPr="002E3D81">
        <w:rPr>
          <w:rFonts w:ascii="Times New Roman" w:hAnsi="Times New Roman" w:cs="Times New Roman"/>
          <w:b/>
          <w:bCs/>
          <w:lang w:val="fr-CA"/>
        </w:rPr>
        <w:t>Subsection 97(2):</w:t>
      </w:r>
    </w:p>
    <w:p w14:paraId="586F845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fr-CA"/>
        </w:rPr>
      </w:pPr>
      <w:r w:rsidRPr="002E3D81">
        <w:rPr>
          <w:rFonts w:ascii="Times New Roman" w:hAnsi="Times New Roman" w:cs="Times New Roman"/>
          <w:lang w:val="fr-CA"/>
        </w:rPr>
        <w:t>Omit "$1,000 or imprisonment", substitute "Imprisonment".</w:t>
      </w:r>
    </w:p>
    <w:p w14:paraId="4934E3A8"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99:</w:t>
      </w:r>
    </w:p>
    <w:p w14:paraId="0D0E8D0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"$10,000", substitute "$20,000".</w:t>
      </w:r>
    </w:p>
    <w:p w14:paraId="02444B90"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101(2):</w:t>
      </w:r>
    </w:p>
    <w:p w14:paraId="111391E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36D031EB"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102:</w:t>
      </w:r>
    </w:p>
    <w:p w14:paraId="6C17D24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68EB83DA"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141:</w:t>
      </w:r>
    </w:p>
    <w:p w14:paraId="2E2E1EB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"$1,000 or imprisonment for 6 months, or both", substitute "Imprisonment for 6 months".</w:t>
      </w:r>
    </w:p>
    <w:p w14:paraId="3A5DD249" w14:textId="77777777" w:rsidR="00D00C5D" w:rsidRPr="002E3D81" w:rsidRDefault="00D00C5D" w:rsidP="0049658C">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142(1):</w:t>
      </w:r>
    </w:p>
    <w:p w14:paraId="3C59190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"$1,000 or imprisonment for 6 months, or both", substitute "Imprisonment for 6 months".</w:t>
      </w:r>
    </w:p>
    <w:p w14:paraId="41211713" w14:textId="77777777" w:rsidR="0049658C" w:rsidRPr="002E3D81" w:rsidRDefault="0049658C">
      <w:pPr>
        <w:rPr>
          <w:rFonts w:ascii="Times New Roman" w:hAnsi="Times New Roman" w:cs="Times New Roman"/>
          <w:b/>
          <w:bCs/>
          <w:lang w:val="en-US"/>
        </w:rPr>
      </w:pPr>
      <w:r w:rsidRPr="002E3D81">
        <w:rPr>
          <w:rFonts w:ascii="Times New Roman" w:hAnsi="Times New Roman" w:cs="Times New Roman"/>
          <w:b/>
          <w:bCs/>
          <w:lang w:val="en-US"/>
        </w:rPr>
        <w:br w:type="page"/>
      </w:r>
    </w:p>
    <w:p w14:paraId="2D7F1A55" w14:textId="77777777" w:rsidR="00D00C5D" w:rsidRPr="002E3D81" w:rsidRDefault="00D00C5D" w:rsidP="0049658C">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b/>
          <w:bCs/>
          <w:lang w:val="en-US"/>
        </w:rPr>
        <w:lastRenderedPageBreak/>
        <w:t>SCHEDULE 2—</w:t>
      </w:r>
      <w:r w:rsidRPr="002E3D81">
        <w:rPr>
          <w:rFonts w:ascii="Times New Roman" w:hAnsi="Times New Roman" w:cs="Times New Roman"/>
          <w:lang w:val="en-US"/>
        </w:rPr>
        <w:t>continued</w:t>
      </w:r>
    </w:p>
    <w:p w14:paraId="0021EDF9"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142(2):</w:t>
      </w:r>
    </w:p>
    <w:p w14:paraId="30B31AB0"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"$1,000 or imprisonment for 6 months, or both", substitute "Imprisonment for 6 months".</w:t>
      </w:r>
    </w:p>
    <w:p w14:paraId="62139260"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142(3):</w:t>
      </w:r>
    </w:p>
    <w:p w14:paraId="23E35D32"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"$2,000 or imprisonment for 12 months, or both", substitute "Imprisonment for 12 months".</w:t>
      </w:r>
    </w:p>
    <w:p w14:paraId="647B055A"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143:</w:t>
      </w:r>
    </w:p>
    <w:p w14:paraId="5E8944C1"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"$2,000 or imprisonment for 12 months, or both", substitute "Imprisonment for 12 months".</w:t>
      </w:r>
    </w:p>
    <w:p w14:paraId="531F9201"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148(3):</w:t>
      </w:r>
    </w:p>
    <w:p w14:paraId="7D310DCC"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5DEB385A"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149:</w:t>
      </w:r>
    </w:p>
    <w:p w14:paraId="23DDCE9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0F4BD818"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167:</w:t>
      </w:r>
    </w:p>
    <w:p w14:paraId="6BADC4A4"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"$1,000 or imprisonment", substitute "Imprisonment".</w:t>
      </w:r>
    </w:p>
    <w:p w14:paraId="045DC310"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168(1):</w:t>
      </w:r>
    </w:p>
    <w:p w14:paraId="1C10FD7A"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52D901CB"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168(2):</w:t>
      </w:r>
    </w:p>
    <w:p w14:paraId="6A26A5B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"$20,000 or imprisonment for 10 years, or both", substitute "Imprisonment for 10 years".</w:t>
      </w:r>
    </w:p>
    <w:p w14:paraId="67B0E0BB"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171(1):</w:t>
      </w:r>
    </w:p>
    <w:p w14:paraId="07AA520F"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the subsection.</w:t>
      </w:r>
    </w:p>
    <w:p w14:paraId="2C1AC10C" w14:textId="77777777" w:rsidR="00D00C5D" w:rsidRPr="002E3D81" w:rsidRDefault="00D00C5D" w:rsidP="007C0B82">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171(2):</w:t>
      </w:r>
    </w:p>
    <w:p w14:paraId="196CBAA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"$5,000 or imprisonment for 2 years, or both", substitute "Imprisonment for 2 years".</w:t>
      </w:r>
    </w:p>
    <w:p w14:paraId="7B419BF0" w14:textId="77777777" w:rsidR="007C0B82" w:rsidRPr="002E3D81" w:rsidRDefault="008B6338" w:rsidP="008B6338">
      <w:pPr>
        <w:jc w:val="center"/>
        <w:rPr>
          <w:rFonts w:ascii="Times New Roman" w:hAnsi="Times New Roman" w:cs="Times New Roman"/>
          <w:b/>
          <w:bCs/>
          <w:lang w:val="it-IT"/>
        </w:rPr>
      </w:pPr>
      <w:r w:rsidRPr="002E3D81">
        <w:rPr>
          <w:rFonts w:ascii="Times New Roman" w:hAnsi="Times New Roman" w:cs="Times New Roman"/>
          <w:b/>
          <w:bCs/>
          <w:lang w:val="en-US"/>
        </w:rPr>
        <w:t>___________</w:t>
      </w:r>
    </w:p>
    <w:p w14:paraId="1F084F62" w14:textId="77777777" w:rsidR="008B6338" w:rsidRPr="002E3D81" w:rsidRDefault="008B6338">
      <w:pPr>
        <w:rPr>
          <w:rFonts w:ascii="Times New Roman" w:hAnsi="Times New Roman" w:cs="Times New Roman"/>
          <w:b/>
          <w:bCs/>
          <w:lang w:val="it-IT"/>
        </w:rPr>
      </w:pPr>
      <w:r w:rsidRPr="002E3D81">
        <w:rPr>
          <w:rFonts w:ascii="Times New Roman" w:hAnsi="Times New Roman" w:cs="Times New Roman"/>
          <w:b/>
          <w:bCs/>
          <w:lang w:val="it-IT"/>
        </w:rPr>
        <w:br w:type="page"/>
      </w:r>
    </w:p>
    <w:p w14:paraId="1CDA2C8F" w14:textId="77777777" w:rsidR="00D00C5D" w:rsidRPr="002E3D81" w:rsidRDefault="008B6338" w:rsidP="008B6338">
      <w:pPr>
        <w:tabs>
          <w:tab w:val="left" w:pos="3825"/>
          <w:tab w:val="left" w:pos="8100"/>
        </w:tabs>
        <w:autoSpaceDE w:val="0"/>
        <w:autoSpaceDN w:val="0"/>
        <w:adjustRightInd w:val="0"/>
        <w:spacing w:after="0" w:line="240" w:lineRule="auto"/>
        <w:jc w:val="both"/>
        <w:rPr>
          <w:rFonts w:ascii="Times New Roman" w:hAnsi="Times New Roman" w:cs="Times New Roman"/>
          <w:lang w:val="en-US"/>
        </w:rPr>
      </w:pPr>
      <w:r w:rsidRPr="002E3D81">
        <w:rPr>
          <w:rFonts w:ascii="Times New Roman" w:hAnsi="Times New Roman" w:cs="Times New Roman"/>
          <w:b/>
          <w:bCs/>
          <w:lang w:val="it-IT"/>
        </w:rPr>
        <w:lastRenderedPageBreak/>
        <w:tab/>
      </w:r>
      <w:r w:rsidR="00D00C5D" w:rsidRPr="002E3D81">
        <w:rPr>
          <w:rFonts w:ascii="Times New Roman" w:hAnsi="Times New Roman" w:cs="Times New Roman"/>
          <w:b/>
          <w:bCs/>
          <w:lang w:val="it-IT"/>
        </w:rPr>
        <w:t xml:space="preserve">SCHEDULE </w:t>
      </w:r>
      <w:r w:rsidR="00D00C5D" w:rsidRPr="002E3D81">
        <w:rPr>
          <w:rFonts w:ascii="Times New Roman" w:hAnsi="Times New Roman" w:cs="Times New Roman"/>
          <w:b/>
          <w:bCs/>
          <w:lang w:val="en-US"/>
        </w:rPr>
        <w:t>3</w:t>
      </w:r>
      <w:r w:rsidR="00D00C5D" w:rsidRPr="002E3D81">
        <w:rPr>
          <w:rFonts w:ascii="Times New Roman" w:hAnsi="Times New Roman" w:cs="Times New Roman"/>
          <w:lang w:val="en-US"/>
        </w:rPr>
        <w:tab/>
      </w:r>
      <w:r w:rsidR="00D00C5D" w:rsidRPr="00FB22A9">
        <w:rPr>
          <w:rFonts w:ascii="Times New Roman" w:hAnsi="Times New Roman" w:cs="Times New Roman"/>
          <w:sz w:val="20"/>
          <w:szCs w:val="20"/>
          <w:lang w:val="en-US"/>
        </w:rPr>
        <w:t>Section 7</w:t>
      </w:r>
    </w:p>
    <w:p w14:paraId="78EC2823" w14:textId="77777777" w:rsidR="00D00C5D" w:rsidRPr="002E3D81" w:rsidRDefault="00D00C5D" w:rsidP="008B6338">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lang w:val="en-US"/>
        </w:rPr>
        <w:t>OTHER AMENDMENTS</w:t>
      </w:r>
    </w:p>
    <w:p w14:paraId="16CCBDC7" w14:textId="77777777" w:rsidR="00D00C5D" w:rsidRPr="002E3D81" w:rsidRDefault="00D00C5D" w:rsidP="008B6338">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4(1) (paragraph (b) of definition of "properly endorsed valid entry permit"):</w:t>
      </w:r>
    </w:p>
    <w:p w14:paraId="479946E5"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Omit "20(4)", substitute "20(5)".</w:t>
      </w:r>
    </w:p>
    <w:p w14:paraId="5E41A398" w14:textId="77777777" w:rsidR="00D00C5D" w:rsidRPr="002E3D81" w:rsidRDefault="00D00C5D" w:rsidP="008B6338">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Subsection 4(1) (definition of "properly endorsed valid entry visa"):</w:t>
      </w:r>
    </w:p>
    <w:p w14:paraId="172DE75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 xml:space="preserve">Omit "Secretary", substitute "person granting the visa or the </w:t>
      </w:r>
      <w:proofErr w:type="spellStart"/>
      <w:r w:rsidRPr="002E3D81">
        <w:rPr>
          <w:rFonts w:ascii="Times New Roman" w:hAnsi="Times New Roman" w:cs="Times New Roman"/>
          <w:lang w:val="en-US"/>
        </w:rPr>
        <w:t>authorised</w:t>
      </w:r>
      <w:proofErr w:type="spellEnd"/>
      <w:r w:rsidRPr="002E3D81">
        <w:rPr>
          <w:rFonts w:ascii="Times New Roman" w:hAnsi="Times New Roman" w:cs="Times New Roman"/>
          <w:lang w:val="en-US"/>
        </w:rPr>
        <w:t xml:space="preserve"> officer required to endorse the visa under subsection 20 (4A)".</w:t>
      </w:r>
    </w:p>
    <w:p w14:paraId="5710EEBD" w14:textId="77777777" w:rsidR="00D00C5D" w:rsidRPr="002E3D81" w:rsidRDefault="00D00C5D" w:rsidP="008B6338">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After subsection 20(4A):</w:t>
      </w:r>
    </w:p>
    <w:p w14:paraId="3FA3A559"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Insert:</w:t>
      </w:r>
    </w:p>
    <w:p w14:paraId="040B1543"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"(4B) A visa is taken to be endorsed under subsection (4) or (4A) with a statement if the statement is recorded in a notified data base, but the person required to endorse the visa with the statement may still do so.".</w:t>
      </w:r>
    </w:p>
    <w:p w14:paraId="383B5B38" w14:textId="77777777" w:rsidR="00D00C5D" w:rsidRPr="002E3D81" w:rsidRDefault="00D00C5D" w:rsidP="008B6338">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After subsection 20(5):</w:t>
      </w:r>
    </w:p>
    <w:p w14:paraId="58274FCE"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Insert:</w:t>
      </w:r>
    </w:p>
    <w:p w14:paraId="772D7137"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"(5A) An entry permit is taken to be endorsed under subsection (5) with a statement if the statement is recorded in a notified data base, but the person required to endorse the visa with the statement may still do so.".</w:t>
      </w:r>
    </w:p>
    <w:p w14:paraId="255D53F4" w14:textId="77777777" w:rsidR="00D00C5D" w:rsidRPr="002E3D81" w:rsidRDefault="00D00C5D" w:rsidP="008B6338">
      <w:pPr>
        <w:autoSpaceDE w:val="0"/>
        <w:autoSpaceDN w:val="0"/>
        <w:adjustRightInd w:val="0"/>
        <w:spacing w:before="120" w:after="60" w:line="240" w:lineRule="auto"/>
        <w:jc w:val="both"/>
        <w:rPr>
          <w:rFonts w:ascii="Times New Roman" w:hAnsi="Times New Roman" w:cs="Times New Roman"/>
          <w:b/>
          <w:bCs/>
          <w:lang w:val="en-US"/>
        </w:rPr>
      </w:pPr>
      <w:r w:rsidRPr="002E3D81">
        <w:rPr>
          <w:rFonts w:ascii="Times New Roman" w:hAnsi="Times New Roman" w:cs="Times New Roman"/>
          <w:b/>
          <w:bCs/>
          <w:lang w:val="en-US"/>
        </w:rPr>
        <w:t>Section 37:</w:t>
      </w:r>
    </w:p>
    <w:p w14:paraId="086A6C9E"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Add at the end:</w:t>
      </w:r>
    </w:p>
    <w:p w14:paraId="75D5ACFB" w14:textId="77777777" w:rsidR="00D00C5D" w:rsidRPr="002E3D81" w:rsidRDefault="00D00C5D" w:rsidP="00641A1D">
      <w:pPr>
        <w:autoSpaceDE w:val="0"/>
        <w:autoSpaceDN w:val="0"/>
        <w:adjustRightInd w:val="0"/>
        <w:spacing w:before="120" w:after="0" w:line="240" w:lineRule="auto"/>
        <w:ind w:firstLine="360"/>
        <w:jc w:val="both"/>
        <w:rPr>
          <w:rFonts w:ascii="Times New Roman" w:hAnsi="Times New Roman" w:cs="Times New Roman"/>
          <w:lang w:val="en-US"/>
        </w:rPr>
      </w:pPr>
      <w:r w:rsidRPr="002E3D81">
        <w:rPr>
          <w:rFonts w:ascii="Times New Roman" w:hAnsi="Times New Roman" w:cs="Times New Roman"/>
          <w:lang w:val="en-US"/>
        </w:rPr>
        <w:t>"(3) Nothing in this section prevents a person making a further application for an entry permit while he or she remains in Australia if:</w:t>
      </w:r>
    </w:p>
    <w:p w14:paraId="215A133E" w14:textId="77777777" w:rsidR="00D00C5D" w:rsidRPr="002E3D81" w:rsidRDefault="00D00C5D" w:rsidP="008B6338">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(a)</w:t>
      </w:r>
      <w:r w:rsidR="008B6338" w:rsidRPr="002E3D81">
        <w:rPr>
          <w:rFonts w:ascii="Times New Roman" w:hAnsi="Times New Roman" w:cs="Times New Roman"/>
          <w:lang w:val="en-US"/>
        </w:rPr>
        <w:tab/>
      </w:r>
      <w:r w:rsidRPr="002E3D81">
        <w:rPr>
          <w:rFonts w:ascii="Times New Roman" w:hAnsi="Times New Roman" w:cs="Times New Roman"/>
          <w:lang w:val="en-US"/>
        </w:rPr>
        <w:t>he or she has been notified under subsection 121(2); and</w:t>
      </w:r>
    </w:p>
    <w:p w14:paraId="17A10752" w14:textId="77777777" w:rsidR="00D00C5D" w:rsidRPr="002E3D81" w:rsidRDefault="00D00C5D" w:rsidP="008B6338">
      <w:pPr>
        <w:autoSpaceDE w:val="0"/>
        <w:autoSpaceDN w:val="0"/>
        <w:adjustRightInd w:val="0"/>
        <w:spacing w:before="120" w:after="0" w:line="240" w:lineRule="auto"/>
        <w:ind w:left="720" w:hanging="360"/>
        <w:jc w:val="both"/>
        <w:rPr>
          <w:rFonts w:ascii="Times New Roman" w:hAnsi="Times New Roman" w:cs="Times New Roman"/>
          <w:lang w:val="en-US"/>
        </w:rPr>
      </w:pPr>
      <w:r w:rsidRPr="002E3D81">
        <w:rPr>
          <w:rFonts w:ascii="Times New Roman" w:hAnsi="Times New Roman" w:cs="Times New Roman"/>
          <w:lang w:val="en-US"/>
        </w:rPr>
        <w:t>(b)</w:t>
      </w:r>
      <w:r w:rsidR="008B6338" w:rsidRPr="002E3D81">
        <w:rPr>
          <w:rFonts w:ascii="Times New Roman" w:hAnsi="Times New Roman" w:cs="Times New Roman"/>
          <w:lang w:val="en-US"/>
        </w:rPr>
        <w:tab/>
      </w:r>
      <w:r w:rsidRPr="002E3D81">
        <w:rPr>
          <w:rFonts w:ascii="Times New Roman" w:hAnsi="Times New Roman" w:cs="Times New Roman"/>
          <w:lang w:val="en-US"/>
        </w:rPr>
        <w:t>the further application is made, because of that notification, within 10 working days after he or she is so notified.".</w:t>
      </w:r>
    </w:p>
    <w:p w14:paraId="17A28772" w14:textId="77777777" w:rsidR="008B6338" w:rsidRPr="002E3D81" w:rsidRDefault="008B6338" w:rsidP="008B6338">
      <w:pPr>
        <w:autoSpaceDE w:val="0"/>
        <w:autoSpaceDN w:val="0"/>
        <w:adjustRightInd w:val="0"/>
        <w:spacing w:before="120" w:after="0" w:line="240" w:lineRule="auto"/>
        <w:jc w:val="center"/>
        <w:rPr>
          <w:rFonts w:ascii="Times New Roman" w:hAnsi="Times New Roman" w:cs="Times New Roman"/>
          <w:b/>
          <w:bCs/>
          <w:lang w:val="en-US"/>
        </w:rPr>
      </w:pPr>
      <w:r w:rsidRPr="002E3D81">
        <w:rPr>
          <w:rFonts w:ascii="Times New Roman" w:hAnsi="Times New Roman" w:cs="Times New Roman"/>
          <w:b/>
          <w:bCs/>
          <w:lang w:val="en-US"/>
        </w:rPr>
        <w:t>__________________________________________________________________________________</w:t>
      </w:r>
    </w:p>
    <w:p w14:paraId="5132CBCC" w14:textId="77777777" w:rsidR="00D00C5D" w:rsidRPr="002E3D81" w:rsidRDefault="00D00C5D" w:rsidP="008B6338">
      <w:pPr>
        <w:autoSpaceDE w:val="0"/>
        <w:autoSpaceDN w:val="0"/>
        <w:adjustRightInd w:val="0"/>
        <w:spacing w:before="240" w:after="0" w:line="240" w:lineRule="auto"/>
        <w:jc w:val="center"/>
        <w:rPr>
          <w:rFonts w:ascii="Times New Roman" w:hAnsi="Times New Roman" w:cs="Times New Roman"/>
          <w:b/>
          <w:bCs/>
          <w:lang w:val="en-US"/>
        </w:rPr>
      </w:pPr>
      <w:r w:rsidRPr="002E3D81">
        <w:rPr>
          <w:rFonts w:ascii="Times New Roman" w:hAnsi="Times New Roman" w:cs="Times New Roman"/>
          <w:b/>
          <w:bCs/>
          <w:lang w:val="en-US"/>
        </w:rPr>
        <w:t>NOTE</w:t>
      </w:r>
    </w:p>
    <w:p w14:paraId="24C13178" w14:textId="77777777" w:rsidR="00D00C5D" w:rsidRPr="00DD551D" w:rsidRDefault="00D00C5D" w:rsidP="009B4E31">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DD551D">
        <w:rPr>
          <w:rFonts w:ascii="Times New Roman" w:hAnsi="Times New Roman" w:cs="Times New Roman"/>
          <w:sz w:val="20"/>
          <w:lang w:val="en-US"/>
        </w:rPr>
        <w:t>1.</w:t>
      </w:r>
      <w:r w:rsidR="009B4E31" w:rsidRPr="00DD551D">
        <w:rPr>
          <w:rFonts w:ascii="Times New Roman" w:hAnsi="Times New Roman" w:cs="Times New Roman"/>
          <w:sz w:val="20"/>
          <w:lang w:val="en-US"/>
        </w:rPr>
        <w:tab/>
      </w:r>
      <w:r w:rsidRPr="00DD551D">
        <w:rPr>
          <w:rFonts w:ascii="Times New Roman" w:hAnsi="Times New Roman" w:cs="Times New Roman"/>
          <w:sz w:val="20"/>
          <w:lang w:val="en-US"/>
        </w:rPr>
        <w:t>No. 62, 1958, as amended. For previous amendments, see No. 87, 1964; No. 10, 1966; Nos. 16 and 216, 1973; Nos. 37 and 91, 1976; Nos. 117 and 118, 1979; Nos. 89 and 175, 1980; No. 61, 1981; No. 51, 1982; Nos. 73 and 112, 1983; Nos. 22, 72 and 123, 1984; Nos. 71, 102 and 168, 1986; Nos. 86, 104, 133 and 141, 1987; Nos. 5, 38, 49 and 151, 1988; Nos. 59 and 61, 1989; No. 37, 1990; and Nos. 70, 86, 196 and 198, 1991.</w:t>
      </w:r>
    </w:p>
    <w:p w14:paraId="229392B3" w14:textId="77777777" w:rsidR="00D00C5D" w:rsidRPr="002E3D81" w:rsidRDefault="00D00C5D" w:rsidP="009B4E31">
      <w:pPr>
        <w:autoSpaceDE w:val="0"/>
        <w:autoSpaceDN w:val="0"/>
        <w:adjustRightInd w:val="0"/>
        <w:spacing w:before="120" w:after="0" w:line="240" w:lineRule="auto"/>
        <w:jc w:val="center"/>
        <w:rPr>
          <w:rFonts w:ascii="Times New Roman" w:hAnsi="Times New Roman" w:cs="Times New Roman"/>
          <w:lang w:val="en-US"/>
        </w:rPr>
      </w:pPr>
      <w:r w:rsidRPr="002E3D81">
        <w:rPr>
          <w:rFonts w:ascii="Times New Roman" w:hAnsi="Times New Roman" w:cs="Times New Roman"/>
          <w:lang w:val="en-US"/>
        </w:rPr>
        <w:t>NOTE ABOUT SECTION HEADINGS IN THE MIGRATION ACT 1958</w:t>
      </w:r>
    </w:p>
    <w:p w14:paraId="126FA928" w14:textId="77777777" w:rsidR="00D00C5D" w:rsidRPr="00DD551D" w:rsidRDefault="00D00C5D" w:rsidP="009B4E31">
      <w:pPr>
        <w:autoSpaceDE w:val="0"/>
        <w:autoSpaceDN w:val="0"/>
        <w:adjustRightInd w:val="0"/>
        <w:spacing w:before="120" w:after="0" w:line="240" w:lineRule="auto"/>
        <w:jc w:val="both"/>
        <w:rPr>
          <w:rFonts w:ascii="Times New Roman" w:hAnsi="Times New Roman" w:cs="Times New Roman"/>
          <w:sz w:val="20"/>
          <w:lang w:val="en-US"/>
        </w:rPr>
      </w:pPr>
      <w:r w:rsidRPr="00DD551D">
        <w:rPr>
          <w:rFonts w:ascii="Times New Roman" w:hAnsi="Times New Roman" w:cs="Times New Roman"/>
          <w:sz w:val="20"/>
          <w:lang w:val="en-US"/>
        </w:rPr>
        <w:t xml:space="preserve">On the day on which the </w:t>
      </w:r>
      <w:r w:rsidRPr="00DD551D">
        <w:rPr>
          <w:rFonts w:ascii="Times New Roman" w:hAnsi="Times New Roman" w:cs="Times New Roman"/>
          <w:i/>
          <w:iCs/>
          <w:sz w:val="20"/>
          <w:lang w:val="en-US"/>
        </w:rPr>
        <w:t xml:space="preserve">Migration Act 1958 </w:t>
      </w:r>
      <w:r w:rsidRPr="00DD551D">
        <w:rPr>
          <w:rFonts w:ascii="Times New Roman" w:hAnsi="Times New Roman" w:cs="Times New Roman"/>
          <w:sz w:val="20"/>
          <w:lang w:val="en-US"/>
        </w:rPr>
        <w:t>is amended by this Act:</w:t>
      </w:r>
    </w:p>
    <w:p w14:paraId="60B92BFC" w14:textId="2F5D0344" w:rsidR="00D00C5D" w:rsidRPr="00DD551D" w:rsidRDefault="00D00C5D" w:rsidP="009B4E31">
      <w:pPr>
        <w:autoSpaceDE w:val="0"/>
        <w:autoSpaceDN w:val="0"/>
        <w:adjustRightInd w:val="0"/>
        <w:spacing w:before="120" w:after="0" w:line="240" w:lineRule="auto"/>
        <w:ind w:left="720" w:hanging="360"/>
        <w:jc w:val="both"/>
        <w:rPr>
          <w:rFonts w:ascii="Times New Roman" w:hAnsi="Times New Roman" w:cs="Times New Roman"/>
          <w:b/>
          <w:bCs/>
          <w:sz w:val="20"/>
          <w:lang w:val="en-US"/>
        </w:rPr>
      </w:pPr>
      <w:r w:rsidRPr="000B58C7">
        <w:rPr>
          <w:rFonts w:ascii="Times New Roman" w:hAnsi="Times New Roman" w:cs="Times New Roman"/>
          <w:b/>
          <w:sz w:val="20"/>
          <w:lang w:val="en-US"/>
        </w:rPr>
        <w:t>(a)</w:t>
      </w:r>
      <w:r w:rsidR="009B4E31" w:rsidRPr="00DD551D">
        <w:rPr>
          <w:rFonts w:ascii="Times New Roman" w:hAnsi="Times New Roman" w:cs="Times New Roman"/>
          <w:sz w:val="20"/>
          <w:lang w:val="en-US"/>
        </w:rPr>
        <w:tab/>
      </w:r>
      <w:r w:rsidRPr="00DD551D">
        <w:rPr>
          <w:rFonts w:ascii="Times New Roman" w:hAnsi="Times New Roman" w:cs="Times New Roman"/>
          <w:sz w:val="20"/>
          <w:lang w:val="en-US"/>
        </w:rPr>
        <w:t>the heading to section 36 is altered by omitting "</w:t>
      </w:r>
      <w:r w:rsidRPr="00DD551D">
        <w:rPr>
          <w:rFonts w:ascii="Times New Roman" w:hAnsi="Times New Roman" w:cs="Times New Roman"/>
          <w:b/>
          <w:bCs/>
          <w:sz w:val="20"/>
          <w:lang w:val="en-US"/>
        </w:rPr>
        <w:t>review applied for</w:t>
      </w:r>
      <w:r w:rsidRPr="000B58C7">
        <w:rPr>
          <w:rFonts w:ascii="Times New Roman" w:hAnsi="Times New Roman" w:cs="Times New Roman"/>
          <w:bCs/>
          <w:sz w:val="20"/>
          <w:lang w:val="en-US"/>
        </w:rPr>
        <w:t>"</w:t>
      </w:r>
      <w:r w:rsidRPr="00DD551D">
        <w:rPr>
          <w:rFonts w:ascii="Times New Roman" w:hAnsi="Times New Roman" w:cs="Times New Roman"/>
          <w:b/>
          <w:bCs/>
          <w:sz w:val="20"/>
          <w:lang w:val="en-US"/>
        </w:rPr>
        <w:t xml:space="preserve"> </w:t>
      </w:r>
      <w:r w:rsidRPr="00DD551D">
        <w:rPr>
          <w:rFonts w:ascii="Times New Roman" w:hAnsi="Times New Roman" w:cs="Times New Roman"/>
          <w:sz w:val="20"/>
          <w:lang w:val="en-US"/>
        </w:rPr>
        <w:t>and substituting "</w:t>
      </w:r>
      <w:r w:rsidRPr="00DD551D">
        <w:rPr>
          <w:rFonts w:ascii="Times New Roman" w:hAnsi="Times New Roman" w:cs="Times New Roman"/>
          <w:b/>
          <w:bCs/>
          <w:sz w:val="20"/>
          <w:lang w:val="en-US"/>
        </w:rPr>
        <w:t>notification under section 121</w:t>
      </w:r>
      <w:r w:rsidRPr="000B58C7">
        <w:rPr>
          <w:rFonts w:ascii="Times New Roman" w:hAnsi="Times New Roman" w:cs="Times New Roman"/>
          <w:bCs/>
          <w:sz w:val="20"/>
          <w:lang w:val="en-US"/>
        </w:rPr>
        <w:t>";</w:t>
      </w:r>
    </w:p>
    <w:p w14:paraId="3AD95530" w14:textId="77777777" w:rsidR="0069545E" w:rsidRPr="002E3D81" w:rsidRDefault="0069545E">
      <w:pPr>
        <w:rPr>
          <w:rFonts w:ascii="Times New Roman" w:hAnsi="Times New Roman" w:cs="Times New Roman"/>
          <w:b/>
          <w:bCs/>
          <w:lang w:val="en-US"/>
        </w:rPr>
      </w:pPr>
      <w:r w:rsidRPr="002E3D81">
        <w:rPr>
          <w:rFonts w:ascii="Times New Roman" w:hAnsi="Times New Roman" w:cs="Times New Roman"/>
          <w:b/>
          <w:bCs/>
          <w:lang w:val="en-US"/>
        </w:rPr>
        <w:br w:type="page"/>
      </w:r>
    </w:p>
    <w:p w14:paraId="3EA5E8D5" w14:textId="5574403B" w:rsidR="00D00C5D" w:rsidRPr="002E3D81" w:rsidRDefault="00D00C5D" w:rsidP="0069545E">
      <w:pPr>
        <w:autoSpaceDE w:val="0"/>
        <w:autoSpaceDN w:val="0"/>
        <w:adjustRightInd w:val="0"/>
        <w:spacing w:before="120" w:after="0" w:line="240" w:lineRule="auto"/>
        <w:jc w:val="center"/>
        <w:rPr>
          <w:rFonts w:ascii="Times New Roman" w:hAnsi="Times New Roman" w:cs="Times New Roman"/>
          <w:b/>
          <w:bCs/>
          <w:lang w:val="en-US"/>
        </w:rPr>
      </w:pPr>
      <w:r w:rsidRPr="002E3D81">
        <w:rPr>
          <w:rFonts w:ascii="Times New Roman" w:hAnsi="Times New Roman" w:cs="Times New Roman"/>
          <w:b/>
          <w:bCs/>
          <w:lang w:val="en-US"/>
        </w:rPr>
        <w:lastRenderedPageBreak/>
        <w:t>NOTE—</w:t>
      </w:r>
      <w:r w:rsidRPr="000B58C7">
        <w:rPr>
          <w:rFonts w:ascii="Times New Roman" w:hAnsi="Times New Roman" w:cs="Times New Roman"/>
          <w:bCs/>
          <w:lang w:val="en-US"/>
        </w:rPr>
        <w:t>continued</w:t>
      </w:r>
    </w:p>
    <w:p w14:paraId="7DE1F769" w14:textId="1DF2CFDF" w:rsidR="00D00C5D" w:rsidRPr="00DD551D" w:rsidRDefault="00D00C5D" w:rsidP="0069545E">
      <w:pPr>
        <w:autoSpaceDE w:val="0"/>
        <w:autoSpaceDN w:val="0"/>
        <w:adjustRightInd w:val="0"/>
        <w:spacing w:before="120" w:after="0" w:line="240" w:lineRule="auto"/>
        <w:ind w:left="720" w:hanging="360"/>
        <w:jc w:val="both"/>
        <w:rPr>
          <w:rFonts w:ascii="Times New Roman" w:hAnsi="Times New Roman" w:cs="Times New Roman"/>
          <w:b/>
          <w:bCs/>
          <w:sz w:val="20"/>
          <w:lang w:val="en-US"/>
        </w:rPr>
      </w:pPr>
      <w:r w:rsidRPr="000B58C7">
        <w:rPr>
          <w:rFonts w:ascii="Times New Roman" w:hAnsi="Times New Roman" w:cs="Times New Roman"/>
          <w:b/>
          <w:sz w:val="20"/>
          <w:lang w:val="en-US"/>
        </w:rPr>
        <w:t>(b)</w:t>
      </w:r>
      <w:r w:rsidR="0069545E" w:rsidRPr="00DD551D">
        <w:rPr>
          <w:rFonts w:ascii="Times New Roman" w:hAnsi="Times New Roman" w:cs="Times New Roman"/>
          <w:sz w:val="20"/>
          <w:lang w:val="en-US"/>
        </w:rPr>
        <w:tab/>
      </w:r>
      <w:r w:rsidRPr="00DD551D">
        <w:rPr>
          <w:rFonts w:ascii="Times New Roman" w:hAnsi="Times New Roman" w:cs="Times New Roman"/>
          <w:sz w:val="20"/>
          <w:lang w:val="en-US"/>
        </w:rPr>
        <w:t>the heading to section 87 is altered by omitting "</w:t>
      </w:r>
      <w:r w:rsidRPr="00DD551D">
        <w:rPr>
          <w:rFonts w:ascii="Times New Roman" w:hAnsi="Times New Roman" w:cs="Times New Roman"/>
          <w:b/>
          <w:bCs/>
          <w:sz w:val="20"/>
          <w:lang w:val="en-US"/>
        </w:rPr>
        <w:t>Prohibited entrants etc.</w:t>
      </w:r>
      <w:r w:rsidRPr="000B58C7">
        <w:rPr>
          <w:rFonts w:ascii="Times New Roman" w:hAnsi="Times New Roman" w:cs="Times New Roman"/>
          <w:bCs/>
          <w:sz w:val="20"/>
          <w:lang w:val="en-US"/>
        </w:rPr>
        <w:t xml:space="preserve">" </w:t>
      </w:r>
      <w:r w:rsidRPr="00DD551D">
        <w:rPr>
          <w:rFonts w:ascii="Times New Roman" w:hAnsi="Times New Roman" w:cs="Times New Roman"/>
          <w:sz w:val="20"/>
          <w:lang w:val="en-US"/>
        </w:rPr>
        <w:t>and substituting "</w:t>
      </w:r>
      <w:r w:rsidRPr="00DD551D">
        <w:rPr>
          <w:rFonts w:ascii="Times New Roman" w:hAnsi="Times New Roman" w:cs="Times New Roman"/>
          <w:b/>
          <w:bCs/>
          <w:sz w:val="20"/>
          <w:lang w:val="en-US"/>
        </w:rPr>
        <w:t>Certain persons</w:t>
      </w:r>
      <w:r w:rsidRPr="000B58C7">
        <w:rPr>
          <w:rFonts w:ascii="Times New Roman" w:hAnsi="Times New Roman" w:cs="Times New Roman"/>
          <w:bCs/>
          <w:sz w:val="20"/>
          <w:lang w:val="en-US"/>
        </w:rPr>
        <w:t>";</w:t>
      </w:r>
    </w:p>
    <w:p w14:paraId="60DD74A6" w14:textId="24868631" w:rsidR="00D00C5D" w:rsidRPr="00DD551D" w:rsidRDefault="00D00C5D" w:rsidP="0069545E">
      <w:pPr>
        <w:autoSpaceDE w:val="0"/>
        <w:autoSpaceDN w:val="0"/>
        <w:adjustRightInd w:val="0"/>
        <w:spacing w:before="120" w:after="0" w:line="240" w:lineRule="auto"/>
        <w:ind w:left="720" w:hanging="360"/>
        <w:jc w:val="both"/>
        <w:rPr>
          <w:rFonts w:ascii="Times New Roman" w:hAnsi="Times New Roman" w:cs="Times New Roman"/>
          <w:b/>
          <w:bCs/>
          <w:sz w:val="20"/>
          <w:lang w:val="en-US"/>
        </w:rPr>
      </w:pPr>
      <w:r w:rsidRPr="000B58C7">
        <w:rPr>
          <w:rFonts w:ascii="Times New Roman" w:hAnsi="Times New Roman" w:cs="Times New Roman"/>
          <w:b/>
          <w:sz w:val="20"/>
          <w:lang w:val="en-US"/>
        </w:rPr>
        <w:t>(c)</w:t>
      </w:r>
      <w:r w:rsidR="0069545E" w:rsidRPr="00DD551D">
        <w:rPr>
          <w:rFonts w:ascii="Times New Roman" w:hAnsi="Times New Roman" w:cs="Times New Roman"/>
          <w:sz w:val="20"/>
          <w:lang w:val="en-US"/>
        </w:rPr>
        <w:tab/>
      </w:r>
      <w:r w:rsidRPr="00DD551D">
        <w:rPr>
          <w:rFonts w:ascii="Times New Roman" w:hAnsi="Times New Roman" w:cs="Times New Roman"/>
          <w:sz w:val="20"/>
          <w:lang w:val="en-US"/>
        </w:rPr>
        <w:t>the headings to sections 88 and 89</w:t>
      </w:r>
      <w:bookmarkStart w:id="0" w:name="_GoBack"/>
      <w:bookmarkEnd w:id="0"/>
      <w:r w:rsidRPr="00DD551D">
        <w:rPr>
          <w:rFonts w:ascii="Times New Roman" w:hAnsi="Times New Roman" w:cs="Times New Roman"/>
          <w:sz w:val="20"/>
          <w:lang w:val="en-US"/>
        </w:rPr>
        <w:t xml:space="preserve"> are altered by omitting "</w:t>
      </w:r>
      <w:r w:rsidRPr="00DD551D">
        <w:rPr>
          <w:rFonts w:ascii="Times New Roman" w:hAnsi="Times New Roman" w:cs="Times New Roman"/>
          <w:b/>
          <w:bCs/>
          <w:sz w:val="20"/>
          <w:lang w:val="en-US"/>
        </w:rPr>
        <w:t>prohibited entrant</w:t>
      </w:r>
      <w:r w:rsidRPr="000B58C7">
        <w:rPr>
          <w:rFonts w:ascii="Times New Roman" w:hAnsi="Times New Roman" w:cs="Times New Roman"/>
          <w:bCs/>
          <w:sz w:val="20"/>
          <w:lang w:val="en-US"/>
        </w:rPr>
        <w:t>"</w:t>
      </w:r>
      <w:r w:rsidRPr="00DD551D">
        <w:rPr>
          <w:rFonts w:ascii="Times New Roman" w:hAnsi="Times New Roman" w:cs="Times New Roman"/>
          <w:b/>
          <w:bCs/>
          <w:sz w:val="20"/>
          <w:lang w:val="en-US"/>
        </w:rPr>
        <w:t xml:space="preserve"> </w:t>
      </w:r>
      <w:r w:rsidRPr="00DD551D">
        <w:rPr>
          <w:rFonts w:ascii="Times New Roman" w:hAnsi="Times New Roman" w:cs="Times New Roman"/>
          <w:sz w:val="20"/>
          <w:lang w:val="en-US"/>
        </w:rPr>
        <w:t>and substituting "</w:t>
      </w:r>
      <w:r w:rsidRPr="00DD551D">
        <w:rPr>
          <w:rFonts w:ascii="Times New Roman" w:hAnsi="Times New Roman" w:cs="Times New Roman"/>
          <w:b/>
          <w:bCs/>
          <w:sz w:val="20"/>
          <w:lang w:val="en-US"/>
        </w:rPr>
        <w:t>certain persons</w:t>
      </w:r>
      <w:r w:rsidRPr="000B58C7">
        <w:rPr>
          <w:rFonts w:ascii="Times New Roman" w:hAnsi="Times New Roman" w:cs="Times New Roman"/>
          <w:bCs/>
          <w:sz w:val="20"/>
          <w:lang w:val="en-US"/>
        </w:rPr>
        <w:t>".</w:t>
      </w:r>
    </w:p>
    <w:p w14:paraId="2AD0E7BC" w14:textId="77777777" w:rsidR="0069545E" w:rsidRPr="00DD551D" w:rsidRDefault="00D00C5D" w:rsidP="0069545E">
      <w:pPr>
        <w:autoSpaceDE w:val="0"/>
        <w:autoSpaceDN w:val="0"/>
        <w:adjustRightInd w:val="0"/>
        <w:spacing w:before="240" w:after="0" w:line="240" w:lineRule="auto"/>
        <w:jc w:val="both"/>
        <w:rPr>
          <w:rFonts w:ascii="Times New Roman" w:hAnsi="Times New Roman" w:cs="Times New Roman"/>
          <w:i/>
          <w:iCs/>
          <w:sz w:val="20"/>
          <w:lang w:val="en-US"/>
        </w:rPr>
      </w:pPr>
      <w:r w:rsidRPr="00DD551D">
        <w:rPr>
          <w:rFonts w:ascii="Times New Roman" w:hAnsi="Times New Roman" w:cs="Times New Roman"/>
          <w:iCs/>
          <w:sz w:val="20"/>
          <w:lang w:val="en-US"/>
        </w:rPr>
        <w:t>[</w:t>
      </w:r>
      <w:r w:rsidRPr="00DD551D">
        <w:rPr>
          <w:rFonts w:ascii="Times New Roman" w:hAnsi="Times New Roman" w:cs="Times New Roman"/>
          <w:i/>
          <w:iCs/>
          <w:sz w:val="20"/>
          <w:lang w:val="en-US"/>
        </w:rPr>
        <w:t>Minister's second reading speech made in—</w:t>
      </w:r>
    </w:p>
    <w:p w14:paraId="2B56F290" w14:textId="77777777" w:rsidR="0069545E" w:rsidRPr="00DD551D" w:rsidRDefault="00D00C5D" w:rsidP="0069545E">
      <w:pPr>
        <w:autoSpaceDE w:val="0"/>
        <w:autoSpaceDN w:val="0"/>
        <w:adjustRightInd w:val="0"/>
        <w:spacing w:after="0" w:line="240" w:lineRule="auto"/>
        <w:ind w:left="720"/>
        <w:jc w:val="both"/>
        <w:rPr>
          <w:rFonts w:ascii="Times New Roman" w:hAnsi="Times New Roman" w:cs="Times New Roman"/>
          <w:i/>
          <w:iCs/>
          <w:sz w:val="20"/>
          <w:lang w:val="en-US"/>
        </w:rPr>
      </w:pPr>
      <w:r w:rsidRPr="00DD551D">
        <w:rPr>
          <w:rFonts w:ascii="Times New Roman" w:hAnsi="Times New Roman" w:cs="Times New Roman"/>
          <w:i/>
          <w:iCs/>
          <w:sz w:val="20"/>
          <w:lang w:val="en-US"/>
        </w:rPr>
        <w:t>Senate on 19 December 1991</w:t>
      </w:r>
    </w:p>
    <w:p w14:paraId="41A43AEE" w14:textId="77777777" w:rsidR="00D00C5D" w:rsidRPr="00DD551D" w:rsidRDefault="00D00C5D" w:rsidP="0069545E">
      <w:pPr>
        <w:autoSpaceDE w:val="0"/>
        <w:autoSpaceDN w:val="0"/>
        <w:adjustRightInd w:val="0"/>
        <w:spacing w:after="0" w:line="240" w:lineRule="auto"/>
        <w:ind w:left="720"/>
        <w:jc w:val="both"/>
        <w:rPr>
          <w:rFonts w:ascii="Times New Roman" w:hAnsi="Times New Roman" w:cs="Times New Roman"/>
          <w:i/>
          <w:iCs/>
          <w:sz w:val="20"/>
          <w:lang w:val="en-US"/>
        </w:rPr>
      </w:pPr>
      <w:r w:rsidRPr="00DD551D">
        <w:rPr>
          <w:rFonts w:ascii="Times New Roman" w:hAnsi="Times New Roman" w:cs="Times New Roman"/>
          <w:i/>
          <w:iCs/>
          <w:sz w:val="20"/>
          <w:lang w:val="en-US"/>
        </w:rPr>
        <w:t>House of Representatives on 5 May 1992</w:t>
      </w:r>
      <w:r w:rsidRPr="00DD551D">
        <w:rPr>
          <w:rFonts w:ascii="Times New Roman" w:hAnsi="Times New Roman" w:cs="Times New Roman"/>
          <w:iCs/>
          <w:sz w:val="20"/>
          <w:lang w:val="en-US"/>
        </w:rPr>
        <w:t>]</w:t>
      </w:r>
    </w:p>
    <w:sectPr w:rsidR="00D00C5D" w:rsidRPr="00DD551D" w:rsidSect="00A51724">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4FDDA0" w15:done="0"/>
  <w15:commentEx w15:paraId="58F647AC" w15:done="0"/>
  <w15:commentEx w15:paraId="7B2877C2" w15:done="0"/>
  <w15:commentEx w15:paraId="5A874B5B" w15:done="0"/>
  <w15:commentEx w15:paraId="1362C1E5" w15:done="0"/>
  <w15:commentEx w15:paraId="4EB52DE1" w15:done="0"/>
  <w15:commentEx w15:paraId="17ADF9B7" w15:done="0"/>
  <w15:commentEx w15:paraId="0851A751" w15:done="0"/>
  <w15:commentEx w15:paraId="3F8C8CFE" w15:done="0"/>
  <w15:commentEx w15:paraId="0E09B974" w15:done="0"/>
  <w15:commentEx w15:paraId="261C4E11" w15:done="0"/>
  <w15:commentEx w15:paraId="26EB9B20" w15:done="0"/>
  <w15:commentEx w15:paraId="37AACFE6" w15:done="0"/>
  <w15:commentEx w15:paraId="2EF68A04" w15:done="0"/>
  <w15:commentEx w15:paraId="43197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FDDA0" w16cid:durableId="209A74F0"/>
  <w16cid:commentId w16cid:paraId="58F647AC" w16cid:durableId="209A750B"/>
  <w16cid:commentId w16cid:paraId="7B2877C2" w16cid:durableId="209A7501"/>
  <w16cid:commentId w16cid:paraId="5A874B5B" w16cid:durableId="209A7529"/>
  <w16cid:commentId w16cid:paraId="1362C1E5" w16cid:durableId="209A758E"/>
  <w16cid:commentId w16cid:paraId="4EB52DE1" w16cid:durableId="209A7628"/>
  <w16cid:commentId w16cid:paraId="17ADF9B7" w16cid:durableId="209A7614"/>
  <w16cid:commentId w16cid:paraId="0851A751" w16cid:durableId="209A761B"/>
  <w16cid:commentId w16cid:paraId="3F8C8CFE" w16cid:durableId="209A763C"/>
  <w16cid:commentId w16cid:paraId="0E09B974" w16cid:durableId="209A7630"/>
  <w16cid:commentId w16cid:paraId="261C4E11" w16cid:durableId="209A7648"/>
  <w16cid:commentId w16cid:paraId="26EB9B20" w16cid:durableId="209A764F"/>
  <w16cid:commentId w16cid:paraId="37AACFE6" w16cid:durableId="209A7636"/>
  <w16cid:commentId w16cid:paraId="2EF68A04" w16cid:durableId="209A7654"/>
  <w16cid:commentId w16cid:paraId="43197EAA" w16cid:durableId="209A7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70BC" w14:textId="77777777" w:rsidR="00FD0BCC" w:rsidRDefault="00FD0BCC" w:rsidP="00A51724">
      <w:pPr>
        <w:spacing w:after="0" w:line="240" w:lineRule="auto"/>
      </w:pPr>
      <w:r>
        <w:separator/>
      </w:r>
    </w:p>
  </w:endnote>
  <w:endnote w:type="continuationSeparator" w:id="0">
    <w:p w14:paraId="72D9B836" w14:textId="77777777" w:rsidR="00FD0BCC" w:rsidRDefault="00FD0BCC" w:rsidP="00A5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09182" w14:textId="77777777" w:rsidR="00FD0BCC" w:rsidRDefault="00FD0BCC" w:rsidP="00A51724">
      <w:pPr>
        <w:spacing w:after="0" w:line="240" w:lineRule="auto"/>
      </w:pPr>
      <w:r>
        <w:separator/>
      </w:r>
    </w:p>
  </w:footnote>
  <w:footnote w:type="continuationSeparator" w:id="0">
    <w:p w14:paraId="3A7D2A79" w14:textId="77777777" w:rsidR="00FD0BCC" w:rsidRDefault="00FD0BCC" w:rsidP="00A51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B7BF" w14:textId="77777777" w:rsidR="00A51724" w:rsidRDefault="00A51724" w:rsidP="00A51724">
    <w:pPr>
      <w:pStyle w:val="Header"/>
      <w:tabs>
        <w:tab w:val="clear" w:pos="4513"/>
        <w:tab w:val="center" w:pos="3060"/>
      </w:tabs>
      <w:jc w:val="center"/>
    </w:pPr>
    <w:r>
      <w:rPr>
        <w:rFonts w:ascii="Times New Roman" w:hAnsi="Times New Roman" w:cs="Times New Roman"/>
        <w:i/>
        <w:iCs/>
      </w:rPr>
      <w:t>Migration Amendment</w:t>
    </w:r>
    <w:r>
      <w:rPr>
        <w:rFonts w:ascii="Times New Roman" w:hAnsi="Times New Roman" w:cs="Times New Roman"/>
        <w:i/>
        <w:iCs/>
      </w:rPr>
      <w:tab/>
      <w:t>No. 24,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5D"/>
    <w:rsid w:val="000B58C7"/>
    <w:rsid w:val="00152527"/>
    <w:rsid w:val="002779AF"/>
    <w:rsid w:val="00284FCB"/>
    <w:rsid w:val="002E3D81"/>
    <w:rsid w:val="0039760A"/>
    <w:rsid w:val="003A3BBD"/>
    <w:rsid w:val="0049658C"/>
    <w:rsid w:val="00641A1D"/>
    <w:rsid w:val="0069545E"/>
    <w:rsid w:val="007C0B82"/>
    <w:rsid w:val="007F1F9A"/>
    <w:rsid w:val="008B6338"/>
    <w:rsid w:val="008F44A5"/>
    <w:rsid w:val="00967230"/>
    <w:rsid w:val="009B4E31"/>
    <w:rsid w:val="00A51724"/>
    <w:rsid w:val="00B022D1"/>
    <w:rsid w:val="00BD25DB"/>
    <w:rsid w:val="00CE3DEA"/>
    <w:rsid w:val="00D00C5D"/>
    <w:rsid w:val="00DD551D"/>
    <w:rsid w:val="00F21901"/>
    <w:rsid w:val="00FB22A9"/>
    <w:rsid w:val="00FC5F1F"/>
    <w:rsid w:val="00FD0B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5D"/>
    <w:rPr>
      <w:rFonts w:ascii="Tahoma" w:hAnsi="Tahoma" w:cs="Tahoma"/>
      <w:sz w:val="16"/>
      <w:szCs w:val="16"/>
    </w:rPr>
  </w:style>
  <w:style w:type="paragraph" w:styleId="Header">
    <w:name w:val="header"/>
    <w:basedOn w:val="Normal"/>
    <w:link w:val="HeaderChar"/>
    <w:uiPriority w:val="99"/>
    <w:unhideWhenUsed/>
    <w:rsid w:val="00A5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24"/>
  </w:style>
  <w:style w:type="paragraph" w:styleId="Footer">
    <w:name w:val="footer"/>
    <w:basedOn w:val="Normal"/>
    <w:link w:val="FooterChar"/>
    <w:uiPriority w:val="99"/>
    <w:unhideWhenUsed/>
    <w:rsid w:val="00A5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24"/>
  </w:style>
  <w:style w:type="character" w:styleId="CommentReference">
    <w:name w:val="annotation reference"/>
    <w:basedOn w:val="DefaultParagraphFont"/>
    <w:uiPriority w:val="99"/>
    <w:semiHidden/>
    <w:unhideWhenUsed/>
    <w:rsid w:val="008F44A5"/>
    <w:rPr>
      <w:sz w:val="16"/>
      <w:szCs w:val="16"/>
    </w:rPr>
  </w:style>
  <w:style w:type="paragraph" w:styleId="CommentText">
    <w:name w:val="annotation text"/>
    <w:basedOn w:val="Normal"/>
    <w:link w:val="CommentTextChar"/>
    <w:uiPriority w:val="99"/>
    <w:semiHidden/>
    <w:unhideWhenUsed/>
    <w:rsid w:val="008F44A5"/>
    <w:pPr>
      <w:spacing w:line="240" w:lineRule="auto"/>
    </w:pPr>
    <w:rPr>
      <w:sz w:val="20"/>
      <w:szCs w:val="20"/>
    </w:rPr>
  </w:style>
  <w:style w:type="character" w:customStyle="1" w:styleId="CommentTextChar">
    <w:name w:val="Comment Text Char"/>
    <w:basedOn w:val="DefaultParagraphFont"/>
    <w:link w:val="CommentText"/>
    <w:uiPriority w:val="99"/>
    <w:semiHidden/>
    <w:rsid w:val="008F44A5"/>
    <w:rPr>
      <w:sz w:val="20"/>
      <w:szCs w:val="20"/>
    </w:rPr>
  </w:style>
  <w:style w:type="paragraph" w:styleId="CommentSubject">
    <w:name w:val="annotation subject"/>
    <w:basedOn w:val="CommentText"/>
    <w:next w:val="CommentText"/>
    <w:link w:val="CommentSubjectChar"/>
    <w:uiPriority w:val="99"/>
    <w:semiHidden/>
    <w:unhideWhenUsed/>
    <w:rsid w:val="008F44A5"/>
    <w:rPr>
      <w:b/>
      <w:bCs/>
    </w:rPr>
  </w:style>
  <w:style w:type="character" w:customStyle="1" w:styleId="CommentSubjectChar">
    <w:name w:val="Comment Subject Char"/>
    <w:basedOn w:val="CommentTextChar"/>
    <w:link w:val="CommentSubject"/>
    <w:uiPriority w:val="99"/>
    <w:semiHidden/>
    <w:rsid w:val="008F44A5"/>
    <w:rPr>
      <w:b/>
      <w:bCs/>
      <w:sz w:val="20"/>
      <w:szCs w:val="20"/>
    </w:rPr>
  </w:style>
  <w:style w:type="paragraph" w:styleId="Revision">
    <w:name w:val="Revision"/>
    <w:hidden/>
    <w:uiPriority w:val="99"/>
    <w:semiHidden/>
    <w:rsid w:val="000B58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5D"/>
    <w:rPr>
      <w:rFonts w:ascii="Tahoma" w:hAnsi="Tahoma" w:cs="Tahoma"/>
      <w:sz w:val="16"/>
      <w:szCs w:val="16"/>
    </w:rPr>
  </w:style>
  <w:style w:type="paragraph" w:styleId="Header">
    <w:name w:val="header"/>
    <w:basedOn w:val="Normal"/>
    <w:link w:val="HeaderChar"/>
    <w:uiPriority w:val="99"/>
    <w:unhideWhenUsed/>
    <w:rsid w:val="00A5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24"/>
  </w:style>
  <w:style w:type="paragraph" w:styleId="Footer">
    <w:name w:val="footer"/>
    <w:basedOn w:val="Normal"/>
    <w:link w:val="FooterChar"/>
    <w:uiPriority w:val="99"/>
    <w:unhideWhenUsed/>
    <w:rsid w:val="00A5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24"/>
  </w:style>
  <w:style w:type="character" w:styleId="CommentReference">
    <w:name w:val="annotation reference"/>
    <w:basedOn w:val="DefaultParagraphFont"/>
    <w:uiPriority w:val="99"/>
    <w:semiHidden/>
    <w:unhideWhenUsed/>
    <w:rsid w:val="008F44A5"/>
    <w:rPr>
      <w:sz w:val="16"/>
      <w:szCs w:val="16"/>
    </w:rPr>
  </w:style>
  <w:style w:type="paragraph" w:styleId="CommentText">
    <w:name w:val="annotation text"/>
    <w:basedOn w:val="Normal"/>
    <w:link w:val="CommentTextChar"/>
    <w:uiPriority w:val="99"/>
    <w:semiHidden/>
    <w:unhideWhenUsed/>
    <w:rsid w:val="008F44A5"/>
    <w:pPr>
      <w:spacing w:line="240" w:lineRule="auto"/>
    </w:pPr>
    <w:rPr>
      <w:sz w:val="20"/>
      <w:szCs w:val="20"/>
    </w:rPr>
  </w:style>
  <w:style w:type="character" w:customStyle="1" w:styleId="CommentTextChar">
    <w:name w:val="Comment Text Char"/>
    <w:basedOn w:val="DefaultParagraphFont"/>
    <w:link w:val="CommentText"/>
    <w:uiPriority w:val="99"/>
    <w:semiHidden/>
    <w:rsid w:val="008F44A5"/>
    <w:rPr>
      <w:sz w:val="20"/>
      <w:szCs w:val="20"/>
    </w:rPr>
  </w:style>
  <w:style w:type="paragraph" w:styleId="CommentSubject">
    <w:name w:val="annotation subject"/>
    <w:basedOn w:val="CommentText"/>
    <w:next w:val="CommentText"/>
    <w:link w:val="CommentSubjectChar"/>
    <w:uiPriority w:val="99"/>
    <w:semiHidden/>
    <w:unhideWhenUsed/>
    <w:rsid w:val="008F44A5"/>
    <w:rPr>
      <w:b/>
      <w:bCs/>
    </w:rPr>
  </w:style>
  <w:style w:type="character" w:customStyle="1" w:styleId="CommentSubjectChar">
    <w:name w:val="Comment Subject Char"/>
    <w:basedOn w:val="CommentTextChar"/>
    <w:link w:val="CommentSubject"/>
    <w:uiPriority w:val="99"/>
    <w:semiHidden/>
    <w:rsid w:val="008F44A5"/>
    <w:rPr>
      <w:b/>
      <w:bCs/>
      <w:sz w:val="20"/>
      <w:szCs w:val="20"/>
    </w:rPr>
  </w:style>
  <w:style w:type="paragraph" w:styleId="Revision">
    <w:name w:val="Revision"/>
    <w:hidden/>
    <w:uiPriority w:val="99"/>
    <w:semiHidden/>
    <w:rsid w:val="000B5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2019-05-30T05:34:00Z</dcterms:created>
  <dcterms:modified xsi:type="dcterms:W3CDTF">2019-10-22T00:04:00Z</dcterms:modified>
</cp:coreProperties>
</file>