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0FEED" w14:textId="77777777" w:rsidR="00CB5BF9" w:rsidRPr="004D1F9F" w:rsidRDefault="00CB5BF9" w:rsidP="00CB5BF9">
      <w:pPr>
        <w:autoSpaceDE w:val="0"/>
        <w:autoSpaceDN w:val="0"/>
        <w:adjustRightInd w:val="0"/>
        <w:spacing w:after="0" w:line="240" w:lineRule="auto"/>
        <w:jc w:val="center"/>
        <w:rPr>
          <w:rFonts w:ascii="Times New Roman" w:hAnsi="Times New Roman" w:cs="Times New Roman"/>
          <w:b/>
          <w:bCs/>
          <w:lang w:val="en-US"/>
        </w:rPr>
      </w:pPr>
      <w:r w:rsidRPr="004D1F9F">
        <w:rPr>
          <w:rFonts w:ascii="Times New Roman" w:hAnsi="Times New Roman" w:cs="Times New Roman"/>
          <w:b/>
          <w:bCs/>
          <w:noProof/>
          <w:sz w:val="36"/>
          <w:szCs w:val="36"/>
          <w:lang w:val="en-AU" w:eastAsia="en-AU"/>
        </w:rPr>
        <w:drawing>
          <wp:inline distT="0" distB="0" distL="0" distR="0" wp14:anchorId="652EE8FA" wp14:editId="53ACA2A0">
            <wp:extent cx="1704975" cy="12573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7BA0A1FC" w14:textId="77777777" w:rsidR="00CB5BF9" w:rsidRPr="004D1F9F" w:rsidRDefault="00CB5BF9" w:rsidP="00CB5BF9">
      <w:pPr>
        <w:autoSpaceDE w:val="0"/>
        <w:autoSpaceDN w:val="0"/>
        <w:adjustRightInd w:val="0"/>
        <w:spacing w:before="960" w:after="0" w:line="240" w:lineRule="auto"/>
        <w:jc w:val="center"/>
        <w:rPr>
          <w:rFonts w:ascii="Times New Roman" w:hAnsi="Times New Roman" w:cs="Times New Roman"/>
          <w:b/>
          <w:bCs/>
          <w:sz w:val="36"/>
          <w:lang w:val="en-US"/>
        </w:rPr>
      </w:pPr>
      <w:bookmarkStart w:id="0" w:name="_GoBack"/>
      <w:bookmarkEnd w:id="0"/>
      <w:r w:rsidRPr="004D1F9F">
        <w:rPr>
          <w:rFonts w:ascii="Times New Roman" w:hAnsi="Times New Roman" w:cs="Times New Roman"/>
          <w:b/>
          <w:bCs/>
          <w:sz w:val="36"/>
          <w:lang w:val="en-US"/>
        </w:rPr>
        <w:t>Child Support Legislation Amendment Act 1992</w:t>
      </w:r>
    </w:p>
    <w:p w14:paraId="5C734338" w14:textId="4FCC2177" w:rsidR="00CB5BF9" w:rsidRPr="004D1F9F" w:rsidRDefault="00CB5BF9" w:rsidP="00CB5BF9">
      <w:pPr>
        <w:autoSpaceDE w:val="0"/>
        <w:autoSpaceDN w:val="0"/>
        <w:adjustRightInd w:val="0"/>
        <w:spacing w:before="960" w:after="720" w:line="240" w:lineRule="auto"/>
        <w:jc w:val="center"/>
        <w:rPr>
          <w:rFonts w:ascii="Times New Roman" w:hAnsi="Times New Roman" w:cs="Times New Roman"/>
          <w:b/>
          <w:bCs/>
          <w:lang w:val="en-US"/>
        </w:rPr>
      </w:pPr>
      <w:r w:rsidRPr="00FC1AEA">
        <w:rPr>
          <w:rFonts w:ascii="Times New Roman" w:hAnsi="Times New Roman" w:cs="Times New Roman"/>
          <w:b/>
          <w:bCs/>
          <w:sz w:val="24"/>
          <w:szCs w:val="24"/>
          <w:lang w:val="en-US"/>
        </w:rPr>
        <w:t>No. 13 of 1992</w:t>
      </w:r>
    </w:p>
    <w:p w14:paraId="4CE6B327" w14:textId="77777777" w:rsidR="00CB5BF9" w:rsidRPr="004D1F9F" w:rsidRDefault="00CB5BF9" w:rsidP="00CB5BF9">
      <w:pPr>
        <w:pBdr>
          <w:bottom w:val="double" w:sz="4" w:space="1" w:color="auto"/>
        </w:pBdr>
        <w:autoSpaceDE w:val="0"/>
        <w:autoSpaceDN w:val="0"/>
        <w:adjustRightInd w:val="0"/>
        <w:spacing w:after="0" w:line="240" w:lineRule="auto"/>
        <w:jc w:val="both"/>
        <w:rPr>
          <w:rFonts w:ascii="Times New Roman" w:hAnsi="Times New Roman" w:cs="Times New Roman"/>
          <w:b/>
          <w:bCs/>
          <w:lang w:val="en-US"/>
        </w:rPr>
      </w:pPr>
    </w:p>
    <w:p w14:paraId="4973CA04" w14:textId="77777777" w:rsidR="00CB5BF9" w:rsidRPr="004D1F9F" w:rsidRDefault="00CB5BF9" w:rsidP="00CB5BF9">
      <w:pPr>
        <w:autoSpaceDE w:val="0"/>
        <w:autoSpaceDN w:val="0"/>
        <w:adjustRightInd w:val="0"/>
        <w:spacing w:before="960" w:after="0" w:line="240" w:lineRule="auto"/>
        <w:jc w:val="center"/>
        <w:rPr>
          <w:rFonts w:ascii="Times New Roman" w:hAnsi="Times New Roman" w:cs="Times New Roman"/>
          <w:b/>
          <w:bCs/>
          <w:sz w:val="26"/>
          <w:lang w:val="en-US"/>
        </w:rPr>
      </w:pPr>
      <w:r w:rsidRPr="004D1F9F">
        <w:rPr>
          <w:rFonts w:ascii="Times New Roman" w:hAnsi="Times New Roman" w:cs="Times New Roman"/>
          <w:b/>
          <w:bCs/>
          <w:sz w:val="26"/>
          <w:lang w:val="en-US"/>
        </w:rPr>
        <w:t>An Act to amend the legislation relating to child support</w:t>
      </w:r>
    </w:p>
    <w:p w14:paraId="7A19D60A" w14:textId="77777777" w:rsidR="00CB5BF9" w:rsidRPr="004D1F9F" w:rsidRDefault="00CB5BF9" w:rsidP="00CB5BF9">
      <w:pPr>
        <w:autoSpaceDE w:val="0"/>
        <w:autoSpaceDN w:val="0"/>
        <w:adjustRightInd w:val="0"/>
        <w:spacing w:before="120" w:after="0" w:line="240" w:lineRule="auto"/>
        <w:jc w:val="right"/>
        <w:rPr>
          <w:rFonts w:ascii="Times New Roman" w:hAnsi="Times New Roman" w:cs="Times New Roman"/>
          <w:i/>
          <w:iCs/>
          <w:lang w:val="en-US"/>
        </w:rPr>
      </w:pPr>
      <w:r w:rsidRPr="004D1F9F">
        <w:rPr>
          <w:rFonts w:ascii="Times New Roman" w:hAnsi="Times New Roman" w:cs="Times New Roman"/>
          <w:iCs/>
          <w:lang w:val="en-US"/>
        </w:rPr>
        <w:t>[</w:t>
      </w:r>
      <w:r w:rsidRPr="004D1F9F">
        <w:rPr>
          <w:rFonts w:ascii="Times New Roman" w:hAnsi="Times New Roman" w:cs="Times New Roman"/>
          <w:i/>
          <w:iCs/>
          <w:lang w:val="en-US"/>
        </w:rPr>
        <w:t>Assented to 6 April 1992</w:t>
      </w:r>
      <w:r w:rsidRPr="004D1F9F">
        <w:rPr>
          <w:rFonts w:ascii="Times New Roman" w:hAnsi="Times New Roman" w:cs="Times New Roman"/>
          <w:iCs/>
          <w:lang w:val="en-US"/>
        </w:rPr>
        <w:t>]</w:t>
      </w:r>
    </w:p>
    <w:p w14:paraId="4C352EA0" w14:textId="2ACE0FA2"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The Parliament of Australia enacts:</w:t>
      </w:r>
    </w:p>
    <w:p w14:paraId="2F4A86AB" w14:textId="77777777" w:rsidR="00CB5BF9" w:rsidRPr="004D1F9F" w:rsidRDefault="00CB5BF9" w:rsidP="003A2CA5">
      <w:pPr>
        <w:autoSpaceDE w:val="0"/>
        <w:autoSpaceDN w:val="0"/>
        <w:adjustRightInd w:val="0"/>
        <w:spacing w:before="240" w:after="60" w:line="240" w:lineRule="auto"/>
        <w:jc w:val="center"/>
        <w:rPr>
          <w:rFonts w:ascii="Times New Roman" w:hAnsi="Times New Roman" w:cs="Times New Roman"/>
          <w:b/>
          <w:bCs/>
          <w:lang w:val="en-US"/>
        </w:rPr>
      </w:pPr>
      <w:r w:rsidRPr="004D1F9F">
        <w:rPr>
          <w:rFonts w:ascii="Times New Roman" w:hAnsi="Times New Roman" w:cs="Times New Roman"/>
          <w:b/>
          <w:bCs/>
          <w:lang w:val="en-US"/>
        </w:rPr>
        <w:t>PART 1—PRELIMINARY</w:t>
      </w:r>
    </w:p>
    <w:p w14:paraId="591D2017"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Short title</w:t>
      </w:r>
    </w:p>
    <w:p w14:paraId="4D65079E"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i/>
          <w:iCs/>
          <w:lang w:val="en-US"/>
        </w:rPr>
      </w:pPr>
      <w:r w:rsidRPr="004D1F9F">
        <w:rPr>
          <w:rFonts w:ascii="Times New Roman" w:hAnsi="Times New Roman" w:cs="Times New Roman"/>
          <w:b/>
          <w:bCs/>
          <w:lang w:val="en-US"/>
        </w:rPr>
        <w:t>1.</w:t>
      </w:r>
      <w:r w:rsidRPr="004D1F9F">
        <w:rPr>
          <w:rFonts w:ascii="Times New Roman" w:hAnsi="Times New Roman" w:cs="Times New Roman"/>
          <w:lang w:val="en-US"/>
        </w:rPr>
        <w:t xml:space="preserve"> This Act may be cited as the </w:t>
      </w:r>
      <w:r w:rsidRPr="004D1F9F">
        <w:rPr>
          <w:rFonts w:ascii="Times New Roman" w:hAnsi="Times New Roman" w:cs="Times New Roman"/>
          <w:i/>
          <w:iCs/>
          <w:lang w:val="en-US"/>
        </w:rPr>
        <w:t>Child Support Legislation Amendment Act 1992.</w:t>
      </w:r>
    </w:p>
    <w:p w14:paraId="37E21C81"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Commencement</w:t>
      </w:r>
    </w:p>
    <w:p w14:paraId="786C4E1C"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2. </w:t>
      </w:r>
      <w:r w:rsidRPr="004D1F9F">
        <w:rPr>
          <w:rFonts w:ascii="Times New Roman" w:hAnsi="Times New Roman" w:cs="Times New Roman"/>
          <w:lang w:val="en-US"/>
        </w:rPr>
        <w:t>This Act commences on the day on which it receives the Royal Assent.</w:t>
      </w:r>
    </w:p>
    <w:p w14:paraId="6DFD92C9" w14:textId="77777777" w:rsidR="00CB5BF9" w:rsidRPr="004D1F9F" w:rsidRDefault="00CB5BF9" w:rsidP="003A2CA5">
      <w:pPr>
        <w:autoSpaceDE w:val="0"/>
        <w:autoSpaceDN w:val="0"/>
        <w:adjustRightInd w:val="0"/>
        <w:spacing w:before="240" w:after="60" w:line="240" w:lineRule="auto"/>
        <w:jc w:val="center"/>
        <w:rPr>
          <w:rFonts w:ascii="Times New Roman" w:hAnsi="Times New Roman" w:cs="Times New Roman"/>
          <w:b/>
          <w:bCs/>
          <w:lang w:val="en-US"/>
        </w:rPr>
      </w:pPr>
      <w:r w:rsidRPr="004D1F9F">
        <w:rPr>
          <w:rFonts w:ascii="Times New Roman" w:hAnsi="Times New Roman" w:cs="Times New Roman"/>
          <w:b/>
          <w:bCs/>
          <w:lang w:val="en-US"/>
        </w:rPr>
        <w:t>PART 2—AMENDMENTS OF THE CHILD SUPPORT (ASSESSMENT) ACT 1989</w:t>
      </w:r>
    </w:p>
    <w:p w14:paraId="33F52AB9"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Principal Act</w:t>
      </w:r>
    </w:p>
    <w:p w14:paraId="5F74BEDE" w14:textId="4681245C"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i/>
          <w:iCs/>
          <w:lang w:val="en-US"/>
        </w:rPr>
      </w:pPr>
      <w:r w:rsidRPr="004D1F9F">
        <w:rPr>
          <w:rFonts w:ascii="Times New Roman" w:hAnsi="Times New Roman" w:cs="Times New Roman"/>
          <w:b/>
          <w:bCs/>
          <w:lang w:val="en-US"/>
        </w:rPr>
        <w:t xml:space="preserve">3. </w:t>
      </w:r>
      <w:r w:rsidRPr="004D1F9F">
        <w:rPr>
          <w:rFonts w:ascii="Times New Roman" w:hAnsi="Times New Roman" w:cs="Times New Roman"/>
          <w:lang w:val="en-US"/>
        </w:rPr>
        <w:t>In this Part, "</w:t>
      </w:r>
      <w:r w:rsidRPr="004D1F9F">
        <w:rPr>
          <w:rFonts w:ascii="Times New Roman" w:hAnsi="Times New Roman" w:cs="Times New Roman"/>
          <w:b/>
          <w:bCs/>
          <w:lang w:val="en-US"/>
        </w:rPr>
        <w:t xml:space="preserve">Principal Act" </w:t>
      </w:r>
      <w:r w:rsidRPr="004D1F9F">
        <w:rPr>
          <w:rFonts w:ascii="Times New Roman" w:hAnsi="Times New Roman" w:cs="Times New Roman"/>
          <w:lang w:val="en-US"/>
        </w:rPr>
        <w:t xml:space="preserve">means the </w:t>
      </w:r>
      <w:r w:rsidRPr="004D1F9F">
        <w:rPr>
          <w:rFonts w:ascii="Times New Roman" w:hAnsi="Times New Roman" w:cs="Times New Roman"/>
          <w:i/>
          <w:iCs/>
          <w:lang w:val="en-US"/>
        </w:rPr>
        <w:t>Child Support (Assessment) Act 1989</w:t>
      </w:r>
      <w:r w:rsidRPr="00FC1AEA">
        <w:rPr>
          <w:rFonts w:ascii="Times New Roman" w:hAnsi="Times New Roman" w:cs="Times New Roman"/>
          <w:iCs/>
          <w:vertAlign w:val="superscript"/>
          <w:lang w:val="en-US"/>
        </w:rPr>
        <w:t>1</w:t>
      </w:r>
      <w:r w:rsidRPr="00FC1AEA">
        <w:rPr>
          <w:rFonts w:ascii="Times New Roman" w:hAnsi="Times New Roman" w:cs="Times New Roman"/>
          <w:iCs/>
          <w:lang w:val="en-US"/>
        </w:rPr>
        <w:t>.</w:t>
      </w:r>
    </w:p>
    <w:p w14:paraId="1CCB2550" w14:textId="77777777" w:rsidR="003A2CA5" w:rsidRPr="004D1F9F" w:rsidRDefault="003A2CA5">
      <w:pPr>
        <w:rPr>
          <w:rFonts w:ascii="Times New Roman" w:hAnsi="Times New Roman" w:cs="Times New Roman"/>
          <w:b/>
          <w:bCs/>
          <w:lang w:val="en-US"/>
        </w:rPr>
      </w:pPr>
      <w:r w:rsidRPr="004D1F9F">
        <w:rPr>
          <w:rFonts w:ascii="Times New Roman" w:hAnsi="Times New Roman" w:cs="Times New Roman"/>
          <w:b/>
          <w:bCs/>
          <w:lang w:val="en-US"/>
        </w:rPr>
        <w:br w:type="page"/>
      </w:r>
    </w:p>
    <w:p w14:paraId="38633FA9"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lastRenderedPageBreak/>
        <w:t>Persons who may apply</w:t>
      </w:r>
    </w:p>
    <w:p w14:paraId="528E08D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4. </w:t>
      </w:r>
      <w:r w:rsidRPr="004D1F9F">
        <w:rPr>
          <w:rFonts w:ascii="Times New Roman" w:hAnsi="Times New Roman" w:cs="Times New Roman"/>
          <w:lang w:val="en-US"/>
        </w:rPr>
        <w:t>Section 25 of the Principal Act is amended:</w:t>
      </w:r>
    </w:p>
    <w:p w14:paraId="2DF50C46"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b/>
          <w:bCs/>
          <w:lang w:val="en-US"/>
        </w:rPr>
        <w:t>(a)</w:t>
      </w:r>
      <w:r w:rsidR="003A2CA5" w:rsidRPr="004D1F9F">
        <w:rPr>
          <w:rFonts w:ascii="Times New Roman" w:hAnsi="Times New Roman" w:cs="Times New Roman"/>
          <w:b/>
          <w:bCs/>
          <w:lang w:val="en-US"/>
        </w:rPr>
        <w:tab/>
      </w:r>
      <w:r w:rsidRPr="004D1F9F">
        <w:rPr>
          <w:rFonts w:ascii="Times New Roman" w:hAnsi="Times New Roman" w:cs="Times New Roman"/>
          <w:lang w:val="en-US"/>
        </w:rPr>
        <w:t>by omitting from paragraph (1)(c) "and (3)" and substituting ", (3) and (4)";</w:t>
      </w:r>
    </w:p>
    <w:p w14:paraId="2CE4A4CF"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b/>
          <w:bCs/>
          <w:lang w:val="en-US"/>
        </w:rPr>
        <w:t>(b)</w:t>
      </w:r>
      <w:r w:rsidR="003A2CA5" w:rsidRPr="004D1F9F">
        <w:rPr>
          <w:rFonts w:ascii="Times New Roman" w:hAnsi="Times New Roman" w:cs="Times New Roman"/>
          <w:b/>
          <w:bCs/>
          <w:lang w:val="en-US"/>
        </w:rPr>
        <w:tab/>
      </w:r>
      <w:r w:rsidRPr="004D1F9F">
        <w:rPr>
          <w:rFonts w:ascii="Times New Roman" w:hAnsi="Times New Roman" w:cs="Times New Roman"/>
          <w:lang w:val="en-US"/>
        </w:rPr>
        <w:t>by adding at the end the following subsection:</w:t>
      </w:r>
    </w:p>
    <w:p w14:paraId="5A9368B2" w14:textId="77777777" w:rsidR="00CB5BF9" w:rsidRPr="004D1F9F" w:rsidRDefault="00CB5BF9" w:rsidP="00DB197B">
      <w:pPr>
        <w:autoSpaceDE w:val="0"/>
        <w:autoSpaceDN w:val="0"/>
        <w:adjustRightInd w:val="0"/>
        <w:spacing w:before="120" w:after="0" w:line="240" w:lineRule="auto"/>
        <w:ind w:left="907" w:firstLine="173"/>
        <w:jc w:val="both"/>
        <w:rPr>
          <w:rFonts w:ascii="Times New Roman" w:hAnsi="Times New Roman" w:cs="Times New Roman"/>
          <w:lang w:val="en-US"/>
        </w:rPr>
      </w:pPr>
      <w:r w:rsidRPr="004D1F9F">
        <w:rPr>
          <w:rFonts w:ascii="Times New Roman" w:hAnsi="Times New Roman" w:cs="Times New Roman"/>
          <w:lang w:val="en-US"/>
        </w:rPr>
        <w:t>"(4) If the child is under the guardianship of, in the custody of, or care and control of, a person under a child welfare law, the application may only be made by an eligible custodian of the child who is a parent, or relative, of the child.".</w:t>
      </w:r>
    </w:p>
    <w:p w14:paraId="64246A2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5. </w:t>
      </w:r>
      <w:r w:rsidRPr="004D1F9F">
        <w:rPr>
          <w:rFonts w:ascii="Times New Roman" w:hAnsi="Times New Roman" w:cs="Times New Roman"/>
          <w:lang w:val="en-US"/>
        </w:rPr>
        <w:t>After Part 6 of the Principal Act the following Part is inserted:</w:t>
      </w:r>
    </w:p>
    <w:p w14:paraId="64092CD0" w14:textId="77777777" w:rsidR="00CB5BF9" w:rsidRPr="004D1F9F" w:rsidRDefault="00CB5BF9" w:rsidP="003A2CA5">
      <w:pPr>
        <w:autoSpaceDE w:val="0"/>
        <w:autoSpaceDN w:val="0"/>
        <w:adjustRightInd w:val="0"/>
        <w:spacing w:before="120" w:after="0" w:line="240" w:lineRule="auto"/>
        <w:jc w:val="center"/>
        <w:rPr>
          <w:rFonts w:ascii="Times New Roman" w:hAnsi="Times New Roman" w:cs="Times New Roman"/>
          <w:b/>
          <w:bCs/>
          <w:lang w:val="en-US"/>
        </w:rPr>
      </w:pPr>
      <w:r w:rsidRPr="004D1F9F">
        <w:rPr>
          <w:rFonts w:ascii="Times New Roman" w:hAnsi="Times New Roman" w:cs="Times New Roman"/>
          <w:b/>
          <w:bCs/>
          <w:lang w:val="en-US"/>
        </w:rPr>
        <w:t>"PART 6A—DEPARTURE FROM ADMINISTRATIVE</w:t>
      </w:r>
      <w:r w:rsidR="003A2CA5" w:rsidRPr="004D1F9F">
        <w:rPr>
          <w:rFonts w:ascii="Times New Roman" w:hAnsi="Times New Roman" w:cs="Times New Roman"/>
          <w:b/>
          <w:bCs/>
          <w:lang w:val="en-US"/>
        </w:rPr>
        <w:br/>
      </w:r>
      <w:r w:rsidRPr="004D1F9F">
        <w:rPr>
          <w:rFonts w:ascii="Times New Roman" w:hAnsi="Times New Roman" w:cs="Times New Roman"/>
          <w:b/>
          <w:bCs/>
          <w:lang w:val="en-US"/>
        </w:rPr>
        <w:t>ASSESSMENT OF CHILD SUPPORT</w:t>
      </w:r>
    </w:p>
    <w:p w14:paraId="4F090ED0"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Object of Part</w:t>
      </w:r>
    </w:p>
    <w:p w14:paraId="298A26F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"98A.(1) The object of this Part is, subject to subsection (2), to give power to the Registrar to make a determination having the effect that the provisions of this Act relating to administrative assessment of child support will be departed from in relation to a child.</w:t>
      </w:r>
    </w:p>
    <w:p w14:paraId="3404BC2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The Registrar is not empowered under this Part to make a determination in relation to child support payable in the child support year ending on 30 June 1992.</w:t>
      </w:r>
    </w:p>
    <w:p w14:paraId="34B3CEE8"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Application for determination under Part</w:t>
      </w:r>
    </w:p>
    <w:p w14:paraId="71157BD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"98B.(1) If, at any time when an administrative assessment is in force in relation to a child:</w:t>
      </w:r>
    </w:p>
    <w:p w14:paraId="603CAD9D"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the liable parent concerned; or</w:t>
      </w:r>
    </w:p>
    <w:p w14:paraId="12DD3708"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the custodian entitled to child support concerned;</w:t>
      </w:r>
    </w:p>
    <w:p w14:paraId="4B94DCF6" w14:textId="77777777" w:rsidR="00CB5BF9" w:rsidRPr="004D1F9F" w:rsidRDefault="00CB5BF9" w:rsidP="003A2C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is of the view that, because of special circumstances that exist, the provisions of this Act relating to administrative assessment of child support should be departed from in relation to the child, the liable parent or custodian may, by written application, ask the Registrar to make a determination under this Part.</w:t>
      </w:r>
    </w:p>
    <w:p w14:paraId="28EDA5E8"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The parties to the application are the liable parent and the custodian entitled to child support.</w:t>
      </w:r>
    </w:p>
    <w:p w14:paraId="40027545"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Matters as to which Registrar must be satisfied before making determination</w:t>
      </w:r>
    </w:p>
    <w:p w14:paraId="3959B68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"98C.(1) Subject to this Part, if:</w:t>
      </w:r>
    </w:p>
    <w:p w14:paraId="41BD1AEF"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an application is made to the Registrar under section 98B; and</w:t>
      </w:r>
    </w:p>
    <w:p w14:paraId="0EBF2941"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the Registrar is satisfied:</w:t>
      </w:r>
    </w:p>
    <w:p w14:paraId="569E61B4" w14:textId="77777777" w:rsidR="00CB5BF9"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3A2CA5" w:rsidRPr="004D1F9F">
        <w:rPr>
          <w:rFonts w:ascii="Times New Roman" w:hAnsi="Times New Roman" w:cs="Times New Roman"/>
          <w:lang w:val="en-US"/>
        </w:rPr>
        <w:tab/>
      </w:r>
      <w:r w:rsidRPr="004D1F9F">
        <w:rPr>
          <w:rFonts w:ascii="Times New Roman" w:hAnsi="Times New Roman" w:cs="Times New Roman"/>
          <w:lang w:val="en-US"/>
        </w:rPr>
        <w:t>that one, or more than one, of the grounds for departure referred to in subsection (2) exists; and</w:t>
      </w:r>
    </w:p>
    <w:p w14:paraId="15170DFC" w14:textId="77777777" w:rsidR="003A2CA5" w:rsidRPr="004D1F9F" w:rsidRDefault="003A2CA5">
      <w:pPr>
        <w:rPr>
          <w:rFonts w:ascii="Times New Roman" w:hAnsi="Times New Roman" w:cs="Times New Roman"/>
          <w:lang w:val="en-US"/>
        </w:rPr>
      </w:pPr>
      <w:r w:rsidRPr="004D1F9F">
        <w:rPr>
          <w:rFonts w:ascii="Times New Roman" w:hAnsi="Times New Roman" w:cs="Times New Roman"/>
          <w:lang w:val="en-US"/>
        </w:rPr>
        <w:br w:type="page"/>
      </w:r>
    </w:p>
    <w:p w14:paraId="30803CFD" w14:textId="77777777" w:rsidR="00CB5BF9"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lastRenderedPageBreak/>
        <w:t>(ii)</w:t>
      </w:r>
      <w:r w:rsidR="003A2CA5" w:rsidRPr="004D1F9F">
        <w:rPr>
          <w:rFonts w:ascii="Times New Roman" w:hAnsi="Times New Roman" w:cs="Times New Roman"/>
          <w:lang w:val="en-US"/>
        </w:rPr>
        <w:tab/>
      </w:r>
      <w:r w:rsidRPr="004D1F9F">
        <w:rPr>
          <w:rFonts w:ascii="Times New Roman" w:hAnsi="Times New Roman" w:cs="Times New Roman"/>
          <w:lang w:val="en-US"/>
        </w:rPr>
        <w:t>that it would be:</w:t>
      </w:r>
    </w:p>
    <w:p w14:paraId="42B0717A" w14:textId="77777777" w:rsidR="00CB5BF9" w:rsidRPr="004D1F9F" w:rsidRDefault="00CB5BF9" w:rsidP="003A2CA5">
      <w:pPr>
        <w:autoSpaceDE w:val="0"/>
        <w:autoSpaceDN w:val="0"/>
        <w:adjustRightInd w:val="0"/>
        <w:spacing w:before="120" w:after="0" w:line="240" w:lineRule="auto"/>
        <w:ind w:left="1944" w:hanging="504"/>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just and equitable as regards the child, the liable parent, and the custodian entitled to child support; and</w:t>
      </w:r>
    </w:p>
    <w:p w14:paraId="05FE3EAC" w14:textId="77777777" w:rsidR="00CB5BF9" w:rsidRPr="004D1F9F" w:rsidRDefault="00CB5BF9" w:rsidP="003A2CA5">
      <w:pPr>
        <w:autoSpaceDE w:val="0"/>
        <w:autoSpaceDN w:val="0"/>
        <w:adjustRightInd w:val="0"/>
        <w:spacing w:before="120" w:after="0" w:line="240" w:lineRule="auto"/>
        <w:ind w:left="1944" w:hanging="504"/>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otherwise proper;</w:t>
      </w:r>
    </w:p>
    <w:p w14:paraId="05B70ECD" w14:textId="77777777" w:rsidR="00CB5BF9" w:rsidRPr="004D1F9F" w:rsidRDefault="00CB5BF9" w:rsidP="003A2CA5">
      <w:pPr>
        <w:autoSpaceDE w:val="0"/>
        <w:autoSpaceDN w:val="0"/>
        <w:adjustRightInd w:val="0"/>
        <w:spacing w:before="120" w:after="0" w:line="240" w:lineRule="auto"/>
        <w:ind w:left="720" w:firstLine="720"/>
        <w:jc w:val="both"/>
        <w:rPr>
          <w:rFonts w:ascii="Times New Roman" w:hAnsi="Times New Roman" w:cs="Times New Roman"/>
          <w:lang w:val="en-US"/>
        </w:rPr>
      </w:pPr>
      <w:r w:rsidRPr="004D1F9F">
        <w:rPr>
          <w:rFonts w:ascii="Times New Roman" w:hAnsi="Times New Roman" w:cs="Times New Roman"/>
          <w:lang w:val="en-US"/>
        </w:rPr>
        <w:t>to make a particular determination under this Part;</w:t>
      </w:r>
    </w:p>
    <w:p w14:paraId="5ABF786E" w14:textId="77777777" w:rsidR="00CB5BF9" w:rsidRPr="004D1F9F" w:rsidRDefault="00CB5BF9" w:rsidP="003A2C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Registrar may make the determination.</w:t>
      </w:r>
    </w:p>
    <w:p w14:paraId="7E7C095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For the purposes of subparagraph (1)(b)(i):</w:t>
      </w:r>
    </w:p>
    <w:p w14:paraId="7780738D"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the grounds for departure from the provisions of this Act relating to administrative assessment of child support in relation to the child are the same as the grounds for departure set out in subsection 117(2); and</w:t>
      </w:r>
    </w:p>
    <w:p w14:paraId="15DDD3BF"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sub-subparagraph 117(2)(b)(i)(A) has effect subject to subsection 117(3).</w:t>
      </w:r>
    </w:p>
    <w:p w14:paraId="7A11130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Subsections 117(4) to (9) (inclusive) apply to the Registrar in the exercise of his or her powers under this section as if:</w:t>
      </w:r>
    </w:p>
    <w:p w14:paraId="7C143980"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any reference in those subsections to the court were a reference to the Registrar; and</w:t>
      </w:r>
    </w:p>
    <w:p w14:paraId="2EEEDFCF"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any reference to an order were a reference to a determination.</w:t>
      </w:r>
    </w:p>
    <w:p w14:paraId="1D0CC8DD"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Determinations that may be made under Part</w:t>
      </w:r>
    </w:p>
    <w:p w14:paraId="0E8296C3"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"98D.(1) The determinations that the Registrar may make under this Part are as follows:</w:t>
      </w:r>
    </w:p>
    <w:p w14:paraId="42DE6D76"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a determination varying the rate of child support payable by the liable parent concerned;</w:t>
      </w:r>
    </w:p>
    <w:p w14:paraId="6A1A31AA"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a determination varying the child support percentage, adjusted income amount, child support income amount or exempted income amount of the liable parent;</w:t>
      </w:r>
    </w:p>
    <w:p w14:paraId="09F032E2"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3A2CA5" w:rsidRPr="004D1F9F">
        <w:rPr>
          <w:rFonts w:ascii="Times New Roman" w:hAnsi="Times New Roman" w:cs="Times New Roman"/>
          <w:lang w:val="en-US"/>
        </w:rPr>
        <w:tab/>
      </w:r>
      <w:r w:rsidRPr="004D1F9F">
        <w:rPr>
          <w:rFonts w:ascii="Times New Roman" w:hAnsi="Times New Roman" w:cs="Times New Roman"/>
          <w:lang w:val="en-US"/>
        </w:rPr>
        <w:t>a determination making provision of a kind permitted under the regulations with respect to the calculation of any such amount in relation to the liable parent;</w:t>
      </w:r>
    </w:p>
    <w:p w14:paraId="5EDCBFB2"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3A2CA5" w:rsidRPr="004D1F9F">
        <w:rPr>
          <w:rFonts w:ascii="Times New Roman" w:hAnsi="Times New Roman" w:cs="Times New Roman"/>
          <w:lang w:val="en-US"/>
        </w:rPr>
        <w:tab/>
      </w:r>
      <w:r w:rsidRPr="004D1F9F">
        <w:rPr>
          <w:rFonts w:ascii="Times New Roman" w:hAnsi="Times New Roman" w:cs="Times New Roman"/>
          <w:lang w:val="en-US"/>
        </w:rPr>
        <w:t>a determination varying the child support income amount or disregarded income amount of the custodian entitled to child support concerned;</w:t>
      </w:r>
    </w:p>
    <w:p w14:paraId="55B30753"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(e)</w:t>
      </w:r>
      <w:r w:rsidR="003A2CA5" w:rsidRPr="004D1F9F">
        <w:rPr>
          <w:rFonts w:ascii="Times New Roman" w:hAnsi="Times New Roman" w:cs="Times New Roman"/>
          <w:lang w:val="en-US"/>
        </w:rPr>
        <w:tab/>
      </w:r>
      <w:r w:rsidRPr="004D1F9F">
        <w:rPr>
          <w:rFonts w:ascii="Times New Roman" w:hAnsi="Times New Roman" w:cs="Times New Roman"/>
          <w:lang w:val="en-US"/>
        </w:rPr>
        <w:t>a determination making provision of a kind permitted under the regulations with respect to the calculation of any such amount in relation to the custodian entitled to child support;</w:t>
      </w:r>
    </w:p>
    <w:p w14:paraId="502CD810"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(f)</w:t>
      </w:r>
      <w:r w:rsidR="003A2CA5" w:rsidRPr="004D1F9F">
        <w:rPr>
          <w:rFonts w:ascii="Times New Roman" w:hAnsi="Times New Roman" w:cs="Times New Roman"/>
          <w:lang w:val="en-US"/>
        </w:rPr>
        <w:tab/>
      </w:r>
      <w:r w:rsidRPr="004D1F9F">
        <w:rPr>
          <w:rFonts w:ascii="Times New Roman" w:hAnsi="Times New Roman" w:cs="Times New Roman"/>
          <w:lang w:val="en-US"/>
        </w:rPr>
        <w:t>a determination directing that one or more of the following provisions is not to apply:</w:t>
      </w:r>
    </w:p>
    <w:p w14:paraId="6369C0A4" w14:textId="77777777" w:rsidR="00CB5BF9"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3A2CA5" w:rsidRPr="004D1F9F">
        <w:rPr>
          <w:rFonts w:ascii="Times New Roman" w:hAnsi="Times New Roman" w:cs="Times New Roman"/>
          <w:lang w:val="en-US"/>
        </w:rPr>
        <w:tab/>
      </w:r>
      <w:r w:rsidRPr="004D1F9F">
        <w:rPr>
          <w:rFonts w:ascii="Times New Roman" w:hAnsi="Times New Roman" w:cs="Times New Roman"/>
          <w:lang w:val="en-US"/>
        </w:rPr>
        <w:t>section 41 (Child support not payable if child support income amount does not exceed exempted income amount);</w:t>
      </w:r>
    </w:p>
    <w:p w14:paraId="6B1043D2" w14:textId="77777777" w:rsidR="003A2CA5"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3A2CA5" w:rsidRPr="004D1F9F">
        <w:rPr>
          <w:rFonts w:ascii="Times New Roman" w:hAnsi="Times New Roman" w:cs="Times New Roman"/>
          <w:lang w:val="en-US"/>
        </w:rPr>
        <w:tab/>
      </w:r>
      <w:r w:rsidRPr="004D1F9F">
        <w:rPr>
          <w:rFonts w:ascii="Times New Roman" w:hAnsi="Times New Roman" w:cs="Times New Roman"/>
          <w:lang w:val="en-US"/>
        </w:rPr>
        <w:t>section 42 (Cap on child support if child support income</w:t>
      </w:r>
    </w:p>
    <w:p w14:paraId="6A06ACDF" w14:textId="77777777" w:rsidR="003A2CA5" w:rsidRPr="004D1F9F" w:rsidRDefault="003A2CA5">
      <w:pPr>
        <w:rPr>
          <w:rFonts w:ascii="Times New Roman" w:hAnsi="Times New Roman" w:cs="Times New Roman"/>
          <w:lang w:val="en-US"/>
        </w:rPr>
      </w:pPr>
      <w:r w:rsidRPr="004D1F9F">
        <w:rPr>
          <w:rFonts w:ascii="Times New Roman" w:hAnsi="Times New Roman" w:cs="Times New Roman"/>
          <w:lang w:val="en-US"/>
        </w:rPr>
        <w:br w:type="page"/>
      </w:r>
    </w:p>
    <w:p w14:paraId="1D22E245" w14:textId="77777777" w:rsidR="00CB5BF9" w:rsidRPr="004D1F9F" w:rsidRDefault="00CB5BF9" w:rsidP="003A2CA5">
      <w:pPr>
        <w:autoSpaceDE w:val="0"/>
        <w:autoSpaceDN w:val="0"/>
        <w:adjustRightInd w:val="0"/>
        <w:spacing w:before="120" w:after="0" w:line="240" w:lineRule="auto"/>
        <w:ind w:left="1411"/>
        <w:jc w:val="both"/>
        <w:rPr>
          <w:rFonts w:ascii="Times New Roman" w:hAnsi="Times New Roman" w:cs="Times New Roman"/>
          <w:lang w:val="en-US"/>
        </w:rPr>
      </w:pPr>
      <w:r w:rsidRPr="004D1F9F">
        <w:rPr>
          <w:rFonts w:ascii="Times New Roman" w:hAnsi="Times New Roman" w:cs="Times New Roman"/>
          <w:lang w:val="en-US"/>
        </w:rPr>
        <w:lastRenderedPageBreak/>
        <w:t>amount exceeds 2.5 times yearly equivalent or relevant AWE amount);</w:t>
      </w:r>
    </w:p>
    <w:p w14:paraId="5E4F4330" w14:textId="77777777" w:rsidR="00CB5BF9"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(iii)</w:t>
      </w:r>
      <w:r w:rsidR="003A2CA5" w:rsidRPr="004D1F9F">
        <w:rPr>
          <w:rFonts w:ascii="Times New Roman" w:hAnsi="Times New Roman" w:cs="Times New Roman"/>
          <w:lang w:val="en-US"/>
        </w:rPr>
        <w:tab/>
      </w:r>
      <w:r w:rsidRPr="004D1F9F">
        <w:rPr>
          <w:rFonts w:ascii="Times New Roman" w:hAnsi="Times New Roman" w:cs="Times New Roman"/>
          <w:lang w:val="en-US"/>
        </w:rPr>
        <w:t>section 52 (Cap on combined child support liabilities of 2 liable parents);</w:t>
      </w:r>
    </w:p>
    <w:p w14:paraId="21D16547"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(g)</w:t>
      </w:r>
      <w:r w:rsidR="003A2CA5" w:rsidRPr="004D1F9F">
        <w:rPr>
          <w:rFonts w:ascii="Times New Roman" w:hAnsi="Times New Roman" w:cs="Times New Roman"/>
          <w:lang w:val="en-US"/>
        </w:rPr>
        <w:tab/>
      </w:r>
      <w:r w:rsidRPr="004D1F9F">
        <w:rPr>
          <w:rFonts w:ascii="Times New Roman" w:hAnsi="Times New Roman" w:cs="Times New Roman"/>
          <w:lang w:val="en-US"/>
        </w:rPr>
        <w:t>a determination varying a factor ascertained under paragraph 54(b).</w:t>
      </w:r>
    </w:p>
    <w:p w14:paraId="79270A4A"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A determination under this section may make different provision in relation to different child support years and in relation to different parts of a child support year.</w:t>
      </w:r>
    </w:p>
    <w:p w14:paraId="69C2AD3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The Registrar must give, in writing, the reasons for making the determination (including the reasons for which the Registrar is satisfied as required by paragraph 117(1)(b)).</w:t>
      </w:r>
    </w:p>
    <w:p w14:paraId="6C7D272C"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A contravention of subsection (3) in relation to a determination does not affect the validity of the determination.</w:t>
      </w:r>
    </w:p>
    <w:p w14:paraId="1854A24C"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Formal requirements for application</w:t>
      </w:r>
    </w:p>
    <w:p w14:paraId="01E2F2E3"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"98E.(1) An application under section 98B must:</w:t>
      </w:r>
    </w:p>
    <w:p w14:paraId="7A8CA78F"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be in the appropriate approved form; and</w:t>
      </w:r>
    </w:p>
    <w:p w14:paraId="01050288"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set out the grounds on which the application is made.</w:t>
      </w:r>
    </w:p>
    <w:p w14:paraId="383EBCE6"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"(2) The application must be:</w:t>
      </w:r>
    </w:p>
    <w:p w14:paraId="59E1A4D0"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verified as required by the form of application; and</w:t>
      </w:r>
    </w:p>
    <w:p w14:paraId="407C9C06"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accompanied by such documents (if any) as are required by the form of application to accompany the application.</w:t>
      </w:r>
    </w:p>
    <w:p w14:paraId="077A719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A document that accompanies the application must also be verified as required by the form of application.</w:t>
      </w:r>
    </w:p>
    <w:p w14:paraId="7F6383EA" w14:textId="77777777" w:rsidR="00CB5BF9" w:rsidRPr="004D1F9F" w:rsidRDefault="00CB5BF9" w:rsidP="003A2C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Application disclosing no grounds etc. for making determination—how dealt with</w:t>
      </w:r>
    </w:p>
    <w:p w14:paraId="27C8A9B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"98F. If the Registrar is satisfied, after considering the application, that:</w:t>
      </w:r>
    </w:p>
    <w:p w14:paraId="58236EC7"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3A2CA5" w:rsidRPr="004D1F9F">
        <w:rPr>
          <w:rFonts w:ascii="Times New Roman" w:hAnsi="Times New Roman" w:cs="Times New Roman"/>
          <w:lang w:val="en-US"/>
        </w:rPr>
        <w:tab/>
      </w:r>
      <w:r w:rsidRPr="004D1F9F">
        <w:rPr>
          <w:rFonts w:ascii="Times New Roman" w:hAnsi="Times New Roman" w:cs="Times New Roman"/>
          <w:lang w:val="en-US"/>
        </w:rPr>
        <w:t>there are no grounds for departing from the provisions of this Act relating to administrative assessment of child support in relation to the child concerned; or</w:t>
      </w:r>
    </w:p>
    <w:p w14:paraId="625DA2F4" w14:textId="77777777" w:rsidR="00CB5BF9" w:rsidRPr="004D1F9F" w:rsidRDefault="00CB5BF9" w:rsidP="003A2C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3A2CA5" w:rsidRPr="004D1F9F">
        <w:rPr>
          <w:rFonts w:ascii="Times New Roman" w:hAnsi="Times New Roman" w:cs="Times New Roman"/>
          <w:lang w:val="en-US"/>
        </w:rPr>
        <w:tab/>
      </w:r>
      <w:r w:rsidRPr="004D1F9F">
        <w:rPr>
          <w:rFonts w:ascii="Times New Roman" w:hAnsi="Times New Roman" w:cs="Times New Roman"/>
          <w:lang w:val="en-US"/>
        </w:rPr>
        <w:t>that it would not be:</w:t>
      </w:r>
    </w:p>
    <w:p w14:paraId="3D41629A" w14:textId="77777777" w:rsidR="00CB5BF9"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3A2CA5" w:rsidRPr="004D1F9F">
        <w:rPr>
          <w:rFonts w:ascii="Times New Roman" w:hAnsi="Times New Roman" w:cs="Times New Roman"/>
          <w:lang w:val="en-US"/>
        </w:rPr>
        <w:tab/>
      </w:r>
      <w:r w:rsidRPr="004D1F9F">
        <w:rPr>
          <w:rFonts w:ascii="Times New Roman" w:hAnsi="Times New Roman" w:cs="Times New Roman"/>
          <w:lang w:val="en-US"/>
        </w:rPr>
        <w:t>just or equitable as regards the child or either party to the application; or</w:t>
      </w:r>
    </w:p>
    <w:p w14:paraId="1070805F" w14:textId="77777777" w:rsidR="00CB5BF9" w:rsidRPr="004D1F9F" w:rsidRDefault="00CB5BF9" w:rsidP="003A2C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3A2CA5" w:rsidRPr="004D1F9F">
        <w:rPr>
          <w:rFonts w:ascii="Times New Roman" w:hAnsi="Times New Roman" w:cs="Times New Roman"/>
          <w:lang w:val="en-US"/>
        </w:rPr>
        <w:tab/>
      </w:r>
      <w:r w:rsidRPr="004D1F9F">
        <w:rPr>
          <w:rFonts w:ascii="Times New Roman" w:hAnsi="Times New Roman" w:cs="Times New Roman"/>
          <w:lang w:val="en-US"/>
        </w:rPr>
        <w:t>otherwise proper;</w:t>
      </w:r>
    </w:p>
    <w:p w14:paraId="46F9687F" w14:textId="77777777" w:rsidR="00CB5BF9" w:rsidRPr="004D1F9F" w:rsidRDefault="00CB5BF9" w:rsidP="003A2CA5">
      <w:pPr>
        <w:autoSpaceDE w:val="0"/>
        <w:autoSpaceDN w:val="0"/>
        <w:adjustRightInd w:val="0"/>
        <w:spacing w:before="120" w:after="0" w:line="240" w:lineRule="auto"/>
        <w:ind w:firstLine="720"/>
        <w:jc w:val="both"/>
        <w:rPr>
          <w:rFonts w:ascii="Times New Roman" w:hAnsi="Times New Roman" w:cs="Times New Roman"/>
          <w:lang w:val="en-US"/>
        </w:rPr>
      </w:pPr>
      <w:r w:rsidRPr="004D1F9F">
        <w:rPr>
          <w:rFonts w:ascii="Times New Roman" w:hAnsi="Times New Roman" w:cs="Times New Roman"/>
          <w:lang w:val="en-US"/>
        </w:rPr>
        <w:t>to make the determination;</w:t>
      </w:r>
    </w:p>
    <w:p w14:paraId="692A9B83" w14:textId="77777777" w:rsidR="00CB5BF9" w:rsidRPr="004D1F9F" w:rsidRDefault="00CB5BF9" w:rsidP="003A2C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Registrar may refuse to make the determination without taking any further action under this Part.</w:t>
      </w:r>
    </w:p>
    <w:p w14:paraId="229CE674" w14:textId="77777777" w:rsidR="005D12F3" w:rsidRPr="004D1F9F" w:rsidRDefault="005D12F3">
      <w:pPr>
        <w:rPr>
          <w:rFonts w:ascii="Times New Roman" w:hAnsi="Times New Roman" w:cs="Times New Roman"/>
          <w:b/>
          <w:bCs/>
          <w:lang w:val="en-US"/>
        </w:rPr>
      </w:pPr>
      <w:r w:rsidRPr="004D1F9F">
        <w:rPr>
          <w:rFonts w:ascii="Times New Roman" w:hAnsi="Times New Roman" w:cs="Times New Roman"/>
          <w:b/>
          <w:bCs/>
          <w:lang w:val="en-US"/>
        </w:rPr>
        <w:br w:type="page"/>
      </w:r>
    </w:p>
    <w:p w14:paraId="7841BF43"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lastRenderedPageBreak/>
        <w:t>Other party to be notified</w:t>
      </w:r>
    </w:p>
    <w:p w14:paraId="0D53665A"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"98G.(1) If section 98F does not apply, the Registrar must cause a copy of:</w:t>
      </w:r>
    </w:p>
    <w:p w14:paraId="538A4BA8"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the application; and</w:t>
      </w:r>
    </w:p>
    <w:p w14:paraId="7B855860"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any document accompanying it;</w:t>
      </w:r>
    </w:p>
    <w:p w14:paraId="459C4DBD"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to be served on the other party to the application.</w:t>
      </w:r>
    </w:p>
    <w:p w14:paraId="185F3709" w14:textId="39CF06ED"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The Registrar must, at the same time, inform the other party to the application in writing that he or she may make any representation (in this section called a '</w:t>
      </w:r>
      <w:r w:rsidRPr="004D1F9F">
        <w:rPr>
          <w:rFonts w:ascii="Times New Roman" w:hAnsi="Times New Roman" w:cs="Times New Roman"/>
          <w:b/>
          <w:bCs/>
          <w:lang w:val="en-US"/>
        </w:rPr>
        <w:t>reply'</w:t>
      </w:r>
      <w:r w:rsidRPr="00FC1AEA">
        <w:rPr>
          <w:rFonts w:ascii="Times New Roman" w:hAnsi="Times New Roman" w:cs="Times New Roman"/>
          <w:bCs/>
          <w:lang w:val="en-US"/>
        </w:rPr>
        <w:t>)</w:t>
      </w:r>
      <w:r w:rsidRPr="004D1F9F">
        <w:rPr>
          <w:rFonts w:ascii="Times New Roman" w:hAnsi="Times New Roman" w:cs="Times New Roman"/>
          <w:b/>
          <w:bCs/>
          <w:lang w:val="en-US"/>
        </w:rPr>
        <w:t xml:space="preserve"> </w:t>
      </w:r>
      <w:r w:rsidRPr="004D1F9F">
        <w:rPr>
          <w:rFonts w:ascii="Times New Roman" w:hAnsi="Times New Roman" w:cs="Times New Roman"/>
          <w:lang w:val="en-US"/>
        </w:rPr>
        <w:t>regarding the application that he or she considers relevant.</w:t>
      </w:r>
    </w:p>
    <w:p w14:paraId="17CF12EA"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Any reply to an application must:</w:t>
      </w:r>
    </w:p>
    <w:p w14:paraId="7E1548C9"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be in the appropriate approved form; and</w:t>
      </w:r>
    </w:p>
    <w:p w14:paraId="1196468D"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be made to the Registrar.</w:t>
      </w:r>
    </w:p>
    <w:p w14:paraId="4D1D48B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The reply must be:</w:t>
      </w:r>
    </w:p>
    <w:p w14:paraId="777A945A"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verified as required by the form of reply; and</w:t>
      </w:r>
    </w:p>
    <w:p w14:paraId="349A29AC"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accompanied by such documents (if any) as are required by the form of reply to accompany the reply.</w:t>
      </w:r>
    </w:p>
    <w:p w14:paraId="193D7165"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A document that accompanies the reply must also be verified as required by the form of reply.</w:t>
      </w:r>
    </w:p>
    <w:p w14:paraId="6533F539"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Procedure for dealing with application</w:t>
      </w:r>
    </w:p>
    <w:p w14:paraId="15537B2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"98H.(1) In making a decision under this Part in relation to an application, the Registrar:</w:t>
      </w:r>
    </w:p>
    <w:p w14:paraId="3EA75849"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may act on the basis of:</w:t>
      </w:r>
    </w:p>
    <w:p w14:paraId="34F2C44F"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5D12F3" w:rsidRPr="004D1F9F">
        <w:rPr>
          <w:rFonts w:ascii="Times New Roman" w:hAnsi="Times New Roman" w:cs="Times New Roman"/>
          <w:lang w:val="en-US"/>
        </w:rPr>
        <w:tab/>
      </w:r>
      <w:r w:rsidRPr="004D1F9F">
        <w:rPr>
          <w:rFonts w:ascii="Times New Roman" w:hAnsi="Times New Roman" w:cs="Times New Roman"/>
          <w:lang w:val="en-US"/>
        </w:rPr>
        <w:t>the application and the documents accompanying it; and</w:t>
      </w:r>
    </w:p>
    <w:p w14:paraId="6061D1BB"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5D12F3" w:rsidRPr="004D1F9F">
        <w:rPr>
          <w:rFonts w:ascii="Times New Roman" w:hAnsi="Times New Roman" w:cs="Times New Roman"/>
          <w:lang w:val="en-US"/>
        </w:rPr>
        <w:tab/>
      </w:r>
      <w:r w:rsidRPr="004D1F9F">
        <w:rPr>
          <w:rFonts w:ascii="Times New Roman" w:hAnsi="Times New Roman" w:cs="Times New Roman"/>
          <w:lang w:val="en-US"/>
        </w:rPr>
        <w:t>if action has been taken under section 98G—the reply (if any) to the application and the documents (if any) accompanying it; and</w:t>
      </w:r>
    </w:p>
    <w:p w14:paraId="23B7D444"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may, but (subject to subsection (2)) is not required to, conduct any inquiry or investigation into the matter.</w:t>
      </w:r>
    </w:p>
    <w:p w14:paraId="5E570CAB"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The Registrar must give an opportunity to:</w:t>
      </w:r>
    </w:p>
    <w:p w14:paraId="4C8DDF67"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the applicant; and</w:t>
      </w:r>
    </w:p>
    <w:p w14:paraId="79C03FBE"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if action has been taken under section 98G—the other party to the application;</w:t>
      </w:r>
    </w:p>
    <w:p w14:paraId="5F5A473F"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lang w:val="en-US"/>
        </w:rPr>
      </w:pPr>
      <w:r w:rsidRPr="004D1F9F">
        <w:rPr>
          <w:rFonts w:ascii="Times New Roman" w:hAnsi="Times New Roman" w:cs="Times New Roman"/>
          <w:lang w:val="en-US"/>
        </w:rPr>
        <w:t>to appear before the Registrar, and be heard by him or her, if they so wish.</w:t>
      </w:r>
    </w:p>
    <w:p w14:paraId="256C1308"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Nothing in subsection (2) empowers the Registrar to compel a party to an application to appear before the Registrar in the presence of the other party.</w:t>
      </w:r>
    </w:p>
    <w:p w14:paraId="3E22D6E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Any hearing before the Registrar, and any inquiry or investigation carried out by the Registrar, is to be carried out as the</w:t>
      </w:r>
    </w:p>
    <w:p w14:paraId="599B09D9" w14:textId="77777777" w:rsidR="005D12F3" w:rsidRPr="004D1F9F" w:rsidRDefault="005D12F3">
      <w:pPr>
        <w:rPr>
          <w:rFonts w:ascii="Times New Roman" w:hAnsi="Times New Roman" w:cs="Times New Roman"/>
          <w:lang w:val="it-IT"/>
        </w:rPr>
      </w:pPr>
      <w:r w:rsidRPr="004D1F9F">
        <w:rPr>
          <w:rFonts w:ascii="Times New Roman" w:hAnsi="Times New Roman" w:cs="Times New Roman"/>
          <w:lang w:val="it-IT"/>
        </w:rPr>
        <w:br w:type="page"/>
      </w:r>
    </w:p>
    <w:p w14:paraId="2BD5B0EF"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it-IT"/>
        </w:rPr>
        <w:lastRenderedPageBreak/>
        <w:t xml:space="preserve">Registrar </w:t>
      </w:r>
      <w:r w:rsidRPr="004D1F9F">
        <w:rPr>
          <w:rFonts w:ascii="Times New Roman" w:hAnsi="Times New Roman" w:cs="Times New Roman"/>
          <w:lang w:val="en-US"/>
        </w:rPr>
        <w:t>thinks fit and the Registrar is not bound by any rules of evidence.</w:t>
      </w:r>
    </w:p>
    <w:p w14:paraId="3FF19844"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A party to the application may not be represented by another person before the Registrar.</w:t>
      </w:r>
    </w:p>
    <w:p w14:paraId="326B4192"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Parties to application may enter into child support agreement</w:t>
      </w:r>
    </w:p>
    <w:p w14:paraId="57BF41D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"98J. The parties to an application may, at any time before a determination is made in relation to the application, enter into an agreement, purporting to be a child support agreement, in relation to the child support payable for the child in relation to whom the determination was sought.</w:t>
      </w:r>
    </w:p>
    <w:p w14:paraId="5F4E0A6E"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Decision on child support agreement</w:t>
      </w:r>
    </w:p>
    <w:p w14:paraId="4FF30DAE"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"98K.(1) Subject to subsection (2), if the Registrar is satisfied that an agreement entered into by the parties to an application is a child support agreement, the Registrar must accept the agreement.</w:t>
      </w:r>
    </w:p>
    <w:p w14:paraId="3A609F62"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If the custodian entitled to child support who is party to the agreement is in receipt of an income tested pension, allowance or benefit, the Registrar must not accept the agreement unless he or she is also satisfied that it would be:</w:t>
      </w:r>
    </w:p>
    <w:p w14:paraId="27CF3DE8"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just and equitable as regards the child, the liable parent, and the custodian entitled to child support; and</w:t>
      </w:r>
    </w:p>
    <w:p w14:paraId="5486B5D0"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otherwise proper;</w:t>
      </w:r>
    </w:p>
    <w:p w14:paraId="4EF9BFCF"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to accept the agreement.</w:t>
      </w:r>
    </w:p>
    <w:p w14:paraId="5E403A78"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Subsections 117(4) to (9) (inclusive) apply to the Registrar in the exercise of his or her functions under subsection (2) as if:</w:t>
      </w:r>
    </w:p>
    <w:p w14:paraId="610FF85D"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any reference in those subsections to the court were a reference to the Registrar; and</w:t>
      </w:r>
    </w:p>
    <w:p w14:paraId="3CB801C5"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any reference to the making of a particular order under Division 4 of Part 7 were a reference to the acceptance of an agreement.</w:t>
      </w:r>
    </w:p>
    <w:p w14:paraId="7A28B150"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If the Registrar accepts the agreement:</w:t>
      </w:r>
    </w:p>
    <w:p w14:paraId="06274699"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sections 94, 95 and 96 apply; and</w:t>
      </w:r>
    </w:p>
    <w:p w14:paraId="2BCC0ADD"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Registrar may not make a determination under this Part in relation to the application.</w:t>
      </w:r>
    </w:p>
    <w:p w14:paraId="4DC98B5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If the Registrar is not satisfied as required by subsections (1) and (2), the Registrar must refuse to accept the agreement.</w:t>
      </w:r>
    </w:p>
    <w:p w14:paraId="47F448C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"(6) If the Registrar refuses to accept the agreement:</w:t>
      </w:r>
    </w:p>
    <w:p w14:paraId="0198B38B"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section 96 applies; and</w:t>
      </w:r>
    </w:p>
    <w:p w14:paraId="5A2C8647"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Registrar must proceed to make a determination under this Part.</w:t>
      </w:r>
    </w:p>
    <w:p w14:paraId="79284721" w14:textId="77777777" w:rsidR="005D12F3" w:rsidRPr="004D1F9F" w:rsidRDefault="005D12F3">
      <w:pPr>
        <w:rPr>
          <w:rFonts w:ascii="Times New Roman" w:hAnsi="Times New Roman" w:cs="Times New Roman"/>
          <w:b/>
          <w:bCs/>
          <w:lang w:val="en-US"/>
        </w:rPr>
      </w:pPr>
      <w:r w:rsidRPr="004D1F9F">
        <w:rPr>
          <w:rFonts w:ascii="Times New Roman" w:hAnsi="Times New Roman" w:cs="Times New Roman"/>
          <w:b/>
          <w:bCs/>
          <w:lang w:val="en-US"/>
        </w:rPr>
        <w:br w:type="page"/>
      </w:r>
    </w:p>
    <w:p w14:paraId="193DB387"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lastRenderedPageBreak/>
        <w:t>Subsequent applications</w:t>
      </w:r>
    </w:p>
    <w:p w14:paraId="6F1D034E"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"98L.(1) A person who has made an application for a determination under this Part in respect of an administrative assessment of child support is not, for that reason, precluded from subsequently making another application in respect of that assessment if, because of circumstances existing at the time when the subsequent application is made, there are grounds for departing from the administrative assessment.</w:t>
      </w:r>
    </w:p>
    <w:p w14:paraId="4714A93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If:</w:t>
      </w:r>
    </w:p>
    <w:p w14:paraId="7EAB9F54"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a person has made an application for a determination under this Part; and</w:t>
      </w:r>
    </w:p>
    <w:p w14:paraId="190C5440"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Registrar has refused to make a determination on the application; and</w:t>
      </w:r>
    </w:p>
    <w:p w14:paraId="0908E31C"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5D12F3" w:rsidRPr="004D1F9F">
        <w:rPr>
          <w:rFonts w:ascii="Times New Roman" w:hAnsi="Times New Roman" w:cs="Times New Roman"/>
          <w:lang w:val="en-US"/>
        </w:rPr>
        <w:tab/>
      </w:r>
      <w:r w:rsidRPr="004D1F9F">
        <w:rPr>
          <w:rFonts w:ascii="Times New Roman" w:hAnsi="Times New Roman" w:cs="Times New Roman"/>
          <w:lang w:val="en-US"/>
        </w:rPr>
        <w:t>the person subsequently makes an application for a determination under this Part; and</w:t>
      </w:r>
    </w:p>
    <w:p w14:paraId="34FD6411"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5D12F3" w:rsidRPr="004D1F9F">
        <w:rPr>
          <w:rFonts w:ascii="Times New Roman" w:hAnsi="Times New Roman" w:cs="Times New Roman"/>
          <w:lang w:val="en-US"/>
        </w:rPr>
        <w:tab/>
      </w:r>
      <w:r w:rsidRPr="004D1F9F">
        <w:rPr>
          <w:rFonts w:ascii="Times New Roman" w:hAnsi="Times New Roman" w:cs="Times New Roman"/>
          <w:lang w:val="en-US"/>
        </w:rPr>
        <w:t>the Registrar is satisfied, after considering:</w:t>
      </w:r>
    </w:p>
    <w:p w14:paraId="77F4B12C"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5D12F3" w:rsidRPr="004D1F9F">
        <w:rPr>
          <w:rFonts w:ascii="Times New Roman" w:hAnsi="Times New Roman" w:cs="Times New Roman"/>
          <w:lang w:val="en-US"/>
        </w:rPr>
        <w:tab/>
      </w:r>
      <w:r w:rsidRPr="004D1F9F">
        <w:rPr>
          <w:rFonts w:ascii="Times New Roman" w:hAnsi="Times New Roman" w:cs="Times New Roman"/>
          <w:lang w:val="en-US"/>
        </w:rPr>
        <w:t>the application last made and the documents (if any) accompanying it; and</w:t>
      </w:r>
    </w:p>
    <w:p w14:paraId="013DCC64"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5D12F3" w:rsidRPr="004D1F9F">
        <w:rPr>
          <w:rFonts w:ascii="Times New Roman" w:hAnsi="Times New Roman" w:cs="Times New Roman"/>
          <w:lang w:val="en-US"/>
        </w:rPr>
        <w:tab/>
      </w:r>
      <w:r w:rsidRPr="004D1F9F">
        <w:rPr>
          <w:rFonts w:ascii="Times New Roman" w:hAnsi="Times New Roman" w:cs="Times New Roman"/>
          <w:lang w:val="en-US"/>
        </w:rPr>
        <w:t>the previous application and the documents (if any) accompanying it and any matter taken into account by the Registrar in refusing to make a determination in relation to that application;</w:t>
      </w:r>
    </w:p>
    <w:p w14:paraId="3AD6BEEB" w14:textId="77777777" w:rsidR="00CB5BF9" w:rsidRPr="004D1F9F" w:rsidRDefault="00CB5BF9" w:rsidP="00DB197B">
      <w:pPr>
        <w:autoSpaceDE w:val="0"/>
        <w:autoSpaceDN w:val="0"/>
        <w:adjustRightInd w:val="0"/>
        <w:spacing w:before="120" w:after="0" w:line="240" w:lineRule="auto"/>
        <w:ind w:left="720"/>
        <w:jc w:val="both"/>
        <w:rPr>
          <w:rFonts w:ascii="Times New Roman" w:hAnsi="Times New Roman" w:cs="Times New Roman"/>
          <w:lang w:val="en-US"/>
        </w:rPr>
      </w:pPr>
      <w:r w:rsidRPr="004D1F9F">
        <w:rPr>
          <w:rFonts w:ascii="Times New Roman" w:hAnsi="Times New Roman" w:cs="Times New Roman"/>
          <w:lang w:val="en-US"/>
        </w:rPr>
        <w:t>that no new matter has been submitted in support of the claim that there are grounds for departing from the provisions of this Act relating to administrative assessment of child support in relation to the child;</w:t>
      </w:r>
    </w:p>
    <w:p w14:paraId="5B6705C0"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Registrar may refuse to make a determination, without taking any further action under this Part.".</w:t>
      </w:r>
    </w:p>
    <w:p w14:paraId="1A548DE3"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6. </w:t>
      </w:r>
      <w:r w:rsidRPr="004D1F9F">
        <w:rPr>
          <w:rFonts w:ascii="Times New Roman" w:hAnsi="Times New Roman" w:cs="Times New Roman"/>
          <w:lang w:val="en-US"/>
        </w:rPr>
        <w:t>Section 115 of the Principal Act is repealed and the following section is substituted:</w:t>
      </w:r>
    </w:p>
    <w:p w14:paraId="38D40FF6"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Cases to which Division applies</w:t>
      </w:r>
    </w:p>
    <w:p w14:paraId="3A7529A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"115. This Division applies in the following 2 cases:</w:t>
      </w:r>
    </w:p>
    <w:p w14:paraId="3BCCE5D5"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if, after the Registrar has, on application made under section 98B:</w:t>
      </w:r>
    </w:p>
    <w:p w14:paraId="3E99EC41"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5D12F3" w:rsidRPr="004D1F9F">
        <w:rPr>
          <w:rFonts w:ascii="Times New Roman" w:hAnsi="Times New Roman" w:cs="Times New Roman"/>
          <w:lang w:val="en-US"/>
        </w:rPr>
        <w:tab/>
      </w:r>
      <w:r w:rsidRPr="004D1F9F">
        <w:rPr>
          <w:rFonts w:ascii="Times New Roman" w:hAnsi="Times New Roman" w:cs="Times New Roman"/>
          <w:lang w:val="en-US"/>
        </w:rPr>
        <w:t>made a determination under Part 6A relating to an administrative assessment of child support in relation to a child; or</w:t>
      </w:r>
    </w:p>
    <w:p w14:paraId="32094538"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5D12F3" w:rsidRPr="004D1F9F">
        <w:rPr>
          <w:rFonts w:ascii="Times New Roman" w:hAnsi="Times New Roman" w:cs="Times New Roman"/>
          <w:lang w:val="en-US"/>
        </w:rPr>
        <w:tab/>
      </w:r>
      <w:r w:rsidRPr="004D1F9F">
        <w:rPr>
          <w:rFonts w:ascii="Times New Roman" w:hAnsi="Times New Roman" w:cs="Times New Roman"/>
          <w:lang w:val="en-US"/>
        </w:rPr>
        <w:t>refused to do so;</w:t>
      </w:r>
    </w:p>
    <w:p w14:paraId="28B13363" w14:textId="77777777" w:rsidR="00CB5BF9" w:rsidRPr="004D1F9F" w:rsidRDefault="00CB5BF9" w:rsidP="005D12F3">
      <w:pPr>
        <w:autoSpaceDE w:val="0"/>
        <w:autoSpaceDN w:val="0"/>
        <w:adjustRightInd w:val="0"/>
        <w:spacing w:before="120" w:after="0" w:line="240" w:lineRule="auto"/>
        <w:ind w:left="720"/>
        <w:jc w:val="both"/>
        <w:rPr>
          <w:rFonts w:ascii="Times New Roman" w:hAnsi="Times New Roman" w:cs="Times New Roman"/>
          <w:lang w:val="en-US"/>
        </w:rPr>
      </w:pPr>
      <w:r w:rsidRPr="004D1F9F">
        <w:rPr>
          <w:rFonts w:ascii="Times New Roman" w:hAnsi="Times New Roman" w:cs="Times New Roman"/>
          <w:lang w:val="en-US"/>
        </w:rPr>
        <w:t>the custodian entitled to child support or the liable parent wants a court having jurisdiction under this Act to make an order having the effect that the provisions of this Act relating to administrative assessment of child support will be departed</w:t>
      </w:r>
    </w:p>
    <w:p w14:paraId="310D1FBA" w14:textId="77777777" w:rsidR="005D12F3" w:rsidRPr="004D1F9F" w:rsidRDefault="005D12F3">
      <w:pPr>
        <w:rPr>
          <w:rFonts w:ascii="Times New Roman" w:hAnsi="Times New Roman" w:cs="Times New Roman"/>
          <w:lang w:val="en-US"/>
        </w:rPr>
      </w:pPr>
      <w:r w:rsidRPr="004D1F9F">
        <w:rPr>
          <w:rFonts w:ascii="Times New Roman" w:hAnsi="Times New Roman" w:cs="Times New Roman"/>
          <w:lang w:val="en-US"/>
        </w:rPr>
        <w:br w:type="page"/>
      </w:r>
    </w:p>
    <w:p w14:paraId="5F86F657" w14:textId="77777777" w:rsidR="00CB5BF9" w:rsidRPr="004D1F9F" w:rsidRDefault="00CB5BF9" w:rsidP="005D12F3">
      <w:pPr>
        <w:autoSpaceDE w:val="0"/>
        <w:autoSpaceDN w:val="0"/>
        <w:adjustRightInd w:val="0"/>
        <w:spacing w:before="120" w:after="0" w:line="240" w:lineRule="auto"/>
        <w:ind w:left="720"/>
        <w:jc w:val="both"/>
        <w:rPr>
          <w:rFonts w:ascii="Times New Roman" w:hAnsi="Times New Roman" w:cs="Times New Roman"/>
          <w:lang w:val="en-US"/>
        </w:rPr>
      </w:pPr>
      <w:r w:rsidRPr="004D1F9F">
        <w:rPr>
          <w:rFonts w:ascii="Times New Roman" w:hAnsi="Times New Roman" w:cs="Times New Roman"/>
          <w:lang w:val="en-US"/>
        </w:rPr>
        <w:lastRenderedPageBreak/>
        <w:t>from in relation to the child in the special circumstances of the case;</w:t>
      </w:r>
    </w:p>
    <w:p w14:paraId="57A5444A"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if an administrative assessment is in force in relation to a child and:</w:t>
      </w:r>
    </w:p>
    <w:p w14:paraId="7A39BF2B"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5D12F3" w:rsidRPr="004D1F9F">
        <w:rPr>
          <w:rFonts w:ascii="Times New Roman" w:hAnsi="Times New Roman" w:cs="Times New Roman"/>
          <w:lang w:val="en-US"/>
        </w:rPr>
        <w:tab/>
      </w:r>
      <w:r w:rsidRPr="004D1F9F">
        <w:rPr>
          <w:rFonts w:ascii="Times New Roman" w:hAnsi="Times New Roman" w:cs="Times New Roman"/>
          <w:lang w:val="en-US"/>
        </w:rPr>
        <w:t>the custodian entitled to child support or the liable parent is party to an application made to a court having jurisdiction under this Act (other than an application for an order under this Division in relation to the child); and</w:t>
      </w:r>
    </w:p>
    <w:p w14:paraId="1467D13B"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5D12F3" w:rsidRPr="004D1F9F">
        <w:rPr>
          <w:rFonts w:ascii="Times New Roman" w:hAnsi="Times New Roman" w:cs="Times New Roman"/>
          <w:lang w:val="en-US"/>
        </w:rPr>
        <w:tab/>
      </w:r>
      <w:r w:rsidRPr="004D1F9F">
        <w:rPr>
          <w:rFonts w:ascii="Times New Roman" w:hAnsi="Times New Roman" w:cs="Times New Roman"/>
          <w:lang w:val="en-US"/>
        </w:rPr>
        <w:t>the court is satisfied that it would be in the interest of the custodian entitled to child support and the liable parent for the court to consider, at the same time as it hears that application, whether an order should be made having the effect that the provisions of this Act relating to administrative assessment of child support will be departed from in relation to the child in the special circumstances of the case.".</w:t>
      </w:r>
    </w:p>
    <w:p w14:paraId="6DD27A9B"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Application for order under Division</w:t>
      </w:r>
    </w:p>
    <w:p w14:paraId="3EB672A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7. </w:t>
      </w:r>
      <w:r w:rsidRPr="004D1F9F">
        <w:rPr>
          <w:rFonts w:ascii="Times New Roman" w:hAnsi="Times New Roman" w:cs="Times New Roman"/>
          <w:lang w:val="en-US"/>
        </w:rPr>
        <w:t>Section 116 of the Principal Act is amended by omitting subsection (2) and substituting the following subsection:</w:t>
      </w:r>
    </w:p>
    <w:p w14:paraId="78599C07"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An application may be made by the custodian entitled to child support, or the liable parent, in relation to the child.".</w:t>
      </w:r>
    </w:p>
    <w:p w14:paraId="20C3A232"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lang w:val="en-US"/>
        </w:rPr>
      </w:pPr>
      <w:r w:rsidRPr="004D1F9F">
        <w:rPr>
          <w:rFonts w:ascii="Times New Roman" w:hAnsi="Times New Roman" w:cs="Times New Roman"/>
          <w:b/>
          <w:lang w:val="en-US"/>
        </w:rPr>
        <w:t>Orders that may be made under Division</w:t>
      </w:r>
    </w:p>
    <w:p w14:paraId="0C321024"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86778F">
        <w:rPr>
          <w:rFonts w:ascii="Times New Roman" w:hAnsi="Times New Roman" w:cs="Times New Roman"/>
          <w:b/>
          <w:lang w:val="en-US"/>
        </w:rPr>
        <w:t>8.</w:t>
      </w:r>
      <w:r w:rsidRPr="004D1F9F">
        <w:rPr>
          <w:rFonts w:ascii="Times New Roman" w:hAnsi="Times New Roman" w:cs="Times New Roman"/>
          <w:lang w:val="en-US"/>
        </w:rPr>
        <w:t xml:space="preserve"> Section 118 of the Principal Act is amended by omitting subsection (4) and substituting the following subsection:</w:t>
      </w:r>
    </w:p>
    <w:p w14:paraId="77A1DC7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Subsection (3) does not apply in relation to an order if:</w:t>
      </w:r>
    </w:p>
    <w:p w14:paraId="17949615"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it is an order made by consent; and</w:t>
      </w:r>
    </w:p>
    <w:p w14:paraId="3A4E620B"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custodian entitled to child support concerned is not in receipt of an income tested pension, allowance or benefit.".</w:t>
      </w:r>
    </w:p>
    <w:p w14:paraId="6C142599"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Court to give reasons for order</w:t>
      </w:r>
    </w:p>
    <w:p w14:paraId="5BF3441C"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9. </w:t>
      </w:r>
      <w:r w:rsidRPr="004D1F9F">
        <w:rPr>
          <w:rFonts w:ascii="Times New Roman" w:hAnsi="Times New Roman" w:cs="Times New Roman"/>
          <w:lang w:val="en-US"/>
        </w:rPr>
        <w:t>Section 126 of the Principal Act is amended by omitting subsection (2) and substituting the following subsection:</w:t>
      </w:r>
    </w:p>
    <w:p w14:paraId="1E88C4C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Subsection (1) does not apply in relation to an order if:</w:t>
      </w:r>
    </w:p>
    <w:p w14:paraId="7FF2FC7B"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it is an order made by consent; and</w:t>
      </w:r>
    </w:p>
    <w:p w14:paraId="27CCFF3C"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custodian entitled to child support concerned is not in receipt of an income tested pension, allowance or benefit.".</w:t>
      </w:r>
    </w:p>
    <w:p w14:paraId="7E6860B5"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Appeals</w:t>
      </w:r>
    </w:p>
    <w:p w14:paraId="0552FDA3"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10. </w:t>
      </w:r>
      <w:r w:rsidRPr="004D1F9F">
        <w:rPr>
          <w:rFonts w:ascii="Times New Roman" w:hAnsi="Times New Roman" w:cs="Times New Roman"/>
          <w:lang w:val="en-US"/>
        </w:rPr>
        <w:t>Section 132 of the Principal Act is amended by inserting in subsection (1) "or 98K" after "92".</w:t>
      </w:r>
    </w:p>
    <w:p w14:paraId="5BD90FAF" w14:textId="77777777" w:rsidR="005D12F3" w:rsidRPr="004D1F9F" w:rsidRDefault="005D12F3">
      <w:pPr>
        <w:rPr>
          <w:rFonts w:ascii="Times New Roman" w:hAnsi="Times New Roman" w:cs="Times New Roman"/>
          <w:b/>
          <w:bCs/>
          <w:lang w:val="en-US"/>
        </w:rPr>
      </w:pPr>
      <w:r w:rsidRPr="004D1F9F">
        <w:rPr>
          <w:rFonts w:ascii="Times New Roman" w:hAnsi="Times New Roman" w:cs="Times New Roman"/>
          <w:b/>
          <w:bCs/>
          <w:lang w:val="en-US"/>
        </w:rPr>
        <w:br w:type="page"/>
      </w:r>
    </w:p>
    <w:p w14:paraId="313B92A1"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lastRenderedPageBreak/>
        <w:t>Urgent maintenance orders</w:t>
      </w:r>
    </w:p>
    <w:p w14:paraId="5574ED1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11. </w:t>
      </w:r>
      <w:r w:rsidRPr="004D1F9F">
        <w:rPr>
          <w:rFonts w:ascii="Times New Roman" w:hAnsi="Times New Roman" w:cs="Times New Roman"/>
          <w:lang w:val="en-US"/>
        </w:rPr>
        <w:t>Section 139 of the Principal Act is amended by omitting subsection (2) and substituting the following subsections:</w:t>
      </w:r>
    </w:p>
    <w:p w14:paraId="01B8C448"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Subject to subsection (2A) and section 152, an order under subsection (1) has effect for the period specified in the order.</w:t>
      </w:r>
    </w:p>
    <w:p w14:paraId="284EBCB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"(2A) If:</w:t>
      </w:r>
    </w:p>
    <w:p w14:paraId="6FAAD262"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the Registrar has made a decision refusing to accept the application for administrative assessment of child support; and</w:t>
      </w:r>
    </w:p>
    <w:p w14:paraId="0755EDE5"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order under subsection (1) has not sooner ceased to have effect under subsection (2);</w:t>
      </w:r>
    </w:p>
    <w:p w14:paraId="06941A13"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order ceases to have effect:</w:t>
      </w:r>
    </w:p>
    <w:p w14:paraId="7AB900FF"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5D12F3" w:rsidRPr="004D1F9F">
        <w:rPr>
          <w:rFonts w:ascii="Times New Roman" w:hAnsi="Times New Roman" w:cs="Times New Roman"/>
          <w:lang w:val="en-US"/>
        </w:rPr>
        <w:tab/>
      </w:r>
      <w:r w:rsidRPr="004D1F9F">
        <w:rPr>
          <w:rFonts w:ascii="Times New Roman" w:hAnsi="Times New Roman" w:cs="Times New Roman"/>
          <w:lang w:val="en-US"/>
        </w:rPr>
        <w:t>if the decision of the Registrar becomes final—at the time when that decision becomes final; or</w:t>
      </w:r>
    </w:p>
    <w:p w14:paraId="26683C63"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5D12F3" w:rsidRPr="004D1F9F">
        <w:rPr>
          <w:rFonts w:ascii="Times New Roman" w:hAnsi="Times New Roman" w:cs="Times New Roman"/>
          <w:lang w:val="en-US"/>
        </w:rPr>
        <w:tab/>
      </w:r>
      <w:r w:rsidRPr="004D1F9F">
        <w:rPr>
          <w:rFonts w:ascii="Times New Roman" w:hAnsi="Times New Roman" w:cs="Times New Roman"/>
          <w:lang w:val="en-US"/>
        </w:rPr>
        <w:t>if paragraph (c) does not apply—at the time when a decision of a court (whether under section 106 or on appeal from a decision of a court under that section) that the applicant was not entitled to administrative assessment of child support becomes final.</w:t>
      </w:r>
    </w:p>
    <w:p w14:paraId="07E15E4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"(2B) For the purposes of subsection (2A), a decision of the Registrar refusing to accept an application for administrative assessment of child support becomes final at the end of the period within which an application could have been made to a court under section 106, if the application has not been made within that period.".</w:t>
      </w:r>
    </w:p>
    <w:p w14:paraId="6BEAD276"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Election by custodian entitled to child support to end administrative assessment</w:t>
      </w:r>
    </w:p>
    <w:p w14:paraId="2A98DEB2"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12. </w:t>
      </w:r>
      <w:r w:rsidRPr="004D1F9F">
        <w:rPr>
          <w:rFonts w:ascii="Times New Roman" w:hAnsi="Times New Roman" w:cs="Times New Roman"/>
          <w:lang w:val="en-US"/>
        </w:rPr>
        <w:t>Section 151 of the Principal Act is amended by adding at the end the following subsection:</w:t>
      </w:r>
    </w:p>
    <w:p w14:paraId="45A426C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Subsection (1) does not apply to a custodian entitled to child support if he or she is in receipt of an income tested pension, allowance or benefit.".</w:t>
      </w:r>
    </w:p>
    <w:p w14:paraId="4571AC5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13. </w:t>
      </w:r>
      <w:r w:rsidRPr="004D1F9F">
        <w:rPr>
          <w:rFonts w:ascii="Times New Roman" w:hAnsi="Times New Roman" w:cs="Times New Roman"/>
          <w:lang w:val="en-US"/>
        </w:rPr>
        <w:t>Section 152 of the Principal Act is repealed and the following section is substituted:</w:t>
      </w:r>
    </w:p>
    <w:p w14:paraId="34EE4B78"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Court order etc. to cease to have effect where child support becomes payable</w:t>
      </w:r>
    </w:p>
    <w:p w14:paraId="34D212B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"152. Where:</w:t>
      </w:r>
    </w:p>
    <w:p w14:paraId="7A249AF8"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at any time an amount of child support for a child becomes payable by a liable parent to another person under an administrative assessment; and</w:t>
      </w:r>
    </w:p>
    <w:p w14:paraId="695A078A"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immediately before that time, a court order or a court registered maintenance agreement had effect under which child support or maintenance for the child was payable by the liable parent to the other person;</w:t>
      </w:r>
    </w:p>
    <w:p w14:paraId="3DE02541" w14:textId="77777777" w:rsidR="005D12F3" w:rsidRPr="004D1F9F" w:rsidRDefault="005D12F3">
      <w:pPr>
        <w:rPr>
          <w:rFonts w:ascii="Times New Roman" w:hAnsi="Times New Roman" w:cs="Times New Roman"/>
          <w:lang w:val="en-US"/>
        </w:rPr>
      </w:pPr>
      <w:r w:rsidRPr="004D1F9F">
        <w:rPr>
          <w:rFonts w:ascii="Times New Roman" w:hAnsi="Times New Roman" w:cs="Times New Roman"/>
          <w:lang w:val="en-US"/>
        </w:rPr>
        <w:br w:type="page"/>
      </w:r>
    </w:p>
    <w:p w14:paraId="5B020C92"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lastRenderedPageBreak/>
        <w:t>the court order or maintenance agreement ceases, at that time, to have effect.".</w:t>
      </w:r>
    </w:p>
    <w:p w14:paraId="78A934B2" w14:textId="77777777" w:rsidR="00CB5BF9" w:rsidRPr="004D1F9F" w:rsidRDefault="00CB5BF9" w:rsidP="005D12F3">
      <w:pPr>
        <w:autoSpaceDE w:val="0"/>
        <w:autoSpaceDN w:val="0"/>
        <w:adjustRightInd w:val="0"/>
        <w:spacing w:before="240" w:after="0" w:line="240" w:lineRule="auto"/>
        <w:jc w:val="center"/>
        <w:rPr>
          <w:rFonts w:ascii="Times New Roman" w:hAnsi="Times New Roman" w:cs="Times New Roman"/>
          <w:b/>
          <w:bCs/>
          <w:lang w:val="en-US"/>
        </w:rPr>
      </w:pPr>
      <w:r w:rsidRPr="004D1F9F">
        <w:rPr>
          <w:rFonts w:ascii="Times New Roman" w:hAnsi="Times New Roman" w:cs="Times New Roman"/>
          <w:b/>
          <w:bCs/>
          <w:lang w:val="en-US"/>
        </w:rPr>
        <w:t>PART 3—AMENDMENTS OF THE CHILD SUPPORT (REGISTRATION AND COLLECTION) ACT 1988</w:t>
      </w:r>
    </w:p>
    <w:p w14:paraId="0E5793F1"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Principal Act</w:t>
      </w:r>
    </w:p>
    <w:p w14:paraId="50D34104" w14:textId="4344A65C"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i/>
          <w:iCs/>
          <w:lang w:val="en-US"/>
        </w:rPr>
      </w:pPr>
      <w:r w:rsidRPr="004D1F9F">
        <w:rPr>
          <w:rFonts w:ascii="Times New Roman" w:hAnsi="Times New Roman" w:cs="Times New Roman"/>
          <w:b/>
          <w:bCs/>
          <w:lang w:val="en-US"/>
        </w:rPr>
        <w:t xml:space="preserve">14. </w:t>
      </w:r>
      <w:r w:rsidRPr="004D1F9F">
        <w:rPr>
          <w:rFonts w:ascii="Times New Roman" w:hAnsi="Times New Roman" w:cs="Times New Roman"/>
          <w:lang w:val="en-US"/>
        </w:rPr>
        <w:t xml:space="preserve">In this Part, "Principal Act" means the </w:t>
      </w:r>
      <w:r w:rsidRPr="004D1F9F">
        <w:rPr>
          <w:rFonts w:ascii="Times New Roman" w:hAnsi="Times New Roman" w:cs="Times New Roman"/>
          <w:i/>
          <w:iCs/>
          <w:lang w:val="en-US"/>
        </w:rPr>
        <w:t>Child Support (Registration and Collection) Act 1988</w:t>
      </w:r>
      <w:r w:rsidRPr="00FC1AEA">
        <w:rPr>
          <w:rFonts w:ascii="Times New Roman" w:hAnsi="Times New Roman" w:cs="Times New Roman"/>
          <w:iCs/>
          <w:vertAlign w:val="superscript"/>
          <w:lang w:val="en-US"/>
        </w:rPr>
        <w:t>2</w:t>
      </w:r>
      <w:r w:rsidRPr="00FC1AEA">
        <w:rPr>
          <w:rFonts w:ascii="Times New Roman" w:hAnsi="Times New Roman" w:cs="Times New Roman"/>
          <w:iCs/>
          <w:lang w:val="en-US"/>
        </w:rPr>
        <w:t>.</w:t>
      </w:r>
    </w:p>
    <w:p w14:paraId="537226B2"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b/>
          <w:bCs/>
          <w:lang w:val="en-US"/>
        </w:rPr>
      </w:pPr>
      <w:r w:rsidRPr="004D1F9F">
        <w:rPr>
          <w:rFonts w:ascii="Times New Roman" w:hAnsi="Times New Roman" w:cs="Times New Roman"/>
          <w:b/>
          <w:bCs/>
          <w:lang w:val="en-US"/>
        </w:rPr>
        <w:t>Registrar to register liability in Child Support Register on making of child support assessment</w:t>
      </w:r>
    </w:p>
    <w:p w14:paraId="5D43583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15. </w:t>
      </w:r>
      <w:r w:rsidRPr="004D1F9F">
        <w:rPr>
          <w:rFonts w:ascii="Times New Roman" w:hAnsi="Times New Roman" w:cs="Times New Roman"/>
          <w:lang w:val="en-US"/>
        </w:rPr>
        <w:t>Section 24A of the Principal Act is amended by omitting paragraph (2)(a).</w:t>
      </w:r>
    </w:p>
    <w:p w14:paraId="7B9D641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16. </w:t>
      </w:r>
      <w:r w:rsidRPr="004D1F9F">
        <w:rPr>
          <w:rFonts w:ascii="Times New Roman" w:hAnsi="Times New Roman" w:cs="Times New Roman"/>
          <w:lang w:val="en-US"/>
        </w:rPr>
        <w:t>After section 30 of the Principal Act the following section is inserted:</w:t>
      </w:r>
    </w:p>
    <w:p w14:paraId="6014D1B1"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Enforcement action, and entitlement to payment, in respect of registered maintenance liability when payer not present in Australia</w:t>
      </w:r>
    </w:p>
    <w:p w14:paraId="19BD545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"30A.(1) If the payer of a registered maintenance liability is not physically present in Australia, then, in spite of section 30, the following provisions have effect.</w:t>
      </w:r>
    </w:p>
    <w:p w14:paraId="0F592357" w14:textId="160B14D3"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 xml:space="preserve">"(2) Only the Commonwealth, acting as agent for the payee, may apply to a court or authority of a country that is (within the meaning of the </w:t>
      </w:r>
      <w:r w:rsidRPr="004D1F9F">
        <w:rPr>
          <w:rFonts w:ascii="Times New Roman" w:hAnsi="Times New Roman" w:cs="Times New Roman"/>
          <w:i/>
          <w:iCs/>
          <w:lang w:val="en-US"/>
        </w:rPr>
        <w:t>Family Law Act 1975</w:t>
      </w:r>
      <w:r w:rsidRPr="00FC1AEA">
        <w:rPr>
          <w:rFonts w:ascii="Times New Roman" w:hAnsi="Times New Roman" w:cs="Times New Roman"/>
          <w:iCs/>
          <w:lang w:val="en-US"/>
        </w:rPr>
        <w:t>)</w:t>
      </w:r>
      <w:r w:rsidRPr="004D1F9F">
        <w:rPr>
          <w:rFonts w:ascii="Times New Roman" w:hAnsi="Times New Roman" w:cs="Times New Roman"/>
          <w:i/>
          <w:iCs/>
          <w:lang w:val="en-US"/>
        </w:rPr>
        <w:t xml:space="preserve"> </w:t>
      </w:r>
      <w:r w:rsidRPr="004D1F9F">
        <w:rPr>
          <w:rFonts w:ascii="Times New Roman" w:hAnsi="Times New Roman" w:cs="Times New Roman"/>
          <w:lang w:val="en-US"/>
        </w:rPr>
        <w:t>a reciprocating jurisdiction or a jurisdiction with restricted reciprocity requesting that the registered maintenance liability be made enforceable in that country against the payer.</w:t>
      </w:r>
    </w:p>
    <w:p w14:paraId="69AD67A4"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If, apart from this subsection, the payee would be a party to any subsequent proceedings before a court or authority of that country for the purpose of securing the enforcement of the liability, the Commonwealth, acting as agent for the payee, is to be a party to the proceedings.</w:t>
      </w:r>
    </w:p>
    <w:p w14:paraId="3C6DF0C5"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If a court or authority of that country has made an order enforcing the liability, any amount payable under that order is a debt due by the payer to the payee.</w:t>
      </w:r>
    </w:p>
    <w:p w14:paraId="60BA8883"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Any amount in payment of a debt due under subsection (4) is to be remitted to the Commonwealth acting as agent for the payee.".</w:t>
      </w:r>
    </w:p>
    <w:p w14:paraId="6F13E65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17. </w:t>
      </w:r>
      <w:r w:rsidRPr="004D1F9F">
        <w:rPr>
          <w:rFonts w:ascii="Times New Roman" w:hAnsi="Times New Roman" w:cs="Times New Roman"/>
          <w:lang w:val="en-US"/>
        </w:rPr>
        <w:t>After section 71 of the Principal Act the following section is inserted:</w:t>
      </w:r>
    </w:p>
    <w:p w14:paraId="6978DF96"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Payments to third persons by payer</w:t>
      </w:r>
    </w:p>
    <w:p w14:paraId="5D26760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"71A. If:</w:t>
      </w:r>
    </w:p>
    <w:p w14:paraId="278BB487" w14:textId="77777777" w:rsidR="005D12F3"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the payer of an enforceable maintenance liability pays a third</w:t>
      </w:r>
    </w:p>
    <w:p w14:paraId="359976C9" w14:textId="77777777" w:rsidR="005D12F3" w:rsidRPr="004D1F9F" w:rsidRDefault="005D12F3">
      <w:pPr>
        <w:rPr>
          <w:rFonts w:ascii="Times New Roman" w:hAnsi="Times New Roman" w:cs="Times New Roman"/>
          <w:lang w:val="en-US"/>
        </w:rPr>
      </w:pPr>
      <w:r w:rsidRPr="004D1F9F">
        <w:rPr>
          <w:rFonts w:ascii="Times New Roman" w:hAnsi="Times New Roman" w:cs="Times New Roman"/>
          <w:lang w:val="en-US"/>
        </w:rPr>
        <w:br w:type="page"/>
      </w:r>
    </w:p>
    <w:p w14:paraId="5B6ECB65" w14:textId="77777777" w:rsidR="00CB5BF9" w:rsidRPr="004D1F9F" w:rsidRDefault="00CB5BF9" w:rsidP="005D12F3">
      <w:pPr>
        <w:autoSpaceDE w:val="0"/>
        <w:autoSpaceDN w:val="0"/>
        <w:adjustRightInd w:val="0"/>
        <w:spacing w:before="120" w:after="0" w:line="240" w:lineRule="auto"/>
        <w:ind w:left="720"/>
        <w:jc w:val="both"/>
        <w:rPr>
          <w:rFonts w:ascii="Times New Roman" w:hAnsi="Times New Roman" w:cs="Times New Roman"/>
          <w:lang w:val="en-US"/>
        </w:rPr>
      </w:pPr>
      <w:r w:rsidRPr="004D1F9F">
        <w:rPr>
          <w:rFonts w:ascii="Times New Roman" w:hAnsi="Times New Roman" w:cs="Times New Roman"/>
          <w:lang w:val="en-US"/>
        </w:rPr>
        <w:lastRenderedPageBreak/>
        <w:t>party an amount that partially or completely satisfies a debt owed by:</w:t>
      </w:r>
    </w:p>
    <w:p w14:paraId="447DBB61"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5D12F3" w:rsidRPr="004D1F9F">
        <w:rPr>
          <w:rFonts w:ascii="Times New Roman" w:hAnsi="Times New Roman" w:cs="Times New Roman"/>
          <w:lang w:val="en-US"/>
        </w:rPr>
        <w:tab/>
      </w:r>
      <w:r w:rsidRPr="004D1F9F">
        <w:rPr>
          <w:rFonts w:ascii="Times New Roman" w:hAnsi="Times New Roman" w:cs="Times New Roman"/>
          <w:lang w:val="en-US"/>
        </w:rPr>
        <w:t>the payee of the enforceable maintenance liability; or</w:t>
      </w:r>
    </w:p>
    <w:p w14:paraId="268A6257"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5D12F3" w:rsidRPr="004D1F9F">
        <w:rPr>
          <w:rFonts w:ascii="Times New Roman" w:hAnsi="Times New Roman" w:cs="Times New Roman"/>
          <w:lang w:val="en-US"/>
        </w:rPr>
        <w:tab/>
      </w:r>
      <w:r w:rsidRPr="004D1F9F">
        <w:rPr>
          <w:rFonts w:ascii="Times New Roman" w:hAnsi="Times New Roman" w:cs="Times New Roman"/>
          <w:lang w:val="en-US"/>
        </w:rPr>
        <w:t>the payer; or</w:t>
      </w:r>
    </w:p>
    <w:p w14:paraId="25EB5EE0"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(iii)</w:t>
      </w:r>
      <w:r w:rsidR="005D12F3" w:rsidRPr="004D1F9F">
        <w:rPr>
          <w:rFonts w:ascii="Times New Roman" w:hAnsi="Times New Roman" w:cs="Times New Roman"/>
          <w:lang w:val="en-US"/>
        </w:rPr>
        <w:tab/>
      </w:r>
      <w:r w:rsidRPr="004D1F9F">
        <w:rPr>
          <w:rFonts w:ascii="Times New Roman" w:hAnsi="Times New Roman" w:cs="Times New Roman"/>
          <w:lang w:val="en-US"/>
        </w:rPr>
        <w:t>both the payer and payee; and</w:t>
      </w:r>
    </w:p>
    <w:p w14:paraId="51A384DA"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Registrar is satisfied, on application made to him or her by the payer or payee in the approved form:</w:t>
      </w:r>
    </w:p>
    <w:p w14:paraId="092C71FF"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5D12F3" w:rsidRPr="004D1F9F">
        <w:rPr>
          <w:rFonts w:ascii="Times New Roman" w:hAnsi="Times New Roman" w:cs="Times New Roman"/>
          <w:lang w:val="en-US"/>
        </w:rPr>
        <w:tab/>
      </w:r>
      <w:r w:rsidRPr="004D1F9F">
        <w:rPr>
          <w:rFonts w:ascii="Times New Roman" w:hAnsi="Times New Roman" w:cs="Times New Roman"/>
          <w:lang w:val="en-US"/>
        </w:rPr>
        <w:t>that the amount paid, or part of the amount paid, was intended by both the payer and payee to be paid in complete or partial satisfaction of an amount payable under the enforceable maintenance liability in relation to the child support enforcement period; and</w:t>
      </w:r>
    </w:p>
    <w:p w14:paraId="091DEC1A" w14:textId="77777777" w:rsidR="00CB5BF9" w:rsidRPr="004D1F9F" w:rsidRDefault="00CB5BF9" w:rsidP="005D12F3">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5D12F3" w:rsidRPr="004D1F9F">
        <w:rPr>
          <w:rFonts w:ascii="Times New Roman" w:hAnsi="Times New Roman" w:cs="Times New Roman"/>
          <w:lang w:val="en-US"/>
        </w:rPr>
        <w:tab/>
      </w:r>
      <w:r w:rsidRPr="004D1F9F">
        <w:rPr>
          <w:rFonts w:ascii="Times New Roman" w:hAnsi="Times New Roman" w:cs="Times New Roman"/>
          <w:lang w:val="en-US"/>
        </w:rPr>
        <w:t>that, in the special circumstances of the particular case, the amount, or part of the amount, received by the third party should be treated as having been paid to the Registrar;</w:t>
      </w:r>
    </w:p>
    <w:p w14:paraId="5BF75837"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Registrar must, in spite of section 30, credit the amount, or part of the amount, received by the third party against the liability of the payer to the Commonwealth in relation to the amount payable under the enforceable maintenance liability.".</w:t>
      </w:r>
    </w:p>
    <w:p w14:paraId="3B002DB7"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b/>
          <w:bCs/>
          <w:lang w:val="en-US"/>
        </w:rPr>
        <w:t xml:space="preserve">18. </w:t>
      </w:r>
      <w:r w:rsidRPr="004D1F9F">
        <w:rPr>
          <w:rFonts w:ascii="Times New Roman" w:hAnsi="Times New Roman" w:cs="Times New Roman"/>
          <w:lang w:val="en-US"/>
        </w:rPr>
        <w:t>After section 72 of the Principal Act the following sections are inserted in Part V:</w:t>
      </w:r>
    </w:p>
    <w:p w14:paraId="10E6A95D" w14:textId="77777777" w:rsidR="00CB5BF9" w:rsidRPr="004D1F9F" w:rsidRDefault="00CB5BF9" w:rsidP="005D12F3">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Registrar may collect child support related debts from a third person</w:t>
      </w:r>
    </w:p>
    <w:p w14:paraId="7BFC0D2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"72A.(1) The Registrar may give written notice to a person:</w:t>
      </w:r>
    </w:p>
    <w:p w14:paraId="0F909B9C"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by whom money is due or accruing, or may become due, to a child support debtor; or</w:t>
      </w:r>
    </w:p>
    <w:p w14:paraId="39AE6373"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who holds, or may subsequently hold, money for or on account of a child support debtor; or</w:t>
      </w:r>
    </w:p>
    <w:p w14:paraId="7229F9F5"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5D12F3" w:rsidRPr="004D1F9F">
        <w:rPr>
          <w:rFonts w:ascii="Times New Roman" w:hAnsi="Times New Roman" w:cs="Times New Roman"/>
          <w:lang w:val="en-US"/>
        </w:rPr>
        <w:tab/>
      </w:r>
      <w:r w:rsidRPr="004D1F9F">
        <w:rPr>
          <w:rFonts w:ascii="Times New Roman" w:hAnsi="Times New Roman" w:cs="Times New Roman"/>
          <w:lang w:val="en-US"/>
        </w:rPr>
        <w:t>who holds, or may subsequently hold money on account of some other person for payment to a child support debtor; or</w:t>
      </w:r>
    </w:p>
    <w:p w14:paraId="4F671B46"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5D12F3" w:rsidRPr="004D1F9F">
        <w:rPr>
          <w:rFonts w:ascii="Times New Roman" w:hAnsi="Times New Roman" w:cs="Times New Roman"/>
          <w:lang w:val="en-US"/>
        </w:rPr>
        <w:tab/>
      </w:r>
      <w:r w:rsidRPr="004D1F9F">
        <w:rPr>
          <w:rFonts w:ascii="Times New Roman" w:hAnsi="Times New Roman" w:cs="Times New Roman"/>
          <w:lang w:val="en-US"/>
        </w:rPr>
        <w:t>who has authority from some other person to pay money to a child support debtor;</w:t>
      </w:r>
    </w:p>
    <w:p w14:paraId="418E1C3B"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requiring that person to pay to the Registrar:</w:t>
      </w:r>
    </w:p>
    <w:p w14:paraId="03DDC812"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(e)</w:t>
      </w:r>
      <w:r w:rsidR="005D12F3" w:rsidRPr="004D1F9F">
        <w:rPr>
          <w:rFonts w:ascii="Times New Roman" w:hAnsi="Times New Roman" w:cs="Times New Roman"/>
          <w:lang w:val="en-US"/>
        </w:rPr>
        <w:tab/>
      </w:r>
      <w:r w:rsidRPr="004D1F9F">
        <w:rPr>
          <w:rFonts w:ascii="Times New Roman" w:hAnsi="Times New Roman" w:cs="Times New Roman"/>
          <w:lang w:val="en-US"/>
        </w:rPr>
        <w:t>if the amount of money is more than the amount specified in the notice as the amount of the debtor's support debt—an amount equal to the amount of the support debt; or</w:t>
      </w:r>
    </w:p>
    <w:p w14:paraId="6E511CB3"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(f)</w:t>
      </w:r>
      <w:r w:rsidR="005D12F3" w:rsidRPr="004D1F9F">
        <w:rPr>
          <w:rFonts w:ascii="Times New Roman" w:hAnsi="Times New Roman" w:cs="Times New Roman"/>
          <w:lang w:val="en-US"/>
        </w:rPr>
        <w:tab/>
      </w:r>
      <w:r w:rsidRPr="004D1F9F">
        <w:rPr>
          <w:rFonts w:ascii="Times New Roman" w:hAnsi="Times New Roman" w:cs="Times New Roman"/>
          <w:lang w:val="en-US"/>
        </w:rPr>
        <w:t>if the amount of money is equal to or less than the amount of the support debt—that amount of money; or</w:t>
      </w:r>
    </w:p>
    <w:p w14:paraId="38C6E7C7"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(g)</w:t>
      </w:r>
      <w:r w:rsidR="005D12F3" w:rsidRPr="004D1F9F">
        <w:rPr>
          <w:rFonts w:ascii="Times New Roman" w:hAnsi="Times New Roman" w:cs="Times New Roman"/>
          <w:lang w:val="en-US"/>
        </w:rPr>
        <w:tab/>
      </w:r>
      <w:r w:rsidRPr="004D1F9F">
        <w:rPr>
          <w:rFonts w:ascii="Times New Roman" w:hAnsi="Times New Roman" w:cs="Times New Roman"/>
          <w:lang w:val="en-US"/>
        </w:rPr>
        <w:t>if the notice specifies an amount of money that is to be paid out of each payment that the notified person becomes liable, from time to time, to make to the debtor—that amount until the support debt is satisfied.</w:t>
      </w:r>
    </w:p>
    <w:p w14:paraId="41B694BC" w14:textId="77777777" w:rsidR="005D12F3" w:rsidRPr="004D1F9F" w:rsidRDefault="005D12F3">
      <w:pPr>
        <w:rPr>
          <w:rFonts w:ascii="Times New Roman" w:hAnsi="Times New Roman" w:cs="Times New Roman"/>
          <w:lang w:val="en-US"/>
        </w:rPr>
      </w:pPr>
      <w:r w:rsidRPr="004D1F9F">
        <w:rPr>
          <w:rFonts w:ascii="Times New Roman" w:hAnsi="Times New Roman" w:cs="Times New Roman"/>
          <w:lang w:val="en-US"/>
        </w:rPr>
        <w:br w:type="page"/>
      </w:r>
    </w:p>
    <w:p w14:paraId="1474C92A"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lastRenderedPageBreak/>
        <w:t>"(2) A person who, without reasonable excuse, refuses or fails to comply with a notice under subsection (1) is guilty of an offence.</w:t>
      </w:r>
    </w:p>
    <w:p w14:paraId="5F561411"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Penalty: $1,000.</w:t>
      </w:r>
    </w:p>
    <w:p w14:paraId="044CB8C8"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A notice:</w:t>
      </w:r>
    </w:p>
    <w:p w14:paraId="0E5973A7"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must specify a day, not being a day before the money becomes due or is held, on or before which the money is to be paid; and</w:t>
      </w:r>
    </w:p>
    <w:p w14:paraId="18B67A7A"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may be varied by the Registrar specifying a later day for making a payment under the notice.</w:t>
      </w:r>
    </w:p>
    <w:p w14:paraId="2B8565A0"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 xml:space="preserve">"(4) Subsection 4K(1) of the </w:t>
      </w:r>
      <w:r w:rsidRPr="004D1F9F">
        <w:rPr>
          <w:rFonts w:ascii="Times New Roman" w:hAnsi="Times New Roman" w:cs="Times New Roman"/>
          <w:i/>
          <w:iCs/>
          <w:lang w:val="en-US"/>
        </w:rPr>
        <w:t xml:space="preserve">Crimes Act 1914 </w:t>
      </w:r>
      <w:r w:rsidRPr="004D1F9F">
        <w:rPr>
          <w:rFonts w:ascii="Times New Roman" w:hAnsi="Times New Roman" w:cs="Times New Roman"/>
          <w:lang w:val="en-US"/>
        </w:rPr>
        <w:t>does not apply in relation to anything required to be done under subsection (1).</w:t>
      </w:r>
    </w:p>
    <w:p w14:paraId="379873A8"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If the Registrar gives a notice under subsection (1), the Registrar must provide a copy of the notice to the child support debtor.</w:t>
      </w:r>
    </w:p>
    <w:p w14:paraId="6E99C74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"(6) A notice is taken to be provided under subsection (5) if the Registrar sends the notice to the last address of the person known to the Registrar.</w:t>
      </w:r>
    </w:p>
    <w:p w14:paraId="1C7EC111"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"(7) A notice is taken to have been given to the Commonwealth, a State or a Territory if it is served on a prescribed person.</w:t>
      </w:r>
    </w:p>
    <w:p w14:paraId="45C16DBC"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"(8) If a person is convicted of an offence against subsection (1), the court may, in addition to imposing a penalty on the person, order the person to pay to the Registrar an amount that is not more than the amount, or sum of the amounts (as the case may be), that the person refused or failed to pay to the Registrar.</w:t>
      </w:r>
    </w:p>
    <w:p w14:paraId="289BA6DB"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"(9) A person who makes a payment in compliance with a notice under subsection (1) is taken to have made the payment under the debtor's authority or the authority of any other person concerned and is indemnified in respect of that payment.</w:t>
      </w:r>
    </w:p>
    <w:p w14:paraId="765CE610"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"(10) If:</w:t>
      </w:r>
    </w:p>
    <w:p w14:paraId="64F2F117"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the Registrar gives a notice under subsection (1); and</w:t>
      </w:r>
    </w:p>
    <w:p w14:paraId="5717F42B"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before the person to whom the notice is given complies with it, payment of the amount due by the debtor is made;</w:t>
      </w:r>
    </w:p>
    <w:p w14:paraId="4CFEF647"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Registrar must immediately give the person written notice of that payment.</w:t>
      </w:r>
    </w:p>
    <w:p w14:paraId="6C3AE7C5"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"(11) For the purposes of this section, where:</w:t>
      </w:r>
    </w:p>
    <w:p w14:paraId="2ADA5293"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5D12F3" w:rsidRPr="004D1F9F">
        <w:rPr>
          <w:rFonts w:ascii="Times New Roman" w:hAnsi="Times New Roman" w:cs="Times New Roman"/>
          <w:lang w:val="en-US"/>
        </w:rPr>
        <w:tab/>
      </w:r>
      <w:r w:rsidRPr="004D1F9F">
        <w:rPr>
          <w:rFonts w:ascii="Times New Roman" w:hAnsi="Times New Roman" w:cs="Times New Roman"/>
          <w:lang w:val="en-US"/>
        </w:rPr>
        <w:t>a person has paid money to a building society in respect of the issue of withdrawable shares in the capital of the society; and</w:t>
      </w:r>
    </w:p>
    <w:p w14:paraId="149E9B5C" w14:textId="77777777" w:rsidR="008A5BA5"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5D12F3" w:rsidRPr="004D1F9F">
        <w:rPr>
          <w:rFonts w:ascii="Times New Roman" w:hAnsi="Times New Roman" w:cs="Times New Roman"/>
          <w:lang w:val="en-US"/>
        </w:rPr>
        <w:tab/>
      </w:r>
      <w:r w:rsidRPr="004D1F9F">
        <w:rPr>
          <w:rFonts w:ascii="Times New Roman" w:hAnsi="Times New Roman" w:cs="Times New Roman"/>
          <w:lang w:val="en-US"/>
        </w:rPr>
        <w:t>the building society has not repaid the money;</w:t>
      </w:r>
    </w:p>
    <w:p w14:paraId="23BAD69D" w14:textId="77777777" w:rsidR="00CB5BF9" w:rsidRPr="004D1F9F" w:rsidRDefault="00CB5BF9" w:rsidP="008A5B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money is taken to be:</w:t>
      </w:r>
    </w:p>
    <w:p w14:paraId="51C815BB"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5D12F3" w:rsidRPr="004D1F9F">
        <w:rPr>
          <w:rFonts w:ascii="Times New Roman" w:hAnsi="Times New Roman" w:cs="Times New Roman"/>
          <w:lang w:val="en-US"/>
        </w:rPr>
        <w:tab/>
      </w:r>
      <w:r w:rsidRPr="004D1F9F">
        <w:rPr>
          <w:rFonts w:ascii="Times New Roman" w:hAnsi="Times New Roman" w:cs="Times New Roman"/>
          <w:lang w:val="en-US"/>
        </w:rPr>
        <w:t>if the money is repayable on demand—due by the building society to the person; and</w:t>
      </w:r>
    </w:p>
    <w:p w14:paraId="03F698D4" w14:textId="77777777" w:rsidR="00CB5BF9" w:rsidRPr="004D1F9F" w:rsidRDefault="00CB5BF9" w:rsidP="005D12F3">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5D12F3" w:rsidRPr="004D1F9F">
        <w:rPr>
          <w:rFonts w:ascii="Times New Roman" w:hAnsi="Times New Roman" w:cs="Times New Roman"/>
          <w:lang w:val="en-US"/>
        </w:rPr>
        <w:tab/>
      </w:r>
      <w:r w:rsidRPr="004D1F9F">
        <w:rPr>
          <w:rFonts w:ascii="Times New Roman" w:hAnsi="Times New Roman" w:cs="Times New Roman"/>
          <w:lang w:val="en-US"/>
        </w:rPr>
        <w:t>in any other case—money that may become due by the building society to the person.</w:t>
      </w:r>
    </w:p>
    <w:p w14:paraId="2651B417" w14:textId="77777777" w:rsidR="008A5BA5" w:rsidRPr="004D1F9F" w:rsidRDefault="008A5BA5">
      <w:pPr>
        <w:rPr>
          <w:rFonts w:ascii="Times New Roman" w:hAnsi="Times New Roman" w:cs="Times New Roman"/>
          <w:lang w:val="en-US"/>
        </w:rPr>
      </w:pPr>
      <w:r w:rsidRPr="004D1F9F">
        <w:rPr>
          <w:rFonts w:ascii="Times New Roman" w:hAnsi="Times New Roman" w:cs="Times New Roman"/>
          <w:lang w:val="en-US"/>
        </w:rPr>
        <w:br w:type="page"/>
      </w:r>
    </w:p>
    <w:p w14:paraId="27769D3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lastRenderedPageBreak/>
        <w:t>"(12) For the purposes of this section, if, apart from this subsection, money is not due, or repayable on demand to a person unless a condition is fulfilled, the money is taken to be due, or repayable on demand (as the case may be), to the person even though the condition has not been fulfilled.</w:t>
      </w:r>
    </w:p>
    <w:p w14:paraId="0C7B008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"(13) In this section:</w:t>
      </w:r>
    </w:p>
    <w:p w14:paraId="65D127CB"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b/>
          <w:bCs/>
          <w:lang w:val="en-US"/>
        </w:rPr>
        <w:t xml:space="preserve">'building society' </w:t>
      </w:r>
      <w:r w:rsidRPr="004D1F9F">
        <w:rPr>
          <w:rFonts w:ascii="Times New Roman" w:hAnsi="Times New Roman" w:cs="Times New Roman"/>
          <w:lang w:val="en-US"/>
        </w:rPr>
        <w:t>means a society registered or incorporated as a building society, co-operative housing society or other similar society under a law relating to such societies that is in force in a State or Territory;</w:t>
      </w:r>
    </w:p>
    <w:p w14:paraId="23F07947" w14:textId="77777777" w:rsidR="00CB5BF9" w:rsidRPr="004D1F9F" w:rsidRDefault="00CB5BF9" w:rsidP="005D12F3">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b/>
          <w:bCs/>
          <w:lang w:val="en-US"/>
        </w:rPr>
        <w:t xml:space="preserve">'child support debtor' </w:t>
      </w:r>
      <w:r w:rsidRPr="004D1F9F">
        <w:rPr>
          <w:rFonts w:ascii="Times New Roman" w:hAnsi="Times New Roman" w:cs="Times New Roman"/>
          <w:lang w:val="en-US"/>
        </w:rPr>
        <w:t>means a person who is liable to pay a child support debt or a child support related debt;</w:t>
      </w:r>
    </w:p>
    <w:p w14:paraId="5B696D29" w14:textId="367F3C76" w:rsidR="00CB5BF9" w:rsidRPr="004D1F9F" w:rsidRDefault="00CB5BF9" w:rsidP="008A5B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b/>
          <w:bCs/>
          <w:lang w:val="en-US"/>
        </w:rPr>
        <w:t>'child support related debt'</w:t>
      </w:r>
      <w:r w:rsidRPr="00FC1AEA">
        <w:rPr>
          <w:rFonts w:ascii="Times New Roman" w:hAnsi="Times New Roman" w:cs="Times New Roman"/>
          <w:bCs/>
          <w:lang w:val="en-US"/>
        </w:rPr>
        <w:t xml:space="preserve">, </w:t>
      </w:r>
      <w:r w:rsidRPr="004D1F9F">
        <w:rPr>
          <w:rFonts w:ascii="Times New Roman" w:hAnsi="Times New Roman" w:cs="Times New Roman"/>
          <w:lang w:val="en-US"/>
        </w:rPr>
        <w:t>in relation to a person, includes:</w:t>
      </w:r>
    </w:p>
    <w:p w14:paraId="768DABF6" w14:textId="77777777"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A5BA5" w:rsidRPr="004D1F9F">
        <w:rPr>
          <w:rFonts w:ascii="Times New Roman" w:hAnsi="Times New Roman" w:cs="Times New Roman"/>
          <w:lang w:val="en-US"/>
        </w:rPr>
        <w:tab/>
      </w:r>
      <w:r w:rsidRPr="004D1F9F">
        <w:rPr>
          <w:rFonts w:ascii="Times New Roman" w:hAnsi="Times New Roman" w:cs="Times New Roman"/>
          <w:lang w:val="en-US"/>
        </w:rPr>
        <w:t>the amount of penalty (if any) imposed under section 67 in respect of that debt; and</w:t>
      </w:r>
    </w:p>
    <w:p w14:paraId="340AF60D" w14:textId="41F7F437"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A5BA5" w:rsidRPr="004D1F9F">
        <w:rPr>
          <w:rFonts w:ascii="Times New Roman" w:hAnsi="Times New Roman" w:cs="Times New Roman"/>
          <w:lang w:val="en-US"/>
        </w:rPr>
        <w:tab/>
      </w:r>
      <w:r w:rsidRPr="004D1F9F">
        <w:rPr>
          <w:rFonts w:ascii="Times New Roman" w:hAnsi="Times New Roman" w:cs="Times New Roman"/>
          <w:lang w:val="en-US"/>
        </w:rPr>
        <w:t xml:space="preserve">any costs ordered by a court to be paid to the Commonwealth in respect of an offence committed by the person against this Act or the </w:t>
      </w:r>
      <w:r w:rsidRPr="004D1F9F">
        <w:rPr>
          <w:rFonts w:ascii="Times New Roman" w:hAnsi="Times New Roman" w:cs="Times New Roman"/>
          <w:i/>
          <w:iCs/>
          <w:lang w:val="en-US"/>
        </w:rPr>
        <w:t>Child Support (Assessment) Act 1989</w:t>
      </w:r>
      <w:r w:rsidRPr="00FC1AEA">
        <w:rPr>
          <w:rFonts w:ascii="Times New Roman" w:hAnsi="Times New Roman" w:cs="Times New Roman"/>
          <w:iCs/>
          <w:lang w:val="en-US"/>
        </w:rPr>
        <w:t>;</w:t>
      </w:r>
      <w:r w:rsidRPr="004D1F9F">
        <w:rPr>
          <w:rFonts w:ascii="Times New Roman" w:hAnsi="Times New Roman" w:cs="Times New Roman"/>
          <w:i/>
          <w:iCs/>
          <w:lang w:val="en-US"/>
        </w:rPr>
        <w:t xml:space="preserve"> </w:t>
      </w:r>
      <w:r w:rsidRPr="004D1F9F">
        <w:rPr>
          <w:rFonts w:ascii="Times New Roman" w:hAnsi="Times New Roman" w:cs="Times New Roman"/>
          <w:lang w:val="en-US"/>
        </w:rPr>
        <w:t>and</w:t>
      </w:r>
    </w:p>
    <w:p w14:paraId="238E29F7" w14:textId="6FC5D7C3"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8A5BA5" w:rsidRPr="004D1F9F">
        <w:rPr>
          <w:rFonts w:ascii="Times New Roman" w:hAnsi="Times New Roman" w:cs="Times New Roman"/>
          <w:lang w:val="en-US"/>
        </w:rPr>
        <w:tab/>
      </w:r>
      <w:r w:rsidRPr="004D1F9F">
        <w:rPr>
          <w:rFonts w:ascii="Times New Roman" w:hAnsi="Times New Roman" w:cs="Times New Roman"/>
          <w:lang w:val="en-US"/>
        </w:rPr>
        <w:t xml:space="preserve">any amount ordered by a court, upon the conviction of a person for an offence against this Act or the </w:t>
      </w:r>
      <w:r w:rsidRPr="004D1F9F">
        <w:rPr>
          <w:rFonts w:ascii="Times New Roman" w:hAnsi="Times New Roman" w:cs="Times New Roman"/>
          <w:i/>
          <w:iCs/>
          <w:lang w:val="en-US"/>
        </w:rPr>
        <w:t>Child Support (Assessment) Act 1989</w:t>
      </w:r>
      <w:r w:rsidRPr="00FC1AEA">
        <w:rPr>
          <w:rFonts w:ascii="Times New Roman" w:hAnsi="Times New Roman" w:cs="Times New Roman"/>
          <w:iCs/>
          <w:lang w:val="en-US"/>
        </w:rPr>
        <w:t>,</w:t>
      </w:r>
      <w:r w:rsidRPr="004D1F9F">
        <w:rPr>
          <w:rFonts w:ascii="Times New Roman" w:hAnsi="Times New Roman" w:cs="Times New Roman"/>
          <w:i/>
          <w:iCs/>
          <w:lang w:val="en-US"/>
        </w:rPr>
        <w:t xml:space="preserve"> </w:t>
      </w:r>
      <w:r w:rsidRPr="004D1F9F">
        <w:rPr>
          <w:rFonts w:ascii="Times New Roman" w:hAnsi="Times New Roman" w:cs="Times New Roman"/>
          <w:lang w:val="en-US"/>
        </w:rPr>
        <w:t>to be paid by the person to the Registrar;</w:t>
      </w:r>
    </w:p>
    <w:p w14:paraId="1FECA905" w14:textId="77777777" w:rsidR="00CB5BF9" w:rsidRPr="004D1F9F" w:rsidRDefault="00CB5BF9" w:rsidP="008A5B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b/>
          <w:bCs/>
          <w:lang w:val="en-US"/>
        </w:rPr>
        <w:t xml:space="preserve">'person' </w:t>
      </w:r>
      <w:r w:rsidRPr="004D1F9F">
        <w:rPr>
          <w:rFonts w:ascii="Times New Roman" w:hAnsi="Times New Roman" w:cs="Times New Roman"/>
          <w:lang w:val="en-US"/>
        </w:rPr>
        <w:t>includes a partnership and any Commonwealth, State or Territory public authority (whether incorporated or unincorporated);</w:t>
      </w:r>
    </w:p>
    <w:p w14:paraId="551CF8CF" w14:textId="77777777" w:rsidR="00CB5BF9" w:rsidRPr="004D1F9F" w:rsidRDefault="00CB5BF9" w:rsidP="008A5B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b/>
          <w:bCs/>
          <w:lang w:val="en-US"/>
        </w:rPr>
        <w:t xml:space="preserve">'support debt' </w:t>
      </w:r>
      <w:r w:rsidRPr="004D1F9F">
        <w:rPr>
          <w:rFonts w:ascii="Times New Roman" w:hAnsi="Times New Roman" w:cs="Times New Roman"/>
          <w:lang w:val="en-US"/>
        </w:rPr>
        <w:t>means a child support debt or a child support related debt.</w:t>
      </w:r>
    </w:p>
    <w:p w14:paraId="53820ECA" w14:textId="77777777" w:rsidR="00CB5BF9" w:rsidRPr="004D1F9F" w:rsidRDefault="00CB5BF9" w:rsidP="008A5BA5">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Person receiving or controlling money of a debtor who is outside Australia</w:t>
      </w:r>
    </w:p>
    <w:p w14:paraId="3F7E434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"72B.(1) If:</w:t>
      </w:r>
    </w:p>
    <w:p w14:paraId="69E90510" w14:textId="77777777"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A5BA5" w:rsidRPr="004D1F9F">
        <w:rPr>
          <w:rFonts w:ascii="Times New Roman" w:hAnsi="Times New Roman" w:cs="Times New Roman"/>
          <w:lang w:val="en-US"/>
        </w:rPr>
        <w:tab/>
      </w:r>
      <w:r w:rsidRPr="004D1F9F">
        <w:rPr>
          <w:rFonts w:ascii="Times New Roman" w:hAnsi="Times New Roman" w:cs="Times New Roman"/>
          <w:lang w:val="en-US"/>
        </w:rPr>
        <w:t>a child support debtor is not physically present in Australia; and</w:t>
      </w:r>
    </w:p>
    <w:p w14:paraId="2B742F13" w14:textId="77777777"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A5BA5" w:rsidRPr="004D1F9F">
        <w:rPr>
          <w:rFonts w:ascii="Times New Roman" w:hAnsi="Times New Roman" w:cs="Times New Roman"/>
          <w:lang w:val="en-US"/>
        </w:rPr>
        <w:tab/>
      </w:r>
      <w:r w:rsidRPr="004D1F9F">
        <w:rPr>
          <w:rFonts w:ascii="Times New Roman" w:hAnsi="Times New Roman" w:cs="Times New Roman"/>
          <w:lang w:val="en-US"/>
        </w:rPr>
        <w:t>the debtor either:</w:t>
      </w:r>
    </w:p>
    <w:p w14:paraId="233EB3D6" w14:textId="77777777" w:rsidR="00CB5BF9" w:rsidRPr="004D1F9F" w:rsidRDefault="00CB5BF9" w:rsidP="008A5B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8A5BA5" w:rsidRPr="004D1F9F">
        <w:rPr>
          <w:rFonts w:ascii="Times New Roman" w:hAnsi="Times New Roman" w:cs="Times New Roman"/>
          <w:lang w:val="en-US"/>
        </w:rPr>
        <w:tab/>
      </w:r>
      <w:r w:rsidRPr="004D1F9F">
        <w:rPr>
          <w:rFonts w:ascii="Times New Roman" w:hAnsi="Times New Roman" w:cs="Times New Roman"/>
          <w:lang w:val="en-US"/>
        </w:rPr>
        <w:t>derives income, or profits or gains of a capital nature, from a source in Australia; or</w:t>
      </w:r>
    </w:p>
    <w:p w14:paraId="3785DA9B" w14:textId="77777777" w:rsidR="00CB5BF9" w:rsidRPr="004D1F9F" w:rsidRDefault="00CB5BF9" w:rsidP="008A5BA5">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8A5BA5" w:rsidRPr="004D1F9F">
        <w:rPr>
          <w:rFonts w:ascii="Times New Roman" w:hAnsi="Times New Roman" w:cs="Times New Roman"/>
          <w:lang w:val="en-US"/>
        </w:rPr>
        <w:tab/>
      </w:r>
      <w:r w:rsidRPr="004D1F9F">
        <w:rPr>
          <w:rFonts w:ascii="Times New Roman" w:hAnsi="Times New Roman" w:cs="Times New Roman"/>
          <w:lang w:val="en-US"/>
        </w:rPr>
        <w:t>is a shareholder, debenture holder or depositor in a company deriving income, or profits or gains of a capital nature, from a source in Australia; and</w:t>
      </w:r>
    </w:p>
    <w:p w14:paraId="25203930" w14:textId="77777777"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8A5BA5" w:rsidRPr="004D1F9F">
        <w:rPr>
          <w:rFonts w:ascii="Times New Roman" w:hAnsi="Times New Roman" w:cs="Times New Roman"/>
          <w:lang w:val="en-US"/>
        </w:rPr>
        <w:tab/>
      </w:r>
      <w:r w:rsidRPr="004D1F9F">
        <w:rPr>
          <w:rFonts w:ascii="Times New Roman" w:hAnsi="Times New Roman" w:cs="Times New Roman"/>
          <w:lang w:val="en-US"/>
        </w:rPr>
        <w:t>another person in Australia receives, controls or disposes of, any of the debtor's money;</w:t>
      </w:r>
    </w:p>
    <w:p w14:paraId="603EA7D9" w14:textId="77777777" w:rsidR="00CB5BF9" w:rsidRPr="004D1F9F" w:rsidRDefault="00CB5BF9" w:rsidP="008A5BA5">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following provisions apply:</w:t>
      </w:r>
    </w:p>
    <w:p w14:paraId="5EBA1FA0" w14:textId="77777777" w:rsidR="00CB5BF9"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8A5BA5" w:rsidRPr="004D1F9F">
        <w:rPr>
          <w:rFonts w:ascii="Times New Roman" w:hAnsi="Times New Roman" w:cs="Times New Roman"/>
          <w:lang w:val="en-US"/>
        </w:rPr>
        <w:tab/>
      </w:r>
      <w:r w:rsidRPr="004D1F9F">
        <w:rPr>
          <w:rFonts w:ascii="Times New Roman" w:hAnsi="Times New Roman" w:cs="Times New Roman"/>
          <w:lang w:val="en-US"/>
        </w:rPr>
        <w:t>the other person must, when notified by the Registrar under subsection (2), pay the debtor's support debt;</w:t>
      </w:r>
    </w:p>
    <w:p w14:paraId="255C1744" w14:textId="77777777" w:rsidR="008537D4" w:rsidRPr="004D1F9F" w:rsidRDefault="00CB5BF9" w:rsidP="008A5BA5">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(e)</w:t>
      </w:r>
      <w:r w:rsidR="008A5BA5" w:rsidRPr="004D1F9F">
        <w:rPr>
          <w:rFonts w:ascii="Times New Roman" w:hAnsi="Times New Roman" w:cs="Times New Roman"/>
          <w:lang w:val="en-US"/>
        </w:rPr>
        <w:tab/>
      </w:r>
      <w:r w:rsidRPr="004D1F9F">
        <w:rPr>
          <w:rFonts w:ascii="Times New Roman" w:hAnsi="Times New Roman" w:cs="Times New Roman"/>
          <w:lang w:val="en-US"/>
        </w:rPr>
        <w:t xml:space="preserve">the person is </w:t>
      </w:r>
      <w:proofErr w:type="spellStart"/>
      <w:r w:rsidRPr="004D1F9F">
        <w:rPr>
          <w:rFonts w:ascii="Times New Roman" w:hAnsi="Times New Roman" w:cs="Times New Roman"/>
          <w:lang w:val="en-US"/>
        </w:rPr>
        <w:t>authorised</w:t>
      </w:r>
      <w:proofErr w:type="spellEnd"/>
      <w:r w:rsidRPr="004D1F9F">
        <w:rPr>
          <w:rFonts w:ascii="Times New Roman" w:hAnsi="Times New Roman" w:cs="Times New Roman"/>
          <w:lang w:val="en-US"/>
        </w:rPr>
        <w:t xml:space="preserve"> and required, when notified by the Registrar under subsection (2), to retain from time to time, out of any money that comes to him or her on behalf of the debtor,</w:t>
      </w:r>
    </w:p>
    <w:p w14:paraId="58F552E2" w14:textId="77777777" w:rsidR="008537D4" w:rsidRPr="004D1F9F" w:rsidRDefault="008537D4">
      <w:pPr>
        <w:rPr>
          <w:rFonts w:ascii="Times New Roman" w:hAnsi="Times New Roman" w:cs="Times New Roman"/>
          <w:lang w:val="en-US"/>
        </w:rPr>
      </w:pPr>
      <w:r w:rsidRPr="004D1F9F">
        <w:rPr>
          <w:rFonts w:ascii="Times New Roman" w:hAnsi="Times New Roman" w:cs="Times New Roman"/>
          <w:lang w:val="en-US"/>
        </w:rPr>
        <w:br w:type="page"/>
      </w:r>
    </w:p>
    <w:p w14:paraId="5679975E" w14:textId="77777777" w:rsidR="00CB5BF9" w:rsidRPr="004D1F9F" w:rsidRDefault="00CB5BF9" w:rsidP="008537D4">
      <w:pPr>
        <w:autoSpaceDE w:val="0"/>
        <w:autoSpaceDN w:val="0"/>
        <w:adjustRightInd w:val="0"/>
        <w:spacing w:before="120" w:after="0" w:line="240" w:lineRule="auto"/>
        <w:ind w:left="720"/>
        <w:jc w:val="both"/>
        <w:rPr>
          <w:rFonts w:ascii="Times New Roman" w:hAnsi="Times New Roman" w:cs="Times New Roman"/>
          <w:lang w:val="en-US"/>
        </w:rPr>
      </w:pPr>
      <w:r w:rsidRPr="004D1F9F">
        <w:rPr>
          <w:rFonts w:ascii="Times New Roman" w:hAnsi="Times New Roman" w:cs="Times New Roman"/>
          <w:lang w:val="en-US"/>
        </w:rPr>
        <w:lastRenderedPageBreak/>
        <w:t>enough to pay the debtor's support debt or any amount that may become payable by the debtor as a child support debt;</w:t>
      </w:r>
    </w:p>
    <w:p w14:paraId="11B0E73D"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(f)</w:t>
      </w:r>
      <w:r w:rsidR="008537D4" w:rsidRPr="004D1F9F">
        <w:rPr>
          <w:rFonts w:ascii="Times New Roman" w:hAnsi="Times New Roman" w:cs="Times New Roman"/>
          <w:lang w:val="en-US"/>
        </w:rPr>
        <w:tab/>
      </w:r>
      <w:r w:rsidRPr="004D1F9F">
        <w:rPr>
          <w:rFonts w:ascii="Times New Roman" w:hAnsi="Times New Roman" w:cs="Times New Roman"/>
          <w:lang w:val="en-US"/>
        </w:rPr>
        <w:t>the person is personally liable for the debtor's support debt to the extent of any amount that he or she retained, or should have retained, under paragraph (e);</w:t>
      </w:r>
    </w:p>
    <w:p w14:paraId="4AA3CCD3"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(g)</w:t>
      </w:r>
      <w:r w:rsidR="008537D4" w:rsidRPr="004D1F9F">
        <w:rPr>
          <w:rFonts w:ascii="Times New Roman" w:hAnsi="Times New Roman" w:cs="Times New Roman"/>
          <w:lang w:val="en-US"/>
        </w:rPr>
        <w:tab/>
      </w:r>
      <w:r w:rsidRPr="004D1F9F">
        <w:rPr>
          <w:rFonts w:ascii="Times New Roman" w:hAnsi="Times New Roman" w:cs="Times New Roman"/>
          <w:lang w:val="en-US"/>
        </w:rPr>
        <w:t xml:space="preserve">the person is taken to be </w:t>
      </w:r>
      <w:proofErr w:type="spellStart"/>
      <w:r w:rsidRPr="004D1F9F">
        <w:rPr>
          <w:rFonts w:ascii="Times New Roman" w:hAnsi="Times New Roman" w:cs="Times New Roman"/>
          <w:lang w:val="en-US"/>
        </w:rPr>
        <w:t>authorised</w:t>
      </w:r>
      <w:proofErr w:type="spellEnd"/>
      <w:r w:rsidRPr="004D1F9F">
        <w:rPr>
          <w:rFonts w:ascii="Times New Roman" w:hAnsi="Times New Roman" w:cs="Times New Roman"/>
          <w:lang w:val="en-US"/>
        </w:rPr>
        <w:t xml:space="preserve"> by the debtor, or any other person concerned, to make any payments under this section.</w:t>
      </w:r>
    </w:p>
    <w:p w14:paraId="08F5A74D"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"(2) If the Registrar requires a person referred to in paragraph (1)(c) to do a thing referred to in paragraph (1)(d) or (e), the Registrar must give that person written notice of:</w:t>
      </w:r>
    </w:p>
    <w:p w14:paraId="531FF6FC"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537D4" w:rsidRPr="004D1F9F">
        <w:rPr>
          <w:rFonts w:ascii="Times New Roman" w:hAnsi="Times New Roman" w:cs="Times New Roman"/>
          <w:lang w:val="en-US"/>
        </w:rPr>
        <w:tab/>
      </w:r>
      <w:r w:rsidRPr="004D1F9F">
        <w:rPr>
          <w:rFonts w:ascii="Times New Roman" w:hAnsi="Times New Roman" w:cs="Times New Roman"/>
          <w:lang w:val="en-US"/>
        </w:rPr>
        <w:t>that requirement; and</w:t>
      </w:r>
    </w:p>
    <w:p w14:paraId="0C52FC5D"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537D4" w:rsidRPr="004D1F9F">
        <w:rPr>
          <w:rFonts w:ascii="Times New Roman" w:hAnsi="Times New Roman" w:cs="Times New Roman"/>
          <w:lang w:val="en-US"/>
        </w:rPr>
        <w:tab/>
      </w:r>
      <w:r w:rsidRPr="004D1F9F">
        <w:rPr>
          <w:rFonts w:ascii="Times New Roman" w:hAnsi="Times New Roman" w:cs="Times New Roman"/>
          <w:lang w:val="en-US"/>
        </w:rPr>
        <w:t>the amount of the debtor's support debt; and</w:t>
      </w:r>
    </w:p>
    <w:p w14:paraId="66A834F4"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8537D4" w:rsidRPr="004D1F9F">
        <w:rPr>
          <w:rFonts w:ascii="Times New Roman" w:hAnsi="Times New Roman" w:cs="Times New Roman"/>
          <w:lang w:val="en-US"/>
        </w:rPr>
        <w:tab/>
      </w:r>
      <w:r w:rsidRPr="004D1F9F">
        <w:rPr>
          <w:rFonts w:ascii="Times New Roman" w:hAnsi="Times New Roman" w:cs="Times New Roman"/>
          <w:lang w:val="en-US"/>
        </w:rPr>
        <w:t>the day by which the person should pay the amount required to be paid.</w:t>
      </w:r>
    </w:p>
    <w:p w14:paraId="5E04652E"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If the person who receives, controls or disposes of any of a debtor's money is:</w:t>
      </w:r>
    </w:p>
    <w:p w14:paraId="69AA8F2B"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537D4" w:rsidRPr="004D1F9F">
        <w:rPr>
          <w:rFonts w:ascii="Times New Roman" w:hAnsi="Times New Roman" w:cs="Times New Roman"/>
          <w:lang w:val="en-US"/>
        </w:rPr>
        <w:tab/>
      </w:r>
      <w:r w:rsidRPr="004D1F9F">
        <w:rPr>
          <w:rFonts w:ascii="Times New Roman" w:hAnsi="Times New Roman" w:cs="Times New Roman"/>
          <w:lang w:val="en-US"/>
        </w:rPr>
        <w:t>the Commonwealth or a Commonwealth authority; or</w:t>
      </w:r>
    </w:p>
    <w:p w14:paraId="4F434F52"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537D4" w:rsidRPr="004D1F9F">
        <w:rPr>
          <w:rFonts w:ascii="Times New Roman" w:hAnsi="Times New Roman" w:cs="Times New Roman"/>
          <w:lang w:val="en-US"/>
        </w:rPr>
        <w:tab/>
      </w:r>
      <w:r w:rsidRPr="004D1F9F">
        <w:rPr>
          <w:rFonts w:ascii="Times New Roman" w:hAnsi="Times New Roman" w:cs="Times New Roman"/>
          <w:lang w:val="en-US"/>
        </w:rPr>
        <w:t>a State or a State authority; or</w:t>
      </w:r>
    </w:p>
    <w:p w14:paraId="6446C970"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8537D4" w:rsidRPr="004D1F9F">
        <w:rPr>
          <w:rFonts w:ascii="Times New Roman" w:hAnsi="Times New Roman" w:cs="Times New Roman"/>
          <w:lang w:val="en-US"/>
        </w:rPr>
        <w:tab/>
      </w:r>
      <w:r w:rsidRPr="004D1F9F">
        <w:rPr>
          <w:rFonts w:ascii="Times New Roman" w:hAnsi="Times New Roman" w:cs="Times New Roman"/>
          <w:lang w:val="en-US"/>
        </w:rPr>
        <w:t>a Territory or a Territory authority;</w:t>
      </w:r>
    </w:p>
    <w:p w14:paraId="0AAAC6ED" w14:textId="77777777" w:rsidR="00CB5BF9" w:rsidRPr="004D1F9F" w:rsidRDefault="00CB5BF9" w:rsidP="008537D4">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paragraph (1)(f) does not apply to or in relation to that body.</w:t>
      </w:r>
    </w:p>
    <w:p w14:paraId="549E2187"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For the purposes of this section:</w:t>
      </w:r>
    </w:p>
    <w:p w14:paraId="5179110F"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537D4" w:rsidRPr="004D1F9F">
        <w:rPr>
          <w:rFonts w:ascii="Times New Roman" w:hAnsi="Times New Roman" w:cs="Times New Roman"/>
          <w:lang w:val="en-US"/>
        </w:rPr>
        <w:tab/>
      </w:r>
      <w:r w:rsidRPr="004D1F9F">
        <w:rPr>
          <w:rFonts w:ascii="Times New Roman" w:hAnsi="Times New Roman" w:cs="Times New Roman"/>
          <w:lang w:val="en-US"/>
        </w:rPr>
        <w:t>a person is taken to have control of a debtor's money if the person is liable to pay money to the debtor; and</w:t>
      </w:r>
    </w:p>
    <w:p w14:paraId="2C903E33" w14:textId="7D2BDDC5"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537D4" w:rsidRPr="004D1F9F">
        <w:rPr>
          <w:rFonts w:ascii="Times New Roman" w:hAnsi="Times New Roman" w:cs="Times New Roman"/>
          <w:lang w:val="en-US"/>
        </w:rPr>
        <w:tab/>
      </w:r>
      <w:r w:rsidRPr="004D1F9F">
        <w:rPr>
          <w:rFonts w:ascii="Times New Roman" w:hAnsi="Times New Roman" w:cs="Times New Roman"/>
          <w:lang w:val="en-US"/>
        </w:rPr>
        <w:t xml:space="preserve">money, other than money that is a natural resource payment or a royalty payment within the meaning of Division 3B of Part VI of the </w:t>
      </w:r>
      <w:r w:rsidRPr="004D1F9F">
        <w:rPr>
          <w:rFonts w:ascii="Times New Roman" w:hAnsi="Times New Roman" w:cs="Times New Roman"/>
          <w:i/>
          <w:iCs/>
          <w:lang w:val="en-US"/>
        </w:rPr>
        <w:t>Income Tax Assessment Act 1936</w:t>
      </w:r>
      <w:r w:rsidRPr="00FC1AEA">
        <w:rPr>
          <w:rFonts w:ascii="Times New Roman" w:hAnsi="Times New Roman" w:cs="Times New Roman"/>
          <w:iCs/>
          <w:lang w:val="en-US"/>
        </w:rPr>
        <w:t>,</w:t>
      </w:r>
      <w:r w:rsidRPr="004D1F9F">
        <w:rPr>
          <w:rFonts w:ascii="Times New Roman" w:hAnsi="Times New Roman" w:cs="Times New Roman"/>
          <w:i/>
          <w:iCs/>
          <w:lang w:val="en-US"/>
        </w:rPr>
        <w:t xml:space="preserve"> </w:t>
      </w:r>
      <w:r w:rsidRPr="004D1F9F">
        <w:rPr>
          <w:rFonts w:ascii="Times New Roman" w:hAnsi="Times New Roman" w:cs="Times New Roman"/>
          <w:lang w:val="en-US"/>
        </w:rPr>
        <w:t>due by the person to the debtor is taken to be money that comes to the person on behalf of the debtor.</w:t>
      </w:r>
    </w:p>
    <w:p w14:paraId="34AEE486"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Words and expressions used in this section that are defined in:</w:t>
      </w:r>
    </w:p>
    <w:p w14:paraId="3481B2C9" w14:textId="790ED3E5"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537D4" w:rsidRPr="004D1F9F">
        <w:rPr>
          <w:rFonts w:ascii="Times New Roman" w:hAnsi="Times New Roman" w:cs="Times New Roman"/>
          <w:lang w:val="en-US"/>
        </w:rPr>
        <w:tab/>
      </w:r>
      <w:r w:rsidRPr="004D1F9F">
        <w:rPr>
          <w:rFonts w:ascii="Times New Roman" w:hAnsi="Times New Roman" w:cs="Times New Roman"/>
          <w:lang w:val="en-US"/>
        </w:rPr>
        <w:t xml:space="preserve">the </w:t>
      </w:r>
      <w:r w:rsidRPr="004D1F9F">
        <w:rPr>
          <w:rFonts w:ascii="Times New Roman" w:hAnsi="Times New Roman" w:cs="Times New Roman"/>
          <w:i/>
          <w:iCs/>
          <w:lang w:val="en-US"/>
        </w:rPr>
        <w:t>Income Tax Assessment Act 1936</w:t>
      </w:r>
      <w:r w:rsidRPr="00FC1AEA">
        <w:rPr>
          <w:rFonts w:ascii="Times New Roman" w:hAnsi="Times New Roman" w:cs="Times New Roman"/>
          <w:iCs/>
          <w:lang w:val="en-US"/>
        </w:rPr>
        <w:t>;</w:t>
      </w:r>
      <w:r w:rsidRPr="004D1F9F">
        <w:rPr>
          <w:rFonts w:ascii="Times New Roman" w:hAnsi="Times New Roman" w:cs="Times New Roman"/>
          <w:i/>
          <w:iCs/>
          <w:lang w:val="en-US"/>
        </w:rPr>
        <w:t xml:space="preserve"> </w:t>
      </w:r>
      <w:r w:rsidRPr="004D1F9F">
        <w:rPr>
          <w:rFonts w:ascii="Times New Roman" w:hAnsi="Times New Roman" w:cs="Times New Roman"/>
          <w:lang w:val="en-US"/>
        </w:rPr>
        <w:t>or</w:t>
      </w:r>
    </w:p>
    <w:p w14:paraId="6EB49525"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537D4" w:rsidRPr="004D1F9F">
        <w:rPr>
          <w:rFonts w:ascii="Times New Roman" w:hAnsi="Times New Roman" w:cs="Times New Roman"/>
          <w:lang w:val="en-US"/>
        </w:rPr>
        <w:tab/>
      </w:r>
      <w:r w:rsidRPr="004D1F9F">
        <w:rPr>
          <w:rFonts w:ascii="Times New Roman" w:hAnsi="Times New Roman" w:cs="Times New Roman"/>
          <w:lang w:val="en-US"/>
        </w:rPr>
        <w:t>in section 72A;</w:t>
      </w:r>
    </w:p>
    <w:p w14:paraId="20CA9B43" w14:textId="77777777" w:rsidR="00CB5BF9" w:rsidRPr="004D1F9F" w:rsidRDefault="00CB5BF9" w:rsidP="008537D4">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have, in this section, the meaning given by that Act or that section.</w:t>
      </w:r>
    </w:p>
    <w:p w14:paraId="17B325B2" w14:textId="77777777" w:rsidR="00CB5BF9" w:rsidRPr="004D1F9F" w:rsidRDefault="00CB5BF9" w:rsidP="008537D4">
      <w:pPr>
        <w:autoSpaceDE w:val="0"/>
        <w:autoSpaceDN w:val="0"/>
        <w:adjustRightInd w:val="0"/>
        <w:spacing w:before="120" w:after="60" w:line="240" w:lineRule="auto"/>
        <w:jc w:val="both"/>
        <w:rPr>
          <w:rFonts w:ascii="Times New Roman" w:hAnsi="Times New Roman" w:cs="Times New Roman"/>
          <w:b/>
          <w:bCs/>
          <w:lang w:val="en-US"/>
        </w:rPr>
      </w:pPr>
      <w:r w:rsidRPr="004D1F9F">
        <w:rPr>
          <w:rFonts w:ascii="Times New Roman" w:hAnsi="Times New Roman" w:cs="Times New Roman"/>
          <w:b/>
          <w:bCs/>
          <w:lang w:val="en-US"/>
        </w:rPr>
        <w:t>Transaction to defeat maintenance liability</w:t>
      </w:r>
    </w:p>
    <w:p w14:paraId="4EB9D4A9"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"72C.(1) The court may, of its own volition or on application by the Registrar:</w:t>
      </w:r>
    </w:p>
    <w:p w14:paraId="4A203DAC"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8537D4" w:rsidRPr="004D1F9F">
        <w:rPr>
          <w:rFonts w:ascii="Times New Roman" w:hAnsi="Times New Roman" w:cs="Times New Roman"/>
          <w:lang w:val="en-US"/>
        </w:rPr>
        <w:tab/>
      </w:r>
      <w:r w:rsidRPr="004D1F9F">
        <w:rPr>
          <w:rFonts w:ascii="Times New Roman" w:hAnsi="Times New Roman" w:cs="Times New Roman"/>
          <w:lang w:val="en-US"/>
        </w:rPr>
        <w:t>set aside an instrument or disposition that has been made; or</w:t>
      </w:r>
    </w:p>
    <w:p w14:paraId="51EAC700" w14:textId="77777777" w:rsidR="00CB5BF9" w:rsidRPr="004D1F9F" w:rsidRDefault="00CB5BF9" w:rsidP="008537D4">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8537D4" w:rsidRPr="004D1F9F">
        <w:rPr>
          <w:rFonts w:ascii="Times New Roman" w:hAnsi="Times New Roman" w:cs="Times New Roman"/>
          <w:lang w:val="en-US"/>
        </w:rPr>
        <w:tab/>
      </w:r>
      <w:r w:rsidRPr="004D1F9F">
        <w:rPr>
          <w:rFonts w:ascii="Times New Roman" w:hAnsi="Times New Roman" w:cs="Times New Roman"/>
          <w:lang w:val="en-US"/>
        </w:rPr>
        <w:t>restrain the making of an instrument or disposition that is proposed to be made;</w:t>
      </w:r>
    </w:p>
    <w:p w14:paraId="36E12AD6" w14:textId="77777777" w:rsidR="00CB5BF9" w:rsidRPr="004D1F9F" w:rsidRDefault="00CB5BF9" w:rsidP="008537D4">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by or on behalf of, or by direction or in the interest of, a payer of an enforceable maintenance liability.</w:t>
      </w:r>
    </w:p>
    <w:p w14:paraId="7735136E" w14:textId="77777777" w:rsidR="007842D7" w:rsidRPr="004D1F9F" w:rsidRDefault="007842D7">
      <w:pPr>
        <w:rPr>
          <w:rFonts w:ascii="Times New Roman" w:hAnsi="Times New Roman" w:cs="Times New Roman"/>
          <w:lang w:val="en-US"/>
        </w:rPr>
      </w:pPr>
      <w:r w:rsidRPr="004D1F9F">
        <w:rPr>
          <w:rFonts w:ascii="Times New Roman" w:hAnsi="Times New Roman" w:cs="Times New Roman"/>
          <w:lang w:val="en-US"/>
        </w:rPr>
        <w:br w:type="page"/>
      </w:r>
    </w:p>
    <w:p w14:paraId="4A374BEF"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lastRenderedPageBreak/>
        <w:t>"(2) If the court is satisfied that the instrument or disposition has been made or is proposed to be made (as the case may be) to reduce or defeat the payer's ability:</w:t>
      </w:r>
    </w:p>
    <w:p w14:paraId="4668FC18"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214539" w:rsidRPr="004D1F9F">
        <w:rPr>
          <w:rFonts w:ascii="Times New Roman" w:hAnsi="Times New Roman" w:cs="Times New Roman"/>
          <w:lang w:val="en-US"/>
        </w:rPr>
        <w:tab/>
      </w:r>
      <w:r w:rsidRPr="004D1F9F">
        <w:rPr>
          <w:rFonts w:ascii="Times New Roman" w:hAnsi="Times New Roman" w:cs="Times New Roman"/>
          <w:lang w:val="en-US"/>
        </w:rPr>
        <w:t>to pay child support; or</w:t>
      </w:r>
    </w:p>
    <w:p w14:paraId="449C109E"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214539" w:rsidRPr="004D1F9F">
        <w:rPr>
          <w:rFonts w:ascii="Times New Roman" w:hAnsi="Times New Roman" w:cs="Times New Roman"/>
          <w:lang w:val="en-US"/>
        </w:rPr>
        <w:tab/>
      </w:r>
      <w:r w:rsidRPr="004D1F9F">
        <w:rPr>
          <w:rFonts w:ascii="Times New Roman" w:hAnsi="Times New Roman" w:cs="Times New Roman"/>
          <w:lang w:val="en-US"/>
        </w:rPr>
        <w:t>if there is an enforceable maintenance liability in respect of the payer:</w:t>
      </w:r>
    </w:p>
    <w:p w14:paraId="32364674" w14:textId="77777777" w:rsidR="00CB5BF9" w:rsidRPr="004D1F9F" w:rsidRDefault="00CB5BF9" w:rsidP="00214539">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w:t>
      </w:r>
      <w:r w:rsidR="00214539" w:rsidRPr="004D1F9F">
        <w:rPr>
          <w:rFonts w:ascii="Times New Roman" w:hAnsi="Times New Roman" w:cs="Times New Roman"/>
          <w:lang w:val="en-US"/>
        </w:rPr>
        <w:tab/>
      </w:r>
      <w:r w:rsidRPr="004D1F9F">
        <w:rPr>
          <w:rFonts w:ascii="Times New Roman" w:hAnsi="Times New Roman" w:cs="Times New Roman"/>
          <w:lang w:val="en-US"/>
        </w:rPr>
        <w:t>to pay any child support debt under the enforceable maintenance liability; or</w:t>
      </w:r>
    </w:p>
    <w:p w14:paraId="6739ADCD" w14:textId="77777777" w:rsidR="00CB5BF9" w:rsidRPr="004D1F9F" w:rsidRDefault="00CB5BF9" w:rsidP="00214539">
      <w:pPr>
        <w:autoSpaceDE w:val="0"/>
        <w:autoSpaceDN w:val="0"/>
        <w:adjustRightInd w:val="0"/>
        <w:spacing w:before="120" w:after="0" w:line="240" w:lineRule="auto"/>
        <w:ind w:left="1411" w:hanging="504"/>
        <w:jc w:val="both"/>
        <w:rPr>
          <w:rFonts w:ascii="Times New Roman" w:hAnsi="Times New Roman" w:cs="Times New Roman"/>
          <w:lang w:val="en-US"/>
        </w:rPr>
      </w:pPr>
      <w:r w:rsidRPr="004D1F9F">
        <w:rPr>
          <w:rFonts w:ascii="Times New Roman" w:hAnsi="Times New Roman" w:cs="Times New Roman"/>
          <w:lang w:val="en-US"/>
        </w:rPr>
        <w:t>(ii)</w:t>
      </w:r>
      <w:r w:rsidR="00214539" w:rsidRPr="004D1F9F">
        <w:rPr>
          <w:rFonts w:ascii="Times New Roman" w:hAnsi="Times New Roman" w:cs="Times New Roman"/>
          <w:lang w:val="en-US"/>
        </w:rPr>
        <w:tab/>
      </w:r>
      <w:r w:rsidRPr="004D1F9F">
        <w:rPr>
          <w:rFonts w:ascii="Times New Roman" w:hAnsi="Times New Roman" w:cs="Times New Roman"/>
          <w:lang w:val="en-US"/>
        </w:rPr>
        <w:t>to meet the enforceable maintenance liability;</w:t>
      </w:r>
    </w:p>
    <w:p w14:paraId="2ACD6D43" w14:textId="77777777" w:rsidR="00CB5BF9" w:rsidRPr="004D1F9F" w:rsidRDefault="00CB5BF9" w:rsidP="00214539">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the court may set aside the instrument or disposition or restrain the making of the proposed instrument or disposition as the case requires.</w:t>
      </w:r>
    </w:p>
    <w:p w14:paraId="25E56A60"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"(3) The court may order:</w:t>
      </w:r>
    </w:p>
    <w:p w14:paraId="6D2E9FD7"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214539" w:rsidRPr="004D1F9F">
        <w:rPr>
          <w:rFonts w:ascii="Times New Roman" w:hAnsi="Times New Roman" w:cs="Times New Roman"/>
          <w:lang w:val="en-US"/>
        </w:rPr>
        <w:tab/>
      </w:r>
      <w:r w:rsidRPr="004D1F9F">
        <w:rPr>
          <w:rFonts w:ascii="Times New Roman" w:hAnsi="Times New Roman" w:cs="Times New Roman"/>
          <w:lang w:val="en-US"/>
        </w:rPr>
        <w:t>that any money or any real or personal property dealt with by any such instrument or disposition may be taken in execution, or charged with the payment, of such amounts for costs or child support as the court directs; or</w:t>
      </w:r>
    </w:p>
    <w:p w14:paraId="30B6F970"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214539" w:rsidRPr="004D1F9F">
        <w:rPr>
          <w:rFonts w:ascii="Times New Roman" w:hAnsi="Times New Roman" w:cs="Times New Roman"/>
          <w:lang w:val="en-US"/>
        </w:rPr>
        <w:tab/>
      </w:r>
      <w:r w:rsidRPr="004D1F9F">
        <w:rPr>
          <w:rFonts w:ascii="Times New Roman" w:hAnsi="Times New Roman" w:cs="Times New Roman"/>
          <w:lang w:val="en-US"/>
        </w:rPr>
        <w:t>that the proceeds of a sale must be paid into court to abide by its order.</w:t>
      </w:r>
    </w:p>
    <w:p w14:paraId="768BFAC0"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"(4) The court must have regard to the interests of a bona fide purchaser or other interested person and must make any order it considers proper for the protection of those persons.</w:t>
      </w:r>
    </w:p>
    <w:p w14:paraId="731F9960"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"(5) The court may order:</w:t>
      </w:r>
    </w:p>
    <w:p w14:paraId="1E4BDB02"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(a)</w:t>
      </w:r>
      <w:r w:rsidR="00214539" w:rsidRPr="004D1F9F">
        <w:rPr>
          <w:rFonts w:ascii="Times New Roman" w:hAnsi="Times New Roman" w:cs="Times New Roman"/>
          <w:lang w:val="en-US"/>
        </w:rPr>
        <w:tab/>
      </w:r>
      <w:r w:rsidRPr="004D1F9F">
        <w:rPr>
          <w:rFonts w:ascii="Times New Roman" w:hAnsi="Times New Roman" w:cs="Times New Roman"/>
          <w:lang w:val="en-US"/>
        </w:rPr>
        <w:t>the payer; or</w:t>
      </w:r>
    </w:p>
    <w:p w14:paraId="5F1D9B30"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(b)</w:t>
      </w:r>
      <w:r w:rsidR="00214539" w:rsidRPr="004D1F9F">
        <w:rPr>
          <w:rFonts w:ascii="Times New Roman" w:hAnsi="Times New Roman" w:cs="Times New Roman"/>
          <w:lang w:val="en-US"/>
        </w:rPr>
        <w:tab/>
      </w:r>
      <w:r w:rsidRPr="004D1F9F">
        <w:rPr>
          <w:rFonts w:ascii="Times New Roman" w:hAnsi="Times New Roman" w:cs="Times New Roman"/>
          <w:lang w:val="en-US"/>
        </w:rPr>
        <w:t>if a person has colluded with the payer in the making or proposed making of the instrument or disposition—that person;</w:t>
      </w:r>
    </w:p>
    <w:p w14:paraId="0DD77AE0" w14:textId="77777777" w:rsidR="00CB5BF9" w:rsidRPr="004D1F9F" w:rsidRDefault="00CB5BF9" w:rsidP="00214539">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to pay the costs incurred by:</w:t>
      </w:r>
    </w:p>
    <w:p w14:paraId="1E918F36"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(c)</w:t>
      </w:r>
      <w:r w:rsidR="00214539" w:rsidRPr="004D1F9F">
        <w:rPr>
          <w:rFonts w:ascii="Times New Roman" w:hAnsi="Times New Roman" w:cs="Times New Roman"/>
          <w:lang w:val="en-US"/>
        </w:rPr>
        <w:tab/>
      </w:r>
      <w:r w:rsidRPr="004D1F9F">
        <w:rPr>
          <w:rFonts w:ascii="Times New Roman" w:hAnsi="Times New Roman" w:cs="Times New Roman"/>
          <w:lang w:val="en-US"/>
        </w:rPr>
        <w:t>the payee of the enforceable maintenance liability; or</w:t>
      </w:r>
    </w:p>
    <w:p w14:paraId="512FC80F"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(d)</w:t>
      </w:r>
      <w:r w:rsidR="00214539" w:rsidRPr="004D1F9F">
        <w:rPr>
          <w:rFonts w:ascii="Times New Roman" w:hAnsi="Times New Roman" w:cs="Times New Roman"/>
          <w:lang w:val="en-US"/>
        </w:rPr>
        <w:tab/>
      </w:r>
      <w:r w:rsidRPr="004D1F9F">
        <w:rPr>
          <w:rFonts w:ascii="Times New Roman" w:hAnsi="Times New Roman" w:cs="Times New Roman"/>
          <w:lang w:val="en-US"/>
        </w:rPr>
        <w:t>a bona fide purchaser or other person for whose protection an order is made under subsection (4); or</w:t>
      </w:r>
    </w:p>
    <w:p w14:paraId="311ABF31" w14:textId="77777777" w:rsidR="00CB5BF9" w:rsidRPr="004D1F9F" w:rsidRDefault="00CB5BF9" w:rsidP="00214539">
      <w:pPr>
        <w:autoSpaceDE w:val="0"/>
        <w:autoSpaceDN w:val="0"/>
        <w:adjustRightInd w:val="0"/>
        <w:spacing w:before="120" w:after="0" w:line="240" w:lineRule="auto"/>
        <w:ind w:left="720" w:hanging="360"/>
        <w:jc w:val="both"/>
        <w:rPr>
          <w:rFonts w:ascii="Times New Roman" w:hAnsi="Times New Roman" w:cs="Times New Roman"/>
          <w:lang w:val="en-US"/>
        </w:rPr>
      </w:pPr>
      <w:r w:rsidRPr="004D1F9F">
        <w:rPr>
          <w:rFonts w:ascii="Times New Roman" w:hAnsi="Times New Roman" w:cs="Times New Roman"/>
          <w:lang w:val="en-US"/>
        </w:rPr>
        <w:t>(e)</w:t>
      </w:r>
      <w:r w:rsidR="00214539" w:rsidRPr="004D1F9F">
        <w:rPr>
          <w:rFonts w:ascii="Times New Roman" w:hAnsi="Times New Roman" w:cs="Times New Roman"/>
          <w:lang w:val="en-US"/>
        </w:rPr>
        <w:tab/>
      </w:r>
      <w:r w:rsidRPr="004D1F9F">
        <w:rPr>
          <w:rFonts w:ascii="Times New Roman" w:hAnsi="Times New Roman" w:cs="Times New Roman"/>
          <w:lang w:val="en-US"/>
        </w:rPr>
        <w:t>the Registrar;</w:t>
      </w:r>
    </w:p>
    <w:p w14:paraId="6A25892C" w14:textId="77777777" w:rsidR="00CB5BF9" w:rsidRPr="004D1F9F" w:rsidRDefault="00CB5BF9" w:rsidP="00214539">
      <w:pPr>
        <w:autoSpaceDE w:val="0"/>
        <w:autoSpaceDN w:val="0"/>
        <w:adjustRightInd w:val="0"/>
        <w:spacing w:before="120" w:after="0" w:line="240" w:lineRule="auto"/>
        <w:jc w:val="both"/>
        <w:rPr>
          <w:rFonts w:ascii="Times New Roman" w:hAnsi="Times New Roman" w:cs="Times New Roman"/>
          <w:lang w:val="en-US"/>
        </w:rPr>
      </w:pPr>
      <w:r w:rsidRPr="004D1F9F">
        <w:rPr>
          <w:rFonts w:ascii="Times New Roman" w:hAnsi="Times New Roman" w:cs="Times New Roman"/>
          <w:lang w:val="en-US"/>
        </w:rPr>
        <w:t>in relation to the making, or the proposed making, of the instrument or disposition or the proceedings under this section.</w:t>
      </w:r>
    </w:p>
    <w:p w14:paraId="3D0C5D0A" w14:textId="77777777" w:rsidR="00CB5BF9" w:rsidRPr="004D1F9F" w:rsidRDefault="00CB5BF9" w:rsidP="003A2CA5">
      <w:pPr>
        <w:autoSpaceDE w:val="0"/>
        <w:autoSpaceDN w:val="0"/>
        <w:adjustRightInd w:val="0"/>
        <w:spacing w:before="120" w:after="0" w:line="240" w:lineRule="auto"/>
        <w:ind w:firstLine="360"/>
        <w:jc w:val="both"/>
        <w:rPr>
          <w:rFonts w:ascii="Times New Roman" w:hAnsi="Times New Roman" w:cs="Times New Roman"/>
          <w:lang w:val="en-US"/>
        </w:rPr>
      </w:pPr>
      <w:r w:rsidRPr="004D1F9F">
        <w:rPr>
          <w:rFonts w:ascii="Times New Roman" w:hAnsi="Times New Roman" w:cs="Times New Roman"/>
          <w:lang w:val="en-US"/>
        </w:rPr>
        <w:t>"(6) In this section, '</w:t>
      </w:r>
      <w:r w:rsidRPr="004D1F9F">
        <w:rPr>
          <w:rFonts w:ascii="Times New Roman" w:hAnsi="Times New Roman" w:cs="Times New Roman"/>
          <w:b/>
          <w:bCs/>
          <w:lang w:val="en-US"/>
        </w:rPr>
        <w:t xml:space="preserve">disposition' </w:t>
      </w:r>
      <w:r w:rsidRPr="004D1F9F">
        <w:rPr>
          <w:rFonts w:ascii="Times New Roman" w:hAnsi="Times New Roman" w:cs="Times New Roman"/>
          <w:lang w:val="en-US"/>
        </w:rPr>
        <w:t>includes a sale and a gift.".</w:t>
      </w:r>
    </w:p>
    <w:p w14:paraId="1E5A0C5F" w14:textId="77777777" w:rsidR="00CB5BF9" w:rsidRPr="004D1F9F" w:rsidRDefault="00CB5BF9" w:rsidP="00214539">
      <w:pPr>
        <w:autoSpaceDE w:val="0"/>
        <w:autoSpaceDN w:val="0"/>
        <w:adjustRightInd w:val="0"/>
        <w:spacing w:before="240" w:after="0" w:line="240" w:lineRule="auto"/>
        <w:jc w:val="center"/>
        <w:rPr>
          <w:rFonts w:ascii="Times New Roman" w:hAnsi="Times New Roman" w:cs="Times New Roman"/>
          <w:b/>
          <w:bCs/>
          <w:lang w:val="en-US"/>
        </w:rPr>
      </w:pPr>
      <w:r w:rsidRPr="004D1F9F">
        <w:rPr>
          <w:rFonts w:ascii="Times New Roman" w:hAnsi="Times New Roman" w:cs="Times New Roman"/>
          <w:b/>
          <w:bCs/>
          <w:lang w:val="en-US"/>
        </w:rPr>
        <w:t>NOTES</w:t>
      </w:r>
    </w:p>
    <w:p w14:paraId="7F9953C7" w14:textId="77777777" w:rsidR="00CB5BF9" w:rsidRPr="00A328F2" w:rsidRDefault="00CB5BF9" w:rsidP="00214539">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A328F2">
        <w:rPr>
          <w:rFonts w:ascii="Times New Roman" w:hAnsi="Times New Roman" w:cs="Times New Roman"/>
          <w:sz w:val="20"/>
          <w:lang w:val="en-US"/>
        </w:rPr>
        <w:t>1.</w:t>
      </w:r>
      <w:r w:rsidR="00214539" w:rsidRPr="00A328F2">
        <w:rPr>
          <w:rFonts w:ascii="Times New Roman" w:hAnsi="Times New Roman" w:cs="Times New Roman"/>
          <w:sz w:val="20"/>
          <w:lang w:val="en-US"/>
        </w:rPr>
        <w:tab/>
      </w:r>
      <w:r w:rsidRPr="00A328F2">
        <w:rPr>
          <w:rFonts w:ascii="Times New Roman" w:hAnsi="Times New Roman" w:cs="Times New Roman"/>
          <w:sz w:val="20"/>
          <w:lang w:val="en-US"/>
        </w:rPr>
        <w:t>No. 124, 1989, as amended. For previous amendments, see No. 163, 1989; and No. 138, 1990.</w:t>
      </w:r>
    </w:p>
    <w:p w14:paraId="382FED22" w14:textId="77777777" w:rsidR="00CB5BF9" w:rsidRPr="00A328F2" w:rsidRDefault="00CB5BF9" w:rsidP="00214539">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A328F2">
        <w:rPr>
          <w:rFonts w:ascii="Times New Roman" w:hAnsi="Times New Roman" w:cs="Times New Roman"/>
          <w:sz w:val="20"/>
          <w:lang w:val="en-US"/>
        </w:rPr>
        <w:t>2.</w:t>
      </w:r>
      <w:r w:rsidR="00214539" w:rsidRPr="00A328F2">
        <w:rPr>
          <w:rFonts w:ascii="Times New Roman" w:hAnsi="Times New Roman" w:cs="Times New Roman"/>
          <w:sz w:val="20"/>
          <w:lang w:val="en-US"/>
        </w:rPr>
        <w:tab/>
      </w:r>
      <w:r w:rsidRPr="00A328F2">
        <w:rPr>
          <w:rFonts w:ascii="Times New Roman" w:hAnsi="Times New Roman" w:cs="Times New Roman"/>
          <w:sz w:val="20"/>
          <w:lang w:val="en-US"/>
        </w:rPr>
        <w:t>No. 3, 1988, as amended. For previous amendments see No. 132, 1988; Nos. 124 and 163, 1989; and No. 138, 1990.</w:t>
      </w:r>
    </w:p>
    <w:p w14:paraId="21A9044D" w14:textId="77777777" w:rsidR="00214539" w:rsidRPr="00A328F2" w:rsidRDefault="00CB5BF9" w:rsidP="00214539">
      <w:pPr>
        <w:autoSpaceDE w:val="0"/>
        <w:autoSpaceDN w:val="0"/>
        <w:adjustRightInd w:val="0"/>
        <w:spacing w:before="120" w:after="0" w:line="240" w:lineRule="auto"/>
        <w:jc w:val="both"/>
        <w:rPr>
          <w:rFonts w:ascii="Times New Roman" w:hAnsi="Times New Roman" w:cs="Times New Roman"/>
          <w:i/>
          <w:iCs/>
          <w:sz w:val="20"/>
          <w:lang w:val="en-US"/>
        </w:rPr>
      </w:pPr>
      <w:r w:rsidRPr="00A328F2">
        <w:rPr>
          <w:rFonts w:ascii="Times New Roman" w:hAnsi="Times New Roman" w:cs="Times New Roman"/>
          <w:iCs/>
          <w:sz w:val="20"/>
          <w:lang w:val="en-US"/>
        </w:rPr>
        <w:t>[</w:t>
      </w:r>
      <w:r w:rsidRPr="00A328F2">
        <w:rPr>
          <w:rFonts w:ascii="Times New Roman" w:hAnsi="Times New Roman" w:cs="Times New Roman"/>
          <w:i/>
          <w:iCs/>
          <w:sz w:val="20"/>
          <w:lang w:val="en-US"/>
        </w:rPr>
        <w:t>Minister's second reading speech made in—</w:t>
      </w:r>
    </w:p>
    <w:p w14:paraId="6C16B45E" w14:textId="77777777" w:rsidR="00214539" w:rsidRPr="00A328F2" w:rsidRDefault="00CB5BF9" w:rsidP="00214539">
      <w:pPr>
        <w:autoSpaceDE w:val="0"/>
        <w:autoSpaceDN w:val="0"/>
        <w:adjustRightInd w:val="0"/>
        <w:spacing w:after="0" w:line="240" w:lineRule="auto"/>
        <w:ind w:left="720"/>
        <w:jc w:val="both"/>
        <w:rPr>
          <w:rFonts w:ascii="Times New Roman" w:hAnsi="Times New Roman" w:cs="Times New Roman"/>
          <w:i/>
          <w:iCs/>
          <w:sz w:val="20"/>
          <w:lang w:val="en-US"/>
        </w:rPr>
      </w:pPr>
      <w:r w:rsidRPr="00A328F2">
        <w:rPr>
          <w:rFonts w:ascii="Times New Roman" w:hAnsi="Times New Roman" w:cs="Times New Roman"/>
          <w:i/>
          <w:iCs/>
          <w:sz w:val="20"/>
          <w:lang w:val="en-US"/>
        </w:rPr>
        <w:t>House of Representatives on 27 February 1992</w:t>
      </w:r>
    </w:p>
    <w:p w14:paraId="3E127568" w14:textId="77777777" w:rsidR="00CB5BF9" w:rsidRPr="00A328F2" w:rsidRDefault="00CB5BF9" w:rsidP="00214539">
      <w:pPr>
        <w:autoSpaceDE w:val="0"/>
        <w:autoSpaceDN w:val="0"/>
        <w:adjustRightInd w:val="0"/>
        <w:spacing w:after="0" w:line="240" w:lineRule="auto"/>
        <w:ind w:left="720"/>
        <w:jc w:val="both"/>
        <w:rPr>
          <w:rFonts w:ascii="Times New Roman" w:hAnsi="Times New Roman" w:cs="Times New Roman"/>
          <w:i/>
          <w:iCs/>
          <w:sz w:val="20"/>
          <w:lang w:val="en-US"/>
        </w:rPr>
      </w:pPr>
      <w:r w:rsidRPr="00A328F2">
        <w:rPr>
          <w:rFonts w:ascii="Times New Roman" w:hAnsi="Times New Roman" w:cs="Times New Roman"/>
          <w:i/>
          <w:iCs/>
          <w:sz w:val="20"/>
          <w:lang w:val="en-US"/>
        </w:rPr>
        <w:t>Senate on 4 March 1992</w:t>
      </w:r>
      <w:r w:rsidRPr="00A328F2">
        <w:rPr>
          <w:rFonts w:ascii="Times New Roman" w:hAnsi="Times New Roman" w:cs="Times New Roman"/>
          <w:iCs/>
          <w:sz w:val="20"/>
          <w:lang w:val="en-US"/>
        </w:rPr>
        <w:t>]</w:t>
      </w:r>
    </w:p>
    <w:sectPr w:rsidR="00CB5BF9" w:rsidRPr="00A328F2" w:rsidSect="00C66974">
      <w:headerReference w:type="default" r:id="rId8"/>
      <w:pgSz w:w="11906" w:h="16838"/>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B93205" w15:done="0"/>
  <w15:commentEx w15:paraId="45C0E9DE" w15:done="0"/>
  <w15:commentEx w15:paraId="14D8D3D3" w15:done="0"/>
  <w15:commentEx w15:paraId="5D4307E3" w15:done="0"/>
  <w15:commentEx w15:paraId="6F927F2E" w15:done="0"/>
  <w15:commentEx w15:paraId="6226013E" w15:done="0"/>
  <w15:commentEx w15:paraId="670A9956" w15:done="0"/>
  <w15:commentEx w15:paraId="1CA97513" w15:done="0"/>
  <w15:commentEx w15:paraId="2BFD24E8" w15:done="0"/>
  <w15:commentEx w15:paraId="297DAB4E" w15:done="0"/>
  <w15:commentEx w15:paraId="55218C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93205" w16cid:durableId="209A6475"/>
  <w16cid:commentId w16cid:paraId="45C0E9DE" w16cid:durableId="209A661B"/>
  <w16cid:commentId w16cid:paraId="14D8D3D3" w16cid:durableId="209A649C"/>
  <w16cid:commentId w16cid:paraId="5D4307E3" w16cid:durableId="209A666F"/>
  <w16cid:commentId w16cid:paraId="6F927F2E" w16cid:durableId="209A66CE"/>
  <w16cid:commentId w16cid:paraId="6226013E" w16cid:durableId="209A66D8"/>
  <w16cid:commentId w16cid:paraId="670A9956" w16cid:durableId="209A671A"/>
  <w16cid:commentId w16cid:paraId="1CA97513" w16cid:durableId="209A6721"/>
  <w16cid:commentId w16cid:paraId="2BFD24E8" w16cid:durableId="209A672A"/>
  <w16cid:commentId w16cid:paraId="297DAB4E" w16cid:durableId="209A6747"/>
  <w16cid:commentId w16cid:paraId="55218CB4" w16cid:durableId="209A67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E3A07" w14:textId="77777777" w:rsidR="001216E3" w:rsidRDefault="001216E3" w:rsidP="00C66974">
      <w:pPr>
        <w:spacing w:after="0" w:line="240" w:lineRule="auto"/>
      </w:pPr>
      <w:r>
        <w:separator/>
      </w:r>
    </w:p>
  </w:endnote>
  <w:endnote w:type="continuationSeparator" w:id="0">
    <w:p w14:paraId="1B539D79" w14:textId="77777777" w:rsidR="001216E3" w:rsidRDefault="001216E3" w:rsidP="00C6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23682" w14:textId="77777777" w:rsidR="001216E3" w:rsidRDefault="001216E3" w:rsidP="00C66974">
      <w:pPr>
        <w:spacing w:after="0" w:line="240" w:lineRule="auto"/>
      </w:pPr>
      <w:r>
        <w:separator/>
      </w:r>
    </w:p>
  </w:footnote>
  <w:footnote w:type="continuationSeparator" w:id="0">
    <w:p w14:paraId="1D5B4053" w14:textId="77777777" w:rsidR="001216E3" w:rsidRDefault="001216E3" w:rsidP="00C66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4B985" w14:textId="77777777" w:rsidR="00C66974" w:rsidRDefault="00C66974" w:rsidP="00C66974">
    <w:pPr>
      <w:pStyle w:val="Header"/>
      <w:jc w:val="center"/>
    </w:pPr>
    <w:r>
      <w:rPr>
        <w:rFonts w:ascii="Times New Roman" w:hAnsi="Times New Roman" w:cs="Times New Roman"/>
        <w:i/>
        <w:iCs/>
      </w:rPr>
      <w:t>Child Support Legislation Amendment</w:t>
    </w:r>
    <w:r>
      <w:rPr>
        <w:rFonts w:ascii="Times New Roman" w:hAnsi="Times New Roman" w:cs="Times New Roman"/>
        <w:i/>
        <w:iCs/>
      </w:rPr>
      <w:tab/>
      <w:t>No. 13, 1992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F9"/>
    <w:rsid w:val="001216E3"/>
    <w:rsid w:val="00214539"/>
    <w:rsid w:val="002779AF"/>
    <w:rsid w:val="0039760A"/>
    <w:rsid w:val="003A2CA5"/>
    <w:rsid w:val="00450D59"/>
    <w:rsid w:val="0048420F"/>
    <w:rsid w:val="004D1F9F"/>
    <w:rsid w:val="005D12F3"/>
    <w:rsid w:val="007842D7"/>
    <w:rsid w:val="008537D4"/>
    <w:rsid w:val="0086778F"/>
    <w:rsid w:val="00882A8E"/>
    <w:rsid w:val="008A5BA5"/>
    <w:rsid w:val="008B2F99"/>
    <w:rsid w:val="00A328F2"/>
    <w:rsid w:val="00C66974"/>
    <w:rsid w:val="00CB5BF9"/>
    <w:rsid w:val="00DB197B"/>
    <w:rsid w:val="00EE01EB"/>
    <w:rsid w:val="00F21901"/>
    <w:rsid w:val="00FC1A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F9"/>
    <w:rPr>
      <w:rFonts w:ascii="Tahoma" w:hAnsi="Tahoma" w:cs="Tahoma"/>
      <w:sz w:val="16"/>
      <w:szCs w:val="16"/>
    </w:rPr>
  </w:style>
  <w:style w:type="paragraph" w:styleId="ListParagraph">
    <w:name w:val="List Paragraph"/>
    <w:basedOn w:val="Normal"/>
    <w:uiPriority w:val="34"/>
    <w:qFormat/>
    <w:rsid w:val="005D12F3"/>
    <w:pPr>
      <w:ind w:left="720"/>
      <w:contextualSpacing/>
    </w:pPr>
  </w:style>
  <w:style w:type="paragraph" w:styleId="Header">
    <w:name w:val="header"/>
    <w:basedOn w:val="Normal"/>
    <w:link w:val="HeaderChar"/>
    <w:uiPriority w:val="99"/>
    <w:unhideWhenUsed/>
    <w:rsid w:val="00C66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974"/>
  </w:style>
  <w:style w:type="paragraph" w:styleId="Footer">
    <w:name w:val="footer"/>
    <w:basedOn w:val="Normal"/>
    <w:link w:val="FooterChar"/>
    <w:uiPriority w:val="99"/>
    <w:unhideWhenUsed/>
    <w:rsid w:val="00C6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974"/>
  </w:style>
  <w:style w:type="character" w:styleId="CommentReference">
    <w:name w:val="annotation reference"/>
    <w:basedOn w:val="DefaultParagraphFont"/>
    <w:uiPriority w:val="99"/>
    <w:semiHidden/>
    <w:unhideWhenUsed/>
    <w:rsid w:val="00EE01EB"/>
    <w:rPr>
      <w:sz w:val="16"/>
      <w:szCs w:val="16"/>
    </w:rPr>
  </w:style>
  <w:style w:type="paragraph" w:styleId="CommentText">
    <w:name w:val="annotation text"/>
    <w:basedOn w:val="Normal"/>
    <w:link w:val="CommentTextChar"/>
    <w:uiPriority w:val="99"/>
    <w:semiHidden/>
    <w:unhideWhenUsed/>
    <w:rsid w:val="00EE01EB"/>
    <w:pPr>
      <w:spacing w:line="240" w:lineRule="auto"/>
    </w:pPr>
    <w:rPr>
      <w:sz w:val="20"/>
      <w:szCs w:val="20"/>
    </w:rPr>
  </w:style>
  <w:style w:type="character" w:customStyle="1" w:styleId="CommentTextChar">
    <w:name w:val="Comment Text Char"/>
    <w:basedOn w:val="DefaultParagraphFont"/>
    <w:link w:val="CommentText"/>
    <w:uiPriority w:val="99"/>
    <w:semiHidden/>
    <w:rsid w:val="00EE01EB"/>
    <w:rPr>
      <w:sz w:val="20"/>
      <w:szCs w:val="20"/>
    </w:rPr>
  </w:style>
  <w:style w:type="paragraph" w:styleId="CommentSubject">
    <w:name w:val="annotation subject"/>
    <w:basedOn w:val="CommentText"/>
    <w:next w:val="CommentText"/>
    <w:link w:val="CommentSubjectChar"/>
    <w:uiPriority w:val="99"/>
    <w:semiHidden/>
    <w:unhideWhenUsed/>
    <w:rsid w:val="00EE01EB"/>
    <w:rPr>
      <w:b/>
      <w:bCs/>
    </w:rPr>
  </w:style>
  <w:style w:type="character" w:customStyle="1" w:styleId="CommentSubjectChar">
    <w:name w:val="Comment Subject Char"/>
    <w:basedOn w:val="CommentTextChar"/>
    <w:link w:val="CommentSubject"/>
    <w:uiPriority w:val="99"/>
    <w:semiHidden/>
    <w:rsid w:val="00EE01EB"/>
    <w:rPr>
      <w:b/>
      <w:bCs/>
      <w:sz w:val="20"/>
      <w:szCs w:val="20"/>
    </w:rPr>
  </w:style>
  <w:style w:type="paragraph" w:styleId="Revision">
    <w:name w:val="Revision"/>
    <w:hidden/>
    <w:uiPriority w:val="99"/>
    <w:semiHidden/>
    <w:rsid w:val="00FC1A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F9"/>
    <w:rPr>
      <w:rFonts w:ascii="Tahoma" w:hAnsi="Tahoma" w:cs="Tahoma"/>
      <w:sz w:val="16"/>
      <w:szCs w:val="16"/>
    </w:rPr>
  </w:style>
  <w:style w:type="paragraph" w:styleId="ListParagraph">
    <w:name w:val="List Paragraph"/>
    <w:basedOn w:val="Normal"/>
    <w:uiPriority w:val="34"/>
    <w:qFormat/>
    <w:rsid w:val="005D12F3"/>
    <w:pPr>
      <w:ind w:left="720"/>
      <w:contextualSpacing/>
    </w:pPr>
  </w:style>
  <w:style w:type="paragraph" w:styleId="Header">
    <w:name w:val="header"/>
    <w:basedOn w:val="Normal"/>
    <w:link w:val="HeaderChar"/>
    <w:uiPriority w:val="99"/>
    <w:unhideWhenUsed/>
    <w:rsid w:val="00C66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974"/>
  </w:style>
  <w:style w:type="paragraph" w:styleId="Footer">
    <w:name w:val="footer"/>
    <w:basedOn w:val="Normal"/>
    <w:link w:val="FooterChar"/>
    <w:uiPriority w:val="99"/>
    <w:unhideWhenUsed/>
    <w:rsid w:val="00C6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974"/>
  </w:style>
  <w:style w:type="character" w:styleId="CommentReference">
    <w:name w:val="annotation reference"/>
    <w:basedOn w:val="DefaultParagraphFont"/>
    <w:uiPriority w:val="99"/>
    <w:semiHidden/>
    <w:unhideWhenUsed/>
    <w:rsid w:val="00EE01EB"/>
    <w:rPr>
      <w:sz w:val="16"/>
      <w:szCs w:val="16"/>
    </w:rPr>
  </w:style>
  <w:style w:type="paragraph" w:styleId="CommentText">
    <w:name w:val="annotation text"/>
    <w:basedOn w:val="Normal"/>
    <w:link w:val="CommentTextChar"/>
    <w:uiPriority w:val="99"/>
    <w:semiHidden/>
    <w:unhideWhenUsed/>
    <w:rsid w:val="00EE01EB"/>
    <w:pPr>
      <w:spacing w:line="240" w:lineRule="auto"/>
    </w:pPr>
    <w:rPr>
      <w:sz w:val="20"/>
      <w:szCs w:val="20"/>
    </w:rPr>
  </w:style>
  <w:style w:type="character" w:customStyle="1" w:styleId="CommentTextChar">
    <w:name w:val="Comment Text Char"/>
    <w:basedOn w:val="DefaultParagraphFont"/>
    <w:link w:val="CommentText"/>
    <w:uiPriority w:val="99"/>
    <w:semiHidden/>
    <w:rsid w:val="00EE01EB"/>
    <w:rPr>
      <w:sz w:val="20"/>
      <w:szCs w:val="20"/>
    </w:rPr>
  </w:style>
  <w:style w:type="paragraph" w:styleId="CommentSubject">
    <w:name w:val="annotation subject"/>
    <w:basedOn w:val="CommentText"/>
    <w:next w:val="CommentText"/>
    <w:link w:val="CommentSubjectChar"/>
    <w:uiPriority w:val="99"/>
    <w:semiHidden/>
    <w:unhideWhenUsed/>
    <w:rsid w:val="00EE01EB"/>
    <w:rPr>
      <w:b/>
      <w:bCs/>
    </w:rPr>
  </w:style>
  <w:style w:type="character" w:customStyle="1" w:styleId="CommentSubjectChar">
    <w:name w:val="Comment Subject Char"/>
    <w:basedOn w:val="CommentTextChar"/>
    <w:link w:val="CommentSubject"/>
    <w:uiPriority w:val="99"/>
    <w:semiHidden/>
    <w:rsid w:val="00EE01EB"/>
    <w:rPr>
      <w:b/>
      <w:bCs/>
      <w:sz w:val="20"/>
      <w:szCs w:val="20"/>
    </w:rPr>
  </w:style>
  <w:style w:type="paragraph" w:styleId="Revision">
    <w:name w:val="Revision"/>
    <w:hidden/>
    <w:uiPriority w:val="99"/>
    <w:semiHidden/>
    <w:rsid w:val="00FC1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3</cp:revision>
  <dcterms:created xsi:type="dcterms:W3CDTF">2019-05-30T04:30:00Z</dcterms:created>
  <dcterms:modified xsi:type="dcterms:W3CDTF">2019-10-21T22:47:00Z</dcterms:modified>
</cp:coreProperties>
</file>