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6667C" w14:textId="77777777" w:rsidR="00F06382" w:rsidRDefault="00152BAE" w:rsidP="00F0638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AU" w:eastAsia="en-AU"/>
        </w:rPr>
        <w:drawing>
          <wp:inline distT="0" distB="0" distL="0" distR="0" wp14:anchorId="00615CC5" wp14:editId="3230971B">
            <wp:extent cx="17049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68AF8" w14:textId="77777777" w:rsidR="00F06382" w:rsidRPr="00102471" w:rsidRDefault="00F06382" w:rsidP="00F06382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102471">
        <w:rPr>
          <w:rFonts w:ascii="Times New Roman" w:hAnsi="Times New Roman" w:cs="Times New Roman"/>
          <w:b/>
          <w:bCs/>
          <w:sz w:val="36"/>
        </w:rPr>
        <w:t>Textiles, Clothing and Footwear Development Authority Amendment Act 1991</w:t>
      </w:r>
    </w:p>
    <w:p w14:paraId="079E49D4" w14:textId="0347D64A" w:rsidR="00F06382" w:rsidRDefault="00F06382" w:rsidP="00F06382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</w:rPr>
      </w:pPr>
      <w:r w:rsidRPr="0084373F">
        <w:rPr>
          <w:rFonts w:ascii="Times New Roman" w:hAnsi="Times New Roman" w:cs="Times New Roman"/>
          <w:b/>
          <w:bCs/>
          <w:sz w:val="24"/>
          <w:szCs w:val="24"/>
        </w:rPr>
        <w:t>No. 207 of 1991</w:t>
      </w:r>
    </w:p>
    <w:p w14:paraId="5E82F5B3" w14:textId="77777777" w:rsidR="00F06382" w:rsidRDefault="00F06382" w:rsidP="00F06382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18A9E5" w14:textId="77777777" w:rsidR="00F06382" w:rsidRPr="00102471" w:rsidRDefault="00F06382" w:rsidP="00F06382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</w:rPr>
      </w:pPr>
      <w:r w:rsidRPr="00102471">
        <w:rPr>
          <w:rFonts w:ascii="Times New Roman" w:hAnsi="Times New Roman" w:cs="Times New Roman"/>
          <w:b/>
          <w:bCs/>
          <w:sz w:val="26"/>
        </w:rPr>
        <w:t xml:space="preserve">An Act to amend the </w:t>
      </w:r>
      <w:r w:rsidRPr="00102471">
        <w:rPr>
          <w:rFonts w:ascii="Times New Roman" w:hAnsi="Times New Roman" w:cs="Times New Roman"/>
          <w:b/>
          <w:bCs/>
          <w:i/>
          <w:iCs/>
          <w:sz w:val="26"/>
        </w:rPr>
        <w:t>Textiles, Clothing and Footwear Development Authority Act 1988</w:t>
      </w:r>
    </w:p>
    <w:p w14:paraId="0A3A962E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02471">
        <w:rPr>
          <w:rFonts w:ascii="Times New Roman" w:hAnsi="Times New Roman" w:cs="Times New Roman"/>
          <w:iCs/>
        </w:rPr>
        <w:t>[</w:t>
      </w:r>
      <w:r>
        <w:rPr>
          <w:rFonts w:ascii="Times New Roman" w:hAnsi="Times New Roman" w:cs="Times New Roman"/>
          <w:i/>
          <w:iCs/>
        </w:rPr>
        <w:t>Assented to 24 December 1991</w:t>
      </w:r>
      <w:r w:rsidRPr="00102471">
        <w:rPr>
          <w:rFonts w:ascii="Times New Roman" w:hAnsi="Times New Roman" w:cs="Times New Roman"/>
          <w:iCs/>
        </w:rPr>
        <w:t>]</w:t>
      </w:r>
    </w:p>
    <w:p w14:paraId="04A009F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Parliament of Australia enacts:</w:t>
      </w:r>
    </w:p>
    <w:p w14:paraId="0AAB7631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Short title etc.</w:t>
      </w:r>
    </w:p>
    <w:p w14:paraId="6EE1FC61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1.(1) </w:t>
      </w:r>
      <w:r>
        <w:rPr>
          <w:rFonts w:ascii="Times New Roman" w:hAnsi="Times New Roman" w:cs="Times New Roman"/>
        </w:rPr>
        <w:t xml:space="preserve">This Act may be cited as the </w:t>
      </w:r>
      <w:r>
        <w:rPr>
          <w:rFonts w:ascii="Times New Roman" w:hAnsi="Times New Roman" w:cs="Times New Roman"/>
          <w:i/>
          <w:iCs/>
        </w:rPr>
        <w:t>Textiles, Clothing and Footwear Development Authority Amendment Act 1991.</w:t>
      </w:r>
    </w:p>
    <w:p w14:paraId="6E9C197C" w14:textId="2F0F920A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(2) </w:t>
      </w:r>
      <w:r>
        <w:rPr>
          <w:rFonts w:ascii="Times New Roman" w:hAnsi="Times New Roman" w:cs="Times New Roman"/>
        </w:rPr>
        <w:t xml:space="preserve">In this Act, </w:t>
      </w:r>
      <w:r>
        <w:rPr>
          <w:rFonts w:ascii="Times New Roman" w:hAnsi="Times New Roman" w:cs="Times New Roman"/>
          <w:b/>
          <w:bCs/>
        </w:rPr>
        <w:t xml:space="preserve">"Principal Act" </w:t>
      </w:r>
      <w:r>
        <w:rPr>
          <w:rFonts w:ascii="Times New Roman" w:hAnsi="Times New Roman" w:cs="Times New Roman"/>
        </w:rPr>
        <w:t xml:space="preserve">means the </w:t>
      </w:r>
      <w:r>
        <w:rPr>
          <w:rFonts w:ascii="Times New Roman" w:hAnsi="Times New Roman" w:cs="Times New Roman"/>
          <w:i/>
          <w:iCs/>
        </w:rPr>
        <w:t>Textiles, Clothing and Footwear Development Authority Act 1988</w:t>
      </w:r>
      <w:r w:rsidRPr="0084373F">
        <w:rPr>
          <w:rFonts w:ascii="Times New Roman" w:hAnsi="Times New Roman" w:cs="Times New Roman"/>
          <w:iCs/>
          <w:vertAlign w:val="superscript"/>
        </w:rPr>
        <w:t>1</w:t>
      </w:r>
      <w:r w:rsidRPr="0084373F">
        <w:rPr>
          <w:rFonts w:ascii="Times New Roman" w:hAnsi="Times New Roman" w:cs="Times New Roman"/>
          <w:iCs/>
        </w:rPr>
        <w:t>.</w:t>
      </w:r>
    </w:p>
    <w:p w14:paraId="758A9AD0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Commencement</w:t>
      </w:r>
    </w:p>
    <w:p w14:paraId="616205A3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2.(1) </w:t>
      </w:r>
      <w:r>
        <w:rPr>
          <w:rFonts w:ascii="Times New Roman" w:hAnsi="Times New Roman" w:cs="Times New Roman"/>
        </w:rPr>
        <w:t>Sections 1 and 2 commence on the day on which this Act receives the Royal Assent.</w:t>
      </w:r>
    </w:p>
    <w:p w14:paraId="087F2399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(2)</w:t>
      </w:r>
      <w:r>
        <w:rPr>
          <w:rFonts w:ascii="Times New Roman" w:hAnsi="Times New Roman" w:cs="Times New Roman"/>
        </w:rPr>
        <w:t xml:space="preserve"> Section 3 is taken to have commenced on 9 March 1990.</w:t>
      </w:r>
    </w:p>
    <w:p w14:paraId="10854ED8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(3)</w:t>
      </w:r>
      <w:r>
        <w:rPr>
          <w:rFonts w:ascii="Times New Roman" w:hAnsi="Times New Roman" w:cs="Times New Roman"/>
        </w:rPr>
        <w:t xml:space="preserve"> The remaining provisions of this Act are taken to have commenced on 1 July 1991.</w:t>
      </w:r>
    </w:p>
    <w:p w14:paraId="652E7907" w14:textId="77777777" w:rsidR="00F06382" w:rsidRDefault="00F06382" w:rsidP="00F063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E5E31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</w:rPr>
        <w:t xml:space="preserve"> Section 3 of the Principal Act is repealed and the following section is substituted:</w:t>
      </w:r>
    </w:p>
    <w:p w14:paraId="084622F5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Effect on Industries Commission Act</w:t>
      </w:r>
    </w:p>
    <w:p w14:paraId="05B7C190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"3.(1) Subject to subsection (2), this Act does not affect the operation of the </w:t>
      </w:r>
      <w:r>
        <w:rPr>
          <w:rFonts w:ascii="Times New Roman" w:hAnsi="Times New Roman" w:cs="Times New Roman"/>
          <w:i/>
          <w:iCs/>
        </w:rPr>
        <w:t>Industries Commission Act 1989.</w:t>
      </w:r>
    </w:p>
    <w:p w14:paraId="75895965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"(2) Section 10 of the </w:t>
      </w:r>
      <w:r>
        <w:rPr>
          <w:rFonts w:ascii="Times New Roman" w:hAnsi="Times New Roman" w:cs="Times New Roman"/>
          <w:i/>
          <w:iCs/>
        </w:rPr>
        <w:t xml:space="preserve">Industries Commission Act 1989 </w:t>
      </w:r>
      <w:r>
        <w:rPr>
          <w:rFonts w:ascii="Times New Roman" w:hAnsi="Times New Roman" w:cs="Times New Roman"/>
        </w:rPr>
        <w:t>does not apply in relation to anything done by the Minister in carrying out a recommendation of the Authority under paragraph 7(h) or subsection 12(3).".</w:t>
      </w:r>
    </w:p>
    <w:p w14:paraId="31377EB7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Functions</w:t>
      </w:r>
    </w:p>
    <w:p w14:paraId="3904F23F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</w:rPr>
        <w:t>Section 7 of the Principal Act is amended:</w:t>
      </w:r>
    </w:p>
    <w:p w14:paraId="0DCE2478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(a)</w:t>
      </w:r>
      <w:r>
        <w:rPr>
          <w:rFonts w:ascii="Times New Roman" w:hAnsi="Times New Roman" w:cs="Times New Roman"/>
        </w:rPr>
        <w:tab/>
        <w:t>by omitting paragraphs (a) and (b);</w:t>
      </w:r>
    </w:p>
    <w:p w14:paraId="3859D14F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(b)</w:t>
      </w:r>
      <w:r>
        <w:rPr>
          <w:rFonts w:ascii="Times New Roman" w:hAnsi="Times New Roman" w:cs="Times New Roman"/>
        </w:rPr>
        <w:tab/>
        <w:t>by omitting from paragraph (c) "substantially";</w:t>
      </w:r>
    </w:p>
    <w:p w14:paraId="68BF82A3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(c)</w:t>
      </w:r>
      <w:r>
        <w:rPr>
          <w:rFonts w:ascii="Times New Roman" w:hAnsi="Times New Roman" w:cs="Times New Roman"/>
        </w:rPr>
        <w:tab/>
        <w:t>by omitting paragraph (d) and substituting the following paragraph:</w:t>
      </w:r>
    </w:p>
    <w:p w14:paraId="1603973C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"(d)</w:t>
      </w:r>
      <w:r>
        <w:rPr>
          <w:rFonts w:ascii="Times New Roman" w:hAnsi="Times New Roman" w:cs="Times New Roman"/>
        </w:rPr>
        <w:tab/>
        <w:t>subject to Division 4 of Part IV, to develop and implement, in a manner that is consistent with the policies of the Commonwealth Government, a program designed to provide, or support by way of financial or other assistance the provision, of activities, services, facilities or measures calculated to:</w:t>
      </w:r>
    </w:p>
    <w:p w14:paraId="22CDA17B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8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improve efficiency and planning in TCF industries; or</w:t>
      </w:r>
    </w:p>
    <w:p w14:paraId="45B8A681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8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improve and co-ordinate the provision of infrastructure support for TCF industries; or</w:t>
      </w:r>
    </w:p>
    <w:p w14:paraId="57D86CE4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8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increase the export of TCF products produced in Australia;";</w:t>
      </w:r>
    </w:p>
    <w:p w14:paraId="24D6525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(d)</w:t>
      </w:r>
      <w:r>
        <w:rPr>
          <w:rFonts w:ascii="Times New Roman" w:hAnsi="Times New Roman" w:cs="Times New Roman"/>
        </w:rPr>
        <w:tab/>
        <w:t>by omitting paragraph (k).</w:t>
      </w:r>
    </w:p>
    <w:p w14:paraId="4D221346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Repeal—policies review</w:t>
      </w:r>
    </w:p>
    <w:p w14:paraId="2F4A3055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</w:rPr>
        <w:t>Section 12 of the Principal Act is repealed.</w:t>
      </w:r>
    </w:p>
    <w:p w14:paraId="4C2D06CB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Repeal—Divisions 1 and 2 of Part IV</w:t>
      </w:r>
    </w:p>
    <w:p w14:paraId="766A7262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</w:rPr>
        <w:t>Divisions 1 and 2 of Part IV are repealed.</w:t>
      </w:r>
    </w:p>
    <w:p w14:paraId="6CB3153B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Applications for financial assistance</w:t>
      </w:r>
    </w:p>
    <w:p w14:paraId="2D426D8C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Section 37 of the Principal Act is amended:</w:t>
      </w:r>
    </w:p>
    <w:p w14:paraId="68716A1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(a)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by omitting subsection (2) and substituting the following subsection:</w:t>
      </w:r>
    </w:p>
    <w:p w14:paraId="620043E8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"(2)</w:t>
      </w:r>
      <w:r>
        <w:rPr>
          <w:rFonts w:ascii="Times New Roman" w:hAnsi="Times New Roman" w:cs="Times New Roman"/>
        </w:rPr>
        <w:tab/>
        <w:t>An applicant for financial assistance under the program must submit to the Authority:</w:t>
      </w:r>
    </w:p>
    <w:p w14:paraId="3F39FAA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8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the applicant's business objectives in relation to the production in Australia of TCF products; and</w:t>
      </w:r>
    </w:p>
    <w:p w14:paraId="2E522E5D" w14:textId="77777777" w:rsidR="00F06382" w:rsidRDefault="00F06382" w:rsidP="00F06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C98120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8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(b) the applicant's plans for achieving those objectives in terms of:</w:t>
      </w:r>
    </w:p>
    <w:p w14:paraId="4A6B6C36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25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organisational</w:t>
      </w:r>
      <w:proofErr w:type="spellEnd"/>
      <w:r>
        <w:rPr>
          <w:rFonts w:ascii="Times New Roman" w:hAnsi="Times New Roman" w:cs="Times New Roman"/>
        </w:rPr>
        <w:t xml:space="preserve"> restructuring;</w:t>
      </w:r>
    </w:p>
    <w:p w14:paraId="16232751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25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investment (including investment in plant and equipment, manufacturing systems, purpose built buildings, retraining);</w:t>
      </w:r>
    </w:p>
    <w:p w14:paraId="5DA7FDC7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25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export development;</w:t>
      </w:r>
    </w:p>
    <w:p w14:paraId="10BFB3B5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25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 import replacement;</w:t>
      </w:r>
    </w:p>
    <w:p w14:paraId="255DD643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25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(v) raw materials processing; and</w:t>
      </w:r>
    </w:p>
    <w:p w14:paraId="1BF181F6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25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(vi) any other matters that in the Authority's opinion are likely to improve international competitiveness and assist in meeting the objectives of the Commonwealth Government's plans for TCF industries; and</w:t>
      </w:r>
    </w:p>
    <w:p w14:paraId="1B1387FF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18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information on the applicant's ability, at the conclusion of the period for which assistance would be granted, to be internationally competitive at Government announced levels of assistance.";</w:t>
      </w:r>
    </w:p>
    <w:p w14:paraId="5754FC01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(b)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by omitting subsection (4).</w:t>
      </w:r>
    </w:p>
    <w:p w14:paraId="72549F4E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Arrangements with other bodies</w:t>
      </w:r>
    </w:p>
    <w:p w14:paraId="33707796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56AA2"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Section 42 of the Principal Act is amended by adding at the end the following subsection:</w:t>
      </w:r>
    </w:p>
    <w:p w14:paraId="7CA87FE5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"(2) The arrangements may include arrangements under which a body is to:</w:t>
      </w:r>
    </w:p>
    <w:p w14:paraId="673F5C31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subscribe for or otherwise acquire shares in, or debentures or other securities of, a company; or</w:t>
      </w:r>
    </w:p>
    <w:p w14:paraId="04C0A224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underwrite issues of shares in, or debentures or other securities of, a company; or</w:t>
      </w:r>
    </w:p>
    <w:p w14:paraId="6D18E67D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lend money, whether on security or otherwise.".</w:t>
      </w:r>
    </w:p>
    <w:p w14:paraId="6F4F3814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Consequential amendments</w:t>
      </w:r>
    </w:p>
    <w:p w14:paraId="4D273C0B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</w:rPr>
        <w:t xml:space="preserve"> The Principal Act is further amended as set out in the Schedule.</w:t>
      </w:r>
    </w:p>
    <w:p w14:paraId="753757AC" w14:textId="77777777" w:rsidR="00F06382" w:rsidRDefault="00F06382" w:rsidP="00F06382">
      <w:pPr>
        <w:spacing w:before="4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</w:t>
      </w:r>
    </w:p>
    <w:p w14:paraId="672B4DFA" w14:textId="77777777" w:rsidR="00F06382" w:rsidRDefault="00F06382" w:rsidP="00F063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35B70A0" w14:textId="77777777" w:rsidR="00F06382" w:rsidRDefault="00F06382" w:rsidP="00F06382">
      <w:pPr>
        <w:tabs>
          <w:tab w:val="left" w:pos="4050"/>
          <w:tab w:val="left" w:pos="8280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ab/>
        <w:t>SCHEDULE</w:t>
      </w:r>
      <w:r>
        <w:rPr>
          <w:rFonts w:ascii="Times New Roman" w:hAnsi="Times New Roman" w:cs="Times New Roman"/>
        </w:rPr>
        <w:tab/>
      </w:r>
      <w:r w:rsidRPr="00D73F73">
        <w:rPr>
          <w:rFonts w:ascii="Times New Roman" w:hAnsi="Times New Roman" w:cs="Times New Roman"/>
          <w:sz w:val="19"/>
        </w:rPr>
        <w:t>Section 9</w:t>
      </w:r>
    </w:p>
    <w:p w14:paraId="65FC66D1" w14:textId="77777777" w:rsidR="00F06382" w:rsidRDefault="00F06382" w:rsidP="00F06382">
      <w:pPr>
        <w:autoSpaceDE w:val="0"/>
        <w:autoSpaceDN w:val="0"/>
        <w:adjustRightInd w:val="0"/>
        <w:spacing w:before="480" w:after="0" w:line="24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CONSEQUENTIAL AMENDMENTS</w:t>
      </w:r>
    </w:p>
    <w:p w14:paraId="1F013EB6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Subsection 3(2):</w:t>
      </w:r>
    </w:p>
    <w:p w14:paraId="0DCF9D58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"or subsection 12(3)".</w:t>
      </w:r>
    </w:p>
    <w:p w14:paraId="70D3E88C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4 (definition of "industries development strategy"):</w:t>
      </w:r>
    </w:p>
    <w:p w14:paraId="0C8D29D0" w14:textId="7C1706B9" w:rsidR="00F06382" w:rsidRPr="00E56AA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56AA2">
        <w:rPr>
          <w:rFonts w:ascii="Times New Roman" w:hAnsi="Times New Roman" w:cs="Times New Roman"/>
        </w:rPr>
        <w:t xml:space="preserve">Omit "(a), </w:t>
      </w:r>
      <w:r w:rsidRPr="0084373F">
        <w:rPr>
          <w:rFonts w:ascii="Times New Roman" w:hAnsi="Times New Roman" w:cs="Times New Roman"/>
          <w:bCs/>
        </w:rPr>
        <w:t>(b),".</w:t>
      </w:r>
    </w:p>
    <w:p w14:paraId="1E89DA38" w14:textId="77777777" w:rsidR="00F06382" w:rsidRPr="00E56AA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56AA2">
        <w:rPr>
          <w:rFonts w:ascii="Times New Roman" w:hAnsi="Times New Roman" w:cs="Times New Roman"/>
          <w:b/>
          <w:bCs/>
        </w:rPr>
        <w:t>Paragraph 9(1 )(c):</w:t>
      </w:r>
    </w:p>
    <w:p w14:paraId="29855F07" w14:textId="77777777" w:rsidR="00F06382" w:rsidRPr="00E56AA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56AA2">
        <w:rPr>
          <w:rFonts w:ascii="Times New Roman" w:hAnsi="Times New Roman" w:cs="Times New Roman"/>
        </w:rPr>
        <w:t>Omit "(a), (b),".</w:t>
      </w:r>
    </w:p>
    <w:p w14:paraId="7C9B4A5C" w14:textId="77777777" w:rsidR="00F06382" w:rsidRPr="00E56AA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56AA2">
        <w:rPr>
          <w:rFonts w:ascii="Times New Roman" w:hAnsi="Times New Roman" w:cs="Times New Roman"/>
          <w:b/>
          <w:bCs/>
        </w:rPr>
        <w:t>Paragraph 9(7)(a):</w:t>
      </w:r>
    </w:p>
    <w:p w14:paraId="6C809BD0" w14:textId="77777777" w:rsidR="00F06382" w:rsidRPr="00E56AA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56AA2">
        <w:rPr>
          <w:rFonts w:ascii="Times New Roman" w:hAnsi="Times New Roman" w:cs="Times New Roman"/>
        </w:rPr>
        <w:t>Omit "(a), (b),".</w:t>
      </w:r>
    </w:p>
    <w:p w14:paraId="1CE66616" w14:textId="77777777" w:rsidR="00F06382" w:rsidRPr="00E56AA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56AA2">
        <w:rPr>
          <w:rFonts w:ascii="Times New Roman" w:hAnsi="Times New Roman" w:cs="Times New Roman"/>
          <w:b/>
          <w:bCs/>
        </w:rPr>
        <w:t>Paragraph 9(8)(a):</w:t>
      </w:r>
    </w:p>
    <w:p w14:paraId="4DE726A5" w14:textId="77777777" w:rsidR="00F06382" w:rsidRPr="00E56AA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56AA2">
        <w:rPr>
          <w:rFonts w:ascii="Times New Roman" w:hAnsi="Times New Roman" w:cs="Times New Roman"/>
        </w:rPr>
        <w:t>Omit the paragraph.</w:t>
      </w:r>
    </w:p>
    <w:p w14:paraId="37C25AD0" w14:textId="77777777" w:rsidR="00F06382" w:rsidRPr="00E56AA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56AA2">
        <w:rPr>
          <w:rFonts w:ascii="Times New Roman" w:hAnsi="Times New Roman" w:cs="Times New Roman"/>
          <w:b/>
          <w:bCs/>
        </w:rPr>
        <w:t>Paragraph 9(8)(c):</w:t>
      </w:r>
    </w:p>
    <w:p w14:paraId="3622B35B" w14:textId="77777777" w:rsidR="00F06382" w:rsidRPr="002D6EED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fr-CA"/>
        </w:rPr>
      </w:pPr>
      <w:r w:rsidRPr="002D6EED">
        <w:rPr>
          <w:rFonts w:ascii="Times New Roman" w:hAnsi="Times New Roman" w:cs="Times New Roman"/>
          <w:lang w:val="fr-CA"/>
        </w:rPr>
        <w:t>Omit "subparagraph 7(d)(i)", substitute "paragraph 7(d)".</w:t>
      </w:r>
    </w:p>
    <w:p w14:paraId="6C478312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Heading to Division 4 of Part IV:</w:t>
      </w:r>
    </w:p>
    <w:p w14:paraId="0E7C41A7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the heading, substitute the following heading:</w:t>
      </w:r>
    </w:p>
    <w:p w14:paraId="4FEF5DBD" w14:textId="742CA668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4373F">
        <w:rPr>
          <w:rFonts w:ascii="Times New Roman" w:hAnsi="Times New Roman" w:cs="Times New Roman"/>
          <w:bCs/>
          <w:iCs/>
        </w:rPr>
        <w:t>"</w:t>
      </w:r>
      <w:r>
        <w:rPr>
          <w:rFonts w:ascii="Times New Roman" w:hAnsi="Times New Roman" w:cs="Times New Roman"/>
          <w:b/>
          <w:bCs/>
          <w:i/>
          <w:iCs/>
        </w:rPr>
        <w:t xml:space="preserve">Division </w:t>
      </w:r>
      <w:r w:rsidRPr="00BA5491">
        <w:rPr>
          <w:rFonts w:ascii="Times New Roman" w:hAnsi="Times New Roman" w:cs="Times New Roman"/>
          <w:b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—</w:t>
      </w:r>
      <w:r>
        <w:rPr>
          <w:rFonts w:ascii="Times New Roman" w:hAnsi="Times New Roman" w:cs="Times New Roman"/>
          <w:b/>
          <w:bCs/>
          <w:i/>
          <w:iCs/>
        </w:rPr>
        <w:t>Other Program</w:t>
      </w:r>
      <w:r w:rsidRPr="0084373F">
        <w:rPr>
          <w:rFonts w:ascii="Times New Roman" w:hAnsi="Times New Roman" w:cs="Times New Roman"/>
          <w:bCs/>
          <w:iCs/>
        </w:rPr>
        <w:t>".</w:t>
      </w:r>
    </w:p>
    <w:p w14:paraId="2CEBECBC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41:</w:t>
      </w:r>
    </w:p>
    <w:p w14:paraId="71E5B04D" w14:textId="69F0275E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"programs", substitute "program".</w:t>
      </w:r>
    </w:p>
    <w:p w14:paraId="13A9692B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Paragraph 42(a):</w:t>
      </w:r>
    </w:p>
    <w:p w14:paraId="65345F60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"a program", substitute "the program".</w:t>
      </w:r>
    </w:p>
    <w:p w14:paraId="253BCE07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Subsection 43(1):</w:t>
      </w:r>
    </w:p>
    <w:p w14:paraId="025BA875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", in respect of each of the programs to which this Division applies,".</w:t>
      </w:r>
    </w:p>
    <w:p w14:paraId="115A2FAD" w14:textId="682C0545" w:rsidR="00F06382" w:rsidRDefault="0084373F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Paragraph 43(1</w:t>
      </w:r>
      <w:r w:rsidR="00F06382" w:rsidRPr="0084373F">
        <w:rPr>
          <w:rFonts w:ascii="Times New Roman" w:hAnsi="Times New Roman" w:cs="Times New Roman"/>
          <w:b/>
          <w:bCs/>
        </w:rPr>
        <w:t>)</w:t>
      </w:r>
      <w:r w:rsidR="00F06382">
        <w:rPr>
          <w:rFonts w:ascii="Times New Roman" w:hAnsi="Times New Roman" w:cs="Times New Roman"/>
          <w:b/>
          <w:bCs/>
        </w:rPr>
        <w:t>(b):</w:t>
      </w:r>
    </w:p>
    <w:p w14:paraId="4BE3C8E8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"a producer", substitute "an applicant for assistance".</w:t>
      </w:r>
    </w:p>
    <w:p w14:paraId="7C9F3A94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Paragraph 43(2)(a):</w:t>
      </w:r>
    </w:p>
    <w:p w14:paraId="039738DB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"a program", substitute "the program".</w:t>
      </w:r>
    </w:p>
    <w:p w14:paraId="5B6CCB0D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Subsection 44(1):</w:t>
      </w:r>
    </w:p>
    <w:p w14:paraId="77B692F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"A producer desiring to receive assistance under a", substitute "An applicant for assistance under the".</w:t>
      </w:r>
    </w:p>
    <w:p w14:paraId="3231782F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Subparagraph 4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4(1)(a)(i):</w:t>
      </w:r>
    </w:p>
    <w:p w14:paraId="2EDC6430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"program", substitute "assistance".</w:t>
      </w:r>
    </w:p>
    <w:p w14:paraId="57FC595B" w14:textId="77777777" w:rsidR="00F06382" w:rsidRDefault="00F06382" w:rsidP="00F063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6FCE2AF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SCHEDULE</w:t>
      </w:r>
      <w:r>
        <w:rPr>
          <w:rFonts w:ascii="Times New Roman" w:hAnsi="Times New Roman" w:cs="Times New Roman"/>
        </w:rPr>
        <w:t>—continued</w:t>
      </w:r>
    </w:p>
    <w:p w14:paraId="2E911942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Subsection 44(2):</w:t>
      </w:r>
    </w:p>
    <w:p w14:paraId="0F82CFF9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"a program", substitute "the program".</w:t>
      </w:r>
    </w:p>
    <w:p w14:paraId="28713284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Subsection 44(3):</w:t>
      </w:r>
    </w:p>
    <w:p w14:paraId="19ABA821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Omit "a program", substitute "the program".</w:t>
      </w:r>
    </w:p>
    <w:p w14:paraId="695DB9FA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Omit "program" (last occurring), substitute "assistance".</w:t>
      </w:r>
    </w:p>
    <w:p w14:paraId="4BB48A4E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Subsection 53(1):</w:t>
      </w:r>
    </w:p>
    <w:p w14:paraId="682AAE0C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Omit "29,".</w:t>
      </w:r>
    </w:p>
    <w:p w14:paraId="4863E8C9" w14:textId="77777777" w:rsidR="00F06382" w:rsidRDefault="00F06382" w:rsidP="00F063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55:</w:t>
      </w:r>
    </w:p>
    <w:p w14:paraId="3BE64C79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Omit "a producer" (first occurring), substitute "an applicant for a grant".</w:t>
      </w:r>
    </w:p>
    <w:p w14:paraId="0D10958D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Omit "(a), (b),".</w:t>
      </w:r>
    </w:p>
    <w:p w14:paraId="504602A9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Omit "producer" (second and third occurring), substitute "applicant".</w:t>
      </w:r>
    </w:p>
    <w:p w14:paraId="28E0EF54" w14:textId="77777777" w:rsidR="00F06382" w:rsidRDefault="00F06382" w:rsidP="00F063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14:paraId="584A2C80" w14:textId="77777777" w:rsidR="00F06382" w:rsidRDefault="00F06382" w:rsidP="00F0638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NOTE</w:t>
      </w:r>
    </w:p>
    <w:p w14:paraId="309A132D" w14:textId="77777777" w:rsidR="00F06382" w:rsidRPr="000F55C2" w:rsidRDefault="00F06382" w:rsidP="00F06382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F55C2">
        <w:rPr>
          <w:rFonts w:ascii="Times New Roman" w:hAnsi="Times New Roman" w:cs="Times New Roman"/>
          <w:sz w:val="20"/>
          <w:szCs w:val="20"/>
        </w:rPr>
        <w:t>1.</w:t>
      </w:r>
      <w:r w:rsidRPr="000F55C2">
        <w:rPr>
          <w:rFonts w:ascii="Times New Roman" w:hAnsi="Times New Roman" w:cs="Times New Roman"/>
          <w:sz w:val="20"/>
          <w:szCs w:val="20"/>
        </w:rPr>
        <w:tab/>
        <w:t>No. 14, 1988, as amended. For previous amendments, see No. 69, 1990.</w:t>
      </w:r>
    </w:p>
    <w:p w14:paraId="21DE75AC" w14:textId="77777777" w:rsidR="00F06382" w:rsidRPr="000F55C2" w:rsidRDefault="00F06382" w:rsidP="00F0638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F55C2">
        <w:rPr>
          <w:rFonts w:ascii="Times New Roman" w:hAnsi="Times New Roman" w:cs="Times New Roman"/>
          <w:iCs/>
          <w:sz w:val="20"/>
          <w:szCs w:val="20"/>
        </w:rPr>
        <w:t>[</w:t>
      </w:r>
      <w:r w:rsidRPr="000F55C2">
        <w:rPr>
          <w:rFonts w:ascii="Times New Roman" w:hAnsi="Times New Roman" w:cs="Times New Roman"/>
          <w:i/>
          <w:iCs/>
          <w:sz w:val="20"/>
          <w:szCs w:val="20"/>
        </w:rPr>
        <w:t>Minister's second reading speech made in—</w:t>
      </w:r>
    </w:p>
    <w:p w14:paraId="6E551688" w14:textId="77777777" w:rsidR="00F06382" w:rsidRPr="000F55C2" w:rsidRDefault="00F06382" w:rsidP="00F063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F55C2">
        <w:rPr>
          <w:rFonts w:ascii="Times New Roman" w:hAnsi="Times New Roman" w:cs="Times New Roman"/>
          <w:i/>
          <w:iCs/>
          <w:sz w:val="20"/>
          <w:szCs w:val="20"/>
        </w:rPr>
        <w:t>Senate on 14 November 1991</w:t>
      </w:r>
    </w:p>
    <w:p w14:paraId="514E5172" w14:textId="77777777" w:rsidR="00F06382" w:rsidRPr="000F55C2" w:rsidRDefault="00F06382" w:rsidP="00F063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F55C2">
        <w:rPr>
          <w:rFonts w:ascii="Times New Roman" w:hAnsi="Times New Roman" w:cs="Times New Roman"/>
          <w:i/>
          <w:iCs/>
          <w:sz w:val="20"/>
          <w:szCs w:val="20"/>
        </w:rPr>
        <w:t>House of Representatives on 19 December 1991</w:t>
      </w:r>
      <w:r w:rsidRPr="000F55C2">
        <w:rPr>
          <w:rFonts w:ascii="Times New Roman" w:hAnsi="Times New Roman" w:cs="Times New Roman"/>
          <w:iCs/>
          <w:sz w:val="20"/>
          <w:szCs w:val="20"/>
        </w:rPr>
        <w:t>]</w:t>
      </w:r>
    </w:p>
    <w:p w14:paraId="44976DF0" w14:textId="77777777" w:rsidR="0014086F" w:rsidRDefault="0014086F"/>
    <w:sectPr w:rsidR="0014086F" w:rsidSect="002D6EE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D0459F" w15:done="0"/>
  <w15:commentEx w15:paraId="587C44DA" w15:done="0"/>
  <w15:commentEx w15:paraId="686F3114" w15:done="0"/>
  <w15:commentEx w15:paraId="25E9AAED" w15:done="0"/>
  <w15:commentEx w15:paraId="618CEC19" w15:done="0"/>
  <w15:commentEx w15:paraId="0E5F7E00" w15:done="0"/>
  <w15:commentEx w15:paraId="24D403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D0459F" w16cid:durableId="2094F3CA"/>
  <w16cid:commentId w16cid:paraId="587C44DA" w16cid:durableId="2094F3E1"/>
  <w16cid:commentId w16cid:paraId="686F3114" w16cid:durableId="2094F414"/>
  <w16cid:commentId w16cid:paraId="25E9AAED" w16cid:durableId="2094F424"/>
  <w16cid:commentId w16cid:paraId="618CEC19" w16cid:durableId="2094F435"/>
  <w16cid:commentId w16cid:paraId="0E5F7E00" w16cid:durableId="2094F441"/>
  <w16cid:commentId w16cid:paraId="24D403A6" w16cid:durableId="2094F4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175F3" w14:textId="77777777" w:rsidR="008F13BE" w:rsidRDefault="008F13BE" w:rsidP="002D6EED">
      <w:pPr>
        <w:spacing w:after="0" w:line="240" w:lineRule="auto"/>
      </w:pPr>
      <w:r>
        <w:separator/>
      </w:r>
    </w:p>
  </w:endnote>
  <w:endnote w:type="continuationSeparator" w:id="0">
    <w:p w14:paraId="39A67C11" w14:textId="77777777" w:rsidR="008F13BE" w:rsidRDefault="008F13BE" w:rsidP="002D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5713" w14:textId="77777777" w:rsidR="008F13BE" w:rsidRDefault="008F13BE" w:rsidP="002D6EED">
      <w:pPr>
        <w:spacing w:after="0" w:line="240" w:lineRule="auto"/>
      </w:pPr>
      <w:r>
        <w:separator/>
      </w:r>
    </w:p>
  </w:footnote>
  <w:footnote w:type="continuationSeparator" w:id="0">
    <w:p w14:paraId="0DE29483" w14:textId="77777777" w:rsidR="008F13BE" w:rsidRDefault="008F13BE" w:rsidP="002D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6B61" w14:textId="77777777" w:rsidR="002D6EED" w:rsidRDefault="002D6EED" w:rsidP="002D6EE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lang w:val="en-IN"/>
      </w:rPr>
    </w:pPr>
    <w:r>
      <w:rPr>
        <w:rFonts w:ascii="Times New Roman" w:hAnsi="Times New Roman" w:cs="Times New Roman"/>
        <w:i/>
        <w:iCs/>
        <w:lang w:val="en-IN"/>
      </w:rPr>
      <w:t>Textiles, Clothing and Footwear Development Authority</w:t>
    </w:r>
  </w:p>
  <w:p w14:paraId="0D921E0A" w14:textId="77777777" w:rsidR="002D6EED" w:rsidRDefault="002D6EED" w:rsidP="002D6EED">
    <w:pPr>
      <w:pStyle w:val="Header"/>
      <w:tabs>
        <w:tab w:val="clear" w:pos="4513"/>
        <w:tab w:val="center" w:pos="2160"/>
      </w:tabs>
      <w:jc w:val="center"/>
    </w:pPr>
    <w:r>
      <w:rPr>
        <w:rFonts w:ascii="Times New Roman" w:hAnsi="Times New Roman" w:cs="Times New Roman"/>
        <w:i/>
        <w:iCs/>
        <w:lang w:val="en-IN"/>
      </w:rPr>
      <w:t>Amendment</w:t>
    </w:r>
    <w:r>
      <w:rPr>
        <w:rFonts w:ascii="Times New Roman" w:hAnsi="Times New Roman" w:cs="Times New Roman"/>
        <w:i/>
        <w:iCs/>
        <w:lang w:val="en-IN"/>
      </w:rPr>
      <w:tab/>
      <w:t>No. 207, 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82"/>
    <w:rsid w:val="000A719B"/>
    <w:rsid w:val="000F55C2"/>
    <w:rsid w:val="0014086F"/>
    <w:rsid w:val="00152BAE"/>
    <w:rsid w:val="002D6EED"/>
    <w:rsid w:val="00427200"/>
    <w:rsid w:val="00547CA3"/>
    <w:rsid w:val="0084373F"/>
    <w:rsid w:val="008C5F00"/>
    <w:rsid w:val="008F13BE"/>
    <w:rsid w:val="00BA5491"/>
    <w:rsid w:val="00E56AA2"/>
    <w:rsid w:val="00F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A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8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D"/>
  </w:style>
  <w:style w:type="paragraph" w:styleId="Footer">
    <w:name w:val="footer"/>
    <w:basedOn w:val="Normal"/>
    <w:link w:val="FooterChar"/>
    <w:uiPriority w:val="99"/>
    <w:unhideWhenUsed/>
    <w:rsid w:val="002D6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D"/>
  </w:style>
  <w:style w:type="character" w:styleId="CommentReference">
    <w:name w:val="annotation reference"/>
    <w:basedOn w:val="DefaultParagraphFont"/>
    <w:uiPriority w:val="99"/>
    <w:semiHidden/>
    <w:unhideWhenUsed/>
    <w:rsid w:val="00427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3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8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D"/>
  </w:style>
  <w:style w:type="paragraph" w:styleId="Footer">
    <w:name w:val="footer"/>
    <w:basedOn w:val="Normal"/>
    <w:link w:val="FooterChar"/>
    <w:uiPriority w:val="99"/>
    <w:unhideWhenUsed/>
    <w:rsid w:val="002D6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D"/>
  </w:style>
  <w:style w:type="character" w:styleId="CommentReference">
    <w:name w:val="annotation reference"/>
    <w:basedOn w:val="DefaultParagraphFont"/>
    <w:uiPriority w:val="99"/>
    <w:semiHidden/>
    <w:unhideWhenUsed/>
    <w:rsid w:val="00427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3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Pettingill, Tia</cp:lastModifiedBy>
  <cp:revision>3</cp:revision>
  <dcterms:created xsi:type="dcterms:W3CDTF">2019-05-26T01:18:00Z</dcterms:created>
  <dcterms:modified xsi:type="dcterms:W3CDTF">2019-10-17T23:41:00Z</dcterms:modified>
</cp:coreProperties>
</file>