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2FF" w:rsidRPr="000923A5" w:rsidRDefault="00F452FF" w:rsidP="00F452FF">
      <w:r w:rsidRPr="000923A5">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9.5pt" o:ole="" fillcolor="window">
            <v:imagedata r:id="rId9" o:title=""/>
          </v:shape>
          <o:OLEObject Type="Embed" ProgID="Word.Picture.8" ShapeID="_x0000_i1025" DrawAspect="Content" ObjectID="_1566196962" r:id="rId10"/>
        </w:object>
      </w:r>
    </w:p>
    <w:p w:rsidR="00F452FF" w:rsidRPr="000923A5" w:rsidRDefault="00F452FF" w:rsidP="00F452FF">
      <w:pPr>
        <w:pStyle w:val="ShortT"/>
        <w:spacing w:before="240"/>
      </w:pPr>
      <w:r w:rsidRPr="000923A5">
        <w:t>Carriage of Goods by Sea Act 1991</w:t>
      </w:r>
    </w:p>
    <w:p w:rsidR="00F452FF" w:rsidRPr="000923A5" w:rsidRDefault="00F452FF" w:rsidP="00F452FF">
      <w:pPr>
        <w:pStyle w:val="CompiledActNo"/>
        <w:spacing w:before="240"/>
      </w:pPr>
      <w:r w:rsidRPr="000923A5">
        <w:t>No.</w:t>
      </w:r>
      <w:r w:rsidR="000923A5">
        <w:t> </w:t>
      </w:r>
      <w:r w:rsidRPr="000923A5">
        <w:t>160, 1991</w:t>
      </w:r>
    </w:p>
    <w:p w:rsidR="00F452FF" w:rsidRPr="000923A5" w:rsidRDefault="00F452FF" w:rsidP="00F452FF">
      <w:pPr>
        <w:spacing w:before="1000"/>
        <w:rPr>
          <w:rFonts w:cs="Arial"/>
          <w:b/>
          <w:sz w:val="32"/>
          <w:szCs w:val="32"/>
        </w:rPr>
      </w:pPr>
      <w:r w:rsidRPr="000923A5">
        <w:rPr>
          <w:rFonts w:cs="Arial"/>
          <w:b/>
          <w:sz w:val="32"/>
          <w:szCs w:val="32"/>
        </w:rPr>
        <w:t>Compilation No.</w:t>
      </w:r>
      <w:r w:rsidR="000923A5">
        <w:rPr>
          <w:rFonts w:cs="Arial"/>
          <w:b/>
          <w:sz w:val="32"/>
          <w:szCs w:val="32"/>
        </w:rPr>
        <w:t> </w:t>
      </w:r>
      <w:r w:rsidRPr="000923A5">
        <w:rPr>
          <w:rFonts w:cs="Arial"/>
          <w:b/>
          <w:sz w:val="32"/>
          <w:szCs w:val="32"/>
        </w:rPr>
        <w:fldChar w:fldCharType="begin"/>
      </w:r>
      <w:r w:rsidRPr="000923A5">
        <w:rPr>
          <w:rFonts w:cs="Arial"/>
          <w:b/>
          <w:sz w:val="32"/>
          <w:szCs w:val="32"/>
        </w:rPr>
        <w:instrText xml:space="preserve"> DOCPROPERTY  CompilationNumber </w:instrText>
      </w:r>
      <w:r w:rsidRPr="000923A5">
        <w:rPr>
          <w:rFonts w:cs="Arial"/>
          <w:b/>
          <w:sz w:val="32"/>
          <w:szCs w:val="32"/>
        </w:rPr>
        <w:fldChar w:fldCharType="separate"/>
      </w:r>
      <w:r w:rsidR="000923A5">
        <w:rPr>
          <w:rFonts w:cs="Arial"/>
          <w:b/>
          <w:sz w:val="32"/>
          <w:szCs w:val="32"/>
        </w:rPr>
        <w:t>11</w:t>
      </w:r>
      <w:r w:rsidRPr="000923A5">
        <w:rPr>
          <w:rFonts w:cs="Arial"/>
          <w:b/>
          <w:sz w:val="32"/>
          <w:szCs w:val="32"/>
        </w:rPr>
        <w:fldChar w:fldCharType="end"/>
      </w:r>
    </w:p>
    <w:p w:rsidR="00F452FF" w:rsidRPr="000923A5" w:rsidRDefault="00F452FF" w:rsidP="00F452FF">
      <w:pPr>
        <w:spacing w:before="480"/>
        <w:rPr>
          <w:rFonts w:cs="Arial"/>
          <w:sz w:val="24"/>
        </w:rPr>
      </w:pPr>
      <w:r w:rsidRPr="000923A5">
        <w:rPr>
          <w:rFonts w:cs="Arial"/>
          <w:b/>
          <w:sz w:val="24"/>
        </w:rPr>
        <w:t>Compilation date:</w:t>
      </w:r>
      <w:r w:rsidRPr="000923A5">
        <w:rPr>
          <w:rFonts w:cs="Arial"/>
          <w:b/>
          <w:sz w:val="24"/>
        </w:rPr>
        <w:tab/>
      </w:r>
      <w:r w:rsidRPr="000923A5">
        <w:rPr>
          <w:rFonts w:cs="Arial"/>
          <w:b/>
          <w:sz w:val="24"/>
        </w:rPr>
        <w:tab/>
      </w:r>
      <w:r w:rsidRPr="000923A5">
        <w:rPr>
          <w:rFonts w:cs="Arial"/>
          <w:b/>
          <w:sz w:val="24"/>
        </w:rPr>
        <w:tab/>
      </w:r>
      <w:r w:rsidRPr="000923A5">
        <w:rPr>
          <w:rFonts w:cs="Arial"/>
          <w:sz w:val="24"/>
        </w:rPr>
        <w:fldChar w:fldCharType="begin"/>
      </w:r>
      <w:r w:rsidRPr="000923A5">
        <w:rPr>
          <w:rFonts w:cs="Arial"/>
          <w:sz w:val="24"/>
        </w:rPr>
        <w:instrText xml:space="preserve"> DOCPROPERTY StartDate \@ "d MMMM yyyy" \*MERGEFORMAT </w:instrText>
      </w:r>
      <w:r w:rsidRPr="000923A5">
        <w:rPr>
          <w:rFonts w:cs="Arial"/>
          <w:sz w:val="24"/>
        </w:rPr>
        <w:fldChar w:fldCharType="separate"/>
      </w:r>
      <w:r w:rsidR="000923A5" w:rsidRPr="000923A5">
        <w:rPr>
          <w:rFonts w:cs="Arial"/>
          <w:bCs/>
          <w:sz w:val="24"/>
        </w:rPr>
        <w:t>23</w:t>
      </w:r>
      <w:r w:rsidR="000923A5">
        <w:rPr>
          <w:rFonts w:cs="Arial"/>
          <w:sz w:val="24"/>
        </w:rPr>
        <w:t xml:space="preserve"> August 2017</w:t>
      </w:r>
      <w:r w:rsidRPr="000923A5">
        <w:rPr>
          <w:rFonts w:cs="Arial"/>
          <w:sz w:val="24"/>
        </w:rPr>
        <w:fldChar w:fldCharType="end"/>
      </w:r>
    </w:p>
    <w:p w:rsidR="00F452FF" w:rsidRPr="000923A5" w:rsidRDefault="00F452FF" w:rsidP="00F452FF">
      <w:pPr>
        <w:spacing w:before="240"/>
        <w:rPr>
          <w:rFonts w:cs="Arial"/>
          <w:sz w:val="24"/>
        </w:rPr>
      </w:pPr>
      <w:r w:rsidRPr="000923A5">
        <w:rPr>
          <w:rFonts w:cs="Arial"/>
          <w:b/>
          <w:sz w:val="24"/>
        </w:rPr>
        <w:t>Includes amendments up to:</w:t>
      </w:r>
      <w:r w:rsidRPr="000923A5">
        <w:rPr>
          <w:rFonts w:cs="Arial"/>
          <w:b/>
          <w:sz w:val="24"/>
        </w:rPr>
        <w:tab/>
      </w:r>
      <w:r w:rsidR="00783AFE" w:rsidRPr="000923A5">
        <w:rPr>
          <w:rFonts w:cs="Arial"/>
          <w:sz w:val="24"/>
        </w:rPr>
        <w:fldChar w:fldCharType="begin"/>
      </w:r>
      <w:r w:rsidR="00783AFE" w:rsidRPr="000923A5">
        <w:rPr>
          <w:rFonts w:cs="Arial"/>
          <w:sz w:val="24"/>
        </w:rPr>
        <w:instrText xml:space="preserve"> DOCPROPERTY  IncludesUpTo </w:instrText>
      </w:r>
      <w:r w:rsidR="00783AFE" w:rsidRPr="000923A5">
        <w:rPr>
          <w:rFonts w:cs="Arial"/>
          <w:sz w:val="24"/>
        </w:rPr>
        <w:fldChar w:fldCharType="separate"/>
      </w:r>
      <w:r w:rsidR="000923A5">
        <w:rPr>
          <w:rFonts w:cs="Arial"/>
          <w:sz w:val="24"/>
        </w:rPr>
        <w:t>Act No. 93, 2017</w:t>
      </w:r>
      <w:r w:rsidR="00783AFE" w:rsidRPr="000923A5">
        <w:rPr>
          <w:rFonts w:cs="Arial"/>
          <w:sz w:val="24"/>
        </w:rPr>
        <w:fldChar w:fldCharType="end"/>
      </w:r>
    </w:p>
    <w:p w:rsidR="00F452FF" w:rsidRPr="000923A5" w:rsidRDefault="00F452FF" w:rsidP="00F452FF">
      <w:pPr>
        <w:spacing w:before="240"/>
        <w:rPr>
          <w:rFonts w:cs="Arial"/>
          <w:sz w:val="28"/>
          <w:szCs w:val="28"/>
        </w:rPr>
      </w:pPr>
      <w:r w:rsidRPr="000923A5">
        <w:rPr>
          <w:rFonts w:cs="Arial"/>
          <w:b/>
          <w:sz w:val="24"/>
        </w:rPr>
        <w:t>Registered:</w:t>
      </w:r>
      <w:r w:rsidRPr="000923A5">
        <w:rPr>
          <w:rFonts w:cs="Arial"/>
          <w:b/>
          <w:sz w:val="24"/>
        </w:rPr>
        <w:tab/>
      </w:r>
      <w:r w:rsidRPr="000923A5">
        <w:rPr>
          <w:rFonts w:cs="Arial"/>
          <w:b/>
          <w:sz w:val="24"/>
        </w:rPr>
        <w:tab/>
      </w:r>
      <w:r w:rsidRPr="000923A5">
        <w:rPr>
          <w:rFonts w:cs="Arial"/>
          <w:b/>
          <w:sz w:val="24"/>
        </w:rPr>
        <w:tab/>
      </w:r>
      <w:r w:rsidRPr="000923A5">
        <w:rPr>
          <w:rFonts w:cs="Arial"/>
          <w:b/>
          <w:sz w:val="24"/>
        </w:rPr>
        <w:tab/>
      </w:r>
      <w:r w:rsidRPr="000923A5">
        <w:rPr>
          <w:rFonts w:cs="Arial"/>
          <w:sz w:val="24"/>
        </w:rPr>
        <w:fldChar w:fldCharType="begin"/>
      </w:r>
      <w:r w:rsidRPr="000923A5">
        <w:rPr>
          <w:rFonts w:cs="Arial"/>
          <w:sz w:val="24"/>
        </w:rPr>
        <w:instrText xml:space="preserve"> IF </w:instrText>
      </w:r>
      <w:r w:rsidRPr="000923A5">
        <w:rPr>
          <w:rFonts w:cs="Arial"/>
          <w:sz w:val="24"/>
        </w:rPr>
        <w:fldChar w:fldCharType="begin"/>
      </w:r>
      <w:r w:rsidRPr="000923A5">
        <w:rPr>
          <w:rFonts w:cs="Arial"/>
          <w:sz w:val="24"/>
        </w:rPr>
        <w:instrText xml:space="preserve"> DOCPROPERTY RegisteredDate </w:instrText>
      </w:r>
      <w:r w:rsidRPr="000923A5">
        <w:rPr>
          <w:rFonts w:cs="Arial"/>
          <w:sz w:val="24"/>
        </w:rPr>
        <w:fldChar w:fldCharType="separate"/>
      </w:r>
      <w:r w:rsidR="000923A5">
        <w:rPr>
          <w:rFonts w:cs="Arial"/>
          <w:sz w:val="24"/>
        </w:rPr>
        <w:instrText>6/09/2017</w:instrText>
      </w:r>
      <w:r w:rsidRPr="000923A5">
        <w:rPr>
          <w:rFonts w:cs="Arial"/>
          <w:sz w:val="24"/>
        </w:rPr>
        <w:fldChar w:fldCharType="end"/>
      </w:r>
      <w:r w:rsidRPr="000923A5">
        <w:rPr>
          <w:rFonts w:cs="Arial"/>
          <w:sz w:val="24"/>
        </w:rPr>
        <w:instrText xml:space="preserve"> = #1/1/1901# "Unknown" </w:instrText>
      </w:r>
      <w:r w:rsidRPr="000923A5">
        <w:rPr>
          <w:rFonts w:cs="Arial"/>
          <w:sz w:val="24"/>
        </w:rPr>
        <w:fldChar w:fldCharType="begin"/>
      </w:r>
      <w:r w:rsidRPr="000923A5">
        <w:rPr>
          <w:rFonts w:cs="Arial"/>
          <w:sz w:val="24"/>
        </w:rPr>
        <w:instrText xml:space="preserve"> DOCPROPERTY RegisteredDate \@ "d MMMM yyyy" </w:instrText>
      </w:r>
      <w:r w:rsidRPr="000923A5">
        <w:rPr>
          <w:rFonts w:cs="Arial"/>
          <w:sz w:val="24"/>
        </w:rPr>
        <w:fldChar w:fldCharType="separate"/>
      </w:r>
      <w:r w:rsidR="000923A5">
        <w:rPr>
          <w:rFonts w:cs="Arial"/>
          <w:sz w:val="24"/>
        </w:rPr>
        <w:instrText>6 September 2017</w:instrText>
      </w:r>
      <w:r w:rsidRPr="000923A5">
        <w:rPr>
          <w:rFonts w:cs="Arial"/>
          <w:sz w:val="24"/>
        </w:rPr>
        <w:fldChar w:fldCharType="end"/>
      </w:r>
      <w:r w:rsidRPr="000923A5">
        <w:rPr>
          <w:rFonts w:cs="Arial"/>
          <w:sz w:val="24"/>
        </w:rPr>
        <w:instrText xml:space="preserve"> \*MERGEFORMAT </w:instrText>
      </w:r>
      <w:r w:rsidRPr="000923A5">
        <w:rPr>
          <w:rFonts w:cs="Arial"/>
          <w:sz w:val="24"/>
        </w:rPr>
        <w:fldChar w:fldCharType="separate"/>
      </w:r>
      <w:r w:rsidR="000923A5" w:rsidRPr="000923A5">
        <w:rPr>
          <w:rFonts w:cs="Arial"/>
          <w:bCs/>
          <w:noProof/>
          <w:sz w:val="24"/>
        </w:rPr>
        <w:t>6</w:t>
      </w:r>
      <w:r w:rsidR="000923A5">
        <w:rPr>
          <w:rFonts w:cs="Arial"/>
          <w:noProof/>
          <w:sz w:val="24"/>
        </w:rPr>
        <w:t xml:space="preserve"> September 2017</w:t>
      </w:r>
      <w:r w:rsidRPr="000923A5">
        <w:rPr>
          <w:rFonts w:cs="Arial"/>
          <w:sz w:val="24"/>
        </w:rPr>
        <w:fldChar w:fldCharType="end"/>
      </w:r>
    </w:p>
    <w:p w:rsidR="00F452FF" w:rsidRPr="000923A5" w:rsidRDefault="00F452FF" w:rsidP="00F452FF">
      <w:pPr>
        <w:rPr>
          <w:b/>
          <w:szCs w:val="22"/>
        </w:rPr>
      </w:pPr>
    </w:p>
    <w:p w:rsidR="00783AFE" w:rsidRPr="000923A5" w:rsidRDefault="00783AFE" w:rsidP="00F452FF">
      <w:pPr>
        <w:rPr>
          <w:b/>
          <w:szCs w:val="22"/>
        </w:rPr>
      </w:pPr>
    </w:p>
    <w:p w:rsidR="00783AFE" w:rsidRPr="000923A5" w:rsidRDefault="00783AFE" w:rsidP="00F452FF">
      <w:pPr>
        <w:rPr>
          <w:b/>
          <w:szCs w:val="22"/>
        </w:rPr>
      </w:pPr>
    </w:p>
    <w:p w:rsidR="00783AFE" w:rsidRPr="000923A5" w:rsidRDefault="00783AFE" w:rsidP="00F452FF">
      <w:pPr>
        <w:rPr>
          <w:b/>
          <w:szCs w:val="22"/>
        </w:rPr>
      </w:pPr>
    </w:p>
    <w:p w:rsidR="00783AFE" w:rsidRPr="000923A5" w:rsidRDefault="00783AFE" w:rsidP="00F452FF">
      <w:pPr>
        <w:rPr>
          <w:b/>
          <w:szCs w:val="22"/>
        </w:rPr>
      </w:pPr>
    </w:p>
    <w:p w:rsidR="00783AFE" w:rsidRPr="000923A5" w:rsidRDefault="00783AFE" w:rsidP="00F452FF">
      <w:pPr>
        <w:rPr>
          <w:b/>
          <w:szCs w:val="22"/>
        </w:rPr>
      </w:pPr>
    </w:p>
    <w:p w:rsidR="00783AFE" w:rsidRPr="000923A5" w:rsidRDefault="00783AFE" w:rsidP="00F452FF">
      <w:pPr>
        <w:rPr>
          <w:b/>
          <w:szCs w:val="22"/>
        </w:rPr>
      </w:pPr>
    </w:p>
    <w:p w:rsidR="00783AFE" w:rsidRPr="000923A5" w:rsidRDefault="00783AFE" w:rsidP="00F452FF">
      <w:pPr>
        <w:rPr>
          <w:b/>
          <w:szCs w:val="22"/>
        </w:rPr>
      </w:pPr>
    </w:p>
    <w:p w:rsidR="00783AFE" w:rsidRPr="000923A5" w:rsidRDefault="00783AFE" w:rsidP="00F452FF">
      <w:pPr>
        <w:rPr>
          <w:b/>
          <w:szCs w:val="22"/>
        </w:rPr>
      </w:pPr>
    </w:p>
    <w:p w:rsidR="00783AFE" w:rsidRPr="000923A5" w:rsidRDefault="00783AFE" w:rsidP="00F452FF">
      <w:pPr>
        <w:rPr>
          <w:b/>
          <w:szCs w:val="22"/>
        </w:rPr>
      </w:pPr>
      <w:r w:rsidRPr="000923A5">
        <w:rPr>
          <w:b/>
          <w:szCs w:val="22"/>
        </w:rPr>
        <w:t>This compilation includes a retrospective amendment made by Act No.</w:t>
      </w:r>
      <w:r w:rsidR="000923A5">
        <w:rPr>
          <w:b/>
          <w:szCs w:val="22"/>
        </w:rPr>
        <w:t> </w:t>
      </w:r>
      <w:r w:rsidRPr="000923A5">
        <w:rPr>
          <w:b/>
          <w:szCs w:val="22"/>
        </w:rPr>
        <w:t>93, 2017</w:t>
      </w:r>
    </w:p>
    <w:p w:rsidR="00591DFA" w:rsidRPr="000923A5" w:rsidRDefault="00591DFA" w:rsidP="00591DFA">
      <w:pPr>
        <w:pageBreakBefore/>
        <w:rPr>
          <w:rFonts w:cs="Arial"/>
          <w:b/>
          <w:sz w:val="32"/>
          <w:szCs w:val="32"/>
        </w:rPr>
      </w:pPr>
      <w:r w:rsidRPr="000923A5">
        <w:rPr>
          <w:rFonts w:cs="Arial"/>
          <w:b/>
          <w:sz w:val="32"/>
          <w:szCs w:val="32"/>
        </w:rPr>
        <w:lastRenderedPageBreak/>
        <w:t>About this compilation</w:t>
      </w:r>
    </w:p>
    <w:p w:rsidR="00591DFA" w:rsidRPr="000923A5" w:rsidRDefault="00591DFA" w:rsidP="00591DFA">
      <w:pPr>
        <w:spacing w:before="240"/>
        <w:rPr>
          <w:rFonts w:cs="Arial"/>
        </w:rPr>
      </w:pPr>
      <w:r w:rsidRPr="000923A5">
        <w:rPr>
          <w:rFonts w:cs="Arial"/>
          <w:b/>
          <w:szCs w:val="22"/>
        </w:rPr>
        <w:t>This compilation</w:t>
      </w:r>
    </w:p>
    <w:p w:rsidR="00591DFA" w:rsidRPr="000923A5" w:rsidRDefault="00591DFA" w:rsidP="00591DFA">
      <w:pPr>
        <w:spacing w:before="120" w:after="120"/>
        <w:rPr>
          <w:rFonts w:cs="Arial"/>
          <w:szCs w:val="22"/>
        </w:rPr>
      </w:pPr>
      <w:r w:rsidRPr="000923A5">
        <w:rPr>
          <w:rFonts w:cs="Arial"/>
          <w:szCs w:val="22"/>
        </w:rPr>
        <w:t xml:space="preserve">This is a compilation of the </w:t>
      </w:r>
      <w:r w:rsidRPr="000923A5">
        <w:rPr>
          <w:rFonts w:cs="Arial"/>
          <w:i/>
          <w:szCs w:val="22"/>
        </w:rPr>
        <w:fldChar w:fldCharType="begin"/>
      </w:r>
      <w:r w:rsidRPr="000923A5">
        <w:rPr>
          <w:rFonts w:cs="Arial"/>
          <w:i/>
          <w:szCs w:val="22"/>
        </w:rPr>
        <w:instrText xml:space="preserve"> STYLEREF  ShortT </w:instrText>
      </w:r>
      <w:r w:rsidRPr="000923A5">
        <w:rPr>
          <w:rFonts w:cs="Arial"/>
          <w:i/>
          <w:szCs w:val="22"/>
        </w:rPr>
        <w:fldChar w:fldCharType="separate"/>
      </w:r>
      <w:r w:rsidR="000923A5">
        <w:rPr>
          <w:rFonts w:cs="Arial"/>
          <w:i/>
          <w:noProof/>
          <w:szCs w:val="22"/>
        </w:rPr>
        <w:t>Carriage of Goods by Sea Act 1991</w:t>
      </w:r>
      <w:r w:rsidRPr="000923A5">
        <w:rPr>
          <w:rFonts w:cs="Arial"/>
          <w:i/>
          <w:szCs w:val="22"/>
        </w:rPr>
        <w:fldChar w:fldCharType="end"/>
      </w:r>
      <w:r w:rsidRPr="000923A5">
        <w:rPr>
          <w:rFonts w:cs="Arial"/>
          <w:szCs w:val="22"/>
        </w:rPr>
        <w:t xml:space="preserve"> that shows the text of the law as amended and in force on </w:t>
      </w:r>
      <w:r w:rsidRPr="000923A5">
        <w:rPr>
          <w:rFonts w:cs="Arial"/>
          <w:szCs w:val="22"/>
        </w:rPr>
        <w:fldChar w:fldCharType="begin"/>
      </w:r>
      <w:r w:rsidRPr="000923A5">
        <w:rPr>
          <w:rFonts w:cs="Arial"/>
          <w:szCs w:val="22"/>
        </w:rPr>
        <w:instrText xml:space="preserve"> DOCPROPERTY StartDate \@ "d MMMM yyyy" </w:instrText>
      </w:r>
      <w:r w:rsidRPr="000923A5">
        <w:rPr>
          <w:rFonts w:cs="Arial"/>
          <w:szCs w:val="22"/>
        </w:rPr>
        <w:fldChar w:fldCharType="separate"/>
      </w:r>
      <w:r w:rsidR="000923A5">
        <w:rPr>
          <w:rFonts w:cs="Arial"/>
          <w:szCs w:val="22"/>
        </w:rPr>
        <w:t>23 August 2017</w:t>
      </w:r>
      <w:r w:rsidRPr="000923A5">
        <w:rPr>
          <w:rFonts w:cs="Arial"/>
          <w:szCs w:val="22"/>
        </w:rPr>
        <w:fldChar w:fldCharType="end"/>
      </w:r>
      <w:r w:rsidRPr="000923A5">
        <w:rPr>
          <w:rFonts w:cs="Arial"/>
          <w:szCs w:val="22"/>
        </w:rPr>
        <w:t xml:space="preserve"> (the </w:t>
      </w:r>
      <w:r w:rsidRPr="000923A5">
        <w:rPr>
          <w:rFonts w:cs="Arial"/>
          <w:b/>
          <w:i/>
          <w:szCs w:val="22"/>
        </w:rPr>
        <w:t>compilation date</w:t>
      </w:r>
      <w:r w:rsidRPr="000923A5">
        <w:rPr>
          <w:rFonts w:cs="Arial"/>
          <w:szCs w:val="22"/>
        </w:rPr>
        <w:t>).</w:t>
      </w:r>
    </w:p>
    <w:p w:rsidR="00591DFA" w:rsidRPr="000923A5" w:rsidRDefault="00591DFA" w:rsidP="00591DFA">
      <w:pPr>
        <w:spacing w:after="120"/>
        <w:rPr>
          <w:rFonts w:cs="Arial"/>
          <w:szCs w:val="22"/>
        </w:rPr>
      </w:pPr>
      <w:r w:rsidRPr="000923A5">
        <w:rPr>
          <w:rFonts w:cs="Arial"/>
          <w:szCs w:val="22"/>
        </w:rPr>
        <w:t xml:space="preserve">The notes at the end of this compilation (the </w:t>
      </w:r>
      <w:r w:rsidRPr="000923A5">
        <w:rPr>
          <w:rFonts w:cs="Arial"/>
          <w:b/>
          <w:i/>
          <w:szCs w:val="22"/>
        </w:rPr>
        <w:t>endnotes</w:t>
      </w:r>
      <w:r w:rsidRPr="000923A5">
        <w:rPr>
          <w:rFonts w:cs="Arial"/>
          <w:szCs w:val="22"/>
        </w:rPr>
        <w:t>) include information about amending laws and the amendment history of provisions of the compiled law.</w:t>
      </w:r>
    </w:p>
    <w:p w:rsidR="00591DFA" w:rsidRPr="000923A5" w:rsidRDefault="00591DFA" w:rsidP="00591DFA">
      <w:pPr>
        <w:tabs>
          <w:tab w:val="left" w:pos="5640"/>
        </w:tabs>
        <w:spacing w:before="120" w:after="120"/>
        <w:rPr>
          <w:rFonts w:cs="Arial"/>
          <w:b/>
          <w:szCs w:val="22"/>
        </w:rPr>
      </w:pPr>
      <w:r w:rsidRPr="000923A5">
        <w:rPr>
          <w:rFonts w:cs="Arial"/>
          <w:b/>
          <w:szCs w:val="22"/>
        </w:rPr>
        <w:t>Uncommenced amendments</w:t>
      </w:r>
    </w:p>
    <w:p w:rsidR="00591DFA" w:rsidRPr="000923A5" w:rsidRDefault="00591DFA" w:rsidP="00591DFA">
      <w:pPr>
        <w:spacing w:after="120"/>
        <w:rPr>
          <w:rFonts w:cs="Arial"/>
          <w:szCs w:val="22"/>
        </w:rPr>
      </w:pPr>
      <w:r w:rsidRPr="000923A5">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591DFA" w:rsidRPr="000923A5" w:rsidRDefault="00591DFA" w:rsidP="00591DFA">
      <w:pPr>
        <w:spacing w:before="120" w:after="120"/>
        <w:rPr>
          <w:rFonts w:cs="Arial"/>
          <w:b/>
          <w:szCs w:val="22"/>
        </w:rPr>
      </w:pPr>
      <w:r w:rsidRPr="000923A5">
        <w:rPr>
          <w:rFonts w:cs="Arial"/>
          <w:b/>
          <w:szCs w:val="22"/>
        </w:rPr>
        <w:t>Application, saving and transitional provisions for provisions and amendments</w:t>
      </w:r>
    </w:p>
    <w:p w:rsidR="00591DFA" w:rsidRPr="000923A5" w:rsidRDefault="00591DFA" w:rsidP="00591DFA">
      <w:pPr>
        <w:spacing w:after="120"/>
        <w:rPr>
          <w:rFonts w:cs="Arial"/>
          <w:szCs w:val="22"/>
        </w:rPr>
      </w:pPr>
      <w:r w:rsidRPr="000923A5">
        <w:rPr>
          <w:rFonts w:cs="Arial"/>
          <w:szCs w:val="22"/>
        </w:rPr>
        <w:t>If the operation of a provision or amendment of the compiled law is affected by an application, saving or transitional provision that is not included in this compilation, details are included in the endnotes.</w:t>
      </w:r>
    </w:p>
    <w:p w:rsidR="00591DFA" w:rsidRPr="000923A5" w:rsidRDefault="00591DFA" w:rsidP="00591DFA">
      <w:pPr>
        <w:spacing w:after="120"/>
        <w:rPr>
          <w:rFonts w:cs="Arial"/>
          <w:b/>
          <w:szCs w:val="22"/>
        </w:rPr>
      </w:pPr>
      <w:r w:rsidRPr="000923A5">
        <w:rPr>
          <w:rFonts w:cs="Arial"/>
          <w:b/>
          <w:szCs w:val="22"/>
        </w:rPr>
        <w:t>Editorial changes</w:t>
      </w:r>
    </w:p>
    <w:p w:rsidR="00591DFA" w:rsidRPr="000923A5" w:rsidRDefault="00591DFA" w:rsidP="00591DFA">
      <w:pPr>
        <w:spacing w:after="120"/>
        <w:rPr>
          <w:rFonts w:cs="Arial"/>
          <w:szCs w:val="22"/>
        </w:rPr>
      </w:pPr>
      <w:r w:rsidRPr="000923A5">
        <w:rPr>
          <w:rFonts w:cs="Arial"/>
          <w:szCs w:val="22"/>
        </w:rPr>
        <w:t>For more information about any editorial changes made in this compilation, see the endnotes.</w:t>
      </w:r>
    </w:p>
    <w:p w:rsidR="00591DFA" w:rsidRPr="000923A5" w:rsidRDefault="00591DFA" w:rsidP="00591DFA">
      <w:pPr>
        <w:spacing w:before="120" w:after="120"/>
        <w:rPr>
          <w:rFonts w:cs="Arial"/>
          <w:b/>
          <w:szCs w:val="22"/>
        </w:rPr>
      </w:pPr>
      <w:r w:rsidRPr="000923A5">
        <w:rPr>
          <w:rFonts w:cs="Arial"/>
          <w:b/>
          <w:szCs w:val="22"/>
        </w:rPr>
        <w:t>Modifications</w:t>
      </w:r>
    </w:p>
    <w:p w:rsidR="00591DFA" w:rsidRPr="000923A5" w:rsidRDefault="00591DFA" w:rsidP="00591DFA">
      <w:pPr>
        <w:spacing w:after="120"/>
        <w:rPr>
          <w:rFonts w:cs="Arial"/>
          <w:szCs w:val="22"/>
        </w:rPr>
      </w:pPr>
      <w:r w:rsidRPr="000923A5">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591DFA" w:rsidRPr="000923A5" w:rsidRDefault="00591DFA" w:rsidP="00591DFA">
      <w:pPr>
        <w:spacing w:before="80" w:after="120"/>
        <w:rPr>
          <w:rFonts w:cs="Arial"/>
          <w:b/>
          <w:szCs w:val="22"/>
        </w:rPr>
      </w:pPr>
      <w:r w:rsidRPr="000923A5">
        <w:rPr>
          <w:rFonts w:cs="Arial"/>
          <w:b/>
          <w:szCs w:val="22"/>
        </w:rPr>
        <w:t>Self</w:t>
      </w:r>
      <w:r w:rsidR="000923A5">
        <w:rPr>
          <w:rFonts w:cs="Arial"/>
          <w:b/>
          <w:szCs w:val="22"/>
        </w:rPr>
        <w:noBreakHyphen/>
      </w:r>
      <w:r w:rsidRPr="000923A5">
        <w:rPr>
          <w:rFonts w:cs="Arial"/>
          <w:b/>
          <w:szCs w:val="22"/>
        </w:rPr>
        <w:t>repealing provisions</w:t>
      </w:r>
    </w:p>
    <w:p w:rsidR="00591DFA" w:rsidRPr="000923A5" w:rsidRDefault="00591DFA" w:rsidP="00591DFA">
      <w:pPr>
        <w:spacing w:after="120"/>
        <w:rPr>
          <w:rFonts w:cs="Arial"/>
          <w:szCs w:val="22"/>
        </w:rPr>
      </w:pPr>
      <w:r w:rsidRPr="000923A5">
        <w:rPr>
          <w:rFonts w:cs="Arial"/>
          <w:szCs w:val="22"/>
        </w:rPr>
        <w:t>If a provision of the compiled law has been repealed in accordance with a provision of the law, details are included in the endnotes.</w:t>
      </w:r>
    </w:p>
    <w:p w:rsidR="00591DFA" w:rsidRPr="000923A5" w:rsidRDefault="00591DFA" w:rsidP="00591DFA">
      <w:pPr>
        <w:pStyle w:val="Header"/>
        <w:tabs>
          <w:tab w:val="clear" w:pos="4150"/>
          <w:tab w:val="clear" w:pos="8307"/>
        </w:tabs>
      </w:pPr>
      <w:r w:rsidRPr="000923A5">
        <w:rPr>
          <w:rStyle w:val="CharChapNo"/>
        </w:rPr>
        <w:t xml:space="preserve"> </w:t>
      </w:r>
      <w:r w:rsidRPr="000923A5">
        <w:rPr>
          <w:rStyle w:val="CharChapText"/>
        </w:rPr>
        <w:t xml:space="preserve"> </w:t>
      </w:r>
    </w:p>
    <w:p w:rsidR="00591DFA" w:rsidRPr="000923A5" w:rsidRDefault="00591DFA" w:rsidP="00591DFA">
      <w:pPr>
        <w:pStyle w:val="Header"/>
        <w:tabs>
          <w:tab w:val="clear" w:pos="4150"/>
          <w:tab w:val="clear" w:pos="8307"/>
        </w:tabs>
      </w:pPr>
      <w:r w:rsidRPr="000923A5">
        <w:rPr>
          <w:rStyle w:val="CharPartNo"/>
        </w:rPr>
        <w:t xml:space="preserve"> </w:t>
      </w:r>
      <w:r w:rsidRPr="000923A5">
        <w:rPr>
          <w:rStyle w:val="CharPartText"/>
        </w:rPr>
        <w:t xml:space="preserve"> </w:t>
      </w:r>
    </w:p>
    <w:p w:rsidR="00591DFA" w:rsidRPr="000923A5" w:rsidRDefault="00591DFA" w:rsidP="00591DFA">
      <w:pPr>
        <w:pStyle w:val="Header"/>
        <w:tabs>
          <w:tab w:val="clear" w:pos="4150"/>
          <w:tab w:val="clear" w:pos="8307"/>
        </w:tabs>
      </w:pPr>
      <w:r w:rsidRPr="000923A5">
        <w:rPr>
          <w:rStyle w:val="CharDivNo"/>
        </w:rPr>
        <w:t xml:space="preserve"> </w:t>
      </w:r>
      <w:r w:rsidRPr="000923A5">
        <w:rPr>
          <w:rStyle w:val="CharDivText"/>
        </w:rPr>
        <w:t xml:space="preserve"> </w:t>
      </w:r>
    </w:p>
    <w:p w:rsidR="00F452FF" w:rsidRPr="000923A5" w:rsidRDefault="00F452FF" w:rsidP="00F452FF">
      <w:pPr>
        <w:sectPr w:rsidR="00F452FF" w:rsidRPr="000923A5" w:rsidSect="00EA48E4">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6769F7" w:rsidRPr="000923A5" w:rsidRDefault="006769F7" w:rsidP="00F821B1">
      <w:r w:rsidRPr="000923A5">
        <w:rPr>
          <w:rFonts w:cs="Times New Roman"/>
          <w:sz w:val="36"/>
        </w:rPr>
        <w:lastRenderedPageBreak/>
        <w:t>Contents</w:t>
      </w:r>
    </w:p>
    <w:p w:rsidR="00B67289" w:rsidRDefault="00521F1C">
      <w:pPr>
        <w:pStyle w:val="TOC2"/>
        <w:rPr>
          <w:rFonts w:asciiTheme="minorHAnsi" w:eastAsiaTheme="minorEastAsia" w:hAnsiTheme="minorHAnsi" w:cstheme="minorBidi"/>
          <w:b w:val="0"/>
          <w:noProof/>
          <w:kern w:val="0"/>
          <w:sz w:val="22"/>
          <w:szCs w:val="22"/>
        </w:rPr>
      </w:pPr>
      <w:r w:rsidRPr="000923A5">
        <w:rPr>
          <w:iCs/>
          <w:szCs w:val="28"/>
        </w:rPr>
        <w:fldChar w:fldCharType="begin"/>
      </w:r>
      <w:r w:rsidRPr="000923A5">
        <w:instrText xml:space="preserve"> TOC \o "1-9" \t "ActHead 1,2,ActHead 2,2,ActHead 3,3,ActHead 4,4,ActHead 5,5, Schedule,2, Schedule Text,3, NotesSection,6" </w:instrText>
      </w:r>
      <w:r w:rsidRPr="000923A5">
        <w:rPr>
          <w:iCs/>
          <w:szCs w:val="28"/>
        </w:rPr>
        <w:fldChar w:fldCharType="separate"/>
      </w:r>
      <w:r w:rsidR="00B67289">
        <w:rPr>
          <w:noProof/>
        </w:rPr>
        <w:t>Part 1—Preliminary</w:t>
      </w:r>
      <w:r w:rsidR="00B67289" w:rsidRPr="00B67289">
        <w:rPr>
          <w:b w:val="0"/>
          <w:noProof/>
          <w:sz w:val="18"/>
        </w:rPr>
        <w:tab/>
      </w:r>
      <w:r w:rsidR="00B67289" w:rsidRPr="00B67289">
        <w:rPr>
          <w:b w:val="0"/>
          <w:noProof/>
          <w:sz w:val="18"/>
        </w:rPr>
        <w:fldChar w:fldCharType="begin"/>
      </w:r>
      <w:r w:rsidR="00B67289" w:rsidRPr="00B67289">
        <w:rPr>
          <w:b w:val="0"/>
          <w:noProof/>
          <w:sz w:val="18"/>
        </w:rPr>
        <w:instrText xml:space="preserve"> PAGEREF _Toc492454920 \h </w:instrText>
      </w:r>
      <w:r w:rsidR="00B67289" w:rsidRPr="00B67289">
        <w:rPr>
          <w:b w:val="0"/>
          <w:noProof/>
          <w:sz w:val="18"/>
        </w:rPr>
      </w:r>
      <w:r w:rsidR="00B67289" w:rsidRPr="00B67289">
        <w:rPr>
          <w:b w:val="0"/>
          <w:noProof/>
          <w:sz w:val="18"/>
        </w:rPr>
        <w:fldChar w:fldCharType="separate"/>
      </w:r>
      <w:r w:rsidR="00B67289" w:rsidRPr="00B67289">
        <w:rPr>
          <w:b w:val="0"/>
          <w:noProof/>
          <w:sz w:val="18"/>
        </w:rPr>
        <w:t>1</w:t>
      </w:r>
      <w:r w:rsidR="00B67289" w:rsidRPr="00B67289">
        <w:rPr>
          <w:b w:val="0"/>
          <w:noProof/>
          <w:sz w:val="18"/>
        </w:rPr>
        <w:fldChar w:fldCharType="end"/>
      </w:r>
    </w:p>
    <w:p w:rsidR="00B67289" w:rsidRDefault="00B67289">
      <w:pPr>
        <w:pStyle w:val="TOC5"/>
        <w:rPr>
          <w:rFonts w:asciiTheme="minorHAnsi" w:eastAsiaTheme="minorEastAsia" w:hAnsiTheme="minorHAnsi" w:cstheme="minorBidi"/>
          <w:noProof/>
          <w:kern w:val="0"/>
          <w:sz w:val="22"/>
          <w:szCs w:val="22"/>
        </w:rPr>
      </w:pPr>
      <w:r>
        <w:rPr>
          <w:noProof/>
        </w:rPr>
        <w:t>1</w:t>
      </w:r>
      <w:r>
        <w:rPr>
          <w:noProof/>
        </w:rPr>
        <w:tab/>
        <w:t>Short title</w:t>
      </w:r>
      <w:r w:rsidRPr="00B67289">
        <w:rPr>
          <w:noProof/>
        </w:rPr>
        <w:tab/>
      </w:r>
      <w:r w:rsidRPr="00B67289">
        <w:rPr>
          <w:noProof/>
        </w:rPr>
        <w:fldChar w:fldCharType="begin"/>
      </w:r>
      <w:r w:rsidRPr="00B67289">
        <w:rPr>
          <w:noProof/>
        </w:rPr>
        <w:instrText xml:space="preserve"> PAGEREF _Toc492454921 \h </w:instrText>
      </w:r>
      <w:r w:rsidRPr="00B67289">
        <w:rPr>
          <w:noProof/>
        </w:rPr>
      </w:r>
      <w:r w:rsidRPr="00B67289">
        <w:rPr>
          <w:noProof/>
        </w:rPr>
        <w:fldChar w:fldCharType="separate"/>
      </w:r>
      <w:r w:rsidRPr="00B67289">
        <w:rPr>
          <w:noProof/>
        </w:rPr>
        <w:t>1</w:t>
      </w:r>
      <w:r w:rsidRPr="00B67289">
        <w:rPr>
          <w:noProof/>
        </w:rPr>
        <w:fldChar w:fldCharType="end"/>
      </w:r>
    </w:p>
    <w:p w:rsidR="00B67289" w:rsidRDefault="00B67289">
      <w:pPr>
        <w:pStyle w:val="TOC5"/>
        <w:rPr>
          <w:rFonts w:asciiTheme="minorHAnsi" w:eastAsiaTheme="minorEastAsia" w:hAnsiTheme="minorHAnsi" w:cstheme="minorBidi"/>
          <w:noProof/>
          <w:kern w:val="0"/>
          <w:sz w:val="22"/>
          <w:szCs w:val="22"/>
        </w:rPr>
      </w:pPr>
      <w:r>
        <w:rPr>
          <w:noProof/>
        </w:rPr>
        <w:t>2</w:t>
      </w:r>
      <w:r>
        <w:rPr>
          <w:noProof/>
        </w:rPr>
        <w:tab/>
        <w:t>Commencement</w:t>
      </w:r>
      <w:r w:rsidRPr="00B67289">
        <w:rPr>
          <w:noProof/>
        </w:rPr>
        <w:tab/>
      </w:r>
      <w:r w:rsidRPr="00B67289">
        <w:rPr>
          <w:noProof/>
        </w:rPr>
        <w:fldChar w:fldCharType="begin"/>
      </w:r>
      <w:r w:rsidRPr="00B67289">
        <w:rPr>
          <w:noProof/>
        </w:rPr>
        <w:instrText xml:space="preserve"> PAGEREF _Toc492454922 \h </w:instrText>
      </w:r>
      <w:r w:rsidRPr="00B67289">
        <w:rPr>
          <w:noProof/>
        </w:rPr>
      </w:r>
      <w:r w:rsidRPr="00B67289">
        <w:rPr>
          <w:noProof/>
        </w:rPr>
        <w:fldChar w:fldCharType="separate"/>
      </w:r>
      <w:r w:rsidRPr="00B67289">
        <w:rPr>
          <w:noProof/>
        </w:rPr>
        <w:t>1</w:t>
      </w:r>
      <w:r w:rsidRPr="00B67289">
        <w:rPr>
          <w:noProof/>
        </w:rPr>
        <w:fldChar w:fldCharType="end"/>
      </w:r>
    </w:p>
    <w:p w:rsidR="00B67289" w:rsidRDefault="00B67289">
      <w:pPr>
        <w:pStyle w:val="TOC5"/>
        <w:rPr>
          <w:rFonts w:asciiTheme="minorHAnsi" w:eastAsiaTheme="minorEastAsia" w:hAnsiTheme="minorHAnsi" w:cstheme="minorBidi"/>
          <w:noProof/>
          <w:kern w:val="0"/>
          <w:sz w:val="22"/>
          <w:szCs w:val="22"/>
        </w:rPr>
      </w:pPr>
      <w:r>
        <w:rPr>
          <w:noProof/>
        </w:rPr>
        <w:t>3</w:t>
      </w:r>
      <w:r>
        <w:rPr>
          <w:noProof/>
        </w:rPr>
        <w:tab/>
        <w:t>Object of Act</w:t>
      </w:r>
      <w:r w:rsidRPr="00B67289">
        <w:rPr>
          <w:noProof/>
        </w:rPr>
        <w:tab/>
      </w:r>
      <w:r w:rsidRPr="00B67289">
        <w:rPr>
          <w:noProof/>
        </w:rPr>
        <w:fldChar w:fldCharType="begin"/>
      </w:r>
      <w:r w:rsidRPr="00B67289">
        <w:rPr>
          <w:noProof/>
        </w:rPr>
        <w:instrText xml:space="preserve"> PAGEREF _Toc492454923 \h </w:instrText>
      </w:r>
      <w:r w:rsidRPr="00B67289">
        <w:rPr>
          <w:noProof/>
        </w:rPr>
      </w:r>
      <w:r w:rsidRPr="00B67289">
        <w:rPr>
          <w:noProof/>
        </w:rPr>
        <w:fldChar w:fldCharType="separate"/>
      </w:r>
      <w:r w:rsidRPr="00B67289">
        <w:rPr>
          <w:noProof/>
        </w:rPr>
        <w:t>1</w:t>
      </w:r>
      <w:r w:rsidRPr="00B67289">
        <w:rPr>
          <w:noProof/>
        </w:rPr>
        <w:fldChar w:fldCharType="end"/>
      </w:r>
    </w:p>
    <w:p w:rsidR="00B67289" w:rsidRDefault="00B67289">
      <w:pPr>
        <w:pStyle w:val="TOC5"/>
        <w:rPr>
          <w:rFonts w:asciiTheme="minorHAnsi" w:eastAsiaTheme="minorEastAsia" w:hAnsiTheme="minorHAnsi" w:cstheme="minorBidi"/>
          <w:noProof/>
          <w:kern w:val="0"/>
          <w:sz w:val="22"/>
          <w:szCs w:val="22"/>
        </w:rPr>
      </w:pPr>
      <w:r>
        <w:rPr>
          <w:noProof/>
        </w:rPr>
        <w:t>4</w:t>
      </w:r>
      <w:r>
        <w:rPr>
          <w:noProof/>
        </w:rPr>
        <w:tab/>
        <w:t>Interpretation</w:t>
      </w:r>
      <w:r w:rsidRPr="00B67289">
        <w:rPr>
          <w:noProof/>
        </w:rPr>
        <w:tab/>
      </w:r>
      <w:r w:rsidRPr="00B67289">
        <w:rPr>
          <w:noProof/>
        </w:rPr>
        <w:fldChar w:fldCharType="begin"/>
      </w:r>
      <w:r w:rsidRPr="00B67289">
        <w:rPr>
          <w:noProof/>
        </w:rPr>
        <w:instrText xml:space="preserve"> PAGEREF _Toc492454924 \h </w:instrText>
      </w:r>
      <w:r w:rsidRPr="00B67289">
        <w:rPr>
          <w:noProof/>
        </w:rPr>
      </w:r>
      <w:r w:rsidRPr="00B67289">
        <w:rPr>
          <w:noProof/>
        </w:rPr>
        <w:fldChar w:fldCharType="separate"/>
      </w:r>
      <w:r w:rsidRPr="00B67289">
        <w:rPr>
          <w:noProof/>
        </w:rPr>
        <w:t>2</w:t>
      </w:r>
      <w:r w:rsidRPr="00B67289">
        <w:rPr>
          <w:noProof/>
        </w:rPr>
        <w:fldChar w:fldCharType="end"/>
      </w:r>
    </w:p>
    <w:p w:rsidR="00B67289" w:rsidRDefault="00B67289">
      <w:pPr>
        <w:pStyle w:val="TOC5"/>
        <w:rPr>
          <w:rFonts w:asciiTheme="minorHAnsi" w:eastAsiaTheme="minorEastAsia" w:hAnsiTheme="minorHAnsi" w:cstheme="minorBidi"/>
          <w:noProof/>
          <w:kern w:val="0"/>
          <w:sz w:val="22"/>
          <w:szCs w:val="22"/>
        </w:rPr>
      </w:pPr>
      <w:r>
        <w:rPr>
          <w:noProof/>
        </w:rPr>
        <w:t>5</w:t>
      </w:r>
      <w:r>
        <w:rPr>
          <w:noProof/>
        </w:rPr>
        <w:tab/>
        <w:t>Act to bind Crown</w:t>
      </w:r>
      <w:r w:rsidRPr="00B67289">
        <w:rPr>
          <w:noProof/>
        </w:rPr>
        <w:tab/>
      </w:r>
      <w:r w:rsidRPr="00B67289">
        <w:rPr>
          <w:noProof/>
        </w:rPr>
        <w:fldChar w:fldCharType="begin"/>
      </w:r>
      <w:r w:rsidRPr="00B67289">
        <w:rPr>
          <w:noProof/>
        </w:rPr>
        <w:instrText xml:space="preserve"> PAGEREF _Toc492454925 \h </w:instrText>
      </w:r>
      <w:r w:rsidRPr="00B67289">
        <w:rPr>
          <w:noProof/>
        </w:rPr>
      </w:r>
      <w:r w:rsidRPr="00B67289">
        <w:rPr>
          <w:noProof/>
        </w:rPr>
        <w:fldChar w:fldCharType="separate"/>
      </w:r>
      <w:r w:rsidRPr="00B67289">
        <w:rPr>
          <w:noProof/>
        </w:rPr>
        <w:t>3</w:t>
      </w:r>
      <w:r w:rsidRPr="00B67289">
        <w:rPr>
          <w:noProof/>
        </w:rPr>
        <w:fldChar w:fldCharType="end"/>
      </w:r>
    </w:p>
    <w:p w:rsidR="00B67289" w:rsidRDefault="00B67289">
      <w:pPr>
        <w:pStyle w:val="TOC5"/>
        <w:rPr>
          <w:rFonts w:asciiTheme="minorHAnsi" w:eastAsiaTheme="minorEastAsia" w:hAnsiTheme="minorHAnsi" w:cstheme="minorBidi"/>
          <w:noProof/>
          <w:kern w:val="0"/>
          <w:sz w:val="22"/>
          <w:szCs w:val="22"/>
        </w:rPr>
      </w:pPr>
      <w:r>
        <w:rPr>
          <w:noProof/>
        </w:rPr>
        <w:t>6</w:t>
      </w:r>
      <w:r>
        <w:rPr>
          <w:noProof/>
        </w:rPr>
        <w:tab/>
        <w:t>Extension to external Territories</w:t>
      </w:r>
      <w:r w:rsidRPr="00B67289">
        <w:rPr>
          <w:noProof/>
        </w:rPr>
        <w:tab/>
      </w:r>
      <w:r w:rsidRPr="00B67289">
        <w:rPr>
          <w:noProof/>
        </w:rPr>
        <w:fldChar w:fldCharType="begin"/>
      </w:r>
      <w:r w:rsidRPr="00B67289">
        <w:rPr>
          <w:noProof/>
        </w:rPr>
        <w:instrText xml:space="preserve"> PAGEREF _Toc492454926 \h </w:instrText>
      </w:r>
      <w:r w:rsidRPr="00B67289">
        <w:rPr>
          <w:noProof/>
        </w:rPr>
      </w:r>
      <w:r w:rsidRPr="00B67289">
        <w:rPr>
          <w:noProof/>
        </w:rPr>
        <w:fldChar w:fldCharType="separate"/>
      </w:r>
      <w:r w:rsidRPr="00B67289">
        <w:rPr>
          <w:noProof/>
        </w:rPr>
        <w:t>3</w:t>
      </w:r>
      <w:r w:rsidRPr="00B67289">
        <w:rPr>
          <w:noProof/>
        </w:rPr>
        <w:fldChar w:fldCharType="end"/>
      </w:r>
    </w:p>
    <w:p w:rsidR="00B67289" w:rsidRDefault="00B67289">
      <w:pPr>
        <w:pStyle w:val="TOC2"/>
        <w:rPr>
          <w:rFonts w:asciiTheme="minorHAnsi" w:eastAsiaTheme="minorEastAsia" w:hAnsiTheme="minorHAnsi" w:cstheme="minorBidi"/>
          <w:b w:val="0"/>
          <w:noProof/>
          <w:kern w:val="0"/>
          <w:sz w:val="22"/>
          <w:szCs w:val="22"/>
        </w:rPr>
      </w:pPr>
      <w:r>
        <w:rPr>
          <w:noProof/>
        </w:rPr>
        <w:t>Part 2—Application of the amended Hague Rules etc.</w:t>
      </w:r>
      <w:r w:rsidRPr="00B67289">
        <w:rPr>
          <w:b w:val="0"/>
          <w:noProof/>
          <w:sz w:val="18"/>
        </w:rPr>
        <w:tab/>
      </w:r>
      <w:r w:rsidRPr="00B67289">
        <w:rPr>
          <w:b w:val="0"/>
          <w:noProof/>
          <w:sz w:val="18"/>
        </w:rPr>
        <w:fldChar w:fldCharType="begin"/>
      </w:r>
      <w:r w:rsidRPr="00B67289">
        <w:rPr>
          <w:b w:val="0"/>
          <w:noProof/>
          <w:sz w:val="18"/>
        </w:rPr>
        <w:instrText xml:space="preserve"> PAGEREF _Toc492454927 \h </w:instrText>
      </w:r>
      <w:r w:rsidRPr="00B67289">
        <w:rPr>
          <w:b w:val="0"/>
          <w:noProof/>
          <w:sz w:val="18"/>
        </w:rPr>
      </w:r>
      <w:r w:rsidRPr="00B67289">
        <w:rPr>
          <w:b w:val="0"/>
          <w:noProof/>
          <w:sz w:val="18"/>
        </w:rPr>
        <w:fldChar w:fldCharType="separate"/>
      </w:r>
      <w:r w:rsidRPr="00B67289">
        <w:rPr>
          <w:b w:val="0"/>
          <w:noProof/>
          <w:sz w:val="18"/>
        </w:rPr>
        <w:t>4</w:t>
      </w:r>
      <w:r w:rsidRPr="00B67289">
        <w:rPr>
          <w:b w:val="0"/>
          <w:noProof/>
          <w:sz w:val="18"/>
        </w:rPr>
        <w:fldChar w:fldCharType="end"/>
      </w:r>
    </w:p>
    <w:p w:rsidR="00B67289" w:rsidRDefault="00B67289">
      <w:pPr>
        <w:pStyle w:val="TOC5"/>
        <w:rPr>
          <w:rFonts w:asciiTheme="minorHAnsi" w:eastAsiaTheme="minorEastAsia" w:hAnsiTheme="minorHAnsi" w:cstheme="minorBidi"/>
          <w:noProof/>
          <w:kern w:val="0"/>
          <w:sz w:val="22"/>
          <w:szCs w:val="22"/>
        </w:rPr>
      </w:pPr>
      <w:r>
        <w:rPr>
          <w:noProof/>
        </w:rPr>
        <w:t>7</w:t>
      </w:r>
      <w:r>
        <w:rPr>
          <w:noProof/>
        </w:rPr>
        <w:tab/>
        <w:t>The amended Hague Rules</w:t>
      </w:r>
      <w:r w:rsidRPr="00B67289">
        <w:rPr>
          <w:noProof/>
        </w:rPr>
        <w:tab/>
      </w:r>
      <w:r w:rsidRPr="00B67289">
        <w:rPr>
          <w:noProof/>
        </w:rPr>
        <w:fldChar w:fldCharType="begin"/>
      </w:r>
      <w:r w:rsidRPr="00B67289">
        <w:rPr>
          <w:noProof/>
        </w:rPr>
        <w:instrText xml:space="preserve"> PAGEREF _Toc492454928 \h </w:instrText>
      </w:r>
      <w:r w:rsidRPr="00B67289">
        <w:rPr>
          <w:noProof/>
        </w:rPr>
      </w:r>
      <w:r w:rsidRPr="00B67289">
        <w:rPr>
          <w:noProof/>
        </w:rPr>
        <w:fldChar w:fldCharType="separate"/>
      </w:r>
      <w:r w:rsidRPr="00B67289">
        <w:rPr>
          <w:noProof/>
        </w:rPr>
        <w:t>4</w:t>
      </w:r>
      <w:r w:rsidRPr="00B67289">
        <w:rPr>
          <w:noProof/>
        </w:rPr>
        <w:fldChar w:fldCharType="end"/>
      </w:r>
    </w:p>
    <w:p w:rsidR="00B67289" w:rsidRDefault="00B67289">
      <w:pPr>
        <w:pStyle w:val="TOC5"/>
        <w:rPr>
          <w:rFonts w:asciiTheme="minorHAnsi" w:eastAsiaTheme="minorEastAsia" w:hAnsiTheme="minorHAnsi" w:cstheme="minorBidi"/>
          <w:noProof/>
          <w:kern w:val="0"/>
          <w:sz w:val="22"/>
          <w:szCs w:val="22"/>
        </w:rPr>
      </w:pPr>
      <w:r>
        <w:rPr>
          <w:noProof/>
        </w:rPr>
        <w:t>8</w:t>
      </w:r>
      <w:r>
        <w:rPr>
          <w:noProof/>
        </w:rPr>
        <w:tab/>
        <w:t>The amended Hague Rules to have the force of law</w:t>
      </w:r>
      <w:r w:rsidRPr="00B67289">
        <w:rPr>
          <w:noProof/>
        </w:rPr>
        <w:tab/>
      </w:r>
      <w:r w:rsidRPr="00B67289">
        <w:rPr>
          <w:noProof/>
        </w:rPr>
        <w:fldChar w:fldCharType="begin"/>
      </w:r>
      <w:r w:rsidRPr="00B67289">
        <w:rPr>
          <w:noProof/>
        </w:rPr>
        <w:instrText xml:space="preserve"> PAGEREF _Toc492454929 \h </w:instrText>
      </w:r>
      <w:r w:rsidRPr="00B67289">
        <w:rPr>
          <w:noProof/>
        </w:rPr>
      </w:r>
      <w:r w:rsidRPr="00B67289">
        <w:rPr>
          <w:noProof/>
        </w:rPr>
        <w:fldChar w:fldCharType="separate"/>
      </w:r>
      <w:r w:rsidRPr="00B67289">
        <w:rPr>
          <w:noProof/>
        </w:rPr>
        <w:t>5</w:t>
      </w:r>
      <w:r w:rsidRPr="00B67289">
        <w:rPr>
          <w:noProof/>
        </w:rPr>
        <w:fldChar w:fldCharType="end"/>
      </w:r>
    </w:p>
    <w:p w:rsidR="00B67289" w:rsidRDefault="00B67289">
      <w:pPr>
        <w:pStyle w:val="TOC5"/>
        <w:rPr>
          <w:rFonts w:asciiTheme="minorHAnsi" w:eastAsiaTheme="minorEastAsia" w:hAnsiTheme="minorHAnsi" w:cstheme="minorBidi"/>
          <w:noProof/>
          <w:kern w:val="0"/>
          <w:sz w:val="22"/>
          <w:szCs w:val="22"/>
        </w:rPr>
      </w:pPr>
      <w:r>
        <w:rPr>
          <w:noProof/>
        </w:rPr>
        <w:t>9</w:t>
      </w:r>
      <w:r>
        <w:rPr>
          <w:noProof/>
        </w:rPr>
        <w:tab/>
        <w:t>Interpretation</w:t>
      </w:r>
      <w:r w:rsidRPr="00B67289">
        <w:rPr>
          <w:noProof/>
        </w:rPr>
        <w:tab/>
      </w:r>
      <w:r w:rsidRPr="00B67289">
        <w:rPr>
          <w:noProof/>
        </w:rPr>
        <w:fldChar w:fldCharType="begin"/>
      </w:r>
      <w:r w:rsidRPr="00B67289">
        <w:rPr>
          <w:noProof/>
        </w:rPr>
        <w:instrText xml:space="preserve"> PAGEREF _Toc492454930 \h </w:instrText>
      </w:r>
      <w:r w:rsidRPr="00B67289">
        <w:rPr>
          <w:noProof/>
        </w:rPr>
      </w:r>
      <w:r w:rsidRPr="00B67289">
        <w:rPr>
          <w:noProof/>
        </w:rPr>
        <w:fldChar w:fldCharType="separate"/>
      </w:r>
      <w:r w:rsidRPr="00B67289">
        <w:rPr>
          <w:noProof/>
        </w:rPr>
        <w:t>5</w:t>
      </w:r>
      <w:r w:rsidRPr="00B67289">
        <w:rPr>
          <w:noProof/>
        </w:rPr>
        <w:fldChar w:fldCharType="end"/>
      </w:r>
    </w:p>
    <w:p w:rsidR="00B67289" w:rsidRDefault="00B67289">
      <w:pPr>
        <w:pStyle w:val="TOC5"/>
        <w:rPr>
          <w:rFonts w:asciiTheme="minorHAnsi" w:eastAsiaTheme="minorEastAsia" w:hAnsiTheme="minorHAnsi" w:cstheme="minorBidi"/>
          <w:noProof/>
          <w:kern w:val="0"/>
          <w:sz w:val="22"/>
          <w:szCs w:val="22"/>
        </w:rPr>
      </w:pPr>
      <w:r>
        <w:rPr>
          <w:noProof/>
        </w:rPr>
        <w:t>9A</w:t>
      </w:r>
      <w:r>
        <w:rPr>
          <w:noProof/>
        </w:rPr>
        <w:tab/>
        <w:t>Determination of limits of a port or wharf</w:t>
      </w:r>
      <w:r w:rsidRPr="00B67289">
        <w:rPr>
          <w:noProof/>
        </w:rPr>
        <w:tab/>
      </w:r>
      <w:r w:rsidRPr="00B67289">
        <w:rPr>
          <w:noProof/>
        </w:rPr>
        <w:fldChar w:fldCharType="begin"/>
      </w:r>
      <w:r w:rsidRPr="00B67289">
        <w:rPr>
          <w:noProof/>
        </w:rPr>
        <w:instrText xml:space="preserve"> PAGEREF _Toc492454931 \h </w:instrText>
      </w:r>
      <w:r w:rsidRPr="00B67289">
        <w:rPr>
          <w:noProof/>
        </w:rPr>
      </w:r>
      <w:r w:rsidRPr="00B67289">
        <w:rPr>
          <w:noProof/>
        </w:rPr>
        <w:fldChar w:fldCharType="separate"/>
      </w:r>
      <w:r w:rsidRPr="00B67289">
        <w:rPr>
          <w:noProof/>
        </w:rPr>
        <w:t>5</w:t>
      </w:r>
      <w:r w:rsidRPr="00B67289">
        <w:rPr>
          <w:noProof/>
        </w:rPr>
        <w:fldChar w:fldCharType="end"/>
      </w:r>
    </w:p>
    <w:p w:rsidR="00B67289" w:rsidRDefault="00B67289">
      <w:pPr>
        <w:pStyle w:val="TOC5"/>
        <w:rPr>
          <w:rFonts w:asciiTheme="minorHAnsi" w:eastAsiaTheme="minorEastAsia" w:hAnsiTheme="minorHAnsi" w:cstheme="minorBidi"/>
          <w:noProof/>
          <w:kern w:val="0"/>
          <w:sz w:val="22"/>
          <w:szCs w:val="22"/>
        </w:rPr>
      </w:pPr>
      <w:r>
        <w:rPr>
          <w:noProof/>
        </w:rPr>
        <w:t>10</w:t>
      </w:r>
      <w:r>
        <w:rPr>
          <w:noProof/>
        </w:rPr>
        <w:tab/>
        <w:t>Application of the amended Hague Rules</w:t>
      </w:r>
      <w:r w:rsidRPr="00B67289">
        <w:rPr>
          <w:noProof/>
        </w:rPr>
        <w:tab/>
      </w:r>
      <w:r w:rsidRPr="00B67289">
        <w:rPr>
          <w:noProof/>
        </w:rPr>
        <w:fldChar w:fldCharType="begin"/>
      </w:r>
      <w:r w:rsidRPr="00B67289">
        <w:rPr>
          <w:noProof/>
        </w:rPr>
        <w:instrText xml:space="preserve"> PAGEREF _Toc492454932 \h </w:instrText>
      </w:r>
      <w:r w:rsidRPr="00B67289">
        <w:rPr>
          <w:noProof/>
        </w:rPr>
      </w:r>
      <w:r w:rsidRPr="00B67289">
        <w:rPr>
          <w:noProof/>
        </w:rPr>
        <w:fldChar w:fldCharType="separate"/>
      </w:r>
      <w:r w:rsidRPr="00B67289">
        <w:rPr>
          <w:noProof/>
        </w:rPr>
        <w:t>6</w:t>
      </w:r>
      <w:r w:rsidRPr="00B67289">
        <w:rPr>
          <w:noProof/>
        </w:rPr>
        <w:fldChar w:fldCharType="end"/>
      </w:r>
    </w:p>
    <w:p w:rsidR="00B67289" w:rsidRDefault="00B67289">
      <w:pPr>
        <w:pStyle w:val="TOC5"/>
        <w:rPr>
          <w:rFonts w:asciiTheme="minorHAnsi" w:eastAsiaTheme="minorEastAsia" w:hAnsiTheme="minorHAnsi" w:cstheme="minorBidi"/>
          <w:noProof/>
          <w:kern w:val="0"/>
          <w:sz w:val="22"/>
          <w:szCs w:val="22"/>
        </w:rPr>
      </w:pPr>
      <w:r>
        <w:rPr>
          <w:noProof/>
        </w:rPr>
        <w:t>11</w:t>
      </w:r>
      <w:r>
        <w:rPr>
          <w:noProof/>
        </w:rPr>
        <w:tab/>
        <w:t>Construction and jurisdiction</w:t>
      </w:r>
      <w:r w:rsidRPr="00B67289">
        <w:rPr>
          <w:noProof/>
        </w:rPr>
        <w:tab/>
      </w:r>
      <w:r w:rsidRPr="00B67289">
        <w:rPr>
          <w:noProof/>
        </w:rPr>
        <w:fldChar w:fldCharType="begin"/>
      </w:r>
      <w:r w:rsidRPr="00B67289">
        <w:rPr>
          <w:noProof/>
        </w:rPr>
        <w:instrText xml:space="preserve"> PAGEREF _Toc492454933 \h </w:instrText>
      </w:r>
      <w:r w:rsidRPr="00B67289">
        <w:rPr>
          <w:noProof/>
        </w:rPr>
      </w:r>
      <w:r w:rsidRPr="00B67289">
        <w:rPr>
          <w:noProof/>
        </w:rPr>
        <w:fldChar w:fldCharType="separate"/>
      </w:r>
      <w:r w:rsidRPr="00B67289">
        <w:rPr>
          <w:noProof/>
        </w:rPr>
        <w:t>6</w:t>
      </w:r>
      <w:r w:rsidRPr="00B67289">
        <w:rPr>
          <w:noProof/>
        </w:rPr>
        <w:fldChar w:fldCharType="end"/>
      </w:r>
    </w:p>
    <w:p w:rsidR="00B67289" w:rsidRDefault="00B67289">
      <w:pPr>
        <w:pStyle w:val="TOC2"/>
        <w:rPr>
          <w:rFonts w:asciiTheme="minorHAnsi" w:eastAsiaTheme="minorEastAsia" w:hAnsiTheme="minorHAnsi" w:cstheme="minorBidi"/>
          <w:b w:val="0"/>
          <w:noProof/>
          <w:kern w:val="0"/>
          <w:sz w:val="22"/>
          <w:szCs w:val="22"/>
        </w:rPr>
      </w:pPr>
      <w:r>
        <w:rPr>
          <w:noProof/>
        </w:rPr>
        <w:t>Part 4—Miscellaneous</w:t>
      </w:r>
      <w:r w:rsidRPr="00B67289">
        <w:rPr>
          <w:b w:val="0"/>
          <w:noProof/>
          <w:sz w:val="18"/>
        </w:rPr>
        <w:tab/>
      </w:r>
      <w:r w:rsidRPr="00B67289">
        <w:rPr>
          <w:b w:val="0"/>
          <w:noProof/>
          <w:sz w:val="18"/>
        </w:rPr>
        <w:fldChar w:fldCharType="begin"/>
      </w:r>
      <w:r w:rsidRPr="00B67289">
        <w:rPr>
          <w:b w:val="0"/>
          <w:noProof/>
          <w:sz w:val="18"/>
        </w:rPr>
        <w:instrText xml:space="preserve"> PAGEREF _Toc492454934 \h </w:instrText>
      </w:r>
      <w:r w:rsidRPr="00B67289">
        <w:rPr>
          <w:b w:val="0"/>
          <w:noProof/>
          <w:sz w:val="18"/>
        </w:rPr>
      </w:r>
      <w:r w:rsidRPr="00B67289">
        <w:rPr>
          <w:b w:val="0"/>
          <w:noProof/>
          <w:sz w:val="18"/>
        </w:rPr>
        <w:fldChar w:fldCharType="separate"/>
      </w:r>
      <w:r w:rsidRPr="00B67289">
        <w:rPr>
          <w:b w:val="0"/>
          <w:noProof/>
          <w:sz w:val="18"/>
        </w:rPr>
        <w:t>8</w:t>
      </w:r>
      <w:r w:rsidRPr="00B67289">
        <w:rPr>
          <w:b w:val="0"/>
          <w:noProof/>
          <w:sz w:val="18"/>
        </w:rPr>
        <w:fldChar w:fldCharType="end"/>
      </w:r>
    </w:p>
    <w:p w:rsidR="00B67289" w:rsidRDefault="00B67289">
      <w:pPr>
        <w:pStyle w:val="TOC5"/>
        <w:rPr>
          <w:rFonts w:asciiTheme="minorHAnsi" w:eastAsiaTheme="minorEastAsia" w:hAnsiTheme="minorHAnsi" w:cstheme="minorBidi"/>
          <w:noProof/>
          <w:kern w:val="0"/>
          <w:sz w:val="22"/>
          <w:szCs w:val="22"/>
        </w:rPr>
      </w:pPr>
      <w:r>
        <w:rPr>
          <w:noProof/>
        </w:rPr>
        <w:t>17</w:t>
      </w:r>
      <w:r>
        <w:rPr>
          <w:noProof/>
        </w:rPr>
        <w:tab/>
        <w:t>Absolute undertaking to provide a seaworthy ship not implied</w:t>
      </w:r>
      <w:r w:rsidRPr="00B67289">
        <w:rPr>
          <w:noProof/>
        </w:rPr>
        <w:tab/>
      </w:r>
      <w:r w:rsidRPr="00B67289">
        <w:rPr>
          <w:noProof/>
        </w:rPr>
        <w:fldChar w:fldCharType="begin"/>
      </w:r>
      <w:r w:rsidRPr="00B67289">
        <w:rPr>
          <w:noProof/>
        </w:rPr>
        <w:instrText xml:space="preserve"> PAGEREF _Toc492454935 \h </w:instrText>
      </w:r>
      <w:r w:rsidRPr="00B67289">
        <w:rPr>
          <w:noProof/>
        </w:rPr>
      </w:r>
      <w:r w:rsidRPr="00B67289">
        <w:rPr>
          <w:noProof/>
        </w:rPr>
        <w:fldChar w:fldCharType="separate"/>
      </w:r>
      <w:r w:rsidRPr="00B67289">
        <w:rPr>
          <w:noProof/>
        </w:rPr>
        <w:t>8</w:t>
      </w:r>
      <w:r w:rsidRPr="00B67289">
        <w:rPr>
          <w:noProof/>
        </w:rPr>
        <w:fldChar w:fldCharType="end"/>
      </w:r>
    </w:p>
    <w:p w:rsidR="00B67289" w:rsidRDefault="00B67289">
      <w:pPr>
        <w:pStyle w:val="TOC5"/>
        <w:rPr>
          <w:rFonts w:asciiTheme="minorHAnsi" w:eastAsiaTheme="minorEastAsia" w:hAnsiTheme="minorHAnsi" w:cstheme="minorBidi"/>
          <w:noProof/>
          <w:kern w:val="0"/>
          <w:sz w:val="22"/>
          <w:szCs w:val="22"/>
        </w:rPr>
      </w:pPr>
      <w:r>
        <w:rPr>
          <w:noProof/>
        </w:rPr>
        <w:t>18</w:t>
      </w:r>
      <w:r>
        <w:rPr>
          <w:noProof/>
        </w:rPr>
        <w:tab/>
        <w:t xml:space="preserve">Act prevails over certain provisions of the </w:t>
      </w:r>
      <w:r w:rsidRPr="001B568C">
        <w:rPr>
          <w:i/>
          <w:noProof/>
        </w:rPr>
        <w:t>Competition and Consumer Act 2010</w:t>
      </w:r>
      <w:r w:rsidRPr="00B67289">
        <w:rPr>
          <w:noProof/>
        </w:rPr>
        <w:tab/>
      </w:r>
      <w:r w:rsidRPr="00B67289">
        <w:rPr>
          <w:noProof/>
        </w:rPr>
        <w:fldChar w:fldCharType="begin"/>
      </w:r>
      <w:r w:rsidRPr="00B67289">
        <w:rPr>
          <w:noProof/>
        </w:rPr>
        <w:instrText xml:space="preserve"> PAGEREF _Toc492454936 \h </w:instrText>
      </w:r>
      <w:r w:rsidRPr="00B67289">
        <w:rPr>
          <w:noProof/>
        </w:rPr>
      </w:r>
      <w:r w:rsidRPr="00B67289">
        <w:rPr>
          <w:noProof/>
        </w:rPr>
        <w:fldChar w:fldCharType="separate"/>
      </w:r>
      <w:r w:rsidRPr="00B67289">
        <w:rPr>
          <w:noProof/>
        </w:rPr>
        <w:t>8</w:t>
      </w:r>
      <w:r w:rsidRPr="00B67289">
        <w:rPr>
          <w:noProof/>
        </w:rPr>
        <w:fldChar w:fldCharType="end"/>
      </w:r>
    </w:p>
    <w:p w:rsidR="00B67289" w:rsidRDefault="00B67289">
      <w:pPr>
        <w:pStyle w:val="TOC5"/>
        <w:rPr>
          <w:rFonts w:asciiTheme="minorHAnsi" w:eastAsiaTheme="minorEastAsia" w:hAnsiTheme="minorHAnsi" w:cstheme="minorBidi"/>
          <w:noProof/>
          <w:kern w:val="0"/>
          <w:sz w:val="22"/>
          <w:szCs w:val="22"/>
        </w:rPr>
      </w:pPr>
      <w:r>
        <w:rPr>
          <w:noProof/>
        </w:rPr>
        <w:t>19</w:t>
      </w:r>
      <w:r>
        <w:rPr>
          <w:noProof/>
        </w:rPr>
        <w:tab/>
        <w:t>Act not to affect operation of certain provisions</w:t>
      </w:r>
      <w:r w:rsidRPr="00B67289">
        <w:rPr>
          <w:noProof/>
        </w:rPr>
        <w:tab/>
      </w:r>
      <w:r w:rsidRPr="00B67289">
        <w:rPr>
          <w:noProof/>
        </w:rPr>
        <w:fldChar w:fldCharType="begin"/>
      </w:r>
      <w:r w:rsidRPr="00B67289">
        <w:rPr>
          <w:noProof/>
        </w:rPr>
        <w:instrText xml:space="preserve"> PAGEREF _Toc492454937 \h </w:instrText>
      </w:r>
      <w:r w:rsidRPr="00B67289">
        <w:rPr>
          <w:noProof/>
        </w:rPr>
      </w:r>
      <w:r w:rsidRPr="00B67289">
        <w:rPr>
          <w:noProof/>
        </w:rPr>
        <w:fldChar w:fldCharType="separate"/>
      </w:r>
      <w:r w:rsidRPr="00B67289">
        <w:rPr>
          <w:noProof/>
        </w:rPr>
        <w:t>8</w:t>
      </w:r>
      <w:r w:rsidRPr="00B67289">
        <w:rPr>
          <w:noProof/>
        </w:rPr>
        <w:fldChar w:fldCharType="end"/>
      </w:r>
    </w:p>
    <w:p w:rsidR="00B67289" w:rsidRDefault="00B67289">
      <w:pPr>
        <w:pStyle w:val="TOC5"/>
        <w:rPr>
          <w:rFonts w:asciiTheme="minorHAnsi" w:eastAsiaTheme="minorEastAsia" w:hAnsiTheme="minorHAnsi" w:cstheme="minorBidi"/>
          <w:noProof/>
          <w:kern w:val="0"/>
          <w:sz w:val="22"/>
          <w:szCs w:val="22"/>
        </w:rPr>
      </w:pPr>
      <w:r>
        <w:rPr>
          <w:noProof/>
        </w:rPr>
        <w:t>20</w:t>
      </w:r>
      <w:r>
        <w:rPr>
          <w:noProof/>
        </w:rPr>
        <w:tab/>
        <w:t xml:space="preserve">Repeal of the </w:t>
      </w:r>
      <w:r w:rsidRPr="001B568C">
        <w:rPr>
          <w:i/>
          <w:noProof/>
        </w:rPr>
        <w:t>Sea</w:t>
      </w:r>
      <w:r w:rsidRPr="001B568C">
        <w:rPr>
          <w:i/>
          <w:noProof/>
        </w:rPr>
        <w:noBreakHyphen/>
        <w:t xml:space="preserve">Carriage of Goods Act 1924 </w:t>
      </w:r>
      <w:r>
        <w:rPr>
          <w:noProof/>
        </w:rPr>
        <w:t>etc.</w:t>
      </w:r>
      <w:r w:rsidRPr="00B67289">
        <w:rPr>
          <w:noProof/>
        </w:rPr>
        <w:tab/>
      </w:r>
      <w:r w:rsidRPr="00B67289">
        <w:rPr>
          <w:noProof/>
        </w:rPr>
        <w:fldChar w:fldCharType="begin"/>
      </w:r>
      <w:r w:rsidRPr="00B67289">
        <w:rPr>
          <w:noProof/>
        </w:rPr>
        <w:instrText xml:space="preserve"> PAGEREF _Toc492454938 \h </w:instrText>
      </w:r>
      <w:r w:rsidRPr="00B67289">
        <w:rPr>
          <w:noProof/>
        </w:rPr>
      </w:r>
      <w:r w:rsidRPr="00B67289">
        <w:rPr>
          <w:noProof/>
        </w:rPr>
        <w:fldChar w:fldCharType="separate"/>
      </w:r>
      <w:r w:rsidRPr="00B67289">
        <w:rPr>
          <w:noProof/>
        </w:rPr>
        <w:t>8</w:t>
      </w:r>
      <w:r w:rsidRPr="00B67289">
        <w:rPr>
          <w:noProof/>
        </w:rPr>
        <w:fldChar w:fldCharType="end"/>
      </w:r>
    </w:p>
    <w:p w:rsidR="00B67289" w:rsidRDefault="00B67289">
      <w:pPr>
        <w:pStyle w:val="TOC5"/>
        <w:rPr>
          <w:rFonts w:asciiTheme="minorHAnsi" w:eastAsiaTheme="minorEastAsia" w:hAnsiTheme="minorHAnsi" w:cstheme="minorBidi"/>
          <w:noProof/>
          <w:kern w:val="0"/>
          <w:sz w:val="22"/>
          <w:szCs w:val="22"/>
        </w:rPr>
      </w:pPr>
      <w:r>
        <w:rPr>
          <w:noProof/>
        </w:rPr>
        <w:t>21</w:t>
      </w:r>
      <w:r>
        <w:rPr>
          <w:noProof/>
        </w:rPr>
        <w:tab/>
        <w:t xml:space="preserve">Repeal of section 2C of the </w:t>
      </w:r>
      <w:r w:rsidRPr="001B568C">
        <w:rPr>
          <w:i/>
          <w:noProof/>
        </w:rPr>
        <w:t xml:space="preserve">International Arbitration Act 1974 </w:t>
      </w:r>
      <w:r>
        <w:rPr>
          <w:noProof/>
        </w:rPr>
        <w:t>and substitution of new section</w:t>
      </w:r>
      <w:r w:rsidRPr="00B67289">
        <w:rPr>
          <w:noProof/>
        </w:rPr>
        <w:tab/>
      </w:r>
      <w:r w:rsidRPr="00B67289">
        <w:rPr>
          <w:noProof/>
        </w:rPr>
        <w:fldChar w:fldCharType="begin"/>
      </w:r>
      <w:r w:rsidRPr="00B67289">
        <w:rPr>
          <w:noProof/>
        </w:rPr>
        <w:instrText xml:space="preserve"> PAGEREF _Toc492454939 \h </w:instrText>
      </w:r>
      <w:r w:rsidRPr="00B67289">
        <w:rPr>
          <w:noProof/>
        </w:rPr>
      </w:r>
      <w:r w:rsidRPr="00B67289">
        <w:rPr>
          <w:noProof/>
        </w:rPr>
        <w:fldChar w:fldCharType="separate"/>
      </w:r>
      <w:r w:rsidRPr="00B67289">
        <w:rPr>
          <w:noProof/>
        </w:rPr>
        <w:t>9</w:t>
      </w:r>
      <w:r w:rsidRPr="00B67289">
        <w:rPr>
          <w:noProof/>
        </w:rPr>
        <w:fldChar w:fldCharType="end"/>
      </w:r>
    </w:p>
    <w:p w:rsidR="00B67289" w:rsidRDefault="00B67289">
      <w:pPr>
        <w:pStyle w:val="TOC5"/>
        <w:rPr>
          <w:rFonts w:asciiTheme="minorHAnsi" w:eastAsiaTheme="minorEastAsia" w:hAnsiTheme="minorHAnsi" w:cstheme="minorBidi"/>
          <w:noProof/>
          <w:kern w:val="0"/>
          <w:sz w:val="22"/>
          <w:szCs w:val="22"/>
        </w:rPr>
      </w:pPr>
      <w:r>
        <w:rPr>
          <w:noProof/>
        </w:rPr>
        <w:t>22</w:t>
      </w:r>
      <w:r>
        <w:rPr>
          <w:noProof/>
        </w:rPr>
        <w:tab/>
        <w:t>Regulations</w:t>
      </w:r>
      <w:r w:rsidRPr="00B67289">
        <w:rPr>
          <w:noProof/>
        </w:rPr>
        <w:tab/>
      </w:r>
      <w:r w:rsidRPr="00B67289">
        <w:rPr>
          <w:noProof/>
        </w:rPr>
        <w:fldChar w:fldCharType="begin"/>
      </w:r>
      <w:r w:rsidRPr="00B67289">
        <w:rPr>
          <w:noProof/>
        </w:rPr>
        <w:instrText xml:space="preserve"> PAGEREF _Toc492454940 \h </w:instrText>
      </w:r>
      <w:r w:rsidRPr="00B67289">
        <w:rPr>
          <w:noProof/>
        </w:rPr>
      </w:r>
      <w:r w:rsidRPr="00B67289">
        <w:rPr>
          <w:noProof/>
        </w:rPr>
        <w:fldChar w:fldCharType="separate"/>
      </w:r>
      <w:r w:rsidRPr="00B67289">
        <w:rPr>
          <w:noProof/>
        </w:rPr>
        <w:t>9</w:t>
      </w:r>
      <w:r w:rsidRPr="00B67289">
        <w:rPr>
          <w:noProof/>
        </w:rPr>
        <w:fldChar w:fldCharType="end"/>
      </w:r>
    </w:p>
    <w:p w:rsidR="00B67289" w:rsidRDefault="00B67289">
      <w:pPr>
        <w:pStyle w:val="TOC2"/>
        <w:rPr>
          <w:rFonts w:asciiTheme="minorHAnsi" w:eastAsiaTheme="minorEastAsia" w:hAnsiTheme="minorHAnsi" w:cstheme="minorBidi"/>
          <w:b w:val="0"/>
          <w:noProof/>
          <w:kern w:val="0"/>
          <w:sz w:val="22"/>
          <w:szCs w:val="22"/>
        </w:rPr>
      </w:pPr>
      <w:r>
        <w:rPr>
          <w:noProof/>
        </w:rPr>
        <w:t>Schedule 1—The amended Hague Rules (unmodified text)</w:t>
      </w:r>
      <w:r w:rsidRPr="00B67289">
        <w:rPr>
          <w:b w:val="0"/>
          <w:noProof/>
          <w:sz w:val="18"/>
        </w:rPr>
        <w:tab/>
      </w:r>
      <w:r w:rsidRPr="00B67289">
        <w:rPr>
          <w:b w:val="0"/>
          <w:noProof/>
          <w:sz w:val="18"/>
        </w:rPr>
        <w:fldChar w:fldCharType="begin"/>
      </w:r>
      <w:r w:rsidRPr="00B67289">
        <w:rPr>
          <w:b w:val="0"/>
          <w:noProof/>
          <w:sz w:val="18"/>
        </w:rPr>
        <w:instrText xml:space="preserve"> PAGEREF _Toc492454941 \h </w:instrText>
      </w:r>
      <w:r w:rsidRPr="00B67289">
        <w:rPr>
          <w:b w:val="0"/>
          <w:noProof/>
          <w:sz w:val="18"/>
        </w:rPr>
      </w:r>
      <w:r w:rsidRPr="00B67289">
        <w:rPr>
          <w:b w:val="0"/>
          <w:noProof/>
          <w:sz w:val="18"/>
        </w:rPr>
        <w:fldChar w:fldCharType="separate"/>
      </w:r>
      <w:r w:rsidRPr="00B67289">
        <w:rPr>
          <w:b w:val="0"/>
          <w:noProof/>
          <w:sz w:val="18"/>
        </w:rPr>
        <w:t>10</w:t>
      </w:r>
      <w:r w:rsidRPr="00B67289">
        <w:rPr>
          <w:b w:val="0"/>
          <w:noProof/>
          <w:sz w:val="18"/>
        </w:rPr>
        <w:fldChar w:fldCharType="end"/>
      </w:r>
    </w:p>
    <w:p w:rsidR="00B67289" w:rsidRDefault="00B67289">
      <w:pPr>
        <w:pStyle w:val="TOC2"/>
        <w:rPr>
          <w:rFonts w:asciiTheme="minorHAnsi" w:eastAsiaTheme="minorEastAsia" w:hAnsiTheme="minorHAnsi" w:cstheme="minorBidi"/>
          <w:b w:val="0"/>
          <w:noProof/>
          <w:kern w:val="0"/>
          <w:sz w:val="22"/>
          <w:szCs w:val="22"/>
        </w:rPr>
      </w:pPr>
      <w:r>
        <w:rPr>
          <w:noProof/>
        </w:rPr>
        <w:t>Schedule 1A—Schedule of modifications</w:t>
      </w:r>
      <w:r w:rsidRPr="00B67289">
        <w:rPr>
          <w:b w:val="0"/>
          <w:noProof/>
          <w:sz w:val="18"/>
        </w:rPr>
        <w:tab/>
      </w:r>
      <w:r w:rsidRPr="00B67289">
        <w:rPr>
          <w:b w:val="0"/>
          <w:noProof/>
          <w:sz w:val="18"/>
        </w:rPr>
        <w:fldChar w:fldCharType="begin"/>
      </w:r>
      <w:r w:rsidRPr="00B67289">
        <w:rPr>
          <w:b w:val="0"/>
          <w:noProof/>
          <w:sz w:val="18"/>
        </w:rPr>
        <w:instrText xml:space="preserve"> PAGEREF _Toc492454942 \h </w:instrText>
      </w:r>
      <w:r w:rsidRPr="00B67289">
        <w:rPr>
          <w:b w:val="0"/>
          <w:noProof/>
          <w:sz w:val="18"/>
        </w:rPr>
      </w:r>
      <w:r w:rsidRPr="00B67289">
        <w:rPr>
          <w:b w:val="0"/>
          <w:noProof/>
          <w:sz w:val="18"/>
        </w:rPr>
        <w:fldChar w:fldCharType="separate"/>
      </w:r>
      <w:r w:rsidRPr="00B67289">
        <w:rPr>
          <w:b w:val="0"/>
          <w:noProof/>
          <w:sz w:val="18"/>
        </w:rPr>
        <w:t>19</w:t>
      </w:r>
      <w:r w:rsidRPr="00B67289">
        <w:rPr>
          <w:b w:val="0"/>
          <w:noProof/>
          <w:sz w:val="18"/>
        </w:rPr>
        <w:fldChar w:fldCharType="end"/>
      </w:r>
      <w:bookmarkStart w:id="0" w:name="_GoBack"/>
      <w:bookmarkEnd w:id="0"/>
    </w:p>
    <w:p w:rsidR="00B67289" w:rsidRDefault="00B67289">
      <w:pPr>
        <w:pStyle w:val="TOC5"/>
        <w:tabs>
          <w:tab w:val="left" w:pos="2183"/>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Modifications</w:t>
      </w:r>
      <w:r w:rsidRPr="00B67289">
        <w:rPr>
          <w:noProof/>
        </w:rPr>
        <w:tab/>
      </w:r>
      <w:r w:rsidRPr="00B67289">
        <w:rPr>
          <w:noProof/>
        </w:rPr>
        <w:fldChar w:fldCharType="begin"/>
      </w:r>
      <w:r w:rsidRPr="00B67289">
        <w:rPr>
          <w:noProof/>
        </w:rPr>
        <w:instrText xml:space="preserve"> PAGEREF _Toc492454943 \h </w:instrText>
      </w:r>
      <w:r w:rsidRPr="00B67289">
        <w:rPr>
          <w:noProof/>
        </w:rPr>
      </w:r>
      <w:r w:rsidRPr="00B67289">
        <w:rPr>
          <w:noProof/>
        </w:rPr>
        <w:fldChar w:fldCharType="separate"/>
      </w:r>
      <w:r w:rsidRPr="00B67289">
        <w:rPr>
          <w:noProof/>
        </w:rPr>
        <w:t>19</w:t>
      </w:r>
      <w:r w:rsidRPr="00B67289">
        <w:rPr>
          <w:noProof/>
        </w:rPr>
        <w:fldChar w:fldCharType="end"/>
      </w:r>
    </w:p>
    <w:p w:rsidR="00B67289" w:rsidRDefault="00B67289" w:rsidP="00B67289">
      <w:pPr>
        <w:pStyle w:val="TOC2"/>
        <w:rPr>
          <w:rFonts w:asciiTheme="minorHAnsi" w:eastAsiaTheme="minorEastAsia" w:hAnsiTheme="minorHAnsi" w:cstheme="minorBidi"/>
          <w:b w:val="0"/>
          <w:noProof/>
          <w:kern w:val="0"/>
          <w:sz w:val="22"/>
          <w:szCs w:val="22"/>
        </w:rPr>
      </w:pPr>
      <w:r>
        <w:rPr>
          <w:noProof/>
        </w:rPr>
        <w:t>Endnotes</w:t>
      </w:r>
      <w:r w:rsidRPr="00B67289">
        <w:rPr>
          <w:b w:val="0"/>
          <w:noProof/>
          <w:sz w:val="18"/>
        </w:rPr>
        <w:tab/>
      </w:r>
      <w:r w:rsidRPr="00B67289">
        <w:rPr>
          <w:b w:val="0"/>
          <w:noProof/>
          <w:sz w:val="18"/>
        </w:rPr>
        <w:fldChar w:fldCharType="begin"/>
      </w:r>
      <w:r w:rsidRPr="00B67289">
        <w:rPr>
          <w:b w:val="0"/>
          <w:noProof/>
          <w:sz w:val="18"/>
        </w:rPr>
        <w:instrText xml:space="preserve"> PAGEREF _Toc492454944 \h </w:instrText>
      </w:r>
      <w:r w:rsidRPr="00B67289">
        <w:rPr>
          <w:b w:val="0"/>
          <w:noProof/>
          <w:sz w:val="18"/>
        </w:rPr>
      </w:r>
      <w:r w:rsidRPr="00B67289">
        <w:rPr>
          <w:b w:val="0"/>
          <w:noProof/>
          <w:sz w:val="18"/>
        </w:rPr>
        <w:fldChar w:fldCharType="separate"/>
      </w:r>
      <w:r w:rsidRPr="00B67289">
        <w:rPr>
          <w:b w:val="0"/>
          <w:noProof/>
          <w:sz w:val="18"/>
        </w:rPr>
        <w:t>34</w:t>
      </w:r>
      <w:r w:rsidRPr="00B67289">
        <w:rPr>
          <w:b w:val="0"/>
          <w:noProof/>
          <w:sz w:val="18"/>
        </w:rPr>
        <w:fldChar w:fldCharType="end"/>
      </w:r>
    </w:p>
    <w:p w:rsidR="00B67289" w:rsidRDefault="00B67289">
      <w:pPr>
        <w:pStyle w:val="TOC3"/>
        <w:rPr>
          <w:rFonts w:asciiTheme="minorHAnsi" w:eastAsiaTheme="minorEastAsia" w:hAnsiTheme="minorHAnsi" w:cstheme="minorBidi"/>
          <w:b w:val="0"/>
          <w:noProof/>
          <w:kern w:val="0"/>
          <w:szCs w:val="22"/>
        </w:rPr>
      </w:pPr>
      <w:r>
        <w:rPr>
          <w:noProof/>
        </w:rPr>
        <w:t>Endnote 1—About the endnotes</w:t>
      </w:r>
      <w:r w:rsidRPr="00B67289">
        <w:rPr>
          <w:b w:val="0"/>
          <w:noProof/>
          <w:sz w:val="18"/>
        </w:rPr>
        <w:tab/>
      </w:r>
      <w:r w:rsidRPr="00B67289">
        <w:rPr>
          <w:b w:val="0"/>
          <w:noProof/>
          <w:sz w:val="18"/>
        </w:rPr>
        <w:fldChar w:fldCharType="begin"/>
      </w:r>
      <w:r w:rsidRPr="00B67289">
        <w:rPr>
          <w:b w:val="0"/>
          <w:noProof/>
          <w:sz w:val="18"/>
        </w:rPr>
        <w:instrText xml:space="preserve"> PAGEREF _Toc492454945 \h </w:instrText>
      </w:r>
      <w:r w:rsidRPr="00B67289">
        <w:rPr>
          <w:b w:val="0"/>
          <w:noProof/>
          <w:sz w:val="18"/>
        </w:rPr>
      </w:r>
      <w:r w:rsidRPr="00B67289">
        <w:rPr>
          <w:b w:val="0"/>
          <w:noProof/>
          <w:sz w:val="18"/>
        </w:rPr>
        <w:fldChar w:fldCharType="separate"/>
      </w:r>
      <w:r w:rsidRPr="00B67289">
        <w:rPr>
          <w:b w:val="0"/>
          <w:noProof/>
          <w:sz w:val="18"/>
        </w:rPr>
        <w:t>34</w:t>
      </w:r>
      <w:r w:rsidRPr="00B67289">
        <w:rPr>
          <w:b w:val="0"/>
          <w:noProof/>
          <w:sz w:val="18"/>
        </w:rPr>
        <w:fldChar w:fldCharType="end"/>
      </w:r>
    </w:p>
    <w:p w:rsidR="00B67289" w:rsidRDefault="00B67289">
      <w:pPr>
        <w:pStyle w:val="TOC3"/>
        <w:rPr>
          <w:rFonts w:asciiTheme="minorHAnsi" w:eastAsiaTheme="minorEastAsia" w:hAnsiTheme="minorHAnsi" w:cstheme="minorBidi"/>
          <w:b w:val="0"/>
          <w:noProof/>
          <w:kern w:val="0"/>
          <w:szCs w:val="22"/>
        </w:rPr>
      </w:pPr>
      <w:r>
        <w:rPr>
          <w:noProof/>
        </w:rPr>
        <w:t>Endnote 2—Abbreviation key</w:t>
      </w:r>
      <w:r w:rsidRPr="00B67289">
        <w:rPr>
          <w:b w:val="0"/>
          <w:noProof/>
          <w:sz w:val="18"/>
        </w:rPr>
        <w:tab/>
      </w:r>
      <w:r w:rsidRPr="00B67289">
        <w:rPr>
          <w:b w:val="0"/>
          <w:noProof/>
          <w:sz w:val="18"/>
        </w:rPr>
        <w:fldChar w:fldCharType="begin"/>
      </w:r>
      <w:r w:rsidRPr="00B67289">
        <w:rPr>
          <w:b w:val="0"/>
          <w:noProof/>
          <w:sz w:val="18"/>
        </w:rPr>
        <w:instrText xml:space="preserve"> PAGEREF _Toc492454946 \h </w:instrText>
      </w:r>
      <w:r w:rsidRPr="00B67289">
        <w:rPr>
          <w:b w:val="0"/>
          <w:noProof/>
          <w:sz w:val="18"/>
        </w:rPr>
      </w:r>
      <w:r w:rsidRPr="00B67289">
        <w:rPr>
          <w:b w:val="0"/>
          <w:noProof/>
          <w:sz w:val="18"/>
        </w:rPr>
        <w:fldChar w:fldCharType="separate"/>
      </w:r>
      <w:r w:rsidRPr="00B67289">
        <w:rPr>
          <w:b w:val="0"/>
          <w:noProof/>
          <w:sz w:val="18"/>
        </w:rPr>
        <w:t>36</w:t>
      </w:r>
      <w:r w:rsidRPr="00B67289">
        <w:rPr>
          <w:b w:val="0"/>
          <w:noProof/>
          <w:sz w:val="18"/>
        </w:rPr>
        <w:fldChar w:fldCharType="end"/>
      </w:r>
    </w:p>
    <w:p w:rsidR="00B67289" w:rsidRDefault="00B67289">
      <w:pPr>
        <w:pStyle w:val="TOC3"/>
        <w:rPr>
          <w:rFonts w:asciiTheme="minorHAnsi" w:eastAsiaTheme="minorEastAsia" w:hAnsiTheme="minorHAnsi" w:cstheme="minorBidi"/>
          <w:b w:val="0"/>
          <w:noProof/>
          <w:kern w:val="0"/>
          <w:szCs w:val="22"/>
        </w:rPr>
      </w:pPr>
      <w:r>
        <w:rPr>
          <w:noProof/>
        </w:rPr>
        <w:t>Endnote 3—Legislation history</w:t>
      </w:r>
      <w:r w:rsidRPr="00B67289">
        <w:rPr>
          <w:b w:val="0"/>
          <w:noProof/>
          <w:sz w:val="18"/>
        </w:rPr>
        <w:tab/>
      </w:r>
      <w:r w:rsidRPr="00B67289">
        <w:rPr>
          <w:b w:val="0"/>
          <w:noProof/>
          <w:sz w:val="18"/>
        </w:rPr>
        <w:fldChar w:fldCharType="begin"/>
      </w:r>
      <w:r w:rsidRPr="00B67289">
        <w:rPr>
          <w:b w:val="0"/>
          <w:noProof/>
          <w:sz w:val="18"/>
        </w:rPr>
        <w:instrText xml:space="preserve"> PAGEREF _Toc492454947 \h </w:instrText>
      </w:r>
      <w:r w:rsidRPr="00B67289">
        <w:rPr>
          <w:b w:val="0"/>
          <w:noProof/>
          <w:sz w:val="18"/>
        </w:rPr>
      </w:r>
      <w:r w:rsidRPr="00B67289">
        <w:rPr>
          <w:b w:val="0"/>
          <w:noProof/>
          <w:sz w:val="18"/>
        </w:rPr>
        <w:fldChar w:fldCharType="separate"/>
      </w:r>
      <w:r w:rsidRPr="00B67289">
        <w:rPr>
          <w:b w:val="0"/>
          <w:noProof/>
          <w:sz w:val="18"/>
        </w:rPr>
        <w:t>37</w:t>
      </w:r>
      <w:r w:rsidRPr="00B67289">
        <w:rPr>
          <w:b w:val="0"/>
          <w:noProof/>
          <w:sz w:val="18"/>
        </w:rPr>
        <w:fldChar w:fldCharType="end"/>
      </w:r>
    </w:p>
    <w:p w:rsidR="00B67289" w:rsidRDefault="00B67289">
      <w:pPr>
        <w:pStyle w:val="TOC3"/>
        <w:rPr>
          <w:rFonts w:asciiTheme="minorHAnsi" w:eastAsiaTheme="minorEastAsia" w:hAnsiTheme="minorHAnsi" w:cstheme="minorBidi"/>
          <w:b w:val="0"/>
          <w:noProof/>
          <w:kern w:val="0"/>
          <w:szCs w:val="22"/>
        </w:rPr>
      </w:pPr>
      <w:r>
        <w:rPr>
          <w:noProof/>
        </w:rPr>
        <w:t>Endnote 4—Amendment history</w:t>
      </w:r>
      <w:r w:rsidRPr="00B67289">
        <w:rPr>
          <w:b w:val="0"/>
          <w:noProof/>
          <w:sz w:val="18"/>
        </w:rPr>
        <w:tab/>
      </w:r>
      <w:r w:rsidRPr="00B67289">
        <w:rPr>
          <w:b w:val="0"/>
          <w:noProof/>
          <w:sz w:val="18"/>
        </w:rPr>
        <w:fldChar w:fldCharType="begin"/>
      </w:r>
      <w:r w:rsidRPr="00B67289">
        <w:rPr>
          <w:b w:val="0"/>
          <w:noProof/>
          <w:sz w:val="18"/>
        </w:rPr>
        <w:instrText xml:space="preserve"> PAGEREF _Toc492454948 \h </w:instrText>
      </w:r>
      <w:r w:rsidRPr="00B67289">
        <w:rPr>
          <w:b w:val="0"/>
          <w:noProof/>
          <w:sz w:val="18"/>
        </w:rPr>
      </w:r>
      <w:r w:rsidRPr="00B67289">
        <w:rPr>
          <w:b w:val="0"/>
          <w:noProof/>
          <w:sz w:val="18"/>
        </w:rPr>
        <w:fldChar w:fldCharType="separate"/>
      </w:r>
      <w:r w:rsidRPr="00B67289">
        <w:rPr>
          <w:b w:val="0"/>
          <w:noProof/>
          <w:sz w:val="18"/>
        </w:rPr>
        <w:t>39</w:t>
      </w:r>
      <w:r w:rsidRPr="00B67289">
        <w:rPr>
          <w:b w:val="0"/>
          <w:noProof/>
          <w:sz w:val="18"/>
        </w:rPr>
        <w:fldChar w:fldCharType="end"/>
      </w:r>
    </w:p>
    <w:p w:rsidR="00931253" w:rsidRPr="000923A5" w:rsidRDefault="00521F1C" w:rsidP="00931253">
      <w:pPr>
        <w:sectPr w:rsidR="00931253" w:rsidRPr="000923A5" w:rsidSect="00EA48E4">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0923A5">
        <w:fldChar w:fldCharType="end"/>
      </w:r>
    </w:p>
    <w:p w:rsidR="006769F7" w:rsidRPr="000923A5" w:rsidRDefault="006769F7" w:rsidP="00931253">
      <w:pPr>
        <w:pStyle w:val="LongT"/>
      </w:pPr>
      <w:r w:rsidRPr="000923A5">
        <w:lastRenderedPageBreak/>
        <w:t>An Act relating to the carriage of goods by sea, and for related purposes</w:t>
      </w:r>
    </w:p>
    <w:p w:rsidR="006769F7" w:rsidRPr="000923A5" w:rsidRDefault="006769F7" w:rsidP="006769F7">
      <w:pPr>
        <w:pStyle w:val="ActHead2"/>
      </w:pPr>
      <w:bookmarkStart w:id="1" w:name="_Toc492454920"/>
      <w:r w:rsidRPr="000923A5">
        <w:rPr>
          <w:rStyle w:val="CharPartNo"/>
        </w:rPr>
        <w:t>Part</w:t>
      </w:r>
      <w:r w:rsidR="000923A5" w:rsidRPr="000923A5">
        <w:rPr>
          <w:rStyle w:val="CharPartNo"/>
        </w:rPr>
        <w:t> </w:t>
      </w:r>
      <w:r w:rsidRPr="000923A5">
        <w:rPr>
          <w:rStyle w:val="CharPartNo"/>
        </w:rPr>
        <w:t>1</w:t>
      </w:r>
      <w:r w:rsidRPr="000923A5">
        <w:t>—</w:t>
      </w:r>
      <w:r w:rsidRPr="000923A5">
        <w:rPr>
          <w:rStyle w:val="CharPartText"/>
        </w:rPr>
        <w:t>Preliminary</w:t>
      </w:r>
      <w:bookmarkEnd w:id="1"/>
    </w:p>
    <w:p w:rsidR="006769F7" w:rsidRPr="000923A5" w:rsidRDefault="00F821B1" w:rsidP="006769F7">
      <w:pPr>
        <w:pStyle w:val="Header"/>
      </w:pPr>
      <w:r w:rsidRPr="000923A5">
        <w:rPr>
          <w:rStyle w:val="CharDivNo"/>
        </w:rPr>
        <w:t xml:space="preserve"> </w:t>
      </w:r>
      <w:r w:rsidRPr="000923A5">
        <w:rPr>
          <w:rStyle w:val="CharDivText"/>
        </w:rPr>
        <w:t xml:space="preserve"> </w:t>
      </w:r>
    </w:p>
    <w:p w:rsidR="006769F7" w:rsidRPr="000923A5" w:rsidRDefault="006769F7" w:rsidP="006769F7">
      <w:pPr>
        <w:pStyle w:val="ActHead5"/>
      </w:pPr>
      <w:bookmarkStart w:id="2" w:name="_Toc492454921"/>
      <w:r w:rsidRPr="000923A5">
        <w:rPr>
          <w:rStyle w:val="CharSectno"/>
        </w:rPr>
        <w:t>1</w:t>
      </w:r>
      <w:r w:rsidRPr="000923A5">
        <w:t xml:space="preserve">  Short title</w:t>
      </w:r>
      <w:bookmarkEnd w:id="2"/>
    </w:p>
    <w:p w:rsidR="006769F7" w:rsidRPr="000923A5" w:rsidRDefault="006769F7" w:rsidP="006769F7">
      <w:pPr>
        <w:pStyle w:val="subsection"/>
      </w:pPr>
      <w:r w:rsidRPr="000923A5">
        <w:tab/>
      </w:r>
      <w:r w:rsidRPr="000923A5">
        <w:tab/>
        <w:t xml:space="preserve">This Act may be cited as the </w:t>
      </w:r>
      <w:r w:rsidRPr="000923A5">
        <w:rPr>
          <w:i/>
        </w:rPr>
        <w:t>Carriage of Goods by Sea Act 1991</w:t>
      </w:r>
      <w:r w:rsidRPr="000923A5">
        <w:t>.</w:t>
      </w:r>
    </w:p>
    <w:p w:rsidR="006769F7" w:rsidRPr="000923A5" w:rsidRDefault="006769F7" w:rsidP="006769F7">
      <w:pPr>
        <w:pStyle w:val="ActHead5"/>
      </w:pPr>
      <w:bookmarkStart w:id="3" w:name="_Toc492454922"/>
      <w:r w:rsidRPr="000923A5">
        <w:rPr>
          <w:rStyle w:val="CharSectno"/>
        </w:rPr>
        <w:t>2</w:t>
      </w:r>
      <w:r w:rsidRPr="000923A5">
        <w:t xml:space="preserve">  Commencement</w:t>
      </w:r>
      <w:bookmarkEnd w:id="3"/>
    </w:p>
    <w:p w:rsidR="006769F7" w:rsidRPr="000923A5" w:rsidRDefault="006769F7" w:rsidP="006769F7">
      <w:pPr>
        <w:pStyle w:val="subsection"/>
      </w:pPr>
      <w:r w:rsidRPr="000923A5">
        <w:tab/>
        <w:t>(1)</w:t>
      </w:r>
      <w:r w:rsidRPr="000923A5">
        <w:tab/>
        <w:t xml:space="preserve">Subject to </w:t>
      </w:r>
      <w:r w:rsidR="000923A5">
        <w:t>subsection (</w:t>
      </w:r>
      <w:r w:rsidRPr="000923A5">
        <w:t>2), this Act commences on the day on which it receives the Royal Assent.</w:t>
      </w:r>
    </w:p>
    <w:p w:rsidR="006769F7" w:rsidRPr="000923A5" w:rsidRDefault="006769F7" w:rsidP="006769F7">
      <w:pPr>
        <w:pStyle w:val="subsection"/>
      </w:pPr>
      <w:r w:rsidRPr="000923A5">
        <w:tab/>
        <w:t>(2)</w:t>
      </w:r>
      <w:r w:rsidRPr="000923A5">
        <w:tab/>
        <w:t xml:space="preserve">Subject to </w:t>
      </w:r>
      <w:r w:rsidR="000923A5">
        <w:t>subsection (</w:t>
      </w:r>
      <w:r w:rsidRPr="000923A5">
        <w:t>3), Part</w:t>
      </w:r>
      <w:r w:rsidR="000923A5">
        <w:t> </w:t>
      </w:r>
      <w:r w:rsidRPr="000923A5">
        <w:t>3 and Schedule</w:t>
      </w:r>
      <w:r w:rsidR="000923A5">
        <w:t> </w:t>
      </w:r>
      <w:r w:rsidRPr="000923A5">
        <w:t>2 commence as provided in section</w:t>
      </w:r>
      <w:r w:rsidR="000923A5">
        <w:t> </w:t>
      </w:r>
      <w:r w:rsidRPr="000923A5">
        <w:t>2A.</w:t>
      </w:r>
    </w:p>
    <w:p w:rsidR="006769F7" w:rsidRPr="000923A5" w:rsidRDefault="006769F7" w:rsidP="006769F7">
      <w:pPr>
        <w:pStyle w:val="subsection"/>
      </w:pPr>
      <w:r w:rsidRPr="000923A5">
        <w:tab/>
        <w:t>(3)</w:t>
      </w:r>
      <w:r w:rsidRPr="000923A5">
        <w:tab/>
        <w:t>If, within 10 years of the commencement of this section, the Minister has not tabled a statement in accordance with subsection</w:t>
      </w:r>
      <w:r w:rsidR="000923A5">
        <w:t> </w:t>
      </w:r>
      <w:r w:rsidRPr="000923A5">
        <w:t>2A(4) setting out a decision that the amended Hague Rules should be replaced by the Hamburg Rules, Part</w:t>
      </w:r>
      <w:r w:rsidR="000923A5">
        <w:t> </w:t>
      </w:r>
      <w:r w:rsidRPr="000923A5">
        <w:t>3 and Schedule</w:t>
      </w:r>
      <w:r w:rsidR="000923A5">
        <w:t> </w:t>
      </w:r>
      <w:r w:rsidRPr="000923A5">
        <w:t>2, and section</w:t>
      </w:r>
      <w:r w:rsidR="000923A5">
        <w:t> </w:t>
      </w:r>
      <w:r w:rsidRPr="000923A5">
        <w:t>2A, are repealed on the first day after the end of that 10 years.</w:t>
      </w:r>
    </w:p>
    <w:p w:rsidR="006769F7" w:rsidRPr="000923A5" w:rsidRDefault="006769F7" w:rsidP="006769F7">
      <w:pPr>
        <w:pStyle w:val="ActHead5"/>
      </w:pPr>
      <w:bookmarkStart w:id="4" w:name="_Toc492454923"/>
      <w:r w:rsidRPr="000923A5">
        <w:rPr>
          <w:rStyle w:val="CharSectno"/>
        </w:rPr>
        <w:t>3</w:t>
      </w:r>
      <w:r w:rsidRPr="000923A5">
        <w:t xml:space="preserve">  Object of Act</w:t>
      </w:r>
      <w:bookmarkEnd w:id="4"/>
    </w:p>
    <w:p w:rsidR="006769F7" w:rsidRPr="000923A5" w:rsidRDefault="006769F7" w:rsidP="006769F7">
      <w:pPr>
        <w:pStyle w:val="subsection"/>
      </w:pPr>
      <w:r w:rsidRPr="000923A5">
        <w:tab/>
        <w:t>(1)</w:t>
      </w:r>
      <w:r w:rsidRPr="000923A5">
        <w:tab/>
        <w:t>The object of this Act is to introduce a regime of marine cargo liability that:</w:t>
      </w:r>
    </w:p>
    <w:p w:rsidR="006769F7" w:rsidRPr="000923A5" w:rsidRDefault="006769F7" w:rsidP="006769F7">
      <w:pPr>
        <w:pStyle w:val="paragraph"/>
      </w:pPr>
      <w:r w:rsidRPr="000923A5">
        <w:tab/>
        <w:t>(a)</w:t>
      </w:r>
      <w:r w:rsidRPr="000923A5">
        <w:tab/>
        <w:t>is up</w:t>
      </w:r>
      <w:r w:rsidR="000923A5">
        <w:noBreakHyphen/>
      </w:r>
      <w:r w:rsidRPr="000923A5">
        <w:t>to</w:t>
      </w:r>
      <w:r w:rsidR="000923A5">
        <w:noBreakHyphen/>
      </w:r>
      <w:r w:rsidRPr="000923A5">
        <w:t>date, equitable and efficient; and</w:t>
      </w:r>
    </w:p>
    <w:p w:rsidR="006769F7" w:rsidRPr="000923A5" w:rsidRDefault="006769F7" w:rsidP="006769F7">
      <w:pPr>
        <w:pStyle w:val="paragraph"/>
      </w:pPr>
      <w:r w:rsidRPr="000923A5">
        <w:tab/>
        <w:t>(b)</w:t>
      </w:r>
      <w:r w:rsidRPr="000923A5">
        <w:tab/>
        <w:t xml:space="preserve">is compatible with arrangements existing in countries that are major trading partners of </w:t>
      </w:r>
      <w:smartTag w:uri="urn:schemas-microsoft-com:office:smarttags" w:element="country-region">
        <w:smartTag w:uri="urn:schemas-microsoft-com:office:smarttags" w:element="place">
          <w:r w:rsidRPr="000923A5">
            <w:t>Australia</w:t>
          </w:r>
        </w:smartTag>
      </w:smartTag>
      <w:r w:rsidRPr="000923A5">
        <w:t>; and</w:t>
      </w:r>
    </w:p>
    <w:p w:rsidR="006769F7" w:rsidRPr="000923A5" w:rsidRDefault="006769F7" w:rsidP="006769F7">
      <w:pPr>
        <w:pStyle w:val="paragraph"/>
      </w:pPr>
      <w:r w:rsidRPr="000923A5">
        <w:tab/>
        <w:t>(c)</w:t>
      </w:r>
      <w:r w:rsidRPr="000923A5">
        <w:tab/>
        <w:t>takes into account developments within the United Nations in relation to marine cargo liability arrangements.</w:t>
      </w:r>
    </w:p>
    <w:p w:rsidR="006769F7" w:rsidRPr="000923A5" w:rsidRDefault="006769F7" w:rsidP="006769F7">
      <w:pPr>
        <w:pStyle w:val="subsection"/>
        <w:keepNext/>
      </w:pPr>
      <w:r w:rsidRPr="000923A5">
        <w:lastRenderedPageBreak/>
        <w:tab/>
        <w:t>(2)</w:t>
      </w:r>
      <w:r w:rsidRPr="000923A5">
        <w:tab/>
        <w:t>The object of the Act is to be achieved by:</w:t>
      </w:r>
    </w:p>
    <w:p w:rsidR="006769F7" w:rsidRPr="000923A5" w:rsidRDefault="006769F7" w:rsidP="006769F7">
      <w:pPr>
        <w:pStyle w:val="paragraph"/>
      </w:pPr>
      <w:r w:rsidRPr="000923A5">
        <w:tab/>
        <w:t>(a)</w:t>
      </w:r>
      <w:r w:rsidRPr="000923A5">
        <w:tab/>
        <w:t xml:space="preserve">as a first step—replacing the </w:t>
      </w:r>
      <w:r w:rsidRPr="000923A5">
        <w:rPr>
          <w:i/>
        </w:rPr>
        <w:t>Sea</w:t>
      </w:r>
      <w:r w:rsidR="000923A5">
        <w:rPr>
          <w:i/>
        </w:rPr>
        <w:noBreakHyphen/>
      </w:r>
      <w:r w:rsidRPr="000923A5">
        <w:rPr>
          <w:i/>
        </w:rPr>
        <w:t xml:space="preserve">Carriage of Goods Act 1924 </w:t>
      </w:r>
      <w:r w:rsidRPr="000923A5">
        <w:t>with provisions that give effect to the Brussels Convention as amended by the Visby Protocol and the SDR Protocol, and as modified in accordance with regulations under section</w:t>
      </w:r>
      <w:r w:rsidR="000923A5">
        <w:t> </w:t>
      </w:r>
      <w:r w:rsidRPr="000923A5">
        <w:t>7; and</w:t>
      </w:r>
    </w:p>
    <w:p w:rsidR="006769F7" w:rsidRPr="000923A5" w:rsidRDefault="006769F7" w:rsidP="006769F7">
      <w:pPr>
        <w:pStyle w:val="paragraph"/>
      </w:pPr>
      <w:r w:rsidRPr="000923A5">
        <w:tab/>
        <w:t>(b)</w:t>
      </w:r>
      <w:r w:rsidRPr="000923A5">
        <w:tab/>
        <w:t>as a second step—replacing those provisions with provisions that give effect to the Hamburg Convention, if the Minister decides, after conducting a review, that those provisions should be so replaced.</w:t>
      </w:r>
    </w:p>
    <w:p w:rsidR="006769F7" w:rsidRPr="000923A5" w:rsidRDefault="006769F7" w:rsidP="006769F7">
      <w:pPr>
        <w:pStyle w:val="ActHead5"/>
      </w:pPr>
      <w:bookmarkStart w:id="5" w:name="_Toc492454924"/>
      <w:r w:rsidRPr="000923A5">
        <w:rPr>
          <w:rStyle w:val="CharSectno"/>
        </w:rPr>
        <w:t>4</w:t>
      </w:r>
      <w:r w:rsidRPr="000923A5">
        <w:t xml:space="preserve">  Interpretation</w:t>
      </w:r>
      <w:bookmarkEnd w:id="5"/>
    </w:p>
    <w:p w:rsidR="006769F7" w:rsidRPr="000923A5" w:rsidRDefault="006769F7" w:rsidP="006769F7">
      <w:pPr>
        <w:pStyle w:val="subsection"/>
      </w:pPr>
      <w:r w:rsidRPr="000923A5">
        <w:tab/>
        <w:t>(1)</w:t>
      </w:r>
      <w:r w:rsidRPr="000923A5">
        <w:tab/>
        <w:t>In this Act:</w:t>
      </w:r>
    </w:p>
    <w:p w:rsidR="006769F7" w:rsidRPr="000923A5" w:rsidRDefault="006769F7" w:rsidP="006769F7">
      <w:pPr>
        <w:pStyle w:val="Definition"/>
      </w:pPr>
      <w:r w:rsidRPr="000923A5">
        <w:rPr>
          <w:b/>
          <w:i/>
        </w:rPr>
        <w:t>amended Hague Rules</w:t>
      </w:r>
      <w:r w:rsidRPr="000923A5">
        <w:t xml:space="preserve"> has the meaning given in section</w:t>
      </w:r>
      <w:r w:rsidR="000923A5">
        <w:t> </w:t>
      </w:r>
      <w:r w:rsidRPr="000923A5">
        <w:t>7.</w:t>
      </w:r>
    </w:p>
    <w:p w:rsidR="006769F7" w:rsidRPr="000923A5" w:rsidRDefault="006769F7" w:rsidP="006769F7">
      <w:pPr>
        <w:pStyle w:val="Definition"/>
      </w:pPr>
      <w:smartTag w:uri="urn:schemas-microsoft-com:office:smarttags" w:element="country-region">
        <w:smartTag w:uri="urn:schemas-microsoft-com:office:smarttags" w:element="place">
          <w:r w:rsidRPr="000923A5">
            <w:rPr>
              <w:b/>
              <w:i/>
            </w:rPr>
            <w:t>Australia</w:t>
          </w:r>
        </w:smartTag>
      </w:smartTag>
      <w:r w:rsidRPr="000923A5">
        <w:t>, when used in a geographical sense, includes the external Territories.</w:t>
      </w:r>
    </w:p>
    <w:p w:rsidR="006769F7" w:rsidRPr="000923A5" w:rsidRDefault="006769F7" w:rsidP="006769F7">
      <w:pPr>
        <w:pStyle w:val="Definition"/>
      </w:pPr>
      <w:r w:rsidRPr="000923A5">
        <w:rPr>
          <w:b/>
          <w:i/>
        </w:rPr>
        <w:t>Brussels Convention</w:t>
      </w:r>
      <w:r w:rsidRPr="000923A5">
        <w:t xml:space="preserve"> means the International Convention for the Unification of Certain Rules of Law relating to Bills of Lading, done at </w:t>
      </w:r>
      <w:smartTag w:uri="urn:schemas-microsoft-com:office:smarttags" w:element="City">
        <w:smartTag w:uri="urn:schemas-microsoft-com:office:smarttags" w:element="place">
          <w:r w:rsidRPr="000923A5">
            <w:t>Brussels</w:t>
          </w:r>
        </w:smartTag>
      </w:smartTag>
      <w:r w:rsidRPr="000923A5">
        <w:t xml:space="preserve"> on 25</w:t>
      </w:r>
      <w:r w:rsidR="000923A5">
        <w:t> </w:t>
      </w:r>
      <w:r w:rsidRPr="000923A5">
        <w:t>August 1924.</w:t>
      </w:r>
    </w:p>
    <w:p w:rsidR="006769F7" w:rsidRPr="000923A5" w:rsidRDefault="006769F7" w:rsidP="006769F7">
      <w:pPr>
        <w:pStyle w:val="Definition"/>
      </w:pPr>
      <w:r w:rsidRPr="000923A5">
        <w:rPr>
          <w:b/>
          <w:i/>
        </w:rPr>
        <w:t>Hamburg Convention</w:t>
      </w:r>
      <w:r w:rsidRPr="000923A5">
        <w:t xml:space="preserve"> means the United Nations Convention on the Carriage of Goods by Sea, being Annex I of the Final Act of the United Nations Conference on the Carriage of Goods by Sea done at </w:t>
      </w:r>
      <w:smartTag w:uri="urn:schemas-microsoft-com:office:smarttags" w:element="State">
        <w:smartTag w:uri="urn:schemas-microsoft-com:office:smarttags" w:element="place">
          <w:r w:rsidRPr="000923A5">
            <w:t>Hamburg</w:t>
          </w:r>
        </w:smartTag>
      </w:smartTag>
      <w:r w:rsidRPr="000923A5">
        <w:t xml:space="preserve"> on 31</w:t>
      </w:r>
      <w:r w:rsidR="000923A5">
        <w:t> </w:t>
      </w:r>
      <w:r w:rsidRPr="000923A5">
        <w:t>March 1978.</w:t>
      </w:r>
    </w:p>
    <w:p w:rsidR="006769F7" w:rsidRPr="000923A5" w:rsidRDefault="006769F7" w:rsidP="006769F7">
      <w:pPr>
        <w:pStyle w:val="Definition"/>
      </w:pPr>
      <w:r w:rsidRPr="000923A5">
        <w:rPr>
          <w:b/>
          <w:i/>
        </w:rPr>
        <w:t>Hamburg Rules</w:t>
      </w:r>
      <w:r w:rsidRPr="000923A5">
        <w:t xml:space="preserve"> has the meaning given in section</w:t>
      </w:r>
      <w:r w:rsidR="000923A5">
        <w:t> </w:t>
      </w:r>
      <w:r w:rsidRPr="000923A5">
        <w:t>12.</w:t>
      </w:r>
    </w:p>
    <w:p w:rsidR="006769F7" w:rsidRPr="000923A5" w:rsidRDefault="006769F7" w:rsidP="006769F7">
      <w:pPr>
        <w:pStyle w:val="Definition"/>
      </w:pPr>
      <w:r w:rsidRPr="000923A5">
        <w:rPr>
          <w:b/>
          <w:i/>
        </w:rPr>
        <w:t>marine insurers</w:t>
      </w:r>
      <w:r w:rsidRPr="000923A5">
        <w:t xml:space="preserve"> means insurers who provide marine insurance, whether or not they also provide other kinds of insurance, and includes Australian representatives of member Associations of the International Group of Protection and Indemnity Associations.</w:t>
      </w:r>
    </w:p>
    <w:p w:rsidR="006769F7" w:rsidRPr="000923A5" w:rsidRDefault="006769F7" w:rsidP="006769F7">
      <w:pPr>
        <w:pStyle w:val="Definition"/>
      </w:pPr>
      <w:r w:rsidRPr="000923A5">
        <w:rPr>
          <w:b/>
          <w:i/>
        </w:rPr>
        <w:t>maritime law associations</w:t>
      </w:r>
      <w:r w:rsidRPr="000923A5">
        <w:t xml:space="preserve"> means law associations with an interest in maritime law, whether or not they are also interested in other areas of law.</w:t>
      </w:r>
    </w:p>
    <w:p w:rsidR="006769F7" w:rsidRPr="000923A5" w:rsidRDefault="006769F7" w:rsidP="006769F7">
      <w:pPr>
        <w:pStyle w:val="Definition"/>
      </w:pPr>
      <w:r w:rsidRPr="000923A5">
        <w:rPr>
          <w:b/>
          <w:i/>
        </w:rPr>
        <w:lastRenderedPageBreak/>
        <w:t>SDR Protocol</w:t>
      </w:r>
      <w:r w:rsidRPr="000923A5">
        <w:t xml:space="preserve"> means the Protocol amending the Brussels Convention, as amended by the Visby Protocol, done at </w:t>
      </w:r>
      <w:smartTag w:uri="urn:schemas-microsoft-com:office:smarttags" w:element="City">
        <w:smartTag w:uri="urn:schemas-microsoft-com:office:smarttags" w:element="place">
          <w:r w:rsidRPr="000923A5">
            <w:t>Brussels</w:t>
          </w:r>
        </w:smartTag>
      </w:smartTag>
      <w:r w:rsidRPr="000923A5">
        <w:t xml:space="preserve"> on 21</w:t>
      </w:r>
      <w:r w:rsidR="000923A5">
        <w:t> </w:t>
      </w:r>
      <w:r w:rsidRPr="000923A5">
        <w:t>December 1979.</w:t>
      </w:r>
    </w:p>
    <w:p w:rsidR="006769F7" w:rsidRPr="000923A5" w:rsidRDefault="006769F7" w:rsidP="006769F7">
      <w:pPr>
        <w:pStyle w:val="Definition"/>
      </w:pPr>
      <w:r w:rsidRPr="000923A5">
        <w:rPr>
          <w:b/>
          <w:i/>
        </w:rPr>
        <w:t>Visby Protocol</w:t>
      </w:r>
      <w:r w:rsidRPr="000923A5">
        <w:t xml:space="preserve"> means the Protocol amending the Brussels Convention, done at </w:t>
      </w:r>
      <w:smartTag w:uri="urn:schemas-microsoft-com:office:smarttags" w:element="City">
        <w:smartTag w:uri="urn:schemas-microsoft-com:office:smarttags" w:element="place">
          <w:r w:rsidRPr="000923A5">
            <w:t>Brussels</w:t>
          </w:r>
        </w:smartTag>
      </w:smartTag>
      <w:r w:rsidRPr="000923A5">
        <w:t xml:space="preserve"> on 23</w:t>
      </w:r>
      <w:r w:rsidR="000923A5">
        <w:t> </w:t>
      </w:r>
      <w:r w:rsidRPr="000923A5">
        <w:t>February 1968.</w:t>
      </w:r>
    </w:p>
    <w:p w:rsidR="006769F7" w:rsidRPr="000923A5" w:rsidRDefault="006769F7" w:rsidP="006769F7">
      <w:pPr>
        <w:pStyle w:val="subsection"/>
      </w:pPr>
      <w:r w:rsidRPr="000923A5">
        <w:tab/>
        <w:t>(2)</w:t>
      </w:r>
      <w:r w:rsidRPr="000923A5">
        <w:tab/>
        <w:t>A reference in this Act to a non</w:t>
      </w:r>
      <w:r w:rsidR="000923A5">
        <w:noBreakHyphen/>
      </w:r>
      <w:r w:rsidRPr="000923A5">
        <w:t>negotiable document includes a reference to a sea waybill.</w:t>
      </w:r>
    </w:p>
    <w:p w:rsidR="006769F7" w:rsidRPr="000923A5" w:rsidRDefault="006769F7" w:rsidP="006769F7">
      <w:pPr>
        <w:pStyle w:val="ActHead5"/>
      </w:pPr>
      <w:bookmarkStart w:id="6" w:name="_Toc492454925"/>
      <w:r w:rsidRPr="000923A5">
        <w:rPr>
          <w:rStyle w:val="CharSectno"/>
        </w:rPr>
        <w:t>5</w:t>
      </w:r>
      <w:r w:rsidRPr="000923A5">
        <w:t xml:space="preserve">  Act to bind Crown</w:t>
      </w:r>
      <w:bookmarkEnd w:id="6"/>
    </w:p>
    <w:p w:rsidR="006769F7" w:rsidRPr="000923A5" w:rsidRDefault="006769F7" w:rsidP="006769F7">
      <w:pPr>
        <w:pStyle w:val="subsection"/>
      </w:pPr>
      <w:r w:rsidRPr="000923A5">
        <w:tab/>
      </w:r>
      <w:r w:rsidRPr="000923A5">
        <w:tab/>
        <w:t>This Act binds the Crown in each of its capacities.</w:t>
      </w:r>
    </w:p>
    <w:p w:rsidR="006769F7" w:rsidRPr="000923A5" w:rsidRDefault="006769F7" w:rsidP="006769F7">
      <w:pPr>
        <w:pStyle w:val="ActHead5"/>
      </w:pPr>
      <w:bookmarkStart w:id="7" w:name="_Toc492454926"/>
      <w:r w:rsidRPr="000923A5">
        <w:rPr>
          <w:rStyle w:val="CharSectno"/>
        </w:rPr>
        <w:t>6</w:t>
      </w:r>
      <w:r w:rsidRPr="000923A5">
        <w:t xml:space="preserve">  Extension to external Territories</w:t>
      </w:r>
      <w:bookmarkEnd w:id="7"/>
    </w:p>
    <w:p w:rsidR="006769F7" w:rsidRPr="000923A5" w:rsidRDefault="006769F7" w:rsidP="006769F7">
      <w:pPr>
        <w:pStyle w:val="subsection"/>
      </w:pPr>
      <w:r w:rsidRPr="000923A5">
        <w:tab/>
      </w:r>
      <w:r w:rsidRPr="000923A5">
        <w:tab/>
        <w:t>This Act extends to all the external Territories.</w:t>
      </w:r>
    </w:p>
    <w:p w:rsidR="006769F7" w:rsidRPr="000923A5" w:rsidRDefault="006769F7" w:rsidP="00931253">
      <w:pPr>
        <w:pStyle w:val="ActHead2"/>
        <w:pageBreakBefore/>
      </w:pPr>
      <w:bookmarkStart w:id="8" w:name="_Toc492454927"/>
      <w:r w:rsidRPr="000923A5">
        <w:rPr>
          <w:rStyle w:val="CharPartNo"/>
        </w:rPr>
        <w:lastRenderedPageBreak/>
        <w:t>Part</w:t>
      </w:r>
      <w:r w:rsidR="000923A5" w:rsidRPr="000923A5">
        <w:rPr>
          <w:rStyle w:val="CharPartNo"/>
        </w:rPr>
        <w:t> </w:t>
      </w:r>
      <w:r w:rsidRPr="000923A5">
        <w:rPr>
          <w:rStyle w:val="CharPartNo"/>
        </w:rPr>
        <w:t>2</w:t>
      </w:r>
      <w:r w:rsidRPr="000923A5">
        <w:t>—</w:t>
      </w:r>
      <w:r w:rsidRPr="000923A5">
        <w:rPr>
          <w:rStyle w:val="CharPartText"/>
        </w:rPr>
        <w:t>Application of the amended Hague Rules etc.</w:t>
      </w:r>
      <w:bookmarkEnd w:id="8"/>
    </w:p>
    <w:p w:rsidR="006769F7" w:rsidRPr="000923A5" w:rsidRDefault="00F821B1" w:rsidP="006769F7">
      <w:pPr>
        <w:pStyle w:val="Header"/>
      </w:pPr>
      <w:r w:rsidRPr="000923A5">
        <w:rPr>
          <w:rStyle w:val="CharDivNo"/>
        </w:rPr>
        <w:t xml:space="preserve"> </w:t>
      </w:r>
      <w:r w:rsidRPr="000923A5">
        <w:rPr>
          <w:rStyle w:val="CharDivText"/>
        </w:rPr>
        <w:t xml:space="preserve"> </w:t>
      </w:r>
    </w:p>
    <w:p w:rsidR="006769F7" w:rsidRPr="000923A5" w:rsidRDefault="006769F7" w:rsidP="006769F7">
      <w:pPr>
        <w:pStyle w:val="ActHead5"/>
      </w:pPr>
      <w:bookmarkStart w:id="9" w:name="_Toc492454928"/>
      <w:r w:rsidRPr="000923A5">
        <w:rPr>
          <w:rStyle w:val="CharSectno"/>
        </w:rPr>
        <w:t>7</w:t>
      </w:r>
      <w:r w:rsidRPr="000923A5">
        <w:t xml:space="preserve">  The amended Hague Rules</w:t>
      </w:r>
      <w:bookmarkEnd w:id="9"/>
    </w:p>
    <w:p w:rsidR="006769F7" w:rsidRPr="000923A5" w:rsidRDefault="006769F7" w:rsidP="006769F7">
      <w:pPr>
        <w:pStyle w:val="subsection"/>
      </w:pPr>
      <w:r w:rsidRPr="000923A5">
        <w:tab/>
        <w:t>(1)</w:t>
      </w:r>
      <w:r w:rsidRPr="000923A5">
        <w:tab/>
        <w:t xml:space="preserve">The </w:t>
      </w:r>
      <w:r w:rsidRPr="000923A5">
        <w:rPr>
          <w:b/>
          <w:i/>
        </w:rPr>
        <w:t>amended Hague Rules</w:t>
      </w:r>
      <w:r w:rsidRPr="000923A5">
        <w:t xml:space="preserve"> consists of the text set out in Schedule</w:t>
      </w:r>
      <w:r w:rsidR="000923A5">
        <w:t> </w:t>
      </w:r>
      <w:r w:rsidRPr="000923A5">
        <w:t xml:space="preserve">1, as modified in accordance with the Schedule of modifications referred to in </w:t>
      </w:r>
      <w:r w:rsidR="000923A5">
        <w:t>subsection (</w:t>
      </w:r>
      <w:r w:rsidRPr="000923A5">
        <w:t>2). The text set out in Schedule</w:t>
      </w:r>
      <w:r w:rsidR="000923A5">
        <w:t> </w:t>
      </w:r>
      <w:r w:rsidRPr="000923A5">
        <w:t>1 (in its unmodified form) is the English translation of Articles 1 to 10 of the Brussels Convention, as amended by Articles 1 to 5 of the Visby Protocol and Article II of the SDR Protocol.</w:t>
      </w:r>
    </w:p>
    <w:p w:rsidR="006769F7" w:rsidRPr="000923A5" w:rsidRDefault="006769F7" w:rsidP="006769F7">
      <w:pPr>
        <w:pStyle w:val="subsection"/>
      </w:pPr>
      <w:r w:rsidRPr="000923A5">
        <w:tab/>
        <w:t>(2)</w:t>
      </w:r>
      <w:r w:rsidRPr="000923A5">
        <w:tab/>
        <w:t xml:space="preserve">The regulations may amend this Act to add a Schedule (the </w:t>
      </w:r>
      <w:r w:rsidRPr="000923A5">
        <w:rPr>
          <w:b/>
          <w:i/>
        </w:rPr>
        <w:t>Schedule of</w:t>
      </w:r>
      <w:r w:rsidRPr="000923A5">
        <w:t xml:space="preserve"> </w:t>
      </w:r>
      <w:r w:rsidRPr="000923A5">
        <w:rPr>
          <w:b/>
          <w:i/>
        </w:rPr>
        <w:t>modifications</w:t>
      </w:r>
      <w:r w:rsidRPr="000923A5">
        <w:t>) that modifies the text set out in Schedule</w:t>
      </w:r>
      <w:r w:rsidR="000923A5">
        <w:t> </w:t>
      </w:r>
      <w:r w:rsidRPr="000923A5">
        <w:t>1 for the following purposes:</w:t>
      </w:r>
    </w:p>
    <w:p w:rsidR="006769F7" w:rsidRPr="000923A5" w:rsidRDefault="006769F7" w:rsidP="006769F7">
      <w:pPr>
        <w:pStyle w:val="paragraph"/>
      </w:pPr>
      <w:r w:rsidRPr="000923A5">
        <w:tab/>
        <w:t>(a)</w:t>
      </w:r>
      <w:r w:rsidRPr="000923A5">
        <w:tab/>
        <w:t>to provide for the coverage of a wider range of sea carriage documents (including documents in electronic form);</w:t>
      </w:r>
    </w:p>
    <w:p w:rsidR="006769F7" w:rsidRPr="000923A5" w:rsidRDefault="006769F7" w:rsidP="006769F7">
      <w:pPr>
        <w:pStyle w:val="paragraph"/>
      </w:pPr>
      <w:r w:rsidRPr="000923A5">
        <w:tab/>
        <w:t>(b)</w:t>
      </w:r>
      <w:r w:rsidRPr="000923A5">
        <w:tab/>
        <w:t xml:space="preserve">to provide for the coverage of contracts for the carriage of goods by sea from places in countries outside Australia to places in Australia in situations where the contracts do not incorporate, or do not otherwise have effect subject to, a relevant international convention (see </w:t>
      </w:r>
      <w:r w:rsidR="000923A5">
        <w:t>subsection (</w:t>
      </w:r>
      <w:r w:rsidRPr="000923A5">
        <w:t>6));</w:t>
      </w:r>
    </w:p>
    <w:p w:rsidR="006769F7" w:rsidRPr="000923A5" w:rsidRDefault="006769F7" w:rsidP="006769F7">
      <w:pPr>
        <w:pStyle w:val="paragraph"/>
      </w:pPr>
      <w:r w:rsidRPr="000923A5">
        <w:tab/>
        <w:t>(c)</w:t>
      </w:r>
      <w:r w:rsidRPr="000923A5">
        <w:tab/>
        <w:t>to provide for increased coverage of deck cargo;</w:t>
      </w:r>
    </w:p>
    <w:p w:rsidR="006769F7" w:rsidRPr="000923A5" w:rsidRDefault="006769F7" w:rsidP="006769F7">
      <w:pPr>
        <w:pStyle w:val="paragraph"/>
      </w:pPr>
      <w:r w:rsidRPr="000923A5">
        <w:tab/>
        <w:t>(d)</w:t>
      </w:r>
      <w:r w:rsidRPr="000923A5">
        <w:tab/>
        <w:t>to extend the period during which carriers may incur liability;</w:t>
      </w:r>
    </w:p>
    <w:p w:rsidR="006769F7" w:rsidRPr="000923A5" w:rsidRDefault="006769F7" w:rsidP="006769F7">
      <w:pPr>
        <w:pStyle w:val="paragraph"/>
      </w:pPr>
      <w:r w:rsidRPr="000923A5">
        <w:tab/>
        <w:t>(e)</w:t>
      </w:r>
      <w:r w:rsidRPr="000923A5">
        <w:tab/>
        <w:t>to provide for carriers to be liable for loss due to delay in circumstances identified as being inexcusable.</w:t>
      </w:r>
    </w:p>
    <w:p w:rsidR="006769F7" w:rsidRPr="000923A5" w:rsidRDefault="006769F7" w:rsidP="006769F7">
      <w:pPr>
        <w:pStyle w:val="subsection2"/>
      </w:pPr>
      <w:r w:rsidRPr="000923A5">
        <w:t>The modifications do not actually amend the text set out in Schedule</w:t>
      </w:r>
      <w:r w:rsidR="000923A5">
        <w:t> </w:t>
      </w:r>
      <w:r w:rsidRPr="000923A5">
        <w:t>1, however the text has effect for the purposes of this Act as if it were modified in accordance with the Schedule of modifications.</w:t>
      </w:r>
    </w:p>
    <w:p w:rsidR="006769F7" w:rsidRPr="000923A5" w:rsidRDefault="006769F7" w:rsidP="006769F7">
      <w:pPr>
        <w:pStyle w:val="subsection"/>
      </w:pPr>
      <w:r w:rsidRPr="000923A5">
        <w:tab/>
        <w:t>(3)</w:t>
      </w:r>
      <w:r w:rsidRPr="000923A5">
        <w:tab/>
        <w:t>The regulations may:</w:t>
      </w:r>
    </w:p>
    <w:p w:rsidR="006769F7" w:rsidRPr="000923A5" w:rsidRDefault="006769F7" w:rsidP="006769F7">
      <w:pPr>
        <w:pStyle w:val="paragraph"/>
      </w:pPr>
      <w:r w:rsidRPr="000923A5">
        <w:tab/>
        <w:t>(a)</w:t>
      </w:r>
      <w:r w:rsidRPr="000923A5">
        <w:tab/>
        <w:t xml:space="preserve">amend the Schedule of modifications, but only in connection with the purposes set out in </w:t>
      </w:r>
      <w:r w:rsidR="000923A5">
        <w:t>subsection (</w:t>
      </w:r>
      <w:r w:rsidRPr="000923A5">
        <w:t>2); and</w:t>
      </w:r>
    </w:p>
    <w:p w:rsidR="006769F7" w:rsidRPr="000923A5" w:rsidRDefault="006769F7" w:rsidP="006769F7">
      <w:pPr>
        <w:pStyle w:val="paragraph"/>
        <w:keepNext/>
      </w:pPr>
      <w:r w:rsidRPr="000923A5">
        <w:lastRenderedPageBreak/>
        <w:tab/>
        <w:t>(b)</w:t>
      </w:r>
      <w:r w:rsidRPr="000923A5">
        <w:tab/>
        <w:t>amend the provisions of this Part to the extent necessary or appropriate, having regard to the modifications set out in the Schedule of modifications as in force from time to time.</w:t>
      </w:r>
    </w:p>
    <w:p w:rsidR="006769F7" w:rsidRPr="000923A5" w:rsidRDefault="006769F7" w:rsidP="006769F7">
      <w:pPr>
        <w:pStyle w:val="notetext"/>
      </w:pPr>
      <w:r w:rsidRPr="000923A5">
        <w:t>Note:</w:t>
      </w:r>
      <w:r w:rsidRPr="000923A5">
        <w:tab/>
        <w:t>For example, regulations extending the range of sea carriage documents to be covered by the text in Schedule</w:t>
      </w:r>
      <w:r w:rsidR="000923A5">
        <w:t> </w:t>
      </w:r>
      <w:r w:rsidRPr="000923A5">
        <w:t>1</w:t>
      </w:r>
      <w:r w:rsidR="005C7820" w:rsidRPr="000923A5">
        <w:t> </w:t>
      </w:r>
      <w:r w:rsidRPr="000923A5">
        <w:t>may create a need for associated amendments of sections</w:t>
      </w:r>
      <w:r w:rsidR="000923A5">
        <w:t> </w:t>
      </w:r>
      <w:r w:rsidRPr="000923A5">
        <w:t>10 and 11.</w:t>
      </w:r>
    </w:p>
    <w:p w:rsidR="006769F7" w:rsidRPr="000923A5" w:rsidRDefault="006769F7" w:rsidP="006769F7">
      <w:pPr>
        <w:pStyle w:val="subsection"/>
      </w:pPr>
      <w:r w:rsidRPr="000923A5">
        <w:tab/>
        <w:t>(4)</w:t>
      </w:r>
      <w:r w:rsidRPr="000923A5">
        <w:tab/>
        <w:t>Before regulations are made for the purposes of this section, the Minister must consult with representatives of shippers, ship owners, carriers, cargo owners, marine insurers and maritime law associations about the regulations that are proposed to be made.</w:t>
      </w:r>
    </w:p>
    <w:p w:rsidR="006769F7" w:rsidRPr="000923A5" w:rsidRDefault="006769F7" w:rsidP="006769F7">
      <w:pPr>
        <w:pStyle w:val="subsection"/>
      </w:pPr>
      <w:r w:rsidRPr="000923A5">
        <w:tab/>
        <w:t>(6)</w:t>
      </w:r>
      <w:r w:rsidRPr="000923A5">
        <w:tab/>
        <w:t>In this section:</w:t>
      </w:r>
    </w:p>
    <w:p w:rsidR="006769F7" w:rsidRPr="000923A5" w:rsidRDefault="006769F7" w:rsidP="006769F7">
      <w:pPr>
        <w:pStyle w:val="Definition"/>
      </w:pPr>
      <w:r w:rsidRPr="000923A5">
        <w:rPr>
          <w:b/>
          <w:i/>
        </w:rPr>
        <w:t>relevant international convention</w:t>
      </w:r>
      <w:r w:rsidRPr="000923A5">
        <w:t xml:space="preserve"> means:</w:t>
      </w:r>
    </w:p>
    <w:p w:rsidR="006769F7" w:rsidRPr="000923A5" w:rsidRDefault="006769F7" w:rsidP="006769F7">
      <w:pPr>
        <w:pStyle w:val="paragraph"/>
      </w:pPr>
      <w:r w:rsidRPr="000923A5">
        <w:tab/>
        <w:t>(a)</w:t>
      </w:r>
      <w:r w:rsidRPr="000923A5">
        <w:tab/>
        <w:t xml:space="preserve">the </w:t>
      </w:r>
      <w:smartTag w:uri="urn:schemas-microsoft-com:office:smarttags" w:element="City">
        <w:smartTag w:uri="urn:schemas-microsoft-com:office:smarttags" w:element="place">
          <w:r w:rsidRPr="000923A5">
            <w:t>Brussels</w:t>
          </w:r>
        </w:smartTag>
      </w:smartTag>
      <w:r w:rsidRPr="000923A5">
        <w:t xml:space="preserve"> Convention; or</w:t>
      </w:r>
    </w:p>
    <w:p w:rsidR="006769F7" w:rsidRPr="000923A5" w:rsidRDefault="006769F7" w:rsidP="006769F7">
      <w:pPr>
        <w:pStyle w:val="paragraph"/>
      </w:pPr>
      <w:r w:rsidRPr="000923A5">
        <w:tab/>
        <w:t>(b)</w:t>
      </w:r>
      <w:r w:rsidRPr="000923A5">
        <w:tab/>
        <w:t>the Brussels Convention as amended by either or both of the Visby Protocol and the SDR Protocol; or</w:t>
      </w:r>
    </w:p>
    <w:p w:rsidR="006769F7" w:rsidRPr="000923A5" w:rsidRDefault="006769F7" w:rsidP="006769F7">
      <w:pPr>
        <w:pStyle w:val="paragraph"/>
      </w:pPr>
      <w:r w:rsidRPr="000923A5">
        <w:tab/>
        <w:t>(c)</w:t>
      </w:r>
      <w:r w:rsidRPr="000923A5">
        <w:tab/>
        <w:t xml:space="preserve">the </w:t>
      </w:r>
      <w:smartTag w:uri="urn:schemas-microsoft-com:office:smarttags" w:element="State">
        <w:smartTag w:uri="urn:schemas-microsoft-com:office:smarttags" w:element="place">
          <w:r w:rsidRPr="000923A5">
            <w:t>Hamburg</w:t>
          </w:r>
        </w:smartTag>
      </w:smartTag>
      <w:r w:rsidRPr="000923A5">
        <w:t xml:space="preserve"> Convention.</w:t>
      </w:r>
    </w:p>
    <w:p w:rsidR="006769F7" w:rsidRPr="000923A5" w:rsidRDefault="006769F7" w:rsidP="006769F7">
      <w:pPr>
        <w:pStyle w:val="ActHead5"/>
      </w:pPr>
      <w:bookmarkStart w:id="10" w:name="_Toc492454929"/>
      <w:r w:rsidRPr="000923A5">
        <w:rPr>
          <w:rStyle w:val="CharSectno"/>
        </w:rPr>
        <w:t>8</w:t>
      </w:r>
      <w:r w:rsidRPr="000923A5">
        <w:t xml:space="preserve">  The amended Hague Rules to have the force of law</w:t>
      </w:r>
      <w:bookmarkEnd w:id="10"/>
    </w:p>
    <w:p w:rsidR="006769F7" w:rsidRPr="000923A5" w:rsidRDefault="006769F7" w:rsidP="006769F7">
      <w:pPr>
        <w:pStyle w:val="subsection"/>
      </w:pPr>
      <w:r w:rsidRPr="000923A5">
        <w:tab/>
      </w:r>
      <w:r w:rsidRPr="000923A5">
        <w:tab/>
        <w:t>Subject to section</w:t>
      </w:r>
      <w:r w:rsidR="000923A5">
        <w:t> </w:t>
      </w:r>
      <w:r w:rsidRPr="000923A5">
        <w:t xml:space="preserve">10, the amended Hague Rules have the force of law in </w:t>
      </w:r>
      <w:smartTag w:uri="urn:schemas-microsoft-com:office:smarttags" w:element="country-region">
        <w:smartTag w:uri="urn:schemas-microsoft-com:office:smarttags" w:element="place">
          <w:r w:rsidRPr="000923A5">
            <w:t>Australia</w:t>
          </w:r>
        </w:smartTag>
      </w:smartTag>
      <w:r w:rsidRPr="000923A5">
        <w:t>.</w:t>
      </w:r>
    </w:p>
    <w:p w:rsidR="006769F7" w:rsidRPr="000923A5" w:rsidRDefault="006769F7" w:rsidP="006769F7">
      <w:pPr>
        <w:pStyle w:val="ActHead5"/>
      </w:pPr>
      <w:bookmarkStart w:id="11" w:name="_Toc492454930"/>
      <w:r w:rsidRPr="000923A5">
        <w:rPr>
          <w:rStyle w:val="CharSectno"/>
        </w:rPr>
        <w:t>9</w:t>
      </w:r>
      <w:r w:rsidRPr="000923A5">
        <w:t xml:space="preserve">  Interpretation</w:t>
      </w:r>
      <w:bookmarkEnd w:id="11"/>
    </w:p>
    <w:p w:rsidR="006769F7" w:rsidRPr="000923A5" w:rsidRDefault="006769F7" w:rsidP="006769F7">
      <w:pPr>
        <w:pStyle w:val="subsection"/>
      </w:pPr>
      <w:r w:rsidRPr="000923A5">
        <w:tab/>
      </w:r>
      <w:r w:rsidRPr="000923A5">
        <w:tab/>
        <w:t>In this Part and the amended Hague Rules, unless the contrary intention appears, a word or expression has the same meaning as it has in the Brussels Convention as amended by the Visby Protocol and the SDR Protocol.</w:t>
      </w:r>
    </w:p>
    <w:p w:rsidR="006769F7" w:rsidRPr="000923A5" w:rsidRDefault="006769F7" w:rsidP="006769F7">
      <w:pPr>
        <w:pStyle w:val="ActHead5"/>
      </w:pPr>
      <w:bookmarkStart w:id="12" w:name="_Toc492454931"/>
      <w:r w:rsidRPr="000923A5">
        <w:rPr>
          <w:rStyle w:val="CharSectno"/>
        </w:rPr>
        <w:t>9A</w:t>
      </w:r>
      <w:r w:rsidRPr="000923A5">
        <w:t xml:space="preserve">  Determination of limits of a port or wharf</w:t>
      </w:r>
      <w:bookmarkEnd w:id="12"/>
    </w:p>
    <w:p w:rsidR="006769F7" w:rsidRPr="000923A5" w:rsidRDefault="006769F7" w:rsidP="006769F7">
      <w:pPr>
        <w:pStyle w:val="subsection"/>
        <w:keepNext/>
      </w:pPr>
      <w:r w:rsidRPr="000923A5">
        <w:tab/>
      </w:r>
      <w:r w:rsidRPr="000923A5">
        <w:tab/>
        <w:t>A determination by the Minister, for paragraph</w:t>
      </w:r>
      <w:r w:rsidR="000923A5">
        <w:t> </w:t>
      </w:r>
      <w:r w:rsidRPr="000923A5">
        <w:t xml:space="preserve">4 of Article 1 of the amended Hague Rules, of the limits of a port or wharf in </w:t>
      </w:r>
      <w:smartTag w:uri="urn:schemas-microsoft-com:office:smarttags" w:element="country-region">
        <w:smartTag w:uri="urn:schemas-microsoft-com:office:smarttags" w:element="place">
          <w:r w:rsidRPr="000923A5">
            <w:t>Australia</w:t>
          </w:r>
        </w:smartTag>
      </w:smartTag>
      <w:r w:rsidRPr="000923A5">
        <w:t xml:space="preserve"> is a </w:t>
      </w:r>
      <w:r w:rsidR="00142BDD" w:rsidRPr="000923A5">
        <w:t>legislative instrument</w:t>
      </w:r>
      <w:r w:rsidRPr="000923A5">
        <w:t>.</w:t>
      </w:r>
    </w:p>
    <w:p w:rsidR="006769F7" w:rsidRPr="000923A5" w:rsidRDefault="006769F7" w:rsidP="006769F7">
      <w:pPr>
        <w:pStyle w:val="notetext"/>
        <w:rPr>
          <w:sz w:val="26"/>
        </w:rPr>
      </w:pPr>
      <w:r w:rsidRPr="000923A5">
        <w:t>Note</w:t>
      </w:r>
      <w:r w:rsidR="00054C35" w:rsidRPr="000923A5">
        <w:t xml:space="preserve"> 1</w:t>
      </w:r>
      <w:r w:rsidRPr="000923A5">
        <w:t>:</w:t>
      </w:r>
      <w:r w:rsidRPr="000923A5">
        <w:tab/>
        <w:t>The amended Hague Rules are set out in Schedule</w:t>
      </w:r>
      <w:r w:rsidR="000923A5">
        <w:t> </w:t>
      </w:r>
      <w:r w:rsidRPr="000923A5">
        <w:t>1A—see ss 4(1) and 7(1).</w:t>
      </w:r>
    </w:p>
    <w:p w:rsidR="00054C35" w:rsidRPr="000923A5" w:rsidRDefault="00054C35" w:rsidP="00054C35">
      <w:pPr>
        <w:pStyle w:val="notetext"/>
      </w:pPr>
      <w:r w:rsidRPr="000923A5">
        <w:lastRenderedPageBreak/>
        <w:t>Note 2:</w:t>
      </w:r>
      <w:r w:rsidRPr="000923A5">
        <w:tab/>
        <w:t>Part</w:t>
      </w:r>
      <w:r w:rsidR="000923A5">
        <w:t> </w:t>
      </w:r>
      <w:r w:rsidRPr="000923A5">
        <w:t>4 of Chapter</w:t>
      </w:r>
      <w:r w:rsidR="000923A5">
        <w:t> </w:t>
      </w:r>
      <w:r w:rsidRPr="000923A5">
        <w:t xml:space="preserve">3 (sunsetting) of the </w:t>
      </w:r>
      <w:r w:rsidRPr="000923A5">
        <w:rPr>
          <w:i/>
        </w:rPr>
        <w:t>Legislation Act 2003</w:t>
      </w:r>
      <w:r w:rsidRPr="000923A5">
        <w:t xml:space="preserve"> does not apply to the determination: see regulations made for the purposes of paragraph</w:t>
      </w:r>
      <w:r w:rsidR="000923A5">
        <w:t> </w:t>
      </w:r>
      <w:r w:rsidRPr="000923A5">
        <w:t>54(2)(b) of that Act.</w:t>
      </w:r>
    </w:p>
    <w:p w:rsidR="006769F7" w:rsidRPr="000923A5" w:rsidRDefault="006769F7" w:rsidP="006769F7">
      <w:pPr>
        <w:pStyle w:val="ActHead5"/>
      </w:pPr>
      <w:bookmarkStart w:id="13" w:name="_Toc492454932"/>
      <w:r w:rsidRPr="000923A5">
        <w:rPr>
          <w:rStyle w:val="CharSectno"/>
        </w:rPr>
        <w:t>10</w:t>
      </w:r>
      <w:r w:rsidRPr="000923A5">
        <w:t xml:space="preserve">  Application of the amended Hague Rules</w:t>
      </w:r>
      <w:bookmarkEnd w:id="13"/>
    </w:p>
    <w:p w:rsidR="006769F7" w:rsidRPr="000923A5" w:rsidRDefault="006769F7" w:rsidP="006769F7">
      <w:pPr>
        <w:pStyle w:val="subsection"/>
        <w:keepNext/>
      </w:pPr>
      <w:r w:rsidRPr="000923A5">
        <w:tab/>
        <w:t>(1)</w:t>
      </w:r>
      <w:r w:rsidRPr="000923A5">
        <w:tab/>
        <w:t>The amended Hague Rules only apply to a contract of carriage of goods by sea that:</w:t>
      </w:r>
    </w:p>
    <w:p w:rsidR="006769F7" w:rsidRPr="000923A5" w:rsidRDefault="006769F7" w:rsidP="006769F7">
      <w:pPr>
        <w:pStyle w:val="paragraph"/>
      </w:pPr>
      <w:r w:rsidRPr="000923A5">
        <w:tab/>
        <w:t>(a)</w:t>
      </w:r>
      <w:r w:rsidRPr="000923A5">
        <w:tab/>
        <w:t>is made on or after the commencement of Schedule</w:t>
      </w:r>
      <w:r w:rsidR="000923A5">
        <w:t> </w:t>
      </w:r>
      <w:r w:rsidRPr="000923A5">
        <w:t>1A and before the commencement of Part</w:t>
      </w:r>
      <w:r w:rsidR="000923A5">
        <w:t> </w:t>
      </w:r>
      <w:r w:rsidRPr="000923A5">
        <w:t>3; and</w:t>
      </w:r>
    </w:p>
    <w:p w:rsidR="006769F7" w:rsidRPr="000923A5" w:rsidRDefault="006769F7" w:rsidP="006769F7">
      <w:pPr>
        <w:pStyle w:val="paragraph"/>
        <w:keepNext/>
      </w:pPr>
      <w:r w:rsidRPr="000923A5">
        <w:tab/>
        <w:t>(b)</w:t>
      </w:r>
      <w:r w:rsidRPr="000923A5">
        <w:tab/>
        <w:t>is a contract:</w:t>
      </w:r>
    </w:p>
    <w:p w:rsidR="006769F7" w:rsidRPr="000923A5" w:rsidRDefault="006769F7" w:rsidP="006769F7">
      <w:pPr>
        <w:pStyle w:val="paragraphsub"/>
      </w:pPr>
      <w:r w:rsidRPr="000923A5">
        <w:tab/>
        <w:t>(i)</w:t>
      </w:r>
      <w:r w:rsidRPr="000923A5">
        <w:tab/>
        <w:t>to which, under Article 10 of the amended Hague Rules, those Rules apply; or</w:t>
      </w:r>
    </w:p>
    <w:p w:rsidR="006769F7" w:rsidRPr="000923A5" w:rsidRDefault="006769F7" w:rsidP="006769F7">
      <w:pPr>
        <w:pStyle w:val="paragraphsub"/>
      </w:pPr>
      <w:r w:rsidRPr="000923A5">
        <w:tab/>
        <w:t>(ii)</w:t>
      </w:r>
      <w:r w:rsidRPr="000923A5">
        <w:tab/>
        <w:t xml:space="preserve">subject to </w:t>
      </w:r>
      <w:r w:rsidR="000923A5">
        <w:t>subsections (</w:t>
      </w:r>
      <w:r w:rsidRPr="000923A5">
        <w:t xml:space="preserve">1A) and (2)—for the carriage of goods by sea from a port in </w:t>
      </w:r>
      <w:smartTag w:uri="urn:schemas-microsoft-com:office:smarttags" w:element="country-region">
        <w:smartTag w:uri="urn:schemas-microsoft-com:office:smarttags" w:element="place">
          <w:r w:rsidRPr="000923A5">
            <w:t>Australia</w:t>
          </w:r>
        </w:smartTag>
      </w:smartTag>
      <w:r w:rsidRPr="000923A5">
        <w:t xml:space="preserve"> to another port in </w:t>
      </w:r>
      <w:smartTag w:uri="urn:schemas-microsoft-com:office:smarttags" w:element="country-region">
        <w:smartTag w:uri="urn:schemas-microsoft-com:office:smarttags" w:element="place">
          <w:r w:rsidRPr="000923A5">
            <w:t>Australia</w:t>
          </w:r>
        </w:smartTag>
      </w:smartTag>
      <w:r w:rsidRPr="000923A5">
        <w:t>; or</w:t>
      </w:r>
    </w:p>
    <w:p w:rsidR="006769F7" w:rsidRPr="000923A5" w:rsidRDefault="006769F7" w:rsidP="006769F7">
      <w:pPr>
        <w:pStyle w:val="paragraphsub"/>
      </w:pPr>
      <w:r w:rsidRPr="000923A5">
        <w:tab/>
        <w:t>(iii)</w:t>
      </w:r>
      <w:r w:rsidRPr="000923A5">
        <w:tab/>
        <w:t>contained in or evidenced by a non</w:t>
      </w:r>
      <w:r w:rsidR="000923A5">
        <w:noBreakHyphen/>
      </w:r>
      <w:r w:rsidRPr="000923A5">
        <w:t>negotiable document (other than a bill of lading or similar document of title), being a contract that contains express provision to the effect that the amended Hague Rules are to govern the contract as if the document were a bill of lading.</w:t>
      </w:r>
    </w:p>
    <w:p w:rsidR="006769F7" w:rsidRPr="000923A5" w:rsidRDefault="006769F7" w:rsidP="006769F7">
      <w:pPr>
        <w:pStyle w:val="notetext"/>
      </w:pPr>
      <w:r w:rsidRPr="000923A5">
        <w:t>Note:</w:t>
      </w:r>
      <w:r w:rsidRPr="000923A5">
        <w:tab/>
        <w:t>The amended Hague Rules are set out in Schedule</w:t>
      </w:r>
      <w:r w:rsidR="000923A5">
        <w:t> </w:t>
      </w:r>
      <w:r w:rsidRPr="000923A5">
        <w:t>1A—see ss 4(1) and 7(1).</w:t>
      </w:r>
    </w:p>
    <w:p w:rsidR="006769F7" w:rsidRPr="000923A5" w:rsidRDefault="006769F7" w:rsidP="006769F7">
      <w:pPr>
        <w:pStyle w:val="subsection"/>
      </w:pPr>
      <w:r w:rsidRPr="000923A5">
        <w:rPr>
          <w:b/>
        </w:rPr>
        <w:tab/>
      </w:r>
      <w:r w:rsidRPr="000923A5">
        <w:t>(1A</w:t>
      </w:r>
      <w:r w:rsidRPr="000923A5">
        <w:rPr>
          <w:b/>
        </w:rPr>
        <w:t>)</w:t>
      </w:r>
      <w:r w:rsidRPr="000923A5">
        <w:tab/>
        <w:t>If a contract for the carriage of goods by sea referred to in subparagraph</w:t>
      </w:r>
      <w:r w:rsidR="000923A5">
        <w:t> </w:t>
      </w:r>
      <w:r w:rsidRPr="000923A5">
        <w:t>10(1)(b)(ii) is contained only in, or evidenced only by, a consignment note, the amended Hague Rules apply to the contract only if paragraph</w:t>
      </w:r>
      <w:r w:rsidR="000923A5">
        <w:t> </w:t>
      </w:r>
      <w:r w:rsidRPr="000923A5">
        <w:t>5 of Article 10 of those Rules so requires.</w:t>
      </w:r>
    </w:p>
    <w:p w:rsidR="006769F7" w:rsidRPr="000923A5" w:rsidRDefault="006769F7" w:rsidP="006769F7">
      <w:pPr>
        <w:pStyle w:val="subsection"/>
      </w:pPr>
      <w:r w:rsidRPr="000923A5">
        <w:tab/>
        <w:t>(2)</w:t>
      </w:r>
      <w:r w:rsidRPr="000923A5">
        <w:tab/>
        <w:t xml:space="preserve">The amended Hague Rules do not apply in relation to the carriage of goods by sea from a port in any State or Territory in </w:t>
      </w:r>
      <w:smartTag w:uri="urn:schemas-microsoft-com:office:smarttags" w:element="country-region">
        <w:smartTag w:uri="urn:schemas-microsoft-com:office:smarttags" w:element="place">
          <w:r w:rsidRPr="000923A5">
            <w:t>Australia</w:t>
          </w:r>
        </w:smartTag>
      </w:smartTag>
      <w:r w:rsidRPr="000923A5">
        <w:t xml:space="preserve"> to any other port in that State or Territory.</w:t>
      </w:r>
    </w:p>
    <w:p w:rsidR="006769F7" w:rsidRPr="000923A5" w:rsidRDefault="006769F7" w:rsidP="006769F7">
      <w:pPr>
        <w:pStyle w:val="ActHead5"/>
      </w:pPr>
      <w:bookmarkStart w:id="14" w:name="_Toc492454933"/>
      <w:r w:rsidRPr="000923A5">
        <w:rPr>
          <w:rStyle w:val="CharSectno"/>
        </w:rPr>
        <w:t>11</w:t>
      </w:r>
      <w:r w:rsidRPr="000923A5">
        <w:t xml:space="preserve">  Construction and jurisdiction</w:t>
      </w:r>
      <w:bookmarkEnd w:id="14"/>
    </w:p>
    <w:p w:rsidR="006769F7" w:rsidRPr="000923A5" w:rsidRDefault="006769F7" w:rsidP="006769F7">
      <w:pPr>
        <w:pStyle w:val="subsection"/>
      </w:pPr>
      <w:r w:rsidRPr="000923A5">
        <w:tab/>
        <w:t>(1)</w:t>
      </w:r>
      <w:r w:rsidRPr="000923A5">
        <w:tab/>
        <w:t>All parties to:</w:t>
      </w:r>
    </w:p>
    <w:p w:rsidR="006769F7" w:rsidRPr="000923A5" w:rsidRDefault="006769F7" w:rsidP="006769F7">
      <w:pPr>
        <w:pStyle w:val="paragraph"/>
      </w:pPr>
      <w:r w:rsidRPr="000923A5">
        <w:lastRenderedPageBreak/>
        <w:tab/>
        <w:t>(a)</w:t>
      </w:r>
      <w:r w:rsidRPr="000923A5">
        <w:tab/>
        <w:t xml:space="preserve">a sea carriage document relating to the carriage of goods from any place in </w:t>
      </w:r>
      <w:smartTag w:uri="urn:schemas-microsoft-com:office:smarttags" w:element="country-region">
        <w:smartTag w:uri="urn:schemas-microsoft-com:office:smarttags" w:element="place">
          <w:r w:rsidRPr="000923A5">
            <w:t>Australia</w:t>
          </w:r>
        </w:smartTag>
      </w:smartTag>
      <w:r w:rsidRPr="000923A5">
        <w:t xml:space="preserve"> to any place outside </w:t>
      </w:r>
      <w:smartTag w:uri="urn:schemas-microsoft-com:office:smarttags" w:element="country-region">
        <w:smartTag w:uri="urn:schemas-microsoft-com:office:smarttags" w:element="place">
          <w:r w:rsidRPr="000923A5">
            <w:t>Australia</w:t>
          </w:r>
        </w:smartTag>
      </w:smartTag>
      <w:r w:rsidRPr="000923A5">
        <w:t>; or</w:t>
      </w:r>
    </w:p>
    <w:p w:rsidR="006769F7" w:rsidRPr="000923A5" w:rsidRDefault="006769F7" w:rsidP="006769F7">
      <w:pPr>
        <w:pStyle w:val="paragraph"/>
        <w:keepNext/>
      </w:pPr>
      <w:r w:rsidRPr="000923A5">
        <w:tab/>
        <w:t>(b)</w:t>
      </w:r>
      <w:r w:rsidRPr="000923A5">
        <w:tab/>
        <w:t>a non</w:t>
      </w:r>
      <w:r w:rsidR="000923A5">
        <w:noBreakHyphen/>
      </w:r>
      <w:r w:rsidRPr="000923A5">
        <w:t>negotiable document of a kind mentioned in subparagraph</w:t>
      </w:r>
      <w:r w:rsidR="000923A5">
        <w:t> </w:t>
      </w:r>
      <w:r w:rsidRPr="000923A5">
        <w:t>10(1)(b)(iii), relating to such a carriage of goods;</w:t>
      </w:r>
    </w:p>
    <w:p w:rsidR="006769F7" w:rsidRPr="000923A5" w:rsidRDefault="006769F7" w:rsidP="006769F7">
      <w:pPr>
        <w:pStyle w:val="subsection2"/>
      </w:pPr>
      <w:r w:rsidRPr="000923A5">
        <w:t>are taken to have intended to contract according to the laws in force at the place of shipment.</w:t>
      </w:r>
    </w:p>
    <w:p w:rsidR="006769F7" w:rsidRPr="000923A5" w:rsidRDefault="006769F7" w:rsidP="006769F7">
      <w:pPr>
        <w:pStyle w:val="subsection"/>
        <w:keepNext/>
      </w:pPr>
      <w:r w:rsidRPr="000923A5">
        <w:tab/>
        <w:t>(2)</w:t>
      </w:r>
      <w:r w:rsidRPr="000923A5">
        <w:tab/>
        <w:t xml:space="preserve">An agreement (whether made in </w:t>
      </w:r>
      <w:smartTag w:uri="urn:schemas-microsoft-com:office:smarttags" w:element="country-region">
        <w:smartTag w:uri="urn:schemas-microsoft-com:office:smarttags" w:element="place">
          <w:r w:rsidRPr="000923A5">
            <w:t>Australia</w:t>
          </w:r>
        </w:smartTag>
      </w:smartTag>
      <w:r w:rsidRPr="000923A5">
        <w:t xml:space="preserve"> or elsewhere) has no effect so far as it purports to:</w:t>
      </w:r>
    </w:p>
    <w:p w:rsidR="006769F7" w:rsidRPr="000923A5" w:rsidRDefault="006769F7" w:rsidP="006769F7">
      <w:pPr>
        <w:pStyle w:val="paragraph"/>
      </w:pPr>
      <w:r w:rsidRPr="000923A5">
        <w:tab/>
        <w:t>(a)</w:t>
      </w:r>
      <w:r w:rsidRPr="000923A5">
        <w:tab/>
        <w:t xml:space="preserve">preclude or limit the effect of </w:t>
      </w:r>
      <w:r w:rsidR="000923A5">
        <w:t>subsection (</w:t>
      </w:r>
      <w:r w:rsidRPr="000923A5">
        <w:t>1) in respect of a bill of lading or a document mentioned in that subsection; or</w:t>
      </w:r>
    </w:p>
    <w:p w:rsidR="006769F7" w:rsidRPr="000923A5" w:rsidRDefault="006769F7" w:rsidP="006769F7">
      <w:pPr>
        <w:pStyle w:val="paragraph"/>
      </w:pPr>
      <w:r w:rsidRPr="000923A5">
        <w:tab/>
        <w:t>(b)</w:t>
      </w:r>
      <w:r w:rsidRPr="000923A5">
        <w:tab/>
        <w:t xml:space="preserve">preclude or limit the jurisdiction of a court of the Commonwealth or of a State or Territory in respect of a bill of lading or a document mentioned in </w:t>
      </w:r>
      <w:r w:rsidR="000923A5">
        <w:t>subsection (</w:t>
      </w:r>
      <w:r w:rsidRPr="000923A5">
        <w:t>1); or</w:t>
      </w:r>
    </w:p>
    <w:p w:rsidR="006769F7" w:rsidRPr="000923A5" w:rsidRDefault="006769F7" w:rsidP="006769F7">
      <w:pPr>
        <w:pStyle w:val="paragraph"/>
      </w:pPr>
      <w:r w:rsidRPr="000923A5">
        <w:tab/>
        <w:t>(c)</w:t>
      </w:r>
      <w:r w:rsidRPr="000923A5">
        <w:tab/>
        <w:t>preclude or limit the jurisdiction of a court of the Commonwealth or of a State or Territory in respect of:</w:t>
      </w:r>
    </w:p>
    <w:p w:rsidR="006769F7" w:rsidRPr="000923A5" w:rsidRDefault="006769F7" w:rsidP="006769F7">
      <w:pPr>
        <w:pStyle w:val="paragraphsub"/>
      </w:pPr>
      <w:r w:rsidRPr="000923A5">
        <w:tab/>
        <w:t>(i)</w:t>
      </w:r>
      <w:r w:rsidRPr="000923A5">
        <w:tab/>
        <w:t xml:space="preserve">a sea carriage document relating to the carriage of goods from any place outside </w:t>
      </w:r>
      <w:smartTag w:uri="urn:schemas-microsoft-com:office:smarttags" w:element="country-region">
        <w:smartTag w:uri="urn:schemas-microsoft-com:office:smarttags" w:element="place">
          <w:r w:rsidRPr="000923A5">
            <w:t>Australia</w:t>
          </w:r>
        </w:smartTag>
      </w:smartTag>
      <w:r w:rsidRPr="000923A5">
        <w:t xml:space="preserve"> to any place in </w:t>
      </w:r>
      <w:smartTag w:uri="urn:schemas-microsoft-com:office:smarttags" w:element="country-region">
        <w:smartTag w:uri="urn:schemas-microsoft-com:office:smarttags" w:element="place">
          <w:r w:rsidRPr="000923A5">
            <w:t>Australia</w:t>
          </w:r>
        </w:smartTag>
      </w:smartTag>
      <w:r w:rsidRPr="000923A5">
        <w:t>; or</w:t>
      </w:r>
    </w:p>
    <w:p w:rsidR="006769F7" w:rsidRPr="000923A5" w:rsidRDefault="006769F7" w:rsidP="006769F7">
      <w:pPr>
        <w:pStyle w:val="paragraphsub"/>
      </w:pPr>
      <w:r w:rsidRPr="000923A5">
        <w:tab/>
        <w:t>(ii)</w:t>
      </w:r>
      <w:r w:rsidRPr="000923A5">
        <w:tab/>
        <w:t>a non</w:t>
      </w:r>
      <w:r w:rsidR="000923A5">
        <w:noBreakHyphen/>
      </w:r>
      <w:r w:rsidRPr="000923A5">
        <w:t>negotiable document of a kind mentioned in subparagraph</w:t>
      </w:r>
      <w:r w:rsidR="000923A5">
        <w:t> </w:t>
      </w:r>
      <w:r w:rsidRPr="000923A5">
        <w:t>10(1)(b)(iii) relating to such a carriage of goods.</w:t>
      </w:r>
    </w:p>
    <w:p w:rsidR="006769F7" w:rsidRPr="000923A5" w:rsidRDefault="006769F7" w:rsidP="006769F7">
      <w:pPr>
        <w:pStyle w:val="subsection"/>
      </w:pPr>
      <w:r w:rsidRPr="000923A5">
        <w:tab/>
        <w:t>(3)</w:t>
      </w:r>
      <w:r w:rsidRPr="000923A5">
        <w:tab/>
        <w:t xml:space="preserve">An agreement, or a provision of an agreement, that provides for the resolution of a dispute by arbitration is not made ineffective by </w:t>
      </w:r>
      <w:r w:rsidR="000923A5">
        <w:t>subsection (</w:t>
      </w:r>
      <w:r w:rsidRPr="000923A5">
        <w:t>2) (despite the fact that it may preclude or limit the jurisdiction of a court) if, under the agreement or provision, the arbitration must be conducted in Australia.</w:t>
      </w:r>
    </w:p>
    <w:p w:rsidR="006769F7" w:rsidRPr="000923A5" w:rsidRDefault="006769F7" w:rsidP="00931253">
      <w:pPr>
        <w:pStyle w:val="ActHead2"/>
        <w:pageBreakBefore/>
      </w:pPr>
      <w:bookmarkStart w:id="15" w:name="_Toc492454934"/>
      <w:r w:rsidRPr="000923A5">
        <w:rPr>
          <w:rStyle w:val="CharPartNo"/>
        </w:rPr>
        <w:lastRenderedPageBreak/>
        <w:t>Part</w:t>
      </w:r>
      <w:r w:rsidR="000923A5" w:rsidRPr="000923A5">
        <w:rPr>
          <w:rStyle w:val="CharPartNo"/>
        </w:rPr>
        <w:t> </w:t>
      </w:r>
      <w:r w:rsidRPr="000923A5">
        <w:rPr>
          <w:rStyle w:val="CharPartNo"/>
        </w:rPr>
        <w:t>4</w:t>
      </w:r>
      <w:r w:rsidRPr="000923A5">
        <w:t>—</w:t>
      </w:r>
      <w:r w:rsidRPr="000923A5">
        <w:rPr>
          <w:rStyle w:val="CharPartText"/>
        </w:rPr>
        <w:t>Miscellaneous</w:t>
      </w:r>
      <w:bookmarkEnd w:id="15"/>
    </w:p>
    <w:p w:rsidR="006769F7" w:rsidRPr="000923A5" w:rsidRDefault="00F821B1" w:rsidP="006769F7">
      <w:pPr>
        <w:pStyle w:val="Header"/>
      </w:pPr>
      <w:r w:rsidRPr="000923A5">
        <w:rPr>
          <w:rStyle w:val="CharDivNo"/>
        </w:rPr>
        <w:t xml:space="preserve"> </w:t>
      </w:r>
      <w:r w:rsidRPr="000923A5">
        <w:rPr>
          <w:rStyle w:val="CharDivText"/>
        </w:rPr>
        <w:t xml:space="preserve"> </w:t>
      </w:r>
    </w:p>
    <w:p w:rsidR="006769F7" w:rsidRPr="000923A5" w:rsidRDefault="006769F7" w:rsidP="006769F7">
      <w:pPr>
        <w:pStyle w:val="ActHead5"/>
      </w:pPr>
      <w:bookmarkStart w:id="16" w:name="_Toc492454935"/>
      <w:r w:rsidRPr="000923A5">
        <w:rPr>
          <w:rStyle w:val="CharSectno"/>
        </w:rPr>
        <w:t>17</w:t>
      </w:r>
      <w:r w:rsidRPr="000923A5">
        <w:t xml:space="preserve">  Absolute undertaking to provide a seaworthy ship not implied</w:t>
      </w:r>
      <w:bookmarkEnd w:id="16"/>
    </w:p>
    <w:p w:rsidR="006769F7" w:rsidRPr="000923A5" w:rsidRDefault="006769F7" w:rsidP="006769F7">
      <w:pPr>
        <w:pStyle w:val="subsection"/>
      </w:pPr>
      <w:r w:rsidRPr="000923A5">
        <w:tab/>
      </w:r>
      <w:r w:rsidRPr="000923A5">
        <w:tab/>
        <w:t>There is not to be implied in any contract for the carriage of goods by sea to which Part</w:t>
      </w:r>
      <w:r w:rsidR="000923A5">
        <w:t> </w:t>
      </w:r>
      <w:r w:rsidRPr="000923A5">
        <w:t>2 or 3 of this Act applies any absolute undertaking by the carrier of the goods to provide a seaworthy ship.</w:t>
      </w:r>
    </w:p>
    <w:p w:rsidR="006769F7" w:rsidRPr="000923A5" w:rsidRDefault="006769F7" w:rsidP="006769F7">
      <w:pPr>
        <w:pStyle w:val="ActHead5"/>
      </w:pPr>
      <w:bookmarkStart w:id="17" w:name="_Toc492454936"/>
      <w:r w:rsidRPr="000923A5">
        <w:rPr>
          <w:rStyle w:val="CharSectno"/>
        </w:rPr>
        <w:t>18</w:t>
      </w:r>
      <w:r w:rsidRPr="000923A5">
        <w:t xml:space="preserve">  Act prevails over certain provisions of the </w:t>
      </w:r>
      <w:r w:rsidR="00C51159" w:rsidRPr="000923A5">
        <w:rPr>
          <w:i/>
        </w:rPr>
        <w:t>Competition and Consumer Act 2010</w:t>
      </w:r>
      <w:bookmarkEnd w:id="17"/>
      <w:r w:rsidRPr="000923A5">
        <w:rPr>
          <w:i/>
        </w:rPr>
        <w:t xml:space="preserve"> </w:t>
      </w:r>
    </w:p>
    <w:p w:rsidR="006769F7" w:rsidRPr="000923A5" w:rsidRDefault="006769F7" w:rsidP="006769F7">
      <w:pPr>
        <w:pStyle w:val="subsection"/>
      </w:pPr>
      <w:r w:rsidRPr="000923A5">
        <w:tab/>
      </w:r>
      <w:r w:rsidRPr="000923A5">
        <w:tab/>
        <w:t xml:space="preserve">The provisions of this Act prevail over the provisions of </w:t>
      </w:r>
      <w:r w:rsidR="00AA7114" w:rsidRPr="000923A5">
        <w:t>Division</w:t>
      </w:r>
      <w:r w:rsidR="000923A5">
        <w:t> </w:t>
      </w:r>
      <w:r w:rsidR="00AA7114" w:rsidRPr="000923A5">
        <w:t>1 of Part</w:t>
      </w:r>
      <w:r w:rsidR="000923A5">
        <w:t> </w:t>
      </w:r>
      <w:r w:rsidR="00AA7114" w:rsidRPr="000923A5">
        <w:t>3</w:t>
      </w:r>
      <w:r w:rsidR="000923A5">
        <w:noBreakHyphen/>
      </w:r>
      <w:r w:rsidR="00AA7114" w:rsidRPr="000923A5">
        <w:t>2 of Schedule</w:t>
      </w:r>
      <w:r w:rsidR="000923A5">
        <w:t> </w:t>
      </w:r>
      <w:r w:rsidR="00AA7114" w:rsidRPr="000923A5">
        <w:t>2 to the</w:t>
      </w:r>
      <w:r w:rsidR="00AA7114" w:rsidRPr="000923A5">
        <w:rPr>
          <w:i/>
        </w:rPr>
        <w:t xml:space="preserve"> Competition and Consumer Act 2010</w:t>
      </w:r>
      <w:r w:rsidR="00AA7114" w:rsidRPr="000923A5">
        <w:t>, as that Division applies as a law of the Commonwealth,</w:t>
      </w:r>
      <w:r w:rsidRPr="000923A5">
        <w:rPr>
          <w:i/>
        </w:rPr>
        <w:t xml:space="preserve"> </w:t>
      </w:r>
      <w:r w:rsidRPr="000923A5">
        <w:t>to the extent of any inconsistency.</w:t>
      </w:r>
    </w:p>
    <w:p w:rsidR="006769F7" w:rsidRPr="000923A5" w:rsidRDefault="006769F7" w:rsidP="006769F7">
      <w:pPr>
        <w:pStyle w:val="ActHead5"/>
      </w:pPr>
      <w:bookmarkStart w:id="18" w:name="_Toc492454937"/>
      <w:r w:rsidRPr="000923A5">
        <w:rPr>
          <w:rStyle w:val="CharSectno"/>
        </w:rPr>
        <w:t>19</w:t>
      </w:r>
      <w:r w:rsidRPr="000923A5">
        <w:t xml:space="preserve">  Act not to affect operation of certain provisions</w:t>
      </w:r>
      <w:bookmarkEnd w:id="18"/>
    </w:p>
    <w:p w:rsidR="006769F7" w:rsidRPr="000923A5" w:rsidRDefault="006769F7" w:rsidP="006769F7">
      <w:pPr>
        <w:pStyle w:val="subsection"/>
      </w:pPr>
      <w:r w:rsidRPr="000923A5">
        <w:tab/>
      </w:r>
      <w:r w:rsidRPr="000923A5">
        <w:tab/>
        <w:t>Nothing in this Act affects the operation of:</w:t>
      </w:r>
    </w:p>
    <w:p w:rsidR="003D4D10" w:rsidRPr="000923A5" w:rsidRDefault="003D4D10" w:rsidP="003D4D10">
      <w:pPr>
        <w:pStyle w:val="paragraph"/>
      </w:pPr>
      <w:r w:rsidRPr="000923A5">
        <w:tab/>
        <w:t>(a)</w:t>
      </w:r>
      <w:r w:rsidRPr="000923A5">
        <w:tab/>
        <w:t>Part</w:t>
      </w:r>
      <w:r w:rsidR="000923A5">
        <w:t> </w:t>
      </w:r>
      <w:r w:rsidRPr="000923A5">
        <w:t>4 of Chapter</w:t>
      </w:r>
      <w:r w:rsidR="000923A5">
        <w:t> </w:t>
      </w:r>
      <w:r w:rsidRPr="000923A5">
        <w:t xml:space="preserve">3 of the </w:t>
      </w:r>
      <w:r w:rsidRPr="000923A5">
        <w:rPr>
          <w:i/>
        </w:rPr>
        <w:t>Navigation Act 2012</w:t>
      </w:r>
      <w:r w:rsidRPr="000923A5">
        <w:t>; or</w:t>
      </w:r>
    </w:p>
    <w:p w:rsidR="006769F7" w:rsidRPr="000923A5" w:rsidRDefault="006769F7" w:rsidP="006769F7">
      <w:pPr>
        <w:pStyle w:val="paragraph"/>
      </w:pPr>
      <w:r w:rsidRPr="000923A5">
        <w:tab/>
        <w:t>(b)</w:t>
      </w:r>
      <w:r w:rsidRPr="000923A5">
        <w:tab/>
        <w:t xml:space="preserve">the </w:t>
      </w:r>
      <w:r w:rsidRPr="000923A5">
        <w:rPr>
          <w:i/>
        </w:rPr>
        <w:t>Limitation of Liability for Maritime Claims Act 1989</w:t>
      </w:r>
      <w:r w:rsidRPr="000923A5">
        <w:t>.</w:t>
      </w:r>
    </w:p>
    <w:p w:rsidR="006769F7" w:rsidRPr="000923A5" w:rsidRDefault="006769F7" w:rsidP="006769F7">
      <w:pPr>
        <w:pStyle w:val="ActHead5"/>
      </w:pPr>
      <w:bookmarkStart w:id="19" w:name="_Toc492454938"/>
      <w:r w:rsidRPr="000923A5">
        <w:rPr>
          <w:rStyle w:val="CharSectno"/>
        </w:rPr>
        <w:t>20</w:t>
      </w:r>
      <w:r w:rsidRPr="000923A5">
        <w:t xml:space="preserve">  Repeal of the </w:t>
      </w:r>
      <w:r w:rsidRPr="000923A5">
        <w:rPr>
          <w:i/>
        </w:rPr>
        <w:t>Sea</w:t>
      </w:r>
      <w:r w:rsidR="000923A5">
        <w:rPr>
          <w:i/>
        </w:rPr>
        <w:noBreakHyphen/>
      </w:r>
      <w:r w:rsidRPr="000923A5">
        <w:rPr>
          <w:i/>
        </w:rPr>
        <w:t xml:space="preserve">Carriage of Goods Act 1924 </w:t>
      </w:r>
      <w:r w:rsidRPr="000923A5">
        <w:t>etc.</w:t>
      </w:r>
      <w:bookmarkEnd w:id="19"/>
    </w:p>
    <w:p w:rsidR="006769F7" w:rsidRPr="000923A5" w:rsidRDefault="006769F7" w:rsidP="006769F7">
      <w:pPr>
        <w:pStyle w:val="subsection"/>
      </w:pPr>
      <w:r w:rsidRPr="000923A5">
        <w:tab/>
        <w:t>(1)</w:t>
      </w:r>
      <w:r w:rsidRPr="000923A5">
        <w:tab/>
        <w:t xml:space="preserve">The </w:t>
      </w:r>
      <w:r w:rsidRPr="000923A5">
        <w:rPr>
          <w:i/>
        </w:rPr>
        <w:t>Sea</w:t>
      </w:r>
      <w:r w:rsidR="000923A5">
        <w:rPr>
          <w:i/>
        </w:rPr>
        <w:noBreakHyphen/>
      </w:r>
      <w:r w:rsidRPr="000923A5">
        <w:rPr>
          <w:i/>
        </w:rPr>
        <w:t>Carriage of Goods Act 1924</w:t>
      </w:r>
      <w:r w:rsidRPr="000923A5">
        <w:t xml:space="preserve"> is repealed.</w:t>
      </w:r>
    </w:p>
    <w:p w:rsidR="006769F7" w:rsidRPr="000923A5" w:rsidRDefault="006769F7" w:rsidP="006769F7">
      <w:pPr>
        <w:pStyle w:val="subsection"/>
      </w:pPr>
      <w:r w:rsidRPr="000923A5">
        <w:tab/>
        <w:t>(2)</w:t>
      </w:r>
      <w:r w:rsidRPr="000923A5">
        <w:tab/>
        <w:t xml:space="preserve">The </w:t>
      </w:r>
      <w:r w:rsidRPr="000923A5">
        <w:rPr>
          <w:i/>
        </w:rPr>
        <w:t>Sea</w:t>
      </w:r>
      <w:r w:rsidR="000923A5">
        <w:rPr>
          <w:i/>
        </w:rPr>
        <w:noBreakHyphen/>
      </w:r>
      <w:r w:rsidRPr="000923A5">
        <w:rPr>
          <w:i/>
        </w:rPr>
        <w:t>Carriage of Goods Act 1924</w:t>
      </w:r>
      <w:r w:rsidRPr="000923A5">
        <w:t>, as in force immediately before the commencement of this section, continues to apply to a contract of carriage of goods by sea after that commencement if:</w:t>
      </w:r>
    </w:p>
    <w:p w:rsidR="006769F7" w:rsidRPr="000923A5" w:rsidRDefault="006769F7" w:rsidP="006769F7">
      <w:pPr>
        <w:pStyle w:val="paragraph"/>
      </w:pPr>
      <w:r w:rsidRPr="000923A5">
        <w:tab/>
        <w:t>(a)</w:t>
      </w:r>
      <w:r w:rsidRPr="000923A5">
        <w:tab/>
        <w:t>the contract was made before that commencement; and</w:t>
      </w:r>
    </w:p>
    <w:p w:rsidR="006769F7" w:rsidRPr="000923A5" w:rsidRDefault="006769F7" w:rsidP="006769F7">
      <w:pPr>
        <w:pStyle w:val="paragraph"/>
      </w:pPr>
      <w:r w:rsidRPr="000923A5">
        <w:tab/>
        <w:t>(b)</w:t>
      </w:r>
      <w:r w:rsidRPr="000923A5">
        <w:tab/>
        <w:t xml:space="preserve">that Act would have applied but for the operation of </w:t>
      </w:r>
      <w:r w:rsidR="000923A5">
        <w:t>subsection (</w:t>
      </w:r>
      <w:r w:rsidRPr="000923A5">
        <w:t>1).</w:t>
      </w:r>
    </w:p>
    <w:p w:rsidR="006769F7" w:rsidRPr="000923A5" w:rsidRDefault="006769F7" w:rsidP="006769F7">
      <w:pPr>
        <w:pStyle w:val="ActHead5"/>
      </w:pPr>
      <w:bookmarkStart w:id="20" w:name="_Toc492454939"/>
      <w:r w:rsidRPr="000923A5">
        <w:rPr>
          <w:rStyle w:val="CharSectno"/>
        </w:rPr>
        <w:lastRenderedPageBreak/>
        <w:t>21</w:t>
      </w:r>
      <w:r w:rsidRPr="000923A5">
        <w:t xml:space="preserve">  Repeal of section</w:t>
      </w:r>
      <w:r w:rsidR="000923A5">
        <w:t> </w:t>
      </w:r>
      <w:r w:rsidRPr="000923A5">
        <w:t xml:space="preserve">2C of the </w:t>
      </w:r>
      <w:r w:rsidRPr="000923A5">
        <w:rPr>
          <w:i/>
        </w:rPr>
        <w:t xml:space="preserve">International Arbitration Act 1974 </w:t>
      </w:r>
      <w:r w:rsidRPr="000923A5">
        <w:t>and substitution of new section</w:t>
      </w:r>
      <w:bookmarkEnd w:id="20"/>
    </w:p>
    <w:p w:rsidR="006769F7" w:rsidRPr="000923A5" w:rsidRDefault="006769F7" w:rsidP="006769F7">
      <w:pPr>
        <w:pStyle w:val="subsection"/>
      </w:pPr>
      <w:r w:rsidRPr="000923A5">
        <w:tab/>
      </w:r>
      <w:r w:rsidRPr="000923A5">
        <w:tab/>
        <w:t>Section</w:t>
      </w:r>
      <w:r w:rsidR="000923A5">
        <w:t> </w:t>
      </w:r>
      <w:r w:rsidRPr="000923A5">
        <w:t xml:space="preserve">2C of the </w:t>
      </w:r>
      <w:r w:rsidRPr="000923A5">
        <w:rPr>
          <w:i/>
        </w:rPr>
        <w:t>International Arbitration Act 1974</w:t>
      </w:r>
      <w:r w:rsidRPr="000923A5">
        <w:t xml:space="preserve"> is repealed and the following section is substituted:</w:t>
      </w:r>
    </w:p>
    <w:p w:rsidR="006769F7" w:rsidRPr="000923A5" w:rsidRDefault="006769F7" w:rsidP="006769F7">
      <w:pPr>
        <w:spacing w:before="180"/>
        <w:ind w:left="426"/>
        <w:rPr>
          <w:b/>
          <w:sz w:val="24"/>
        </w:rPr>
      </w:pPr>
      <w:r w:rsidRPr="000923A5">
        <w:t>“</w:t>
      </w:r>
      <w:r w:rsidRPr="000923A5">
        <w:rPr>
          <w:b/>
          <w:sz w:val="24"/>
        </w:rPr>
        <w:t>2C  Carriage of goods by sea</w:t>
      </w:r>
    </w:p>
    <w:p w:rsidR="006769F7" w:rsidRPr="000923A5" w:rsidRDefault="006769F7" w:rsidP="006769F7">
      <w:pPr>
        <w:pStyle w:val="subsection"/>
        <w:spacing w:before="120"/>
      </w:pPr>
      <w:r w:rsidRPr="000923A5">
        <w:tab/>
      </w:r>
      <w:r w:rsidRPr="000923A5">
        <w:tab/>
        <w:t>Nothing in this Act affects:</w:t>
      </w:r>
    </w:p>
    <w:p w:rsidR="006769F7" w:rsidRPr="000923A5" w:rsidRDefault="006769F7" w:rsidP="006769F7">
      <w:pPr>
        <w:pStyle w:val="paragraph"/>
      </w:pPr>
      <w:r w:rsidRPr="000923A5">
        <w:tab/>
        <w:t>(a)</w:t>
      </w:r>
      <w:r w:rsidRPr="000923A5">
        <w:tab/>
        <w:t>the continued operation of section</w:t>
      </w:r>
      <w:r w:rsidR="000923A5">
        <w:t> </w:t>
      </w:r>
      <w:r w:rsidRPr="000923A5">
        <w:t xml:space="preserve">9 of the </w:t>
      </w:r>
      <w:r w:rsidRPr="000923A5">
        <w:rPr>
          <w:i/>
        </w:rPr>
        <w:t>Sea</w:t>
      </w:r>
      <w:r w:rsidR="000923A5">
        <w:rPr>
          <w:i/>
        </w:rPr>
        <w:noBreakHyphen/>
      </w:r>
      <w:r w:rsidRPr="000923A5">
        <w:rPr>
          <w:i/>
        </w:rPr>
        <w:t xml:space="preserve">Carriage of Goods Act 1924 </w:t>
      </w:r>
      <w:r w:rsidRPr="000923A5">
        <w:t>under subsection</w:t>
      </w:r>
      <w:r w:rsidR="000923A5">
        <w:t> </w:t>
      </w:r>
      <w:r w:rsidRPr="000923A5">
        <w:t xml:space="preserve">20(2) of the </w:t>
      </w:r>
      <w:r w:rsidRPr="000923A5">
        <w:rPr>
          <w:i/>
        </w:rPr>
        <w:t>Carriage of Goods by Sea Act 1991</w:t>
      </w:r>
      <w:r w:rsidRPr="000923A5">
        <w:t>; or</w:t>
      </w:r>
    </w:p>
    <w:p w:rsidR="006769F7" w:rsidRPr="000923A5" w:rsidRDefault="006769F7" w:rsidP="006769F7">
      <w:pPr>
        <w:pStyle w:val="paragraph"/>
      </w:pPr>
      <w:r w:rsidRPr="000923A5">
        <w:tab/>
        <w:t>(b)</w:t>
      </w:r>
      <w:r w:rsidRPr="000923A5">
        <w:tab/>
        <w:t>the operation of section</w:t>
      </w:r>
      <w:r w:rsidR="000923A5">
        <w:t> </w:t>
      </w:r>
      <w:r w:rsidRPr="000923A5">
        <w:t xml:space="preserve">11 or 16 of the </w:t>
      </w:r>
      <w:r w:rsidRPr="000923A5">
        <w:rPr>
          <w:i/>
        </w:rPr>
        <w:t>Carriage of Goods by Sea Act 1991</w:t>
      </w:r>
      <w:r w:rsidRPr="000923A5">
        <w:t>.”</w:t>
      </w:r>
    </w:p>
    <w:p w:rsidR="006769F7" w:rsidRPr="000923A5" w:rsidRDefault="006769F7" w:rsidP="006769F7">
      <w:pPr>
        <w:pStyle w:val="ActHead5"/>
      </w:pPr>
      <w:bookmarkStart w:id="21" w:name="_Toc492454940"/>
      <w:r w:rsidRPr="000923A5">
        <w:rPr>
          <w:rStyle w:val="CharSectno"/>
        </w:rPr>
        <w:t>22</w:t>
      </w:r>
      <w:r w:rsidRPr="000923A5">
        <w:t xml:space="preserve">  Regulations</w:t>
      </w:r>
      <w:bookmarkEnd w:id="21"/>
    </w:p>
    <w:p w:rsidR="006769F7" w:rsidRPr="000923A5" w:rsidRDefault="006769F7" w:rsidP="006769F7">
      <w:pPr>
        <w:pStyle w:val="subsection"/>
      </w:pPr>
      <w:r w:rsidRPr="000923A5">
        <w:tab/>
      </w:r>
      <w:r w:rsidRPr="000923A5">
        <w:tab/>
        <w:t>The Governor</w:t>
      </w:r>
      <w:r w:rsidR="000923A5">
        <w:noBreakHyphen/>
      </w:r>
      <w:r w:rsidRPr="000923A5">
        <w:t>General may make regulations prescribing matters:</w:t>
      </w:r>
    </w:p>
    <w:p w:rsidR="006769F7" w:rsidRPr="000923A5" w:rsidRDefault="006769F7" w:rsidP="006769F7">
      <w:pPr>
        <w:pStyle w:val="paragraph"/>
      </w:pPr>
      <w:r w:rsidRPr="000923A5">
        <w:tab/>
        <w:t>(a)</w:t>
      </w:r>
      <w:r w:rsidRPr="000923A5">
        <w:tab/>
        <w:t>required or permitted by this Act to be prescribed; or</w:t>
      </w:r>
    </w:p>
    <w:p w:rsidR="006769F7" w:rsidRPr="000923A5" w:rsidRDefault="006769F7" w:rsidP="006769F7">
      <w:pPr>
        <w:pStyle w:val="paragraph"/>
      </w:pPr>
      <w:r w:rsidRPr="000923A5">
        <w:tab/>
        <w:t>(b)</w:t>
      </w:r>
      <w:r w:rsidRPr="000923A5">
        <w:tab/>
        <w:t>necessary or convenient to be prescribed for carrying out or giving effect to this Act.</w:t>
      </w:r>
    </w:p>
    <w:p w:rsidR="00E37FEE" w:rsidRPr="000923A5" w:rsidRDefault="00E37FEE" w:rsidP="00E37FEE">
      <w:pPr>
        <w:rPr>
          <w:lang w:eastAsia="en-AU"/>
        </w:rPr>
        <w:sectPr w:rsidR="00E37FEE" w:rsidRPr="000923A5" w:rsidSect="00EA48E4">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6769F7" w:rsidRPr="000923A5" w:rsidRDefault="006769F7" w:rsidP="006769F7">
      <w:pPr>
        <w:pStyle w:val="ActHead1"/>
      </w:pPr>
      <w:bookmarkStart w:id="22" w:name="_Toc492454941"/>
      <w:r w:rsidRPr="000923A5">
        <w:rPr>
          <w:rStyle w:val="CharChapNo"/>
        </w:rPr>
        <w:lastRenderedPageBreak/>
        <w:t>Schedule</w:t>
      </w:r>
      <w:r w:rsidR="000923A5" w:rsidRPr="000923A5">
        <w:rPr>
          <w:rStyle w:val="CharChapNo"/>
        </w:rPr>
        <w:t> </w:t>
      </w:r>
      <w:r w:rsidRPr="000923A5">
        <w:rPr>
          <w:rStyle w:val="CharChapNo"/>
        </w:rPr>
        <w:t>1</w:t>
      </w:r>
      <w:r w:rsidRPr="000923A5">
        <w:t>—</w:t>
      </w:r>
      <w:r w:rsidRPr="000923A5">
        <w:rPr>
          <w:rStyle w:val="CharChapText"/>
        </w:rPr>
        <w:t>The amended Hague Rules (unmodified text)</w:t>
      </w:r>
      <w:bookmarkEnd w:id="22"/>
    </w:p>
    <w:p w:rsidR="006769F7" w:rsidRPr="000923A5" w:rsidRDefault="006769F7" w:rsidP="006769F7">
      <w:pPr>
        <w:pStyle w:val="notetext"/>
      </w:pPr>
      <w:r w:rsidRPr="000923A5">
        <w:t>Note:</w:t>
      </w:r>
      <w:r w:rsidRPr="000923A5">
        <w:tab/>
        <w:t>See section</w:t>
      </w:r>
      <w:r w:rsidR="000923A5">
        <w:t> </w:t>
      </w:r>
      <w:r w:rsidRPr="000923A5">
        <w:t>7. This text may be modified in accordance with subsection</w:t>
      </w:r>
      <w:r w:rsidR="000923A5">
        <w:t> </w:t>
      </w:r>
      <w:r w:rsidRPr="000923A5">
        <w:t>7(2).</w:t>
      </w:r>
    </w:p>
    <w:p w:rsidR="00E37FEE" w:rsidRPr="000923A5" w:rsidRDefault="00E37FEE" w:rsidP="00E37FEE">
      <w:pPr>
        <w:pStyle w:val="Header"/>
        <w:tabs>
          <w:tab w:val="clear" w:pos="4150"/>
          <w:tab w:val="clear" w:pos="8307"/>
        </w:tabs>
      </w:pPr>
      <w:r w:rsidRPr="000923A5">
        <w:rPr>
          <w:rStyle w:val="CharPartNo"/>
        </w:rPr>
        <w:t xml:space="preserve"> </w:t>
      </w:r>
      <w:r w:rsidRPr="000923A5">
        <w:rPr>
          <w:rStyle w:val="CharPartText"/>
        </w:rPr>
        <w:t xml:space="preserve"> </w:t>
      </w:r>
    </w:p>
    <w:p w:rsidR="006769F7" w:rsidRPr="000923A5" w:rsidRDefault="006769F7" w:rsidP="006769F7">
      <w:pPr>
        <w:pStyle w:val="notemargin"/>
      </w:pPr>
      <w:r w:rsidRPr="000923A5">
        <w:t>Section</w:t>
      </w:r>
      <w:r w:rsidR="000923A5">
        <w:t> </w:t>
      </w:r>
      <w:r w:rsidRPr="000923A5">
        <w:t>7</w:t>
      </w:r>
    </w:p>
    <w:p w:rsidR="006769F7" w:rsidRPr="000923A5" w:rsidRDefault="006769F7" w:rsidP="006769F7">
      <w:pPr>
        <w:pStyle w:val="Article"/>
        <w:spacing w:before="180"/>
        <w:ind w:left="0" w:firstLine="0"/>
        <w:jc w:val="center"/>
      </w:pPr>
      <w:r w:rsidRPr="000923A5">
        <w:t>ARTICLE 1</w:t>
      </w:r>
    </w:p>
    <w:p w:rsidR="006769F7" w:rsidRPr="000923A5" w:rsidRDefault="006769F7" w:rsidP="006769F7">
      <w:pPr>
        <w:pStyle w:val="subsection2"/>
        <w:spacing w:before="60"/>
        <w:ind w:left="0" w:firstLine="284"/>
        <w:jc w:val="both"/>
      </w:pPr>
      <w:r w:rsidRPr="000923A5">
        <w:t>In this convention the following words are employed, with the meanings set out below:—</w:t>
      </w:r>
    </w:p>
    <w:p w:rsidR="006769F7" w:rsidRPr="000923A5" w:rsidRDefault="006769F7" w:rsidP="006769F7">
      <w:pPr>
        <w:pStyle w:val="subsection"/>
        <w:tabs>
          <w:tab w:val="clear" w:pos="1021"/>
          <w:tab w:val="right" w:pos="567"/>
        </w:tabs>
        <w:spacing w:before="60"/>
        <w:ind w:left="709" w:hanging="709"/>
        <w:jc w:val="both"/>
      </w:pPr>
      <w:r w:rsidRPr="000923A5">
        <w:tab/>
        <w:t>(a)</w:t>
      </w:r>
      <w:r w:rsidRPr="000923A5">
        <w:tab/>
        <w:t>“Carrier” includes the owner or the charterer who enters into a contract of carriage with a shipper.</w:t>
      </w:r>
    </w:p>
    <w:p w:rsidR="006769F7" w:rsidRPr="000923A5" w:rsidRDefault="006769F7" w:rsidP="006769F7">
      <w:pPr>
        <w:pStyle w:val="subsection"/>
        <w:tabs>
          <w:tab w:val="clear" w:pos="1021"/>
          <w:tab w:val="right" w:pos="567"/>
        </w:tabs>
        <w:spacing w:before="60"/>
        <w:ind w:left="709" w:hanging="709"/>
        <w:jc w:val="both"/>
      </w:pPr>
      <w:r w:rsidRPr="000923A5">
        <w:tab/>
        <w:t>(b)</w:t>
      </w:r>
      <w:r w:rsidRPr="000923A5">
        <w:tab/>
        <w:t>“Contract of carriage” applies only to contracts of carriage covered by a bill of lading or any similar document of title, in so far as such document relates to the carriage of goods by sea, including any bill of lading or any similar document as aforesaid issued under or pursuant to a charter party from the moment at which such bill of lading or similar document of title regulates the relations between a carrier and a holder of the same.</w:t>
      </w:r>
    </w:p>
    <w:p w:rsidR="006769F7" w:rsidRPr="000923A5" w:rsidRDefault="006769F7" w:rsidP="006769F7">
      <w:pPr>
        <w:pStyle w:val="subsection"/>
        <w:tabs>
          <w:tab w:val="clear" w:pos="1021"/>
          <w:tab w:val="right" w:pos="567"/>
        </w:tabs>
        <w:spacing w:before="60"/>
        <w:ind w:left="709" w:hanging="709"/>
        <w:jc w:val="both"/>
      </w:pPr>
      <w:r w:rsidRPr="000923A5">
        <w:tab/>
        <w:t>(c)</w:t>
      </w:r>
      <w:r w:rsidRPr="000923A5">
        <w:tab/>
        <w:t>“Goods” includes goods, wares, merchandise, and articles of every kind whatsoever except live animals and cargo which by the contract of carriage is stated as being carried on deck and is so carried.</w:t>
      </w:r>
    </w:p>
    <w:p w:rsidR="006769F7" w:rsidRPr="000923A5" w:rsidRDefault="006769F7" w:rsidP="006769F7">
      <w:pPr>
        <w:pStyle w:val="subsection"/>
        <w:tabs>
          <w:tab w:val="clear" w:pos="1021"/>
          <w:tab w:val="right" w:pos="567"/>
        </w:tabs>
        <w:spacing w:before="60"/>
        <w:ind w:left="709" w:hanging="709"/>
        <w:jc w:val="both"/>
      </w:pPr>
      <w:r w:rsidRPr="000923A5">
        <w:tab/>
        <w:t>(d)</w:t>
      </w:r>
      <w:r w:rsidRPr="000923A5">
        <w:tab/>
        <w:t>“Ship” means any vessel used for the carriage of goods by sea.</w:t>
      </w:r>
    </w:p>
    <w:p w:rsidR="006769F7" w:rsidRPr="000923A5" w:rsidRDefault="006769F7" w:rsidP="006769F7">
      <w:pPr>
        <w:pStyle w:val="subsection"/>
        <w:tabs>
          <w:tab w:val="clear" w:pos="1021"/>
          <w:tab w:val="right" w:pos="567"/>
        </w:tabs>
        <w:spacing w:before="60"/>
        <w:ind w:left="709" w:hanging="709"/>
        <w:jc w:val="both"/>
      </w:pPr>
      <w:r w:rsidRPr="000923A5">
        <w:tab/>
        <w:t>(e)</w:t>
      </w:r>
      <w:r w:rsidRPr="000923A5">
        <w:tab/>
        <w:t>“Carriage of goods” covers the period from the time when the goods are loaded on to the time they are discharged from the ship.</w:t>
      </w:r>
    </w:p>
    <w:p w:rsidR="006769F7" w:rsidRPr="000923A5" w:rsidRDefault="006769F7" w:rsidP="006769F7">
      <w:pPr>
        <w:pStyle w:val="Article"/>
        <w:spacing w:before="180"/>
        <w:ind w:left="0" w:firstLine="0"/>
        <w:jc w:val="center"/>
      </w:pPr>
      <w:r w:rsidRPr="000923A5">
        <w:t>ARTICLE 2</w:t>
      </w:r>
    </w:p>
    <w:p w:rsidR="000923A5" w:rsidRPr="000923A5" w:rsidRDefault="006769F7" w:rsidP="000923A5">
      <w:pPr>
        <w:pStyle w:val="subsection2"/>
        <w:spacing w:before="60"/>
        <w:ind w:left="0" w:firstLine="284"/>
        <w:jc w:val="both"/>
      </w:pPr>
      <w:r w:rsidRPr="000923A5">
        <w:t>Subject to the provisions of Article 6, under every contract of carriage of goods by sea the carrier, in relation to the loading, handling, stowage, carriage, custody, care and discharge of such goods, shall be subject to the responsibilities and liabilities, and entitled to the rights and immunities hereinafter set forth.</w:t>
      </w:r>
    </w:p>
    <w:p w:rsidR="000923A5" w:rsidRPr="000923A5" w:rsidRDefault="000923A5" w:rsidP="000923A5">
      <w:pPr>
        <w:pStyle w:val="subsection"/>
        <w:tabs>
          <w:tab w:val="clear" w:pos="1021"/>
          <w:tab w:val="right" w:pos="567"/>
        </w:tabs>
        <w:spacing w:before="60"/>
        <w:ind w:left="709" w:hanging="709"/>
        <w:jc w:val="both"/>
      </w:pPr>
      <w:r w:rsidRPr="000923A5">
        <w:tab/>
        <w:t>(a)</w:t>
      </w:r>
      <w:r w:rsidRPr="000923A5">
        <w:tab/>
        <w:t>Make the ship seaworthy.</w:t>
      </w:r>
    </w:p>
    <w:p w:rsidR="006769F7" w:rsidRPr="000923A5" w:rsidRDefault="006769F7" w:rsidP="006769F7">
      <w:pPr>
        <w:pStyle w:val="subsection2"/>
        <w:spacing w:before="60"/>
        <w:ind w:left="0" w:firstLine="284"/>
        <w:jc w:val="both"/>
      </w:pPr>
    </w:p>
    <w:p w:rsidR="006769F7" w:rsidRPr="000923A5" w:rsidRDefault="006769F7" w:rsidP="006769F7">
      <w:pPr>
        <w:pStyle w:val="Article"/>
        <w:spacing w:before="180"/>
        <w:ind w:left="0" w:firstLine="0"/>
        <w:jc w:val="center"/>
      </w:pPr>
      <w:r w:rsidRPr="000923A5">
        <w:lastRenderedPageBreak/>
        <w:t>ARTICLE 3</w:t>
      </w:r>
    </w:p>
    <w:p w:rsidR="006769F7" w:rsidRPr="000923A5" w:rsidRDefault="006769F7" w:rsidP="000923A5">
      <w:pPr>
        <w:pStyle w:val="subsection2"/>
        <w:spacing w:before="60"/>
        <w:ind w:left="0" w:firstLine="284"/>
        <w:jc w:val="both"/>
      </w:pPr>
      <w:r w:rsidRPr="000923A5">
        <w:t>1.</w:t>
      </w:r>
      <w:r w:rsidRPr="000923A5">
        <w:tab/>
        <w:t>The carrier shall be bound before and at the beginning of the voyage to exercise due diligence to—</w:t>
      </w:r>
      <w:r w:rsidRPr="000923A5">
        <w:tab/>
        <w:t>(b)</w:t>
      </w:r>
      <w:r w:rsidRPr="000923A5">
        <w:tab/>
        <w:t>Properly man, equip and supply the ship.</w:t>
      </w:r>
    </w:p>
    <w:p w:rsidR="006769F7" w:rsidRPr="000923A5" w:rsidRDefault="006769F7" w:rsidP="006769F7">
      <w:pPr>
        <w:pStyle w:val="subsection"/>
        <w:tabs>
          <w:tab w:val="clear" w:pos="1021"/>
          <w:tab w:val="right" w:pos="567"/>
        </w:tabs>
        <w:spacing w:before="60"/>
        <w:ind w:left="709" w:hanging="709"/>
        <w:jc w:val="both"/>
      </w:pPr>
      <w:r w:rsidRPr="000923A5">
        <w:tab/>
        <w:t>(c)</w:t>
      </w:r>
      <w:r w:rsidRPr="000923A5">
        <w:tab/>
        <w:t>Make the holds, refrigerating and cool chambers, and all other parts of the ship in which goods are carried, fit and safe for their reception, carriage and preservation.</w:t>
      </w:r>
    </w:p>
    <w:p w:rsidR="006769F7" w:rsidRPr="000923A5" w:rsidRDefault="006769F7" w:rsidP="006769F7">
      <w:pPr>
        <w:pStyle w:val="subsection2"/>
        <w:spacing w:before="60"/>
        <w:ind w:left="0" w:firstLine="284"/>
        <w:jc w:val="both"/>
      </w:pPr>
      <w:r w:rsidRPr="000923A5">
        <w:t>2.</w:t>
      </w:r>
      <w:r w:rsidRPr="000923A5">
        <w:tab/>
        <w:t>Subject to the provisions of Article 4, the carrier shall properly and carefully load, handle, stow, carry, keep, care for, and discharge the goods carried.</w:t>
      </w:r>
    </w:p>
    <w:p w:rsidR="006769F7" w:rsidRPr="000923A5" w:rsidRDefault="006769F7" w:rsidP="006769F7">
      <w:pPr>
        <w:pStyle w:val="subsection2"/>
        <w:spacing w:before="60"/>
        <w:ind w:left="0" w:firstLine="284"/>
        <w:jc w:val="both"/>
      </w:pPr>
      <w:r w:rsidRPr="000923A5">
        <w:t>3.</w:t>
      </w:r>
      <w:r w:rsidRPr="000923A5">
        <w:tab/>
        <w:t>After receiving the goods into his charge the carrier or the master or agent of the carrier shall, on demand of the shipper, issue to the shipper a bill of lading showing among other things—</w:t>
      </w:r>
    </w:p>
    <w:p w:rsidR="006769F7" w:rsidRPr="000923A5" w:rsidRDefault="006769F7" w:rsidP="006769F7">
      <w:pPr>
        <w:pStyle w:val="subsection"/>
        <w:tabs>
          <w:tab w:val="clear" w:pos="1021"/>
          <w:tab w:val="right" w:pos="567"/>
        </w:tabs>
        <w:spacing w:before="60"/>
        <w:ind w:left="709" w:hanging="709"/>
        <w:jc w:val="both"/>
      </w:pPr>
      <w:r w:rsidRPr="000923A5">
        <w:tab/>
        <w:t>(a)</w:t>
      </w:r>
      <w:r w:rsidRPr="000923A5">
        <w:tab/>
        <w:t>The leading marks necessary for identification of the goods as the same are furnished in writing by the shipper before the loading of such goods starts, provided such marks are stamped or otherwise shown clearly upon the goods if uncovered, or on the cases or coverings in which such goods are contained, in such a manner as should ordinarily remain legible until the end of the voyage.</w:t>
      </w:r>
    </w:p>
    <w:p w:rsidR="006769F7" w:rsidRPr="000923A5" w:rsidRDefault="006769F7" w:rsidP="006769F7">
      <w:pPr>
        <w:pStyle w:val="subsection"/>
        <w:tabs>
          <w:tab w:val="clear" w:pos="1021"/>
          <w:tab w:val="right" w:pos="567"/>
        </w:tabs>
        <w:spacing w:before="60"/>
        <w:ind w:left="709" w:hanging="709"/>
        <w:jc w:val="both"/>
      </w:pPr>
      <w:r w:rsidRPr="000923A5">
        <w:tab/>
        <w:t>(b)</w:t>
      </w:r>
      <w:r w:rsidRPr="000923A5">
        <w:tab/>
        <w:t>Either the number of packages or pieces, or the quantity, or weight, as the case may be, as furnished in writing by the shipper.</w:t>
      </w:r>
    </w:p>
    <w:p w:rsidR="006769F7" w:rsidRPr="000923A5" w:rsidRDefault="006769F7" w:rsidP="006769F7">
      <w:pPr>
        <w:pStyle w:val="subsection"/>
        <w:tabs>
          <w:tab w:val="clear" w:pos="1021"/>
          <w:tab w:val="right" w:pos="567"/>
        </w:tabs>
        <w:spacing w:before="60"/>
        <w:ind w:left="709" w:hanging="709"/>
        <w:jc w:val="both"/>
      </w:pPr>
      <w:r w:rsidRPr="000923A5">
        <w:tab/>
        <w:t>(c)</w:t>
      </w:r>
      <w:r w:rsidRPr="000923A5">
        <w:tab/>
        <w:t>The apparent order and condition of the goods.</w:t>
      </w:r>
    </w:p>
    <w:p w:rsidR="006769F7" w:rsidRPr="000923A5" w:rsidRDefault="006769F7" w:rsidP="006769F7">
      <w:pPr>
        <w:pStyle w:val="subsection2"/>
        <w:spacing w:before="60"/>
        <w:ind w:left="0" w:firstLine="284"/>
        <w:jc w:val="both"/>
      </w:pPr>
      <w:r w:rsidRPr="000923A5">
        <w:t>Provided that no carrier, master or agent of the carrier shall be bound to state or show in the bill of lading any marks, number, quantity, or weight which he has reasonable ground for suspecting not accurately to represent the goods actually received, or which he has had no reasonable means of checking.</w:t>
      </w:r>
    </w:p>
    <w:p w:rsidR="006769F7" w:rsidRPr="000923A5" w:rsidRDefault="006769F7" w:rsidP="006769F7">
      <w:pPr>
        <w:pStyle w:val="subsection2"/>
        <w:spacing w:before="60"/>
        <w:ind w:left="0" w:firstLine="284"/>
        <w:jc w:val="both"/>
      </w:pPr>
      <w:r w:rsidRPr="000923A5">
        <w:t>4.</w:t>
      </w:r>
      <w:r w:rsidRPr="000923A5">
        <w:tab/>
        <w:t xml:space="preserve">Such a bill of lading shall be </w:t>
      </w:r>
      <w:r w:rsidRPr="000923A5">
        <w:rPr>
          <w:i/>
        </w:rPr>
        <w:t xml:space="preserve">prima facie </w:t>
      </w:r>
      <w:r w:rsidRPr="000923A5">
        <w:t>evidence of the receipt by the carrier of the goods as therein described in accordance with paragraph</w:t>
      </w:r>
      <w:r w:rsidR="000923A5">
        <w:t> </w:t>
      </w:r>
      <w:r w:rsidRPr="000923A5">
        <w:t>3(a), (b) and (c). However, proof to the contrary shall not be admissible when the bill of lading has been transferred to a third party acting in good faith.</w:t>
      </w:r>
    </w:p>
    <w:p w:rsidR="006769F7" w:rsidRPr="000923A5" w:rsidRDefault="006769F7" w:rsidP="006769F7">
      <w:pPr>
        <w:pStyle w:val="subsection2"/>
        <w:spacing w:before="60"/>
        <w:ind w:left="0" w:firstLine="284"/>
        <w:jc w:val="both"/>
      </w:pPr>
      <w:r w:rsidRPr="000923A5">
        <w:t>5.</w:t>
      </w:r>
      <w:r w:rsidRPr="000923A5">
        <w:tab/>
        <w:t>The shipper shall be deemed to have guaranteed to the carrier the accuracy at the time of shipment of the marks, number, quantity and weight, as furnished by him, and the shipper shall indemnify the carrier against all loss, damages and expenses arising or resulting from inaccuracies in such particulars. The right of the carrier to such indemnity shall in no way limit his responsibility and liability under the contract of carriage to any person other than the shipper.</w:t>
      </w:r>
    </w:p>
    <w:p w:rsidR="006769F7" w:rsidRPr="000923A5" w:rsidRDefault="006769F7" w:rsidP="006769F7">
      <w:pPr>
        <w:pStyle w:val="subsection2"/>
        <w:spacing w:before="60"/>
        <w:ind w:left="0" w:firstLine="284"/>
        <w:jc w:val="both"/>
      </w:pPr>
      <w:r w:rsidRPr="000923A5">
        <w:lastRenderedPageBreak/>
        <w:t>6.</w:t>
      </w:r>
      <w:r w:rsidRPr="000923A5">
        <w:tab/>
        <w:t xml:space="preserve">Unless notice of loss or damage and the general nature of such loss or damage be given in writing to the carrier or his agent at the port of discharge before or at the time of the removal of the goods into the custody of the person entitled to delivery thereof under the contract of carriage, or, if the loss or damage be not apparent, within three days, such removal shall be </w:t>
      </w:r>
      <w:r w:rsidRPr="000923A5">
        <w:rPr>
          <w:i/>
        </w:rPr>
        <w:t xml:space="preserve">prima facie </w:t>
      </w:r>
      <w:r w:rsidRPr="000923A5">
        <w:t>evidence of the delivery by the carrier of the goods as described in the bill of lading.</w:t>
      </w:r>
    </w:p>
    <w:p w:rsidR="006769F7" w:rsidRPr="000923A5" w:rsidRDefault="006769F7" w:rsidP="006769F7">
      <w:pPr>
        <w:pStyle w:val="subsection2"/>
        <w:spacing w:before="60"/>
        <w:ind w:left="0" w:firstLine="284"/>
        <w:jc w:val="both"/>
      </w:pPr>
      <w:r w:rsidRPr="000923A5">
        <w:t>The notice in writing need not be given if the state of the goods has, at the time of their receipt, been the subject of joint survey or inspection.</w:t>
      </w:r>
    </w:p>
    <w:p w:rsidR="006769F7" w:rsidRPr="000923A5" w:rsidRDefault="006769F7" w:rsidP="006769F7">
      <w:pPr>
        <w:pStyle w:val="subsection2"/>
        <w:spacing w:before="60"/>
        <w:ind w:left="0" w:firstLine="284"/>
        <w:jc w:val="both"/>
      </w:pPr>
      <w:r w:rsidRPr="000923A5">
        <w:t>Subject to paragraph</w:t>
      </w:r>
      <w:r w:rsidR="000923A5">
        <w:t> </w:t>
      </w:r>
      <w:r w:rsidRPr="000923A5">
        <w:t>6</w:t>
      </w:r>
      <w:r w:rsidRPr="000923A5">
        <w:rPr>
          <w:i/>
        </w:rPr>
        <w:t>bis</w:t>
      </w:r>
      <w:r w:rsidRPr="000923A5">
        <w:t xml:space="preserve"> the carrier and the ship shall in any event be discharged from all liability whatsoever in respect of the goods, unless suit is brought within one year of their delivery or of the date when they should have been delivered. This period may, however, be extended if the parties so agree after the cause of action has arisen.</w:t>
      </w:r>
    </w:p>
    <w:p w:rsidR="006769F7" w:rsidRPr="000923A5" w:rsidRDefault="006769F7" w:rsidP="006769F7">
      <w:pPr>
        <w:pStyle w:val="subsection2"/>
        <w:spacing w:before="60"/>
        <w:ind w:left="0" w:firstLine="284"/>
        <w:jc w:val="both"/>
      </w:pPr>
      <w:r w:rsidRPr="000923A5">
        <w:t>In the case of any actual or apprehended loss or damage the carrier and the receiver shall give all reasonable facilities to each other for inspecting and tallying the goods.</w:t>
      </w:r>
    </w:p>
    <w:p w:rsidR="006769F7" w:rsidRPr="000923A5" w:rsidRDefault="006769F7" w:rsidP="006769F7">
      <w:pPr>
        <w:pStyle w:val="subsection2"/>
        <w:tabs>
          <w:tab w:val="left" w:pos="851"/>
        </w:tabs>
        <w:spacing w:before="60"/>
        <w:ind w:left="0" w:firstLine="284"/>
        <w:jc w:val="both"/>
      </w:pPr>
      <w:r w:rsidRPr="000923A5">
        <w:t>6</w:t>
      </w:r>
      <w:r w:rsidRPr="000923A5">
        <w:rPr>
          <w:i/>
        </w:rPr>
        <w:t>bis</w:t>
      </w:r>
      <w:r w:rsidRPr="000923A5">
        <w:t>.</w:t>
      </w:r>
      <w:r w:rsidRPr="000923A5">
        <w:tab/>
        <w:t>An action for indemnity against a third person may be brought even after the expiration of the year provided for in the preceding paragraph if brought within the time allowed by the law of the court seized of the case. However, the time allowed shall be not less than three months, commencing from the day when the person bringing such action for indemnity has settled the claim or has been served with process in the action against himself.</w:t>
      </w:r>
    </w:p>
    <w:p w:rsidR="006769F7" w:rsidRPr="000923A5" w:rsidRDefault="006769F7" w:rsidP="006769F7">
      <w:pPr>
        <w:pStyle w:val="subsection2"/>
        <w:spacing w:before="60"/>
        <w:ind w:left="0" w:firstLine="284"/>
        <w:jc w:val="both"/>
      </w:pPr>
      <w:r w:rsidRPr="000923A5">
        <w:t>7.</w:t>
      </w:r>
      <w:r w:rsidRPr="000923A5">
        <w:tab/>
        <w:t>After the goods are loaded the bill of lading to be issued by the carrier, master, or agent of the carrier, to the shipper shall, if the shipper so demands, be a “shipped” bill of lading, provided that if the shipper shall have previously taken up any document of title to such goods, he shall surrender the same as against the issue of the “shipped” bill of lading, but at the option of the carrier such document of title may be noted at the port of shipment by the carrier, master, or agent with the name or names of the ship or ships upon which the goods have been shipped and the date or dates of shipment, and when so noted, if it shows the particulars mentioned in paragraph</w:t>
      </w:r>
      <w:r w:rsidR="000923A5">
        <w:t> </w:t>
      </w:r>
      <w:r w:rsidRPr="000923A5">
        <w:t>3 of Article 3, shall for the purpose of this article be deemed to constitute a “shipped” bill of lading.</w:t>
      </w:r>
    </w:p>
    <w:p w:rsidR="006769F7" w:rsidRPr="000923A5" w:rsidRDefault="006769F7" w:rsidP="006769F7">
      <w:pPr>
        <w:pStyle w:val="subsection2"/>
        <w:spacing w:before="60"/>
        <w:ind w:left="0" w:firstLine="284"/>
        <w:jc w:val="both"/>
      </w:pPr>
      <w:r w:rsidRPr="000923A5">
        <w:t>8.</w:t>
      </w:r>
      <w:r w:rsidRPr="000923A5">
        <w:tab/>
        <w:t xml:space="preserve">Any clause, covenant, or agreement in a contract of carriage relieving the carrier or the ship from liability for loss or damage to, or in connexion with, goods arising from negligence, fault, or failure in the duties and obligations provided in this article or lessening such liability otherwise than as provided in this convention, shall be null and void and of no effect. A benefit of insurance </w:t>
      </w:r>
      <w:r w:rsidRPr="000923A5">
        <w:lastRenderedPageBreak/>
        <w:t>in favour of the carrier or similar clause shall be deemed to be a clause relieving the carrier from liability.</w:t>
      </w:r>
    </w:p>
    <w:p w:rsidR="006769F7" w:rsidRPr="000923A5" w:rsidRDefault="006769F7" w:rsidP="006769F7">
      <w:pPr>
        <w:pStyle w:val="Article"/>
        <w:spacing w:before="180"/>
        <w:ind w:left="0" w:firstLine="0"/>
        <w:jc w:val="center"/>
      </w:pPr>
      <w:r w:rsidRPr="000923A5">
        <w:t>ARTICLE 4</w:t>
      </w:r>
    </w:p>
    <w:p w:rsidR="006769F7" w:rsidRPr="000923A5" w:rsidRDefault="006769F7" w:rsidP="006769F7">
      <w:pPr>
        <w:pStyle w:val="subsection2"/>
        <w:spacing w:before="60"/>
        <w:ind w:left="0" w:firstLine="284"/>
        <w:jc w:val="both"/>
      </w:pPr>
      <w:r w:rsidRPr="000923A5">
        <w:t>1.</w:t>
      </w:r>
      <w:r w:rsidRPr="000923A5">
        <w:tab/>
        <w:t>Neither the carrier nor the ship shall be liable for loss or damage arising or resulting from unseaworthiness unless caused by want of due diligence on the part of the carrier to make the ship seaworthy, and to secure that the ship is properly manned, equipped and supplied, and to make the holds, refrigerating and cool chambers and all other parts of the ship in which goods are carried fit and safe for their reception, carriage and preservation in accordance with the provisions of paragraph</w:t>
      </w:r>
      <w:r w:rsidR="000923A5">
        <w:t> </w:t>
      </w:r>
      <w:r w:rsidRPr="000923A5">
        <w:t xml:space="preserve">1 of Article 3. Whenever loss or damage has resulted from unseaworthiness the burden of proving the exercise of due diligence shall be on the carrier or other person claiming exemption under this article. </w:t>
      </w:r>
    </w:p>
    <w:p w:rsidR="006769F7" w:rsidRPr="000923A5" w:rsidRDefault="006769F7" w:rsidP="006769F7">
      <w:pPr>
        <w:pStyle w:val="subsection2"/>
        <w:spacing w:before="60"/>
        <w:ind w:left="0" w:firstLine="284"/>
        <w:jc w:val="both"/>
      </w:pPr>
      <w:r w:rsidRPr="000923A5">
        <w:t>2.</w:t>
      </w:r>
      <w:r w:rsidRPr="000923A5">
        <w:tab/>
        <w:t>Neither the carrier nor the ship shall be responsible for loss or damage arising or resulting from—</w:t>
      </w:r>
    </w:p>
    <w:p w:rsidR="006769F7" w:rsidRPr="000923A5" w:rsidRDefault="006769F7" w:rsidP="006769F7">
      <w:pPr>
        <w:pStyle w:val="subsection"/>
        <w:tabs>
          <w:tab w:val="clear" w:pos="1021"/>
          <w:tab w:val="right" w:pos="567"/>
        </w:tabs>
        <w:spacing w:before="60"/>
        <w:ind w:left="709" w:hanging="709"/>
        <w:jc w:val="both"/>
      </w:pPr>
      <w:r w:rsidRPr="000923A5">
        <w:tab/>
        <w:t>(a)</w:t>
      </w:r>
      <w:r w:rsidRPr="000923A5">
        <w:tab/>
        <w:t>Act, neglect or default of the master, mariner, pilot, or the servants of the carrier in the navigation or in the management of the ship.</w:t>
      </w:r>
    </w:p>
    <w:p w:rsidR="006769F7" w:rsidRPr="000923A5" w:rsidRDefault="006769F7" w:rsidP="006769F7">
      <w:pPr>
        <w:pStyle w:val="subsection"/>
        <w:tabs>
          <w:tab w:val="clear" w:pos="1021"/>
          <w:tab w:val="right" w:pos="567"/>
        </w:tabs>
        <w:spacing w:before="60"/>
        <w:ind w:left="709" w:hanging="709"/>
        <w:jc w:val="both"/>
      </w:pPr>
      <w:r w:rsidRPr="000923A5">
        <w:tab/>
        <w:t>(b)</w:t>
      </w:r>
      <w:r w:rsidRPr="000923A5">
        <w:tab/>
        <w:t>Fire, unless caused by the actual fault or privity of the carrier.</w:t>
      </w:r>
    </w:p>
    <w:p w:rsidR="006769F7" w:rsidRPr="000923A5" w:rsidRDefault="006769F7" w:rsidP="006769F7">
      <w:pPr>
        <w:pStyle w:val="subsection"/>
        <w:tabs>
          <w:tab w:val="clear" w:pos="1021"/>
          <w:tab w:val="right" w:pos="567"/>
        </w:tabs>
        <w:spacing w:before="60"/>
        <w:ind w:left="709" w:hanging="709"/>
        <w:jc w:val="both"/>
      </w:pPr>
      <w:r w:rsidRPr="000923A5">
        <w:tab/>
        <w:t>(c)</w:t>
      </w:r>
      <w:r w:rsidRPr="000923A5">
        <w:tab/>
        <w:t>Perils, dangers and accidents of the sea or other navigable waters.</w:t>
      </w:r>
    </w:p>
    <w:p w:rsidR="006769F7" w:rsidRPr="000923A5" w:rsidRDefault="006769F7" w:rsidP="006769F7">
      <w:pPr>
        <w:pStyle w:val="subsection"/>
        <w:tabs>
          <w:tab w:val="clear" w:pos="1021"/>
          <w:tab w:val="right" w:pos="567"/>
        </w:tabs>
        <w:spacing w:before="60"/>
        <w:ind w:left="709" w:hanging="709"/>
        <w:jc w:val="both"/>
      </w:pPr>
      <w:r w:rsidRPr="000923A5">
        <w:tab/>
        <w:t>(d)</w:t>
      </w:r>
      <w:r w:rsidRPr="000923A5">
        <w:tab/>
        <w:t>Act of God.</w:t>
      </w:r>
    </w:p>
    <w:p w:rsidR="006769F7" w:rsidRPr="000923A5" w:rsidRDefault="006769F7" w:rsidP="006769F7">
      <w:pPr>
        <w:pStyle w:val="subsection"/>
        <w:tabs>
          <w:tab w:val="clear" w:pos="1021"/>
          <w:tab w:val="right" w:pos="567"/>
        </w:tabs>
        <w:spacing w:before="60"/>
        <w:ind w:left="709" w:hanging="709"/>
        <w:jc w:val="both"/>
      </w:pPr>
      <w:r w:rsidRPr="000923A5">
        <w:tab/>
        <w:t>(e)</w:t>
      </w:r>
      <w:r w:rsidRPr="000923A5">
        <w:tab/>
        <w:t>Act of war.</w:t>
      </w:r>
    </w:p>
    <w:p w:rsidR="006769F7" w:rsidRPr="000923A5" w:rsidRDefault="006769F7" w:rsidP="006769F7">
      <w:pPr>
        <w:pStyle w:val="subsection"/>
        <w:tabs>
          <w:tab w:val="clear" w:pos="1021"/>
          <w:tab w:val="right" w:pos="567"/>
        </w:tabs>
        <w:spacing w:before="60"/>
        <w:ind w:left="709" w:hanging="709"/>
        <w:jc w:val="both"/>
      </w:pPr>
      <w:r w:rsidRPr="000923A5">
        <w:tab/>
        <w:t>(f)</w:t>
      </w:r>
      <w:r w:rsidRPr="000923A5">
        <w:tab/>
        <w:t>Act of public enemies.</w:t>
      </w:r>
    </w:p>
    <w:p w:rsidR="006769F7" w:rsidRPr="000923A5" w:rsidRDefault="006769F7" w:rsidP="006769F7">
      <w:pPr>
        <w:pStyle w:val="subsection"/>
        <w:tabs>
          <w:tab w:val="clear" w:pos="1021"/>
          <w:tab w:val="right" w:pos="567"/>
        </w:tabs>
        <w:spacing w:before="60"/>
        <w:ind w:left="709" w:hanging="709"/>
        <w:jc w:val="both"/>
      </w:pPr>
      <w:r w:rsidRPr="000923A5">
        <w:tab/>
        <w:t>(g)</w:t>
      </w:r>
      <w:r w:rsidRPr="000923A5">
        <w:tab/>
        <w:t>Arrest or restraint of princes, rulers or people, or seizure under legal process.</w:t>
      </w:r>
    </w:p>
    <w:p w:rsidR="006769F7" w:rsidRPr="000923A5" w:rsidRDefault="006769F7" w:rsidP="006769F7">
      <w:pPr>
        <w:pStyle w:val="subsection"/>
        <w:tabs>
          <w:tab w:val="clear" w:pos="1021"/>
          <w:tab w:val="right" w:pos="567"/>
        </w:tabs>
        <w:spacing w:before="60"/>
        <w:ind w:left="709" w:hanging="709"/>
        <w:jc w:val="both"/>
      </w:pPr>
      <w:r w:rsidRPr="000923A5">
        <w:tab/>
        <w:t>(h)</w:t>
      </w:r>
      <w:r w:rsidRPr="000923A5">
        <w:tab/>
        <w:t>Quarantine restrictions.</w:t>
      </w:r>
    </w:p>
    <w:p w:rsidR="006769F7" w:rsidRPr="000923A5" w:rsidRDefault="006769F7" w:rsidP="006769F7">
      <w:pPr>
        <w:pStyle w:val="subsection"/>
        <w:tabs>
          <w:tab w:val="clear" w:pos="1021"/>
          <w:tab w:val="right" w:pos="567"/>
        </w:tabs>
        <w:spacing w:before="60"/>
        <w:ind w:left="709" w:hanging="709"/>
        <w:jc w:val="both"/>
      </w:pPr>
      <w:r w:rsidRPr="000923A5">
        <w:tab/>
        <w:t>(i)</w:t>
      </w:r>
      <w:r w:rsidRPr="000923A5">
        <w:tab/>
        <w:t>Act or omission of the shipper or owner of the goods, his agent or representative.</w:t>
      </w:r>
    </w:p>
    <w:p w:rsidR="006769F7" w:rsidRPr="000923A5" w:rsidRDefault="006769F7" w:rsidP="006769F7">
      <w:pPr>
        <w:pStyle w:val="subsection"/>
        <w:tabs>
          <w:tab w:val="clear" w:pos="1021"/>
          <w:tab w:val="right" w:pos="567"/>
        </w:tabs>
        <w:spacing w:before="60"/>
        <w:ind w:left="709" w:hanging="709"/>
        <w:jc w:val="both"/>
      </w:pPr>
      <w:r w:rsidRPr="000923A5">
        <w:tab/>
        <w:t>(j)</w:t>
      </w:r>
      <w:r w:rsidRPr="000923A5">
        <w:tab/>
        <w:t>Strikes or lock</w:t>
      </w:r>
      <w:r w:rsidR="000923A5">
        <w:noBreakHyphen/>
      </w:r>
      <w:r w:rsidRPr="000923A5">
        <w:t>outs or stoppage or restraint of labour from whatever cause, whether partial or general.</w:t>
      </w:r>
    </w:p>
    <w:p w:rsidR="006769F7" w:rsidRPr="000923A5" w:rsidRDefault="006769F7" w:rsidP="006769F7">
      <w:pPr>
        <w:pStyle w:val="subsection"/>
        <w:tabs>
          <w:tab w:val="clear" w:pos="1021"/>
          <w:tab w:val="right" w:pos="567"/>
        </w:tabs>
        <w:spacing w:before="60"/>
        <w:ind w:left="709" w:hanging="709"/>
        <w:jc w:val="both"/>
      </w:pPr>
      <w:r w:rsidRPr="000923A5">
        <w:tab/>
        <w:t>(k)</w:t>
      </w:r>
      <w:r w:rsidRPr="000923A5">
        <w:tab/>
        <w:t>Riots and civil commotions.</w:t>
      </w:r>
    </w:p>
    <w:p w:rsidR="006769F7" w:rsidRPr="000923A5" w:rsidRDefault="006769F7" w:rsidP="006769F7">
      <w:pPr>
        <w:pStyle w:val="subsection"/>
        <w:tabs>
          <w:tab w:val="clear" w:pos="1021"/>
          <w:tab w:val="right" w:pos="567"/>
        </w:tabs>
        <w:spacing w:before="60"/>
        <w:ind w:left="709" w:hanging="709"/>
        <w:jc w:val="both"/>
      </w:pPr>
      <w:r w:rsidRPr="000923A5">
        <w:tab/>
        <w:t>(l)</w:t>
      </w:r>
      <w:r w:rsidRPr="000923A5">
        <w:tab/>
        <w:t>Saving or attempting to save life or property at sea.</w:t>
      </w:r>
    </w:p>
    <w:p w:rsidR="006769F7" w:rsidRPr="000923A5" w:rsidRDefault="006769F7" w:rsidP="006769F7">
      <w:pPr>
        <w:pStyle w:val="subsection"/>
        <w:tabs>
          <w:tab w:val="clear" w:pos="1021"/>
          <w:tab w:val="right" w:pos="567"/>
        </w:tabs>
        <w:spacing w:before="60"/>
        <w:ind w:left="709" w:hanging="709"/>
        <w:jc w:val="both"/>
      </w:pPr>
      <w:r w:rsidRPr="000923A5">
        <w:tab/>
        <w:t>(m)</w:t>
      </w:r>
      <w:r w:rsidRPr="000923A5">
        <w:tab/>
        <w:t>Wastage in bulk or weight or any other loss or damage arising from inherent defect, quality or vice of the goods.</w:t>
      </w:r>
    </w:p>
    <w:p w:rsidR="006769F7" w:rsidRPr="000923A5" w:rsidRDefault="006769F7" w:rsidP="006769F7">
      <w:pPr>
        <w:pStyle w:val="subsection"/>
        <w:tabs>
          <w:tab w:val="clear" w:pos="1021"/>
          <w:tab w:val="right" w:pos="567"/>
        </w:tabs>
        <w:spacing w:before="60"/>
        <w:ind w:left="709" w:hanging="709"/>
        <w:jc w:val="both"/>
      </w:pPr>
      <w:r w:rsidRPr="000923A5">
        <w:tab/>
        <w:t>(n)</w:t>
      </w:r>
      <w:r w:rsidRPr="000923A5">
        <w:tab/>
        <w:t>Insufficiency of packing.</w:t>
      </w:r>
    </w:p>
    <w:p w:rsidR="006769F7" w:rsidRPr="000923A5" w:rsidRDefault="006769F7" w:rsidP="006769F7">
      <w:pPr>
        <w:pStyle w:val="subsection"/>
        <w:tabs>
          <w:tab w:val="clear" w:pos="1021"/>
          <w:tab w:val="right" w:pos="567"/>
        </w:tabs>
        <w:spacing w:before="60"/>
        <w:ind w:left="709" w:hanging="709"/>
        <w:jc w:val="both"/>
      </w:pPr>
      <w:r w:rsidRPr="000923A5">
        <w:tab/>
        <w:t>(o)</w:t>
      </w:r>
      <w:r w:rsidRPr="000923A5">
        <w:tab/>
        <w:t>Insufficiency or inadequacy of marks.</w:t>
      </w:r>
    </w:p>
    <w:p w:rsidR="006769F7" w:rsidRPr="000923A5" w:rsidRDefault="006769F7" w:rsidP="006769F7">
      <w:pPr>
        <w:pStyle w:val="subsection"/>
        <w:tabs>
          <w:tab w:val="clear" w:pos="1021"/>
          <w:tab w:val="right" w:pos="567"/>
        </w:tabs>
        <w:spacing w:before="60"/>
        <w:ind w:left="709" w:hanging="709"/>
        <w:jc w:val="both"/>
      </w:pPr>
      <w:r w:rsidRPr="000923A5">
        <w:tab/>
        <w:t>(p)</w:t>
      </w:r>
      <w:r w:rsidRPr="000923A5">
        <w:tab/>
        <w:t>Latent defects not discoverable by due diligence.</w:t>
      </w:r>
    </w:p>
    <w:p w:rsidR="006769F7" w:rsidRPr="000923A5" w:rsidRDefault="006769F7" w:rsidP="006769F7">
      <w:pPr>
        <w:pStyle w:val="subsection"/>
        <w:tabs>
          <w:tab w:val="clear" w:pos="1021"/>
          <w:tab w:val="right" w:pos="567"/>
        </w:tabs>
        <w:spacing w:before="60"/>
        <w:ind w:left="709" w:hanging="709"/>
        <w:jc w:val="both"/>
      </w:pPr>
      <w:r w:rsidRPr="000923A5">
        <w:lastRenderedPageBreak/>
        <w:tab/>
        <w:t>(q)</w:t>
      </w:r>
      <w:r w:rsidRPr="000923A5">
        <w:tab/>
        <w:t>Any other cause arising without the actual fault or privity of the carrier, or without the fault or neglect of the agents or servants of the carrier, but the burden of proof shall be on the person claiming the benefit of this exception to show that neither the actual fault or privity of the carrier nor the fault or neglect of the agents or servants of the carrier contributed to the loss or damage.</w:t>
      </w:r>
    </w:p>
    <w:p w:rsidR="006769F7" w:rsidRPr="000923A5" w:rsidRDefault="006769F7" w:rsidP="006769F7">
      <w:pPr>
        <w:pStyle w:val="subsection2"/>
        <w:spacing w:before="60"/>
        <w:ind w:left="0" w:firstLine="284"/>
        <w:jc w:val="both"/>
      </w:pPr>
      <w:r w:rsidRPr="000923A5">
        <w:t>3.</w:t>
      </w:r>
      <w:r w:rsidRPr="000923A5">
        <w:tab/>
        <w:t>The shipper shall not be responsible for loss or damage sustained by the carrier or the ship arising or resulting from any cause without the act, fault or neglect of the shipper, his agents or his servants.</w:t>
      </w:r>
    </w:p>
    <w:p w:rsidR="006769F7" w:rsidRPr="000923A5" w:rsidRDefault="006769F7" w:rsidP="006A6ADE">
      <w:pPr>
        <w:pStyle w:val="subsection2"/>
        <w:keepNext/>
        <w:keepLines/>
        <w:spacing w:before="60"/>
        <w:ind w:left="0" w:firstLine="284"/>
        <w:jc w:val="both"/>
      </w:pPr>
      <w:r w:rsidRPr="000923A5">
        <w:t>4.</w:t>
      </w:r>
      <w:r w:rsidRPr="000923A5">
        <w:tab/>
        <w:t>Any deviation in saving or attempting to save life or property at sea or any reasonable deviation shall not be deemed to be an infringement or breach of this convention or of the contract of carriage, and the carrier shall not be liable for any loss or damage resulting therefrom.</w:t>
      </w:r>
    </w:p>
    <w:p w:rsidR="006769F7" w:rsidRPr="000923A5" w:rsidRDefault="006769F7" w:rsidP="006769F7">
      <w:pPr>
        <w:pStyle w:val="subsection2"/>
        <w:tabs>
          <w:tab w:val="left" w:pos="851"/>
        </w:tabs>
        <w:spacing w:before="60"/>
        <w:ind w:left="0" w:firstLine="284"/>
        <w:jc w:val="both"/>
      </w:pPr>
      <w:r w:rsidRPr="000923A5">
        <w:t>5.(a)</w:t>
      </w:r>
      <w:r w:rsidRPr="000923A5">
        <w:tab/>
        <w:t>Unless the nature and value of such goods have been declared by the shipper before shipment and inserted in the bill of lading, neither the carrier nor the ship shall in any event be or become liable for any loss or damage to or in connection with the goods in an amount exceeding 666.67 units of account per package or unit or 2 units of account per kilogramme of gross weight of the goods lost or damaged, whichever is the higher.</w:t>
      </w:r>
    </w:p>
    <w:p w:rsidR="006769F7" w:rsidRPr="000923A5" w:rsidRDefault="006769F7" w:rsidP="006769F7">
      <w:pPr>
        <w:pStyle w:val="subsection2"/>
        <w:tabs>
          <w:tab w:val="left" w:pos="709"/>
        </w:tabs>
        <w:spacing w:before="60"/>
        <w:ind w:left="0" w:firstLine="284"/>
        <w:jc w:val="both"/>
      </w:pPr>
      <w:r w:rsidRPr="000923A5">
        <w:t>(b)</w:t>
      </w:r>
      <w:r w:rsidRPr="000923A5">
        <w:tab/>
        <w:t>The total amount recoverable shall be calculated by reference to the value of such goods at the place and time at which the goods are discharged from the ship in accordance with the contract or should have been so discharged.</w:t>
      </w:r>
    </w:p>
    <w:p w:rsidR="006769F7" w:rsidRPr="000923A5" w:rsidRDefault="006769F7" w:rsidP="006769F7">
      <w:pPr>
        <w:pStyle w:val="subsection2"/>
        <w:spacing w:before="60"/>
        <w:ind w:left="0" w:firstLine="284"/>
        <w:jc w:val="both"/>
      </w:pPr>
      <w:r w:rsidRPr="000923A5">
        <w:t>The value of the goods shall be fixed according to the commodity exchange price, or, if there be no such price, according to the current market price, or, if there be no commodity exchange price or current market price, by reference to the normal value of goods of the same kind and quality.</w:t>
      </w:r>
    </w:p>
    <w:p w:rsidR="006769F7" w:rsidRPr="000923A5" w:rsidRDefault="006769F7" w:rsidP="006769F7">
      <w:pPr>
        <w:pStyle w:val="subsection2"/>
        <w:tabs>
          <w:tab w:val="left" w:pos="709"/>
        </w:tabs>
        <w:spacing w:before="60"/>
        <w:ind w:left="0" w:firstLine="284"/>
        <w:jc w:val="both"/>
      </w:pPr>
      <w:r w:rsidRPr="000923A5">
        <w:t>(c)</w:t>
      </w:r>
      <w:r w:rsidRPr="000923A5">
        <w:tab/>
        <w:t>Where a container, pallet or similar article of transport is used to consolidate goods, the number of packages or units enumerated in the Bill of Lading as packed in such article of transport shall be deemed the number of packages or units for the purpose of this paragraph as far as these packages or units are concerned. Except as aforesaid such article of transport shall be considered the package or unit.</w:t>
      </w:r>
    </w:p>
    <w:p w:rsidR="006769F7" w:rsidRPr="000923A5" w:rsidRDefault="006769F7" w:rsidP="006769F7">
      <w:pPr>
        <w:pStyle w:val="subsection2"/>
        <w:tabs>
          <w:tab w:val="left" w:pos="709"/>
        </w:tabs>
        <w:spacing w:before="60"/>
        <w:ind w:left="0" w:firstLine="284"/>
        <w:jc w:val="both"/>
      </w:pPr>
      <w:r w:rsidRPr="000923A5">
        <w:t>(d)</w:t>
      </w:r>
      <w:r w:rsidRPr="000923A5">
        <w:tab/>
        <w:t>The unit of account mentioned in this Article is the Special Drawing Right as defined by the International Monetary Fund. The amounts mentioned in sub</w:t>
      </w:r>
      <w:r w:rsidR="000923A5">
        <w:noBreakHyphen/>
        <w:t>paragraph (</w:t>
      </w:r>
      <w:r w:rsidRPr="000923A5">
        <w:t>a) of this paragraph shall be converted into national currency on the basis of the value of that currency on a date to be determined by the law of the court seized of the case.</w:t>
      </w:r>
    </w:p>
    <w:p w:rsidR="006769F7" w:rsidRPr="000923A5" w:rsidRDefault="006769F7" w:rsidP="006769F7">
      <w:pPr>
        <w:pStyle w:val="subsection2"/>
        <w:spacing w:before="60"/>
        <w:ind w:left="0" w:firstLine="284"/>
        <w:jc w:val="both"/>
      </w:pPr>
      <w:r w:rsidRPr="000923A5">
        <w:lastRenderedPageBreak/>
        <w:t>The value of the national currency, in terms of the Special Drawing Right, of a State which is a member of the International Monetary Fund, shall be calculated in accordance with the method of valuation applied by the International Monetary Fund in effect at the date in question for its operations and transactions. The value of the national currency, in terms of the Special Drawing Right, of a State which is not a member of the International Monetary Fund, shall be calculated in a manner determined by that State.</w:t>
      </w:r>
    </w:p>
    <w:p w:rsidR="006769F7" w:rsidRPr="000923A5" w:rsidRDefault="006769F7" w:rsidP="006769F7">
      <w:pPr>
        <w:pStyle w:val="subsection2"/>
        <w:spacing w:before="60"/>
        <w:ind w:left="0" w:firstLine="284"/>
        <w:jc w:val="both"/>
      </w:pPr>
      <w:r w:rsidRPr="000923A5">
        <w:t>Nevertheless, a State which is not a member of the International Monetary Fund and whose law does not permit the application of the provisions of the preceding sentences may, at the time of ratification of the Protocol of 1979 or accession thereto or at any time thereafter, declare that the limits of liability provided for in this Convention to be applied in its territory shall be fixed as follows:</w:t>
      </w:r>
    </w:p>
    <w:p w:rsidR="006769F7" w:rsidRPr="000923A5" w:rsidRDefault="006769F7" w:rsidP="006769F7">
      <w:pPr>
        <w:pStyle w:val="subsection"/>
        <w:tabs>
          <w:tab w:val="clear" w:pos="1021"/>
          <w:tab w:val="right" w:pos="567"/>
        </w:tabs>
        <w:spacing w:before="60"/>
        <w:ind w:left="709" w:hanging="709"/>
        <w:jc w:val="both"/>
      </w:pPr>
      <w:r w:rsidRPr="000923A5">
        <w:tab/>
        <w:t>(i)</w:t>
      </w:r>
      <w:r w:rsidRPr="000923A5">
        <w:tab/>
        <w:t>in respect of the amount of 666.67 units of account mentioned in sub</w:t>
      </w:r>
      <w:r w:rsidR="000923A5">
        <w:noBreakHyphen/>
        <w:t>paragraph (</w:t>
      </w:r>
      <w:r w:rsidRPr="000923A5">
        <w:t>a) of paragraph</w:t>
      </w:r>
      <w:r w:rsidR="000923A5">
        <w:t> </w:t>
      </w:r>
      <w:r w:rsidRPr="000923A5">
        <w:t>5 of this Article, 10,000 monetary units;</w:t>
      </w:r>
    </w:p>
    <w:p w:rsidR="006769F7" w:rsidRPr="000923A5" w:rsidRDefault="006769F7" w:rsidP="006769F7">
      <w:pPr>
        <w:pStyle w:val="subsection"/>
        <w:tabs>
          <w:tab w:val="clear" w:pos="1021"/>
          <w:tab w:val="right" w:pos="567"/>
        </w:tabs>
        <w:spacing w:before="60"/>
        <w:ind w:left="709" w:hanging="709"/>
        <w:jc w:val="both"/>
      </w:pPr>
      <w:r w:rsidRPr="000923A5">
        <w:tab/>
        <w:t>(ii)</w:t>
      </w:r>
      <w:r w:rsidRPr="000923A5">
        <w:tab/>
        <w:t>in respect of the amount of 2 units of account mentioned in sub</w:t>
      </w:r>
      <w:r w:rsidR="000923A5">
        <w:noBreakHyphen/>
        <w:t>paragraph (</w:t>
      </w:r>
      <w:r w:rsidRPr="000923A5">
        <w:t>a) of paragraph</w:t>
      </w:r>
      <w:r w:rsidR="000923A5">
        <w:t> </w:t>
      </w:r>
      <w:r w:rsidRPr="000923A5">
        <w:t>5 of this Article, 30 monetary units.</w:t>
      </w:r>
    </w:p>
    <w:p w:rsidR="006769F7" w:rsidRPr="000923A5" w:rsidRDefault="006769F7" w:rsidP="006769F7">
      <w:pPr>
        <w:pStyle w:val="subsection2"/>
        <w:spacing w:before="60"/>
        <w:ind w:left="0" w:firstLine="284"/>
        <w:jc w:val="both"/>
      </w:pPr>
      <w:r w:rsidRPr="000923A5">
        <w:t>The monetary unit referred to in the preceding sentence corresponds to 65.5 milligrammes of gold of millesimal fineness 900’. The conversion of the amounts specified in that sentence into the national currency shall be made according to the law of the State concerned.</w:t>
      </w:r>
    </w:p>
    <w:p w:rsidR="006769F7" w:rsidRPr="000923A5" w:rsidRDefault="006769F7" w:rsidP="006769F7">
      <w:pPr>
        <w:pStyle w:val="subsection2"/>
        <w:spacing w:before="60"/>
        <w:ind w:left="0" w:firstLine="284"/>
        <w:jc w:val="both"/>
      </w:pPr>
      <w:r w:rsidRPr="000923A5">
        <w:t>The calculation and the conversion mentioned in the preceding sentences shall be made in such a manner as to express in the national currency of the State as far as possible the same real value for the amounts in sub</w:t>
      </w:r>
      <w:r w:rsidR="000923A5">
        <w:noBreakHyphen/>
        <w:t>paragraph (</w:t>
      </w:r>
      <w:r w:rsidRPr="000923A5">
        <w:t>a) of paragraph</w:t>
      </w:r>
      <w:r w:rsidR="000923A5">
        <w:t> </w:t>
      </w:r>
      <w:r w:rsidRPr="000923A5">
        <w:t>5 of this Article as is expressed there in units of account.</w:t>
      </w:r>
    </w:p>
    <w:p w:rsidR="006769F7" w:rsidRPr="000923A5" w:rsidRDefault="006769F7" w:rsidP="006769F7">
      <w:pPr>
        <w:pStyle w:val="subsection2"/>
        <w:spacing w:before="60"/>
        <w:ind w:left="0" w:firstLine="284"/>
        <w:jc w:val="both"/>
      </w:pPr>
      <w:r w:rsidRPr="000923A5">
        <w:t>States shall communicate to the depositary the manner of calculation or the result of the conversion as the case may be, when depositing an instrument of ratification of the Protocol of 1979 or of accession thereto and whenever there is a change in either.</w:t>
      </w:r>
    </w:p>
    <w:p w:rsidR="006769F7" w:rsidRPr="000923A5" w:rsidRDefault="006769F7" w:rsidP="006769F7">
      <w:pPr>
        <w:pStyle w:val="subsection2"/>
        <w:tabs>
          <w:tab w:val="left" w:pos="709"/>
        </w:tabs>
        <w:spacing w:before="60"/>
        <w:ind w:left="0" w:firstLine="284"/>
        <w:jc w:val="both"/>
      </w:pPr>
      <w:r w:rsidRPr="000923A5">
        <w:t>(e)</w:t>
      </w:r>
      <w:r w:rsidRPr="000923A5">
        <w:tab/>
        <w:t>Neither the carrier nor the ship shall be entitled to the benefit of the limitation of liability provided for in this paragraph if it is proved that the damage resulted from an act or omission of the carrier done with intent to cause damage, or recklessly and with knowledge that damage would probably result.</w:t>
      </w:r>
    </w:p>
    <w:p w:rsidR="006769F7" w:rsidRPr="000923A5" w:rsidRDefault="006769F7" w:rsidP="006769F7">
      <w:pPr>
        <w:pStyle w:val="subsection2"/>
        <w:tabs>
          <w:tab w:val="left" w:pos="709"/>
        </w:tabs>
        <w:spacing w:before="60"/>
        <w:ind w:left="0" w:firstLine="284"/>
        <w:jc w:val="both"/>
      </w:pPr>
      <w:r w:rsidRPr="000923A5">
        <w:t>(f)</w:t>
      </w:r>
      <w:r w:rsidRPr="000923A5">
        <w:tab/>
        <w:t>The declaration mentioned in sub</w:t>
      </w:r>
      <w:r w:rsidR="000923A5">
        <w:noBreakHyphen/>
        <w:t>paragraph (</w:t>
      </w:r>
      <w:r w:rsidRPr="000923A5">
        <w:t xml:space="preserve">a) of this paragraph, if embodied in the Bill of Lading, shall be </w:t>
      </w:r>
      <w:r w:rsidRPr="000923A5">
        <w:rPr>
          <w:i/>
        </w:rPr>
        <w:t>prima facie</w:t>
      </w:r>
      <w:r w:rsidRPr="000923A5">
        <w:t xml:space="preserve"> evidence, but shall not be binding or conclusive on the carrier.</w:t>
      </w:r>
    </w:p>
    <w:p w:rsidR="006769F7" w:rsidRPr="000923A5" w:rsidRDefault="006769F7" w:rsidP="006769F7">
      <w:pPr>
        <w:pStyle w:val="subsection2"/>
        <w:tabs>
          <w:tab w:val="left" w:pos="709"/>
        </w:tabs>
        <w:spacing w:before="60"/>
        <w:ind w:left="0" w:firstLine="284"/>
        <w:jc w:val="both"/>
      </w:pPr>
      <w:r w:rsidRPr="000923A5">
        <w:t>(g)</w:t>
      </w:r>
      <w:r w:rsidRPr="000923A5">
        <w:tab/>
        <w:t>By agreement between the carrier, master or agent of the carrier and the shipper other maximum amounts than those mentioned in sub</w:t>
      </w:r>
      <w:r w:rsidR="000923A5">
        <w:noBreakHyphen/>
        <w:t>paragraph (</w:t>
      </w:r>
      <w:r w:rsidRPr="000923A5">
        <w:t xml:space="preserve">a) of </w:t>
      </w:r>
      <w:r w:rsidRPr="000923A5">
        <w:lastRenderedPageBreak/>
        <w:t>this paragraph may be fixed, provided that no maximum amount so fixed shall be less than the appropriate maximum mentioned in that sub</w:t>
      </w:r>
      <w:r w:rsidR="000923A5">
        <w:noBreakHyphen/>
      </w:r>
      <w:r w:rsidRPr="000923A5">
        <w:t>paragraph.</w:t>
      </w:r>
    </w:p>
    <w:p w:rsidR="006769F7" w:rsidRPr="000923A5" w:rsidRDefault="006769F7" w:rsidP="006769F7">
      <w:pPr>
        <w:pStyle w:val="subsection2"/>
        <w:tabs>
          <w:tab w:val="left" w:pos="709"/>
        </w:tabs>
        <w:spacing w:before="60"/>
        <w:ind w:left="0" w:firstLine="284"/>
        <w:jc w:val="both"/>
      </w:pPr>
      <w:r w:rsidRPr="000923A5">
        <w:t>(h)</w:t>
      </w:r>
      <w:r w:rsidRPr="000923A5">
        <w:tab/>
        <w:t>Neither the carrier nor the ship shall be responsible in any event for loss or damage to, or in connection with, goods if the nature or value thereof has been knowingly mis</w:t>
      </w:r>
      <w:r w:rsidR="000923A5">
        <w:noBreakHyphen/>
      </w:r>
      <w:r w:rsidRPr="000923A5">
        <w:t>stated by the shipper in the Bill of Lading.</w:t>
      </w:r>
    </w:p>
    <w:p w:rsidR="006769F7" w:rsidRPr="000923A5" w:rsidRDefault="006769F7" w:rsidP="006769F7">
      <w:pPr>
        <w:pStyle w:val="subsection2"/>
        <w:spacing w:before="60"/>
        <w:ind w:left="0" w:firstLine="284"/>
        <w:jc w:val="both"/>
      </w:pPr>
      <w:r w:rsidRPr="000923A5">
        <w:t>6.</w:t>
      </w:r>
      <w:r w:rsidRPr="000923A5">
        <w:tab/>
        <w:t>Goods of an inflammable, explosive or dangerous nature to the shipment whereof the carrier, master or agent of the carrier has not consented with knowledge of their nature and character, may at any time before discharge be landed at any place, or destroyed or rendered innocuous by the carrier without compensation and the shipper of such goods shall be liable for all damages and expenses directly or indirectly arising out of or resulting from such shipment. If any such goods shipped with such knowledge and consent shall become a danger to the ship or cargo, they may in like manner be landed at any place, or destroyed or rendered innocuous by the carrier without liability on the part of the carrier except to general average, if any.</w:t>
      </w:r>
    </w:p>
    <w:p w:rsidR="006769F7" w:rsidRPr="000923A5" w:rsidRDefault="006769F7" w:rsidP="006769F7">
      <w:pPr>
        <w:pStyle w:val="Article"/>
        <w:spacing w:before="180"/>
        <w:ind w:left="0" w:firstLine="0"/>
        <w:jc w:val="center"/>
      </w:pPr>
      <w:r w:rsidRPr="000923A5">
        <w:t>ARTICLE 4</w:t>
      </w:r>
      <w:r w:rsidRPr="000923A5">
        <w:rPr>
          <w:i/>
        </w:rPr>
        <w:t>bis</w:t>
      </w:r>
    </w:p>
    <w:p w:rsidR="006769F7" w:rsidRPr="000923A5" w:rsidRDefault="006769F7" w:rsidP="006769F7">
      <w:pPr>
        <w:pStyle w:val="subsection2"/>
        <w:spacing w:before="60"/>
        <w:ind w:left="0" w:firstLine="284"/>
        <w:jc w:val="both"/>
      </w:pPr>
      <w:r w:rsidRPr="000923A5">
        <w:t>1.</w:t>
      </w:r>
      <w:r w:rsidRPr="000923A5">
        <w:tab/>
        <w:t>The defences and limits of liability provided for in this Convention shall apply in any action against the carrier in respect of loss or damage to goods covered by a contract of carriage whether the action be founded in contract or in tort.</w:t>
      </w:r>
    </w:p>
    <w:p w:rsidR="006769F7" w:rsidRPr="000923A5" w:rsidRDefault="006769F7" w:rsidP="006769F7">
      <w:pPr>
        <w:pStyle w:val="subsection2"/>
        <w:spacing w:before="60"/>
        <w:ind w:left="0" w:firstLine="284"/>
        <w:jc w:val="both"/>
      </w:pPr>
      <w:r w:rsidRPr="000923A5">
        <w:t>2.</w:t>
      </w:r>
      <w:r w:rsidRPr="000923A5">
        <w:tab/>
        <w:t>If such an action is brought against a servant or agent of the carrier (such servant or agent not being an independent contractor), such servant or agent shall be entitled to avail himself of the defences and limits of liability which the carrier is entitled to invoke under this Convention.</w:t>
      </w:r>
    </w:p>
    <w:p w:rsidR="006769F7" w:rsidRPr="000923A5" w:rsidRDefault="006769F7" w:rsidP="006769F7">
      <w:pPr>
        <w:pStyle w:val="subsection2"/>
        <w:spacing w:before="60"/>
        <w:ind w:left="0" w:firstLine="284"/>
        <w:jc w:val="both"/>
      </w:pPr>
      <w:r w:rsidRPr="000923A5">
        <w:t>3.</w:t>
      </w:r>
      <w:r w:rsidRPr="000923A5">
        <w:tab/>
        <w:t>The aggregate of the amounts recoverable from the carrier, and such servants and agents, shall in no case exceed the limit provided for in this Convention.</w:t>
      </w:r>
    </w:p>
    <w:p w:rsidR="006769F7" w:rsidRPr="000923A5" w:rsidRDefault="006769F7" w:rsidP="006769F7">
      <w:pPr>
        <w:pStyle w:val="subsection2"/>
        <w:spacing w:before="60"/>
        <w:ind w:left="0" w:firstLine="284"/>
        <w:jc w:val="both"/>
      </w:pPr>
      <w:r w:rsidRPr="000923A5">
        <w:t>4.</w:t>
      </w:r>
      <w:r w:rsidRPr="000923A5">
        <w:tab/>
        <w:t>Nevertheless, a servant or agent of the carrier shall not be entitled to avail himself of the provisions of this Article, if it is proved that the damage resulted from an act or omission of the servant or agent done with intent to cause damage or recklessly and with knowledge that damage would probably result.</w:t>
      </w:r>
    </w:p>
    <w:p w:rsidR="006769F7" w:rsidRPr="000923A5" w:rsidRDefault="006769F7" w:rsidP="006769F7">
      <w:pPr>
        <w:pStyle w:val="Article"/>
        <w:spacing w:before="180"/>
        <w:ind w:left="0" w:firstLine="0"/>
        <w:jc w:val="center"/>
      </w:pPr>
      <w:r w:rsidRPr="000923A5">
        <w:t>ARTICLE 5</w:t>
      </w:r>
    </w:p>
    <w:p w:rsidR="006769F7" w:rsidRPr="000923A5" w:rsidRDefault="006769F7" w:rsidP="006769F7">
      <w:pPr>
        <w:pStyle w:val="subsection2"/>
        <w:spacing w:before="60"/>
        <w:ind w:left="0" w:firstLine="284"/>
        <w:jc w:val="both"/>
      </w:pPr>
      <w:r w:rsidRPr="000923A5">
        <w:t xml:space="preserve">A carrier shall be at liberty to surrender in whole or in part all or any of his rights and immunities or to increase any of his responsibilities and obligations under this convention, provided such surrender or increase shall be embodied in the Bill of Lading issued to the shipper. The provisions of this convention shall </w:t>
      </w:r>
      <w:r w:rsidRPr="000923A5">
        <w:lastRenderedPageBreak/>
        <w:t>not be applicable to charter parties, but if bills of lading are issued in the case of a ship under a charter party they shall comply with the terms of this convention. Nothing in these rules shall be held to prevent the insertion in a Bill of Lading of any lawful provision regarding general average.</w:t>
      </w:r>
    </w:p>
    <w:p w:rsidR="006769F7" w:rsidRPr="000923A5" w:rsidRDefault="006769F7" w:rsidP="006769F7">
      <w:pPr>
        <w:pStyle w:val="Article"/>
        <w:spacing w:before="180"/>
        <w:ind w:left="0" w:firstLine="0"/>
        <w:jc w:val="center"/>
      </w:pPr>
      <w:r w:rsidRPr="000923A5">
        <w:t>ARTICLE 6</w:t>
      </w:r>
    </w:p>
    <w:p w:rsidR="006769F7" w:rsidRPr="000923A5" w:rsidRDefault="006769F7" w:rsidP="006769F7">
      <w:pPr>
        <w:pStyle w:val="subsection2"/>
        <w:spacing w:before="60"/>
        <w:ind w:left="0" w:firstLine="284"/>
        <w:jc w:val="both"/>
      </w:pPr>
      <w:r w:rsidRPr="000923A5">
        <w:t>Notwithstanding the provisions of the preceding articles, a carrier, master or agent of the carrier and a shipper shall in regard to any particular goods be at liberty to enter into any agreement in any terms as to the responsibility and liability of the carrier for such goods, and as to the rights and immunities of the carrier in respect of such goods, or his obligation as to seaworthiness, so far as this stipulation is not contrary to public policy, or the care or diligence of his servants or agents in regard to the loading, handling, stowage, carriage, custody, care and discharge of the goods carried by sea, provided that in this case no bill of lading has been or shall be issued and that the terms agreed shall be embodied in a receipt which shall be a non</w:t>
      </w:r>
      <w:r w:rsidR="000923A5">
        <w:noBreakHyphen/>
      </w:r>
      <w:r w:rsidRPr="000923A5">
        <w:t>negotiable document and shall be marked as such.</w:t>
      </w:r>
    </w:p>
    <w:p w:rsidR="006769F7" w:rsidRPr="000923A5" w:rsidRDefault="006769F7" w:rsidP="006769F7">
      <w:pPr>
        <w:pStyle w:val="subsection2"/>
        <w:spacing w:before="60"/>
        <w:ind w:left="0" w:firstLine="284"/>
        <w:jc w:val="both"/>
      </w:pPr>
      <w:r w:rsidRPr="000923A5">
        <w:t>Any agreement so entered into shall have full legal effect.</w:t>
      </w:r>
    </w:p>
    <w:p w:rsidR="006769F7" w:rsidRPr="000923A5" w:rsidRDefault="006769F7" w:rsidP="006769F7">
      <w:pPr>
        <w:pStyle w:val="subsection2"/>
        <w:spacing w:before="60"/>
        <w:ind w:left="0" w:firstLine="284"/>
        <w:jc w:val="both"/>
      </w:pPr>
      <w:r w:rsidRPr="000923A5">
        <w:t>Provided that this article shall not apply to ordinary commercial shipments made in the ordinary course of trade, but only to other shipments where the character or condition of the property to be carried or the circumstances, terms and conditions under which the carriage is to be performed are such as reasonably to justify a special agreement.</w:t>
      </w:r>
    </w:p>
    <w:p w:rsidR="006769F7" w:rsidRPr="000923A5" w:rsidRDefault="006769F7" w:rsidP="006769F7">
      <w:pPr>
        <w:pStyle w:val="Article"/>
        <w:spacing w:before="180"/>
        <w:ind w:left="0" w:firstLine="0"/>
        <w:jc w:val="center"/>
      </w:pPr>
      <w:r w:rsidRPr="000923A5">
        <w:t>ARTICLE 7</w:t>
      </w:r>
    </w:p>
    <w:p w:rsidR="006769F7" w:rsidRPr="000923A5" w:rsidRDefault="006769F7" w:rsidP="006769F7">
      <w:pPr>
        <w:pStyle w:val="subsection2"/>
        <w:spacing w:before="60"/>
        <w:ind w:left="0" w:firstLine="284"/>
        <w:jc w:val="both"/>
      </w:pPr>
      <w:r w:rsidRPr="000923A5">
        <w:t>Nothing herein contained shall prevent a carrier or a shipper from entering into any agreement, stipulation, condition, reservation or exemption as to the responsibility and liability of the carrier or the ship for the loss or damage to, or in connexion with, the custody and care and handling of goods prior to the loading on, and subsequent to the discharge from the ship on which the goods are carried by sea.</w:t>
      </w:r>
    </w:p>
    <w:p w:rsidR="006769F7" w:rsidRPr="000923A5" w:rsidRDefault="006769F7" w:rsidP="006769F7">
      <w:pPr>
        <w:pStyle w:val="Article"/>
        <w:spacing w:before="180"/>
        <w:ind w:left="0" w:firstLine="0"/>
        <w:jc w:val="center"/>
      </w:pPr>
      <w:r w:rsidRPr="000923A5">
        <w:t>ARTICLE 8</w:t>
      </w:r>
    </w:p>
    <w:p w:rsidR="006769F7" w:rsidRPr="000923A5" w:rsidRDefault="006769F7" w:rsidP="006769F7">
      <w:pPr>
        <w:pStyle w:val="subsection2"/>
        <w:spacing w:before="60"/>
        <w:ind w:left="0" w:firstLine="284"/>
        <w:jc w:val="both"/>
      </w:pPr>
      <w:r w:rsidRPr="000923A5">
        <w:t>The provisions of this convention shall not affect the rights and obligations of the carrier under any statute for the time being in force relating to the limitation of the liability of owners of sea</w:t>
      </w:r>
      <w:r w:rsidR="000923A5">
        <w:noBreakHyphen/>
      </w:r>
      <w:r w:rsidRPr="000923A5">
        <w:t>going vessels.</w:t>
      </w:r>
    </w:p>
    <w:p w:rsidR="006769F7" w:rsidRPr="000923A5" w:rsidRDefault="006769F7" w:rsidP="006769F7">
      <w:pPr>
        <w:pStyle w:val="Article"/>
        <w:spacing w:before="180"/>
        <w:ind w:left="0" w:firstLine="0"/>
        <w:jc w:val="center"/>
      </w:pPr>
      <w:r w:rsidRPr="000923A5">
        <w:t>ARTICLE 9</w:t>
      </w:r>
    </w:p>
    <w:p w:rsidR="006769F7" w:rsidRPr="000923A5" w:rsidRDefault="006769F7" w:rsidP="006769F7">
      <w:pPr>
        <w:pStyle w:val="subsection2"/>
        <w:spacing w:before="60"/>
        <w:ind w:left="0" w:firstLine="284"/>
        <w:jc w:val="both"/>
      </w:pPr>
      <w:r w:rsidRPr="000923A5">
        <w:t>This Convention shall not affect the provisions of any international Convention or national law governing liability for nuclear damage.</w:t>
      </w:r>
    </w:p>
    <w:p w:rsidR="006769F7" w:rsidRPr="000923A5" w:rsidRDefault="006769F7" w:rsidP="006769F7">
      <w:pPr>
        <w:pStyle w:val="Article"/>
        <w:spacing w:before="180"/>
        <w:ind w:left="0" w:firstLine="0"/>
        <w:jc w:val="center"/>
      </w:pPr>
      <w:r w:rsidRPr="000923A5">
        <w:lastRenderedPageBreak/>
        <w:t>ARTICLE 10</w:t>
      </w:r>
    </w:p>
    <w:p w:rsidR="006769F7" w:rsidRPr="000923A5" w:rsidRDefault="006769F7" w:rsidP="006769F7">
      <w:pPr>
        <w:pStyle w:val="subsection2"/>
        <w:spacing w:before="60"/>
        <w:ind w:left="0" w:firstLine="284"/>
        <w:jc w:val="both"/>
      </w:pPr>
      <w:r w:rsidRPr="000923A5">
        <w:t>The provisions of this Convention shall apply to every Bill of Lading relating to the carriage of goods between ports in two different States if:</w:t>
      </w:r>
    </w:p>
    <w:p w:rsidR="006769F7" w:rsidRPr="000923A5" w:rsidRDefault="006769F7" w:rsidP="006769F7">
      <w:pPr>
        <w:pStyle w:val="subsection"/>
        <w:tabs>
          <w:tab w:val="clear" w:pos="1021"/>
          <w:tab w:val="right" w:pos="567"/>
        </w:tabs>
        <w:spacing w:before="60"/>
        <w:ind w:left="709" w:hanging="709"/>
        <w:jc w:val="both"/>
      </w:pPr>
      <w:r w:rsidRPr="000923A5">
        <w:tab/>
        <w:t>(a)</w:t>
      </w:r>
      <w:r w:rsidRPr="000923A5">
        <w:tab/>
        <w:t xml:space="preserve">the Bill of Lading is issued in a </w:t>
      </w:r>
      <w:smartTag w:uri="urn:schemas-microsoft-com:office:smarttags" w:element="place">
        <w:smartTag w:uri="urn:schemas-microsoft-com:office:smarttags" w:element="PlaceName">
          <w:r w:rsidRPr="000923A5">
            <w:t>Contracting</w:t>
          </w:r>
        </w:smartTag>
        <w:r w:rsidRPr="000923A5">
          <w:t xml:space="preserve"> </w:t>
        </w:r>
        <w:smartTag w:uri="urn:schemas-microsoft-com:office:smarttags" w:element="PlaceType">
          <w:r w:rsidRPr="000923A5">
            <w:t>State</w:t>
          </w:r>
        </w:smartTag>
      </w:smartTag>
      <w:r w:rsidRPr="000923A5">
        <w:t>, or</w:t>
      </w:r>
    </w:p>
    <w:p w:rsidR="006769F7" w:rsidRPr="000923A5" w:rsidRDefault="006769F7" w:rsidP="006769F7">
      <w:pPr>
        <w:pStyle w:val="subsection"/>
        <w:tabs>
          <w:tab w:val="clear" w:pos="1021"/>
          <w:tab w:val="right" w:pos="567"/>
        </w:tabs>
        <w:spacing w:before="60"/>
        <w:ind w:left="709" w:hanging="709"/>
        <w:jc w:val="both"/>
      </w:pPr>
      <w:r w:rsidRPr="000923A5">
        <w:tab/>
        <w:t>(b)</w:t>
      </w:r>
      <w:r w:rsidRPr="000923A5">
        <w:tab/>
        <w:t xml:space="preserve">the carriage is from a port in a </w:t>
      </w:r>
      <w:smartTag w:uri="urn:schemas-microsoft-com:office:smarttags" w:element="place">
        <w:smartTag w:uri="urn:schemas-microsoft-com:office:smarttags" w:element="PlaceName">
          <w:r w:rsidRPr="000923A5">
            <w:t>Contracting</w:t>
          </w:r>
        </w:smartTag>
        <w:r w:rsidRPr="000923A5">
          <w:t xml:space="preserve"> </w:t>
        </w:r>
        <w:smartTag w:uri="urn:schemas-microsoft-com:office:smarttags" w:element="PlaceType">
          <w:r w:rsidRPr="000923A5">
            <w:t>State</w:t>
          </w:r>
        </w:smartTag>
      </w:smartTag>
      <w:r w:rsidRPr="000923A5">
        <w:t>, or</w:t>
      </w:r>
    </w:p>
    <w:p w:rsidR="006769F7" w:rsidRPr="000923A5" w:rsidRDefault="006769F7" w:rsidP="006769F7">
      <w:pPr>
        <w:pStyle w:val="subsection"/>
        <w:tabs>
          <w:tab w:val="clear" w:pos="1021"/>
          <w:tab w:val="right" w:pos="567"/>
        </w:tabs>
        <w:spacing w:before="60"/>
        <w:ind w:left="709" w:hanging="709"/>
        <w:jc w:val="both"/>
      </w:pPr>
      <w:r w:rsidRPr="000923A5">
        <w:tab/>
        <w:t>(c)</w:t>
      </w:r>
      <w:r w:rsidRPr="000923A5">
        <w:tab/>
        <w:t>the contract contained in or evidenced by the Bill of Lading provides that the rules of this Convention or legislation of any State giving effect to them are to govern the contract</w:t>
      </w:r>
    </w:p>
    <w:p w:rsidR="006769F7" w:rsidRPr="000923A5" w:rsidRDefault="006769F7" w:rsidP="006769F7">
      <w:pPr>
        <w:pStyle w:val="subsection2"/>
        <w:spacing w:before="60"/>
        <w:ind w:left="0"/>
        <w:jc w:val="both"/>
      </w:pPr>
      <w:r w:rsidRPr="000923A5">
        <w:t>whatever may be the nationality of the ship, the carrier, the shipper, the consignee, or any other interested person.</w:t>
      </w:r>
    </w:p>
    <w:p w:rsidR="006769F7" w:rsidRPr="000923A5" w:rsidRDefault="006769F7" w:rsidP="006769F7">
      <w:pPr>
        <w:pStyle w:val="subsection2"/>
        <w:spacing w:before="60"/>
        <w:ind w:left="0" w:firstLine="284"/>
        <w:jc w:val="both"/>
      </w:pPr>
      <w:r w:rsidRPr="000923A5">
        <w:t xml:space="preserve">Each </w:t>
      </w:r>
      <w:smartTag w:uri="urn:schemas-microsoft-com:office:smarttags" w:element="place">
        <w:smartTag w:uri="urn:schemas-microsoft-com:office:smarttags" w:element="PlaceName">
          <w:r w:rsidRPr="000923A5">
            <w:t>Contracting</w:t>
          </w:r>
        </w:smartTag>
        <w:r w:rsidRPr="000923A5">
          <w:t xml:space="preserve"> </w:t>
        </w:r>
        <w:smartTag w:uri="urn:schemas-microsoft-com:office:smarttags" w:element="PlaceType">
          <w:r w:rsidRPr="000923A5">
            <w:t>State</w:t>
          </w:r>
        </w:smartTag>
      </w:smartTag>
      <w:r w:rsidRPr="000923A5">
        <w:t xml:space="preserve"> shall apply the provisions of this Convention to the Bills of Lading mentioned above.</w:t>
      </w:r>
    </w:p>
    <w:p w:rsidR="006769F7" w:rsidRPr="000923A5" w:rsidRDefault="006769F7" w:rsidP="006769F7">
      <w:pPr>
        <w:pStyle w:val="subsection2"/>
        <w:spacing w:before="60"/>
        <w:ind w:left="0" w:firstLine="284"/>
        <w:jc w:val="both"/>
      </w:pPr>
      <w:r w:rsidRPr="000923A5">
        <w:t xml:space="preserve">This Article shall not prevent a </w:t>
      </w:r>
      <w:smartTag w:uri="urn:schemas-microsoft-com:office:smarttags" w:element="place">
        <w:smartTag w:uri="urn:schemas-microsoft-com:office:smarttags" w:element="PlaceName">
          <w:r w:rsidRPr="000923A5">
            <w:t>Contracting</w:t>
          </w:r>
        </w:smartTag>
        <w:r w:rsidRPr="000923A5">
          <w:t xml:space="preserve"> </w:t>
        </w:r>
        <w:smartTag w:uri="urn:schemas-microsoft-com:office:smarttags" w:element="PlaceType">
          <w:r w:rsidRPr="000923A5">
            <w:t>State</w:t>
          </w:r>
        </w:smartTag>
      </w:smartTag>
      <w:r w:rsidRPr="000923A5">
        <w:t xml:space="preserve"> from applying the rules of this Convention to Bills of Lading not included in the preceding paragraphs.</w:t>
      </w:r>
    </w:p>
    <w:p w:rsidR="006769F7" w:rsidRPr="000923A5" w:rsidRDefault="006769F7" w:rsidP="006769F7"/>
    <w:p w:rsidR="00E37FEE" w:rsidRPr="000923A5" w:rsidRDefault="00E37FEE">
      <w:pPr>
        <w:sectPr w:rsidR="00E37FEE" w:rsidRPr="000923A5" w:rsidSect="00EA48E4">
          <w:headerReference w:type="even" r:id="rId28"/>
          <w:headerReference w:type="default" r:id="rId29"/>
          <w:footerReference w:type="even" r:id="rId30"/>
          <w:footerReference w:type="default" r:id="rId31"/>
          <w:headerReference w:type="first" r:id="rId32"/>
          <w:footerReference w:type="first" r:id="rId33"/>
          <w:pgSz w:w="11907" w:h="16839" w:code="9"/>
          <w:pgMar w:top="1871" w:right="2410" w:bottom="4252" w:left="2410" w:header="720" w:footer="3402" w:gutter="0"/>
          <w:cols w:space="720"/>
          <w:docGrid w:linePitch="299"/>
        </w:sectPr>
      </w:pPr>
    </w:p>
    <w:p w:rsidR="006769F7" w:rsidRPr="000923A5" w:rsidRDefault="006769F7" w:rsidP="006769F7">
      <w:pPr>
        <w:pStyle w:val="ActHead1"/>
      </w:pPr>
      <w:bookmarkStart w:id="23" w:name="_Toc492454942"/>
      <w:r w:rsidRPr="000923A5">
        <w:rPr>
          <w:rStyle w:val="CharChapNo"/>
        </w:rPr>
        <w:lastRenderedPageBreak/>
        <w:t>Schedule</w:t>
      </w:r>
      <w:r w:rsidR="000923A5" w:rsidRPr="000923A5">
        <w:rPr>
          <w:rStyle w:val="CharChapNo"/>
        </w:rPr>
        <w:t> </w:t>
      </w:r>
      <w:r w:rsidRPr="000923A5">
        <w:rPr>
          <w:rStyle w:val="CharChapNo"/>
        </w:rPr>
        <w:t>1A</w:t>
      </w:r>
      <w:r w:rsidRPr="000923A5">
        <w:t>—</w:t>
      </w:r>
      <w:r w:rsidRPr="000923A5">
        <w:rPr>
          <w:rStyle w:val="CharChapText"/>
        </w:rPr>
        <w:t>Schedule of modifications</w:t>
      </w:r>
      <w:bookmarkEnd w:id="23"/>
    </w:p>
    <w:p w:rsidR="006769F7" w:rsidRPr="000923A5" w:rsidRDefault="006769F7" w:rsidP="006769F7">
      <w:pPr>
        <w:pStyle w:val="notemargin"/>
      </w:pPr>
      <w:r w:rsidRPr="000923A5">
        <w:t>Subsection</w:t>
      </w:r>
      <w:r w:rsidR="000923A5">
        <w:t> </w:t>
      </w:r>
      <w:r w:rsidRPr="000923A5">
        <w:t>7(2)</w:t>
      </w:r>
    </w:p>
    <w:p w:rsidR="006769F7" w:rsidRPr="000923A5" w:rsidRDefault="006769F7" w:rsidP="006769F7">
      <w:pPr>
        <w:pStyle w:val="ActHead5"/>
      </w:pPr>
      <w:bookmarkStart w:id="24" w:name="_Toc492454943"/>
      <w:r w:rsidRPr="000923A5">
        <w:t>1.</w:t>
      </w:r>
      <w:r w:rsidRPr="000923A5">
        <w:tab/>
        <w:t>Modifications</w:t>
      </w:r>
      <w:bookmarkEnd w:id="24"/>
    </w:p>
    <w:p w:rsidR="006769F7" w:rsidRPr="000923A5" w:rsidRDefault="006769F7" w:rsidP="006769F7">
      <w:pPr>
        <w:pStyle w:val="subsection"/>
        <w:tabs>
          <w:tab w:val="clear" w:pos="1021"/>
        </w:tabs>
        <w:ind w:left="0" w:firstLine="0"/>
        <w:jc w:val="both"/>
      </w:pPr>
      <w:r w:rsidRPr="000923A5">
        <w:t>1.1</w:t>
      </w:r>
      <w:r w:rsidRPr="000923A5">
        <w:tab/>
        <w:t>The modifications of the text in Schedule</w:t>
      </w:r>
      <w:r w:rsidR="000923A5">
        <w:t> </w:t>
      </w:r>
      <w:r w:rsidRPr="000923A5">
        <w:t>1 are:</w:t>
      </w:r>
    </w:p>
    <w:p w:rsidR="006769F7" w:rsidRPr="000923A5" w:rsidRDefault="006769F7" w:rsidP="006769F7">
      <w:pPr>
        <w:pStyle w:val="subsection"/>
        <w:spacing w:before="60"/>
      </w:pPr>
      <w:r w:rsidRPr="000923A5">
        <w:tab/>
        <w:t>(a)</w:t>
      </w:r>
      <w:r w:rsidRPr="000923A5">
        <w:tab/>
        <w:t>the omission from the text (reproduced below) of the portions shown there in light type</w:t>
      </w:r>
      <w:r w:rsidR="000923A5">
        <w:noBreakHyphen/>
      </w:r>
      <w:r w:rsidRPr="000923A5">
        <w:t>face and struck through; and</w:t>
      </w:r>
    </w:p>
    <w:p w:rsidR="006769F7" w:rsidRPr="000923A5" w:rsidRDefault="006769F7" w:rsidP="006769F7">
      <w:pPr>
        <w:pStyle w:val="subsection"/>
        <w:spacing w:before="60"/>
      </w:pPr>
      <w:r w:rsidRPr="000923A5">
        <w:tab/>
        <w:t>(b)</w:t>
      </w:r>
      <w:r w:rsidRPr="000923A5">
        <w:tab/>
        <w:t>the insertion of the portions shown there in italic type.</w:t>
      </w:r>
    </w:p>
    <w:p w:rsidR="006769F7" w:rsidRPr="000923A5" w:rsidRDefault="006769F7" w:rsidP="006769F7">
      <w:pPr>
        <w:spacing w:before="240"/>
        <w:jc w:val="center"/>
        <w:rPr>
          <w:b/>
        </w:rPr>
      </w:pPr>
      <w:r w:rsidRPr="000923A5">
        <w:rPr>
          <w:b/>
        </w:rPr>
        <w:t>THE AMENDED HAGUE RULES</w:t>
      </w:r>
    </w:p>
    <w:p w:rsidR="006769F7" w:rsidRPr="000923A5" w:rsidRDefault="006769F7" w:rsidP="006769F7">
      <w:pPr>
        <w:pStyle w:val="Article"/>
        <w:ind w:left="0" w:firstLine="0"/>
        <w:jc w:val="both"/>
        <w:rPr>
          <w:b/>
        </w:rPr>
      </w:pPr>
      <w:r w:rsidRPr="000923A5">
        <w:rPr>
          <w:b/>
        </w:rPr>
        <w:t>ARTICLE 1</w:t>
      </w:r>
    </w:p>
    <w:p w:rsidR="006769F7" w:rsidRPr="000923A5" w:rsidRDefault="006769F7" w:rsidP="006769F7">
      <w:pPr>
        <w:pStyle w:val="subsection"/>
        <w:tabs>
          <w:tab w:val="clear" w:pos="1021"/>
          <w:tab w:val="right" w:pos="426"/>
        </w:tabs>
        <w:spacing w:before="60"/>
        <w:ind w:left="0" w:firstLine="0"/>
        <w:jc w:val="both"/>
      </w:pPr>
      <w:r w:rsidRPr="000923A5">
        <w:rPr>
          <w:rStyle w:val="CharInsertion"/>
          <w:b/>
        </w:rPr>
        <w:tab/>
        <w:t>1</w:t>
      </w:r>
      <w:r w:rsidRPr="000923A5">
        <w:rPr>
          <w:rStyle w:val="CharInsertion"/>
          <w:i w:val="0"/>
        </w:rPr>
        <w:t>.</w:t>
      </w:r>
      <w:r w:rsidRPr="000923A5">
        <w:rPr>
          <w:rStyle w:val="CharInsertion"/>
        </w:rPr>
        <w:tab/>
      </w:r>
      <w:r w:rsidRPr="000923A5">
        <w:t xml:space="preserve">In </w:t>
      </w:r>
      <w:r w:rsidRPr="000923A5">
        <w:rPr>
          <w:rStyle w:val="CharOmission"/>
        </w:rPr>
        <w:t xml:space="preserve">this convention </w:t>
      </w:r>
      <w:r w:rsidRPr="000923A5">
        <w:rPr>
          <w:rStyle w:val="CharInsertion"/>
        </w:rPr>
        <w:t>these Rules</w:t>
      </w:r>
      <w:r w:rsidRPr="000923A5">
        <w:t>, the following words are employed, with the meanings set out below:—</w:t>
      </w:r>
    </w:p>
    <w:p w:rsidR="006769F7" w:rsidRPr="000923A5" w:rsidRDefault="006769F7" w:rsidP="006769F7">
      <w:pPr>
        <w:pStyle w:val="subsection"/>
        <w:tabs>
          <w:tab w:val="clear" w:pos="1021"/>
          <w:tab w:val="right" w:pos="426"/>
        </w:tabs>
        <w:spacing w:before="60"/>
        <w:ind w:left="567" w:hanging="567"/>
        <w:jc w:val="both"/>
      </w:pPr>
      <w:r w:rsidRPr="000923A5">
        <w:tab/>
        <w:t>(a)</w:t>
      </w:r>
      <w:r w:rsidRPr="000923A5">
        <w:tab/>
        <w:t>“Carrier” includes the owner or the charterer who enters into a contract of carriage with a shipper.</w:t>
      </w:r>
    </w:p>
    <w:p w:rsidR="006769F7" w:rsidRPr="000923A5" w:rsidRDefault="006769F7" w:rsidP="006769F7">
      <w:pPr>
        <w:pStyle w:val="subsection"/>
        <w:tabs>
          <w:tab w:val="clear" w:pos="1021"/>
          <w:tab w:val="right" w:pos="426"/>
        </w:tabs>
        <w:spacing w:before="60"/>
        <w:ind w:left="567" w:hanging="567"/>
        <w:jc w:val="both"/>
        <w:rPr>
          <w:rStyle w:val="CharInsertion"/>
        </w:rPr>
      </w:pPr>
      <w:r w:rsidRPr="000923A5">
        <w:rPr>
          <w:rStyle w:val="CharInsertion"/>
        </w:rPr>
        <w:tab/>
        <w:t>(aa)</w:t>
      </w:r>
      <w:r w:rsidRPr="000923A5">
        <w:rPr>
          <w:rStyle w:val="CharInsertion"/>
        </w:rPr>
        <w:tab/>
        <w:t>“Consignment note” means a non</w:t>
      </w:r>
      <w:r w:rsidR="000923A5">
        <w:rPr>
          <w:rStyle w:val="CharInsertion"/>
        </w:rPr>
        <w:noBreakHyphen/>
      </w:r>
      <w:r w:rsidRPr="000923A5">
        <w:rPr>
          <w:rStyle w:val="CharInsertion"/>
        </w:rPr>
        <w:t>negotiable document that:</w:t>
      </w:r>
    </w:p>
    <w:p w:rsidR="006769F7" w:rsidRPr="000923A5" w:rsidRDefault="006769F7" w:rsidP="006769F7">
      <w:pPr>
        <w:pStyle w:val="subsection"/>
        <w:tabs>
          <w:tab w:val="clear" w:pos="1021"/>
          <w:tab w:val="right" w:pos="851"/>
        </w:tabs>
        <w:spacing w:before="60"/>
        <w:ind w:left="993" w:hanging="993"/>
        <w:jc w:val="both"/>
        <w:rPr>
          <w:rStyle w:val="CharInsertion"/>
        </w:rPr>
      </w:pPr>
      <w:r w:rsidRPr="000923A5">
        <w:rPr>
          <w:rStyle w:val="CharInsertion"/>
        </w:rPr>
        <w:tab/>
        <w:t>(i)</w:t>
      </w:r>
      <w:r w:rsidRPr="000923A5">
        <w:rPr>
          <w:rStyle w:val="CharInsertion"/>
        </w:rPr>
        <w:tab/>
        <w:t>contains or evidences a contract of carriage by sea in connection with which no bill of lading or similar document of title has been issued; and</w:t>
      </w:r>
    </w:p>
    <w:p w:rsidR="006769F7" w:rsidRPr="000923A5" w:rsidRDefault="006769F7" w:rsidP="006769F7">
      <w:pPr>
        <w:pStyle w:val="subsection"/>
        <w:tabs>
          <w:tab w:val="clear" w:pos="1021"/>
          <w:tab w:val="right" w:pos="851"/>
        </w:tabs>
        <w:spacing w:before="60"/>
        <w:ind w:left="993" w:hanging="993"/>
        <w:jc w:val="both"/>
        <w:rPr>
          <w:rStyle w:val="CharInsertion"/>
        </w:rPr>
      </w:pPr>
      <w:r w:rsidRPr="000923A5">
        <w:rPr>
          <w:rStyle w:val="CharInsertion"/>
        </w:rPr>
        <w:tab/>
        <w:t>(ii)</w:t>
      </w:r>
      <w:r w:rsidRPr="000923A5">
        <w:rPr>
          <w:rStyle w:val="CharInsertion"/>
        </w:rPr>
        <w:tab/>
        <w:t>clearly states that no liability for any loss of, damage to or delay of the goods will be accepted by the carrier of the goods; and</w:t>
      </w:r>
    </w:p>
    <w:p w:rsidR="006769F7" w:rsidRPr="000923A5" w:rsidRDefault="006769F7" w:rsidP="006769F7">
      <w:pPr>
        <w:pStyle w:val="subsection"/>
        <w:tabs>
          <w:tab w:val="clear" w:pos="1021"/>
          <w:tab w:val="right" w:pos="851"/>
        </w:tabs>
        <w:spacing w:before="60"/>
        <w:ind w:left="993" w:hanging="993"/>
        <w:jc w:val="both"/>
      </w:pPr>
      <w:r w:rsidRPr="000923A5">
        <w:rPr>
          <w:rStyle w:val="CharInsertion"/>
        </w:rPr>
        <w:tab/>
        <w:t>(iii)</w:t>
      </w:r>
      <w:r w:rsidRPr="000923A5">
        <w:rPr>
          <w:rStyle w:val="CharInsertion"/>
        </w:rPr>
        <w:tab/>
        <w:t>is clearly marked as being non</w:t>
      </w:r>
      <w:r w:rsidR="000923A5">
        <w:rPr>
          <w:rStyle w:val="CharInsertion"/>
        </w:rPr>
        <w:noBreakHyphen/>
      </w:r>
      <w:r w:rsidRPr="000923A5">
        <w:rPr>
          <w:rStyle w:val="CharInsertion"/>
        </w:rPr>
        <w:t>negotiable.</w:t>
      </w:r>
    </w:p>
    <w:p w:rsidR="006769F7" w:rsidRPr="000923A5" w:rsidRDefault="006769F7" w:rsidP="006769F7">
      <w:pPr>
        <w:pStyle w:val="subsection"/>
        <w:tabs>
          <w:tab w:val="clear" w:pos="1021"/>
          <w:tab w:val="right" w:pos="426"/>
        </w:tabs>
        <w:spacing w:before="60"/>
        <w:ind w:left="567" w:hanging="567"/>
        <w:jc w:val="both"/>
      </w:pPr>
      <w:r w:rsidRPr="000923A5">
        <w:rPr>
          <w:rStyle w:val="CharOmission"/>
        </w:rPr>
        <w:tab/>
        <w:t>(b)</w:t>
      </w:r>
      <w:r w:rsidRPr="000923A5">
        <w:rPr>
          <w:rStyle w:val="CharOmission"/>
        </w:rPr>
        <w:tab/>
        <w:t>“Contract of carriage” applies only to contracts of carriage covered by a bill of lading or any similar document of title, in so far as such document relates to the carriage of goods by sea, including any bill of lading or any similar document as aforesaid issued under or pursuant to a charter party from the moment at which such bill of lading or similar document of title regulates the relations between a carrier and a holder of the same.</w:t>
      </w:r>
    </w:p>
    <w:p w:rsidR="006769F7" w:rsidRPr="000923A5" w:rsidRDefault="006769F7" w:rsidP="006769F7">
      <w:pPr>
        <w:pStyle w:val="subsection"/>
        <w:tabs>
          <w:tab w:val="clear" w:pos="1021"/>
          <w:tab w:val="right" w:pos="426"/>
        </w:tabs>
        <w:spacing w:before="60"/>
        <w:ind w:left="567" w:hanging="567"/>
        <w:jc w:val="both"/>
      </w:pPr>
      <w:r w:rsidRPr="000923A5">
        <w:rPr>
          <w:rStyle w:val="CharInsertion"/>
        </w:rPr>
        <w:tab/>
        <w:t>(b)</w:t>
      </w:r>
      <w:r w:rsidRPr="000923A5">
        <w:rPr>
          <w:rStyle w:val="CharInsertion"/>
        </w:rPr>
        <w:tab/>
        <w:t>“Contract of carriage” means a contract of carriage covered by a sea carriage document (to the extent that the document relates to the carriage of goods by sea), and includes a negotiable sea carriage document issued under a charterparty from the moment at which that document regulates the relations between its holder and the carrier concerned.</w:t>
      </w:r>
    </w:p>
    <w:p w:rsidR="006769F7" w:rsidRPr="000923A5" w:rsidRDefault="006769F7" w:rsidP="006769F7">
      <w:pPr>
        <w:pStyle w:val="subsection"/>
        <w:tabs>
          <w:tab w:val="clear" w:pos="1021"/>
          <w:tab w:val="right" w:pos="426"/>
        </w:tabs>
        <w:spacing w:before="60"/>
        <w:ind w:left="567" w:hanging="567"/>
        <w:jc w:val="both"/>
      </w:pPr>
      <w:r w:rsidRPr="000923A5">
        <w:tab/>
      </w:r>
      <w:r w:rsidRPr="000923A5">
        <w:rPr>
          <w:rStyle w:val="CharInsertion"/>
        </w:rPr>
        <w:t>(ba)</w:t>
      </w:r>
      <w:r w:rsidRPr="000923A5">
        <w:rPr>
          <w:rStyle w:val="CharInsertion"/>
        </w:rPr>
        <w:tab/>
        <w:t xml:space="preserve">“Data message” means information generated, stored or communicated by electronic, optical or analogous means (including electronic data </w:t>
      </w:r>
      <w:r w:rsidRPr="000923A5">
        <w:rPr>
          <w:rStyle w:val="CharInsertion"/>
        </w:rPr>
        <w:lastRenderedPageBreak/>
        <w:t>interchange, electronic mail, telegram, telex or telecopy) even if the information is never reproduced in printed form.</w:t>
      </w:r>
    </w:p>
    <w:p w:rsidR="006769F7" w:rsidRPr="000923A5" w:rsidRDefault="006769F7" w:rsidP="006769F7">
      <w:pPr>
        <w:pStyle w:val="subsection"/>
        <w:tabs>
          <w:tab w:val="clear" w:pos="1021"/>
          <w:tab w:val="right" w:pos="426"/>
        </w:tabs>
        <w:spacing w:before="60"/>
        <w:ind w:left="567" w:hanging="567"/>
        <w:jc w:val="both"/>
      </w:pPr>
      <w:r w:rsidRPr="000923A5">
        <w:tab/>
        <w:t>(c)</w:t>
      </w:r>
      <w:r w:rsidRPr="000923A5">
        <w:tab/>
        <w:t>“Goods” includes goods, wares, merchandise, and articles of every kind whatsoever except live animals</w:t>
      </w:r>
      <w:r w:rsidRPr="000923A5">
        <w:rPr>
          <w:rStyle w:val="CharOmission"/>
        </w:rPr>
        <w:t xml:space="preserve"> and cargo which by the contract of carriage is stated as being carried on deck and is so carried</w:t>
      </w:r>
      <w:r w:rsidRPr="000923A5">
        <w:t>.</w:t>
      </w:r>
    </w:p>
    <w:p w:rsidR="006769F7" w:rsidRPr="000923A5" w:rsidRDefault="006769F7" w:rsidP="006769F7">
      <w:pPr>
        <w:pStyle w:val="subsection"/>
        <w:tabs>
          <w:tab w:val="clear" w:pos="1021"/>
          <w:tab w:val="right" w:pos="426"/>
        </w:tabs>
        <w:spacing w:before="60"/>
        <w:ind w:left="567" w:hanging="567"/>
        <w:jc w:val="both"/>
      </w:pPr>
      <w:r w:rsidRPr="000923A5">
        <w:tab/>
        <w:t>(d)</w:t>
      </w:r>
      <w:r w:rsidRPr="000923A5">
        <w:tab/>
        <w:t>“Ship” means any vessel used for the carriage of goods by sea.</w:t>
      </w:r>
    </w:p>
    <w:p w:rsidR="006769F7" w:rsidRPr="000923A5" w:rsidRDefault="006769F7" w:rsidP="006769F7">
      <w:pPr>
        <w:pStyle w:val="subsection"/>
        <w:tabs>
          <w:tab w:val="clear" w:pos="1021"/>
          <w:tab w:val="right" w:pos="426"/>
        </w:tabs>
        <w:spacing w:before="60"/>
        <w:ind w:left="567" w:hanging="567"/>
        <w:jc w:val="both"/>
      </w:pPr>
      <w:r w:rsidRPr="000923A5">
        <w:tab/>
        <w:t>(e)</w:t>
      </w:r>
      <w:r w:rsidRPr="000923A5">
        <w:tab/>
        <w:t>“Carriage of goods</w:t>
      </w:r>
      <w:r w:rsidRPr="000923A5">
        <w:rPr>
          <w:rStyle w:val="CharInsertion"/>
        </w:rPr>
        <w:t xml:space="preserve"> by sea</w:t>
      </w:r>
      <w:r w:rsidRPr="000923A5">
        <w:t xml:space="preserve">” covers the period </w:t>
      </w:r>
      <w:r w:rsidRPr="000923A5">
        <w:rPr>
          <w:i/>
        </w:rPr>
        <w:t>during which a carrier is in charge of the goods, according to paragraph</w:t>
      </w:r>
      <w:r w:rsidR="000923A5">
        <w:rPr>
          <w:i/>
        </w:rPr>
        <w:t> </w:t>
      </w:r>
      <w:r w:rsidRPr="000923A5">
        <w:rPr>
          <w:i/>
        </w:rPr>
        <w:t>3</w:t>
      </w:r>
      <w:r w:rsidRPr="000923A5">
        <w:rPr>
          <w:rStyle w:val="CharInsertion"/>
        </w:rPr>
        <w:t xml:space="preserve"> of this Article </w:t>
      </w:r>
      <w:r w:rsidRPr="000923A5">
        <w:rPr>
          <w:rStyle w:val="CharOmission"/>
        </w:rPr>
        <w:t>from the time when the goods are loaded on to the time they are discharged from the ship</w:t>
      </w:r>
      <w:r w:rsidRPr="000923A5">
        <w:t>.</w:t>
      </w:r>
    </w:p>
    <w:p w:rsidR="006769F7" w:rsidRPr="000923A5" w:rsidRDefault="006769F7" w:rsidP="006769F7">
      <w:pPr>
        <w:pStyle w:val="subsection"/>
        <w:tabs>
          <w:tab w:val="clear" w:pos="1021"/>
          <w:tab w:val="right" w:pos="426"/>
        </w:tabs>
        <w:spacing w:before="60"/>
        <w:ind w:left="567" w:hanging="567"/>
        <w:jc w:val="both"/>
      </w:pPr>
      <w:r w:rsidRPr="000923A5">
        <w:rPr>
          <w:rStyle w:val="CharInsertion"/>
        </w:rPr>
        <w:tab/>
        <w:t>(f)</w:t>
      </w:r>
      <w:r w:rsidRPr="000923A5">
        <w:rPr>
          <w:rStyle w:val="CharInsertion"/>
        </w:rPr>
        <w:tab/>
        <w:t>“Negotiable sea carriage document” means:</w:t>
      </w:r>
    </w:p>
    <w:p w:rsidR="006769F7" w:rsidRPr="000923A5" w:rsidRDefault="006769F7" w:rsidP="006769F7">
      <w:pPr>
        <w:pStyle w:val="subsection"/>
        <w:tabs>
          <w:tab w:val="clear" w:pos="1021"/>
          <w:tab w:val="right" w:pos="851"/>
        </w:tabs>
        <w:spacing w:before="60"/>
        <w:ind w:left="993" w:hanging="993"/>
        <w:jc w:val="both"/>
        <w:rPr>
          <w:rStyle w:val="CharInsertion"/>
        </w:rPr>
      </w:pPr>
      <w:r w:rsidRPr="000923A5">
        <w:rPr>
          <w:rStyle w:val="CharInsertion"/>
        </w:rPr>
        <w:tab/>
        <w:t>(i)</w:t>
      </w:r>
      <w:r w:rsidRPr="000923A5">
        <w:rPr>
          <w:rStyle w:val="CharInsertion"/>
        </w:rPr>
        <w:tab/>
        <w:t>a bill of lading (other than a bill of lading that, by law, is not negotiable); or</w:t>
      </w:r>
    </w:p>
    <w:p w:rsidR="006769F7" w:rsidRPr="000923A5" w:rsidRDefault="006769F7" w:rsidP="006769F7">
      <w:pPr>
        <w:pStyle w:val="subsection"/>
        <w:tabs>
          <w:tab w:val="clear" w:pos="1021"/>
          <w:tab w:val="right" w:pos="851"/>
        </w:tabs>
        <w:spacing w:before="60"/>
        <w:ind w:left="993" w:hanging="993"/>
        <w:jc w:val="both"/>
      </w:pPr>
      <w:r w:rsidRPr="000923A5">
        <w:rPr>
          <w:rStyle w:val="CharInsertion"/>
        </w:rPr>
        <w:tab/>
        <w:t>(ii)</w:t>
      </w:r>
      <w:r w:rsidRPr="000923A5">
        <w:rPr>
          <w:rStyle w:val="CharInsertion"/>
        </w:rPr>
        <w:tab/>
        <w:t>a negotiable document of title that is similar to a negotiable bill of lading and that contains or evidences a contract of carriage of goods by sea.</w:t>
      </w:r>
    </w:p>
    <w:p w:rsidR="006769F7" w:rsidRPr="000923A5" w:rsidRDefault="006769F7" w:rsidP="006769F7">
      <w:pPr>
        <w:pStyle w:val="subsection"/>
        <w:tabs>
          <w:tab w:val="clear" w:pos="1021"/>
          <w:tab w:val="right" w:pos="426"/>
        </w:tabs>
        <w:spacing w:before="60"/>
        <w:ind w:left="567" w:hanging="567"/>
        <w:jc w:val="both"/>
      </w:pPr>
      <w:r w:rsidRPr="000923A5">
        <w:rPr>
          <w:rStyle w:val="CharInsertion"/>
        </w:rPr>
        <w:tab/>
        <w:t>(g)</w:t>
      </w:r>
      <w:r w:rsidRPr="000923A5">
        <w:rPr>
          <w:rStyle w:val="CharInsertion"/>
        </w:rPr>
        <w:tab/>
        <w:t>“Sea carriage document” means:</w:t>
      </w:r>
    </w:p>
    <w:p w:rsidR="006769F7" w:rsidRPr="000923A5" w:rsidRDefault="006769F7" w:rsidP="006769F7">
      <w:pPr>
        <w:pStyle w:val="subsection"/>
        <w:tabs>
          <w:tab w:val="clear" w:pos="1021"/>
          <w:tab w:val="right" w:pos="851"/>
        </w:tabs>
        <w:spacing w:before="60"/>
        <w:ind w:left="993" w:hanging="993"/>
        <w:jc w:val="both"/>
      </w:pPr>
      <w:r w:rsidRPr="000923A5">
        <w:rPr>
          <w:rStyle w:val="CharInsertion"/>
        </w:rPr>
        <w:tab/>
        <w:t>(i)</w:t>
      </w:r>
      <w:r w:rsidRPr="000923A5">
        <w:rPr>
          <w:rStyle w:val="CharInsertion"/>
        </w:rPr>
        <w:tab/>
        <w:t>a bill of lading; or</w:t>
      </w:r>
    </w:p>
    <w:p w:rsidR="006769F7" w:rsidRPr="000923A5" w:rsidRDefault="006769F7" w:rsidP="006769F7">
      <w:pPr>
        <w:pStyle w:val="subsection"/>
        <w:tabs>
          <w:tab w:val="clear" w:pos="1021"/>
          <w:tab w:val="right" w:pos="851"/>
        </w:tabs>
        <w:spacing w:before="60"/>
        <w:ind w:left="993" w:hanging="993"/>
        <w:jc w:val="both"/>
      </w:pPr>
      <w:r w:rsidRPr="000923A5">
        <w:rPr>
          <w:rStyle w:val="CharInsertion"/>
        </w:rPr>
        <w:tab/>
        <w:t>(ii)</w:t>
      </w:r>
      <w:r w:rsidRPr="000923A5">
        <w:rPr>
          <w:rStyle w:val="CharInsertion"/>
        </w:rPr>
        <w:tab/>
        <w:t>a negotiable document of title that is similar to a bill of lading and that contains or evidences a contract of carriage of goods by sea; or</w:t>
      </w:r>
    </w:p>
    <w:p w:rsidR="006769F7" w:rsidRPr="000923A5" w:rsidRDefault="006769F7" w:rsidP="006769F7">
      <w:pPr>
        <w:pStyle w:val="subsection"/>
        <w:tabs>
          <w:tab w:val="clear" w:pos="1021"/>
          <w:tab w:val="right" w:pos="851"/>
        </w:tabs>
        <w:spacing w:before="60"/>
        <w:ind w:left="993" w:hanging="993"/>
        <w:jc w:val="both"/>
      </w:pPr>
      <w:r w:rsidRPr="000923A5">
        <w:rPr>
          <w:rStyle w:val="CharInsertion"/>
        </w:rPr>
        <w:tab/>
        <w:t>(iii)</w:t>
      </w:r>
      <w:r w:rsidRPr="000923A5">
        <w:rPr>
          <w:rStyle w:val="CharInsertion"/>
        </w:rPr>
        <w:tab/>
        <w:t>a bill of lading that, by law, is not negotiable; or</w:t>
      </w:r>
    </w:p>
    <w:p w:rsidR="006769F7" w:rsidRPr="000923A5" w:rsidRDefault="006769F7" w:rsidP="006769F7">
      <w:pPr>
        <w:pStyle w:val="subsection"/>
        <w:tabs>
          <w:tab w:val="clear" w:pos="1021"/>
          <w:tab w:val="right" w:pos="851"/>
        </w:tabs>
        <w:spacing w:before="60"/>
        <w:ind w:left="993" w:hanging="993"/>
        <w:jc w:val="both"/>
      </w:pPr>
      <w:r w:rsidRPr="000923A5">
        <w:rPr>
          <w:rStyle w:val="CharInsertion"/>
        </w:rPr>
        <w:tab/>
        <w:t>(iv)</w:t>
      </w:r>
      <w:r w:rsidRPr="000923A5">
        <w:rPr>
          <w:rStyle w:val="CharInsertion"/>
        </w:rPr>
        <w:tab/>
        <w:t>a non</w:t>
      </w:r>
      <w:r w:rsidR="000923A5">
        <w:rPr>
          <w:rStyle w:val="CharInsertion"/>
        </w:rPr>
        <w:noBreakHyphen/>
      </w:r>
      <w:r w:rsidRPr="000923A5">
        <w:rPr>
          <w:rStyle w:val="CharInsertion"/>
        </w:rPr>
        <w:t>negotiable document (including a consignment note and a document of the kind known as a sea waybill or the kind known as a ship’s delivery order) that either contains or evidences a contract of carriage of goods by sea.</w:t>
      </w:r>
    </w:p>
    <w:p w:rsidR="006769F7" w:rsidRPr="000923A5" w:rsidRDefault="006769F7" w:rsidP="006769F7">
      <w:pPr>
        <w:pStyle w:val="subsection"/>
        <w:tabs>
          <w:tab w:val="clear" w:pos="1021"/>
          <w:tab w:val="right" w:pos="851"/>
        </w:tabs>
        <w:spacing w:before="60"/>
        <w:ind w:left="993" w:hanging="993"/>
        <w:jc w:val="both"/>
        <w:rPr>
          <w:rStyle w:val="CharInsertion"/>
          <w:sz w:val="18"/>
        </w:rPr>
      </w:pPr>
      <w:r w:rsidRPr="000923A5">
        <w:rPr>
          <w:rStyle w:val="CharInsertion"/>
          <w:sz w:val="18"/>
        </w:rPr>
        <w:tab/>
      </w:r>
      <w:r w:rsidRPr="000923A5">
        <w:rPr>
          <w:rStyle w:val="CharInsertion"/>
          <w:sz w:val="18"/>
        </w:rPr>
        <w:tab/>
        <w:t>[NOTE: These Rules do not apply to all sea carriage documents—see Article 10</w:t>
      </w:r>
      <w:r w:rsidRPr="000923A5">
        <w:rPr>
          <w:rStyle w:val="CharInsertion"/>
          <w:i w:val="0"/>
          <w:sz w:val="18"/>
        </w:rPr>
        <w:t>.</w:t>
      </w:r>
      <w:r w:rsidRPr="000923A5">
        <w:rPr>
          <w:rStyle w:val="CharInsertion"/>
          <w:sz w:val="18"/>
        </w:rPr>
        <w:t xml:space="preserve">] </w:t>
      </w:r>
    </w:p>
    <w:p w:rsidR="006769F7" w:rsidRPr="000923A5" w:rsidRDefault="006769F7" w:rsidP="006769F7">
      <w:pPr>
        <w:pStyle w:val="subsection"/>
        <w:tabs>
          <w:tab w:val="clear" w:pos="1021"/>
          <w:tab w:val="right" w:pos="426"/>
        </w:tabs>
        <w:spacing w:before="60"/>
        <w:ind w:left="567" w:hanging="567"/>
        <w:jc w:val="both"/>
      </w:pPr>
      <w:r w:rsidRPr="000923A5">
        <w:rPr>
          <w:rStyle w:val="CharInsertion"/>
        </w:rPr>
        <w:tab/>
        <w:t>(h)</w:t>
      </w:r>
      <w:r w:rsidRPr="000923A5">
        <w:rPr>
          <w:rStyle w:val="CharInsertion"/>
        </w:rPr>
        <w:tab/>
        <w:t>“Writing” includes electronic mail, electronic data interchange, facsimile transmission, and entry in a database maintained on a computer system.</w:t>
      </w:r>
    </w:p>
    <w:p w:rsidR="006769F7" w:rsidRPr="000923A5" w:rsidRDefault="006769F7" w:rsidP="006769F7">
      <w:pPr>
        <w:pStyle w:val="subsection"/>
        <w:tabs>
          <w:tab w:val="clear" w:pos="1021"/>
          <w:tab w:val="right" w:pos="426"/>
        </w:tabs>
        <w:spacing w:before="60"/>
        <w:ind w:left="0" w:firstLine="0"/>
        <w:jc w:val="both"/>
        <w:rPr>
          <w:rStyle w:val="CharInsertion"/>
        </w:rPr>
      </w:pPr>
      <w:r w:rsidRPr="000923A5">
        <w:rPr>
          <w:rStyle w:val="CharInsertion"/>
          <w:b/>
        </w:rPr>
        <w:tab/>
        <w:t>2</w:t>
      </w:r>
      <w:r w:rsidRPr="000923A5">
        <w:rPr>
          <w:rStyle w:val="CharInsertion"/>
          <w:b/>
          <w:i w:val="0"/>
        </w:rPr>
        <w:t>.</w:t>
      </w:r>
      <w:r w:rsidRPr="000923A5">
        <w:rPr>
          <w:rStyle w:val="CharInsertion"/>
        </w:rPr>
        <w:tab/>
        <w:t>For these Rules, goods are taken to be delivered to the consignee when they are delivered to, or placed at the disposal of:</w:t>
      </w:r>
    </w:p>
    <w:p w:rsidR="006769F7" w:rsidRPr="000923A5" w:rsidRDefault="006769F7" w:rsidP="006769F7">
      <w:pPr>
        <w:pStyle w:val="subsection"/>
        <w:tabs>
          <w:tab w:val="clear" w:pos="1021"/>
          <w:tab w:val="right" w:pos="426"/>
        </w:tabs>
        <w:spacing w:before="60"/>
        <w:ind w:left="567" w:hanging="567"/>
        <w:jc w:val="both"/>
        <w:rPr>
          <w:rStyle w:val="CharInsertion"/>
        </w:rPr>
      </w:pPr>
      <w:r w:rsidRPr="000923A5">
        <w:rPr>
          <w:rStyle w:val="CharInsertion"/>
        </w:rPr>
        <w:tab/>
        <w:t>(a)</w:t>
      </w:r>
      <w:r w:rsidRPr="000923A5">
        <w:rPr>
          <w:rStyle w:val="CharInsertion"/>
        </w:rPr>
        <w:tab/>
        <w:t>the consignee; or</w:t>
      </w:r>
    </w:p>
    <w:p w:rsidR="006769F7" w:rsidRPr="000923A5" w:rsidRDefault="006769F7" w:rsidP="006769F7">
      <w:pPr>
        <w:pStyle w:val="subsection"/>
        <w:tabs>
          <w:tab w:val="clear" w:pos="1021"/>
          <w:tab w:val="right" w:pos="426"/>
        </w:tabs>
        <w:spacing w:before="60"/>
        <w:ind w:left="567" w:hanging="567"/>
        <w:jc w:val="both"/>
        <w:rPr>
          <w:rStyle w:val="CharInsertion"/>
        </w:rPr>
      </w:pPr>
      <w:r w:rsidRPr="000923A5">
        <w:rPr>
          <w:rStyle w:val="CharInsertion"/>
        </w:rPr>
        <w:tab/>
        <w:t>(b)</w:t>
      </w:r>
      <w:r w:rsidRPr="000923A5">
        <w:rPr>
          <w:rStyle w:val="CharInsertion"/>
        </w:rPr>
        <w:tab/>
        <w:t>an authority to which the goods are required by law to be delivered; or</w:t>
      </w:r>
    </w:p>
    <w:p w:rsidR="006769F7" w:rsidRPr="000923A5" w:rsidRDefault="006769F7" w:rsidP="006769F7">
      <w:pPr>
        <w:pStyle w:val="subsection"/>
        <w:tabs>
          <w:tab w:val="clear" w:pos="1021"/>
          <w:tab w:val="right" w:pos="426"/>
        </w:tabs>
        <w:spacing w:before="60"/>
        <w:ind w:left="567" w:hanging="567"/>
        <w:jc w:val="both"/>
        <w:rPr>
          <w:rStyle w:val="CharInsertion"/>
        </w:rPr>
      </w:pPr>
      <w:r w:rsidRPr="000923A5">
        <w:rPr>
          <w:rStyle w:val="CharInsertion"/>
        </w:rPr>
        <w:tab/>
        <w:t>(c)</w:t>
      </w:r>
      <w:r w:rsidRPr="000923A5">
        <w:rPr>
          <w:rStyle w:val="CharInsertion"/>
        </w:rPr>
        <w:tab/>
        <w:t>a person authorised by the consignee to take delivery of the goods.</w:t>
      </w:r>
    </w:p>
    <w:p w:rsidR="006769F7" w:rsidRPr="000923A5" w:rsidRDefault="006769F7" w:rsidP="006769F7">
      <w:pPr>
        <w:pStyle w:val="subsection"/>
        <w:tabs>
          <w:tab w:val="clear" w:pos="1021"/>
          <w:tab w:val="right" w:pos="426"/>
        </w:tabs>
        <w:spacing w:before="60"/>
        <w:ind w:left="0" w:firstLine="0"/>
        <w:jc w:val="both"/>
      </w:pPr>
      <w:r w:rsidRPr="000923A5">
        <w:rPr>
          <w:rStyle w:val="CharInsertion"/>
          <w:b/>
        </w:rPr>
        <w:tab/>
        <w:t>3</w:t>
      </w:r>
      <w:r w:rsidRPr="000923A5">
        <w:rPr>
          <w:rStyle w:val="CharInsertion"/>
          <w:b/>
          <w:i w:val="0"/>
        </w:rPr>
        <w:t>.</w:t>
      </w:r>
      <w:r w:rsidRPr="000923A5">
        <w:rPr>
          <w:rStyle w:val="CharInsertion"/>
        </w:rPr>
        <w:tab/>
        <w:t>For these Rules:</w:t>
      </w:r>
    </w:p>
    <w:p w:rsidR="006769F7" w:rsidRPr="000923A5" w:rsidRDefault="006769F7" w:rsidP="006769F7">
      <w:pPr>
        <w:pStyle w:val="subsection"/>
        <w:tabs>
          <w:tab w:val="clear" w:pos="1021"/>
          <w:tab w:val="right" w:pos="426"/>
        </w:tabs>
        <w:spacing w:before="60"/>
        <w:ind w:left="567" w:hanging="567"/>
        <w:jc w:val="both"/>
      </w:pPr>
      <w:r w:rsidRPr="000923A5">
        <w:rPr>
          <w:rStyle w:val="CharInsertion"/>
        </w:rPr>
        <w:lastRenderedPageBreak/>
        <w:tab/>
        <w:t>(a)</w:t>
      </w:r>
      <w:r w:rsidRPr="000923A5">
        <w:rPr>
          <w:rStyle w:val="CharInsertion"/>
        </w:rPr>
        <w:tab/>
        <w:t>a carrier begins to be in charge of goods at the time the goods are delivered to the carrier (or an agent or servant of the carrier) within the limits of a port or wharf; and</w:t>
      </w:r>
    </w:p>
    <w:p w:rsidR="006769F7" w:rsidRPr="000923A5" w:rsidRDefault="006769F7" w:rsidP="006769F7">
      <w:pPr>
        <w:pStyle w:val="subsection"/>
        <w:tabs>
          <w:tab w:val="clear" w:pos="1021"/>
          <w:tab w:val="right" w:pos="426"/>
        </w:tabs>
        <w:spacing w:before="60"/>
        <w:ind w:left="567" w:hanging="567"/>
        <w:jc w:val="both"/>
      </w:pPr>
      <w:r w:rsidRPr="000923A5">
        <w:rPr>
          <w:rStyle w:val="CharInsertion"/>
        </w:rPr>
        <w:tab/>
        <w:t>(b)</w:t>
      </w:r>
      <w:r w:rsidRPr="000923A5">
        <w:rPr>
          <w:rStyle w:val="CharInsertion"/>
        </w:rPr>
        <w:tab/>
        <w:t>the carrier ceases to be in charge of the goods at the time the goods are delivered to, or placed at the disposal of, the consignee within the limits of the port or wharf that is the intended destination of the goods.</w:t>
      </w:r>
    </w:p>
    <w:p w:rsidR="006769F7" w:rsidRPr="000923A5" w:rsidRDefault="006769F7" w:rsidP="006769F7">
      <w:pPr>
        <w:pStyle w:val="subsection"/>
        <w:tabs>
          <w:tab w:val="clear" w:pos="1021"/>
          <w:tab w:val="right" w:pos="426"/>
        </w:tabs>
        <w:spacing w:before="60"/>
        <w:ind w:left="0" w:firstLine="0"/>
        <w:jc w:val="both"/>
      </w:pPr>
      <w:r w:rsidRPr="000923A5">
        <w:rPr>
          <w:rStyle w:val="CharInsertion"/>
          <w:b/>
        </w:rPr>
        <w:tab/>
        <w:t>4</w:t>
      </w:r>
      <w:r w:rsidRPr="000923A5">
        <w:rPr>
          <w:rStyle w:val="CharInsertion"/>
          <w:b/>
          <w:i w:val="0"/>
        </w:rPr>
        <w:t>.</w:t>
      </w:r>
      <w:r w:rsidRPr="000923A5">
        <w:rPr>
          <w:rStyle w:val="CharInsertion"/>
        </w:rPr>
        <w:tab/>
        <w:t xml:space="preserve">For these Rules, the limits of a port or wharf in </w:t>
      </w:r>
      <w:smartTag w:uri="urn:schemas-microsoft-com:office:smarttags" w:element="country-region">
        <w:smartTag w:uri="urn:schemas-microsoft-com:office:smarttags" w:element="place">
          <w:r w:rsidRPr="000923A5">
            <w:rPr>
              <w:rStyle w:val="CharInsertion"/>
            </w:rPr>
            <w:t>Australia</w:t>
          </w:r>
        </w:smartTag>
      </w:smartTag>
      <w:r w:rsidRPr="000923A5">
        <w:rPr>
          <w:rStyle w:val="CharInsertion"/>
        </w:rPr>
        <w:t xml:space="preserve"> are the limits of:</w:t>
      </w:r>
    </w:p>
    <w:p w:rsidR="006769F7" w:rsidRPr="000923A5" w:rsidRDefault="006769F7" w:rsidP="006769F7">
      <w:pPr>
        <w:pStyle w:val="subsection"/>
        <w:tabs>
          <w:tab w:val="clear" w:pos="1021"/>
          <w:tab w:val="right" w:pos="426"/>
        </w:tabs>
        <w:spacing w:before="60"/>
        <w:ind w:left="567" w:hanging="567"/>
        <w:jc w:val="both"/>
      </w:pPr>
      <w:r w:rsidRPr="000923A5">
        <w:rPr>
          <w:rStyle w:val="CharInsertion"/>
        </w:rPr>
        <w:tab/>
        <w:t>(a)</w:t>
      </w:r>
      <w:r w:rsidRPr="000923A5">
        <w:rPr>
          <w:rStyle w:val="CharInsertion"/>
        </w:rPr>
        <w:tab/>
        <w:t xml:space="preserve">the area within the limits fixed for the port or wharf by the </w:t>
      </w:r>
      <w:r w:rsidR="00783AFE" w:rsidRPr="000923A5">
        <w:rPr>
          <w:rStyle w:val="CharInsertion"/>
        </w:rPr>
        <w:t>Comptroller General of Customs</w:t>
      </w:r>
      <w:r w:rsidRPr="000923A5">
        <w:rPr>
          <w:rStyle w:val="CharInsertion"/>
        </w:rPr>
        <w:t xml:space="preserve"> under paragraph</w:t>
      </w:r>
      <w:r w:rsidR="000923A5">
        <w:rPr>
          <w:rStyle w:val="CharInsertion"/>
        </w:rPr>
        <w:t> </w:t>
      </w:r>
      <w:r w:rsidRPr="000923A5">
        <w:rPr>
          <w:rStyle w:val="CharInsertion"/>
        </w:rPr>
        <w:t>15 (1) (a) or (2) (a) of the Customs Act 1901; and</w:t>
      </w:r>
    </w:p>
    <w:p w:rsidR="006769F7" w:rsidRPr="000923A5" w:rsidRDefault="006769F7" w:rsidP="006769F7">
      <w:pPr>
        <w:pStyle w:val="subsection"/>
        <w:tabs>
          <w:tab w:val="clear" w:pos="1021"/>
          <w:tab w:val="right" w:pos="426"/>
        </w:tabs>
        <w:spacing w:before="60"/>
        <w:ind w:left="567" w:hanging="567"/>
        <w:jc w:val="both"/>
      </w:pPr>
      <w:r w:rsidRPr="000923A5">
        <w:rPr>
          <w:rStyle w:val="CharInsertion"/>
        </w:rPr>
        <w:tab/>
        <w:t>(b)</w:t>
      </w:r>
      <w:r w:rsidRPr="000923A5">
        <w:rPr>
          <w:rStyle w:val="CharInsertion"/>
        </w:rPr>
        <w:tab/>
        <w:t xml:space="preserve">any terminal area used for cargo handling that has a common boundary with the area within the limits mentioned in </w:t>
      </w:r>
      <w:r w:rsidR="000923A5">
        <w:rPr>
          <w:rStyle w:val="CharInsertion"/>
        </w:rPr>
        <w:t>paragraph (</w:t>
      </w:r>
      <w:r w:rsidRPr="000923A5">
        <w:rPr>
          <w:rStyle w:val="CharInsertion"/>
        </w:rPr>
        <w:t>a).</w:t>
      </w:r>
    </w:p>
    <w:p w:rsidR="006769F7" w:rsidRPr="000923A5" w:rsidRDefault="006769F7" w:rsidP="006769F7">
      <w:pPr>
        <w:pStyle w:val="subsection"/>
        <w:tabs>
          <w:tab w:val="clear" w:pos="1021"/>
          <w:tab w:val="right" w:pos="426"/>
        </w:tabs>
        <w:spacing w:before="60"/>
        <w:ind w:left="0" w:firstLine="0"/>
        <w:jc w:val="both"/>
        <w:rPr>
          <w:rStyle w:val="CharInsertion"/>
        </w:rPr>
      </w:pPr>
      <w:r w:rsidRPr="000923A5">
        <w:rPr>
          <w:rStyle w:val="CharInsertion"/>
          <w:b/>
        </w:rPr>
        <w:tab/>
        <w:t>5</w:t>
      </w:r>
      <w:r w:rsidRPr="000923A5">
        <w:rPr>
          <w:rStyle w:val="CharInsertion"/>
          <w:b/>
          <w:i w:val="0"/>
        </w:rPr>
        <w:t>.</w:t>
      </w:r>
      <w:r w:rsidRPr="000923A5">
        <w:rPr>
          <w:rStyle w:val="CharInsertion"/>
        </w:rPr>
        <w:tab/>
        <w:t>However, if the Minister is satisfied that, for a particular port or wharf, the limits worked out as set out in paragraph</w:t>
      </w:r>
      <w:r w:rsidR="000923A5">
        <w:rPr>
          <w:rStyle w:val="CharInsertion"/>
        </w:rPr>
        <w:t> </w:t>
      </w:r>
      <w:r w:rsidRPr="000923A5">
        <w:rPr>
          <w:rStyle w:val="CharInsertion"/>
        </w:rPr>
        <w:t>4 of this Article may produce an anomalous result, the Minister may by instrument determine the limits of the port or wharf for these Rules.</w:t>
      </w:r>
    </w:p>
    <w:p w:rsidR="006769F7" w:rsidRPr="000923A5" w:rsidRDefault="006769F7" w:rsidP="006769F7">
      <w:pPr>
        <w:pStyle w:val="subsection"/>
        <w:tabs>
          <w:tab w:val="clear" w:pos="1021"/>
          <w:tab w:val="right" w:pos="426"/>
        </w:tabs>
        <w:spacing w:before="60"/>
        <w:ind w:left="0" w:firstLine="0"/>
        <w:jc w:val="both"/>
      </w:pPr>
      <w:r w:rsidRPr="000923A5">
        <w:rPr>
          <w:b/>
          <w:i/>
        </w:rPr>
        <w:tab/>
        <w:t>6</w:t>
      </w:r>
      <w:r w:rsidRPr="000923A5">
        <w:rPr>
          <w:b/>
        </w:rPr>
        <w:t>.</w:t>
      </w:r>
      <w:r w:rsidRPr="000923A5">
        <w:tab/>
      </w:r>
      <w:r w:rsidRPr="000923A5">
        <w:rPr>
          <w:i/>
        </w:rPr>
        <w:t xml:space="preserve">For these Rules, the limits of a port or wharf outside </w:t>
      </w:r>
      <w:smartTag w:uri="urn:schemas-microsoft-com:office:smarttags" w:element="country-region">
        <w:smartTag w:uri="urn:schemas-microsoft-com:office:smarttags" w:element="place">
          <w:r w:rsidRPr="000923A5">
            <w:rPr>
              <w:i/>
            </w:rPr>
            <w:t>Australia</w:t>
          </w:r>
        </w:smartTag>
      </w:smartTag>
      <w:r w:rsidRPr="000923A5">
        <w:rPr>
          <w:i/>
        </w:rPr>
        <w:t xml:space="preserve"> are the limits fixed by any local law (including any terminal area used for cargo handling that has a common boundary with the area within those limits).</w:t>
      </w:r>
    </w:p>
    <w:p w:rsidR="006769F7" w:rsidRPr="000923A5" w:rsidRDefault="006769F7" w:rsidP="006769F7">
      <w:pPr>
        <w:pStyle w:val="Article"/>
        <w:ind w:left="0" w:firstLine="0"/>
        <w:rPr>
          <w:b/>
        </w:rPr>
      </w:pPr>
      <w:r w:rsidRPr="000923A5">
        <w:rPr>
          <w:rStyle w:val="CharInsertion"/>
          <w:b/>
        </w:rPr>
        <w:t>ARTICLE 1A</w:t>
      </w:r>
    </w:p>
    <w:p w:rsidR="006769F7" w:rsidRPr="000923A5" w:rsidRDefault="006769F7" w:rsidP="006769F7">
      <w:pPr>
        <w:pStyle w:val="subsection"/>
        <w:tabs>
          <w:tab w:val="clear" w:pos="1021"/>
          <w:tab w:val="right" w:pos="426"/>
        </w:tabs>
        <w:spacing w:before="60"/>
        <w:ind w:left="0" w:firstLine="0"/>
        <w:jc w:val="both"/>
        <w:rPr>
          <w:rStyle w:val="CharInsertion"/>
        </w:rPr>
      </w:pPr>
      <w:r w:rsidRPr="000923A5">
        <w:rPr>
          <w:rStyle w:val="CharInsertion"/>
          <w:b/>
        </w:rPr>
        <w:tab/>
        <w:t>1</w:t>
      </w:r>
      <w:r w:rsidRPr="000923A5">
        <w:rPr>
          <w:rStyle w:val="CharInsertion"/>
          <w:b/>
          <w:i w:val="0"/>
        </w:rPr>
        <w:t>.</w:t>
      </w:r>
      <w:r w:rsidRPr="000923A5">
        <w:rPr>
          <w:rStyle w:val="CharInsertion"/>
        </w:rPr>
        <w:tab/>
        <w:t>These Rules apply, with any necessary changes, to a sea carriage document in the form of a data message in the same way as they apply to such a document in printed form.</w:t>
      </w:r>
    </w:p>
    <w:p w:rsidR="006769F7" w:rsidRPr="000923A5" w:rsidRDefault="006769F7" w:rsidP="006769F7">
      <w:pPr>
        <w:pStyle w:val="subsection"/>
        <w:tabs>
          <w:tab w:val="clear" w:pos="1021"/>
          <w:tab w:val="right" w:pos="426"/>
        </w:tabs>
        <w:spacing w:before="60"/>
        <w:ind w:left="0" w:firstLine="0"/>
        <w:jc w:val="both"/>
        <w:rPr>
          <w:rStyle w:val="CharInsertion"/>
        </w:rPr>
      </w:pPr>
      <w:r w:rsidRPr="000923A5">
        <w:rPr>
          <w:rStyle w:val="CharInsertion"/>
          <w:b/>
        </w:rPr>
        <w:tab/>
        <w:t>2</w:t>
      </w:r>
      <w:r w:rsidRPr="000923A5">
        <w:rPr>
          <w:rStyle w:val="CharInsertion"/>
          <w:b/>
          <w:i w:val="0"/>
        </w:rPr>
        <w:t>.</w:t>
      </w:r>
      <w:r w:rsidRPr="000923A5">
        <w:rPr>
          <w:rStyle w:val="CharInsertion"/>
        </w:rPr>
        <w:tab/>
        <w:t>Without limiting paragraph</w:t>
      </w:r>
      <w:r w:rsidR="000923A5">
        <w:rPr>
          <w:rStyle w:val="CharInsertion"/>
        </w:rPr>
        <w:t> </w:t>
      </w:r>
      <w:r w:rsidRPr="000923A5">
        <w:rPr>
          <w:rStyle w:val="CharInsertion"/>
        </w:rPr>
        <w:t>1, for these Rules in their application to such sea carriage documents:</w:t>
      </w:r>
    </w:p>
    <w:p w:rsidR="006769F7" w:rsidRPr="000923A5" w:rsidRDefault="006769F7" w:rsidP="006769F7">
      <w:pPr>
        <w:pStyle w:val="subsection"/>
        <w:tabs>
          <w:tab w:val="clear" w:pos="1021"/>
          <w:tab w:val="right" w:pos="426"/>
        </w:tabs>
        <w:spacing w:before="60"/>
        <w:ind w:left="567" w:hanging="567"/>
        <w:jc w:val="both"/>
        <w:rPr>
          <w:rStyle w:val="CharInsertion"/>
        </w:rPr>
      </w:pPr>
      <w:r w:rsidRPr="000923A5">
        <w:rPr>
          <w:rStyle w:val="CharInsertion"/>
        </w:rPr>
        <w:tab/>
        <w:t>(a)</w:t>
      </w:r>
      <w:r w:rsidRPr="000923A5">
        <w:rPr>
          <w:rStyle w:val="CharInsertion"/>
        </w:rPr>
        <w:tab/>
        <w:t>a sea carriage document is issued when a data message is generated in a way that constitutes issue of such a document within the system being used by the parties to the relevant contract of carriage; and</w:t>
      </w:r>
    </w:p>
    <w:p w:rsidR="006769F7" w:rsidRPr="000923A5" w:rsidRDefault="006769F7" w:rsidP="006769F7">
      <w:pPr>
        <w:pStyle w:val="subsection"/>
        <w:tabs>
          <w:tab w:val="clear" w:pos="1021"/>
          <w:tab w:val="right" w:pos="426"/>
        </w:tabs>
        <w:spacing w:before="60"/>
        <w:ind w:left="567" w:hanging="567"/>
        <w:jc w:val="both"/>
        <w:rPr>
          <w:rStyle w:val="CharInsertion"/>
        </w:rPr>
      </w:pPr>
      <w:r w:rsidRPr="000923A5">
        <w:rPr>
          <w:rStyle w:val="CharInsertion"/>
        </w:rPr>
        <w:tab/>
        <w:t>(b)</w:t>
      </w:r>
      <w:r w:rsidRPr="000923A5">
        <w:rPr>
          <w:rStyle w:val="CharInsertion"/>
        </w:rPr>
        <w:tab/>
        <w:t>a sea carriage document is transferred when a data message is generated in a way that constitutes transfer of the sea carriage document within the system being used by the parties to the relevant contract of carriage.</w:t>
      </w:r>
    </w:p>
    <w:p w:rsidR="006769F7" w:rsidRPr="000923A5" w:rsidRDefault="006769F7" w:rsidP="006769F7">
      <w:pPr>
        <w:pStyle w:val="Article"/>
        <w:ind w:left="0" w:firstLine="0"/>
        <w:rPr>
          <w:b/>
        </w:rPr>
      </w:pPr>
      <w:r w:rsidRPr="000923A5">
        <w:rPr>
          <w:b/>
        </w:rPr>
        <w:t>ARTICLE 2</w:t>
      </w:r>
    </w:p>
    <w:p w:rsidR="006769F7" w:rsidRPr="000923A5" w:rsidRDefault="006769F7" w:rsidP="006769F7">
      <w:pPr>
        <w:pStyle w:val="subsection"/>
        <w:tabs>
          <w:tab w:val="clear" w:pos="1021"/>
          <w:tab w:val="right" w:pos="426"/>
        </w:tabs>
        <w:spacing w:before="60"/>
        <w:ind w:left="0" w:firstLine="0"/>
        <w:jc w:val="both"/>
        <w:rPr>
          <w:strike/>
          <w:color w:val="808080"/>
        </w:rPr>
      </w:pPr>
      <w:r w:rsidRPr="000923A5">
        <w:rPr>
          <w:rStyle w:val="CharInsertion"/>
          <w:b/>
        </w:rPr>
        <w:tab/>
        <w:t>1</w:t>
      </w:r>
      <w:r w:rsidRPr="000923A5">
        <w:rPr>
          <w:rStyle w:val="CharInsertion"/>
          <w:b/>
          <w:i w:val="0"/>
        </w:rPr>
        <w:t>.</w:t>
      </w:r>
      <w:r w:rsidRPr="000923A5">
        <w:rPr>
          <w:rStyle w:val="CharInsertion"/>
        </w:rPr>
        <w:tab/>
      </w:r>
      <w:r w:rsidRPr="000923A5">
        <w:t xml:space="preserve">Subject to the provisions of </w:t>
      </w:r>
      <w:r w:rsidRPr="000923A5">
        <w:rPr>
          <w:rStyle w:val="CharInsertion"/>
        </w:rPr>
        <w:t xml:space="preserve">this Article and </w:t>
      </w:r>
      <w:r w:rsidRPr="000923A5">
        <w:t>Article</w:t>
      </w:r>
      <w:r w:rsidRPr="000923A5">
        <w:rPr>
          <w:rStyle w:val="CharInsertion"/>
        </w:rPr>
        <w:t>s</w:t>
      </w:r>
      <w:r w:rsidRPr="000923A5">
        <w:t xml:space="preserve"> 6</w:t>
      </w:r>
      <w:r w:rsidRPr="000923A5">
        <w:rPr>
          <w:rStyle w:val="CharInsertion"/>
        </w:rPr>
        <w:t xml:space="preserve"> and 6A</w:t>
      </w:r>
      <w:r w:rsidRPr="000923A5">
        <w:t xml:space="preserve">, under every contract of carriage of goods by sea the carrier, in relation to the loading, handling, stowage, carriage, custody, care and discharge of such goods, shall be </w:t>
      </w:r>
      <w:r w:rsidRPr="000923A5">
        <w:lastRenderedPageBreak/>
        <w:t>subject to the responsibilities and liabilities, and entitled to the rights and immunities</w:t>
      </w:r>
      <w:r w:rsidRPr="000923A5">
        <w:rPr>
          <w:rStyle w:val="CharInsertion"/>
        </w:rPr>
        <w:t>,</w:t>
      </w:r>
      <w:r w:rsidRPr="000923A5">
        <w:t xml:space="preserve"> </w:t>
      </w:r>
      <w:r w:rsidRPr="000923A5">
        <w:rPr>
          <w:rStyle w:val="CharInsertion"/>
        </w:rPr>
        <w:t>set out in these Rules</w:t>
      </w:r>
      <w:r w:rsidRPr="000923A5">
        <w:t>.</w:t>
      </w:r>
    </w:p>
    <w:p w:rsidR="006769F7" w:rsidRPr="000923A5" w:rsidRDefault="006769F7" w:rsidP="006769F7">
      <w:pPr>
        <w:pStyle w:val="subsection"/>
        <w:tabs>
          <w:tab w:val="clear" w:pos="1021"/>
          <w:tab w:val="right" w:pos="426"/>
        </w:tabs>
        <w:spacing w:before="60"/>
        <w:ind w:left="0" w:firstLine="0"/>
        <w:jc w:val="both"/>
        <w:rPr>
          <w:rStyle w:val="CharInsertion"/>
        </w:rPr>
      </w:pPr>
      <w:r w:rsidRPr="000923A5">
        <w:rPr>
          <w:rStyle w:val="CharInsertion"/>
          <w:b/>
        </w:rPr>
        <w:tab/>
        <w:t>2</w:t>
      </w:r>
      <w:r w:rsidRPr="000923A5">
        <w:rPr>
          <w:rStyle w:val="CharInsertion"/>
          <w:b/>
          <w:i w:val="0"/>
        </w:rPr>
        <w:t>.</w:t>
      </w:r>
      <w:r w:rsidRPr="000923A5">
        <w:rPr>
          <w:rStyle w:val="CharInsertion"/>
        </w:rPr>
        <w:tab/>
        <w:t>For paragraph</w:t>
      </w:r>
      <w:r w:rsidR="000923A5">
        <w:rPr>
          <w:rStyle w:val="CharInsertion"/>
        </w:rPr>
        <w:t> </w:t>
      </w:r>
      <w:r w:rsidRPr="000923A5">
        <w:rPr>
          <w:rStyle w:val="CharInsertion"/>
        </w:rPr>
        <w:t>1 of this Article, “goods” includes goods (except live animals) carried on or above deck.</w:t>
      </w:r>
    </w:p>
    <w:p w:rsidR="006769F7" w:rsidRPr="000923A5" w:rsidRDefault="006769F7" w:rsidP="006769F7">
      <w:pPr>
        <w:pStyle w:val="subsection"/>
        <w:tabs>
          <w:tab w:val="clear" w:pos="1021"/>
          <w:tab w:val="right" w:pos="426"/>
        </w:tabs>
        <w:spacing w:before="60"/>
        <w:ind w:left="0" w:firstLine="0"/>
        <w:jc w:val="both"/>
        <w:rPr>
          <w:rStyle w:val="CharInsertion"/>
        </w:rPr>
      </w:pPr>
      <w:r w:rsidRPr="000923A5">
        <w:rPr>
          <w:rStyle w:val="CharInsertion"/>
          <w:b/>
        </w:rPr>
        <w:tab/>
        <w:t>3</w:t>
      </w:r>
      <w:r w:rsidRPr="000923A5">
        <w:rPr>
          <w:rStyle w:val="CharInsertion"/>
          <w:b/>
          <w:i w:val="0"/>
        </w:rPr>
        <w:t>.</w:t>
      </w:r>
      <w:r w:rsidRPr="000923A5">
        <w:rPr>
          <w:rStyle w:val="CharInsertion"/>
        </w:rPr>
        <w:tab/>
        <w:t>However, if the shipper has specific stowage requirements for goods carried on or above deck, then, for paragraph</w:t>
      </w:r>
      <w:r w:rsidR="000923A5">
        <w:rPr>
          <w:rStyle w:val="CharInsertion"/>
        </w:rPr>
        <w:t> </w:t>
      </w:r>
      <w:r w:rsidRPr="000923A5">
        <w:rPr>
          <w:rStyle w:val="CharInsertion"/>
        </w:rPr>
        <w:t>1 of this Article to apply, the shipper must tell the carrier in writing of those requirements at or before the time of booking the cargo.</w:t>
      </w:r>
    </w:p>
    <w:p w:rsidR="006769F7" w:rsidRPr="000923A5" w:rsidRDefault="006769F7" w:rsidP="006769F7">
      <w:pPr>
        <w:pStyle w:val="subsection"/>
        <w:tabs>
          <w:tab w:val="clear" w:pos="1021"/>
          <w:tab w:val="right" w:pos="426"/>
        </w:tabs>
        <w:spacing w:before="60"/>
        <w:ind w:left="0" w:firstLine="0"/>
        <w:jc w:val="both"/>
        <w:rPr>
          <w:rStyle w:val="CharInsertion"/>
        </w:rPr>
      </w:pPr>
      <w:r w:rsidRPr="000923A5">
        <w:rPr>
          <w:rStyle w:val="CharInsertion"/>
          <w:b/>
        </w:rPr>
        <w:tab/>
        <w:t>4</w:t>
      </w:r>
      <w:r w:rsidRPr="000923A5">
        <w:rPr>
          <w:rStyle w:val="CharInsertion"/>
          <w:b/>
          <w:i w:val="0"/>
        </w:rPr>
        <w:t>.</w:t>
      </w:r>
      <w:r w:rsidRPr="000923A5">
        <w:rPr>
          <w:rStyle w:val="CharInsertion"/>
        </w:rPr>
        <w:tab/>
        <w:t>Despite Article 4</w:t>
      </w:r>
      <w:r w:rsidRPr="000923A5">
        <w:rPr>
          <w:rStyle w:val="CharInsertion"/>
          <w:vertAlign w:val="superscript"/>
        </w:rPr>
        <w:t>bis</w:t>
      </w:r>
      <w:r w:rsidRPr="000923A5">
        <w:rPr>
          <w:rStyle w:val="CharInsertion"/>
          <w:i w:val="0"/>
        </w:rPr>
        <w:t>,</w:t>
      </w:r>
      <w:r w:rsidRPr="000923A5">
        <w:rPr>
          <w:rStyle w:val="CharInsertion"/>
        </w:rPr>
        <w:t xml:space="preserve"> if a carrier carries goods on or above deck contrary to an express agreement with the shipper of the goods made at or before the time of booking the cargo, then, for any loss or damage to the goods that results solely from the goods being carried on or above deck, the carrier is not entitled:</w:t>
      </w:r>
    </w:p>
    <w:p w:rsidR="006769F7" w:rsidRPr="000923A5" w:rsidRDefault="006769F7" w:rsidP="006769F7">
      <w:pPr>
        <w:pStyle w:val="subsection"/>
        <w:tabs>
          <w:tab w:val="clear" w:pos="1021"/>
          <w:tab w:val="right" w:pos="426"/>
        </w:tabs>
        <w:spacing w:before="60"/>
        <w:ind w:left="567" w:hanging="567"/>
        <w:jc w:val="both"/>
        <w:rPr>
          <w:rStyle w:val="CharInsertion"/>
        </w:rPr>
      </w:pPr>
      <w:r w:rsidRPr="000923A5">
        <w:rPr>
          <w:rStyle w:val="CharInsertion"/>
        </w:rPr>
        <w:tab/>
        <w:t>(a)</w:t>
      </w:r>
      <w:r w:rsidRPr="000923A5">
        <w:rPr>
          <w:rStyle w:val="CharInsertion"/>
        </w:rPr>
        <w:tab/>
        <w:t>to any exception or exemption under these Rules; or</w:t>
      </w:r>
    </w:p>
    <w:p w:rsidR="006769F7" w:rsidRPr="000923A5" w:rsidRDefault="006769F7" w:rsidP="006769F7">
      <w:pPr>
        <w:pStyle w:val="subsection"/>
        <w:tabs>
          <w:tab w:val="clear" w:pos="1021"/>
          <w:tab w:val="right" w:pos="426"/>
        </w:tabs>
        <w:spacing w:before="60"/>
        <w:ind w:left="567" w:hanging="567"/>
        <w:jc w:val="both"/>
        <w:rPr>
          <w:rStyle w:val="CharInsertion"/>
        </w:rPr>
      </w:pPr>
      <w:r w:rsidRPr="000923A5">
        <w:rPr>
          <w:rStyle w:val="CharInsertion"/>
        </w:rPr>
        <w:tab/>
        <w:t>(b)</w:t>
      </w:r>
      <w:r w:rsidRPr="000923A5">
        <w:rPr>
          <w:rStyle w:val="CharInsertion"/>
        </w:rPr>
        <w:tab/>
        <w:t>to any limit provided by these Rules to its liability for the loss or damage.</w:t>
      </w:r>
    </w:p>
    <w:p w:rsidR="006769F7" w:rsidRPr="000923A5" w:rsidRDefault="006769F7" w:rsidP="006769F7">
      <w:pPr>
        <w:pStyle w:val="subsection"/>
        <w:tabs>
          <w:tab w:val="clear" w:pos="1021"/>
          <w:tab w:val="right" w:pos="426"/>
        </w:tabs>
        <w:spacing w:before="60"/>
        <w:ind w:left="0" w:firstLine="0"/>
        <w:jc w:val="both"/>
        <w:rPr>
          <w:rStyle w:val="CharInsertion"/>
          <w:sz w:val="18"/>
        </w:rPr>
      </w:pPr>
      <w:r w:rsidRPr="000923A5">
        <w:rPr>
          <w:rStyle w:val="CharInsertion"/>
          <w:sz w:val="18"/>
        </w:rPr>
        <w:t>[NOTE: Article 6A allows a shipper and a carrier to agree that these Rules do not apply to certain kinds of cargo that must be carried on deck—see that Article.]</w:t>
      </w:r>
    </w:p>
    <w:p w:rsidR="006769F7" w:rsidRPr="000923A5" w:rsidRDefault="006769F7" w:rsidP="006769F7">
      <w:pPr>
        <w:pStyle w:val="Article"/>
        <w:ind w:left="0" w:firstLine="0"/>
        <w:rPr>
          <w:b/>
        </w:rPr>
      </w:pPr>
      <w:r w:rsidRPr="000923A5">
        <w:rPr>
          <w:b/>
        </w:rPr>
        <w:t>ARTICLE 3</w:t>
      </w:r>
    </w:p>
    <w:p w:rsidR="006769F7" w:rsidRPr="000923A5" w:rsidRDefault="006769F7" w:rsidP="006769F7">
      <w:pPr>
        <w:pStyle w:val="subsection"/>
        <w:tabs>
          <w:tab w:val="clear" w:pos="1021"/>
          <w:tab w:val="right" w:pos="426"/>
        </w:tabs>
        <w:spacing w:before="60"/>
        <w:ind w:left="0" w:firstLine="0"/>
        <w:jc w:val="both"/>
      </w:pPr>
      <w:r w:rsidRPr="000923A5">
        <w:rPr>
          <w:b/>
        </w:rPr>
        <w:tab/>
        <w:t>1.</w:t>
      </w:r>
      <w:r w:rsidRPr="000923A5">
        <w:tab/>
      </w:r>
      <w:r w:rsidRPr="000923A5">
        <w:rPr>
          <w:rStyle w:val="CharInsertion"/>
        </w:rPr>
        <w:t>The</w:t>
      </w:r>
      <w:r w:rsidRPr="000923A5">
        <w:t xml:space="preserve"> carrier shall be bound before and at the beginning of the voyage to exercise due diligence to—</w:t>
      </w:r>
    </w:p>
    <w:p w:rsidR="006769F7" w:rsidRPr="000923A5" w:rsidRDefault="006769F7" w:rsidP="006769F7">
      <w:pPr>
        <w:pStyle w:val="subsection"/>
        <w:tabs>
          <w:tab w:val="clear" w:pos="1021"/>
          <w:tab w:val="right" w:pos="426"/>
        </w:tabs>
        <w:spacing w:before="60"/>
        <w:ind w:left="567" w:hanging="567"/>
        <w:jc w:val="both"/>
      </w:pPr>
      <w:r w:rsidRPr="000923A5">
        <w:tab/>
        <w:t>(a)</w:t>
      </w:r>
      <w:r w:rsidRPr="000923A5">
        <w:tab/>
        <w:t>Make the ship seaworthy.</w:t>
      </w:r>
    </w:p>
    <w:p w:rsidR="006769F7" w:rsidRPr="000923A5" w:rsidRDefault="006769F7" w:rsidP="006769F7">
      <w:pPr>
        <w:pStyle w:val="subsection"/>
        <w:tabs>
          <w:tab w:val="clear" w:pos="1021"/>
          <w:tab w:val="right" w:pos="426"/>
        </w:tabs>
        <w:spacing w:before="60"/>
        <w:ind w:left="567" w:hanging="567"/>
        <w:jc w:val="both"/>
      </w:pPr>
      <w:r w:rsidRPr="000923A5">
        <w:tab/>
        <w:t>(b)</w:t>
      </w:r>
      <w:r w:rsidRPr="000923A5">
        <w:tab/>
        <w:t>Properly man, equip and supply the ship.</w:t>
      </w:r>
    </w:p>
    <w:p w:rsidR="006769F7" w:rsidRPr="000923A5" w:rsidRDefault="006769F7" w:rsidP="006769F7">
      <w:pPr>
        <w:pStyle w:val="subsection"/>
        <w:tabs>
          <w:tab w:val="clear" w:pos="1021"/>
          <w:tab w:val="right" w:pos="426"/>
        </w:tabs>
        <w:spacing w:before="60"/>
        <w:ind w:left="567" w:hanging="567"/>
        <w:jc w:val="both"/>
      </w:pPr>
      <w:r w:rsidRPr="000923A5">
        <w:tab/>
        <w:t>(c)</w:t>
      </w:r>
      <w:r w:rsidRPr="000923A5">
        <w:tab/>
        <w:t>Make the holds, refrigerating and cool chambers, and all other parts of the ship in which goods are carried, fit and safe for their reception, carriage and preservation.</w:t>
      </w:r>
    </w:p>
    <w:p w:rsidR="006769F7" w:rsidRPr="000923A5" w:rsidRDefault="006769F7" w:rsidP="006769F7">
      <w:pPr>
        <w:pStyle w:val="subsection"/>
        <w:tabs>
          <w:tab w:val="clear" w:pos="1021"/>
          <w:tab w:val="right" w:pos="426"/>
        </w:tabs>
        <w:spacing w:before="60"/>
        <w:ind w:left="0" w:firstLine="0"/>
        <w:jc w:val="both"/>
      </w:pPr>
      <w:r w:rsidRPr="000923A5">
        <w:rPr>
          <w:b/>
        </w:rPr>
        <w:tab/>
        <w:t>2.</w:t>
      </w:r>
      <w:r w:rsidRPr="000923A5">
        <w:tab/>
        <w:t>Subject to the provisions of Article 4, the carrier shall properly and carefully load, handle, stow, carry, keep, care for, and discharge the goods carried.</w:t>
      </w:r>
    </w:p>
    <w:p w:rsidR="006769F7" w:rsidRPr="000923A5" w:rsidRDefault="006769F7" w:rsidP="006769F7">
      <w:pPr>
        <w:pStyle w:val="subsection"/>
        <w:tabs>
          <w:tab w:val="clear" w:pos="1021"/>
          <w:tab w:val="right" w:pos="426"/>
        </w:tabs>
        <w:spacing w:before="60"/>
        <w:ind w:left="0" w:firstLine="0"/>
        <w:jc w:val="both"/>
      </w:pPr>
      <w:r w:rsidRPr="000923A5">
        <w:tab/>
      </w:r>
      <w:r w:rsidRPr="000923A5">
        <w:rPr>
          <w:b/>
        </w:rPr>
        <w:t>3.</w:t>
      </w:r>
      <w:r w:rsidRPr="000923A5">
        <w:tab/>
        <w:t>After receiving the goods into his charge the carrier or the master or agent of the carrier shall, on demand of the shipper, issue to the shipper a</w:t>
      </w:r>
      <w:r w:rsidRPr="000923A5">
        <w:rPr>
          <w:rStyle w:val="CharOmission"/>
        </w:rPr>
        <w:t>bill of lading</w:t>
      </w:r>
      <w:r w:rsidRPr="000923A5">
        <w:t xml:space="preserve"> </w:t>
      </w:r>
      <w:r w:rsidRPr="000923A5">
        <w:rPr>
          <w:rStyle w:val="CharInsertion"/>
        </w:rPr>
        <w:t>sea carriage document</w:t>
      </w:r>
      <w:r w:rsidRPr="000923A5">
        <w:rPr>
          <w:i/>
        </w:rPr>
        <w:t xml:space="preserve"> </w:t>
      </w:r>
      <w:r w:rsidRPr="000923A5">
        <w:t>showing among other things—</w:t>
      </w:r>
    </w:p>
    <w:p w:rsidR="006769F7" w:rsidRPr="000923A5" w:rsidRDefault="006769F7" w:rsidP="006769F7">
      <w:pPr>
        <w:pStyle w:val="subsection"/>
        <w:tabs>
          <w:tab w:val="clear" w:pos="1021"/>
          <w:tab w:val="right" w:pos="426"/>
        </w:tabs>
        <w:spacing w:before="60"/>
        <w:ind w:left="567" w:hanging="567"/>
        <w:jc w:val="both"/>
      </w:pPr>
      <w:r w:rsidRPr="000923A5">
        <w:tab/>
        <w:t>(a)</w:t>
      </w:r>
      <w:r w:rsidRPr="000923A5">
        <w:tab/>
        <w:t>The leading marks necessary for identification of the goods as the same are furnished in writing by the shipper before the loading of such goods starts, provided such marks are stamped or otherwise shown clearly upon the goods if uncovered, or on the cases or coverings in which such goods are contained, in such a manner as should ordinarily remain legible until the end of the voyage.</w:t>
      </w:r>
    </w:p>
    <w:p w:rsidR="006769F7" w:rsidRPr="000923A5" w:rsidRDefault="006769F7" w:rsidP="006769F7">
      <w:pPr>
        <w:pStyle w:val="subsection"/>
        <w:tabs>
          <w:tab w:val="clear" w:pos="1021"/>
          <w:tab w:val="right" w:pos="426"/>
        </w:tabs>
        <w:spacing w:before="60"/>
        <w:ind w:left="567" w:hanging="567"/>
        <w:jc w:val="both"/>
      </w:pPr>
      <w:r w:rsidRPr="000923A5">
        <w:lastRenderedPageBreak/>
        <w:tab/>
        <w:t>(b)</w:t>
      </w:r>
      <w:r w:rsidRPr="000923A5">
        <w:tab/>
        <w:t>Either the number of packages or pieces, or the quantity, or weight, as the case may be, as furnished in writing by the shipper.</w:t>
      </w:r>
    </w:p>
    <w:p w:rsidR="006769F7" w:rsidRPr="000923A5" w:rsidRDefault="006769F7" w:rsidP="006769F7">
      <w:pPr>
        <w:pStyle w:val="subsection"/>
        <w:tabs>
          <w:tab w:val="clear" w:pos="1021"/>
          <w:tab w:val="right" w:pos="426"/>
        </w:tabs>
        <w:spacing w:before="60"/>
        <w:ind w:left="567" w:hanging="567"/>
        <w:jc w:val="both"/>
      </w:pPr>
      <w:r w:rsidRPr="000923A5">
        <w:tab/>
        <w:t>(c)</w:t>
      </w:r>
      <w:r w:rsidRPr="000923A5">
        <w:tab/>
        <w:t>The apparent order and condition of the goods.</w:t>
      </w:r>
    </w:p>
    <w:p w:rsidR="006769F7" w:rsidRPr="000923A5" w:rsidRDefault="006769F7" w:rsidP="006769F7">
      <w:pPr>
        <w:pStyle w:val="subsection"/>
        <w:tabs>
          <w:tab w:val="clear" w:pos="1021"/>
        </w:tabs>
        <w:spacing w:before="120"/>
        <w:ind w:left="0" w:firstLine="284"/>
        <w:jc w:val="both"/>
      </w:pPr>
      <w:r w:rsidRPr="000923A5">
        <w:t xml:space="preserve">Provided that no carrier, master or agent of the carrier shall be bound to state or show in the </w:t>
      </w:r>
      <w:r w:rsidRPr="000923A5">
        <w:rPr>
          <w:rStyle w:val="CharOmission"/>
        </w:rPr>
        <w:t xml:space="preserve">bill of lading </w:t>
      </w:r>
      <w:r w:rsidRPr="000923A5">
        <w:rPr>
          <w:rStyle w:val="CharInsertion"/>
        </w:rPr>
        <w:t xml:space="preserve">sea carriage document </w:t>
      </w:r>
      <w:r w:rsidRPr="000923A5">
        <w:t>any marks, number, quantity, or weight which he has reasonable ground for suspecting not accurately to represent the goods actually received, or which he has had no reasonable means of checking.</w:t>
      </w:r>
    </w:p>
    <w:p w:rsidR="006769F7" w:rsidRPr="000923A5" w:rsidRDefault="006769F7" w:rsidP="006769F7">
      <w:pPr>
        <w:pStyle w:val="subsection"/>
        <w:tabs>
          <w:tab w:val="clear" w:pos="1021"/>
          <w:tab w:val="right" w:pos="426"/>
        </w:tabs>
        <w:spacing w:before="60"/>
        <w:ind w:left="0" w:firstLine="0"/>
        <w:jc w:val="both"/>
      </w:pPr>
      <w:r w:rsidRPr="000923A5">
        <w:rPr>
          <w:b/>
        </w:rPr>
        <w:tab/>
        <w:t>4.</w:t>
      </w:r>
      <w:r w:rsidRPr="000923A5">
        <w:tab/>
        <w:t xml:space="preserve">Such a </w:t>
      </w:r>
      <w:r w:rsidRPr="000923A5">
        <w:rPr>
          <w:rStyle w:val="CharOmission"/>
        </w:rPr>
        <w:t>bill of lading</w:t>
      </w:r>
      <w:r w:rsidRPr="000923A5">
        <w:t xml:space="preserve"> </w:t>
      </w:r>
      <w:r w:rsidRPr="000923A5">
        <w:rPr>
          <w:rStyle w:val="CharInsertion"/>
        </w:rPr>
        <w:t>sea carriage document</w:t>
      </w:r>
      <w:r w:rsidRPr="000923A5">
        <w:t xml:space="preserve"> shall be prima facie evidence of the receipt by the carrier of the goods as therein described in accordance with paragraph</w:t>
      </w:r>
      <w:r w:rsidR="000923A5">
        <w:t> </w:t>
      </w:r>
      <w:r w:rsidRPr="000923A5">
        <w:t xml:space="preserve">3 (a), (b) and (c). However, proof to the contrary shall not be admissible </w:t>
      </w:r>
      <w:r w:rsidRPr="000923A5">
        <w:rPr>
          <w:rStyle w:val="CharOmission"/>
        </w:rPr>
        <w:t xml:space="preserve">when the bill of lading </w:t>
      </w:r>
      <w:r w:rsidRPr="000923A5">
        <w:rPr>
          <w:rStyle w:val="CharInsertion"/>
        </w:rPr>
        <w:t>in the case of a negotiable sea carriage document that</w:t>
      </w:r>
      <w:r w:rsidRPr="000923A5">
        <w:t xml:space="preserve"> has been transferred to a third party acting in good faith.</w:t>
      </w:r>
    </w:p>
    <w:p w:rsidR="006769F7" w:rsidRPr="000923A5" w:rsidRDefault="006769F7" w:rsidP="006769F7">
      <w:pPr>
        <w:pStyle w:val="subsection"/>
        <w:tabs>
          <w:tab w:val="clear" w:pos="1021"/>
          <w:tab w:val="right" w:pos="426"/>
        </w:tabs>
        <w:spacing w:before="60"/>
        <w:ind w:left="0" w:firstLine="0"/>
        <w:jc w:val="both"/>
      </w:pPr>
      <w:r w:rsidRPr="000923A5">
        <w:rPr>
          <w:b/>
        </w:rPr>
        <w:tab/>
        <w:t>5.</w:t>
      </w:r>
      <w:r w:rsidRPr="000923A5">
        <w:tab/>
        <w:t>The shipper shall be deemed to have guaranteed to the carrier the accuracy at the time of shipment of the marks, number, quantity and weight, as furnished by him, and the shipper shall indemnify the carrier against all loss, damages and expenses arising or resulting from inaccuracies in such particulars. The right of the carrier to such indemnity shall in no way limit his responsibility and liability under the contract of carriage to any person other than the shipper.</w:t>
      </w:r>
    </w:p>
    <w:p w:rsidR="006769F7" w:rsidRPr="000923A5" w:rsidRDefault="006769F7" w:rsidP="006769F7">
      <w:pPr>
        <w:pStyle w:val="subsection"/>
        <w:tabs>
          <w:tab w:val="clear" w:pos="1021"/>
          <w:tab w:val="right" w:pos="426"/>
        </w:tabs>
        <w:spacing w:before="60"/>
        <w:ind w:left="0" w:firstLine="0"/>
        <w:jc w:val="both"/>
      </w:pPr>
      <w:r w:rsidRPr="000923A5">
        <w:rPr>
          <w:b/>
        </w:rPr>
        <w:tab/>
        <w:t>6.</w:t>
      </w:r>
      <w:r w:rsidRPr="000923A5">
        <w:tab/>
        <w:t xml:space="preserve">Unless notice of loss or damage and the general nature of such loss or damage be given in writing to the carrier or his agent at the port of discharge before or at the time of the removal of the goods into the custody of the person entitled to delivery thereof under the contract of carriage, or, if the loss or damage be not apparent, within three days, such removal shall be prima facie evidence of the delivery by the carrier of the goods as described in the </w:t>
      </w:r>
      <w:r w:rsidRPr="000923A5">
        <w:rPr>
          <w:rStyle w:val="CharOmission"/>
        </w:rPr>
        <w:t>bill of lading</w:t>
      </w:r>
      <w:r w:rsidRPr="000923A5">
        <w:rPr>
          <w:rStyle w:val="CharInsertion"/>
        </w:rPr>
        <w:t>sea carriage document</w:t>
      </w:r>
      <w:r w:rsidRPr="000923A5">
        <w:t>.</w:t>
      </w:r>
    </w:p>
    <w:p w:rsidR="006769F7" w:rsidRPr="000923A5" w:rsidRDefault="006769F7" w:rsidP="006769F7">
      <w:pPr>
        <w:pStyle w:val="subsection"/>
        <w:tabs>
          <w:tab w:val="clear" w:pos="1021"/>
        </w:tabs>
        <w:spacing w:before="120"/>
        <w:ind w:left="0" w:firstLine="284"/>
        <w:jc w:val="both"/>
      </w:pPr>
      <w:r w:rsidRPr="000923A5">
        <w:t>The notice in writing need not be given if the state of the goods has, at the time of their receipt, been the subject of joint survey or inspection.</w:t>
      </w:r>
    </w:p>
    <w:p w:rsidR="006769F7" w:rsidRPr="000923A5" w:rsidRDefault="006769F7" w:rsidP="006769F7">
      <w:pPr>
        <w:pStyle w:val="subsection"/>
        <w:tabs>
          <w:tab w:val="clear" w:pos="1021"/>
        </w:tabs>
        <w:spacing w:before="120"/>
        <w:ind w:left="0" w:firstLine="284"/>
        <w:jc w:val="both"/>
      </w:pPr>
      <w:r w:rsidRPr="000923A5">
        <w:t>Subject to paragraph</w:t>
      </w:r>
      <w:r w:rsidR="000923A5">
        <w:t> </w:t>
      </w:r>
      <w:r w:rsidRPr="000923A5">
        <w:t>6</w:t>
      </w:r>
      <w:r w:rsidRPr="000923A5">
        <w:rPr>
          <w:vertAlign w:val="superscript"/>
        </w:rPr>
        <w:t>bis</w:t>
      </w:r>
      <w:r w:rsidRPr="000923A5">
        <w:t xml:space="preserve"> the carrier and the ship shall in any event be discharged from all liability whatsoever in respect of the goods, unless suit is brought within one year of their delivery or of the date when they should have been delivered.</w:t>
      </w:r>
    </w:p>
    <w:p w:rsidR="006769F7" w:rsidRPr="000923A5" w:rsidRDefault="006769F7" w:rsidP="006769F7">
      <w:pPr>
        <w:pStyle w:val="subsection"/>
        <w:tabs>
          <w:tab w:val="clear" w:pos="1021"/>
        </w:tabs>
        <w:spacing w:before="120"/>
        <w:ind w:left="0" w:firstLine="284"/>
        <w:jc w:val="both"/>
      </w:pPr>
      <w:r w:rsidRPr="000923A5">
        <w:t>This period may, however, be extended if the parties so agree after the cause of action has arisen.</w:t>
      </w:r>
    </w:p>
    <w:p w:rsidR="006769F7" w:rsidRPr="000923A5" w:rsidRDefault="006769F7" w:rsidP="006769F7">
      <w:pPr>
        <w:pStyle w:val="subsection"/>
        <w:tabs>
          <w:tab w:val="clear" w:pos="1021"/>
        </w:tabs>
        <w:spacing w:before="120"/>
        <w:ind w:left="0" w:firstLine="284"/>
        <w:jc w:val="both"/>
      </w:pPr>
      <w:r w:rsidRPr="000923A5">
        <w:lastRenderedPageBreak/>
        <w:t>In the case of any actual or apprehended loss or damage the carrier and the receiver shall give all reasonable facilities to each other for inspecting and tallying the goods.</w:t>
      </w:r>
    </w:p>
    <w:p w:rsidR="006769F7" w:rsidRPr="000923A5" w:rsidRDefault="006769F7" w:rsidP="006769F7">
      <w:pPr>
        <w:pStyle w:val="subsection"/>
        <w:tabs>
          <w:tab w:val="clear" w:pos="1021"/>
        </w:tabs>
        <w:spacing w:before="60"/>
        <w:ind w:left="0" w:firstLine="284"/>
        <w:jc w:val="both"/>
      </w:pPr>
      <w:r w:rsidRPr="000923A5">
        <w:rPr>
          <w:b/>
        </w:rPr>
        <w:t>6</w:t>
      </w:r>
      <w:r w:rsidRPr="000923A5">
        <w:rPr>
          <w:b/>
          <w:vertAlign w:val="superscript"/>
        </w:rPr>
        <w:t>bis</w:t>
      </w:r>
      <w:r w:rsidRPr="000923A5">
        <w:rPr>
          <w:b/>
        </w:rPr>
        <w:t>.</w:t>
      </w:r>
      <w:r w:rsidRPr="000923A5">
        <w:t xml:space="preserve"> An action for indemnity against a third person may be brought even after the expiration of the year provided for in the preceding paragraph if brought within the time allowed by the law of the court seized of the case. However, the time allowed shall be not less than three months, commencing from the day when the person bringing such action for indemnity has settled the claim or has been served with process in the action against himself.</w:t>
      </w:r>
    </w:p>
    <w:p w:rsidR="006769F7" w:rsidRPr="000923A5" w:rsidRDefault="006769F7" w:rsidP="006A6ADE">
      <w:pPr>
        <w:pStyle w:val="subsection"/>
        <w:keepNext/>
        <w:keepLines/>
        <w:tabs>
          <w:tab w:val="clear" w:pos="1021"/>
          <w:tab w:val="right" w:pos="426"/>
        </w:tabs>
        <w:spacing w:before="60"/>
        <w:ind w:left="0" w:firstLine="0"/>
        <w:jc w:val="both"/>
        <w:rPr>
          <w:color w:val="000000"/>
          <w:sz w:val="24"/>
        </w:rPr>
      </w:pPr>
      <w:r w:rsidRPr="000923A5">
        <w:tab/>
      </w:r>
      <w:r w:rsidRPr="000923A5">
        <w:rPr>
          <w:b/>
        </w:rPr>
        <w:t>7</w:t>
      </w:r>
      <w:r w:rsidRPr="000923A5">
        <w:rPr>
          <w:b/>
          <w:color w:val="000000"/>
          <w:sz w:val="24"/>
        </w:rPr>
        <w:t>.</w:t>
      </w:r>
      <w:r w:rsidRPr="000923A5">
        <w:rPr>
          <w:color w:val="000000"/>
          <w:sz w:val="24"/>
        </w:rPr>
        <w:tab/>
        <w:t xml:space="preserve">After the goods are loaded the </w:t>
      </w:r>
      <w:r w:rsidRPr="000923A5">
        <w:rPr>
          <w:rStyle w:val="CharInsertion"/>
        </w:rPr>
        <w:t>sea</w:t>
      </w:r>
      <w:r w:rsidR="000923A5">
        <w:rPr>
          <w:rStyle w:val="CharInsertion"/>
        </w:rPr>
        <w:noBreakHyphen/>
      </w:r>
      <w:r w:rsidRPr="000923A5">
        <w:rPr>
          <w:rStyle w:val="CharInsertion"/>
        </w:rPr>
        <w:t>carriage document</w:t>
      </w:r>
      <w:r w:rsidRPr="000923A5">
        <w:rPr>
          <w:sz w:val="24"/>
        </w:rPr>
        <w:t xml:space="preserve"> </w:t>
      </w:r>
      <w:r w:rsidRPr="000923A5">
        <w:rPr>
          <w:rStyle w:val="CharOmission"/>
          <w:sz w:val="24"/>
        </w:rPr>
        <w:t xml:space="preserve">bill of lading </w:t>
      </w:r>
      <w:r w:rsidRPr="000923A5">
        <w:rPr>
          <w:color w:val="000000"/>
          <w:sz w:val="24"/>
        </w:rPr>
        <w:t xml:space="preserve">to be issued by the carrier, master, or agent of the carrier, to the shipper shall, if the shipper so demands, be a “shipped” </w:t>
      </w:r>
      <w:r w:rsidRPr="000923A5">
        <w:rPr>
          <w:rStyle w:val="CharInsertion"/>
        </w:rPr>
        <w:t>negotiable sea carriage document</w:t>
      </w:r>
      <w:r w:rsidRPr="000923A5">
        <w:rPr>
          <w:rStyle w:val="CharOmission"/>
          <w:sz w:val="24"/>
        </w:rPr>
        <w:t>bill of lading</w:t>
      </w:r>
      <w:r w:rsidRPr="000923A5">
        <w:rPr>
          <w:color w:val="000000"/>
          <w:sz w:val="24"/>
        </w:rPr>
        <w:t xml:space="preserve">, provided that if the shipper shall have previously taken up any </w:t>
      </w:r>
      <w:r w:rsidRPr="000923A5">
        <w:rPr>
          <w:rStyle w:val="CharInsertion"/>
        </w:rPr>
        <w:t xml:space="preserve">sea carriage document for </w:t>
      </w:r>
      <w:r w:rsidRPr="000923A5">
        <w:rPr>
          <w:rStyle w:val="CharOmission"/>
          <w:sz w:val="24"/>
        </w:rPr>
        <w:t>document of title to</w:t>
      </w:r>
      <w:r w:rsidRPr="000923A5">
        <w:rPr>
          <w:color w:val="000000"/>
          <w:sz w:val="24"/>
        </w:rPr>
        <w:t xml:space="preserve"> such goods, he shall surrender the same as against the issue of the “shipped” </w:t>
      </w:r>
      <w:r w:rsidRPr="000923A5">
        <w:rPr>
          <w:rStyle w:val="CharInsertion"/>
        </w:rPr>
        <w:t>negotiable sea carriage document</w:t>
      </w:r>
      <w:r w:rsidRPr="000923A5">
        <w:rPr>
          <w:rStyle w:val="CharOmission"/>
          <w:sz w:val="24"/>
        </w:rPr>
        <w:t>bill of lading</w:t>
      </w:r>
      <w:r w:rsidRPr="000923A5">
        <w:rPr>
          <w:color w:val="000000"/>
          <w:sz w:val="24"/>
        </w:rPr>
        <w:t xml:space="preserve">, but at the option of the carrier </w:t>
      </w:r>
      <w:r w:rsidRPr="000923A5">
        <w:rPr>
          <w:rStyle w:val="CharInsertion"/>
        </w:rPr>
        <w:t>a negotiable sea carriage document</w:t>
      </w:r>
      <w:r w:rsidRPr="000923A5">
        <w:rPr>
          <w:rStyle w:val="CharInsertion"/>
          <w:i w:val="0"/>
        </w:rPr>
        <w:t xml:space="preserve"> </w:t>
      </w:r>
      <w:r w:rsidRPr="000923A5">
        <w:rPr>
          <w:rStyle w:val="CharOmission"/>
          <w:sz w:val="24"/>
        </w:rPr>
        <w:t>such document of title</w:t>
      </w:r>
      <w:r w:rsidRPr="000923A5">
        <w:rPr>
          <w:color w:val="000000"/>
          <w:sz w:val="24"/>
        </w:rPr>
        <w:t xml:space="preserve"> may be noted at the port of shipment by the carrier, master, or agent with the name or names of the ship or ships upon which the goods have been shipped and the date or dates of shipment, and when so noted, if it shows the particulars mentioned in paragraph</w:t>
      </w:r>
      <w:r w:rsidR="000923A5">
        <w:rPr>
          <w:color w:val="000000"/>
          <w:sz w:val="24"/>
        </w:rPr>
        <w:t> </w:t>
      </w:r>
      <w:r w:rsidRPr="000923A5">
        <w:rPr>
          <w:color w:val="000000"/>
          <w:sz w:val="24"/>
        </w:rPr>
        <w:t xml:space="preserve">3 of Article 3, shall for the purpose of this article be deemed to constitute a “shipped” </w:t>
      </w:r>
      <w:r w:rsidRPr="000923A5">
        <w:rPr>
          <w:rStyle w:val="CharInsertion"/>
        </w:rPr>
        <w:t>negotiable sea carriage document</w:t>
      </w:r>
      <w:r w:rsidRPr="000923A5">
        <w:rPr>
          <w:rStyle w:val="CharOmission"/>
          <w:sz w:val="24"/>
        </w:rPr>
        <w:t>bill of lading</w:t>
      </w:r>
      <w:r w:rsidRPr="000923A5">
        <w:rPr>
          <w:color w:val="000000"/>
          <w:sz w:val="24"/>
        </w:rPr>
        <w:t>.</w:t>
      </w:r>
    </w:p>
    <w:p w:rsidR="006769F7" w:rsidRPr="000923A5" w:rsidRDefault="006769F7" w:rsidP="006769F7">
      <w:pPr>
        <w:pStyle w:val="subsection"/>
        <w:tabs>
          <w:tab w:val="clear" w:pos="1021"/>
          <w:tab w:val="right" w:pos="426"/>
        </w:tabs>
        <w:spacing w:before="60"/>
        <w:ind w:left="0" w:firstLine="0"/>
        <w:jc w:val="both"/>
      </w:pPr>
      <w:r w:rsidRPr="000923A5">
        <w:rPr>
          <w:b/>
        </w:rPr>
        <w:tab/>
        <w:t>8.</w:t>
      </w:r>
      <w:r w:rsidRPr="000923A5">
        <w:tab/>
        <w:t xml:space="preserve">Any clause, covenant, or agreement in a contract of carriage relieving the carrier or the ship from liability for loss or damage to, or in </w:t>
      </w:r>
      <w:r w:rsidRPr="000923A5">
        <w:rPr>
          <w:noProof/>
        </w:rPr>
        <w:t>connexion</w:t>
      </w:r>
      <w:r w:rsidRPr="000923A5">
        <w:t xml:space="preserve"> with, goods arising from negligence, fault, or failure in the duties and obligations provided in this article or lessening such liability otherwise than as provided in </w:t>
      </w:r>
      <w:r w:rsidRPr="000923A5">
        <w:rPr>
          <w:rStyle w:val="CharInsertion"/>
        </w:rPr>
        <w:t>these Rules</w:t>
      </w:r>
      <w:r w:rsidRPr="000923A5">
        <w:rPr>
          <w:rStyle w:val="CharOmission"/>
        </w:rPr>
        <w:t>this convention</w:t>
      </w:r>
      <w:r w:rsidRPr="000923A5">
        <w:t>, shall be null and void and of no effect. A benefit of insurance in favour of the carrier or similar clause shall be deemed to be a clause relieving the carrier from liability.</w:t>
      </w:r>
    </w:p>
    <w:p w:rsidR="006769F7" w:rsidRPr="000923A5" w:rsidRDefault="006769F7" w:rsidP="006769F7">
      <w:pPr>
        <w:pStyle w:val="Article"/>
        <w:ind w:left="0" w:firstLine="0"/>
        <w:rPr>
          <w:b/>
        </w:rPr>
      </w:pPr>
      <w:r w:rsidRPr="000923A5">
        <w:rPr>
          <w:b/>
        </w:rPr>
        <w:t>ARTICLE 4</w:t>
      </w:r>
    </w:p>
    <w:p w:rsidR="006769F7" w:rsidRPr="000923A5" w:rsidRDefault="006769F7" w:rsidP="006769F7">
      <w:pPr>
        <w:pStyle w:val="subsection"/>
        <w:tabs>
          <w:tab w:val="clear" w:pos="1021"/>
          <w:tab w:val="right" w:pos="426"/>
        </w:tabs>
        <w:spacing w:before="60"/>
        <w:ind w:left="0" w:firstLine="0"/>
        <w:jc w:val="both"/>
      </w:pPr>
      <w:r w:rsidRPr="000923A5">
        <w:rPr>
          <w:b/>
        </w:rPr>
        <w:tab/>
        <w:t>1.</w:t>
      </w:r>
      <w:r w:rsidRPr="000923A5">
        <w:tab/>
        <w:t xml:space="preserve">Neither the carrier nor the ship shall be liable for loss or damage arising or resulting from unseaworthiness unless caused by want of due diligence on the part of the carrier to make the ship seaworthy, and to secure that the ship is properly manned, equipped and supplied, and to make the holds, refrigerating and cool chambers and all other parts of the ship in which goods are carried fit and safe for their reception, carriage and preservation in accordance with the </w:t>
      </w:r>
      <w:r w:rsidRPr="000923A5">
        <w:lastRenderedPageBreak/>
        <w:t>provisions of paragraph</w:t>
      </w:r>
      <w:r w:rsidR="000923A5">
        <w:t> </w:t>
      </w:r>
      <w:r w:rsidRPr="000923A5">
        <w:t>1 of Article 3. Whenever loss or damage has resulted from unseaworthiness the burden of proving the exercise of due diligence shall be on the carrier or other person claiming exemption under this article.</w:t>
      </w:r>
    </w:p>
    <w:p w:rsidR="006769F7" w:rsidRPr="000923A5" w:rsidRDefault="006769F7" w:rsidP="006769F7">
      <w:pPr>
        <w:pStyle w:val="subsection"/>
        <w:tabs>
          <w:tab w:val="clear" w:pos="1021"/>
          <w:tab w:val="right" w:pos="426"/>
        </w:tabs>
        <w:spacing w:before="60"/>
        <w:ind w:left="0" w:firstLine="0"/>
        <w:jc w:val="both"/>
      </w:pPr>
      <w:r w:rsidRPr="000923A5">
        <w:rPr>
          <w:b/>
        </w:rPr>
        <w:tab/>
        <w:t>2.</w:t>
      </w:r>
      <w:r w:rsidRPr="000923A5">
        <w:tab/>
        <w:t>Neither the carrier nor the ship shall be responsible for loss or damage arising or resulting from—</w:t>
      </w:r>
    </w:p>
    <w:p w:rsidR="006769F7" w:rsidRPr="000923A5" w:rsidRDefault="006769F7" w:rsidP="006769F7">
      <w:pPr>
        <w:pStyle w:val="subsection"/>
        <w:tabs>
          <w:tab w:val="clear" w:pos="1021"/>
          <w:tab w:val="right" w:pos="426"/>
        </w:tabs>
        <w:spacing w:before="60"/>
        <w:ind w:left="567" w:hanging="567"/>
        <w:jc w:val="both"/>
      </w:pPr>
      <w:r w:rsidRPr="000923A5">
        <w:tab/>
        <w:t>(a)</w:t>
      </w:r>
      <w:r w:rsidRPr="000923A5">
        <w:tab/>
        <w:t>Act, neglect or default of the master, mariner, pilot, or the servants of the carrier in the navigation or in the management of the ship.</w:t>
      </w:r>
    </w:p>
    <w:p w:rsidR="006769F7" w:rsidRPr="000923A5" w:rsidRDefault="006769F7" w:rsidP="006769F7">
      <w:pPr>
        <w:pStyle w:val="subsection"/>
        <w:tabs>
          <w:tab w:val="clear" w:pos="1021"/>
          <w:tab w:val="right" w:pos="426"/>
        </w:tabs>
        <w:spacing w:before="60"/>
        <w:ind w:left="567" w:hanging="567"/>
        <w:jc w:val="both"/>
      </w:pPr>
      <w:r w:rsidRPr="000923A5">
        <w:tab/>
        <w:t>(b)</w:t>
      </w:r>
      <w:r w:rsidRPr="000923A5">
        <w:tab/>
        <w:t>Fire, unless caused by the actual fault or privity of the carrier.</w:t>
      </w:r>
    </w:p>
    <w:p w:rsidR="006769F7" w:rsidRPr="000923A5" w:rsidRDefault="006769F7" w:rsidP="006769F7">
      <w:pPr>
        <w:pStyle w:val="subsection"/>
        <w:tabs>
          <w:tab w:val="clear" w:pos="1021"/>
          <w:tab w:val="right" w:pos="426"/>
        </w:tabs>
        <w:spacing w:before="60"/>
        <w:ind w:left="567" w:hanging="567"/>
        <w:jc w:val="both"/>
      </w:pPr>
      <w:r w:rsidRPr="000923A5">
        <w:tab/>
        <w:t>(c)</w:t>
      </w:r>
      <w:r w:rsidRPr="000923A5">
        <w:tab/>
        <w:t>Perils, dangers and accidents of the sea or other navigable waters.</w:t>
      </w:r>
    </w:p>
    <w:p w:rsidR="006769F7" w:rsidRPr="000923A5" w:rsidRDefault="006769F7" w:rsidP="006769F7">
      <w:pPr>
        <w:pStyle w:val="subsection"/>
        <w:tabs>
          <w:tab w:val="clear" w:pos="1021"/>
          <w:tab w:val="right" w:pos="426"/>
        </w:tabs>
        <w:spacing w:before="60"/>
        <w:ind w:left="567" w:hanging="567"/>
        <w:jc w:val="both"/>
      </w:pPr>
      <w:r w:rsidRPr="000923A5">
        <w:tab/>
        <w:t>(d)</w:t>
      </w:r>
      <w:r w:rsidRPr="000923A5">
        <w:tab/>
        <w:t>Act of God.</w:t>
      </w:r>
    </w:p>
    <w:p w:rsidR="006769F7" w:rsidRPr="000923A5" w:rsidRDefault="006769F7" w:rsidP="006769F7">
      <w:pPr>
        <w:pStyle w:val="subsection"/>
        <w:tabs>
          <w:tab w:val="clear" w:pos="1021"/>
          <w:tab w:val="right" w:pos="426"/>
        </w:tabs>
        <w:spacing w:before="60"/>
        <w:ind w:left="567" w:hanging="567"/>
        <w:jc w:val="both"/>
      </w:pPr>
      <w:r w:rsidRPr="000923A5">
        <w:tab/>
        <w:t>(e)</w:t>
      </w:r>
      <w:r w:rsidRPr="000923A5">
        <w:tab/>
        <w:t>Act of war.</w:t>
      </w:r>
    </w:p>
    <w:p w:rsidR="006769F7" w:rsidRPr="000923A5" w:rsidRDefault="006769F7" w:rsidP="006769F7">
      <w:pPr>
        <w:pStyle w:val="subsection"/>
        <w:tabs>
          <w:tab w:val="clear" w:pos="1021"/>
          <w:tab w:val="right" w:pos="426"/>
        </w:tabs>
        <w:spacing w:before="60"/>
        <w:ind w:left="567" w:hanging="567"/>
        <w:jc w:val="both"/>
      </w:pPr>
      <w:r w:rsidRPr="000923A5">
        <w:tab/>
        <w:t>(f)</w:t>
      </w:r>
      <w:r w:rsidRPr="000923A5">
        <w:tab/>
        <w:t>Act of public enemies.</w:t>
      </w:r>
    </w:p>
    <w:p w:rsidR="006769F7" w:rsidRPr="000923A5" w:rsidRDefault="006769F7" w:rsidP="006769F7">
      <w:pPr>
        <w:pStyle w:val="subsection"/>
        <w:tabs>
          <w:tab w:val="clear" w:pos="1021"/>
          <w:tab w:val="right" w:pos="426"/>
        </w:tabs>
        <w:spacing w:before="60"/>
        <w:ind w:left="567" w:hanging="567"/>
        <w:jc w:val="both"/>
      </w:pPr>
      <w:r w:rsidRPr="000923A5">
        <w:tab/>
        <w:t>(g)</w:t>
      </w:r>
      <w:r w:rsidRPr="000923A5">
        <w:tab/>
        <w:t>Arrest or restraint of princes, rulers or people, or seizure under legal process.</w:t>
      </w:r>
    </w:p>
    <w:p w:rsidR="006769F7" w:rsidRPr="000923A5" w:rsidRDefault="006769F7" w:rsidP="006769F7">
      <w:pPr>
        <w:pStyle w:val="subsection"/>
        <w:tabs>
          <w:tab w:val="clear" w:pos="1021"/>
          <w:tab w:val="right" w:pos="426"/>
        </w:tabs>
        <w:spacing w:before="60"/>
        <w:ind w:left="567" w:hanging="567"/>
        <w:jc w:val="both"/>
      </w:pPr>
      <w:r w:rsidRPr="000923A5">
        <w:tab/>
        <w:t>(h)</w:t>
      </w:r>
      <w:r w:rsidRPr="000923A5">
        <w:tab/>
        <w:t>Quarantine restrictions.</w:t>
      </w:r>
    </w:p>
    <w:p w:rsidR="006769F7" w:rsidRPr="000923A5" w:rsidRDefault="006769F7" w:rsidP="006769F7">
      <w:pPr>
        <w:pStyle w:val="subsection"/>
        <w:tabs>
          <w:tab w:val="clear" w:pos="1021"/>
          <w:tab w:val="right" w:pos="426"/>
        </w:tabs>
        <w:spacing w:before="60"/>
        <w:ind w:left="567" w:hanging="567"/>
        <w:jc w:val="both"/>
      </w:pPr>
      <w:r w:rsidRPr="000923A5">
        <w:tab/>
        <w:t>(i)</w:t>
      </w:r>
      <w:r w:rsidRPr="000923A5">
        <w:tab/>
        <w:t>Act or omission of the shipper or owner of the goods, his agent or representative.</w:t>
      </w:r>
    </w:p>
    <w:p w:rsidR="006769F7" w:rsidRPr="000923A5" w:rsidRDefault="006769F7" w:rsidP="006769F7">
      <w:pPr>
        <w:pStyle w:val="subsection"/>
        <w:tabs>
          <w:tab w:val="clear" w:pos="1021"/>
          <w:tab w:val="right" w:pos="426"/>
        </w:tabs>
        <w:spacing w:before="60"/>
        <w:ind w:left="567" w:hanging="567"/>
        <w:jc w:val="both"/>
      </w:pPr>
      <w:r w:rsidRPr="000923A5">
        <w:tab/>
        <w:t>(j)</w:t>
      </w:r>
      <w:r w:rsidRPr="000923A5">
        <w:tab/>
        <w:t>Strikes or lock</w:t>
      </w:r>
      <w:r w:rsidR="000923A5">
        <w:noBreakHyphen/>
      </w:r>
      <w:r w:rsidRPr="000923A5">
        <w:t>outs or stoppage or restraint of labour from whatever cause, whether partial or general.</w:t>
      </w:r>
    </w:p>
    <w:p w:rsidR="006769F7" w:rsidRPr="000923A5" w:rsidRDefault="006769F7" w:rsidP="006769F7">
      <w:pPr>
        <w:pStyle w:val="subsection"/>
        <w:tabs>
          <w:tab w:val="clear" w:pos="1021"/>
          <w:tab w:val="right" w:pos="426"/>
        </w:tabs>
        <w:spacing w:before="60"/>
        <w:ind w:left="567" w:hanging="567"/>
        <w:jc w:val="both"/>
      </w:pPr>
      <w:r w:rsidRPr="000923A5">
        <w:tab/>
        <w:t>(k)</w:t>
      </w:r>
      <w:r w:rsidRPr="000923A5">
        <w:tab/>
        <w:t>Riots and civil commotions.</w:t>
      </w:r>
    </w:p>
    <w:p w:rsidR="006769F7" w:rsidRPr="000923A5" w:rsidRDefault="006769F7" w:rsidP="006769F7">
      <w:pPr>
        <w:pStyle w:val="subsection"/>
        <w:tabs>
          <w:tab w:val="clear" w:pos="1021"/>
          <w:tab w:val="right" w:pos="426"/>
        </w:tabs>
        <w:spacing w:before="60"/>
        <w:ind w:left="567" w:hanging="567"/>
        <w:jc w:val="both"/>
      </w:pPr>
      <w:r w:rsidRPr="000923A5">
        <w:tab/>
        <w:t>(l)</w:t>
      </w:r>
      <w:r w:rsidRPr="000923A5">
        <w:tab/>
        <w:t>Saving or attempting to save life or property at sea.</w:t>
      </w:r>
    </w:p>
    <w:p w:rsidR="006769F7" w:rsidRPr="000923A5" w:rsidRDefault="006769F7" w:rsidP="006769F7">
      <w:pPr>
        <w:pStyle w:val="subsection"/>
        <w:tabs>
          <w:tab w:val="clear" w:pos="1021"/>
          <w:tab w:val="right" w:pos="426"/>
        </w:tabs>
        <w:spacing w:before="60"/>
        <w:ind w:left="567" w:hanging="567"/>
        <w:jc w:val="both"/>
      </w:pPr>
      <w:r w:rsidRPr="000923A5">
        <w:tab/>
        <w:t>(m)</w:t>
      </w:r>
      <w:r w:rsidRPr="000923A5">
        <w:tab/>
        <w:t>Wastage in bulk or weight or any other loss or damage arising from inherent defect, quality or vice of the goods.</w:t>
      </w:r>
    </w:p>
    <w:p w:rsidR="006769F7" w:rsidRPr="000923A5" w:rsidRDefault="006769F7" w:rsidP="006769F7">
      <w:pPr>
        <w:pStyle w:val="subsection"/>
        <w:tabs>
          <w:tab w:val="clear" w:pos="1021"/>
          <w:tab w:val="right" w:pos="426"/>
        </w:tabs>
        <w:spacing w:before="60"/>
        <w:ind w:left="567" w:hanging="567"/>
        <w:jc w:val="both"/>
      </w:pPr>
      <w:r w:rsidRPr="000923A5">
        <w:tab/>
        <w:t>(n)</w:t>
      </w:r>
      <w:r w:rsidRPr="000923A5">
        <w:tab/>
        <w:t>Insufficiency of packing.</w:t>
      </w:r>
    </w:p>
    <w:p w:rsidR="006769F7" w:rsidRPr="000923A5" w:rsidRDefault="006769F7" w:rsidP="006769F7">
      <w:pPr>
        <w:pStyle w:val="subsection"/>
        <w:tabs>
          <w:tab w:val="clear" w:pos="1021"/>
          <w:tab w:val="right" w:pos="426"/>
        </w:tabs>
        <w:spacing w:before="60"/>
        <w:ind w:left="567" w:hanging="567"/>
        <w:jc w:val="both"/>
      </w:pPr>
      <w:r w:rsidRPr="000923A5">
        <w:tab/>
        <w:t>(o)</w:t>
      </w:r>
      <w:r w:rsidRPr="000923A5">
        <w:tab/>
        <w:t>Insufficiency or inadequacy of marks.</w:t>
      </w:r>
    </w:p>
    <w:p w:rsidR="006769F7" w:rsidRPr="000923A5" w:rsidRDefault="006769F7" w:rsidP="006769F7">
      <w:pPr>
        <w:pStyle w:val="subsection"/>
        <w:tabs>
          <w:tab w:val="clear" w:pos="1021"/>
          <w:tab w:val="right" w:pos="426"/>
        </w:tabs>
        <w:spacing w:before="60"/>
        <w:ind w:left="567" w:hanging="567"/>
        <w:jc w:val="both"/>
      </w:pPr>
      <w:r w:rsidRPr="000923A5">
        <w:tab/>
        <w:t>(p)</w:t>
      </w:r>
      <w:r w:rsidRPr="000923A5">
        <w:tab/>
        <w:t>Latent defects not discoverable by due diligence.</w:t>
      </w:r>
    </w:p>
    <w:p w:rsidR="006769F7" w:rsidRPr="000923A5" w:rsidRDefault="006769F7" w:rsidP="006769F7">
      <w:pPr>
        <w:pStyle w:val="subsection"/>
        <w:tabs>
          <w:tab w:val="clear" w:pos="1021"/>
          <w:tab w:val="right" w:pos="426"/>
        </w:tabs>
        <w:spacing w:before="60"/>
        <w:ind w:left="567" w:hanging="567"/>
        <w:jc w:val="both"/>
      </w:pPr>
      <w:r w:rsidRPr="000923A5">
        <w:tab/>
        <w:t>(q)</w:t>
      </w:r>
      <w:r w:rsidRPr="000923A5">
        <w:tab/>
        <w:t>Any other cause arising without the actual fault or privity of the carrier, or without the fault or neglect of the agents or servants of the carrier, but the burden of proof shall be on the person claiming the benefit of this exception to show that neither the actual fault or privity of the carrier nor the fault or neglect of the agents or servants of the carrier contributed to the loss or damage.</w:t>
      </w:r>
    </w:p>
    <w:p w:rsidR="006769F7" w:rsidRPr="000923A5" w:rsidRDefault="006769F7" w:rsidP="006769F7">
      <w:pPr>
        <w:pStyle w:val="notetext"/>
        <w:ind w:left="0" w:firstLine="0"/>
        <w:rPr>
          <w:rStyle w:val="CharInsertion"/>
        </w:rPr>
      </w:pPr>
      <w:r w:rsidRPr="000923A5">
        <w:rPr>
          <w:rStyle w:val="CharInsertion"/>
        </w:rPr>
        <w:t>[NOTE: For the liability of a carrier for loss caused by delay, see Article 4A.]</w:t>
      </w:r>
    </w:p>
    <w:p w:rsidR="006769F7" w:rsidRPr="000923A5" w:rsidRDefault="006769F7" w:rsidP="006769F7">
      <w:pPr>
        <w:pStyle w:val="subsection"/>
        <w:tabs>
          <w:tab w:val="clear" w:pos="1021"/>
          <w:tab w:val="right" w:pos="426"/>
        </w:tabs>
        <w:spacing w:before="60"/>
        <w:ind w:left="0" w:firstLine="0"/>
        <w:jc w:val="both"/>
      </w:pPr>
      <w:r w:rsidRPr="000923A5">
        <w:rPr>
          <w:b/>
        </w:rPr>
        <w:lastRenderedPageBreak/>
        <w:tab/>
        <w:t>3.</w:t>
      </w:r>
      <w:r w:rsidRPr="000923A5">
        <w:tab/>
        <w:t>The shipper shall not be responsible for loss or damage sustained by the carrier or the ship arising or resulting from any cause without the act, fault or neglect of the shipper, his agents or his servants.</w:t>
      </w:r>
    </w:p>
    <w:p w:rsidR="006769F7" w:rsidRPr="000923A5" w:rsidRDefault="006769F7" w:rsidP="006769F7">
      <w:pPr>
        <w:pStyle w:val="subsection"/>
        <w:tabs>
          <w:tab w:val="clear" w:pos="1021"/>
          <w:tab w:val="right" w:pos="426"/>
        </w:tabs>
        <w:spacing w:before="60"/>
        <w:ind w:left="0" w:firstLine="0"/>
        <w:jc w:val="both"/>
      </w:pPr>
      <w:r w:rsidRPr="000923A5">
        <w:rPr>
          <w:b/>
        </w:rPr>
        <w:tab/>
        <w:t>4.</w:t>
      </w:r>
      <w:r w:rsidRPr="000923A5">
        <w:tab/>
        <w:t>Any deviation in saving or attempting to save life or property at sea or any reasonable deviation shall not be deemed to be an infringement or breach of</w:t>
      </w:r>
      <w:r w:rsidRPr="000923A5">
        <w:rPr>
          <w:rStyle w:val="CharOmission"/>
        </w:rPr>
        <w:t>this convention</w:t>
      </w:r>
      <w:r w:rsidRPr="000923A5">
        <w:rPr>
          <w:rStyle w:val="CharInsertion"/>
        </w:rPr>
        <w:t xml:space="preserve"> these Rules</w:t>
      </w:r>
      <w:r w:rsidRPr="000923A5">
        <w:t xml:space="preserve"> or of the contract of carriage, and the carrier shall not be liable for any loss or damage resulting therefrom.</w:t>
      </w:r>
    </w:p>
    <w:p w:rsidR="006769F7" w:rsidRPr="000923A5" w:rsidRDefault="006769F7" w:rsidP="006769F7">
      <w:pPr>
        <w:pStyle w:val="subsection"/>
        <w:tabs>
          <w:tab w:val="clear" w:pos="1021"/>
          <w:tab w:val="right" w:pos="426"/>
        </w:tabs>
        <w:spacing w:before="60"/>
        <w:ind w:left="0" w:firstLine="0"/>
        <w:jc w:val="both"/>
      </w:pPr>
      <w:r w:rsidRPr="000923A5">
        <w:rPr>
          <w:b/>
        </w:rPr>
        <w:tab/>
        <w:t>5.</w:t>
      </w:r>
      <w:r w:rsidRPr="000923A5">
        <w:tab/>
      </w:r>
    </w:p>
    <w:p w:rsidR="006769F7" w:rsidRPr="000923A5" w:rsidRDefault="006769F7" w:rsidP="006769F7">
      <w:pPr>
        <w:pStyle w:val="subsection"/>
        <w:tabs>
          <w:tab w:val="clear" w:pos="1021"/>
          <w:tab w:val="right" w:pos="426"/>
        </w:tabs>
        <w:spacing w:before="60"/>
        <w:ind w:left="567" w:hanging="567"/>
        <w:jc w:val="both"/>
      </w:pPr>
      <w:r w:rsidRPr="000923A5">
        <w:tab/>
        <w:t>(a)</w:t>
      </w:r>
      <w:r w:rsidRPr="000923A5">
        <w:tab/>
        <w:t xml:space="preserve">Unless the nature and value of such goods have been declared by the shipper before shipment and inserted in the </w:t>
      </w:r>
      <w:r w:rsidRPr="000923A5">
        <w:rPr>
          <w:rStyle w:val="CharOmission"/>
        </w:rPr>
        <w:t>bill of lading,</w:t>
      </w:r>
      <w:r w:rsidRPr="000923A5">
        <w:t xml:space="preserve"> </w:t>
      </w:r>
      <w:r w:rsidRPr="000923A5">
        <w:rPr>
          <w:rStyle w:val="CharInsertion"/>
        </w:rPr>
        <w:t>sea carriage document,</w:t>
      </w:r>
      <w:r w:rsidRPr="000923A5">
        <w:t xml:space="preserve"> neither the carrier nor the ship shall in any event be or become liable for any loss or damage to or in connection with the goods in an amount exceeding 666.67 units of account per package or unit or 2 units of account per </w:t>
      </w:r>
      <w:r w:rsidRPr="000923A5">
        <w:rPr>
          <w:noProof/>
        </w:rPr>
        <w:t>kilogramme</w:t>
      </w:r>
      <w:r w:rsidRPr="000923A5">
        <w:t xml:space="preserve"> of gross weight of the goods lost or damaged, whichever is the higher.</w:t>
      </w:r>
    </w:p>
    <w:p w:rsidR="006769F7" w:rsidRPr="000923A5" w:rsidRDefault="006769F7" w:rsidP="006769F7">
      <w:pPr>
        <w:pStyle w:val="subsection"/>
        <w:tabs>
          <w:tab w:val="clear" w:pos="1021"/>
          <w:tab w:val="right" w:pos="426"/>
        </w:tabs>
        <w:spacing w:before="60"/>
        <w:ind w:left="567" w:hanging="567"/>
        <w:jc w:val="both"/>
      </w:pPr>
      <w:r w:rsidRPr="000923A5">
        <w:tab/>
        <w:t>(b)</w:t>
      </w:r>
      <w:r w:rsidRPr="000923A5">
        <w:tab/>
        <w:t>The total amount recoverable shall be calculated by reference to the value of such goods at the place and time at which the goods are discharged from the ship in accordance with the contract or should have been so discharged.</w:t>
      </w:r>
    </w:p>
    <w:p w:rsidR="006769F7" w:rsidRPr="000923A5" w:rsidRDefault="006769F7" w:rsidP="006769F7">
      <w:pPr>
        <w:pStyle w:val="subsection"/>
        <w:tabs>
          <w:tab w:val="clear" w:pos="1021"/>
        </w:tabs>
        <w:spacing w:before="120"/>
        <w:ind w:left="0" w:firstLine="284"/>
        <w:jc w:val="both"/>
      </w:pPr>
      <w:r w:rsidRPr="000923A5">
        <w:t>The value of the goods shall be fixed according to the commodity exchange price, or, if there be no such price, according to the current market price, or, if there be no commodity exchange price or current market price, by reference to the normal value of goods of the same kind and quality.</w:t>
      </w:r>
    </w:p>
    <w:p w:rsidR="006769F7" w:rsidRPr="000923A5" w:rsidRDefault="006769F7" w:rsidP="006769F7">
      <w:pPr>
        <w:pStyle w:val="subsection"/>
        <w:tabs>
          <w:tab w:val="clear" w:pos="1021"/>
          <w:tab w:val="right" w:pos="426"/>
        </w:tabs>
        <w:spacing w:before="60"/>
        <w:ind w:left="567" w:hanging="567"/>
        <w:jc w:val="both"/>
      </w:pPr>
      <w:r w:rsidRPr="000923A5">
        <w:tab/>
        <w:t>(c)</w:t>
      </w:r>
      <w:r w:rsidRPr="000923A5">
        <w:tab/>
        <w:t xml:space="preserve">Where a container, pallet or similar article of transport is used to consolidate goods, the number of packages or units enumerated in the </w:t>
      </w:r>
      <w:r w:rsidRPr="000923A5">
        <w:rPr>
          <w:rStyle w:val="CharOmission"/>
        </w:rPr>
        <w:t xml:space="preserve">Bill of Lading </w:t>
      </w:r>
      <w:r w:rsidRPr="000923A5">
        <w:rPr>
          <w:rStyle w:val="CharInsertion"/>
        </w:rPr>
        <w:t xml:space="preserve">sea carriage document </w:t>
      </w:r>
      <w:r w:rsidRPr="000923A5">
        <w:t>as packed in such article of transport shall be deemed the number of packages or units for the purpose of this paragraph as far as these packages or units are concerned. Except as aforesaid such article of transport shall be considered the package or unit.</w:t>
      </w:r>
    </w:p>
    <w:p w:rsidR="006769F7" w:rsidRPr="000923A5" w:rsidRDefault="006769F7" w:rsidP="006769F7">
      <w:pPr>
        <w:pStyle w:val="subsection"/>
        <w:tabs>
          <w:tab w:val="clear" w:pos="1021"/>
          <w:tab w:val="right" w:pos="426"/>
        </w:tabs>
        <w:spacing w:before="60"/>
        <w:ind w:left="567" w:hanging="567"/>
        <w:jc w:val="both"/>
      </w:pPr>
      <w:r w:rsidRPr="000923A5">
        <w:tab/>
        <w:t>(d)</w:t>
      </w:r>
      <w:r w:rsidRPr="000923A5">
        <w:tab/>
        <w:t>The unit of account mentioned in this Article is the Special Drawing Right as defined by the International Monetary Fund. The amounts mentioned in sub</w:t>
      </w:r>
      <w:r w:rsidR="000923A5">
        <w:noBreakHyphen/>
        <w:t>paragraph (</w:t>
      </w:r>
      <w:r w:rsidRPr="000923A5">
        <w:t>a) of this paragraph shall be converted into national currency on the basis of the value of that currency on a date to be determined by the law of the court seized of the case.</w:t>
      </w:r>
    </w:p>
    <w:p w:rsidR="006769F7" w:rsidRPr="000923A5" w:rsidRDefault="006769F7" w:rsidP="006769F7">
      <w:pPr>
        <w:pStyle w:val="subsection"/>
        <w:tabs>
          <w:tab w:val="clear" w:pos="1021"/>
        </w:tabs>
        <w:spacing w:before="120"/>
        <w:ind w:left="0" w:firstLine="284"/>
        <w:jc w:val="both"/>
      </w:pPr>
      <w:r w:rsidRPr="000923A5">
        <w:t xml:space="preserve">The value of the national currency, in terms of the Special Drawing Right, of a State which is a member of the International Monetary Fund, shall be </w:t>
      </w:r>
      <w:r w:rsidRPr="000923A5">
        <w:lastRenderedPageBreak/>
        <w:t>calculated in accordance with the method of valuation applied by the International Monetary Fund in effect at the date in question for its operations and transactions. The value of the national currency, in terms of the Special Drawing Right, of a State which is not a member of the International Monetary Fund, shall be calculated in a manner determined by that State.</w:t>
      </w:r>
    </w:p>
    <w:p w:rsidR="006769F7" w:rsidRPr="000923A5" w:rsidRDefault="006769F7" w:rsidP="006769F7">
      <w:pPr>
        <w:pStyle w:val="subsection"/>
        <w:tabs>
          <w:tab w:val="clear" w:pos="1021"/>
        </w:tabs>
        <w:spacing w:before="120"/>
        <w:ind w:left="0" w:firstLine="284"/>
        <w:jc w:val="both"/>
      </w:pPr>
      <w:r w:rsidRPr="000923A5">
        <w:t xml:space="preserve">Nevertheless, a State which is not a member of the International Monetary Fund and whose law does not permit the application of the provisions of the preceding sentences may, at the time of ratification of the Protocol of 1979 or accession thereto or at any time thereafter, declare that the limits of liability provided for in </w:t>
      </w:r>
      <w:r w:rsidRPr="000923A5">
        <w:rPr>
          <w:rStyle w:val="CharOmission"/>
        </w:rPr>
        <w:t>this Convention</w:t>
      </w:r>
      <w:r w:rsidRPr="000923A5">
        <w:rPr>
          <w:rStyle w:val="CharInsertion"/>
        </w:rPr>
        <w:t xml:space="preserve"> these Rules</w:t>
      </w:r>
      <w:r w:rsidRPr="000923A5">
        <w:t xml:space="preserve"> to be applied in its territory shall be fixed as follows:</w:t>
      </w:r>
    </w:p>
    <w:p w:rsidR="006769F7" w:rsidRPr="000923A5" w:rsidRDefault="006769F7" w:rsidP="006769F7">
      <w:pPr>
        <w:pStyle w:val="subsection"/>
        <w:tabs>
          <w:tab w:val="clear" w:pos="1021"/>
          <w:tab w:val="right" w:pos="426"/>
        </w:tabs>
        <w:spacing w:before="60"/>
        <w:ind w:left="567" w:hanging="567"/>
        <w:jc w:val="both"/>
      </w:pPr>
      <w:r w:rsidRPr="000923A5">
        <w:tab/>
        <w:t>(i)</w:t>
      </w:r>
      <w:r w:rsidRPr="000923A5">
        <w:tab/>
        <w:t>in respect of the amount of 666.67 units of account mentioned in sub</w:t>
      </w:r>
      <w:r w:rsidR="000923A5">
        <w:noBreakHyphen/>
        <w:t>paragraph (</w:t>
      </w:r>
      <w:r w:rsidRPr="000923A5">
        <w:t>a) of paragraph</w:t>
      </w:r>
      <w:r w:rsidR="000923A5">
        <w:t> </w:t>
      </w:r>
      <w:r w:rsidRPr="000923A5">
        <w:t>5 of this Article, 10,000 monetary units;</w:t>
      </w:r>
    </w:p>
    <w:p w:rsidR="006769F7" w:rsidRPr="000923A5" w:rsidRDefault="006769F7" w:rsidP="006769F7">
      <w:pPr>
        <w:pStyle w:val="subsection"/>
        <w:tabs>
          <w:tab w:val="clear" w:pos="1021"/>
          <w:tab w:val="right" w:pos="426"/>
        </w:tabs>
        <w:spacing w:before="60"/>
        <w:ind w:left="567" w:hanging="567"/>
        <w:jc w:val="both"/>
      </w:pPr>
      <w:r w:rsidRPr="000923A5">
        <w:tab/>
        <w:t>(ii)</w:t>
      </w:r>
      <w:r w:rsidRPr="000923A5">
        <w:tab/>
        <w:t>in respect of the amount of 2 units of account mentioned in sub</w:t>
      </w:r>
      <w:r w:rsidR="000923A5">
        <w:noBreakHyphen/>
        <w:t>paragraph (</w:t>
      </w:r>
      <w:r w:rsidRPr="000923A5">
        <w:t>a) of paragraph</w:t>
      </w:r>
      <w:r w:rsidR="000923A5">
        <w:t> </w:t>
      </w:r>
      <w:r w:rsidRPr="000923A5">
        <w:t>5 of this Article, 30 monetary units.</w:t>
      </w:r>
    </w:p>
    <w:p w:rsidR="006769F7" w:rsidRPr="000923A5" w:rsidRDefault="006769F7" w:rsidP="006A6ADE">
      <w:pPr>
        <w:pStyle w:val="subsection"/>
        <w:keepNext/>
        <w:keepLines/>
        <w:tabs>
          <w:tab w:val="clear" w:pos="1021"/>
        </w:tabs>
        <w:spacing w:before="120"/>
        <w:ind w:left="0" w:firstLine="284"/>
        <w:jc w:val="both"/>
      </w:pPr>
      <w:r w:rsidRPr="000923A5">
        <w:t xml:space="preserve">The monetary unit referred to in the preceding sentence corresponds to 65.5 </w:t>
      </w:r>
      <w:r w:rsidRPr="000923A5">
        <w:rPr>
          <w:noProof/>
        </w:rPr>
        <w:t>milligrammes</w:t>
      </w:r>
      <w:r w:rsidRPr="000923A5">
        <w:t xml:space="preserve"> of gold of millesimal fineness 900’. The conversion of the amounts specified in that sentence into the national currency shall be made according to the law of the State concerned.</w:t>
      </w:r>
    </w:p>
    <w:p w:rsidR="006769F7" w:rsidRPr="000923A5" w:rsidRDefault="006769F7" w:rsidP="006769F7">
      <w:pPr>
        <w:pStyle w:val="subsection"/>
        <w:tabs>
          <w:tab w:val="clear" w:pos="1021"/>
        </w:tabs>
        <w:spacing w:before="120"/>
        <w:ind w:left="0" w:firstLine="284"/>
        <w:jc w:val="both"/>
      </w:pPr>
      <w:r w:rsidRPr="000923A5">
        <w:t>The calculation and the conversion mentioned in the preceding sentences shall be made in such a manner as to express in the national currency of the State as far as possible the same real value for the amounts in sub</w:t>
      </w:r>
      <w:r w:rsidR="000923A5">
        <w:noBreakHyphen/>
        <w:t>paragraph (</w:t>
      </w:r>
      <w:r w:rsidRPr="000923A5">
        <w:t>a) of paragraph</w:t>
      </w:r>
      <w:r w:rsidR="000923A5">
        <w:t> </w:t>
      </w:r>
      <w:r w:rsidRPr="000923A5">
        <w:t>5 of this Article as is expressed there in units of account.</w:t>
      </w:r>
    </w:p>
    <w:p w:rsidR="006769F7" w:rsidRPr="000923A5" w:rsidRDefault="006769F7" w:rsidP="006769F7">
      <w:pPr>
        <w:pStyle w:val="subsection"/>
        <w:tabs>
          <w:tab w:val="clear" w:pos="1021"/>
        </w:tabs>
        <w:spacing w:before="120"/>
        <w:ind w:left="0" w:firstLine="284"/>
        <w:jc w:val="both"/>
      </w:pPr>
      <w:r w:rsidRPr="000923A5">
        <w:t>States shall communicate to the depositary the manner of calculation or the result of the conversion as the case may be, when depositing an instrument of ratification of the Protocol of 1979 or of accession thereto and whenever there is a change in either.</w:t>
      </w:r>
    </w:p>
    <w:p w:rsidR="006769F7" w:rsidRPr="000923A5" w:rsidRDefault="006769F7" w:rsidP="006769F7">
      <w:pPr>
        <w:pStyle w:val="subsection"/>
        <w:tabs>
          <w:tab w:val="clear" w:pos="1021"/>
          <w:tab w:val="right" w:pos="426"/>
        </w:tabs>
        <w:spacing w:before="60"/>
        <w:ind w:left="567" w:hanging="567"/>
        <w:jc w:val="both"/>
      </w:pPr>
      <w:r w:rsidRPr="000923A5">
        <w:tab/>
        <w:t>(e)</w:t>
      </w:r>
      <w:r w:rsidRPr="000923A5">
        <w:tab/>
        <w:t>Neither the carrier nor the ship shall be entitled to the benefit of the limitation of liability provided for in this paragraph if it is proved that the damage resulted from an act or omission of the carrier done with intent to cause damage, or recklessly and with knowledge that damage would probably result.</w:t>
      </w:r>
    </w:p>
    <w:p w:rsidR="006769F7" w:rsidRPr="000923A5" w:rsidRDefault="006769F7" w:rsidP="006769F7">
      <w:pPr>
        <w:pStyle w:val="subsection"/>
        <w:tabs>
          <w:tab w:val="clear" w:pos="1021"/>
          <w:tab w:val="right" w:pos="426"/>
        </w:tabs>
        <w:spacing w:before="60"/>
        <w:ind w:left="567" w:hanging="567"/>
        <w:jc w:val="both"/>
      </w:pPr>
      <w:r w:rsidRPr="000923A5">
        <w:tab/>
        <w:t>(f)</w:t>
      </w:r>
      <w:r w:rsidRPr="000923A5">
        <w:tab/>
        <w:t>The declaration mentioned in sub</w:t>
      </w:r>
      <w:r w:rsidR="000923A5">
        <w:noBreakHyphen/>
        <w:t>paragraph (</w:t>
      </w:r>
      <w:r w:rsidRPr="000923A5">
        <w:t xml:space="preserve">a) of this paragraph, if embodied in the </w:t>
      </w:r>
      <w:r w:rsidRPr="000923A5">
        <w:rPr>
          <w:rStyle w:val="CharOmission"/>
        </w:rPr>
        <w:t xml:space="preserve">Bill of Lading, </w:t>
      </w:r>
      <w:r w:rsidRPr="000923A5">
        <w:rPr>
          <w:rStyle w:val="CharInsertion"/>
        </w:rPr>
        <w:t xml:space="preserve">sea carriage document, </w:t>
      </w:r>
      <w:r w:rsidRPr="000923A5">
        <w:t>shall be prima facie evidence, but shall not be binding or conclusive on the carrier.</w:t>
      </w:r>
    </w:p>
    <w:p w:rsidR="006769F7" w:rsidRPr="000923A5" w:rsidRDefault="006769F7" w:rsidP="006769F7">
      <w:pPr>
        <w:pStyle w:val="subsection"/>
        <w:tabs>
          <w:tab w:val="clear" w:pos="1021"/>
          <w:tab w:val="right" w:pos="426"/>
        </w:tabs>
        <w:spacing w:before="60"/>
        <w:ind w:left="567" w:hanging="567"/>
        <w:jc w:val="both"/>
      </w:pPr>
      <w:r w:rsidRPr="000923A5">
        <w:tab/>
        <w:t>(g)</w:t>
      </w:r>
      <w:r w:rsidRPr="000923A5">
        <w:tab/>
        <w:t xml:space="preserve">By agreement between the carrier, master or agent of the carrier and the shipper other maximum amounts than those mentioned in </w:t>
      </w:r>
      <w:r w:rsidRPr="000923A5">
        <w:lastRenderedPageBreak/>
        <w:t>sub</w:t>
      </w:r>
      <w:r w:rsidR="000923A5">
        <w:noBreakHyphen/>
        <w:t>paragraph (</w:t>
      </w:r>
      <w:r w:rsidRPr="000923A5">
        <w:t>a) of this paragraph may be fixed, provided that no maximum amount so fixed shall be less than the appropriate maximum mentioned in that sub</w:t>
      </w:r>
      <w:r w:rsidR="000923A5">
        <w:noBreakHyphen/>
      </w:r>
      <w:r w:rsidRPr="000923A5">
        <w:t>paragraph.</w:t>
      </w:r>
    </w:p>
    <w:p w:rsidR="006769F7" w:rsidRPr="000923A5" w:rsidRDefault="006769F7" w:rsidP="006769F7">
      <w:pPr>
        <w:pStyle w:val="subsection"/>
        <w:tabs>
          <w:tab w:val="clear" w:pos="1021"/>
          <w:tab w:val="right" w:pos="426"/>
        </w:tabs>
        <w:spacing w:before="60"/>
        <w:ind w:left="567" w:hanging="567"/>
        <w:jc w:val="both"/>
      </w:pPr>
      <w:r w:rsidRPr="000923A5">
        <w:tab/>
        <w:t>(h)</w:t>
      </w:r>
      <w:r w:rsidRPr="000923A5">
        <w:tab/>
        <w:t xml:space="preserve">Neither the carrier nor the ship shall be responsible in any event for loss or damage to, or in connection with, goods if the nature or value thereof has been knowingly </w:t>
      </w:r>
      <w:r w:rsidRPr="000923A5">
        <w:rPr>
          <w:noProof/>
        </w:rPr>
        <w:t>mis</w:t>
      </w:r>
      <w:r w:rsidR="000923A5">
        <w:rPr>
          <w:noProof/>
        </w:rPr>
        <w:noBreakHyphen/>
      </w:r>
      <w:r w:rsidRPr="000923A5">
        <w:rPr>
          <w:noProof/>
        </w:rPr>
        <w:t>stated</w:t>
      </w:r>
      <w:r w:rsidRPr="000923A5">
        <w:t xml:space="preserve"> by the shipper in the</w:t>
      </w:r>
      <w:r w:rsidRPr="000923A5">
        <w:rPr>
          <w:rStyle w:val="CharOmission"/>
        </w:rPr>
        <w:t>Bill of Lading</w:t>
      </w:r>
      <w:r w:rsidRPr="000923A5">
        <w:rPr>
          <w:rStyle w:val="CharInsertion"/>
        </w:rPr>
        <w:t xml:space="preserve"> sea carriage document </w:t>
      </w:r>
      <w:r w:rsidRPr="000923A5">
        <w:t>.</w:t>
      </w:r>
    </w:p>
    <w:p w:rsidR="006769F7" w:rsidRPr="000923A5" w:rsidRDefault="006769F7" w:rsidP="006769F7">
      <w:pPr>
        <w:pStyle w:val="subsection"/>
        <w:tabs>
          <w:tab w:val="clear" w:pos="1021"/>
          <w:tab w:val="right" w:pos="426"/>
        </w:tabs>
        <w:spacing w:before="60"/>
        <w:ind w:left="0" w:firstLine="0"/>
        <w:jc w:val="both"/>
      </w:pPr>
      <w:r w:rsidRPr="000923A5">
        <w:rPr>
          <w:b/>
        </w:rPr>
        <w:tab/>
        <w:t>6.</w:t>
      </w:r>
      <w:r w:rsidRPr="000923A5">
        <w:tab/>
        <w:t>Goods of an inflammable, explosive or dangerous nature to the shipment whereof the carrier, master or agent of the carrier has not consented with knowledge of their nature and character, may at any time before discharge be landed at any place, or destroyed or rendered innocuous by the carrier without compensation and the shipper of such goods shall be liable for all damages and expenses directly or indirectly arising out of or resulting from such shipment. If any such goods shipped with such knowledge and consent shall become a danger to the ship or cargo, they may in like manner be landed at any place, or destroyed or rendered innocuous by the carrier without liability on the part of the carrier except to general average, if any.</w:t>
      </w:r>
    </w:p>
    <w:p w:rsidR="006769F7" w:rsidRPr="000923A5" w:rsidRDefault="006769F7" w:rsidP="006769F7">
      <w:pPr>
        <w:pStyle w:val="Article"/>
        <w:ind w:left="0" w:firstLine="0"/>
        <w:rPr>
          <w:b/>
        </w:rPr>
      </w:pPr>
      <w:r w:rsidRPr="000923A5">
        <w:rPr>
          <w:rStyle w:val="CharInsertion"/>
          <w:b/>
          <w:caps/>
        </w:rPr>
        <w:t>Article 4A</w:t>
      </w:r>
    </w:p>
    <w:p w:rsidR="006769F7" w:rsidRPr="000923A5" w:rsidRDefault="006769F7" w:rsidP="006769F7">
      <w:pPr>
        <w:pStyle w:val="subsection"/>
        <w:tabs>
          <w:tab w:val="clear" w:pos="1021"/>
          <w:tab w:val="right" w:pos="426"/>
        </w:tabs>
        <w:spacing w:before="60"/>
        <w:ind w:left="0" w:firstLine="0"/>
        <w:jc w:val="both"/>
      </w:pPr>
      <w:r w:rsidRPr="000923A5">
        <w:rPr>
          <w:rStyle w:val="CharInsertion"/>
          <w:b/>
        </w:rPr>
        <w:tab/>
        <w:t>1</w:t>
      </w:r>
      <w:r w:rsidRPr="000923A5">
        <w:rPr>
          <w:rStyle w:val="CharInsertion"/>
          <w:b/>
          <w:i w:val="0"/>
        </w:rPr>
        <w:t>.</w:t>
      </w:r>
      <w:r w:rsidRPr="000923A5">
        <w:rPr>
          <w:rStyle w:val="CharInsertion"/>
        </w:rPr>
        <w:tab/>
        <w:t>Despite Article 4, a carrier is liable to a shipper for loss (including but not limited to, pure economic loss, loss of markets or deterioration) caused to the shipper by the shipper’s goods being delayed while the carrier is in charge of the goods unless the carrier establishes, on the balance of probabilities, that:</w:t>
      </w:r>
    </w:p>
    <w:p w:rsidR="006769F7" w:rsidRPr="000923A5" w:rsidRDefault="006769F7" w:rsidP="006769F7">
      <w:pPr>
        <w:pStyle w:val="subsection"/>
        <w:tabs>
          <w:tab w:val="clear" w:pos="1021"/>
          <w:tab w:val="right" w:pos="426"/>
        </w:tabs>
        <w:spacing w:before="60"/>
        <w:ind w:left="567" w:hanging="567"/>
        <w:jc w:val="both"/>
      </w:pPr>
      <w:r w:rsidRPr="000923A5">
        <w:rPr>
          <w:rStyle w:val="CharInsertion"/>
        </w:rPr>
        <w:tab/>
        <w:t>(a)</w:t>
      </w:r>
      <w:r w:rsidRPr="000923A5">
        <w:rPr>
          <w:rStyle w:val="CharInsertion"/>
        </w:rPr>
        <w:tab/>
        <w:t>the delay was excusable; and</w:t>
      </w:r>
    </w:p>
    <w:p w:rsidR="006769F7" w:rsidRPr="000923A5" w:rsidRDefault="006769F7" w:rsidP="006769F7">
      <w:pPr>
        <w:pStyle w:val="subsection"/>
        <w:tabs>
          <w:tab w:val="clear" w:pos="1021"/>
          <w:tab w:val="right" w:pos="426"/>
        </w:tabs>
        <w:spacing w:before="60"/>
        <w:ind w:left="567" w:hanging="567"/>
        <w:jc w:val="both"/>
      </w:pPr>
      <w:r w:rsidRPr="000923A5">
        <w:rPr>
          <w:rStyle w:val="CharInsertion"/>
        </w:rPr>
        <w:tab/>
        <w:t>(b)</w:t>
      </w:r>
      <w:r w:rsidRPr="000923A5">
        <w:rPr>
          <w:rStyle w:val="CharInsertion"/>
        </w:rPr>
        <w:tab/>
        <w:t>the carrier (or, if at the time of the delay, the goods were under the control of servants or agents of the carrier, those servants or agents) took all measures that were reasonably required to avoid the delay and its consequences.</w:t>
      </w:r>
    </w:p>
    <w:p w:rsidR="006769F7" w:rsidRPr="000923A5" w:rsidRDefault="006769F7" w:rsidP="006769F7">
      <w:pPr>
        <w:pStyle w:val="subsection"/>
        <w:tabs>
          <w:tab w:val="clear" w:pos="1021"/>
          <w:tab w:val="right" w:pos="426"/>
        </w:tabs>
        <w:spacing w:before="60"/>
        <w:ind w:left="567" w:hanging="567"/>
        <w:jc w:val="both"/>
        <w:rPr>
          <w:rStyle w:val="CharInsertion"/>
          <w:sz w:val="18"/>
        </w:rPr>
      </w:pPr>
      <w:r w:rsidRPr="000923A5">
        <w:rPr>
          <w:rStyle w:val="CharInsertion"/>
          <w:sz w:val="18"/>
        </w:rPr>
        <w:tab/>
      </w:r>
      <w:r w:rsidRPr="000923A5">
        <w:rPr>
          <w:rStyle w:val="CharInsertion"/>
          <w:sz w:val="18"/>
        </w:rPr>
        <w:tab/>
        <w:t>[NOTE: For the meaning of “in charge of the goods”, see paragraph</w:t>
      </w:r>
      <w:r w:rsidR="000923A5">
        <w:rPr>
          <w:rStyle w:val="CharInsertion"/>
          <w:sz w:val="18"/>
        </w:rPr>
        <w:t> </w:t>
      </w:r>
      <w:r w:rsidRPr="000923A5">
        <w:rPr>
          <w:rStyle w:val="CharInsertion"/>
          <w:sz w:val="18"/>
        </w:rPr>
        <w:t>2 of Article 1</w:t>
      </w:r>
      <w:r w:rsidRPr="000923A5">
        <w:rPr>
          <w:rStyle w:val="CharInsertion"/>
          <w:i w:val="0"/>
          <w:sz w:val="18"/>
        </w:rPr>
        <w:t>.</w:t>
      </w:r>
      <w:r w:rsidRPr="000923A5">
        <w:rPr>
          <w:rStyle w:val="CharInsertion"/>
          <w:sz w:val="18"/>
        </w:rPr>
        <w:t>]</w:t>
      </w:r>
    </w:p>
    <w:p w:rsidR="006769F7" w:rsidRPr="000923A5" w:rsidRDefault="006769F7" w:rsidP="006769F7">
      <w:pPr>
        <w:pStyle w:val="subsection"/>
        <w:tabs>
          <w:tab w:val="clear" w:pos="1021"/>
          <w:tab w:val="right" w:pos="426"/>
        </w:tabs>
        <w:spacing w:before="60"/>
        <w:ind w:left="0" w:firstLine="0"/>
        <w:jc w:val="both"/>
        <w:rPr>
          <w:rStyle w:val="CharInsertion"/>
          <w:b/>
        </w:rPr>
      </w:pPr>
      <w:r w:rsidRPr="000923A5">
        <w:rPr>
          <w:rStyle w:val="CharInsertion"/>
          <w:b/>
        </w:rPr>
        <w:tab/>
        <w:t>2</w:t>
      </w:r>
      <w:r w:rsidRPr="000923A5">
        <w:rPr>
          <w:rStyle w:val="CharInsertion"/>
          <w:b/>
          <w:i w:val="0"/>
        </w:rPr>
        <w:t>.</w:t>
      </w:r>
      <w:r w:rsidRPr="000923A5">
        <w:rPr>
          <w:rStyle w:val="CharInsertion"/>
          <w:b/>
        </w:rPr>
        <w:tab/>
      </w:r>
      <w:r w:rsidRPr="000923A5">
        <w:rPr>
          <w:rStyle w:val="CharInsertion"/>
        </w:rPr>
        <w:t>For this Article, goods have been delayed if they are not delivered at the port of discharge specified in the relevant contract for carriage of goods:</w:t>
      </w:r>
    </w:p>
    <w:p w:rsidR="006769F7" w:rsidRPr="000923A5" w:rsidRDefault="006769F7" w:rsidP="006769F7">
      <w:pPr>
        <w:pStyle w:val="subsection"/>
        <w:tabs>
          <w:tab w:val="clear" w:pos="1021"/>
          <w:tab w:val="right" w:pos="426"/>
        </w:tabs>
        <w:spacing w:before="60"/>
        <w:ind w:left="567" w:hanging="567"/>
        <w:jc w:val="both"/>
      </w:pPr>
      <w:r w:rsidRPr="000923A5">
        <w:rPr>
          <w:rStyle w:val="CharInsertion"/>
        </w:rPr>
        <w:tab/>
        <w:t>(a)</w:t>
      </w:r>
      <w:r w:rsidRPr="000923A5">
        <w:rPr>
          <w:rStyle w:val="CharInsertion"/>
        </w:rPr>
        <w:tab/>
        <w:t>within the time allowed in the contract for that purpose; or</w:t>
      </w:r>
    </w:p>
    <w:p w:rsidR="006769F7" w:rsidRPr="000923A5" w:rsidRDefault="006769F7" w:rsidP="006769F7">
      <w:pPr>
        <w:pStyle w:val="subsection"/>
        <w:tabs>
          <w:tab w:val="clear" w:pos="1021"/>
          <w:tab w:val="right" w:pos="426"/>
        </w:tabs>
        <w:spacing w:before="60"/>
        <w:ind w:left="567" w:hanging="567"/>
        <w:jc w:val="both"/>
        <w:rPr>
          <w:rStyle w:val="CharInsertion"/>
        </w:rPr>
      </w:pPr>
      <w:r w:rsidRPr="000923A5">
        <w:rPr>
          <w:rStyle w:val="CharInsertion"/>
        </w:rPr>
        <w:tab/>
        <w:t>(b)</w:t>
      </w:r>
      <w:r w:rsidRPr="000923A5">
        <w:rPr>
          <w:rStyle w:val="CharInsertion"/>
        </w:rPr>
        <w:tab/>
        <w:t>if the contract does not specify a time for that purpose—within a reasonable time for delivery, at that port, of similar goods carried by a diligent carrier (having regard to any particular circumstances of the case and the intentions of the shipper and the carrier).</w:t>
      </w:r>
    </w:p>
    <w:p w:rsidR="006769F7" w:rsidRPr="000923A5" w:rsidRDefault="006769F7" w:rsidP="006769F7">
      <w:pPr>
        <w:pStyle w:val="subsection"/>
        <w:tabs>
          <w:tab w:val="clear" w:pos="1021"/>
          <w:tab w:val="right" w:pos="426"/>
        </w:tabs>
        <w:spacing w:before="60"/>
        <w:ind w:left="567" w:hanging="567"/>
        <w:jc w:val="both"/>
        <w:rPr>
          <w:rStyle w:val="CharInsertion"/>
          <w:sz w:val="18"/>
        </w:rPr>
      </w:pPr>
      <w:r w:rsidRPr="000923A5">
        <w:rPr>
          <w:rStyle w:val="CharInsertion"/>
          <w:sz w:val="18"/>
        </w:rPr>
        <w:tab/>
      </w:r>
      <w:r w:rsidRPr="000923A5">
        <w:rPr>
          <w:rStyle w:val="CharInsertion"/>
          <w:sz w:val="18"/>
        </w:rPr>
        <w:tab/>
        <w:t>[NOTE: For the meaning of “delivered”, see paragraph</w:t>
      </w:r>
      <w:r w:rsidR="000923A5">
        <w:rPr>
          <w:rStyle w:val="CharInsertion"/>
          <w:sz w:val="18"/>
        </w:rPr>
        <w:t> </w:t>
      </w:r>
      <w:r w:rsidRPr="000923A5">
        <w:rPr>
          <w:rStyle w:val="CharInsertion"/>
          <w:sz w:val="18"/>
        </w:rPr>
        <w:t>1A of Article 1</w:t>
      </w:r>
      <w:r w:rsidRPr="000923A5">
        <w:rPr>
          <w:rStyle w:val="CharInsertion"/>
          <w:i w:val="0"/>
          <w:sz w:val="18"/>
        </w:rPr>
        <w:t>.</w:t>
      </w:r>
      <w:r w:rsidRPr="000923A5">
        <w:rPr>
          <w:rStyle w:val="CharInsertion"/>
          <w:sz w:val="18"/>
        </w:rPr>
        <w:t>]</w:t>
      </w:r>
    </w:p>
    <w:p w:rsidR="006769F7" w:rsidRPr="000923A5" w:rsidRDefault="006769F7" w:rsidP="006769F7">
      <w:pPr>
        <w:pStyle w:val="subsection"/>
        <w:tabs>
          <w:tab w:val="clear" w:pos="1021"/>
          <w:tab w:val="right" w:pos="426"/>
        </w:tabs>
        <w:spacing w:before="60"/>
        <w:ind w:left="0" w:firstLine="0"/>
        <w:jc w:val="both"/>
      </w:pPr>
      <w:r w:rsidRPr="000923A5">
        <w:rPr>
          <w:rStyle w:val="CharInsertion"/>
          <w:b/>
        </w:rPr>
        <w:tab/>
        <w:t>3</w:t>
      </w:r>
      <w:r w:rsidRPr="000923A5">
        <w:rPr>
          <w:rStyle w:val="CharInsertion"/>
          <w:b/>
          <w:i w:val="0"/>
        </w:rPr>
        <w:t>.</w:t>
      </w:r>
      <w:r w:rsidRPr="000923A5">
        <w:rPr>
          <w:rStyle w:val="CharInsertion"/>
        </w:rPr>
        <w:tab/>
        <w:t>For paragraph</w:t>
      </w:r>
      <w:r w:rsidR="000923A5">
        <w:rPr>
          <w:rStyle w:val="CharInsertion"/>
        </w:rPr>
        <w:t> </w:t>
      </w:r>
      <w:r w:rsidRPr="000923A5">
        <w:rPr>
          <w:rStyle w:val="CharInsertion"/>
        </w:rPr>
        <w:t>1 (a) of this Article, a delay is excusable only if:</w:t>
      </w:r>
    </w:p>
    <w:p w:rsidR="006769F7" w:rsidRPr="000923A5" w:rsidRDefault="006769F7" w:rsidP="006769F7">
      <w:pPr>
        <w:pStyle w:val="subsection"/>
        <w:tabs>
          <w:tab w:val="clear" w:pos="1021"/>
          <w:tab w:val="right" w:pos="426"/>
        </w:tabs>
        <w:spacing w:before="60"/>
        <w:ind w:left="567" w:hanging="567"/>
        <w:jc w:val="both"/>
      </w:pPr>
      <w:r w:rsidRPr="000923A5">
        <w:rPr>
          <w:rStyle w:val="CharInsertion"/>
        </w:rPr>
        <w:lastRenderedPageBreak/>
        <w:tab/>
        <w:t>(a)</w:t>
      </w:r>
      <w:r w:rsidRPr="000923A5">
        <w:rPr>
          <w:rStyle w:val="CharInsertion"/>
        </w:rPr>
        <w:tab/>
        <w:t>it is caused by a deviation authorised by the shipper, or by a term in the contract of carriage; or</w:t>
      </w:r>
    </w:p>
    <w:p w:rsidR="006769F7" w:rsidRPr="000923A5" w:rsidRDefault="006769F7" w:rsidP="006769F7">
      <w:pPr>
        <w:pStyle w:val="subsection"/>
        <w:tabs>
          <w:tab w:val="clear" w:pos="1021"/>
          <w:tab w:val="right" w:pos="426"/>
        </w:tabs>
        <w:spacing w:before="60"/>
        <w:ind w:left="567" w:hanging="567"/>
        <w:jc w:val="both"/>
      </w:pPr>
      <w:r w:rsidRPr="000923A5">
        <w:rPr>
          <w:rStyle w:val="CharInsertion"/>
        </w:rPr>
        <w:tab/>
        <w:t>(b)</w:t>
      </w:r>
      <w:r w:rsidRPr="000923A5">
        <w:rPr>
          <w:rStyle w:val="CharInsertion"/>
        </w:rPr>
        <w:tab/>
        <w:t>it is caused by circumstances beyond the reasonable control of the carrier or its servants or agents; or</w:t>
      </w:r>
    </w:p>
    <w:p w:rsidR="006769F7" w:rsidRPr="000923A5" w:rsidRDefault="006769F7" w:rsidP="006769F7">
      <w:pPr>
        <w:pStyle w:val="subsection"/>
        <w:tabs>
          <w:tab w:val="clear" w:pos="1021"/>
          <w:tab w:val="right" w:pos="426"/>
        </w:tabs>
        <w:spacing w:before="60"/>
        <w:ind w:left="567" w:hanging="567"/>
        <w:jc w:val="both"/>
      </w:pPr>
      <w:r w:rsidRPr="000923A5">
        <w:rPr>
          <w:rStyle w:val="CharInsertion"/>
        </w:rPr>
        <w:tab/>
        <w:t>(c)</w:t>
      </w:r>
      <w:r w:rsidRPr="000923A5">
        <w:rPr>
          <w:rStyle w:val="CharInsertion"/>
        </w:rPr>
        <w:tab/>
        <w:t>it is reasonably necessary to comply with an express or implied warranty; or</w:t>
      </w:r>
    </w:p>
    <w:p w:rsidR="006769F7" w:rsidRPr="000923A5" w:rsidRDefault="006769F7" w:rsidP="006769F7">
      <w:pPr>
        <w:pStyle w:val="subsection"/>
        <w:tabs>
          <w:tab w:val="clear" w:pos="1021"/>
          <w:tab w:val="right" w:pos="426"/>
        </w:tabs>
        <w:spacing w:before="60"/>
        <w:ind w:left="567" w:hanging="567"/>
        <w:jc w:val="both"/>
      </w:pPr>
      <w:r w:rsidRPr="000923A5">
        <w:rPr>
          <w:rStyle w:val="CharInsertion"/>
        </w:rPr>
        <w:tab/>
        <w:t>(d)</w:t>
      </w:r>
      <w:r w:rsidRPr="000923A5">
        <w:rPr>
          <w:rStyle w:val="CharInsertion"/>
        </w:rPr>
        <w:tab/>
        <w:t>it is reasonably necessary for the safety of the ship or its cargo; or</w:t>
      </w:r>
    </w:p>
    <w:p w:rsidR="006769F7" w:rsidRPr="000923A5" w:rsidRDefault="006769F7" w:rsidP="006769F7">
      <w:pPr>
        <w:pStyle w:val="subsection"/>
        <w:tabs>
          <w:tab w:val="clear" w:pos="1021"/>
          <w:tab w:val="right" w:pos="426"/>
        </w:tabs>
        <w:spacing w:before="60"/>
        <w:ind w:left="567" w:hanging="567"/>
        <w:jc w:val="both"/>
      </w:pPr>
      <w:r w:rsidRPr="000923A5">
        <w:rPr>
          <w:rStyle w:val="CharInsertion"/>
        </w:rPr>
        <w:tab/>
        <w:t>(e)</w:t>
      </w:r>
      <w:r w:rsidRPr="000923A5">
        <w:rPr>
          <w:rStyle w:val="CharInsertion"/>
        </w:rPr>
        <w:tab/>
        <w:t>it is for the purposes of saving human life or aiding a ship in distress; or</w:t>
      </w:r>
    </w:p>
    <w:p w:rsidR="006769F7" w:rsidRPr="000923A5" w:rsidRDefault="006769F7" w:rsidP="006769F7">
      <w:pPr>
        <w:pStyle w:val="subsection"/>
        <w:tabs>
          <w:tab w:val="clear" w:pos="1021"/>
          <w:tab w:val="right" w:pos="426"/>
        </w:tabs>
        <w:spacing w:before="60"/>
        <w:ind w:left="567" w:hanging="567"/>
        <w:jc w:val="both"/>
      </w:pPr>
      <w:r w:rsidRPr="000923A5">
        <w:rPr>
          <w:rStyle w:val="CharInsertion"/>
        </w:rPr>
        <w:tab/>
        <w:t>(f)</w:t>
      </w:r>
      <w:r w:rsidRPr="000923A5">
        <w:rPr>
          <w:rStyle w:val="CharInsertion"/>
        </w:rPr>
        <w:tab/>
        <w:t>it is reasonably necessary for the purpose of obtaining medical or surgical aid for a person on board; or</w:t>
      </w:r>
    </w:p>
    <w:p w:rsidR="006769F7" w:rsidRPr="000923A5" w:rsidRDefault="006769F7" w:rsidP="006769F7">
      <w:pPr>
        <w:pStyle w:val="subsection"/>
        <w:tabs>
          <w:tab w:val="clear" w:pos="1021"/>
          <w:tab w:val="right" w:pos="426"/>
        </w:tabs>
        <w:spacing w:before="60"/>
        <w:ind w:left="567" w:hanging="567"/>
        <w:jc w:val="both"/>
        <w:rPr>
          <w:rStyle w:val="CharInsertion"/>
        </w:rPr>
      </w:pPr>
      <w:r w:rsidRPr="000923A5">
        <w:rPr>
          <w:rStyle w:val="CharInsertion"/>
        </w:rPr>
        <w:tab/>
        <w:t>(g)</w:t>
      </w:r>
      <w:r w:rsidRPr="000923A5">
        <w:rPr>
          <w:rStyle w:val="CharInsertion"/>
        </w:rPr>
        <w:tab/>
        <w:t>it is caused by barratrous conduct of the master or crew; or</w:t>
      </w:r>
    </w:p>
    <w:p w:rsidR="006769F7" w:rsidRPr="000923A5" w:rsidRDefault="006769F7" w:rsidP="006769F7">
      <w:pPr>
        <w:pStyle w:val="subsection"/>
        <w:tabs>
          <w:tab w:val="clear" w:pos="1021"/>
          <w:tab w:val="right" w:pos="426"/>
        </w:tabs>
        <w:spacing w:before="60"/>
        <w:ind w:left="567" w:hanging="567"/>
        <w:jc w:val="both"/>
      </w:pPr>
      <w:r w:rsidRPr="000923A5">
        <w:rPr>
          <w:rStyle w:val="CharInsertion"/>
        </w:rPr>
        <w:tab/>
        <w:t>(h)</w:t>
      </w:r>
      <w:r w:rsidRPr="000923A5">
        <w:rPr>
          <w:rStyle w:val="CharInsertion"/>
        </w:rPr>
        <w:tab/>
        <w:t>paragraph</w:t>
      </w:r>
      <w:r w:rsidR="000923A5">
        <w:rPr>
          <w:rStyle w:val="CharInsertion"/>
        </w:rPr>
        <w:t> </w:t>
      </w:r>
      <w:r w:rsidRPr="000923A5">
        <w:rPr>
          <w:rStyle w:val="CharInsertion"/>
        </w:rPr>
        <w:t>4 of this Article applies.</w:t>
      </w:r>
    </w:p>
    <w:p w:rsidR="006769F7" w:rsidRPr="000923A5" w:rsidRDefault="006769F7" w:rsidP="006769F7">
      <w:pPr>
        <w:pStyle w:val="subsection"/>
        <w:tabs>
          <w:tab w:val="clear" w:pos="1021"/>
          <w:tab w:val="right" w:pos="426"/>
        </w:tabs>
        <w:spacing w:before="60"/>
        <w:ind w:left="0" w:firstLine="0"/>
        <w:jc w:val="both"/>
      </w:pPr>
      <w:r w:rsidRPr="000923A5">
        <w:rPr>
          <w:rStyle w:val="CharInsertion"/>
          <w:b/>
        </w:rPr>
        <w:tab/>
        <w:t>4</w:t>
      </w:r>
      <w:r w:rsidRPr="000923A5">
        <w:rPr>
          <w:rStyle w:val="CharInsertion"/>
          <w:b/>
          <w:i w:val="0"/>
        </w:rPr>
        <w:t>.</w:t>
      </w:r>
      <w:r w:rsidRPr="000923A5">
        <w:rPr>
          <w:rStyle w:val="CharInsertion"/>
        </w:rPr>
        <w:tab/>
        <w:t>For paragraph</w:t>
      </w:r>
      <w:r w:rsidR="000923A5">
        <w:rPr>
          <w:rStyle w:val="CharInsertion"/>
        </w:rPr>
        <w:t> </w:t>
      </w:r>
      <w:r w:rsidRPr="000923A5">
        <w:rPr>
          <w:rStyle w:val="CharInsertion"/>
        </w:rPr>
        <w:t>1 (a) of this Article, a delay caused by industrial action is excusable if the industrial action was not substantially caused, or substantially contributed to, by unreasonable conduct of the carrier.</w:t>
      </w:r>
    </w:p>
    <w:p w:rsidR="006769F7" w:rsidRPr="000923A5" w:rsidRDefault="006769F7" w:rsidP="006769F7">
      <w:pPr>
        <w:pStyle w:val="subsection"/>
        <w:tabs>
          <w:tab w:val="clear" w:pos="1021"/>
          <w:tab w:val="right" w:pos="426"/>
        </w:tabs>
        <w:spacing w:before="60"/>
        <w:ind w:left="0" w:firstLine="0"/>
        <w:jc w:val="both"/>
        <w:rPr>
          <w:rStyle w:val="CharInsertion"/>
        </w:rPr>
      </w:pPr>
      <w:r w:rsidRPr="000923A5">
        <w:rPr>
          <w:rStyle w:val="CharInsertion"/>
          <w:b/>
        </w:rPr>
        <w:tab/>
        <w:t>5</w:t>
      </w:r>
      <w:r w:rsidRPr="000923A5">
        <w:rPr>
          <w:rStyle w:val="CharInsertion"/>
          <w:b/>
          <w:i w:val="0"/>
        </w:rPr>
        <w:t>.</w:t>
      </w:r>
      <w:r w:rsidRPr="000923A5">
        <w:rPr>
          <w:rStyle w:val="CharInsertion"/>
        </w:rPr>
        <w:tab/>
        <w:t>For paragraph</w:t>
      </w:r>
      <w:r w:rsidR="000923A5">
        <w:rPr>
          <w:rStyle w:val="CharInsertion"/>
        </w:rPr>
        <w:t> </w:t>
      </w:r>
      <w:r w:rsidRPr="000923A5">
        <w:rPr>
          <w:rStyle w:val="CharInsertion"/>
        </w:rPr>
        <w:t>4, conduct of servants or agents of the carrier is not taken to be conduct of the carrier if the servants or agents engaged in the conduct without the carrier’s express or implied authority.</w:t>
      </w:r>
    </w:p>
    <w:p w:rsidR="006769F7" w:rsidRPr="000923A5" w:rsidRDefault="006769F7" w:rsidP="006769F7">
      <w:pPr>
        <w:pStyle w:val="subsection"/>
        <w:tabs>
          <w:tab w:val="clear" w:pos="1021"/>
          <w:tab w:val="right" w:pos="426"/>
        </w:tabs>
        <w:spacing w:before="60"/>
        <w:ind w:left="0" w:firstLine="0"/>
        <w:jc w:val="both"/>
      </w:pPr>
      <w:r w:rsidRPr="000923A5">
        <w:rPr>
          <w:rStyle w:val="CharInsertion"/>
          <w:b/>
        </w:rPr>
        <w:tab/>
        <w:t>6</w:t>
      </w:r>
      <w:r w:rsidRPr="000923A5">
        <w:rPr>
          <w:rStyle w:val="CharInsertion"/>
          <w:b/>
          <w:i w:val="0"/>
        </w:rPr>
        <w:t>.</w:t>
      </w:r>
      <w:r w:rsidRPr="000923A5">
        <w:rPr>
          <w:rStyle w:val="CharInsertion"/>
        </w:rPr>
        <w:tab/>
        <w:t>The quantum of the carrier’s liability for loss caused by the delay is limited to whichever is the lesser of:</w:t>
      </w:r>
    </w:p>
    <w:p w:rsidR="006769F7" w:rsidRPr="000923A5" w:rsidRDefault="006769F7" w:rsidP="006769F7">
      <w:pPr>
        <w:pStyle w:val="subsection"/>
        <w:tabs>
          <w:tab w:val="clear" w:pos="1021"/>
          <w:tab w:val="right" w:pos="426"/>
        </w:tabs>
        <w:spacing w:before="60"/>
        <w:ind w:left="567" w:hanging="567"/>
        <w:jc w:val="both"/>
        <w:rPr>
          <w:rStyle w:val="CharInsertion"/>
        </w:rPr>
      </w:pPr>
      <w:r w:rsidRPr="000923A5">
        <w:rPr>
          <w:rStyle w:val="CharInsertion"/>
        </w:rPr>
        <w:tab/>
        <w:t>(a)</w:t>
      </w:r>
      <w:r w:rsidRPr="000923A5">
        <w:rPr>
          <w:rStyle w:val="CharInsertion"/>
        </w:rPr>
        <w:tab/>
        <w:t>the actual amount of the loss; or</w:t>
      </w:r>
    </w:p>
    <w:p w:rsidR="006769F7" w:rsidRPr="000923A5" w:rsidRDefault="006769F7" w:rsidP="006769F7">
      <w:pPr>
        <w:pStyle w:val="subsection"/>
        <w:tabs>
          <w:tab w:val="clear" w:pos="1021"/>
          <w:tab w:val="right" w:pos="426"/>
        </w:tabs>
        <w:spacing w:before="60"/>
        <w:ind w:left="567" w:hanging="567"/>
        <w:jc w:val="both"/>
      </w:pPr>
      <w:r w:rsidRPr="000923A5">
        <w:rPr>
          <w:rStyle w:val="CharInsertion"/>
        </w:rPr>
        <w:tab/>
        <w:t>(b)</w:t>
      </w:r>
      <w:r w:rsidRPr="000923A5">
        <w:rPr>
          <w:rStyle w:val="CharInsertion"/>
        </w:rPr>
        <w:tab/>
        <w:t>two and a half times the sea freight payable for the goods delayed; or</w:t>
      </w:r>
    </w:p>
    <w:p w:rsidR="006769F7" w:rsidRPr="000923A5" w:rsidRDefault="006769F7" w:rsidP="006769F7">
      <w:pPr>
        <w:pStyle w:val="subsection"/>
        <w:tabs>
          <w:tab w:val="clear" w:pos="1021"/>
          <w:tab w:val="right" w:pos="426"/>
        </w:tabs>
        <w:spacing w:before="60"/>
        <w:ind w:left="567" w:hanging="567"/>
        <w:jc w:val="both"/>
      </w:pPr>
      <w:r w:rsidRPr="000923A5">
        <w:rPr>
          <w:rStyle w:val="CharInsertion"/>
        </w:rPr>
        <w:tab/>
        <w:t>(c)</w:t>
      </w:r>
      <w:r w:rsidRPr="000923A5">
        <w:rPr>
          <w:rStyle w:val="CharInsertion"/>
        </w:rPr>
        <w:tab/>
        <w:t>the total amount payable as sea freight for all of the goods shipped by the shipper concerned under the contract of carriage concerned.</w:t>
      </w:r>
    </w:p>
    <w:p w:rsidR="006769F7" w:rsidRPr="000923A5" w:rsidRDefault="006769F7" w:rsidP="006769F7">
      <w:pPr>
        <w:pStyle w:val="subsection"/>
        <w:tabs>
          <w:tab w:val="clear" w:pos="1021"/>
          <w:tab w:val="right" w:pos="426"/>
        </w:tabs>
        <w:spacing w:before="60"/>
        <w:ind w:left="0" w:firstLine="0"/>
        <w:jc w:val="both"/>
        <w:rPr>
          <w:rStyle w:val="CharInsertion"/>
          <w:b/>
        </w:rPr>
      </w:pPr>
      <w:r w:rsidRPr="000923A5">
        <w:rPr>
          <w:rStyle w:val="CharInsertion"/>
          <w:b/>
        </w:rPr>
        <w:tab/>
        <w:t>7</w:t>
      </w:r>
      <w:r w:rsidRPr="000923A5">
        <w:rPr>
          <w:rStyle w:val="CharInsertion"/>
          <w:b/>
          <w:i w:val="0"/>
        </w:rPr>
        <w:t>.</w:t>
      </w:r>
      <w:r w:rsidRPr="000923A5">
        <w:rPr>
          <w:rStyle w:val="CharInsertion"/>
        </w:rPr>
        <w:tab/>
        <w:t>To avoid doubt, nothing in Article 4 or this Article prevents a carrier being liable to a shipper under both Article 4 and this Article.</w:t>
      </w:r>
    </w:p>
    <w:p w:rsidR="006769F7" w:rsidRPr="000923A5" w:rsidRDefault="006769F7" w:rsidP="006769F7">
      <w:pPr>
        <w:pStyle w:val="Article"/>
        <w:ind w:left="0" w:firstLine="0"/>
        <w:rPr>
          <w:b/>
        </w:rPr>
      </w:pPr>
      <w:r w:rsidRPr="000923A5">
        <w:rPr>
          <w:b/>
        </w:rPr>
        <w:t>ARTICLE 4</w:t>
      </w:r>
      <w:r w:rsidRPr="000923A5">
        <w:rPr>
          <w:b/>
          <w:vertAlign w:val="superscript"/>
        </w:rPr>
        <w:t>bis</w:t>
      </w:r>
    </w:p>
    <w:p w:rsidR="006769F7" w:rsidRPr="000923A5" w:rsidRDefault="006769F7" w:rsidP="006769F7">
      <w:pPr>
        <w:pStyle w:val="subsection"/>
        <w:tabs>
          <w:tab w:val="clear" w:pos="1021"/>
          <w:tab w:val="right" w:pos="426"/>
        </w:tabs>
        <w:spacing w:before="60"/>
        <w:ind w:left="0" w:firstLine="0"/>
        <w:jc w:val="both"/>
      </w:pPr>
      <w:r w:rsidRPr="000923A5">
        <w:rPr>
          <w:b/>
        </w:rPr>
        <w:tab/>
        <w:t>1.</w:t>
      </w:r>
      <w:r w:rsidRPr="000923A5">
        <w:tab/>
      </w:r>
      <w:r w:rsidRPr="000923A5">
        <w:rPr>
          <w:rStyle w:val="CharInsertion"/>
        </w:rPr>
        <w:t>The</w:t>
      </w:r>
      <w:r w:rsidRPr="000923A5">
        <w:t xml:space="preserve"> defences and limits of liability provided for in </w:t>
      </w:r>
      <w:r w:rsidRPr="000923A5">
        <w:rPr>
          <w:rStyle w:val="CharOmission"/>
        </w:rPr>
        <w:t xml:space="preserve">this Convention </w:t>
      </w:r>
      <w:r w:rsidRPr="000923A5">
        <w:rPr>
          <w:rStyle w:val="CharInsertion"/>
        </w:rPr>
        <w:t>these Rules</w:t>
      </w:r>
      <w:r w:rsidRPr="000923A5">
        <w:t xml:space="preserve"> shall apply in any action against the carrier in respect of loss or damage to goods covered by a contract of carriage whether the action be founded in contract or in tort.</w:t>
      </w:r>
    </w:p>
    <w:p w:rsidR="006769F7" w:rsidRPr="000923A5" w:rsidRDefault="006769F7" w:rsidP="006769F7">
      <w:pPr>
        <w:pStyle w:val="subsection"/>
        <w:tabs>
          <w:tab w:val="clear" w:pos="1021"/>
          <w:tab w:val="right" w:pos="426"/>
        </w:tabs>
        <w:spacing w:before="60"/>
        <w:ind w:left="0" w:firstLine="0"/>
        <w:jc w:val="both"/>
      </w:pPr>
      <w:r w:rsidRPr="000923A5">
        <w:rPr>
          <w:b/>
        </w:rPr>
        <w:tab/>
        <w:t>2.</w:t>
      </w:r>
      <w:r w:rsidRPr="000923A5">
        <w:tab/>
        <w:t xml:space="preserve">If such an action is brought against a servant or agent of the carrier (such servant or agent not being an independent contractor), such servant or agent shall be entitled to avail himself of the defences and limits of liability which the carrier is entitled to invoke under </w:t>
      </w:r>
      <w:r w:rsidRPr="000923A5">
        <w:rPr>
          <w:rStyle w:val="CharOmission"/>
        </w:rPr>
        <w:t xml:space="preserve">this Convention </w:t>
      </w:r>
      <w:r w:rsidRPr="000923A5">
        <w:rPr>
          <w:rStyle w:val="CharInsertion"/>
        </w:rPr>
        <w:t>these Rules</w:t>
      </w:r>
      <w:r w:rsidRPr="000923A5">
        <w:t>.</w:t>
      </w:r>
    </w:p>
    <w:p w:rsidR="006769F7" w:rsidRPr="000923A5" w:rsidRDefault="006769F7" w:rsidP="006769F7">
      <w:pPr>
        <w:pStyle w:val="subsection"/>
        <w:tabs>
          <w:tab w:val="clear" w:pos="1021"/>
          <w:tab w:val="right" w:pos="426"/>
        </w:tabs>
        <w:spacing w:before="60"/>
        <w:ind w:left="0" w:firstLine="0"/>
        <w:jc w:val="both"/>
      </w:pPr>
      <w:r w:rsidRPr="000923A5">
        <w:rPr>
          <w:b/>
        </w:rPr>
        <w:lastRenderedPageBreak/>
        <w:tab/>
        <w:t>3.</w:t>
      </w:r>
      <w:r w:rsidRPr="000923A5">
        <w:tab/>
        <w:t xml:space="preserve">The aggregate of the amounts recoverable from the carrier, and such servants and agents, shall in no case exceed the limit provided for in </w:t>
      </w:r>
      <w:r w:rsidRPr="000923A5">
        <w:rPr>
          <w:rStyle w:val="CharOmission"/>
        </w:rPr>
        <w:t xml:space="preserve">this Convention </w:t>
      </w:r>
      <w:r w:rsidRPr="000923A5">
        <w:rPr>
          <w:rStyle w:val="CharInsertion"/>
        </w:rPr>
        <w:t>these Rules</w:t>
      </w:r>
      <w:r w:rsidRPr="000923A5">
        <w:t>.</w:t>
      </w:r>
    </w:p>
    <w:p w:rsidR="006769F7" w:rsidRPr="000923A5" w:rsidRDefault="006769F7" w:rsidP="006769F7">
      <w:pPr>
        <w:pStyle w:val="subsection"/>
        <w:tabs>
          <w:tab w:val="clear" w:pos="1021"/>
          <w:tab w:val="right" w:pos="426"/>
        </w:tabs>
        <w:spacing w:before="60"/>
        <w:ind w:left="0" w:firstLine="0"/>
        <w:jc w:val="both"/>
      </w:pPr>
      <w:r w:rsidRPr="000923A5">
        <w:rPr>
          <w:b/>
        </w:rPr>
        <w:tab/>
        <w:t>4.</w:t>
      </w:r>
      <w:r w:rsidRPr="000923A5">
        <w:tab/>
        <w:t>Nevertheless, a servant or agent of the carrier shall not be entitled to avail himself of the provisions of this Article, if it is proved that the damage resulted from an act or omission of the servant or agent done with intent to cause damage or recklessly and with knowledge that damage would probably result.</w:t>
      </w:r>
    </w:p>
    <w:p w:rsidR="006769F7" w:rsidRPr="000923A5" w:rsidRDefault="006769F7" w:rsidP="006769F7">
      <w:pPr>
        <w:pStyle w:val="Article"/>
        <w:ind w:left="0" w:firstLine="0"/>
        <w:rPr>
          <w:b/>
        </w:rPr>
      </w:pPr>
      <w:r w:rsidRPr="000923A5">
        <w:rPr>
          <w:b/>
        </w:rPr>
        <w:t>ARTICLE 5</w:t>
      </w:r>
    </w:p>
    <w:p w:rsidR="006769F7" w:rsidRPr="000923A5" w:rsidRDefault="006769F7" w:rsidP="006769F7">
      <w:pPr>
        <w:pStyle w:val="subsection2"/>
        <w:spacing w:before="120"/>
        <w:ind w:left="0" w:firstLine="284"/>
        <w:jc w:val="both"/>
      </w:pPr>
      <w:r w:rsidRPr="000923A5">
        <w:t xml:space="preserve">A carrier shall be at liberty to surrender in whole or in part all or any of his rights and immunities or to increase any of his responsibilities and obligations under </w:t>
      </w:r>
      <w:r w:rsidRPr="000923A5">
        <w:rPr>
          <w:rStyle w:val="CharOmission"/>
        </w:rPr>
        <w:t>this convention</w:t>
      </w:r>
      <w:r w:rsidRPr="000923A5">
        <w:rPr>
          <w:rStyle w:val="CharInsertion"/>
        </w:rPr>
        <w:t>these Rules</w:t>
      </w:r>
      <w:r w:rsidRPr="000923A5">
        <w:t xml:space="preserve">, provided such surrender or increase shall be embodied in the </w:t>
      </w:r>
      <w:r w:rsidRPr="000923A5">
        <w:rPr>
          <w:rStyle w:val="CharOmission"/>
        </w:rPr>
        <w:t xml:space="preserve">Bill of Lading </w:t>
      </w:r>
      <w:r w:rsidRPr="000923A5">
        <w:rPr>
          <w:rStyle w:val="CharInsertion"/>
        </w:rPr>
        <w:t xml:space="preserve">sea carriage document </w:t>
      </w:r>
      <w:r w:rsidRPr="000923A5">
        <w:t xml:space="preserve">issued to the shipper. The provisions of </w:t>
      </w:r>
      <w:r w:rsidRPr="000923A5">
        <w:rPr>
          <w:rStyle w:val="CharOmission"/>
        </w:rPr>
        <w:t xml:space="preserve">this convention </w:t>
      </w:r>
      <w:r w:rsidRPr="000923A5">
        <w:rPr>
          <w:rStyle w:val="CharInsertion"/>
        </w:rPr>
        <w:t>these Rules</w:t>
      </w:r>
      <w:r w:rsidRPr="000923A5">
        <w:t xml:space="preserve"> shall not be applicable to charter parties, but if </w:t>
      </w:r>
      <w:r w:rsidRPr="000923A5">
        <w:rPr>
          <w:rStyle w:val="CharInsertion"/>
        </w:rPr>
        <w:t xml:space="preserve">negotiable sea carriage documents </w:t>
      </w:r>
      <w:r w:rsidRPr="000923A5">
        <w:rPr>
          <w:rStyle w:val="CharOmission"/>
        </w:rPr>
        <w:t xml:space="preserve">bills of lading </w:t>
      </w:r>
      <w:r w:rsidRPr="000923A5">
        <w:t xml:space="preserve">are issued in the case of a ship under a charter party they shall comply with the terms of </w:t>
      </w:r>
      <w:r w:rsidRPr="000923A5">
        <w:rPr>
          <w:rStyle w:val="CharOmission"/>
        </w:rPr>
        <w:t xml:space="preserve">this convention </w:t>
      </w:r>
      <w:r w:rsidRPr="000923A5">
        <w:rPr>
          <w:rStyle w:val="CharInsertion"/>
        </w:rPr>
        <w:t>these Rules</w:t>
      </w:r>
      <w:r w:rsidRPr="000923A5">
        <w:t xml:space="preserve">. Nothing in these rules shall be held to prevent the insertion in a </w:t>
      </w:r>
      <w:r w:rsidRPr="000923A5">
        <w:rPr>
          <w:rStyle w:val="CharOmission"/>
        </w:rPr>
        <w:t xml:space="preserve">Bill of Lading </w:t>
      </w:r>
      <w:r w:rsidRPr="000923A5">
        <w:rPr>
          <w:rStyle w:val="CharInsertion"/>
        </w:rPr>
        <w:t xml:space="preserve">sea carriage document </w:t>
      </w:r>
      <w:r w:rsidRPr="000923A5">
        <w:t>of any lawful provision regarding general average.</w:t>
      </w:r>
    </w:p>
    <w:p w:rsidR="006769F7" w:rsidRPr="000923A5" w:rsidRDefault="006769F7" w:rsidP="006769F7">
      <w:pPr>
        <w:pStyle w:val="Article"/>
        <w:ind w:left="0" w:firstLine="0"/>
        <w:rPr>
          <w:b/>
        </w:rPr>
      </w:pPr>
      <w:r w:rsidRPr="000923A5">
        <w:rPr>
          <w:b/>
        </w:rPr>
        <w:t>ARTICLE 6</w:t>
      </w:r>
    </w:p>
    <w:p w:rsidR="006769F7" w:rsidRPr="000923A5" w:rsidRDefault="006769F7" w:rsidP="006769F7">
      <w:pPr>
        <w:pStyle w:val="subsection2"/>
        <w:spacing w:before="120"/>
        <w:ind w:left="0" w:firstLine="284"/>
        <w:jc w:val="both"/>
      </w:pPr>
      <w:r w:rsidRPr="000923A5">
        <w:t xml:space="preserve">Notwithstanding the provisions of the preceding articles, a carrier, master </w:t>
      </w:r>
      <w:r w:rsidRPr="000923A5">
        <w:rPr>
          <w:rStyle w:val="CharOmission"/>
        </w:rPr>
        <w:t>or</w:t>
      </w:r>
      <w:r w:rsidRPr="000923A5">
        <w:t xml:space="preserve"> agent of the carrier and a shipper shall in regard to any particular goods be at liberty to enter into any agreement in any terms as to the responsibility and liability of the carrier for such goods, and as to the rights and immunities of the carrier in respect of such goods, or his obligation as to seaworthiness, so far as this stipulation is not contrary to public policy, or the care or diligence of his servants or agents in regard to the loading, handling, stowage, carriage, custody, care and discharge of the goods carried by sea</w:t>
      </w:r>
      <w:r w:rsidRPr="000923A5">
        <w:rPr>
          <w:rStyle w:val="CharOmission"/>
        </w:rPr>
        <w:t xml:space="preserve"> provided that in this case no bill of lading has been or shall be issued and that the terms agreed shall be embodied in a receipt which shall be a non</w:t>
      </w:r>
      <w:r w:rsidR="000923A5">
        <w:rPr>
          <w:rStyle w:val="CharOmission"/>
        </w:rPr>
        <w:noBreakHyphen/>
      </w:r>
      <w:r w:rsidRPr="000923A5">
        <w:rPr>
          <w:rStyle w:val="CharOmission"/>
        </w:rPr>
        <w:t>negotiable document and shall be marked as such</w:t>
      </w:r>
      <w:r w:rsidRPr="000923A5">
        <w:t>.</w:t>
      </w:r>
    </w:p>
    <w:p w:rsidR="006769F7" w:rsidRPr="000923A5" w:rsidRDefault="006769F7" w:rsidP="006769F7">
      <w:pPr>
        <w:pStyle w:val="subsection2"/>
        <w:spacing w:before="120"/>
        <w:ind w:left="0" w:firstLine="284"/>
        <w:jc w:val="both"/>
        <w:rPr>
          <w:rStyle w:val="CharInsertion"/>
        </w:rPr>
      </w:pPr>
      <w:r w:rsidRPr="000923A5">
        <w:rPr>
          <w:i/>
        </w:rPr>
        <w:t>However</w:t>
      </w:r>
      <w:r w:rsidRPr="000923A5">
        <w:rPr>
          <w:rStyle w:val="CharInsertion"/>
        </w:rPr>
        <w:t>:</w:t>
      </w:r>
    </w:p>
    <w:p w:rsidR="006769F7" w:rsidRPr="000923A5" w:rsidRDefault="006769F7" w:rsidP="006769F7">
      <w:pPr>
        <w:pStyle w:val="subsection"/>
        <w:tabs>
          <w:tab w:val="clear" w:pos="1021"/>
          <w:tab w:val="right" w:pos="426"/>
        </w:tabs>
        <w:spacing w:before="60"/>
        <w:ind w:left="567" w:hanging="567"/>
        <w:jc w:val="both"/>
        <w:rPr>
          <w:rStyle w:val="CharInsertion"/>
        </w:rPr>
      </w:pPr>
      <w:r w:rsidRPr="000923A5">
        <w:rPr>
          <w:rStyle w:val="CharInsertion"/>
        </w:rPr>
        <w:tab/>
        <w:t>(a)</w:t>
      </w:r>
      <w:r w:rsidRPr="000923A5">
        <w:rPr>
          <w:rStyle w:val="CharInsertion"/>
        </w:rPr>
        <w:tab/>
        <w:t>the terms so agreed must be set out in a receipt or consignment note; and</w:t>
      </w:r>
    </w:p>
    <w:p w:rsidR="006769F7" w:rsidRPr="000923A5" w:rsidRDefault="006769F7" w:rsidP="006769F7">
      <w:pPr>
        <w:pStyle w:val="subsection"/>
        <w:tabs>
          <w:tab w:val="clear" w:pos="1021"/>
          <w:tab w:val="right" w:pos="426"/>
        </w:tabs>
        <w:spacing w:before="60"/>
        <w:ind w:left="567" w:hanging="567"/>
        <w:jc w:val="both"/>
        <w:rPr>
          <w:rStyle w:val="CharInsertion"/>
        </w:rPr>
      </w:pPr>
      <w:r w:rsidRPr="000923A5">
        <w:rPr>
          <w:rStyle w:val="CharInsertion"/>
        </w:rPr>
        <w:tab/>
        <w:t>(b)</w:t>
      </w:r>
      <w:r w:rsidRPr="000923A5">
        <w:rPr>
          <w:rStyle w:val="CharInsertion"/>
        </w:rPr>
        <w:tab/>
        <w:t>the receipt or consignment note must be, and must be marked as being, non</w:t>
      </w:r>
      <w:r w:rsidR="000923A5">
        <w:rPr>
          <w:rStyle w:val="CharInsertion"/>
        </w:rPr>
        <w:noBreakHyphen/>
      </w:r>
      <w:r w:rsidRPr="000923A5">
        <w:rPr>
          <w:rStyle w:val="CharInsertion"/>
        </w:rPr>
        <w:t>negotiable; and</w:t>
      </w:r>
    </w:p>
    <w:p w:rsidR="006769F7" w:rsidRPr="000923A5" w:rsidRDefault="006769F7" w:rsidP="006769F7">
      <w:pPr>
        <w:pStyle w:val="subsection"/>
        <w:tabs>
          <w:tab w:val="clear" w:pos="1021"/>
          <w:tab w:val="right" w:pos="426"/>
        </w:tabs>
        <w:spacing w:before="60"/>
        <w:ind w:left="567" w:hanging="567"/>
        <w:jc w:val="both"/>
      </w:pPr>
      <w:r w:rsidRPr="000923A5">
        <w:rPr>
          <w:rStyle w:val="CharInsertion"/>
        </w:rPr>
        <w:lastRenderedPageBreak/>
        <w:tab/>
        <w:t>(c)</w:t>
      </w:r>
      <w:r w:rsidRPr="000923A5">
        <w:rPr>
          <w:rStyle w:val="CharInsertion"/>
        </w:rPr>
        <w:tab/>
        <w:t>the receipt or note must state that no other sea carriage document has been, or will be, issued for the carriage.</w:t>
      </w:r>
    </w:p>
    <w:p w:rsidR="006769F7" w:rsidRPr="000923A5" w:rsidRDefault="006769F7" w:rsidP="006769F7">
      <w:pPr>
        <w:pStyle w:val="subsection2"/>
        <w:spacing w:before="120"/>
        <w:ind w:left="0" w:firstLine="284"/>
        <w:jc w:val="both"/>
        <w:rPr>
          <w:rStyle w:val="CharInsertion"/>
          <w:i w:val="0"/>
        </w:rPr>
      </w:pPr>
      <w:r w:rsidRPr="000923A5">
        <w:t>Any</w:t>
      </w:r>
      <w:r w:rsidRPr="000923A5">
        <w:rPr>
          <w:rStyle w:val="CharInsertion"/>
          <w:i w:val="0"/>
        </w:rPr>
        <w:t xml:space="preserve"> agreement so entered into shall have full legal effect.</w:t>
      </w:r>
    </w:p>
    <w:p w:rsidR="006769F7" w:rsidRPr="000923A5" w:rsidRDefault="006769F7" w:rsidP="006769F7">
      <w:pPr>
        <w:pStyle w:val="subsection2"/>
        <w:spacing w:before="120"/>
        <w:ind w:left="0" w:firstLine="284"/>
        <w:jc w:val="both"/>
      </w:pPr>
      <w:r w:rsidRPr="000923A5">
        <w:t>Provided</w:t>
      </w:r>
      <w:r w:rsidRPr="000923A5">
        <w:rPr>
          <w:rStyle w:val="CharInsertion"/>
          <w:i w:val="0"/>
        </w:rPr>
        <w:t xml:space="preserve"> that this article shall not apply to ordinary </w:t>
      </w:r>
      <w:r w:rsidRPr="000923A5">
        <w:t>commercial shipments made in the ordinary course of trade, but only to other shipments where the character or condition of the property to be carried or the circumstances, terms and conditions under which the carriage is to be performed are such as reasonably to justify a special agreement.</w:t>
      </w:r>
    </w:p>
    <w:p w:rsidR="006769F7" w:rsidRPr="000923A5" w:rsidRDefault="006769F7" w:rsidP="006769F7">
      <w:pPr>
        <w:pStyle w:val="Article"/>
        <w:ind w:left="0" w:firstLine="0"/>
        <w:rPr>
          <w:rStyle w:val="CharInsertion"/>
          <w:b/>
        </w:rPr>
      </w:pPr>
      <w:r w:rsidRPr="000923A5">
        <w:rPr>
          <w:rStyle w:val="CharInsertion"/>
          <w:b/>
        </w:rPr>
        <w:t>ARTICLE 6A</w:t>
      </w:r>
    </w:p>
    <w:p w:rsidR="006769F7" w:rsidRPr="000923A5" w:rsidRDefault="006769F7" w:rsidP="006769F7">
      <w:pPr>
        <w:pStyle w:val="subsection"/>
        <w:tabs>
          <w:tab w:val="clear" w:pos="1021"/>
          <w:tab w:val="right" w:pos="426"/>
        </w:tabs>
        <w:spacing w:before="60"/>
        <w:ind w:left="0" w:firstLine="0"/>
        <w:jc w:val="both"/>
        <w:rPr>
          <w:rStyle w:val="CharInsertion"/>
        </w:rPr>
      </w:pPr>
      <w:r w:rsidRPr="000923A5">
        <w:rPr>
          <w:rStyle w:val="CharInsertion"/>
          <w:b/>
        </w:rPr>
        <w:tab/>
        <w:t>1</w:t>
      </w:r>
      <w:r w:rsidRPr="000923A5">
        <w:rPr>
          <w:rStyle w:val="CharInsertion"/>
          <w:b/>
          <w:i w:val="0"/>
        </w:rPr>
        <w:t>.</w:t>
      </w:r>
      <w:r w:rsidRPr="000923A5">
        <w:rPr>
          <w:rStyle w:val="CharInsertion"/>
        </w:rPr>
        <w:tab/>
        <w:t>A shipper of goods and the carrier of the goods may agree in writing, at or before the time the cargo is booked, that these Rules do not apply to the carriage of the goods if:</w:t>
      </w:r>
    </w:p>
    <w:p w:rsidR="006769F7" w:rsidRPr="000923A5" w:rsidRDefault="006769F7" w:rsidP="006769F7">
      <w:pPr>
        <w:pStyle w:val="subsection"/>
        <w:tabs>
          <w:tab w:val="clear" w:pos="1021"/>
          <w:tab w:val="right" w:pos="426"/>
        </w:tabs>
        <w:spacing w:before="60"/>
        <w:ind w:left="567" w:hanging="567"/>
        <w:jc w:val="both"/>
        <w:rPr>
          <w:rStyle w:val="CharInsertion"/>
        </w:rPr>
      </w:pPr>
      <w:r w:rsidRPr="000923A5">
        <w:rPr>
          <w:rStyle w:val="CharInsertion"/>
        </w:rPr>
        <w:tab/>
        <w:t>(a)</w:t>
      </w:r>
      <w:r w:rsidRPr="000923A5">
        <w:rPr>
          <w:rStyle w:val="CharInsertion"/>
        </w:rPr>
        <w:tab/>
        <w:t>the goods must be carried on deck; and</w:t>
      </w:r>
    </w:p>
    <w:p w:rsidR="006769F7" w:rsidRPr="000923A5" w:rsidRDefault="006769F7" w:rsidP="006769F7">
      <w:pPr>
        <w:pStyle w:val="subsection"/>
        <w:tabs>
          <w:tab w:val="clear" w:pos="1021"/>
          <w:tab w:val="right" w:pos="426"/>
        </w:tabs>
        <w:spacing w:before="60"/>
        <w:ind w:left="567" w:hanging="567"/>
        <w:jc w:val="both"/>
        <w:rPr>
          <w:rStyle w:val="CharInsertion"/>
        </w:rPr>
      </w:pPr>
      <w:r w:rsidRPr="000923A5">
        <w:rPr>
          <w:rStyle w:val="CharInsertion"/>
        </w:rPr>
        <w:tab/>
        <w:t>(b)</w:t>
      </w:r>
      <w:r w:rsidRPr="000923A5">
        <w:rPr>
          <w:rStyle w:val="CharInsertion"/>
        </w:rPr>
        <w:tab/>
        <w:t>the character or condition of the goods reasonably justifies a special agreement regarding the carriage of the goods on deck.</w:t>
      </w:r>
    </w:p>
    <w:p w:rsidR="006769F7" w:rsidRPr="000923A5" w:rsidRDefault="006769F7" w:rsidP="006769F7">
      <w:pPr>
        <w:pStyle w:val="subsection"/>
        <w:tabs>
          <w:tab w:val="clear" w:pos="1021"/>
          <w:tab w:val="right" w:pos="426"/>
        </w:tabs>
        <w:spacing w:before="60"/>
        <w:ind w:left="0" w:firstLine="0"/>
        <w:jc w:val="both"/>
        <w:rPr>
          <w:rStyle w:val="CharInsertion"/>
        </w:rPr>
      </w:pPr>
      <w:r w:rsidRPr="000923A5">
        <w:rPr>
          <w:rStyle w:val="CharInsertion"/>
          <w:b/>
        </w:rPr>
        <w:tab/>
        <w:t>2</w:t>
      </w:r>
      <w:r w:rsidRPr="000923A5">
        <w:rPr>
          <w:rStyle w:val="CharInsertion"/>
          <w:b/>
          <w:i w:val="0"/>
        </w:rPr>
        <w:t>.</w:t>
      </w:r>
      <w:r w:rsidRPr="000923A5">
        <w:rPr>
          <w:rStyle w:val="CharInsertion"/>
        </w:rPr>
        <w:tab/>
        <w:t>In paragraph</w:t>
      </w:r>
      <w:r w:rsidR="000923A5">
        <w:rPr>
          <w:rStyle w:val="CharInsertion"/>
        </w:rPr>
        <w:t> </w:t>
      </w:r>
      <w:r w:rsidRPr="000923A5">
        <w:rPr>
          <w:rStyle w:val="CharInsertion"/>
        </w:rPr>
        <w:t xml:space="preserve">1, </w:t>
      </w:r>
      <w:r w:rsidRPr="000923A5">
        <w:rPr>
          <w:rStyle w:val="CharInsertion"/>
          <w:b/>
        </w:rPr>
        <w:t>goods</w:t>
      </w:r>
      <w:r w:rsidRPr="000923A5">
        <w:rPr>
          <w:rStyle w:val="CharInsertion"/>
        </w:rPr>
        <w:t>:</w:t>
      </w:r>
    </w:p>
    <w:p w:rsidR="006769F7" w:rsidRPr="000923A5" w:rsidRDefault="006769F7" w:rsidP="006769F7">
      <w:pPr>
        <w:pStyle w:val="subsection"/>
        <w:tabs>
          <w:tab w:val="clear" w:pos="1021"/>
          <w:tab w:val="right" w:pos="426"/>
        </w:tabs>
        <w:spacing w:before="60"/>
        <w:ind w:left="567" w:hanging="567"/>
        <w:jc w:val="both"/>
        <w:rPr>
          <w:rStyle w:val="CharInsertion"/>
        </w:rPr>
      </w:pPr>
      <w:r w:rsidRPr="000923A5">
        <w:rPr>
          <w:rStyle w:val="CharInsertion"/>
        </w:rPr>
        <w:tab/>
        <w:t>(a)</w:t>
      </w:r>
      <w:r w:rsidRPr="000923A5">
        <w:rPr>
          <w:rStyle w:val="CharInsertion"/>
        </w:rPr>
        <w:tab/>
        <w:t>does not include containerised goods (that is, goods that are carried in or on cellular equipment that is capable, after the goods are loaded into or onto it, of being carried in the standard cell guides of a cellular container ship, whether or not the equipment in or on which the goods are loaded is carried within such cell guides during its carriage by sea); and</w:t>
      </w:r>
    </w:p>
    <w:p w:rsidR="006769F7" w:rsidRPr="000923A5" w:rsidRDefault="006769F7" w:rsidP="006769F7">
      <w:pPr>
        <w:pStyle w:val="subsection"/>
        <w:tabs>
          <w:tab w:val="clear" w:pos="1021"/>
          <w:tab w:val="right" w:pos="426"/>
        </w:tabs>
        <w:spacing w:before="60"/>
        <w:ind w:left="567" w:hanging="567"/>
        <w:jc w:val="both"/>
        <w:rPr>
          <w:rStyle w:val="CharInsertion"/>
        </w:rPr>
      </w:pPr>
      <w:r w:rsidRPr="000923A5">
        <w:rPr>
          <w:rStyle w:val="CharInsertion"/>
        </w:rPr>
        <w:tab/>
        <w:t>(b)</w:t>
      </w:r>
      <w:r w:rsidRPr="000923A5">
        <w:rPr>
          <w:rStyle w:val="CharInsertion"/>
        </w:rPr>
        <w:tab/>
        <w:t>includes breakbulk cargo (including breakbulk cargo that is too large to fit into the standard cell guides of a cellular container ship even if cellular equipment of some kind is used to carry it).</w:t>
      </w:r>
    </w:p>
    <w:p w:rsidR="006769F7" w:rsidRPr="000923A5" w:rsidRDefault="006769F7" w:rsidP="006769F7">
      <w:pPr>
        <w:pStyle w:val="notetext"/>
        <w:tabs>
          <w:tab w:val="left" w:pos="851"/>
        </w:tabs>
        <w:ind w:left="0" w:firstLine="0"/>
        <w:rPr>
          <w:rStyle w:val="CharInsertion"/>
        </w:rPr>
      </w:pPr>
      <w:r w:rsidRPr="000923A5">
        <w:rPr>
          <w:rStyle w:val="CharInsertion"/>
        </w:rPr>
        <w:t>[NOTE:</w:t>
      </w:r>
      <w:r w:rsidRPr="000923A5">
        <w:rPr>
          <w:rStyle w:val="CharInsertion"/>
        </w:rPr>
        <w:tab/>
        <w:t>The standard cell guides of a cellular container ship are designed primarily to hold containers measuring either 20 feet by 8 feet by 8 feet 6 inches, or 40 feet by 8 feet by 8 feet 6 inches (although they may be able to accommodate other kinds of standard cellular equipment).</w:t>
      </w:r>
    </w:p>
    <w:p w:rsidR="006769F7" w:rsidRPr="000923A5" w:rsidRDefault="006769F7" w:rsidP="006769F7">
      <w:pPr>
        <w:pStyle w:val="subsection"/>
        <w:tabs>
          <w:tab w:val="clear" w:pos="1021"/>
          <w:tab w:val="right" w:pos="426"/>
        </w:tabs>
        <w:spacing w:before="60"/>
        <w:ind w:left="0" w:firstLine="0"/>
        <w:jc w:val="both"/>
        <w:rPr>
          <w:rStyle w:val="CharInsertion"/>
        </w:rPr>
      </w:pPr>
      <w:r w:rsidRPr="000923A5">
        <w:rPr>
          <w:rStyle w:val="CharInsertion"/>
          <w:b/>
        </w:rPr>
        <w:tab/>
        <w:t>3</w:t>
      </w:r>
      <w:r w:rsidRPr="000923A5">
        <w:rPr>
          <w:rStyle w:val="CharInsertion"/>
          <w:b/>
          <w:i w:val="0"/>
        </w:rPr>
        <w:t>.</w:t>
      </w:r>
      <w:r w:rsidRPr="000923A5">
        <w:rPr>
          <w:rStyle w:val="CharInsertion"/>
        </w:rPr>
        <w:tab/>
        <w:t>An agreement under this Article has effect only if the sea carriage document for the carriage of the goods bears a statement endorsed on its face that the shipper and the carrier have entered into it.</w:t>
      </w:r>
    </w:p>
    <w:p w:rsidR="006769F7" w:rsidRPr="000923A5" w:rsidRDefault="006769F7" w:rsidP="006769F7">
      <w:pPr>
        <w:pStyle w:val="subsection"/>
        <w:tabs>
          <w:tab w:val="clear" w:pos="1021"/>
          <w:tab w:val="right" w:pos="426"/>
        </w:tabs>
        <w:spacing w:before="60"/>
        <w:ind w:left="0" w:firstLine="0"/>
        <w:jc w:val="both"/>
        <w:rPr>
          <w:rStyle w:val="CharInsertion"/>
        </w:rPr>
      </w:pPr>
      <w:r w:rsidRPr="000923A5">
        <w:rPr>
          <w:rStyle w:val="CharInsertion"/>
          <w:b/>
        </w:rPr>
        <w:tab/>
        <w:t>4</w:t>
      </w:r>
      <w:r w:rsidRPr="000923A5">
        <w:rPr>
          <w:rStyle w:val="CharInsertion"/>
          <w:b/>
          <w:i w:val="0"/>
        </w:rPr>
        <w:t>.</w:t>
      </w:r>
      <w:r w:rsidRPr="000923A5">
        <w:rPr>
          <w:rStyle w:val="CharInsertion"/>
        </w:rPr>
        <w:tab/>
        <w:t>This Article applies to all shipments of goods referred to in paragraph</w:t>
      </w:r>
      <w:r w:rsidR="000923A5">
        <w:rPr>
          <w:rStyle w:val="CharInsertion"/>
        </w:rPr>
        <w:t> </w:t>
      </w:r>
      <w:r w:rsidRPr="000923A5">
        <w:rPr>
          <w:rStyle w:val="CharInsertion"/>
        </w:rPr>
        <w:t>1, including ordinary commercial shipments made in the ordinary course of trade.</w:t>
      </w:r>
    </w:p>
    <w:p w:rsidR="006769F7" w:rsidRPr="000923A5" w:rsidRDefault="006769F7" w:rsidP="006769F7">
      <w:pPr>
        <w:pStyle w:val="Article"/>
        <w:ind w:left="0" w:firstLine="0"/>
        <w:rPr>
          <w:b/>
        </w:rPr>
      </w:pPr>
      <w:r w:rsidRPr="000923A5">
        <w:rPr>
          <w:b/>
        </w:rPr>
        <w:lastRenderedPageBreak/>
        <w:t>ARTICLE 7</w:t>
      </w:r>
    </w:p>
    <w:p w:rsidR="006769F7" w:rsidRPr="000923A5" w:rsidRDefault="006769F7" w:rsidP="006769F7">
      <w:pPr>
        <w:pStyle w:val="subsection2"/>
        <w:spacing w:before="120"/>
        <w:ind w:left="0" w:firstLine="284"/>
        <w:jc w:val="both"/>
      </w:pPr>
      <w:r w:rsidRPr="000923A5">
        <w:t xml:space="preserve">Nothing herein contained shall prevent a carrier or a shipper from entering into any agreement, stipulation, condition, reservation or exemption as to the responsibility and liability of the carrier or the ship for the loss or damage to, or in </w:t>
      </w:r>
      <w:r w:rsidRPr="000923A5">
        <w:rPr>
          <w:noProof/>
        </w:rPr>
        <w:t>connexion</w:t>
      </w:r>
      <w:r w:rsidRPr="000923A5">
        <w:t xml:space="preserve"> with, the custody and care and handling of goods prior to the loading on, and subsequent to the discharge from the ship on which the goods are carried by sea.</w:t>
      </w:r>
    </w:p>
    <w:p w:rsidR="006769F7" w:rsidRPr="000923A5" w:rsidRDefault="006769F7" w:rsidP="006769F7">
      <w:pPr>
        <w:pStyle w:val="Article"/>
        <w:ind w:left="0" w:firstLine="0"/>
        <w:rPr>
          <w:b/>
        </w:rPr>
      </w:pPr>
      <w:r w:rsidRPr="000923A5">
        <w:rPr>
          <w:b/>
        </w:rPr>
        <w:t>ARTICLE 8</w:t>
      </w:r>
    </w:p>
    <w:p w:rsidR="006769F7" w:rsidRPr="000923A5" w:rsidRDefault="006769F7" w:rsidP="006769F7">
      <w:pPr>
        <w:pStyle w:val="subsection2"/>
        <w:spacing w:before="120"/>
        <w:ind w:left="0" w:firstLine="284"/>
        <w:jc w:val="both"/>
      </w:pPr>
      <w:r w:rsidRPr="000923A5">
        <w:rPr>
          <w:rStyle w:val="CharOmission"/>
        </w:rPr>
        <w:t xml:space="preserve">The provisions of this convention </w:t>
      </w:r>
      <w:r w:rsidRPr="000923A5">
        <w:rPr>
          <w:rStyle w:val="CharInsertion"/>
        </w:rPr>
        <w:t>These Rules</w:t>
      </w:r>
      <w:r w:rsidRPr="000923A5">
        <w:t xml:space="preserve"> shall not affect the rights and obligations of the carrier under any statute for the time being in force relating to the limitation of the liability of owners of sea</w:t>
      </w:r>
      <w:r w:rsidR="000923A5">
        <w:noBreakHyphen/>
      </w:r>
      <w:r w:rsidRPr="000923A5">
        <w:t>going vessels.</w:t>
      </w:r>
    </w:p>
    <w:p w:rsidR="006769F7" w:rsidRPr="000923A5" w:rsidRDefault="006769F7" w:rsidP="006769F7">
      <w:pPr>
        <w:pStyle w:val="Article"/>
        <w:ind w:left="0" w:firstLine="0"/>
        <w:rPr>
          <w:b/>
        </w:rPr>
      </w:pPr>
      <w:r w:rsidRPr="000923A5">
        <w:rPr>
          <w:b/>
        </w:rPr>
        <w:t>ARTICLE 9</w:t>
      </w:r>
    </w:p>
    <w:p w:rsidR="006769F7" w:rsidRPr="000923A5" w:rsidRDefault="006769F7" w:rsidP="006769F7">
      <w:pPr>
        <w:pStyle w:val="subsection2"/>
        <w:spacing w:before="120"/>
        <w:ind w:left="0" w:firstLine="284"/>
        <w:jc w:val="both"/>
      </w:pPr>
      <w:r w:rsidRPr="000923A5">
        <w:rPr>
          <w:rStyle w:val="CharOmission"/>
        </w:rPr>
        <w:t>This Convention</w:t>
      </w:r>
      <w:r w:rsidRPr="000923A5">
        <w:rPr>
          <w:rStyle w:val="CharInsertion"/>
        </w:rPr>
        <w:t xml:space="preserve">These Rules </w:t>
      </w:r>
      <w:r w:rsidRPr="000923A5">
        <w:t>shall not affect the provisions of any international Convention or national law governing liability for nuclear damage.</w:t>
      </w:r>
    </w:p>
    <w:p w:rsidR="006769F7" w:rsidRPr="000923A5" w:rsidRDefault="006769F7" w:rsidP="006769F7">
      <w:pPr>
        <w:pStyle w:val="Article"/>
        <w:ind w:left="0" w:firstLine="0"/>
        <w:rPr>
          <w:b/>
        </w:rPr>
      </w:pPr>
      <w:r w:rsidRPr="000923A5">
        <w:rPr>
          <w:b/>
        </w:rPr>
        <w:t>ARTICLE 10</w:t>
      </w:r>
    </w:p>
    <w:p w:rsidR="006769F7" w:rsidRPr="000923A5" w:rsidRDefault="006769F7" w:rsidP="006769F7">
      <w:pPr>
        <w:pStyle w:val="subsection"/>
        <w:tabs>
          <w:tab w:val="clear" w:pos="1021"/>
          <w:tab w:val="right" w:pos="426"/>
        </w:tabs>
        <w:spacing w:before="60"/>
        <w:ind w:left="0" w:firstLine="0"/>
        <w:jc w:val="both"/>
      </w:pPr>
      <w:r w:rsidRPr="000923A5">
        <w:rPr>
          <w:rStyle w:val="CharInsertion"/>
          <w:b/>
        </w:rPr>
        <w:tab/>
        <w:t>1</w:t>
      </w:r>
      <w:r w:rsidRPr="000923A5">
        <w:rPr>
          <w:rStyle w:val="CharInsertion"/>
          <w:b/>
          <w:i w:val="0"/>
        </w:rPr>
        <w:t>.</w:t>
      </w:r>
      <w:r w:rsidRPr="000923A5">
        <w:tab/>
      </w:r>
      <w:r w:rsidRPr="000923A5">
        <w:rPr>
          <w:rStyle w:val="CharOmission"/>
        </w:rPr>
        <w:t xml:space="preserve">The provisions of this Convention shall </w:t>
      </w:r>
      <w:r w:rsidRPr="000923A5">
        <w:rPr>
          <w:rStyle w:val="CharInsertion"/>
        </w:rPr>
        <w:t>Subject to paragraph</w:t>
      </w:r>
      <w:r w:rsidR="000923A5">
        <w:rPr>
          <w:rStyle w:val="CharInsertion"/>
        </w:rPr>
        <w:t> </w:t>
      </w:r>
      <w:r w:rsidRPr="000923A5">
        <w:rPr>
          <w:rStyle w:val="CharInsertion"/>
        </w:rPr>
        <w:t>6, these Rules</w:t>
      </w:r>
      <w:r w:rsidRPr="000923A5">
        <w:t xml:space="preserve"> apply to</w:t>
      </w:r>
      <w:r w:rsidRPr="000923A5">
        <w:rPr>
          <w:rStyle w:val="CharOmission"/>
        </w:rPr>
        <w:t>every</w:t>
      </w:r>
      <w:r w:rsidRPr="000923A5">
        <w:rPr>
          <w:rStyle w:val="CharInsertion"/>
        </w:rPr>
        <w:t xml:space="preserve"> sea carriage documents </w:t>
      </w:r>
      <w:r w:rsidRPr="000923A5">
        <w:rPr>
          <w:rStyle w:val="CharOmission"/>
        </w:rPr>
        <w:t xml:space="preserve">Bill of Lading </w:t>
      </w:r>
      <w:r w:rsidRPr="000923A5">
        <w:t xml:space="preserve">relating to the carriage of goods </w:t>
      </w:r>
      <w:r w:rsidRPr="000923A5">
        <w:rPr>
          <w:rStyle w:val="CharInsertion"/>
        </w:rPr>
        <w:t>from ports in Australia to ports outside Australia</w:t>
      </w:r>
      <w:r w:rsidRPr="000923A5">
        <w:rPr>
          <w:rStyle w:val="CharOmission"/>
        </w:rPr>
        <w:t xml:space="preserve"> two different States</w:t>
      </w:r>
      <w:r w:rsidRPr="000923A5">
        <w:rPr>
          <w:rStyle w:val="CharInsertion"/>
        </w:rPr>
        <w:t>, regardless of the form in which the sea carriage document is issued.</w:t>
      </w:r>
      <w:r w:rsidRPr="000923A5">
        <w:rPr>
          <w:rStyle w:val="CharOmission"/>
        </w:rPr>
        <w:t>if:</w:t>
      </w:r>
    </w:p>
    <w:p w:rsidR="006769F7" w:rsidRPr="000923A5" w:rsidRDefault="006769F7" w:rsidP="006769F7">
      <w:pPr>
        <w:pStyle w:val="subsection"/>
        <w:tabs>
          <w:tab w:val="clear" w:pos="1021"/>
          <w:tab w:val="right" w:pos="426"/>
        </w:tabs>
        <w:spacing w:before="60"/>
        <w:ind w:left="567" w:hanging="567"/>
        <w:jc w:val="both"/>
      </w:pPr>
      <w:r w:rsidRPr="000923A5">
        <w:rPr>
          <w:rStyle w:val="CharOmission"/>
        </w:rPr>
        <w:tab/>
        <w:t>(a)</w:t>
      </w:r>
      <w:r w:rsidRPr="000923A5">
        <w:rPr>
          <w:rStyle w:val="CharOmission"/>
        </w:rPr>
        <w:tab/>
        <w:t xml:space="preserve">the Bill of Lading is issued in a </w:t>
      </w:r>
      <w:smartTag w:uri="urn:schemas-microsoft-com:office:smarttags" w:element="place">
        <w:smartTag w:uri="urn:schemas-microsoft-com:office:smarttags" w:element="PlaceName">
          <w:r w:rsidRPr="000923A5">
            <w:rPr>
              <w:rStyle w:val="CharOmission"/>
            </w:rPr>
            <w:t>Contracting</w:t>
          </w:r>
        </w:smartTag>
        <w:r w:rsidRPr="000923A5">
          <w:rPr>
            <w:rStyle w:val="CharOmission"/>
          </w:rPr>
          <w:t xml:space="preserve"> </w:t>
        </w:r>
        <w:smartTag w:uri="urn:schemas-microsoft-com:office:smarttags" w:element="PlaceType">
          <w:r w:rsidRPr="000923A5">
            <w:rPr>
              <w:rStyle w:val="CharOmission"/>
            </w:rPr>
            <w:t>State</w:t>
          </w:r>
        </w:smartTag>
      </w:smartTag>
      <w:r w:rsidRPr="000923A5">
        <w:rPr>
          <w:rStyle w:val="CharOmission"/>
        </w:rPr>
        <w:t>, or</w:t>
      </w:r>
    </w:p>
    <w:p w:rsidR="006769F7" w:rsidRPr="000923A5" w:rsidRDefault="006769F7" w:rsidP="006769F7">
      <w:pPr>
        <w:pStyle w:val="subsection"/>
        <w:tabs>
          <w:tab w:val="clear" w:pos="1021"/>
          <w:tab w:val="right" w:pos="426"/>
        </w:tabs>
        <w:spacing w:before="60"/>
        <w:ind w:left="567" w:hanging="567"/>
        <w:jc w:val="both"/>
      </w:pPr>
      <w:r w:rsidRPr="000923A5">
        <w:rPr>
          <w:rStyle w:val="CharOmission"/>
        </w:rPr>
        <w:tab/>
        <w:t>(b)</w:t>
      </w:r>
      <w:r w:rsidRPr="000923A5">
        <w:rPr>
          <w:rStyle w:val="CharOmission"/>
        </w:rPr>
        <w:tab/>
        <w:t>the carriage is from a port in a Contracting State., or</w:t>
      </w:r>
    </w:p>
    <w:p w:rsidR="006769F7" w:rsidRPr="000923A5" w:rsidRDefault="006769F7" w:rsidP="006769F7">
      <w:pPr>
        <w:pStyle w:val="subsection"/>
        <w:tabs>
          <w:tab w:val="clear" w:pos="1021"/>
          <w:tab w:val="right" w:pos="426"/>
        </w:tabs>
        <w:spacing w:before="60"/>
        <w:ind w:left="567" w:hanging="567"/>
        <w:jc w:val="both"/>
      </w:pPr>
      <w:r w:rsidRPr="000923A5">
        <w:rPr>
          <w:rStyle w:val="CharOmission"/>
        </w:rPr>
        <w:tab/>
        <w:t>(c)</w:t>
      </w:r>
      <w:r w:rsidRPr="000923A5">
        <w:rPr>
          <w:rStyle w:val="CharOmission"/>
        </w:rPr>
        <w:tab/>
        <w:t>the contract contained in or evidenced by the Bill of Lading provides that the rules of this Convention or legislation of any State giving effect to them are to govern the contract;</w:t>
      </w:r>
    </w:p>
    <w:p w:rsidR="006769F7" w:rsidRPr="000923A5" w:rsidRDefault="006769F7" w:rsidP="006769F7">
      <w:pPr>
        <w:pStyle w:val="subsection2"/>
        <w:ind w:left="0"/>
      </w:pPr>
      <w:r w:rsidRPr="000923A5">
        <w:rPr>
          <w:rStyle w:val="CharOmission"/>
        </w:rPr>
        <w:t>whatever may be the nationality of the ship, the carrier, the shipper, the consignee, or any other interested person.</w:t>
      </w:r>
    </w:p>
    <w:p w:rsidR="006769F7" w:rsidRPr="000923A5" w:rsidRDefault="006769F7" w:rsidP="006769F7">
      <w:pPr>
        <w:pStyle w:val="notetext"/>
        <w:tabs>
          <w:tab w:val="left" w:pos="851"/>
        </w:tabs>
        <w:ind w:left="0" w:firstLine="0"/>
        <w:rPr>
          <w:rStyle w:val="CharInsertion"/>
        </w:rPr>
      </w:pPr>
      <w:r w:rsidRPr="000923A5">
        <w:rPr>
          <w:rStyle w:val="CharInsertion"/>
        </w:rPr>
        <w:t>[NOTE:</w:t>
      </w:r>
      <w:r w:rsidRPr="000923A5">
        <w:rPr>
          <w:rStyle w:val="CharInsertion"/>
        </w:rPr>
        <w:tab/>
        <w:t>For the meaning of “sea carriage document”, see paragraph</w:t>
      </w:r>
      <w:r w:rsidR="000923A5">
        <w:rPr>
          <w:rStyle w:val="CharInsertion"/>
        </w:rPr>
        <w:t> </w:t>
      </w:r>
      <w:r w:rsidRPr="000923A5">
        <w:rPr>
          <w:rStyle w:val="CharInsertion"/>
        </w:rPr>
        <w:t>1 (g) of Article 1</w:t>
      </w:r>
      <w:r w:rsidRPr="000923A5">
        <w:rPr>
          <w:rStyle w:val="CharInsertion"/>
          <w:i w:val="0"/>
        </w:rPr>
        <w:t>.</w:t>
      </w:r>
      <w:r w:rsidRPr="000923A5">
        <w:rPr>
          <w:rStyle w:val="CharInsertion"/>
        </w:rPr>
        <w:t>]</w:t>
      </w:r>
    </w:p>
    <w:p w:rsidR="006769F7" w:rsidRPr="000923A5" w:rsidRDefault="006769F7" w:rsidP="006769F7">
      <w:pPr>
        <w:pStyle w:val="subsection"/>
        <w:tabs>
          <w:tab w:val="clear" w:pos="1021"/>
          <w:tab w:val="right" w:pos="426"/>
        </w:tabs>
        <w:spacing w:before="60"/>
        <w:ind w:left="0" w:firstLine="0"/>
        <w:jc w:val="both"/>
      </w:pPr>
      <w:r w:rsidRPr="000923A5">
        <w:rPr>
          <w:rStyle w:val="CharInsertion"/>
          <w:b/>
        </w:rPr>
        <w:tab/>
        <w:t>2</w:t>
      </w:r>
      <w:r w:rsidRPr="000923A5">
        <w:rPr>
          <w:rStyle w:val="CharInsertion"/>
          <w:b/>
          <w:i w:val="0"/>
        </w:rPr>
        <w:t>.</w:t>
      </w:r>
      <w:r w:rsidRPr="000923A5">
        <w:rPr>
          <w:rStyle w:val="CharInsertion"/>
        </w:rPr>
        <w:tab/>
        <w:t>Subject to paragraph</w:t>
      </w:r>
      <w:r w:rsidR="000923A5">
        <w:rPr>
          <w:rStyle w:val="CharInsertion"/>
        </w:rPr>
        <w:t> </w:t>
      </w:r>
      <w:r w:rsidRPr="000923A5">
        <w:rPr>
          <w:rStyle w:val="CharInsertion"/>
        </w:rPr>
        <w:t>6, these Rules apply to the carriage of goods by sea from ports outside Australia to ports in Australia, unless one of the Conventions mentioned in paragraph</w:t>
      </w:r>
      <w:r w:rsidR="000923A5">
        <w:rPr>
          <w:rStyle w:val="CharInsertion"/>
        </w:rPr>
        <w:t> </w:t>
      </w:r>
      <w:r w:rsidRPr="000923A5">
        <w:rPr>
          <w:rStyle w:val="CharInsertion"/>
        </w:rPr>
        <w:t>3 (or a modification of such a Convention by the law of a contracting State) applies, by agreement or by law, to the carriage, or otherwise has effect in relation to the carriage.</w:t>
      </w:r>
    </w:p>
    <w:p w:rsidR="006769F7" w:rsidRPr="000923A5" w:rsidRDefault="006769F7" w:rsidP="006769F7">
      <w:pPr>
        <w:pStyle w:val="subsection"/>
        <w:tabs>
          <w:tab w:val="clear" w:pos="1021"/>
          <w:tab w:val="right" w:pos="426"/>
        </w:tabs>
        <w:spacing w:before="60"/>
        <w:ind w:left="0" w:firstLine="0"/>
        <w:jc w:val="both"/>
        <w:rPr>
          <w:rStyle w:val="CharInsertion"/>
        </w:rPr>
      </w:pPr>
      <w:r w:rsidRPr="000923A5">
        <w:rPr>
          <w:rStyle w:val="CharInsertion"/>
          <w:b/>
        </w:rPr>
        <w:tab/>
        <w:t>3</w:t>
      </w:r>
      <w:r w:rsidRPr="000923A5">
        <w:rPr>
          <w:rStyle w:val="CharInsertion"/>
          <w:b/>
          <w:i w:val="0"/>
        </w:rPr>
        <w:t>.</w:t>
      </w:r>
      <w:r w:rsidRPr="000923A5">
        <w:rPr>
          <w:rStyle w:val="CharInsertion"/>
        </w:rPr>
        <w:tab/>
        <w:t>The Conventions are:</w:t>
      </w:r>
    </w:p>
    <w:p w:rsidR="006769F7" w:rsidRPr="000923A5" w:rsidRDefault="006769F7" w:rsidP="006769F7">
      <w:pPr>
        <w:pStyle w:val="subsection"/>
        <w:tabs>
          <w:tab w:val="clear" w:pos="1021"/>
          <w:tab w:val="right" w:pos="426"/>
        </w:tabs>
        <w:spacing w:before="60"/>
        <w:ind w:left="567" w:hanging="567"/>
        <w:jc w:val="both"/>
      </w:pPr>
      <w:r w:rsidRPr="000923A5">
        <w:rPr>
          <w:rStyle w:val="CharInsertion"/>
        </w:rPr>
        <w:tab/>
        <w:t>(a)</w:t>
      </w:r>
      <w:r w:rsidRPr="000923A5">
        <w:rPr>
          <w:rStyle w:val="CharInsertion"/>
        </w:rPr>
        <w:tab/>
        <w:t xml:space="preserve">the </w:t>
      </w:r>
      <w:smartTag w:uri="urn:schemas-microsoft-com:office:smarttags" w:element="City">
        <w:smartTag w:uri="urn:schemas-microsoft-com:office:smarttags" w:element="place">
          <w:r w:rsidRPr="000923A5">
            <w:rPr>
              <w:rStyle w:val="CharInsertion"/>
            </w:rPr>
            <w:t>Brussels</w:t>
          </w:r>
        </w:smartTag>
      </w:smartTag>
      <w:r w:rsidRPr="000923A5">
        <w:rPr>
          <w:rStyle w:val="CharInsertion"/>
        </w:rPr>
        <w:t xml:space="preserve"> Convention;</w:t>
      </w:r>
    </w:p>
    <w:p w:rsidR="006769F7" w:rsidRPr="000923A5" w:rsidRDefault="006769F7" w:rsidP="006769F7">
      <w:pPr>
        <w:pStyle w:val="subsection"/>
        <w:tabs>
          <w:tab w:val="clear" w:pos="1021"/>
          <w:tab w:val="right" w:pos="426"/>
        </w:tabs>
        <w:spacing w:before="60"/>
        <w:ind w:left="567" w:hanging="567"/>
        <w:jc w:val="both"/>
      </w:pPr>
      <w:r w:rsidRPr="000923A5">
        <w:rPr>
          <w:rStyle w:val="CharInsertion"/>
        </w:rPr>
        <w:lastRenderedPageBreak/>
        <w:tab/>
        <w:t>(b)</w:t>
      </w:r>
      <w:r w:rsidRPr="000923A5">
        <w:rPr>
          <w:rStyle w:val="CharInsertion"/>
        </w:rPr>
        <w:tab/>
        <w:t xml:space="preserve">the </w:t>
      </w:r>
      <w:smartTag w:uri="urn:schemas-microsoft-com:office:smarttags" w:element="City">
        <w:smartTag w:uri="urn:schemas-microsoft-com:office:smarttags" w:element="place">
          <w:r w:rsidRPr="000923A5">
            <w:rPr>
              <w:rStyle w:val="CharInsertion"/>
            </w:rPr>
            <w:t>Brussels</w:t>
          </w:r>
        </w:smartTag>
      </w:smartTag>
      <w:r w:rsidRPr="000923A5">
        <w:rPr>
          <w:rStyle w:val="CharInsertion"/>
        </w:rPr>
        <w:t xml:space="preserve"> Convention as amended by either the </w:t>
      </w:r>
      <w:smartTag w:uri="urn:schemas-microsoft-com:office:smarttags" w:element="City">
        <w:smartTag w:uri="urn:schemas-microsoft-com:office:smarttags" w:element="place">
          <w:r w:rsidRPr="000923A5">
            <w:rPr>
              <w:rStyle w:val="CharInsertion"/>
            </w:rPr>
            <w:t>Visby</w:t>
          </w:r>
        </w:smartTag>
      </w:smartTag>
      <w:r w:rsidRPr="000923A5">
        <w:rPr>
          <w:rStyle w:val="CharInsertion"/>
        </w:rPr>
        <w:t xml:space="preserve"> Protocol or the SDR Protocol or both;</w:t>
      </w:r>
    </w:p>
    <w:p w:rsidR="006769F7" w:rsidRPr="000923A5" w:rsidRDefault="006769F7" w:rsidP="006769F7">
      <w:pPr>
        <w:pStyle w:val="subsection"/>
        <w:tabs>
          <w:tab w:val="clear" w:pos="1021"/>
          <w:tab w:val="right" w:pos="426"/>
        </w:tabs>
        <w:spacing w:before="60"/>
        <w:ind w:left="567" w:hanging="567"/>
        <w:jc w:val="both"/>
      </w:pPr>
      <w:r w:rsidRPr="000923A5">
        <w:rPr>
          <w:rStyle w:val="CharInsertion"/>
        </w:rPr>
        <w:tab/>
        <w:t>(c)</w:t>
      </w:r>
      <w:r w:rsidRPr="000923A5">
        <w:rPr>
          <w:rStyle w:val="CharInsertion"/>
        </w:rPr>
        <w:tab/>
        <w:t xml:space="preserve">the </w:t>
      </w:r>
      <w:smartTag w:uri="urn:schemas-microsoft-com:office:smarttags" w:element="State">
        <w:smartTag w:uri="urn:schemas-microsoft-com:office:smarttags" w:element="place">
          <w:r w:rsidRPr="000923A5">
            <w:rPr>
              <w:rStyle w:val="CharInsertion"/>
            </w:rPr>
            <w:t>Hamburg</w:t>
          </w:r>
        </w:smartTag>
      </w:smartTag>
      <w:r w:rsidRPr="000923A5">
        <w:rPr>
          <w:rStyle w:val="CharInsertion"/>
        </w:rPr>
        <w:t xml:space="preserve"> Convention.</w:t>
      </w:r>
    </w:p>
    <w:p w:rsidR="006769F7" w:rsidRPr="000923A5" w:rsidRDefault="006769F7" w:rsidP="006769F7">
      <w:pPr>
        <w:pStyle w:val="subsection"/>
        <w:tabs>
          <w:tab w:val="clear" w:pos="1021"/>
          <w:tab w:val="right" w:pos="426"/>
        </w:tabs>
        <w:spacing w:before="60"/>
        <w:ind w:left="0" w:firstLine="0"/>
        <w:jc w:val="both"/>
        <w:rPr>
          <w:rStyle w:val="CharInsertion"/>
        </w:rPr>
      </w:pPr>
      <w:r w:rsidRPr="000923A5">
        <w:rPr>
          <w:rStyle w:val="CharInsertion"/>
          <w:b/>
        </w:rPr>
        <w:tab/>
        <w:t>4</w:t>
      </w:r>
      <w:r w:rsidRPr="000923A5">
        <w:rPr>
          <w:rStyle w:val="CharInsertion"/>
          <w:b/>
          <w:i w:val="0"/>
        </w:rPr>
        <w:t>.</w:t>
      </w:r>
      <w:r w:rsidRPr="000923A5">
        <w:rPr>
          <w:rStyle w:val="CharInsertion"/>
        </w:rPr>
        <w:tab/>
        <w:t xml:space="preserve">Subject to paragraphs 5 and 6, these Rules apply to a sea carriage document that contains or evidences a contract for the carriage of goods by sea from a port in a State or Territory in </w:t>
      </w:r>
      <w:smartTag w:uri="urn:schemas-microsoft-com:office:smarttags" w:element="country-region">
        <w:smartTag w:uri="urn:schemas-microsoft-com:office:smarttags" w:element="place">
          <w:r w:rsidRPr="000923A5">
            <w:rPr>
              <w:rStyle w:val="CharInsertion"/>
            </w:rPr>
            <w:t>Australia</w:t>
          </w:r>
        </w:smartTag>
      </w:smartTag>
      <w:r w:rsidRPr="000923A5">
        <w:rPr>
          <w:rStyle w:val="CharInsertion"/>
        </w:rPr>
        <w:t xml:space="preserve"> to a port in another State or Territory in </w:t>
      </w:r>
      <w:smartTag w:uri="urn:schemas-microsoft-com:office:smarttags" w:element="country-region">
        <w:smartTag w:uri="urn:schemas-microsoft-com:office:smarttags" w:element="place">
          <w:r w:rsidRPr="000923A5">
            <w:rPr>
              <w:rStyle w:val="CharInsertion"/>
            </w:rPr>
            <w:t>Australia</w:t>
          </w:r>
        </w:smartTag>
      </w:smartTag>
      <w:r w:rsidRPr="000923A5">
        <w:rPr>
          <w:rStyle w:val="CharInsertion"/>
        </w:rPr>
        <w:t>.</w:t>
      </w:r>
    </w:p>
    <w:p w:rsidR="006769F7" w:rsidRPr="000923A5" w:rsidRDefault="006769F7" w:rsidP="006769F7">
      <w:pPr>
        <w:pStyle w:val="subsection"/>
        <w:tabs>
          <w:tab w:val="clear" w:pos="1021"/>
          <w:tab w:val="right" w:pos="426"/>
        </w:tabs>
        <w:spacing w:before="60"/>
        <w:ind w:left="0" w:firstLine="0"/>
        <w:jc w:val="both"/>
        <w:rPr>
          <w:rStyle w:val="CharInsertion"/>
        </w:rPr>
      </w:pPr>
      <w:r w:rsidRPr="000923A5">
        <w:rPr>
          <w:rStyle w:val="CharInsertion"/>
          <w:b/>
        </w:rPr>
        <w:tab/>
        <w:t>5</w:t>
      </w:r>
      <w:r w:rsidRPr="000923A5">
        <w:rPr>
          <w:rStyle w:val="CharInsertion"/>
          <w:b/>
          <w:i w:val="0"/>
        </w:rPr>
        <w:t>.</w:t>
      </w:r>
      <w:r w:rsidRPr="000923A5">
        <w:rPr>
          <w:rStyle w:val="CharInsertion"/>
        </w:rPr>
        <w:tab/>
        <w:t>If a contract for the carriage of goods by sea from a port in a State or Territory in Australia to a port in another State or Territory in Australia is contained only in or evidenced only by a consignment note, these Rules apply only if the goods:</w:t>
      </w:r>
    </w:p>
    <w:p w:rsidR="006769F7" w:rsidRPr="000923A5" w:rsidRDefault="006769F7" w:rsidP="006769F7">
      <w:pPr>
        <w:pStyle w:val="subsection"/>
        <w:tabs>
          <w:tab w:val="clear" w:pos="1021"/>
          <w:tab w:val="right" w:pos="426"/>
        </w:tabs>
        <w:spacing w:before="60"/>
        <w:ind w:left="567" w:hanging="567"/>
        <w:jc w:val="both"/>
        <w:rPr>
          <w:rStyle w:val="CharInsertion"/>
        </w:rPr>
      </w:pPr>
      <w:r w:rsidRPr="000923A5">
        <w:rPr>
          <w:rStyle w:val="CharInsertion"/>
        </w:rPr>
        <w:tab/>
        <w:t>(a)</w:t>
      </w:r>
      <w:r w:rsidRPr="000923A5">
        <w:rPr>
          <w:rStyle w:val="CharInsertion"/>
        </w:rPr>
        <w:tab/>
        <w:t xml:space="preserve">are to be carried onwards by sea to, or are being carried onwards by sea from, a port outside </w:t>
      </w:r>
      <w:smartTag w:uri="urn:schemas-microsoft-com:office:smarttags" w:element="country-region">
        <w:smartTag w:uri="urn:schemas-microsoft-com:office:smarttags" w:element="place">
          <w:r w:rsidRPr="000923A5">
            <w:rPr>
              <w:rStyle w:val="CharInsertion"/>
            </w:rPr>
            <w:t>Australia</w:t>
          </w:r>
        </w:smartTag>
      </w:smartTag>
      <w:r w:rsidRPr="000923A5">
        <w:rPr>
          <w:rStyle w:val="CharInsertion"/>
        </w:rPr>
        <w:t>; and</w:t>
      </w:r>
    </w:p>
    <w:p w:rsidR="006769F7" w:rsidRPr="000923A5" w:rsidRDefault="006769F7" w:rsidP="006769F7">
      <w:pPr>
        <w:pStyle w:val="subsection"/>
        <w:tabs>
          <w:tab w:val="clear" w:pos="1021"/>
          <w:tab w:val="right" w:pos="426"/>
        </w:tabs>
        <w:spacing w:before="60"/>
        <w:ind w:left="567" w:hanging="567"/>
        <w:jc w:val="both"/>
        <w:rPr>
          <w:rStyle w:val="CharInsertion"/>
        </w:rPr>
      </w:pPr>
      <w:r w:rsidRPr="000923A5">
        <w:rPr>
          <w:rStyle w:val="CharInsertion"/>
        </w:rPr>
        <w:tab/>
        <w:t>(b)</w:t>
      </w:r>
      <w:r w:rsidRPr="000923A5">
        <w:rPr>
          <w:rStyle w:val="CharInsertion"/>
        </w:rPr>
        <w:tab/>
        <w:t>have been declared to the carrier in writing to be international cargo.</w:t>
      </w:r>
    </w:p>
    <w:p w:rsidR="006769F7" w:rsidRPr="000923A5" w:rsidRDefault="006769F7" w:rsidP="006769F7">
      <w:pPr>
        <w:pStyle w:val="subsection"/>
        <w:tabs>
          <w:tab w:val="clear" w:pos="1021"/>
          <w:tab w:val="right" w:pos="426"/>
        </w:tabs>
        <w:spacing w:before="60"/>
        <w:ind w:left="0" w:firstLine="0"/>
        <w:jc w:val="both"/>
        <w:rPr>
          <w:rStyle w:val="CharInsertion"/>
        </w:rPr>
      </w:pPr>
      <w:r w:rsidRPr="000923A5">
        <w:rPr>
          <w:rStyle w:val="CharInsertion"/>
          <w:b/>
        </w:rPr>
        <w:tab/>
        <w:t>6</w:t>
      </w:r>
      <w:r w:rsidRPr="000923A5">
        <w:rPr>
          <w:rStyle w:val="CharInsertion"/>
          <w:b/>
          <w:i w:val="0"/>
        </w:rPr>
        <w:t>.</w:t>
      </w:r>
      <w:r w:rsidRPr="000923A5">
        <w:rPr>
          <w:rStyle w:val="CharInsertion"/>
        </w:rPr>
        <w:tab/>
        <w:t>These Rules do not apply to the carriage of goods by sea under a charterparty unless a sea carriage document is issued for the carriage.</w:t>
      </w:r>
    </w:p>
    <w:p w:rsidR="006769F7" w:rsidRPr="000923A5" w:rsidRDefault="006769F7" w:rsidP="006769F7">
      <w:pPr>
        <w:pStyle w:val="subsection"/>
        <w:tabs>
          <w:tab w:val="clear" w:pos="1021"/>
          <w:tab w:val="right" w:pos="426"/>
        </w:tabs>
        <w:spacing w:before="60"/>
        <w:ind w:left="0" w:firstLine="0"/>
        <w:jc w:val="both"/>
        <w:rPr>
          <w:rStyle w:val="CharOmission"/>
        </w:rPr>
      </w:pPr>
      <w:r w:rsidRPr="000923A5">
        <w:rPr>
          <w:rStyle w:val="CharInsertion"/>
          <w:b/>
        </w:rPr>
        <w:tab/>
        <w:t>7</w:t>
      </w:r>
      <w:r w:rsidRPr="000923A5">
        <w:rPr>
          <w:rStyle w:val="CharInsertion"/>
          <w:b/>
          <w:i w:val="0"/>
        </w:rPr>
        <w:t>.</w:t>
      </w:r>
      <w:r w:rsidRPr="000923A5">
        <w:rPr>
          <w:rStyle w:val="CharInsertion"/>
        </w:rPr>
        <w:tab/>
        <w:t>These Rules apply to a sea carriage document issued under a charterparty only if the sea carriage document is a negotiable sea carriage document, and only while the document regulates the relationship between the holder of it and the carrier of the relevant goods.</w:t>
      </w:r>
    </w:p>
    <w:p w:rsidR="006769F7" w:rsidRPr="000923A5" w:rsidRDefault="006769F7" w:rsidP="006769F7">
      <w:pPr>
        <w:pStyle w:val="subsection2"/>
        <w:spacing w:before="120"/>
        <w:ind w:left="0" w:firstLine="284"/>
        <w:jc w:val="both"/>
      </w:pPr>
      <w:r w:rsidRPr="000923A5">
        <w:rPr>
          <w:rStyle w:val="CharOmission"/>
        </w:rPr>
        <w:t xml:space="preserve">Each </w:t>
      </w:r>
      <w:smartTag w:uri="urn:schemas-microsoft-com:office:smarttags" w:element="place">
        <w:smartTag w:uri="urn:schemas-microsoft-com:office:smarttags" w:element="PlaceName">
          <w:r w:rsidRPr="000923A5">
            <w:rPr>
              <w:rStyle w:val="CharOmission"/>
            </w:rPr>
            <w:t>Contracting</w:t>
          </w:r>
        </w:smartTag>
        <w:r w:rsidRPr="000923A5">
          <w:rPr>
            <w:rStyle w:val="CharOmission"/>
          </w:rPr>
          <w:t xml:space="preserve"> </w:t>
        </w:r>
        <w:smartTag w:uri="urn:schemas-microsoft-com:office:smarttags" w:element="PlaceType">
          <w:r w:rsidRPr="000923A5">
            <w:rPr>
              <w:rStyle w:val="CharOmission"/>
            </w:rPr>
            <w:t>State</w:t>
          </w:r>
        </w:smartTag>
      </w:smartTag>
      <w:r w:rsidRPr="000923A5">
        <w:rPr>
          <w:rStyle w:val="CharOmission"/>
        </w:rPr>
        <w:t xml:space="preserve"> shall apply the provisions of this Convention to the Bills of Lading mentioned above.</w:t>
      </w:r>
    </w:p>
    <w:p w:rsidR="006769F7" w:rsidRPr="000923A5" w:rsidRDefault="006769F7" w:rsidP="006769F7">
      <w:pPr>
        <w:pStyle w:val="subsection2"/>
        <w:spacing w:before="120"/>
        <w:ind w:left="0" w:firstLine="284"/>
        <w:jc w:val="both"/>
        <w:rPr>
          <w:rStyle w:val="CharOmission"/>
        </w:rPr>
      </w:pPr>
      <w:r w:rsidRPr="000923A5">
        <w:rPr>
          <w:rStyle w:val="CharOmission"/>
        </w:rPr>
        <w:t xml:space="preserve">This Article shall not prevent a </w:t>
      </w:r>
      <w:smartTag w:uri="urn:schemas-microsoft-com:office:smarttags" w:element="place">
        <w:smartTag w:uri="urn:schemas-microsoft-com:office:smarttags" w:element="PlaceName">
          <w:r w:rsidRPr="000923A5">
            <w:rPr>
              <w:rStyle w:val="CharOmission"/>
            </w:rPr>
            <w:t>Contracting</w:t>
          </w:r>
        </w:smartTag>
        <w:r w:rsidRPr="000923A5">
          <w:rPr>
            <w:rStyle w:val="CharOmission"/>
          </w:rPr>
          <w:t xml:space="preserve"> </w:t>
        </w:r>
        <w:smartTag w:uri="urn:schemas-microsoft-com:office:smarttags" w:element="PlaceType">
          <w:r w:rsidRPr="000923A5">
            <w:rPr>
              <w:rStyle w:val="CharOmission"/>
            </w:rPr>
            <w:t>State</w:t>
          </w:r>
        </w:smartTag>
      </w:smartTag>
      <w:r w:rsidRPr="000923A5">
        <w:rPr>
          <w:rStyle w:val="CharOmission"/>
        </w:rPr>
        <w:t xml:space="preserve"> from applying the rules of this Convention to Bills of Lading not included in the preceding paragraphs.</w:t>
      </w:r>
    </w:p>
    <w:p w:rsidR="006769F7" w:rsidRPr="000923A5" w:rsidRDefault="006769F7" w:rsidP="006769F7">
      <w:pPr>
        <w:sectPr w:rsidR="006769F7" w:rsidRPr="000923A5" w:rsidSect="00EA48E4">
          <w:headerReference w:type="even" r:id="rId34"/>
          <w:headerReference w:type="default" r:id="rId35"/>
          <w:headerReference w:type="first" r:id="rId36"/>
          <w:footerReference w:type="first" r:id="rId37"/>
          <w:pgSz w:w="11906" w:h="16838" w:code="9"/>
          <w:pgMar w:top="2268" w:right="2410" w:bottom="3827" w:left="2410" w:header="567" w:footer="3118" w:gutter="0"/>
          <w:cols w:space="720"/>
          <w:docGrid w:linePitch="299"/>
        </w:sectPr>
      </w:pPr>
    </w:p>
    <w:p w:rsidR="003C7228" w:rsidRPr="000923A5" w:rsidRDefault="003C7228" w:rsidP="003C7228">
      <w:pPr>
        <w:pStyle w:val="ENotesHeading1"/>
        <w:pageBreakBefore/>
        <w:outlineLvl w:val="9"/>
      </w:pPr>
      <w:bookmarkStart w:id="25" w:name="_Toc492454944"/>
      <w:r w:rsidRPr="000923A5">
        <w:lastRenderedPageBreak/>
        <w:t>Endnotes</w:t>
      </w:r>
      <w:bookmarkEnd w:id="25"/>
    </w:p>
    <w:p w:rsidR="003C7228" w:rsidRPr="000923A5" w:rsidRDefault="003C7228" w:rsidP="003C7228">
      <w:pPr>
        <w:pStyle w:val="ENotesHeading2"/>
        <w:spacing w:line="240" w:lineRule="auto"/>
        <w:outlineLvl w:val="9"/>
      </w:pPr>
      <w:bookmarkStart w:id="26" w:name="_Toc492454945"/>
      <w:r w:rsidRPr="000923A5">
        <w:t>Endnote 1—About the endnotes</w:t>
      </w:r>
      <w:bookmarkEnd w:id="26"/>
    </w:p>
    <w:p w:rsidR="003C7228" w:rsidRPr="000923A5" w:rsidRDefault="003C7228" w:rsidP="003C7228">
      <w:pPr>
        <w:spacing w:after="120"/>
      </w:pPr>
      <w:r w:rsidRPr="000923A5">
        <w:t>The endnotes provide information about this compilation and the compiled law.</w:t>
      </w:r>
    </w:p>
    <w:p w:rsidR="003C7228" w:rsidRPr="000923A5" w:rsidRDefault="003C7228" w:rsidP="003C7228">
      <w:pPr>
        <w:spacing w:after="120"/>
      </w:pPr>
      <w:r w:rsidRPr="000923A5">
        <w:t>The following endnotes are included in every compilation:</w:t>
      </w:r>
    </w:p>
    <w:p w:rsidR="003C7228" w:rsidRPr="000923A5" w:rsidRDefault="003C7228" w:rsidP="003C7228">
      <w:r w:rsidRPr="000923A5">
        <w:t>Endnote 1—About the endnotes</w:t>
      </w:r>
    </w:p>
    <w:p w:rsidR="003C7228" w:rsidRPr="000923A5" w:rsidRDefault="003C7228" w:rsidP="003C7228">
      <w:r w:rsidRPr="000923A5">
        <w:t>Endnote 2—Abbreviation key</w:t>
      </w:r>
    </w:p>
    <w:p w:rsidR="003C7228" w:rsidRPr="000923A5" w:rsidRDefault="003C7228" w:rsidP="003C7228">
      <w:r w:rsidRPr="000923A5">
        <w:t>Endnote 3—Legislation history</w:t>
      </w:r>
    </w:p>
    <w:p w:rsidR="003C7228" w:rsidRPr="000923A5" w:rsidRDefault="003C7228" w:rsidP="003C7228">
      <w:pPr>
        <w:spacing w:after="120"/>
      </w:pPr>
      <w:r w:rsidRPr="000923A5">
        <w:t>Endnote 4—Amendment history</w:t>
      </w:r>
    </w:p>
    <w:p w:rsidR="003C7228" w:rsidRPr="000923A5" w:rsidRDefault="003C7228" w:rsidP="003C7228">
      <w:r w:rsidRPr="000923A5">
        <w:rPr>
          <w:b/>
        </w:rPr>
        <w:t>Abbreviation key—Endnote 2</w:t>
      </w:r>
    </w:p>
    <w:p w:rsidR="003C7228" w:rsidRPr="000923A5" w:rsidRDefault="003C7228" w:rsidP="003C7228">
      <w:pPr>
        <w:spacing w:after="120"/>
      </w:pPr>
      <w:r w:rsidRPr="000923A5">
        <w:t>The abbreviation key sets out abbreviations that may be used in the endnotes.</w:t>
      </w:r>
    </w:p>
    <w:p w:rsidR="003C7228" w:rsidRPr="000923A5" w:rsidRDefault="003C7228" w:rsidP="003C7228">
      <w:pPr>
        <w:rPr>
          <w:b/>
        </w:rPr>
      </w:pPr>
      <w:r w:rsidRPr="000923A5">
        <w:rPr>
          <w:b/>
        </w:rPr>
        <w:t>Legislation history and amendment history—Endnotes 3 and 4</w:t>
      </w:r>
    </w:p>
    <w:p w:rsidR="003C7228" w:rsidRPr="000923A5" w:rsidRDefault="003C7228" w:rsidP="003C7228">
      <w:pPr>
        <w:spacing w:after="120"/>
      </w:pPr>
      <w:r w:rsidRPr="000923A5">
        <w:t>Amending laws are annotated in the legislation history and amendment history.</w:t>
      </w:r>
    </w:p>
    <w:p w:rsidR="003C7228" w:rsidRPr="000923A5" w:rsidRDefault="003C7228" w:rsidP="003C7228">
      <w:pPr>
        <w:spacing w:after="120"/>
      </w:pPr>
      <w:r w:rsidRPr="000923A5">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3C7228" w:rsidRPr="000923A5" w:rsidRDefault="003C7228" w:rsidP="003C7228">
      <w:pPr>
        <w:spacing w:after="120"/>
      </w:pPr>
      <w:r w:rsidRPr="000923A5">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3C7228" w:rsidRPr="000923A5" w:rsidRDefault="003C7228" w:rsidP="003C7228">
      <w:pPr>
        <w:keepNext/>
        <w:rPr>
          <w:b/>
        </w:rPr>
      </w:pPr>
      <w:r w:rsidRPr="000923A5">
        <w:rPr>
          <w:b/>
        </w:rPr>
        <w:t>Editorial changes</w:t>
      </w:r>
    </w:p>
    <w:p w:rsidR="003C7228" w:rsidRPr="000923A5" w:rsidRDefault="003C7228" w:rsidP="003C7228">
      <w:pPr>
        <w:spacing w:after="120"/>
      </w:pPr>
      <w:r w:rsidRPr="000923A5">
        <w:t xml:space="preserve">The </w:t>
      </w:r>
      <w:r w:rsidRPr="000923A5">
        <w:rPr>
          <w:i/>
        </w:rPr>
        <w:t>Legislation Act 2003</w:t>
      </w:r>
      <w:r w:rsidRPr="000923A5">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3C7228" w:rsidRPr="000923A5" w:rsidRDefault="003C7228" w:rsidP="003C7228">
      <w:pPr>
        <w:spacing w:after="120"/>
      </w:pPr>
      <w:r w:rsidRPr="000923A5">
        <w:t xml:space="preserve">If the compilation includes editorial changes, the endnotes include a brief outline of the changes in general terms. Full details of any changes can be obtained from the Office of Parliamentary Counsel. </w:t>
      </w:r>
    </w:p>
    <w:p w:rsidR="003C7228" w:rsidRPr="000923A5" w:rsidRDefault="003C7228" w:rsidP="003C7228">
      <w:pPr>
        <w:keepNext/>
      </w:pPr>
      <w:r w:rsidRPr="000923A5">
        <w:rPr>
          <w:b/>
        </w:rPr>
        <w:t>Misdescribed amendments</w:t>
      </w:r>
    </w:p>
    <w:p w:rsidR="003C7228" w:rsidRPr="000923A5" w:rsidRDefault="003C7228" w:rsidP="003C7228">
      <w:pPr>
        <w:spacing w:after="120"/>
      </w:pPr>
      <w:r w:rsidRPr="000923A5">
        <w:t xml:space="preserve">A misdescribed amendment is an amendment that does not accurately describe the amendment to be made. If, despite the misdescription, the amendment can </w:t>
      </w:r>
      <w:r w:rsidRPr="000923A5">
        <w:lastRenderedPageBreak/>
        <w:t xml:space="preserve">be given effect as intended, the amendment is incorporated into the compiled law and the abbreviation “(md)” added to the details of the amendment included in the amendment history. </w:t>
      </w:r>
    </w:p>
    <w:p w:rsidR="003C7228" w:rsidRPr="000923A5" w:rsidRDefault="003C7228" w:rsidP="003C7228">
      <w:pPr>
        <w:spacing w:before="120"/>
      </w:pPr>
      <w:r w:rsidRPr="000923A5">
        <w:t>If a misdescribed amendment cannot be given effect as intended, the abbreviation “(md not incorp)” is added to the details of the amendment included in the amendment history.</w:t>
      </w:r>
    </w:p>
    <w:p w:rsidR="003C7228" w:rsidRPr="000923A5" w:rsidRDefault="003C7228" w:rsidP="003C7228"/>
    <w:p w:rsidR="003C7228" w:rsidRPr="000923A5" w:rsidRDefault="003C7228" w:rsidP="003C7228">
      <w:pPr>
        <w:pStyle w:val="ENotesHeading2"/>
        <w:pageBreakBefore/>
        <w:outlineLvl w:val="9"/>
      </w:pPr>
      <w:bookmarkStart w:id="27" w:name="_Toc492454946"/>
      <w:r w:rsidRPr="000923A5">
        <w:lastRenderedPageBreak/>
        <w:t>Endnote 2—Abbreviation key</w:t>
      </w:r>
      <w:bookmarkEnd w:id="27"/>
    </w:p>
    <w:p w:rsidR="003C7228" w:rsidRPr="000923A5" w:rsidRDefault="003C7228" w:rsidP="003C7228">
      <w:pPr>
        <w:pStyle w:val="Tabletext"/>
      </w:pPr>
    </w:p>
    <w:tbl>
      <w:tblPr>
        <w:tblW w:w="7939" w:type="dxa"/>
        <w:tblInd w:w="108" w:type="dxa"/>
        <w:tblLayout w:type="fixed"/>
        <w:tblLook w:val="0000" w:firstRow="0" w:lastRow="0" w:firstColumn="0" w:lastColumn="0" w:noHBand="0" w:noVBand="0"/>
      </w:tblPr>
      <w:tblGrid>
        <w:gridCol w:w="4253"/>
        <w:gridCol w:w="3686"/>
      </w:tblGrid>
      <w:tr w:rsidR="003C7228" w:rsidRPr="000923A5" w:rsidTr="00D650CB">
        <w:tc>
          <w:tcPr>
            <w:tcW w:w="4253" w:type="dxa"/>
            <w:shd w:val="clear" w:color="auto" w:fill="auto"/>
          </w:tcPr>
          <w:p w:rsidR="003C7228" w:rsidRPr="000923A5" w:rsidRDefault="003C7228" w:rsidP="00D650CB">
            <w:pPr>
              <w:spacing w:before="60"/>
              <w:ind w:left="34"/>
              <w:rPr>
                <w:sz w:val="20"/>
              </w:rPr>
            </w:pPr>
            <w:r w:rsidRPr="000923A5">
              <w:rPr>
                <w:sz w:val="20"/>
              </w:rPr>
              <w:t>ad = added or inserted</w:t>
            </w:r>
          </w:p>
        </w:tc>
        <w:tc>
          <w:tcPr>
            <w:tcW w:w="3686" w:type="dxa"/>
            <w:shd w:val="clear" w:color="auto" w:fill="auto"/>
          </w:tcPr>
          <w:p w:rsidR="003C7228" w:rsidRPr="000923A5" w:rsidRDefault="003C7228" w:rsidP="00D650CB">
            <w:pPr>
              <w:spacing w:before="60"/>
              <w:ind w:left="34"/>
              <w:rPr>
                <w:sz w:val="20"/>
              </w:rPr>
            </w:pPr>
            <w:r w:rsidRPr="000923A5">
              <w:rPr>
                <w:sz w:val="20"/>
              </w:rPr>
              <w:t>o = order(s)</w:t>
            </w:r>
          </w:p>
        </w:tc>
      </w:tr>
      <w:tr w:rsidR="003C7228" w:rsidRPr="000923A5" w:rsidTr="00D650CB">
        <w:tc>
          <w:tcPr>
            <w:tcW w:w="4253" w:type="dxa"/>
            <w:shd w:val="clear" w:color="auto" w:fill="auto"/>
          </w:tcPr>
          <w:p w:rsidR="003C7228" w:rsidRPr="000923A5" w:rsidRDefault="003C7228" w:rsidP="00D650CB">
            <w:pPr>
              <w:spacing w:before="60"/>
              <w:ind w:left="34"/>
              <w:rPr>
                <w:sz w:val="20"/>
              </w:rPr>
            </w:pPr>
            <w:r w:rsidRPr="000923A5">
              <w:rPr>
                <w:sz w:val="20"/>
              </w:rPr>
              <w:t>am = amended</w:t>
            </w:r>
          </w:p>
        </w:tc>
        <w:tc>
          <w:tcPr>
            <w:tcW w:w="3686" w:type="dxa"/>
            <w:shd w:val="clear" w:color="auto" w:fill="auto"/>
          </w:tcPr>
          <w:p w:rsidR="003C7228" w:rsidRPr="000923A5" w:rsidRDefault="003C7228" w:rsidP="00D650CB">
            <w:pPr>
              <w:spacing w:before="60"/>
              <w:ind w:left="34"/>
              <w:rPr>
                <w:sz w:val="20"/>
              </w:rPr>
            </w:pPr>
            <w:r w:rsidRPr="000923A5">
              <w:rPr>
                <w:sz w:val="20"/>
              </w:rPr>
              <w:t>Ord = Ordinance</w:t>
            </w:r>
          </w:p>
        </w:tc>
      </w:tr>
      <w:tr w:rsidR="003C7228" w:rsidRPr="000923A5" w:rsidTr="00D650CB">
        <w:tc>
          <w:tcPr>
            <w:tcW w:w="4253" w:type="dxa"/>
            <w:shd w:val="clear" w:color="auto" w:fill="auto"/>
          </w:tcPr>
          <w:p w:rsidR="003C7228" w:rsidRPr="000923A5" w:rsidRDefault="003C7228" w:rsidP="00D650CB">
            <w:pPr>
              <w:spacing w:before="60"/>
              <w:ind w:left="34"/>
              <w:rPr>
                <w:sz w:val="20"/>
              </w:rPr>
            </w:pPr>
            <w:r w:rsidRPr="000923A5">
              <w:rPr>
                <w:sz w:val="20"/>
              </w:rPr>
              <w:t>amdt = amendment</w:t>
            </w:r>
          </w:p>
        </w:tc>
        <w:tc>
          <w:tcPr>
            <w:tcW w:w="3686" w:type="dxa"/>
            <w:shd w:val="clear" w:color="auto" w:fill="auto"/>
          </w:tcPr>
          <w:p w:rsidR="003C7228" w:rsidRPr="000923A5" w:rsidRDefault="003C7228" w:rsidP="00D650CB">
            <w:pPr>
              <w:spacing w:before="60"/>
              <w:ind w:left="34"/>
              <w:rPr>
                <w:sz w:val="20"/>
              </w:rPr>
            </w:pPr>
            <w:r w:rsidRPr="000923A5">
              <w:rPr>
                <w:sz w:val="20"/>
              </w:rPr>
              <w:t>orig = original</w:t>
            </w:r>
          </w:p>
        </w:tc>
      </w:tr>
      <w:tr w:rsidR="003C7228" w:rsidRPr="000923A5" w:rsidTr="00D650CB">
        <w:tc>
          <w:tcPr>
            <w:tcW w:w="4253" w:type="dxa"/>
            <w:shd w:val="clear" w:color="auto" w:fill="auto"/>
          </w:tcPr>
          <w:p w:rsidR="003C7228" w:rsidRPr="000923A5" w:rsidRDefault="003C7228" w:rsidP="00D650CB">
            <w:pPr>
              <w:spacing w:before="60"/>
              <w:ind w:left="34"/>
              <w:rPr>
                <w:sz w:val="20"/>
              </w:rPr>
            </w:pPr>
            <w:r w:rsidRPr="000923A5">
              <w:rPr>
                <w:sz w:val="20"/>
              </w:rPr>
              <w:t>c = clause(s)</w:t>
            </w:r>
          </w:p>
        </w:tc>
        <w:tc>
          <w:tcPr>
            <w:tcW w:w="3686" w:type="dxa"/>
            <w:shd w:val="clear" w:color="auto" w:fill="auto"/>
          </w:tcPr>
          <w:p w:rsidR="003C7228" w:rsidRPr="000923A5" w:rsidRDefault="003C7228" w:rsidP="00D650CB">
            <w:pPr>
              <w:spacing w:before="60"/>
              <w:ind w:left="34"/>
              <w:rPr>
                <w:sz w:val="20"/>
              </w:rPr>
            </w:pPr>
            <w:r w:rsidRPr="000923A5">
              <w:rPr>
                <w:sz w:val="20"/>
              </w:rPr>
              <w:t>par = paragraph(s)/subparagraph(s)</w:t>
            </w:r>
          </w:p>
        </w:tc>
      </w:tr>
      <w:tr w:rsidR="003C7228" w:rsidRPr="000923A5" w:rsidTr="00D650CB">
        <w:tc>
          <w:tcPr>
            <w:tcW w:w="4253" w:type="dxa"/>
            <w:shd w:val="clear" w:color="auto" w:fill="auto"/>
          </w:tcPr>
          <w:p w:rsidR="003C7228" w:rsidRPr="000923A5" w:rsidRDefault="003C7228" w:rsidP="00D650CB">
            <w:pPr>
              <w:spacing w:before="60"/>
              <w:ind w:left="34"/>
              <w:rPr>
                <w:sz w:val="20"/>
              </w:rPr>
            </w:pPr>
            <w:r w:rsidRPr="000923A5">
              <w:rPr>
                <w:sz w:val="20"/>
              </w:rPr>
              <w:t>C[x] = Compilation No. x</w:t>
            </w:r>
          </w:p>
        </w:tc>
        <w:tc>
          <w:tcPr>
            <w:tcW w:w="3686" w:type="dxa"/>
            <w:shd w:val="clear" w:color="auto" w:fill="auto"/>
          </w:tcPr>
          <w:p w:rsidR="003C7228" w:rsidRPr="000923A5" w:rsidRDefault="003C7228" w:rsidP="00D650CB">
            <w:pPr>
              <w:ind w:left="34"/>
              <w:rPr>
                <w:sz w:val="20"/>
              </w:rPr>
            </w:pPr>
            <w:r w:rsidRPr="000923A5">
              <w:rPr>
                <w:sz w:val="20"/>
              </w:rPr>
              <w:t xml:space="preserve">    /sub</w:t>
            </w:r>
            <w:r w:rsidR="000923A5">
              <w:rPr>
                <w:sz w:val="20"/>
              </w:rPr>
              <w:noBreakHyphen/>
            </w:r>
            <w:r w:rsidRPr="000923A5">
              <w:rPr>
                <w:sz w:val="20"/>
              </w:rPr>
              <w:t>subparagraph(s)</w:t>
            </w:r>
          </w:p>
        </w:tc>
      </w:tr>
      <w:tr w:rsidR="003C7228" w:rsidRPr="000923A5" w:rsidTr="00D650CB">
        <w:tc>
          <w:tcPr>
            <w:tcW w:w="4253" w:type="dxa"/>
            <w:shd w:val="clear" w:color="auto" w:fill="auto"/>
          </w:tcPr>
          <w:p w:rsidR="003C7228" w:rsidRPr="000923A5" w:rsidRDefault="003C7228" w:rsidP="00D650CB">
            <w:pPr>
              <w:spacing w:before="60"/>
              <w:ind w:left="34"/>
              <w:rPr>
                <w:sz w:val="20"/>
              </w:rPr>
            </w:pPr>
            <w:r w:rsidRPr="000923A5">
              <w:rPr>
                <w:sz w:val="20"/>
              </w:rPr>
              <w:t>Ch = Chapter(s)</w:t>
            </w:r>
          </w:p>
        </w:tc>
        <w:tc>
          <w:tcPr>
            <w:tcW w:w="3686" w:type="dxa"/>
            <w:shd w:val="clear" w:color="auto" w:fill="auto"/>
          </w:tcPr>
          <w:p w:rsidR="003C7228" w:rsidRPr="000923A5" w:rsidRDefault="003C7228" w:rsidP="00D650CB">
            <w:pPr>
              <w:spacing w:before="60"/>
              <w:ind w:left="34"/>
              <w:rPr>
                <w:sz w:val="20"/>
              </w:rPr>
            </w:pPr>
            <w:r w:rsidRPr="000923A5">
              <w:rPr>
                <w:sz w:val="20"/>
              </w:rPr>
              <w:t>pres = present</w:t>
            </w:r>
          </w:p>
        </w:tc>
      </w:tr>
      <w:tr w:rsidR="003C7228" w:rsidRPr="000923A5" w:rsidTr="00D650CB">
        <w:tc>
          <w:tcPr>
            <w:tcW w:w="4253" w:type="dxa"/>
            <w:shd w:val="clear" w:color="auto" w:fill="auto"/>
          </w:tcPr>
          <w:p w:rsidR="003C7228" w:rsidRPr="000923A5" w:rsidRDefault="003C7228" w:rsidP="00D650CB">
            <w:pPr>
              <w:spacing w:before="60"/>
              <w:ind w:left="34"/>
              <w:rPr>
                <w:sz w:val="20"/>
              </w:rPr>
            </w:pPr>
            <w:r w:rsidRPr="000923A5">
              <w:rPr>
                <w:sz w:val="20"/>
              </w:rPr>
              <w:t>def = definition(s)</w:t>
            </w:r>
          </w:p>
        </w:tc>
        <w:tc>
          <w:tcPr>
            <w:tcW w:w="3686" w:type="dxa"/>
            <w:shd w:val="clear" w:color="auto" w:fill="auto"/>
          </w:tcPr>
          <w:p w:rsidR="003C7228" w:rsidRPr="000923A5" w:rsidRDefault="003C7228" w:rsidP="00D650CB">
            <w:pPr>
              <w:spacing w:before="60"/>
              <w:ind w:left="34"/>
              <w:rPr>
                <w:sz w:val="20"/>
              </w:rPr>
            </w:pPr>
            <w:r w:rsidRPr="000923A5">
              <w:rPr>
                <w:sz w:val="20"/>
              </w:rPr>
              <w:t>prev = previous</w:t>
            </w:r>
          </w:p>
        </w:tc>
      </w:tr>
      <w:tr w:rsidR="003C7228" w:rsidRPr="000923A5" w:rsidTr="00D650CB">
        <w:tc>
          <w:tcPr>
            <w:tcW w:w="4253" w:type="dxa"/>
            <w:shd w:val="clear" w:color="auto" w:fill="auto"/>
          </w:tcPr>
          <w:p w:rsidR="003C7228" w:rsidRPr="000923A5" w:rsidRDefault="003C7228" w:rsidP="00D650CB">
            <w:pPr>
              <w:spacing w:before="60"/>
              <w:ind w:left="34"/>
              <w:rPr>
                <w:sz w:val="20"/>
              </w:rPr>
            </w:pPr>
            <w:r w:rsidRPr="000923A5">
              <w:rPr>
                <w:sz w:val="20"/>
              </w:rPr>
              <w:t>Dict = Dictionary</w:t>
            </w:r>
          </w:p>
        </w:tc>
        <w:tc>
          <w:tcPr>
            <w:tcW w:w="3686" w:type="dxa"/>
            <w:shd w:val="clear" w:color="auto" w:fill="auto"/>
          </w:tcPr>
          <w:p w:rsidR="003C7228" w:rsidRPr="000923A5" w:rsidRDefault="003C7228" w:rsidP="00D650CB">
            <w:pPr>
              <w:spacing w:before="60"/>
              <w:ind w:left="34"/>
              <w:rPr>
                <w:sz w:val="20"/>
              </w:rPr>
            </w:pPr>
            <w:r w:rsidRPr="000923A5">
              <w:rPr>
                <w:sz w:val="20"/>
              </w:rPr>
              <w:t>(prev…) = previously</w:t>
            </w:r>
          </w:p>
        </w:tc>
      </w:tr>
      <w:tr w:rsidR="003C7228" w:rsidRPr="000923A5" w:rsidTr="00D650CB">
        <w:tc>
          <w:tcPr>
            <w:tcW w:w="4253" w:type="dxa"/>
            <w:shd w:val="clear" w:color="auto" w:fill="auto"/>
          </w:tcPr>
          <w:p w:rsidR="003C7228" w:rsidRPr="000923A5" w:rsidRDefault="003C7228" w:rsidP="00D650CB">
            <w:pPr>
              <w:spacing w:before="60"/>
              <w:ind w:left="34"/>
              <w:rPr>
                <w:sz w:val="20"/>
              </w:rPr>
            </w:pPr>
            <w:r w:rsidRPr="000923A5">
              <w:rPr>
                <w:sz w:val="20"/>
              </w:rPr>
              <w:t>disallowed = disallowed by Parliament</w:t>
            </w:r>
          </w:p>
        </w:tc>
        <w:tc>
          <w:tcPr>
            <w:tcW w:w="3686" w:type="dxa"/>
            <w:shd w:val="clear" w:color="auto" w:fill="auto"/>
          </w:tcPr>
          <w:p w:rsidR="003C7228" w:rsidRPr="000923A5" w:rsidRDefault="003C7228" w:rsidP="00D650CB">
            <w:pPr>
              <w:spacing w:before="60"/>
              <w:ind w:left="34"/>
              <w:rPr>
                <w:sz w:val="20"/>
              </w:rPr>
            </w:pPr>
            <w:r w:rsidRPr="000923A5">
              <w:rPr>
                <w:sz w:val="20"/>
              </w:rPr>
              <w:t>Pt = Part(s)</w:t>
            </w:r>
          </w:p>
        </w:tc>
      </w:tr>
      <w:tr w:rsidR="003C7228" w:rsidRPr="000923A5" w:rsidTr="00D650CB">
        <w:tc>
          <w:tcPr>
            <w:tcW w:w="4253" w:type="dxa"/>
            <w:shd w:val="clear" w:color="auto" w:fill="auto"/>
          </w:tcPr>
          <w:p w:rsidR="003C7228" w:rsidRPr="000923A5" w:rsidRDefault="003C7228" w:rsidP="00D650CB">
            <w:pPr>
              <w:spacing w:before="60"/>
              <w:ind w:left="34"/>
              <w:rPr>
                <w:sz w:val="20"/>
              </w:rPr>
            </w:pPr>
            <w:r w:rsidRPr="000923A5">
              <w:rPr>
                <w:sz w:val="20"/>
              </w:rPr>
              <w:t>Div = Division(s)</w:t>
            </w:r>
          </w:p>
        </w:tc>
        <w:tc>
          <w:tcPr>
            <w:tcW w:w="3686" w:type="dxa"/>
            <w:shd w:val="clear" w:color="auto" w:fill="auto"/>
          </w:tcPr>
          <w:p w:rsidR="003C7228" w:rsidRPr="000923A5" w:rsidRDefault="003C7228" w:rsidP="00D650CB">
            <w:pPr>
              <w:spacing w:before="60"/>
              <w:ind w:left="34"/>
              <w:rPr>
                <w:sz w:val="20"/>
              </w:rPr>
            </w:pPr>
            <w:r w:rsidRPr="000923A5">
              <w:rPr>
                <w:sz w:val="20"/>
              </w:rPr>
              <w:t>r = regulation(s)/rule(s)</w:t>
            </w:r>
          </w:p>
        </w:tc>
      </w:tr>
      <w:tr w:rsidR="003C7228" w:rsidRPr="000923A5" w:rsidTr="00D650CB">
        <w:tc>
          <w:tcPr>
            <w:tcW w:w="4253" w:type="dxa"/>
            <w:shd w:val="clear" w:color="auto" w:fill="auto"/>
          </w:tcPr>
          <w:p w:rsidR="003C7228" w:rsidRPr="000923A5" w:rsidRDefault="003C7228" w:rsidP="00D650CB">
            <w:pPr>
              <w:spacing w:before="60"/>
              <w:ind w:left="34"/>
              <w:rPr>
                <w:sz w:val="20"/>
              </w:rPr>
            </w:pPr>
            <w:r w:rsidRPr="000923A5">
              <w:rPr>
                <w:sz w:val="20"/>
              </w:rPr>
              <w:t>ed = editorial change</w:t>
            </w:r>
          </w:p>
        </w:tc>
        <w:tc>
          <w:tcPr>
            <w:tcW w:w="3686" w:type="dxa"/>
            <w:shd w:val="clear" w:color="auto" w:fill="auto"/>
          </w:tcPr>
          <w:p w:rsidR="003C7228" w:rsidRPr="000923A5" w:rsidRDefault="003C7228" w:rsidP="00D650CB">
            <w:pPr>
              <w:spacing w:before="60"/>
              <w:ind w:left="34"/>
              <w:rPr>
                <w:sz w:val="20"/>
              </w:rPr>
            </w:pPr>
            <w:r w:rsidRPr="000923A5">
              <w:rPr>
                <w:sz w:val="20"/>
              </w:rPr>
              <w:t>reloc = relocated</w:t>
            </w:r>
          </w:p>
        </w:tc>
      </w:tr>
      <w:tr w:rsidR="003C7228" w:rsidRPr="000923A5" w:rsidTr="00D650CB">
        <w:tc>
          <w:tcPr>
            <w:tcW w:w="4253" w:type="dxa"/>
            <w:shd w:val="clear" w:color="auto" w:fill="auto"/>
          </w:tcPr>
          <w:p w:rsidR="003C7228" w:rsidRPr="000923A5" w:rsidRDefault="003C7228" w:rsidP="00D650CB">
            <w:pPr>
              <w:spacing w:before="60"/>
              <w:ind w:left="34"/>
              <w:rPr>
                <w:sz w:val="20"/>
              </w:rPr>
            </w:pPr>
            <w:r w:rsidRPr="000923A5">
              <w:rPr>
                <w:sz w:val="20"/>
              </w:rPr>
              <w:t>exp = expires/expired or ceases/ceased to have</w:t>
            </w:r>
          </w:p>
        </w:tc>
        <w:tc>
          <w:tcPr>
            <w:tcW w:w="3686" w:type="dxa"/>
            <w:shd w:val="clear" w:color="auto" w:fill="auto"/>
          </w:tcPr>
          <w:p w:rsidR="003C7228" w:rsidRPr="000923A5" w:rsidRDefault="003C7228" w:rsidP="00D650CB">
            <w:pPr>
              <w:spacing w:before="60"/>
              <w:ind w:left="34"/>
              <w:rPr>
                <w:sz w:val="20"/>
              </w:rPr>
            </w:pPr>
            <w:r w:rsidRPr="000923A5">
              <w:rPr>
                <w:sz w:val="20"/>
              </w:rPr>
              <w:t>renum = renumbered</w:t>
            </w:r>
          </w:p>
        </w:tc>
      </w:tr>
      <w:tr w:rsidR="003C7228" w:rsidRPr="000923A5" w:rsidTr="00D650CB">
        <w:tc>
          <w:tcPr>
            <w:tcW w:w="4253" w:type="dxa"/>
            <w:shd w:val="clear" w:color="auto" w:fill="auto"/>
          </w:tcPr>
          <w:p w:rsidR="003C7228" w:rsidRPr="000923A5" w:rsidRDefault="003C7228" w:rsidP="00D650CB">
            <w:pPr>
              <w:ind w:left="34"/>
              <w:rPr>
                <w:sz w:val="20"/>
              </w:rPr>
            </w:pPr>
            <w:r w:rsidRPr="000923A5">
              <w:rPr>
                <w:sz w:val="20"/>
              </w:rPr>
              <w:t xml:space="preserve">    effect</w:t>
            </w:r>
          </w:p>
        </w:tc>
        <w:tc>
          <w:tcPr>
            <w:tcW w:w="3686" w:type="dxa"/>
            <w:shd w:val="clear" w:color="auto" w:fill="auto"/>
          </w:tcPr>
          <w:p w:rsidR="003C7228" w:rsidRPr="000923A5" w:rsidRDefault="003C7228" w:rsidP="00D650CB">
            <w:pPr>
              <w:spacing w:before="60"/>
              <w:ind w:left="34"/>
              <w:rPr>
                <w:sz w:val="20"/>
              </w:rPr>
            </w:pPr>
            <w:r w:rsidRPr="000923A5">
              <w:rPr>
                <w:sz w:val="20"/>
              </w:rPr>
              <w:t>rep = repealed</w:t>
            </w:r>
          </w:p>
        </w:tc>
      </w:tr>
      <w:tr w:rsidR="003C7228" w:rsidRPr="000923A5" w:rsidTr="00D650CB">
        <w:tc>
          <w:tcPr>
            <w:tcW w:w="4253" w:type="dxa"/>
            <w:shd w:val="clear" w:color="auto" w:fill="auto"/>
          </w:tcPr>
          <w:p w:rsidR="003C7228" w:rsidRPr="000923A5" w:rsidRDefault="003C7228" w:rsidP="00D650CB">
            <w:pPr>
              <w:spacing w:before="60"/>
              <w:ind w:left="34"/>
              <w:rPr>
                <w:sz w:val="20"/>
              </w:rPr>
            </w:pPr>
            <w:r w:rsidRPr="000923A5">
              <w:rPr>
                <w:sz w:val="20"/>
              </w:rPr>
              <w:t>F = Federal Register of Legislation</w:t>
            </w:r>
          </w:p>
        </w:tc>
        <w:tc>
          <w:tcPr>
            <w:tcW w:w="3686" w:type="dxa"/>
            <w:shd w:val="clear" w:color="auto" w:fill="auto"/>
          </w:tcPr>
          <w:p w:rsidR="003C7228" w:rsidRPr="000923A5" w:rsidRDefault="003C7228" w:rsidP="00D650CB">
            <w:pPr>
              <w:spacing w:before="60"/>
              <w:ind w:left="34"/>
              <w:rPr>
                <w:sz w:val="20"/>
              </w:rPr>
            </w:pPr>
            <w:r w:rsidRPr="000923A5">
              <w:rPr>
                <w:sz w:val="20"/>
              </w:rPr>
              <w:t>rs = repealed and substituted</w:t>
            </w:r>
          </w:p>
        </w:tc>
      </w:tr>
      <w:tr w:rsidR="003C7228" w:rsidRPr="000923A5" w:rsidTr="00D650CB">
        <w:tc>
          <w:tcPr>
            <w:tcW w:w="4253" w:type="dxa"/>
            <w:shd w:val="clear" w:color="auto" w:fill="auto"/>
          </w:tcPr>
          <w:p w:rsidR="003C7228" w:rsidRPr="000923A5" w:rsidRDefault="003C7228" w:rsidP="00D650CB">
            <w:pPr>
              <w:spacing w:before="60"/>
              <w:ind w:left="34"/>
              <w:rPr>
                <w:sz w:val="20"/>
              </w:rPr>
            </w:pPr>
            <w:r w:rsidRPr="000923A5">
              <w:rPr>
                <w:sz w:val="20"/>
              </w:rPr>
              <w:t>gaz = gazette</w:t>
            </w:r>
          </w:p>
        </w:tc>
        <w:tc>
          <w:tcPr>
            <w:tcW w:w="3686" w:type="dxa"/>
            <w:shd w:val="clear" w:color="auto" w:fill="auto"/>
          </w:tcPr>
          <w:p w:rsidR="003C7228" w:rsidRPr="000923A5" w:rsidRDefault="003C7228" w:rsidP="00D650CB">
            <w:pPr>
              <w:spacing w:before="60"/>
              <w:ind w:left="34"/>
              <w:rPr>
                <w:sz w:val="20"/>
              </w:rPr>
            </w:pPr>
            <w:r w:rsidRPr="000923A5">
              <w:rPr>
                <w:sz w:val="20"/>
              </w:rPr>
              <w:t>s = section(s)/subsection(s)</w:t>
            </w:r>
          </w:p>
        </w:tc>
      </w:tr>
      <w:tr w:rsidR="003C7228" w:rsidRPr="000923A5" w:rsidTr="00D650CB">
        <w:tc>
          <w:tcPr>
            <w:tcW w:w="4253" w:type="dxa"/>
            <w:shd w:val="clear" w:color="auto" w:fill="auto"/>
          </w:tcPr>
          <w:p w:rsidR="003C7228" w:rsidRPr="000923A5" w:rsidRDefault="003C7228" w:rsidP="00D650CB">
            <w:pPr>
              <w:spacing w:before="60"/>
              <w:ind w:left="34"/>
              <w:rPr>
                <w:sz w:val="20"/>
              </w:rPr>
            </w:pPr>
            <w:r w:rsidRPr="000923A5">
              <w:rPr>
                <w:sz w:val="20"/>
              </w:rPr>
              <w:t xml:space="preserve">LA = </w:t>
            </w:r>
            <w:r w:rsidRPr="000923A5">
              <w:rPr>
                <w:i/>
                <w:sz w:val="20"/>
              </w:rPr>
              <w:t>Legislation Act 2003</w:t>
            </w:r>
          </w:p>
        </w:tc>
        <w:tc>
          <w:tcPr>
            <w:tcW w:w="3686" w:type="dxa"/>
            <w:shd w:val="clear" w:color="auto" w:fill="auto"/>
          </w:tcPr>
          <w:p w:rsidR="003C7228" w:rsidRPr="000923A5" w:rsidRDefault="003C7228" w:rsidP="00D650CB">
            <w:pPr>
              <w:spacing w:before="60"/>
              <w:ind w:left="34"/>
              <w:rPr>
                <w:sz w:val="20"/>
              </w:rPr>
            </w:pPr>
            <w:r w:rsidRPr="000923A5">
              <w:rPr>
                <w:sz w:val="20"/>
              </w:rPr>
              <w:t>Sch = Schedule(s)</w:t>
            </w:r>
          </w:p>
        </w:tc>
      </w:tr>
      <w:tr w:rsidR="003C7228" w:rsidRPr="000923A5" w:rsidTr="00D650CB">
        <w:tc>
          <w:tcPr>
            <w:tcW w:w="4253" w:type="dxa"/>
            <w:shd w:val="clear" w:color="auto" w:fill="auto"/>
          </w:tcPr>
          <w:p w:rsidR="003C7228" w:rsidRPr="000923A5" w:rsidRDefault="003C7228" w:rsidP="00D650CB">
            <w:pPr>
              <w:spacing w:before="60"/>
              <w:ind w:left="34"/>
              <w:rPr>
                <w:sz w:val="20"/>
              </w:rPr>
            </w:pPr>
            <w:r w:rsidRPr="000923A5">
              <w:rPr>
                <w:sz w:val="20"/>
              </w:rPr>
              <w:t xml:space="preserve">LIA = </w:t>
            </w:r>
            <w:r w:rsidRPr="000923A5">
              <w:rPr>
                <w:i/>
                <w:sz w:val="20"/>
              </w:rPr>
              <w:t>Legislative Instruments Act 2003</w:t>
            </w:r>
          </w:p>
        </w:tc>
        <w:tc>
          <w:tcPr>
            <w:tcW w:w="3686" w:type="dxa"/>
            <w:shd w:val="clear" w:color="auto" w:fill="auto"/>
          </w:tcPr>
          <w:p w:rsidR="003C7228" w:rsidRPr="000923A5" w:rsidRDefault="003C7228" w:rsidP="00D650CB">
            <w:pPr>
              <w:spacing w:before="60"/>
              <w:ind w:left="34"/>
              <w:rPr>
                <w:sz w:val="20"/>
              </w:rPr>
            </w:pPr>
            <w:r w:rsidRPr="000923A5">
              <w:rPr>
                <w:sz w:val="20"/>
              </w:rPr>
              <w:t>Sdiv = Subdivision(s)</w:t>
            </w:r>
          </w:p>
        </w:tc>
      </w:tr>
      <w:tr w:rsidR="003C7228" w:rsidRPr="000923A5" w:rsidTr="00D650CB">
        <w:tc>
          <w:tcPr>
            <w:tcW w:w="4253" w:type="dxa"/>
            <w:shd w:val="clear" w:color="auto" w:fill="auto"/>
          </w:tcPr>
          <w:p w:rsidR="003C7228" w:rsidRPr="000923A5" w:rsidRDefault="003C7228" w:rsidP="00D650CB">
            <w:pPr>
              <w:spacing w:before="60"/>
              <w:ind w:left="34"/>
              <w:rPr>
                <w:sz w:val="20"/>
              </w:rPr>
            </w:pPr>
            <w:r w:rsidRPr="000923A5">
              <w:rPr>
                <w:sz w:val="20"/>
              </w:rPr>
              <w:t>(md) = misdescribed amendment can be given</w:t>
            </w:r>
          </w:p>
        </w:tc>
        <w:tc>
          <w:tcPr>
            <w:tcW w:w="3686" w:type="dxa"/>
            <w:shd w:val="clear" w:color="auto" w:fill="auto"/>
          </w:tcPr>
          <w:p w:rsidR="003C7228" w:rsidRPr="000923A5" w:rsidRDefault="003C7228" w:rsidP="00D650CB">
            <w:pPr>
              <w:spacing w:before="60"/>
              <w:ind w:left="34"/>
              <w:rPr>
                <w:sz w:val="20"/>
              </w:rPr>
            </w:pPr>
            <w:r w:rsidRPr="000923A5">
              <w:rPr>
                <w:sz w:val="20"/>
              </w:rPr>
              <w:t>SLI = Select Legislative Instrument</w:t>
            </w:r>
          </w:p>
        </w:tc>
      </w:tr>
      <w:tr w:rsidR="003C7228" w:rsidRPr="000923A5" w:rsidTr="00D650CB">
        <w:tc>
          <w:tcPr>
            <w:tcW w:w="4253" w:type="dxa"/>
            <w:shd w:val="clear" w:color="auto" w:fill="auto"/>
          </w:tcPr>
          <w:p w:rsidR="003C7228" w:rsidRPr="000923A5" w:rsidRDefault="003C7228" w:rsidP="00D650CB">
            <w:pPr>
              <w:ind w:left="34"/>
              <w:rPr>
                <w:sz w:val="20"/>
              </w:rPr>
            </w:pPr>
            <w:r w:rsidRPr="000923A5">
              <w:rPr>
                <w:sz w:val="20"/>
              </w:rPr>
              <w:t xml:space="preserve">    effect</w:t>
            </w:r>
          </w:p>
        </w:tc>
        <w:tc>
          <w:tcPr>
            <w:tcW w:w="3686" w:type="dxa"/>
            <w:shd w:val="clear" w:color="auto" w:fill="auto"/>
          </w:tcPr>
          <w:p w:rsidR="003C7228" w:rsidRPr="000923A5" w:rsidRDefault="003C7228" w:rsidP="00D650CB">
            <w:pPr>
              <w:spacing w:before="60"/>
              <w:ind w:left="34"/>
              <w:rPr>
                <w:sz w:val="20"/>
              </w:rPr>
            </w:pPr>
            <w:r w:rsidRPr="000923A5">
              <w:rPr>
                <w:sz w:val="20"/>
              </w:rPr>
              <w:t>SR = Statutory Rules</w:t>
            </w:r>
          </w:p>
        </w:tc>
      </w:tr>
      <w:tr w:rsidR="003C7228" w:rsidRPr="000923A5" w:rsidTr="00D650CB">
        <w:tc>
          <w:tcPr>
            <w:tcW w:w="4253" w:type="dxa"/>
            <w:shd w:val="clear" w:color="auto" w:fill="auto"/>
          </w:tcPr>
          <w:p w:rsidR="003C7228" w:rsidRPr="000923A5" w:rsidRDefault="003C7228" w:rsidP="00D650CB">
            <w:pPr>
              <w:spacing w:before="60"/>
              <w:ind w:left="34"/>
              <w:rPr>
                <w:sz w:val="20"/>
              </w:rPr>
            </w:pPr>
            <w:r w:rsidRPr="000923A5">
              <w:rPr>
                <w:sz w:val="20"/>
              </w:rPr>
              <w:t>(md not incorp) = misdescribed amendment</w:t>
            </w:r>
          </w:p>
        </w:tc>
        <w:tc>
          <w:tcPr>
            <w:tcW w:w="3686" w:type="dxa"/>
            <w:shd w:val="clear" w:color="auto" w:fill="auto"/>
          </w:tcPr>
          <w:p w:rsidR="003C7228" w:rsidRPr="000923A5" w:rsidRDefault="003C7228" w:rsidP="00D650CB">
            <w:pPr>
              <w:spacing w:before="60"/>
              <w:ind w:left="34"/>
              <w:rPr>
                <w:sz w:val="20"/>
              </w:rPr>
            </w:pPr>
            <w:r w:rsidRPr="000923A5">
              <w:rPr>
                <w:sz w:val="20"/>
              </w:rPr>
              <w:t>Sub</w:t>
            </w:r>
            <w:r w:rsidR="000923A5">
              <w:rPr>
                <w:sz w:val="20"/>
              </w:rPr>
              <w:noBreakHyphen/>
            </w:r>
            <w:r w:rsidRPr="000923A5">
              <w:rPr>
                <w:sz w:val="20"/>
              </w:rPr>
              <w:t>Ch = Sub</w:t>
            </w:r>
            <w:r w:rsidR="000923A5">
              <w:rPr>
                <w:sz w:val="20"/>
              </w:rPr>
              <w:noBreakHyphen/>
            </w:r>
            <w:r w:rsidRPr="000923A5">
              <w:rPr>
                <w:sz w:val="20"/>
              </w:rPr>
              <w:t>Chapter(s)</w:t>
            </w:r>
          </w:p>
        </w:tc>
      </w:tr>
      <w:tr w:rsidR="003C7228" w:rsidRPr="000923A5" w:rsidTr="00D650CB">
        <w:tc>
          <w:tcPr>
            <w:tcW w:w="4253" w:type="dxa"/>
            <w:shd w:val="clear" w:color="auto" w:fill="auto"/>
          </w:tcPr>
          <w:p w:rsidR="003C7228" w:rsidRPr="000923A5" w:rsidRDefault="003C7228" w:rsidP="00D650CB">
            <w:pPr>
              <w:ind w:left="34"/>
              <w:rPr>
                <w:sz w:val="20"/>
              </w:rPr>
            </w:pPr>
            <w:r w:rsidRPr="000923A5">
              <w:rPr>
                <w:sz w:val="20"/>
              </w:rPr>
              <w:t xml:space="preserve">    cannot be given effect</w:t>
            </w:r>
          </w:p>
        </w:tc>
        <w:tc>
          <w:tcPr>
            <w:tcW w:w="3686" w:type="dxa"/>
            <w:shd w:val="clear" w:color="auto" w:fill="auto"/>
          </w:tcPr>
          <w:p w:rsidR="003C7228" w:rsidRPr="000923A5" w:rsidRDefault="003C7228" w:rsidP="00D650CB">
            <w:pPr>
              <w:spacing w:before="60"/>
              <w:ind w:left="34"/>
              <w:rPr>
                <w:sz w:val="20"/>
              </w:rPr>
            </w:pPr>
            <w:r w:rsidRPr="000923A5">
              <w:rPr>
                <w:sz w:val="20"/>
              </w:rPr>
              <w:t>SubPt = Subpart(s)</w:t>
            </w:r>
          </w:p>
        </w:tc>
      </w:tr>
      <w:tr w:rsidR="003C7228" w:rsidRPr="000923A5" w:rsidTr="00D650CB">
        <w:tc>
          <w:tcPr>
            <w:tcW w:w="4253" w:type="dxa"/>
            <w:shd w:val="clear" w:color="auto" w:fill="auto"/>
          </w:tcPr>
          <w:p w:rsidR="003C7228" w:rsidRPr="000923A5" w:rsidRDefault="003C7228" w:rsidP="00D650CB">
            <w:pPr>
              <w:spacing w:before="60"/>
              <w:ind w:left="34"/>
              <w:rPr>
                <w:sz w:val="20"/>
              </w:rPr>
            </w:pPr>
            <w:r w:rsidRPr="000923A5">
              <w:rPr>
                <w:sz w:val="20"/>
              </w:rPr>
              <w:t>mod = modified/modification</w:t>
            </w:r>
          </w:p>
        </w:tc>
        <w:tc>
          <w:tcPr>
            <w:tcW w:w="3686" w:type="dxa"/>
            <w:shd w:val="clear" w:color="auto" w:fill="auto"/>
          </w:tcPr>
          <w:p w:rsidR="003C7228" w:rsidRPr="000923A5" w:rsidRDefault="003C7228" w:rsidP="00D650CB">
            <w:pPr>
              <w:spacing w:before="60"/>
              <w:ind w:left="34"/>
              <w:rPr>
                <w:sz w:val="20"/>
              </w:rPr>
            </w:pPr>
            <w:r w:rsidRPr="000923A5">
              <w:rPr>
                <w:sz w:val="20"/>
                <w:u w:val="single"/>
              </w:rPr>
              <w:t>underlining</w:t>
            </w:r>
            <w:r w:rsidRPr="000923A5">
              <w:rPr>
                <w:sz w:val="20"/>
              </w:rPr>
              <w:t xml:space="preserve"> = whole or part not</w:t>
            </w:r>
          </w:p>
        </w:tc>
      </w:tr>
      <w:tr w:rsidR="003C7228" w:rsidRPr="000923A5" w:rsidTr="00D650CB">
        <w:tc>
          <w:tcPr>
            <w:tcW w:w="4253" w:type="dxa"/>
            <w:shd w:val="clear" w:color="auto" w:fill="auto"/>
          </w:tcPr>
          <w:p w:rsidR="003C7228" w:rsidRPr="000923A5" w:rsidRDefault="003C7228" w:rsidP="00D650CB">
            <w:pPr>
              <w:spacing w:before="60"/>
              <w:ind w:left="34"/>
              <w:rPr>
                <w:sz w:val="20"/>
              </w:rPr>
            </w:pPr>
            <w:r w:rsidRPr="000923A5">
              <w:rPr>
                <w:sz w:val="20"/>
              </w:rPr>
              <w:t>No. = Number(s)</w:t>
            </w:r>
          </w:p>
        </w:tc>
        <w:tc>
          <w:tcPr>
            <w:tcW w:w="3686" w:type="dxa"/>
            <w:shd w:val="clear" w:color="auto" w:fill="auto"/>
          </w:tcPr>
          <w:p w:rsidR="003C7228" w:rsidRPr="000923A5" w:rsidRDefault="003C7228" w:rsidP="00D650CB">
            <w:pPr>
              <w:ind w:left="34"/>
              <w:rPr>
                <w:sz w:val="20"/>
              </w:rPr>
            </w:pPr>
            <w:r w:rsidRPr="000923A5">
              <w:rPr>
                <w:sz w:val="20"/>
              </w:rPr>
              <w:t xml:space="preserve">    commenced or to be commenced</w:t>
            </w:r>
          </w:p>
        </w:tc>
      </w:tr>
    </w:tbl>
    <w:p w:rsidR="003C7228" w:rsidRPr="000923A5" w:rsidRDefault="003C7228" w:rsidP="003C7228">
      <w:pPr>
        <w:pStyle w:val="Tabletext"/>
      </w:pPr>
    </w:p>
    <w:p w:rsidR="00C949F6" w:rsidRPr="000923A5" w:rsidRDefault="00C949F6" w:rsidP="00254193">
      <w:pPr>
        <w:pStyle w:val="ENotesHeading2"/>
        <w:pageBreakBefore/>
        <w:outlineLvl w:val="9"/>
      </w:pPr>
      <w:bookmarkStart w:id="28" w:name="_Toc492454947"/>
      <w:r w:rsidRPr="000923A5">
        <w:lastRenderedPageBreak/>
        <w:t>Endnote 3—Legislation history</w:t>
      </w:r>
      <w:bookmarkEnd w:id="28"/>
    </w:p>
    <w:p w:rsidR="00C949F6" w:rsidRPr="000923A5" w:rsidRDefault="00C949F6" w:rsidP="003D4D10">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C949F6" w:rsidRPr="000923A5" w:rsidTr="003D4D10">
        <w:trPr>
          <w:cantSplit/>
          <w:tblHeader/>
        </w:trPr>
        <w:tc>
          <w:tcPr>
            <w:tcW w:w="1838" w:type="dxa"/>
            <w:tcBorders>
              <w:top w:val="single" w:sz="12" w:space="0" w:color="auto"/>
              <w:bottom w:val="single" w:sz="12" w:space="0" w:color="auto"/>
            </w:tcBorders>
            <w:shd w:val="clear" w:color="auto" w:fill="auto"/>
          </w:tcPr>
          <w:p w:rsidR="00C949F6" w:rsidRPr="000923A5" w:rsidRDefault="00C949F6" w:rsidP="003D4D10">
            <w:pPr>
              <w:pStyle w:val="ENoteTableHeading"/>
            </w:pPr>
            <w:r w:rsidRPr="000923A5">
              <w:t>Act</w:t>
            </w:r>
          </w:p>
        </w:tc>
        <w:tc>
          <w:tcPr>
            <w:tcW w:w="992" w:type="dxa"/>
            <w:tcBorders>
              <w:top w:val="single" w:sz="12" w:space="0" w:color="auto"/>
              <w:bottom w:val="single" w:sz="12" w:space="0" w:color="auto"/>
            </w:tcBorders>
            <w:shd w:val="clear" w:color="auto" w:fill="auto"/>
          </w:tcPr>
          <w:p w:rsidR="00C949F6" w:rsidRPr="000923A5" w:rsidRDefault="00C949F6" w:rsidP="003D4D10">
            <w:pPr>
              <w:pStyle w:val="ENoteTableHeading"/>
            </w:pPr>
            <w:r w:rsidRPr="000923A5">
              <w:t>Number and year</w:t>
            </w:r>
          </w:p>
        </w:tc>
        <w:tc>
          <w:tcPr>
            <w:tcW w:w="993" w:type="dxa"/>
            <w:tcBorders>
              <w:top w:val="single" w:sz="12" w:space="0" w:color="auto"/>
              <w:bottom w:val="single" w:sz="12" w:space="0" w:color="auto"/>
            </w:tcBorders>
            <w:shd w:val="clear" w:color="auto" w:fill="auto"/>
          </w:tcPr>
          <w:p w:rsidR="00C949F6" w:rsidRPr="000923A5" w:rsidRDefault="00C949F6" w:rsidP="003D4D10">
            <w:pPr>
              <w:pStyle w:val="ENoteTableHeading"/>
            </w:pPr>
            <w:r w:rsidRPr="000923A5">
              <w:t>Assent</w:t>
            </w:r>
          </w:p>
        </w:tc>
        <w:tc>
          <w:tcPr>
            <w:tcW w:w="1845" w:type="dxa"/>
            <w:tcBorders>
              <w:top w:val="single" w:sz="12" w:space="0" w:color="auto"/>
              <w:bottom w:val="single" w:sz="12" w:space="0" w:color="auto"/>
            </w:tcBorders>
            <w:shd w:val="clear" w:color="auto" w:fill="auto"/>
          </w:tcPr>
          <w:p w:rsidR="00C949F6" w:rsidRPr="000923A5" w:rsidRDefault="00C949F6" w:rsidP="003D4D10">
            <w:pPr>
              <w:pStyle w:val="ENoteTableHeading"/>
            </w:pPr>
            <w:r w:rsidRPr="000923A5">
              <w:t>Commencement</w:t>
            </w:r>
          </w:p>
        </w:tc>
        <w:tc>
          <w:tcPr>
            <w:tcW w:w="1417" w:type="dxa"/>
            <w:tcBorders>
              <w:top w:val="single" w:sz="12" w:space="0" w:color="auto"/>
              <w:bottom w:val="single" w:sz="12" w:space="0" w:color="auto"/>
            </w:tcBorders>
            <w:shd w:val="clear" w:color="auto" w:fill="auto"/>
          </w:tcPr>
          <w:p w:rsidR="00C949F6" w:rsidRPr="000923A5" w:rsidRDefault="00C949F6" w:rsidP="003D4D10">
            <w:pPr>
              <w:pStyle w:val="ENoteTableHeading"/>
            </w:pPr>
            <w:r w:rsidRPr="000923A5">
              <w:t>Application, saving and transitional provisions</w:t>
            </w:r>
          </w:p>
        </w:tc>
      </w:tr>
      <w:tr w:rsidR="003D4D10" w:rsidRPr="000923A5" w:rsidTr="003D4D10">
        <w:trPr>
          <w:cantSplit/>
        </w:trPr>
        <w:tc>
          <w:tcPr>
            <w:tcW w:w="1838" w:type="dxa"/>
            <w:tcBorders>
              <w:top w:val="single" w:sz="12" w:space="0" w:color="auto"/>
              <w:bottom w:val="single" w:sz="4" w:space="0" w:color="auto"/>
            </w:tcBorders>
            <w:shd w:val="clear" w:color="auto" w:fill="auto"/>
          </w:tcPr>
          <w:p w:rsidR="003D4D10" w:rsidRPr="000923A5" w:rsidRDefault="003D4D10" w:rsidP="003D4D10">
            <w:pPr>
              <w:pStyle w:val="ENoteTableText"/>
              <w:rPr>
                <w:sz w:val="18"/>
              </w:rPr>
            </w:pPr>
            <w:r w:rsidRPr="000923A5">
              <w:t>Carriage of Goods by Sea Act 1991</w:t>
            </w:r>
          </w:p>
        </w:tc>
        <w:tc>
          <w:tcPr>
            <w:tcW w:w="992" w:type="dxa"/>
            <w:tcBorders>
              <w:top w:val="single" w:sz="12" w:space="0" w:color="auto"/>
              <w:bottom w:val="single" w:sz="4" w:space="0" w:color="auto"/>
            </w:tcBorders>
            <w:shd w:val="clear" w:color="auto" w:fill="auto"/>
          </w:tcPr>
          <w:p w:rsidR="003D4D10" w:rsidRPr="000923A5" w:rsidRDefault="003D4D10" w:rsidP="003D4D10">
            <w:pPr>
              <w:pStyle w:val="ENoteTableText"/>
            </w:pPr>
            <w:r w:rsidRPr="000923A5">
              <w:t>160, 1991</w:t>
            </w:r>
          </w:p>
        </w:tc>
        <w:tc>
          <w:tcPr>
            <w:tcW w:w="993" w:type="dxa"/>
            <w:tcBorders>
              <w:top w:val="single" w:sz="12" w:space="0" w:color="auto"/>
              <w:bottom w:val="single" w:sz="4" w:space="0" w:color="auto"/>
            </w:tcBorders>
            <w:shd w:val="clear" w:color="auto" w:fill="auto"/>
          </w:tcPr>
          <w:p w:rsidR="003D4D10" w:rsidRPr="000923A5" w:rsidRDefault="003D4D10" w:rsidP="003D4D10">
            <w:pPr>
              <w:pStyle w:val="ENoteTableText"/>
            </w:pPr>
            <w:smartTag w:uri="urn:schemas-microsoft-com:office:smarttags" w:element="date">
              <w:smartTagPr>
                <w:attr w:name="Month" w:val="10"/>
                <w:attr w:name="Day" w:val="31"/>
                <w:attr w:name="Year" w:val="1991"/>
              </w:smartTagPr>
              <w:r w:rsidRPr="000923A5">
                <w:t>31 Oct 1991</w:t>
              </w:r>
            </w:smartTag>
          </w:p>
        </w:tc>
        <w:tc>
          <w:tcPr>
            <w:tcW w:w="1845" w:type="dxa"/>
            <w:tcBorders>
              <w:top w:val="single" w:sz="12" w:space="0" w:color="auto"/>
              <w:bottom w:val="single" w:sz="4" w:space="0" w:color="auto"/>
            </w:tcBorders>
            <w:shd w:val="clear" w:color="auto" w:fill="auto"/>
          </w:tcPr>
          <w:p w:rsidR="003D4D10" w:rsidRPr="000923A5" w:rsidRDefault="003D4D10" w:rsidP="008F170F">
            <w:pPr>
              <w:pStyle w:val="ENoteTableText"/>
            </w:pPr>
            <w:r w:rsidRPr="000923A5">
              <w:t>s 2A, Part</w:t>
            </w:r>
            <w:r w:rsidR="000923A5">
              <w:t> </w:t>
            </w:r>
            <w:r w:rsidRPr="000923A5">
              <w:t>3 (s</w:t>
            </w:r>
            <w:r w:rsidR="00254193" w:rsidRPr="000923A5">
              <w:t> </w:t>
            </w:r>
            <w:r w:rsidRPr="000923A5">
              <w:t>12–16) and Sch</w:t>
            </w:r>
            <w:r w:rsidR="00254193" w:rsidRPr="000923A5">
              <w:t> </w:t>
            </w:r>
            <w:r w:rsidRPr="000923A5">
              <w:t>2: (s 2(2)</w:t>
            </w:r>
            <w:r w:rsidR="008F170F" w:rsidRPr="000923A5">
              <w:t xml:space="preserve">, </w:t>
            </w:r>
            <w:r w:rsidRPr="000923A5">
              <w:t>(3))</w:t>
            </w:r>
            <w:r w:rsidRPr="000923A5">
              <w:rPr>
                <w:i/>
              </w:rPr>
              <w:br/>
            </w:r>
            <w:r w:rsidRPr="000923A5">
              <w:t xml:space="preserve">Remainder: </w:t>
            </w:r>
            <w:smartTag w:uri="urn:schemas-microsoft-com:office:smarttags" w:element="date">
              <w:smartTagPr>
                <w:attr w:name="Year" w:val="1991"/>
                <w:attr w:name="Day" w:val="31"/>
                <w:attr w:name="Month" w:val="10"/>
              </w:smartTagPr>
              <w:r w:rsidR="00D650CB" w:rsidRPr="000923A5">
                <w:t>31 Oct 1991 (s 2(1))</w:t>
              </w:r>
            </w:smartTag>
          </w:p>
        </w:tc>
        <w:tc>
          <w:tcPr>
            <w:tcW w:w="1417" w:type="dxa"/>
            <w:tcBorders>
              <w:top w:val="single" w:sz="12" w:space="0" w:color="auto"/>
              <w:bottom w:val="single" w:sz="4" w:space="0" w:color="auto"/>
            </w:tcBorders>
            <w:shd w:val="clear" w:color="auto" w:fill="auto"/>
          </w:tcPr>
          <w:p w:rsidR="003D4D10" w:rsidRPr="000923A5" w:rsidRDefault="003D4D10" w:rsidP="008F170F">
            <w:pPr>
              <w:pStyle w:val="ENoteTableText"/>
            </w:pPr>
            <w:r w:rsidRPr="000923A5">
              <w:t>s 2(2) and (3) (rs by 123, 1997, Sch 1 [item</w:t>
            </w:r>
            <w:r w:rsidR="000923A5">
              <w:t> </w:t>
            </w:r>
            <w:r w:rsidRPr="000923A5">
              <w:t>1])</w:t>
            </w:r>
            <w:r w:rsidRPr="000923A5">
              <w:br/>
              <w:t>s 2(4)–(6) (rep by 123, 1997, Sch 1 [item</w:t>
            </w:r>
            <w:r w:rsidR="000923A5">
              <w:t> </w:t>
            </w:r>
            <w:r w:rsidRPr="000923A5">
              <w:t>1])</w:t>
            </w:r>
          </w:p>
        </w:tc>
      </w:tr>
      <w:tr w:rsidR="003D4D10" w:rsidRPr="000923A5" w:rsidTr="006526C1">
        <w:trPr>
          <w:cantSplit/>
        </w:trPr>
        <w:tc>
          <w:tcPr>
            <w:tcW w:w="1838" w:type="dxa"/>
            <w:tcBorders>
              <w:bottom w:val="single" w:sz="4" w:space="0" w:color="auto"/>
            </w:tcBorders>
            <w:shd w:val="clear" w:color="auto" w:fill="auto"/>
          </w:tcPr>
          <w:p w:rsidR="003D4D10" w:rsidRPr="000923A5" w:rsidRDefault="003D4D10" w:rsidP="003D4D10">
            <w:pPr>
              <w:pStyle w:val="ENoteTableText"/>
              <w:rPr>
                <w:sz w:val="18"/>
              </w:rPr>
            </w:pPr>
            <w:r w:rsidRPr="000923A5">
              <w:t>Carriage of Goods by Sea Amendment Act 1997</w:t>
            </w:r>
          </w:p>
        </w:tc>
        <w:tc>
          <w:tcPr>
            <w:tcW w:w="992" w:type="dxa"/>
            <w:tcBorders>
              <w:bottom w:val="single" w:sz="4" w:space="0" w:color="auto"/>
            </w:tcBorders>
            <w:shd w:val="clear" w:color="auto" w:fill="auto"/>
          </w:tcPr>
          <w:p w:rsidR="003D4D10" w:rsidRPr="000923A5" w:rsidRDefault="003D4D10" w:rsidP="003D4D10">
            <w:pPr>
              <w:pStyle w:val="ENoteTableText"/>
            </w:pPr>
            <w:r w:rsidRPr="000923A5">
              <w:t>123, 1997</w:t>
            </w:r>
          </w:p>
        </w:tc>
        <w:tc>
          <w:tcPr>
            <w:tcW w:w="993" w:type="dxa"/>
            <w:tcBorders>
              <w:bottom w:val="single" w:sz="4" w:space="0" w:color="auto"/>
            </w:tcBorders>
            <w:shd w:val="clear" w:color="auto" w:fill="auto"/>
          </w:tcPr>
          <w:p w:rsidR="003D4D10" w:rsidRPr="000923A5" w:rsidRDefault="003D4D10" w:rsidP="003D4D10">
            <w:pPr>
              <w:pStyle w:val="ENoteTableText"/>
            </w:pPr>
            <w:smartTag w:uri="urn:schemas-microsoft-com:office:smarttags" w:element="date">
              <w:smartTagPr>
                <w:attr w:name="Month" w:val="9"/>
                <w:attr w:name="Day" w:val="15"/>
                <w:attr w:name="Year" w:val="1997"/>
              </w:smartTagPr>
              <w:r w:rsidRPr="000923A5">
                <w:t>15 Sept 1997</w:t>
              </w:r>
            </w:smartTag>
          </w:p>
        </w:tc>
        <w:tc>
          <w:tcPr>
            <w:tcW w:w="1845" w:type="dxa"/>
            <w:tcBorders>
              <w:bottom w:val="single" w:sz="4" w:space="0" w:color="auto"/>
            </w:tcBorders>
            <w:shd w:val="clear" w:color="auto" w:fill="auto"/>
          </w:tcPr>
          <w:p w:rsidR="003D4D10" w:rsidRPr="000923A5" w:rsidRDefault="003D4D10" w:rsidP="003D4D10">
            <w:pPr>
              <w:pStyle w:val="ENoteTableText"/>
            </w:pPr>
            <w:smartTag w:uri="urn:schemas-microsoft-com:office:smarttags" w:element="date">
              <w:smartTagPr>
                <w:attr w:name="Month" w:val="9"/>
                <w:attr w:name="Day" w:val="15"/>
                <w:attr w:name="Year" w:val="1997"/>
              </w:smartTagPr>
              <w:r w:rsidRPr="000923A5">
                <w:t>15 Sept 1997</w:t>
              </w:r>
              <w:r w:rsidR="0026245F" w:rsidRPr="000923A5">
                <w:t xml:space="preserve"> (s 2)</w:t>
              </w:r>
            </w:smartTag>
          </w:p>
        </w:tc>
        <w:tc>
          <w:tcPr>
            <w:tcW w:w="1417" w:type="dxa"/>
            <w:tcBorders>
              <w:bottom w:val="single" w:sz="4" w:space="0" w:color="auto"/>
            </w:tcBorders>
            <w:shd w:val="clear" w:color="auto" w:fill="auto"/>
          </w:tcPr>
          <w:p w:rsidR="003D4D10" w:rsidRPr="000923A5" w:rsidRDefault="003D4D10" w:rsidP="003D4D10">
            <w:pPr>
              <w:pStyle w:val="ENoteTableText"/>
            </w:pPr>
            <w:r w:rsidRPr="000923A5">
              <w:t>—</w:t>
            </w:r>
          </w:p>
        </w:tc>
      </w:tr>
      <w:tr w:rsidR="003D4D10" w:rsidRPr="000923A5" w:rsidTr="006526C1">
        <w:trPr>
          <w:cantSplit/>
        </w:trPr>
        <w:tc>
          <w:tcPr>
            <w:tcW w:w="1838" w:type="dxa"/>
            <w:tcBorders>
              <w:bottom w:val="single" w:sz="4" w:space="0" w:color="auto"/>
            </w:tcBorders>
            <w:shd w:val="clear" w:color="auto" w:fill="auto"/>
          </w:tcPr>
          <w:p w:rsidR="003D4D10" w:rsidRPr="000923A5" w:rsidRDefault="003D4D10" w:rsidP="003D4D10">
            <w:pPr>
              <w:pStyle w:val="ENoteTableText"/>
            </w:pPr>
            <w:r w:rsidRPr="000923A5">
              <w:t>Maritime Transport and Offshore Facilities Security Amendment (Security Plans and Other Measures) Act 2006</w:t>
            </w:r>
          </w:p>
        </w:tc>
        <w:tc>
          <w:tcPr>
            <w:tcW w:w="992" w:type="dxa"/>
            <w:tcBorders>
              <w:bottom w:val="single" w:sz="4" w:space="0" w:color="auto"/>
            </w:tcBorders>
            <w:shd w:val="clear" w:color="auto" w:fill="auto"/>
          </w:tcPr>
          <w:p w:rsidR="003D4D10" w:rsidRPr="000923A5" w:rsidRDefault="003D4D10" w:rsidP="003D4D10">
            <w:pPr>
              <w:pStyle w:val="ENoteTableText"/>
            </w:pPr>
            <w:r w:rsidRPr="000923A5">
              <w:t>109, 2006</w:t>
            </w:r>
          </w:p>
        </w:tc>
        <w:tc>
          <w:tcPr>
            <w:tcW w:w="993" w:type="dxa"/>
            <w:tcBorders>
              <w:bottom w:val="single" w:sz="4" w:space="0" w:color="auto"/>
            </w:tcBorders>
            <w:shd w:val="clear" w:color="auto" w:fill="auto"/>
          </w:tcPr>
          <w:p w:rsidR="003D4D10" w:rsidRPr="000923A5" w:rsidRDefault="003D4D10" w:rsidP="003D4D10">
            <w:pPr>
              <w:pStyle w:val="ENoteTableText"/>
            </w:pPr>
            <w:smartTag w:uri="urn:schemas-microsoft-com:office:smarttags" w:element="date">
              <w:smartTagPr>
                <w:attr w:name="Month" w:val="9"/>
                <w:attr w:name="Day" w:val="27"/>
                <w:attr w:name="Year" w:val="2006"/>
              </w:smartTagPr>
              <w:r w:rsidRPr="000923A5">
                <w:t>27 Sept 2006</w:t>
              </w:r>
            </w:smartTag>
          </w:p>
        </w:tc>
        <w:tc>
          <w:tcPr>
            <w:tcW w:w="1845" w:type="dxa"/>
            <w:tcBorders>
              <w:bottom w:val="single" w:sz="4" w:space="0" w:color="auto"/>
            </w:tcBorders>
            <w:shd w:val="clear" w:color="auto" w:fill="auto"/>
          </w:tcPr>
          <w:p w:rsidR="003D4D10" w:rsidRPr="000923A5" w:rsidRDefault="003D4D10" w:rsidP="0026245F">
            <w:pPr>
              <w:pStyle w:val="ENoteTableText"/>
            </w:pPr>
            <w:r w:rsidRPr="000923A5">
              <w:t>Sch</w:t>
            </w:r>
            <w:r w:rsidR="00254193" w:rsidRPr="000923A5">
              <w:t> </w:t>
            </w:r>
            <w:r w:rsidRPr="000923A5">
              <w:t>2 (item</w:t>
            </w:r>
            <w:r w:rsidR="000923A5">
              <w:t> </w:t>
            </w:r>
            <w:r w:rsidRPr="000923A5">
              <w:t xml:space="preserve">16): </w:t>
            </w:r>
            <w:r w:rsidR="0026245F" w:rsidRPr="000923A5">
              <w:t>27 Sept 2006 (s 2(1) item</w:t>
            </w:r>
            <w:r w:rsidR="000923A5">
              <w:t> </w:t>
            </w:r>
            <w:r w:rsidR="0026245F" w:rsidRPr="000923A5">
              <w:t>3)</w:t>
            </w:r>
          </w:p>
        </w:tc>
        <w:tc>
          <w:tcPr>
            <w:tcW w:w="1417" w:type="dxa"/>
            <w:tcBorders>
              <w:bottom w:val="single" w:sz="4" w:space="0" w:color="auto"/>
            </w:tcBorders>
            <w:shd w:val="clear" w:color="auto" w:fill="auto"/>
          </w:tcPr>
          <w:p w:rsidR="003D4D10" w:rsidRPr="000923A5" w:rsidRDefault="003D4D10" w:rsidP="003D4D10">
            <w:pPr>
              <w:pStyle w:val="ENoteTableText"/>
            </w:pPr>
            <w:r w:rsidRPr="000923A5">
              <w:t>—</w:t>
            </w:r>
          </w:p>
        </w:tc>
      </w:tr>
      <w:tr w:rsidR="003D4D10" w:rsidRPr="000923A5" w:rsidTr="006526C1">
        <w:trPr>
          <w:cantSplit/>
        </w:trPr>
        <w:tc>
          <w:tcPr>
            <w:tcW w:w="1838" w:type="dxa"/>
            <w:tcBorders>
              <w:bottom w:val="single" w:sz="4" w:space="0" w:color="auto"/>
            </w:tcBorders>
            <w:shd w:val="clear" w:color="auto" w:fill="auto"/>
          </w:tcPr>
          <w:p w:rsidR="003D4D10" w:rsidRPr="000923A5" w:rsidRDefault="003D4D10" w:rsidP="003D4D10">
            <w:pPr>
              <w:pStyle w:val="ENoteTableText"/>
            </w:pPr>
            <w:r w:rsidRPr="000923A5">
              <w:t>Evidence Amendment Act 2008</w:t>
            </w:r>
          </w:p>
        </w:tc>
        <w:tc>
          <w:tcPr>
            <w:tcW w:w="992" w:type="dxa"/>
            <w:tcBorders>
              <w:bottom w:val="single" w:sz="4" w:space="0" w:color="auto"/>
            </w:tcBorders>
            <w:shd w:val="clear" w:color="auto" w:fill="auto"/>
          </w:tcPr>
          <w:p w:rsidR="003D4D10" w:rsidRPr="000923A5" w:rsidRDefault="003D4D10" w:rsidP="003D4D10">
            <w:pPr>
              <w:pStyle w:val="ENoteTableText"/>
            </w:pPr>
            <w:r w:rsidRPr="000923A5">
              <w:t>135, 2008</w:t>
            </w:r>
          </w:p>
        </w:tc>
        <w:tc>
          <w:tcPr>
            <w:tcW w:w="993" w:type="dxa"/>
            <w:tcBorders>
              <w:bottom w:val="single" w:sz="4" w:space="0" w:color="auto"/>
            </w:tcBorders>
            <w:shd w:val="clear" w:color="auto" w:fill="auto"/>
          </w:tcPr>
          <w:p w:rsidR="003D4D10" w:rsidRPr="000923A5" w:rsidRDefault="003D4D10" w:rsidP="003D4D10">
            <w:pPr>
              <w:pStyle w:val="ENoteTableText"/>
            </w:pPr>
            <w:smartTag w:uri="urn:schemas-microsoft-com:office:smarttags" w:element="date">
              <w:smartTagPr>
                <w:attr w:name="Month" w:val="12"/>
                <w:attr w:name="Day" w:val="4"/>
                <w:attr w:name="Year" w:val="2008"/>
              </w:smartTagPr>
              <w:r w:rsidRPr="000923A5">
                <w:t>4 Dec 2008</w:t>
              </w:r>
            </w:smartTag>
          </w:p>
        </w:tc>
        <w:tc>
          <w:tcPr>
            <w:tcW w:w="1845" w:type="dxa"/>
            <w:tcBorders>
              <w:bottom w:val="single" w:sz="4" w:space="0" w:color="auto"/>
            </w:tcBorders>
            <w:shd w:val="clear" w:color="auto" w:fill="auto"/>
          </w:tcPr>
          <w:p w:rsidR="003D4D10" w:rsidRPr="000923A5" w:rsidRDefault="003D4D10" w:rsidP="00BC296F">
            <w:pPr>
              <w:pStyle w:val="ENoteTableText"/>
            </w:pPr>
            <w:r w:rsidRPr="000923A5">
              <w:t>Sch</w:t>
            </w:r>
            <w:r w:rsidR="00254193" w:rsidRPr="000923A5">
              <w:t> </w:t>
            </w:r>
            <w:r w:rsidRPr="000923A5">
              <w:t>3 (item</w:t>
            </w:r>
            <w:r w:rsidR="000923A5">
              <w:t> </w:t>
            </w:r>
            <w:r w:rsidRPr="000923A5">
              <w:t>7): 4 Dec 2009</w:t>
            </w:r>
            <w:r w:rsidR="00BC296F" w:rsidRPr="000923A5">
              <w:t xml:space="preserve"> (s 2(1) item</w:t>
            </w:r>
            <w:r w:rsidR="000923A5">
              <w:t> </w:t>
            </w:r>
            <w:r w:rsidR="00BC296F" w:rsidRPr="000923A5">
              <w:t>3)</w:t>
            </w:r>
          </w:p>
        </w:tc>
        <w:tc>
          <w:tcPr>
            <w:tcW w:w="1417" w:type="dxa"/>
            <w:tcBorders>
              <w:bottom w:val="single" w:sz="4" w:space="0" w:color="auto"/>
            </w:tcBorders>
            <w:shd w:val="clear" w:color="auto" w:fill="auto"/>
          </w:tcPr>
          <w:p w:rsidR="003D4D10" w:rsidRPr="000923A5" w:rsidRDefault="003D4D10" w:rsidP="003D4D10">
            <w:pPr>
              <w:pStyle w:val="ENoteTableText"/>
            </w:pPr>
            <w:r w:rsidRPr="000923A5">
              <w:t>—</w:t>
            </w:r>
          </w:p>
        </w:tc>
      </w:tr>
      <w:tr w:rsidR="003D4D10" w:rsidRPr="000923A5" w:rsidTr="00D14FB3">
        <w:trPr>
          <w:cantSplit/>
        </w:trPr>
        <w:tc>
          <w:tcPr>
            <w:tcW w:w="1838" w:type="dxa"/>
            <w:tcBorders>
              <w:top w:val="single" w:sz="4" w:space="0" w:color="auto"/>
              <w:bottom w:val="single" w:sz="4" w:space="0" w:color="auto"/>
            </w:tcBorders>
            <w:shd w:val="clear" w:color="auto" w:fill="auto"/>
          </w:tcPr>
          <w:p w:rsidR="003D4D10" w:rsidRPr="000923A5" w:rsidRDefault="003D4D10" w:rsidP="003D4D10">
            <w:pPr>
              <w:pStyle w:val="ENoteTableText"/>
            </w:pPr>
            <w:r w:rsidRPr="000923A5">
              <w:t>Trade Practices Amendment (Australian Consumer Law) Act (No.</w:t>
            </w:r>
            <w:r w:rsidR="000923A5">
              <w:t> </w:t>
            </w:r>
            <w:r w:rsidRPr="000923A5">
              <w:t>2) 2010</w:t>
            </w:r>
          </w:p>
        </w:tc>
        <w:tc>
          <w:tcPr>
            <w:tcW w:w="992" w:type="dxa"/>
            <w:tcBorders>
              <w:top w:val="single" w:sz="4" w:space="0" w:color="auto"/>
              <w:bottom w:val="single" w:sz="4" w:space="0" w:color="auto"/>
            </w:tcBorders>
            <w:shd w:val="clear" w:color="auto" w:fill="auto"/>
          </w:tcPr>
          <w:p w:rsidR="003D4D10" w:rsidRPr="000923A5" w:rsidRDefault="003D4D10" w:rsidP="003D4D10">
            <w:pPr>
              <w:pStyle w:val="ENoteTableText"/>
            </w:pPr>
            <w:r w:rsidRPr="000923A5">
              <w:t>103, 2010</w:t>
            </w:r>
          </w:p>
        </w:tc>
        <w:tc>
          <w:tcPr>
            <w:tcW w:w="993" w:type="dxa"/>
            <w:tcBorders>
              <w:top w:val="single" w:sz="4" w:space="0" w:color="auto"/>
              <w:bottom w:val="single" w:sz="4" w:space="0" w:color="auto"/>
            </w:tcBorders>
            <w:shd w:val="clear" w:color="auto" w:fill="auto"/>
          </w:tcPr>
          <w:p w:rsidR="003D4D10" w:rsidRPr="000923A5" w:rsidRDefault="003D4D10" w:rsidP="003D4D10">
            <w:pPr>
              <w:pStyle w:val="ENoteTableText"/>
            </w:pPr>
            <w:r w:rsidRPr="000923A5">
              <w:t>13</w:t>
            </w:r>
            <w:r w:rsidR="000923A5">
              <w:t> </w:t>
            </w:r>
            <w:r w:rsidRPr="000923A5">
              <w:t>July 2010</w:t>
            </w:r>
          </w:p>
        </w:tc>
        <w:tc>
          <w:tcPr>
            <w:tcW w:w="1845" w:type="dxa"/>
            <w:tcBorders>
              <w:top w:val="single" w:sz="4" w:space="0" w:color="auto"/>
              <w:bottom w:val="single" w:sz="4" w:space="0" w:color="auto"/>
            </w:tcBorders>
            <w:shd w:val="clear" w:color="auto" w:fill="auto"/>
          </w:tcPr>
          <w:p w:rsidR="003D4D10" w:rsidRPr="000923A5" w:rsidRDefault="003D4D10" w:rsidP="00BC296F">
            <w:pPr>
              <w:pStyle w:val="ENoteTableText"/>
            </w:pPr>
            <w:r w:rsidRPr="000923A5">
              <w:t>Sch</w:t>
            </w:r>
            <w:r w:rsidR="00254193" w:rsidRPr="000923A5">
              <w:t> </w:t>
            </w:r>
            <w:r w:rsidRPr="000923A5">
              <w:t>6 (item</w:t>
            </w:r>
            <w:r w:rsidR="000923A5">
              <w:t> </w:t>
            </w:r>
            <w:r w:rsidRPr="000923A5">
              <w:t>160): 1</w:t>
            </w:r>
            <w:r w:rsidR="004F575D" w:rsidRPr="000923A5">
              <w:t> </w:t>
            </w:r>
            <w:r w:rsidRPr="000923A5">
              <w:t>Jan 2011</w:t>
            </w:r>
            <w:r w:rsidR="00BC296F" w:rsidRPr="000923A5">
              <w:t xml:space="preserve"> (s 2(1) item</w:t>
            </w:r>
            <w:r w:rsidR="000923A5">
              <w:t> </w:t>
            </w:r>
            <w:r w:rsidR="00BC296F" w:rsidRPr="000923A5">
              <w:t>7)</w:t>
            </w:r>
          </w:p>
        </w:tc>
        <w:tc>
          <w:tcPr>
            <w:tcW w:w="1417" w:type="dxa"/>
            <w:tcBorders>
              <w:top w:val="single" w:sz="4" w:space="0" w:color="auto"/>
              <w:bottom w:val="single" w:sz="4" w:space="0" w:color="auto"/>
            </w:tcBorders>
            <w:shd w:val="clear" w:color="auto" w:fill="auto"/>
          </w:tcPr>
          <w:p w:rsidR="003D4D10" w:rsidRPr="000923A5" w:rsidRDefault="003D4D10" w:rsidP="003D4D10">
            <w:pPr>
              <w:pStyle w:val="ENoteTableText"/>
            </w:pPr>
            <w:r w:rsidRPr="000923A5">
              <w:t>—</w:t>
            </w:r>
          </w:p>
        </w:tc>
      </w:tr>
      <w:tr w:rsidR="00D14FB3" w:rsidRPr="000923A5" w:rsidTr="006C46D7">
        <w:trPr>
          <w:cantSplit/>
        </w:trPr>
        <w:tc>
          <w:tcPr>
            <w:tcW w:w="1838" w:type="dxa"/>
            <w:tcBorders>
              <w:top w:val="single" w:sz="4" w:space="0" w:color="auto"/>
              <w:bottom w:val="single" w:sz="4" w:space="0" w:color="auto"/>
            </w:tcBorders>
            <w:shd w:val="clear" w:color="auto" w:fill="auto"/>
          </w:tcPr>
          <w:p w:rsidR="00D14FB3" w:rsidRPr="000923A5" w:rsidRDefault="00D14FB3" w:rsidP="003D4D10">
            <w:pPr>
              <w:pStyle w:val="ENoteTableText"/>
            </w:pPr>
            <w:r w:rsidRPr="000923A5">
              <w:t>Navigation (Consequential Amendments) Act 2012</w:t>
            </w:r>
          </w:p>
        </w:tc>
        <w:tc>
          <w:tcPr>
            <w:tcW w:w="992" w:type="dxa"/>
            <w:tcBorders>
              <w:top w:val="single" w:sz="4" w:space="0" w:color="auto"/>
              <w:bottom w:val="single" w:sz="4" w:space="0" w:color="auto"/>
            </w:tcBorders>
            <w:shd w:val="clear" w:color="auto" w:fill="auto"/>
          </w:tcPr>
          <w:p w:rsidR="00D14FB3" w:rsidRPr="000923A5" w:rsidRDefault="00D14FB3" w:rsidP="003D4D10">
            <w:pPr>
              <w:pStyle w:val="ENoteTableText"/>
            </w:pPr>
            <w:r w:rsidRPr="000923A5">
              <w:t>129, 2012</w:t>
            </w:r>
          </w:p>
        </w:tc>
        <w:tc>
          <w:tcPr>
            <w:tcW w:w="993" w:type="dxa"/>
            <w:tcBorders>
              <w:top w:val="single" w:sz="4" w:space="0" w:color="auto"/>
              <w:bottom w:val="single" w:sz="4" w:space="0" w:color="auto"/>
            </w:tcBorders>
            <w:shd w:val="clear" w:color="auto" w:fill="auto"/>
          </w:tcPr>
          <w:p w:rsidR="00D14FB3" w:rsidRPr="000923A5" w:rsidRDefault="00D14FB3" w:rsidP="003D4D10">
            <w:pPr>
              <w:pStyle w:val="ENoteTableText"/>
            </w:pPr>
            <w:r w:rsidRPr="000923A5">
              <w:t>13 Sept 2012</w:t>
            </w:r>
          </w:p>
        </w:tc>
        <w:tc>
          <w:tcPr>
            <w:tcW w:w="1845" w:type="dxa"/>
            <w:tcBorders>
              <w:top w:val="single" w:sz="4" w:space="0" w:color="auto"/>
              <w:bottom w:val="single" w:sz="4" w:space="0" w:color="auto"/>
            </w:tcBorders>
            <w:shd w:val="clear" w:color="auto" w:fill="auto"/>
          </w:tcPr>
          <w:p w:rsidR="00D14FB3" w:rsidRPr="000923A5" w:rsidRDefault="00D14FB3" w:rsidP="00BC296F">
            <w:pPr>
              <w:pStyle w:val="ENoteTableText"/>
            </w:pPr>
            <w:r w:rsidRPr="000923A5">
              <w:t>Sch 2 (item</w:t>
            </w:r>
            <w:r w:rsidR="000923A5">
              <w:t> </w:t>
            </w:r>
            <w:r w:rsidRPr="000923A5">
              <w:t>12): 1</w:t>
            </w:r>
            <w:r w:rsidR="000923A5">
              <w:t> </w:t>
            </w:r>
            <w:r w:rsidRPr="000923A5">
              <w:t xml:space="preserve">July 2013 </w:t>
            </w:r>
            <w:r w:rsidR="00BC296F" w:rsidRPr="000923A5">
              <w:t>(s 2(1) item</w:t>
            </w:r>
            <w:r w:rsidR="000923A5">
              <w:t> </w:t>
            </w:r>
            <w:r w:rsidR="00BC296F" w:rsidRPr="000923A5">
              <w:t>2)</w:t>
            </w:r>
          </w:p>
        </w:tc>
        <w:tc>
          <w:tcPr>
            <w:tcW w:w="1417" w:type="dxa"/>
            <w:tcBorders>
              <w:top w:val="single" w:sz="4" w:space="0" w:color="auto"/>
              <w:bottom w:val="single" w:sz="4" w:space="0" w:color="auto"/>
            </w:tcBorders>
            <w:shd w:val="clear" w:color="auto" w:fill="auto"/>
          </w:tcPr>
          <w:p w:rsidR="00D14FB3" w:rsidRPr="000923A5" w:rsidRDefault="00D14FB3" w:rsidP="003D4D10">
            <w:pPr>
              <w:pStyle w:val="ENoteTableText"/>
            </w:pPr>
            <w:r w:rsidRPr="000923A5">
              <w:t>—</w:t>
            </w:r>
          </w:p>
        </w:tc>
      </w:tr>
      <w:tr w:rsidR="00DC4F36" w:rsidRPr="000923A5" w:rsidTr="00181E3A">
        <w:trPr>
          <w:cantSplit/>
        </w:trPr>
        <w:tc>
          <w:tcPr>
            <w:tcW w:w="1838" w:type="dxa"/>
            <w:tcBorders>
              <w:top w:val="single" w:sz="4" w:space="0" w:color="auto"/>
              <w:bottom w:val="single" w:sz="4" w:space="0" w:color="auto"/>
            </w:tcBorders>
            <w:shd w:val="clear" w:color="auto" w:fill="auto"/>
          </w:tcPr>
          <w:p w:rsidR="00DC4F36" w:rsidRPr="000923A5" w:rsidRDefault="00DC4F36" w:rsidP="003D4D10">
            <w:pPr>
              <w:pStyle w:val="ENoteTableText"/>
            </w:pPr>
            <w:r w:rsidRPr="000923A5">
              <w:t>Acts and Instruments (Framework Reform) (Consequential Provisions) Act 2015</w:t>
            </w:r>
          </w:p>
        </w:tc>
        <w:tc>
          <w:tcPr>
            <w:tcW w:w="992" w:type="dxa"/>
            <w:tcBorders>
              <w:top w:val="single" w:sz="4" w:space="0" w:color="auto"/>
              <w:bottom w:val="single" w:sz="4" w:space="0" w:color="auto"/>
            </w:tcBorders>
            <w:shd w:val="clear" w:color="auto" w:fill="auto"/>
          </w:tcPr>
          <w:p w:rsidR="00DC4F36" w:rsidRPr="000923A5" w:rsidRDefault="00DC4F36" w:rsidP="003D4D10">
            <w:pPr>
              <w:pStyle w:val="ENoteTableText"/>
            </w:pPr>
            <w:r w:rsidRPr="000923A5">
              <w:t>126, 2015</w:t>
            </w:r>
          </w:p>
        </w:tc>
        <w:tc>
          <w:tcPr>
            <w:tcW w:w="993" w:type="dxa"/>
            <w:tcBorders>
              <w:top w:val="single" w:sz="4" w:space="0" w:color="auto"/>
              <w:bottom w:val="single" w:sz="4" w:space="0" w:color="auto"/>
            </w:tcBorders>
            <w:shd w:val="clear" w:color="auto" w:fill="auto"/>
          </w:tcPr>
          <w:p w:rsidR="00DC4F36" w:rsidRPr="000923A5" w:rsidRDefault="00DC4F36" w:rsidP="003D4D10">
            <w:pPr>
              <w:pStyle w:val="ENoteTableText"/>
            </w:pPr>
            <w:r w:rsidRPr="000923A5">
              <w:t>10 Sept 2015</w:t>
            </w:r>
          </w:p>
        </w:tc>
        <w:tc>
          <w:tcPr>
            <w:tcW w:w="1845" w:type="dxa"/>
            <w:tcBorders>
              <w:top w:val="single" w:sz="4" w:space="0" w:color="auto"/>
              <w:bottom w:val="single" w:sz="4" w:space="0" w:color="auto"/>
            </w:tcBorders>
            <w:shd w:val="clear" w:color="auto" w:fill="auto"/>
          </w:tcPr>
          <w:p w:rsidR="00DC4F36" w:rsidRPr="000923A5" w:rsidRDefault="00DC4F36" w:rsidP="00C516E7">
            <w:pPr>
              <w:pStyle w:val="ENoteTableText"/>
            </w:pPr>
            <w:r w:rsidRPr="000923A5">
              <w:t>Sch 1 (items</w:t>
            </w:r>
            <w:r w:rsidR="000923A5">
              <w:t> </w:t>
            </w:r>
            <w:r w:rsidRPr="000923A5">
              <w:t>103–105): 5</w:t>
            </w:r>
            <w:r w:rsidR="00C516E7" w:rsidRPr="000923A5">
              <w:t> </w:t>
            </w:r>
            <w:r w:rsidRPr="000923A5">
              <w:t>Mar 2016 (s 2(1) item</w:t>
            </w:r>
            <w:r w:rsidR="000923A5">
              <w:t> </w:t>
            </w:r>
            <w:r w:rsidRPr="000923A5">
              <w:t>2)</w:t>
            </w:r>
          </w:p>
        </w:tc>
        <w:tc>
          <w:tcPr>
            <w:tcW w:w="1417" w:type="dxa"/>
            <w:tcBorders>
              <w:top w:val="single" w:sz="4" w:space="0" w:color="auto"/>
              <w:bottom w:val="single" w:sz="4" w:space="0" w:color="auto"/>
            </w:tcBorders>
            <w:shd w:val="clear" w:color="auto" w:fill="auto"/>
          </w:tcPr>
          <w:p w:rsidR="00DC4F36" w:rsidRPr="000923A5" w:rsidRDefault="00DC4F36" w:rsidP="003D4D10">
            <w:pPr>
              <w:pStyle w:val="ENoteTableText"/>
            </w:pPr>
            <w:r w:rsidRPr="000923A5">
              <w:t>—</w:t>
            </w:r>
          </w:p>
        </w:tc>
      </w:tr>
      <w:tr w:rsidR="00783AFE" w:rsidRPr="000923A5" w:rsidTr="006526C1">
        <w:trPr>
          <w:cantSplit/>
        </w:trPr>
        <w:tc>
          <w:tcPr>
            <w:tcW w:w="1838" w:type="dxa"/>
            <w:tcBorders>
              <w:top w:val="single" w:sz="4" w:space="0" w:color="auto"/>
              <w:bottom w:val="single" w:sz="12" w:space="0" w:color="auto"/>
            </w:tcBorders>
            <w:shd w:val="clear" w:color="auto" w:fill="auto"/>
          </w:tcPr>
          <w:p w:rsidR="00783AFE" w:rsidRPr="000923A5" w:rsidRDefault="00783AFE" w:rsidP="003D4D10">
            <w:pPr>
              <w:pStyle w:val="ENoteTableText"/>
            </w:pPr>
            <w:r w:rsidRPr="000923A5">
              <w:t>Statute Update (Winter 2017) Act 2017</w:t>
            </w:r>
          </w:p>
        </w:tc>
        <w:tc>
          <w:tcPr>
            <w:tcW w:w="992" w:type="dxa"/>
            <w:tcBorders>
              <w:top w:val="single" w:sz="4" w:space="0" w:color="auto"/>
              <w:bottom w:val="single" w:sz="12" w:space="0" w:color="auto"/>
            </w:tcBorders>
            <w:shd w:val="clear" w:color="auto" w:fill="auto"/>
          </w:tcPr>
          <w:p w:rsidR="00783AFE" w:rsidRPr="000923A5" w:rsidRDefault="00783AFE" w:rsidP="003D4D10">
            <w:pPr>
              <w:pStyle w:val="ENoteTableText"/>
            </w:pPr>
            <w:r w:rsidRPr="000923A5">
              <w:t>93, 2017</w:t>
            </w:r>
          </w:p>
        </w:tc>
        <w:tc>
          <w:tcPr>
            <w:tcW w:w="993" w:type="dxa"/>
            <w:tcBorders>
              <w:top w:val="single" w:sz="4" w:space="0" w:color="auto"/>
              <w:bottom w:val="single" w:sz="12" w:space="0" w:color="auto"/>
            </w:tcBorders>
            <w:shd w:val="clear" w:color="auto" w:fill="auto"/>
          </w:tcPr>
          <w:p w:rsidR="00783AFE" w:rsidRPr="000923A5" w:rsidRDefault="00783AFE" w:rsidP="003D4D10">
            <w:pPr>
              <w:pStyle w:val="ENoteTableText"/>
            </w:pPr>
            <w:r w:rsidRPr="000923A5">
              <w:t>23 Aug 2017</w:t>
            </w:r>
          </w:p>
        </w:tc>
        <w:tc>
          <w:tcPr>
            <w:tcW w:w="1845" w:type="dxa"/>
            <w:tcBorders>
              <w:top w:val="single" w:sz="4" w:space="0" w:color="auto"/>
              <w:bottom w:val="single" w:sz="12" w:space="0" w:color="auto"/>
            </w:tcBorders>
            <w:shd w:val="clear" w:color="auto" w:fill="auto"/>
          </w:tcPr>
          <w:p w:rsidR="00783AFE" w:rsidRPr="000923A5" w:rsidRDefault="00783AFE" w:rsidP="00C516E7">
            <w:pPr>
              <w:pStyle w:val="ENoteTableText"/>
            </w:pPr>
            <w:r w:rsidRPr="000923A5">
              <w:t>Sch 1 (item</w:t>
            </w:r>
            <w:r w:rsidR="000923A5">
              <w:t> </w:t>
            </w:r>
            <w:r w:rsidRPr="000923A5">
              <w:t>27): 1</w:t>
            </w:r>
            <w:r w:rsidR="000923A5">
              <w:t> </w:t>
            </w:r>
            <w:r w:rsidRPr="000923A5">
              <w:t>July 2015 (s 2(1) item</w:t>
            </w:r>
            <w:r w:rsidR="000923A5">
              <w:t> </w:t>
            </w:r>
            <w:r w:rsidRPr="000923A5">
              <w:t>3)</w:t>
            </w:r>
          </w:p>
        </w:tc>
        <w:tc>
          <w:tcPr>
            <w:tcW w:w="1417" w:type="dxa"/>
            <w:tcBorders>
              <w:top w:val="single" w:sz="4" w:space="0" w:color="auto"/>
              <w:bottom w:val="single" w:sz="12" w:space="0" w:color="auto"/>
            </w:tcBorders>
            <w:shd w:val="clear" w:color="auto" w:fill="auto"/>
          </w:tcPr>
          <w:p w:rsidR="00783AFE" w:rsidRPr="000923A5" w:rsidRDefault="00783AFE" w:rsidP="003D4D10">
            <w:pPr>
              <w:pStyle w:val="ENoteTableText"/>
            </w:pPr>
            <w:r w:rsidRPr="000923A5">
              <w:t>—</w:t>
            </w:r>
          </w:p>
        </w:tc>
      </w:tr>
    </w:tbl>
    <w:p w:rsidR="00612F9F" w:rsidRPr="000923A5" w:rsidRDefault="00612F9F" w:rsidP="00612F9F">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1559"/>
        <w:gridCol w:w="1985"/>
        <w:gridCol w:w="1701"/>
      </w:tblGrid>
      <w:tr w:rsidR="00612F9F" w:rsidRPr="000923A5" w:rsidTr="00F452FF">
        <w:trPr>
          <w:tblHeader/>
        </w:trPr>
        <w:tc>
          <w:tcPr>
            <w:tcW w:w="1838" w:type="dxa"/>
            <w:tcBorders>
              <w:top w:val="single" w:sz="12" w:space="0" w:color="auto"/>
              <w:bottom w:val="single" w:sz="12" w:space="0" w:color="auto"/>
            </w:tcBorders>
            <w:shd w:val="clear" w:color="auto" w:fill="auto"/>
          </w:tcPr>
          <w:p w:rsidR="00612F9F" w:rsidRPr="000923A5" w:rsidRDefault="00612F9F" w:rsidP="00F452FF">
            <w:pPr>
              <w:pStyle w:val="ENoteTableHeading"/>
            </w:pPr>
            <w:r w:rsidRPr="000923A5">
              <w:t>Number and year</w:t>
            </w:r>
          </w:p>
        </w:tc>
        <w:tc>
          <w:tcPr>
            <w:tcW w:w="1559" w:type="dxa"/>
            <w:tcBorders>
              <w:top w:val="single" w:sz="12" w:space="0" w:color="auto"/>
              <w:bottom w:val="single" w:sz="12" w:space="0" w:color="auto"/>
            </w:tcBorders>
            <w:shd w:val="clear" w:color="auto" w:fill="auto"/>
          </w:tcPr>
          <w:p w:rsidR="00612F9F" w:rsidRPr="000923A5" w:rsidRDefault="00A53589" w:rsidP="006A04D6">
            <w:pPr>
              <w:pStyle w:val="ENoteTableHeading"/>
            </w:pPr>
            <w:r w:rsidRPr="000923A5">
              <w:t>FRLI r</w:t>
            </w:r>
            <w:r w:rsidR="00612F9F" w:rsidRPr="000923A5">
              <w:t>egistration</w:t>
            </w:r>
            <w:r w:rsidRPr="000923A5">
              <w:t xml:space="preserve"> or </w:t>
            </w:r>
            <w:r w:rsidR="006A04D6" w:rsidRPr="000923A5">
              <w:t>g</w:t>
            </w:r>
            <w:r w:rsidRPr="000923A5">
              <w:t>azettal</w:t>
            </w:r>
          </w:p>
        </w:tc>
        <w:tc>
          <w:tcPr>
            <w:tcW w:w="1985" w:type="dxa"/>
            <w:tcBorders>
              <w:top w:val="single" w:sz="12" w:space="0" w:color="auto"/>
              <w:bottom w:val="single" w:sz="12" w:space="0" w:color="auto"/>
            </w:tcBorders>
            <w:shd w:val="clear" w:color="auto" w:fill="auto"/>
          </w:tcPr>
          <w:p w:rsidR="00612F9F" w:rsidRPr="000923A5" w:rsidRDefault="00612F9F" w:rsidP="00F452FF">
            <w:pPr>
              <w:pStyle w:val="ENoteTableHeading"/>
            </w:pPr>
            <w:r w:rsidRPr="000923A5">
              <w:t>Commencement</w:t>
            </w:r>
          </w:p>
        </w:tc>
        <w:tc>
          <w:tcPr>
            <w:tcW w:w="1701" w:type="dxa"/>
            <w:tcBorders>
              <w:top w:val="single" w:sz="12" w:space="0" w:color="auto"/>
              <w:bottom w:val="single" w:sz="12" w:space="0" w:color="auto"/>
            </w:tcBorders>
            <w:shd w:val="clear" w:color="auto" w:fill="auto"/>
          </w:tcPr>
          <w:p w:rsidR="00612F9F" w:rsidRPr="000923A5" w:rsidRDefault="00612F9F" w:rsidP="00F452FF">
            <w:pPr>
              <w:pStyle w:val="ENoteTableHeading"/>
            </w:pPr>
            <w:r w:rsidRPr="000923A5">
              <w:t>Application, saving and transitional provisions</w:t>
            </w:r>
          </w:p>
        </w:tc>
      </w:tr>
      <w:tr w:rsidR="00612F9F" w:rsidRPr="000923A5" w:rsidTr="00E85573">
        <w:tc>
          <w:tcPr>
            <w:tcW w:w="1838" w:type="dxa"/>
            <w:tcBorders>
              <w:top w:val="single" w:sz="12" w:space="0" w:color="auto"/>
              <w:bottom w:val="single" w:sz="4" w:space="0" w:color="auto"/>
            </w:tcBorders>
            <w:shd w:val="clear" w:color="auto" w:fill="auto"/>
          </w:tcPr>
          <w:p w:rsidR="00612F9F" w:rsidRPr="000923A5" w:rsidRDefault="00E85573" w:rsidP="00CD5B1C">
            <w:pPr>
              <w:pStyle w:val="ENoteTableText"/>
            </w:pPr>
            <w:r w:rsidRPr="000923A5">
              <w:t>1998 No</w:t>
            </w:r>
            <w:r w:rsidR="00254193" w:rsidRPr="000923A5">
              <w:t> </w:t>
            </w:r>
            <w:r w:rsidRPr="000923A5">
              <w:t>174</w:t>
            </w:r>
          </w:p>
        </w:tc>
        <w:tc>
          <w:tcPr>
            <w:tcW w:w="1559" w:type="dxa"/>
            <w:tcBorders>
              <w:top w:val="single" w:sz="12" w:space="0" w:color="auto"/>
              <w:bottom w:val="single" w:sz="4" w:space="0" w:color="auto"/>
            </w:tcBorders>
            <w:shd w:val="clear" w:color="auto" w:fill="auto"/>
          </w:tcPr>
          <w:p w:rsidR="00612F9F" w:rsidRPr="000923A5" w:rsidRDefault="00E85573" w:rsidP="00F452FF">
            <w:pPr>
              <w:pStyle w:val="ENoteTableText"/>
            </w:pPr>
            <w:r w:rsidRPr="000923A5">
              <w:t>30</w:t>
            </w:r>
            <w:r w:rsidR="000923A5">
              <w:t> </w:t>
            </w:r>
            <w:r w:rsidRPr="000923A5">
              <w:t>June 1998</w:t>
            </w:r>
          </w:p>
        </w:tc>
        <w:tc>
          <w:tcPr>
            <w:tcW w:w="1985" w:type="dxa"/>
            <w:tcBorders>
              <w:top w:val="single" w:sz="12" w:space="0" w:color="auto"/>
              <w:bottom w:val="single" w:sz="4" w:space="0" w:color="auto"/>
            </w:tcBorders>
            <w:shd w:val="clear" w:color="auto" w:fill="auto"/>
          </w:tcPr>
          <w:p w:rsidR="00612F9F" w:rsidRPr="000923A5" w:rsidRDefault="00E85573" w:rsidP="00E85573">
            <w:pPr>
              <w:pStyle w:val="ENoteTableText"/>
            </w:pPr>
            <w:r w:rsidRPr="000923A5">
              <w:t>1</w:t>
            </w:r>
            <w:r w:rsidR="000923A5">
              <w:t> </w:t>
            </w:r>
            <w:r w:rsidRPr="000923A5">
              <w:t>July 1998</w:t>
            </w:r>
            <w:r w:rsidR="00E75FB6" w:rsidRPr="000923A5">
              <w:t xml:space="preserve"> (r 2.1)</w:t>
            </w:r>
          </w:p>
        </w:tc>
        <w:tc>
          <w:tcPr>
            <w:tcW w:w="1701" w:type="dxa"/>
            <w:tcBorders>
              <w:top w:val="single" w:sz="12" w:space="0" w:color="auto"/>
              <w:bottom w:val="single" w:sz="4" w:space="0" w:color="auto"/>
            </w:tcBorders>
            <w:shd w:val="clear" w:color="auto" w:fill="auto"/>
          </w:tcPr>
          <w:p w:rsidR="00612F9F" w:rsidRPr="000923A5" w:rsidRDefault="00E85573" w:rsidP="00F452FF">
            <w:pPr>
              <w:pStyle w:val="ENoteTableText"/>
            </w:pPr>
            <w:r w:rsidRPr="000923A5">
              <w:t>—</w:t>
            </w:r>
          </w:p>
        </w:tc>
      </w:tr>
      <w:tr w:rsidR="00612F9F" w:rsidRPr="000923A5" w:rsidTr="00E85573">
        <w:tc>
          <w:tcPr>
            <w:tcW w:w="1838" w:type="dxa"/>
            <w:tcBorders>
              <w:bottom w:val="single" w:sz="12" w:space="0" w:color="auto"/>
            </w:tcBorders>
            <w:shd w:val="clear" w:color="auto" w:fill="auto"/>
          </w:tcPr>
          <w:p w:rsidR="00612F9F" w:rsidRPr="000923A5" w:rsidRDefault="00D844F4" w:rsidP="00CD5B1C">
            <w:pPr>
              <w:pStyle w:val="ENoteTableText"/>
            </w:pPr>
            <w:r w:rsidRPr="000923A5">
              <w:t>1998 No</w:t>
            </w:r>
            <w:r w:rsidR="00254193" w:rsidRPr="000923A5">
              <w:t> </w:t>
            </w:r>
            <w:r w:rsidRPr="000923A5">
              <w:t>324</w:t>
            </w:r>
          </w:p>
        </w:tc>
        <w:tc>
          <w:tcPr>
            <w:tcW w:w="1559" w:type="dxa"/>
            <w:tcBorders>
              <w:bottom w:val="single" w:sz="12" w:space="0" w:color="auto"/>
            </w:tcBorders>
            <w:shd w:val="clear" w:color="auto" w:fill="auto"/>
          </w:tcPr>
          <w:p w:rsidR="00612F9F" w:rsidRPr="000923A5" w:rsidRDefault="00D844F4" w:rsidP="00F452FF">
            <w:pPr>
              <w:pStyle w:val="ENoteTableText"/>
            </w:pPr>
            <w:r w:rsidRPr="000923A5">
              <w:t>10 Dec 1998</w:t>
            </w:r>
          </w:p>
        </w:tc>
        <w:tc>
          <w:tcPr>
            <w:tcW w:w="1985" w:type="dxa"/>
            <w:tcBorders>
              <w:bottom w:val="single" w:sz="12" w:space="0" w:color="auto"/>
            </w:tcBorders>
            <w:shd w:val="clear" w:color="auto" w:fill="auto"/>
          </w:tcPr>
          <w:p w:rsidR="00612F9F" w:rsidRPr="000923A5" w:rsidRDefault="00D844F4" w:rsidP="00D844F4">
            <w:pPr>
              <w:pStyle w:val="ENoteTableText"/>
            </w:pPr>
            <w:r w:rsidRPr="000923A5">
              <w:t>10 Dec 1998</w:t>
            </w:r>
            <w:r w:rsidR="00CD5B1C" w:rsidRPr="000923A5">
              <w:t xml:space="preserve"> (r 2)</w:t>
            </w:r>
          </w:p>
        </w:tc>
        <w:tc>
          <w:tcPr>
            <w:tcW w:w="1701" w:type="dxa"/>
            <w:tcBorders>
              <w:bottom w:val="single" w:sz="12" w:space="0" w:color="auto"/>
            </w:tcBorders>
            <w:shd w:val="clear" w:color="auto" w:fill="auto"/>
          </w:tcPr>
          <w:p w:rsidR="00612F9F" w:rsidRPr="000923A5" w:rsidRDefault="00D844F4" w:rsidP="00F452FF">
            <w:pPr>
              <w:pStyle w:val="ENoteTableText"/>
            </w:pPr>
            <w:r w:rsidRPr="000923A5">
              <w:t>—</w:t>
            </w:r>
          </w:p>
        </w:tc>
      </w:tr>
    </w:tbl>
    <w:p w:rsidR="00C949F6" w:rsidRPr="000923A5" w:rsidRDefault="00C949F6" w:rsidP="00254193">
      <w:pPr>
        <w:pStyle w:val="ENotesHeading2"/>
        <w:pageBreakBefore/>
        <w:outlineLvl w:val="9"/>
      </w:pPr>
      <w:bookmarkStart w:id="29" w:name="_Toc492454948"/>
      <w:r w:rsidRPr="000923A5">
        <w:lastRenderedPageBreak/>
        <w:t>Endnote 4—Amendment history</w:t>
      </w:r>
      <w:bookmarkEnd w:id="29"/>
    </w:p>
    <w:p w:rsidR="00C949F6" w:rsidRPr="000923A5" w:rsidRDefault="00C949F6" w:rsidP="003D4D10">
      <w:pPr>
        <w:pStyle w:val="Tabletext"/>
      </w:pPr>
    </w:p>
    <w:tbl>
      <w:tblPr>
        <w:tblW w:w="7088" w:type="dxa"/>
        <w:tblInd w:w="108" w:type="dxa"/>
        <w:tblLayout w:type="fixed"/>
        <w:tblLook w:val="0000" w:firstRow="0" w:lastRow="0" w:firstColumn="0" w:lastColumn="0" w:noHBand="0" w:noVBand="0"/>
      </w:tblPr>
      <w:tblGrid>
        <w:gridCol w:w="2127"/>
        <w:gridCol w:w="4961"/>
      </w:tblGrid>
      <w:tr w:rsidR="00C949F6" w:rsidRPr="000923A5" w:rsidTr="00D14FB3">
        <w:trPr>
          <w:cantSplit/>
          <w:tblHeader/>
        </w:trPr>
        <w:tc>
          <w:tcPr>
            <w:tcW w:w="2127" w:type="dxa"/>
            <w:tcBorders>
              <w:top w:val="single" w:sz="12" w:space="0" w:color="auto"/>
              <w:bottom w:val="single" w:sz="12" w:space="0" w:color="auto"/>
            </w:tcBorders>
            <w:shd w:val="clear" w:color="auto" w:fill="auto"/>
          </w:tcPr>
          <w:p w:rsidR="00C949F6" w:rsidRPr="000923A5" w:rsidRDefault="00C949F6" w:rsidP="003D4D10">
            <w:pPr>
              <w:pStyle w:val="ENoteTableHeading"/>
            </w:pPr>
            <w:r w:rsidRPr="000923A5">
              <w:t>Provision affected</w:t>
            </w:r>
          </w:p>
        </w:tc>
        <w:tc>
          <w:tcPr>
            <w:tcW w:w="4961" w:type="dxa"/>
            <w:tcBorders>
              <w:top w:val="single" w:sz="12" w:space="0" w:color="auto"/>
              <w:bottom w:val="single" w:sz="12" w:space="0" w:color="auto"/>
            </w:tcBorders>
            <w:shd w:val="clear" w:color="auto" w:fill="auto"/>
          </w:tcPr>
          <w:p w:rsidR="00C949F6" w:rsidRPr="000923A5" w:rsidRDefault="00C949F6" w:rsidP="003D4D10">
            <w:pPr>
              <w:pStyle w:val="ENoteTableHeading"/>
            </w:pPr>
            <w:r w:rsidRPr="000923A5">
              <w:t>How affected</w:t>
            </w:r>
          </w:p>
        </w:tc>
      </w:tr>
      <w:tr w:rsidR="003D4D10" w:rsidRPr="000923A5" w:rsidTr="00DE043D">
        <w:trPr>
          <w:cantSplit/>
        </w:trPr>
        <w:tc>
          <w:tcPr>
            <w:tcW w:w="2127" w:type="dxa"/>
            <w:tcBorders>
              <w:top w:val="single" w:sz="12" w:space="0" w:color="auto"/>
            </w:tcBorders>
            <w:shd w:val="clear" w:color="auto" w:fill="auto"/>
          </w:tcPr>
          <w:p w:rsidR="003D4D10" w:rsidRPr="000923A5" w:rsidRDefault="003D4D10" w:rsidP="003D4D10">
            <w:pPr>
              <w:pStyle w:val="ENoteTableText"/>
            </w:pPr>
            <w:r w:rsidRPr="000923A5">
              <w:rPr>
                <w:b/>
              </w:rPr>
              <w:t>Part</w:t>
            </w:r>
            <w:r w:rsidR="000923A5">
              <w:rPr>
                <w:b/>
              </w:rPr>
              <w:t> </w:t>
            </w:r>
            <w:r w:rsidRPr="000923A5">
              <w:rPr>
                <w:b/>
              </w:rPr>
              <w:t>1</w:t>
            </w:r>
          </w:p>
        </w:tc>
        <w:tc>
          <w:tcPr>
            <w:tcW w:w="4961" w:type="dxa"/>
            <w:tcBorders>
              <w:top w:val="single" w:sz="12" w:space="0" w:color="auto"/>
            </w:tcBorders>
            <w:shd w:val="clear" w:color="auto" w:fill="auto"/>
          </w:tcPr>
          <w:p w:rsidR="003D4D10" w:rsidRPr="000923A5" w:rsidRDefault="003D4D10" w:rsidP="003D4D10">
            <w:pPr>
              <w:pStyle w:val="ENoteTableText"/>
            </w:pPr>
          </w:p>
        </w:tc>
      </w:tr>
      <w:tr w:rsidR="003D4D10" w:rsidRPr="000923A5" w:rsidTr="00DE043D">
        <w:trPr>
          <w:cantSplit/>
        </w:trPr>
        <w:tc>
          <w:tcPr>
            <w:tcW w:w="2127" w:type="dxa"/>
            <w:shd w:val="clear" w:color="auto" w:fill="auto"/>
          </w:tcPr>
          <w:p w:rsidR="003D4D10" w:rsidRPr="000923A5" w:rsidRDefault="003D4D10" w:rsidP="00B8427C">
            <w:pPr>
              <w:pStyle w:val="ENoteTableText"/>
              <w:tabs>
                <w:tab w:val="center" w:leader="dot" w:pos="2268"/>
              </w:tabs>
            </w:pPr>
            <w:r w:rsidRPr="000923A5">
              <w:t>s 2</w:t>
            </w:r>
            <w:r w:rsidRPr="000923A5">
              <w:tab/>
            </w:r>
          </w:p>
        </w:tc>
        <w:tc>
          <w:tcPr>
            <w:tcW w:w="4961" w:type="dxa"/>
            <w:shd w:val="clear" w:color="auto" w:fill="auto"/>
          </w:tcPr>
          <w:p w:rsidR="003D4D10" w:rsidRPr="000923A5" w:rsidRDefault="003D4D10" w:rsidP="003D4D10">
            <w:pPr>
              <w:pStyle w:val="ENoteTableText"/>
            </w:pPr>
            <w:r w:rsidRPr="000923A5">
              <w:t>am No</w:t>
            </w:r>
            <w:r w:rsidR="00254193" w:rsidRPr="000923A5">
              <w:t> </w:t>
            </w:r>
            <w:r w:rsidRPr="000923A5">
              <w:t>123, 1997</w:t>
            </w:r>
          </w:p>
        </w:tc>
      </w:tr>
      <w:tr w:rsidR="003D4D10" w:rsidRPr="000923A5" w:rsidTr="00DE043D">
        <w:trPr>
          <w:cantSplit/>
        </w:trPr>
        <w:tc>
          <w:tcPr>
            <w:tcW w:w="2127" w:type="dxa"/>
            <w:shd w:val="clear" w:color="auto" w:fill="auto"/>
          </w:tcPr>
          <w:p w:rsidR="003D4D10" w:rsidRPr="000923A5" w:rsidRDefault="003D4D10" w:rsidP="00B8427C">
            <w:pPr>
              <w:pStyle w:val="ENoteTableText"/>
              <w:tabs>
                <w:tab w:val="center" w:leader="dot" w:pos="2268"/>
              </w:tabs>
            </w:pPr>
            <w:r w:rsidRPr="000923A5">
              <w:t>s 2A</w:t>
            </w:r>
            <w:r w:rsidRPr="000923A5">
              <w:tab/>
            </w:r>
          </w:p>
        </w:tc>
        <w:tc>
          <w:tcPr>
            <w:tcW w:w="4961" w:type="dxa"/>
            <w:shd w:val="clear" w:color="auto" w:fill="auto"/>
          </w:tcPr>
          <w:p w:rsidR="003D4D10" w:rsidRPr="000923A5" w:rsidRDefault="003D4D10" w:rsidP="003D4D10">
            <w:pPr>
              <w:pStyle w:val="ENoteTableText"/>
            </w:pPr>
            <w:r w:rsidRPr="000923A5">
              <w:t>ad No</w:t>
            </w:r>
            <w:r w:rsidR="00254193" w:rsidRPr="000923A5">
              <w:t> </w:t>
            </w:r>
            <w:r w:rsidRPr="000923A5">
              <w:t>123, 1997</w:t>
            </w:r>
          </w:p>
        </w:tc>
      </w:tr>
      <w:tr w:rsidR="003D4D10" w:rsidRPr="000923A5" w:rsidTr="00DE043D">
        <w:trPr>
          <w:cantSplit/>
        </w:trPr>
        <w:tc>
          <w:tcPr>
            <w:tcW w:w="2127" w:type="dxa"/>
            <w:shd w:val="clear" w:color="auto" w:fill="auto"/>
          </w:tcPr>
          <w:p w:rsidR="003D4D10" w:rsidRPr="000923A5" w:rsidRDefault="003D4D10" w:rsidP="003D4D10">
            <w:pPr>
              <w:pStyle w:val="ENoteTableText"/>
            </w:pPr>
          </w:p>
        </w:tc>
        <w:tc>
          <w:tcPr>
            <w:tcW w:w="4961" w:type="dxa"/>
            <w:shd w:val="clear" w:color="auto" w:fill="auto"/>
          </w:tcPr>
          <w:p w:rsidR="003D4D10" w:rsidRPr="000923A5" w:rsidRDefault="003D4D10" w:rsidP="003D4D10">
            <w:pPr>
              <w:pStyle w:val="ENoteTableText"/>
            </w:pPr>
            <w:r w:rsidRPr="000923A5">
              <w:t>rep No 160, 1991</w:t>
            </w:r>
          </w:p>
        </w:tc>
      </w:tr>
      <w:tr w:rsidR="003D4D10" w:rsidRPr="000923A5" w:rsidTr="00DE043D">
        <w:trPr>
          <w:cantSplit/>
        </w:trPr>
        <w:tc>
          <w:tcPr>
            <w:tcW w:w="2127" w:type="dxa"/>
            <w:shd w:val="clear" w:color="auto" w:fill="auto"/>
          </w:tcPr>
          <w:p w:rsidR="003D4D10" w:rsidRPr="000923A5" w:rsidRDefault="003D4D10" w:rsidP="00B8427C">
            <w:pPr>
              <w:pStyle w:val="ENoteTableText"/>
              <w:tabs>
                <w:tab w:val="center" w:leader="dot" w:pos="2268"/>
              </w:tabs>
            </w:pPr>
            <w:r w:rsidRPr="000923A5">
              <w:t>s</w:t>
            </w:r>
            <w:r w:rsidR="00254193" w:rsidRPr="000923A5">
              <w:t> </w:t>
            </w:r>
            <w:r w:rsidRPr="000923A5">
              <w:t>3</w:t>
            </w:r>
            <w:r w:rsidRPr="000923A5">
              <w:tab/>
            </w:r>
          </w:p>
        </w:tc>
        <w:tc>
          <w:tcPr>
            <w:tcW w:w="4961" w:type="dxa"/>
            <w:shd w:val="clear" w:color="auto" w:fill="auto"/>
          </w:tcPr>
          <w:p w:rsidR="003D4D10" w:rsidRPr="000923A5" w:rsidRDefault="003D4D10" w:rsidP="003D4D10">
            <w:pPr>
              <w:pStyle w:val="ENoteTableText"/>
            </w:pPr>
            <w:r w:rsidRPr="000923A5">
              <w:t>am No</w:t>
            </w:r>
            <w:r w:rsidR="00254193" w:rsidRPr="000923A5">
              <w:t> </w:t>
            </w:r>
            <w:r w:rsidRPr="000923A5">
              <w:t>123, 1997</w:t>
            </w:r>
          </w:p>
        </w:tc>
      </w:tr>
      <w:tr w:rsidR="00B8427C" w:rsidRPr="000923A5" w:rsidTr="00783AFE">
        <w:trPr>
          <w:cantSplit/>
        </w:trPr>
        <w:tc>
          <w:tcPr>
            <w:tcW w:w="2127" w:type="dxa"/>
            <w:shd w:val="clear" w:color="auto" w:fill="auto"/>
          </w:tcPr>
          <w:p w:rsidR="00B8427C" w:rsidRPr="000923A5" w:rsidRDefault="00B8427C" w:rsidP="00B8427C">
            <w:pPr>
              <w:pStyle w:val="ENoteTableText"/>
              <w:tabs>
                <w:tab w:val="center" w:leader="dot" w:pos="2268"/>
              </w:tabs>
            </w:pPr>
            <w:r w:rsidRPr="000923A5">
              <w:t>s 4</w:t>
            </w:r>
            <w:r w:rsidRPr="000923A5">
              <w:tab/>
            </w:r>
          </w:p>
        </w:tc>
        <w:tc>
          <w:tcPr>
            <w:tcW w:w="4961" w:type="dxa"/>
            <w:shd w:val="clear" w:color="auto" w:fill="auto"/>
          </w:tcPr>
          <w:p w:rsidR="00B8427C" w:rsidRPr="000923A5" w:rsidRDefault="00B8427C" w:rsidP="00783AFE">
            <w:pPr>
              <w:pStyle w:val="ENoteTableText"/>
            </w:pPr>
            <w:r w:rsidRPr="000923A5">
              <w:t>am No 123, 1997</w:t>
            </w:r>
          </w:p>
        </w:tc>
      </w:tr>
      <w:tr w:rsidR="003D4D10" w:rsidRPr="000923A5" w:rsidTr="00DE043D">
        <w:trPr>
          <w:cantSplit/>
        </w:trPr>
        <w:tc>
          <w:tcPr>
            <w:tcW w:w="2127" w:type="dxa"/>
            <w:shd w:val="clear" w:color="auto" w:fill="auto"/>
          </w:tcPr>
          <w:p w:rsidR="003D4D10" w:rsidRPr="000923A5" w:rsidRDefault="003D4D10" w:rsidP="003D4D10">
            <w:pPr>
              <w:pStyle w:val="ENoteTableText"/>
            </w:pPr>
            <w:r w:rsidRPr="000923A5">
              <w:rPr>
                <w:b/>
              </w:rPr>
              <w:t>Part</w:t>
            </w:r>
            <w:r w:rsidR="000923A5">
              <w:rPr>
                <w:b/>
              </w:rPr>
              <w:t> </w:t>
            </w:r>
            <w:r w:rsidRPr="000923A5">
              <w:rPr>
                <w:b/>
              </w:rPr>
              <w:t>2</w:t>
            </w:r>
          </w:p>
        </w:tc>
        <w:tc>
          <w:tcPr>
            <w:tcW w:w="4961" w:type="dxa"/>
            <w:shd w:val="clear" w:color="auto" w:fill="auto"/>
          </w:tcPr>
          <w:p w:rsidR="003D4D10" w:rsidRPr="000923A5" w:rsidRDefault="003D4D10" w:rsidP="003D4D10">
            <w:pPr>
              <w:pStyle w:val="ENoteTableText"/>
            </w:pPr>
          </w:p>
        </w:tc>
      </w:tr>
      <w:tr w:rsidR="003D4D10" w:rsidRPr="000923A5" w:rsidTr="00DE043D">
        <w:trPr>
          <w:cantSplit/>
        </w:trPr>
        <w:tc>
          <w:tcPr>
            <w:tcW w:w="2127" w:type="dxa"/>
            <w:shd w:val="clear" w:color="auto" w:fill="auto"/>
          </w:tcPr>
          <w:p w:rsidR="003D4D10" w:rsidRPr="000923A5" w:rsidRDefault="003D4D10" w:rsidP="003D4D10">
            <w:pPr>
              <w:pStyle w:val="ENoteTableText"/>
              <w:tabs>
                <w:tab w:val="center" w:leader="dot" w:pos="2268"/>
              </w:tabs>
            </w:pPr>
            <w:r w:rsidRPr="000923A5">
              <w:t>s 7</w:t>
            </w:r>
            <w:r w:rsidRPr="000923A5">
              <w:tab/>
            </w:r>
          </w:p>
        </w:tc>
        <w:tc>
          <w:tcPr>
            <w:tcW w:w="4961" w:type="dxa"/>
            <w:shd w:val="clear" w:color="auto" w:fill="auto"/>
          </w:tcPr>
          <w:p w:rsidR="003D4D10" w:rsidRPr="000923A5" w:rsidRDefault="003D4D10" w:rsidP="003D4D10">
            <w:pPr>
              <w:pStyle w:val="ENoteTableText"/>
            </w:pPr>
            <w:r w:rsidRPr="000923A5">
              <w:t>rs No</w:t>
            </w:r>
            <w:r w:rsidR="00254193" w:rsidRPr="000923A5">
              <w:t> </w:t>
            </w:r>
            <w:r w:rsidRPr="000923A5">
              <w:t>123</w:t>
            </w:r>
            <w:r w:rsidR="000923A5">
              <w:t> </w:t>
            </w:r>
            <w:r w:rsidRPr="000923A5">
              <w:t>1997</w:t>
            </w:r>
          </w:p>
        </w:tc>
      </w:tr>
      <w:tr w:rsidR="003D4D10" w:rsidRPr="000923A5" w:rsidTr="00DE043D">
        <w:trPr>
          <w:cantSplit/>
        </w:trPr>
        <w:tc>
          <w:tcPr>
            <w:tcW w:w="2127" w:type="dxa"/>
            <w:shd w:val="clear" w:color="auto" w:fill="auto"/>
          </w:tcPr>
          <w:p w:rsidR="003D4D10" w:rsidRPr="000923A5" w:rsidRDefault="003D4D10" w:rsidP="003D4D10">
            <w:pPr>
              <w:pStyle w:val="ENoteTableText"/>
            </w:pPr>
          </w:p>
        </w:tc>
        <w:tc>
          <w:tcPr>
            <w:tcW w:w="4961" w:type="dxa"/>
            <w:shd w:val="clear" w:color="auto" w:fill="auto"/>
          </w:tcPr>
          <w:p w:rsidR="003D4D10" w:rsidRPr="000923A5" w:rsidRDefault="003D4D10" w:rsidP="003D4D10">
            <w:pPr>
              <w:pStyle w:val="ENoteTableText"/>
            </w:pPr>
            <w:r w:rsidRPr="000923A5">
              <w:t>am No</w:t>
            </w:r>
            <w:r w:rsidR="00254193" w:rsidRPr="000923A5">
              <w:t> </w:t>
            </w:r>
            <w:r w:rsidRPr="000923A5">
              <w:t>135, 2008</w:t>
            </w:r>
          </w:p>
        </w:tc>
      </w:tr>
      <w:tr w:rsidR="003D4D10" w:rsidRPr="000923A5" w:rsidTr="00DE043D">
        <w:trPr>
          <w:cantSplit/>
        </w:trPr>
        <w:tc>
          <w:tcPr>
            <w:tcW w:w="2127" w:type="dxa"/>
            <w:shd w:val="clear" w:color="auto" w:fill="auto"/>
          </w:tcPr>
          <w:p w:rsidR="003D4D10" w:rsidRPr="000923A5" w:rsidRDefault="003D4D10" w:rsidP="003D4D10">
            <w:pPr>
              <w:pStyle w:val="ENoteTableText"/>
              <w:tabs>
                <w:tab w:val="center" w:leader="dot" w:pos="2268"/>
              </w:tabs>
            </w:pPr>
            <w:r w:rsidRPr="000923A5">
              <w:t>s 9A</w:t>
            </w:r>
            <w:r w:rsidRPr="000923A5">
              <w:tab/>
            </w:r>
          </w:p>
        </w:tc>
        <w:tc>
          <w:tcPr>
            <w:tcW w:w="4961" w:type="dxa"/>
            <w:shd w:val="clear" w:color="auto" w:fill="auto"/>
          </w:tcPr>
          <w:p w:rsidR="003D4D10" w:rsidRPr="000923A5" w:rsidRDefault="003D4D10" w:rsidP="003D4D10">
            <w:pPr>
              <w:pStyle w:val="ENoteTableText"/>
            </w:pPr>
            <w:r w:rsidRPr="000923A5">
              <w:t>ad Statutory Rules</w:t>
            </w:r>
            <w:r w:rsidR="000923A5">
              <w:t> </w:t>
            </w:r>
            <w:r w:rsidRPr="000923A5">
              <w:t>1998 No</w:t>
            </w:r>
            <w:r w:rsidR="00254193" w:rsidRPr="000923A5">
              <w:t> </w:t>
            </w:r>
            <w:r w:rsidRPr="000923A5">
              <w:t>174</w:t>
            </w:r>
          </w:p>
        </w:tc>
      </w:tr>
      <w:tr w:rsidR="003D4D10" w:rsidRPr="000923A5" w:rsidTr="00DE043D">
        <w:trPr>
          <w:cantSplit/>
        </w:trPr>
        <w:tc>
          <w:tcPr>
            <w:tcW w:w="2127" w:type="dxa"/>
            <w:shd w:val="clear" w:color="auto" w:fill="auto"/>
          </w:tcPr>
          <w:p w:rsidR="003D4D10" w:rsidRPr="000923A5" w:rsidRDefault="003D4D10" w:rsidP="003D4D10">
            <w:pPr>
              <w:pStyle w:val="ENoteTableText"/>
            </w:pPr>
          </w:p>
        </w:tc>
        <w:tc>
          <w:tcPr>
            <w:tcW w:w="4961" w:type="dxa"/>
            <w:shd w:val="clear" w:color="auto" w:fill="auto"/>
          </w:tcPr>
          <w:p w:rsidR="003D4D10" w:rsidRPr="000923A5" w:rsidRDefault="003D4D10" w:rsidP="003D4D10">
            <w:pPr>
              <w:pStyle w:val="ENoteTableText"/>
            </w:pPr>
            <w:r w:rsidRPr="000923A5">
              <w:t>am No</w:t>
            </w:r>
            <w:r w:rsidR="00254193" w:rsidRPr="000923A5">
              <w:t> </w:t>
            </w:r>
            <w:r w:rsidRPr="000923A5">
              <w:t>109, 2006</w:t>
            </w:r>
            <w:r w:rsidR="00FD5988" w:rsidRPr="000923A5">
              <w:t>; No 126, 2015</w:t>
            </w:r>
          </w:p>
        </w:tc>
      </w:tr>
      <w:tr w:rsidR="003D4D10" w:rsidRPr="000923A5" w:rsidTr="00DE043D">
        <w:trPr>
          <w:cantSplit/>
        </w:trPr>
        <w:tc>
          <w:tcPr>
            <w:tcW w:w="2127" w:type="dxa"/>
            <w:shd w:val="clear" w:color="auto" w:fill="auto"/>
          </w:tcPr>
          <w:p w:rsidR="003D4D10" w:rsidRPr="000923A5" w:rsidRDefault="003D4D10" w:rsidP="003D4D10">
            <w:pPr>
              <w:pStyle w:val="ENoteTableText"/>
              <w:tabs>
                <w:tab w:val="center" w:leader="dot" w:pos="2268"/>
              </w:tabs>
            </w:pPr>
            <w:r w:rsidRPr="000923A5">
              <w:t>s 10</w:t>
            </w:r>
            <w:r w:rsidRPr="000923A5">
              <w:tab/>
            </w:r>
          </w:p>
        </w:tc>
        <w:tc>
          <w:tcPr>
            <w:tcW w:w="4961" w:type="dxa"/>
            <w:shd w:val="clear" w:color="auto" w:fill="auto"/>
          </w:tcPr>
          <w:p w:rsidR="003D4D10" w:rsidRPr="000923A5" w:rsidRDefault="003D4D10" w:rsidP="003D4D10">
            <w:pPr>
              <w:pStyle w:val="ENoteTableText"/>
            </w:pPr>
            <w:r w:rsidRPr="000923A5">
              <w:t>am Statutory Rules</w:t>
            </w:r>
            <w:r w:rsidR="000923A5">
              <w:t> </w:t>
            </w:r>
            <w:r w:rsidRPr="000923A5">
              <w:t>1998 No</w:t>
            </w:r>
            <w:r w:rsidR="00254193" w:rsidRPr="000923A5">
              <w:t> </w:t>
            </w:r>
            <w:r w:rsidRPr="000923A5">
              <w:t>174</w:t>
            </w:r>
          </w:p>
        </w:tc>
      </w:tr>
      <w:tr w:rsidR="003D4D10" w:rsidRPr="000923A5" w:rsidTr="00DE043D">
        <w:trPr>
          <w:cantSplit/>
        </w:trPr>
        <w:tc>
          <w:tcPr>
            <w:tcW w:w="2127" w:type="dxa"/>
            <w:shd w:val="clear" w:color="auto" w:fill="auto"/>
          </w:tcPr>
          <w:p w:rsidR="003D4D10" w:rsidRPr="000923A5" w:rsidRDefault="003D4D10" w:rsidP="003D4D10">
            <w:pPr>
              <w:pStyle w:val="ENoteTableText"/>
              <w:tabs>
                <w:tab w:val="center" w:leader="dot" w:pos="2268"/>
              </w:tabs>
            </w:pPr>
            <w:r w:rsidRPr="000923A5">
              <w:t>s 11</w:t>
            </w:r>
            <w:r w:rsidRPr="000923A5">
              <w:tab/>
            </w:r>
          </w:p>
        </w:tc>
        <w:tc>
          <w:tcPr>
            <w:tcW w:w="4961" w:type="dxa"/>
            <w:shd w:val="clear" w:color="auto" w:fill="auto"/>
          </w:tcPr>
          <w:p w:rsidR="003D4D10" w:rsidRPr="000923A5" w:rsidRDefault="003D4D10" w:rsidP="00B8427C">
            <w:pPr>
              <w:pStyle w:val="ENoteTableText"/>
            </w:pPr>
            <w:r w:rsidRPr="000923A5">
              <w:t>am No</w:t>
            </w:r>
            <w:r w:rsidR="00254193" w:rsidRPr="000923A5">
              <w:t> </w:t>
            </w:r>
            <w:r w:rsidRPr="000923A5">
              <w:t>123, 1997; Statutory Rules</w:t>
            </w:r>
            <w:r w:rsidR="000923A5">
              <w:t> </w:t>
            </w:r>
            <w:r w:rsidRPr="000923A5">
              <w:t>1998 No 174</w:t>
            </w:r>
            <w:r w:rsidR="00B8427C" w:rsidRPr="000923A5">
              <w:t>; Statutory Rules</w:t>
            </w:r>
            <w:r w:rsidR="000923A5">
              <w:t> </w:t>
            </w:r>
            <w:r w:rsidR="00B8427C" w:rsidRPr="000923A5">
              <w:t>1998 No 324</w:t>
            </w:r>
          </w:p>
        </w:tc>
      </w:tr>
      <w:tr w:rsidR="003D4D10" w:rsidRPr="000923A5" w:rsidTr="00DE043D">
        <w:trPr>
          <w:cantSplit/>
        </w:trPr>
        <w:tc>
          <w:tcPr>
            <w:tcW w:w="2127" w:type="dxa"/>
            <w:shd w:val="clear" w:color="auto" w:fill="auto"/>
          </w:tcPr>
          <w:p w:rsidR="003D4D10" w:rsidRPr="000923A5" w:rsidRDefault="003D4D10" w:rsidP="003D4D10">
            <w:pPr>
              <w:pStyle w:val="ENoteTableText"/>
              <w:tabs>
                <w:tab w:val="center" w:leader="dot" w:pos="2268"/>
              </w:tabs>
            </w:pPr>
            <w:r w:rsidRPr="000923A5">
              <w:t>Part</w:t>
            </w:r>
            <w:r w:rsidR="000923A5">
              <w:t> </w:t>
            </w:r>
            <w:r w:rsidRPr="000923A5">
              <w:t>3</w:t>
            </w:r>
            <w:r w:rsidRPr="000923A5">
              <w:tab/>
            </w:r>
          </w:p>
        </w:tc>
        <w:tc>
          <w:tcPr>
            <w:tcW w:w="4961" w:type="dxa"/>
            <w:shd w:val="clear" w:color="auto" w:fill="auto"/>
          </w:tcPr>
          <w:p w:rsidR="003D4D10" w:rsidRPr="000923A5" w:rsidRDefault="003D4D10" w:rsidP="003D4D10">
            <w:pPr>
              <w:pStyle w:val="ENoteTableText"/>
            </w:pPr>
            <w:r w:rsidRPr="000923A5">
              <w:t>rep No 160, 1991</w:t>
            </w:r>
          </w:p>
        </w:tc>
      </w:tr>
      <w:tr w:rsidR="003D4D10" w:rsidRPr="000923A5" w:rsidTr="00DE043D">
        <w:trPr>
          <w:cantSplit/>
        </w:trPr>
        <w:tc>
          <w:tcPr>
            <w:tcW w:w="2127" w:type="dxa"/>
            <w:shd w:val="clear" w:color="auto" w:fill="auto"/>
          </w:tcPr>
          <w:p w:rsidR="003D4D10" w:rsidRPr="000923A5" w:rsidRDefault="003D4D10" w:rsidP="003D4D10">
            <w:pPr>
              <w:pStyle w:val="ENoteTableText"/>
              <w:tabs>
                <w:tab w:val="center" w:leader="dot" w:pos="2268"/>
              </w:tabs>
            </w:pPr>
            <w:r w:rsidRPr="000923A5">
              <w:t>s 12</w:t>
            </w:r>
            <w:r w:rsidRPr="000923A5">
              <w:tab/>
            </w:r>
          </w:p>
        </w:tc>
        <w:tc>
          <w:tcPr>
            <w:tcW w:w="4961" w:type="dxa"/>
            <w:shd w:val="clear" w:color="auto" w:fill="auto"/>
          </w:tcPr>
          <w:p w:rsidR="003D4D10" w:rsidRPr="000923A5" w:rsidRDefault="003D4D10" w:rsidP="003D4D10">
            <w:pPr>
              <w:pStyle w:val="ENoteTableText"/>
            </w:pPr>
            <w:r w:rsidRPr="000923A5">
              <w:t>rep No 160, 1991</w:t>
            </w:r>
          </w:p>
        </w:tc>
      </w:tr>
      <w:tr w:rsidR="003D4D10" w:rsidRPr="000923A5" w:rsidTr="00DE043D">
        <w:trPr>
          <w:cantSplit/>
        </w:trPr>
        <w:tc>
          <w:tcPr>
            <w:tcW w:w="2127" w:type="dxa"/>
            <w:shd w:val="clear" w:color="auto" w:fill="auto"/>
          </w:tcPr>
          <w:p w:rsidR="003D4D10" w:rsidRPr="000923A5" w:rsidRDefault="003D4D10" w:rsidP="003D4D10">
            <w:pPr>
              <w:pStyle w:val="ENoteTableText"/>
              <w:tabs>
                <w:tab w:val="center" w:leader="dot" w:pos="2268"/>
              </w:tabs>
            </w:pPr>
            <w:r w:rsidRPr="000923A5">
              <w:t>s 13</w:t>
            </w:r>
            <w:r w:rsidRPr="000923A5">
              <w:tab/>
            </w:r>
          </w:p>
        </w:tc>
        <w:tc>
          <w:tcPr>
            <w:tcW w:w="4961" w:type="dxa"/>
            <w:shd w:val="clear" w:color="auto" w:fill="auto"/>
          </w:tcPr>
          <w:p w:rsidR="003D4D10" w:rsidRPr="000923A5" w:rsidRDefault="003D4D10" w:rsidP="003D4D10">
            <w:pPr>
              <w:pStyle w:val="ENoteTableText"/>
            </w:pPr>
            <w:r w:rsidRPr="000923A5">
              <w:t>rep No 160, 1991</w:t>
            </w:r>
          </w:p>
        </w:tc>
      </w:tr>
      <w:tr w:rsidR="003D4D10" w:rsidRPr="000923A5" w:rsidTr="00DE043D">
        <w:trPr>
          <w:cantSplit/>
        </w:trPr>
        <w:tc>
          <w:tcPr>
            <w:tcW w:w="2127" w:type="dxa"/>
            <w:shd w:val="clear" w:color="auto" w:fill="auto"/>
          </w:tcPr>
          <w:p w:rsidR="003D4D10" w:rsidRPr="000923A5" w:rsidRDefault="003D4D10" w:rsidP="003D4D10">
            <w:pPr>
              <w:pStyle w:val="ENoteTableText"/>
              <w:tabs>
                <w:tab w:val="center" w:leader="dot" w:pos="2268"/>
              </w:tabs>
            </w:pPr>
            <w:r w:rsidRPr="000923A5">
              <w:t>s 14</w:t>
            </w:r>
            <w:r w:rsidRPr="000923A5">
              <w:tab/>
            </w:r>
          </w:p>
        </w:tc>
        <w:tc>
          <w:tcPr>
            <w:tcW w:w="4961" w:type="dxa"/>
            <w:shd w:val="clear" w:color="auto" w:fill="auto"/>
          </w:tcPr>
          <w:p w:rsidR="003D4D10" w:rsidRPr="000923A5" w:rsidRDefault="003D4D10" w:rsidP="003D4D10">
            <w:pPr>
              <w:pStyle w:val="ENoteTableText"/>
            </w:pPr>
            <w:r w:rsidRPr="000923A5">
              <w:t>rep No 160, 1991</w:t>
            </w:r>
          </w:p>
        </w:tc>
      </w:tr>
      <w:tr w:rsidR="003D4D10" w:rsidRPr="000923A5" w:rsidTr="00DE043D">
        <w:trPr>
          <w:cantSplit/>
        </w:trPr>
        <w:tc>
          <w:tcPr>
            <w:tcW w:w="2127" w:type="dxa"/>
            <w:shd w:val="clear" w:color="auto" w:fill="auto"/>
          </w:tcPr>
          <w:p w:rsidR="003D4D10" w:rsidRPr="000923A5" w:rsidRDefault="003D4D10" w:rsidP="003D4D10">
            <w:pPr>
              <w:pStyle w:val="ENoteTableText"/>
              <w:tabs>
                <w:tab w:val="center" w:leader="dot" w:pos="2268"/>
              </w:tabs>
            </w:pPr>
            <w:r w:rsidRPr="000923A5">
              <w:t>s 15</w:t>
            </w:r>
            <w:r w:rsidRPr="000923A5">
              <w:tab/>
            </w:r>
          </w:p>
        </w:tc>
        <w:tc>
          <w:tcPr>
            <w:tcW w:w="4961" w:type="dxa"/>
            <w:shd w:val="clear" w:color="auto" w:fill="auto"/>
          </w:tcPr>
          <w:p w:rsidR="003D4D10" w:rsidRPr="000923A5" w:rsidRDefault="003D4D10" w:rsidP="003D4D10">
            <w:pPr>
              <w:pStyle w:val="ENoteTableText"/>
            </w:pPr>
            <w:r w:rsidRPr="000923A5">
              <w:t>rep No 160, 1991</w:t>
            </w:r>
          </w:p>
        </w:tc>
      </w:tr>
      <w:tr w:rsidR="003D4D10" w:rsidRPr="000923A5" w:rsidTr="00DE043D">
        <w:trPr>
          <w:cantSplit/>
        </w:trPr>
        <w:tc>
          <w:tcPr>
            <w:tcW w:w="2127" w:type="dxa"/>
            <w:shd w:val="clear" w:color="auto" w:fill="auto"/>
          </w:tcPr>
          <w:p w:rsidR="003D4D10" w:rsidRPr="000923A5" w:rsidRDefault="003D4D10" w:rsidP="003D4D10">
            <w:pPr>
              <w:pStyle w:val="ENoteTableText"/>
              <w:tabs>
                <w:tab w:val="center" w:leader="dot" w:pos="2268"/>
              </w:tabs>
            </w:pPr>
            <w:r w:rsidRPr="000923A5">
              <w:t>s 16</w:t>
            </w:r>
            <w:r w:rsidRPr="000923A5">
              <w:tab/>
            </w:r>
          </w:p>
        </w:tc>
        <w:tc>
          <w:tcPr>
            <w:tcW w:w="4961" w:type="dxa"/>
            <w:shd w:val="clear" w:color="auto" w:fill="auto"/>
          </w:tcPr>
          <w:p w:rsidR="003D4D10" w:rsidRPr="000923A5" w:rsidRDefault="003D4D10" w:rsidP="003D4D10">
            <w:pPr>
              <w:pStyle w:val="ENoteTableText"/>
            </w:pPr>
            <w:r w:rsidRPr="000923A5">
              <w:t>rep No 160, 1991</w:t>
            </w:r>
          </w:p>
        </w:tc>
      </w:tr>
      <w:tr w:rsidR="003D4D10" w:rsidRPr="000923A5" w:rsidTr="00DE043D">
        <w:trPr>
          <w:cantSplit/>
        </w:trPr>
        <w:tc>
          <w:tcPr>
            <w:tcW w:w="2127" w:type="dxa"/>
            <w:shd w:val="clear" w:color="auto" w:fill="auto"/>
          </w:tcPr>
          <w:p w:rsidR="003D4D10" w:rsidRPr="000923A5" w:rsidRDefault="003D4D10" w:rsidP="003D4D10">
            <w:pPr>
              <w:pStyle w:val="ENoteTableText"/>
            </w:pPr>
            <w:r w:rsidRPr="000923A5">
              <w:rPr>
                <w:b/>
              </w:rPr>
              <w:t>Part</w:t>
            </w:r>
            <w:r w:rsidR="000923A5">
              <w:rPr>
                <w:b/>
              </w:rPr>
              <w:t> </w:t>
            </w:r>
            <w:r w:rsidRPr="000923A5">
              <w:rPr>
                <w:b/>
              </w:rPr>
              <w:t>4</w:t>
            </w:r>
          </w:p>
        </w:tc>
        <w:tc>
          <w:tcPr>
            <w:tcW w:w="4961" w:type="dxa"/>
            <w:shd w:val="clear" w:color="auto" w:fill="auto"/>
          </w:tcPr>
          <w:p w:rsidR="003D4D10" w:rsidRPr="000923A5" w:rsidRDefault="003D4D10" w:rsidP="003D4D10">
            <w:pPr>
              <w:pStyle w:val="ENoteTableText"/>
            </w:pPr>
          </w:p>
        </w:tc>
      </w:tr>
      <w:tr w:rsidR="003D4D10" w:rsidRPr="000923A5" w:rsidTr="00DE043D">
        <w:trPr>
          <w:cantSplit/>
        </w:trPr>
        <w:tc>
          <w:tcPr>
            <w:tcW w:w="2127" w:type="dxa"/>
            <w:shd w:val="clear" w:color="auto" w:fill="auto"/>
          </w:tcPr>
          <w:p w:rsidR="003D4D10" w:rsidRPr="000923A5" w:rsidRDefault="003D4D10" w:rsidP="003D4D10">
            <w:pPr>
              <w:pStyle w:val="ENoteTableText"/>
              <w:tabs>
                <w:tab w:val="center" w:leader="dot" w:pos="2268"/>
              </w:tabs>
            </w:pPr>
            <w:r w:rsidRPr="000923A5">
              <w:t>s 18</w:t>
            </w:r>
            <w:r w:rsidRPr="000923A5">
              <w:tab/>
            </w:r>
          </w:p>
        </w:tc>
        <w:tc>
          <w:tcPr>
            <w:tcW w:w="4961" w:type="dxa"/>
            <w:shd w:val="clear" w:color="auto" w:fill="auto"/>
          </w:tcPr>
          <w:p w:rsidR="003D4D10" w:rsidRPr="000923A5" w:rsidRDefault="003D4D10" w:rsidP="003D4D10">
            <w:pPr>
              <w:pStyle w:val="ENoteTableText"/>
            </w:pPr>
            <w:r w:rsidRPr="000923A5">
              <w:t>am No</w:t>
            </w:r>
            <w:r w:rsidR="00254193" w:rsidRPr="000923A5">
              <w:t> </w:t>
            </w:r>
            <w:r w:rsidRPr="000923A5">
              <w:t>103, 2010</w:t>
            </w:r>
          </w:p>
        </w:tc>
      </w:tr>
      <w:tr w:rsidR="00D14FB3" w:rsidRPr="000923A5" w:rsidTr="00F452FF">
        <w:trPr>
          <w:cantSplit/>
        </w:trPr>
        <w:tc>
          <w:tcPr>
            <w:tcW w:w="2127" w:type="dxa"/>
            <w:shd w:val="clear" w:color="auto" w:fill="auto"/>
          </w:tcPr>
          <w:p w:rsidR="00D14FB3" w:rsidRPr="000923A5" w:rsidRDefault="00D14FB3" w:rsidP="00D14FB3">
            <w:pPr>
              <w:pStyle w:val="ENoteTableText"/>
              <w:tabs>
                <w:tab w:val="center" w:leader="dot" w:pos="2268"/>
              </w:tabs>
            </w:pPr>
            <w:r w:rsidRPr="000923A5">
              <w:t>s 19</w:t>
            </w:r>
            <w:r w:rsidRPr="000923A5">
              <w:tab/>
            </w:r>
          </w:p>
        </w:tc>
        <w:tc>
          <w:tcPr>
            <w:tcW w:w="4961" w:type="dxa"/>
            <w:shd w:val="clear" w:color="auto" w:fill="auto"/>
          </w:tcPr>
          <w:p w:rsidR="00D14FB3" w:rsidRPr="000923A5" w:rsidRDefault="00D14FB3" w:rsidP="000C101C">
            <w:pPr>
              <w:pStyle w:val="ENoteTableText"/>
            </w:pPr>
            <w:r w:rsidRPr="000923A5">
              <w:t>am No 129, 2012</w:t>
            </w:r>
          </w:p>
        </w:tc>
      </w:tr>
      <w:tr w:rsidR="003D4D10" w:rsidRPr="000923A5" w:rsidTr="00DE043D">
        <w:trPr>
          <w:cantSplit/>
        </w:trPr>
        <w:tc>
          <w:tcPr>
            <w:tcW w:w="2127" w:type="dxa"/>
            <w:shd w:val="clear" w:color="auto" w:fill="auto"/>
          </w:tcPr>
          <w:p w:rsidR="003D4D10" w:rsidRPr="000923A5" w:rsidRDefault="003D4D10" w:rsidP="003D4D10">
            <w:pPr>
              <w:pStyle w:val="ENoteTableText"/>
              <w:tabs>
                <w:tab w:val="center" w:leader="dot" w:pos="2268"/>
              </w:tabs>
            </w:pPr>
            <w:r w:rsidRPr="000923A5">
              <w:t>s 22</w:t>
            </w:r>
            <w:r w:rsidRPr="000923A5">
              <w:tab/>
            </w:r>
          </w:p>
        </w:tc>
        <w:tc>
          <w:tcPr>
            <w:tcW w:w="4961" w:type="dxa"/>
            <w:shd w:val="clear" w:color="auto" w:fill="auto"/>
          </w:tcPr>
          <w:p w:rsidR="003D4D10" w:rsidRPr="000923A5" w:rsidRDefault="003D4D10" w:rsidP="003D4D10">
            <w:pPr>
              <w:pStyle w:val="ENoteTableText"/>
            </w:pPr>
            <w:r w:rsidRPr="000923A5">
              <w:t>ad No</w:t>
            </w:r>
            <w:r w:rsidR="00254193" w:rsidRPr="000923A5">
              <w:t> </w:t>
            </w:r>
            <w:r w:rsidRPr="000923A5">
              <w:t>123, 1997</w:t>
            </w:r>
          </w:p>
        </w:tc>
      </w:tr>
      <w:tr w:rsidR="003D4D10" w:rsidRPr="000923A5" w:rsidTr="00DE043D">
        <w:trPr>
          <w:cantSplit/>
        </w:trPr>
        <w:tc>
          <w:tcPr>
            <w:tcW w:w="2127" w:type="dxa"/>
            <w:shd w:val="clear" w:color="auto" w:fill="auto"/>
          </w:tcPr>
          <w:p w:rsidR="003D4D10" w:rsidRPr="000923A5" w:rsidRDefault="003D4D10" w:rsidP="003D4D10">
            <w:pPr>
              <w:pStyle w:val="ENoteTableText"/>
            </w:pPr>
            <w:r w:rsidRPr="000923A5">
              <w:rPr>
                <w:b/>
              </w:rPr>
              <w:t>Schedule</w:t>
            </w:r>
            <w:r w:rsidR="000923A5">
              <w:rPr>
                <w:b/>
              </w:rPr>
              <w:t> </w:t>
            </w:r>
            <w:r w:rsidRPr="000923A5">
              <w:rPr>
                <w:b/>
              </w:rPr>
              <w:t>1</w:t>
            </w:r>
          </w:p>
        </w:tc>
        <w:tc>
          <w:tcPr>
            <w:tcW w:w="4961" w:type="dxa"/>
            <w:shd w:val="clear" w:color="auto" w:fill="auto"/>
          </w:tcPr>
          <w:p w:rsidR="003D4D10" w:rsidRPr="000923A5" w:rsidRDefault="003D4D10" w:rsidP="003D4D10">
            <w:pPr>
              <w:pStyle w:val="ENoteTableText"/>
            </w:pPr>
          </w:p>
        </w:tc>
      </w:tr>
      <w:tr w:rsidR="003D4D10" w:rsidRPr="000923A5" w:rsidTr="00DE043D">
        <w:trPr>
          <w:cantSplit/>
        </w:trPr>
        <w:tc>
          <w:tcPr>
            <w:tcW w:w="2127" w:type="dxa"/>
            <w:shd w:val="clear" w:color="auto" w:fill="auto"/>
          </w:tcPr>
          <w:p w:rsidR="003D4D10" w:rsidRPr="000923A5" w:rsidRDefault="003D4D10" w:rsidP="003D4D10">
            <w:pPr>
              <w:pStyle w:val="ENoteTableText"/>
              <w:tabs>
                <w:tab w:val="center" w:leader="dot" w:pos="2268"/>
              </w:tabs>
            </w:pPr>
            <w:r w:rsidRPr="000923A5">
              <w:t>Schedule</w:t>
            </w:r>
            <w:r w:rsidR="000923A5">
              <w:t> </w:t>
            </w:r>
            <w:r w:rsidRPr="000923A5">
              <w:t>1</w:t>
            </w:r>
            <w:r w:rsidR="00B8427C" w:rsidRPr="000923A5">
              <w:t xml:space="preserve"> heading</w:t>
            </w:r>
            <w:r w:rsidRPr="000923A5">
              <w:tab/>
            </w:r>
          </w:p>
        </w:tc>
        <w:tc>
          <w:tcPr>
            <w:tcW w:w="4961" w:type="dxa"/>
            <w:shd w:val="clear" w:color="auto" w:fill="auto"/>
          </w:tcPr>
          <w:p w:rsidR="003D4D10" w:rsidRPr="000923A5" w:rsidRDefault="003D4D10" w:rsidP="003D4D10">
            <w:pPr>
              <w:pStyle w:val="ENoteTableText"/>
            </w:pPr>
            <w:r w:rsidRPr="000923A5">
              <w:t>rs No</w:t>
            </w:r>
            <w:r w:rsidR="00254193" w:rsidRPr="000923A5">
              <w:t> </w:t>
            </w:r>
            <w:r w:rsidRPr="000923A5">
              <w:t>123, 1997</w:t>
            </w:r>
          </w:p>
        </w:tc>
      </w:tr>
      <w:tr w:rsidR="003D4D10" w:rsidRPr="000923A5" w:rsidTr="00DE043D">
        <w:trPr>
          <w:cantSplit/>
        </w:trPr>
        <w:tc>
          <w:tcPr>
            <w:tcW w:w="2127" w:type="dxa"/>
            <w:shd w:val="clear" w:color="auto" w:fill="auto"/>
          </w:tcPr>
          <w:p w:rsidR="003D4D10" w:rsidRPr="000923A5" w:rsidRDefault="003D4D10" w:rsidP="00A83B28">
            <w:pPr>
              <w:pStyle w:val="ENoteTableText"/>
              <w:keepNext/>
            </w:pPr>
            <w:r w:rsidRPr="000923A5">
              <w:rPr>
                <w:b/>
              </w:rPr>
              <w:lastRenderedPageBreak/>
              <w:t>Schedule</w:t>
            </w:r>
            <w:r w:rsidR="000923A5">
              <w:rPr>
                <w:b/>
              </w:rPr>
              <w:t> </w:t>
            </w:r>
            <w:r w:rsidRPr="000923A5">
              <w:rPr>
                <w:b/>
              </w:rPr>
              <w:t>1A</w:t>
            </w:r>
          </w:p>
        </w:tc>
        <w:tc>
          <w:tcPr>
            <w:tcW w:w="4961" w:type="dxa"/>
            <w:shd w:val="clear" w:color="auto" w:fill="auto"/>
          </w:tcPr>
          <w:p w:rsidR="003D4D10" w:rsidRPr="000923A5" w:rsidRDefault="003D4D10" w:rsidP="003D4D10">
            <w:pPr>
              <w:pStyle w:val="ENoteTableText"/>
            </w:pPr>
          </w:p>
        </w:tc>
      </w:tr>
      <w:tr w:rsidR="003D4D10" w:rsidRPr="000923A5" w:rsidTr="00DE043D">
        <w:trPr>
          <w:cantSplit/>
        </w:trPr>
        <w:tc>
          <w:tcPr>
            <w:tcW w:w="2127" w:type="dxa"/>
            <w:shd w:val="clear" w:color="auto" w:fill="auto"/>
          </w:tcPr>
          <w:p w:rsidR="003D4D10" w:rsidRPr="000923A5" w:rsidRDefault="003D4D10" w:rsidP="00A83B28">
            <w:pPr>
              <w:pStyle w:val="ENoteTableText"/>
              <w:keepNext/>
              <w:tabs>
                <w:tab w:val="center" w:leader="dot" w:pos="2268"/>
              </w:tabs>
            </w:pPr>
            <w:r w:rsidRPr="000923A5">
              <w:t>Schedule</w:t>
            </w:r>
            <w:r w:rsidR="000923A5">
              <w:t> </w:t>
            </w:r>
            <w:r w:rsidRPr="000923A5">
              <w:t>1A</w:t>
            </w:r>
            <w:r w:rsidRPr="000923A5">
              <w:tab/>
            </w:r>
          </w:p>
        </w:tc>
        <w:tc>
          <w:tcPr>
            <w:tcW w:w="4961" w:type="dxa"/>
            <w:shd w:val="clear" w:color="auto" w:fill="auto"/>
          </w:tcPr>
          <w:p w:rsidR="003D4D10" w:rsidRPr="000923A5" w:rsidRDefault="003D4D10" w:rsidP="003D4D10">
            <w:pPr>
              <w:pStyle w:val="ENoteTableText"/>
            </w:pPr>
            <w:r w:rsidRPr="000923A5">
              <w:t>ad Statutory Rules</w:t>
            </w:r>
            <w:r w:rsidR="000923A5">
              <w:t> </w:t>
            </w:r>
            <w:r w:rsidRPr="000923A5">
              <w:t>1998 No</w:t>
            </w:r>
            <w:r w:rsidR="00254193" w:rsidRPr="000923A5">
              <w:t> </w:t>
            </w:r>
            <w:r w:rsidRPr="000923A5">
              <w:t>174</w:t>
            </w:r>
          </w:p>
        </w:tc>
      </w:tr>
      <w:tr w:rsidR="003D4D10" w:rsidRPr="000923A5" w:rsidTr="00DE043D">
        <w:trPr>
          <w:cantSplit/>
        </w:trPr>
        <w:tc>
          <w:tcPr>
            <w:tcW w:w="2127" w:type="dxa"/>
            <w:shd w:val="clear" w:color="auto" w:fill="auto"/>
          </w:tcPr>
          <w:p w:rsidR="003D4D10" w:rsidRPr="000923A5" w:rsidRDefault="003D4D10" w:rsidP="003D4D10">
            <w:pPr>
              <w:pStyle w:val="ENoteTableText"/>
            </w:pPr>
          </w:p>
        </w:tc>
        <w:tc>
          <w:tcPr>
            <w:tcW w:w="4961" w:type="dxa"/>
            <w:shd w:val="clear" w:color="auto" w:fill="auto"/>
          </w:tcPr>
          <w:p w:rsidR="003D4D10" w:rsidRPr="000923A5" w:rsidRDefault="003D4D10" w:rsidP="003D4D10">
            <w:pPr>
              <w:pStyle w:val="ENoteTableText"/>
            </w:pPr>
            <w:r w:rsidRPr="000923A5">
              <w:t>am Statutory Rules</w:t>
            </w:r>
            <w:r w:rsidR="000923A5">
              <w:t> </w:t>
            </w:r>
            <w:r w:rsidRPr="000923A5">
              <w:t>1998 No</w:t>
            </w:r>
            <w:r w:rsidR="00254193" w:rsidRPr="000923A5">
              <w:t> </w:t>
            </w:r>
            <w:r w:rsidRPr="000923A5">
              <w:t>324</w:t>
            </w:r>
            <w:r w:rsidR="00783AFE" w:rsidRPr="000923A5">
              <w:t>; No 93, 2017</w:t>
            </w:r>
          </w:p>
        </w:tc>
      </w:tr>
      <w:tr w:rsidR="003D4D10" w:rsidRPr="000923A5" w:rsidTr="00DE043D">
        <w:trPr>
          <w:cantSplit/>
        </w:trPr>
        <w:tc>
          <w:tcPr>
            <w:tcW w:w="2127" w:type="dxa"/>
            <w:tcBorders>
              <w:bottom w:val="single" w:sz="12" w:space="0" w:color="auto"/>
            </w:tcBorders>
            <w:shd w:val="clear" w:color="auto" w:fill="auto"/>
          </w:tcPr>
          <w:p w:rsidR="003D4D10" w:rsidRPr="000923A5" w:rsidRDefault="003D4D10" w:rsidP="003D4D10">
            <w:pPr>
              <w:pStyle w:val="ENoteTableText"/>
              <w:tabs>
                <w:tab w:val="center" w:leader="dot" w:pos="2268"/>
              </w:tabs>
            </w:pPr>
            <w:r w:rsidRPr="000923A5">
              <w:t>Schedule</w:t>
            </w:r>
            <w:r w:rsidR="000923A5">
              <w:t> </w:t>
            </w:r>
            <w:r w:rsidRPr="000923A5">
              <w:t>2</w:t>
            </w:r>
            <w:r w:rsidRPr="000923A5">
              <w:tab/>
            </w:r>
          </w:p>
        </w:tc>
        <w:tc>
          <w:tcPr>
            <w:tcW w:w="4961" w:type="dxa"/>
            <w:tcBorders>
              <w:bottom w:val="single" w:sz="12" w:space="0" w:color="auto"/>
            </w:tcBorders>
            <w:shd w:val="clear" w:color="auto" w:fill="auto"/>
          </w:tcPr>
          <w:p w:rsidR="003D4D10" w:rsidRPr="000923A5" w:rsidRDefault="003D4D10" w:rsidP="003D4D10">
            <w:pPr>
              <w:pStyle w:val="ENoteTableText"/>
            </w:pPr>
            <w:r w:rsidRPr="000923A5">
              <w:t>rep No 160, 1991</w:t>
            </w:r>
          </w:p>
        </w:tc>
      </w:tr>
    </w:tbl>
    <w:p w:rsidR="00C949F6" w:rsidRPr="000923A5" w:rsidRDefault="00C949F6" w:rsidP="003D4D10">
      <w:pPr>
        <w:pStyle w:val="Tabletext"/>
      </w:pPr>
    </w:p>
    <w:p w:rsidR="00514EEB" w:rsidRPr="000923A5" w:rsidRDefault="00514EEB" w:rsidP="003D4D10">
      <w:pPr>
        <w:sectPr w:rsidR="00514EEB" w:rsidRPr="000923A5" w:rsidSect="00EA48E4">
          <w:headerReference w:type="even" r:id="rId38"/>
          <w:headerReference w:type="default" r:id="rId39"/>
          <w:footerReference w:type="even" r:id="rId40"/>
          <w:footerReference w:type="default" r:id="rId41"/>
          <w:footerReference w:type="first" r:id="rId42"/>
          <w:pgSz w:w="11907" w:h="16839"/>
          <w:pgMar w:top="2381" w:right="2410" w:bottom="4252" w:left="2410" w:header="720" w:footer="3402" w:gutter="0"/>
          <w:cols w:space="708"/>
          <w:docGrid w:linePitch="360"/>
        </w:sectPr>
      </w:pPr>
    </w:p>
    <w:p w:rsidR="00F821B1" w:rsidRPr="000923A5" w:rsidRDefault="00F821B1" w:rsidP="00514EEB"/>
    <w:sectPr w:rsidR="00F821B1" w:rsidRPr="000923A5" w:rsidSect="00EA48E4">
      <w:headerReference w:type="even" r:id="rId43"/>
      <w:headerReference w:type="default" r:id="rId44"/>
      <w:footerReference w:type="even" r:id="rId45"/>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AFE" w:rsidRDefault="00783AFE">
      <w:pPr>
        <w:spacing w:line="240" w:lineRule="auto"/>
      </w:pPr>
      <w:r>
        <w:separator/>
      </w:r>
    </w:p>
  </w:endnote>
  <w:endnote w:type="continuationSeparator" w:id="0">
    <w:p w:rsidR="00783AFE" w:rsidRDefault="00783A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FE" w:rsidRDefault="00783AFE">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FE" w:rsidRPr="007B3B51" w:rsidRDefault="00783AFE" w:rsidP="00F452F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3AFE" w:rsidRPr="007B3B51" w:rsidTr="00F452FF">
      <w:tc>
        <w:tcPr>
          <w:tcW w:w="1247" w:type="dxa"/>
        </w:tcPr>
        <w:p w:rsidR="00783AFE" w:rsidRPr="007B3B51" w:rsidRDefault="00783AFE" w:rsidP="00F452FF">
          <w:pPr>
            <w:rPr>
              <w:i/>
              <w:sz w:val="16"/>
              <w:szCs w:val="16"/>
            </w:rPr>
          </w:pPr>
        </w:p>
      </w:tc>
      <w:tc>
        <w:tcPr>
          <w:tcW w:w="5387" w:type="dxa"/>
          <w:gridSpan w:val="3"/>
        </w:tcPr>
        <w:p w:rsidR="00783AFE" w:rsidRPr="007B3B51" w:rsidRDefault="00783AFE" w:rsidP="00F452F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A48E4">
            <w:rPr>
              <w:i/>
              <w:noProof/>
              <w:sz w:val="16"/>
              <w:szCs w:val="16"/>
            </w:rPr>
            <w:t>Carriage of Goods by Sea Act 1991</w:t>
          </w:r>
          <w:r w:rsidRPr="007B3B51">
            <w:rPr>
              <w:i/>
              <w:sz w:val="16"/>
              <w:szCs w:val="16"/>
            </w:rPr>
            <w:fldChar w:fldCharType="end"/>
          </w:r>
        </w:p>
      </w:tc>
      <w:tc>
        <w:tcPr>
          <w:tcW w:w="669" w:type="dxa"/>
        </w:tcPr>
        <w:p w:rsidR="00783AFE" w:rsidRPr="007B3B51" w:rsidRDefault="00783AFE" w:rsidP="00F452F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A48E4">
            <w:rPr>
              <w:i/>
              <w:noProof/>
              <w:sz w:val="16"/>
              <w:szCs w:val="16"/>
            </w:rPr>
            <w:t>33</w:t>
          </w:r>
          <w:r w:rsidRPr="007B3B51">
            <w:rPr>
              <w:i/>
              <w:sz w:val="16"/>
              <w:szCs w:val="16"/>
            </w:rPr>
            <w:fldChar w:fldCharType="end"/>
          </w:r>
        </w:p>
      </w:tc>
    </w:tr>
    <w:tr w:rsidR="00783AFE" w:rsidRPr="00130F37" w:rsidTr="00F452FF">
      <w:tc>
        <w:tcPr>
          <w:tcW w:w="2190" w:type="dxa"/>
          <w:gridSpan w:val="2"/>
        </w:tcPr>
        <w:p w:rsidR="00783AFE" w:rsidRPr="00130F37" w:rsidRDefault="00783AFE" w:rsidP="00F452F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923A5">
            <w:rPr>
              <w:sz w:val="16"/>
              <w:szCs w:val="16"/>
            </w:rPr>
            <w:t>11</w:t>
          </w:r>
          <w:r w:rsidRPr="00130F37">
            <w:rPr>
              <w:sz w:val="16"/>
              <w:szCs w:val="16"/>
            </w:rPr>
            <w:fldChar w:fldCharType="end"/>
          </w:r>
        </w:p>
      </w:tc>
      <w:tc>
        <w:tcPr>
          <w:tcW w:w="2920" w:type="dxa"/>
        </w:tcPr>
        <w:p w:rsidR="00783AFE" w:rsidRPr="00130F37" w:rsidRDefault="00783AFE" w:rsidP="00F452F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923A5">
            <w:rPr>
              <w:sz w:val="16"/>
              <w:szCs w:val="16"/>
            </w:rPr>
            <w:t>23/8/17</w:t>
          </w:r>
          <w:r w:rsidRPr="00130F37">
            <w:rPr>
              <w:sz w:val="16"/>
              <w:szCs w:val="16"/>
            </w:rPr>
            <w:fldChar w:fldCharType="end"/>
          </w:r>
        </w:p>
      </w:tc>
      <w:tc>
        <w:tcPr>
          <w:tcW w:w="2193" w:type="dxa"/>
          <w:gridSpan w:val="2"/>
        </w:tcPr>
        <w:p w:rsidR="00783AFE" w:rsidRPr="00130F37" w:rsidRDefault="00783AFE" w:rsidP="00F452F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923A5">
            <w:rPr>
              <w:sz w:val="16"/>
              <w:szCs w:val="16"/>
            </w:rPr>
            <w:instrText>6/09/2017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923A5">
            <w:rPr>
              <w:sz w:val="16"/>
              <w:szCs w:val="16"/>
            </w:rPr>
            <w:instrText>6/9/17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923A5">
            <w:rPr>
              <w:noProof/>
              <w:sz w:val="16"/>
              <w:szCs w:val="16"/>
            </w:rPr>
            <w:t>6/9/17</w:t>
          </w:r>
          <w:r w:rsidRPr="00130F37">
            <w:rPr>
              <w:sz w:val="16"/>
              <w:szCs w:val="16"/>
            </w:rPr>
            <w:fldChar w:fldCharType="end"/>
          </w:r>
        </w:p>
      </w:tc>
    </w:tr>
  </w:tbl>
  <w:p w:rsidR="00783AFE" w:rsidRPr="00F452FF" w:rsidRDefault="00783AFE" w:rsidP="00F452FF">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FE" w:rsidRDefault="00783AFE">
    <w:pPr>
      <w:pBdr>
        <w:top w:val="single" w:sz="6" w:space="1" w:color="auto"/>
      </w:pBdr>
      <w:rPr>
        <w:sz w:val="18"/>
      </w:rPr>
    </w:pPr>
  </w:p>
  <w:p w:rsidR="00783AFE" w:rsidRDefault="00783AFE">
    <w:pPr>
      <w:jc w:val="right"/>
      <w:rPr>
        <w:i/>
        <w:sz w:val="18"/>
      </w:rPr>
    </w:pPr>
    <w:r>
      <w:rPr>
        <w:i/>
        <w:sz w:val="18"/>
      </w:rPr>
      <w:fldChar w:fldCharType="begin"/>
    </w:r>
    <w:r>
      <w:rPr>
        <w:i/>
        <w:sz w:val="18"/>
      </w:rPr>
      <w:instrText xml:space="preserve"> STYLEREF ShortT </w:instrText>
    </w:r>
    <w:r>
      <w:rPr>
        <w:i/>
        <w:sz w:val="18"/>
      </w:rPr>
      <w:fldChar w:fldCharType="separate"/>
    </w:r>
    <w:r w:rsidR="000923A5">
      <w:rPr>
        <w:i/>
        <w:noProof/>
        <w:sz w:val="18"/>
      </w:rPr>
      <w:t>Carriage of Goods by Sea Act 1991</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792B06">
      <w:rPr>
        <w:i/>
        <w:noProof/>
        <w:sz w:val="18"/>
      </w:rPr>
      <w:t>39</w:t>
    </w:r>
    <w:r>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FE" w:rsidRDefault="00783AFE">
    <w:pPr>
      <w:pBdr>
        <w:top w:val="single" w:sz="6" w:space="1" w:color="auto"/>
      </w:pBdr>
      <w:rPr>
        <w:sz w:val="18"/>
      </w:rPr>
    </w:pPr>
  </w:p>
  <w:p w:rsidR="00783AFE" w:rsidRDefault="00783AFE">
    <w:pPr>
      <w:jc w:val="right"/>
      <w:rPr>
        <w:i/>
        <w:sz w:val="18"/>
      </w:rPr>
    </w:pPr>
    <w:r>
      <w:rPr>
        <w:i/>
        <w:sz w:val="18"/>
      </w:rPr>
      <w:fldChar w:fldCharType="begin"/>
    </w:r>
    <w:r>
      <w:rPr>
        <w:i/>
        <w:sz w:val="18"/>
      </w:rPr>
      <w:instrText xml:space="preserve"> STYLEREF ShortT </w:instrText>
    </w:r>
    <w:r>
      <w:rPr>
        <w:i/>
        <w:sz w:val="18"/>
      </w:rPr>
      <w:fldChar w:fldCharType="separate"/>
    </w:r>
    <w:r w:rsidR="000923A5">
      <w:rPr>
        <w:i/>
        <w:noProof/>
        <w:sz w:val="18"/>
      </w:rPr>
      <w:t>Carriage of Goods by Sea Act 1991</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0923A5">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792B06">
      <w:rPr>
        <w:i/>
        <w:noProof/>
        <w:sz w:val="18"/>
      </w:rPr>
      <w:t>39</w:t>
    </w:r>
    <w:r>
      <w:rPr>
        <w:i/>
        <w:sz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FE" w:rsidRPr="007B3B51" w:rsidRDefault="00783AFE" w:rsidP="00F452F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3AFE" w:rsidRPr="007B3B51" w:rsidTr="00F452FF">
      <w:tc>
        <w:tcPr>
          <w:tcW w:w="1247" w:type="dxa"/>
        </w:tcPr>
        <w:p w:rsidR="00783AFE" w:rsidRPr="007B3B51" w:rsidRDefault="00783AFE" w:rsidP="00F452F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A48E4">
            <w:rPr>
              <w:i/>
              <w:noProof/>
              <w:sz w:val="16"/>
              <w:szCs w:val="16"/>
            </w:rPr>
            <w:t>40</w:t>
          </w:r>
          <w:r w:rsidRPr="007B3B51">
            <w:rPr>
              <w:i/>
              <w:sz w:val="16"/>
              <w:szCs w:val="16"/>
            </w:rPr>
            <w:fldChar w:fldCharType="end"/>
          </w:r>
        </w:p>
      </w:tc>
      <w:tc>
        <w:tcPr>
          <w:tcW w:w="5387" w:type="dxa"/>
          <w:gridSpan w:val="3"/>
        </w:tcPr>
        <w:p w:rsidR="00783AFE" w:rsidRPr="007B3B51" w:rsidRDefault="00783AFE" w:rsidP="00F452F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A48E4">
            <w:rPr>
              <w:i/>
              <w:noProof/>
              <w:sz w:val="16"/>
              <w:szCs w:val="16"/>
            </w:rPr>
            <w:t>Carriage of Goods by Sea Act 1991</w:t>
          </w:r>
          <w:r w:rsidRPr="007B3B51">
            <w:rPr>
              <w:i/>
              <w:sz w:val="16"/>
              <w:szCs w:val="16"/>
            </w:rPr>
            <w:fldChar w:fldCharType="end"/>
          </w:r>
        </w:p>
      </w:tc>
      <w:tc>
        <w:tcPr>
          <w:tcW w:w="669" w:type="dxa"/>
        </w:tcPr>
        <w:p w:rsidR="00783AFE" w:rsidRPr="007B3B51" w:rsidRDefault="00783AFE" w:rsidP="00F452FF">
          <w:pPr>
            <w:jc w:val="right"/>
            <w:rPr>
              <w:sz w:val="16"/>
              <w:szCs w:val="16"/>
            </w:rPr>
          </w:pPr>
        </w:p>
      </w:tc>
    </w:tr>
    <w:tr w:rsidR="00783AFE" w:rsidRPr="0055472E" w:rsidTr="00F452FF">
      <w:tc>
        <w:tcPr>
          <w:tcW w:w="2190" w:type="dxa"/>
          <w:gridSpan w:val="2"/>
        </w:tcPr>
        <w:p w:rsidR="00783AFE" w:rsidRPr="0055472E" w:rsidRDefault="00783AFE" w:rsidP="00F452F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923A5">
            <w:rPr>
              <w:sz w:val="16"/>
              <w:szCs w:val="16"/>
            </w:rPr>
            <w:t>11</w:t>
          </w:r>
          <w:r w:rsidRPr="0055472E">
            <w:rPr>
              <w:sz w:val="16"/>
              <w:szCs w:val="16"/>
            </w:rPr>
            <w:fldChar w:fldCharType="end"/>
          </w:r>
        </w:p>
      </w:tc>
      <w:tc>
        <w:tcPr>
          <w:tcW w:w="2920" w:type="dxa"/>
        </w:tcPr>
        <w:p w:rsidR="00783AFE" w:rsidRPr="0055472E" w:rsidRDefault="00783AFE" w:rsidP="00F452F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923A5">
            <w:rPr>
              <w:sz w:val="16"/>
              <w:szCs w:val="16"/>
            </w:rPr>
            <w:t>23/8/17</w:t>
          </w:r>
          <w:r w:rsidRPr="0055472E">
            <w:rPr>
              <w:sz w:val="16"/>
              <w:szCs w:val="16"/>
            </w:rPr>
            <w:fldChar w:fldCharType="end"/>
          </w:r>
        </w:p>
      </w:tc>
      <w:tc>
        <w:tcPr>
          <w:tcW w:w="2193" w:type="dxa"/>
          <w:gridSpan w:val="2"/>
        </w:tcPr>
        <w:p w:rsidR="00783AFE" w:rsidRPr="0055472E" w:rsidRDefault="00783AFE" w:rsidP="00F452F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923A5">
            <w:rPr>
              <w:sz w:val="16"/>
              <w:szCs w:val="16"/>
            </w:rPr>
            <w:instrText>6/09/2017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923A5">
            <w:rPr>
              <w:sz w:val="16"/>
              <w:szCs w:val="16"/>
            </w:rPr>
            <w:instrText>6/9/17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923A5">
            <w:rPr>
              <w:noProof/>
              <w:sz w:val="16"/>
              <w:szCs w:val="16"/>
            </w:rPr>
            <w:t>6/9/17</w:t>
          </w:r>
          <w:r w:rsidRPr="0055472E">
            <w:rPr>
              <w:sz w:val="16"/>
              <w:szCs w:val="16"/>
            </w:rPr>
            <w:fldChar w:fldCharType="end"/>
          </w:r>
        </w:p>
      </w:tc>
    </w:tr>
  </w:tbl>
  <w:p w:rsidR="00783AFE" w:rsidRPr="00F452FF" w:rsidRDefault="00783AFE" w:rsidP="00F452FF">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FE" w:rsidRPr="007B3B51" w:rsidRDefault="00783AFE" w:rsidP="00F452F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3AFE" w:rsidRPr="007B3B51" w:rsidTr="00F452FF">
      <w:tc>
        <w:tcPr>
          <w:tcW w:w="1247" w:type="dxa"/>
        </w:tcPr>
        <w:p w:rsidR="00783AFE" w:rsidRPr="007B3B51" w:rsidRDefault="00783AFE" w:rsidP="00F452FF">
          <w:pPr>
            <w:rPr>
              <w:i/>
              <w:sz w:val="16"/>
              <w:szCs w:val="16"/>
            </w:rPr>
          </w:pPr>
        </w:p>
      </w:tc>
      <w:tc>
        <w:tcPr>
          <w:tcW w:w="5387" w:type="dxa"/>
          <w:gridSpan w:val="3"/>
        </w:tcPr>
        <w:p w:rsidR="00783AFE" w:rsidRPr="007B3B51" w:rsidRDefault="00783AFE" w:rsidP="00F452F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A48E4">
            <w:rPr>
              <w:i/>
              <w:noProof/>
              <w:sz w:val="16"/>
              <w:szCs w:val="16"/>
            </w:rPr>
            <w:t>Carriage of Goods by Sea Act 1991</w:t>
          </w:r>
          <w:r w:rsidRPr="007B3B51">
            <w:rPr>
              <w:i/>
              <w:sz w:val="16"/>
              <w:szCs w:val="16"/>
            </w:rPr>
            <w:fldChar w:fldCharType="end"/>
          </w:r>
        </w:p>
      </w:tc>
      <w:tc>
        <w:tcPr>
          <w:tcW w:w="669" w:type="dxa"/>
        </w:tcPr>
        <w:p w:rsidR="00783AFE" w:rsidRPr="007B3B51" w:rsidRDefault="00783AFE" w:rsidP="00F452F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A48E4">
            <w:rPr>
              <w:i/>
              <w:noProof/>
              <w:sz w:val="16"/>
              <w:szCs w:val="16"/>
            </w:rPr>
            <w:t>39</w:t>
          </w:r>
          <w:r w:rsidRPr="007B3B51">
            <w:rPr>
              <w:i/>
              <w:sz w:val="16"/>
              <w:szCs w:val="16"/>
            </w:rPr>
            <w:fldChar w:fldCharType="end"/>
          </w:r>
        </w:p>
      </w:tc>
    </w:tr>
    <w:tr w:rsidR="00783AFE" w:rsidRPr="00130F37" w:rsidTr="00F452FF">
      <w:tc>
        <w:tcPr>
          <w:tcW w:w="2190" w:type="dxa"/>
          <w:gridSpan w:val="2"/>
        </w:tcPr>
        <w:p w:rsidR="00783AFE" w:rsidRPr="00130F37" w:rsidRDefault="00783AFE" w:rsidP="00F452F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923A5">
            <w:rPr>
              <w:sz w:val="16"/>
              <w:szCs w:val="16"/>
            </w:rPr>
            <w:t>11</w:t>
          </w:r>
          <w:r w:rsidRPr="00130F37">
            <w:rPr>
              <w:sz w:val="16"/>
              <w:szCs w:val="16"/>
            </w:rPr>
            <w:fldChar w:fldCharType="end"/>
          </w:r>
        </w:p>
      </w:tc>
      <w:tc>
        <w:tcPr>
          <w:tcW w:w="2920" w:type="dxa"/>
        </w:tcPr>
        <w:p w:rsidR="00783AFE" w:rsidRPr="00130F37" w:rsidRDefault="00783AFE" w:rsidP="00F452F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923A5">
            <w:rPr>
              <w:sz w:val="16"/>
              <w:szCs w:val="16"/>
            </w:rPr>
            <w:t>23/8/17</w:t>
          </w:r>
          <w:r w:rsidRPr="00130F37">
            <w:rPr>
              <w:sz w:val="16"/>
              <w:szCs w:val="16"/>
            </w:rPr>
            <w:fldChar w:fldCharType="end"/>
          </w:r>
        </w:p>
      </w:tc>
      <w:tc>
        <w:tcPr>
          <w:tcW w:w="2193" w:type="dxa"/>
          <w:gridSpan w:val="2"/>
        </w:tcPr>
        <w:p w:rsidR="00783AFE" w:rsidRPr="00130F37" w:rsidRDefault="00783AFE" w:rsidP="00F452F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923A5">
            <w:rPr>
              <w:sz w:val="16"/>
              <w:szCs w:val="16"/>
            </w:rPr>
            <w:instrText>6/09/2017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923A5">
            <w:rPr>
              <w:sz w:val="16"/>
              <w:szCs w:val="16"/>
            </w:rPr>
            <w:instrText>6/9/17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923A5">
            <w:rPr>
              <w:noProof/>
              <w:sz w:val="16"/>
              <w:szCs w:val="16"/>
            </w:rPr>
            <w:t>6/9/17</w:t>
          </w:r>
          <w:r w:rsidRPr="00130F37">
            <w:rPr>
              <w:sz w:val="16"/>
              <w:szCs w:val="16"/>
            </w:rPr>
            <w:fldChar w:fldCharType="end"/>
          </w:r>
        </w:p>
      </w:tc>
    </w:tr>
  </w:tbl>
  <w:p w:rsidR="00783AFE" w:rsidRPr="00F452FF" w:rsidRDefault="00783AFE" w:rsidP="00F452FF">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FE" w:rsidRPr="007A1328" w:rsidRDefault="00783AFE" w:rsidP="003D4D10">
    <w:pPr>
      <w:pBdr>
        <w:top w:val="single" w:sz="6" w:space="1" w:color="auto"/>
      </w:pBdr>
      <w:spacing w:before="120"/>
      <w:rPr>
        <w:sz w:val="18"/>
      </w:rPr>
    </w:pPr>
  </w:p>
  <w:p w:rsidR="00783AFE" w:rsidRPr="007A1328" w:rsidRDefault="00783AFE" w:rsidP="003D4D1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0923A5">
      <w:rPr>
        <w:i/>
        <w:noProof/>
        <w:sz w:val="18"/>
      </w:rPr>
      <w:t>Carriage of Goods by Sea Act 1991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0923A5">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792B06">
      <w:rPr>
        <w:i/>
        <w:noProof/>
        <w:sz w:val="18"/>
      </w:rPr>
      <w:t>39</w:t>
    </w:r>
    <w:r w:rsidRPr="007A1328">
      <w:rPr>
        <w:i/>
        <w:sz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FE" w:rsidRPr="007B3B51" w:rsidRDefault="00783AFE" w:rsidP="00F452F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3AFE" w:rsidRPr="007B3B51" w:rsidTr="00F452FF">
      <w:tc>
        <w:tcPr>
          <w:tcW w:w="1247" w:type="dxa"/>
        </w:tcPr>
        <w:p w:rsidR="00783AFE" w:rsidRPr="007B3B51" w:rsidRDefault="00783AFE" w:rsidP="00F452F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92B06">
            <w:rPr>
              <w:i/>
              <w:noProof/>
              <w:sz w:val="16"/>
              <w:szCs w:val="16"/>
            </w:rPr>
            <w:t>39</w:t>
          </w:r>
          <w:r w:rsidRPr="007B3B51">
            <w:rPr>
              <w:i/>
              <w:sz w:val="16"/>
              <w:szCs w:val="16"/>
            </w:rPr>
            <w:fldChar w:fldCharType="end"/>
          </w:r>
        </w:p>
      </w:tc>
      <w:tc>
        <w:tcPr>
          <w:tcW w:w="5387" w:type="dxa"/>
          <w:gridSpan w:val="3"/>
        </w:tcPr>
        <w:p w:rsidR="00783AFE" w:rsidRPr="007B3B51" w:rsidRDefault="00783AFE" w:rsidP="00F452F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923A5">
            <w:rPr>
              <w:i/>
              <w:noProof/>
              <w:sz w:val="16"/>
              <w:szCs w:val="16"/>
            </w:rPr>
            <w:t>Carriage of Goods by Sea Act 1991</w:t>
          </w:r>
          <w:r w:rsidRPr="007B3B51">
            <w:rPr>
              <w:i/>
              <w:sz w:val="16"/>
              <w:szCs w:val="16"/>
            </w:rPr>
            <w:fldChar w:fldCharType="end"/>
          </w:r>
        </w:p>
      </w:tc>
      <w:tc>
        <w:tcPr>
          <w:tcW w:w="669" w:type="dxa"/>
        </w:tcPr>
        <w:p w:rsidR="00783AFE" w:rsidRPr="007B3B51" w:rsidRDefault="00783AFE" w:rsidP="00F452FF">
          <w:pPr>
            <w:jc w:val="right"/>
            <w:rPr>
              <w:sz w:val="16"/>
              <w:szCs w:val="16"/>
            </w:rPr>
          </w:pPr>
        </w:p>
      </w:tc>
    </w:tr>
    <w:tr w:rsidR="00783AFE" w:rsidRPr="0055472E" w:rsidTr="00F452FF">
      <w:tc>
        <w:tcPr>
          <w:tcW w:w="2190" w:type="dxa"/>
          <w:gridSpan w:val="2"/>
        </w:tcPr>
        <w:p w:rsidR="00783AFE" w:rsidRPr="0055472E" w:rsidRDefault="00783AFE" w:rsidP="00F452F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923A5">
            <w:rPr>
              <w:sz w:val="16"/>
              <w:szCs w:val="16"/>
            </w:rPr>
            <w:t>11</w:t>
          </w:r>
          <w:r w:rsidRPr="0055472E">
            <w:rPr>
              <w:sz w:val="16"/>
              <w:szCs w:val="16"/>
            </w:rPr>
            <w:fldChar w:fldCharType="end"/>
          </w:r>
        </w:p>
      </w:tc>
      <w:tc>
        <w:tcPr>
          <w:tcW w:w="2920" w:type="dxa"/>
        </w:tcPr>
        <w:p w:rsidR="00783AFE" w:rsidRPr="0055472E" w:rsidRDefault="00783AFE" w:rsidP="00F452F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923A5">
            <w:rPr>
              <w:sz w:val="16"/>
              <w:szCs w:val="16"/>
            </w:rPr>
            <w:t>23/8/17</w:t>
          </w:r>
          <w:r w:rsidRPr="0055472E">
            <w:rPr>
              <w:sz w:val="16"/>
              <w:szCs w:val="16"/>
            </w:rPr>
            <w:fldChar w:fldCharType="end"/>
          </w:r>
        </w:p>
      </w:tc>
      <w:tc>
        <w:tcPr>
          <w:tcW w:w="2193" w:type="dxa"/>
          <w:gridSpan w:val="2"/>
        </w:tcPr>
        <w:p w:rsidR="00783AFE" w:rsidRPr="0055472E" w:rsidRDefault="00783AFE" w:rsidP="00F452F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923A5">
            <w:rPr>
              <w:sz w:val="16"/>
              <w:szCs w:val="16"/>
            </w:rPr>
            <w:instrText>6/09/2017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923A5">
            <w:rPr>
              <w:sz w:val="16"/>
              <w:szCs w:val="16"/>
            </w:rPr>
            <w:instrText>6/9/17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923A5">
            <w:rPr>
              <w:noProof/>
              <w:sz w:val="16"/>
              <w:szCs w:val="16"/>
            </w:rPr>
            <w:t>6/9/17</w:t>
          </w:r>
          <w:r w:rsidRPr="0055472E">
            <w:rPr>
              <w:sz w:val="16"/>
              <w:szCs w:val="16"/>
            </w:rPr>
            <w:fldChar w:fldCharType="end"/>
          </w:r>
        </w:p>
      </w:tc>
    </w:tr>
  </w:tbl>
  <w:p w:rsidR="00783AFE" w:rsidRPr="00F452FF" w:rsidRDefault="00783AFE" w:rsidP="00F452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FE" w:rsidRDefault="00783AFE" w:rsidP="00F452FF">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FE" w:rsidRPr="00ED79B6" w:rsidRDefault="00783AFE" w:rsidP="00F452F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FE" w:rsidRPr="007B3B51" w:rsidRDefault="00783AFE" w:rsidP="00F452F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3AFE" w:rsidRPr="007B3B51" w:rsidTr="00F452FF">
      <w:tc>
        <w:tcPr>
          <w:tcW w:w="1247" w:type="dxa"/>
        </w:tcPr>
        <w:p w:rsidR="00783AFE" w:rsidRPr="007B3B51" w:rsidRDefault="00783AFE" w:rsidP="00F452F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92B06">
            <w:rPr>
              <w:i/>
              <w:noProof/>
              <w:sz w:val="16"/>
              <w:szCs w:val="16"/>
            </w:rPr>
            <w:t>xxxix</w:t>
          </w:r>
          <w:r w:rsidRPr="007B3B51">
            <w:rPr>
              <w:i/>
              <w:sz w:val="16"/>
              <w:szCs w:val="16"/>
            </w:rPr>
            <w:fldChar w:fldCharType="end"/>
          </w:r>
        </w:p>
      </w:tc>
      <w:tc>
        <w:tcPr>
          <w:tcW w:w="5387" w:type="dxa"/>
          <w:gridSpan w:val="3"/>
        </w:tcPr>
        <w:p w:rsidR="00783AFE" w:rsidRPr="007B3B51" w:rsidRDefault="00783AFE" w:rsidP="00F452F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923A5">
            <w:rPr>
              <w:i/>
              <w:noProof/>
              <w:sz w:val="16"/>
              <w:szCs w:val="16"/>
            </w:rPr>
            <w:t>Carriage of Goods by Sea Act 1991</w:t>
          </w:r>
          <w:r w:rsidRPr="007B3B51">
            <w:rPr>
              <w:i/>
              <w:sz w:val="16"/>
              <w:szCs w:val="16"/>
            </w:rPr>
            <w:fldChar w:fldCharType="end"/>
          </w:r>
        </w:p>
      </w:tc>
      <w:tc>
        <w:tcPr>
          <w:tcW w:w="669" w:type="dxa"/>
        </w:tcPr>
        <w:p w:rsidR="00783AFE" w:rsidRPr="007B3B51" w:rsidRDefault="00783AFE" w:rsidP="00F452FF">
          <w:pPr>
            <w:jc w:val="right"/>
            <w:rPr>
              <w:sz w:val="16"/>
              <w:szCs w:val="16"/>
            </w:rPr>
          </w:pPr>
        </w:p>
      </w:tc>
    </w:tr>
    <w:tr w:rsidR="00783AFE" w:rsidRPr="0055472E" w:rsidTr="00F452FF">
      <w:tc>
        <w:tcPr>
          <w:tcW w:w="2190" w:type="dxa"/>
          <w:gridSpan w:val="2"/>
        </w:tcPr>
        <w:p w:rsidR="00783AFE" w:rsidRPr="0055472E" w:rsidRDefault="00783AFE" w:rsidP="00F452F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923A5">
            <w:rPr>
              <w:sz w:val="16"/>
              <w:szCs w:val="16"/>
            </w:rPr>
            <w:t>11</w:t>
          </w:r>
          <w:r w:rsidRPr="0055472E">
            <w:rPr>
              <w:sz w:val="16"/>
              <w:szCs w:val="16"/>
            </w:rPr>
            <w:fldChar w:fldCharType="end"/>
          </w:r>
        </w:p>
      </w:tc>
      <w:tc>
        <w:tcPr>
          <w:tcW w:w="2920" w:type="dxa"/>
        </w:tcPr>
        <w:p w:rsidR="00783AFE" w:rsidRPr="0055472E" w:rsidRDefault="00783AFE" w:rsidP="00F452F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923A5">
            <w:rPr>
              <w:sz w:val="16"/>
              <w:szCs w:val="16"/>
            </w:rPr>
            <w:t>23/8/17</w:t>
          </w:r>
          <w:r w:rsidRPr="0055472E">
            <w:rPr>
              <w:sz w:val="16"/>
              <w:szCs w:val="16"/>
            </w:rPr>
            <w:fldChar w:fldCharType="end"/>
          </w:r>
        </w:p>
      </w:tc>
      <w:tc>
        <w:tcPr>
          <w:tcW w:w="2193" w:type="dxa"/>
          <w:gridSpan w:val="2"/>
        </w:tcPr>
        <w:p w:rsidR="00783AFE" w:rsidRPr="0055472E" w:rsidRDefault="00783AFE" w:rsidP="00F452F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923A5">
            <w:rPr>
              <w:sz w:val="16"/>
              <w:szCs w:val="16"/>
            </w:rPr>
            <w:instrText>6/09/2017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923A5">
            <w:rPr>
              <w:sz w:val="16"/>
              <w:szCs w:val="16"/>
            </w:rPr>
            <w:instrText>6/9/17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923A5">
            <w:rPr>
              <w:noProof/>
              <w:sz w:val="16"/>
              <w:szCs w:val="16"/>
            </w:rPr>
            <w:t>6/9/17</w:t>
          </w:r>
          <w:r w:rsidRPr="0055472E">
            <w:rPr>
              <w:sz w:val="16"/>
              <w:szCs w:val="16"/>
            </w:rPr>
            <w:fldChar w:fldCharType="end"/>
          </w:r>
        </w:p>
      </w:tc>
    </w:tr>
  </w:tbl>
  <w:p w:rsidR="00783AFE" w:rsidRPr="00F452FF" w:rsidRDefault="00783AFE" w:rsidP="00F452F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FE" w:rsidRPr="007B3B51" w:rsidRDefault="00783AFE" w:rsidP="00F452F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3AFE" w:rsidRPr="007B3B51" w:rsidTr="00F452FF">
      <w:tc>
        <w:tcPr>
          <w:tcW w:w="1247" w:type="dxa"/>
        </w:tcPr>
        <w:p w:rsidR="00783AFE" w:rsidRPr="007B3B51" w:rsidRDefault="00783AFE" w:rsidP="00F452FF">
          <w:pPr>
            <w:rPr>
              <w:i/>
              <w:sz w:val="16"/>
              <w:szCs w:val="16"/>
            </w:rPr>
          </w:pPr>
        </w:p>
      </w:tc>
      <w:tc>
        <w:tcPr>
          <w:tcW w:w="5387" w:type="dxa"/>
          <w:gridSpan w:val="3"/>
        </w:tcPr>
        <w:p w:rsidR="00783AFE" w:rsidRPr="007B3B51" w:rsidRDefault="00783AFE" w:rsidP="00F452F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A48E4">
            <w:rPr>
              <w:i/>
              <w:noProof/>
              <w:sz w:val="16"/>
              <w:szCs w:val="16"/>
            </w:rPr>
            <w:t>Carriage of Goods by Sea Act 1991</w:t>
          </w:r>
          <w:r w:rsidRPr="007B3B51">
            <w:rPr>
              <w:i/>
              <w:sz w:val="16"/>
              <w:szCs w:val="16"/>
            </w:rPr>
            <w:fldChar w:fldCharType="end"/>
          </w:r>
        </w:p>
      </w:tc>
      <w:tc>
        <w:tcPr>
          <w:tcW w:w="669" w:type="dxa"/>
        </w:tcPr>
        <w:p w:rsidR="00783AFE" w:rsidRPr="007B3B51" w:rsidRDefault="00783AFE" w:rsidP="00F452F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A48E4">
            <w:rPr>
              <w:i/>
              <w:noProof/>
              <w:sz w:val="16"/>
              <w:szCs w:val="16"/>
            </w:rPr>
            <w:t>i</w:t>
          </w:r>
          <w:r w:rsidRPr="007B3B51">
            <w:rPr>
              <w:i/>
              <w:sz w:val="16"/>
              <w:szCs w:val="16"/>
            </w:rPr>
            <w:fldChar w:fldCharType="end"/>
          </w:r>
        </w:p>
      </w:tc>
    </w:tr>
    <w:tr w:rsidR="00783AFE" w:rsidRPr="00130F37" w:rsidTr="00F452FF">
      <w:tc>
        <w:tcPr>
          <w:tcW w:w="2190" w:type="dxa"/>
          <w:gridSpan w:val="2"/>
        </w:tcPr>
        <w:p w:rsidR="00783AFE" w:rsidRPr="00130F37" w:rsidRDefault="00783AFE" w:rsidP="00F452F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923A5">
            <w:rPr>
              <w:sz w:val="16"/>
              <w:szCs w:val="16"/>
            </w:rPr>
            <w:t>11</w:t>
          </w:r>
          <w:r w:rsidRPr="00130F37">
            <w:rPr>
              <w:sz w:val="16"/>
              <w:szCs w:val="16"/>
            </w:rPr>
            <w:fldChar w:fldCharType="end"/>
          </w:r>
        </w:p>
      </w:tc>
      <w:tc>
        <w:tcPr>
          <w:tcW w:w="2920" w:type="dxa"/>
        </w:tcPr>
        <w:p w:rsidR="00783AFE" w:rsidRPr="00130F37" w:rsidRDefault="00783AFE" w:rsidP="00F452F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923A5">
            <w:rPr>
              <w:sz w:val="16"/>
              <w:szCs w:val="16"/>
            </w:rPr>
            <w:t>23/8/17</w:t>
          </w:r>
          <w:r w:rsidRPr="00130F37">
            <w:rPr>
              <w:sz w:val="16"/>
              <w:szCs w:val="16"/>
            </w:rPr>
            <w:fldChar w:fldCharType="end"/>
          </w:r>
        </w:p>
      </w:tc>
      <w:tc>
        <w:tcPr>
          <w:tcW w:w="2193" w:type="dxa"/>
          <w:gridSpan w:val="2"/>
        </w:tcPr>
        <w:p w:rsidR="00783AFE" w:rsidRPr="00130F37" w:rsidRDefault="00783AFE" w:rsidP="00F452F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923A5">
            <w:rPr>
              <w:sz w:val="16"/>
              <w:szCs w:val="16"/>
            </w:rPr>
            <w:instrText>6/09/2017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923A5">
            <w:rPr>
              <w:sz w:val="16"/>
              <w:szCs w:val="16"/>
            </w:rPr>
            <w:instrText>6/9/17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923A5">
            <w:rPr>
              <w:noProof/>
              <w:sz w:val="16"/>
              <w:szCs w:val="16"/>
            </w:rPr>
            <w:t>6/9/17</w:t>
          </w:r>
          <w:r w:rsidRPr="00130F37">
            <w:rPr>
              <w:sz w:val="16"/>
              <w:szCs w:val="16"/>
            </w:rPr>
            <w:fldChar w:fldCharType="end"/>
          </w:r>
        </w:p>
      </w:tc>
    </w:tr>
  </w:tbl>
  <w:p w:rsidR="00783AFE" w:rsidRPr="00F452FF" w:rsidRDefault="00783AFE" w:rsidP="00F452F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FE" w:rsidRPr="007B3B51" w:rsidRDefault="00783AFE" w:rsidP="00F452F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3AFE" w:rsidRPr="007B3B51" w:rsidTr="00F452FF">
      <w:tc>
        <w:tcPr>
          <w:tcW w:w="1247" w:type="dxa"/>
        </w:tcPr>
        <w:p w:rsidR="00783AFE" w:rsidRPr="007B3B51" w:rsidRDefault="00783AFE" w:rsidP="00F452F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A48E4">
            <w:rPr>
              <w:i/>
              <w:noProof/>
              <w:sz w:val="16"/>
              <w:szCs w:val="16"/>
            </w:rPr>
            <w:t>8</w:t>
          </w:r>
          <w:r w:rsidRPr="007B3B51">
            <w:rPr>
              <w:i/>
              <w:sz w:val="16"/>
              <w:szCs w:val="16"/>
            </w:rPr>
            <w:fldChar w:fldCharType="end"/>
          </w:r>
        </w:p>
      </w:tc>
      <w:tc>
        <w:tcPr>
          <w:tcW w:w="5387" w:type="dxa"/>
          <w:gridSpan w:val="3"/>
        </w:tcPr>
        <w:p w:rsidR="00783AFE" w:rsidRPr="007B3B51" w:rsidRDefault="00783AFE" w:rsidP="00F452F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A48E4">
            <w:rPr>
              <w:i/>
              <w:noProof/>
              <w:sz w:val="16"/>
              <w:szCs w:val="16"/>
            </w:rPr>
            <w:t>Carriage of Goods by Sea Act 1991</w:t>
          </w:r>
          <w:r w:rsidRPr="007B3B51">
            <w:rPr>
              <w:i/>
              <w:sz w:val="16"/>
              <w:szCs w:val="16"/>
            </w:rPr>
            <w:fldChar w:fldCharType="end"/>
          </w:r>
        </w:p>
      </w:tc>
      <w:tc>
        <w:tcPr>
          <w:tcW w:w="669" w:type="dxa"/>
        </w:tcPr>
        <w:p w:rsidR="00783AFE" w:rsidRPr="007B3B51" w:rsidRDefault="00783AFE" w:rsidP="00F452FF">
          <w:pPr>
            <w:jc w:val="right"/>
            <w:rPr>
              <w:sz w:val="16"/>
              <w:szCs w:val="16"/>
            </w:rPr>
          </w:pPr>
        </w:p>
      </w:tc>
    </w:tr>
    <w:tr w:rsidR="00783AFE" w:rsidRPr="0055472E" w:rsidTr="00F452FF">
      <w:tc>
        <w:tcPr>
          <w:tcW w:w="2190" w:type="dxa"/>
          <w:gridSpan w:val="2"/>
        </w:tcPr>
        <w:p w:rsidR="00783AFE" w:rsidRPr="0055472E" w:rsidRDefault="00783AFE" w:rsidP="00F452F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923A5">
            <w:rPr>
              <w:sz w:val="16"/>
              <w:szCs w:val="16"/>
            </w:rPr>
            <w:t>11</w:t>
          </w:r>
          <w:r w:rsidRPr="0055472E">
            <w:rPr>
              <w:sz w:val="16"/>
              <w:szCs w:val="16"/>
            </w:rPr>
            <w:fldChar w:fldCharType="end"/>
          </w:r>
        </w:p>
      </w:tc>
      <w:tc>
        <w:tcPr>
          <w:tcW w:w="2920" w:type="dxa"/>
        </w:tcPr>
        <w:p w:rsidR="00783AFE" w:rsidRPr="0055472E" w:rsidRDefault="00783AFE" w:rsidP="00F452F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923A5">
            <w:rPr>
              <w:sz w:val="16"/>
              <w:szCs w:val="16"/>
            </w:rPr>
            <w:t>23/8/17</w:t>
          </w:r>
          <w:r w:rsidRPr="0055472E">
            <w:rPr>
              <w:sz w:val="16"/>
              <w:szCs w:val="16"/>
            </w:rPr>
            <w:fldChar w:fldCharType="end"/>
          </w:r>
        </w:p>
      </w:tc>
      <w:tc>
        <w:tcPr>
          <w:tcW w:w="2193" w:type="dxa"/>
          <w:gridSpan w:val="2"/>
        </w:tcPr>
        <w:p w:rsidR="00783AFE" w:rsidRPr="0055472E" w:rsidRDefault="00783AFE" w:rsidP="00F452F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923A5">
            <w:rPr>
              <w:sz w:val="16"/>
              <w:szCs w:val="16"/>
            </w:rPr>
            <w:instrText>6/09/2017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923A5">
            <w:rPr>
              <w:sz w:val="16"/>
              <w:szCs w:val="16"/>
            </w:rPr>
            <w:instrText>6/9/17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923A5">
            <w:rPr>
              <w:noProof/>
              <w:sz w:val="16"/>
              <w:szCs w:val="16"/>
            </w:rPr>
            <w:t>6/9/17</w:t>
          </w:r>
          <w:r w:rsidRPr="0055472E">
            <w:rPr>
              <w:sz w:val="16"/>
              <w:szCs w:val="16"/>
            </w:rPr>
            <w:fldChar w:fldCharType="end"/>
          </w:r>
        </w:p>
      </w:tc>
    </w:tr>
  </w:tbl>
  <w:p w:rsidR="00783AFE" w:rsidRPr="00F452FF" w:rsidRDefault="00783AFE" w:rsidP="00F452F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FE" w:rsidRPr="007B3B51" w:rsidRDefault="00783AFE" w:rsidP="00F452F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3AFE" w:rsidRPr="007B3B51" w:rsidTr="00F452FF">
      <w:tc>
        <w:tcPr>
          <w:tcW w:w="1247" w:type="dxa"/>
        </w:tcPr>
        <w:p w:rsidR="00783AFE" w:rsidRPr="007B3B51" w:rsidRDefault="00783AFE" w:rsidP="00F452FF">
          <w:pPr>
            <w:rPr>
              <w:i/>
              <w:sz w:val="16"/>
              <w:szCs w:val="16"/>
            </w:rPr>
          </w:pPr>
        </w:p>
      </w:tc>
      <w:tc>
        <w:tcPr>
          <w:tcW w:w="5387" w:type="dxa"/>
          <w:gridSpan w:val="3"/>
        </w:tcPr>
        <w:p w:rsidR="00783AFE" w:rsidRPr="007B3B51" w:rsidRDefault="00783AFE" w:rsidP="00F452F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A48E4">
            <w:rPr>
              <w:i/>
              <w:noProof/>
              <w:sz w:val="16"/>
              <w:szCs w:val="16"/>
            </w:rPr>
            <w:t>Carriage of Goods by Sea Act 1991</w:t>
          </w:r>
          <w:r w:rsidRPr="007B3B51">
            <w:rPr>
              <w:i/>
              <w:sz w:val="16"/>
              <w:szCs w:val="16"/>
            </w:rPr>
            <w:fldChar w:fldCharType="end"/>
          </w:r>
        </w:p>
      </w:tc>
      <w:tc>
        <w:tcPr>
          <w:tcW w:w="669" w:type="dxa"/>
        </w:tcPr>
        <w:p w:rsidR="00783AFE" w:rsidRPr="007B3B51" w:rsidRDefault="00783AFE" w:rsidP="00F452F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A48E4">
            <w:rPr>
              <w:i/>
              <w:noProof/>
              <w:sz w:val="16"/>
              <w:szCs w:val="16"/>
            </w:rPr>
            <w:t>9</w:t>
          </w:r>
          <w:r w:rsidRPr="007B3B51">
            <w:rPr>
              <w:i/>
              <w:sz w:val="16"/>
              <w:szCs w:val="16"/>
            </w:rPr>
            <w:fldChar w:fldCharType="end"/>
          </w:r>
        </w:p>
      </w:tc>
    </w:tr>
    <w:tr w:rsidR="00783AFE" w:rsidRPr="00130F37" w:rsidTr="00F452FF">
      <w:tc>
        <w:tcPr>
          <w:tcW w:w="2190" w:type="dxa"/>
          <w:gridSpan w:val="2"/>
        </w:tcPr>
        <w:p w:rsidR="00783AFE" w:rsidRPr="00130F37" w:rsidRDefault="00783AFE" w:rsidP="00F452F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923A5">
            <w:rPr>
              <w:sz w:val="16"/>
              <w:szCs w:val="16"/>
            </w:rPr>
            <w:t>11</w:t>
          </w:r>
          <w:r w:rsidRPr="00130F37">
            <w:rPr>
              <w:sz w:val="16"/>
              <w:szCs w:val="16"/>
            </w:rPr>
            <w:fldChar w:fldCharType="end"/>
          </w:r>
        </w:p>
      </w:tc>
      <w:tc>
        <w:tcPr>
          <w:tcW w:w="2920" w:type="dxa"/>
        </w:tcPr>
        <w:p w:rsidR="00783AFE" w:rsidRPr="00130F37" w:rsidRDefault="00783AFE" w:rsidP="00F452F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923A5">
            <w:rPr>
              <w:sz w:val="16"/>
              <w:szCs w:val="16"/>
            </w:rPr>
            <w:t>23/8/17</w:t>
          </w:r>
          <w:r w:rsidRPr="00130F37">
            <w:rPr>
              <w:sz w:val="16"/>
              <w:szCs w:val="16"/>
            </w:rPr>
            <w:fldChar w:fldCharType="end"/>
          </w:r>
        </w:p>
      </w:tc>
      <w:tc>
        <w:tcPr>
          <w:tcW w:w="2193" w:type="dxa"/>
          <w:gridSpan w:val="2"/>
        </w:tcPr>
        <w:p w:rsidR="00783AFE" w:rsidRPr="00130F37" w:rsidRDefault="00783AFE" w:rsidP="00F452F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923A5">
            <w:rPr>
              <w:sz w:val="16"/>
              <w:szCs w:val="16"/>
            </w:rPr>
            <w:instrText>6/09/2017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923A5">
            <w:rPr>
              <w:sz w:val="16"/>
              <w:szCs w:val="16"/>
            </w:rPr>
            <w:instrText>6/9/17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923A5">
            <w:rPr>
              <w:noProof/>
              <w:sz w:val="16"/>
              <w:szCs w:val="16"/>
            </w:rPr>
            <w:t>6/9/17</w:t>
          </w:r>
          <w:r w:rsidRPr="00130F37">
            <w:rPr>
              <w:sz w:val="16"/>
              <w:szCs w:val="16"/>
            </w:rPr>
            <w:fldChar w:fldCharType="end"/>
          </w:r>
        </w:p>
      </w:tc>
    </w:tr>
  </w:tbl>
  <w:p w:rsidR="00783AFE" w:rsidRPr="00F452FF" w:rsidRDefault="00783AFE" w:rsidP="00F452F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FE" w:rsidRPr="007A1328" w:rsidRDefault="00783AFE" w:rsidP="00F452FF">
    <w:pPr>
      <w:pBdr>
        <w:top w:val="single" w:sz="6" w:space="1" w:color="auto"/>
      </w:pBdr>
      <w:spacing w:before="120"/>
      <w:rPr>
        <w:sz w:val="18"/>
      </w:rPr>
    </w:pPr>
  </w:p>
  <w:p w:rsidR="00783AFE" w:rsidRPr="007A1328" w:rsidRDefault="00783AFE" w:rsidP="00F452F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0923A5">
      <w:rPr>
        <w:i/>
        <w:noProof/>
        <w:sz w:val="18"/>
      </w:rPr>
      <w:t>Carriage of Goods by Sea Act 1991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0923A5">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792B06">
      <w:rPr>
        <w:i/>
        <w:noProof/>
        <w:sz w:val="18"/>
      </w:rPr>
      <w:t>39</w:t>
    </w:r>
    <w:r w:rsidRPr="007A1328">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FE" w:rsidRPr="007B3B51" w:rsidRDefault="00783AFE" w:rsidP="00F452F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3AFE" w:rsidRPr="007B3B51" w:rsidTr="00F452FF">
      <w:tc>
        <w:tcPr>
          <w:tcW w:w="1247" w:type="dxa"/>
        </w:tcPr>
        <w:p w:rsidR="00783AFE" w:rsidRPr="007B3B51" w:rsidRDefault="00783AFE" w:rsidP="00F452F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A48E4">
            <w:rPr>
              <w:i/>
              <w:noProof/>
              <w:sz w:val="16"/>
              <w:szCs w:val="16"/>
            </w:rPr>
            <w:t>32</w:t>
          </w:r>
          <w:r w:rsidRPr="007B3B51">
            <w:rPr>
              <w:i/>
              <w:sz w:val="16"/>
              <w:szCs w:val="16"/>
            </w:rPr>
            <w:fldChar w:fldCharType="end"/>
          </w:r>
        </w:p>
      </w:tc>
      <w:tc>
        <w:tcPr>
          <w:tcW w:w="5387" w:type="dxa"/>
          <w:gridSpan w:val="3"/>
        </w:tcPr>
        <w:p w:rsidR="00783AFE" w:rsidRPr="007B3B51" w:rsidRDefault="00783AFE" w:rsidP="00F452F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A48E4">
            <w:rPr>
              <w:i/>
              <w:noProof/>
              <w:sz w:val="16"/>
              <w:szCs w:val="16"/>
            </w:rPr>
            <w:t>Carriage of Goods by Sea Act 1991</w:t>
          </w:r>
          <w:r w:rsidRPr="007B3B51">
            <w:rPr>
              <w:i/>
              <w:sz w:val="16"/>
              <w:szCs w:val="16"/>
            </w:rPr>
            <w:fldChar w:fldCharType="end"/>
          </w:r>
        </w:p>
      </w:tc>
      <w:tc>
        <w:tcPr>
          <w:tcW w:w="669" w:type="dxa"/>
        </w:tcPr>
        <w:p w:rsidR="00783AFE" w:rsidRPr="007B3B51" w:rsidRDefault="00783AFE" w:rsidP="00F452FF">
          <w:pPr>
            <w:jc w:val="right"/>
            <w:rPr>
              <w:sz w:val="16"/>
              <w:szCs w:val="16"/>
            </w:rPr>
          </w:pPr>
        </w:p>
      </w:tc>
    </w:tr>
    <w:tr w:rsidR="00783AFE" w:rsidRPr="0055472E" w:rsidTr="00F452FF">
      <w:tc>
        <w:tcPr>
          <w:tcW w:w="2190" w:type="dxa"/>
          <w:gridSpan w:val="2"/>
        </w:tcPr>
        <w:p w:rsidR="00783AFE" w:rsidRPr="0055472E" w:rsidRDefault="00783AFE" w:rsidP="00F452F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923A5">
            <w:rPr>
              <w:sz w:val="16"/>
              <w:szCs w:val="16"/>
            </w:rPr>
            <w:t>11</w:t>
          </w:r>
          <w:r w:rsidRPr="0055472E">
            <w:rPr>
              <w:sz w:val="16"/>
              <w:szCs w:val="16"/>
            </w:rPr>
            <w:fldChar w:fldCharType="end"/>
          </w:r>
        </w:p>
      </w:tc>
      <w:tc>
        <w:tcPr>
          <w:tcW w:w="2920" w:type="dxa"/>
        </w:tcPr>
        <w:p w:rsidR="00783AFE" w:rsidRPr="0055472E" w:rsidRDefault="00783AFE" w:rsidP="00F452F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923A5">
            <w:rPr>
              <w:sz w:val="16"/>
              <w:szCs w:val="16"/>
            </w:rPr>
            <w:t>23/8/17</w:t>
          </w:r>
          <w:r w:rsidRPr="0055472E">
            <w:rPr>
              <w:sz w:val="16"/>
              <w:szCs w:val="16"/>
            </w:rPr>
            <w:fldChar w:fldCharType="end"/>
          </w:r>
        </w:p>
      </w:tc>
      <w:tc>
        <w:tcPr>
          <w:tcW w:w="2193" w:type="dxa"/>
          <w:gridSpan w:val="2"/>
        </w:tcPr>
        <w:p w:rsidR="00783AFE" w:rsidRPr="0055472E" w:rsidRDefault="00783AFE" w:rsidP="00F452F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923A5">
            <w:rPr>
              <w:sz w:val="16"/>
              <w:szCs w:val="16"/>
            </w:rPr>
            <w:instrText>6/09/2017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923A5">
            <w:rPr>
              <w:sz w:val="16"/>
              <w:szCs w:val="16"/>
            </w:rPr>
            <w:instrText>6/9/17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923A5">
            <w:rPr>
              <w:noProof/>
              <w:sz w:val="16"/>
              <w:szCs w:val="16"/>
            </w:rPr>
            <w:t>6/9/17</w:t>
          </w:r>
          <w:r w:rsidRPr="0055472E">
            <w:rPr>
              <w:sz w:val="16"/>
              <w:szCs w:val="16"/>
            </w:rPr>
            <w:fldChar w:fldCharType="end"/>
          </w:r>
        </w:p>
      </w:tc>
    </w:tr>
  </w:tbl>
  <w:p w:rsidR="00783AFE" w:rsidRPr="00F452FF" w:rsidRDefault="00783AFE" w:rsidP="00F45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AFE" w:rsidRDefault="00783AFE">
      <w:pPr>
        <w:spacing w:line="240" w:lineRule="auto"/>
      </w:pPr>
      <w:r>
        <w:separator/>
      </w:r>
    </w:p>
  </w:footnote>
  <w:footnote w:type="continuationSeparator" w:id="0">
    <w:p w:rsidR="00783AFE" w:rsidRDefault="00783A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FE" w:rsidRDefault="00783AFE" w:rsidP="00F452FF">
    <w:pPr>
      <w:pStyle w:val="Header"/>
      <w:pBdr>
        <w:bottom w:val="single" w:sz="6" w:space="1" w:color="auto"/>
      </w:pBdr>
    </w:pPr>
  </w:p>
  <w:p w:rsidR="00783AFE" w:rsidRDefault="00783AFE" w:rsidP="00F452FF">
    <w:pPr>
      <w:pStyle w:val="Header"/>
      <w:pBdr>
        <w:bottom w:val="single" w:sz="6" w:space="1" w:color="auto"/>
      </w:pBdr>
    </w:pPr>
  </w:p>
  <w:p w:rsidR="00783AFE" w:rsidRPr="001E77D2" w:rsidRDefault="00783AFE" w:rsidP="00F452FF">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FE" w:rsidRDefault="00783AFE">
    <w:pPr>
      <w:rPr>
        <w:sz w:val="20"/>
      </w:rPr>
    </w:pPr>
    <w:r>
      <w:rPr>
        <w:b/>
        <w:sz w:val="20"/>
      </w:rPr>
      <w:fldChar w:fldCharType="begin"/>
    </w:r>
    <w:r>
      <w:rPr>
        <w:b/>
        <w:sz w:val="20"/>
      </w:rPr>
      <w:instrText xml:space="preserve"> STYLEREF CharChapNo </w:instrText>
    </w:r>
    <w:r w:rsidR="000923A5">
      <w:rPr>
        <w:b/>
        <w:sz w:val="20"/>
      </w:rPr>
      <w:fldChar w:fldCharType="separate"/>
    </w:r>
    <w:r w:rsidR="00EA48E4">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sidR="000923A5">
      <w:rPr>
        <w:sz w:val="20"/>
      </w:rPr>
      <w:fldChar w:fldCharType="separate"/>
    </w:r>
    <w:r w:rsidR="00EA48E4">
      <w:rPr>
        <w:noProof/>
        <w:sz w:val="20"/>
      </w:rPr>
      <w:t>The amended Hague Rules (unmodified text)</w:t>
    </w:r>
    <w:r>
      <w:rPr>
        <w:sz w:val="20"/>
      </w:rPr>
      <w:fldChar w:fldCharType="end"/>
    </w:r>
  </w:p>
  <w:p w:rsidR="00783AFE" w:rsidRDefault="00783AFE">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783AFE" w:rsidRDefault="00783AFE">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FE" w:rsidRDefault="00783AFE" w:rsidP="00F452FF">
    <w:pPr>
      <w:jc w:val="right"/>
      <w:rPr>
        <w:sz w:val="20"/>
      </w:rPr>
    </w:pPr>
    <w:r>
      <w:rPr>
        <w:sz w:val="20"/>
      </w:rPr>
      <w:fldChar w:fldCharType="begin"/>
    </w:r>
    <w:r>
      <w:rPr>
        <w:sz w:val="20"/>
      </w:rPr>
      <w:instrText xml:space="preserve"> STYLEREF CharChapText </w:instrText>
    </w:r>
    <w:r w:rsidR="000923A5">
      <w:rPr>
        <w:sz w:val="20"/>
      </w:rPr>
      <w:fldChar w:fldCharType="separate"/>
    </w:r>
    <w:r w:rsidR="00EA48E4">
      <w:rPr>
        <w:noProof/>
        <w:sz w:val="20"/>
      </w:rPr>
      <w:t>The amended Hague Rules (unmodified text)</w:t>
    </w:r>
    <w:r>
      <w:rPr>
        <w:sz w:val="20"/>
      </w:rPr>
      <w:fldChar w:fldCharType="end"/>
    </w:r>
    <w:r>
      <w:rPr>
        <w:sz w:val="20"/>
      </w:rPr>
      <w:t xml:space="preserve">  </w:t>
    </w:r>
    <w:r>
      <w:rPr>
        <w:b/>
        <w:sz w:val="20"/>
      </w:rPr>
      <w:fldChar w:fldCharType="begin"/>
    </w:r>
    <w:r>
      <w:rPr>
        <w:b/>
        <w:sz w:val="20"/>
      </w:rPr>
      <w:instrText xml:space="preserve"> STYLEREF CharChapNo </w:instrText>
    </w:r>
    <w:r w:rsidR="000923A5">
      <w:rPr>
        <w:b/>
        <w:sz w:val="20"/>
      </w:rPr>
      <w:fldChar w:fldCharType="separate"/>
    </w:r>
    <w:r w:rsidR="00EA48E4">
      <w:rPr>
        <w:b/>
        <w:noProof/>
        <w:sz w:val="20"/>
      </w:rPr>
      <w:t>Schedule 1</w:t>
    </w:r>
    <w:r>
      <w:rPr>
        <w:b/>
        <w:sz w:val="20"/>
      </w:rPr>
      <w:fldChar w:fldCharType="end"/>
    </w:r>
  </w:p>
  <w:p w:rsidR="00783AFE" w:rsidRDefault="00783AFE" w:rsidP="00F452FF">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783AFE" w:rsidRDefault="00783AFE" w:rsidP="00F452FF">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FE" w:rsidRDefault="00783AFE"/>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FE" w:rsidRDefault="00783AFE">
    <w:pPr>
      <w:rPr>
        <w:sz w:val="20"/>
      </w:rPr>
    </w:pPr>
    <w:r>
      <w:rPr>
        <w:b/>
        <w:sz w:val="20"/>
      </w:rPr>
      <w:fldChar w:fldCharType="begin"/>
    </w:r>
    <w:r>
      <w:rPr>
        <w:b/>
        <w:sz w:val="20"/>
      </w:rPr>
      <w:instrText xml:space="preserve"> STYLEREF CharChapNo </w:instrText>
    </w:r>
    <w:r>
      <w:rPr>
        <w:b/>
        <w:sz w:val="20"/>
      </w:rPr>
      <w:fldChar w:fldCharType="separate"/>
    </w:r>
    <w:r w:rsidR="00EA48E4">
      <w:rPr>
        <w:b/>
        <w:noProof/>
        <w:sz w:val="20"/>
      </w:rPr>
      <w:t>Schedule 1A</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EA48E4">
      <w:rPr>
        <w:noProof/>
        <w:sz w:val="20"/>
      </w:rPr>
      <w:t>Schedule of modifications</w:t>
    </w:r>
    <w:r>
      <w:rPr>
        <w:sz w:val="20"/>
      </w:rPr>
      <w:fldChar w:fldCharType="end"/>
    </w:r>
  </w:p>
  <w:p w:rsidR="00783AFE" w:rsidRDefault="00783AFE">
    <w:pPr>
      <w:rPr>
        <w:b/>
        <w:sz w:val="20"/>
      </w:rPr>
    </w:pPr>
  </w:p>
  <w:p w:rsidR="00783AFE" w:rsidRDefault="00783AFE">
    <w:pPr>
      <w:rPr>
        <w:sz w:val="20"/>
      </w:rPr>
    </w:pPr>
  </w:p>
  <w:p w:rsidR="00783AFE" w:rsidRDefault="00783AFE">
    <w:pPr>
      <w:rPr>
        <w:b/>
        <w:sz w:val="24"/>
      </w:rPr>
    </w:pPr>
  </w:p>
  <w:p w:rsidR="00783AFE" w:rsidRDefault="00783AFE">
    <w:pPr>
      <w:pBdr>
        <w:bottom w:val="single" w:sz="6" w:space="1" w:color="auto"/>
      </w:pBdr>
      <w:rPr>
        <w:sz w:val="24"/>
      </w:rPr>
    </w:pPr>
  </w:p>
  <w:p w:rsidR="00783AFE" w:rsidRDefault="00783AF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FE" w:rsidRDefault="00783AFE">
    <w:pPr>
      <w:jc w:val="right"/>
      <w:rPr>
        <w:sz w:val="20"/>
      </w:rPr>
    </w:pPr>
    <w:r>
      <w:rPr>
        <w:sz w:val="20"/>
      </w:rPr>
      <w:fldChar w:fldCharType="begin"/>
    </w:r>
    <w:r>
      <w:rPr>
        <w:sz w:val="20"/>
      </w:rPr>
      <w:instrText xml:space="preserve"> STYLEREF CharChapText </w:instrText>
    </w:r>
    <w:r>
      <w:rPr>
        <w:sz w:val="20"/>
      </w:rPr>
      <w:fldChar w:fldCharType="separate"/>
    </w:r>
    <w:r w:rsidR="00EA48E4">
      <w:rPr>
        <w:noProof/>
        <w:sz w:val="20"/>
      </w:rPr>
      <w:t>Schedule of modifications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EA48E4">
      <w:rPr>
        <w:b/>
        <w:noProof/>
        <w:sz w:val="20"/>
      </w:rPr>
      <w:t>Schedule 1A</w:t>
    </w:r>
    <w:r>
      <w:rPr>
        <w:b/>
        <w:sz w:val="20"/>
      </w:rPr>
      <w:fldChar w:fldCharType="end"/>
    </w:r>
  </w:p>
  <w:p w:rsidR="00783AFE" w:rsidRDefault="00783AFE">
    <w:pPr>
      <w:jc w:val="right"/>
      <w:rPr>
        <w:b/>
        <w:sz w:val="20"/>
      </w:rPr>
    </w:pPr>
  </w:p>
  <w:p w:rsidR="00783AFE" w:rsidRDefault="00783AFE">
    <w:pPr>
      <w:jc w:val="right"/>
      <w:rPr>
        <w:sz w:val="20"/>
      </w:rPr>
    </w:pPr>
  </w:p>
  <w:p w:rsidR="00783AFE" w:rsidRDefault="00783AFE">
    <w:pPr>
      <w:jc w:val="right"/>
      <w:rPr>
        <w:b/>
        <w:sz w:val="24"/>
      </w:rPr>
    </w:pPr>
  </w:p>
  <w:p w:rsidR="00783AFE" w:rsidRDefault="00783AFE">
    <w:pPr>
      <w:pBdr>
        <w:bottom w:val="single" w:sz="6" w:space="1" w:color="auto"/>
      </w:pBdr>
      <w:jc w:val="right"/>
      <w:rPr>
        <w:sz w:val="24"/>
      </w:rPr>
    </w:pPr>
  </w:p>
  <w:p w:rsidR="00783AFE" w:rsidRDefault="00783AF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FE" w:rsidRDefault="00783AFE"/>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FE" w:rsidRPr="007E528B" w:rsidRDefault="00783AFE" w:rsidP="003D4D10">
    <w:pPr>
      <w:rPr>
        <w:sz w:val="26"/>
        <w:szCs w:val="26"/>
      </w:rPr>
    </w:pPr>
  </w:p>
  <w:p w:rsidR="00783AFE" w:rsidRPr="00750516" w:rsidRDefault="00783AFE" w:rsidP="003D4D10">
    <w:pPr>
      <w:rPr>
        <w:b/>
        <w:sz w:val="20"/>
      </w:rPr>
    </w:pPr>
    <w:r w:rsidRPr="00750516">
      <w:rPr>
        <w:b/>
        <w:sz w:val="20"/>
      </w:rPr>
      <w:t>Endnotes</w:t>
    </w:r>
  </w:p>
  <w:p w:rsidR="00783AFE" w:rsidRPr="007A1328" w:rsidRDefault="00783AFE" w:rsidP="003D4D10">
    <w:pPr>
      <w:rPr>
        <w:sz w:val="20"/>
      </w:rPr>
    </w:pPr>
  </w:p>
  <w:p w:rsidR="00783AFE" w:rsidRPr="007A1328" w:rsidRDefault="00783AFE" w:rsidP="003D4D10">
    <w:pPr>
      <w:rPr>
        <w:b/>
        <w:sz w:val="24"/>
      </w:rPr>
    </w:pPr>
  </w:p>
  <w:p w:rsidR="00783AFE" w:rsidRPr="007E528B" w:rsidRDefault="00783AFE" w:rsidP="003D4D10">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EA48E4">
      <w:rPr>
        <w:noProof/>
        <w:szCs w:val="22"/>
      </w:rPr>
      <w:t>Endnote 4—Amendment history</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FE" w:rsidRPr="007E528B" w:rsidRDefault="00783AFE" w:rsidP="003D4D10">
    <w:pPr>
      <w:jc w:val="right"/>
      <w:rPr>
        <w:sz w:val="26"/>
        <w:szCs w:val="26"/>
      </w:rPr>
    </w:pPr>
  </w:p>
  <w:p w:rsidR="00783AFE" w:rsidRPr="00750516" w:rsidRDefault="00783AFE" w:rsidP="003D4D10">
    <w:pPr>
      <w:jc w:val="right"/>
      <w:rPr>
        <w:b/>
        <w:sz w:val="20"/>
      </w:rPr>
    </w:pPr>
    <w:r w:rsidRPr="00750516">
      <w:rPr>
        <w:b/>
        <w:sz w:val="20"/>
      </w:rPr>
      <w:t>Endnotes</w:t>
    </w:r>
  </w:p>
  <w:p w:rsidR="00783AFE" w:rsidRPr="007A1328" w:rsidRDefault="00783AFE" w:rsidP="003D4D10">
    <w:pPr>
      <w:jc w:val="right"/>
      <w:rPr>
        <w:sz w:val="20"/>
      </w:rPr>
    </w:pPr>
  </w:p>
  <w:p w:rsidR="00783AFE" w:rsidRPr="007A1328" w:rsidRDefault="00783AFE" w:rsidP="003D4D10">
    <w:pPr>
      <w:jc w:val="right"/>
      <w:rPr>
        <w:b/>
        <w:sz w:val="24"/>
      </w:rPr>
    </w:pPr>
  </w:p>
  <w:p w:rsidR="00783AFE" w:rsidRPr="007E528B" w:rsidRDefault="00783AFE" w:rsidP="003D4D10">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EA48E4">
      <w:rPr>
        <w:noProof/>
        <w:szCs w:val="22"/>
      </w:rPr>
      <w:t>Endnote 4—Amendment history</w:t>
    </w:r>
    <w:r>
      <w:rPr>
        <w:szCs w:val="22"/>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FE" w:rsidRPr="00E140E4" w:rsidRDefault="00783AFE">
    <w:pPr>
      <w:keepNext/>
      <w:jc w:val="right"/>
      <w:rPr>
        <w:sz w:val="20"/>
      </w:rPr>
    </w:pPr>
  </w:p>
  <w:p w:rsidR="00783AFE" w:rsidRPr="00E93190" w:rsidRDefault="00783AFE">
    <w:pPr>
      <w:keepNex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sidR="000923A5">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sidR="000923A5">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783AFE" w:rsidRPr="008C6D62" w:rsidRDefault="00783AFE">
    <w:pPr>
      <w:keepNext/>
      <w:rPr>
        <w:sz w:val="20"/>
      </w:rPr>
    </w:pPr>
  </w:p>
  <w:p w:rsidR="00783AFE" w:rsidRPr="00E140E4" w:rsidRDefault="00783AFE">
    <w:pPr>
      <w:keepNext/>
    </w:pPr>
  </w:p>
  <w:p w:rsidR="00783AFE" w:rsidRPr="00E93190" w:rsidRDefault="00783AFE">
    <w:pPr>
      <w:keepNext/>
      <w:rPr>
        <w:rFonts w:ascii="Arial" w:hAnsi="Arial" w:cs="Arial"/>
        <w:b/>
      </w:rPr>
    </w:pPr>
    <w:r w:rsidRPr="00E93190">
      <w:rPr>
        <w:rFonts w:ascii="Arial" w:hAnsi="Arial" w:cs="Arial"/>
        <w:b/>
      </w:rPr>
      <w:fldChar w:fldCharType="begin"/>
    </w:r>
    <w:r w:rsidRPr="00E93190">
      <w:rPr>
        <w:rFonts w:ascii="Arial" w:hAnsi="Arial" w:cs="Arial"/>
        <w:b/>
      </w:rPr>
      <w:instrText xml:space="preserve"> STYLEREF  ENoteNo \* CHARFORMAT </w:instrText>
    </w:r>
    <w:r w:rsidRPr="00E93190">
      <w:rPr>
        <w:rFonts w:ascii="Arial" w:hAnsi="Arial" w:cs="Arial"/>
        <w:b/>
      </w:rPr>
      <w:fldChar w:fldCharType="separate"/>
    </w:r>
    <w:r w:rsidR="000923A5">
      <w:rPr>
        <w:rFonts w:ascii="Arial" w:hAnsi="Arial" w:cs="Arial"/>
        <w:bCs/>
        <w:noProof/>
        <w:lang w:val="en-US"/>
      </w:rPr>
      <w:t>Error! Use the Home tab to apply ENoteNo to the text that you want to appear here.</w:t>
    </w:r>
    <w:r w:rsidRPr="00E93190">
      <w:rPr>
        <w:rFonts w:ascii="Arial" w:hAnsi="Arial" w:cs="Arial"/>
        <w:b/>
      </w:rPr>
      <w:fldChar w:fldCharType="end"/>
    </w:r>
  </w:p>
  <w:p w:rsidR="00783AFE" w:rsidRPr="008C6D62" w:rsidRDefault="00783AFE">
    <w:pPr>
      <w:pStyle w:val="Header"/>
      <w:pBdr>
        <w:top w:val="single" w:sz="6"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FE" w:rsidRPr="00E140E4" w:rsidRDefault="00783AFE">
    <w:pPr>
      <w:keepNext/>
      <w:jc w:val="right"/>
      <w:rPr>
        <w:sz w:val="20"/>
      </w:rPr>
    </w:pPr>
  </w:p>
  <w:p w:rsidR="00783AFE" w:rsidRPr="00E93190" w:rsidRDefault="00783AFE">
    <w:pPr>
      <w:keepNext/>
      <w:jc w:val="righ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sidR="000923A5">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sidR="000923A5">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783AFE" w:rsidRPr="008C6D62" w:rsidRDefault="00783AFE">
    <w:pPr>
      <w:keepNext/>
      <w:jc w:val="right"/>
      <w:rPr>
        <w:sz w:val="20"/>
      </w:rPr>
    </w:pPr>
  </w:p>
  <w:p w:rsidR="00783AFE" w:rsidRPr="00E140E4" w:rsidRDefault="00783AFE">
    <w:pPr>
      <w:keepNext/>
      <w:jc w:val="right"/>
    </w:pPr>
  </w:p>
  <w:p w:rsidR="00783AFE" w:rsidRPr="00E93190" w:rsidRDefault="00783AFE">
    <w:pPr>
      <w:keepNext/>
      <w:jc w:val="right"/>
      <w:rPr>
        <w:rFonts w:ascii="Arial" w:hAnsi="Arial" w:cs="Arial"/>
        <w:b/>
      </w:rPr>
    </w:pPr>
    <w:r w:rsidRPr="00E93190">
      <w:rPr>
        <w:rFonts w:ascii="Arial" w:hAnsi="Arial" w:cs="Arial"/>
        <w:b/>
      </w:rPr>
      <w:fldChar w:fldCharType="begin"/>
    </w:r>
    <w:r w:rsidRPr="00E93190">
      <w:rPr>
        <w:rFonts w:ascii="Arial" w:hAnsi="Arial" w:cs="Arial"/>
        <w:b/>
      </w:rPr>
      <w:instrText xml:space="preserve"> STYLEREF  ENoteNo \* CHARFORMAT </w:instrText>
    </w:r>
    <w:r w:rsidRPr="00E93190">
      <w:rPr>
        <w:rFonts w:ascii="Arial" w:hAnsi="Arial" w:cs="Arial"/>
        <w:b/>
      </w:rPr>
      <w:fldChar w:fldCharType="separate"/>
    </w:r>
    <w:r w:rsidR="000923A5">
      <w:rPr>
        <w:rFonts w:ascii="Arial" w:hAnsi="Arial" w:cs="Arial"/>
        <w:bCs/>
        <w:noProof/>
        <w:lang w:val="en-US"/>
      </w:rPr>
      <w:t>Error! Use the Home tab to apply ENoteNo to the text that you want to appear here.</w:t>
    </w:r>
    <w:r w:rsidRPr="00E93190">
      <w:rPr>
        <w:rFonts w:ascii="Arial" w:hAnsi="Arial" w:cs="Arial"/>
        <w:b/>
      </w:rPr>
      <w:fldChar w:fldCharType="end"/>
    </w:r>
  </w:p>
  <w:p w:rsidR="00783AFE" w:rsidRPr="008C6D62" w:rsidRDefault="00783AFE">
    <w:pPr>
      <w:pStyle w:val="Header"/>
      <w:pBdr>
        <w:top w:val="single" w:sz="6" w:space="1" w:color="auto"/>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FE" w:rsidRDefault="00783AFE" w:rsidP="00F452FF">
    <w:pPr>
      <w:pStyle w:val="Header"/>
      <w:pBdr>
        <w:bottom w:val="single" w:sz="4" w:space="1" w:color="auto"/>
      </w:pBdr>
    </w:pPr>
  </w:p>
  <w:p w:rsidR="00783AFE" w:rsidRDefault="00783AFE" w:rsidP="00F452FF">
    <w:pPr>
      <w:pStyle w:val="Header"/>
      <w:pBdr>
        <w:bottom w:val="single" w:sz="4" w:space="1" w:color="auto"/>
      </w:pBdr>
    </w:pPr>
  </w:p>
  <w:p w:rsidR="00783AFE" w:rsidRPr="001E77D2" w:rsidRDefault="00783AFE" w:rsidP="00F452FF">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FE" w:rsidRPr="005F1388" w:rsidRDefault="00783AFE" w:rsidP="00F452F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FE" w:rsidRPr="00ED79B6" w:rsidRDefault="00783AFE" w:rsidP="003D4D10">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FE" w:rsidRPr="00ED79B6" w:rsidRDefault="00783AFE" w:rsidP="003D4D10">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FE" w:rsidRPr="00ED79B6" w:rsidRDefault="00783AFE" w:rsidP="003D4D10">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FE" w:rsidRDefault="00783AFE" w:rsidP="00F452FF">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783AFE" w:rsidRDefault="00783AFE" w:rsidP="00F452FF">
    <w:pPr>
      <w:rPr>
        <w:sz w:val="20"/>
      </w:rPr>
    </w:pPr>
    <w:r w:rsidRPr="007A1328">
      <w:rPr>
        <w:b/>
        <w:sz w:val="20"/>
      </w:rPr>
      <w:fldChar w:fldCharType="begin"/>
    </w:r>
    <w:r w:rsidRPr="007A1328">
      <w:rPr>
        <w:b/>
        <w:sz w:val="20"/>
      </w:rPr>
      <w:instrText xml:space="preserve"> STYLEREF CharPartNo </w:instrText>
    </w:r>
    <w:r w:rsidR="000923A5">
      <w:rPr>
        <w:b/>
        <w:sz w:val="20"/>
      </w:rPr>
      <w:fldChar w:fldCharType="separate"/>
    </w:r>
    <w:r w:rsidR="00EA48E4">
      <w:rPr>
        <w:b/>
        <w:noProof/>
        <w:sz w:val="20"/>
      </w:rPr>
      <w:t>Part 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0923A5">
      <w:rPr>
        <w:sz w:val="20"/>
      </w:rPr>
      <w:fldChar w:fldCharType="separate"/>
    </w:r>
    <w:r w:rsidR="00EA48E4">
      <w:rPr>
        <w:noProof/>
        <w:sz w:val="20"/>
      </w:rPr>
      <w:t>Miscellaneous</w:t>
    </w:r>
    <w:r>
      <w:rPr>
        <w:sz w:val="20"/>
      </w:rPr>
      <w:fldChar w:fldCharType="end"/>
    </w:r>
  </w:p>
  <w:p w:rsidR="00783AFE" w:rsidRPr="007A1328" w:rsidRDefault="00783AFE" w:rsidP="00F452F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783AFE" w:rsidRPr="007A1328" w:rsidRDefault="00783AFE" w:rsidP="00F452FF">
    <w:pPr>
      <w:rPr>
        <w:b/>
        <w:sz w:val="24"/>
      </w:rPr>
    </w:pPr>
  </w:p>
  <w:p w:rsidR="00783AFE" w:rsidRPr="007A1328" w:rsidRDefault="00783AFE" w:rsidP="00F452FF">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A48E4">
      <w:rPr>
        <w:noProof/>
        <w:sz w:val="24"/>
      </w:rPr>
      <w:t>17</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FE" w:rsidRPr="007A1328" w:rsidRDefault="00783AFE" w:rsidP="00F452F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783AFE" w:rsidRPr="007A1328" w:rsidRDefault="00783AFE" w:rsidP="00F452FF">
    <w:pPr>
      <w:jc w:val="right"/>
      <w:rPr>
        <w:sz w:val="20"/>
      </w:rPr>
    </w:pPr>
    <w:r w:rsidRPr="007A1328">
      <w:rPr>
        <w:sz w:val="20"/>
      </w:rPr>
      <w:fldChar w:fldCharType="begin"/>
    </w:r>
    <w:r w:rsidRPr="007A1328">
      <w:rPr>
        <w:sz w:val="20"/>
      </w:rPr>
      <w:instrText xml:space="preserve"> STYLEREF CharPartText </w:instrText>
    </w:r>
    <w:r w:rsidR="001E2BE0">
      <w:rPr>
        <w:sz w:val="20"/>
      </w:rPr>
      <w:fldChar w:fldCharType="separate"/>
    </w:r>
    <w:r w:rsidR="00EA48E4">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1E2BE0">
      <w:rPr>
        <w:b/>
        <w:sz w:val="20"/>
      </w:rPr>
      <w:fldChar w:fldCharType="separate"/>
    </w:r>
    <w:r w:rsidR="00EA48E4">
      <w:rPr>
        <w:b/>
        <w:noProof/>
        <w:sz w:val="20"/>
      </w:rPr>
      <w:t>Part 4</w:t>
    </w:r>
    <w:r>
      <w:rPr>
        <w:b/>
        <w:sz w:val="20"/>
      </w:rPr>
      <w:fldChar w:fldCharType="end"/>
    </w:r>
  </w:p>
  <w:p w:rsidR="00783AFE" w:rsidRPr="007A1328" w:rsidRDefault="00783AFE" w:rsidP="00F452F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783AFE" w:rsidRPr="007A1328" w:rsidRDefault="00783AFE" w:rsidP="00F452FF">
    <w:pPr>
      <w:jc w:val="right"/>
      <w:rPr>
        <w:b/>
        <w:sz w:val="24"/>
      </w:rPr>
    </w:pPr>
  </w:p>
  <w:p w:rsidR="00783AFE" w:rsidRPr="007A1328" w:rsidRDefault="00783AFE" w:rsidP="00F452FF">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A48E4">
      <w:rPr>
        <w:noProof/>
        <w:sz w:val="24"/>
      </w:rPr>
      <w:t>21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FE" w:rsidRPr="007A1328" w:rsidRDefault="00783AFE" w:rsidP="00F452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04757A2"/>
    <w:multiLevelType w:val="multilevel"/>
    <w:tmpl w:val="0C09001D"/>
    <w:numStyleLink w:val="1ai"/>
  </w:abstractNum>
  <w:abstractNum w:abstractNumId="2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E5455E3"/>
    <w:multiLevelType w:val="multilevel"/>
    <w:tmpl w:val="0C09001D"/>
    <w:numStyleLink w:val="1ai"/>
  </w:abstractNum>
  <w:abstractNum w:abstractNumId="25">
    <w:nsid w:val="795C104B"/>
    <w:multiLevelType w:val="singleLevel"/>
    <w:tmpl w:val="3FDE850A"/>
    <w:lvl w:ilvl="0">
      <w:start w:val="1"/>
      <w:numFmt w:val="bullet"/>
      <w:lvlText w:val=""/>
      <w:lvlJc w:val="left"/>
      <w:pPr>
        <w:tabs>
          <w:tab w:val="num" w:pos="2118"/>
        </w:tabs>
        <w:ind w:left="360" w:firstLine="1398"/>
      </w:pPr>
      <w:rPr>
        <w:rFonts w:ascii="Symbol" w:hAnsi="Symbol" w:hint="default"/>
      </w:rPr>
    </w:lvl>
  </w:abstractNum>
  <w:num w:numId="1">
    <w:abstractNumId w:val="21"/>
  </w:num>
  <w:num w:numId="2">
    <w:abstractNumId w:val="19"/>
  </w:num>
  <w:num w:numId="3">
    <w:abstractNumId w:val="11"/>
  </w:num>
  <w:num w:numId="4">
    <w:abstractNumId w:val="23"/>
  </w:num>
  <w:num w:numId="5">
    <w:abstractNumId w:val="15"/>
  </w:num>
  <w:num w:numId="6">
    <w:abstractNumId w:val="12"/>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8"/>
  </w:num>
  <w:num w:numId="28">
    <w:abstractNumId w:val="13"/>
  </w:num>
  <w:num w:numId="29">
    <w:abstractNumId w:val="24"/>
  </w:num>
  <w:num w:numId="30">
    <w:abstractNumId w:val="14"/>
  </w:num>
  <w:num w:numId="31">
    <w:abstractNumId w:val="22"/>
  </w:num>
  <w:num w:numId="32">
    <w:abstractNumId w:val="16"/>
  </w:num>
  <w:num w:numId="33">
    <w:abstractNumId w:val="25"/>
  </w:num>
  <w:num w:numId="34">
    <w:abstractNumId w:val="17"/>
  </w:num>
  <w:num w:numId="35">
    <w:abstractNumId w:val="1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52BF1"/>
    <w:rsid w:val="00054C35"/>
    <w:rsid w:val="00060082"/>
    <w:rsid w:val="00066145"/>
    <w:rsid w:val="0007559E"/>
    <w:rsid w:val="000923A5"/>
    <w:rsid w:val="000A7023"/>
    <w:rsid w:val="000B008A"/>
    <w:rsid w:val="000B14EF"/>
    <w:rsid w:val="000B3504"/>
    <w:rsid w:val="000C101C"/>
    <w:rsid w:val="000C2BC0"/>
    <w:rsid w:val="000E677B"/>
    <w:rsid w:val="0013120B"/>
    <w:rsid w:val="00142BDD"/>
    <w:rsid w:val="00150CDE"/>
    <w:rsid w:val="001510A5"/>
    <w:rsid w:val="00172C04"/>
    <w:rsid w:val="00181E3A"/>
    <w:rsid w:val="00182E26"/>
    <w:rsid w:val="00184294"/>
    <w:rsid w:val="001B5915"/>
    <w:rsid w:val="001D53CE"/>
    <w:rsid w:val="001E14E0"/>
    <w:rsid w:val="001E2BE0"/>
    <w:rsid w:val="001E2EBE"/>
    <w:rsid w:val="001F140F"/>
    <w:rsid w:val="00213F8F"/>
    <w:rsid w:val="00221FC6"/>
    <w:rsid w:val="002273BC"/>
    <w:rsid w:val="00235CB9"/>
    <w:rsid w:val="0024449A"/>
    <w:rsid w:val="002505D8"/>
    <w:rsid w:val="00254193"/>
    <w:rsid w:val="0026245F"/>
    <w:rsid w:val="0028439E"/>
    <w:rsid w:val="002972EC"/>
    <w:rsid w:val="002A029E"/>
    <w:rsid w:val="002B1A7A"/>
    <w:rsid w:val="002C3849"/>
    <w:rsid w:val="002E4EF4"/>
    <w:rsid w:val="002E6351"/>
    <w:rsid w:val="002F4B2C"/>
    <w:rsid w:val="002F5B83"/>
    <w:rsid w:val="00327646"/>
    <w:rsid w:val="00343D2C"/>
    <w:rsid w:val="003707C4"/>
    <w:rsid w:val="00375DC1"/>
    <w:rsid w:val="00376600"/>
    <w:rsid w:val="00381AB0"/>
    <w:rsid w:val="003869D2"/>
    <w:rsid w:val="003970EE"/>
    <w:rsid w:val="003A0F3C"/>
    <w:rsid w:val="003A25CF"/>
    <w:rsid w:val="003A4280"/>
    <w:rsid w:val="003B034F"/>
    <w:rsid w:val="003B2E4A"/>
    <w:rsid w:val="003B7DBA"/>
    <w:rsid w:val="003C0C9C"/>
    <w:rsid w:val="003C4D82"/>
    <w:rsid w:val="003C7228"/>
    <w:rsid w:val="003D4D10"/>
    <w:rsid w:val="003E063F"/>
    <w:rsid w:val="003E552A"/>
    <w:rsid w:val="0040268F"/>
    <w:rsid w:val="00404721"/>
    <w:rsid w:val="0041201C"/>
    <w:rsid w:val="00432AAA"/>
    <w:rsid w:val="004918A6"/>
    <w:rsid w:val="0049595A"/>
    <w:rsid w:val="004B0BF1"/>
    <w:rsid w:val="004B5865"/>
    <w:rsid w:val="004E6FE6"/>
    <w:rsid w:val="004E72B4"/>
    <w:rsid w:val="004F575D"/>
    <w:rsid w:val="004F5B0B"/>
    <w:rsid w:val="00506049"/>
    <w:rsid w:val="00512768"/>
    <w:rsid w:val="00514EEB"/>
    <w:rsid w:val="00521F1C"/>
    <w:rsid w:val="00535A57"/>
    <w:rsid w:val="00541FD4"/>
    <w:rsid w:val="00545FF6"/>
    <w:rsid w:val="00591DFA"/>
    <w:rsid w:val="005B3CB5"/>
    <w:rsid w:val="005B6C63"/>
    <w:rsid w:val="005C22A9"/>
    <w:rsid w:val="005C7008"/>
    <w:rsid w:val="005C7820"/>
    <w:rsid w:val="005C7B99"/>
    <w:rsid w:val="005D5036"/>
    <w:rsid w:val="005D68B6"/>
    <w:rsid w:val="005F1742"/>
    <w:rsid w:val="00612F9F"/>
    <w:rsid w:val="00643A2D"/>
    <w:rsid w:val="00650494"/>
    <w:rsid w:val="00651C74"/>
    <w:rsid w:val="006526C1"/>
    <w:rsid w:val="00660F1B"/>
    <w:rsid w:val="00661955"/>
    <w:rsid w:val="006645F8"/>
    <w:rsid w:val="006769F7"/>
    <w:rsid w:val="00677B4A"/>
    <w:rsid w:val="006A04D6"/>
    <w:rsid w:val="006A5342"/>
    <w:rsid w:val="006A6ADE"/>
    <w:rsid w:val="006A7178"/>
    <w:rsid w:val="006B5C73"/>
    <w:rsid w:val="006C46D7"/>
    <w:rsid w:val="006C5868"/>
    <w:rsid w:val="006D26ED"/>
    <w:rsid w:val="006D7FDA"/>
    <w:rsid w:val="006E1790"/>
    <w:rsid w:val="006E1AC9"/>
    <w:rsid w:val="006E7C9C"/>
    <w:rsid w:val="006F139D"/>
    <w:rsid w:val="007119B0"/>
    <w:rsid w:val="00746642"/>
    <w:rsid w:val="007523DA"/>
    <w:rsid w:val="00753287"/>
    <w:rsid w:val="007628ED"/>
    <w:rsid w:val="00767CC8"/>
    <w:rsid w:val="00781D58"/>
    <w:rsid w:val="00783AFE"/>
    <w:rsid w:val="00792B06"/>
    <w:rsid w:val="00793E9E"/>
    <w:rsid w:val="007A0BFD"/>
    <w:rsid w:val="007A1751"/>
    <w:rsid w:val="007B7959"/>
    <w:rsid w:val="007C38E9"/>
    <w:rsid w:val="007C55F0"/>
    <w:rsid w:val="008124ED"/>
    <w:rsid w:val="00834CFA"/>
    <w:rsid w:val="0084355C"/>
    <w:rsid w:val="00851F29"/>
    <w:rsid w:val="00862A81"/>
    <w:rsid w:val="008641C0"/>
    <w:rsid w:val="00871471"/>
    <w:rsid w:val="00876528"/>
    <w:rsid w:val="00885366"/>
    <w:rsid w:val="008B22FD"/>
    <w:rsid w:val="008B6C45"/>
    <w:rsid w:val="008C3B8B"/>
    <w:rsid w:val="008C6ADB"/>
    <w:rsid w:val="008D2E61"/>
    <w:rsid w:val="008F170F"/>
    <w:rsid w:val="008F402D"/>
    <w:rsid w:val="008F71FF"/>
    <w:rsid w:val="00904D5F"/>
    <w:rsid w:val="0090787B"/>
    <w:rsid w:val="0091041D"/>
    <w:rsid w:val="00921F1A"/>
    <w:rsid w:val="00931253"/>
    <w:rsid w:val="00940902"/>
    <w:rsid w:val="00947F21"/>
    <w:rsid w:val="00960376"/>
    <w:rsid w:val="009616AC"/>
    <w:rsid w:val="00964802"/>
    <w:rsid w:val="0097346C"/>
    <w:rsid w:val="009776D5"/>
    <w:rsid w:val="00994C65"/>
    <w:rsid w:val="009B6069"/>
    <w:rsid w:val="009C6061"/>
    <w:rsid w:val="009C64A3"/>
    <w:rsid w:val="009D3448"/>
    <w:rsid w:val="009E0A19"/>
    <w:rsid w:val="00A0093F"/>
    <w:rsid w:val="00A03EE4"/>
    <w:rsid w:val="00A53589"/>
    <w:rsid w:val="00A5704A"/>
    <w:rsid w:val="00A604BB"/>
    <w:rsid w:val="00A63EE2"/>
    <w:rsid w:val="00A769F6"/>
    <w:rsid w:val="00A83B28"/>
    <w:rsid w:val="00A924B7"/>
    <w:rsid w:val="00AA1F51"/>
    <w:rsid w:val="00AA7114"/>
    <w:rsid w:val="00AB0884"/>
    <w:rsid w:val="00AB3834"/>
    <w:rsid w:val="00AB7153"/>
    <w:rsid w:val="00AC0D2F"/>
    <w:rsid w:val="00AC0D6E"/>
    <w:rsid w:val="00AD5D83"/>
    <w:rsid w:val="00AF728F"/>
    <w:rsid w:val="00B15D89"/>
    <w:rsid w:val="00B33CE6"/>
    <w:rsid w:val="00B35AF0"/>
    <w:rsid w:val="00B37487"/>
    <w:rsid w:val="00B4328E"/>
    <w:rsid w:val="00B60CB7"/>
    <w:rsid w:val="00B66A05"/>
    <w:rsid w:val="00B67289"/>
    <w:rsid w:val="00B76635"/>
    <w:rsid w:val="00B8427C"/>
    <w:rsid w:val="00B85B16"/>
    <w:rsid w:val="00B90DA7"/>
    <w:rsid w:val="00BB10AB"/>
    <w:rsid w:val="00BC296F"/>
    <w:rsid w:val="00BD1789"/>
    <w:rsid w:val="00BE0FB2"/>
    <w:rsid w:val="00C23E76"/>
    <w:rsid w:val="00C32D30"/>
    <w:rsid w:val="00C51159"/>
    <w:rsid w:val="00C516E7"/>
    <w:rsid w:val="00C62480"/>
    <w:rsid w:val="00C66ACE"/>
    <w:rsid w:val="00C85125"/>
    <w:rsid w:val="00C949F6"/>
    <w:rsid w:val="00CA733C"/>
    <w:rsid w:val="00CD5B1C"/>
    <w:rsid w:val="00CD6692"/>
    <w:rsid w:val="00CE0D8A"/>
    <w:rsid w:val="00CF5852"/>
    <w:rsid w:val="00D06263"/>
    <w:rsid w:val="00D14FB3"/>
    <w:rsid w:val="00D45AB6"/>
    <w:rsid w:val="00D50CF8"/>
    <w:rsid w:val="00D51EFD"/>
    <w:rsid w:val="00D650CB"/>
    <w:rsid w:val="00D7445A"/>
    <w:rsid w:val="00D819B6"/>
    <w:rsid w:val="00D844F4"/>
    <w:rsid w:val="00D86AB1"/>
    <w:rsid w:val="00DA1086"/>
    <w:rsid w:val="00DA5750"/>
    <w:rsid w:val="00DB2057"/>
    <w:rsid w:val="00DC4F36"/>
    <w:rsid w:val="00DE043D"/>
    <w:rsid w:val="00DF2AF9"/>
    <w:rsid w:val="00E100E8"/>
    <w:rsid w:val="00E13612"/>
    <w:rsid w:val="00E13A1D"/>
    <w:rsid w:val="00E37FEE"/>
    <w:rsid w:val="00E42BA4"/>
    <w:rsid w:val="00E64DE1"/>
    <w:rsid w:val="00E71267"/>
    <w:rsid w:val="00E75FB6"/>
    <w:rsid w:val="00E823AF"/>
    <w:rsid w:val="00E85573"/>
    <w:rsid w:val="00E85EAE"/>
    <w:rsid w:val="00EA48E4"/>
    <w:rsid w:val="00EB4DC9"/>
    <w:rsid w:val="00EC3C89"/>
    <w:rsid w:val="00EF0FE3"/>
    <w:rsid w:val="00EF4DCF"/>
    <w:rsid w:val="00F031F7"/>
    <w:rsid w:val="00F34446"/>
    <w:rsid w:val="00F452FF"/>
    <w:rsid w:val="00F54DE8"/>
    <w:rsid w:val="00F64012"/>
    <w:rsid w:val="00F821B1"/>
    <w:rsid w:val="00F91A2F"/>
    <w:rsid w:val="00F93624"/>
    <w:rsid w:val="00FA00FC"/>
    <w:rsid w:val="00FB0648"/>
    <w:rsid w:val="00FB217F"/>
    <w:rsid w:val="00FB3203"/>
    <w:rsid w:val="00FC0982"/>
    <w:rsid w:val="00FD5988"/>
    <w:rsid w:val="00FD7B6F"/>
    <w:rsid w:val="00FE50A0"/>
    <w:rsid w:val="00FE7C41"/>
    <w:rsid w:val="00FE7E76"/>
    <w:rsid w:val="00FF3D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7289"/>
    <w:pPr>
      <w:spacing w:line="260" w:lineRule="atLeast"/>
    </w:pPr>
    <w:rPr>
      <w:rFonts w:eastAsiaTheme="minorHAnsi" w:cstheme="minorBidi"/>
      <w:sz w:val="22"/>
      <w:lang w:eastAsia="en-US"/>
    </w:rPr>
  </w:style>
  <w:style w:type="paragraph" w:styleId="Heading1">
    <w:name w:val="heading 1"/>
    <w:next w:val="Heading2"/>
    <w:autoRedefine/>
    <w:qFormat/>
    <w:rsid w:val="006A6ADE"/>
    <w:pPr>
      <w:keepNext/>
      <w:keepLines/>
      <w:ind w:left="1134" w:hanging="1134"/>
      <w:outlineLvl w:val="0"/>
    </w:pPr>
    <w:rPr>
      <w:b/>
      <w:bCs/>
      <w:kern w:val="28"/>
      <w:sz w:val="36"/>
      <w:szCs w:val="32"/>
    </w:rPr>
  </w:style>
  <w:style w:type="paragraph" w:styleId="Heading2">
    <w:name w:val="heading 2"/>
    <w:basedOn w:val="Heading1"/>
    <w:next w:val="Heading3"/>
    <w:autoRedefine/>
    <w:qFormat/>
    <w:rsid w:val="006A6ADE"/>
    <w:pPr>
      <w:spacing w:before="280"/>
      <w:outlineLvl w:val="1"/>
    </w:pPr>
    <w:rPr>
      <w:bCs w:val="0"/>
      <w:iCs/>
      <w:sz w:val="32"/>
      <w:szCs w:val="28"/>
    </w:rPr>
  </w:style>
  <w:style w:type="paragraph" w:styleId="Heading3">
    <w:name w:val="heading 3"/>
    <w:basedOn w:val="Heading1"/>
    <w:next w:val="Heading4"/>
    <w:autoRedefine/>
    <w:qFormat/>
    <w:rsid w:val="006A6ADE"/>
    <w:pPr>
      <w:spacing w:before="240"/>
      <w:outlineLvl w:val="2"/>
    </w:pPr>
    <w:rPr>
      <w:bCs w:val="0"/>
      <w:sz w:val="28"/>
      <w:szCs w:val="26"/>
    </w:rPr>
  </w:style>
  <w:style w:type="paragraph" w:styleId="Heading4">
    <w:name w:val="heading 4"/>
    <w:basedOn w:val="Heading1"/>
    <w:next w:val="Heading5"/>
    <w:autoRedefine/>
    <w:qFormat/>
    <w:rsid w:val="006A6ADE"/>
    <w:pPr>
      <w:spacing w:before="220"/>
      <w:outlineLvl w:val="3"/>
    </w:pPr>
    <w:rPr>
      <w:bCs w:val="0"/>
      <w:sz w:val="26"/>
      <w:szCs w:val="28"/>
    </w:rPr>
  </w:style>
  <w:style w:type="paragraph" w:styleId="Heading5">
    <w:name w:val="heading 5"/>
    <w:basedOn w:val="Heading1"/>
    <w:next w:val="subsection"/>
    <w:autoRedefine/>
    <w:qFormat/>
    <w:rsid w:val="006A6ADE"/>
    <w:pPr>
      <w:spacing w:before="280"/>
      <w:outlineLvl w:val="4"/>
    </w:pPr>
    <w:rPr>
      <w:bCs w:val="0"/>
      <w:iCs/>
      <w:sz w:val="24"/>
      <w:szCs w:val="26"/>
    </w:rPr>
  </w:style>
  <w:style w:type="paragraph" w:styleId="Heading6">
    <w:name w:val="heading 6"/>
    <w:basedOn w:val="Heading1"/>
    <w:next w:val="Heading7"/>
    <w:autoRedefine/>
    <w:qFormat/>
    <w:rsid w:val="006A6ADE"/>
    <w:pPr>
      <w:outlineLvl w:val="5"/>
    </w:pPr>
    <w:rPr>
      <w:rFonts w:ascii="Arial" w:hAnsi="Arial" w:cs="Arial"/>
      <w:bCs w:val="0"/>
      <w:sz w:val="32"/>
      <w:szCs w:val="22"/>
    </w:rPr>
  </w:style>
  <w:style w:type="paragraph" w:styleId="Heading7">
    <w:name w:val="heading 7"/>
    <w:basedOn w:val="Heading6"/>
    <w:next w:val="Normal"/>
    <w:autoRedefine/>
    <w:qFormat/>
    <w:rsid w:val="006A6ADE"/>
    <w:pPr>
      <w:spacing w:before="280"/>
      <w:outlineLvl w:val="6"/>
    </w:pPr>
    <w:rPr>
      <w:sz w:val="28"/>
    </w:rPr>
  </w:style>
  <w:style w:type="paragraph" w:styleId="Heading8">
    <w:name w:val="heading 8"/>
    <w:basedOn w:val="Heading6"/>
    <w:next w:val="Normal"/>
    <w:autoRedefine/>
    <w:qFormat/>
    <w:rsid w:val="006A6ADE"/>
    <w:pPr>
      <w:spacing w:before="240"/>
      <w:outlineLvl w:val="7"/>
    </w:pPr>
    <w:rPr>
      <w:iCs/>
      <w:sz w:val="26"/>
    </w:rPr>
  </w:style>
  <w:style w:type="paragraph" w:styleId="Heading9">
    <w:name w:val="heading 9"/>
    <w:basedOn w:val="Heading1"/>
    <w:next w:val="Normal"/>
    <w:autoRedefine/>
    <w:qFormat/>
    <w:rsid w:val="006A6ADE"/>
    <w:pPr>
      <w:keepNext w:val="0"/>
      <w:spacing w:before="280"/>
      <w:outlineLvl w:val="8"/>
    </w:pPr>
    <w:rPr>
      <w:i/>
      <w:sz w:val="28"/>
      <w:szCs w:val="22"/>
    </w:rPr>
  </w:style>
  <w:style w:type="character" w:default="1" w:styleId="DefaultParagraphFont">
    <w:name w:val="Default Paragraph Font"/>
    <w:uiPriority w:val="1"/>
    <w:unhideWhenUsed/>
    <w:rsid w:val="00B672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67289"/>
  </w:style>
  <w:style w:type="numbering" w:styleId="111111">
    <w:name w:val="Outline List 2"/>
    <w:basedOn w:val="NoList"/>
    <w:rsid w:val="006A6ADE"/>
    <w:pPr>
      <w:numPr>
        <w:numId w:val="1"/>
      </w:numPr>
    </w:pPr>
  </w:style>
  <w:style w:type="numbering" w:styleId="1ai">
    <w:name w:val="Outline List 1"/>
    <w:basedOn w:val="NoList"/>
    <w:rsid w:val="006A6ADE"/>
    <w:pPr>
      <w:numPr>
        <w:numId w:val="4"/>
      </w:numPr>
    </w:pPr>
  </w:style>
  <w:style w:type="paragraph" w:customStyle="1" w:styleId="ActHead1">
    <w:name w:val="ActHead 1"/>
    <w:aliases w:val="c"/>
    <w:basedOn w:val="OPCParaBase"/>
    <w:next w:val="Normal"/>
    <w:qFormat/>
    <w:rsid w:val="00B6728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6728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6728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6728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6728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6728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6728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6728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67289"/>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B6728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B67289"/>
  </w:style>
  <w:style w:type="character" w:customStyle="1" w:styleId="SOTextChar">
    <w:name w:val="SO Text Char"/>
    <w:aliases w:val="sot Char"/>
    <w:basedOn w:val="DefaultParagraphFont"/>
    <w:link w:val="SOText"/>
    <w:rsid w:val="00B67289"/>
    <w:rPr>
      <w:rFonts w:eastAsiaTheme="minorHAnsi" w:cstheme="minorBidi"/>
      <w:sz w:val="22"/>
      <w:lang w:eastAsia="en-US"/>
    </w:rPr>
  </w:style>
  <w:style w:type="paragraph" w:customStyle="1" w:styleId="SOTextNote">
    <w:name w:val="SO TextNote"/>
    <w:aliases w:val="sont"/>
    <w:basedOn w:val="SOText"/>
    <w:qFormat/>
    <w:rsid w:val="00B67289"/>
    <w:pPr>
      <w:spacing w:before="122" w:line="198" w:lineRule="exact"/>
      <w:ind w:left="1843" w:hanging="709"/>
    </w:pPr>
    <w:rPr>
      <w:sz w:val="18"/>
    </w:rPr>
  </w:style>
  <w:style w:type="paragraph" w:customStyle="1" w:styleId="SOPara">
    <w:name w:val="SO Para"/>
    <w:aliases w:val="soa"/>
    <w:basedOn w:val="SOText"/>
    <w:link w:val="SOParaChar"/>
    <w:qFormat/>
    <w:rsid w:val="00B67289"/>
    <w:pPr>
      <w:tabs>
        <w:tab w:val="right" w:pos="1786"/>
      </w:tabs>
      <w:spacing w:before="40"/>
      <w:ind w:left="2070" w:hanging="936"/>
    </w:pPr>
  </w:style>
  <w:style w:type="character" w:customStyle="1" w:styleId="SOParaChar">
    <w:name w:val="SO Para Char"/>
    <w:aliases w:val="soa Char"/>
    <w:basedOn w:val="DefaultParagraphFont"/>
    <w:link w:val="SOPara"/>
    <w:rsid w:val="00B67289"/>
    <w:rPr>
      <w:rFonts w:eastAsiaTheme="minorHAnsi" w:cstheme="minorBidi"/>
      <w:sz w:val="22"/>
      <w:lang w:eastAsia="en-US"/>
    </w:rPr>
  </w:style>
  <w:style w:type="paragraph" w:customStyle="1" w:styleId="SOBullet">
    <w:name w:val="SO Bullet"/>
    <w:aliases w:val="sotb"/>
    <w:basedOn w:val="SOText"/>
    <w:link w:val="SOBulletChar"/>
    <w:qFormat/>
    <w:rsid w:val="00B67289"/>
    <w:pPr>
      <w:ind w:left="1559" w:hanging="425"/>
    </w:pPr>
  </w:style>
  <w:style w:type="character" w:customStyle="1" w:styleId="SOBulletChar">
    <w:name w:val="SO Bullet Char"/>
    <w:aliases w:val="sotb Char"/>
    <w:basedOn w:val="DefaultParagraphFont"/>
    <w:link w:val="SOBullet"/>
    <w:rsid w:val="00B67289"/>
    <w:rPr>
      <w:rFonts w:eastAsiaTheme="minorHAnsi" w:cstheme="minorBidi"/>
      <w:sz w:val="22"/>
      <w:lang w:eastAsia="en-US"/>
    </w:rPr>
  </w:style>
  <w:style w:type="numbering" w:styleId="ArticleSection">
    <w:name w:val="Outline List 3"/>
    <w:basedOn w:val="NoList"/>
    <w:rsid w:val="006A6ADE"/>
    <w:pPr>
      <w:numPr>
        <w:numId w:val="5"/>
      </w:numPr>
    </w:pPr>
  </w:style>
  <w:style w:type="paragraph" w:customStyle="1" w:styleId="SOBulletNote">
    <w:name w:val="SO BulletNote"/>
    <w:aliases w:val="sonb"/>
    <w:basedOn w:val="SOTextNote"/>
    <w:link w:val="SOBulletNoteChar"/>
    <w:qFormat/>
    <w:rsid w:val="00B67289"/>
    <w:pPr>
      <w:tabs>
        <w:tab w:val="left" w:pos="1560"/>
      </w:tabs>
      <w:ind w:left="2268" w:hanging="1134"/>
    </w:pPr>
  </w:style>
  <w:style w:type="character" w:customStyle="1" w:styleId="SOBulletNoteChar">
    <w:name w:val="SO BulletNote Char"/>
    <w:aliases w:val="sonb Char"/>
    <w:basedOn w:val="DefaultParagraphFont"/>
    <w:link w:val="SOBulletNote"/>
    <w:rsid w:val="00B67289"/>
    <w:rPr>
      <w:rFonts w:eastAsiaTheme="minorHAnsi" w:cstheme="minorBidi"/>
      <w:sz w:val="18"/>
      <w:lang w:eastAsia="en-US"/>
    </w:rPr>
  </w:style>
  <w:style w:type="paragraph" w:styleId="BalloonText">
    <w:name w:val="Balloon Text"/>
    <w:basedOn w:val="Normal"/>
    <w:link w:val="BalloonTextChar"/>
    <w:uiPriority w:val="99"/>
    <w:unhideWhenUsed/>
    <w:rsid w:val="00B67289"/>
    <w:pPr>
      <w:spacing w:line="240" w:lineRule="auto"/>
    </w:pPr>
    <w:rPr>
      <w:rFonts w:ascii="Tahoma" w:hAnsi="Tahoma" w:cs="Tahoma"/>
      <w:sz w:val="16"/>
      <w:szCs w:val="16"/>
    </w:rPr>
  </w:style>
  <w:style w:type="paragraph" w:styleId="BlockText">
    <w:name w:val="Block Text"/>
    <w:rsid w:val="006A6ADE"/>
    <w:pPr>
      <w:spacing w:after="120"/>
      <w:ind w:left="1440" w:right="1440"/>
    </w:pPr>
    <w:rPr>
      <w:sz w:val="22"/>
      <w:szCs w:val="24"/>
    </w:rPr>
  </w:style>
  <w:style w:type="paragraph" w:customStyle="1" w:styleId="Blocks">
    <w:name w:val="Blocks"/>
    <w:aliases w:val="bb"/>
    <w:basedOn w:val="OPCParaBase"/>
    <w:qFormat/>
    <w:rsid w:val="00B67289"/>
    <w:pPr>
      <w:spacing w:line="240" w:lineRule="auto"/>
    </w:pPr>
    <w:rPr>
      <w:sz w:val="24"/>
    </w:rPr>
  </w:style>
  <w:style w:type="paragraph" w:styleId="BodyText">
    <w:name w:val="Body Text"/>
    <w:rsid w:val="006A6ADE"/>
    <w:pPr>
      <w:spacing w:after="120"/>
    </w:pPr>
    <w:rPr>
      <w:sz w:val="22"/>
      <w:szCs w:val="24"/>
    </w:rPr>
  </w:style>
  <w:style w:type="paragraph" w:styleId="BodyText2">
    <w:name w:val="Body Text 2"/>
    <w:rsid w:val="006A6ADE"/>
    <w:pPr>
      <w:spacing w:after="120" w:line="480" w:lineRule="auto"/>
    </w:pPr>
    <w:rPr>
      <w:sz w:val="22"/>
      <w:szCs w:val="24"/>
    </w:rPr>
  </w:style>
  <w:style w:type="paragraph" w:styleId="BodyText3">
    <w:name w:val="Body Text 3"/>
    <w:rsid w:val="006A6ADE"/>
    <w:pPr>
      <w:spacing w:after="120"/>
    </w:pPr>
    <w:rPr>
      <w:sz w:val="16"/>
      <w:szCs w:val="16"/>
    </w:rPr>
  </w:style>
  <w:style w:type="paragraph" w:styleId="BodyTextFirstIndent">
    <w:name w:val="Body Text First Indent"/>
    <w:basedOn w:val="BodyText"/>
    <w:rsid w:val="006A6ADE"/>
    <w:pPr>
      <w:ind w:firstLine="210"/>
    </w:pPr>
  </w:style>
  <w:style w:type="paragraph" w:styleId="BodyTextIndent">
    <w:name w:val="Body Text Indent"/>
    <w:rsid w:val="006A6ADE"/>
    <w:pPr>
      <w:spacing w:after="120"/>
      <w:ind w:left="283"/>
    </w:pPr>
    <w:rPr>
      <w:sz w:val="22"/>
      <w:szCs w:val="24"/>
    </w:rPr>
  </w:style>
  <w:style w:type="paragraph" w:styleId="BodyTextFirstIndent2">
    <w:name w:val="Body Text First Indent 2"/>
    <w:basedOn w:val="BodyTextIndent"/>
    <w:rsid w:val="006A6ADE"/>
    <w:pPr>
      <w:ind w:firstLine="210"/>
    </w:pPr>
  </w:style>
  <w:style w:type="paragraph" w:styleId="BodyTextIndent2">
    <w:name w:val="Body Text Indent 2"/>
    <w:rsid w:val="006A6ADE"/>
    <w:pPr>
      <w:spacing w:after="120" w:line="480" w:lineRule="auto"/>
      <w:ind w:left="283"/>
    </w:pPr>
    <w:rPr>
      <w:sz w:val="22"/>
      <w:szCs w:val="24"/>
    </w:rPr>
  </w:style>
  <w:style w:type="paragraph" w:styleId="BodyTextIndent3">
    <w:name w:val="Body Text Indent 3"/>
    <w:rsid w:val="006A6ADE"/>
    <w:pPr>
      <w:spacing w:after="120"/>
      <w:ind w:left="283"/>
    </w:pPr>
    <w:rPr>
      <w:sz w:val="16"/>
      <w:szCs w:val="16"/>
    </w:rPr>
  </w:style>
  <w:style w:type="paragraph" w:customStyle="1" w:styleId="FileName">
    <w:name w:val="FileName"/>
    <w:basedOn w:val="Normal"/>
    <w:rsid w:val="00B67289"/>
  </w:style>
  <w:style w:type="paragraph" w:customStyle="1" w:styleId="BoxText">
    <w:name w:val="BoxText"/>
    <w:aliases w:val="bt"/>
    <w:basedOn w:val="OPCParaBase"/>
    <w:qFormat/>
    <w:rsid w:val="00B6728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67289"/>
    <w:rPr>
      <w:b/>
    </w:rPr>
  </w:style>
  <w:style w:type="paragraph" w:customStyle="1" w:styleId="BoxHeadItalic">
    <w:name w:val="BoxHeadItalic"/>
    <w:aliases w:val="bhi"/>
    <w:basedOn w:val="BoxText"/>
    <w:next w:val="BoxStep"/>
    <w:qFormat/>
    <w:rsid w:val="00B67289"/>
    <w:rPr>
      <w:i/>
    </w:rPr>
  </w:style>
  <w:style w:type="paragraph" w:customStyle="1" w:styleId="BoxList">
    <w:name w:val="BoxList"/>
    <w:aliases w:val="bl"/>
    <w:basedOn w:val="BoxText"/>
    <w:qFormat/>
    <w:rsid w:val="00B67289"/>
    <w:pPr>
      <w:ind w:left="1559" w:hanging="425"/>
    </w:pPr>
  </w:style>
  <w:style w:type="paragraph" w:customStyle="1" w:styleId="BoxNote">
    <w:name w:val="BoxNote"/>
    <w:aliases w:val="bn"/>
    <w:basedOn w:val="BoxText"/>
    <w:qFormat/>
    <w:rsid w:val="00B67289"/>
    <w:pPr>
      <w:tabs>
        <w:tab w:val="left" w:pos="1985"/>
      </w:tabs>
      <w:spacing w:before="122" w:line="198" w:lineRule="exact"/>
      <w:ind w:left="2948" w:hanging="1814"/>
    </w:pPr>
    <w:rPr>
      <w:sz w:val="18"/>
    </w:rPr>
  </w:style>
  <w:style w:type="paragraph" w:customStyle="1" w:styleId="BoxPara">
    <w:name w:val="BoxPara"/>
    <w:aliases w:val="bp"/>
    <w:basedOn w:val="BoxText"/>
    <w:qFormat/>
    <w:rsid w:val="00B67289"/>
    <w:pPr>
      <w:tabs>
        <w:tab w:val="right" w:pos="2268"/>
      </w:tabs>
      <w:ind w:left="2552" w:hanging="1418"/>
    </w:pPr>
  </w:style>
  <w:style w:type="paragraph" w:customStyle="1" w:styleId="BoxStep">
    <w:name w:val="BoxStep"/>
    <w:aliases w:val="bs"/>
    <w:basedOn w:val="BoxText"/>
    <w:qFormat/>
    <w:rsid w:val="00B67289"/>
    <w:pPr>
      <w:ind w:left="1985" w:hanging="851"/>
    </w:pPr>
  </w:style>
  <w:style w:type="paragraph" w:styleId="Caption">
    <w:name w:val="caption"/>
    <w:next w:val="Normal"/>
    <w:qFormat/>
    <w:rsid w:val="006A6ADE"/>
    <w:pPr>
      <w:spacing w:before="120" w:after="120"/>
    </w:pPr>
    <w:rPr>
      <w:b/>
      <w:bCs/>
    </w:rPr>
  </w:style>
  <w:style w:type="character" w:customStyle="1" w:styleId="CharAmPartNo">
    <w:name w:val="CharAmPartNo"/>
    <w:basedOn w:val="OPCCharBase"/>
    <w:uiPriority w:val="1"/>
    <w:qFormat/>
    <w:rsid w:val="00B67289"/>
  </w:style>
  <w:style w:type="character" w:customStyle="1" w:styleId="CharAmPartText">
    <w:name w:val="CharAmPartText"/>
    <w:basedOn w:val="OPCCharBase"/>
    <w:uiPriority w:val="1"/>
    <w:qFormat/>
    <w:rsid w:val="00B67289"/>
  </w:style>
  <w:style w:type="character" w:customStyle="1" w:styleId="CharAmSchNo">
    <w:name w:val="CharAmSchNo"/>
    <w:basedOn w:val="OPCCharBase"/>
    <w:uiPriority w:val="1"/>
    <w:qFormat/>
    <w:rsid w:val="00B67289"/>
  </w:style>
  <w:style w:type="character" w:customStyle="1" w:styleId="CharAmSchText">
    <w:name w:val="CharAmSchText"/>
    <w:basedOn w:val="OPCCharBase"/>
    <w:uiPriority w:val="1"/>
    <w:qFormat/>
    <w:rsid w:val="00B67289"/>
  </w:style>
  <w:style w:type="character" w:customStyle="1" w:styleId="CharBoldItalic">
    <w:name w:val="CharBoldItalic"/>
    <w:basedOn w:val="OPCCharBase"/>
    <w:uiPriority w:val="1"/>
    <w:qFormat/>
    <w:rsid w:val="00B67289"/>
    <w:rPr>
      <w:b/>
      <w:i/>
    </w:rPr>
  </w:style>
  <w:style w:type="character" w:customStyle="1" w:styleId="CharChapNo">
    <w:name w:val="CharChapNo"/>
    <w:basedOn w:val="OPCCharBase"/>
    <w:qFormat/>
    <w:rsid w:val="00B67289"/>
  </w:style>
  <w:style w:type="character" w:customStyle="1" w:styleId="CharChapText">
    <w:name w:val="CharChapText"/>
    <w:basedOn w:val="OPCCharBase"/>
    <w:qFormat/>
    <w:rsid w:val="00B67289"/>
  </w:style>
  <w:style w:type="character" w:customStyle="1" w:styleId="CharDivNo">
    <w:name w:val="CharDivNo"/>
    <w:basedOn w:val="OPCCharBase"/>
    <w:qFormat/>
    <w:rsid w:val="00B67289"/>
  </w:style>
  <w:style w:type="character" w:customStyle="1" w:styleId="CharDivText">
    <w:name w:val="CharDivText"/>
    <w:basedOn w:val="OPCCharBase"/>
    <w:qFormat/>
    <w:rsid w:val="00B67289"/>
  </w:style>
  <w:style w:type="character" w:customStyle="1" w:styleId="CharItalic">
    <w:name w:val="CharItalic"/>
    <w:basedOn w:val="OPCCharBase"/>
    <w:uiPriority w:val="1"/>
    <w:qFormat/>
    <w:rsid w:val="00B67289"/>
    <w:rPr>
      <w:i/>
    </w:rPr>
  </w:style>
  <w:style w:type="paragraph" w:customStyle="1" w:styleId="SOHeadBold">
    <w:name w:val="SO HeadBold"/>
    <w:aliases w:val="sohb"/>
    <w:basedOn w:val="SOText"/>
    <w:next w:val="SOText"/>
    <w:link w:val="SOHeadBoldChar"/>
    <w:qFormat/>
    <w:rsid w:val="00B67289"/>
    <w:rPr>
      <w:b/>
    </w:rPr>
  </w:style>
  <w:style w:type="character" w:customStyle="1" w:styleId="SOHeadBoldChar">
    <w:name w:val="SO HeadBold Char"/>
    <w:aliases w:val="sohb Char"/>
    <w:basedOn w:val="DefaultParagraphFont"/>
    <w:link w:val="SOHeadBold"/>
    <w:rsid w:val="00B67289"/>
    <w:rPr>
      <w:rFonts w:eastAsiaTheme="minorHAnsi" w:cstheme="minorBidi"/>
      <w:b/>
      <w:sz w:val="22"/>
      <w:lang w:eastAsia="en-US"/>
    </w:rPr>
  </w:style>
  <w:style w:type="character" w:customStyle="1" w:styleId="CharPartNo">
    <w:name w:val="CharPartNo"/>
    <w:basedOn w:val="OPCCharBase"/>
    <w:qFormat/>
    <w:rsid w:val="00B67289"/>
  </w:style>
  <w:style w:type="character" w:customStyle="1" w:styleId="CharPartText">
    <w:name w:val="CharPartText"/>
    <w:basedOn w:val="OPCCharBase"/>
    <w:qFormat/>
    <w:rsid w:val="00B67289"/>
  </w:style>
  <w:style w:type="character" w:customStyle="1" w:styleId="CharSectno">
    <w:name w:val="CharSectno"/>
    <w:basedOn w:val="OPCCharBase"/>
    <w:qFormat/>
    <w:rsid w:val="00B67289"/>
  </w:style>
  <w:style w:type="character" w:customStyle="1" w:styleId="CharSubdNo">
    <w:name w:val="CharSubdNo"/>
    <w:basedOn w:val="OPCCharBase"/>
    <w:uiPriority w:val="1"/>
    <w:qFormat/>
    <w:rsid w:val="00B67289"/>
  </w:style>
  <w:style w:type="character" w:customStyle="1" w:styleId="CharSubdText">
    <w:name w:val="CharSubdText"/>
    <w:basedOn w:val="OPCCharBase"/>
    <w:uiPriority w:val="1"/>
    <w:qFormat/>
    <w:rsid w:val="00B67289"/>
  </w:style>
  <w:style w:type="paragraph" w:styleId="Closing">
    <w:name w:val="Closing"/>
    <w:rsid w:val="006A6ADE"/>
    <w:pPr>
      <w:ind w:left="4252"/>
    </w:pPr>
    <w:rPr>
      <w:sz w:val="22"/>
      <w:szCs w:val="24"/>
    </w:rPr>
  </w:style>
  <w:style w:type="character" w:styleId="CommentReference">
    <w:name w:val="annotation reference"/>
    <w:basedOn w:val="DefaultParagraphFont"/>
    <w:rsid w:val="006A6ADE"/>
    <w:rPr>
      <w:sz w:val="16"/>
      <w:szCs w:val="16"/>
    </w:rPr>
  </w:style>
  <w:style w:type="paragraph" w:styleId="CommentText">
    <w:name w:val="annotation text"/>
    <w:rsid w:val="006A6ADE"/>
  </w:style>
  <w:style w:type="paragraph" w:styleId="CommentSubject">
    <w:name w:val="annotation subject"/>
    <w:next w:val="CommentText"/>
    <w:rsid w:val="006A6ADE"/>
    <w:rPr>
      <w:b/>
      <w:bCs/>
      <w:szCs w:val="24"/>
    </w:rPr>
  </w:style>
  <w:style w:type="paragraph" w:customStyle="1" w:styleId="SOHeadItalic">
    <w:name w:val="SO HeadItalic"/>
    <w:aliases w:val="sohi"/>
    <w:basedOn w:val="SOText"/>
    <w:next w:val="SOText"/>
    <w:link w:val="SOHeadItalicChar"/>
    <w:qFormat/>
    <w:rsid w:val="00B67289"/>
    <w:rPr>
      <w:i/>
    </w:rPr>
  </w:style>
  <w:style w:type="character" w:customStyle="1" w:styleId="SOHeadItalicChar">
    <w:name w:val="SO HeadItalic Char"/>
    <w:aliases w:val="sohi Char"/>
    <w:basedOn w:val="DefaultParagraphFont"/>
    <w:link w:val="SOHeadItalic"/>
    <w:rsid w:val="00B67289"/>
    <w:rPr>
      <w:rFonts w:eastAsiaTheme="minorHAnsi" w:cstheme="minorBidi"/>
      <w:i/>
      <w:sz w:val="22"/>
      <w:lang w:eastAsia="en-US"/>
    </w:rPr>
  </w:style>
  <w:style w:type="paragraph" w:customStyle="1" w:styleId="notetext">
    <w:name w:val="note(text)"/>
    <w:aliases w:val="n"/>
    <w:basedOn w:val="OPCParaBase"/>
    <w:rsid w:val="00B67289"/>
    <w:pPr>
      <w:spacing w:before="122" w:line="240" w:lineRule="auto"/>
      <w:ind w:left="1985" w:hanging="851"/>
    </w:pPr>
    <w:rPr>
      <w:sz w:val="18"/>
    </w:rPr>
  </w:style>
  <w:style w:type="paragraph" w:customStyle="1" w:styleId="notemargin">
    <w:name w:val="note(margin)"/>
    <w:aliases w:val="nm"/>
    <w:basedOn w:val="OPCParaBase"/>
    <w:rsid w:val="00B67289"/>
    <w:pPr>
      <w:tabs>
        <w:tab w:val="left" w:pos="709"/>
      </w:tabs>
      <w:spacing w:before="122" w:line="198" w:lineRule="exact"/>
      <w:ind w:left="709" w:hanging="709"/>
    </w:pPr>
    <w:rPr>
      <w:sz w:val="18"/>
    </w:rPr>
  </w:style>
  <w:style w:type="paragraph" w:customStyle="1" w:styleId="CTA-">
    <w:name w:val="CTA -"/>
    <w:basedOn w:val="OPCParaBase"/>
    <w:rsid w:val="00B67289"/>
    <w:pPr>
      <w:spacing w:before="60" w:line="240" w:lineRule="atLeast"/>
      <w:ind w:left="85" w:hanging="85"/>
    </w:pPr>
    <w:rPr>
      <w:sz w:val="20"/>
    </w:rPr>
  </w:style>
  <w:style w:type="paragraph" w:customStyle="1" w:styleId="CTA--">
    <w:name w:val="CTA --"/>
    <w:basedOn w:val="OPCParaBase"/>
    <w:next w:val="Normal"/>
    <w:rsid w:val="00B67289"/>
    <w:pPr>
      <w:spacing w:before="60" w:line="240" w:lineRule="atLeast"/>
      <w:ind w:left="142" w:hanging="142"/>
    </w:pPr>
    <w:rPr>
      <w:sz w:val="20"/>
    </w:rPr>
  </w:style>
  <w:style w:type="paragraph" w:customStyle="1" w:styleId="CTA---">
    <w:name w:val="CTA ---"/>
    <w:basedOn w:val="OPCParaBase"/>
    <w:next w:val="Normal"/>
    <w:rsid w:val="00B67289"/>
    <w:pPr>
      <w:spacing w:before="60" w:line="240" w:lineRule="atLeast"/>
      <w:ind w:left="198" w:hanging="198"/>
    </w:pPr>
    <w:rPr>
      <w:sz w:val="20"/>
    </w:rPr>
  </w:style>
  <w:style w:type="paragraph" w:customStyle="1" w:styleId="CTA----">
    <w:name w:val="CTA ----"/>
    <w:basedOn w:val="OPCParaBase"/>
    <w:next w:val="Normal"/>
    <w:rsid w:val="00B67289"/>
    <w:pPr>
      <w:spacing w:before="60" w:line="240" w:lineRule="atLeast"/>
      <w:ind w:left="255" w:hanging="255"/>
    </w:pPr>
    <w:rPr>
      <w:sz w:val="20"/>
    </w:rPr>
  </w:style>
  <w:style w:type="paragraph" w:customStyle="1" w:styleId="CTA1a">
    <w:name w:val="CTA 1(a)"/>
    <w:basedOn w:val="OPCParaBase"/>
    <w:rsid w:val="00B67289"/>
    <w:pPr>
      <w:tabs>
        <w:tab w:val="right" w:pos="414"/>
      </w:tabs>
      <w:spacing w:before="40" w:line="240" w:lineRule="atLeast"/>
      <w:ind w:left="675" w:hanging="675"/>
    </w:pPr>
    <w:rPr>
      <w:sz w:val="20"/>
    </w:rPr>
  </w:style>
  <w:style w:type="paragraph" w:customStyle="1" w:styleId="CTA1ai">
    <w:name w:val="CTA 1(a)(i)"/>
    <w:basedOn w:val="OPCParaBase"/>
    <w:rsid w:val="00B67289"/>
    <w:pPr>
      <w:tabs>
        <w:tab w:val="right" w:pos="1004"/>
      </w:tabs>
      <w:spacing w:before="40" w:line="240" w:lineRule="atLeast"/>
      <w:ind w:left="1253" w:hanging="1253"/>
    </w:pPr>
    <w:rPr>
      <w:sz w:val="20"/>
    </w:rPr>
  </w:style>
  <w:style w:type="paragraph" w:customStyle="1" w:styleId="CTA2a">
    <w:name w:val="CTA 2(a)"/>
    <w:basedOn w:val="OPCParaBase"/>
    <w:rsid w:val="00B67289"/>
    <w:pPr>
      <w:tabs>
        <w:tab w:val="right" w:pos="482"/>
      </w:tabs>
      <w:spacing w:before="40" w:line="240" w:lineRule="atLeast"/>
      <w:ind w:left="748" w:hanging="748"/>
    </w:pPr>
    <w:rPr>
      <w:sz w:val="20"/>
    </w:rPr>
  </w:style>
  <w:style w:type="paragraph" w:customStyle="1" w:styleId="CTA2ai">
    <w:name w:val="CTA 2(a)(i)"/>
    <w:basedOn w:val="OPCParaBase"/>
    <w:rsid w:val="00B67289"/>
    <w:pPr>
      <w:tabs>
        <w:tab w:val="right" w:pos="1089"/>
      </w:tabs>
      <w:spacing w:before="40" w:line="240" w:lineRule="atLeast"/>
      <w:ind w:left="1327" w:hanging="1327"/>
    </w:pPr>
    <w:rPr>
      <w:sz w:val="20"/>
    </w:rPr>
  </w:style>
  <w:style w:type="paragraph" w:customStyle="1" w:styleId="CTA3a">
    <w:name w:val="CTA 3(a)"/>
    <w:basedOn w:val="OPCParaBase"/>
    <w:rsid w:val="00B67289"/>
    <w:pPr>
      <w:tabs>
        <w:tab w:val="right" w:pos="556"/>
      </w:tabs>
      <w:spacing w:before="40" w:line="240" w:lineRule="atLeast"/>
      <w:ind w:left="805" w:hanging="805"/>
    </w:pPr>
    <w:rPr>
      <w:sz w:val="20"/>
    </w:rPr>
  </w:style>
  <w:style w:type="paragraph" w:customStyle="1" w:styleId="CTA3ai">
    <w:name w:val="CTA 3(a)(i)"/>
    <w:basedOn w:val="OPCParaBase"/>
    <w:rsid w:val="00B67289"/>
    <w:pPr>
      <w:tabs>
        <w:tab w:val="right" w:pos="1140"/>
      </w:tabs>
      <w:spacing w:before="40" w:line="240" w:lineRule="atLeast"/>
      <w:ind w:left="1361" w:hanging="1361"/>
    </w:pPr>
    <w:rPr>
      <w:sz w:val="20"/>
    </w:rPr>
  </w:style>
  <w:style w:type="paragraph" w:customStyle="1" w:styleId="CTA4a">
    <w:name w:val="CTA 4(a)"/>
    <w:basedOn w:val="OPCParaBase"/>
    <w:rsid w:val="00B67289"/>
    <w:pPr>
      <w:tabs>
        <w:tab w:val="right" w:pos="624"/>
      </w:tabs>
      <w:spacing w:before="40" w:line="240" w:lineRule="atLeast"/>
      <w:ind w:left="873" w:hanging="873"/>
    </w:pPr>
    <w:rPr>
      <w:sz w:val="20"/>
    </w:rPr>
  </w:style>
  <w:style w:type="paragraph" w:customStyle="1" w:styleId="CTA4ai">
    <w:name w:val="CTA 4(a)(i)"/>
    <w:basedOn w:val="OPCParaBase"/>
    <w:rsid w:val="00B67289"/>
    <w:pPr>
      <w:tabs>
        <w:tab w:val="right" w:pos="1213"/>
      </w:tabs>
      <w:spacing w:before="40" w:line="240" w:lineRule="atLeast"/>
      <w:ind w:left="1452" w:hanging="1452"/>
    </w:pPr>
    <w:rPr>
      <w:sz w:val="20"/>
    </w:rPr>
  </w:style>
  <w:style w:type="paragraph" w:customStyle="1" w:styleId="CTACAPS">
    <w:name w:val="CTA CAPS"/>
    <w:basedOn w:val="OPCParaBase"/>
    <w:rsid w:val="00B67289"/>
    <w:pPr>
      <w:spacing w:before="60" w:line="240" w:lineRule="atLeast"/>
    </w:pPr>
    <w:rPr>
      <w:sz w:val="20"/>
    </w:rPr>
  </w:style>
  <w:style w:type="paragraph" w:customStyle="1" w:styleId="CTAright">
    <w:name w:val="CTA right"/>
    <w:basedOn w:val="OPCParaBase"/>
    <w:rsid w:val="00B67289"/>
    <w:pPr>
      <w:spacing w:before="60" w:line="240" w:lineRule="auto"/>
      <w:jc w:val="right"/>
    </w:pPr>
    <w:rPr>
      <w:sz w:val="20"/>
    </w:rPr>
  </w:style>
  <w:style w:type="paragraph" w:styleId="Date">
    <w:name w:val="Date"/>
    <w:next w:val="Normal"/>
    <w:rsid w:val="006A6ADE"/>
    <w:rPr>
      <w:sz w:val="22"/>
      <w:szCs w:val="24"/>
    </w:rPr>
  </w:style>
  <w:style w:type="paragraph" w:customStyle="1" w:styleId="subsection">
    <w:name w:val="subsection"/>
    <w:aliases w:val="ss"/>
    <w:basedOn w:val="OPCParaBase"/>
    <w:rsid w:val="00B67289"/>
    <w:pPr>
      <w:tabs>
        <w:tab w:val="right" w:pos="1021"/>
      </w:tabs>
      <w:spacing w:before="180" w:line="240" w:lineRule="auto"/>
      <w:ind w:left="1134" w:hanging="1134"/>
    </w:pPr>
  </w:style>
  <w:style w:type="paragraph" w:customStyle="1" w:styleId="Definition">
    <w:name w:val="Definition"/>
    <w:aliases w:val="dd"/>
    <w:basedOn w:val="OPCParaBase"/>
    <w:rsid w:val="00B67289"/>
    <w:pPr>
      <w:spacing w:before="180" w:line="240" w:lineRule="auto"/>
      <w:ind w:left="1134"/>
    </w:pPr>
  </w:style>
  <w:style w:type="paragraph" w:styleId="DocumentMap">
    <w:name w:val="Document Map"/>
    <w:rsid w:val="006A6ADE"/>
    <w:pPr>
      <w:shd w:val="clear" w:color="auto" w:fill="000080"/>
    </w:pPr>
    <w:rPr>
      <w:rFonts w:ascii="Tahoma" w:hAnsi="Tahoma" w:cs="Tahoma"/>
      <w:sz w:val="22"/>
      <w:szCs w:val="24"/>
    </w:rPr>
  </w:style>
  <w:style w:type="paragraph" w:styleId="E-mailSignature">
    <w:name w:val="E-mail Signature"/>
    <w:rsid w:val="006A6ADE"/>
    <w:rPr>
      <w:sz w:val="22"/>
      <w:szCs w:val="24"/>
    </w:rPr>
  </w:style>
  <w:style w:type="character" w:styleId="Emphasis">
    <w:name w:val="Emphasis"/>
    <w:basedOn w:val="DefaultParagraphFont"/>
    <w:qFormat/>
    <w:rsid w:val="006A6ADE"/>
    <w:rPr>
      <w:i/>
      <w:iCs/>
    </w:rPr>
  </w:style>
  <w:style w:type="character" w:styleId="EndnoteReference">
    <w:name w:val="endnote reference"/>
    <w:basedOn w:val="DefaultParagraphFont"/>
    <w:rsid w:val="006A6ADE"/>
    <w:rPr>
      <w:vertAlign w:val="superscript"/>
    </w:rPr>
  </w:style>
  <w:style w:type="paragraph" w:styleId="EndnoteText">
    <w:name w:val="endnote text"/>
    <w:rsid w:val="006A6ADE"/>
  </w:style>
  <w:style w:type="paragraph" w:styleId="EnvelopeAddress">
    <w:name w:val="envelope address"/>
    <w:rsid w:val="006A6ADE"/>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6A6ADE"/>
    <w:rPr>
      <w:rFonts w:ascii="Arial" w:hAnsi="Arial" w:cs="Arial"/>
    </w:rPr>
  </w:style>
  <w:style w:type="character" w:styleId="FollowedHyperlink">
    <w:name w:val="FollowedHyperlink"/>
    <w:basedOn w:val="DefaultParagraphFont"/>
    <w:rsid w:val="006A6ADE"/>
    <w:rPr>
      <w:color w:val="800080"/>
      <w:u w:val="single"/>
    </w:rPr>
  </w:style>
  <w:style w:type="paragraph" w:styleId="Footer">
    <w:name w:val="footer"/>
    <w:link w:val="FooterChar"/>
    <w:rsid w:val="00B67289"/>
    <w:pPr>
      <w:tabs>
        <w:tab w:val="center" w:pos="4153"/>
        <w:tab w:val="right" w:pos="8306"/>
      </w:tabs>
    </w:pPr>
    <w:rPr>
      <w:sz w:val="22"/>
      <w:szCs w:val="24"/>
    </w:rPr>
  </w:style>
  <w:style w:type="character" w:styleId="FootnoteReference">
    <w:name w:val="footnote reference"/>
    <w:basedOn w:val="DefaultParagraphFont"/>
    <w:rsid w:val="006A6ADE"/>
    <w:rPr>
      <w:vertAlign w:val="superscript"/>
    </w:rPr>
  </w:style>
  <w:style w:type="paragraph" w:styleId="FootnoteText">
    <w:name w:val="footnote text"/>
    <w:rsid w:val="006A6ADE"/>
  </w:style>
  <w:style w:type="paragraph" w:customStyle="1" w:styleId="Formula">
    <w:name w:val="Formula"/>
    <w:basedOn w:val="OPCParaBase"/>
    <w:rsid w:val="00B67289"/>
    <w:pPr>
      <w:spacing w:line="240" w:lineRule="auto"/>
      <w:ind w:left="1134"/>
    </w:pPr>
    <w:rPr>
      <w:sz w:val="20"/>
    </w:rPr>
  </w:style>
  <w:style w:type="paragraph" w:styleId="Header">
    <w:name w:val="header"/>
    <w:basedOn w:val="OPCParaBase"/>
    <w:link w:val="HeaderChar"/>
    <w:unhideWhenUsed/>
    <w:rsid w:val="00B67289"/>
    <w:pPr>
      <w:keepNext/>
      <w:keepLines/>
      <w:tabs>
        <w:tab w:val="center" w:pos="4150"/>
        <w:tab w:val="right" w:pos="8307"/>
      </w:tabs>
      <w:spacing w:line="160" w:lineRule="exact"/>
    </w:pPr>
    <w:rPr>
      <w:sz w:val="16"/>
    </w:rPr>
  </w:style>
  <w:style w:type="paragraph" w:customStyle="1" w:styleId="House">
    <w:name w:val="House"/>
    <w:basedOn w:val="OPCParaBase"/>
    <w:rsid w:val="00B67289"/>
    <w:pPr>
      <w:spacing w:line="240" w:lineRule="auto"/>
    </w:pPr>
    <w:rPr>
      <w:sz w:val="28"/>
    </w:rPr>
  </w:style>
  <w:style w:type="character" w:styleId="HTMLAcronym">
    <w:name w:val="HTML Acronym"/>
    <w:basedOn w:val="DefaultParagraphFont"/>
    <w:rsid w:val="006A6ADE"/>
  </w:style>
  <w:style w:type="paragraph" w:styleId="HTMLAddress">
    <w:name w:val="HTML Address"/>
    <w:rsid w:val="006A6ADE"/>
    <w:rPr>
      <w:i/>
      <w:iCs/>
      <w:sz w:val="22"/>
      <w:szCs w:val="24"/>
    </w:rPr>
  </w:style>
  <w:style w:type="character" w:styleId="HTMLCite">
    <w:name w:val="HTML Cite"/>
    <w:basedOn w:val="DefaultParagraphFont"/>
    <w:rsid w:val="006A6ADE"/>
    <w:rPr>
      <w:i/>
      <w:iCs/>
    </w:rPr>
  </w:style>
  <w:style w:type="character" w:styleId="HTMLCode">
    <w:name w:val="HTML Code"/>
    <w:basedOn w:val="DefaultParagraphFont"/>
    <w:rsid w:val="006A6ADE"/>
    <w:rPr>
      <w:rFonts w:ascii="Courier New" w:hAnsi="Courier New" w:cs="Courier New"/>
      <w:sz w:val="20"/>
      <w:szCs w:val="20"/>
    </w:rPr>
  </w:style>
  <w:style w:type="character" w:styleId="HTMLDefinition">
    <w:name w:val="HTML Definition"/>
    <w:basedOn w:val="DefaultParagraphFont"/>
    <w:rsid w:val="006A6ADE"/>
    <w:rPr>
      <w:i/>
      <w:iCs/>
    </w:rPr>
  </w:style>
  <w:style w:type="character" w:styleId="HTMLKeyboard">
    <w:name w:val="HTML Keyboard"/>
    <w:basedOn w:val="DefaultParagraphFont"/>
    <w:rsid w:val="006A6ADE"/>
    <w:rPr>
      <w:rFonts w:ascii="Courier New" w:hAnsi="Courier New" w:cs="Courier New"/>
      <w:sz w:val="20"/>
      <w:szCs w:val="20"/>
    </w:rPr>
  </w:style>
  <w:style w:type="paragraph" w:styleId="HTMLPreformatted">
    <w:name w:val="HTML Preformatted"/>
    <w:rsid w:val="006A6ADE"/>
    <w:rPr>
      <w:rFonts w:ascii="Courier New" w:hAnsi="Courier New" w:cs="Courier New"/>
    </w:rPr>
  </w:style>
  <w:style w:type="character" w:styleId="HTMLSample">
    <w:name w:val="HTML Sample"/>
    <w:basedOn w:val="DefaultParagraphFont"/>
    <w:rsid w:val="006A6ADE"/>
    <w:rPr>
      <w:rFonts w:ascii="Courier New" w:hAnsi="Courier New" w:cs="Courier New"/>
    </w:rPr>
  </w:style>
  <w:style w:type="character" w:styleId="HTMLTypewriter">
    <w:name w:val="HTML Typewriter"/>
    <w:basedOn w:val="DefaultParagraphFont"/>
    <w:rsid w:val="006A6ADE"/>
    <w:rPr>
      <w:rFonts w:ascii="Courier New" w:hAnsi="Courier New" w:cs="Courier New"/>
      <w:sz w:val="20"/>
      <w:szCs w:val="20"/>
    </w:rPr>
  </w:style>
  <w:style w:type="character" w:styleId="HTMLVariable">
    <w:name w:val="HTML Variable"/>
    <w:basedOn w:val="DefaultParagraphFont"/>
    <w:rsid w:val="006A6ADE"/>
    <w:rPr>
      <w:i/>
      <w:iCs/>
    </w:rPr>
  </w:style>
  <w:style w:type="character" w:styleId="Hyperlink">
    <w:name w:val="Hyperlink"/>
    <w:basedOn w:val="DefaultParagraphFont"/>
    <w:rsid w:val="006A6ADE"/>
    <w:rPr>
      <w:color w:val="0000FF"/>
      <w:u w:val="single"/>
    </w:rPr>
  </w:style>
  <w:style w:type="paragraph" w:styleId="Index1">
    <w:name w:val="index 1"/>
    <w:next w:val="Normal"/>
    <w:rsid w:val="006A6ADE"/>
    <w:pPr>
      <w:ind w:left="220" w:hanging="220"/>
    </w:pPr>
    <w:rPr>
      <w:sz w:val="22"/>
      <w:szCs w:val="24"/>
    </w:rPr>
  </w:style>
  <w:style w:type="paragraph" w:styleId="Index2">
    <w:name w:val="index 2"/>
    <w:next w:val="Normal"/>
    <w:rsid w:val="006A6ADE"/>
    <w:pPr>
      <w:ind w:left="440" w:hanging="220"/>
    </w:pPr>
    <w:rPr>
      <w:sz w:val="22"/>
      <w:szCs w:val="24"/>
    </w:rPr>
  </w:style>
  <w:style w:type="paragraph" w:styleId="Index3">
    <w:name w:val="index 3"/>
    <w:next w:val="Normal"/>
    <w:rsid w:val="006A6ADE"/>
    <w:pPr>
      <w:ind w:left="660" w:hanging="220"/>
    </w:pPr>
    <w:rPr>
      <w:sz w:val="22"/>
      <w:szCs w:val="24"/>
    </w:rPr>
  </w:style>
  <w:style w:type="paragraph" w:styleId="Index4">
    <w:name w:val="index 4"/>
    <w:next w:val="Normal"/>
    <w:rsid w:val="006A6ADE"/>
    <w:pPr>
      <w:ind w:left="880" w:hanging="220"/>
    </w:pPr>
    <w:rPr>
      <w:sz w:val="22"/>
      <w:szCs w:val="24"/>
    </w:rPr>
  </w:style>
  <w:style w:type="paragraph" w:styleId="Index5">
    <w:name w:val="index 5"/>
    <w:next w:val="Normal"/>
    <w:rsid w:val="006A6ADE"/>
    <w:pPr>
      <w:ind w:left="1100" w:hanging="220"/>
    </w:pPr>
    <w:rPr>
      <w:sz w:val="22"/>
      <w:szCs w:val="24"/>
    </w:rPr>
  </w:style>
  <w:style w:type="paragraph" w:styleId="Index6">
    <w:name w:val="index 6"/>
    <w:next w:val="Normal"/>
    <w:rsid w:val="006A6ADE"/>
    <w:pPr>
      <w:ind w:left="1320" w:hanging="220"/>
    </w:pPr>
    <w:rPr>
      <w:sz w:val="22"/>
      <w:szCs w:val="24"/>
    </w:rPr>
  </w:style>
  <w:style w:type="paragraph" w:styleId="Index7">
    <w:name w:val="index 7"/>
    <w:next w:val="Normal"/>
    <w:rsid w:val="006A6ADE"/>
    <w:pPr>
      <w:ind w:left="1540" w:hanging="220"/>
    </w:pPr>
    <w:rPr>
      <w:sz w:val="22"/>
      <w:szCs w:val="24"/>
    </w:rPr>
  </w:style>
  <w:style w:type="paragraph" w:styleId="Index8">
    <w:name w:val="index 8"/>
    <w:next w:val="Normal"/>
    <w:rsid w:val="006A6ADE"/>
    <w:pPr>
      <w:ind w:left="1760" w:hanging="220"/>
    </w:pPr>
    <w:rPr>
      <w:sz w:val="22"/>
      <w:szCs w:val="24"/>
    </w:rPr>
  </w:style>
  <w:style w:type="paragraph" w:styleId="Index9">
    <w:name w:val="index 9"/>
    <w:next w:val="Normal"/>
    <w:rsid w:val="006A6ADE"/>
    <w:pPr>
      <w:ind w:left="1980" w:hanging="220"/>
    </w:pPr>
    <w:rPr>
      <w:sz w:val="22"/>
      <w:szCs w:val="24"/>
    </w:rPr>
  </w:style>
  <w:style w:type="paragraph" w:styleId="IndexHeading">
    <w:name w:val="index heading"/>
    <w:next w:val="Index1"/>
    <w:rsid w:val="006A6ADE"/>
    <w:rPr>
      <w:rFonts w:ascii="Arial" w:hAnsi="Arial" w:cs="Arial"/>
      <w:b/>
      <w:bCs/>
      <w:sz w:val="22"/>
      <w:szCs w:val="24"/>
    </w:rPr>
  </w:style>
  <w:style w:type="paragraph" w:customStyle="1" w:styleId="Item">
    <w:name w:val="Item"/>
    <w:aliases w:val="i"/>
    <w:basedOn w:val="OPCParaBase"/>
    <w:next w:val="ItemHead"/>
    <w:rsid w:val="00B67289"/>
    <w:pPr>
      <w:keepLines/>
      <w:spacing w:before="80" w:line="240" w:lineRule="auto"/>
      <w:ind w:left="709"/>
    </w:pPr>
  </w:style>
  <w:style w:type="paragraph" w:customStyle="1" w:styleId="ItemHead">
    <w:name w:val="ItemHead"/>
    <w:aliases w:val="ih"/>
    <w:basedOn w:val="OPCParaBase"/>
    <w:next w:val="Item"/>
    <w:rsid w:val="00B67289"/>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B67289"/>
    <w:rPr>
      <w:sz w:val="16"/>
    </w:rPr>
  </w:style>
  <w:style w:type="paragraph" w:styleId="List">
    <w:name w:val="List"/>
    <w:rsid w:val="006A6ADE"/>
    <w:pPr>
      <w:ind w:left="283" w:hanging="283"/>
    </w:pPr>
    <w:rPr>
      <w:sz w:val="22"/>
      <w:szCs w:val="24"/>
    </w:rPr>
  </w:style>
  <w:style w:type="paragraph" w:styleId="List2">
    <w:name w:val="List 2"/>
    <w:rsid w:val="006A6ADE"/>
    <w:pPr>
      <w:ind w:left="566" w:hanging="283"/>
    </w:pPr>
    <w:rPr>
      <w:sz w:val="22"/>
      <w:szCs w:val="24"/>
    </w:rPr>
  </w:style>
  <w:style w:type="paragraph" w:styleId="List3">
    <w:name w:val="List 3"/>
    <w:rsid w:val="006A6ADE"/>
    <w:pPr>
      <w:ind w:left="849" w:hanging="283"/>
    </w:pPr>
    <w:rPr>
      <w:sz w:val="22"/>
      <w:szCs w:val="24"/>
    </w:rPr>
  </w:style>
  <w:style w:type="paragraph" w:styleId="List4">
    <w:name w:val="List 4"/>
    <w:rsid w:val="006A6ADE"/>
    <w:pPr>
      <w:ind w:left="1132" w:hanging="283"/>
    </w:pPr>
    <w:rPr>
      <w:sz w:val="22"/>
      <w:szCs w:val="24"/>
    </w:rPr>
  </w:style>
  <w:style w:type="paragraph" w:styleId="List5">
    <w:name w:val="List 5"/>
    <w:rsid w:val="006A6ADE"/>
    <w:pPr>
      <w:ind w:left="1415" w:hanging="283"/>
    </w:pPr>
    <w:rPr>
      <w:sz w:val="22"/>
      <w:szCs w:val="24"/>
    </w:rPr>
  </w:style>
  <w:style w:type="paragraph" w:styleId="ListBullet">
    <w:name w:val="List Bullet"/>
    <w:rsid w:val="006A6ADE"/>
    <w:pPr>
      <w:numPr>
        <w:numId w:val="7"/>
      </w:numPr>
      <w:tabs>
        <w:tab w:val="clear" w:pos="360"/>
        <w:tab w:val="num" w:pos="2989"/>
      </w:tabs>
      <w:ind w:left="1225" w:firstLine="1043"/>
    </w:pPr>
    <w:rPr>
      <w:sz w:val="22"/>
      <w:szCs w:val="24"/>
    </w:rPr>
  </w:style>
  <w:style w:type="paragraph" w:styleId="ListBullet2">
    <w:name w:val="List Bullet 2"/>
    <w:rsid w:val="006A6ADE"/>
    <w:pPr>
      <w:numPr>
        <w:numId w:val="9"/>
      </w:numPr>
      <w:tabs>
        <w:tab w:val="clear" w:pos="643"/>
        <w:tab w:val="num" w:pos="360"/>
      </w:tabs>
      <w:ind w:left="360"/>
    </w:pPr>
    <w:rPr>
      <w:sz w:val="22"/>
      <w:szCs w:val="24"/>
    </w:rPr>
  </w:style>
  <w:style w:type="paragraph" w:styleId="ListBullet3">
    <w:name w:val="List Bullet 3"/>
    <w:rsid w:val="006A6ADE"/>
    <w:pPr>
      <w:numPr>
        <w:numId w:val="11"/>
      </w:numPr>
      <w:tabs>
        <w:tab w:val="clear" w:pos="926"/>
        <w:tab w:val="num" w:pos="360"/>
      </w:tabs>
      <w:ind w:left="360"/>
    </w:pPr>
    <w:rPr>
      <w:sz w:val="22"/>
      <w:szCs w:val="24"/>
    </w:rPr>
  </w:style>
  <w:style w:type="paragraph" w:styleId="ListBullet4">
    <w:name w:val="List Bullet 4"/>
    <w:rsid w:val="006A6ADE"/>
    <w:pPr>
      <w:numPr>
        <w:numId w:val="13"/>
      </w:numPr>
      <w:tabs>
        <w:tab w:val="clear" w:pos="1209"/>
        <w:tab w:val="num" w:pos="926"/>
      </w:tabs>
      <w:ind w:left="926"/>
    </w:pPr>
    <w:rPr>
      <w:sz w:val="22"/>
      <w:szCs w:val="24"/>
    </w:rPr>
  </w:style>
  <w:style w:type="paragraph" w:styleId="ListBullet5">
    <w:name w:val="List Bullet 5"/>
    <w:rsid w:val="006A6ADE"/>
    <w:pPr>
      <w:numPr>
        <w:numId w:val="15"/>
      </w:numPr>
    </w:pPr>
    <w:rPr>
      <w:sz w:val="22"/>
      <w:szCs w:val="24"/>
    </w:rPr>
  </w:style>
  <w:style w:type="paragraph" w:styleId="ListContinue">
    <w:name w:val="List Continue"/>
    <w:rsid w:val="006A6ADE"/>
    <w:pPr>
      <w:spacing w:after="120"/>
      <w:ind w:left="283"/>
    </w:pPr>
    <w:rPr>
      <w:sz w:val="22"/>
      <w:szCs w:val="24"/>
    </w:rPr>
  </w:style>
  <w:style w:type="paragraph" w:styleId="ListContinue2">
    <w:name w:val="List Continue 2"/>
    <w:rsid w:val="006A6ADE"/>
    <w:pPr>
      <w:spacing w:after="120"/>
      <w:ind w:left="566"/>
    </w:pPr>
    <w:rPr>
      <w:sz w:val="22"/>
      <w:szCs w:val="24"/>
    </w:rPr>
  </w:style>
  <w:style w:type="paragraph" w:styleId="ListContinue3">
    <w:name w:val="List Continue 3"/>
    <w:rsid w:val="006A6ADE"/>
    <w:pPr>
      <w:spacing w:after="120"/>
      <w:ind w:left="849"/>
    </w:pPr>
    <w:rPr>
      <w:sz w:val="22"/>
      <w:szCs w:val="24"/>
    </w:rPr>
  </w:style>
  <w:style w:type="paragraph" w:styleId="ListContinue4">
    <w:name w:val="List Continue 4"/>
    <w:rsid w:val="006A6ADE"/>
    <w:pPr>
      <w:spacing w:after="120"/>
      <w:ind w:left="1132"/>
    </w:pPr>
    <w:rPr>
      <w:sz w:val="22"/>
      <w:szCs w:val="24"/>
    </w:rPr>
  </w:style>
  <w:style w:type="paragraph" w:styleId="ListContinue5">
    <w:name w:val="List Continue 5"/>
    <w:rsid w:val="006A6ADE"/>
    <w:pPr>
      <w:spacing w:after="120"/>
      <w:ind w:left="1415"/>
    </w:pPr>
    <w:rPr>
      <w:sz w:val="22"/>
      <w:szCs w:val="24"/>
    </w:rPr>
  </w:style>
  <w:style w:type="paragraph" w:styleId="ListNumber">
    <w:name w:val="List Number"/>
    <w:rsid w:val="006A6ADE"/>
    <w:pPr>
      <w:numPr>
        <w:numId w:val="17"/>
      </w:numPr>
      <w:tabs>
        <w:tab w:val="clear" w:pos="360"/>
        <w:tab w:val="num" w:pos="4242"/>
      </w:tabs>
      <w:ind w:left="3521" w:hanging="1043"/>
    </w:pPr>
    <w:rPr>
      <w:sz w:val="22"/>
      <w:szCs w:val="24"/>
    </w:rPr>
  </w:style>
  <w:style w:type="paragraph" w:styleId="ListNumber2">
    <w:name w:val="List Number 2"/>
    <w:rsid w:val="006A6ADE"/>
    <w:pPr>
      <w:numPr>
        <w:numId w:val="19"/>
      </w:numPr>
      <w:tabs>
        <w:tab w:val="clear" w:pos="643"/>
        <w:tab w:val="num" w:pos="360"/>
      </w:tabs>
      <w:ind w:left="360"/>
    </w:pPr>
    <w:rPr>
      <w:sz w:val="22"/>
      <w:szCs w:val="24"/>
    </w:rPr>
  </w:style>
  <w:style w:type="paragraph" w:styleId="ListNumber3">
    <w:name w:val="List Number 3"/>
    <w:rsid w:val="006A6ADE"/>
    <w:pPr>
      <w:numPr>
        <w:numId w:val="21"/>
      </w:numPr>
      <w:tabs>
        <w:tab w:val="clear" w:pos="926"/>
        <w:tab w:val="num" w:pos="360"/>
      </w:tabs>
      <w:ind w:left="360"/>
    </w:pPr>
    <w:rPr>
      <w:sz w:val="22"/>
      <w:szCs w:val="24"/>
    </w:rPr>
  </w:style>
  <w:style w:type="paragraph" w:styleId="ListNumber4">
    <w:name w:val="List Number 4"/>
    <w:rsid w:val="006A6ADE"/>
    <w:pPr>
      <w:numPr>
        <w:numId w:val="23"/>
      </w:numPr>
      <w:tabs>
        <w:tab w:val="clear" w:pos="1209"/>
        <w:tab w:val="num" w:pos="360"/>
      </w:tabs>
      <w:ind w:left="360"/>
    </w:pPr>
    <w:rPr>
      <w:sz w:val="22"/>
      <w:szCs w:val="24"/>
    </w:rPr>
  </w:style>
  <w:style w:type="paragraph" w:styleId="ListNumber5">
    <w:name w:val="List Number 5"/>
    <w:rsid w:val="006A6ADE"/>
    <w:pPr>
      <w:numPr>
        <w:numId w:val="25"/>
      </w:numPr>
      <w:tabs>
        <w:tab w:val="clear" w:pos="1492"/>
        <w:tab w:val="num" w:pos="1440"/>
      </w:tabs>
      <w:ind w:left="0" w:firstLine="0"/>
    </w:pPr>
    <w:rPr>
      <w:sz w:val="22"/>
      <w:szCs w:val="24"/>
    </w:rPr>
  </w:style>
  <w:style w:type="paragraph" w:customStyle="1" w:styleId="LongT">
    <w:name w:val="LongT"/>
    <w:basedOn w:val="OPCParaBase"/>
    <w:rsid w:val="00B67289"/>
    <w:pPr>
      <w:spacing w:line="240" w:lineRule="auto"/>
    </w:pPr>
    <w:rPr>
      <w:b/>
      <w:sz w:val="32"/>
    </w:rPr>
  </w:style>
  <w:style w:type="paragraph" w:styleId="MacroText">
    <w:name w:val="macro"/>
    <w:rsid w:val="006A6AD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6A6A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6A6ADE"/>
    <w:rPr>
      <w:sz w:val="24"/>
      <w:szCs w:val="24"/>
    </w:rPr>
  </w:style>
  <w:style w:type="paragraph" w:styleId="NormalIndent">
    <w:name w:val="Normal Indent"/>
    <w:rsid w:val="006A6ADE"/>
    <w:pPr>
      <w:ind w:left="720"/>
    </w:pPr>
    <w:rPr>
      <w:sz w:val="22"/>
      <w:szCs w:val="24"/>
    </w:rPr>
  </w:style>
  <w:style w:type="paragraph" w:styleId="NoteHeading">
    <w:name w:val="Note Heading"/>
    <w:next w:val="Normal"/>
    <w:rsid w:val="006A6ADE"/>
    <w:rPr>
      <w:sz w:val="22"/>
      <w:szCs w:val="24"/>
    </w:rPr>
  </w:style>
  <w:style w:type="paragraph" w:customStyle="1" w:styleId="notedraft">
    <w:name w:val="note(draft)"/>
    <w:aliases w:val="nd"/>
    <w:basedOn w:val="OPCParaBase"/>
    <w:rsid w:val="00B67289"/>
    <w:pPr>
      <w:spacing w:before="240" w:line="240" w:lineRule="auto"/>
      <w:ind w:left="284" w:hanging="284"/>
    </w:pPr>
    <w:rPr>
      <w:i/>
      <w:sz w:val="24"/>
    </w:rPr>
  </w:style>
  <w:style w:type="paragraph" w:customStyle="1" w:styleId="notepara">
    <w:name w:val="note(para)"/>
    <w:aliases w:val="na"/>
    <w:basedOn w:val="OPCParaBase"/>
    <w:rsid w:val="00B67289"/>
    <w:pPr>
      <w:spacing w:before="40" w:line="198" w:lineRule="exact"/>
      <w:ind w:left="2354" w:hanging="369"/>
    </w:pPr>
    <w:rPr>
      <w:sz w:val="18"/>
    </w:rPr>
  </w:style>
  <w:style w:type="paragraph" w:customStyle="1" w:styleId="noteParlAmend">
    <w:name w:val="note(ParlAmend)"/>
    <w:aliases w:val="npp"/>
    <w:basedOn w:val="OPCParaBase"/>
    <w:next w:val="ParlAmend"/>
    <w:rsid w:val="00B67289"/>
    <w:pPr>
      <w:spacing w:line="240" w:lineRule="auto"/>
      <w:jc w:val="right"/>
    </w:pPr>
    <w:rPr>
      <w:rFonts w:ascii="Arial" w:hAnsi="Arial"/>
      <w:b/>
      <w:i/>
    </w:rPr>
  </w:style>
  <w:style w:type="character" w:styleId="PageNumber">
    <w:name w:val="page number"/>
    <w:basedOn w:val="DefaultParagraphFont"/>
    <w:rsid w:val="006A6ADE"/>
  </w:style>
  <w:style w:type="paragraph" w:customStyle="1" w:styleId="Page1">
    <w:name w:val="Page1"/>
    <w:basedOn w:val="OPCParaBase"/>
    <w:rsid w:val="00B67289"/>
    <w:pPr>
      <w:spacing w:before="5600" w:line="240" w:lineRule="auto"/>
    </w:pPr>
    <w:rPr>
      <w:b/>
      <w:sz w:val="32"/>
    </w:rPr>
  </w:style>
  <w:style w:type="paragraph" w:customStyle="1" w:styleId="PageBreak">
    <w:name w:val="PageBreak"/>
    <w:aliases w:val="pb"/>
    <w:basedOn w:val="OPCParaBase"/>
    <w:rsid w:val="00B67289"/>
    <w:pPr>
      <w:spacing w:line="240" w:lineRule="auto"/>
    </w:pPr>
    <w:rPr>
      <w:sz w:val="20"/>
    </w:rPr>
  </w:style>
  <w:style w:type="paragraph" w:customStyle="1" w:styleId="paragraph">
    <w:name w:val="paragraph"/>
    <w:aliases w:val="a"/>
    <w:basedOn w:val="OPCParaBase"/>
    <w:link w:val="paragraphChar"/>
    <w:rsid w:val="00B67289"/>
    <w:pPr>
      <w:tabs>
        <w:tab w:val="right" w:pos="1531"/>
      </w:tabs>
      <w:spacing w:before="40" w:line="240" w:lineRule="auto"/>
      <w:ind w:left="1644" w:hanging="1644"/>
    </w:pPr>
  </w:style>
  <w:style w:type="paragraph" w:customStyle="1" w:styleId="paragraphsub">
    <w:name w:val="paragraph(sub)"/>
    <w:aliases w:val="aa"/>
    <w:basedOn w:val="OPCParaBase"/>
    <w:rsid w:val="00B67289"/>
    <w:pPr>
      <w:tabs>
        <w:tab w:val="right" w:pos="1985"/>
      </w:tabs>
      <w:spacing w:before="40" w:line="240" w:lineRule="auto"/>
      <w:ind w:left="2098" w:hanging="2098"/>
    </w:pPr>
  </w:style>
  <w:style w:type="paragraph" w:customStyle="1" w:styleId="paragraphsub-sub">
    <w:name w:val="paragraph(sub-sub)"/>
    <w:aliases w:val="aaa"/>
    <w:basedOn w:val="OPCParaBase"/>
    <w:rsid w:val="00B67289"/>
    <w:pPr>
      <w:tabs>
        <w:tab w:val="right" w:pos="2722"/>
      </w:tabs>
      <w:spacing w:before="40" w:line="240" w:lineRule="auto"/>
      <w:ind w:left="2835" w:hanging="2835"/>
    </w:pPr>
  </w:style>
  <w:style w:type="paragraph" w:customStyle="1" w:styleId="ParlAmend">
    <w:name w:val="ParlAmend"/>
    <w:aliases w:val="pp"/>
    <w:basedOn w:val="OPCParaBase"/>
    <w:rsid w:val="00B67289"/>
    <w:pPr>
      <w:spacing w:before="240" w:line="240" w:lineRule="atLeast"/>
      <w:ind w:hanging="567"/>
    </w:pPr>
    <w:rPr>
      <w:sz w:val="24"/>
    </w:rPr>
  </w:style>
  <w:style w:type="paragraph" w:customStyle="1" w:styleId="Penalty">
    <w:name w:val="Penalty"/>
    <w:basedOn w:val="OPCParaBase"/>
    <w:rsid w:val="00B67289"/>
    <w:pPr>
      <w:tabs>
        <w:tab w:val="left" w:pos="2977"/>
      </w:tabs>
      <w:spacing w:before="180" w:line="240" w:lineRule="auto"/>
      <w:ind w:left="1985" w:hanging="851"/>
    </w:pPr>
  </w:style>
  <w:style w:type="paragraph" w:styleId="PlainText">
    <w:name w:val="Plain Text"/>
    <w:rsid w:val="006A6ADE"/>
    <w:rPr>
      <w:rFonts w:ascii="Courier New" w:hAnsi="Courier New" w:cs="Courier New"/>
      <w:sz w:val="22"/>
    </w:rPr>
  </w:style>
  <w:style w:type="paragraph" w:customStyle="1" w:styleId="Portfolio">
    <w:name w:val="Portfolio"/>
    <w:basedOn w:val="OPCParaBase"/>
    <w:rsid w:val="00B67289"/>
    <w:pPr>
      <w:spacing w:line="240" w:lineRule="auto"/>
    </w:pPr>
    <w:rPr>
      <w:i/>
      <w:sz w:val="20"/>
    </w:rPr>
  </w:style>
  <w:style w:type="paragraph" w:customStyle="1" w:styleId="Preamble">
    <w:name w:val="Preamble"/>
    <w:basedOn w:val="OPCParaBase"/>
    <w:next w:val="Normal"/>
    <w:rsid w:val="00B6728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67289"/>
    <w:pPr>
      <w:spacing w:line="240" w:lineRule="auto"/>
    </w:pPr>
    <w:rPr>
      <w:i/>
      <w:sz w:val="20"/>
    </w:rPr>
  </w:style>
  <w:style w:type="paragraph" w:styleId="Salutation">
    <w:name w:val="Salutation"/>
    <w:next w:val="Normal"/>
    <w:rsid w:val="006A6ADE"/>
    <w:rPr>
      <w:sz w:val="22"/>
      <w:szCs w:val="24"/>
    </w:rPr>
  </w:style>
  <w:style w:type="paragraph" w:customStyle="1" w:styleId="Session">
    <w:name w:val="Session"/>
    <w:basedOn w:val="OPCParaBase"/>
    <w:rsid w:val="00B67289"/>
    <w:pPr>
      <w:spacing w:line="240" w:lineRule="auto"/>
    </w:pPr>
    <w:rPr>
      <w:sz w:val="28"/>
    </w:rPr>
  </w:style>
  <w:style w:type="paragraph" w:customStyle="1" w:styleId="ShortT">
    <w:name w:val="ShortT"/>
    <w:basedOn w:val="OPCParaBase"/>
    <w:next w:val="Normal"/>
    <w:qFormat/>
    <w:rsid w:val="00B67289"/>
    <w:pPr>
      <w:spacing w:line="240" w:lineRule="auto"/>
    </w:pPr>
    <w:rPr>
      <w:b/>
      <w:sz w:val="40"/>
    </w:rPr>
  </w:style>
  <w:style w:type="paragraph" w:styleId="Signature">
    <w:name w:val="Signature"/>
    <w:rsid w:val="006A6ADE"/>
    <w:pPr>
      <w:ind w:left="4252"/>
    </w:pPr>
    <w:rPr>
      <w:sz w:val="22"/>
      <w:szCs w:val="24"/>
    </w:rPr>
  </w:style>
  <w:style w:type="paragraph" w:customStyle="1" w:styleId="Sponsor">
    <w:name w:val="Sponsor"/>
    <w:basedOn w:val="OPCParaBase"/>
    <w:rsid w:val="00B67289"/>
    <w:pPr>
      <w:spacing w:line="240" w:lineRule="auto"/>
    </w:pPr>
    <w:rPr>
      <w:i/>
    </w:rPr>
  </w:style>
  <w:style w:type="character" w:styleId="Strong">
    <w:name w:val="Strong"/>
    <w:basedOn w:val="DefaultParagraphFont"/>
    <w:qFormat/>
    <w:rsid w:val="006A6ADE"/>
    <w:rPr>
      <w:b/>
      <w:bCs/>
    </w:rPr>
  </w:style>
  <w:style w:type="paragraph" w:customStyle="1" w:styleId="Subitem">
    <w:name w:val="Subitem"/>
    <w:aliases w:val="iss"/>
    <w:basedOn w:val="OPCParaBase"/>
    <w:rsid w:val="00B67289"/>
    <w:pPr>
      <w:spacing w:before="180" w:line="240" w:lineRule="auto"/>
      <w:ind w:left="709" w:hanging="709"/>
    </w:pPr>
  </w:style>
  <w:style w:type="paragraph" w:customStyle="1" w:styleId="SubitemHead">
    <w:name w:val="SubitemHead"/>
    <w:aliases w:val="issh"/>
    <w:basedOn w:val="OPCParaBase"/>
    <w:rsid w:val="00B6728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67289"/>
    <w:pPr>
      <w:spacing w:before="40" w:line="240" w:lineRule="auto"/>
      <w:ind w:left="1134"/>
    </w:pPr>
  </w:style>
  <w:style w:type="paragraph" w:customStyle="1" w:styleId="SubsectionHead">
    <w:name w:val="SubsectionHead"/>
    <w:aliases w:val="ssh"/>
    <w:basedOn w:val="OPCParaBase"/>
    <w:next w:val="subsection"/>
    <w:rsid w:val="00B67289"/>
    <w:pPr>
      <w:keepNext/>
      <w:keepLines/>
      <w:spacing w:before="240" w:line="240" w:lineRule="auto"/>
      <w:ind w:left="1134"/>
    </w:pPr>
    <w:rPr>
      <w:i/>
    </w:rPr>
  </w:style>
  <w:style w:type="paragraph" w:styleId="Subtitle">
    <w:name w:val="Subtitle"/>
    <w:qFormat/>
    <w:rsid w:val="006A6ADE"/>
    <w:pPr>
      <w:spacing w:after="60"/>
      <w:jc w:val="center"/>
    </w:pPr>
    <w:rPr>
      <w:rFonts w:ascii="Arial" w:hAnsi="Arial" w:cs="Arial"/>
      <w:sz w:val="24"/>
      <w:szCs w:val="24"/>
    </w:rPr>
  </w:style>
  <w:style w:type="table" w:styleId="Table3Deffects1">
    <w:name w:val="Table 3D effects 1"/>
    <w:basedOn w:val="TableNormal"/>
    <w:rsid w:val="006A6ADE"/>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A6ADE"/>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A6ADE"/>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A6ADE"/>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A6ADE"/>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A6ADE"/>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A6ADE"/>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A6ADE"/>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A6ADE"/>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A6ADE"/>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A6ADE"/>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A6ADE"/>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A6ADE"/>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A6ADE"/>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A6ADE"/>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A6ADE"/>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A6ADE"/>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6728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6A6AD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A6ADE"/>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A6ADE"/>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A6ADE"/>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A6ADE"/>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A6ADE"/>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A6ADE"/>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A6ADE"/>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A6ADE"/>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A6ADE"/>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A6ADE"/>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A6ADE"/>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A6AD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A6ADE"/>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A6ADE"/>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A6ADE"/>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6A6ADE"/>
    <w:pPr>
      <w:ind w:left="220" w:hanging="220"/>
    </w:pPr>
    <w:rPr>
      <w:sz w:val="22"/>
      <w:szCs w:val="24"/>
    </w:rPr>
  </w:style>
  <w:style w:type="paragraph" w:styleId="TableofFigures">
    <w:name w:val="table of figures"/>
    <w:next w:val="Normal"/>
    <w:rsid w:val="006A6ADE"/>
    <w:pPr>
      <w:ind w:left="440" w:hanging="440"/>
    </w:pPr>
    <w:rPr>
      <w:sz w:val="22"/>
      <w:szCs w:val="24"/>
    </w:rPr>
  </w:style>
  <w:style w:type="table" w:styleId="TableProfessional">
    <w:name w:val="Table Professional"/>
    <w:basedOn w:val="TableNormal"/>
    <w:rsid w:val="006A6AD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A6ADE"/>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A6ADE"/>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A6ADE"/>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A6ADE"/>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A6ADE"/>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A6AD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A6ADE"/>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A6ADE"/>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A6ADE"/>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B67289"/>
    <w:pPr>
      <w:spacing w:before="60" w:line="240" w:lineRule="auto"/>
      <w:ind w:left="284" w:hanging="284"/>
    </w:pPr>
    <w:rPr>
      <w:sz w:val="20"/>
    </w:rPr>
  </w:style>
  <w:style w:type="paragraph" w:customStyle="1" w:styleId="Tablei">
    <w:name w:val="Table(i)"/>
    <w:aliases w:val="taa"/>
    <w:basedOn w:val="OPCParaBase"/>
    <w:rsid w:val="00B67289"/>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B67289"/>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B67289"/>
    <w:pPr>
      <w:spacing w:before="60" w:line="240" w:lineRule="atLeast"/>
    </w:pPr>
    <w:rPr>
      <w:sz w:val="20"/>
    </w:rPr>
  </w:style>
  <w:style w:type="paragraph" w:customStyle="1" w:styleId="Article">
    <w:name w:val="Article"/>
    <w:basedOn w:val="Heading3"/>
    <w:rsid w:val="006769F7"/>
    <w:pPr>
      <w:spacing w:before="120"/>
      <w:outlineLvl w:val="9"/>
    </w:pPr>
    <w:rPr>
      <w:b w:val="0"/>
      <w:sz w:val="22"/>
    </w:rPr>
  </w:style>
  <w:style w:type="paragraph" w:styleId="Title">
    <w:name w:val="Title"/>
    <w:qFormat/>
    <w:rsid w:val="006A6ADE"/>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B6728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67289"/>
    <w:pPr>
      <w:numPr>
        <w:numId w:val="3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67289"/>
    <w:pPr>
      <w:spacing w:before="122" w:line="198" w:lineRule="exact"/>
      <w:ind w:left="1985" w:hanging="851"/>
      <w:jc w:val="right"/>
    </w:pPr>
    <w:rPr>
      <w:sz w:val="18"/>
    </w:rPr>
  </w:style>
  <w:style w:type="paragraph" w:customStyle="1" w:styleId="TLPTableBullet">
    <w:name w:val="TLPTableBullet"/>
    <w:aliases w:val="ttb"/>
    <w:basedOn w:val="OPCParaBase"/>
    <w:rsid w:val="00B67289"/>
    <w:pPr>
      <w:spacing w:line="240" w:lineRule="exact"/>
      <w:ind w:left="284" w:hanging="284"/>
    </w:pPr>
    <w:rPr>
      <w:sz w:val="20"/>
    </w:rPr>
  </w:style>
  <w:style w:type="paragraph" w:styleId="TOAHeading">
    <w:name w:val="toa heading"/>
    <w:next w:val="Normal"/>
    <w:rsid w:val="006A6ADE"/>
    <w:pPr>
      <w:spacing w:before="120"/>
    </w:pPr>
    <w:rPr>
      <w:rFonts w:ascii="Arial" w:hAnsi="Arial" w:cs="Arial"/>
      <w:b/>
      <w:bCs/>
      <w:sz w:val="24"/>
      <w:szCs w:val="24"/>
    </w:rPr>
  </w:style>
  <w:style w:type="paragraph" w:styleId="TOC1">
    <w:name w:val="toc 1"/>
    <w:basedOn w:val="OPCParaBase"/>
    <w:next w:val="Normal"/>
    <w:uiPriority w:val="39"/>
    <w:unhideWhenUsed/>
    <w:rsid w:val="00B6728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6728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6728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6728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6728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6728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6728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6728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6728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67289"/>
    <w:pPr>
      <w:keepLines/>
      <w:spacing w:before="240" w:after="120" w:line="240" w:lineRule="auto"/>
      <w:ind w:left="794"/>
    </w:pPr>
    <w:rPr>
      <w:b/>
      <w:kern w:val="28"/>
      <w:sz w:val="20"/>
    </w:rPr>
  </w:style>
  <w:style w:type="paragraph" w:customStyle="1" w:styleId="TofSectsHeading">
    <w:name w:val="TofSects(Heading)"/>
    <w:basedOn w:val="OPCParaBase"/>
    <w:rsid w:val="00B67289"/>
    <w:pPr>
      <w:spacing w:before="240" w:after="120" w:line="240" w:lineRule="auto"/>
    </w:pPr>
    <w:rPr>
      <w:b/>
      <w:sz w:val="24"/>
    </w:rPr>
  </w:style>
  <w:style w:type="paragraph" w:customStyle="1" w:styleId="TofSectsSection">
    <w:name w:val="TofSects(Section)"/>
    <w:basedOn w:val="OPCParaBase"/>
    <w:rsid w:val="00B67289"/>
    <w:pPr>
      <w:keepLines/>
      <w:spacing w:before="40" w:line="240" w:lineRule="auto"/>
      <w:ind w:left="1588" w:hanging="794"/>
    </w:pPr>
    <w:rPr>
      <w:kern w:val="28"/>
      <w:sz w:val="18"/>
    </w:rPr>
  </w:style>
  <w:style w:type="paragraph" w:customStyle="1" w:styleId="TofSectsSubdiv">
    <w:name w:val="TofSects(Subdiv)"/>
    <w:basedOn w:val="OPCParaBase"/>
    <w:rsid w:val="00B67289"/>
    <w:pPr>
      <w:keepLines/>
      <w:spacing w:before="80" w:line="240" w:lineRule="auto"/>
      <w:ind w:left="1588" w:hanging="794"/>
    </w:pPr>
    <w:rPr>
      <w:kern w:val="28"/>
    </w:rPr>
  </w:style>
  <w:style w:type="character" w:customStyle="1" w:styleId="CharOmission">
    <w:name w:val="CharOmission"/>
    <w:basedOn w:val="DefaultParagraphFont"/>
    <w:rsid w:val="006769F7"/>
    <w:rPr>
      <w:strike/>
      <w:color w:val="808080"/>
    </w:rPr>
  </w:style>
  <w:style w:type="character" w:customStyle="1" w:styleId="CharInsertion">
    <w:name w:val="CharInsertion"/>
    <w:basedOn w:val="DefaultParagraphFont"/>
    <w:rsid w:val="006769F7"/>
    <w:rPr>
      <w:i/>
      <w:color w:val="000000"/>
    </w:rPr>
  </w:style>
  <w:style w:type="paragraph" w:styleId="Revision">
    <w:name w:val="Revision"/>
    <w:hidden/>
    <w:uiPriority w:val="99"/>
    <w:semiHidden/>
    <w:rsid w:val="00FD7B6F"/>
    <w:rPr>
      <w:sz w:val="22"/>
      <w:szCs w:val="24"/>
    </w:rPr>
  </w:style>
  <w:style w:type="character" w:customStyle="1" w:styleId="OPCCharBase">
    <w:name w:val="OPCCharBase"/>
    <w:uiPriority w:val="1"/>
    <w:qFormat/>
    <w:rsid w:val="00B67289"/>
  </w:style>
  <w:style w:type="paragraph" w:customStyle="1" w:styleId="OPCParaBase">
    <w:name w:val="OPCParaBase"/>
    <w:qFormat/>
    <w:rsid w:val="00B67289"/>
    <w:pPr>
      <w:spacing w:line="260" w:lineRule="atLeast"/>
    </w:pPr>
    <w:rPr>
      <w:sz w:val="22"/>
    </w:rPr>
  </w:style>
  <w:style w:type="character" w:customStyle="1" w:styleId="HeaderChar">
    <w:name w:val="Header Char"/>
    <w:basedOn w:val="DefaultParagraphFont"/>
    <w:link w:val="Header"/>
    <w:rsid w:val="00B67289"/>
    <w:rPr>
      <w:sz w:val="16"/>
    </w:rPr>
  </w:style>
  <w:style w:type="paragraph" w:customStyle="1" w:styleId="noteToPara">
    <w:name w:val="noteToPara"/>
    <w:aliases w:val="ntp"/>
    <w:basedOn w:val="OPCParaBase"/>
    <w:rsid w:val="00B67289"/>
    <w:pPr>
      <w:spacing w:before="122" w:line="198" w:lineRule="exact"/>
      <w:ind w:left="2353" w:hanging="709"/>
    </w:pPr>
    <w:rPr>
      <w:sz w:val="18"/>
    </w:rPr>
  </w:style>
  <w:style w:type="paragraph" w:customStyle="1" w:styleId="WRStyle">
    <w:name w:val="WR Style"/>
    <w:aliases w:val="WR"/>
    <w:basedOn w:val="OPCParaBase"/>
    <w:rsid w:val="00B67289"/>
    <w:pPr>
      <w:spacing w:before="240" w:line="240" w:lineRule="auto"/>
      <w:ind w:left="284" w:hanging="284"/>
    </w:pPr>
    <w:rPr>
      <w:b/>
      <w:i/>
      <w:kern w:val="28"/>
      <w:sz w:val="24"/>
    </w:rPr>
  </w:style>
  <w:style w:type="character" w:customStyle="1" w:styleId="FooterChar">
    <w:name w:val="Footer Char"/>
    <w:basedOn w:val="DefaultParagraphFont"/>
    <w:link w:val="Footer"/>
    <w:rsid w:val="00B67289"/>
    <w:rPr>
      <w:sz w:val="22"/>
      <w:szCs w:val="24"/>
    </w:rPr>
  </w:style>
  <w:style w:type="table" w:customStyle="1" w:styleId="CFlag">
    <w:name w:val="CFlag"/>
    <w:basedOn w:val="TableNormal"/>
    <w:uiPriority w:val="99"/>
    <w:rsid w:val="00B67289"/>
    <w:tblPr/>
  </w:style>
  <w:style w:type="paragraph" w:customStyle="1" w:styleId="SignCoverPageEnd">
    <w:name w:val="SignCoverPageEnd"/>
    <w:basedOn w:val="OPCParaBase"/>
    <w:next w:val="Normal"/>
    <w:rsid w:val="00B6728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67289"/>
    <w:pPr>
      <w:pBdr>
        <w:top w:val="single" w:sz="4" w:space="1" w:color="auto"/>
      </w:pBdr>
      <w:spacing w:before="360"/>
      <w:ind w:right="397"/>
      <w:jc w:val="both"/>
    </w:pPr>
  </w:style>
  <w:style w:type="paragraph" w:customStyle="1" w:styleId="ENotesHeading1">
    <w:name w:val="ENotesHeading 1"/>
    <w:aliases w:val="Enh1"/>
    <w:basedOn w:val="OPCParaBase"/>
    <w:next w:val="Normal"/>
    <w:rsid w:val="00B67289"/>
    <w:pPr>
      <w:spacing w:before="120"/>
      <w:outlineLvl w:val="1"/>
    </w:pPr>
    <w:rPr>
      <w:b/>
      <w:sz w:val="28"/>
      <w:szCs w:val="28"/>
    </w:rPr>
  </w:style>
  <w:style w:type="paragraph" w:customStyle="1" w:styleId="ENotesHeading2">
    <w:name w:val="ENotesHeading 2"/>
    <w:aliases w:val="Enh2"/>
    <w:basedOn w:val="OPCParaBase"/>
    <w:next w:val="Normal"/>
    <w:rsid w:val="00B67289"/>
    <w:pPr>
      <w:spacing w:before="120" w:after="120"/>
      <w:outlineLvl w:val="2"/>
    </w:pPr>
    <w:rPr>
      <w:b/>
      <w:sz w:val="24"/>
      <w:szCs w:val="28"/>
    </w:rPr>
  </w:style>
  <w:style w:type="paragraph" w:customStyle="1" w:styleId="CompiledActNo">
    <w:name w:val="CompiledActNo"/>
    <w:basedOn w:val="OPCParaBase"/>
    <w:next w:val="Normal"/>
    <w:rsid w:val="00B67289"/>
    <w:rPr>
      <w:b/>
      <w:sz w:val="24"/>
      <w:szCs w:val="24"/>
    </w:rPr>
  </w:style>
  <w:style w:type="paragraph" w:customStyle="1" w:styleId="ENotesText">
    <w:name w:val="ENotesText"/>
    <w:aliases w:val="Ent,ENt"/>
    <w:basedOn w:val="OPCParaBase"/>
    <w:next w:val="Normal"/>
    <w:rsid w:val="00B67289"/>
    <w:pPr>
      <w:spacing w:before="120"/>
    </w:pPr>
  </w:style>
  <w:style w:type="paragraph" w:customStyle="1" w:styleId="CompiledMadeUnder">
    <w:name w:val="CompiledMadeUnder"/>
    <w:basedOn w:val="OPCParaBase"/>
    <w:next w:val="Normal"/>
    <w:rsid w:val="00B67289"/>
    <w:rPr>
      <w:i/>
      <w:sz w:val="24"/>
      <w:szCs w:val="24"/>
    </w:rPr>
  </w:style>
  <w:style w:type="paragraph" w:customStyle="1" w:styleId="Paragraphsub-sub-sub">
    <w:name w:val="Paragraph(sub-sub-sub)"/>
    <w:aliases w:val="aaaa"/>
    <w:basedOn w:val="OPCParaBase"/>
    <w:rsid w:val="00B6728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6728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6728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6728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6728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67289"/>
    <w:pPr>
      <w:spacing w:before="60" w:line="240" w:lineRule="auto"/>
    </w:pPr>
    <w:rPr>
      <w:rFonts w:cs="Arial"/>
      <w:sz w:val="20"/>
      <w:szCs w:val="22"/>
    </w:rPr>
  </w:style>
  <w:style w:type="paragraph" w:customStyle="1" w:styleId="ActHead10">
    <w:name w:val="ActHead 10"/>
    <w:aliases w:val="sp"/>
    <w:basedOn w:val="OPCParaBase"/>
    <w:next w:val="ActHead3"/>
    <w:rsid w:val="00B6728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B67289"/>
    <w:rPr>
      <w:rFonts w:ascii="Tahoma" w:eastAsiaTheme="minorHAnsi" w:hAnsi="Tahoma" w:cs="Tahoma"/>
      <w:sz w:val="16"/>
      <w:szCs w:val="16"/>
      <w:lang w:eastAsia="en-US"/>
    </w:rPr>
  </w:style>
  <w:style w:type="paragraph" w:customStyle="1" w:styleId="NoteToSubpara">
    <w:name w:val="NoteToSubpara"/>
    <w:aliases w:val="nts"/>
    <w:basedOn w:val="OPCParaBase"/>
    <w:rsid w:val="00B67289"/>
    <w:pPr>
      <w:spacing w:before="40" w:line="198" w:lineRule="exact"/>
      <w:ind w:left="2835" w:hanging="709"/>
    </w:pPr>
    <w:rPr>
      <w:sz w:val="18"/>
    </w:rPr>
  </w:style>
  <w:style w:type="paragraph" w:customStyle="1" w:styleId="ENoteTableHeading">
    <w:name w:val="ENoteTableHeading"/>
    <w:aliases w:val="enth"/>
    <w:basedOn w:val="OPCParaBase"/>
    <w:rsid w:val="00B67289"/>
    <w:pPr>
      <w:keepNext/>
      <w:spacing w:before="60" w:line="240" w:lineRule="atLeast"/>
    </w:pPr>
    <w:rPr>
      <w:rFonts w:ascii="Arial" w:hAnsi="Arial"/>
      <w:b/>
      <w:sz w:val="16"/>
    </w:rPr>
  </w:style>
  <w:style w:type="paragraph" w:customStyle="1" w:styleId="ENoteTTi">
    <w:name w:val="ENoteTTi"/>
    <w:aliases w:val="entti"/>
    <w:basedOn w:val="OPCParaBase"/>
    <w:rsid w:val="00B67289"/>
    <w:pPr>
      <w:keepNext/>
      <w:spacing w:before="60" w:line="240" w:lineRule="atLeast"/>
      <w:ind w:left="170"/>
    </w:pPr>
    <w:rPr>
      <w:sz w:val="16"/>
    </w:rPr>
  </w:style>
  <w:style w:type="paragraph" w:customStyle="1" w:styleId="ENoteTTIndentHeading">
    <w:name w:val="ENoteTTIndentHeading"/>
    <w:aliases w:val="enTTHi"/>
    <w:basedOn w:val="OPCParaBase"/>
    <w:rsid w:val="00B672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67289"/>
    <w:pPr>
      <w:spacing w:before="60" w:line="240" w:lineRule="atLeast"/>
    </w:pPr>
    <w:rPr>
      <w:sz w:val="16"/>
    </w:rPr>
  </w:style>
  <w:style w:type="paragraph" w:customStyle="1" w:styleId="MadeunderText">
    <w:name w:val="MadeunderText"/>
    <w:basedOn w:val="OPCParaBase"/>
    <w:next w:val="CompiledMadeUnder"/>
    <w:rsid w:val="00B67289"/>
    <w:pPr>
      <w:spacing w:before="240"/>
    </w:pPr>
    <w:rPr>
      <w:sz w:val="24"/>
      <w:szCs w:val="24"/>
    </w:rPr>
  </w:style>
  <w:style w:type="paragraph" w:customStyle="1" w:styleId="ENotesHeading3">
    <w:name w:val="ENotesHeading 3"/>
    <w:aliases w:val="Enh3"/>
    <w:basedOn w:val="OPCParaBase"/>
    <w:next w:val="Normal"/>
    <w:rsid w:val="00B67289"/>
    <w:pPr>
      <w:keepNext/>
      <w:spacing w:before="120" w:line="240" w:lineRule="auto"/>
      <w:outlineLvl w:val="4"/>
    </w:pPr>
    <w:rPr>
      <w:b/>
      <w:szCs w:val="24"/>
    </w:rPr>
  </w:style>
  <w:style w:type="paragraph" w:customStyle="1" w:styleId="SubPartCASA">
    <w:name w:val="SubPart(CASA)"/>
    <w:aliases w:val="csp"/>
    <w:basedOn w:val="OPCParaBase"/>
    <w:next w:val="ActHead3"/>
    <w:rsid w:val="00B67289"/>
    <w:pPr>
      <w:keepNext/>
      <w:keepLines/>
      <w:spacing w:before="280"/>
      <w:outlineLvl w:val="1"/>
    </w:pPr>
    <w:rPr>
      <w:b/>
      <w:kern w:val="28"/>
      <w:sz w:val="32"/>
    </w:rPr>
  </w:style>
  <w:style w:type="character" w:customStyle="1" w:styleId="CharSubPartTextCASA">
    <w:name w:val="CharSubPartText(CASA)"/>
    <w:basedOn w:val="OPCCharBase"/>
    <w:uiPriority w:val="1"/>
    <w:rsid w:val="00B67289"/>
  </w:style>
  <w:style w:type="character" w:customStyle="1" w:styleId="CharSubPartNoCASA">
    <w:name w:val="CharSubPartNo(CASA)"/>
    <w:basedOn w:val="OPCCharBase"/>
    <w:uiPriority w:val="1"/>
    <w:rsid w:val="00B67289"/>
  </w:style>
  <w:style w:type="paragraph" w:customStyle="1" w:styleId="ENoteTTIndentHeadingSub">
    <w:name w:val="ENoteTTIndentHeadingSub"/>
    <w:aliases w:val="enTTHis"/>
    <w:basedOn w:val="OPCParaBase"/>
    <w:rsid w:val="00B67289"/>
    <w:pPr>
      <w:keepNext/>
      <w:spacing w:before="60" w:line="240" w:lineRule="atLeast"/>
      <w:ind w:left="340"/>
    </w:pPr>
    <w:rPr>
      <w:b/>
      <w:sz w:val="16"/>
    </w:rPr>
  </w:style>
  <w:style w:type="paragraph" w:customStyle="1" w:styleId="ENoteTTiSub">
    <w:name w:val="ENoteTTiSub"/>
    <w:aliases w:val="enttis"/>
    <w:basedOn w:val="OPCParaBase"/>
    <w:rsid w:val="00B67289"/>
    <w:pPr>
      <w:keepNext/>
      <w:spacing w:before="60" w:line="240" w:lineRule="atLeast"/>
      <w:ind w:left="340"/>
    </w:pPr>
    <w:rPr>
      <w:sz w:val="16"/>
    </w:rPr>
  </w:style>
  <w:style w:type="paragraph" w:customStyle="1" w:styleId="SubDivisionMigration">
    <w:name w:val="SubDivisionMigration"/>
    <w:aliases w:val="sdm"/>
    <w:basedOn w:val="OPCParaBase"/>
    <w:rsid w:val="00B6728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67289"/>
    <w:pPr>
      <w:keepNext/>
      <w:keepLines/>
      <w:spacing w:before="240" w:line="240" w:lineRule="auto"/>
      <w:ind w:left="1134" w:hanging="1134"/>
    </w:pPr>
    <w:rPr>
      <w:b/>
      <w:sz w:val="28"/>
    </w:rPr>
  </w:style>
  <w:style w:type="paragraph" w:customStyle="1" w:styleId="FreeForm">
    <w:name w:val="FreeForm"/>
    <w:rsid w:val="00B67289"/>
    <w:rPr>
      <w:rFonts w:ascii="Arial" w:eastAsiaTheme="minorHAnsi" w:hAnsi="Arial" w:cstheme="minorBidi"/>
      <w:sz w:val="22"/>
      <w:lang w:eastAsia="en-US"/>
    </w:rPr>
  </w:style>
  <w:style w:type="paragraph" w:customStyle="1" w:styleId="TableHeading">
    <w:name w:val="TableHeading"/>
    <w:aliases w:val="th"/>
    <w:basedOn w:val="OPCParaBase"/>
    <w:next w:val="Tabletext"/>
    <w:rsid w:val="00B67289"/>
    <w:pPr>
      <w:keepNext/>
      <w:spacing w:before="60" w:line="240" w:lineRule="atLeast"/>
    </w:pPr>
    <w:rPr>
      <w:b/>
      <w:sz w:val="20"/>
    </w:rPr>
  </w:style>
  <w:style w:type="character" w:customStyle="1" w:styleId="paragraphChar">
    <w:name w:val="paragraph Char"/>
    <w:aliases w:val="a Char"/>
    <w:link w:val="paragraph"/>
    <w:rsid w:val="003D4D10"/>
    <w:rPr>
      <w:sz w:val="22"/>
    </w:rPr>
  </w:style>
  <w:style w:type="paragraph" w:customStyle="1" w:styleId="EnStatement">
    <w:name w:val="EnStatement"/>
    <w:basedOn w:val="Normal"/>
    <w:rsid w:val="00B67289"/>
    <w:pPr>
      <w:numPr>
        <w:numId w:val="36"/>
      </w:numPr>
    </w:pPr>
    <w:rPr>
      <w:rFonts w:eastAsia="Times New Roman" w:cs="Times New Roman"/>
      <w:lang w:eastAsia="en-AU"/>
    </w:rPr>
  </w:style>
  <w:style w:type="paragraph" w:customStyle="1" w:styleId="EnStatementHeading">
    <w:name w:val="EnStatementHeading"/>
    <w:basedOn w:val="Normal"/>
    <w:rsid w:val="00B67289"/>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7289"/>
    <w:pPr>
      <w:spacing w:line="260" w:lineRule="atLeast"/>
    </w:pPr>
    <w:rPr>
      <w:rFonts w:eastAsiaTheme="minorHAnsi" w:cstheme="minorBidi"/>
      <w:sz w:val="22"/>
      <w:lang w:eastAsia="en-US"/>
    </w:rPr>
  </w:style>
  <w:style w:type="paragraph" w:styleId="Heading1">
    <w:name w:val="heading 1"/>
    <w:next w:val="Heading2"/>
    <w:autoRedefine/>
    <w:qFormat/>
    <w:rsid w:val="006A6ADE"/>
    <w:pPr>
      <w:keepNext/>
      <w:keepLines/>
      <w:ind w:left="1134" w:hanging="1134"/>
      <w:outlineLvl w:val="0"/>
    </w:pPr>
    <w:rPr>
      <w:b/>
      <w:bCs/>
      <w:kern w:val="28"/>
      <w:sz w:val="36"/>
      <w:szCs w:val="32"/>
    </w:rPr>
  </w:style>
  <w:style w:type="paragraph" w:styleId="Heading2">
    <w:name w:val="heading 2"/>
    <w:basedOn w:val="Heading1"/>
    <w:next w:val="Heading3"/>
    <w:autoRedefine/>
    <w:qFormat/>
    <w:rsid w:val="006A6ADE"/>
    <w:pPr>
      <w:spacing w:before="280"/>
      <w:outlineLvl w:val="1"/>
    </w:pPr>
    <w:rPr>
      <w:bCs w:val="0"/>
      <w:iCs/>
      <w:sz w:val="32"/>
      <w:szCs w:val="28"/>
    </w:rPr>
  </w:style>
  <w:style w:type="paragraph" w:styleId="Heading3">
    <w:name w:val="heading 3"/>
    <w:basedOn w:val="Heading1"/>
    <w:next w:val="Heading4"/>
    <w:autoRedefine/>
    <w:qFormat/>
    <w:rsid w:val="006A6ADE"/>
    <w:pPr>
      <w:spacing w:before="240"/>
      <w:outlineLvl w:val="2"/>
    </w:pPr>
    <w:rPr>
      <w:bCs w:val="0"/>
      <w:sz w:val="28"/>
      <w:szCs w:val="26"/>
    </w:rPr>
  </w:style>
  <w:style w:type="paragraph" w:styleId="Heading4">
    <w:name w:val="heading 4"/>
    <w:basedOn w:val="Heading1"/>
    <w:next w:val="Heading5"/>
    <w:autoRedefine/>
    <w:qFormat/>
    <w:rsid w:val="006A6ADE"/>
    <w:pPr>
      <w:spacing w:before="220"/>
      <w:outlineLvl w:val="3"/>
    </w:pPr>
    <w:rPr>
      <w:bCs w:val="0"/>
      <w:sz w:val="26"/>
      <w:szCs w:val="28"/>
    </w:rPr>
  </w:style>
  <w:style w:type="paragraph" w:styleId="Heading5">
    <w:name w:val="heading 5"/>
    <w:basedOn w:val="Heading1"/>
    <w:next w:val="subsection"/>
    <w:autoRedefine/>
    <w:qFormat/>
    <w:rsid w:val="006A6ADE"/>
    <w:pPr>
      <w:spacing w:before="280"/>
      <w:outlineLvl w:val="4"/>
    </w:pPr>
    <w:rPr>
      <w:bCs w:val="0"/>
      <w:iCs/>
      <w:sz w:val="24"/>
      <w:szCs w:val="26"/>
    </w:rPr>
  </w:style>
  <w:style w:type="paragraph" w:styleId="Heading6">
    <w:name w:val="heading 6"/>
    <w:basedOn w:val="Heading1"/>
    <w:next w:val="Heading7"/>
    <w:autoRedefine/>
    <w:qFormat/>
    <w:rsid w:val="006A6ADE"/>
    <w:pPr>
      <w:outlineLvl w:val="5"/>
    </w:pPr>
    <w:rPr>
      <w:rFonts w:ascii="Arial" w:hAnsi="Arial" w:cs="Arial"/>
      <w:bCs w:val="0"/>
      <w:sz w:val="32"/>
      <w:szCs w:val="22"/>
    </w:rPr>
  </w:style>
  <w:style w:type="paragraph" w:styleId="Heading7">
    <w:name w:val="heading 7"/>
    <w:basedOn w:val="Heading6"/>
    <w:next w:val="Normal"/>
    <w:autoRedefine/>
    <w:qFormat/>
    <w:rsid w:val="006A6ADE"/>
    <w:pPr>
      <w:spacing w:before="280"/>
      <w:outlineLvl w:val="6"/>
    </w:pPr>
    <w:rPr>
      <w:sz w:val="28"/>
    </w:rPr>
  </w:style>
  <w:style w:type="paragraph" w:styleId="Heading8">
    <w:name w:val="heading 8"/>
    <w:basedOn w:val="Heading6"/>
    <w:next w:val="Normal"/>
    <w:autoRedefine/>
    <w:qFormat/>
    <w:rsid w:val="006A6ADE"/>
    <w:pPr>
      <w:spacing w:before="240"/>
      <w:outlineLvl w:val="7"/>
    </w:pPr>
    <w:rPr>
      <w:iCs/>
      <w:sz w:val="26"/>
    </w:rPr>
  </w:style>
  <w:style w:type="paragraph" w:styleId="Heading9">
    <w:name w:val="heading 9"/>
    <w:basedOn w:val="Heading1"/>
    <w:next w:val="Normal"/>
    <w:autoRedefine/>
    <w:qFormat/>
    <w:rsid w:val="006A6ADE"/>
    <w:pPr>
      <w:keepNext w:val="0"/>
      <w:spacing w:before="280"/>
      <w:outlineLvl w:val="8"/>
    </w:pPr>
    <w:rPr>
      <w:i/>
      <w:sz w:val="28"/>
      <w:szCs w:val="22"/>
    </w:rPr>
  </w:style>
  <w:style w:type="character" w:default="1" w:styleId="DefaultParagraphFont">
    <w:name w:val="Default Paragraph Font"/>
    <w:uiPriority w:val="1"/>
    <w:unhideWhenUsed/>
    <w:rsid w:val="00B672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67289"/>
  </w:style>
  <w:style w:type="numbering" w:styleId="111111">
    <w:name w:val="Outline List 2"/>
    <w:basedOn w:val="NoList"/>
    <w:rsid w:val="006A6ADE"/>
    <w:pPr>
      <w:numPr>
        <w:numId w:val="1"/>
      </w:numPr>
    </w:pPr>
  </w:style>
  <w:style w:type="numbering" w:styleId="1ai">
    <w:name w:val="Outline List 1"/>
    <w:basedOn w:val="NoList"/>
    <w:rsid w:val="006A6ADE"/>
    <w:pPr>
      <w:numPr>
        <w:numId w:val="4"/>
      </w:numPr>
    </w:pPr>
  </w:style>
  <w:style w:type="paragraph" w:customStyle="1" w:styleId="ActHead1">
    <w:name w:val="ActHead 1"/>
    <w:aliases w:val="c"/>
    <w:basedOn w:val="OPCParaBase"/>
    <w:next w:val="Normal"/>
    <w:qFormat/>
    <w:rsid w:val="00B6728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6728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6728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6728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6728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6728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6728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6728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67289"/>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B6728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B67289"/>
  </w:style>
  <w:style w:type="character" w:customStyle="1" w:styleId="SOTextChar">
    <w:name w:val="SO Text Char"/>
    <w:aliases w:val="sot Char"/>
    <w:basedOn w:val="DefaultParagraphFont"/>
    <w:link w:val="SOText"/>
    <w:rsid w:val="00B67289"/>
    <w:rPr>
      <w:rFonts w:eastAsiaTheme="minorHAnsi" w:cstheme="minorBidi"/>
      <w:sz w:val="22"/>
      <w:lang w:eastAsia="en-US"/>
    </w:rPr>
  </w:style>
  <w:style w:type="paragraph" w:customStyle="1" w:styleId="SOTextNote">
    <w:name w:val="SO TextNote"/>
    <w:aliases w:val="sont"/>
    <w:basedOn w:val="SOText"/>
    <w:qFormat/>
    <w:rsid w:val="00B67289"/>
    <w:pPr>
      <w:spacing w:before="122" w:line="198" w:lineRule="exact"/>
      <w:ind w:left="1843" w:hanging="709"/>
    </w:pPr>
    <w:rPr>
      <w:sz w:val="18"/>
    </w:rPr>
  </w:style>
  <w:style w:type="paragraph" w:customStyle="1" w:styleId="SOPara">
    <w:name w:val="SO Para"/>
    <w:aliases w:val="soa"/>
    <w:basedOn w:val="SOText"/>
    <w:link w:val="SOParaChar"/>
    <w:qFormat/>
    <w:rsid w:val="00B67289"/>
    <w:pPr>
      <w:tabs>
        <w:tab w:val="right" w:pos="1786"/>
      </w:tabs>
      <w:spacing w:before="40"/>
      <w:ind w:left="2070" w:hanging="936"/>
    </w:pPr>
  </w:style>
  <w:style w:type="character" w:customStyle="1" w:styleId="SOParaChar">
    <w:name w:val="SO Para Char"/>
    <w:aliases w:val="soa Char"/>
    <w:basedOn w:val="DefaultParagraphFont"/>
    <w:link w:val="SOPara"/>
    <w:rsid w:val="00B67289"/>
    <w:rPr>
      <w:rFonts w:eastAsiaTheme="minorHAnsi" w:cstheme="minorBidi"/>
      <w:sz w:val="22"/>
      <w:lang w:eastAsia="en-US"/>
    </w:rPr>
  </w:style>
  <w:style w:type="paragraph" w:customStyle="1" w:styleId="SOBullet">
    <w:name w:val="SO Bullet"/>
    <w:aliases w:val="sotb"/>
    <w:basedOn w:val="SOText"/>
    <w:link w:val="SOBulletChar"/>
    <w:qFormat/>
    <w:rsid w:val="00B67289"/>
    <w:pPr>
      <w:ind w:left="1559" w:hanging="425"/>
    </w:pPr>
  </w:style>
  <w:style w:type="character" w:customStyle="1" w:styleId="SOBulletChar">
    <w:name w:val="SO Bullet Char"/>
    <w:aliases w:val="sotb Char"/>
    <w:basedOn w:val="DefaultParagraphFont"/>
    <w:link w:val="SOBullet"/>
    <w:rsid w:val="00B67289"/>
    <w:rPr>
      <w:rFonts w:eastAsiaTheme="minorHAnsi" w:cstheme="minorBidi"/>
      <w:sz w:val="22"/>
      <w:lang w:eastAsia="en-US"/>
    </w:rPr>
  </w:style>
  <w:style w:type="numbering" w:styleId="ArticleSection">
    <w:name w:val="Outline List 3"/>
    <w:basedOn w:val="NoList"/>
    <w:rsid w:val="006A6ADE"/>
    <w:pPr>
      <w:numPr>
        <w:numId w:val="5"/>
      </w:numPr>
    </w:pPr>
  </w:style>
  <w:style w:type="paragraph" w:customStyle="1" w:styleId="SOBulletNote">
    <w:name w:val="SO BulletNote"/>
    <w:aliases w:val="sonb"/>
    <w:basedOn w:val="SOTextNote"/>
    <w:link w:val="SOBulletNoteChar"/>
    <w:qFormat/>
    <w:rsid w:val="00B67289"/>
    <w:pPr>
      <w:tabs>
        <w:tab w:val="left" w:pos="1560"/>
      </w:tabs>
      <w:ind w:left="2268" w:hanging="1134"/>
    </w:pPr>
  </w:style>
  <w:style w:type="character" w:customStyle="1" w:styleId="SOBulletNoteChar">
    <w:name w:val="SO BulletNote Char"/>
    <w:aliases w:val="sonb Char"/>
    <w:basedOn w:val="DefaultParagraphFont"/>
    <w:link w:val="SOBulletNote"/>
    <w:rsid w:val="00B67289"/>
    <w:rPr>
      <w:rFonts w:eastAsiaTheme="minorHAnsi" w:cstheme="minorBidi"/>
      <w:sz w:val="18"/>
      <w:lang w:eastAsia="en-US"/>
    </w:rPr>
  </w:style>
  <w:style w:type="paragraph" w:styleId="BalloonText">
    <w:name w:val="Balloon Text"/>
    <w:basedOn w:val="Normal"/>
    <w:link w:val="BalloonTextChar"/>
    <w:uiPriority w:val="99"/>
    <w:unhideWhenUsed/>
    <w:rsid w:val="00B67289"/>
    <w:pPr>
      <w:spacing w:line="240" w:lineRule="auto"/>
    </w:pPr>
    <w:rPr>
      <w:rFonts w:ascii="Tahoma" w:hAnsi="Tahoma" w:cs="Tahoma"/>
      <w:sz w:val="16"/>
      <w:szCs w:val="16"/>
    </w:rPr>
  </w:style>
  <w:style w:type="paragraph" w:styleId="BlockText">
    <w:name w:val="Block Text"/>
    <w:rsid w:val="006A6ADE"/>
    <w:pPr>
      <w:spacing w:after="120"/>
      <w:ind w:left="1440" w:right="1440"/>
    </w:pPr>
    <w:rPr>
      <w:sz w:val="22"/>
      <w:szCs w:val="24"/>
    </w:rPr>
  </w:style>
  <w:style w:type="paragraph" w:customStyle="1" w:styleId="Blocks">
    <w:name w:val="Blocks"/>
    <w:aliases w:val="bb"/>
    <w:basedOn w:val="OPCParaBase"/>
    <w:qFormat/>
    <w:rsid w:val="00B67289"/>
    <w:pPr>
      <w:spacing w:line="240" w:lineRule="auto"/>
    </w:pPr>
    <w:rPr>
      <w:sz w:val="24"/>
    </w:rPr>
  </w:style>
  <w:style w:type="paragraph" w:styleId="BodyText">
    <w:name w:val="Body Text"/>
    <w:rsid w:val="006A6ADE"/>
    <w:pPr>
      <w:spacing w:after="120"/>
    </w:pPr>
    <w:rPr>
      <w:sz w:val="22"/>
      <w:szCs w:val="24"/>
    </w:rPr>
  </w:style>
  <w:style w:type="paragraph" w:styleId="BodyText2">
    <w:name w:val="Body Text 2"/>
    <w:rsid w:val="006A6ADE"/>
    <w:pPr>
      <w:spacing w:after="120" w:line="480" w:lineRule="auto"/>
    </w:pPr>
    <w:rPr>
      <w:sz w:val="22"/>
      <w:szCs w:val="24"/>
    </w:rPr>
  </w:style>
  <w:style w:type="paragraph" w:styleId="BodyText3">
    <w:name w:val="Body Text 3"/>
    <w:rsid w:val="006A6ADE"/>
    <w:pPr>
      <w:spacing w:after="120"/>
    </w:pPr>
    <w:rPr>
      <w:sz w:val="16"/>
      <w:szCs w:val="16"/>
    </w:rPr>
  </w:style>
  <w:style w:type="paragraph" w:styleId="BodyTextFirstIndent">
    <w:name w:val="Body Text First Indent"/>
    <w:basedOn w:val="BodyText"/>
    <w:rsid w:val="006A6ADE"/>
    <w:pPr>
      <w:ind w:firstLine="210"/>
    </w:pPr>
  </w:style>
  <w:style w:type="paragraph" w:styleId="BodyTextIndent">
    <w:name w:val="Body Text Indent"/>
    <w:rsid w:val="006A6ADE"/>
    <w:pPr>
      <w:spacing w:after="120"/>
      <w:ind w:left="283"/>
    </w:pPr>
    <w:rPr>
      <w:sz w:val="22"/>
      <w:szCs w:val="24"/>
    </w:rPr>
  </w:style>
  <w:style w:type="paragraph" w:styleId="BodyTextFirstIndent2">
    <w:name w:val="Body Text First Indent 2"/>
    <w:basedOn w:val="BodyTextIndent"/>
    <w:rsid w:val="006A6ADE"/>
    <w:pPr>
      <w:ind w:firstLine="210"/>
    </w:pPr>
  </w:style>
  <w:style w:type="paragraph" w:styleId="BodyTextIndent2">
    <w:name w:val="Body Text Indent 2"/>
    <w:rsid w:val="006A6ADE"/>
    <w:pPr>
      <w:spacing w:after="120" w:line="480" w:lineRule="auto"/>
      <w:ind w:left="283"/>
    </w:pPr>
    <w:rPr>
      <w:sz w:val="22"/>
      <w:szCs w:val="24"/>
    </w:rPr>
  </w:style>
  <w:style w:type="paragraph" w:styleId="BodyTextIndent3">
    <w:name w:val="Body Text Indent 3"/>
    <w:rsid w:val="006A6ADE"/>
    <w:pPr>
      <w:spacing w:after="120"/>
      <w:ind w:left="283"/>
    </w:pPr>
    <w:rPr>
      <w:sz w:val="16"/>
      <w:szCs w:val="16"/>
    </w:rPr>
  </w:style>
  <w:style w:type="paragraph" w:customStyle="1" w:styleId="FileName">
    <w:name w:val="FileName"/>
    <w:basedOn w:val="Normal"/>
    <w:rsid w:val="00B67289"/>
  </w:style>
  <w:style w:type="paragraph" w:customStyle="1" w:styleId="BoxText">
    <w:name w:val="BoxText"/>
    <w:aliases w:val="bt"/>
    <w:basedOn w:val="OPCParaBase"/>
    <w:qFormat/>
    <w:rsid w:val="00B6728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67289"/>
    <w:rPr>
      <w:b/>
    </w:rPr>
  </w:style>
  <w:style w:type="paragraph" w:customStyle="1" w:styleId="BoxHeadItalic">
    <w:name w:val="BoxHeadItalic"/>
    <w:aliases w:val="bhi"/>
    <w:basedOn w:val="BoxText"/>
    <w:next w:val="BoxStep"/>
    <w:qFormat/>
    <w:rsid w:val="00B67289"/>
    <w:rPr>
      <w:i/>
    </w:rPr>
  </w:style>
  <w:style w:type="paragraph" w:customStyle="1" w:styleId="BoxList">
    <w:name w:val="BoxList"/>
    <w:aliases w:val="bl"/>
    <w:basedOn w:val="BoxText"/>
    <w:qFormat/>
    <w:rsid w:val="00B67289"/>
    <w:pPr>
      <w:ind w:left="1559" w:hanging="425"/>
    </w:pPr>
  </w:style>
  <w:style w:type="paragraph" w:customStyle="1" w:styleId="BoxNote">
    <w:name w:val="BoxNote"/>
    <w:aliases w:val="bn"/>
    <w:basedOn w:val="BoxText"/>
    <w:qFormat/>
    <w:rsid w:val="00B67289"/>
    <w:pPr>
      <w:tabs>
        <w:tab w:val="left" w:pos="1985"/>
      </w:tabs>
      <w:spacing w:before="122" w:line="198" w:lineRule="exact"/>
      <w:ind w:left="2948" w:hanging="1814"/>
    </w:pPr>
    <w:rPr>
      <w:sz w:val="18"/>
    </w:rPr>
  </w:style>
  <w:style w:type="paragraph" w:customStyle="1" w:styleId="BoxPara">
    <w:name w:val="BoxPara"/>
    <w:aliases w:val="bp"/>
    <w:basedOn w:val="BoxText"/>
    <w:qFormat/>
    <w:rsid w:val="00B67289"/>
    <w:pPr>
      <w:tabs>
        <w:tab w:val="right" w:pos="2268"/>
      </w:tabs>
      <w:ind w:left="2552" w:hanging="1418"/>
    </w:pPr>
  </w:style>
  <w:style w:type="paragraph" w:customStyle="1" w:styleId="BoxStep">
    <w:name w:val="BoxStep"/>
    <w:aliases w:val="bs"/>
    <w:basedOn w:val="BoxText"/>
    <w:qFormat/>
    <w:rsid w:val="00B67289"/>
    <w:pPr>
      <w:ind w:left="1985" w:hanging="851"/>
    </w:pPr>
  </w:style>
  <w:style w:type="paragraph" w:styleId="Caption">
    <w:name w:val="caption"/>
    <w:next w:val="Normal"/>
    <w:qFormat/>
    <w:rsid w:val="006A6ADE"/>
    <w:pPr>
      <w:spacing w:before="120" w:after="120"/>
    </w:pPr>
    <w:rPr>
      <w:b/>
      <w:bCs/>
    </w:rPr>
  </w:style>
  <w:style w:type="character" w:customStyle="1" w:styleId="CharAmPartNo">
    <w:name w:val="CharAmPartNo"/>
    <w:basedOn w:val="OPCCharBase"/>
    <w:uiPriority w:val="1"/>
    <w:qFormat/>
    <w:rsid w:val="00B67289"/>
  </w:style>
  <w:style w:type="character" w:customStyle="1" w:styleId="CharAmPartText">
    <w:name w:val="CharAmPartText"/>
    <w:basedOn w:val="OPCCharBase"/>
    <w:uiPriority w:val="1"/>
    <w:qFormat/>
    <w:rsid w:val="00B67289"/>
  </w:style>
  <w:style w:type="character" w:customStyle="1" w:styleId="CharAmSchNo">
    <w:name w:val="CharAmSchNo"/>
    <w:basedOn w:val="OPCCharBase"/>
    <w:uiPriority w:val="1"/>
    <w:qFormat/>
    <w:rsid w:val="00B67289"/>
  </w:style>
  <w:style w:type="character" w:customStyle="1" w:styleId="CharAmSchText">
    <w:name w:val="CharAmSchText"/>
    <w:basedOn w:val="OPCCharBase"/>
    <w:uiPriority w:val="1"/>
    <w:qFormat/>
    <w:rsid w:val="00B67289"/>
  </w:style>
  <w:style w:type="character" w:customStyle="1" w:styleId="CharBoldItalic">
    <w:name w:val="CharBoldItalic"/>
    <w:basedOn w:val="OPCCharBase"/>
    <w:uiPriority w:val="1"/>
    <w:qFormat/>
    <w:rsid w:val="00B67289"/>
    <w:rPr>
      <w:b/>
      <w:i/>
    </w:rPr>
  </w:style>
  <w:style w:type="character" w:customStyle="1" w:styleId="CharChapNo">
    <w:name w:val="CharChapNo"/>
    <w:basedOn w:val="OPCCharBase"/>
    <w:qFormat/>
    <w:rsid w:val="00B67289"/>
  </w:style>
  <w:style w:type="character" w:customStyle="1" w:styleId="CharChapText">
    <w:name w:val="CharChapText"/>
    <w:basedOn w:val="OPCCharBase"/>
    <w:qFormat/>
    <w:rsid w:val="00B67289"/>
  </w:style>
  <w:style w:type="character" w:customStyle="1" w:styleId="CharDivNo">
    <w:name w:val="CharDivNo"/>
    <w:basedOn w:val="OPCCharBase"/>
    <w:qFormat/>
    <w:rsid w:val="00B67289"/>
  </w:style>
  <w:style w:type="character" w:customStyle="1" w:styleId="CharDivText">
    <w:name w:val="CharDivText"/>
    <w:basedOn w:val="OPCCharBase"/>
    <w:qFormat/>
    <w:rsid w:val="00B67289"/>
  </w:style>
  <w:style w:type="character" w:customStyle="1" w:styleId="CharItalic">
    <w:name w:val="CharItalic"/>
    <w:basedOn w:val="OPCCharBase"/>
    <w:uiPriority w:val="1"/>
    <w:qFormat/>
    <w:rsid w:val="00B67289"/>
    <w:rPr>
      <w:i/>
    </w:rPr>
  </w:style>
  <w:style w:type="paragraph" w:customStyle="1" w:styleId="SOHeadBold">
    <w:name w:val="SO HeadBold"/>
    <w:aliases w:val="sohb"/>
    <w:basedOn w:val="SOText"/>
    <w:next w:val="SOText"/>
    <w:link w:val="SOHeadBoldChar"/>
    <w:qFormat/>
    <w:rsid w:val="00B67289"/>
    <w:rPr>
      <w:b/>
    </w:rPr>
  </w:style>
  <w:style w:type="character" w:customStyle="1" w:styleId="SOHeadBoldChar">
    <w:name w:val="SO HeadBold Char"/>
    <w:aliases w:val="sohb Char"/>
    <w:basedOn w:val="DefaultParagraphFont"/>
    <w:link w:val="SOHeadBold"/>
    <w:rsid w:val="00B67289"/>
    <w:rPr>
      <w:rFonts w:eastAsiaTheme="minorHAnsi" w:cstheme="minorBidi"/>
      <w:b/>
      <w:sz w:val="22"/>
      <w:lang w:eastAsia="en-US"/>
    </w:rPr>
  </w:style>
  <w:style w:type="character" w:customStyle="1" w:styleId="CharPartNo">
    <w:name w:val="CharPartNo"/>
    <w:basedOn w:val="OPCCharBase"/>
    <w:qFormat/>
    <w:rsid w:val="00B67289"/>
  </w:style>
  <w:style w:type="character" w:customStyle="1" w:styleId="CharPartText">
    <w:name w:val="CharPartText"/>
    <w:basedOn w:val="OPCCharBase"/>
    <w:qFormat/>
    <w:rsid w:val="00B67289"/>
  </w:style>
  <w:style w:type="character" w:customStyle="1" w:styleId="CharSectno">
    <w:name w:val="CharSectno"/>
    <w:basedOn w:val="OPCCharBase"/>
    <w:qFormat/>
    <w:rsid w:val="00B67289"/>
  </w:style>
  <w:style w:type="character" w:customStyle="1" w:styleId="CharSubdNo">
    <w:name w:val="CharSubdNo"/>
    <w:basedOn w:val="OPCCharBase"/>
    <w:uiPriority w:val="1"/>
    <w:qFormat/>
    <w:rsid w:val="00B67289"/>
  </w:style>
  <w:style w:type="character" w:customStyle="1" w:styleId="CharSubdText">
    <w:name w:val="CharSubdText"/>
    <w:basedOn w:val="OPCCharBase"/>
    <w:uiPriority w:val="1"/>
    <w:qFormat/>
    <w:rsid w:val="00B67289"/>
  </w:style>
  <w:style w:type="paragraph" w:styleId="Closing">
    <w:name w:val="Closing"/>
    <w:rsid w:val="006A6ADE"/>
    <w:pPr>
      <w:ind w:left="4252"/>
    </w:pPr>
    <w:rPr>
      <w:sz w:val="22"/>
      <w:szCs w:val="24"/>
    </w:rPr>
  </w:style>
  <w:style w:type="character" w:styleId="CommentReference">
    <w:name w:val="annotation reference"/>
    <w:basedOn w:val="DefaultParagraphFont"/>
    <w:rsid w:val="006A6ADE"/>
    <w:rPr>
      <w:sz w:val="16"/>
      <w:szCs w:val="16"/>
    </w:rPr>
  </w:style>
  <w:style w:type="paragraph" w:styleId="CommentText">
    <w:name w:val="annotation text"/>
    <w:rsid w:val="006A6ADE"/>
  </w:style>
  <w:style w:type="paragraph" w:styleId="CommentSubject">
    <w:name w:val="annotation subject"/>
    <w:next w:val="CommentText"/>
    <w:rsid w:val="006A6ADE"/>
    <w:rPr>
      <w:b/>
      <w:bCs/>
      <w:szCs w:val="24"/>
    </w:rPr>
  </w:style>
  <w:style w:type="paragraph" w:customStyle="1" w:styleId="SOHeadItalic">
    <w:name w:val="SO HeadItalic"/>
    <w:aliases w:val="sohi"/>
    <w:basedOn w:val="SOText"/>
    <w:next w:val="SOText"/>
    <w:link w:val="SOHeadItalicChar"/>
    <w:qFormat/>
    <w:rsid w:val="00B67289"/>
    <w:rPr>
      <w:i/>
    </w:rPr>
  </w:style>
  <w:style w:type="character" w:customStyle="1" w:styleId="SOHeadItalicChar">
    <w:name w:val="SO HeadItalic Char"/>
    <w:aliases w:val="sohi Char"/>
    <w:basedOn w:val="DefaultParagraphFont"/>
    <w:link w:val="SOHeadItalic"/>
    <w:rsid w:val="00B67289"/>
    <w:rPr>
      <w:rFonts w:eastAsiaTheme="minorHAnsi" w:cstheme="minorBidi"/>
      <w:i/>
      <w:sz w:val="22"/>
      <w:lang w:eastAsia="en-US"/>
    </w:rPr>
  </w:style>
  <w:style w:type="paragraph" w:customStyle="1" w:styleId="notetext">
    <w:name w:val="note(text)"/>
    <w:aliases w:val="n"/>
    <w:basedOn w:val="OPCParaBase"/>
    <w:rsid w:val="00B67289"/>
    <w:pPr>
      <w:spacing w:before="122" w:line="240" w:lineRule="auto"/>
      <w:ind w:left="1985" w:hanging="851"/>
    </w:pPr>
    <w:rPr>
      <w:sz w:val="18"/>
    </w:rPr>
  </w:style>
  <w:style w:type="paragraph" w:customStyle="1" w:styleId="notemargin">
    <w:name w:val="note(margin)"/>
    <w:aliases w:val="nm"/>
    <w:basedOn w:val="OPCParaBase"/>
    <w:rsid w:val="00B67289"/>
    <w:pPr>
      <w:tabs>
        <w:tab w:val="left" w:pos="709"/>
      </w:tabs>
      <w:spacing w:before="122" w:line="198" w:lineRule="exact"/>
      <w:ind w:left="709" w:hanging="709"/>
    </w:pPr>
    <w:rPr>
      <w:sz w:val="18"/>
    </w:rPr>
  </w:style>
  <w:style w:type="paragraph" w:customStyle="1" w:styleId="CTA-">
    <w:name w:val="CTA -"/>
    <w:basedOn w:val="OPCParaBase"/>
    <w:rsid w:val="00B67289"/>
    <w:pPr>
      <w:spacing w:before="60" w:line="240" w:lineRule="atLeast"/>
      <w:ind w:left="85" w:hanging="85"/>
    </w:pPr>
    <w:rPr>
      <w:sz w:val="20"/>
    </w:rPr>
  </w:style>
  <w:style w:type="paragraph" w:customStyle="1" w:styleId="CTA--">
    <w:name w:val="CTA --"/>
    <w:basedOn w:val="OPCParaBase"/>
    <w:next w:val="Normal"/>
    <w:rsid w:val="00B67289"/>
    <w:pPr>
      <w:spacing w:before="60" w:line="240" w:lineRule="atLeast"/>
      <w:ind w:left="142" w:hanging="142"/>
    </w:pPr>
    <w:rPr>
      <w:sz w:val="20"/>
    </w:rPr>
  </w:style>
  <w:style w:type="paragraph" w:customStyle="1" w:styleId="CTA---">
    <w:name w:val="CTA ---"/>
    <w:basedOn w:val="OPCParaBase"/>
    <w:next w:val="Normal"/>
    <w:rsid w:val="00B67289"/>
    <w:pPr>
      <w:spacing w:before="60" w:line="240" w:lineRule="atLeast"/>
      <w:ind w:left="198" w:hanging="198"/>
    </w:pPr>
    <w:rPr>
      <w:sz w:val="20"/>
    </w:rPr>
  </w:style>
  <w:style w:type="paragraph" w:customStyle="1" w:styleId="CTA----">
    <w:name w:val="CTA ----"/>
    <w:basedOn w:val="OPCParaBase"/>
    <w:next w:val="Normal"/>
    <w:rsid w:val="00B67289"/>
    <w:pPr>
      <w:spacing w:before="60" w:line="240" w:lineRule="atLeast"/>
      <w:ind w:left="255" w:hanging="255"/>
    </w:pPr>
    <w:rPr>
      <w:sz w:val="20"/>
    </w:rPr>
  </w:style>
  <w:style w:type="paragraph" w:customStyle="1" w:styleId="CTA1a">
    <w:name w:val="CTA 1(a)"/>
    <w:basedOn w:val="OPCParaBase"/>
    <w:rsid w:val="00B67289"/>
    <w:pPr>
      <w:tabs>
        <w:tab w:val="right" w:pos="414"/>
      </w:tabs>
      <w:spacing w:before="40" w:line="240" w:lineRule="atLeast"/>
      <w:ind w:left="675" w:hanging="675"/>
    </w:pPr>
    <w:rPr>
      <w:sz w:val="20"/>
    </w:rPr>
  </w:style>
  <w:style w:type="paragraph" w:customStyle="1" w:styleId="CTA1ai">
    <w:name w:val="CTA 1(a)(i)"/>
    <w:basedOn w:val="OPCParaBase"/>
    <w:rsid w:val="00B67289"/>
    <w:pPr>
      <w:tabs>
        <w:tab w:val="right" w:pos="1004"/>
      </w:tabs>
      <w:spacing w:before="40" w:line="240" w:lineRule="atLeast"/>
      <w:ind w:left="1253" w:hanging="1253"/>
    </w:pPr>
    <w:rPr>
      <w:sz w:val="20"/>
    </w:rPr>
  </w:style>
  <w:style w:type="paragraph" w:customStyle="1" w:styleId="CTA2a">
    <w:name w:val="CTA 2(a)"/>
    <w:basedOn w:val="OPCParaBase"/>
    <w:rsid w:val="00B67289"/>
    <w:pPr>
      <w:tabs>
        <w:tab w:val="right" w:pos="482"/>
      </w:tabs>
      <w:spacing w:before="40" w:line="240" w:lineRule="atLeast"/>
      <w:ind w:left="748" w:hanging="748"/>
    </w:pPr>
    <w:rPr>
      <w:sz w:val="20"/>
    </w:rPr>
  </w:style>
  <w:style w:type="paragraph" w:customStyle="1" w:styleId="CTA2ai">
    <w:name w:val="CTA 2(a)(i)"/>
    <w:basedOn w:val="OPCParaBase"/>
    <w:rsid w:val="00B67289"/>
    <w:pPr>
      <w:tabs>
        <w:tab w:val="right" w:pos="1089"/>
      </w:tabs>
      <w:spacing w:before="40" w:line="240" w:lineRule="atLeast"/>
      <w:ind w:left="1327" w:hanging="1327"/>
    </w:pPr>
    <w:rPr>
      <w:sz w:val="20"/>
    </w:rPr>
  </w:style>
  <w:style w:type="paragraph" w:customStyle="1" w:styleId="CTA3a">
    <w:name w:val="CTA 3(a)"/>
    <w:basedOn w:val="OPCParaBase"/>
    <w:rsid w:val="00B67289"/>
    <w:pPr>
      <w:tabs>
        <w:tab w:val="right" w:pos="556"/>
      </w:tabs>
      <w:spacing w:before="40" w:line="240" w:lineRule="atLeast"/>
      <w:ind w:left="805" w:hanging="805"/>
    </w:pPr>
    <w:rPr>
      <w:sz w:val="20"/>
    </w:rPr>
  </w:style>
  <w:style w:type="paragraph" w:customStyle="1" w:styleId="CTA3ai">
    <w:name w:val="CTA 3(a)(i)"/>
    <w:basedOn w:val="OPCParaBase"/>
    <w:rsid w:val="00B67289"/>
    <w:pPr>
      <w:tabs>
        <w:tab w:val="right" w:pos="1140"/>
      </w:tabs>
      <w:spacing w:before="40" w:line="240" w:lineRule="atLeast"/>
      <w:ind w:left="1361" w:hanging="1361"/>
    </w:pPr>
    <w:rPr>
      <w:sz w:val="20"/>
    </w:rPr>
  </w:style>
  <w:style w:type="paragraph" w:customStyle="1" w:styleId="CTA4a">
    <w:name w:val="CTA 4(a)"/>
    <w:basedOn w:val="OPCParaBase"/>
    <w:rsid w:val="00B67289"/>
    <w:pPr>
      <w:tabs>
        <w:tab w:val="right" w:pos="624"/>
      </w:tabs>
      <w:spacing w:before="40" w:line="240" w:lineRule="atLeast"/>
      <w:ind w:left="873" w:hanging="873"/>
    </w:pPr>
    <w:rPr>
      <w:sz w:val="20"/>
    </w:rPr>
  </w:style>
  <w:style w:type="paragraph" w:customStyle="1" w:styleId="CTA4ai">
    <w:name w:val="CTA 4(a)(i)"/>
    <w:basedOn w:val="OPCParaBase"/>
    <w:rsid w:val="00B67289"/>
    <w:pPr>
      <w:tabs>
        <w:tab w:val="right" w:pos="1213"/>
      </w:tabs>
      <w:spacing w:before="40" w:line="240" w:lineRule="atLeast"/>
      <w:ind w:left="1452" w:hanging="1452"/>
    </w:pPr>
    <w:rPr>
      <w:sz w:val="20"/>
    </w:rPr>
  </w:style>
  <w:style w:type="paragraph" w:customStyle="1" w:styleId="CTACAPS">
    <w:name w:val="CTA CAPS"/>
    <w:basedOn w:val="OPCParaBase"/>
    <w:rsid w:val="00B67289"/>
    <w:pPr>
      <w:spacing w:before="60" w:line="240" w:lineRule="atLeast"/>
    </w:pPr>
    <w:rPr>
      <w:sz w:val="20"/>
    </w:rPr>
  </w:style>
  <w:style w:type="paragraph" w:customStyle="1" w:styleId="CTAright">
    <w:name w:val="CTA right"/>
    <w:basedOn w:val="OPCParaBase"/>
    <w:rsid w:val="00B67289"/>
    <w:pPr>
      <w:spacing w:before="60" w:line="240" w:lineRule="auto"/>
      <w:jc w:val="right"/>
    </w:pPr>
    <w:rPr>
      <w:sz w:val="20"/>
    </w:rPr>
  </w:style>
  <w:style w:type="paragraph" w:styleId="Date">
    <w:name w:val="Date"/>
    <w:next w:val="Normal"/>
    <w:rsid w:val="006A6ADE"/>
    <w:rPr>
      <w:sz w:val="22"/>
      <w:szCs w:val="24"/>
    </w:rPr>
  </w:style>
  <w:style w:type="paragraph" w:customStyle="1" w:styleId="subsection">
    <w:name w:val="subsection"/>
    <w:aliases w:val="ss"/>
    <w:basedOn w:val="OPCParaBase"/>
    <w:rsid w:val="00B67289"/>
    <w:pPr>
      <w:tabs>
        <w:tab w:val="right" w:pos="1021"/>
      </w:tabs>
      <w:spacing w:before="180" w:line="240" w:lineRule="auto"/>
      <w:ind w:left="1134" w:hanging="1134"/>
    </w:pPr>
  </w:style>
  <w:style w:type="paragraph" w:customStyle="1" w:styleId="Definition">
    <w:name w:val="Definition"/>
    <w:aliases w:val="dd"/>
    <w:basedOn w:val="OPCParaBase"/>
    <w:rsid w:val="00B67289"/>
    <w:pPr>
      <w:spacing w:before="180" w:line="240" w:lineRule="auto"/>
      <w:ind w:left="1134"/>
    </w:pPr>
  </w:style>
  <w:style w:type="paragraph" w:styleId="DocumentMap">
    <w:name w:val="Document Map"/>
    <w:rsid w:val="006A6ADE"/>
    <w:pPr>
      <w:shd w:val="clear" w:color="auto" w:fill="000080"/>
    </w:pPr>
    <w:rPr>
      <w:rFonts w:ascii="Tahoma" w:hAnsi="Tahoma" w:cs="Tahoma"/>
      <w:sz w:val="22"/>
      <w:szCs w:val="24"/>
    </w:rPr>
  </w:style>
  <w:style w:type="paragraph" w:styleId="E-mailSignature">
    <w:name w:val="E-mail Signature"/>
    <w:rsid w:val="006A6ADE"/>
    <w:rPr>
      <w:sz w:val="22"/>
      <w:szCs w:val="24"/>
    </w:rPr>
  </w:style>
  <w:style w:type="character" w:styleId="Emphasis">
    <w:name w:val="Emphasis"/>
    <w:basedOn w:val="DefaultParagraphFont"/>
    <w:qFormat/>
    <w:rsid w:val="006A6ADE"/>
    <w:rPr>
      <w:i/>
      <w:iCs/>
    </w:rPr>
  </w:style>
  <w:style w:type="character" w:styleId="EndnoteReference">
    <w:name w:val="endnote reference"/>
    <w:basedOn w:val="DefaultParagraphFont"/>
    <w:rsid w:val="006A6ADE"/>
    <w:rPr>
      <w:vertAlign w:val="superscript"/>
    </w:rPr>
  </w:style>
  <w:style w:type="paragraph" w:styleId="EndnoteText">
    <w:name w:val="endnote text"/>
    <w:rsid w:val="006A6ADE"/>
  </w:style>
  <w:style w:type="paragraph" w:styleId="EnvelopeAddress">
    <w:name w:val="envelope address"/>
    <w:rsid w:val="006A6ADE"/>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6A6ADE"/>
    <w:rPr>
      <w:rFonts w:ascii="Arial" w:hAnsi="Arial" w:cs="Arial"/>
    </w:rPr>
  </w:style>
  <w:style w:type="character" w:styleId="FollowedHyperlink">
    <w:name w:val="FollowedHyperlink"/>
    <w:basedOn w:val="DefaultParagraphFont"/>
    <w:rsid w:val="006A6ADE"/>
    <w:rPr>
      <w:color w:val="800080"/>
      <w:u w:val="single"/>
    </w:rPr>
  </w:style>
  <w:style w:type="paragraph" w:styleId="Footer">
    <w:name w:val="footer"/>
    <w:link w:val="FooterChar"/>
    <w:rsid w:val="00B67289"/>
    <w:pPr>
      <w:tabs>
        <w:tab w:val="center" w:pos="4153"/>
        <w:tab w:val="right" w:pos="8306"/>
      </w:tabs>
    </w:pPr>
    <w:rPr>
      <w:sz w:val="22"/>
      <w:szCs w:val="24"/>
    </w:rPr>
  </w:style>
  <w:style w:type="character" w:styleId="FootnoteReference">
    <w:name w:val="footnote reference"/>
    <w:basedOn w:val="DefaultParagraphFont"/>
    <w:rsid w:val="006A6ADE"/>
    <w:rPr>
      <w:vertAlign w:val="superscript"/>
    </w:rPr>
  </w:style>
  <w:style w:type="paragraph" w:styleId="FootnoteText">
    <w:name w:val="footnote text"/>
    <w:rsid w:val="006A6ADE"/>
  </w:style>
  <w:style w:type="paragraph" w:customStyle="1" w:styleId="Formula">
    <w:name w:val="Formula"/>
    <w:basedOn w:val="OPCParaBase"/>
    <w:rsid w:val="00B67289"/>
    <w:pPr>
      <w:spacing w:line="240" w:lineRule="auto"/>
      <w:ind w:left="1134"/>
    </w:pPr>
    <w:rPr>
      <w:sz w:val="20"/>
    </w:rPr>
  </w:style>
  <w:style w:type="paragraph" w:styleId="Header">
    <w:name w:val="header"/>
    <w:basedOn w:val="OPCParaBase"/>
    <w:link w:val="HeaderChar"/>
    <w:unhideWhenUsed/>
    <w:rsid w:val="00B67289"/>
    <w:pPr>
      <w:keepNext/>
      <w:keepLines/>
      <w:tabs>
        <w:tab w:val="center" w:pos="4150"/>
        <w:tab w:val="right" w:pos="8307"/>
      </w:tabs>
      <w:spacing w:line="160" w:lineRule="exact"/>
    </w:pPr>
    <w:rPr>
      <w:sz w:val="16"/>
    </w:rPr>
  </w:style>
  <w:style w:type="paragraph" w:customStyle="1" w:styleId="House">
    <w:name w:val="House"/>
    <w:basedOn w:val="OPCParaBase"/>
    <w:rsid w:val="00B67289"/>
    <w:pPr>
      <w:spacing w:line="240" w:lineRule="auto"/>
    </w:pPr>
    <w:rPr>
      <w:sz w:val="28"/>
    </w:rPr>
  </w:style>
  <w:style w:type="character" w:styleId="HTMLAcronym">
    <w:name w:val="HTML Acronym"/>
    <w:basedOn w:val="DefaultParagraphFont"/>
    <w:rsid w:val="006A6ADE"/>
  </w:style>
  <w:style w:type="paragraph" w:styleId="HTMLAddress">
    <w:name w:val="HTML Address"/>
    <w:rsid w:val="006A6ADE"/>
    <w:rPr>
      <w:i/>
      <w:iCs/>
      <w:sz w:val="22"/>
      <w:szCs w:val="24"/>
    </w:rPr>
  </w:style>
  <w:style w:type="character" w:styleId="HTMLCite">
    <w:name w:val="HTML Cite"/>
    <w:basedOn w:val="DefaultParagraphFont"/>
    <w:rsid w:val="006A6ADE"/>
    <w:rPr>
      <w:i/>
      <w:iCs/>
    </w:rPr>
  </w:style>
  <w:style w:type="character" w:styleId="HTMLCode">
    <w:name w:val="HTML Code"/>
    <w:basedOn w:val="DefaultParagraphFont"/>
    <w:rsid w:val="006A6ADE"/>
    <w:rPr>
      <w:rFonts w:ascii="Courier New" w:hAnsi="Courier New" w:cs="Courier New"/>
      <w:sz w:val="20"/>
      <w:szCs w:val="20"/>
    </w:rPr>
  </w:style>
  <w:style w:type="character" w:styleId="HTMLDefinition">
    <w:name w:val="HTML Definition"/>
    <w:basedOn w:val="DefaultParagraphFont"/>
    <w:rsid w:val="006A6ADE"/>
    <w:rPr>
      <w:i/>
      <w:iCs/>
    </w:rPr>
  </w:style>
  <w:style w:type="character" w:styleId="HTMLKeyboard">
    <w:name w:val="HTML Keyboard"/>
    <w:basedOn w:val="DefaultParagraphFont"/>
    <w:rsid w:val="006A6ADE"/>
    <w:rPr>
      <w:rFonts w:ascii="Courier New" w:hAnsi="Courier New" w:cs="Courier New"/>
      <w:sz w:val="20"/>
      <w:szCs w:val="20"/>
    </w:rPr>
  </w:style>
  <w:style w:type="paragraph" w:styleId="HTMLPreformatted">
    <w:name w:val="HTML Preformatted"/>
    <w:rsid w:val="006A6ADE"/>
    <w:rPr>
      <w:rFonts w:ascii="Courier New" w:hAnsi="Courier New" w:cs="Courier New"/>
    </w:rPr>
  </w:style>
  <w:style w:type="character" w:styleId="HTMLSample">
    <w:name w:val="HTML Sample"/>
    <w:basedOn w:val="DefaultParagraphFont"/>
    <w:rsid w:val="006A6ADE"/>
    <w:rPr>
      <w:rFonts w:ascii="Courier New" w:hAnsi="Courier New" w:cs="Courier New"/>
    </w:rPr>
  </w:style>
  <w:style w:type="character" w:styleId="HTMLTypewriter">
    <w:name w:val="HTML Typewriter"/>
    <w:basedOn w:val="DefaultParagraphFont"/>
    <w:rsid w:val="006A6ADE"/>
    <w:rPr>
      <w:rFonts w:ascii="Courier New" w:hAnsi="Courier New" w:cs="Courier New"/>
      <w:sz w:val="20"/>
      <w:szCs w:val="20"/>
    </w:rPr>
  </w:style>
  <w:style w:type="character" w:styleId="HTMLVariable">
    <w:name w:val="HTML Variable"/>
    <w:basedOn w:val="DefaultParagraphFont"/>
    <w:rsid w:val="006A6ADE"/>
    <w:rPr>
      <w:i/>
      <w:iCs/>
    </w:rPr>
  </w:style>
  <w:style w:type="character" w:styleId="Hyperlink">
    <w:name w:val="Hyperlink"/>
    <w:basedOn w:val="DefaultParagraphFont"/>
    <w:rsid w:val="006A6ADE"/>
    <w:rPr>
      <w:color w:val="0000FF"/>
      <w:u w:val="single"/>
    </w:rPr>
  </w:style>
  <w:style w:type="paragraph" w:styleId="Index1">
    <w:name w:val="index 1"/>
    <w:next w:val="Normal"/>
    <w:rsid w:val="006A6ADE"/>
    <w:pPr>
      <w:ind w:left="220" w:hanging="220"/>
    </w:pPr>
    <w:rPr>
      <w:sz w:val="22"/>
      <w:szCs w:val="24"/>
    </w:rPr>
  </w:style>
  <w:style w:type="paragraph" w:styleId="Index2">
    <w:name w:val="index 2"/>
    <w:next w:val="Normal"/>
    <w:rsid w:val="006A6ADE"/>
    <w:pPr>
      <w:ind w:left="440" w:hanging="220"/>
    </w:pPr>
    <w:rPr>
      <w:sz w:val="22"/>
      <w:szCs w:val="24"/>
    </w:rPr>
  </w:style>
  <w:style w:type="paragraph" w:styleId="Index3">
    <w:name w:val="index 3"/>
    <w:next w:val="Normal"/>
    <w:rsid w:val="006A6ADE"/>
    <w:pPr>
      <w:ind w:left="660" w:hanging="220"/>
    </w:pPr>
    <w:rPr>
      <w:sz w:val="22"/>
      <w:szCs w:val="24"/>
    </w:rPr>
  </w:style>
  <w:style w:type="paragraph" w:styleId="Index4">
    <w:name w:val="index 4"/>
    <w:next w:val="Normal"/>
    <w:rsid w:val="006A6ADE"/>
    <w:pPr>
      <w:ind w:left="880" w:hanging="220"/>
    </w:pPr>
    <w:rPr>
      <w:sz w:val="22"/>
      <w:szCs w:val="24"/>
    </w:rPr>
  </w:style>
  <w:style w:type="paragraph" w:styleId="Index5">
    <w:name w:val="index 5"/>
    <w:next w:val="Normal"/>
    <w:rsid w:val="006A6ADE"/>
    <w:pPr>
      <w:ind w:left="1100" w:hanging="220"/>
    </w:pPr>
    <w:rPr>
      <w:sz w:val="22"/>
      <w:szCs w:val="24"/>
    </w:rPr>
  </w:style>
  <w:style w:type="paragraph" w:styleId="Index6">
    <w:name w:val="index 6"/>
    <w:next w:val="Normal"/>
    <w:rsid w:val="006A6ADE"/>
    <w:pPr>
      <w:ind w:left="1320" w:hanging="220"/>
    </w:pPr>
    <w:rPr>
      <w:sz w:val="22"/>
      <w:szCs w:val="24"/>
    </w:rPr>
  </w:style>
  <w:style w:type="paragraph" w:styleId="Index7">
    <w:name w:val="index 7"/>
    <w:next w:val="Normal"/>
    <w:rsid w:val="006A6ADE"/>
    <w:pPr>
      <w:ind w:left="1540" w:hanging="220"/>
    </w:pPr>
    <w:rPr>
      <w:sz w:val="22"/>
      <w:szCs w:val="24"/>
    </w:rPr>
  </w:style>
  <w:style w:type="paragraph" w:styleId="Index8">
    <w:name w:val="index 8"/>
    <w:next w:val="Normal"/>
    <w:rsid w:val="006A6ADE"/>
    <w:pPr>
      <w:ind w:left="1760" w:hanging="220"/>
    </w:pPr>
    <w:rPr>
      <w:sz w:val="22"/>
      <w:szCs w:val="24"/>
    </w:rPr>
  </w:style>
  <w:style w:type="paragraph" w:styleId="Index9">
    <w:name w:val="index 9"/>
    <w:next w:val="Normal"/>
    <w:rsid w:val="006A6ADE"/>
    <w:pPr>
      <w:ind w:left="1980" w:hanging="220"/>
    </w:pPr>
    <w:rPr>
      <w:sz w:val="22"/>
      <w:szCs w:val="24"/>
    </w:rPr>
  </w:style>
  <w:style w:type="paragraph" w:styleId="IndexHeading">
    <w:name w:val="index heading"/>
    <w:next w:val="Index1"/>
    <w:rsid w:val="006A6ADE"/>
    <w:rPr>
      <w:rFonts w:ascii="Arial" w:hAnsi="Arial" w:cs="Arial"/>
      <w:b/>
      <w:bCs/>
      <w:sz w:val="22"/>
      <w:szCs w:val="24"/>
    </w:rPr>
  </w:style>
  <w:style w:type="paragraph" w:customStyle="1" w:styleId="Item">
    <w:name w:val="Item"/>
    <w:aliases w:val="i"/>
    <w:basedOn w:val="OPCParaBase"/>
    <w:next w:val="ItemHead"/>
    <w:rsid w:val="00B67289"/>
    <w:pPr>
      <w:keepLines/>
      <w:spacing w:before="80" w:line="240" w:lineRule="auto"/>
      <w:ind w:left="709"/>
    </w:pPr>
  </w:style>
  <w:style w:type="paragraph" w:customStyle="1" w:styleId="ItemHead">
    <w:name w:val="ItemHead"/>
    <w:aliases w:val="ih"/>
    <w:basedOn w:val="OPCParaBase"/>
    <w:next w:val="Item"/>
    <w:rsid w:val="00B67289"/>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B67289"/>
    <w:rPr>
      <w:sz w:val="16"/>
    </w:rPr>
  </w:style>
  <w:style w:type="paragraph" w:styleId="List">
    <w:name w:val="List"/>
    <w:rsid w:val="006A6ADE"/>
    <w:pPr>
      <w:ind w:left="283" w:hanging="283"/>
    </w:pPr>
    <w:rPr>
      <w:sz w:val="22"/>
      <w:szCs w:val="24"/>
    </w:rPr>
  </w:style>
  <w:style w:type="paragraph" w:styleId="List2">
    <w:name w:val="List 2"/>
    <w:rsid w:val="006A6ADE"/>
    <w:pPr>
      <w:ind w:left="566" w:hanging="283"/>
    </w:pPr>
    <w:rPr>
      <w:sz w:val="22"/>
      <w:szCs w:val="24"/>
    </w:rPr>
  </w:style>
  <w:style w:type="paragraph" w:styleId="List3">
    <w:name w:val="List 3"/>
    <w:rsid w:val="006A6ADE"/>
    <w:pPr>
      <w:ind w:left="849" w:hanging="283"/>
    </w:pPr>
    <w:rPr>
      <w:sz w:val="22"/>
      <w:szCs w:val="24"/>
    </w:rPr>
  </w:style>
  <w:style w:type="paragraph" w:styleId="List4">
    <w:name w:val="List 4"/>
    <w:rsid w:val="006A6ADE"/>
    <w:pPr>
      <w:ind w:left="1132" w:hanging="283"/>
    </w:pPr>
    <w:rPr>
      <w:sz w:val="22"/>
      <w:szCs w:val="24"/>
    </w:rPr>
  </w:style>
  <w:style w:type="paragraph" w:styleId="List5">
    <w:name w:val="List 5"/>
    <w:rsid w:val="006A6ADE"/>
    <w:pPr>
      <w:ind w:left="1415" w:hanging="283"/>
    </w:pPr>
    <w:rPr>
      <w:sz w:val="22"/>
      <w:szCs w:val="24"/>
    </w:rPr>
  </w:style>
  <w:style w:type="paragraph" w:styleId="ListBullet">
    <w:name w:val="List Bullet"/>
    <w:rsid w:val="006A6ADE"/>
    <w:pPr>
      <w:numPr>
        <w:numId w:val="7"/>
      </w:numPr>
      <w:tabs>
        <w:tab w:val="clear" w:pos="360"/>
        <w:tab w:val="num" w:pos="2989"/>
      </w:tabs>
      <w:ind w:left="1225" w:firstLine="1043"/>
    </w:pPr>
    <w:rPr>
      <w:sz w:val="22"/>
      <w:szCs w:val="24"/>
    </w:rPr>
  </w:style>
  <w:style w:type="paragraph" w:styleId="ListBullet2">
    <w:name w:val="List Bullet 2"/>
    <w:rsid w:val="006A6ADE"/>
    <w:pPr>
      <w:numPr>
        <w:numId w:val="9"/>
      </w:numPr>
      <w:tabs>
        <w:tab w:val="clear" w:pos="643"/>
        <w:tab w:val="num" w:pos="360"/>
      </w:tabs>
      <w:ind w:left="360"/>
    </w:pPr>
    <w:rPr>
      <w:sz w:val="22"/>
      <w:szCs w:val="24"/>
    </w:rPr>
  </w:style>
  <w:style w:type="paragraph" w:styleId="ListBullet3">
    <w:name w:val="List Bullet 3"/>
    <w:rsid w:val="006A6ADE"/>
    <w:pPr>
      <w:numPr>
        <w:numId w:val="11"/>
      </w:numPr>
      <w:tabs>
        <w:tab w:val="clear" w:pos="926"/>
        <w:tab w:val="num" w:pos="360"/>
      </w:tabs>
      <w:ind w:left="360"/>
    </w:pPr>
    <w:rPr>
      <w:sz w:val="22"/>
      <w:szCs w:val="24"/>
    </w:rPr>
  </w:style>
  <w:style w:type="paragraph" w:styleId="ListBullet4">
    <w:name w:val="List Bullet 4"/>
    <w:rsid w:val="006A6ADE"/>
    <w:pPr>
      <w:numPr>
        <w:numId w:val="13"/>
      </w:numPr>
      <w:tabs>
        <w:tab w:val="clear" w:pos="1209"/>
        <w:tab w:val="num" w:pos="926"/>
      </w:tabs>
      <w:ind w:left="926"/>
    </w:pPr>
    <w:rPr>
      <w:sz w:val="22"/>
      <w:szCs w:val="24"/>
    </w:rPr>
  </w:style>
  <w:style w:type="paragraph" w:styleId="ListBullet5">
    <w:name w:val="List Bullet 5"/>
    <w:rsid w:val="006A6ADE"/>
    <w:pPr>
      <w:numPr>
        <w:numId w:val="15"/>
      </w:numPr>
    </w:pPr>
    <w:rPr>
      <w:sz w:val="22"/>
      <w:szCs w:val="24"/>
    </w:rPr>
  </w:style>
  <w:style w:type="paragraph" w:styleId="ListContinue">
    <w:name w:val="List Continue"/>
    <w:rsid w:val="006A6ADE"/>
    <w:pPr>
      <w:spacing w:after="120"/>
      <w:ind w:left="283"/>
    </w:pPr>
    <w:rPr>
      <w:sz w:val="22"/>
      <w:szCs w:val="24"/>
    </w:rPr>
  </w:style>
  <w:style w:type="paragraph" w:styleId="ListContinue2">
    <w:name w:val="List Continue 2"/>
    <w:rsid w:val="006A6ADE"/>
    <w:pPr>
      <w:spacing w:after="120"/>
      <w:ind w:left="566"/>
    </w:pPr>
    <w:rPr>
      <w:sz w:val="22"/>
      <w:szCs w:val="24"/>
    </w:rPr>
  </w:style>
  <w:style w:type="paragraph" w:styleId="ListContinue3">
    <w:name w:val="List Continue 3"/>
    <w:rsid w:val="006A6ADE"/>
    <w:pPr>
      <w:spacing w:after="120"/>
      <w:ind w:left="849"/>
    </w:pPr>
    <w:rPr>
      <w:sz w:val="22"/>
      <w:szCs w:val="24"/>
    </w:rPr>
  </w:style>
  <w:style w:type="paragraph" w:styleId="ListContinue4">
    <w:name w:val="List Continue 4"/>
    <w:rsid w:val="006A6ADE"/>
    <w:pPr>
      <w:spacing w:after="120"/>
      <w:ind w:left="1132"/>
    </w:pPr>
    <w:rPr>
      <w:sz w:val="22"/>
      <w:szCs w:val="24"/>
    </w:rPr>
  </w:style>
  <w:style w:type="paragraph" w:styleId="ListContinue5">
    <w:name w:val="List Continue 5"/>
    <w:rsid w:val="006A6ADE"/>
    <w:pPr>
      <w:spacing w:after="120"/>
      <w:ind w:left="1415"/>
    </w:pPr>
    <w:rPr>
      <w:sz w:val="22"/>
      <w:szCs w:val="24"/>
    </w:rPr>
  </w:style>
  <w:style w:type="paragraph" w:styleId="ListNumber">
    <w:name w:val="List Number"/>
    <w:rsid w:val="006A6ADE"/>
    <w:pPr>
      <w:numPr>
        <w:numId w:val="17"/>
      </w:numPr>
      <w:tabs>
        <w:tab w:val="clear" w:pos="360"/>
        <w:tab w:val="num" w:pos="4242"/>
      </w:tabs>
      <w:ind w:left="3521" w:hanging="1043"/>
    </w:pPr>
    <w:rPr>
      <w:sz w:val="22"/>
      <w:szCs w:val="24"/>
    </w:rPr>
  </w:style>
  <w:style w:type="paragraph" w:styleId="ListNumber2">
    <w:name w:val="List Number 2"/>
    <w:rsid w:val="006A6ADE"/>
    <w:pPr>
      <w:numPr>
        <w:numId w:val="19"/>
      </w:numPr>
      <w:tabs>
        <w:tab w:val="clear" w:pos="643"/>
        <w:tab w:val="num" w:pos="360"/>
      </w:tabs>
      <w:ind w:left="360"/>
    </w:pPr>
    <w:rPr>
      <w:sz w:val="22"/>
      <w:szCs w:val="24"/>
    </w:rPr>
  </w:style>
  <w:style w:type="paragraph" w:styleId="ListNumber3">
    <w:name w:val="List Number 3"/>
    <w:rsid w:val="006A6ADE"/>
    <w:pPr>
      <w:numPr>
        <w:numId w:val="21"/>
      </w:numPr>
      <w:tabs>
        <w:tab w:val="clear" w:pos="926"/>
        <w:tab w:val="num" w:pos="360"/>
      </w:tabs>
      <w:ind w:left="360"/>
    </w:pPr>
    <w:rPr>
      <w:sz w:val="22"/>
      <w:szCs w:val="24"/>
    </w:rPr>
  </w:style>
  <w:style w:type="paragraph" w:styleId="ListNumber4">
    <w:name w:val="List Number 4"/>
    <w:rsid w:val="006A6ADE"/>
    <w:pPr>
      <w:numPr>
        <w:numId w:val="23"/>
      </w:numPr>
      <w:tabs>
        <w:tab w:val="clear" w:pos="1209"/>
        <w:tab w:val="num" w:pos="360"/>
      </w:tabs>
      <w:ind w:left="360"/>
    </w:pPr>
    <w:rPr>
      <w:sz w:val="22"/>
      <w:szCs w:val="24"/>
    </w:rPr>
  </w:style>
  <w:style w:type="paragraph" w:styleId="ListNumber5">
    <w:name w:val="List Number 5"/>
    <w:rsid w:val="006A6ADE"/>
    <w:pPr>
      <w:numPr>
        <w:numId w:val="25"/>
      </w:numPr>
      <w:tabs>
        <w:tab w:val="clear" w:pos="1492"/>
        <w:tab w:val="num" w:pos="1440"/>
      </w:tabs>
      <w:ind w:left="0" w:firstLine="0"/>
    </w:pPr>
    <w:rPr>
      <w:sz w:val="22"/>
      <w:szCs w:val="24"/>
    </w:rPr>
  </w:style>
  <w:style w:type="paragraph" w:customStyle="1" w:styleId="LongT">
    <w:name w:val="LongT"/>
    <w:basedOn w:val="OPCParaBase"/>
    <w:rsid w:val="00B67289"/>
    <w:pPr>
      <w:spacing w:line="240" w:lineRule="auto"/>
    </w:pPr>
    <w:rPr>
      <w:b/>
      <w:sz w:val="32"/>
    </w:rPr>
  </w:style>
  <w:style w:type="paragraph" w:styleId="MacroText">
    <w:name w:val="macro"/>
    <w:rsid w:val="006A6AD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6A6A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6A6ADE"/>
    <w:rPr>
      <w:sz w:val="24"/>
      <w:szCs w:val="24"/>
    </w:rPr>
  </w:style>
  <w:style w:type="paragraph" w:styleId="NormalIndent">
    <w:name w:val="Normal Indent"/>
    <w:rsid w:val="006A6ADE"/>
    <w:pPr>
      <w:ind w:left="720"/>
    </w:pPr>
    <w:rPr>
      <w:sz w:val="22"/>
      <w:szCs w:val="24"/>
    </w:rPr>
  </w:style>
  <w:style w:type="paragraph" w:styleId="NoteHeading">
    <w:name w:val="Note Heading"/>
    <w:next w:val="Normal"/>
    <w:rsid w:val="006A6ADE"/>
    <w:rPr>
      <w:sz w:val="22"/>
      <w:szCs w:val="24"/>
    </w:rPr>
  </w:style>
  <w:style w:type="paragraph" w:customStyle="1" w:styleId="notedraft">
    <w:name w:val="note(draft)"/>
    <w:aliases w:val="nd"/>
    <w:basedOn w:val="OPCParaBase"/>
    <w:rsid w:val="00B67289"/>
    <w:pPr>
      <w:spacing w:before="240" w:line="240" w:lineRule="auto"/>
      <w:ind w:left="284" w:hanging="284"/>
    </w:pPr>
    <w:rPr>
      <w:i/>
      <w:sz w:val="24"/>
    </w:rPr>
  </w:style>
  <w:style w:type="paragraph" w:customStyle="1" w:styleId="notepara">
    <w:name w:val="note(para)"/>
    <w:aliases w:val="na"/>
    <w:basedOn w:val="OPCParaBase"/>
    <w:rsid w:val="00B67289"/>
    <w:pPr>
      <w:spacing w:before="40" w:line="198" w:lineRule="exact"/>
      <w:ind w:left="2354" w:hanging="369"/>
    </w:pPr>
    <w:rPr>
      <w:sz w:val="18"/>
    </w:rPr>
  </w:style>
  <w:style w:type="paragraph" w:customStyle="1" w:styleId="noteParlAmend">
    <w:name w:val="note(ParlAmend)"/>
    <w:aliases w:val="npp"/>
    <w:basedOn w:val="OPCParaBase"/>
    <w:next w:val="ParlAmend"/>
    <w:rsid w:val="00B67289"/>
    <w:pPr>
      <w:spacing w:line="240" w:lineRule="auto"/>
      <w:jc w:val="right"/>
    </w:pPr>
    <w:rPr>
      <w:rFonts w:ascii="Arial" w:hAnsi="Arial"/>
      <w:b/>
      <w:i/>
    </w:rPr>
  </w:style>
  <w:style w:type="character" w:styleId="PageNumber">
    <w:name w:val="page number"/>
    <w:basedOn w:val="DefaultParagraphFont"/>
    <w:rsid w:val="006A6ADE"/>
  </w:style>
  <w:style w:type="paragraph" w:customStyle="1" w:styleId="Page1">
    <w:name w:val="Page1"/>
    <w:basedOn w:val="OPCParaBase"/>
    <w:rsid w:val="00B67289"/>
    <w:pPr>
      <w:spacing w:before="5600" w:line="240" w:lineRule="auto"/>
    </w:pPr>
    <w:rPr>
      <w:b/>
      <w:sz w:val="32"/>
    </w:rPr>
  </w:style>
  <w:style w:type="paragraph" w:customStyle="1" w:styleId="PageBreak">
    <w:name w:val="PageBreak"/>
    <w:aliases w:val="pb"/>
    <w:basedOn w:val="OPCParaBase"/>
    <w:rsid w:val="00B67289"/>
    <w:pPr>
      <w:spacing w:line="240" w:lineRule="auto"/>
    </w:pPr>
    <w:rPr>
      <w:sz w:val="20"/>
    </w:rPr>
  </w:style>
  <w:style w:type="paragraph" w:customStyle="1" w:styleId="paragraph">
    <w:name w:val="paragraph"/>
    <w:aliases w:val="a"/>
    <w:basedOn w:val="OPCParaBase"/>
    <w:link w:val="paragraphChar"/>
    <w:rsid w:val="00B67289"/>
    <w:pPr>
      <w:tabs>
        <w:tab w:val="right" w:pos="1531"/>
      </w:tabs>
      <w:spacing w:before="40" w:line="240" w:lineRule="auto"/>
      <w:ind w:left="1644" w:hanging="1644"/>
    </w:pPr>
  </w:style>
  <w:style w:type="paragraph" w:customStyle="1" w:styleId="paragraphsub">
    <w:name w:val="paragraph(sub)"/>
    <w:aliases w:val="aa"/>
    <w:basedOn w:val="OPCParaBase"/>
    <w:rsid w:val="00B67289"/>
    <w:pPr>
      <w:tabs>
        <w:tab w:val="right" w:pos="1985"/>
      </w:tabs>
      <w:spacing w:before="40" w:line="240" w:lineRule="auto"/>
      <w:ind w:left="2098" w:hanging="2098"/>
    </w:pPr>
  </w:style>
  <w:style w:type="paragraph" w:customStyle="1" w:styleId="paragraphsub-sub">
    <w:name w:val="paragraph(sub-sub)"/>
    <w:aliases w:val="aaa"/>
    <w:basedOn w:val="OPCParaBase"/>
    <w:rsid w:val="00B67289"/>
    <w:pPr>
      <w:tabs>
        <w:tab w:val="right" w:pos="2722"/>
      </w:tabs>
      <w:spacing w:before="40" w:line="240" w:lineRule="auto"/>
      <w:ind w:left="2835" w:hanging="2835"/>
    </w:pPr>
  </w:style>
  <w:style w:type="paragraph" w:customStyle="1" w:styleId="ParlAmend">
    <w:name w:val="ParlAmend"/>
    <w:aliases w:val="pp"/>
    <w:basedOn w:val="OPCParaBase"/>
    <w:rsid w:val="00B67289"/>
    <w:pPr>
      <w:spacing w:before="240" w:line="240" w:lineRule="atLeast"/>
      <w:ind w:hanging="567"/>
    </w:pPr>
    <w:rPr>
      <w:sz w:val="24"/>
    </w:rPr>
  </w:style>
  <w:style w:type="paragraph" w:customStyle="1" w:styleId="Penalty">
    <w:name w:val="Penalty"/>
    <w:basedOn w:val="OPCParaBase"/>
    <w:rsid w:val="00B67289"/>
    <w:pPr>
      <w:tabs>
        <w:tab w:val="left" w:pos="2977"/>
      </w:tabs>
      <w:spacing w:before="180" w:line="240" w:lineRule="auto"/>
      <w:ind w:left="1985" w:hanging="851"/>
    </w:pPr>
  </w:style>
  <w:style w:type="paragraph" w:styleId="PlainText">
    <w:name w:val="Plain Text"/>
    <w:rsid w:val="006A6ADE"/>
    <w:rPr>
      <w:rFonts w:ascii="Courier New" w:hAnsi="Courier New" w:cs="Courier New"/>
      <w:sz w:val="22"/>
    </w:rPr>
  </w:style>
  <w:style w:type="paragraph" w:customStyle="1" w:styleId="Portfolio">
    <w:name w:val="Portfolio"/>
    <w:basedOn w:val="OPCParaBase"/>
    <w:rsid w:val="00B67289"/>
    <w:pPr>
      <w:spacing w:line="240" w:lineRule="auto"/>
    </w:pPr>
    <w:rPr>
      <w:i/>
      <w:sz w:val="20"/>
    </w:rPr>
  </w:style>
  <w:style w:type="paragraph" w:customStyle="1" w:styleId="Preamble">
    <w:name w:val="Preamble"/>
    <w:basedOn w:val="OPCParaBase"/>
    <w:next w:val="Normal"/>
    <w:rsid w:val="00B6728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67289"/>
    <w:pPr>
      <w:spacing w:line="240" w:lineRule="auto"/>
    </w:pPr>
    <w:rPr>
      <w:i/>
      <w:sz w:val="20"/>
    </w:rPr>
  </w:style>
  <w:style w:type="paragraph" w:styleId="Salutation">
    <w:name w:val="Salutation"/>
    <w:next w:val="Normal"/>
    <w:rsid w:val="006A6ADE"/>
    <w:rPr>
      <w:sz w:val="22"/>
      <w:szCs w:val="24"/>
    </w:rPr>
  </w:style>
  <w:style w:type="paragraph" w:customStyle="1" w:styleId="Session">
    <w:name w:val="Session"/>
    <w:basedOn w:val="OPCParaBase"/>
    <w:rsid w:val="00B67289"/>
    <w:pPr>
      <w:spacing w:line="240" w:lineRule="auto"/>
    </w:pPr>
    <w:rPr>
      <w:sz w:val="28"/>
    </w:rPr>
  </w:style>
  <w:style w:type="paragraph" w:customStyle="1" w:styleId="ShortT">
    <w:name w:val="ShortT"/>
    <w:basedOn w:val="OPCParaBase"/>
    <w:next w:val="Normal"/>
    <w:qFormat/>
    <w:rsid w:val="00B67289"/>
    <w:pPr>
      <w:spacing w:line="240" w:lineRule="auto"/>
    </w:pPr>
    <w:rPr>
      <w:b/>
      <w:sz w:val="40"/>
    </w:rPr>
  </w:style>
  <w:style w:type="paragraph" w:styleId="Signature">
    <w:name w:val="Signature"/>
    <w:rsid w:val="006A6ADE"/>
    <w:pPr>
      <w:ind w:left="4252"/>
    </w:pPr>
    <w:rPr>
      <w:sz w:val="22"/>
      <w:szCs w:val="24"/>
    </w:rPr>
  </w:style>
  <w:style w:type="paragraph" w:customStyle="1" w:styleId="Sponsor">
    <w:name w:val="Sponsor"/>
    <w:basedOn w:val="OPCParaBase"/>
    <w:rsid w:val="00B67289"/>
    <w:pPr>
      <w:spacing w:line="240" w:lineRule="auto"/>
    </w:pPr>
    <w:rPr>
      <w:i/>
    </w:rPr>
  </w:style>
  <w:style w:type="character" w:styleId="Strong">
    <w:name w:val="Strong"/>
    <w:basedOn w:val="DefaultParagraphFont"/>
    <w:qFormat/>
    <w:rsid w:val="006A6ADE"/>
    <w:rPr>
      <w:b/>
      <w:bCs/>
    </w:rPr>
  </w:style>
  <w:style w:type="paragraph" w:customStyle="1" w:styleId="Subitem">
    <w:name w:val="Subitem"/>
    <w:aliases w:val="iss"/>
    <w:basedOn w:val="OPCParaBase"/>
    <w:rsid w:val="00B67289"/>
    <w:pPr>
      <w:spacing w:before="180" w:line="240" w:lineRule="auto"/>
      <w:ind w:left="709" w:hanging="709"/>
    </w:pPr>
  </w:style>
  <w:style w:type="paragraph" w:customStyle="1" w:styleId="SubitemHead">
    <w:name w:val="SubitemHead"/>
    <w:aliases w:val="issh"/>
    <w:basedOn w:val="OPCParaBase"/>
    <w:rsid w:val="00B6728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67289"/>
    <w:pPr>
      <w:spacing w:before="40" w:line="240" w:lineRule="auto"/>
      <w:ind w:left="1134"/>
    </w:pPr>
  </w:style>
  <w:style w:type="paragraph" w:customStyle="1" w:styleId="SubsectionHead">
    <w:name w:val="SubsectionHead"/>
    <w:aliases w:val="ssh"/>
    <w:basedOn w:val="OPCParaBase"/>
    <w:next w:val="subsection"/>
    <w:rsid w:val="00B67289"/>
    <w:pPr>
      <w:keepNext/>
      <w:keepLines/>
      <w:spacing w:before="240" w:line="240" w:lineRule="auto"/>
      <w:ind w:left="1134"/>
    </w:pPr>
    <w:rPr>
      <w:i/>
    </w:rPr>
  </w:style>
  <w:style w:type="paragraph" w:styleId="Subtitle">
    <w:name w:val="Subtitle"/>
    <w:qFormat/>
    <w:rsid w:val="006A6ADE"/>
    <w:pPr>
      <w:spacing w:after="60"/>
      <w:jc w:val="center"/>
    </w:pPr>
    <w:rPr>
      <w:rFonts w:ascii="Arial" w:hAnsi="Arial" w:cs="Arial"/>
      <w:sz w:val="24"/>
      <w:szCs w:val="24"/>
    </w:rPr>
  </w:style>
  <w:style w:type="table" w:styleId="Table3Deffects1">
    <w:name w:val="Table 3D effects 1"/>
    <w:basedOn w:val="TableNormal"/>
    <w:rsid w:val="006A6ADE"/>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A6ADE"/>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A6ADE"/>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A6ADE"/>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A6ADE"/>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A6ADE"/>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A6ADE"/>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A6ADE"/>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A6ADE"/>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A6ADE"/>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A6ADE"/>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A6ADE"/>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A6ADE"/>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A6ADE"/>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A6ADE"/>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A6ADE"/>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A6ADE"/>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6728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6A6AD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A6ADE"/>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A6ADE"/>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A6ADE"/>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A6ADE"/>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A6ADE"/>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A6ADE"/>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A6ADE"/>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A6ADE"/>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A6ADE"/>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A6ADE"/>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A6ADE"/>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A6AD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A6ADE"/>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A6ADE"/>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A6ADE"/>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6A6ADE"/>
    <w:pPr>
      <w:ind w:left="220" w:hanging="220"/>
    </w:pPr>
    <w:rPr>
      <w:sz w:val="22"/>
      <w:szCs w:val="24"/>
    </w:rPr>
  </w:style>
  <w:style w:type="paragraph" w:styleId="TableofFigures">
    <w:name w:val="table of figures"/>
    <w:next w:val="Normal"/>
    <w:rsid w:val="006A6ADE"/>
    <w:pPr>
      <w:ind w:left="440" w:hanging="440"/>
    </w:pPr>
    <w:rPr>
      <w:sz w:val="22"/>
      <w:szCs w:val="24"/>
    </w:rPr>
  </w:style>
  <w:style w:type="table" w:styleId="TableProfessional">
    <w:name w:val="Table Professional"/>
    <w:basedOn w:val="TableNormal"/>
    <w:rsid w:val="006A6AD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A6ADE"/>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A6ADE"/>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A6ADE"/>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A6ADE"/>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A6ADE"/>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A6AD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A6ADE"/>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A6ADE"/>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A6ADE"/>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B67289"/>
    <w:pPr>
      <w:spacing w:before="60" w:line="240" w:lineRule="auto"/>
      <w:ind w:left="284" w:hanging="284"/>
    </w:pPr>
    <w:rPr>
      <w:sz w:val="20"/>
    </w:rPr>
  </w:style>
  <w:style w:type="paragraph" w:customStyle="1" w:styleId="Tablei">
    <w:name w:val="Table(i)"/>
    <w:aliases w:val="taa"/>
    <w:basedOn w:val="OPCParaBase"/>
    <w:rsid w:val="00B67289"/>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B67289"/>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B67289"/>
    <w:pPr>
      <w:spacing w:before="60" w:line="240" w:lineRule="atLeast"/>
    </w:pPr>
    <w:rPr>
      <w:sz w:val="20"/>
    </w:rPr>
  </w:style>
  <w:style w:type="paragraph" w:customStyle="1" w:styleId="Article">
    <w:name w:val="Article"/>
    <w:basedOn w:val="Heading3"/>
    <w:rsid w:val="006769F7"/>
    <w:pPr>
      <w:spacing w:before="120"/>
      <w:outlineLvl w:val="9"/>
    </w:pPr>
    <w:rPr>
      <w:b w:val="0"/>
      <w:sz w:val="22"/>
    </w:rPr>
  </w:style>
  <w:style w:type="paragraph" w:styleId="Title">
    <w:name w:val="Title"/>
    <w:qFormat/>
    <w:rsid w:val="006A6ADE"/>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B6728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67289"/>
    <w:pPr>
      <w:numPr>
        <w:numId w:val="3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67289"/>
    <w:pPr>
      <w:spacing w:before="122" w:line="198" w:lineRule="exact"/>
      <w:ind w:left="1985" w:hanging="851"/>
      <w:jc w:val="right"/>
    </w:pPr>
    <w:rPr>
      <w:sz w:val="18"/>
    </w:rPr>
  </w:style>
  <w:style w:type="paragraph" w:customStyle="1" w:styleId="TLPTableBullet">
    <w:name w:val="TLPTableBullet"/>
    <w:aliases w:val="ttb"/>
    <w:basedOn w:val="OPCParaBase"/>
    <w:rsid w:val="00B67289"/>
    <w:pPr>
      <w:spacing w:line="240" w:lineRule="exact"/>
      <w:ind w:left="284" w:hanging="284"/>
    </w:pPr>
    <w:rPr>
      <w:sz w:val="20"/>
    </w:rPr>
  </w:style>
  <w:style w:type="paragraph" w:styleId="TOAHeading">
    <w:name w:val="toa heading"/>
    <w:next w:val="Normal"/>
    <w:rsid w:val="006A6ADE"/>
    <w:pPr>
      <w:spacing w:before="120"/>
    </w:pPr>
    <w:rPr>
      <w:rFonts w:ascii="Arial" w:hAnsi="Arial" w:cs="Arial"/>
      <w:b/>
      <w:bCs/>
      <w:sz w:val="24"/>
      <w:szCs w:val="24"/>
    </w:rPr>
  </w:style>
  <w:style w:type="paragraph" w:styleId="TOC1">
    <w:name w:val="toc 1"/>
    <w:basedOn w:val="OPCParaBase"/>
    <w:next w:val="Normal"/>
    <w:uiPriority w:val="39"/>
    <w:unhideWhenUsed/>
    <w:rsid w:val="00B6728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6728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6728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6728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6728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6728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6728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6728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6728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67289"/>
    <w:pPr>
      <w:keepLines/>
      <w:spacing w:before="240" w:after="120" w:line="240" w:lineRule="auto"/>
      <w:ind w:left="794"/>
    </w:pPr>
    <w:rPr>
      <w:b/>
      <w:kern w:val="28"/>
      <w:sz w:val="20"/>
    </w:rPr>
  </w:style>
  <w:style w:type="paragraph" w:customStyle="1" w:styleId="TofSectsHeading">
    <w:name w:val="TofSects(Heading)"/>
    <w:basedOn w:val="OPCParaBase"/>
    <w:rsid w:val="00B67289"/>
    <w:pPr>
      <w:spacing w:before="240" w:after="120" w:line="240" w:lineRule="auto"/>
    </w:pPr>
    <w:rPr>
      <w:b/>
      <w:sz w:val="24"/>
    </w:rPr>
  </w:style>
  <w:style w:type="paragraph" w:customStyle="1" w:styleId="TofSectsSection">
    <w:name w:val="TofSects(Section)"/>
    <w:basedOn w:val="OPCParaBase"/>
    <w:rsid w:val="00B67289"/>
    <w:pPr>
      <w:keepLines/>
      <w:spacing w:before="40" w:line="240" w:lineRule="auto"/>
      <w:ind w:left="1588" w:hanging="794"/>
    </w:pPr>
    <w:rPr>
      <w:kern w:val="28"/>
      <w:sz w:val="18"/>
    </w:rPr>
  </w:style>
  <w:style w:type="paragraph" w:customStyle="1" w:styleId="TofSectsSubdiv">
    <w:name w:val="TofSects(Subdiv)"/>
    <w:basedOn w:val="OPCParaBase"/>
    <w:rsid w:val="00B67289"/>
    <w:pPr>
      <w:keepLines/>
      <w:spacing w:before="80" w:line="240" w:lineRule="auto"/>
      <w:ind w:left="1588" w:hanging="794"/>
    </w:pPr>
    <w:rPr>
      <w:kern w:val="28"/>
    </w:rPr>
  </w:style>
  <w:style w:type="character" w:customStyle="1" w:styleId="CharOmission">
    <w:name w:val="CharOmission"/>
    <w:basedOn w:val="DefaultParagraphFont"/>
    <w:rsid w:val="006769F7"/>
    <w:rPr>
      <w:strike/>
      <w:color w:val="808080"/>
    </w:rPr>
  </w:style>
  <w:style w:type="character" w:customStyle="1" w:styleId="CharInsertion">
    <w:name w:val="CharInsertion"/>
    <w:basedOn w:val="DefaultParagraphFont"/>
    <w:rsid w:val="006769F7"/>
    <w:rPr>
      <w:i/>
      <w:color w:val="000000"/>
    </w:rPr>
  </w:style>
  <w:style w:type="paragraph" w:styleId="Revision">
    <w:name w:val="Revision"/>
    <w:hidden/>
    <w:uiPriority w:val="99"/>
    <w:semiHidden/>
    <w:rsid w:val="00FD7B6F"/>
    <w:rPr>
      <w:sz w:val="22"/>
      <w:szCs w:val="24"/>
    </w:rPr>
  </w:style>
  <w:style w:type="character" w:customStyle="1" w:styleId="OPCCharBase">
    <w:name w:val="OPCCharBase"/>
    <w:uiPriority w:val="1"/>
    <w:qFormat/>
    <w:rsid w:val="00B67289"/>
  </w:style>
  <w:style w:type="paragraph" w:customStyle="1" w:styleId="OPCParaBase">
    <w:name w:val="OPCParaBase"/>
    <w:qFormat/>
    <w:rsid w:val="00B67289"/>
    <w:pPr>
      <w:spacing w:line="260" w:lineRule="atLeast"/>
    </w:pPr>
    <w:rPr>
      <w:sz w:val="22"/>
    </w:rPr>
  </w:style>
  <w:style w:type="character" w:customStyle="1" w:styleId="HeaderChar">
    <w:name w:val="Header Char"/>
    <w:basedOn w:val="DefaultParagraphFont"/>
    <w:link w:val="Header"/>
    <w:rsid w:val="00B67289"/>
    <w:rPr>
      <w:sz w:val="16"/>
    </w:rPr>
  </w:style>
  <w:style w:type="paragraph" w:customStyle="1" w:styleId="noteToPara">
    <w:name w:val="noteToPara"/>
    <w:aliases w:val="ntp"/>
    <w:basedOn w:val="OPCParaBase"/>
    <w:rsid w:val="00B67289"/>
    <w:pPr>
      <w:spacing w:before="122" w:line="198" w:lineRule="exact"/>
      <w:ind w:left="2353" w:hanging="709"/>
    </w:pPr>
    <w:rPr>
      <w:sz w:val="18"/>
    </w:rPr>
  </w:style>
  <w:style w:type="paragraph" w:customStyle="1" w:styleId="WRStyle">
    <w:name w:val="WR Style"/>
    <w:aliases w:val="WR"/>
    <w:basedOn w:val="OPCParaBase"/>
    <w:rsid w:val="00B67289"/>
    <w:pPr>
      <w:spacing w:before="240" w:line="240" w:lineRule="auto"/>
      <w:ind w:left="284" w:hanging="284"/>
    </w:pPr>
    <w:rPr>
      <w:b/>
      <w:i/>
      <w:kern w:val="28"/>
      <w:sz w:val="24"/>
    </w:rPr>
  </w:style>
  <w:style w:type="character" w:customStyle="1" w:styleId="FooterChar">
    <w:name w:val="Footer Char"/>
    <w:basedOn w:val="DefaultParagraphFont"/>
    <w:link w:val="Footer"/>
    <w:rsid w:val="00B67289"/>
    <w:rPr>
      <w:sz w:val="22"/>
      <w:szCs w:val="24"/>
    </w:rPr>
  </w:style>
  <w:style w:type="table" w:customStyle="1" w:styleId="CFlag">
    <w:name w:val="CFlag"/>
    <w:basedOn w:val="TableNormal"/>
    <w:uiPriority w:val="99"/>
    <w:rsid w:val="00B67289"/>
    <w:tblPr/>
  </w:style>
  <w:style w:type="paragraph" w:customStyle="1" w:styleId="SignCoverPageEnd">
    <w:name w:val="SignCoverPageEnd"/>
    <w:basedOn w:val="OPCParaBase"/>
    <w:next w:val="Normal"/>
    <w:rsid w:val="00B6728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67289"/>
    <w:pPr>
      <w:pBdr>
        <w:top w:val="single" w:sz="4" w:space="1" w:color="auto"/>
      </w:pBdr>
      <w:spacing w:before="360"/>
      <w:ind w:right="397"/>
      <w:jc w:val="both"/>
    </w:pPr>
  </w:style>
  <w:style w:type="paragraph" w:customStyle="1" w:styleId="ENotesHeading1">
    <w:name w:val="ENotesHeading 1"/>
    <w:aliases w:val="Enh1"/>
    <w:basedOn w:val="OPCParaBase"/>
    <w:next w:val="Normal"/>
    <w:rsid w:val="00B67289"/>
    <w:pPr>
      <w:spacing w:before="120"/>
      <w:outlineLvl w:val="1"/>
    </w:pPr>
    <w:rPr>
      <w:b/>
      <w:sz w:val="28"/>
      <w:szCs w:val="28"/>
    </w:rPr>
  </w:style>
  <w:style w:type="paragraph" w:customStyle="1" w:styleId="ENotesHeading2">
    <w:name w:val="ENotesHeading 2"/>
    <w:aliases w:val="Enh2"/>
    <w:basedOn w:val="OPCParaBase"/>
    <w:next w:val="Normal"/>
    <w:rsid w:val="00B67289"/>
    <w:pPr>
      <w:spacing w:before="120" w:after="120"/>
      <w:outlineLvl w:val="2"/>
    </w:pPr>
    <w:rPr>
      <w:b/>
      <w:sz w:val="24"/>
      <w:szCs w:val="28"/>
    </w:rPr>
  </w:style>
  <w:style w:type="paragraph" w:customStyle="1" w:styleId="CompiledActNo">
    <w:name w:val="CompiledActNo"/>
    <w:basedOn w:val="OPCParaBase"/>
    <w:next w:val="Normal"/>
    <w:rsid w:val="00B67289"/>
    <w:rPr>
      <w:b/>
      <w:sz w:val="24"/>
      <w:szCs w:val="24"/>
    </w:rPr>
  </w:style>
  <w:style w:type="paragraph" w:customStyle="1" w:styleId="ENotesText">
    <w:name w:val="ENotesText"/>
    <w:aliases w:val="Ent,ENt"/>
    <w:basedOn w:val="OPCParaBase"/>
    <w:next w:val="Normal"/>
    <w:rsid w:val="00B67289"/>
    <w:pPr>
      <w:spacing w:before="120"/>
    </w:pPr>
  </w:style>
  <w:style w:type="paragraph" w:customStyle="1" w:styleId="CompiledMadeUnder">
    <w:name w:val="CompiledMadeUnder"/>
    <w:basedOn w:val="OPCParaBase"/>
    <w:next w:val="Normal"/>
    <w:rsid w:val="00B67289"/>
    <w:rPr>
      <w:i/>
      <w:sz w:val="24"/>
      <w:szCs w:val="24"/>
    </w:rPr>
  </w:style>
  <w:style w:type="paragraph" w:customStyle="1" w:styleId="Paragraphsub-sub-sub">
    <w:name w:val="Paragraph(sub-sub-sub)"/>
    <w:aliases w:val="aaaa"/>
    <w:basedOn w:val="OPCParaBase"/>
    <w:rsid w:val="00B6728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6728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6728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6728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6728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67289"/>
    <w:pPr>
      <w:spacing w:before="60" w:line="240" w:lineRule="auto"/>
    </w:pPr>
    <w:rPr>
      <w:rFonts w:cs="Arial"/>
      <w:sz w:val="20"/>
      <w:szCs w:val="22"/>
    </w:rPr>
  </w:style>
  <w:style w:type="paragraph" w:customStyle="1" w:styleId="ActHead10">
    <w:name w:val="ActHead 10"/>
    <w:aliases w:val="sp"/>
    <w:basedOn w:val="OPCParaBase"/>
    <w:next w:val="ActHead3"/>
    <w:rsid w:val="00B6728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B67289"/>
    <w:rPr>
      <w:rFonts w:ascii="Tahoma" w:eastAsiaTheme="minorHAnsi" w:hAnsi="Tahoma" w:cs="Tahoma"/>
      <w:sz w:val="16"/>
      <w:szCs w:val="16"/>
      <w:lang w:eastAsia="en-US"/>
    </w:rPr>
  </w:style>
  <w:style w:type="paragraph" w:customStyle="1" w:styleId="NoteToSubpara">
    <w:name w:val="NoteToSubpara"/>
    <w:aliases w:val="nts"/>
    <w:basedOn w:val="OPCParaBase"/>
    <w:rsid w:val="00B67289"/>
    <w:pPr>
      <w:spacing w:before="40" w:line="198" w:lineRule="exact"/>
      <w:ind w:left="2835" w:hanging="709"/>
    </w:pPr>
    <w:rPr>
      <w:sz w:val="18"/>
    </w:rPr>
  </w:style>
  <w:style w:type="paragraph" w:customStyle="1" w:styleId="ENoteTableHeading">
    <w:name w:val="ENoteTableHeading"/>
    <w:aliases w:val="enth"/>
    <w:basedOn w:val="OPCParaBase"/>
    <w:rsid w:val="00B67289"/>
    <w:pPr>
      <w:keepNext/>
      <w:spacing w:before="60" w:line="240" w:lineRule="atLeast"/>
    </w:pPr>
    <w:rPr>
      <w:rFonts w:ascii="Arial" w:hAnsi="Arial"/>
      <w:b/>
      <w:sz w:val="16"/>
    </w:rPr>
  </w:style>
  <w:style w:type="paragraph" w:customStyle="1" w:styleId="ENoteTTi">
    <w:name w:val="ENoteTTi"/>
    <w:aliases w:val="entti"/>
    <w:basedOn w:val="OPCParaBase"/>
    <w:rsid w:val="00B67289"/>
    <w:pPr>
      <w:keepNext/>
      <w:spacing w:before="60" w:line="240" w:lineRule="atLeast"/>
      <w:ind w:left="170"/>
    </w:pPr>
    <w:rPr>
      <w:sz w:val="16"/>
    </w:rPr>
  </w:style>
  <w:style w:type="paragraph" w:customStyle="1" w:styleId="ENoteTTIndentHeading">
    <w:name w:val="ENoteTTIndentHeading"/>
    <w:aliases w:val="enTTHi"/>
    <w:basedOn w:val="OPCParaBase"/>
    <w:rsid w:val="00B672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67289"/>
    <w:pPr>
      <w:spacing w:before="60" w:line="240" w:lineRule="atLeast"/>
    </w:pPr>
    <w:rPr>
      <w:sz w:val="16"/>
    </w:rPr>
  </w:style>
  <w:style w:type="paragraph" w:customStyle="1" w:styleId="MadeunderText">
    <w:name w:val="MadeunderText"/>
    <w:basedOn w:val="OPCParaBase"/>
    <w:next w:val="CompiledMadeUnder"/>
    <w:rsid w:val="00B67289"/>
    <w:pPr>
      <w:spacing w:before="240"/>
    </w:pPr>
    <w:rPr>
      <w:sz w:val="24"/>
      <w:szCs w:val="24"/>
    </w:rPr>
  </w:style>
  <w:style w:type="paragraph" w:customStyle="1" w:styleId="ENotesHeading3">
    <w:name w:val="ENotesHeading 3"/>
    <w:aliases w:val="Enh3"/>
    <w:basedOn w:val="OPCParaBase"/>
    <w:next w:val="Normal"/>
    <w:rsid w:val="00B67289"/>
    <w:pPr>
      <w:keepNext/>
      <w:spacing w:before="120" w:line="240" w:lineRule="auto"/>
      <w:outlineLvl w:val="4"/>
    </w:pPr>
    <w:rPr>
      <w:b/>
      <w:szCs w:val="24"/>
    </w:rPr>
  </w:style>
  <w:style w:type="paragraph" w:customStyle="1" w:styleId="SubPartCASA">
    <w:name w:val="SubPart(CASA)"/>
    <w:aliases w:val="csp"/>
    <w:basedOn w:val="OPCParaBase"/>
    <w:next w:val="ActHead3"/>
    <w:rsid w:val="00B67289"/>
    <w:pPr>
      <w:keepNext/>
      <w:keepLines/>
      <w:spacing w:before="280"/>
      <w:outlineLvl w:val="1"/>
    </w:pPr>
    <w:rPr>
      <w:b/>
      <w:kern w:val="28"/>
      <w:sz w:val="32"/>
    </w:rPr>
  </w:style>
  <w:style w:type="character" w:customStyle="1" w:styleId="CharSubPartTextCASA">
    <w:name w:val="CharSubPartText(CASA)"/>
    <w:basedOn w:val="OPCCharBase"/>
    <w:uiPriority w:val="1"/>
    <w:rsid w:val="00B67289"/>
  </w:style>
  <w:style w:type="character" w:customStyle="1" w:styleId="CharSubPartNoCASA">
    <w:name w:val="CharSubPartNo(CASA)"/>
    <w:basedOn w:val="OPCCharBase"/>
    <w:uiPriority w:val="1"/>
    <w:rsid w:val="00B67289"/>
  </w:style>
  <w:style w:type="paragraph" w:customStyle="1" w:styleId="ENoteTTIndentHeadingSub">
    <w:name w:val="ENoteTTIndentHeadingSub"/>
    <w:aliases w:val="enTTHis"/>
    <w:basedOn w:val="OPCParaBase"/>
    <w:rsid w:val="00B67289"/>
    <w:pPr>
      <w:keepNext/>
      <w:spacing w:before="60" w:line="240" w:lineRule="atLeast"/>
      <w:ind w:left="340"/>
    </w:pPr>
    <w:rPr>
      <w:b/>
      <w:sz w:val="16"/>
    </w:rPr>
  </w:style>
  <w:style w:type="paragraph" w:customStyle="1" w:styleId="ENoteTTiSub">
    <w:name w:val="ENoteTTiSub"/>
    <w:aliases w:val="enttis"/>
    <w:basedOn w:val="OPCParaBase"/>
    <w:rsid w:val="00B67289"/>
    <w:pPr>
      <w:keepNext/>
      <w:spacing w:before="60" w:line="240" w:lineRule="atLeast"/>
      <w:ind w:left="340"/>
    </w:pPr>
    <w:rPr>
      <w:sz w:val="16"/>
    </w:rPr>
  </w:style>
  <w:style w:type="paragraph" w:customStyle="1" w:styleId="SubDivisionMigration">
    <w:name w:val="SubDivisionMigration"/>
    <w:aliases w:val="sdm"/>
    <w:basedOn w:val="OPCParaBase"/>
    <w:rsid w:val="00B6728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67289"/>
    <w:pPr>
      <w:keepNext/>
      <w:keepLines/>
      <w:spacing w:before="240" w:line="240" w:lineRule="auto"/>
      <w:ind w:left="1134" w:hanging="1134"/>
    </w:pPr>
    <w:rPr>
      <w:b/>
      <w:sz w:val="28"/>
    </w:rPr>
  </w:style>
  <w:style w:type="paragraph" w:customStyle="1" w:styleId="FreeForm">
    <w:name w:val="FreeForm"/>
    <w:rsid w:val="00B67289"/>
    <w:rPr>
      <w:rFonts w:ascii="Arial" w:eastAsiaTheme="minorHAnsi" w:hAnsi="Arial" w:cstheme="minorBidi"/>
      <w:sz w:val="22"/>
      <w:lang w:eastAsia="en-US"/>
    </w:rPr>
  </w:style>
  <w:style w:type="paragraph" w:customStyle="1" w:styleId="TableHeading">
    <w:name w:val="TableHeading"/>
    <w:aliases w:val="th"/>
    <w:basedOn w:val="OPCParaBase"/>
    <w:next w:val="Tabletext"/>
    <w:rsid w:val="00B67289"/>
    <w:pPr>
      <w:keepNext/>
      <w:spacing w:before="60" w:line="240" w:lineRule="atLeast"/>
    </w:pPr>
    <w:rPr>
      <w:b/>
      <w:sz w:val="20"/>
    </w:rPr>
  </w:style>
  <w:style w:type="character" w:customStyle="1" w:styleId="paragraphChar">
    <w:name w:val="paragraph Char"/>
    <w:aliases w:val="a Char"/>
    <w:link w:val="paragraph"/>
    <w:rsid w:val="003D4D10"/>
    <w:rPr>
      <w:sz w:val="22"/>
    </w:rPr>
  </w:style>
  <w:style w:type="paragraph" w:customStyle="1" w:styleId="EnStatement">
    <w:name w:val="EnStatement"/>
    <w:basedOn w:val="Normal"/>
    <w:rsid w:val="00B67289"/>
    <w:pPr>
      <w:numPr>
        <w:numId w:val="36"/>
      </w:numPr>
    </w:pPr>
    <w:rPr>
      <w:rFonts w:eastAsia="Times New Roman" w:cs="Times New Roman"/>
      <w:lang w:eastAsia="en-AU"/>
    </w:rPr>
  </w:style>
  <w:style w:type="paragraph" w:customStyle="1" w:styleId="EnStatementHeading">
    <w:name w:val="EnStatementHeading"/>
    <w:basedOn w:val="Normal"/>
    <w:rsid w:val="00B67289"/>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321977">
      <w:bodyDiv w:val="1"/>
      <w:marLeft w:val="0"/>
      <w:marRight w:val="0"/>
      <w:marTop w:val="0"/>
      <w:marBottom w:val="0"/>
      <w:divBdr>
        <w:top w:val="none" w:sz="0" w:space="0" w:color="auto"/>
        <w:left w:val="none" w:sz="0" w:space="0" w:color="auto"/>
        <w:bottom w:val="none" w:sz="0" w:space="0" w:color="auto"/>
        <w:right w:val="none" w:sz="0" w:space="0" w:color="auto"/>
      </w:divBdr>
    </w:div>
    <w:div w:id="1885368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5.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6.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footer" Target="footer1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5.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header" Target="head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A4174-E200-45F2-A1D6-6D6CEC99E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44</Pages>
  <Words>12546</Words>
  <Characters>59226</Characters>
  <Application>Microsoft Office Word</Application>
  <DocSecurity>0</DocSecurity>
  <PresentationFormat/>
  <Lines>1401</Lines>
  <Paragraphs>613</Paragraphs>
  <ScaleCrop>false</ScaleCrop>
  <HeadingPairs>
    <vt:vector size="2" baseType="variant">
      <vt:variant>
        <vt:lpstr>Title</vt:lpstr>
      </vt:variant>
      <vt:variant>
        <vt:i4>1</vt:i4>
      </vt:variant>
    </vt:vector>
  </HeadingPairs>
  <TitlesOfParts>
    <vt:vector size="1" baseType="lpstr">
      <vt:lpstr>Carriage of Goods by Sea Act 1991</vt:lpstr>
    </vt:vector>
  </TitlesOfParts>
  <Manager/>
  <Company/>
  <LinksUpToDate>false</LinksUpToDate>
  <CharactersWithSpaces>71463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Carriage of Goods by Sea Act 1991</dc:title>
  <dc:subject/>
  <dc:creator/>
  <cp:keywords/>
  <dc:description/>
  <cp:lastModifiedBy/>
  <cp:revision>1</cp:revision>
  <cp:lastPrinted>2013-10-24T05:49:00Z</cp:lastPrinted>
  <dcterms:created xsi:type="dcterms:W3CDTF">2017-09-05T23:55:00Z</dcterms:created>
  <dcterms:modified xsi:type="dcterms:W3CDTF">2017-09-05T23:55:00Z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Carriage of Goods by Sea Act 1991</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2</vt:i4>
  </property>
  <property fmtid="{D5CDD505-2E9C-101B-9397-08002B2CF9AE}" pid="12" name="CompilationNumber">
    <vt:lpwstr>11</vt:lpwstr>
  </property>
  <property fmtid="{D5CDD505-2E9C-101B-9397-08002B2CF9AE}" pid="13" name="StartDate">
    <vt:filetime>2017-08-22T14:00:00Z</vt:filetime>
  </property>
  <property fmtid="{D5CDD505-2E9C-101B-9397-08002B2CF9AE}" pid="14" name="PreparedDate">
    <vt:filetime>2016-03-04T14:00:00Z</vt:filetime>
  </property>
  <property fmtid="{D5CDD505-2E9C-101B-9397-08002B2CF9AE}" pid="15" name="RegisteredDate">
    <vt:filetime>2017-09-05T14:00:00Z</vt:filetime>
  </property>
  <property fmtid="{D5CDD505-2E9C-101B-9397-08002B2CF9AE}" pid="16" name="IncludesUpTo">
    <vt:lpwstr>Act No. 93, 2017</vt:lpwstr>
  </property>
</Properties>
</file>