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348A6" w14:textId="77777777" w:rsidR="005F365E" w:rsidRPr="00B773F9" w:rsidRDefault="003B33E3" w:rsidP="00B773F9">
      <w:pPr>
        <w:jc w:val="center"/>
        <w:rPr>
          <w:sz w:val="24"/>
          <w:szCs w:val="24"/>
        </w:rPr>
      </w:pPr>
      <w:r w:rsidRPr="00B773F9">
        <w:rPr>
          <w:noProof/>
          <w:sz w:val="24"/>
          <w:szCs w:val="24"/>
          <w:lang w:val="en-AU" w:eastAsia="en-AU"/>
        </w:rPr>
        <w:drawing>
          <wp:inline distT="0" distB="0" distL="0" distR="0" wp14:anchorId="6053C38A" wp14:editId="088167E4">
            <wp:extent cx="1645920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70297" w14:textId="77777777" w:rsidR="005F365E" w:rsidRPr="00B773F9" w:rsidRDefault="00DC2031" w:rsidP="00B773F9">
      <w:pPr>
        <w:shd w:val="clear" w:color="auto" w:fill="FFFFFF"/>
        <w:spacing w:before="1891"/>
        <w:ind w:left="1152" w:right="1152"/>
        <w:jc w:val="center"/>
      </w:pPr>
      <w:r w:rsidRPr="00B773F9">
        <w:rPr>
          <w:b/>
          <w:bCs/>
          <w:sz w:val="38"/>
          <w:szCs w:val="38"/>
        </w:rPr>
        <w:t>Univer</w:t>
      </w:r>
      <w:bookmarkStart w:id="0" w:name="_GoBack"/>
      <w:bookmarkEnd w:id="0"/>
      <w:r w:rsidRPr="00B773F9">
        <w:rPr>
          <w:b/>
          <w:bCs/>
          <w:sz w:val="38"/>
          <w:szCs w:val="38"/>
        </w:rPr>
        <w:t>sity of Canberra Amendment Act 1991</w:t>
      </w:r>
    </w:p>
    <w:p w14:paraId="76FB1F1D" w14:textId="77777777" w:rsidR="005F365E" w:rsidRPr="007653D4" w:rsidRDefault="00DC2031" w:rsidP="00B773F9">
      <w:pPr>
        <w:shd w:val="clear" w:color="auto" w:fill="FFFFFF"/>
        <w:spacing w:before="1310"/>
        <w:jc w:val="center"/>
        <w:rPr>
          <w:sz w:val="28"/>
          <w:szCs w:val="28"/>
        </w:rPr>
      </w:pPr>
      <w:r w:rsidRPr="007653D4">
        <w:rPr>
          <w:b/>
          <w:bCs/>
          <w:sz w:val="28"/>
          <w:szCs w:val="28"/>
        </w:rPr>
        <w:t>No. 132 of 1991</w:t>
      </w:r>
    </w:p>
    <w:p w14:paraId="1AE58796" w14:textId="77777777" w:rsidR="005F365E" w:rsidRPr="007653D4" w:rsidRDefault="008119AE" w:rsidP="00B773F9">
      <w:pPr>
        <w:shd w:val="clear" w:color="auto" w:fill="FFFFFF"/>
        <w:spacing w:before="2462"/>
        <w:jc w:val="center"/>
        <w:rPr>
          <w:sz w:val="28"/>
          <w:szCs w:val="28"/>
        </w:rPr>
      </w:pPr>
      <w:r w:rsidRPr="007653D4">
        <w:rPr>
          <w:b/>
          <w:bCs/>
          <w:noProof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B58BD" wp14:editId="02082C5F">
                <wp:simplePos x="0" y="0"/>
                <wp:positionH relativeFrom="column">
                  <wp:posOffset>204825</wp:posOffset>
                </wp:positionH>
                <wp:positionV relativeFrom="paragraph">
                  <wp:posOffset>1212926</wp:posOffset>
                </wp:positionV>
                <wp:extent cx="5786323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38884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95.5pt" to="471.7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" strokecolor="black [3040]"/>
            </w:pict>
          </mc:Fallback>
        </mc:AlternateContent>
      </w:r>
      <w:r w:rsidR="00DC2031" w:rsidRPr="007653D4">
        <w:rPr>
          <w:b/>
          <w:bCs/>
          <w:sz w:val="28"/>
          <w:szCs w:val="28"/>
        </w:rPr>
        <w:t xml:space="preserve">An Act to amend the </w:t>
      </w:r>
      <w:r w:rsidR="00DC2031" w:rsidRPr="007653D4">
        <w:rPr>
          <w:b/>
          <w:bCs/>
          <w:i/>
          <w:iCs/>
          <w:sz w:val="28"/>
          <w:szCs w:val="28"/>
        </w:rPr>
        <w:t>University of Canberra Act 1989</w:t>
      </w:r>
    </w:p>
    <w:p w14:paraId="728F3645" w14:textId="77777777" w:rsidR="005F365E" w:rsidRPr="00B773F9" w:rsidRDefault="00DC2031" w:rsidP="00B773F9">
      <w:pPr>
        <w:shd w:val="clear" w:color="auto" w:fill="FFFFFF"/>
        <w:spacing w:before="360"/>
        <w:jc w:val="right"/>
        <w:rPr>
          <w:sz w:val="18"/>
        </w:rPr>
      </w:pPr>
      <w:r w:rsidRPr="00B773F9">
        <w:rPr>
          <w:sz w:val="22"/>
          <w:szCs w:val="24"/>
        </w:rPr>
        <w:t>[</w:t>
      </w:r>
      <w:r w:rsidRPr="00B773F9">
        <w:rPr>
          <w:i/>
          <w:iCs/>
          <w:sz w:val="22"/>
          <w:szCs w:val="24"/>
        </w:rPr>
        <w:t>Assented to 2 September 1991</w:t>
      </w:r>
      <w:r w:rsidRPr="00B773F9">
        <w:rPr>
          <w:sz w:val="22"/>
          <w:szCs w:val="24"/>
        </w:rPr>
        <w:t>]</w:t>
      </w:r>
    </w:p>
    <w:p w14:paraId="7B21D86B" w14:textId="77777777" w:rsidR="005F365E" w:rsidRPr="00B773F9" w:rsidRDefault="00DC2031" w:rsidP="00B773F9">
      <w:pPr>
        <w:shd w:val="clear" w:color="auto" w:fill="FFFFFF"/>
        <w:spacing w:before="120"/>
        <w:ind w:left="331"/>
        <w:rPr>
          <w:sz w:val="18"/>
        </w:rPr>
      </w:pPr>
      <w:r w:rsidRPr="00B773F9">
        <w:rPr>
          <w:sz w:val="22"/>
          <w:szCs w:val="24"/>
        </w:rPr>
        <w:t>The Parliament of Australia enacts:</w:t>
      </w:r>
    </w:p>
    <w:p w14:paraId="5C787BAD" w14:textId="77777777" w:rsidR="005F365E" w:rsidRPr="00B773F9" w:rsidRDefault="00DC2031" w:rsidP="00B773F9">
      <w:pPr>
        <w:shd w:val="clear" w:color="auto" w:fill="FFFFFF"/>
        <w:spacing w:before="120"/>
        <w:ind w:left="19"/>
        <w:rPr>
          <w:sz w:val="18"/>
        </w:rPr>
      </w:pPr>
      <w:r w:rsidRPr="00B773F9">
        <w:rPr>
          <w:b/>
          <w:bCs/>
          <w:sz w:val="22"/>
          <w:szCs w:val="24"/>
        </w:rPr>
        <w:t>Short title etc.</w:t>
      </w:r>
    </w:p>
    <w:p w14:paraId="152D90F7" w14:textId="77777777" w:rsidR="005F365E" w:rsidRPr="00B773F9" w:rsidRDefault="00DC2031" w:rsidP="00B773F9">
      <w:pPr>
        <w:shd w:val="clear" w:color="auto" w:fill="FFFFFF"/>
        <w:spacing w:before="120"/>
        <w:ind w:firstLine="360"/>
        <w:rPr>
          <w:sz w:val="18"/>
        </w:rPr>
      </w:pPr>
      <w:r w:rsidRPr="00B773F9">
        <w:rPr>
          <w:b/>
          <w:bCs/>
          <w:sz w:val="22"/>
          <w:szCs w:val="24"/>
        </w:rPr>
        <w:t xml:space="preserve">1. (1) </w:t>
      </w:r>
      <w:r w:rsidRPr="00B773F9">
        <w:rPr>
          <w:sz w:val="22"/>
          <w:szCs w:val="24"/>
        </w:rPr>
        <w:t>This</w:t>
      </w:r>
      <w:r w:rsidR="0017254C" w:rsidRPr="00B773F9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>Act</w:t>
      </w:r>
      <w:r w:rsidR="0017254C" w:rsidRPr="00B773F9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>may</w:t>
      </w:r>
      <w:r w:rsidR="0017254C" w:rsidRPr="00B773F9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>be</w:t>
      </w:r>
      <w:r w:rsidR="0017254C" w:rsidRPr="00B773F9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>cited</w:t>
      </w:r>
      <w:r w:rsidR="0017254C" w:rsidRPr="00B773F9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>as</w:t>
      </w:r>
      <w:r w:rsidR="0017254C" w:rsidRPr="00B773F9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>the</w:t>
      </w:r>
      <w:r w:rsidR="0017254C" w:rsidRPr="00B773F9">
        <w:rPr>
          <w:sz w:val="22"/>
          <w:szCs w:val="24"/>
        </w:rPr>
        <w:t xml:space="preserve"> </w:t>
      </w:r>
      <w:r w:rsidRPr="00B773F9">
        <w:rPr>
          <w:i/>
          <w:iCs/>
          <w:sz w:val="22"/>
          <w:szCs w:val="24"/>
        </w:rPr>
        <w:t>University of Canberra Amendment Act 1991.</w:t>
      </w:r>
    </w:p>
    <w:p w14:paraId="101F038A" w14:textId="77777777" w:rsidR="005F365E" w:rsidRPr="00B773F9" w:rsidRDefault="00DC2031" w:rsidP="00B773F9">
      <w:pPr>
        <w:shd w:val="clear" w:color="auto" w:fill="FFFFFF"/>
        <w:spacing w:before="120"/>
        <w:ind w:firstLine="350"/>
        <w:rPr>
          <w:sz w:val="18"/>
        </w:rPr>
      </w:pPr>
      <w:r w:rsidRPr="00B773F9">
        <w:rPr>
          <w:b/>
          <w:bCs/>
          <w:sz w:val="22"/>
          <w:szCs w:val="24"/>
        </w:rPr>
        <w:t>(2)</w:t>
      </w:r>
      <w:r w:rsidRPr="00B773F9">
        <w:rPr>
          <w:sz w:val="22"/>
          <w:szCs w:val="24"/>
        </w:rPr>
        <w:t xml:space="preserve"> In this Act, </w:t>
      </w:r>
      <w:r w:rsidR="0017254C" w:rsidRPr="00B773F9">
        <w:rPr>
          <w:b/>
          <w:bCs/>
          <w:sz w:val="22"/>
          <w:szCs w:val="24"/>
        </w:rPr>
        <w:t>“</w:t>
      </w:r>
      <w:r w:rsidRPr="00B773F9">
        <w:rPr>
          <w:b/>
          <w:bCs/>
          <w:sz w:val="22"/>
          <w:szCs w:val="24"/>
        </w:rPr>
        <w:t>Principal Act</w:t>
      </w:r>
      <w:r w:rsidR="0017254C" w:rsidRPr="00B773F9">
        <w:rPr>
          <w:b/>
          <w:bCs/>
          <w:sz w:val="22"/>
          <w:szCs w:val="24"/>
        </w:rPr>
        <w:t>”</w:t>
      </w:r>
      <w:r w:rsidRPr="00B773F9">
        <w:rPr>
          <w:b/>
          <w:bCs/>
          <w:sz w:val="22"/>
          <w:szCs w:val="24"/>
        </w:rPr>
        <w:t xml:space="preserve"> </w:t>
      </w:r>
      <w:r w:rsidRPr="00B773F9">
        <w:rPr>
          <w:sz w:val="22"/>
          <w:szCs w:val="24"/>
        </w:rPr>
        <w:t xml:space="preserve">means the </w:t>
      </w:r>
      <w:r w:rsidRPr="00B773F9">
        <w:rPr>
          <w:i/>
          <w:iCs/>
          <w:sz w:val="22"/>
          <w:szCs w:val="24"/>
        </w:rPr>
        <w:t>University of Canberra Act 1989</w:t>
      </w:r>
      <w:r w:rsidRPr="00B773F9">
        <w:rPr>
          <w:sz w:val="22"/>
          <w:szCs w:val="24"/>
          <w:vertAlign w:val="superscript"/>
        </w:rPr>
        <w:t>1</w:t>
      </w:r>
      <w:r w:rsidRPr="00B773F9">
        <w:rPr>
          <w:i/>
          <w:iCs/>
          <w:sz w:val="22"/>
          <w:szCs w:val="24"/>
        </w:rPr>
        <w:t>.</w:t>
      </w:r>
    </w:p>
    <w:p w14:paraId="10D77444" w14:textId="77777777" w:rsidR="005F365E" w:rsidRPr="00B773F9" w:rsidRDefault="00DC2031" w:rsidP="00B773F9">
      <w:pPr>
        <w:shd w:val="clear" w:color="auto" w:fill="FFFFFF"/>
        <w:spacing w:before="120"/>
        <w:ind w:left="10"/>
        <w:rPr>
          <w:sz w:val="18"/>
        </w:rPr>
      </w:pPr>
      <w:r w:rsidRPr="00B773F9">
        <w:rPr>
          <w:b/>
          <w:bCs/>
          <w:sz w:val="22"/>
          <w:szCs w:val="24"/>
        </w:rPr>
        <w:t>Commencement</w:t>
      </w:r>
    </w:p>
    <w:p w14:paraId="349411D8" w14:textId="77777777" w:rsidR="005F365E" w:rsidRPr="00B773F9" w:rsidRDefault="00DC2031" w:rsidP="00B773F9">
      <w:pPr>
        <w:shd w:val="clear" w:color="auto" w:fill="FFFFFF"/>
        <w:spacing w:before="120"/>
        <w:ind w:left="10" w:firstLine="341"/>
        <w:rPr>
          <w:sz w:val="18"/>
        </w:rPr>
      </w:pPr>
      <w:r w:rsidRPr="00B773F9">
        <w:rPr>
          <w:b/>
          <w:bCs/>
          <w:sz w:val="22"/>
          <w:szCs w:val="24"/>
        </w:rPr>
        <w:t xml:space="preserve">2. </w:t>
      </w:r>
      <w:r w:rsidRPr="00B773F9">
        <w:rPr>
          <w:sz w:val="22"/>
          <w:szCs w:val="24"/>
        </w:rPr>
        <w:t>This Act commences on the day on which it receives the Royal Assent.</w:t>
      </w:r>
    </w:p>
    <w:p w14:paraId="2F7D6DB3" w14:textId="77777777" w:rsidR="005F365E" w:rsidRPr="00B773F9" w:rsidRDefault="005F365E" w:rsidP="00B773F9">
      <w:pPr>
        <w:shd w:val="clear" w:color="auto" w:fill="FFFFFF"/>
        <w:spacing w:before="120"/>
        <w:ind w:left="10" w:firstLine="341"/>
        <w:rPr>
          <w:sz w:val="18"/>
        </w:rPr>
        <w:sectPr w:rsidR="005F365E" w:rsidRPr="00B773F9" w:rsidSect="008119AE">
          <w:head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14:paraId="79E64AE2" w14:textId="77777777" w:rsidR="005F365E" w:rsidRPr="00B773F9" w:rsidRDefault="00DC2031" w:rsidP="00B773F9">
      <w:pPr>
        <w:shd w:val="clear" w:color="auto" w:fill="FFFFFF"/>
        <w:spacing w:before="120"/>
        <w:ind w:left="53"/>
        <w:rPr>
          <w:sz w:val="18"/>
        </w:rPr>
      </w:pPr>
      <w:r w:rsidRPr="00B773F9">
        <w:rPr>
          <w:b/>
          <w:bCs/>
          <w:sz w:val="22"/>
          <w:szCs w:val="24"/>
        </w:rPr>
        <w:lastRenderedPageBreak/>
        <w:t>Definitions</w:t>
      </w:r>
    </w:p>
    <w:p w14:paraId="12D3BEA9" w14:textId="77777777" w:rsidR="005F365E" w:rsidRPr="00B773F9" w:rsidRDefault="00DC2031" w:rsidP="00B773F9">
      <w:pPr>
        <w:shd w:val="clear" w:color="auto" w:fill="FFFFFF"/>
        <w:tabs>
          <w:tab w:val="left" w:pos="662"/>
        </w:tabs>
        <w:spacing w:before="120"/>
        <w:ind w:left="38" w:firstLine="326"/>
        <w:rPr>
          <w:sz w:val="18"/>
        </w:rPr>
      </w:pPr>
      <w:r w:rsidRPr="00B773F9">
        <w:rPr>
          <w:b/>
          <w:bCs/>
          <w:sz w:val="22"/>
          <w:szCs w:val="24"/>
        </w:rPr>
        <w:t>3.</w:t>
      </w:r>
      <w:r w:rsidRPr="00B773F9">
        <w:rPr>
          <w:b/>
          <w:bCs/>
          <w:sz w:val="22"/>
          <w:szCs w:val="24"/>
        </w:rPr>
        <w:tab/>
      </w:r>
      <w:r w:rsidRPr="00B773F9">
        <w:rPr>
          <w:sz w:val="22"/>
          <w:szCs w:val="24"/>
        </w:rPr>
        <w:t>Section 3 of the Principal Act is amended in the definition of</w:t>
      </w:r>
      <w:r w:rsidR="008119AE">
        <w:rPr>
          <w:sz w:val="22"/>
          <w:szCs w:val="24"/>
        </w:rPr>
        <w:t xml:space="preserve"> </w:t>
      </w:r>
      <w:r w:rsidR="0017254C" w:rsidRPr="00B773F9">
        <w:rPr>
          <w:sz w:val="22"/>
          <w:szCs w:val="24"/>
        </w:rPr>
        <w:t>“</w:t>
      </w:r>
      <w:r w:rsidRPr="00B773F9">
        <w:rPr>
          <w:sz w:val="22"/>
          <w:szCs w:val="24"/>
        </w:rPr>
        <w:t>Chancellor</w:t>
      </w:r>
      <w:r w:rsidR="0017254C" w:rsidRPr="00B773F9">
        <w:rPr>
          <w:sz w:val="22"/>
          <w:szCs w:val="24"/>
        </w:rPr>
        <w:t>”</w:t>
      </w:r>
      <w:r w:rsidRPr="00B773F9">
        <w:rPr>
          <w:sz w:val="22"/>
          <w:szCs w:val="24"/>
        </w:rPr>
        <w:t xml:space="preserve"> by omitting </w:t>
      </w:r>
      <w:r w:rsidR="0017254C" w:rsidRPr="00B773F9">
        <w:rPr>
          <w:sz w:val="22"/>
          <w:szCs w:val="24"/>
        </w:rPr>
        <w:t>“</w:t>
      </w:r>
      <w:r w:rsidRPr="00B773F9">
        <w:rPr>
          <w:sz w:val="22"/>
          <w:szCs w:val="24"/>
        </w:rPr>
        <w:t>elected</w:t>
      </w:r>
      <w:r w:rsidR="0017254C" w:rsidRPr="00B773F9">
        <w:rPr>
          <w:sz w:val="22"/>
          <w:szCs w:val="24"/>
        </w:rPr>
        <w:t>”</w:t>
      </w:r>
      <w:r w:rsidRPr="00B773F9">
        <w:rPr>
          <w:sz w:val="22"/>
          <w:szCs w:val="24"/>
        </w:rPr>
        <w:t xml:space="preserve"> and substituting </w:t>
      </w:r>
      <w:r w:rsidR="0017254C" w:rsidRPr="00B773F9">
        <w:rPr>
          <w:sz w:val="22"/>
          <w:szCs w:val="24"/>
        </w:rPr>
        <w:t>“</w:t>
      </w:r>
      <w:r w:rsidRPr="00B773F9">
        <w:rPr>
          <w:sz w:val="22"/>
          <w:szCs w:val="24"/>
        </w:rPr>
        <w:t>appointed</w:t>
      </w:r>
      <w:r w:rsidR="0017254C" w:rsidRPr="00B773F9">
        <w:rPr>
          <w:sz w:val="22"/>
          <w:szCs w:val="24"/>
        </w:rPr>
        <w:t>”</w:t>
      </w:r>
      <w:r w:rsidRPr="00B773F9">
        <w:rPr>
          <w:sz w:val="22"/>
          <w:szCs w:val="24"/>
        </w:rPr>
        <w:t>.</w:t>
      </w:r>
    </w:p>
    <w:p w14:paraId="604604ED" w14:textId="77777777" w:rsidR="005F365E" w:rsidRPr="00B773F9" w:rsidRDefault="00DC2031" w:rsidP="00B773F9">
      <w:pPr>
        <w:shd w:val="clear" w:color="auto" w:fill="FFFFFF"/>
        <w:spacing w:before="120"/>
        <w:ind w:left="43"/>
        <w:rPr>
          <w:sz w:val="18"/>
        </w:rPr>
      </w:pPr>
      <w:r w:rsidRPr="00B773F9">
        <w:rPr>
          <w:b/>
          <w:bCs/>
          <w:sz w:val="22"/>
          <w:szCs w:val="24"/>
        </w:rPr>
        <w:t>Constitution of Council</w:t>
      </w:r>
    </w:p>
    <w:p w14:paraId="7937E664" w14:textId="77777777" w:rsidR="005F365E" w:rsidRPr="00B773F9" w:rsidRDefault="00DC2031" w:rsidP="00B773F9">
      <w:pPr>
        <w:shd w:val="clear" w:color="auto" w:fill="FFFFFF"/>
        <w:tabs>
          <w:tab w:val="left" w:pos="662"/>
        </w:tabs>
        <w:spacing w:before="120"/>
        <w:ind w:left="365"/>
        <w:rPr>
          <w:sz w:val="18"/>
        </w:rPr>
      </w:pPr>
      <w:r w:rsidRPr="00B773F9">
        <w:rPr>
          <w:b/>
          <w:bCs/>
          <w:sz w:val="22"/>
          <w:szCs w:val="24"/>
        </w:rPr>
        <w:t>4.</w:t>
      </w:r>
      <w:r w:rsidRPr="00B773F9">
        <w:rPr>
          <w:b/>
          <w:bCs/>
          <w:sz w:val="22"/>
          <w:szCs w:val="24"/>
        </w:rPr>
        <w:tab/>
      </w:r>
      <w:r w:rsidRPr="00B773F9">
        <w:rPr>
          <w:sz w:val="22"/>
          <w:szCs w:val="24"/>
        </w:rPr>
        <w:t>Section 11 of the Principal Act is amended:</w:t>
      </w:r>
    </w:p>
    <w:p w14:paraId="708E728D" w14:textId="77777777" w:rsidR="005F365E" w:rsidRPr="00B773F9" w:rsidRDefault="00DC2031" w:rsidP="00B773F9">
      <w:pPr>
        <w:shd w:val="clear" w:color="auto" w:fill="FFFFFF"/>
        <w:tabs>
          <w:tab w:val="left" w:pos="806"/>
        </w:tabs>
        <w:spacing w:before="120"/>
        <w:ind w:left="374"/>
        <w:rPr>
          <w:sz w:val="18"/>
        </w:rPr>
      </w:pPr>
      <w:r w:rsidRPr="00B773F9">
        <w:rPr>
          <w:sz w:val="22"/>
          <w:szCs w:val="24"/>
        </w:rPr>
        <w:t>(a)</w:t>
      </w:r>
      <w:r w:rsidRPr="00B773F9">
        <w:rPr>
          <w:sz w:val="22"/>
          <w:szCs w:val="24"/>
        </w:rPr>
        <w:tab/>
        <w:t>by inserting before paragraph (1) (a) the following paragraph:</w:t>
      </w:r>
    </w:p>
    <w:p w14:paraId="23CD7E8A" w14:textId="77777777" w:rsidR="005F365E" w:rsidRPr="00B773F9" w:rsidRDefault="0017254C" w:rsidP="00B773F9">
      <w:pPr>
        <w:shd w:val="clear" w:color="auto" w:fill="FFFFFF"/>
        <w:spacing w:before="120"/>
        <w:ind w:left="1032"/>
        <w:rPr>
          <w:sz w:val="18"/>
        </w:rPr>
      </w:pPr>
      <w:r w:rsidRPr="00B773F9">
        <w:rPr>
          <w:sz w:val="22"/>
          <w:szCs w:val="24"/>
        </w:rPr>
        <w:t>“</w:t>
      </w:r>
      <w:r w:rsidR="00DC2031" w:rsidRPr="00B773F9">
        <w:rPr>
          <w:sz w:val="22"/>
          <w:szCs w:val="24"/>
        </w:rPr>
        <w:t>(aa)</w:t>
      </w:r>
      <w:r w:rsidRPr="00B773F9">
        <w:rPr>
          <w:sz w:val="22"/>
          <w:szCs w:val="24"/>
        </w:rPr>
        <w:t xml:space="preserve"> </w:t>
      </w:r>
      <w:r w:rsidR="00DC2031" w:rsidRPr="00B773F9">
        <w:rPr>
          <w:sz w:val="22"/>
          <w:szCs w:val="24"/>
        </w:rPr>
        <w:t>the Chancellor;</w:t>
      </w:r>
      <w:r w:rsidRPr="00B773F9">
        <w:rPr>
          <w:sz w:val="22"/>
          <w:szCs w:val="24"/>
        </w:rPr>
        <w:t>”</w:t>
      </w:r>
      <w:r w:rsidR="00DC2031" w:rsidRPr="00B773F9">
        <w:rPr>
          <w:sz w:val="22"/>
          <w:szCs w:val="24"/>
        </w:rPr>
        <w:t>;</w:t>
      </w:r>
    </w:p>
    <w:p w14:paraId="1D7C3C97" w14:textId="77777777" w:rsidR="005F365E" w:rsidRPr="00B773F9" w:rsidRDefault="00DC2031" w:rsidP="00B773F9">
      <w:pPr>
        <w:numPr>
          <w:ilvl w:val="0"/>
          <w:numId w:val="1"/>
        </w:numPr>
        <w:shd w:val="clear" w:color="auto" w:fill="FFFFFF"/>
        <w:tabs>
          <w:tab w:val="left" w:pos="806"/>
        </w:tabs>
        <w:spacing w:before="120"/>
        <w:ind w:left="374"/>
        <w:rPr>
          <w:sz w:val="22"/>
          <w:szCs w:val="24"/>
        </w:rPr>
      </w:pPr>
      <w:r w:rsidRPr="00B773F9">
        <w:rPr>
          <w:sz w:val="22"/>
          <w:szCs w:val="24"/>
        </w:rPr>
        <w:t xml:space="preserve">by omitting from paragraph (1) (b) </w:t>
      </w:r>
      <w:r w:rsidR="0017254C" w:rsidRPr="00B773F9">
        <w:rPr>
          <w:sz w:val="22"/>
          <w:szCs w:val="24"/>
        </w:rPr>
        <w:t>“</w:t>
      </w:r>
      <w:r w:rsidRPr="00B773F9">
        <w:rPr>
          <w:sz w:val="22"/>
          <w:szCs w:val="24"/>
        </w:rPr>
        <w:t>3</w:t>
      </w:r>
      <w:r w:rsidR="0017254C" w:rsidRPr="00B773F9">
        <w:rPr>
          <w:sz w:val="22"/>
          <w:szCs w:val="24"/>
        </w:rPr>
        <w:t>”</w:t>
      </w:r>
      <w:r w:rsidRPr="00B773F9">
        <w:rPr>
          <w:sz w:val="22"/>
          <w:szCs w:val="24"/>
        </w:rPr>
        <w:t xml:space="preserve"> and substituting </w:t>
      </w:r>
      <w:r w:rsidR="0017254C" w:rsidRPr="00B773F9">
        <w:rPr>
          <w:sz w:val="22"/>
          <w:szCs w:val="24"/>
        </w:rPr>
        <w:t>“</w:t>
      </w:r>
      <w:r w:rsidRPr="00B773F9">
        <w:rPr>
          <w:sz w:val="22"/>
          <w:szCs w:val="24"/>
        </w:rPr>
        <w:t>7</w:t>
      </w:r>
      <w:r w:rsidR="0017254C" w:rsidRPr="00B773F9">
        <w:rPr>
          <w:sz w:val="22"/>
          <w:szCs w:val="24"/>
        </w:rPr>
        <w:t>”</w:t>
      </w:r>
      <w:r w:rsidRPr="00B773F9">
        <w:rPr>
          <w:sz w:val="22"/>
          <w:szCs w:val="24"/>
        </w:rPr>
        <w:t>;</w:t>
      </w:r>
    </w:p>
    <w:p w14:paraId="422D3922" w14:textId="435511CF" w:rsidR="005F365E" w:rsidRPr="00B773F9" w:rsidRDefault="00DC2031" w:rsidP="00B773F9">
      <w:pPr>
        <w:numPr>
          <w:ilvl w:val="0"/>
          <w:numId w:val="1"/>
        </w:numPr>
        <w:shd w:val="clear" w:color="auto" w:fill="FFFFFF"/>
        <w:tabs>
          <w:tab w:val="left" w:pos="806"/>
        </w:tabs>
        <w:spacing w:before="120"/>
        <w:ind w:left="806" w:right="24" w:hanging="432"/>
        <w:jc w:val="both"/>
        <w:rPr>
          <w:sz w:val="22"/>
          <w:szCs w:val="24"/>
        </w:rPr>
      </w:pPr>
      <w:r w:rsidRPr="00B773F9">
        <w:rPr>
          <w:sz w:val="22"/>
          <w:szCs w:val="24"/>
        </w:rPr>
        <w:t>by omitting paragraph (1)</w:t>
      </w:r>
      <w:r w:rsidR="00B55638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>(c) and substituting the following paragraph:</w:t>
      </w:r>
    </w:p>
    <w:p w14:paraId="5BF5A3BE" w14:textId="77777777" w:rsidR="005F365E" w:rsidRPr="00B773F9" w:rsidRDefault="0017254C" w:rsidP="00B773F9">
      <w:pPr>
        <w:shd w:val="clear" w:color="auto" w:fill="FFFFFF"/>
        <w:spacing w:before="120"/>
        <w:ind w:left="1579" w:hanging="547"/>
        <w:rPr>
          <w:sz w:val="18"/>
        </w:rPr>
      </w:pPr>
      <w:r w:rsidRPr="00B773F9">
        <w:rPr>
          <w:sz w:val="22"/>
          <w:szCs w:val="24"/>
        </w:rPr>
        <w:t>“</w:t>
      </w:r>
      <w:r w:rsidR="00DC2031" w:rsidRPr="00B773F9">
        <w:rPr>
          <w:sz w:val="22"/>
          <w:szCs w:val="24"/>
        </w:rPr>
        <w:t>(c)</w:t>
      </w:r>
      <w:r w:rsidRPr="00B773F9">
        <w:rPr>
          <w:sz w:val="22"/>
          <w:szCs w:val="24"/>
        </w:rPr>
        <w:t xml:space="preserve"> </w:t>
      </w:r>
      <w:r w:rsidR="00DC2031" w:rsidRPr="00B773F9">
        <w:rPr>
          <w:sz w:val="22"/>
          <w:szCs w:val="24"/>
        </w:rPr>
        <w:t>2 persons appointed by the Chief Minister of the Australian Capital Territory;</w:t>
      </w:r>
      <w:r w:rsidRPr="00B773F9">
        <w:rPr>
          <w:sz w:val="22"/>
          <w:szCs w:val="24"/>
        </w:rPr>
        <w:t>”</w:t>
      </w:r>
      <w:r w:rsidR="00DC2031" w:rsidRPr="00B773F9">
        <w:rPr>
          <w:sz w:val="22"/>
          <w:szCs w:val="24"/>
        </w:rPr>
        <w:t>.</w:t>
      </w:r>
    </w:p>
    <w:p w14:paraId="79979A6B" w14:textId="77777777" w:rsidR="005F365E" w:rsidRPr="00B773F9" w:rsidRDefault="00DC2031" w:rsidP="00B773F9">
      <w:pPr>
        <w:shd w:val="clear" w:color="auto" w:fill="FFFFFF"/>
        <w:spacing w:before="120"/>
        <w:ind w:left="29"/>
        <w:rPr>
          <w:sz w:val="18"/>
        </w:rPr>
      </w:pPr>
      <w:r w:rsidRPr="00B773F9">
        <w:rPr>
          <w:b/>
          <w:bCs/>
          <w:sz w:val="22"/>
          <w:szCs w:val="24"/>
        </w:rPr>
        <w:t>Vacation of office</w:t>
      </w:r>
    </w:p>
    <w:p w14:paraId="480BF860" w14:textId="77777777" w:rsidR="005F365E" w:rsidRPr="00B773F9" w:rsidRDefault="00DC2031" w:rsidP="00B773F9">
      <w:pPr>
        <w:shd w:val="clear" w:color="auto" w:fill="FFFFFF"/>
        <w:tabs>
          <w:tab w:val="left" w:pos="662"/>
        </w:tabs>
        <w:spacing w:before="120"/>
        <w:ind w:left="38" w:firstLine="326"/>
        <w:rPr>
          <w:sz w:val="18"/>
        </w:rPr>
      </w:pPr>
      <w:r w:rsidRPr="00B773F9">
        <w:rPr>
          <w:b/>
          <w:bCs/>
          <w:sz w:val="22"/>
          <w:szCs w:val="24"/>
        </w:rPr>
        <w:t>5.</w:t>
      </w:r>
      <w:r w:rsidRPr="00B773F9">
        <w:rPr>
          <w:b/>
          <w:bCs/>
          <w:sz w:val="22"/>
          <w:szCs w:val="24"/>
        </w:rPr>
        <w:tab/>
      </w:r>
      <w:r w:rsidRPr="00B773F9">
        <w:rPr>
          <w:sz w:val="22"/>
          <w:szCs w:val="24"/>
        </w:rPr>
        <w:t>Section</w:t>
      </w:r>
      <w:r w:rsidR="0017254C" w:rsidRPr="00B773F9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>15 of the Principal Act is amended by inserting in</w:t>
      </w:r>
      <w:r w:rsidR="008119AE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 xml:space="preserve">subsection (2) </w:t>
      </w:r>
      <w:r w:rsidR="0017254C" w:rsidRPr="00B773F9">
        <w:rPr>
          <w:sz w:val="22"/>
          <w:szCs w:val="24"/>
        </w:rPr>
        <w:t>“</w:t>
      </w:r>
      <w:r w:rsidRPr="00B773F9">
        <w:rPr>
          <w:sz w:val="22"/>
          <w:szCs w:val="24"/>
        </w:rPr>
        <w:t>Chancellor or</w:t>
      </w:r>
      <w:r w:rsidR="0017254C" w:rsidRPr="00B773F9">
        <w:rPr>
          <w:sz w:val="22"/>
          <w:szCs w:val="24"/>
        </w:rPr>
        <w:t>”</w:t>
      </w:r>
      <w:r w:rsidRPr="00B773F9">
        <w:rPr>
          <w:sz w:val="22"/>
          <w:szCs w:val="24"/>
        </w:rPr>
        <w:t xml:space="preserve"> before </w:t>
      </w:r>
      <w:r w:rsidR="0017254C" w:rsidRPr="00B773F9">
        <w:rPr>
          <w:sz w:val="22"/>
          <w:szCs w:val="24"/>
        </w:rPr>
        <w:t>“</w:t>
      </w:r>
      <w:r w:rsidRPr="00B773F9">
        <w:rPr>
          <w:sz w:val="22"/>
          <w:szCs w:val="24"/>
        </w:rPr>
        <w:t>Vice-Chancellor</w:t>
      </w:r>
      <w:r w:rsidR="0017254C" w:rsidRPr="00B773F9">
        <w:rPr>
          <w:sz w:val="22"/>
          <w:szCs w:val="24"/>
        </w:rPr>
        <w:t>”</w:t>
      </w:r>
      <w:r w:rsidRPr="00B773F9">
        <w:rPr>
          <w:sz w:val="22"/>
          <w:szCs w:val="24"/>
        </w:rPr>
        <w:t>.</w:t>
      </w:r>
    </w:p>
    <w:p w14:paraId="0E445E4F" w14:textId="77777777" w:rsidR="005F365E" w:rsidRPr="00B773F9" w:rsidRDefault="00DC2031" w:rsidP="00B773F9">
      <w:pPr>
        <w:shd w:val="clear" w:color="auto" w:fill="FFFFFF"/>
        <w:spacing w:before="120"/>
        <w:ind w:left="34"/>
        <w:rPr>
          <w:sz w:val="18"/>
        </w:rPr>
      </w:pPr>
      <w:r w:rsidRPr="00B773F9">
        <w:rPr>
          <w:b/>
          <w:bCs/>
          <w:sz w:val="22"/>
          <w:szCs w:val="24"/>
        </w:rPr>
        <w:t>Chancellor</w:t>
      </w:r>
    </w:p>
    <w:p w14:paraId="6FE2B199" w14:textId="77777777" w:rsidR="005F365E" w:rsidRPr="00B773F9" w:rsidRDefault="00DC2031" w:rsidP="00B773F9">
      <w:pPr>
        <w:shd w:val="clear" w:color="auto" w:fill="FFFFFF"/>
        <w:tabs>
          <w:tab w:val="left" w:pos="662"/>
        </w:tabs>
        <w:spacing w:before="120"/>
        <w:ind w:left="365"/>
        <w:rPr>
          <w:sz w:val="18"/>
        </w:rPr>
      </w:pPr>
      <w:r w:rsidRPr="00B773F9">
        <w:rPr>
          <w:b/>
          <w:bCs/>
          <w:sz w:val="22"/>
          <w:szCs w:val="24"/>
        </w:rPr>
        <w:t>6.</w:t>
      </w:r>
      <w:r w:rsidRPr="00B773F9">
        <w:rPr>
          <w:b/>
          <w:bCs/>
          <w:sz w:val="22"/>
          <w:szCs w:val="24"/>
        </w:rPr>
        <w:tab/>
      </w:r>
      <w:r w:rsidRPr="00B773F9">
        <w:rPr>
          <w:sz w:val="22"/>
          <w:szCs w:val="24"/>
        </w:rPr>
        <w:t>Section 24 of the Principal Act is amended:</w:t>
      </w:r>
    </w:p>
    <w:p w14:paraId="66C41D8F" w14:textId="77777777" w:rsidR="005F365E" w:rsidRPr="00B773F9" w:rsidRDefault="00DC2031" w:rsidP="00B773F9">
      <w:pPr>
        <w:numPr>
          <w:ilvl w:val="0"/>
          <w:numId w:val="2"/>
        </w:numPr>
        <w:shd w:val="clear" w:color="auto" w:fill="FFFFFF"/>
        <w:tabs>
          <w:tab w:val="left" w:pos="806"/>
        </w:tabs>
        <w:spacing w:before="120"/>
        <w:ind w:left="806" w:right="29" w:hanging="437"/>
        <w:jc w:val="both"/>
        <w:rPr>
          <w:sz w:val="22"/>
          <w:szCs w:val="24"/>
        </w:rPr>
      </w:pPr>
      <w:r w:rsidRPr="00B773F9">
        <w:rPr>
          <w:sz w:val="22"/>
          <w:szCs w:val="24"/>
        </w:rPr>
        <w:t xml:space="preserve">by omitting from subsection (1) </w:t>
      </w:r>
      <w:r w:rsidR="0017254C" w:rsidRPr="00B773F9">
        <w:rPr>
          <w:sz w:val="22"/>
          <w:szCs w:val="24"/>
        </w:rPr>
        <w:t>“</w:t>
      </w:r>
      <w:r w:rsidRPr="00B773F9">
        <w:rPr>
          <w:sz w:val="22"/>
          <w:szCs w:val="24"/>
        </w:rPr>
        <w:t>elect an eligible member</w:t>
      </w:r>
      <w:r w:rsidR="0017254C" w:rsidRPr="00B773F9">
        <w:rPr>
          <w:sz w:val="22"/>
          <w:szCs w:val="24"/>
        </w:rPr>
        <w:t>”</w:t>
      </w:r>
      <w:r w:rsidRPr="00B773F9">
        <w:rPr>
          <w:sz w:val="22"/>
          <w:szCs w:val="24"/>
        </w:rPr>
        <w:t xml:space="preserve"> and substituting </w:t>
      </w:r>
      <w:r w:rsidR="0017254C" w:rsidRPr="00B773F9">
        <w:rPr>
          <w:sz w:val="22"/>
          <w:szCs w:val="24"/>
        </w:rPr>
        <w:t>“</w:t>
      </w:r>
      <w:r w:rsidRPr="00B773F9">
        <w:rPr>
          <w:sz w:val="22"/>
          <w:szCs w:val="24"/>
        </w:rPr>
        <w:t>appoint a member of the Council or another person</w:t>
      </w:r>
      <w:r w:rsidR="0017254C" w:rsidRPr="00B773F9">
        <w:rPr>
          <w:sz w:val="22"/>
          <w:szCs w:val="24"/>
        </w:rPr>
        <w:t>”</w:t>
      </w:r>
      <w:r w:rsidRPr="00B773F9">
        <w:rPr>
          <w:sz w:val="22"/>
          <w:szCs w:val="24"/>
        </w:rPr>
        <w:t>;</w:t>
      </w:r>
    </w:p>
    <w:p w14:paraId="0CAEF535" w14:textId="77777777" w:rsidR="005F365E" w:rsidRPr="00B773F9" w:rsidRDefault="00DC2031" w:rsidP="00B773F9">
      <w:pPr>
        <w:numPr>
          <w:ilvl w:val="0"/>
          <w:numId w:val="3"/>
        </w:numPr>
        <w:shd w:val="clear" w:color="auto" w:fill="FFFFFF"/>
        <w:tabs>
          <w:tab w:val="left" w:pos="806"/>
        </w:tabs>
        <w:spacing w:before="120"/>
        <w:ind w:left="370"/>
        <w:rPr>
          <w:sz w:val="22"/>
          <w:szCs w:val="24"/>
        </w:rPr>
      </w:pPr>
      <w:r w:rsidRPr="00B773F9">
        <w:rPr>
          <w:sz w:val="22"/>
          <w:szCs w:val="24"/>
        </w:rPr>
        <w:t>by omitting subsections (3) and (4).</w:t>
      </w:r>
    </w:p>
    <w:p w14:paraId="2F01A834" w14:textId="77777777" w:rsidR="005F365E" w:rsidRPr="00B773F9" w:rsidRDefault="00DC2031" w:rsidP="00B773F9">
      <w:pPr>
        <w:shd w:val="clear" w:color="auto" w:fill="FFFFFF"/>
        <w:spacing w:before="120"/>
        <w:ind w:left="53"/>
        <w:rPr>
          <w:sz w:val="18"/>
        </w:rPr>
      </w:pPr>
      <w:r w:rsidRPr="00B773F9">
        <w:rPr>
          <w:b/>
          <w:bCs/>
          <w:sz w:val="22"/>
          <w:szCs w:val="24"/>
        </w:rPr>
        <w:t>Annual report and financial statements</w:t>
      </w:r>
    </w:p>
    <w:p w14:paraId="6D9EA456" w14:textId="77777777" w:rsidR="005F365E" w:rsidRPr="00B773F9" w:rsidRDefault="00DC2031" w:rsidP="008119AE">
      <w:pPr>
        <w:shd w:val="clear" w:color="auto" w:fill="FFFFFF"/>
        <w:tabs>
          <w:tab w:val="left" w:pos="662"/>
        </w:tabs>
        <w:spacing w:before="120"/>
        <w:ind w:left="38" w:firstLine="326"/>
        <w:jc w:val="both"/>
        <w:rPr>
          <w:sz w:val="18"/>
        </w:rPr>
      </w:pPr>
      <w:r w:rsidRPr="00B773F9">
        <w:rPr>
          <w:b/>
          <w:bCs/>
          <w:sz w:val="22"/>
          <w:szCs w:val="24"/>
        </w:rPr>
        <w:t>7.</w:t>
      </w:r>
      <w:r w:rsidRPr="00B773F9">
        <w:rPr>
          <w:sz w:val="22"/>
          <w:szCs w:val="24"/>
        </w:rPr>
        <w:tab/>
        <w:t>Section 39 of the Principal Act is amended by omitting paragraph</w:t>
      </w:r>
      <w:r w:rsidR="008119AE">
        <w:rPr>
          <w:sz w:val="22"/>
          <w:szCs w:val="24"/>
        </w:rPr>
        <w:t xml:space="preserve"> </w:t>
      </w:r>
      <w:r w:rsidRPr="00B773F9">
        <w:rPr>
          <w:sz w:val="22"/>
          <w:szCs w:val="24"/>
        </w:rPr>
        <w:t>(2) (b) and substituting the following paragraph:</w:t>
      </w:r>
    </w:p>
    <w:p w14:paraId="7A136216" w14:textId="77777777" w:rsidR="005F365E" w:rsidRPr="00B773F9" w:rsidRDefault="0017254C" w:rsidP="00B773F9">
      <w:pPr>
        <w:shd w:val="clear" w:color="auto" w:fill="FFFFFF"/>
        <w:spacing w:before="120"/>
        <w:ind w:left="970" w:hanging="571"/>
        <w:rPr>
          <w:sz w:val="18"/>
        </w:rPr>
      </w:pPr>
      <w:r w:rsidRPr="00B773F9">
        <w:rPr>
          <w:sz w:val="22"/>
          <w:szCs w:val="24"/>
        </w:rPr>
        <w:t>“</w:t>
      </w:r>
      <w:r w:rsidR="00DC2031" w:rsidRPr="00B773F9">
        <w:rPr>
          <w:sz w:val="22"/>
          <w:szCs w:val="24"/>
        </w:rPr>
        <w:t>(b)</w:t>
      </w:r>
      <w:r w:rsidRPr="00B773F9">
        <w:rPr>
          <w:sz w:val="22"/>
          <w:szCs w:val="24"/>
        </w:rPr>
        <w:t xml:space="preserve"> </w:t>
      </w:r>
      <w:r w:rsidR="00DC2031" w:rsidRPr="00B773F9">
        <w:rPr>
          <w:sz w:val="22"/>
          <w:szCs w:val="24"/>
        </w:rPr>
        <w:t>whether the statements are in agreement with the accounts and records; and</w:t>
      </w:r>
      <w:r w:rsidRPr="00B773F9">
        <w:rPr>
          <w:sz w:val="22"/>
          <w:szCs w:val="24"/>
        </w:rPr>
        <w:t>”</w:t>
      </w:r>
      <w:r w:rsidR="00DC2031" w:rsidRPr="00B773F9">
        <w:rPr>
          <w:sz w:val="22"/>
          <w:szCs w:val="24"/>
        </w:rPr>
        <w:t>.</w:t>
      </w:r>
    </w:p>
    <w:p w14:paraId="54A6E718" w14:textId="77777777" w:rsidR="005F365E" w:rsidRPr="00B773F9" w:rsidRDefault="008119AE" w:rsidP="00B773F9">
      <w:pPr>
        <w:shd w:val="clear" w:color="auto" w:fill="FFFFFF"/>
        <w:spacing w:before="446"/>
        <w:ind w:right="134"/>
        <w:jc w:val="center"/>
        <w:rPr>
          <w:sz w:val="18"/>
        </w:rPr>
      </w:pPr>
      <w:r>
        <w:rPr>
          <w:b/>
          <w:bCs/>
          <w:noProof/>
          <w:sz w:val="22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E699" wp14:editId="678D23E5">
                <wp:simplePos x="0" y="0"/>
                <wp:positionH relativeFrom="column">
                  <wp:posOffset>21946</wp:posOffset>
                </wp:positionH>
                <wp:positionV relativeFrom="paragraph">
                  <wp:posOffset>156108</wp:posOffset>
                </wp:positionV>
                <wp:extent cx="5954572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2865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2.3pt" to="470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" strokecolor="black [3040]"/>
            </w:pict>
          </mc:Fallback>
        </mc:AlternateContent>
      </w:r>
      <w:r w:rsidR="00DC2031" w:rsidRPr="00B773F9">
        <w:rPr>
          <w:b/>
          <w:bCs/>
          <w:sz w:val="22"/>
          <w:szCs w:val="24"/>
        </w:rPr>
        <w:t>NOTE</w:t>
      </w:r>
    </w:p>
    <w:p w14:paraId="21FC5C5C" w14:textId="1C61068E" w:rsidR="005F365E" w:rsidRPr="00B773F9" w:rsidRDefault="00DC2031" w:rsidP="00B773F9">
      <w:pPr>
        <w:shd w:val="clear" w:color="auto" w:fill="FFFFFF"/>
        <w:spacing w:before="34"/>
        <w:ind w:left="14"/>
        <w:rPr>
          <w:sz w:val="16"/>
        </w:rPr>
      </w:pPr>
      <w:r w:rsidRPr="00B773F9">
        <w:rPr>
          <w:szCs w:val="24"/>
        </w:rPr>
        <w:t>1. No. 179, 1989</w:t>
      </w:r>
      <w:r w:rsidR="00B55638">
        <w:rPr>
          <w:szCs w:val="24"/>
        </w:rPr>
        <w:t>.</w:t>
      </w:r>
    </w:p>
    <w:p w14:paraId="69700AB0" w14:textId="77777777" w:rsidR="005F365E" w:rsidRPr="00B773F9" w:rsidRDefault="00DC2031" w:rsidP="00B773F9">
      <w:pPr>
        <w:shd w:val="clear" w:color="auto" w:fill="FFFFFF"/>
        <w:spacing w:before="221"/>
        <w:rPr>
          <w:sz w:val="16"/>
        </w:rPr>
      </w:pPr>
      <w:r w:rsidRPr="00B773F9">
        <w:rPr>
          <w:szCs w:val="24"/>
        </w:rPr>
        <w:t>[</w:t>
      </w:r>
      <w:r w:rsidRPr="00B773F9">
        <w:rPr>
          <w:i/>
          <w:iCs/>
          <w:szCs w:val="24"/>
        </w:rPr>
        <w:t>Minister</w:t>
      </w:r>
      <w:r w:rsidR="0017254C" w:rsidRPr="00B773F9">
        <w:rPr>
          <w:i/>
          <w:iCs/>
          <w:szCs w:val="24"/>
        </w:rPr>
        <w:t>’</w:t>
      </w:r>
      <w:r w:rsidRPr="00B773F9">
        <w:rPr>
          <w:i/>
          <w:iCs/>
          <w:szCs w:val="24"/>
        </w:rPr>
        <w:t>s second reading speech made in</w:t>
      </w:r>
      <w:r w:rsidRPr="00B773F9">
        <w:rPr>
          <w:rFonts w:eastAsia="Times New Roman"/>
          <w:szCs w:val="24"/>
        </w:rPr>
        <w:t>—</w:t>
      </w:r>
    </w:p>
    <w:p w14:paraId="0A56F6E7" w14:textId="453D488A" w:rsidR="005F365E" w:rsidRPr="00B773F9" w:rsidRDefault="00DC2031" w:rsidP="00B55638">
      <w:pPr>
        <w:shd w:val="clear" w:color="auto" w:fill="FFFFFF"/>
        <w:ind w:left="743"/>
        <w:rPr>
          <w:sz w:val="16"/>
        </w:rPr>
      </w:pPr>
      <w:r w:rsidRPr="00B773F9">
        <w:rPr>
          <w:i/>
          <w:iCs/>
          <w:szCs w:val="24"/>
        </w:rPr>
        <w:t>House of Representatives on 15 May 1991</w:t>
      </w:r>
    </w:p>
    <w:p w14:paraId="454AC426" w14:textId="77777777" w:rsidR="00DC2031" w:rsidRPr="00B773F9" w:rsidRDefault="00DC2031" w:rsidP="00B773F9">
      <w:pPr>
        <w:shd w:val="clear" w:color="auto" w:fill="FFFFFF"/>
        <w:ind w:left="744"/>
        <w:rPr>
          <w:sz w:val="16"/>
        </w:rPr>
      </w:pPr>
      <w:r w:rsidRPr="00B773F9">
        <w:rPr>
          <w:i/>
          <w:iCs/>
          <w:szCs w:val="24"/>
        </w:rPr>
        <w:t>Senate on 4 June 1991</w:t>
      </w:r>
      <w:r w:rsidRPr="00B773F9">
        <w:rPr>
          <w:szCs w:val="24"/>
        </w:rPr>
        <w:t>]</w:t>
      </w:r>
    </w:p>
    <w:sectPr w:rsidR="00DC2031" w:rsidRPr="00B773F9" w:rsidSect="00B773F9">
      <w:pgSz w:w="12240" w:h="15840" w:code="1"/>
      <w:pgMar w:top="1440" w:right="1440" w:bottom="1440" w:left="1440" w:header="720" w:footer="720" w:gutter="0"/>
      <w:cols w:space="6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7F5090" w15:done="0"/>
  <w15:commentEx w15:paraId="4C5E5461" w15:done="0"/>
  <w15:commentEx w15:paraId="20E9E8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7F5090" w16cid:durableId="20866584"/>
  <w16cid:commentId w16cid:paraId="4C5E5461" w16cid:durableId="20866594"/>
  <w16cid:commentId w16cid:paraId="20E9E89D" w16cid:durableId="208665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B64F3" w14:textId="77777777" w:rsidR="009231B9" w:rsidRDefault="009231B9" w:rsidP="008119AE">
      <w:r>
        <w:separator/>
      </w:r>
    </w:p>
  </w:endnote>
  <w:endnote w:type="continuationSeparator" w:id="0">
    <w:p w14:paraId="1A62BE51" w14:textId="77777777" w:rsidR="009231B9" w:rsidRDefault="009231B9" w:rsidP="0081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36973" w14:textId="77777777" w:rsidR="009231B9" w:rsidRDefault="009231B9" w:rsidP="008119AE">
      <w:r>
        <w:separator/>
      </w:r>
    </w:p>
  </w:footnote>
  <w:footnote w:type="continuationSeparator" w:id="0">
    <w:p w14:paraId="1C7EEE5B" w14:textId="77777777" w:rsidR="009231B9" w:rsidRDefault="009231B9" w:rsidP="0081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E9F78" w14:textId="77777777" w:rsidR="008119AE" w:rsidRPr="008119AE" w:rsidRDefault="008119AE" w:rsidP="008119AE">
    <w:pPr>
      <w:pStyle w:val="Header"/>
      <w:tabs>
        <w:tab w:val="clear" w:pos="4680"/>
        <w:tab w:val="center" w:pos="4050"/>
      </w:tabs>
      <w:jc w:val="center"/>
      <w:rPr>
        <w:sz w:val="18"/>
      </w:rPr>
    </w:pPr>
    <w:r w:rsidRPr="008119AE">
      <w:rPr>
        <w:i/>
        <w:iCs/>
        <w:sz w:val="22"/>
        <w:szCs w:val="24"/>
      </w:rPr>
      <w:t>University of Canberra Amendment</w:t>
    </w:r>
    <w:r>
      <w:rPr>
        <w:i/>
        <w:iCs/>
        <w:sz w:val="22"/>
        <w:szCs w:val="24"/>
      </w:rPr>
      <w:tab/>
    </w:r>
    <w:r w:rsidRPr="008119AE">
      <w:rPr>
        <w:i/>
        <w:iCs/>
        <w:sz w:val="22"/>
        <w:szCs w:val="24"/>
      </w:rPr>
      <w:t>No. 132, 1991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319"/>
    <w:multiLevelType w:val="singleLevel"/>
    <w:tmpl w:val="9550C9DA"/>
    <w:lvl w:ilvl="0">
      <w:start w:val="1"/>
      <w:numFmt w:val="lowerLetter"/>
      <w:lvlText w:val="(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">
    <w:nsid w:val="167118F0"/>
    <w:multiLevelType w:val="singleLevel"/>
    <w:tmpl w:val="22625F2C"/>
    <w:lvl w:ilvl="0">
      <w:start w:val="2"/>
      <w:numFmt w:val="lowerLetter"/>
      <w:lvlText w:val="(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lowerLetter"/>
        <w:lvlText w:val="(%1)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4C"/>
    <w:rsid w:val="000459EC"/>
    <w:rsid w:val="0017254C"/>
    <w:rsid w:val="003B33E3"/>
    <w:rsid w:val="00490F04"/>
    <w:rsid w:val="005F365E"/>
    <w:rsid w:val="00674819"/>
    <w:rsid w:val="007653D4"/>
    <w:rsid w:val="008119AE"/>
    <w:rsid w:val="009231B9"/>
    <w:rsid w:val="00B55638"/>
    <w:rsid w:val="00B773F9"/>
    <w:rsid w:val="00D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45B5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A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1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9A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9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9E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9E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5638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A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1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9A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9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9E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9E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5638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Pettingill, Tia</cp:lastModifiedBy>
  <cp:revision>3</cp:revision>
  <dcterms:created xsi:type="dcterms:W3CDTF">2019-05-15T00:17:00Z</dcterms:created>
  <dcterms:modified xsi:type="dcterms:W3CDTF">2019-10-15T01:07:00Z</dcterms:modified>
</cp:coreProperties>
</file>