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DC4F" w14:textId="77777777" w:rsidR="0064474B" w:rsidRPr="00A53A41" w:rsidRDefault="008202F2" w:rsidP="00894A70">
      <w:pPr>
        <w:jc w:val="center"/>
        <w:rPr>
          <w:sz w:val="22"/>
          <w:szCs w:val="22"/>
        </w:rPr>
      </w:pPr>
      <w:r w:rsidRPr="00A53A41">
        <w:rPr>
          <w:noProof/>
          <w:sz w:val="22"/>
          <w:szCs w:val="22"/>
          <w:lang w:val="en-AU" w:eastAsia="en-AU"/>
        </w:rPr>
        <w:drawing>
          <wp:inline distT="0" distB="0" distL="0" distR="0" wp14:anchorId="4ECC834A" wp14:editId="16D5864D">
            <wp:extent cx="145542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097280"/>
                    </a:xfrm>
                    <a:prstGeom prst="rect">
                      <a:avLst/>
                    </a:prstGeom>
                    <a:noFill/>
                    <a:ln>
                      <a:noFill/>
                    </a:ln>
                  </pic:spPr>
                </pic:pic>
              </a:graphicData>
            </a:graphic>
          </wp:inline>
        </w:drawing>
      </w:r>
    </w:p>
    <w:p w14:paraId="0F4DAEC0" w14:textId="77777777" w:rsidR="0064474B" w:rsidRPr="00A53A41" w:rsidRDefault="00A623E6" w:rsidP="000437F1">
      <w:pPr>
        <w:shd w:val="clear" w:color="auto" w:fill="FFFFFF"/>
        <w:spacing w:before="1258"/>
        <w:jc w:val="center"/>
        <w:rPr>
          <w:sz w:val="36"/>
          <w:szCs w:val="22"/>
        </w:rPr>
      </w:pPr>
      <w:r w:rsidRPr="00A53A41">
        <w:rPr>
          <w:b/>
          <w:bCs/>
          <w:sz w:val="36"/>
          <w:szCs w:val="22"/>
        </w:rPr>
        <w:t>Bounty Legislation Amendment Act 1991</w:t>
      </w:r>
    </w:p>
    <w:p w14:paraId="3235AC61" w14:textId="77777777" w:rsidR="0064474B" w:rsidRPr="00A53A41" w:rsidRDefault="00A623E6" w:rsidP="000437F1">
      <w:pPr>
        <w:shd w:val="clear" w:color="auto" w:fill="FFFFFF"/>
        <w:spacing w:before="898"/>
        <w:jc w:val="center"/>
        <w:rPr>
          <w:sz w:val="28"/>
          <w:szCs w:val="22"/>
        </w:rPr>
      </w:pPr>
      <w:r w:rsidRPr="00A53A41">
        <w:rPr>
          <w:b/>
          <w:bCs/>
          <w:sz w:val="28"/>
          <w:szCs w:val="22"/>
        </w:rPr>
        <w:t>No. 117 of 1991</w:t>
      </w:r>
    </w:p>
    <w:p w14:paraId="5022DAA8" w14:textId="77777777" w:rsidR="0064474B" w:rsidRPr="00A53A41" w:rsidRDefault="00894A70" w:rsidP="000437F1">
      <w:pPr>
        <w:shd w:val="clear" w:color="auto" w:fill="FFFFFF"/>
        <w:spacing w:before="2227"/>
        <w:jc w:val="center"/>
        <w:rPr>
          <w:sz w:val="28"/>
          <w:szCs w:val="22"/>
        </w:rPr>
      </w:pPr>
      <w:r w:rsidRPr="00A53A41">
        <w:rPr>
          <w:b/>
          <w:bCs/>
          <w:noProof/>
          <w:sz w:val="28"/>
          <w:szCs w:val="22"/>
          <w:lang w:val="en-AU" w:eastAsia="en-AU"/>
        </w:rPr>
        <mc:AlternateContent>
          <mc:Choice Requires="wps">
            <w:drawing>
              <wp:anchor distT="0" distB="0" distL="114300" distR="114300" simplePos="0" relativeHeight="251659264" behindDoc="0" locked="0" layoutInCell="1" allowOverlap="1" wp14:anchorId="188DF857" wp14:editId="197CD635">
                <wp:simplePos x="0" y="0"/>
                <wp:positionH relativeFrom="column">
                  <wp:posOffset>5715</wp:posOffset>
                </wp:positionH>
                <wp:positionV relativeFrom="paragraph">
                  <wp:posOffset>878535</wp:posOffset>
                </wp:positionV>
                <wp:extent cx="584484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59BD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9.2pt" to="460.6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" strokecolor="black [3040]"/>
            </w:pict>
          </mc:Fallback>
        </mc:AlternateContent>
      </w:r>
      <w:r w:rsidRPr="00A53A41">
        <w:rPr>
          <w:b/>
          <w:bCs/>
          <w:noProof/>
          <w:sz w:val="28"/>
          <w:szCs w:val="22"/>
          <w:lang w:val="en-AU" w:eastAsia="en-AU"/>
        </w:rPr>
        <mc:AlternateContent>
          <mc:Choice Requires="wps">
            <w:drawing>
              <wp:anchor distT="0" distB="0" distL="114300" distR="114300" simplePos="0" relativeHeight="251656192" behindDoc="0" locked="0" layoutInCell="1" allowOverlap="1" wp14:anchorId="6532765C" wp14:editId="5BF38FB8">
                <wp:simplePos x="0" y="0"/>
                <wp:positionH relativeFrom="column">
                  <wp:posOffset>6985</wp:posOffset>
                </wp:positionH>
                <wp:positionV relativeFrom="paragraph">
                  <wp:posOffset>858825</wp:posOffset>
                </wp:positionV>
                <wp:extent cx="584484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1271B"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pt,67.6pt" to="460.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" strokecolor="black [3040]"/>
            </w:pict>
          </mc:Fallback>
        </mc:AlternateContent>
      </w:r>
      <w:r w:rsidR="00A623E6" w:rsidRPr="00A53A41">
        <w:rPr>
          <w:b/>
          <w:bCs/>
          <w:sz w:val="28"/>
          <w:szCs w:val="22"/>
        </w:rPr>
        <w:t>An Act to amend certain Acts providing for the payment of bounty, and for related purposes</w:t>
      </w:r>
    </w:p>
    <w:p w14:paraId="642B3B91" w14:textId="77777777" w:rsidR="0064474B" w:rsidRPr="00A53A41" w:rsidRDefault="00A623E6" w:rsidP="00EA7D32">
      <w:pPr>
        <w:shd w:val="clear" w:color="auto" w:fill="FFFFFF"/>
        <w:spacing w:before="120"/>
        <w:jc w:val="right"/>
        <w:rPr>
          <w:sz w:val="22"/>
          <w:szCs w:val="22"/>
        </w:rPr>
      </w:pPr>
      <w:r w:rsidRPr="00A53A41">
        <w:rPr>
          <w:sz w:val="22"/>
          <w:szCs w:val="22"/>
        </w:rPr>
        <w:t>[</w:t>
      </w:r>
      <w:r w:rsidRPr="00A53A41">
        <w:rPr>
          <w:i/>
          <w:iCs/>
          <w:sz w:val="22"/>
          <w:szCs w:val="22"/>
        </w:rPr>
        <w:t>Assented to 27 June 1991</w:t>
      </w:r>
      <w:r w:rsidRPr="00A53A41">
        <w:rPr>
          <w:sz w:val="22"/>
          <w:szCs w:val="22"/>
        </w:rPr>
        <w:t>]</w:t>
      </w:r>
    </w:p>
    <w:p w14:paraId="69991007" w14:textId="77777777" w:rsidR="0064474B" w:rsidRPr="00A53A41" w:rsidRDefault="00A623E6" w:rsidP="000437F1">
      <w:pPr>
        <w:shd w:val="clear" w:color="auto" w:fill="FFFFFF"/>
        <w:spacing w:before="120"/>
        <w:ind w:left="374"/>
        <w:jc w:val="both"/>
        <w:rPr>
          <w:sz w:val="22"/>
          <w:szCs w:val="22"/>
        </w:rPr>
      </w:pPr>
      <w:r w:rsidRPr="00A53A41">
        <w:rPr>
          <w:sz w:val="22"/>
          <w:szCs w:val="22"/>
        </w:rPr>
        <w:t>The Parliament of Australia enacts:</w:t>
      </w:r>
    </w:p>
    <w:p w14:paraId="3008BB07" w14:textId="77777777" w:rsidR="0064474B" w:rsidRPr="00A53A41" w:rsidRDefault="00A623E6" w:rsidP="009B740A">
      <w:pPr>
        <w:shd w:val="clear" w:color="auto" w:fill="FFFFFF"/>
        <w:spacing w:before="120" w:after="60"/>
        <w:jc w:val="both"/>
        <w:rPr>
          <w:sz w:val="22"/>
          <w:szCs w:val="22"/>
        </w:rPr>
      </w:pPr>
      <w:r w:rsidRPr="00A53A41">
        <w:rPr>
          <w:b/>
          <w:bCs/>
          <w:sz w:val="22"/>
          <w:szCs w:val="22"/>
        </w:rPr>
        <w:t>Short title</w:t>
      </w:r>
    </w:p>
    <w:p w14:paraId="59FBD741" w14:textId="77777777" w:rsidR="0064474B" w:rsidRPr="00A53A41" w:rsidRDefault="00A623E6" w:rsidP="000437F1">
      <w:pPr>
        <w:shd w:val="clear" w:color="auto" w:fill="FFFFFF"/>
        <w:tabs>
          <w:tab w:val="left" w:pos="624"/>
        </w:tabs>
        <w:spacing w:before="120"/>
        <w:ind w:firstLine="331"/>
        <w:jc w:val="both"/>
        <w:rPr>
          <w:sz w:val="22"/>
          <w:szCs w:val="22"/>
        </w:rPr>
      </w:pPr>
      <w:r w:rsidRPr="00A53A41">
        <w:rPr>
          <w:b/>
          <w:bCs/>
          <w:sz w:val="22"/>
          <w:szCs w:val="22"/>
        </w:rPr>
        <w:t>1.</w:t>
      </w:r>
      <w:r w:rsidRPr="00A53A41">
        <w:rPr>
          <w:sz w:val="22"/>
          <w:szCs w:val="22"/>
        </w:rPr>
        <w:tab/>
        <w:t xml:space="preserve">This Act may be cited as the </w:t>
      </w:r>
      <w:r w:rsidRPr="00A53A41">
        <w:rPr>
          <w:i/>
          <w:iCs/>
          <w:sz w:val="22"/>
          <w:szCs w:val="22"/>
        </w:rPr>
        <w:t>Bounty Legislation Amendment Act</w:t>
      </w:r>
      <w:r w:rsidR="00EA7D32" w:rsidRPr="00A53A41">
        <w:rPr>
          <w:i/>
          <w:iCs/>
          <w:sz w:val="22"/>
          <w:szCs w:val="22"/>
        </w:rPr>
        <w:t xml:space="preserve"> </w:t>
      </w:r>
      <w:r w:rsidRPr="00A53A41">
        <w:rPr>
          <w:i/>
          <w:iCs/>
          <w:sz w:val="22"/>
          <w:szCs w:val="22"/>
        </w:rPr>
        <w:t>1991.</w:t>
      </w:r>
    </w:p>
    <w:p w14:paraId="2D7DBF0B" w14:textId="77777777" w:rsidR="0064474B" w:rsidRPr="00A53A41" w:rsidRDefault="00A623E6" w:rsidP="009B740A">
      <w:pPr>
        <w:shd w:val="clear" w:color="auto" w:fill="FFFFFF"/>
        <w:spacing w:before="120" w:after="60"/>
        <w:jc w:val="both"/>
        <w:rPr>
          <w:sz w:val="22"/>
          <w:szCs w:val="22"/>
        </w:rPr>
      </w:pPr>
      <w:r w:rsidRPr="00A53A41">
        <w:rPr>
          <w:b/>
          <w:bCs/>
          <w:sz w:val="22"/>
          <w:szCs w:val="22"/>
        </w:rPr>
        <w:t>Commencement</w:t>
      </w:r>
    </w:p>
    <w:p w14:paraId="4C16C816" w14:textId="77777777" w:rsidR="0064474B" w:rsidRPr="00A53A41" w:rsidRDefault="00A623E6" w:rsidP="000437F1">
      <w:pPr>
        <w:shd w:val="clear" w:color="auto" w:fill="FFFFFF"/>
        <w:tabs>
          <w:tab w:val="left" w:pos="624"/>
        </w:tabs>
        <w:spacing w:before="120"/>
        <w:ind w:left="331"/>
        <w:jc w:val="both"/>
        <w:rPr>
          <w:sz w:val="22"/>
          <w:szCs w:val="22"/>
        </w:rPr>
      </w:pPr>
      <w:r w:rsidRPr="00A53A41">
        <w:rPr>
          <w:b/>
          <w:bCs/>
          <w:sz w:val="22"/>
          <w:szCs w:val="22"/>
        </w:rPr>
        <w:t>2.</w:t>
      </w:r>
      <w:r w:rsidRPr="00A53A41">
        <w:rPr>
          <w:b/>
          <w:bCs/>
          <w:sz w:val="22"/>
          <w:szCs w:val="22"/>
        </w:rPr>
        <w:tab/>
      </w:r>
      <w:r w:rsidRPr="00A53A41">
        <w:rPr>
          <w:sz w:val="22"/>
          <w:szCs w:val="22"/>
        </w:rPr>
        <w:t>This Act commences 1 July 1991.</w:t>
      </w:r>
    </w:p>
    <w:p w14:paraId="2106CB96" w14:textId="77777777" w:rsidR="0064474B" w:rsidRPr="00A53A41" w:rsidRDefault="00A623E6" w:rsidP="009B740A">
      <w:pPr>
        <w:shd w:val="clear" w:color="auto" w:fill="FFFFFF"/>
        <w:spacing w:before="120" w:after="60"/>
        <w:jc w:val="both"/>
        <w:rPr>
          <w:sz w:val="22"/>
          <w:szCs w:val="22"/>
        </w:rPr>
      </w:pPr>
      <w:r w:rsidRPr="00A53A41">
        <w:rPr>
          <w:b/>
          <w:bCs/>
          <w:sz w:val="22"/>
          <w:szCs w:val="22"/>
        </w:rPr>
        <w:t>Amendments of various Acts</w:t>
      </w:r>
    </w:p>
    <w:p w14:paraId="1CBCF9EF" w14:textId="77777777" w:rsidR="0064474B" w:rsidRPr="00A53A41" w:rsidRDefault="00215492" w:rsidP="000437F1">
      <w:pPr>
        <w:shd w:val="clear" w:color="auto" w:fill="FFFFFF"/>
        <w:tabs>
          <w:tab w:val="left" w:pos="624"/>
        </w:tabs>
        <w:spacing w:before="120"/>
        <w:ind w:firstLine="331"/>
        <w:jc w:val="both"/>
        <w:rPr>
          <w:sz w:val="22"/>
          <w:szCs w:val="22"/>
        </w:rPr>
      </w:pPr>
      <w:r w:rsidRPr="00A53A41">
        <w:rPr>
          <w:b/>
          <w:bCs/>
          <w:noProof/>
          <w:sz w:val="22"/>
          <w:szCs w:val="22"/>
          <w:lang w:val="en-AU" w:eastAsia="en-AU"/>
        </w:rPr>
        <mc:AlternateContent>
          <mc:Choice Requires="wps">
            <w:drawing>
              <wp:anchor distT="0" distB="0" distL="114300" distR="114300" simplePos="0" relativeHeight="251661312" behindDoc="0" locked="0" layoutInCell="1" allowOverlap="1" wp14:anchorId="29DD800E" wp14:editId="31865661">
                <wp:simplePos x="0" y="0"/>
                <wp:positionH relativeFrom="column">
                  <wp:posOffset>2340863</wp:posOffset>
                </wp:positionH>
                <wp:positionV relativeFrom="paragraph">
                  <wp:posOffset>713791</wp:posOffset>
                </wp:positionV>
                <wp:extent cx="128747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28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4435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3pt,56.2pt" to="285.7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XktQEAALc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" strokecolor="black [3040]"/>
            </w:pict>
          </mc:Fallback>
        </mc:AlternateContent>
      </w:r>
      <w:r w:rsidR="00A623E6" w:rsidRPr="00A53A41">
        <w:rPr>
          <w:b/>
          <w:bCs/>
          <w:sz w:val="22"/>
          <w:szCs w:val="22"/>
        </w:rPr>
        <w:t>3.</w:t>
      </w:r>
      <w:r w:rsidR="00A623E6" w:rsidRPr="00A53A41">
        <w:rPr>
          <w:b/>
          <w:bCs/>
          <w:sz w:val="22"/>
          <w:szCs w:val="22"/>
        </w:rPr>
        <w:tab/>
      </w:r>
      <w:r w:rsidR="00A623E6" w:rsidRPr="00A53A41">
        <w:rPr>
          <w:sz w:val="22"/>
          <w:szCs w:val="22"/>
        </w:rPr>
        <w:t>The Acts specified in the Schedule are amended as set out in</w:t>
      </w:r>
      <w:r w:rsidR="00EA7D32" w:rsidRPr="00A53A41">
        <w:rPr>
          <w:sz w:val="22"/>
          <w:szCs w:val="22"/>
        </w:rPr>
        <w:t xml:space="preserve"> </w:t>
      </w:r>
      <w:r w:rsidR="00A623E6" w:rsidRPr="00A53A41">
        <w:rPr>
          <w:sz w:val="22"/>
          <w:szCs w:val="22"/>
        </w:rPr>
        <w:t>that Schedule.</w:t>
      </w:r>
    </w:p>
    <w:p w14:paraId="18CD0165" w14:textId="77777777" w:rsidR="0064474B" w:rsidRPr="00A53A41" w:rsidRDefault="0064474B" w:rsidP="000437F1">
      <w:pPr>
        <w:shd w:val="clear" w:color="auto" w:fill="FFFFFF"/>
        <w:tabs>
          <w:tab w:val="left" w:pos="624"/>
        </w:tabs>
        <w:spacing w:before="120"/>
        <w:ind w:firstLine="331"/>
        <w:jc w:val="both"/>
        <w:rPr>
          <w:sz w:val="22"/>
          <w:szCs w:val="22"/>
        </w:rPr>
        <w:sectPr w:rsidR="0064474B" w:rsidRPr="00A53A41" w:rsidSect="007279E7">
          <w:headerReference w:type="default" r:id="rId10"/>
          <w:type w:val="continuous"/>
          <w:pgSz w:w="12240" w:h="15840" w:code="1"/>
          <w:pgMar w:top="1440" w:right="1440" w:bottom="1440" w:left="1440" w:header="720" w:footer="720" w:gutter="0"/>
          <w:cols w:space="60"/>
          <w:noEndnote/>
          <w:titlePg/>
          <w:docGrid w:linePitch="272"/>
        </w:sectPr>
      </w:pPr>
    </w:p>
    <w:p w14:paraId="0BBB42AE" w14:textId="0FE32CDF" w:rsidR="0064474B" w:rsidRPr="00A53A41" w:rsidRDefault="00A623E6" w:rsidP="009B740A">
      <w:pPr>
        <w:shd w:val="clear" w:color="auto" w:fill="FFFFFF"/>
        <w:tabs>
          <w:tab w:val="left" w:pos="4500"/>
        </w:tabs>
        <w:spacing w:before="120"/>
        <w:jc w:val="right"/>
        <w:rPr>
          <w:sz w:val="22"/>
          <w:szCs w:val="22"/>
        </w:rPr>
      </w:pPr>
      <w:r w:rsidRPr="00A53A41">
        <w:rPr>
          <w:b/>
          <w:bCs/>
          <w:sz w:val="22"/>
          <w:szCs w:val="22"/>
        </w:rPr>
        <w:lastRenderedPageBreak/>
        <w:t>SCHEDULE</w:t>
      </w:r>
      <w:r w:rsidRPr="00A53A41">
        <w:rPr>
          <w:b/>
          <w:bCs/>
          <w:sz w:val="22"/>
          <w:szCs w:val="22"/>
        </w:rPr>
        <w:tab/>
      </w:r>
      <w:r w:rsidRPr="00A53A41">
        <w:rPr>
          <w:sz w:val="22"/>
          <w:szCs w:val="22"/>
        </w:rPr>
        <w:t>Section 3</w:t>
      </w:r>
    </w:p>
    <w:p w14:paraId="29F9CF86" w14:textId="77777777" w:rsidR="0064474B" w:rsidRPr="00A53A41" w:rsidRDefault="00A623E6" w:rsidP="009B740A">
      <w:pPr>
        <w:shd w:val="clear" w:color="auto" w:fill="FFFFFF"/>
        <w:spacing w:before="120"/>
        <w:jc w:val="center"/>
        <w:rPr>
          <w:sz w:val="22"/>
          <w:szCs w:val="22"/>
        </w:rPr>
      </w:pPr>
      <w:r w:rsidRPr="00A53A41">
        <w:rPr>
          <w:sz w:val="22"/>
          <w:szCs w:val="22"/>
        </w:rPr>
        <w:t>AMENDMENTS OF VARIOUS ACTS</w:t>
      </w:r>
    </w:p>
    <w:p w14:paraId="6F9B1800" w14:textId="77777777" w:rsidR="0064474B" w:rsidRPr="00A53A41" w:rsidRDefault="00A623E6" w:rsidP="009B740A">
      <w:pPr>
        <w:shd w:val="clear" w:color="auto" w:fill="FFFFFF"/>
        <w:spacing w:before="120"/>
        <w:jc w:val="center"/>
        <w:rPr>
          <w:sz w:val="22"/>
          <w:szCs w:val="22"/>
        </w:rPr>
      </w:pPr>
      <w:r w:rsidRPr="00A53A41">
        <w:rPr>
          <w:b/>
          <w:bCs/>
          <w:i/>
          <w:iCs/>
          <w:sz w:val="22"/>
          <w:szCs w:val="22"/>
        </w:rPr>
        <w:t xml:space="preserve">Bounty and </w:t>
      </w:r>
      <w:proofErr w:type="spellStart"/>
      <w:r w:rsidRPr="00A53A41">
        <w:rPr>
          <w:b/>
          <w:bCs/>
          <w:i/>
          <w:iCs/>
          <w:sz w:val="22"/>
          <w:szCs w:val="22"/>
        </w:rPr>
        <w:t>Capitalisation</w:t>
      </w:r>
      <w:proofErr w:type="spellEnd"/>
      <w:r w:rsidRPr="00A53A41">
        <w:rPr>
          <w:b/>
          <w:bCs/>
          <w:i/>
          <w:iCs/>
          <w:sz w:val="22"/>
          <w:szCs w:val="22"/>
        </w:rPr>
        <w:t xml:space="preserve"> Grants (Textile Yarns) Act 1981</w:t>
      </w:r>
    </w:p>
    <w:p w14:paraId="2BF4AD6A" w14:textId="77777777" w:rsidR="0064474B" w:rsidRPr="00A53A41" w:rsidRDefault="00A623E6" w:rsidP="00631CC4">
      <w:pPr>
        <w:shd w:val="clear" w:color="auto" w:fill="FFFFFF"/>
        <w:spacing w:before="120" w:after="60"/>
        <w:jc w:val="both"/>
        <w:rPr>
          <w:sz w:val="22"/>
          <w:szCs w:val="22"/>
        </w:rPr>
      </w:pPr>
      <w:r w:rsidRPr="00A53A41">
        <w:rPr>
          <w:b/>
          <w:bCs/>
          <w:sz w:val="22"/>
          <w:szCs w:val="22"/>
        </w:rPr>
        <w:t xml:space="preserve">Subsection 2 (1) (definition of </w:t>
      </w:r>
      <w:r w:rsidR="00FE5B50" w:rsidRPr="00A53A41">
        <w:rPr>
          <w:b/>
          <w:bCs/>
          <w:sz w:val="22"/>
          <w:szCs w:val="22"/>
        </w:rPr>
        <w:t>“</w:t>
      </w:r>
      <w:r w:rsidRPr="00A53A41">
        <w:rPr>
          <w:b/>
          <w:bCs/>
          <w:sz w:val="22"/>
          <w:szCs w:val="22"/>
        </w:rPr>
        <w:t>bounty period</w:t>
      </w:r>
      <w:r w:rsidR="00FE5B50" w:rsidRPr="00A53A41">
        <w:rPr>
          <w:b/>
          <w:bCs/>
          <w:sz w:val="22"/>
          <w:szCs w:val="22"/>
        </w:rPr>
        <w:t>”</w:t>
      </w:r>
      <w:r w:rsidRPr="00A53A41">
        <w:rPr>
          <w:b/>
          <w:bCs/>
          <w:sz w:val="22"/>
          <w:szCs w:val="22"/>
        </w:rPr>
        <w:t>):</w:t>
      </w:r>
    </w:p>
    <w:p w14:paraId="64AD8742" w14:textId="77777777" w:rsidR="0064474B" w:rsidRPr="00A53A41" w:rsidRDefault="00A623E6" w:rsidP="000437F1">
      <w:pPr>
        <w:shd w:val="clear" w:color="auto" w:fill="FFFFFF"/>
        <w:spacing w:before="120"/>
        <w:ind w:left="341"/>
        <w:jc w:val="both"/>
        <w:rPr>
          <w:sz w:val="22"/>
          <w:szCs w:val="22"/>
        </w:rPr>
      </w:pPr>
      <w:r w:rsidRPr="00A53A41">
        <w:rPr>
          <w:sz w:val="22"/>
          <w:szCs w:val="22"/>
        </w:rPr>
        <w:t xml:space="preserve">Omit all the words after </w:t>
      </w:r>
      <w:r w:rsidR="00FE5B50" w:rsidRPr="00A53A41">
        <w:rPr>
          <w:sz w:val="22"/>
          <w:szCs w:val="22"/>
        </w:rPr>
        <w:t>“</w:t>
      </w:r>
      <w:r w:rsidRPr="00A53A41">
        <w:rPr>
          <w:sz w:val="22"/>
          <w:szCs w:val="22"/>
        </w:rPr>
        <w:t>ending on 30 June 1995</w:t>
      </w:r>
      <w:r w:rsidR="00FE5B50" w:rsidRPr="00A53A41">
        <w:rPr>
          <w:sz w:val="22"/>
          <w:szCs w:val="22"/>
        </w:rPr>
        <w:t>”</w:t>
      </w:r>
      <w:r w:rsidRPr="00A53A41">
        <w:rPr>
          <w:sz w:val="22"/>
          <w:szCs w:val="22"/>
        </w:rPr>
        <w:t>.</w:t>
      </w:r>
    </w:p>
    <w:p w14:paraId="702AE151" w14:textId="77777777" w:rsidR="0064474B" w:rsidRPr="00A53A41" w:rsidRDefault="00A623E6" w:rsidP="00631CC4">
      <w:pPr>
        <w:shd w:val="clear" w:color="auto" w:fill="FFFFFF"/>
        <w:spacing w:before="120" w:after="60"/>
        <w:jc w:val="both"/>
        <w:rPr>
          <w:sz w:val="22"/>
          <w:szCs w:val="22"/>
        </w:rPr>
      </w:pPr>
      <w:r w:rsidRPr="00A53A41">
        <w:rPr>
          <w:b/>
          <w:bCs/>
          <w:sz w:val="22"/>
          <w:szCs w:val="22"/>
        </w:rPr>
        <w:t xml:space="preserve">Paragraph 2 </w:t>
      </w:r>
      <w:r w:rsidRPr="00A53A41">
        <w:rPr>
          <w:sz w:val="22"/>
          <w:szCs w:val="22"/>
        </w:rPr>
        <w:t xml:space="preserve">(3) </w:t>
      </w:r>
      <w:r w:rsidRPr="00A53A41">
        <w:rPr>
          <w:b/>
          <w:bCs/>
          <w:sz w:val="22"/>
          <w:szCs w:val="22"/>
        </w:rPr>
        <w:t>(d):</w:t>
      </w:r>
    </w:p>
    <w:p w14:paraId="3812C14F" w14:textId="77777777" w:rsidR="0064474B" w:rsidRPr="00A53A41" w:rsidRDefault="00A623E6" w:rsidP="000437F1">
      <w:pPr>
        <w:shd w:val="clear" w:color="auto" w:fill="FFFFFF"/>
        <w:spacing w:before="120"/>
        <w:ind w:left="346"/>
        <w:jc w:val="both"/>
        <w:rPr>
          <w:sz w:val="22"/>
          <w:szCs w:val="22"/>
        </w:rPr>
      </w:pPr>
      <w:r w:rsidRPr="00A53A41">
        <w:rPr>
          <w:sz w:val="22"/>
          <w:szCs w:val="22"/>
        </w:rPr>
        <w:t xml:space="preserve">Omit </w:t>
      </w:r>
      <w:r w:rsidR="00FE5B50" w:rsidRPr="00A53A41">
        <w:rPr>
          <w:sz w:val="22"/>
          <w:szCs w:val="22"/>
        </w:rPr>
        <w:t>“</w:t>
      </w:r>
      <w:r w:rsidRPr="00A53A41">
        <w:rPr>
          <w:sz w:val="22"/>
          <w:szCs w:val="22"/>
        </w:rPr>
        <w:t>, sizing</w:t>
      </w:r>
      <w:r w:rsidR="00FE5B50" w:rsidRPr="00A53A41">
        <w:rPr>
          <w:sz w:val="22"/>
          <w:szCs w:val="22"/>
        </w:rPr>
        <w:t>”</w:t>
      </w:r>
      <w:r w:rsidRPr="00A53A41">
        <w:rPr>
          <w:sz w:val="22"/>
          <w:szCs w:val="22"/>
        </w:rPr>
        <w:t>.</w:t>
      </w:r>
    </w:p>
    <w:p w14:paraId="428EC84B" w14:textId="77777777" w:rsidR="0064474B" w:rsidRPr="00A53A41" w:rsidRDefault="00A623E6" w:rsidP="00631CC4">
      <w:pPr>
        <w:shd w:val="clear" w:color="auto" w:fill="FFFFFF"/>
        <w:spacing w:before="120" w:after="60"/>
        <w:jc w:val="both"/>
        <w:rPr>
          <w:sz w:val="22"/>
          <w:szCs w:val="22"/>
        </w:rPr>
      </w:pPr>
      <w:r w:rsidRPr="00A53A41">
        <w:rPr>
          <w:b/>
          <w:bCs/>
          <w:sz w:val="22"/>
          <w:szCs w:val="22"/>
        </w:rPr>
        <w:t>After paragraph 2 (3) (k):</w:t>
      </w:r>
    </w:p>
    <w:p w14:paraId="7AA6C1DB" w14:textId="77777777" w:rsidR="0064474B" w:rsidRPr="00A53A41" w:rsidRDefault="00A623E6" w:rsidP="000437F1">
      <w:pPr>
        <w:shd w:val="clear" w:color="auto" w:fill="FFFFFF"/>
        <w:spacing w:before="120"/>
        <w:ind w:left="355"/>
        <w:jc w:val="both"/>
        <w:rPr>
          <w:sz w:val="22"/>
          <w:szCs w:val="22"/>
        </w:rPr>
      </w:pPr>
      <w:r w:rsidRPr="00A53A41">
        <w:rPr>
          <w:sz w:val="22"/>
          <w:szCs w:val="22"/>
        </w:rPr>
        <w:t>Insert:</w:t>
      </w:r>
    </w:p>
    <w:p w14:paraId="6A67DBE0" w14:textId="77777777" w:rsidR="0064474B" w:rsidRPr="00A53A41" w:rsidRDefault="00FE5B50" w:rsidP="000437F1">
      <w:pPr>
        <w:shd w:val="clear" w:color="auto" w:fill="FFFFFF"/>
        <w:spacing w:before="120"/>
        <w:ind w:left="1013" w:hanging="662"/>
        <w:jc w:val="both"/>
        <w:rPr>
          <w:sz w:val="22"/>
          <w:szCs w:val="22"/>
        </w:rPr>
      </w:pPr>
      <w:r w:rsidRPr="00A53A41">
        <w:rPr>
          <w:sz w:val="22"/>
          <w:szCs w:val="22"/>
        </w:rPr>
        <w:t>“</w:t>
      </w:r>
      <w:r w:rsidR="00A623E6" w:rsidRPr="00A53A41">
        <w:rPr>
          <w:sz w:val="22"/>
          <w:szCs w:val="22"/>
        </w:rPr>
        <w:t>(ka)</w:t>
      </w:r>
      <w:r w:rsidRPr="00A53A41">
        <w:rPr>
          <w:sz w:val="22"/>
          <w:szCs w:val="22"/>
        </w:rPr>
        <w:t xml:space="preserve"> </w:t>
      </w:r>
      <w:r w:rsidR="00A623E6" w:rsidRPr="00A53A41">
        <w:rPr>
          <w:sz w:val="22"/>
          <w:szCs w:val="22"/>
        </w:rPr>
        <w:t>beaming, warping and sizing processes and any repeat winding necessitated by these processes;</w:t>
      </w:r>
      <w:r w:rsidRPr="00A53A41">
        <w:rPr>
          <w:sz w:val="22"/>
          <w:szCs w:val="22"/>
        </w:rPr>
        <w:t>”</w:t>
      </w:r>
      <w:r w:rsidR="00A623E6" w:rsidRPr="00A53A41">
        <w:rPr>
          <w:sz w:val="22"/>
          <w:szCs w:val="22"/>
        </w:rPr>
        <w:t>.</w:t>
      </w:r>
    </w:p>
    <w:p w14:paraId="2D6B212E" w14:textId="77777777" w:rsidR="0064474B" w:rsidRPr="00A53A41" w:rsidRDefault="00A623E6" w:rsidP="00631CC4">
      <w:pPr>
        <w:shd w:val="clear" w:color="auto" w:fill="FFFFFF"/>
        <w:spacing w:before="120" w:after="60"/>
        <w:jc w:val="both"/>
        <w:rPr>
          <w:sz w:val="22"/>
          <w:szCs w:val="22"/>
        </w:rPr>
      </w:pPr>
      <w:r w:rsidRPr="00A53A41">
        <w:rPr>
          <w:b/>
          <w:bCs/>
          <w:sz w:val="22"/>
          <w:szCs w:val="22"/>
        </w:rPr>
        <w:t>Paragraph 3 (2) (a):</w:t>
      </w:r>
    </w:p>
    <w:p w14:paraId="01E49E68" w14:textId="77777777" w:rsidR="0064474B" w:rsidRPr="00A53A41" w:rsidRDefault="00A623E6" w:rsidP="000437F1">
      <w:pPr>
        <w:shd w:val="clear" w:color="auto" w:fill="FFFFFF"/>
        <w:spacing w:before="120"/>
        <w:ind w:left="350"/>
        <w:jc w:val="both"/>
        <w:rPr>
          <w:sz w:val="22"/>
          <w:szCs w:val="22"/>
        </w:rPr>
      </w:pPr>
      <w:r w:rsidRPr="00A53A41">
        <w:rPr>
          <w:sz w:val="22"/>
          <w:szCs w:val="22"/>
        </w:rPr>
        <w:t>Omit the paragraph, substitute:</w:t>
      </w:r>
    </w:p>
    <w:p w14:paraId="3A9DB434" w14:textId="77777777" w:rsidR="0064474B" w:rsidRPr="00A53A41" w:rsidRDefault="00FE5B50" w:rsidP="000437F1">
      <w:pPr>
        <w:shd w:val="clear" w:color="auto" w:fill="FFFFFF"/>
        <w:spacing w:before="120"/>
        <w:ind w:left="787" w:hanging="509"/>
        <w:jc w:val="both"/>
        <w:rPr>
          <w:sz w:val="22"/>
          <w:szCs w:val="22"/>
        </w:rPr>
      </w:pPr>
      <w:r w:rsidRPr="00A53A41">
        <w:rPr>
          <w:sz w:val="22"/>
          <w:szCs w:val="22"/>
        </w:rPr>
        <w:t>“</w:t>
      </w:r>
      <w:r w:rsidR="00A623E6" w:rsidRPr="00A53A41">
        <w:rPr>
          <w:sz w:val="22"/>
          <w:szCs w:val="22"/>
        </w:rPr>
        <w:t>(a) factory overhead charges apportioned on the basis of a full accounting period of the producer after deducting from those charges:</w:t>
      </w:r>
    </w:p>
    <w:p w14:paraId="2222C06F" w14:textId="77777777" w:rsidR="008F3488" w:rsidRDefault="00A623E6" w:rsidP="000437F1">
      <w:pPr>
        <w:shd w:val="clear" w:color="auto" w:fill="FFFFFF"/>
        <w:spacing w:before="120"/>
        <w:ind w:left="888" w:firstLine="72"/>
        <w:jc w:val="both"/>
        <w:rPr>
          <w:sz w:val="22"/>
          <w:szCs w:val="22"/>
        </w:rPr>
      </w:pPr>
      <w:r w:rsidRPr="00A53A41">
        <w:rPr>
          <w:sz w:val="22"/>
          <w:szCs w:val="22"/>
        </w:rPr>
        <w:t>(</w:t>
      </w:r>
      <w:proofErr w:type="spellStart"/>
      <w:r w:rsidRPr="00A53A41">
        <w:rPr>
          <w:sz w:val="22"/>
          <w:szCs w:val="22"/>
        </w:rPr>
        <w:t>i</w:t>
      </w:r>
      <w:proofErr w:type="spellEnd"/>
      <w:r w:rsidRPr="00A53A41">
        <w:rPr>
          <w:sz w:val="22"/>
          <w:szCs w:val="22"/>
        </w:rPr>
        <w:t xml:space="preserve">) the amount </w:t>
      </w:r>
      <w:proofErr w:type="spellStart"/>
      <w:r w:rsidRPr="00A53A41">
        <w:rPr>
          <w:sz w:val="22"/>
          <w:szCs w:val="22"/>
        </w:rPr>
        <w:t>realised</w:t>
      </w:r>
      <w:proofErr w:type="spellEnd"/>
      <w:r w:rsidRPr="00A53A41">
        <w:rPr>
          <w:sz w:val="22"/>
          <w:szCs w:val="22"/>
        </w:rPr>
        <w:t xml:space="preserve"> on the disposal of waste; and </w:t>
      </w:r>
    </w:p>
    <w:p w14:paraId="4F17001D" w14:textId="09E68CAF" w:rsidR="0064474B" w:rsidRPr="00A53A41" w:rsidRDefault="00A623E6" w:rsidP="000437F1">
      <w:pPr>
        <w:shd w:val="clear" w:color="auto" w:fill="FFFFFF"/>
        <w:spacing w:before="120"/>
        <w:ind w:left="888" w:firstLine="72"/>
        <w:jc w:val="both"/>
        <w:rPr>
          <w:sz w:val="22"/>
          <w:szCs w:val="22"/>
        </w:rPr>
      </w:pPr>
      <w:r w:rsidRPr="00A53A41">
        <w:rPr>
          <w:sz w:val="22"/>
          <w:szCs w:val="22"/>
        </w:rPr>
        <w:t xml:space="preserve">(ii) profits </w:t>
      </w:r>
      <w:proofErr w:type="spellStart"/>
      <w:r w:rsidRPr="00A53A41">
        <w:rPr>
          <w:sz w:val="22"/>
          <w:szCs w:val="22"/>
        </w:rPr>
        <w:t>realised</w:t>
      </w:r>
      <w:proofErr w:type="spellEnd"/>
      <w:r w:rsidRPr="00A53A41">
        <w:rPr>
          <w:sz w:val="22"/>
          <w:szCs w:val="22"/>
        </w:rPr>
        <w:t xml:space="preserve"> on the disposal of buildings, machinery, plant or equipment; as so apportioned; and</w:t>
      </w:r>
      <w:r w:rsidR="00FE5B50" w:rsidRPr="00A53A41">
        <w:rPr>
          <w:sz w:val="22"/>
          <w:szCs w:val="22"/>
        </w:rPr>
        <w:t>”</w:t>
      </w:r>
      <w:r w:rsidRPr="00A53A41">
        <w:rPr>
          <w:sz w:val="22"/>
          <w:szCs w:val="22"/>
        </w:rPr>
        <w:t>.</w:t>
      </w:r>
    </w:p>
    <w:p w14:paraId="406C457B" w14:textId="77777777" w:rsidR="0064474B" w:rsidRPr="00A53A41" w:rsidRDefault="00A623E6" w:rsidP="00631CC4">
      <w:pPr>
        <w:shd w:val="clear" w:color="auto" w:fill="FFFFFF"/>
        <w:spacing w:before="120" w:after="60"/>
        <w:jc w:val="both"/>
        <w:rPr>
          <w:sz w:val="22"/>
          <w:szCs w:val="22"/>
        </w:rPr>
      </w:pPr>
      <w:r w:rsidRPr="00A53A41">
        <w:rPr>
          <w:b/>
          <w:bCs/>
          <w:sz w:val="22"/>
          <w:szCs w:val="22"/>
        </w:rPr>
        <w:t>After subsection 3 (2):</w:t>
      </w:r>
    </w:p>
    <w:p w14:paraId="14B25D92" w14:textId="77777777" w:rsidR="0064474B" w:rsidRPr="00A53A41" w:rsidRDefault="00A623E6" w:rsidP="000437F1">
      <w:pPr>
        <w:shd w:val="clear" w:color="auto" w:fill="FFFFFF"/>
        <w:spacing w:before="120"/>
        <w:ind w:left="360"/>
        <w:jc w:val="both"/>
        <w:rPr>
          <w:sz w:val="22"/>
          <w:szCs w:val="22"/>
        </w:rPr>
      </w:pPr>
      <w:r w:rsidRPr="00A53A41">
        <w:rPr>
          <w:sz w:val="22"/>
          <w:szCs w:val="22"/>
        </w:rPr>
        <w:t>Insert:</w:t>
      </w:r>
    </w:p>
    <w:p w14:paraId="19BC745F" w14:textId="77777777" w:rsidR="0064474B" w:rsidRPr="00A53A41" w:rsidRDefault="00FE5B50" w:rsidP="000437F1">
      <w:pPr>
        <w:shd w:val="clear" w:color="auto" w:fill="FFFFFF"/>
        <w:spacing w:before="120"/>
        <w:ind w:left="350"/>
        <w:jc w:val="both"/>
        <w:rPr>
          <w:sz w:val="22"/>
          <w:szCs w:val="22"/>
        </w:rPr>
      </w:pPr>
      <w:r w:rsidRPr="00A53A41">
        <w:rPr>
          <w:smallCaps/>
          <w:sz w:val="22"/>
          <w:szCs w:val="22"/>
        </w:rPr>
        <w:t>“</w:t>
      </w:r>
      <w:r w:rsidR="00A623E6" w:rsidRPr="00A53A41">
        <w:rPr>
          <w:b/>
          <w:bCs/>
          <w:smallCaps/>
          <w:sz w:val="22"/>
          <w:szCs w:val="22"/>
        </w:rPr>
        <w:t>(2a)</w:t>
      </w:r>
      <w:r w:rsidR="00A623E6" w:rsidRPr="00A53A41">
        <w:rPr>
          <w:smallCaps/>
          <w:sz w:val="22"/>
          <w:szCs w:val="22"/>
        </w:rPr>
        <w:t xml:space="preserve"> </w:t>
      </w:r>
      <w:r w:rsidR="00A623E6" w:rsidRPr="00A53A41">
        <w:rPr>
          <w:sz w:val="22"/>
          <w:szCs w:val="22"/>
        </w:rPr>
        <w:t>In this section:</w:t>
      </w:r>
    </w:p>
    <w:p w14:paraId="6DC91B2E" w14:textId="77777777" w:rsidR="0064474B" w:rsidRPr="00A53A41" w:rsidRDefault="00FE5B50" w:rsidP="000437F1">
      <w:pPr>
        <w:shd w:val="clear" w:color="auto" w:fill="FFFFFF"/>
        <w:spacing w:before="120"/>
        <w:ind w:left="10"/>
        <w:jc w:val="both"/>
        <w:rPr>
          <w:sz w:val="22"/>
          <w:szCs w:val="22"/>
        </w:rPr>
      </w:pPr>
      <w:r w:rsidRPr="00A53A41">
        <w:rPr>
          <w:b/>
          <w:bCs/>
          <w:sz w:val="22"/>
          <w:szCs w:val="22"/>
        </w:rPr>
        <w:t>‘</w:t>
      </w:r>
      <w:r w:rsidR="00A623E6" w:rsidRPr="00A53A41">
        <w:rPr>
          <w:b/>
          <w:bCs/>
          <w:sz w:val="22"/>
          <w:szCs w:val="22"/>
        </w:rPr>
        <w:t>factory overhead charges</w:t>
      </w:r>
      <w:r w:rsidRPr="00A53A41">
        <w:rPr>
          <w:b/>
          <w:bCs/>
          <w:sz w:val="22"/>
          <w:szCs w:val="22"/>
        </w:rPr>
        <w:t>’</w:t>
      </w:r>
      <w:r w:rsidR="00A623E6" w:rsidRPr="00A53A41">
        <w:rPr>
          <w:b/>
          <w:bCs/>
          <w:sz w:val="22"/>
          <w:szCs w:val="22"/>
        </w:rPr>
        <w:t xml:space="preserve"> </w:t>
      </w:r>
      <w:r w:rsidR="00A623E6" w:rsidRPr="00A53A41">
        <w:rPr>
          <w:sz w:val="22"/>
          <w:szCs w:val="22"/>
        </w:rPr>
        <w:t>includes the following:</w:t>
      </w:r>
    </w:p>
    <w:p w14:paraId="5724962A" w14:textId="77777777" w:rsidR="0064474B" w:rsidRPr="00A53A41" w:rsidRDefault="00A623E6" w:rsidP="000437F1">
      <w:pPr>
        <w:numPr>
          <w:ilvl w:val="0"/>
          <w:numId w:val="1"/>
        </w:numPr>
        <w:shd w:val="clear" w:color="auto" w:fill="FFFFFF"/>
        <w:tabs>
          <w:tab w:val="left" w:pos="792"/>
        </w:tabs>
        <w:spacing w:before="120"/>
        <w:ind w:left="394"/>
        <w:jc w:val="both"/>
        <w:rPr>
          <w:sz w:val="22"/>
          <w:szCs w:val="22"/>
        </w:rPr>
      </w:pPr>
      <w:r w:rsidRPr="00A53A41">
        <w:rPr>
          <w:sz w:val="22"/>
          <w:szCs w:val="22"/>
        </w:rPr>
        <w:t>factory administration costs;</w:t>
      </w:r>
    </w:p>
    <w:p w14:paraId="31A1BD2C" w14:textId="77777777" w:rsidR="0064474B" w:rsidRPr="00A53A41" w:rsidRDefault="00A623E6" w:rsidP="000437F1">
      <w:pPr>
        <w:numPr>
          <w:ilvl w:val="0"/>
          <w:numId w:val="1"/>
        </w:numPr>
        <w:shd w:val="clear" w:color="auto" w:fill="FFFFFF"/>
        <w:tabs>
          <w:tab w:val="left" w:pos="792"/>
        </w:tabs>
        <w:spacing w:before="120"/>
        <w:ind w:left="792" w:hanging="398"/>
        <w:jc w:val="both"/>
        <w:rPr>
          <w:sz w:val="22"/>
          <w:szCs w:val="22"/>
        </w:rPr>
      </w:pPr>
      <w:r w:rsidRPr="00A53A41">
        <w:rPr>
          <w:sz w:val="22"/>
          <w:szCs w:val="22"/>
        </w:rPr>
        <w:t>losses incurred on the disposal of buildings, machinery, plant or equipment;</w:t>
      </w:r>
    </w:p>
    <w:p w14:paraId="24E31AC0" w14:textId="77777777" w:rsidR="0064474B" w:rsidRPr="00A53A41" w:rsidRDefault="00A623E6" w:rsidP="000437F1">
      <w:pPr>
        <w:numPr>
          <w:ilvl w:val="0"/>
          <w:numId w:val="1"/>
        </w:numPr>
        <w:shd w:val="clear" w:color="auto" w:fill="FFFFFF"/>
        <w:tabs>
          <w:tab w:val="left" w:pos="792"/>
        </w:tabs>
        <w:spacing w:before="120"/>
        <w:ind w:left="394"/>
        <w:jc w:val="both"/>
        <w:rPr>
          <w:sz w:val="22"/>
          <w:szCs w:val="22"/>
        </w:rPr>
      </w:pPr>
      <w:r w:rsidRPr="00A53A41">
        <w:rPr>
          <w:sz w:val="22"/>
          <w:szCs w:val="22"/>
        </w:rPr>
        <w:t xml:space="preserve">the cost of </w:t>
      </w:r>
      <w:proofErr w:type="spellStart"/>
      <w:r w:rsidRPr="00A53A41">
        <w:rPr>
          <w:sz w:val="22"/>
          <w:szCs w:val="22"/>
        </w:rPr>
        <w:t>reuseable</w:t>
      </w:r>
      <w:proofErr w:type="spellEnd"/>
      <w:r w:rsidRPr="00A53A41">
        <w:rPr>
          <w:sz w:val="22"/>
          <w:szCs w:val="22"/>
        </w:rPr>
        <w:t xml:space="preserve"> packaging;</w:t>
      </w:r>
    </w:p>
    <w:p w14:paraId="37860274" w14:textId="77777777" w:rsidR="0064474B" w:rsidRPr="00A53A41" w:rsidRDefault="00A623E6" w:rsidP="000437F1">
      <w:pPr>
        <w:numPr>
          <w:ilvl w:val="0"/>
          <w:numId w:val="1"/>
        </w:numPr>
        <w:shd w:val="clear" w:color="auto" w:fill="FFFFFF"/>
        <w:tabs>
          <w:tab w:val="left" w:pos="792"/>
        </w:tabs>
        <w:spacing w:before="120"/>
        <w:ind w:left="792" w:hanging="398"/>
        <w:jc w:val="both"/>
        <w:rPr>
          <w:sz w:val="22"/>
          <w:szCs w:val="22"/>
        </w:rPr>
      </w:pPr>
      <w:r w:rsidRPr="00A53A41">
        <w:rPr>
          <w:sz w:val="22"/>
          <w:szCs w:val="22"/>
        </w:rPr>
        <w:t>the cost of machine maintenance and machine replacement parts;</w:t>
      </w:r>
    </w:p>
    <w:p w14:paraId="2B18F9A7" w14:textId="77777777" w:rsidR="0064474B" w:rsidRPr="00A53A41" w:rsidRDefault="00A623E6" w:rsidP="000437F1">
      <w:pPr>
        <w:numPr>
          <w:ilvl w:val="0"/>
          <w:numId w:val="1"/>
        </w:numPr>
        <w:shd w:val="clear" w:color="auto" w:fill="FFFFFF"/>
        <w:tabs>
          <w:tab w:val="left" w:pos="792"/>
        </w:tabs>
        <w:spacing w:before="120"/>
        <w:ind w:left="394"/>
        <w:jc w:val="both"/>
        <w:rPr>
          <w:sz w:val="22"/>
          <w:szCs w:val="22"/>
        </w:rPr>
      </w:pPr>
      <w:r w:rsidRPr="00A53A41">
        <w:rPr>
          <w:sz w:val="22"/>
          <w:szCs w:val="22"/>
        </w:rPr>
        <w:t>the cost of energy and water;</w:t>
      </w:r>
    </w:p>
    <w:p w14:paraId="782E4984" w14:textId="77777777" w:rsidR="0064474B" w:rsidRPr="00A53A41" w:rsidRDefault="00A623E6" w:rsidP="000437F1">
      <w:pPr>
        <w:shd w:val="clear" w:color="auto" w:fill="FFFFFF"/>
        <w:spacing w:before="120"/>
        <w:ind w:left="797" w:hanging="350"/>
        <w:jc w:val="both"/>
        <w:rPr>
          <w:sz w:val="22"/>
          <w:szCs w:val="22"/>
        </w:rPr>
      </w:pPr>
      <w:r w:rsidRPr="00A53A41">
        <w:rPr>
          <w:sz w:val="22"/>
          <w:szCs w:val="22"/>
        </w:rPr>
        <w:t>(f) the cost of solvents, detergents, machinery or spinning lubricants and similar materials used to facilitate the production of the yarn.</w:t>
      </w:r>
      <w:r w:rsidR="00FE5B50" w:rsidRPr="00A53A41">
        <w:rPr>
          <w:sz w:val="22"/>
          <w:szCs w:val="22"/>
        </w:rPr>
        <w:t>”</w:t>
      </w:r>
      <w:r w:rsidRPr="00A53A41">
        <w:rPr>
          <w:sz w:val="22"/>
          <w:szCs w:val="22"/>
        </w:rPr>
        <w:t>.</w:t>
      </w:r>
    </w:p>
    <w:p w14:paraId="22C74298" w14:textId="77777777" w:rsidR="0064474B" w:rsidRPr="00A53A41" w:rsidRDefault="00A623E6" w:rsidP="00631CC4">
      <w:pPr>
        <w:shd w:val="clear" w:color="auto" w:fill="FFFFFF"/>
        <w:spacing w:before="120" w:after="60"/>
        <w:jc w:val="both"/>
        <w:rPr>
          <w:sz w:val="22"/>
          <w:szCs w:val="22"/>
        </w:rPr>
      </w:pPr>
      <w:r w:rsidRPr="00A53A41">
        <w:rPr>
          <w:b/>
          <w:bCs/>
          <w:sz w:val="22"/>
          <w:szCs w:val="22"/>
        </w:rPr>
        <w:t>Paragraph 3 (3) (q):</w:t>
      </w:r>
    </w:p>
    <w:p w14:paraId="51527B96" w14:textId="77777777" w:rsidR="0064474B" w:rsidRPr="00A53A41" w:rsidRDefault="00A623E6" w:rsidP="000437F1">
      <w:pPr>
        <w:shd w:val="clear" w:color="auto" w:fill="FFFFFF"/>
        <w:spacing w:before="120"/>
        <w:ind w:left="355"/>
        <w:jc w:val="both"/>
        <w:rPr>
          <w:sz w:val="22"/>
          <w:szCs w:val="22"/>
        </w:rPr>
      </w:pPr>
      <w:r w:rsidRPr="00A53A41">
        <w:rPr>
          <w:sz w:val="22"/>
          <w:szCs w:val="22"/>
        </w:rPr>
        <w:t>Omit the paragraph.</w:t>
      </w:r>
    </w:p>
    <w:p w14:paraId="645C1670" w14:textId="77777777" w:rsidR="0064474B" w:rsidRPr="00A53A41" w:rsidRDefault="0064474B" w:rsidP="000437F1">
      <w:pPr>
        <w:shd w:val="clear" w:color="auto" w:fill="FFFFFF"/>
        <w:spacing w:before="120"/>
        <w:ind w:left="355"/>
        <w:jc w:val="both"/>
        <w:rPr>
          <w:sz w:val="22"/>
          <w:szCs w:val="22"/>
        </w:rPr>
        <w:sectPr w:rsidR="0064474B" w:rsidRPr="00A53A41" w:rsidSect="00894A70">
          <w:pgSz w:w="12240" w:h="15840" w:code="1"/>
          <w:pgMar w:top="1440" w:right="1440" w:bottom="1440" w:left="1440" w:header="720" w:footer="720" w:gutter="0"/>
          <w:cols w:space="60"/>
          <w:noEndnote/>
        </w:sectPr>
      </w:pPr>
    </w:p>
    <w:p w14:paraId="3BD5A493" w14:textId="5C187B5E" w:rsidR="0064474B" w:rsidRPr="00A53A41" w:rsidRDefault="00A623E6" w:rsidP="00631CC4">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0E1765BC"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Section </w:t>
      </w:r>
      <w:r w:rsidRPr="00A53A41">
        <w:rPr>
          <w:b/>
          <w:bCs/>
          <w:smallCaps/>
          <w:sz w:val="22"/>
          <w:szCs w:val="22"/>
        </w:rPr>
        <w:t>3aa:</w:t>
      </w:r>
    </w:p>
    <w:p w14:paraId="32A697F8"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section.</w:t>
      </w:r>
    </w:p>
    <w:p w14:paraId="3C20C130" w14:textId="77777777" w:rsidR="0064474B" w:rsidRPr="00A53A41" w:rsidRDefault="00A623E6" w:rsidP="00205409">
      <w:pPr>
        <w:shd w:val="clear" w:color="auto" w:fill="FFFFFF"/>
        <w:spacing w:before="120" w:after="60"/>
        <w:jc w:val="both"/>
        <w:rPr>
          <w:sz w:val="22"/>
          <w:szCs w:val="22"/>
        </w:rPr>
      </w:pPr>
      <w:r w:rsidRPr="00A53A41">
        <w:rPr>
          <w:b/>
          <w:bCs/>
          <w:sz w:val="22"/>
          <w:szCs w:val="22"/>
        </w:rPr>
        <w:t>Subparagraphs 6 (1) (b) (ii), (iii) and (iv):</w:t>
      </w:r>
    </w:p>
    <w:p w14:paraId="4FA01BD6"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subparagraphs, substitute:</w:t>
      </w:r>
    </w:p>
    <w:p w14:paraId="4C58D2EF" w14:textId="77777777" w:rsidR="0064474B" w:rsidRPr="00A53A41" w:rsidRDefault="00FE5B50" w:rsidP="000437F1">
      <w:pPr>
        <w:shd w:val="clear" w:color="auto" w:fill="FFFFFF"/>
        <w:spacing w:before="120"/>
        <w:ind w:left="1579" w:hanging="1214"/>
        <w:jc w:val="both"/>
        <w:rPr>
          <w:sz w:val="22"/>
          <w:szCs w:val="22"/>
        </w:rPr>
      </w:pPr>
      <w:r w:rsidRPr="00A53A41">
        <w:rPr>
          <w:sz w:val="22"/>
          <w:szCs w:val="22"/>
        </w:rPr>
        <w:t>“</w:t>
      </w:r>
      <w:r w:rsidR="00A623E6" w:rsidRPr="00A53A41">
        <w:rPr>
          <w:sz w:val="22"/>
          <w:szCs w:val="22"/>
        </w:rPr>
        <w:t>; and (ii)</w:t>
      </w:r>
      <w:r w:rsidRPr="00A53A41">
        <w:rPr>
          <w:sz w:val="22"/>
          <w:szCs w:val="22"/>
        </w:rPr>
        <w:t xml:space="preserve"> </w:t>
      </w:r>
      <w:r w:rsidR="00A623E6" w:rsidRPr="00A53A41">
        <w:rPr>
          <w:sz w:val="22"/>
          <w:szCs w:val="22"/>
        </w:rPr>
        <w:t>on and after 1 March 1989 and before 1 July 1992</w:t>
      </w:r>
      <w:r w:rsidR="00A623E6" w:rsidRPr="00A53A41">
        <w:rPr>
          <w:rFonts w:eastAsia="Times New Roman"/>
          <w:sz w:val="22"/>
          <w:szCs w:val="22"/>
        </w:rPr>
        <w:t>— 42.5%.</w:t>
      </w:r>
      <w:r w:rsidRPr="00A53A41">
        <w:rPr>
          <w:rFonts w:eastAsia="Times New Roman"/>
          <w:sz w:val="22"/>
          <w:szCs w:val="22"/>
        </w:rPr>
        <w:t>”</w:t>
      </w:r>
      <w:r w:rsidR="00A623E6" w:rsidRPr="00A53A41">
        <w:rPr>
          <w:rFonts w:eastAsia="Times New Roman"/>
          <w:sz w:val="22"/>
          <w:szCs w:val="22"/>
        </w:rPr>
        <w:t>.</w:t>
      </w:r>
    </w:p>
    <w:p w14:paraId="06A0EDC6"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Subparagraphs 6 (2) (e) (iv), (v) and </w:t>
      </w:r>
      <w:r w:rsidRPr="00A53A41">
        <w:rPr>
          <w:b/>
          <w:bCs/>
          <w:sz w:val="22"/>
          <w:szCs w:val="22"/>
          <w:lang w:val="de-DE"/>
        </w:rPr>
        <w:t>(vi):</w:t>
      </w:r>
    </w:p>
    <w:p w14:paraId="66CE7B53"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subparagraphs, substitute:</w:t>
      </w:r>
    </w:p>
    <w:p w14:paraId="1A5E1A69" w14:textId="77777777" w:rsidR="0064474B" w:rsidRPr="00A53A41" w:rsidRDefault="00FE5B50" w:rsidP="000437F1">
      <w:pPr>
        <w:shd w:val="clear" w:color="auto" w:fill="FFFFFF"/>
        <w:spacing w:before="120"/>
        <w:ind w:left="1661" w:hanging="1296"/>
        <w:jc w:val="both"/>
        <w:rPr>
          <w:sz w:val="22"/>
          <w:szCs w:val="22"/>
        </w:rPr>
      </w:pPr>
      <w:r w:rsidRPr="00A53A41">
        <w:rPr>
          <w:sz w:val="22"/>
          <w:szCs w:val="22"/>
        </w:rPr>
        <w:t>“</w:t>
      </w:r>
      <w:r w:rsidR="00A623E6" w:rsidRPr="00A53A41">
        <w:rPr>
          <w:sz w:val="22"/>
          <w:szCs w:val="22"/>
        </w:rPr>
        <w:t>; and (iv)</w:t>
      </w:r>
      <w:r w:rsidRPr="00A53A41">
        <w:rPr>
          <w:sz w:val="22"/>
          <w:szCs w:val="22"/>
        </w:rPr>
        <w:t xml:space="preserve"> </w:t>
      </w:r>
      <w:r w:rsidR="00A623E6" w:rsidRPr="00A53A41">
        <w:rPr>
          <w:sz w:val="22"/>
          <w:szCs w:val="22"/>
        </w:rPr>
        <w:t>on or after 1 March 1991 and before 1 July 1992</w:t>
      </w:r>
      <w:r w:rsidR="00A623E6" w:rsidRPr="00A53A41">
        <w:rPr>
          <w:rFonts w:eastAsia="Times New Roman"/>
          <w:sz w:val="22"/>
          <w:szCs w:val="22"/>
        </w:rPr>
        <w:t>— 34%.</w:t>
      </w:r>
      <w:r w:rsidRPr="00A53A41">
        <w:rPr>
          <w:rFonts w:eastAsia="Times New Roman"/>
          <w:sz w:val="22"/>
          <w:szCs w:val="22"/>
        </w:rPr>
        <w:t>”</w:t>
      </w:r>
      <w:r w:rsidR="00A623E6" w:rsidRPr="00A53A41">
        <w:rPr>
          <w:rFonts w:eastAsia="Times New Roman"/>
          <w:sz w:val="22"/>
          <w:szCs w:val="22"/>
        </w:rPr>
        <w:t>.</w:t>
      </w:r>
    </w:p>
    <w:p w14:paraId="27280045"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Subparagraphs 6 (3) (b) (v) and </w:t>
      </w:r>
      <w:r w:rsidRPr="00A53A41">
        <w:rPr>
          <w:b/>
          <w:bCs/>
          <w:sz w:val="22"/>
          <w:szCs w:val="22"/>
          <w:lang w:val="de-DE"/>
        </w:rPr>
        <w:t>(vi):</w:t>
      </w:r>
    </w:p>
    <w:p w14:paraId="449F0D8A" w14:textId="77777777" w:rsidR="0064474B" w:rsidRPr="00A53A41" w:rsidRDefault="00A623E6" w:rsidP="000437F1">
      <w:pPr>
        <w:shd w:val="clear" w:color="auto" w:fill="FFFFFF"/>
        <w:spacing w:before="120"/>
        <w:ind w:left="355"/>
        <w:jc w:val="both"/>
        <w:rPr>
          <w:sz w:val="22"/>
          <w:szCs w:val="22"/>
        </w:rPr>
      </w:pPr>
      <w:r w:rsidRPr="00A53A41">
        <w:rPr>
          <w:sz w:val="22"/>
          <w:szCs w:val="22"/>
        </w:rPr>
        <w:t>Omit the subparagraphs, substitute:</w:t>
      </w:r>
    </w:p>
    <w:p w14:paraId="24D742FF" w14:textId="77777777" w:rsidR="0064474B" w:rsidRPr="00A53A41" w:rsidRDefault="00FE5B50" w:rsidP="000437F1">
      <w:pPr>
        <w:shd w:val="clear" w:color="auto" w:fill="FFFFFF"/>
        <w:spacing w:before="120"/>
        <w:ind w:left="1594" w:hanging="1234"/>
        <w:jc w:val="both"/>
        <w:rPr>
          <w:sz w:val="22"/>
          <w:szCs w:val="22"/>
        </w:rPr>
      </w:pPr>
      <w:r w:rsidRPr="00A53A41">
        <w:rPr>
          <w:sz w:val="22"/>
          <w:szCs w:val="22"/>
        </w:rPr>
        <w:t>“</w:t>
      </w:r>
      <w:r w:rsidR="00A623E6" w:rsidRPr="00A53A41">
        <w:rPr>
          <w:sz w:val="22"/>
          <w:szCs w:val="22"/>
        </w:rPr>
        <w:t>; and (v)</w:t>
      </w:r>
      <w:r w:rsidRPr="00A53A41">
        <w:rPr>
          <w:sz w:val="22"/>
          <w:szCs w:val="22"/>
        </w:rPr>
        <w:t xml:space="preserve"> </w:t>
      </w:r>
      <w:r w:rsidR="00A623E6" w:rsidRPr="00A53A41">
        <w:rPr>
          <w:sz w:val="22"/>
          <w:szCs w:val="22"/>
        </w:rPr>
        <w:t>on or after 1 March 1992 and before 1 July 1992</w:t>
      </w:r>
      <w:r w:rsidR="00A623E6" w:rsidRPr="00A53A41">
        <w:rPr>
          <w:rFonts w:eastAsia="Times New Roman"/>
          <w:sz w:val="22"/>
          <w:szCs w:val="22"/>
        </w:rPr>
        <w:t>— 33%.</w:t>
      </w:r>
      <w:r w:rsidRPr="00A53A41">
        <w:rPr>
          <w:rFonts w:eastAsia="Times New Roman"/>
          <w:sz w:val="22"/>
          <w:szCs w:val="22"/>
        </w:rPr>
        <w:t>”</w:t>
      </w:r>
      <w:r w:rsidR="00A623E6" w:rsidRPr="00A53A41">
        <w:rPr>
          <w:rFonts w:eastAsia="Times New Roman"/>
          <w:sz w:val="22"/>
          <w:szCs w:val="22"/>
        </w:rPr>
        <w:t>.</w:t>
      </w:r>
    </w:p>
    <w:p w14:paraId="7131FEA2"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Subparagraphs 6 (4) (d) (v) and </w:t>
      </w:r>
      <w:r w:rsidRPr="00A53A41">
        <w:rPr>
          <w:b/>
          <w:bCs/>
          <w:sz w:val="22"/>
          <w:szCs w:val="22"/>
          <w:lang w:val="de-DE"/>
        </w:rPr>
        <w:t>(vi):</w:t>
      </w:r>
    </w:p>
    <w:p w14:paraId="2602906D" w14:textId="77777777" w:rsidR="0064474B" w:rsidRPr="00A53A41" w:rsidRDefault="00A623E6" w:rsidP="000437F1">
      <w:pPr>
        <w:shd w:val="clear" w:color="auto" w:fill="FFFFFF"/>
        <w:spacing w:before="120"/>
        <w:ind w:left="355"/>
        <w:jc w:val="both"/>
        <w:rPr>
          <w:sz w:val="22"/>
          <w:szCs w:val="22"/>
        </w:rPr>
      </w:pPr>
      <w:r w:rsidRPr="00A53A41">
        <w:rPr>
          <w:sz w:val="22"/>
          <w:szCs w:val="22"/>
        </w:rPr>
        <w:t>Omit the subparagraphs, substitute:</w:t>
      </w:r>
    </w:p>
    <w:p w14:paraId="4B6B7DF0" w14:textId="77777777" w:rsidR="0064474B" w:rsidRPr="00A53A41" w:rsidRDefault="00FE5B50" w:rsidP="000437F1">
      <w:pPr>
        <w:shd w:val="clear" w:color="auto" w:fill="FFFFFF"/>
        <w:spacing w:before="120"/>
        <w:ind w:left="1608" w:hanging="1248"/>
        <w:jc w:val="both"/>
        <w:rPr>
          <w:sz w:val="22"/>
          <w:szCs w:val="22"/>
        </w:rPr>
      </w:pPr>
      <w:r w:rsidRPr="00A53A41">
        <w:rPr>
          <w:sz w:val="22"/>
          <w:szCs w:val="22"/>
        </w:rPr>
        <w:t>“</w:t>
      </w:r>
      <w:r w:rsidR="00A623E6" w:rsidRPr="00A53A41">
        <w:rPr>
          <w:sz w:val="22"/>
          <w:szCs w:val="22"/>
        </w:rPr>
        <w:t>; and (v)</w:t>
      </w:r>
      <w:r w:rsidRPr="00A53A41">
        <w:rPr>
          <w:sz w:val="22"/>
          <w:szCs w:val="22"/>
        </w:rPr>
        <w:t xml:space="preserve"> </w:t>
      </w:r>
      <w:r w:rsidR="00A623E6" w:rsidRPr="00A53A41">
        <w:rPr>
          <w:sz w:val="22"/>
          <w:szCs w:val="22"/>
        </w:rPr>
        <w:t>on or after 1 March 1992 and before 1 July 1992</w:t>
      </w:r>
      <w:r w:rsidR="00A623E6" w:rsidRPr="00A53A41">
        <w:rPr>
          <w:rFonts w:eastAsia="Times New Roman"/>
          <w:sz w:val="22"/>
          <w:szCs w:val="22"/>
        </w:rPr>
        <w:t>— 31%.</w:t>
      </w:r>
      <w:r w:rsidRPr="00A53A41">
        <w:rPr>
          <w:rFonts w:eastAsia="Times New Roman"/>
          <w:sz w:val="22"/>
          <w:szCs w:val="22"/>
        </w:rPr>
        <w:t>”</w:t>
      </w:r>
      <w:r w:rsidR="00A623E6" w:rsidRPr="00A53A41">
        <w:rPr>
          <w:rFonts w:eastAsia="Times New Roman"/>
          <w:sz w:val="22"/>
          <w:szCs w:val="22"/>
        </w:rPr>
        <w:t>.</w:t>
      </w:r>
    </w:p>
    <w:p w14:paraId="75CB3FF1" w14:textId="77777777" w:rsidR="0064474B" w:rsidRPr="00A53A41" w:rsidRDefault="00A623E6" w:rsidP="00205409">
      <w:pPr>
        <w:shd w:val="clear" w:color="auto" w:fill="FFFFFF"/>
        <w:spacing w:before="120" w:after="60"/>
        <w:jc w:val="both"/>
        <w:rPr>
          <w:sz w:val="22"/>
          <w:szCs w:val="22"/>
        </w:rPr>
      </w:pPr>
      <w:r w:rsidRPr="00A53A41">
        <w:rPr>
          <w:b/>
          <w:bCs/>
          <w:sz w:val="22"/>
          <w:szCs w:val="22"/>
        </w:rPr>
        <w:t>Subparagraph 6 (5) (f) (v):</w:t>
      </w:r>
    </w:p>
    <w:p w14:paraId="11610600" w14:textId="77777777" w:rsidR="0064474B" w:rsidRPr="00A53A41" w:rsidRDefault="00A623E6" w:rsidP="000437F1">
      <w:pPr>
        <w:shd w:val="clear" w:color="auto" w:fill="FFFFFF"/>
        <w:spacing w:before="120"/>
        <w:ind w:left="350"/>
        <w:jc w:val="both"/>
        <w:rPr>
          <w:sz w:val="22"/>
          <w:szCs w:val="22"/>
        </w:rPr>
      </w:pPr>
      <w:r w:rsidRPr="00A53A41">
        <w:rPr>
          <w:sz w:val="22"/>
          <w:szCs w:val="22"/>
        </w:rPr>
        <w:t>Omit the subparagraph, substitute:</w:t>
      </w:r>
    </w:p>
    <w:p w14:paraId="522FF4CE" w14:textId="77777777" w:rsidR="0064474B" w:rsidRPr="00A53A41" w:rsidRDefault="00FE5B50" w:rsidP="000437F1">
      <w:pPr>
        <w:shd w:val="clear" w:color="auto" w:fill="FFFFFF"/>
        <w:spacing w:before="120"/>
        <w:ind w:left="355"/>
        <w:jc w:val="both"/>
        <w:rPr>
          <w:sz w:val="22"/>
          <w:szCs w:val="22"/>
        </w:rPr>
      </w:pPr>
      <w:r w:rsidRPr="00A53A41">
        <w:rPr>
          <w:sz w:val="22"/>
          <w:szCs w:val="22"/>
        </w:rPr>
        <w:t>“</w:t>
      </w:r>
      <w:r w:rsidR="00A623E6" w:rsidRPr="00A53A41">
        <w:rPr>
          <w:sz w:val="22"/>
          <w:szCs w:val="22"/>
        </w:rPr>
        <w:t>(v)</w:t>
      </w:r>
      <w:r w:rsidRPr="00A53A41">
        <w:rPr>
          <w:sz w:val="22"/>
          <w:szCs w:val="22"/>
        </w:rPr>
        <w:t xml:space="preserve"> </w:t>
      </w:r>
      <w:r w:rsidR="00A623E6" w:rsidRPr="00A53A41">
        <w:rPr>
          <w:sz w:val="22"/>
          <w:szCs w:val="22"/>
        </w:rPr>
        <w:t>on or after 1 March 1992 and before 1 July 1992</w:t>
      </w:r>
      <w:r w:rsidR="00A623E6" w:rsidRPr="00A53A41">
        <w:rPr>
          <w:rFonts w:eastAsia="Times New Roman"/>
          <w:sz w:val="22"/>
          <w:szCs w:val="22"/>
        </w:rPr>
        <w:t>—30%.</w:t>
      </w:r>
      <w:r w:rsidRPr="00A53A41">
        <w:rPr>
          <w:rFonts w:eastAsia="Times New Roman"/>
          <w:sz w:val="22"/>
          <w:szCs w:val="22"/>
        </w:rPr>
        <w:t>”</w:t>
      </w:r>
      <w:r w:rsidR="00A623E6" w:rsidRPr="00A53A41">
        <w:rPr>
          <w:rFonts w:eastAsia="Times New Roman"/>
          <w:sz w:val="22"/>
          <w:szCs w:val="22"/>
        </w:rPr>
        <w:t>.</w:t>
      </w:r>
    </w:p>
    <w:p w14:paraId="14CF75A1"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6 (6):</w:t>
      </w:r>
    </w:p>
    <w:p w14:paraId="75E05F73" w14:textId="77777777" w:rsidR="0064474B" w:rsidRPr="00A53A41" w:rsidRDefault="00A623E6" w:rsidP="000437F1">
      <w:pPr>
        <w:shd w:val="clear" w:color="auto" w:fill="FFFFFF"/>
        <w:spacing w:before="120"/>
        <w:ind w:left="350"/>
        <w:jc w:val="both"/>
        <w:rPr>
          <w:sz w:val="22"/>
          <w:szCs w:val="22"/>
        </w:rPr>
      </w:pPr>
      <w:r w:rsidRPr="00A53A41">
        <w:rPr>
          <w:sz w:val="22"/>
          <w:szCs w:val="22"/>
        </w:rPr>
        <w:t>Omit the subsection, substitute:</w:t>
      </w:r>
    </w:p>
    <w:p w14:paraId="3BBAC74C" w14:textId="77777777" w:rsidR="0064474B" w:rsidRPr="00A53A41" w:rsidRDefault="00FE5B50" w:rsidP="000437F1">
      <w:pPr>
        <w:shd w:val="clear" w:color="auto" w:fill="FFFFFF"/>
        <w:spacing w:before="120"/>
        <w:ind w:left="5" w:firstLine="350"/>
        <w:jc w:val="both"/>
        <w:rPr>
          <w:sz w:val="22"/>
          <w:szCs w:val="22"/>
        </w:rPr>
      </w:pPr>
      <w:r w:rsidRPr="00A53A41">
        <w:rPr>
          <w:sz w:val="22"/>
          <w:szCs w:val="22"/>
        </w:rPr>
        <w:t>“</w:t>
      </w:r>
      <w:r w:rsidR="00A623E6" w:rsidRPr="00A53A41">
        <w:rPr>
          <w:sz w:val="22"/>
          <w:szCs w:val="22"/>
        </w:rPr>
        <w:t xml:space="preserve">(6) Where the condition specified in paragraph 5 (5) (c) in relation to the production of </w:t>
      </w:r>
      <w:proofErr w:type="spellStart"/>
      <w:r w:rsidR="00A623E6" w:rsidRPr="00A53A41">
        <w:rPr>
          <w:sz w:val="22"/>
          <w:szCs w:val="22"/>
        </w:rPr>
        <w:t>bountiable</w:t>
      </w:r>
      <w:proofErr w:type="spellEnd"/>
      <w:r w:rsidR="00A623E6" w:rsidRPr="00A53A41">
        <w:rPr>
          <w:sz w:val="22"/>
          <w:szCs w:val="22"/>
        </w:rPr>
        <w:t xml:space="preserve"> yarn is satisfied on or after 1 July 1992 and before 1 July 1995, the bounty payable to the producer of that yarn is an amount equal to:</w:t>
      </w:r>
    </w:p>
    <w:p w14:paraId="077C86A7" w14:textId="77777777" w:rsidR="0064474B" w:rsidRPr="00A53A41" w:rsidRDefault="00A623E6" w:rsidP="000437F1">
      <w:pPr>
        <w:numPr>
          <w:ilvl w:val="0"/>
          <w:numId w:val="2"/>
        </w:numPr>
        <w:shd w:val="clear" w:color="auto" w:fill="FFFFFF"/>
        <w:tabs>
          <w:tab w:val="left" w:pos="782"/>
        </w:tabs>
        <w:spacing w:before="120"/>
        <w:ind w:left="782" w:hanging="394"/>
        <w:jc w:val="both"/>
        <w:rPr>
          <w:sz w:val="22"/>
          <w:szCs w:val="22"/>
        </w:rPr>
      </w:pPr>
      <w:r w:rsidRPr="00A53A41">
        <w:rPr>
          <w:sz w:val="22"/>
          <w:szCs w:val="22"/>
        </w:rPr>
        <w:t>if the condition is satisfied in relation to that yarn on or after 1 July 1992 and before 1 July 1993</w:t>
      </w:r>
      <w:r w:rsidRPr="00A53A41">
        <w:rPr>
          <w:rFonts w:eastAsia="Times New Roman"/>
          <w:sz w:val="22"/>
          <w:szCs w:val="22"/>
        </w:rPr>
        <w:t>—30%; and</w:t>
      </w:r>
    </w:p>
    <w:p w14:paraId="4F46788D" w14:textId="77777777" w:rsidR="0064474B" w:rsidRPr="00A53A41" w:rsidRDefault="00A623E6" w:rsidP="000437F1">
      <w:pPr>
        <w:numPr>
          <w:ilvl w:val="0"/>
          <w:numId w:val="2"/>
        </w:numPr>
        <w:shd w:val="clear" w:color="auto" w:fill="FFFFFF"/>
        <w:tabs>
          <w:tab w:val="left" w:pos="782"/>
        </w:tabs>
        <w:spacing w:before="120"/>
        <w:ind w:left="782" w:hanging="394"/>
        <w:jc w:val="both"/>
        <w:rPr>
          <w:sz w:val="22"/>
          <w:szCs w:val="22"/>
        </w:rPr>
      </w:pPr>
      <w:r w:rsidRPr="00A53A41">
        <w:rPr>
          <w:sz w:val="22"/>
          <w:szCs w:val="22"/>
        </w:rPr>
        <w:t>if the condition is satisfied in relation to that yarn on or after 1 July 1993 and before 1 July 1994</w:t>
      </w:r>
      <w:r w:rsidRPr="00A53A41">
        <w:rPr>
          <w:rFonts w:eastAsia="Times New Roman"/>
          <w:sz w:val="22"/>
          <w:szCs w:val="22"/>
        </w:rPr>
        <w:t>—22%; and</w:t>
      </w:r>
    </w:p>
    <w:p w14:paraId="5D8BA8CA" w14:textId="77777777" w:rsidR="0064474B" w:rsidRPr="00A53A41" w:rsidRDefault="00A623E6" w:rsidP="000437F1">
      <w:pPr>
        <w:numPr>
          <w:ilvl w:val="0"/>
          <w:numId w:val="2"/>
        </w:numPr>
        <w:shd w:val="clear" w:color="auto" w:fill="FFFFFF"/>
        <w:tabs>
          <w:tab w:val="left" w:pos="782"/>
        </w:tabs>
        <w:spacing w:before="120"/>
        <w:ind w:left="782" w:hanging="394"/>
        <w:jc w:val="both"/>
        <w:rPr>
          <w:sz w:val="22"/>
          <w:szCs w:val="22"/>
        </w:rPr>
      </w:pPr>
      <w:r w:rsidRPr="00A53A41">
        <w:rPr>
          <w:sz w:val="22"/>
          <w:szCs w:val="22"/>
        </w:rPr>
        <w:t>if the condition is satisfied in relation to that yarn on or after 1 July 1994 and before 1 July 1995</w:t>
      </w:r>
      <w:r w:rsidRPr="00A53A41">
        <w:rPr>
          <w:rFonts w:eastAsia="Times New Roman"/>
          <w:sz w:val="22"/>
          <w:szCs w:val="22"/>
        </w:rPr>
        <w:t>—15%;</w:t>
      </w:r>
    </w:p>
    <w:p w14:paraId="51D738FB" w14:textId="77777777" w:rsidR="0064474B" w:rsidRPr="00A53A41" w:rsidRDefault="00A623E6" w:rsidP="000437F1">
      <w:pPr>
        <w:shd w:val="clear" w:color="auto" w:fill="FFFFFF"/>
        <w:spacing w:before="120"/>
        <w:jc w:val="both"/>
        <w:rPr>
          <w:sz w:val="22"/>
          <w:szCs w:val="22"/>
        </w:rPr>
      </w:pPr>
      <w:r w:rsidRPr="00A53A41">
        <w:rPr>
          <w:sz w:val="22"/>
          <w:szCs w:val="22"/>
        </w:rPr>
        <w:t>of the additional value added to the yarn by that producer.</w:t>
      </w:r>
      <w:r w:rsidR="00FE5B50" w:rsidRPr="00A53A41">
        <w:rPr>
          <w:sz w:val="22"/>
          <w:szCs w:val="22"/>
        </w:rPr>
        <w:t>”</w:t>
      </w:r>
      <w:r w:rsidRPr="00A53A41">
        <w:rPr>
          <w:sz w:val="22"/>
          <w:szCs w:val="22"/>
        </w:rPr>
        <w:t>.</w:t>
      </w:r>
    </w:p>
    <w:p w14:paraId="48B1C8BA"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10 (1):</w:t>
      </w:r>
    </w:p>
    <w:p w14:paraId="676E75B6" w14:textId="77777777" w:rsidR="0064474B" w:rsidRPr="00A53A41" w:rsidRDefault="00A623E6" w:rsidP="000437F1">
      <w:pPr>
        <w:shd w:val="clear" w:color="auto" w:fill="FFFFFF"/>
        <w:spacing w:before="120"/>
        <w:ind w:left="336"/>
        <w:jc w:val="both"/>
        <w:rPr>
          <w:sz w:val="22"/>
          <w:szCs w:val="22"/>
        </w:rPr>
      </w:pPr>
      <w:r w:rsidRPr="00A53A41">
        <w:rPr>
          <w:sz w:val="22"/>
          <w:szCs w:val="22"/>
        </w:rPr>
        <w:t xml:space="preserve">Omit </w:t>
      </w:r>
      <w:r w:rsidR="00FE5B50" w:rsidRPr="00A53A41">
        <w:rPr>
          <w:sz w:val="22"/>
          <w:szCs w:val="22"/>
        </w:rPr>
        <w:t>“</w:t>
      </w:r>
      <w:r w:rsidRPr="00A53A41">
        <w:rPr>
          <w:sz w:val="22"/>
          <w:szCs w:val="22"/>
        </w:rPr>
        <w:t>Subject to subsection (2), a person</w:t>
      </w:r>
      <w:r w:rsidR="00FE5B50" w:rsidRPr="00A53A41">
        <w:rPr>
          <w:sz w:val="22"/>
          <w:szCs w:val="22"/>
        </w:rPr>
        <w:t>”</w:t>
      </w:r>
      <w:r w:rsidRPr="00A53A41">
        <w:rPr>
          <w:sz w:val="22"/>
          <w:szCs w:val="22"/>
        </w:rPr>
        <w:t xml:space="preserve">, substitute </w:t>
      </w:r>
      <w:r w:rsidR="00FE5B50" w:rsidRPr="00A53A41">
        <w:rPr>
          <w:sz w:val="22"/>
          <w:szCs w:val="22"/>
        </w:rPr>
        <w:t>“</w:t>
      </w:r>
      <w:r w:rsidRPr="00A53A41">
        <w:rPr>
          <w:sz w:val="22"/>
          <w:szCs w:val="22"/>
        </w:rPr>
        <w:t>A person</w:t>
      </w:r>
      <w:r w:rsidR="00FE5B50" w:rsidRPr="00A53A41">
        <w:rPr>
          <w:sz w:val="22"/>
          <w:szCs w:val="22"/>
        </w:rPr>
        <w:t>”</w:t>
      </w:r>
      <w:r w:rsidRPr="00A53A41">
        <w:rPr>
          <w:sz w:val="22"/>
          <w:szCs w:val="22"/>
        </w:rPr>
        <w:t>.</w:t>
      </w:r>
    </w:p>
    <w:p w14:paraId="13A6C7C6" w14:textId="77777777" w:rsidR="0064474B" w:rsidRPr="00A53A41" w:rsidRDefault="0064474B" w:rsidP="000437F1">
      <w:pPr>
        <w:shd w:val="clear" w:color="auto" w:fill="FFFFFF"/>
        <w:spacing w:before="120"/>
        <w:ind w:left="336"/>
        <w:jc w:val="both"/>
        <w:rPr>
          <w:sz w:val="22"/>
          <w:szCs w:val="22"/>
        </w:rPr>
        <w:sectPr w:rsidR="0064474B" w:rsidRPr="00A53A41" w:rsidSect="00894A70">
          <w:pgSz w:w="12240" w:h="15840" w:code="1"/>
          <w:pgMar w:top="1440" w:right="1440" w:bottom="1440" w:left="1440" w:header="720" w:footer="720" w:gutter="0"/>
          <w:cols w:space="60"/>
          <w:noEndnote/>
        </w:sectPr>
      </w:pPr>
    </w:p>
    <w:p w14:paraId="004AA5B0" w14:textId="35E3C40F" w:rsidR="0064474B" w:rsidRPr="00A53A41" w:rsidRDefault="00A623E6" w:rsidP="00205409">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4AC3119A"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10 (2):</w:t>
      </w:r>
    </w:p>
    <w:p w14:paraId="3887116C"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subsection.</w:t>
      </w:r>
    </w:p>
    <w:p w14:paraId="30B4213F" w14:textId="77777777" w:rsidR="0064474B" w:rsidRPr="00A53A41" w:rsidRDefault="00A623E6" w:rsidP="00205409">
      <w:pPr>
        <w:shd w:val="clear" w:color="auto" w:fill="FFFFFF"/>
        <w:spacing w:before="120"/>
        <w:jc w:val="center"/>
        <w:rPr>
          <w:sz w:val="22"/>
          <w:szCs w:val="22"/>
        </w:rPr>
      </w:pPr>
      <w:r w:rsidRPr="00A53A41">
        <w:rPr>
          <w:b/>
          <w:bCs/>
          <w:i/>
          <w:iCs/>
          <w:sz w:val="22"/>
          <w:szCs w:val="22"/>
        </w:rPr>
        <w:t>Bounty (Bed Sheeting) Act 1977</w:t>
      </w:r>
    </w:p>
    <w:p w14:paraId="096C2C88"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4 (3):</w:t>
      </w:r>
    </w:p>
    <w:p w14:paraId="15F50B31" w14:textId="77777777" w:rsidR="0064474B" w:rsidRPr="00A53A41" w:rsidRDefault="00A623E6" w:rsidP="000437F1">
      <w:pPr>
        <w:shd w:val="clear" w:color="auto" w:fill="FFFFFF"/>
        <w:tabs>
          <w:tab w:val="left" w:pos="634"/>
        </w:tabs>
        <w:spacing w:before="120"/>
        <w:ind w:left="5" w:firstLine="302"/>
        <w:jc w:val="both"/>
        <w:rPr>
          <w:sz w:val="22"/>
          <w:szCs w:val="22"/>
        </w:rPr>
      </w:pPr>
      <w:r w:rsidRPr="00A53A41">
        <w:rPr>
          <w:sz w:val="22"/>
          <w:szCs w:val="22"/>
        </w:rPr>
        <w:t xml:space="preserve">Omit </w:t>
      </w:r>
      <w:r w:rsidR="00FE5B50" w:rsidRPr="00A53A41">
        <w:rPr>
          <w:sz w:val="22"/>
          <w:szCs w:val="22"/>
        </w:rPr>
        <w:t>“</w:t>
      </w:r>
      <w:r w:rsidRPr="00A53A41">
        <w:rPr>
          <w:sz w:val="22"/>
          <w:szCs w:val="22"/>
        </w:rPr>
        <w:t>, 1 March 1990, 1 March 1991 and 1 March 1992</w:t>
      </w:r>
      <w:r w:rsidR="00FE5B50" w:rsidRPr="00A53A41">
        <w:rPr>
          <w:sz w:val="22"/>
          <w:szCs w:val="22"/>
        </w:rPr>
        <w:t>”</w:t>
      </w:r>
      <w:r w:rsidRPr="00A53A41">
        <w:rPr>
          <w:sz w:val="22"/>
          <w:szCs w:val="22"/>
        </w:rPr>
        <w:t>, substitute</w:t>
      </w:r>
      <w:r w:rsidR="00EA7D32" w:rsidRPr="00A53A41">
        <w:rPr>
          <w:sz w:val="22"/>
          <w:szCs w:val="22"/>
        </w:rPr>
        <w:t xml:space="preserve"> </w:t>
      </w:r>
      <w:r w:rsidR="00FE5B50" w:rsidRPr="00A53A41">
        <w:rPr>
          <w:sz w:val="22"/>
          <w:szCs w:val="22"/>
        </w:rPr>
        <w:t>“</w:t>
      </w:r>
      <w:r w:rsidRPr="00A53A41">
        <w:rPr>
          <w:sz w:val="22"/>
          <w:szCs w:val="22"/>
        </w:rPr>
        <w:t>and 1 March 1990, the period of 4 months commencing on 1</w:t>
      </w:r>
      <w:r w:rsidR="00FE5B50" w:rsidRPr="00A53A41">
        <w:rPr>
          <w:sz w:val="22"/>
          <w:szCs w:val="22"/>
        </w:rPr>
        <w:t xml:space="preserve"> </w:t>
      </w:r>
      <w:r w:rsidRPr="00A53A41">
        <w:rPr>
          <w:sz w:val="22"/>
          <w:szCs w:val="22"/>
        </w:rPr>
        <w:t>March</w:t>
      </w:r>
      <w:r w:rsidR="00EA7D32" w:rsidRPr="00A53A41">
        <w:rPr>
          <w:sz w:val="22"/>
          <w:szCs w:val="22"/>
        </w:rPr>
        <w:t xml:space="preserve"> </w:t>
      </w:r>
      <w:r w:rsidRPr="00A53A41">
        <w:rPr>
          <w:sz w:val="22"/>
          <w:szCs w:val="22"/>
        </w:rPr>
        <w:t>1991,</w:t>
      </w:r>
      <w:r w:rsidRPr="00A53A41">
        <w:rPr>
          <w:sz w:val="22"/>
          <w:szCs w:val="22"/>
        </w:rPr>
        <w:tab/>
        <w:t>and the periods of 12 months commencing on 1 July 1991, 1 July</w:t>
      </w:r>
      <w:r w:rsidR="00EA7D32" w:rsidRPr="00A53A41">
        <w:rPr>
          <w:sz w:val="22"/>
          <w:szCs w:val="22"/>
        </w:rPr>
        <w:t xml:space="preserve"> </w:t>
      </w:r>
      <w:r w:rsidRPr="00A53A41">
        <w:rPr>
          <w:sz w:val="22"/>
          <w:szCs w:val="22"/>
        </w:rPr>
        <w:t>1992,</w:t>
      </w:r>
      <w:r w:rsidRPr="00A53A41">
        <w:rPr>
          <w:sz w:val="22"/>
          <w:szCs w:val="22"/>
        </w:rPr>
        <w:tab/>
        <w:t>1 July 1993 and 1 July 1994</w:t>
      </w:r>
      <w:r w:rsidR="00FE5B50" w:rsidRPr="00A53A41">
        <w:rPr>
          <w:sz w:val="22"/>
          <w:szCs w:val="22"/>
        </w:rPr>
        <w:t>”</w:t>
      </w:r>
      <w:r w:rsidRPr="00A53A41">
        <w:rPr>
          <w:sz w:val="22"/>
          <w:szCs w:val="22"/>
        </w:rPr>
        <w:t>.</w:t>
      </w:r>
    </w:p>
    <w:p w14:paraId="74BB0999" w14:textId="77777777" w:rsidR="0064474B" w:rsidRPr="00A53A41" w:rsidRDefault="00A623E6" w:rsidP="00205409">
      <w:pPr>
        <w:shd w:val="clear" w:color="auto" w:fill="FFFFFF"/>
        <w:spacing w:before="120" w:after="60"/>
        <w:jc w:val="both"/>
        <w:rPr>
          <w:sz w:val="22"/>
          <w:szCs w:val="22"/>
        </w:rPr>
      </w:pPr>
      <w:r w:rsidRPr="00A53A41">
        <w:rPr>
          <w:b/>
          <w:bCs/>
          <w:sz w:val="22"/>
          <w:szCs w:val="22"/>
        </w:rPr>
        <w:t>Paragraph 7 (b):</w:t>
      </w:r>
    </w:p>
    <w:p w14:paraId="466C38A1" w14:textId="77777777" w:rsidR="0064474B" w:rsidRPr="00A53A41" w:rsidRDefault="00A623E6" w:rsidP="000437F1">
      <w:pPr>
        <w:shd w:val="clear" w:color="auto" w:fill="FFFFFF"/>
        <w:spacing w:before="120"/>
        <w:ind w:left="355"/>
        <w:jc w:val="both"/>
        <w:rPr>
          <w:sz w:val="22"/>
          <w:szCs w:val="22"/>
        </w:rPr>
      </w:pPr>
      <w:r w:rsidRPr="00A53A41">
        <w:rPr>
          <w:sz w:val="22"/>
          <w:szCs w:val="22"/>
        </w:rPr>
        <w:t>Omit the paragraph, substitute:</w:t>
      </w:r>
    </w:p>
    <w:p w14:paraId="40C550AE" w14:textId="77777777" w:rsidR="0064474B" w:rsidRPr="00A53A41" w:rsidRDefault="00FE5B50" w:rsidP="000437F1">
      <w:pPr>
        <w:shd w:val="clear" w:color="auto" w:fill="FFFFFF"/>
        <w:spacing w:before="120"/>
        <w:ind w:left="797" w:hanging="518"/>
        <w:jc w:val="both"/>
        <w:rPr>
          <w:sz w:val="22"/>
          <w:szCs w:val="22"/>
        </w:rPr>
      </w:pPr>
      <w:r w:rsidRPr="00A53A41">
        <w:rPr>
          <w:sz w:val="22"/>
          <w:szCs w:val="22"/>
        </w:rPr>
        <w:t>“</w:t>
      </w:r>
      <w:r w:rsidR="00A623E6" w:rsidRPr="00A53A41">
        <w:rPr>
          <w:sz w:val="22"/>
          <w:szCs w:val="22"/>
        </w:rPr>
        <w:t>(b) where that condition is satisfied in relation to the bed sheeting on or after 20 August 1986 and before 1 July 1993</w:t>
      </w:r>
      <w:r w:rsidR="00A623E6" w:rsidRPr="00A53A41">
        <w:rPr>
          <w:rFonts w:eastAsia="Times New Roman"/>
          <w:sz w:val="22"/>
          <w:szCs w:val="22"/>
        </w:rPr>
        <w:t xml:space="preserve">—16 cents per square </w:t>
      </w:r>
      <w:proofErr w:type="spellStart"/>
      <w:r w:rsidR="00A623E6" w:rsidRPr="00A53A41">
        <w:rPr>
          <w:rFonts w:eastAsia="Times New Roman"/>
          <w:sz w:val="22"/>
          <w:szCs w:val="22"/>
        </w:rPr>
        <w:t>metre</w:t>
      </w:r>
      <w:proofErr w:type="spellEnd"/>
      <w:r w:rsidR="00A623E6" w:rsidRPr="00A53A41">
        <w:rPr>
          <w:rFonts w:eastAsia="Times New Roman"/>
          <w:sz w:val="22"/>
          <w:szCs w:val="22"/>
        </w:rPr>
        <w:t>; or</w:t>
      </w:r>
    </w:p>
    <w:p w14:paraId="6CB4F508" w14:textId="77777777" w:rsidR="0064474B" w:rsidRPr="00A53A41" w:rsidRDefault="00A623E6" w:rsidP="000437F1">
      <w:pPr>
        <w:numPr>
          <w:ilvl w:val="0"/>
          <w:numId w:val="3"/>
        </w:numPr>
        <w:shd w:val="clear" w:color="auto" w:fill="FFFFFF"/>
        <w:tabs>
          <w:tab w:val="left" w:pos="797"/>
        </w:tabs>
        <w:spacing w:before="120"/>
        <w:ind w:left="797" w:hanging="398"/>
        <w:jc w:val="both"/>
        <w:rPr>
          <w:sz w:val="22"/>
          <w:szCs w:val="22"/>
        </w:rPr>
      </w:pPr>
      <w:r w:rsidRPr="00A53A41">
        <w:rPr>
          <w:sz w:val="22"/>
          <w:szCs w:val="22"/>
        </w:rPr>
        <w:t>where that condition is satisfied in relation to the bed sheeting on or after 1 July 1993 and before 1 July 1994</w:t>
      </w:r>
      <w:r w:rsidRPr="00A53A41">
        <w:rPr>
          <w:rFonts w:eastAsia="Times New Roman"/>
          <w:sz w:val="22"/>
          <w:szCs w:val="22"/>
        </w:rPr>
        <w:t xml:space="preserve">—12 cents per square </w:t>
      </w:r>
      <w:proofErr w:type="spellStart"/>
      <w:r w:rsidRPr="00A53A41">
        <w:rPr>
          <w:rFonts w:eastAsia="Times New Roman"/>
          <w:sz w:val="22"/>
          <w:szCs w:val="22"/>
        </w:rPr>
        <w:t>metre</w:t>
      </w:r>
      <w:proofErr w:type="spellEnd"/>
      <w:r w:rsidRPr="00A53A41">
        <w:rPr>
          <w:rFonts w:eastAsia="Times New Roman"/>
          <w:sz w:val="22"/>
          <w:szCs w:val="22"/>
        </w:rPr>
        <w:t>; or</w:t>
      </w:r>
    </w:p>
    <w:p w14:paraId="75291B3B" w14:textId="77777777" w:rsidR="0064474B" w:rsidRPr="00A53A41" w:rsidRDefault="00A623E6" w:rsidP="000437F1">
      <w:pPr>
        <w:numPr>
          <w:ilvl w:val="0"/>
          <w:numId w:val="3"/>
        </w:numPr>
        <w:shd w:val="clear" w:color="auto" w:fill="FFFFFF"/>
        <w:tabs>
          <w:tab w:val="left" w:pos="797"/>
        </w:tabs>
        <w:spacing w:before="120"/>
        <w:ind w:left="797" w:hanging="398"/>
        <w:jc w:val="both"/>
        <w:rPr>
          <w:sz w:val="22"/>
          <w:szCs w:val="22"/>
        </w:rPr>
      </w:pPr>
      <w:r w:rsidRPr="00A53A41">
        <w:rPr>
          <w:sz w:val="22"/>
          <w:szCs w:val="22"/>
        </w:rPr>
        <w:t>where that condition is satisfied in relation to the bed sheeting on or after 1 July 1994 and before 1 July 1995</w:t>
      </w:r>
      <w:r w:rsidRPr="00A53A41">
        <w:rPr>
          <w:rFonts w:eastAsia="Times New Roman"/>
          <w:sz w:val="22"/>
          <w:szCs w:val="22"/>
        </w:rPr>
        <w:t xml:space="preserve">—8 cents per square </w:t>
      </w:r>
      <w:proofErr w:type="spellStart"/>
      <w:r w:rsidRPr="00A53A41">
        <w:rPr>
          <w:rFonts w:eastAsia="Times New Roman"/>
          <w:sz w:val="22"/>
          <w:szCs w:val="22"/>
        </w:rPr>
        <w:t>metre</w:t>
      </w:r>
      <w:proofErr w:type="spellEnd"/>
      <w:r w:rsidRPr="00A53A41">
        <w:rPr>
          <w:rFonts w:eastAsia="Times New Roman"/>
          <w:sz w:val="22"/>
          <w:szCs w:val="22"/>
        </w:rPr>
        <w:t>.</w:t>
      </w:r>
      <w:r w:rsidR="00FE5B50" w:rsidRPr="00A53A41">
        <w:rPr>
          <w:rFonts w:eastAsia="Times New Roman"/>
          <w:sz w:val="22"/>
          <w:szCs w:val="22"/>
        </w:rPr>
        <w:t>”</w:t>
      </w:r>
      <w:r w:rsidRPr="00A53A41">
        <w:rPr>
          <w:rFonts w:eastAsia="Times New Roman"/>
          <w:sz w:val="22"/>
          <w:szCs w:val="22"/>
        </w:rPr>
        <w:t>.</w:t>
      </w:r>
    </w:p>
    <w:p w14:paraId="450692DB"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Subsection </w:t>
      </w:r>
      <w:r w:rsidRPr="00A53A41">
        <w:rPr>
          <w:b/>
          <w:bCs/>
          <w:smallCaps/>
          <w:sz w:val="22"/>
          <w:szCs w:val="22"/>
        </w:rPr>
        <w:t xml:space="preserve">10a </w:t>
      </w:r>
      <w:r w:rsidRPr="00A53A41">
        <w:rPr>
          <w:b/>
          <w:bCs/>
          <w:sz w:val="22"/>
          <w:szCs w:val="22"/>
        </w:rPr>
        <w:t>(1):</w:t>
      </w:r>
    </w:p>
    <w:p w14:paraId="283CAF1B" w14:textId="77777777" w:rsidR="0064474B" w:rsidRPr="00A53A41" w:rsidRDefault="00A623E6" w:rsidP="000437F1">
      <w:pPr>
        <w:shd w:val="clear" w:color="auto" w:fill="FFFFFF"/>
        <w:spacing w:before="120"/>
        <w:ind w:left="360"/>
        <w:jc w:val="both"/>
        <w:rPr>
          <w:sz w:val="22"/>
          <w:szCs w:val="22"/>
        </w:rPr>
      </w:pPr>
      <w:r w:rsidRPr="00A53A41">
        <w:rPr>
          <w:sz w:val="22"/>
          <w:szCs w:val="22"/>
        </w:rPr>
        <w:t xml:space="preserve">Omit </w:t>
      </w:r>
      <w:r w:rsidR="00FE5B50" w:rsidRPr="00A53A41">
        <w:rPr>
          <w:sz w:val="22"/>
          <w:szCs w:val="22"/>
        </w:rPr>
        <w:t>“</w:t>
      </w:r>
      <w:r w:rsidRPr="00A53A41">
        <w:rPr>
          <w:sz w:val="22"/>
          <w:szCs w:val="22"/>
        </w:rPr>
        <w:t>Subject to subsection (2), a person</w:t>
      </w:r>
      <w:r w:rsidR="00FE5B50" w:rsidRPr="00A53A41">
        <w:rPr>
          <w:sz w:val="22"/>
          <w:szCs w:val="22"/>
        </w:rPr>
        <w:t>”</w:t>
      </w:r>
      <w:r w:rsidRPr="00A53A41">
        <w:rPr>
          <w:sz w:val="22"/>
          <w:szCs w:val="22"/>
        </w:rPr>
        <w:t xml:space="preserve">, substitute </w:t>
      </w:r>
      <w:r w:rsidR="00FE5B50" w:rsidRPr="00A53A41">
        <w:rPr>
          <w:sz w:val="22"/>
          <w:szCs w:val="22"/>
        </w:rPr>
        <w:t>“</w:t>
      </w:r>
      <w:r w:rsidRPr="00A53A41">
        <w:rPr>
          <w:sz w:val="22"/>
          <w:szCs w:val="22"/>
        </w:rPr>
        <w:t>A person</w:t>
      </w:r>
      <w:r w:rsidR="00FE5B50" w:rsidRPr="00A53A41">
        <w:rPr>
          <w:sz w:val="22"/>
          <w:szCs w:val="22"/>
        </w:rPr>
        <w:t>”</w:t>
      </w:r>
      <w:r w:rsidRPr="00A53A41">
        <w:rPr>
          <w:sz w:val="22"/>
          <w:szCs w:val="22"/>
        </w:rPr>
        <w:t>.</w:t>
      </w:r>
    </w:p>
    <w:p w14:paraId="3B166697"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Subsection </w:t>
      </w:r>
      <w:r w:rsidRPr="00A53A41">
        <w:rPr>
          <w:b/>
          <w:bCs/>
          <w:smallCaps/>
          <w:sz w:val="22"/>
          <w:szCs w:val="22"/>
        </w:rPr>
        <w:t xml:space="preserve">10a </w:t>
      </w:r>
      <w:r w:rsidRPr="00A53A41">
        <w:rPr>
          <w:b/>
          <w:bCs/>
          <w:sz w:val="22"/>
          <w:szCs w:val="22"/>
        </w:rPr>
        <w:t>(2):</w:t>
      </w:r>
    </w:p>
    <w:p w14:paraId="656A8924"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subsection.</w:t>
      </w:r>
    </w:p>
    <w:p w14:paraId="431C258F" w14:textId="77777777" w:rsidR="0064474B" w:rsidRPr="00A53A41" w:rsidRDefault="00A623E6" w:rsidP="00205409">
      <w:pPr>
        <w:shd w:val="clear" w:color="auto" w:fill="FFFFFF"/>
        <w:spacing w:before="120"/>
        <w:jc w:val="center"/>
        <w:rPr>
          <w:sz w:val="22"/>
          <w:szCs w:val="22"/>
        </w:rPr>
      </w:pPr>
      <w:r w:rsidRPr="00A53A41">
        <w:rPr>
          <w:b/>
          <w:bCs/>
          <w:i/>
          <w:iCs/>
          <w:sz w:val="22"/>
          <w:szCs w:val="22"/>
        </w:rPr>
        <w:t>Bounty (Computers) Act 1984</w:t>
      </w:r>
    </w:p>
    <w:p w14:paraId="29D9C5FA"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3 (1) (after paragraph (</w:t>
      </w:r>
      <w:proofErr w:type="spellStart"/>
      <w:r w:rsidRPr="00A53A41">
        <w:rPr>
          <w:b/>
          <w:bCs/>
          <w:sz w:val="22"/>
          <w:szCs w:val="22"/>
        </w:rPr>
        <w:t>ea</w:t>
      </w:r>
      <w:proofErr w:type="spellEnd"/>
      <w:r w:rsidRPr="00A53A41">
        <w:rPr>
          <w:b/>
          <w:bCs/>
          <w:sz w:val="22"/>
          <w:szCs w:val="22"/>
        </w:rPr>
        <w:t xml:space="preserve">) of the definition of </w:t>
      </w:r>
      <w:r w:rsidR="00FE5B50" w:rsidRPr="00A53A41">
        <w:rPr>
          <w:b/>
          <w:bCs/>
          <w:sz w:val="22"/>
          <w:szCs w:val="22"/>
        </w:rPr>
        <w:t>“</w:t>
      </w:r>
      <w:proofErr w:type="spellStart"/>
      <w:r w:rsidRPr="00A53A41">
        <w:rPr>
          <w:b/>
          <w:bCs/>
          <w:sz w:val="22"/>
          <w:szCs w:val="22"/>
        </w:rPr>
        <w:t>bountiable</w:t>
      </w:r>
      <w:proofErr w:type="spellEnd"/>
      <w:r w:rsidRPr="00A53A41">
        <w:rPr>
          <w:b/>
          <w:bCs/>
          <w:sz w:val="22"/>
          <w:szCs w:val="22"/>
        </w:rPr>
        <w:t xml:space="preserve"> equipment</w:t>
      </w:r>
      <w:r w:rsidR="00FE5B50" w:rsidRPr="00A53A41">
        <w:rPr>
          <w:b/>
          <w:bCs/>
          <w:sz w:val="22"/>
          <w:szCs w:val="22"/>
        </w:rPr>
        <w:t>”</w:t>
      </w:r>
      <w:r w:rsidRPr="00A53A41">
        <w:rPr>
          <w:b/>
          <w:bCs/>
          <w:sz w:val="22"/>
          <w:szCs w:val="22"/>
        </w:rPr>
        <w:t>):</w:t>
      </w:r>
    </w:p>
    <w:p w14:paraId="228CD84C" w14:textId="77777777" w:rsidR="0064474B" w:rsidRPr="00A53A41" w:rsidRDefault="00A623E6" w:rsidP="000437F1">
      <w:pPr>
        <w:shd w:val="clear" w:color="auto" w:fill="FFFFFF"/>
        <w:spacing w:before="120"/>
        <w:ind w:left="379"/>
        <w:jc w:val="both"/>
        <w:rPr>
          <w:sz w:val="22"/>
          <w:szCs w:val="22"/>
        </w:rPr>
      </w:pPr>
      <w:r w:rsidRPr="00A53A41">
        <w:rPr>
          <w:sz w:val="22"/>
          <w:szCs w:val="22"/>
        </w:rPr>
        <w:t>Insert:</w:t>
      </w:r>
    </w:p>
    <w:p w14:paraId="1052923C" w14:textId="77777777" w:rsidR="0064474B" w:rsidRPr="00A53A41" w:rsidRDefault="00FE5B50" w:rsidP="000437F1">
      <w:pPr>
        <w:shd w:val="clear" w:color="auto" w:fill="FFFFFF"/>
        <w:spacing w:before="120"/>
        <w:ind w:left="1037" w:hanging="667"/>
        <w:jc w:val="both"/>
        <w:rPr>
          <w:sz w:val="22"/>
          <w:szCs w:val="22"/>
        </w:rPr>
      </w:pPr>
      <w:r w:rsidRPr="00A53A41">
        <w:rPr>
          <w:sz w:val="22"/>
          <w:szCs w:val="22"/>
        </w:rPr>
        <w:t>“</w:t>
      </w:r>
      <w:r w:rsidR="00A623E6" w:rsidRPr="00A53A41">
        <w:rPr>
          <w:sz w:val="22"/>
          <w:szCs w:val="22"/>
        </w:rPr>
        <w:t>(eb) a printed circuit board that, if it were imported into Australia, would be goods to which heading 8534 in Schedule 3 to the Tariff Act would apply;</w:t>
      </w:r>
      <w:r w:rsidRPr="00A53A41">
        <w:rPr>
          <w:sz w:val="22"/>
          <w:szCs w:val="22"/>
        </w:rPr>
        <w:t>”</w:t>
      </w:r>
      <w:r w:rsidR="00A623E6" w:rsidRPr="00A53A41">
        <w:rPr>
          <w:sz w:val="22"/>
          <w:szCs w:val="22"/>
        </w:rPr>
        <w:t>.</w:t>
      </w:r>
    </w:p>
    <w:p w14:paraId="4AC0CB3B" w14:textId="77777777" w:rsidR="0064474B" w:rsidRPr="00A53A41" w:rsidRDefault="00A623E6" w:rsidP="00205409">
      <w:pPr>
        <w:shd w:val="clear" w:color="auto" w:fill="FFFFFF"/>
        <w:spacing w:before="120" w:after="60"/>
        <w:jc w:val="both"/>
        <w:rPr>
          <w:sz w:val="22"/>
          <w:szCs w:val="22"/>
        </w:rPr>
      </w:pPr>
      <w:r w:rsidRPr="00A53A41">
        <w:rPr>
          <w:b/>
          <w:bCs/>
          <w:sz w:val="22"/>
          <w:szCs w:val="22"/>
        </w:rPr>
        <w:t>Paragraph 10 (d):</w:t>
      </w:r>
    </w:p>
    <w:p w14:paraId="6141828E" w14:textId="77777777" w:rsidR="0064474B" w:rsidRPr="00A53A41" w:rsidRDefault="00A623E6" w:rsidP="000437F1">
      <w:pPr>
        <w:shd w:val="clear" w:color="auto" w:fill="FFFFFF"/>
        <w:spacing w:before="120"/>
        <w:ind w:left="374"/>
        <w:jc w:val="both"/>
        <w:rPr>
          <w:sz w:val="22"/>
          <w:szCs w:val="22"/>
        </w:rPr>
      </w:pPr>
      <w:r w:rsidRPr="00A53A41">
        <w:rPr>
          <w:sz w:val="22"/>
          <w:szCs w:val="22"/>
        </w:rPr>
        <w:t xml:space="preserve">Omit </w:t>
      </w:r>
      <w:r w:rsidR="00FE5B50" w:rsidRPr="00A53A41">
        <w:rPr>
          <w:sz w:val="22"/>
          <w:szCs w:val="22"/>
        </w:rPr>
        <w:t>“</w:t>
      </w:r>
      <w:r w:rsidRPr="00A53A41">
        <w:rPr>
          <w:sz w:val="22"/>
          <w:szCs w:val="22"/>
        </w:rPr>
        <w:t>15%</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14%</w:t>
      </w:r>
      <w:r w:rsidR="00FE5B50" w:rsidRPr="00A53A41">
        <w:rPr>
          <w:sz w:val="22"/>
          <w:szCs w:val="22"/>
        </w:rPr>
        <w:t>”</w:t>
      </w:r>
      <w:r w:rsidRPr="00A53A41">
        <w:rPr>
          <w:sz w:val="22"/>
          <w:szCs w:val="22"/>
        </w:rPr>
        <w:t>.</w:t>
      </w:r>
    </w:p>
    <w:p w14:paraId="293A5F8C" w14:textId="77777777" w:rsidR="0064474B" w:rsidRPr="00A53A41" w:rsidRDefault="00A623E6" w:rsidP="00205409">
      <w:pPr>
        <w:shd w:val="clear" w:color="auto" w:fill="FFFFFF"/>
        <w:spacing w:before="120" w:after="60"/>
        <w:jc w:val="both"/>
        <w:rPr>
          <w:sz w:val="22"/>
          <w:szCs w:val="22"/>
        </w:rPr>
      </w:pPr>
      <w:r w:rsidRPr="00A53A41">
        <w:rPr>
          <w:b/>
          <w:bCs/>
          <w:sz w:val="22"/>
          <w:szCs w:val="22"/>
        </w:rPr>
        <w:t>Paragraph 10 (e):</w:t>
      </w:r>
    </w:p>
    <w:p w14:paraId="3F704F28" w14:textId="77777777" w:rsidR="0064474B" w:rsidRPr="00A53A41" w:rsidRDefault="00A623E6" w:rsidP="000437F1">
      <w:pPr>
        <w:shd w:val="clear" w:color="auto" w:fill="FFFFFF"/>
        <w:spacing w:before="120"/>
        <w:ind w:left="374"/>
        <w:jc w:val="both"/>
        <w:rPr>
          <w:sz w:val="22"/>
          <w:szCs w:val="22"/>
        </w:rPr>
      </w:pPr>
      <w:r w:rsidRPr="00A53A41">
        <w:rPr>
          <w:sz w:val="22"/>
          <w:szCs w:val="22"/>
        </w:rPr>
        <w:t xml:space="preserve">Omit </w:t>
      </w:r>
      <w:r w:rsidR="00FE5B50" w:rsidRPr="00A53A41">
        <w:rPr>
          <w:sz w:val="22"/>
          <w:szCs w:val="22"/>
        </w:rPr>
        <w:t>“</w:t>
      </w:r>
      <w:r w:rsidRPr="00A53A41">
        <w:rPr>
          <w:sz w:val="22"/>
          <w:szCs w:val="22"/>
        </w:rPr>
        <w:t>13%</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12%</w:t>
      </w:r>
      <w:r w:rsidR="00FE5B50" w:rsidRPr="00A53A41">
        <w:rPr>
          <w:sz w:val="22"/>
          <w:szCs w:val="22"/>
        </w:rPr>
        <w:t>”</w:t>
      </w:r>
      <w:r w:rsidRPr="00A53A41">
        <w:rPr>
          <w:sz w:val="22"/>
          <w:szCs w:val="22"/>
        </w:rPr>
        <w:t>.</w:t>
      </w:r>
    </w:p>
    <w:p w14:paraId="52998E71" w14:textId="77777777" w:rsidR="0064474B" w:rsidRPr="00A53A41" w:rsidRDefault="0064474B" w:rsidP="000437F1">
      <w:pPr>
        <w:shd w:val="clear" w:color="auto" w:fill="FFFFFF"/>
        <w:spacing w:before="120"/>
        <w:ind w:left="374"/>
        <w:jc w:val="both"/>
        <w:rPr>
          <w:sz w:val="22"/>
          <w:szCs w:val="22"/>
        </w:rPr>
        <w:sectPr w:rsidR="0064474B" w:rsidRPr="00A53A41" w:rsidSect="00894A70">
          <w:pgSz w:w="12240" w:h="15840" w:code="1"/>
          <w:pgMar w:top="1440" w:right="1440" w:bottom="1440" w:left="1440" w:header="720" w:footer="720" w:gutter="0"/>
          <w:cols w:space="60"/>
          <w:noEndnote/>
        </w:sectPr>
      </w:pPr>
    </w:p>
    <w:p w14:paraId="67FA67E1" w14:textId="30FF2315" w:rsidR="0064474B" w:rsidRPr="00A53A41" w:rsidRDefault="00A623E6" w:rsidP="00205409">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0C7012FC" w14:textId="77777777" w:rsidR="0064474B" w:rsidRPr="00A53A41" w:rsidRDefault="00A623E6" w:rsidP="00205409">
      <w:pPr>
        <w:shd w:val="clear" w:color="auto" w:fill="FFFFFF"/>
        <w:spacing w:before="120" w:after="60"/>
        <w:jc w:val="both"/>
        <w:rPr>
          <w:sz w:val="22"/>
          <w:szCs w:val="22"/>
        </w:rPr>
      </w:pPr>
      <w:r w:rsidRPr="00A53A41">
        <w:rPr>
          <w:b/>
          <w:bCs/>
          <w:sz w:val="22"/>
          <w:szCs w:val="22"/>
        </w:rPr>
        <w:t>Paragraph 10 (f):</w:t>
      </w:r>
    </w:p>
    <w:p w14:paraId="429504C5" w14:textId="77777777" w:rsidR="0064474B" w:rsidRPr="00A53A41" w:rsidRDefault="00A623E6" w:rsidP="000437F1">
      <w:pPr>
        <w:shd w:val="clear" w:color="auto" w:fill="FFFFFF"/>
        <w:spacing w:before="120"/>
        <w:ind w:left="341"/>
        <w:jc w:val="both"/>
        <w:rPr>
          <w:sz w:val="22"/>
          <w:szCs w:val="22"/>
        </w:rPr>
      </w:pPr>
      <w:r w:rsidRPr="00A53A41">
        <w:rPr>
          <w:sz w:val="22"/>
          <w:szCs w:val="22"/>
        </w:rPr>
        <w:t xml:space="preserve">Omit </w:t>
      </w:r>
      <w:r w:rsidR="00FE5B50" w:rsidRPr="00A53A41">
        <w:rPr>
          <w:sz w:val="22"/>
          <w:szCs w:val="22"/>
        </w:rPr>
        <w:t>“</w:t>
      </w:r>
      <w:r w:rsidRPr="00A53A41">
        <w:rPr>
          <w:sz w:val="22"/>
          <w:szCs w:val="22"/>
        </w:rPr>
        <w:t>11%</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10%</w:t>
      </w:r>
      <w:r w:rsidR="00FE5B50" w:rsidRPr="00A53A41">
        <w:rPr>
          <w:sz w:val="22"/>
          <w:szCs w:val="22"/>
        </w:rPr>
        <w:t>”</w:t>
      </w:r>
      <w:r w:rsidRPr="00A53A41">
        <w:rPr>
          <w:sz w:val="22"/>
          <w:szCs w:val="22"/>
        </w:rPr>
        <w:t>.</w:t>
      </w:r>
    </w:p>
    <w:p w14:paraId="69E4CE62" w14:textId="77777777" w:rsidR="0064474B" w:rsidRPr="00A53A41" w:rsidRDefault="00A623E6" w:rsidP="00205409">
      <w:pPr>
        <w:shd w:val="clear" w:color="auto" w:fill="FFFFFF"/>
        <w:spacing w:before="120" w:after="60"/>
        <w:jc w:val="both"/>
        <w:rPr>
          <w:sz w:val="22"/>
          <w:szCs w:val="22"/>
        </w:rPr>
      </w:pPr>
      <w:r w:rsidRPr="00A53A41">
        <w:rPr>
          <w:b/>
          <w:bCs/>
          <w:sz w:val="22"/>
          <w:szCs w:val="22"/>
        </w:rPr>
        <w:t>Paragraph 10 (g):</w:t>
      </w:r>
    </w:p>
    <w:p w14:paraId="09CE771F" w14:textId="77777777" w:rsidR="0064474B" w:rsidRPr="00A53A41" w:rsidRDefault="00A623E6" w:rsidP="000437F1">
      <w:pPr>
        <w:shd w:val="clear" w:color="auto" w:fill="FFFFFF"/>
        <w:spacing w:before="120"/>
        <w:ind w:left="341"/>
        <w:jc w:val="both"/>
        <w:rPr>
          <w:sz w:val="22"/>
          <w:szCs w:val="22"/>
        </w:rPr>
      </w:pPr>
      <w:r w:rsidRPr="00A53A41">
        <w:rPr>
          <w:sz w:val="22"/>
          <w:szCs w:val="22"/>
        </w:rPr>
        <w:t xml:space="preserve">Omit </w:t>
      </w:r>
      <w:r w:rsidR="00FE5B50" w:rsidRPr="00A53A41">
        <w:rPr>
          <w:sz w:val="22"/>
          <w:szCs w:val="22"/>
        </w:rPr>
        <w:t>“</w:t>
      </w:r>
      <w:r w:rsidRPr="00A53A41">
        <w:rPr>
          <w:sz w:val="22"/>
          <w:szCs w:val="22"/>
        </w:rPr>
        <w:t>9%</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8%</w:t>
      </w:r>
      <w:r w:rsidR="00FE5B50" w:rsidRPr="00A53A41">
        <w:rPr>
          <w:sz w:val="22"/>
          <w:szCs w:val="22"/>
        </w:rPr>
        <w:t>”</w:t>
      </w:r>
      <w:r w:rsidRPr="00A53A41">
        <w:rPr>
          <w:sz w:val="22"/>
          <w:szCs w:val="22"/>
        </w:rPr>
        <w:t>.</w:t>
      </w:r>
    </w:p>
    <w:p w14:paraId="50BC9ADB" w14:textId="77777777" w:rsidR="0064474B" w:rsidRPr="00A53A41" w:rsidRDefault="00A623E6" w:rsidP="00205409">
      <w:pPr>
        <w:shd w:val="clear" w:color="auto" w:fill="FFFFFF"/>
        <w:spacing w:before="120" w:after="60"/>
        <w:jc w:val="both"/>
        <w:rPr>
          <w:sz w:val="22"/>
          <w:szCs w:val="22"/>
        </w:rPr>
      </w:pPr>
      <w:r w:rsidRPr="00A53A41">
        <w:rPr>
          <w:b/>
          <w:bCs/>
          <w:sz w:val="22"/>
          <w:szCs w:val="22"/>
        </w:rPr>
        <w:t>Subsection 13 (1</w:t>
      </w:r>
      <w:r w:rsidRPr="00A53A41">
        <w:rPr>
          <w:b/>
          <w:bCs/>
          <w:smallCaps/>
          <w:sz w:val="22"/>
          <w:szCs w:val="22"/>
        </w:rPr>
        <w:t>a</w:t>
      </w:r>
      <w:r w:rsidRPr="00A53A41">
        <w:rPr>
          <w:sz w:val="22"/>
          <w:szCs w:val="22"/>
        </w:rPr>
        <w:t>):</w:t>
      </w:r>
    </w:p>
    <w:p w14:paraId="6E8D9F0B"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subsection.</w:t>
      </w:r>
    </w:p>
    <w:p w14:paraId="4A1B60E2" w14:textId="77777777" w:rsidR="0064474B" w:rsidRPr="00A53A41" w:rsidRDefault="00A623E6" w:rsidP="00205409">
      <w:pPr>
        <w:shd w:val="clear" w:color="auto" w:fill="FFFFFF"/>
        <w:spacing w:before="120"/>
        <w:jc w:val="center"/>
        <w:rPr>
          <w:sz w:val="22"/>
          <w:szCs w:val="22"/>
        </w:rPr>
      </w:pPr>
      <w:r w:rsidRPr="00A53A41">
        <w:rPr>
          <w:b/>
          <w:bCs/>
          <w:i/>
          <w:iCs/>
          <w:sz w:val="22"/>
          <w:szCs w:val="22"/>
        </w:rPr>
        <w:t>Bounty (Metal Working Machines and Robots) Act 1985</w:t>
      </w:r>
    </w:p>
    <w:p w14:paraId="1760898F" w14:textId="77777777" w:rsidR="0064474B" w:rsidRPr="00A53A41" w:rsidRDefault="00A623E6" w:rsidP="00205409">
      <w:pPr>
        <w:shd w:val="clear" w:color="auto" w:fill="FFFFFF"/>
        <w:spacing w:before="120" w:after="60"/>
        <w:jc w:val="both"/>
        <w:rPr>
          <w:sz w:val="22"/>
          <w:szCs w:val="22"/>
        </w:rPr>
      </w:pPr>
      <w:r w:rsidRPr="00A53A41">
        <w:rPr>
          <w:b/>
          <w:bCs/>
          <w:sz w:val="22"/>
          <w:szCs w:val="22"/>
        </w:rPr>
        <w:t>Long title</w:t>
      </w:r>
    </w:p>
    <w:p w14:paraId="6D89E30D" w14:textId="3AFB5FDC" w:rsidR="0064474B" w:rsidRPr="00A53A41" w:rsidRDefault="00A623E6" w:rsidP="000437F1">
      <w:pPr>
        <w:shd w:val="clear" w:color="auto" w:fill="FFFFFF"/>
        <w:spacing w:before="120"/>
        <w:ind w:left="341"/>
        <w:jc w:val="both"/>
        <w:rPr>
          <w:sz w:val="22"/>
          <w:szCs w:val="22"/>
        </w:rPr>
      </w:pPr>
      <w:r w:rsidRPr="00A53A41">
        <w:rPr>
          <w:sz w:val="22"/>
          <w:szCs w:val="22"/>
        </w:rPr>
        <w:t xml:space="preserve">Omit </w:t>
      </w:r>
      <w:r w:rsidR="00FE5B50" w:rsidRPr="00A53A41">
        <w:rPr>
          <w:b/>
          <w:bCs/>
          <w:sz w:val="22"/>
          <w:szCs w:val="22"/>
        </w:rPr>
        <w:t>“</w:t>
      </w:r>
      <w:r w:rsidRPr="00A53A41">
        <w:rPr>
          <w:b/>
          <w:bCs/>
          <w:sz w:val="22"/>
          <w:szCs w:val="22"/>
        </w:rPr>
        <w:t>metal working machines</w:t>
      </w:r>
      <w:r w:rsidR="00FE5B50" w:rsidRPr="00A53A41">
        <w:rPr>
          <w:b/>
          <w:bCs/>
          <w:sz w:val="22"/>
          <w:szCs w:val="22"/>
        </w:rPr>
        <w:t>”</w:t>
      </w:r>
      <w:r w:rsidRPr="008F3488">
        <w:rPr>
          <w:bCs/>
          <w:sz w:val="22"/>
          <w:szCs w:val="22"/>
        </w:rPr>
        <w:t>,</w:t>
      </w:r>
      <w:r w:rsidRPr="00A53A41">
        <w:rPr>
          <w:b/>
          <w:bCs/>
          <w:sz w:val="22"/>
          <w:szCs w:val="22"/>
        </w:rPr>
        <w:t xml:space="preserve"> </w:t>
      </w:r>
      <w:r w:rsidRPr="00A53A41">
        <w:rPr>
          <w:sz w:val="22"/>
          <w:szCs w:val="22"/>
        </w:rPr>
        <w:t xml:space="preserve">substitute </w:t>
      </w:r>
      <w:r w:rsidR="00FE5B50" w:rsidRPr="00A53A41">
        <w:rPr>
          <w:b/>
          <w:bCs/>
          <w:sz w:val="22"/>
          <w:szCs w:val="22"/>
        </w:rPr>
        <w:t>“</w:t>
      </w:r>
      <w:r w:rsidRPr="00A53A41">
        <w:rPr>
          <w:b/>
          <w:bCs/>
          <w:sz w:val="22"/>
          <w:szCs w:val="22"/>
        </w:rPr>
        <w:t>machine tools</w:t>
      </w:r>
      <w:r w:rsidR="00FE5B50" w:rsidRPr="00A53A41">
        <w:rPr>
          <w:b/>
          <w:bCs/>
          <w:sz w:val="22"/>
          <w:szCs w:val="22"/>
        </w:rPr>
        <w:t>”</w:t>
      </w:r>
      <w:r w:rsidRPr="008F3488">
        <w:rPr>
          <w:bCs/>
          <w:sz w:val="22"/>
          <w:szCs w:val="22"/>
        </w:rPr>
        <w:t>.</w:t>
      </w:r>
    </w:p>
    <w:p w14:paraId="5DD85B16" w14:textId="77777777" w:rsidR="0064474B" w:rsidRPr="00A53A41" w:rsidRDefault="00A623E6" w:rsidP="00205409">
      <w:pPr>
        <w:shd w:val="clear" w:color="auto" w:fill="FFFFFF"/>
        <w:spacing w:before="120" w:after="60"/>
        <w:jc w:val="both"/>
        <w:rPr>
          <w:sz w:val="22"/>
          <w:szCs w:val="22"/>
        </w:rPr>
      </w:pPr>
      <w:r w:rsidRPr="00A53A41">
        <w:rPr>
          <w:b/>
          <w:bCs/>
          <w:sz w:val="22"/>
          <w:szCs w:val="22"/>
        </w:rPr>
        <w:t>Short title</w:t>
      </w:r>
    </w:p>
    <w:p w14:paraId="502B5473" w14:textId="77777777" w:rsidR="0064474B" w:rsidRPr="00A53A41" w:rsidRDefault="00A623E6" w:rsidP="000437F1">
      <w:pPr>
        <w:shd w:val="clear" w:color="auto" w:fill="FFFFFF"/>
        <w:spacing w:before="120"/>
        <w:ind w:left="346"/>
        <w:jc w:val="both"/>
        <w:rPr>
          <w:sz w:val="22"/>
          <w:szCs w:val="22"/>
        </w:rPr>
      </w:pPr>
      <w:r w:rsidRPr="00A53A41">
        <w:rPr>
          <w:sz w:val="22"/>
          <w:szCs w:val="22"/>
        </w:rPr>
        <w:t xml:space="preserve">Omit </w:t>
      </w:r>
      <w:r w:rsidR="00FE5B50" w:rsidRPr="00A53A41">
        <w:rPr>
          <w:i/>
          <w:iCs/>
          <w:sz w:val="22"/>
          <w:szCs w:val="22"/>
        </w:rPr>
        <w:t>“</w:t>
      </w:r>
      <w:r w:rsidRPr="00A53A41">
        <w:rPr>
          <w:i/>
          <w:iCs/>
          <w:sz w:val="22"/>
          <w:szCs w:val="22"/>
        </w:rPr>
        <w:t>Metal Working Machines</w:t>
      </w:r>
      <w:r w:rsidR="00FE5B50" w:rsidRPr="00A53A41">
        <w:rPr>
          <w:i/>
          <w:iCs/>
          <w:sz w:val="22"/>
          <w:szCs w:val="22"/>
        </w:rPr>
        <w:t>”</w:t>
      </w:r>
      <w:r w:rsidRPr="00A53A41">
        <w:rPr>
          <w:i/>
          <w:iCs/>
          <w:sz w:val="22"/>
          <w:szCs w:val="22"/>
        </w:rPr>
        <w:t xml:space="preserve">, </w:t>
      </w:r>
      <w:r w:rsidRPr="00A53A41">
        <w:rPr>
          <w:sz w:val="22"/>
          <w:szCs w:val="22"/>
        </w:rPr>
        <w:t xml:space="preserve">substitute </w:t>
      </w:r>
      <w:r w:rsidR="00FE5B50" w:rsidRPr="00A53A41">
        <w:rPr>
          <w:i/>
          <w:iCs/>
          <w:sz w:val="22"/>
          <w:szCs w:val="22"/>
        </w:rPr>
        <w:t>“</w:t>
      </w:r>
      <w:r w:rsidRPr="00A53A41">
        <w:rPr>
          <w:i/>
          <w:iCs/>
          <w:sz w:val="22"/>
          <w:szCs w:val="22"/>
        </w:rPr>
        <w:t>Machine Tools</w:t>
      </w:r>
      <w:r w:rsidR="00FE5B50" w:rsidRPr="00A53A41">
        <w:rPr>
          <w:i/>
          <w:iCs/>
          <w:sz w:val="22"/>
          <w:szCs w:val="22"/>
        </w:rPr>
        <w:t>”</w:t>
      </w:r>
      <w:r w:rsidRPr="00A53A41">
        <w:rPr>
          <w:i/>
          <w:iCs/>
          <w:sz w:val="22"/>
          <w:szCs w:val="22"/>
        </w:rPr>
        <w:t>.</w:t>
      </w:r>
    </w:p>
    <w:p w14:paraId="2953AA7A"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Subsection 4 (1) (paragraphs (b) and (c) of the definition of </w:t>
      </w:r>
      <w:r w:rsidR="00FE5B50" w:rsidRPr="00A53A41">
        <w:rPr>
          <w:b/>
          <w:bCs/>
          <w:sz w:val="22"/>
          <w:szCs w:val="22"/>
        </w:rPr>
        <w:t>“</w:t>
      </w:r>
      <w:proofErr w:type="spellStart"/>
      <w:r w:rsidRPr="00A53A41">
        <w:rPr>
          <w:b/>
          <w:bCs/>
          <w:sz w:val="22"/>
          <w:szCs w:val="22"/>
        </w:rPr>
        <w:t>bountiable</w:t>
      </w:r>
      <w:proofErr w:type="spellEnd"/>
      <w:r w:rsidRPr="00A53A41">
        <w:rPr>
          <w:b/>
          <w:bCs/>
          <w:sz w:val="22"/>
          <w:szCs w:val="22"/>
        </w:rPr>
        <w:t xml:space="preserve"> goods </w:t>
      </w:r>
      <w:r w:rsidRPr="00A53A41">
        <w:rPr>
          <w:b/>
          <w:bCs/>
          <w:sz w:val="22"/>
          <w:szCs w:val="22"/>
          <w:lang w:val="de-DE"/>
        </w:rPr>
        <w:t>AB</w:t>
      </w:r>
      <w:r w:rsidR="00FE5B50" w:rsidRPr="00A53A41">
        <w:rPr>
          <w:b/>
          <w:bCs/>
          <w:sz w:val="22"/>
          <w:szCs w:val="22"/>
          <w:lang w:val="de-DE"/>
        </w:rPr>
        <w:t>”</w:t>
      </w:r>
      <w:r w:rsidRPr="00A53A41">
        <w:rPr>
          <w:b/>
          <w:bCs/>
          <w:sz w:val="22"/>
          <w:szCs w:val="22"/>
          <w:lang w:val="de-DE"/>
        </w:rPr>
        <w:t>):</w:t>
      </w:r>
    </w:p>
    <w:p w14:paraId="09BFD6FA"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paragraphs, substitute:</w:t>
      </w:r>
    </w:p>
    <w:p w14:paraId="1FA6E154" w14:textId="77777777" w:rsidR="0064474B" w:rsidRPr="00A53A41" w:rsidRDefault="00FE5B50" w:rsidP="000437F1">
      <w:pPr>
        <w:shd w:val="clear" w:color="auto" w:fill="FFFFFF"/>
        <w:spacing w:before="120"/>
        <w:ind w:left="1382" w:hanging="1042"/>
        <w:jc w:val="both"/>
        <w:rPr>
          <w:sz w:val="22"/>
          <w:szCs w:val="22"/>
        </w:rPr>
      </w:pPr>
      <w:r w:rsidRPr="00A53A41">
        <w:rPr>
          <w:sz w:val="22"/>
          <w:szCs w:val="22"/>
        </w:rPr>
        <w:t>“</w:t>
      </w:r>
      <w:r w:rsidR="00A623E6" w:rsidRPr="00A53A41">
        <w:rPr>
          <w:sz w:val="22"/>
          <w:szCs w:val="22"/>
        </w:rPr>
        <w:t>and (b) if they were imported into Australia, would be goods to which Item 48 in Part III of Schedule 4 to the Tariff Act would apply;</w:t>
      </w:r>
      <w:r w:rsidRPr="00A53A41">
        <w:rPr>
          <w:sz w:val="22"/>
          <w:szCs w:val="22"/>
        </w:rPr>
        <w:t>”</w:t>
      </w:r>
      <w:r w:rsidR="00A623E6" w:rsidRPr="00A53A41">
        <w:rPr>
          <w:sz w:val="22"/>
          <w:szCs w:val="22"/>
        </w:rPr>
        <w:t>.</w:t>
      </w:r>
    </w:p>
    <w:p w14:paraId="601F294F"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Subsection 4 (1) (definition of </w:t>
      </w:r>
      <w:r w:rsidR="00FE5B50" w:rsidRPr="00A53A41">
        <w:rPr>
          <w:b/>
          <w:bCs/>
          <w:sz w:val="22"/>
          <w:szCs w:val="22"/>
        </w:rPr>
        <w:t>“</w:t>
      </w:r>
      <w:r w:rsidRPr="00A53A41">
        <w:rPr>
          <w:b/>
          <w:bCs/>
          <w:sz w:val="22"/>
          <w:szCs w:val="22"/>
        </w:rPr>
        <w:t>computer controlled machine</w:t>
      </w:r>
      <w:r w:rsidR="00FE5B50" w:rsidRPr="00A53A41">
        <w:rPr>
          <w:b/>
          <w:bCs/>
          <w:sz w:val="22"/>
          <w:szCs w:val="22"/>
        </w:rPr>
        <w:t>”</w:t>
      </w:r>
      <w:r w:rsidRPr="00A53A41">
        <w:rPr>
          <w:b/>
          <w:bCs/>
          <w:sz w:val="22"/>
          <w:szCs w:val="22"/>
        </w:rPr>
        <w:t>):</w:t>
      </w:r>
    </w:p>
    <w:p w14:paraId="268094B7"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definition, substitute:</w:t>
      </w:r>
    </w:p>
    <w:p w14:paraId="2DD6023B" w14:textId="77777777" w:rsidR="0064474B" w:rsidRPr="00A53A41" w:rsidRDefault="00FE5B50" w:rsidP="000437F1">
      <w:pPr>
        <w:shd w:val="clear" w:color="auto" w:fill="FFFFFF"/>
        <w:spacing w:before="120"/>
        <w:ind w:left="10"/>
        <w:jc w:val="both"/>
        <w:rPr>
          <w:sz w:val="22"/>
          <w:szCs w:val="22"/>
        </w:rPr>
      </w:pPr>
      <w:r w:rsidRPr="00A53A41">
        <w:rPr>
          <w:sz w:val="22"/>
          <w:szCs w:val="22"/>
        </w:rPr>
        <w:t>“</w:t>
      </w:r>
      <w:r w:rsidR="00A623E6" w:rsidRPr="00A53A41">
        <w:rPr>
          <w:sz w:val="22"/>
          <w:szCs w:val="22"/>
        </w:rPr>
        <w:t xml:space="preserve"> </w:t>
      </w:r>
      <w:r w:rsidRPr="00A53A41">
        <w:rPr>
          <w:b/>
          <w:bCs/>
          <w:sz w:val="22"/>
          <w:szCs w:val="22"/>
        </w:rPr>
        <w:t>‘</w:t>
      </w:r>
      <w:r w:rsidR="00A623E6" w:rsidRPr="00A53A41">
        <w:rPr>
          <w:b/>
          <w:bCs/>
          <w:sz w:val="22"/>
          <w:szCs w:val="22"/>
        </w:rPr>
        <w:t>computer controlled machine</w:t>
      </w:r>
      <w:r w:rsidRPr="00A53A41">
        <w:rPr>
          <w:b/>
          <w:bCs/>
          <w:sz w:val="22"/>
          <w:szCs w:val="22"/>
        </w:rPr>
        <w:t>’</w:t>
      </w:r>
      <w:r w:rsidR="00A623E6" w:rsidRPr="00A53A41">
        <w:rPr>
          <w:b/>
          <w:bCs/>
          <w:sz w:val="22"/>
          <w:szCs w:val="22"/>
        </w:rPr>
        <w:t xml:space="preserve"> </w:t>
      </w:r>
      <w:r w:rsidR="00A623E6" w:rsidRPr="00A53A41">
        <w:rPr>
          <w:sz w:val="22"/>
          <w:szCs w:val="22"/>
        </w:rPr>
        <w:t>means a completely assembled power fed machine that is controlled by an integrated computer controller, is designed to operate independently of human control when the computer controller that controls it is programmed and:</w:t>
      </w:r>
    </w:p>
    <w:p w14:paraId="06204B6F" w14:textId="77777777" w:rsidR="0064474B" w:rsidRPr="00A53A41" w:rsidRDefault="00A623E6" w:rsidP="000437F1">
      <w:pPr>
        <w:numPr>
          <w:ilvl w:val="0"/>
          <w:numId w:val="4"/>
        </w:numPr>
        <w:shd w:val="clear" w:color="auto" w:fill="FFFFFF"/>
        <w:tabs>
          <w:tab w:val="left" w:pos="787"/>
        </w:tabs>
        <w:spacing w:before="120"/>
        <w:ind w:left="787" w:hanging="394"/>
        <w:jc w:val="both"/>
        <w:rPr>
          <w:sz w:val="22"/>
          <w:szCs w:val="22"/>
        </w:rPr>
      </w:pPr>
      <w:r w:rsidRPr="00A53A41">
        <w:rPr>
          <w:sz w:val="22"/>
          <w:szCs w:val="22"/>
        </w:rPr>
        <w:t>is designed solely or principally for the working of metal and, if it were imported into Australia, would be goods to which heading 8456, 8457, 8458, 8459, 8460, 8461, 8462, 8463, 8468, 8479 or 8515 in Schedule 3 to the Tariff Act would apply; or</w:t>
      </w:r>
    </w:p>
    <w:p w14:paraId="1FFA8511" w14:textId="77777777" w:rsidR="0064474B" w:rsidRPr="00A53A41" w:rsidRDefault="00A623E6" w:rsidP="000437F1">
      <w:pPr>
        <w:numPr>
          <w:ilvl w:val="0"/>
          <w:numId w:val="4"/>
        </w:numPr>
        <w:shd w:val="clear" w:color="auto" w:fill="FFFFFF"/>
        <w:tabs>
          <w:tab w:val="left" w:pos="787"/>
        </w:tabs>
        <w:spacing w:before="120"/>
        <w:ind w:left="787" w:hanging="394"/>
        <w:jc w:val="both"/>
        <w:rPr>
          <w:sz w:val="22"/>
          <w:szCs w:val="22"/>
        </w:rPr>
      </w:pPr>
      <w:r w:rsidRPr="00A53A41">
        <w:rPr>
          <w:sz w:val="22"/>
          <w:szCs w:val="22"/>
        </w:rPr>
        <w:t>is designed solely or principally for the working of advanced materials and, if it were imported into Australia:</w:t>
      </w:r>
    </w:p>
    <w:p w14:paraId="68CFA94D" w14:textId="77777777" w:rsidR="0064474B" w:rsidRPr="00A53A41" w:rsidRDefault="00A623E6" w:rsidP="000437F1">
      <w:pPr>
        <w:shd w:val="clear" w:color="auto" w:fill="FFFFFF"/>
        <w:spacing w:before="120"/>
        <w:ind w:left="1445" w:hanging="346"/>
        <w:jc w:val="both"/>
        <w:rPr>
          <w:sz w:val="22"/>
          <w:szCs w:val="22"/>
        </w:rPr>
      </w:pPr>
      <w:r w:rsidRPr="00A53A41">
        <w:rPr>
          <w:sz w:val="22"/>
          <w:szCs w:val="22"/>
        </w:rPr>
        <w:t>(i) would be goods to which heading 8464 or 8465</w:t>
      </w:r>
      <w:r w:rsidR="00FE5B50" w:rsidRPr="00A53A41">
        <w:rPr>
          <w:sz w:val="22"/>
          <w:szCs w:val="22"/>
        </w:rPr>
        <w:t xml:space="preserve"> </w:t>
      </w:r>
      <w:r w:rsidRPr="00A53A41">
        <w:rPr>
          <w:sz w:val="22"/>
          <w:szCs w:val="22"/>
        </w:rPr>
        <w:t>in Schedule 3 to the Tariff Act would apply; and</w:t>
      </w:r>
    </w:p>
    <w:p w14:paraId="019EDDCC" w14:textId="77777777" w:rsidR="0064474B" w:rsidRPr="00A53A41" w:rsidRDefault="00A623E6" w:rsidP="000437F1">
      <w:pPr>
        <w:shd w:val="clear" w:color="auto" w:fill="FFFFFF"/>
        <w:spacing w:before="120"/>
        <w:ind w:left="1435" w:hanging="403"/>
        <w:jc w:val="both"/>
        <w:rPr>
          <w:sz w:val="22"/>
          <w:szCs w:val="22"/>
        </w:rPr>
      </w:pPr>
      <w:r w:rsidRPr="00A53A41">
        <w:rPr>
          <w:sz w:val="22"/>
          <w:szCs w:val="22"/>
        </w:rPr>
        <w:t>(ii) would be goods to which Schedule 4 of the Tariff Act would apply;</w:t>
      </w:r>
      <w:r w:rsidR="00FE5B50" w:rsidRPr="00A53A41">
        <w:rPr>
          <w:sz w:val="22"/>
          <w:szCs w:val="22"/>
        </w:rPr>
        <w:t>”</w:t>
      </w:r>
      <w:r w:rsidRPr="00A53A41">
        <w:rPr>
          <w:sz w:val="22"/>
          <w:szCs w:val="22"/>
        </w:rPr>
        <w:t>.</w:t>
      </w:r>
    </w:p>
    <w:p w14:paraId="46AF8106" w14:textId="77777777" w:rsidR="0064474B" w:rsidRPr="00A53A41" w:rsidRDefault="00A623E6" w:rsidP="00205409">
      <w:pPr>
        <w:shd w:val="clear" w:color="auto" w:fill="FFFFFF"/>
        <w:spacing w:before="120" w:after="60"/>
        <w:jc w:val="both"/>
        <w:rPr>
          <w:sz w:val="22"/>
          <w:szCs w:val="22"/>
        </w:rPr>
      </w:pPr>
      <w:r w:rsidRPr="00A53A41">
        <w:rPr>
          <w:b/>
          <w:bCs/>
          <w:sz w:val="22"/>
          <w:szCs w:val="22"/>
        </w:rPr>
        <w:t xml:space="preserve">Subsection 4 (1) (paragraph (b) of the definition of </w:t>
      </w:r>
      <w:r w:rsidR="00FE5B50" w:rsidRPr="00A53A41">
        <w:rPr>
          <w:b/>
          <w:bCs/>
          <w:sz w:val="22"/>
          <w:szCs w:val="22"/>
        </w:rPr>
        <w:t>“</w:t>
      </w:r>
      <w:r w:rsidRPr="00A53A41">
        <w:rPr>
          <w:b/>
          <w:bCs/>
          <w:sz w:val="22"/>
          <w:szCs w:val="22"/>
        </w:rPr>
        <w:t>flexible manufacturing system</w:t>
      </w:r>
      <w:r w:rsidR="00FE5B50" w:rsidRPr="00A53A41">
        <w:rPr>
          <w:b/>
          <w:bCs/>
          <w:sz w:val="22"/>
          <w:szCs w:val="22"/>
        </w:rPr>
        <w:t>”</w:t>
      </w:r>
      <w:r w:rsidRPr="00A53A41">
        <w:rPr>
          <w:b/>
          <w:bCs/>
          <w:sz w:val="22"/>
          <w:szCs w:val="22"/>
        </w:rPr>
        <w:t>):</w:t>
      </w:r>
    </w:p>
    <w:p w14:paraId="55F59992" w14:textId="77777777" w:rsidR="0064474B" w:rsidRPr="00A53A41" w:rsidRDefault="00A623E6" w:rsidP="000437F1">
      <w:pPr>
        <w:shd w:val="clear" w:color="auto" w:fill="FFFFFF"/>
        <w:spacing w:before="120"/>
        <w:ind w:left="197"/>
        <w:jc w:val="both"/>
        <w:rPr>
          <w:sz w:val="22"/>
          <w:szCs w:val="22"/>
        </w:rPr>
      </w:pPr>
      <w:r w:rsidRPr="00A53A41">
        <w:rPr>
          <w:sz w:val="22"/>
          <w:szCs w:val="22"/>
        </w:rPr>
        <w:t xml:space="preserve">Insert </w:t>
      </w:r>
      <w:r w:rsidR="00FE5B50" w:rsidRPr="00A53A41">
        <w:rPr>
          <w:sz w:val="22"/>
          <w:szCs w:val="22"/>
        </w:rPr>
        <w:t>“</w:t>
      </w:r>
      <w:r w:rsidRPr="00A53A41">
        <w:rPr>
          <w:sz w:val="22"/>
          <w:szCs w:val="22"/>
        </w:rPr>
        <w:t>or advanced materials</w:t>
      </w:r>
      <w:r w:rsidR="00FE5B50" w:rsidRPr="00A53A41">
        <w:rPr>
          <w:sz w:val="22"/>
          <w:szCs w:val="22"/>
        </w:rPr>
        <w:t>”</w:t>
      </w:r>
      <w:r w:rsidRPr="00A53A41">
        <w:rPr>
          <w:sz w:val="22"/>
          <w:szCs w:val="22"/>
        </w:rPr>
        <w:t xml:space="preserve"> after </w:t>
      </w:r>
      <w:r w:rsidR="00FE5B50" w:rsidRPr="00A53A41">
        <w:rPr>
          <w:sz w:val="22"/>
          <w:szCs w:val="22"/>
        </w:rPr>
        <w:t>“</w:t>
      </w:r>
      <w:r w:rsidRPr="00A53A41">
        <w:rPr>
          <w:sz w:val="22"/>
          <w:szCs w:val="22"/>
        </w:rPr>
        <w:t>metal</w:t>
      </w:r>
      <w:r w:rsidR="00FE5B50" w:rsidRPr="00A53A41">
        <w:rPr>
          <w:sz w:val="22"/>
          <w:szCs w:val="22"/>
        </w:rPr>
        <w:t>”</w:t>
      </w:r>
      <w:r w:rsidRPr="00A53A41">
        <w:rPr>
          <w:sz w:val="22"/>
          <w:szCs w:val="22"/>
        </w:rPr>
        <w:t>.</w:t>
      </w:r>
    </w:p>
    <w:p w14:paraId="4A116BE7" w14:textId="77777777" w:rsidR="0064474B" w:rsidRPr="00A53A41" w:rsidRDefault="0064474B" w:rsidP="000437F1">
      <w:pPr>
        <w:shd w:val="clear" w:color="auto" w:fill="FFFFFF"/>
        <w:spacing w:before="120"/>
        <w:ind w:left="197"/>
        <w:jc w:val="both"/>
        <w:rPr>
          <w:sz w:val="22"/>
          <w:szCs w:val="22"/>
        </w:rPr>
        <w:sectPr w:rsidR="0064474B" w:rsidRPr="00A53A41" w:rsidSect="00894A70">
          <w:pgSz w:w="12240" w:h="15840" w:code="1"/>
          <w:pgMar w:top="1440" w:right="1440" w:bottom="1440" w:left="1440" w:header="720" w:footer="720" w:gutter="0"/>
          <w:cols w:space="60"/>
          <w:noEndnote/>
        </w:sectPr>
      </w:pPr>
    </w:p>
    <w:p w14:paraId="19654C0C" w14:textId="1C7F5B23" w:rsidR="0064474B" w:rsidRPr="00A53A41" w:rsidRDefault="00A623E6" w:rsidP="00483488">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5E2314A4" w14:textId="77777777" w:rsidR="0064474B" w:rsidRPr="00A53A41" w:rsidRDefault="00A623E6" w:rsidP="00483488">
      <w:pPr>
        <w:shd w:val="clear" w:color="auto" w:fill="FFFFFF"/>
        <w:spacing w:before="120" w:after="60"/>
        <w:jc w:val="both"/>
        <w:rPr>
          <w:sz w:val="22"/>
          <w:szCs w:val="22"/>
        </w:rPr>
      </w:pPr>
      <w:r w:rsidRPr="00A53A41">
        <w:rPr>
          <w:b/>
          <w:bCs/>
          <w:sz w:val="22"/>
          <w:szCs w:val="22"/>
        </w:rPr>
        <w:t xml:space="preserve">Subsection 4 (1) (definition of </w:t>
      </w:r>
      <w:r w:rsidR="00FE5B50" w:rsidRPr="00A53A41">
        <w:rPr>
          <w:b/>
          <w:bCs/>
          <w:sz w:val="22"/>
          <w:szCs w:val="22"/>
        </w:rPr>
        <w:t>“</w:t>
      </w:r>
      <w:r w:rsidRPr="00A53A41">
        <w:rPr>
          <w:b/>
          <w:bCs/>
          <w:sz w:val="22"/>
          <w:szCs w:val="22"/>
        </w:rPr>
        <w:t>modification</w:t>
      </w:r>
      <w:r w:rsidR="00FE5B50" w:rsidRPr="00A53A41">
        <w:rPr>
          <w:b/>
          <w:bCs/>
          <w:sz w:val="22"/>
          <w:szCs w:val="22"/>
        </w:rPr>
        <w:t>”</w:t>
      </w:r>
      <w:r w:rsidRPr="00A53A41">
        <w:rPr>
          <w:b/>
          <w:bCs/>
          <w:sz w:val="22"/>
          <w:szCs w:val="22"/>
        </w:rPr>
        <w:t>):</w:t>
      </w:r>
    </w:p>
    <w:p w14:paraId="02DBBED5"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definition, substitute:</w:t>
      </w:r>
    </w:p>
    <w:p w14:paraId="4334B065" w14:textId="77777777" w:rsidR="0064474B" w:rsidRPr="00A53A41" w:rsidRDefault="00FE5B50" w:rsidP="000437F1">
      <w:pPr>
        <w:shd w:val="clear" w:color="auto" w:fill="FFFFFF"/>
        <w:spacing w:before="120"/>
        <w:ind w:left="5"/>
        <w:jc w:val="both"/>
        <w:rPr>
          <w:sz w:val="22"/>
          <w:szCs w:val="22"/>
        </w:rPr>
      </w:pPr>
      <w:r w:rsidRPr="00A53A41">
        <w:rPr>
          <w:sz w:val="22"/>
          <w:szCs w:val="22"/>
        </w:rPr>
        <w:t>“</w:t>
      </w:r>
      <w:r w:rsidR="00A623E6" w:rsidRPr="00A53A41">
        <w:rPr>
          <w:sz w:val="22"/>
          <w:szCs w:val="22"/>
        </w:rPr>
        <w:t xml:space="preserve"> </w:t>
      </w:r>
      <w:r w:rsidRPr="00A53A41">
        <w:rPr>
          <w:b/>
          <w:bCs/>
          <w:sz w:val="22"/>
          <w:szCs w:val="22"/>
        </w:rPr>
        <w:t>‘</w:t>
      </w:r>
      <w:r w:rsidR="00A623E6" w:rsidRPr="00A53A41">
        <w:rPr>
          <w:b/>
          <w:bCs/>
          <w:sz w:val="22"/>
          <w:szCs w:val="22"/>
        </w:rPr>
        <w:t>modification</w:t>
      </w:r>
      <w:r w:rsidRPr="00A53A41">
        <w:rPr>
          <w:b/>
          <w:bCs/>
          <w:sz w:val="22"/>
          <w:szCs w:val="22"/>
        </w:rPr>
        <w:t>’</w:t>
      </w:r>
      <w:r w:rsidR="00A623E6" w:rsidRPr="00A53A41">
        <w:rPr>
          <w:b/>
          <w:bCs/>
          <w:sz w:val="22"/>
          <w:szCs w:val="22"/>
        </w:rPr>
        <w:t xml:space="preserve">, </w:t>
      </w:r>
      <w:r w:rsidR="00A623E6" w:rsidRPr="00A53A41">
        <w:rPr>
          <w:sz w:val="22"/>
          <w:szCs w:val="22"/>
        </w:rPr>
        <w:t xml:space="preserve">in relation to </w:t>
      </w:r>
      <w:proofErr w:type="spellStart"/>
      <w:r w:rsidR="00A623E6" w:rsidRPr="00A53A41">
        <w:rPr>
          <w:sz w:val="22"/>
          <w:szCs w:val="22"/>
        </w:rPr>
        <w:t>bountiable</w:t>
      </w:r>
      <w:proofErr w:type="spellEnd"/>
      <w:r w:rsidR="00A623E6" w:rsidRPr="00A53A41">
        <w:rPr>
          <w:sz w:val="22"/>
          <w:szCs w:val="22"/>
        </w:rPr>
        <w:t xml:space="preserve"> equipment B, means:</w:t>
      </w:r>
    </w:p>
    <w:p w14:paraId="575FE351" w14:textId="77777777" w:rsidR="0064474B" w:rsidRPr="00A53A41" w:rsidRDefault="00A623E6" w:rsidP="000437F1">
      <w:pPr>
        <w:numPr>
          <w:ilvl w:val="0"/>
          <w:numId w:val="5"/>
        </w:numPr>
        <w:shd w:val="clear" w:color="auto" w:fill="FFFFFF"/>
        <w:tabs>
          <w:tab w:val="left" w:pos="787"/>
        </w:tabs>
        <w:spacing w:before="120"/>
        <w:ind w:left="787" w:hanging="403"/>
        <w:jc w:val="both"/>
        <w:rPr>
          <w:sz w:val="22"/>
          <w:szCs w:val="22"/>
        </w:rPr>
      </w:pPr>
      <w:r w:rsidRPr="00A53A41">
        <w:rPr>
          <w:sz w:val="22"/>
          <w:szCs w:val="22"/>
        </w:rPr>
        <w:t>a conversion of the equipment that, in the opinion of the Minister, will substantially improve the designed capability of the equipment; or</w:t>
      </w:r>
    </w:p>
    <w:p w14:paraId="14A075FE" w14:textId="77777777" w:rsidR="0064474B" w:rsidRPr="00A53A41" w:rsidRDefault="00A623E6" w:rsidP="000437F1">
      <w:pPr>
        <w:numPr>
          <w:ilvl w:val="0"/>
          <w:numId w:val="5"/>
        </w:numPr>
        <w:shd w:val="clear" w:color="auto" w:fill="FFFFFF"/>
        <w:tabs>
          <w:tab w:val="left" w:pos="787"/>
        </w:tabs>
        <w:spacing w:before="120"/>
        <w:ind w:left="787" w:hanging="403"/>
        <w:jc w:val="both"/>
        <w:rPr>
          <w:sz w:val="22"/>
          <w:szCs w:val="22"/>
        </w:rPr>
      </w:pPr>
      <w:r w:rsidRPr="00A53A41">
        <w:rPr>
          <w:sz w:val="22"/>
          <w:szCs w:val="22"/>
        </w:rPr>
        <w:t>the conversion of the equipment from equipment that is not designed to form part of a flexible manufacturing cell or system into equipment intended to form part of such a cell or system;</w:t>
      </w:r>
    </w:p>
    <w:p w14:paraId="6ADB4366" w14:textId="77777777" w:rsidR="0064474B" w:rsidRPr="00A53A41" w:rsidRDefault="00A623E6" w:rsidP="000437F1">
      <w:pPr>
        <w:shd w:val="clear" w:color="auto" w:fill="FFFFFF"/>
        <w:spacing w:before="120"/>
        <w:jc w:val="both"/>
        <w:rPr>
          <w:sz w:val="22"/>
          <w:szCs w:val="22"/>
        </w:rPr>
      </w:pPr>
      <w:r w:rsidRPr="00A53A41">
        <w:rPr>
          <w:sz w:val="22"/>
          <w:szCs w:val="22"/>
        </w:rPr>
        <w:t>but does not include:</w:t>
      </w:r>
    </w:p>
    <w:p w14:paraId="78B58DBF" w14:textId="77777777" w:rsidR="0064474B" w:rsidRPr="00A53A41" w:rsidRDefault="00A623E6" w:rsidP="000437F1">
      <w:pPr>
        <w:numPr>
          <w:ilvl w:val="0"/>
          <w:numId w:val="6"/>
        </w:numPr>
        <w:shd w:val="clear" w:color="auto" w:fill="FFFFFF"/>
        <w:tabs>
          <w:tab w:val="left" w:pos="787"/>
        </w:tabs>
        <w:spacing w:before="120"/>
        <w:ind w:left="787" w:hanging="403"/>
        <w:jc w:val="both"/>
        <w:rPr>
          <w:sz w:val="22"/>
          <w:szCs w:val="22"/>
        </w:rPr>
      </w:pPr>
      <w:r w:rsidRPr="00A53A41">
        <w:rPr>
          <w:sz w:val="22"/>
          <w:szCs w:val="22"/>
        </w:rPr>
        <w:t>the conversion of the equipment in the course of the normal manufacture of the equipment; or</w:t>
      </w:r>
    </w:p>
    <w:p w14:paraId="680BD597" w14:textId="77777777" w:rsidR="0064474B" w:rsidRPr="00A53A41" w:rsidRDefault="00A623E6" w:rsidP="000437F1">
      <w:pPr>
        <w:numPr>
          <w:ilvl w:val="0"/>
          <w:numId w:val="6"/>
        </w:numPr>
        <w:shd w:val="clear" w:color="auto" w:fill="FFFFFF"/>
        <w:tabs>
          <w:tab w:val="left" w:pos="787"/>
        </w:tabs>
        <w:spacing w:before="120"/>
        <w:ind w:left="384"/>
        <w:jc w:val="both"/>
        <w:rPr>
          <w:sz w:val="22"/>
          <w:szCs w:val="22"/>
        </w:rPr>
      </w:pPr>
      <w:r w:rsidRPr="00A53A41">
        <w:rPr>
          <w:sz w:val="22"/>
          <w:szCs w:val="22"/>
        </w:rPr>
        <w:t>retrofit manufacture of, or involving the equipment;</w:t>
      </w:r>
      <w:r w:rsidR="00FE5B50" w:rsidRPr="00A53A41">
        <w:rPr>
          <w:sz w:val="22"/>
          <w:szCs w:val="22"/>
        </w:rPr>
        <w:t>”</w:t>
      </w:r>
      <w:r w:rsidRPr="00A53A41">
        <w:rPr>
          <w:sz w:val="22"/>
          <w:szCs w:val="22"/>
        </w:rPr>
        <w:t>.</w:t>
      </w:r>
    </w:p>
    <w:p w14:paraId="290DEFC7" w14:textId="77777777" w:rsidR="0064474B" w:rsidRPr="00A53A41" w:rsidRDefault="00A623E6" w:rsidP="00483488">
      <w:pPr>
        <w:shd w:val="clear" w:color="auto" w:fill="FFFFFF"/>
        <w:spacing w:before="120" w:after="60"/>
        <w:jc w:val="both"/>
        <w:rPr>
          <w:sz w:val="22"/>
          <w:szCs w:val="22"/>
        </w:rPr>
      </w:pPr>
      <w:r w:rsidRPr="00A53A41">
        <w:rPr>
          <w:b/>
          <w:bCs/>
          <w:sz w:val="22"/>
          <w:szCs w:val="22"/>
        </w:rPr>
        <w:t xml:space="preserve">Subsection 4 (1) (definition of </w:t>
      </w:r>
      <w:r w:rsidR="00FE5B50" w:rsidRPr="00A53A41">
        <w:rPr>
          <w:b/>
          <w:bCs/>
          <w:sz w:val="22"/>
          <w:szCs w:val="22"/>
        </w:rPr>
        <w:t>“</w:t>
      </w:r>
      <w:r w:rsidRPr="00A53A41">
        <w:rPr>
          <w:b/>
          <w:bCs/>
          <w:sz w:val="22"/>
          <w:szCs w:val="22"/>
        </w:rPr>
        <w:t>numerically controlled machine</w:t>
      </w:r>
      <w:r w:rsidR="00FE5B50" w:rsidRPr="00A53A41">
        <w:rPr>
          <w:b/>
          <w:bCs/>
          <w:sz w:val="22"/>
          <w:szCs w:val="22"/>
        </w:rPr>
        <w:t>”</w:t>
      </w:r>
      <w:r w:rsidRPr="00A53A41">
        <w:rPr>
          <w:b/>
          <w:bCs/>
          <w:sz w:val="22"/>
          <w:szCs w:val="22"/>
        </w:rPr>
        <w:t>):</w:t>
      </w:r>
    </w:p>
    <w:p w14:paraId="16B46AAE"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definition, substitute:</w:t>
      </w:r>
    </w:p>
    <w:p w14:paraId="226D5055" w14:textId="77777777" w:rsidR="0064474B" w:rsidRPr="00A53A41" w:rsidRDefault="00FE5B50" w:rsidP="000437F1">
      <w:pPr>
        <w:shd w:val="clear" w:color="auto" w:fill="FFFFFF"/>
        <w:spacing w:before="120"/>
        <w:jc w:val="both"/>
        <w:rPr>
          <w:sz w:val="22"/>
          <w:szCs w:val="22"/>
        </w:rPr>
      </w:pPr>
      <w:r w:rsidRPr="00A53A41">
        <w:rPr>
          <w:sz w:val="22"/>
          <w:szCs w:val="22"/>
        </w:rPr>
        <w:t>“</w:t>
      </w:r>
      <w:r w:rsidR="00A623E6" w:rsidRPr="00A53A41">
        <w:rPr>
          <w:sz w:val="22"/>
          <w:szCs w:val="22"/>
        </w:rPr>
        <w:t xml:space="preserve"> </w:t>
      </w:r>
      <w:r w:rsidRPr="00A53A41">
        <w:rPr>
          <w:b/>
          <w:bCs/>
          <w:sz w:val="22"/>
          <w:szCs w:val="22"/>
        </w:rPr>
        <w:t>‘</w:t>
      </w:r>
      <w:r w:rsidR="00A623E6" w:rsidRPr="00A53A41">
        <w:rPr>
          <w:b/>
          <w:bCs/>
          <w:sz w:val="22"/>
          <w:szCs w:val="22"/>
        </w:rPr>
        <w:t>numerically controlled machine</w:t>
      </w:r>
      <w:r w:rsidRPr="00A53A41">
        <w:rPr>
          <w:b/>
          <w:bCs/>
          <w:sz w:val="22"/>
          <w:szCs w:val="22"/>
        </w:rPr>
        <w:t>’</w:t>
      </w:r>
      <w:r w:rsidR="00A623E6" w:rsidRPr="00A53A41">
        <w:rPr>
          <w:b/>
          <w:bCs/>
          <w:sz w:val="22"/>
          <w:szCs w:val="22"/>
        </w:rPr>
        <w:t xml:space="preserve"> </w:t>
      </w:r>
      <w:r w:rsidR="00A623E6" w:rsidRPr="00A53A41">
        <w:rPr>
          <w:sz w:val="22"/>
          <w:szCs w:val="22"/>
        </w:rPr>
        <w:t>means a completely assembled power fed machine that is controlled by an integrated numerical controller, is designed to operate independently of human control when the numerical controller that controls it is programmed and:</w:t>
      </w:r>
    </w:p>
    <w:p w14:paraId="56AF8C6B" w14:textId="77777777" w:rsidR="0064474B" w:rsidRPr="00A53A41" w:rsidRDefault="00A623E6" w:rsidP="000437F1">
      <w:pPr>
        <w:numPr>
          <w:ilvl w:val="0"/>
          <w:numId w:val="7"/>
        </w:numPr>
        <w:shd w:val="clear" w:color="auto" w:fill="FFFFFF"/>
        <w:tabs>
          <w:tab w:val="left" w:pos="792"/>
        </w:tabs>
        <w:spacing w:before="120"/>
        <w:ind w:left="792" w:hanging="398"/>
        <w:jc w:val="both"/>
        <w:rPr>
          <w:sz w:val="22"/>
          <w:szCs w:val="22"/>
        </w:rPr>
      </w:pPr>
      <w:r w:rsidRPr="00A53A41">
        <w:rPr>
          <w:sz w:val="22"/>
          <w:szCs w:val="22"/>
        </w:rPr>
        <w:t>is designed solely or principally for the working of metal and, if it were imported into Australia, would be goods to which heading 8456, 8457, 8458, 8459, 8460, 8461, 8462 or 8463 in Schedule 3 to the Tariff Act would apply; or</w:t>
      </w:r>
    </w:p>
    <w:p w14:paraId="27AABFE9" w14:textId="77777777" w:rsidR="0064474B" w:rsidRPr="00A53A41" w:rsidRDefault="00A623E6" w:rsidP="000437F1">
      <w:pPr>
        <w:numPr>
          <w:ilvl w:val="0"/>
          <w:numId w:val="7"/>
        </w:numPr>
        <w:shd w:val="clear" w:color="auto" w:fill="FFFFFF"/>
        <w:tabs>
          <w:tab w:val="left" w:pos="792"/>
        </w:tabs>
        <w:spacing w:before="120"/>
        <w:ind w:left="792" w:hanging="398"/>
        <w:jc w:val="both"/>
        <w:rPr>
          <w:sz w:val="22"/>
          <w:szCs w:val="22"/>
        </w:rPr>
      </w:pPr>
      <w:r w:rsidRPr="00A53A41">
        <w:rPr>
          <w:sz w:val="22"/>
          <w:szCs w:val="22"/>
        </w:rPr>
        <w:t>is designed solely or principally for the working of advanced materials and, if it were imported into Australia:</w:t>
      </w:r>
    </w:p>
    <w:p w14:paraId="5C911BB8" w14:textId="77777777" w:rsidR="0064474B" w:rsidRPr="00A53A41" w:rsidRDefault="00A623E6" w:rsidP="000437F1">
      <w:pPr>
        <w:shd w:val="clear" w:color="auto" w:fill="FFFFFF"/>
        <w:spacing w:before="120"/>
        <w:ind w:left="1445" w:hanging="346"/>
        <w:jc w:val="both"/>
        <w:rPr>
          <w:sz w:val="22"/>
          <w:szCs w:val="22"/>
        </w:rPr>
      </w:pPr>
      <w:r w:rsidRPr="00A53A41">
        <w:rPr>
          <w:sz w:val="22"/>
          <w:szCs w:val="22"/>
        </w:rPr>
        <w:t>(i) it would be goods to which heading 8464</w:t>
      </w:r>
      <w:r w:rsidR="00FE5B50" w:rsidRPr="00A53A41">
        <w:rPr>
          <w:sz w:val="22"/>
          <w:szCs w:val="22"/>
        </w:rPr>
        <w:t>’</w:t>
      </w:r>
      <w:r w:rsidRPr="00A53A41">
        <w:rPr>
          <w:sz w:val="22"/>
          <w:szCs w:val="22"/>
        </w:rPr>
        <w:t xml:space="preserve"> or 8465 in Schedule 3 to the Tariff Act would apply; and</w:t>
      </w:r>
    </w:p>
    <w:p w14:paraId="45E14606" w14:textId="77777777" w:rsidR="0064474B" w:rsidRPr="00A53A41" w:rsidRDefault="00A623E6" w:rsidP="000437F1">
      <w:pPr>
        <w:shd w:val="clear" w:color="auto" w:fill="FFFFFF"/>
        <w:spacing w:before="120"/>
        <w:ind w:left="1440" w:hanging="408"/>
        <w:jc w:val="both"/>
        <w:rPr>
          <w:sz w:val="22"/>
          <w:szCs w:val="22"/>
        </w:rPr>
      </w:pPr>
      <w:r w:rsidRPr="00A53A41">
        <w:rPr>
          <w:sz w:val="22"/>
          <w:szCs w:val="22"/>
        </w:rPr>
        <w:t>(ii) it would be goods to which Schedule 4 of the Tariff Act would apply;</w:t>
      </w:r>
      <w:r w:rsidR="00FE5B50" w:rsidRPr="00A53A41">
        <w:rPr>
          <w:sz w:val="22"/>
          <w:szCs w:val="22"/>
        </w:rPr>
        <w:t>”</w:t>
      </w:r>
      <w:r w:rsidRPr="00A53A41">
        <w:rPr>
          <w:sz w:val="22"/>
          <w:szCs w:val="22"/>
        </w:rPr>
        <w:t>.</w:t>
      </w:r>
    </w:p>
    <w:p w14:paraId="6E482866" w14:textId="77777777" w:rsidR="0064474B" w:rsidRPr="00A53A41" w:rsidRDefault="00A623E6" w:rsidP="00483488">
      <w:pPr>
        <w:shd w:val="clear" w:color="auto" w:fill="FFFFFF"/>
        <w:spacing w:before="120" w:after="60"/>
        <w:jc w:val="both"/>
        <w:rPr>
          <w:sz w:val="22"/>
          <w:szCs w:val="22"/>
        </w:rPr>
      </w:pPr>
      <w:r w:rsidRPr="00A53A41">
        <w:rPr>
          <w:b/>
          <w:bCs/>
          <w:sz w:val="22"/>
          <w:szCs w:val="22"/>
        </w:rPr>
        <w:t xml:space="preserve">Subsection 4 (1) (paragraph (c) of the definition of </w:t>
      </w:r>
      <w:r w:rsidR="00FE5B50" w:rsidRPr="00A53A41">
        <w:rPr>
          <w:b/>
          <w:bCs/>
          <w:sz w:val="22"/>
          <w:szCs w:val="22"/>
        </w:rPr>
        <w:t>“</w:t>
      </w:r>
      <w:r w:rsidRPr="00A53A41">
        <w:rPr>
          <w:b/>
          <w:bCs/>
          <w:sz w:val="22"/>
          <w:szCs w:val="22"/>
        </w:rPr>
        <w:t>system machine</w:t>
      </w:r>
      <w:r w:rsidR="00FE5B50" w:rsidRPr="00A53A41">
        <w:rPr>
          <w:b/>
          <w:bCs/>
          <w:sz w:val="22"/>
          <w:szCs w:val="22"/>
        </w:rPr>
        <w:t>”</w:t>
      </w:r>
      <w:r w:rsidRPr="00A53A41">
        <w:rPr>
          <w:b/>
          <w:bCs/>
          <w:sz w:val="22"/>
          <w:szCs w:val="22"/>
        </w:rPr>
        <w:t>):</w:t>
      </w:r>
    </w:p>
    <w:p w14:paraId="6142B130" w14:textId="77777777" w:rsidR="0064474B" w:rsidRPr="00A53A41" w:rsidRDefault="00A623E6" w:rsidP="000437F1">
      <w:pPr>
        <w:shd w:val="clear" w:color="auto" w:fill="FFFFFF"/>
        <w:spacing w:before="120"/>
        <w:ind w:left="346"/>
        <w:jc w:val="both"/>
        <w:rPr>
          <w:sz w:val="22"/>
          <w:szCs w:val="22"/>
        </w:rPr>
      </w:pPr>
      <w:r w:rsidRPr="00A53A41">
        <w:rPr>
          <w:sz w:val="22"/>
          <w:szCs w:val="22"/>
        </w:rPr>
        <w:t xml:space="preserve">Add at the end </w:t>
      </w:r>
      <w:r w:rsidR="00FE5B50" w:rsidRPr="00A53A41">
        <w:rPr>
          <w:sz w:val="22"/>
          <w:szCs w:val="22"/>
        </w:rPr>
        <w:t>“</w:t>
      </w:r>
      <w:r w:rsidRPr="00A53A41">
        <w:rPr>
          <w:sz w:val="22"/>
          <w:szCs w:val="22"/>
        </w:rPr>
        <w:t>or advanced materials</w:t>
      </w:r>
      <w:r w:rsidR="00FE5B50" w:rsidRPr="00A53A41">
        <w:rPr>
          <w:sz w:val="22"/>
          <w:szCs w:val="22"/>
        </w:rPr>
        <w:t>”</w:t>
      </w:r>
      <w:r w:rsidRPr="00A53A41">
        <w:rPr>
          <w:sz w:val="22"/>
          <w:szCs w:val="22"/>
        </w:rPr>
        <w:t>.</w:t>
      </w:r>
    </w:p>
    <w:p w14:paraId="56945A13" w14:textId="77777777" w:rsidR="0064474B" w:rsidRPr="00A53A41" w:rsidRDefault="00A623E6" w:rsidP="00483488">
      <w:pPr>
        <w:shd w:val="clear" w:color="auto" w:fill="FFFFFF"/>
        <w:spacing w:before="120" w:after="60"/>
        <w:jc w:val="both"/>
        <w:rPr>
          <w:sz w:val="22"/>
          <w:szCs w:val="22"/>
        </w:rPr>
      </w:pPr>
      <w:r w:rsidRPr="00A53A41">
        <w:rPr>
          <w:b/>
          <w:bCs/>
          <w:sz w:val="22"/>
          <w:szCs w:val="22"/>
        </w:rPr>
        <w:t xml:space="preserve">Subsection 4 (1) (definition of </w:t>
      </w:r>
      <w:r w:rsidR="00FE5B50" w:rsidRPr="00A53A41">
        <w:rPr>
          <w:b/>
          <w:bCs/>
          <w:sz w:val="22"/>
          <w:szCs w:val="22"/>
        </w:rPr>
        <w:t>“</w:t>
      </w:r>
      <w:r w:rsidRPr="00A53A41">
        <w:rPr>
          <w:b/>
          <w:bCs/>
          <w:sz w:val="22"/>
          <w:szCs w:val="22"/>
        </w:rPr>
        <w:t>terminating day</w:t>
      </w:r>
      <w:r w:rsidR="00FE5B50" w:rsidRPr="00A53A41">
        <w:rPr>
          <w:b/>
          <w:bCs/>
          <w:sz w:val="22"/>
          <w:szCs w:val="22"/>
        </w:rPr>
        <w:t>”</w:t>
      </w:r>
      <w:r w:rsidRPr="00A53A41">
        <w:rPr>
          <w:b/>
          <w:bCs/>
          <w:sz w:val="22"/>
          <w:szCs w:val="22"/>
        </w:rPr>
        <w:t>):</w:t>
      </w:r>
    </w:p>
    <w:p w14:paraId="14506A5D"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definition, substitute:</w:t>
      </w:r>
    </w:p>
    <w:p w14:paraId="6C0D34FE" w14:textId="77777777" w:rsidR="0064474B" w:rsidRPr="00A53A41" w:rsidRDefault="00FE5B50" w:rsidP="000437F1">
      <w:pPr>
        <w:shd w:val="clear" w:color="auto" w:fill="FFFFFF"/>
        <w:spacing w:before="120"/>
        <w:ind w:left="10"/>
        <w:jc w:val="both"/>
        <w:rPr>
          <w:sz w:val="22"/>
          <w:szCs w:val="22"/>
        </w:rPr>
      </w:pPr>
      <w:r w:rsidRPr="00A53A41">
        <w:rPr>
          <w:sz w:val="22"/>
          <w:szCs w:val="22"/>
        </w:rPr>
        <w:t>“</w:t>
      </w:r>
      <w:r w:rsidR="00A623E6" w:rsidRPr="00A53A41">
        <w:rPr>
          <w:sz w:val="22"/>
          <w:szCs w:val="22"/>
        </w:rPr>
        <w:t xml:space="preserve"> </w:t>
      </w:r>
      <w:r w:rsidRPr="00A53A41">
        <w:rPr>
          <w:b/>
          <w:bCs/>
          <w:sz w:val="22"/>
          <w:szCs w:val="22"/>
        </w:rPr>
        <w:t>‘</w:t>
      </w:r>
      <w:r w:rsidR="00A623E6" w:rsidRPr="00A53A41">
        <w:rPr>
          <w:b/>
          <w:bCs/>
          <w:sz w:val="22"/>
          <w:szCs w:val="22"/>
        </w:rPr>
        <w:t>terminating day</w:t>
      </w:r>
      <w:r w:rsidRPr="00A53A41">
        <w:rPr>
          <w:b/>
          <w:bCs/>
          <w:sz w:val="22"/>
          <w:szCs w:val="22"/>
        </w:rPr>
        <w:t>’</w:t>
      </w:r>
      <w:r w:rsidR="00A623E6" w:rsidRPr="00A53A41">
        <w:rPr>
          <w:b/>
          <w:bCs/>
          <w:sz w:val="22"/>
          <w:szCs w:val="22"/>
        </w:rPr>
        <w:t xml:space="preserve"> </w:t>
      </w:r>
      <w:r w:rsidR="00A623E6" w:rsidRPr="00A53A41">
        <w:rPr>
          <w:sz w:val="22"/>
          <w:szCs w:val="22"/>
        </w:rPr>
        <w:t>means 30 June 1997;</w:t>
      </w:r>
      <w:r w:rsidRPr="00A53A41">
        <w:rPr>
          <w:sz w:val="22"/>
          <w:szCs w:val="22"/>
        </w:rPr>
        <w:t>”</w:t>
      </w:r>
      <w:r w:rsidR="00A623E6" w:rsidRPr="00A53A41">
        <w:rPr>
          <w:sz w:val="22"/>
          <w:szCs w:val="22"/>
        </w:rPr>
        <w:t>.</w:t>
      </w:r>
    </w:p>
    <w:p w14:paraId="51B6F1DA" w14:textId="77777777" w:rsidR="0064474B" w:rsidRPr="00A53A41" w:rsidRDefault="00A623E6" w:rsidP="00483488">
      <w:pPr>
        <w:shd w:val="clear" w:color="auto" w:fill="FFFFFF"/>
        <w:spacing w:before="120" w:after="60"/>
        <w:jc w:val="both"/>
        <w:rPr>
          <w:sz w:val="22"/>
          <w:szCs w:val="22"/>
        </w:rPr>
      </w:pPr>
      <w:r w:rsidRPr="00A53A41">
        <w:rPr>
          <w:b/>
          <w:bCs/>
          <w:sz w:val="22"/>
          <w:szCs w:val="22"/>
        </w:rPr>
        <w:t>Subsection 4 (1):</w:t>
      </w:r>
    </w:p>
    <w:p w14:paraId="72692284" w14:textId="77777777" w:rsidR="0064474B" w:rsidRPr="00A53A41" w:rsidRDefault="00A623E6" w:rsidP="000437F1">
      <w:pPr>
        <w:shd w:val="clear" w:color="auto" w:fill="FFFFFF"/>
        <w:spacing w:before="120"/>
        <w:ind w:left="355"/>
        <w:jc w:val="both"/>
        <w:rPr>
          <w:sz w:val="22"/>
          <w:szCs w:val="22"/>
        </w:rPr>
      </w:pPr>
      <w:r w:rsidRPr="00A53A41">
        <w:rPr>
          <w:sz w:val="22"/>
          <w:szCs w:val="22"/>
        </w:rPr>
        <w:t>Insert:</w:t>
      </w:r>
    </w:p>
    <w:p w14:paraId="465E187D" w14:textId="1458384C" w:rsidR="0064474B" w:rsidRPr="00A53A41" w:rsidRDefault="00FE5B50" w:rsidP="000437F1">
      <w:pPr>
        <w:shd w:val="clear" w:color="auto" w:fill="FFFFFF"/>
        <w:spacing w:before="120"/>
        <w:jc w:val="both"/>
        <w:rPr>
          <w:sz w:val="22"/>
          <w:szCs w:val="22"/>
        </w:rPr>
      </w:pPr>
      <w:r w:rsidRPr="008F3488">
        <w:rPr>
          <w:bCs/>
          <w:sz w:val="22"/>
          <w:szCs w:val="22"/>
        </w:rPr>
        <w:t>“</w:t>
      </w:r>
      <w:r w:rsidR="00A623E6" w:rsidRPr="00A53A41">
        <w:rPr>
          <w:b/>
          <w:bCs/>
          <w:sz w:val="22"/>
          <w:szCs w:val="22"/>
        </w:rPr>
        <w:t xml:space="preserve"> </w:t>
      </w:r>
      <w:r w:rsidRPr="00A53A41">
        <w:rPr>
          <w:b/>
          <w:bCs/>
          <w:sz w:val="22"/>
          <w:szCs w:val="22"/>
        </w:rPr>
        <w:t>‘</w:t>
      </w:r>
      <w:r w:rsidR="00A623E6" w:rsidRPr="00A53A41">
        <w:rPr>
          <w:b/>
          <w:bCs/>
          <w:sz w:val="22"/>
          <w:szCs w:val="22"/>
        </w:rPr>
        <w:t>advanced material</w:t>
      </w:r>
      <w:r w:rsidRPr="00A53A41">
        <w:rPr>
          <w:b/>
          <w:bCs/>
          <w:sz w:val="22"/>
          <w:szCs w:val="22"/>
        </w:rPr>
        <w:t>’</w:t>
      </w:r>
      <w:r w:rsidR="00A623E6" w:rsidRPr="00A53A41">
        <w:rPr>
          <w:b/>
          <w:bCs/>
          <w:sz w:val="22"/>
          <w:szCs w:val="22"/>
        </w:rPr>
        <w:t xml:space="preserve"> </w:t>
      </w:r>
      <w:r w:rsidR="00A623E6" w:rsidRPr="00A53A41">
        <w:rPr>
          <w:sz w:val="22"/>
          <w:szCs w:val="22"/>
        </w:rPr>
        <w:t>means engineering ceramics, engineering composites or engineering polymers;</w:t>
      </w:r>
      <w:r w:rsidRPr="00A53A41">
        <w:rPr>
          <w:sz w:val="22"/>
          <w:szCs w:val="22"/>
        </w:rPr>
        <w:t>”</w:t>
      </w:r>
      <w:r w:rsidR="00A623E6" w:rsidRPr="00A53A41">
        <w:rPr>
          <w:sz w:val="22"/>
          <w:szCs w:val="22"/>
        </w:rPr>
        <w:t>.</w:t>
      </w:r>
    </w:p>
    <w:p w14:paraId="22DE5B0A" w14:textId="77777777" w:rsidR="0064474B" w:rsidRPr="00A53A41" w:rsidRDefault="0064474B" w:rsidP="000437F1">
      <w:pPr>
        <w:shd w:val="clear" w:color="auto" w:fill="FFFFFF"/>
        <w:spacing w:before="120"/>
        <w:jc w:val="both"/>
        <w:rPr>
          <w:sz w:val="22"/>
          <w:szCs w:val="22"/>
        </w:rPr>
        <w:sectPr w:rsidR="0064474B" w:rsidRPr="00A53A41" w:rsidSect="00894A70">
          <w:pgSz w:w="12240" w:h="15840" w:code="1"/>
          <w:pgMar w:top="1440" w:right="1440" w:bottom="1440" w:left="1440" w:header="720" w:footer="720" w:gutter="0"/>
          <w:cols w:space="60"/>
          <w:noEndnote/>
        </w:sectPr>
      </w:pPr>
    </w:p>
    <w:p w14:paraId="47574A20" w14:textId="2E1A353E" w:rsidR="0064474B" w:rsidRPr="00A53A41" w:rsidRDefault="00A623E6" w:rsidP="00483488">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7AC39001" w14:textId="77777777" w:rsidR="0064474B" w:rsidRPr="00A53A41" w:rsidRDefault="00A623E6" w:rsidP="004C7F05">
      <w:pPr>
        <w:shd w:val="clear" w:color="auto" w:fill="FFFFFF"/>
        <w:spacing w:before="120" w:after="60"/>
        <w:jc w:val="both"/>
        <w:rPr>
          <w:sz w:val="22"/>
          <w:szCs w:val="22"/>
        </w:rPr>
      </w:pPr>
      <w:r w:rsidRPr="00A53A41">
        <w:rPr>
          <w:b/>
          <w:bCs/>
          <w:sz w:val="22"/>
          <w:szCs w:val="22"/>
        </w:rPr>
        <w:t xml:space="preserve">After subsection </w:t>
      </w:r>
      <w:r w:rsidRPr="00A53A41">
        <w:rPr>
          <w:sz w:val="22"/>
          <w:szCs w:val="22"/>
        </w:rPr>
        <w:t xml:space="preserve">7 </w:t>
      </w:r>
      <w:r w:rsidRPr="00A53A41">
        <w:rPr>
          <w:b/>
          <w:bCs/>
          <w:sz w:val="22"/>
          <w:szCs w:val="22"/>
        </w:rPr>
        <w:t>(2):</w:t>
      </w:r>
    </w:p>
    <w:p w14:paraId="3B786329" w14:textId="77777777" w:rsidR="0064474B" w:rsidRPr="00A53A41" w:rsidRDefault="00A623E6" w:rsidP="000437F1">
      <w:pPr>
        <w:shd w:val="clear" w:color="auto" w:fill="FFFFFF"/>
        <w:spacing w:before="120"/>
        <w:ind w:left="350"/>
        <w:jc w:val="both"/>
        <w:rPr>
          <w:sz w:val="22"/>
          <w:szCs w:val="22"/>
        </w:rPr>
      </w:pPr>
      <w:r w:rsidRPr="00A53A41">
        <w:rPr>
          <w:sz w:val="22"/>
          <w:szCs w:val="22"/>
        </w:rPr>
        <w:t>Insert:</w:t>
      </w:r>
    </w:p>
    <w:p w14:paraId="1480EBD9" w14:textId="6794BEB0" w:rsidR="0064474B" w:rsidRPr="00A53A41" w:rsidRDefault="00FE5B50" w:rsidP="000437F1">
      <w:pPr>
        <w:shd w:val="clear" w:color="auto" w:fill="FFFFFF"/>
        <w:spacing w:before="120"/>
        <w:ind w:firstLine="341"/>
        <w:jc w:val="both"/>
        <w:rPr>
          <w:sz w:val="22"/>
          <w:szCs w:val="22"/>
        </w:rPr>
      </w:pPr>
      <w:r w:rsidRPr="00A53A41">
        <w:rPr>
          <w:smallCaps/>
          <w:sz w:val="22"/>
          <w:szCs w:val="22"/>
        </w:rPr>
        <w:t>“</w:t>
      </w:r>
      <w:r w:rsidR="00A623E6" w:rsidRPr="00A53A41">
        <w:rPr>
          <w:smallCaps/>
          <w:sz w:val="22"/>
          <w:szCs w:val="22"/>
        </w:rPr>
        <w:t xml:space="preserve">(2a) </w:t>
      </w:r>
      <w:r w:rsidR="00A623E6" w:rsidRPr="00A53A41">
        <w:rPr>
          <w:sz w:val="22"/>
          <w:szCs w:val="22"/>
        </w:rPr>
        <w:t xml:space="preserve">The Minister must not make a declaration under subsection (1) that would result in an increase in the amount specified in subsection 16 </w:t>
      </w:r>
      <w:r w:rsidR="00A623E6" w:rsidRPr="00A53A41">
        <w:rPr>
          <w:smallCaps/>
          <w:sz w:val="22"/>
          <w:szCs w:val="22"/>
        </w:rPr>
        <w:t xml:space="preserve">(8a) </w:t>
      </w:r>
      <w:r w:rsidR="00A623E6" w:rsidRPr="00A53A41">
        <w:rPr>
          <w:sz w:val="22"/>
          <w:szCs w:val="22"/>
        </w:rPr>
        <w:t>unless the Minister is satisfied that the increase is necessary to take account of inflation as measured using the method in section 160</w:t>
      </w:r>
      <w:r w:rsidR="008F3488" w:rsidRPr="008F3488">
        <w:rPr>
          <w:smallCaps/>
          <w:sz w:val="22"/>
          <w:szCs w:val="22"/>
        </w:rPr>
        <w:t>q</w:t>
      </w:r>
      <w:r w:rsidR="00A623E6" w:rsidRPr="00A53A41">
        <w:rPr>
          <w:sz w:val="22"/>
          <w:szCs w:val="22"/>
        </w:rPr>
        <w:t xml:space="preserve"> of the </w:t>
      </w:r>
      <w:r w:rsidR="00A623E6" w:rsidRPr="00A53A41">
        <w:rPr>
          <w:i/>
          <w:iCs/>
          <w:sz w:val="22"/>
          <w:szCs w:val="22"/>
        </w:rPr>
        <w:t>Income Tax Assessment Act 1936</w:t>
      </w:r>
      <w:r w:rsidRPr="008F3488">
        <w:rPr>
          <w:iCs/>
          <w:sz w:val="22"/>
          <w:szCs w:val="22"/>
        </w:rPr>
        <w:t>”</w:t>
      </w:r>
      <w:r w:rsidR="00A623E6" w:rsidRPr="00A53A41">
        <w:rPr>
          <w:i/>
          <w:iCs/>
          <w:sz w:val="22"/>
          <w:szCs w:val="22"/>
        </w:rPr>
        <w:t>.</w:t>
      </w:r>
    </w:p>
    <w:p w14:paraId="30E4900A" w14:textId="77777777" w:rsidR="0064474B" w:rsidRPr="00A53A41" w:rsidRDefault="00A623E6" w:rsidP="004C7F05">
      <w:pPr>
        <w:shd w:val="clear" w:color="auto" w:fill="FFFFFF"/>
        <w:spacing w:before="120" w:after="60"/>
        <w:jc w:val="both"/>
        <w:rPr>
          <w:sz w:val="22"/>
          <w:szCs w:val="22"/>
        </w:rPr>
      </w:pPr>
      <w:r w:rsidRPr="00A53A41">
        <w:rPr>
          <w:b/>
          <w:bCs/>
          <w:sz w:val="22"/>
          <w:szCs w:val="22"/>
        </w:rPr>
        <w:t>Subsections 8 (1) and (3):</w:t>
      </w:r>
    </w:p>
    <w:p w14:paraId="4B76AFEA"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subsections.</w:t>
      </w:r>
    </w:p>
    <w:p w14:paraId="23478D82" w14:textId="77777777" w:rsidR="0064474B" w:rsidRPr="00A53A41" w:rsidRDefault="00A623E6" w:rsidP="004C7F05">
      <w:pPr>
        <w:shd w:val="clear" w:color="auto" w:fill="FFFFFF"/>
        <w:spacing w:before="120" w:after="60"/>
        <w:jc w:val="both"/>
        <w:rPr>
          <w:sz w:val="22"/>
          <w:szCs w:val="22"/>
        </w:rPr>
      </w:pPr>
      <w:r w:rsidRPr="00A53A41">
        <w:rPr>
          <w:b/>
          <w:bCs/>
          <w:sz w:val="22"/>
          <w:szCs w:val="22"/>
        </w:rPr>
        <w:t>Subsections 8 (5), (6) and (7):</w:t>
      </w:r>
    </w:p>
    <w:p w14:paraId="0B0C847A" w14:textId="7BC9CDCB" w:rsidR="0064474B" w:rsidRPr="00A53A41" w:rsidRDefault="00A623E6" w:rsidP="000437F1">
      <w:pPr>
        <w:shd w:val="clear" w:color="auto" w:fill="FFFFFF"/>
        <w:spacing w:before="120"/>
        <w:ind w:left="10" w:firstLine="336"/>
        <w:jc w:val="both"/>
        <w:rPr>
          <w:sz w:val="22"/>
          <w:szCs w:val="22"/>
        </w:rPr>
      </w:pPr>
      <w:r w:rsidRPr="00A53A41">
        <w:rPr>
          <w:sz w:val="22"/>
          <w:szCs w:val="22"/>
        </w:rPr>
        <w:t xml:space="preserve">Omit </w:t>
      </w:r>
      <w:r w:rsidR="00FE5B50" w:rsidRPr="00A53A41">
        <w:rPr>
          <w:sz w:val="22"/>
          <w:szCs w:val="22"/>
        </w:rPr>
        <w:t>“</w:t>
      </w:r>
      <w:r w:rsidRPr="00A53A41">
        <w:rPr>
          <w:sz w:val="22"/>
          <w:szCs w:val="22"/>
        </w:rPr>
        <w:t>sub-section (1), (2), (3) or (4)</w:t>
      </w:r>
      <w:r w:rsidR="00FE5B50" w:rsidRPr="00A53A41">
        <w:rPr>
          <w:sz w:val="22"/>
          <w:szCs w:val="22"/>
        </w:rPr>
        <w:t>”</w:t>
      </w:r>
      <w:r w:rsidRPr="00A53A41">
        <w:rPr>
          <w:sz w:val="22"/>
          <w:szCs w:val="22"/>
        </w:rPr>
        <w:t xml:space="preserve">, substitute </w:t>
      </w:r>
      <w:r w:rsidR="00FE5B50" w:rsidRPr="00A53A41">
        <w:rPr>
          <w:sz w:val="22"/>
          <w:szCs w:val="22"/>
        </w:rPr>
        <w:t>“</w:t>
      </w:r>
      <w:r w:rsidRPr="00A53A41">
        <w:rPr>
          <w:sz w:val="22"/>
          <w:szCs w:val="22"/>
        </w:rPr>
        <w:t xml:space="preserve">subsection (2) or </w:t>
      </w:r>
      <w:r w:rsidRPr="008F3488">
        <w:rPr>
          <w:bCs/>
          <w:sz w:val="22"/>
          <w:szCs w:val="22"/>
        </w:rPr>
        <w:t>(4)</w:t>
      </w:r>
      <w:r w:rsidR="00FE5B50" w:rsidRPr="008F3488">
        <w:rPr>
          <w:bCs/>
          <w:sz w:val="22"/>
          <w:szCs w:val="22"/>
        </w:rPr>
        <w:t>”</w:t>
      </w:r>
      <w:r w:rsidRPr="008F3488">
        <w:rPr>
          <w:bCs/>
          <w:sz w:val="22"/>
          <w:szCs w:val="22"/>
        </w:rPr>
        <w:t>.</w:t>
      </w:r>
    </w:p>
    <w:p w14:paraId="7A430466" w14:textId="77777777" w:rsidR="0064474B" w:rsidRPr="00A53A41" w:rsidRDefault="00A623E6" w:rsidP="004C7F05">
      <w:pPr>
        <w:shd w:val="clear" w:color="auto" w:fill="FFFFFF"/>
        <w:spacing w:before="120" w:after="60"/>
        <w:jc w:val="both"/>
        <w:rPr>
          <w:sz w:val="22"/>
          <w:szCs w:val="22"/>
        </w:rPr>
      </w:pPr>
      <w:r w:rsidRPr="00A53A41">
        <w:rPr>
          <w:b/>
          <w:bCs/>
          <w:sz w:val="22"/>
          <w:szCs w:val="22"/>
        </w:rPr>
        <w:t>Subsection 16 (5):</w:t>
      </w:r>
    </w:p>
    <w:p w14:paraId="780CB337"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subsection, substitute:</w:t>
      </w:r>
    </w:p>
    <w:p w14:paraId="1A44300E" w14:textId="77777777" w:rsidR="0064474B" w:rsidRPr="00A53A41" w:rsidRDefault="00FE5B50" w:rsidP="000437F1">
      <w:pPr>
        <w:shd w:val="clear" w:color="auto" w:fill="FFFFFF"/>
        <w:spacing w:before="120"/>
        <w:ind w:left="10" w:firstLine="336"/>
        <w:jc w:val="both"/>
        <w:rPr>
          <w:sz w:val="22"/>
          <w:szCs w:val="22"/>
        </w:rPr>
      </w:pPr>
      <w:r w:rsidRPr="00A53A41">
        <w:rPr>
          <w:sz w:val="22"/>
          <w:szCs w:val="22"/>
        </w:rPr>
        <w:t>“</w:t>
      </w:r>
      <w:r w:rsidR="00A623E6" w:rsidRPr="00A53A41">
        <w:rPr>
          <w:sz w:val="22"/>
          <w:szCs w:val="22"/>
        </w:rPr>
        <w:t xml:space="preserve">(5) A manufacturer of </w:t>
      </w:r>
      <w:proofErr w:type="spellStart"/>
      <w:r w:rsidR="00A623E6" w:rsidRPr="00A53A41">
        <w:rPr>
          <w:sz w:val="22"/>
          <w:szCs w:val="22"/>
        </w:rPr>
        <w:t>bountiable</w:t>
      </w:r>
      <w:proofErr w:type="spellEnd"/>
      <w:r w:rsidR="00A623E6" w:rsidRPr="00A53A41">
        <w:rPr>
          <w:sz w:val="22"/>
          <w:szCs w:val="22"/>
        </w:rPr>
        <w:t xml:space="preserve"> equipment A is not entitled to receive a payment of bounty in respect of the manufacture of </w:t>
      </w:r>
      <w:proofErr w:type="spellStart"/>
      <w:r w:rsidR="00A623E6" w:rsidRPr="00A53A41">
        <w:rPr>
          <w:sz w:val="22"/>
          <w:szCs w:val="22"/>
        </w:rPr>
        <w:t>bountiable</w:t>
      </w:r>
      <w:proofErr w:type="spellEnd"/>
      <w:r w:rsidR="00A623E6" w:rsidRPr="00A53A41">
        <w:rPr>
          <w:sz w:val="22"/>
          <w:szCs w:val="22"/>
        </w:rPr>
        <w:t xml:space="preserve"> equipment A (other than </w:t>
      </w:r>
      <w:proofErr w:type="spellStart"/>
      <w:r w:rsidR="00A623E6" w:rsidRPr="00A53A41">
        <w:rPr>
          <w:sz w:val="22"/>
          <w:szCs w:val="22"/>
        </w:rPr>
        <w:t>bountiable</w:t>
      </w:r>
      <w:proofErr w:type="spellEnd"/>
      <w:r w:rsidR="00A623E6" w:rsidRPr="00A53A41">
        <w:rPr>
          <w:sz w:val="22"/>
          <w:szCs w:val="22"/>
        </w:rPr>
        <w:t xml:space="preserve"> goods </w:t>
      </w:r>
      <w:r w:rsidR="00A623E6" w:rsidRPr="00A53A41">
        <w:rPr>
          <w:sz w:val="22"/>
          <w:szCs w:val="22"/>
          <w:lang w:val="de-DE"/>
        </w:rPr>
        <w:t xml:space="preserve">AB) </w:t>
      </w:r>
      <w:r w:rsidR="00A623E6" w:rsidRPr="00A53A41">
        <w:rPr>
          <w:sz w:val="22"/>
          <w:szCs w:val="22"/>
        </w:rPr>
        <w:t>unless, during the bounty period, the equipment:</w:t>
      </w:r>
    </w:p>
    <w:p w14:paraId="44F4524A" w14:textId="77777777" w:rsidR="0064474B" w:rsidRPr="00A53A41" w:rsidRDefault="00A623E6" w:rsidP="000437F1">
      <w:pPr>
        <w:numPr>
          <w:ilvl w:val="0"/>
          <w:numId w:val="8"/>
        </w:numPr>
        <w:shd w:val="clear" w:color="auto" w:fill="FFFFFF"/>
        <w:tabs>
          <w:tab w:val="left" w:pos="782"/>
        </w:tabs>
        <w:spacing w:before="120"/>
        <w:ind w:left="782" w:hanging="389"/>
        <w:jc w:val="both"/>
        <w:rPr>
          <w:sz w:val="22"/>
          <w:szCs w:val="22"/>
        </w:rPr>
      </w:pPr>
      <w:r w:rsidRPr="00A53A41">
        <w:rPr>
          <w:sz w:val="22"/>
          <w:szCs w:val="22"/>
        </w:rPr>
        <w:t>was sold, or otherwise disposed of, by the manufacturer for use in the production of other goods; or</w:t>
      </w:r>
    </w:p>
    <w:p w14:paraId="6C05CC7A" w14:textId="77777777" w:rsidR="0064474B" w:rsidRPr="00A53A41" w:rsidRDefault="00A623E6" w:rsidP="000437F1">
      <w:pPr>
        <w:numPr>
          <w:ilvl w:val="0"/>
          <w:numId w:val="9"/>
        </w:numPr>
        <w:shd w:val="clear" w:color="auto" w:fill="FFFFFF"/>
        <w:tabs>
          <w:tab w:val="left" w:pos="782"/>
        </w:tabs>
        <w:spacing w:before="120"/>
        <w:ind w:left="394"/>
        <w:jc w:val="both"/>
        <w:rPr>
          <w:sz w:val="22"/>
          <w:szCs w:val="22"/>
        </w:rPr>
      </w:pPr>
      <w:r w:rsidRPr="00A53A41">
        <w:rPr>
          <w:sz w:val="22"/>
          <w:szCs w:val="22"/>
        </w:rPr>
        <w:t>was sold, or otherwise disposed of, to the Commonwealth.</w:t>
      </w:r>
      <w:r w:rsidR="00FE5B50" w:rsidRPr="00A53A41">
        <w:rPr>
          <w:sz w:val="22"/>
          <w:szCs w:val="22"/>
        </w:rPr>
        <w:t>”</w:t>
      </w:r>
      <w:r w:rsidRPr="00A53A41">
        <w:rPr>
          <w:sz w:val="22"/>
          <w:szCs w:val="22"/>
        </w:rPr>
        <w:t>.</w:t>
      </w:r>
    </w:p>
    <w:p w14:paraId="35825E3B" w14:textId="77777777" w:rsidR="0064474B" w:rsidRPr="00A53A41" w:rsidRDefault="00A623E6" w:rsidP="004C7F05">
      <w:pPr>
        <w:shd w:val="clear" w:color="auto" w:fill="FFFFFF"/>
        <w:spacing w:before="120" w:after="60"/>
        <w:jc w:val="both"/>
        <w:rPr>
          <w:sz w:val="22"/>
          <w:szCs w:val="22"/>
        </w:rPr>
      </w:pPr>
      <w:r w:rsidRPr="00A53A41">
        <w:rPr>
          <w:b/>
          <w:bCs/>
          <w:sz w:val="22"/>
          <w:szCs w:val="22"/>
        </w:rPr>
        <w:t>Subparagraph 16 (8) (e) (i):</w:t>
      </w:r>
    </w:p>
    <w:p w14:paraId="6565C54A" w14:textId="77777777" w:rsidR="0064474B" w:rsidRPr="00A53A41" w:rsidRDefault="00A623E6" w:rsidP="000437F1">
      <w:pPr>
        <w:shd w:val="clear" w:color="auto" w:fill="FFFFFF"/>
        <w:spacing w:before="120"/>
        <w:ind w:left="14" w:firstLine="336"/>
        <w:jc w:val="both"/>
        <w:rPr>
          <w:sz w:val="22"/>
          <w:szCs w:val="22"/>
        </w:rPr>
      </w:pPr>
      <w:r w:rsidRPr="00A53A41">
        <w:rPr>
          <w:sz w:val="22"/>
          <w:szCs w:val="22"/>
        </w:rPr>
        <w:t xml:space="preserve">Omit </w:t>
      </w:r>
      <w:r w:rsidR="00FE5B50" w:rsidRPr="00A53A41">
        <w:rPr>
          <w:sz w:val="22"/>
          <w:szCs w:val="22"/>
        </w:rPr>
        <w:t>“</w:t>
      </w:r>
      <w:r w:rsidRPr="00A53A41">
        <w:rPr>
          <w:sz w:val="22"/>
          <w:szCs w:val="22"/>
        </w:rPr>
        <w:t>, or used by the modifier, in the production, in Australia,</w:t>
      </w:r>
      <w:r w:rsidR="00FE5B50" w:rsidRPr="00A53A41">
        <w:rPr>
          <w:sz w:val="22"/>
          <w:szCs w:val="22"/>
        </w:rPr>
        <w:t>”</w:t>
      </w:r>
      <w:r w:rsidRPr="00A53A41">
        <w:rPr>
          <w:sz w:val="22"/>
          <w:szCs w:val="22"/>
        </w:rPr>
        <w:t xml:space="preserve">, substitute </w:t>
      </w:r>
      <w:r w:rsidR="00FE5B50" w:rsidRPr="00A53A41">
        <w:rPr>
          <w:sz w:val="22"/>
          <w:szCs w:val="22"/>
        </w:rPr>
        <w:t>“</w:t>
      </w:r>
      <w:r w:rsidRPr="00A53A41">
        <w:rPr>
          <w:sz w:val="22"/>
          <w:szCs w:val="22"/>
        </w:rPr>
        <w:t>in the production</w:t>
      </w:r>
      <w:r w:rsidR="00FE5B50" w:rsidRPr="00A53A41">
        <w:rPr>
          <w:sz w:val="22"/>
          <w:szCs w:val="22"/>
        </w:rPr>
        <w:t>”</w:t>
      </w:r>
      <w:r w:rsidRPr="00A53A41">
        <w:rPr>
          <w:sz w:val="22"/>
          <w:szCs w:val="22"/>
        </w:rPr>
        <w:t>.</w:t>
      </w:r>
    </w:p>
    <w:p w14:paraId="0C4E8925" w14:textId="77777777" w:rsidR="0064474B" w:rsidRPr="00A53A41" w:rsidRDefault="00A623E6" w:rsidP="004C7F05">
      <w:pPr>
        <w:shd w:val="clear" w:color="auto" w:fill="FFFFFF"/>
        <w:spacing w:before="120" w:after="60"/>
        <w:jc w:val="both"/>
        <w:rPr>
          <w:sz w:val="22"/>
          <w:szCs w:val="22"/>
        </w:rPr>
      </w:pPr>
      <w:r w:rsidRPr="00A53A41">
        <w:rPr>
          <w:b/>
          <w:bCs/>
          <w:sz w:val="22"/>
          <w:szCs w:val="22"/>
        </w:rPr>
        <w:t>Subparagraph 16 (8) (f) (i):</w:t>
      </w:r>
    </w:p>
    <w:p w14:paraId="3BEFFB14" w14:textId="77777777" w:rsidR="0064474B" w:rsidRPr="00A53A41" w:rsidRDefault="00A623E6" w:rsidP="000437F1">
      <w:pPr>
        <w:shd w:val="clear" w:color="auto" w:fill="FFFFFF"/>
        <w:spacing w:before="120"/>
        <w:ind w:left="355"/>
        <w:jc w:val="both"/>
        <w:rPr>
          <w:sz w:val="22"/>
          <w:szCs w:val="22"/>
        </w:rPr>
      </w:pPr>
      <w:r w:rsidRPr="00A53A41">
        <w:rPr>
          <w:sz w:val="22"/>
          <w:szCs w:val="22"/>
        </w:rPr>
        <w:t xml:space="preserve">Omit </w:t>
      </w:r>
      <w:r w:rsidR="00FE5B50" w:rsidRPr="00A53A41">
        <w:rPr>
          <w:sz w:val="22"/>
          <w:szCs w:val="22"/>
        </w:rPr>
        <w:t>“</w:t>
      </w:r>
      <w:r w:rsidRPr="00A53A41">
        <w:rPr>
          <w:sz w:val="22"/>
          <w:szCs w:val="22"/>
        </w:rPr>
        <w:t>, or used by the modifier, in Australia,</w:t>
      </w:r>
      <w:r w:rsidR="00FE5B50" w:rsidRPr="00A53A41">
        <w:rPr>
          <w:sz w:val="22"/>
          <w:szCs w:val="22"/>
        </w:rPr>
        <w:t>”</w:t>
      </w:r>
      <w:r w:rsidRPr="00A53A41">
        <w:rPr>
          <w:sz w:val="22"/>
          <w:szCs w:val="22"/>
        </w:rPr>
        <w:t>.</w:t>
      </w:r>
    </w:p>
    <w:p w14:paraId="007FEF4F" w14:textId="77777777" w:rsidR="0064474B" w:rsidRPr="00A53A41" w:rsidRDefault="00A623E6" w:rsidP="004C7F05">
      <w:pPr>
        <w:shd w:val="clear" w:color="auto" w:fill="FFFFFF"/>
        <w:spacing w:before="120" w:after="60"/>
        <w:jc w:val="both"/>
        <w:rPr>
          <w:sz w:val="22"/>
          <w:szCs w:val="22"/>
        </w:rPr>
      </w:pPr>
      <w:r w:rsidRPr="00A53A41">
        <w:rPr>
          <w:b/>
          <w:bCs/>
          <w:sz w:val="22"/>
          <w:szCs w:val="22"/>
        </w:rPr>
        <w:t>Paragraph 17 (1) (a):</w:t>
      </w:r>
    </w:p>
    <w:p w14:paraId="470C504A" w14:textId="77777777" w:rsidR="0064474B" w:rsidRPr="00A53A41" w:rsidRDefault="00A623E6" w:rsidP="000437F1">
      <w:pPr>
        <w:shd w:val="clear" w:color="auto" w:fill="FFFFFF"/>
        <w:spacing w:before="120"/>
        <w:ind w:left="355"/>
        <w:jc w:val="both"/>
        <w:rPr>
          <w:sz w:val="22"/>
          <w:szCs w:val="22"/>
        </w:rPr>
      </w:pPr>
      <w:r w:rsidRPr="00A53A41">
        <w:rPr>
          <w:sz w:val="22"/>
          <w:szCs w:val="22"/>
        </w:rPr>
        <w:t>Omit the paragraph.</w:t>
      </w:r>
    </w:p>
    <w:p w14:paraId="3E70EF44" w14:textId="77777777" w:rsidR="0064474B" w:rsidRPr="00A53A41" w:rsidRDefault="00A623E6" w:rsidP="004C7F05">
      <w:pPr>
        <w:shd w:val="clear" w:color="auto" w:fill="FFFFFF"/>
        <w:spacing w:before="120" w:after="60"/>
        <w:jc w:val="both"/>
        <w:rPr>
          <w:sz w:val="22"/>
          <w:szCs w:val="22"/>
        </w:rPr>
      </w:pPr>
      <w:r w:rsidRPr="00A53A41">
        <w:rPr>
          <w:b/>
          <w:bCs/>
          <w:sz w:val="22"/>
          <w:szCs w:val="22"/>
        </w:rPr>
        <w:t>Paragraph 17 (1) (b):</w:t>
      </w:r>
    </w:p>
    <w:p w14:paraId="0D97D47B" w14:textId="77777777" w:rsidR="0064474B" w:rsidRPr="00A53A41" w:rsidRDefault="00A623E6" w:rsidP="000437F1">
      <w:pPr>
        <w:shd w:val="clear" w:color="auto" w:fill="FFFFFF"/>
        <w:spacing w:before="120"/>
        <w:ind w:left="355"/>
        <w:jc w:val="both"/>
        <w:rPr>
          <w:sz w:val="22"/>
          <w:szCs w:val="22"/>
        </w:rPr>
      </w:pPr>
      <w:r w:rsidRPr="00A53A41">
        <w:rPr>
          <w:sz w:val="22"/>
          <w:szCs w:val="22"/>
        </w:rPr>
        <w:t xml:space="preserve">After </w:t>
      </w:r>
      <w:r w:rsidR="00FE5B50" w:rsidRPr="00A53A41">
        <w:rPr>
          <w:sz w:val="22"/>
          <w:szCs w:val="22"/>
        </w:rPr>
        <w:t>“</w:t>
      </w:r>
      <w:r w:rsidRPr="00A53A41">
        <w:rPr>
          <w:sz w:val="22"/>
          <w:szCs w:val="22"/>
        </w:rPr>
        <w:t>1 July 1986</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and before 1 July 1991</w:t>
      </w:r>
      <w:r w:rsidR="00FE5B50" w:rsidRPr="00A53A41">
        <w:rPr>
          <w:sz w:val="22"/>
          <w:szCs w:val="22"/>
        </w:rPr>
        <w:t>”</w:t>
      </w:r>
      <w:r w:rsidRPr="00A53A41">
        <w:rPr>
          <w:sz w:val="22"/>
          <w:szCs w:val="22"/>
        </w:rPr>
        <w:t>.</w:t>
      </w:r>
    </w:p>
    <w:p w14:paraId="14BF1ED2" w14:textId="77777777" w:rsidR="0064474B" w:rsidRPr="00A53A41" w:rsidRDefault="00A623E6" w:rsidP="004C7F05">
      <w:pPr>
        <w:shd w:val="clear" w:color="auto" w:fill="FFFFFF"/>
        <w:spacing w:before="120" w:after="60"/>
        <w:jc w:val="both"/>
        <w:rPr>
          <w:sz w:val="22"/>
          <w:szCs w:val="22"/>
        </w:rPr>
      </w:pPr>
      <w:r w:rsidRPr="00A53A41">
        <w:rPr>
          <w:b/>
          <w:bCs/>
          <w:sz w:val="22"/>
          <w:szCs w:val="22"/>
        </w:rPr>
        <w:t>After paragraph 17 (1) (b):</w:t>
      </w:r>
    </w:p>
    <w:p w14:paraId="030E113F" w14:textId="77777777" w:rsidR="0064474B" w:rsidRPr="00A53A41" w:rsidRDefault="00A623E6" w:rsidP="000437F1">
      <w:pPr>
        <w:shd w:val="clear" w:color="auto" w:fill="FFFFFF"/>
        <w:spacing w:before="120"/>
        <w:ind w:left="360"/>
        <w:jc w:val="both"/>
        <w:rPr>
          <w:sz w:val="22"/>
          <w:szCs w:val="22"/>
        </w:rPr>
      </w:pPr>
      <w:r w:rsidRPr="00A53A41">
        <w:rPr>
          <w:sz w:val="22"/>
          <w:szCs w:val="22"/>
        </w:rPr>
        <w:t>Add at the end:</w:t>
      </w:r>
    </w:p>
    <w:p w14:paraId="4DB83EC8" w14:textId="77777777" w:rsidR="0064474B" w:rsidRPr="00A53A41" w:rsidRDefault="00FE5B50" w:rsidP="005C4481">
      <w:pPr>
        <w:shd w:val="clear" w:color="auto" w:fill="FFFFFF"/>
        <w:spacing w:before="120"/>
        <w:ind w:left="1080" w:hanging="720"/>
        <w:jc w:val="both"/>
        <w:rPr>
          <w:sz w:val="22"/>
          <w:szCs w:val="22"/>
        </w:rPr>
      </w:pPr>
      <w:r w:rsidRPr="00A53A41">
        <w:rPr>
          <w:sz w:val="22"/>
          <w:szCs w:val="22"/>
        </w:rPr>
        <w:t>“</w:t>
      </w:r>
      <w:r w:rsidR="00A623E6" w:rsidRPr="00A53A41">
        <w:rPr>
          <w:sz w:val="22"/>
          <w:szCs w:val="22"/>
        </w:rPr>
        <w:t xml:space="preserve">; or (c) where the condition specified in subsection 16(5) is satisfied during a financial year beginning on a day specified in column 1 of the table set out in subsection </w:t>
      </w:r>
      <w:r w:rsidR="00A623E6" w:rsidRPr="00A53A41">
        <w:rPr>
          <w:smallCaps/>
          <w:sz w:val="22"/>
          <w:szCs w:val="22"/>
        </w:rPr>
        <w:t>(4a)</w:t>
      </w:r>
      <w:r w:rsidR="00A623E6" w:rsidRPr="00A53A41">
        <w:rPr>
          <w:rFonts w:eastAsia="Times New Roman"/>
          <w:sz w:val="22"/>
          <w:szCs w:val="22"/>
        </w:rPr>
        <w:t>—an amount equal to the percentage appearing in column 2 of that table opposite the financial year of the</w:t>
      </w:r>
    </w:p>
    <w:p w14:paraId="304D4E89" w14:textId="77777777" w:rsidR="0064474B" w:rsidRPr="00A53A41" w:rsidRDefault="0064474B" w:rsidP="000437F1">
      <w:pPr>
        <w:shd w:val="clear" w:color="auto" w:fill="FFFFFF"/>
        <w:spacing w:before="120"/>
        <w:ind w:left="1478" w:hanging="1114"/>
        <w:jc w:val="both"/>
        <w:rPr>
          <w:sz w:val="22"/>
          <w:szCs w:val="22"/>
        </w:rPr>
        <w:sectPr w:rsidR="0064474B" w:rsidRPr="00A53A41" w:rsidSect="00894A70">
          <w:pgSz w:w="12240" w:h="15840" w:code="1"/>
          <w:pgMar w:top="1440" w:right="1440" w:bottom="1440" w:left="1440" w:header="720" w:footer="720" w:gutter="0"/>
          <w:cols w:space="60"/>
          <w:noEndnote/>
        </w:sectPr>
      </w:pPr>
    </w:p>
    <w:p w14:paraId="20CA9A04" w14:textId="4E729FD3" w:rsidR="0064474B" w:rsidRPr="00A53A41" w:rsidRDefault="00A623E6" w:rsidP="00F926FF">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1783406E" w14:textId="77777777" w:rsidR="0064474B" w:rsidRPr="00A53A41" w:rsidRDefault="00A623E6" w:rsidP="00F926FF">
      <w:pPr>
        <w:shd w:val="clear" w:color="auto" w:fill="FFFFFF"/>
        <w:spacing w:before="120"/>
        <w:ind w:left="1080"/>
        <w:jc w:val="both"/>
        <w:rPr>
          <w:sz w:val="22"/>
          <w:szCs w:val="22"/>
        </w:rPr>
      </w:pPr>
      <w:r w:rsidRPr="00A53A41">
        <w:rPr>
          <w:sz w:val="22"/>
          <w:szCs w:val="22"/>
        </w:rPr>
        <w:t>value added to the equipment by the manufacturer in the course of the normal manufacture of the equipment.</w:t>
      </w:r>
      <w:r w:rsidR="00FE5B50" w:rsidRPr="00A53A41">
        <w:rPr>
          <w:sz w:val="22"/>
          <w:szCs w:val="22"/>
        </w:rPr>
        <w:t>”</w:t>
      </w:r>
      <w:r w:rsidRPr="00A53A41">
        <w:rPr>
          <w:sz w:val="22"/>
          <w:szCs w:val="22"/>
        </w:rPr>
        <w:t>.</w:t>
      </w:r>
    </w:p>
    <w:p w14:paraId="214B7F8C" w14:textId="77777777" w:rsidR="0064474B" w:rsidRPr="00A53A41" w:rsidRDefault="00A623E6" w:rsidP="00F926FF">
      <w:pPr>
        <w:shd w:val="clear" w:color="auto" w:fill="FFFFFF"/>
        <w:spacing w:before="120" w:after="60"/>
        <w:jc w:val="both"/>
        <w:rPr>
          <w:sz w:val="22"/>
          <w:szCs w:val="22"/>
        </w:rPr>
      </w:pPr>
      <w:r w:rsidRPr="00A53A41">
        <w:rPr>
          <w:b/>
          <w:bCs/>
          <w:sz w:val="22"/>
          <w:szCs w:val="22"/>
        </w:rPr>
        <w:t>After subsection 17 (1):</w:t>
      </w:r>
    </w:p>
    <w:p w14:paraId="6868F18D" w14:textId="77777777" w:rsidR="0064474B" w:rsidRPr="00A53A41" w:rsidRDefault="00A623E6" w:rsidP="000437F1">
      <w:pPr>
        <w:shd w:val="clear" w:color="auto" w:fill="FFFFFF"/>
        <w:spacing w:before="120"/>
        <w:ind w:left="365"/>
        <w:jc w:val="both"/>
        <w:rPr>
          <w:sz w:val="22"/>
          <w:szCs w:val="22"/>
        </w:rPr>
      </w:pPr>
      <w:r w:rsidRPr="00A53A41">
        <w:rPr>
          <w:sz w:val="22"/>
          <w:szCs w:val="22"/>
        </w:rPr>
        <w:t>Insert:</w:t>
      </w:r>
    </w:p>
    <w:p w14:paraId="1D07AA4E" w14:textId="2BEAD3E2" w:rsidR="0064474B" w:rsidRPr="00A53A41" w:rsidRDefault="00FE5B50" w:rsidP="000437F1">
      <w:pPr>
        <w:shd w:val="clear" w:color="auto" w:fill="FFFFFF"/>
        <w:spacing w:before="120"/>
        <w:ind w:left="5" w:firstLine="350"/>
        <w:jc w:val="both"/>
        <w:rPr>
          <w:sz w:val="22"/>
          <w:szCs w:val="22"/>
        </w:rPr>
      </w:pPr>
      <w:r w:rsidRPr="00A53A41">
        <w:rPr>
          <w:smallCaps/>
          <w:sz w:val="22"/>
          <w:szCs w:val="22"/>
        </w:rPr>
        <w:t>“</w:t>
      </w:r>
      <w:r w:rsidR="00A623E6" w:rsidRPr="00A53A41">
        <w:rPr>
          <w:smallCaps/>
          <w:sz w:val="22"/>
          <w:szCs w:val="22"/>
        </w:rPr>
        <w:t xml:space="preserve">(1a) </w:t>
      </w:r>
      <w:r w:rsidR="00A623E6" w:rsidRPr="00A53A41">
        <w:rPr>
          <w:sz w:val="22"/>
          <w:szCs w:val="22"/>
        </w:rPr>
        <w:t xml:space="preserve">Bounty is not payable to a manufacturer of </w:t>
      </w:r>
      <w:proofErr w:type="spellStart"/>
      <w:r w:rsidR="00A623E6" w:rsidRPr="00A53A41">
        <w:rPr>
          <w:sz w:val="22"/>
          <w:szCs w:val="22"/>
        </w:rPr>
        <w:t>bountiable</w:t>
      </w:r>
      <w:proofErr w:type="spellEnd"/>
      <w:r w:rsidR="00A623E6" w:rsidRPr="00A53A41">
        <w:rPr>
          <w:sz w:val="22"/>
          <w:szCs w:val="22"/>
        </w:rPr>
        <w:t xml:space="preserve"> equipment A in respect of the normal manufacture of </w:t>
      </w:r>
      <w:proofErr w:type="spellStart"/>
      <w:r w:rsidR="00A623E6" w:rsidRPr="00A53A41">
        <w:rPr>
          <w:sz w:val="22"/>
          <w:szCs w:val="22"/>
        </w:rPr>
        <w:t>bountiable</w:t>
      </w:r>
      <w:proofErr w:type="spellEnd"/>
      <w:r w:rsidR="00A623E6" w:rsidRPr="00A53A41">
        <w:rPr>
          <w:sz w:val="22"/>
          <w:szCs w:val="22"/>
        </w:rPr>
        <w:t xml:space="preserve"> equipment AA under paragraph (1)</w:t>
      </w:r>
      <w:r w:rsidR="008F3488">
        <w:rPr>
          <w:sz w:val="22"/>
          <w:szCs w:val="22"/>
        </w:rPr>
        <w:t xml:space="preserve"> </w:t>
      </w:r>
      <w:r w:rsidR="00A623E6" w:rsidRPr="00A53A41">
        <w:rPr>
          <w:sz w:val="22"/>
          <w:szCs w:val="22"/>
        </w:rPr>
        <w:t xml:space="preserve">(b) where bounty is payable to the manufacturer of </w:t>
      </w:r>
      <w:proofErr w:type="spellStart"/>
      <w:r w:rsidR="00A623E6" w:rsidRPr="00A53A41">
        <w:rPr>
          <w:sz w:val="22"/>
          <w:szCs w:val="22"/>
        </w:rPr>
        <w:t>bountiable</w:t>
      </w:r>
      <w:proofErr w:type="spellEnd"/>
      <w:r w:rsidR="00A623E6" w:rsidRPr="00A53A41">
        <w:rPr>
          <w:sz w:val="22"/>
          <w:szCs w:val="22"/>
        </w:rPr>
        <w:t xml:space="preserve"> equipment A in respect of </w:t>
      </w:r>
      <w:proofErr w:type="spellStart"/>
      <w:r w:rsidR="00A623E6" w:rsidRPr="00A53A41">
        <w:rPr>
          <w:sz w:val="22"/>
          <w:szCs w:val="22"/>
        </w:rPr>
        <w:t>bountiable</w:t>
      </w:r>
      <w:proofErr w:type="spellEnd"/>
      <w:r w:rsidR="00A623E6" w:rsidRPr="00A53A41">
        <w:rPr>
          <w:sz w:val="22"/>
          <w:szCs w:val="22"/>
        </w:rPr>
        <w:t xml:space="preserve"> equipment AA under paragraph (1)</w:t>
      </w:r>
      <w:r w:rsidR="008F3488">
        <w:rPr>
          <w:sz w:val="22"/>
          <w:szCs w:val="22"/>
        </w:rPr>
        <w:t xml:space="preserve"> </w:t>
      </w:r>
      <w:r w:rsidR="00A623E6" w:rsidRPr="00A53A41">
        <w:rPr>
          <w:sz w:val="22"/>
          <w:szCs w:val="22"/>
        </w:rPr>
        <w:t>(c).</w:t>
      </w:r>
      <w:r w:rsidRPr="00A53A41">
        <w:rPr>
          <w:sz w:val="22"/>
          <w:szCs w:val="22"/>
        </w:rPr>
        <w:t>”</w:t>
      </w:r>
      <w:r w:rsidR="00A623E6" w:rsidRPr="00A53A41">
        <w:rPr>
          <w:sz w:val="22"/>
          <w:szCs w:val="22"/>
        </w:rPr>
        <w:t>.</w:t>
      </w:r>
    </w:p>
    <w:p w14:paraId="4A1D4462" w14:textId="77777777" w:rsidR="0064474B" w:rsidRPr="00A53A41" w:rsidRDefault="00A623E6" w:rsidP="00F926FF">
      <w:pPr>
        <w:shd w:val="clear" w:color="auto" w:fill="FFFFFF"/>
        <w:spacing w:before="120" w:after="60"/>
        <w:jc w:val="both"/>
        <w:rPr>
          <w:sz w:val="22"/>
          <w:szCs w:val="22"/>
        </w:rPr>
      </w:pPr>
      <w:r w:rsidRPr="00A53A41">
        <w:rPr>
          <w:b/>
          <w:bCs/>
          <w:sz w:val="22"/>
          <w:szCs w:val="22"/>
        </w:rPr>
        <w:t>Paragraph 17 (2) (f):</w:t>
      </w:r>
    </w:p>
    <w:p w14:paraId="5FD53978"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paragraph.</w:t>
      </w:r>
    </w:p>
    <w:p w14:paraId="120A9094" w14:textId="77777777" w:rsidR="0064474B" w:rsidRPr="00A53A41" w:rsidRDefault="00A623E6" w:rsidP="00F926FF">
      <w:pPr>
        <w:shd w:val="clear" w:color="auto" w:fill="FFFFFF"/>
        <w:spacing w:before="120" w:after="60"/>
        <w:jc w:val="both"/>
        <w:rPr>
          <w:sz w:val="22"/>
          <w:szCs w:val="22"/>
        </w:rPr>
      </w:pPr>
      <w:r w:rsidRPr="00A53A41">
        <w:rPr>
          <w:b/>
          <w:bCs/>
          <w:sz w:val="22"/>
          <w:szCs w:val="22"/>
        </w:rPr>
        <w:t xml:space="preserve">Paragraph 17 (2) </w:t>
      </w:r>
      <w:r w:rsidRPr="00A53A41">
        <w:rPr>
          <w:sz w:val="22"/>
          <w:szCs w:val="22"/>
        </w:rPr>
        <w:t>(g):</w:t>
      </w:r>
    </w:p>
    <w:p w14:paraId="3A594B64" w14:textId="77777777" w:rsidR="0064474B" w:rsidRPr="00A53A41" w:rsidRDefault="00A623E6" w:rsidP="000437F1">
      <w:pPr>
        <w:shd w:val="clear" w:color="auto" w:fill="FFFFFF"/>
        <w:spacing w:before="120"/>
        <w:ind w:left="365"/>
        <w:jc w:val="both"/>
        <w:rPr>
          <w:sz w:val="22"/>
          <w:szCs w:val="22"/>
        </w:rPr>
      </w:pPr>
      <w:r w:rsidRPr="00A53A41">
        <w:rPr>
          <w:sz w:val="22"/>
          <w:szCs w:val="22"/>
        </w:rPr>
        <w:t xml:space="preserve">After </w:t>
      </w:r>
      <w:r w:rsidR="00FE5B50" w:rsidRPr="00A53A41">
        <w:rPr>
          <w:sz w:val="22"/>
          <w:szCs w:val="22"/>
        </w:rPr>
        <w:t>“</w:t>
      </w:r>
      <w:r w:rsidRPr="00A53A41">
        <w:rPr>
          <w:sz w:val="22"/>
          <w:szCs w:val="22"/>
        </w:rPr>
        <w:t>1 July 1986</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and before 1 July 1991</w:t>
      </w:r>
      <w:r w:rsidR="00FE5B50" w:rsidRPr="00A53A41">
        <w:rPr>
          <w:sz w:val="22"/>
          <w:szCs w:val="22"/>
        </w:rPr>
        <w:t>”</w:t>
      </w:r>
      <w:r w:rsidRPr="00A53A41">
        <w:rPr>
          <w:sz w:val="22"/>
          <w:szCs w:val="22"/>
        </w:rPr>
        <w:t>.</w:t>
      </w:r>
    </w:p>
    <w:p w14:paraId="0EAE1C10" w14:textId="77777777" w:rsidR="0064474B" w:rsidRPr="00A53A41" w:rsidRDefault="00A623E6" w:rsidP="00F926FF">
      <w:pPr>
        <w:shd w:val="clear" w:color="auto" w:fill="FFFFFF"/>
        <w:spacing w:before="120" w:after="60"/>
        <w:jc w:val="both"/>
        <w:rPr>
          <w:sz w:val="22"/>
          <w:szCs w:val="22"/>
        </w:rPr>
      </w:pPr>
      <w:r w:rsidRPr="00A53A41">
        <w:rPr>
          <w:b/>
          <w:bCs/>
          <w:sz w:val="22"/>
          <w:szCs w:val="22"/>
        </w:rPr>
        <w:t>After paragraph 17 (2) (g):</w:t>
      </w:r>
    </w:p>
    <w:p w14:paraId="48775865" w14:textId="77777777" w:rsidR="0064474B" w:rsidRPr="00A53A41" w:rsidRDefault="00A623E6" w:rsidP="000437F1">
      <w:pPr>
        <w:shd w:val="clear" w:color="auto" w:fill="FFFFFF"/>
        <w:spacing w:before="120"/>
        <w:ind w:left="370"/>
        <w:jc w:val="both"/>
        <w:rPr>
          <w:sz w:val="22"/>
          <w:szCs w:val="22"/>
        </w:rPr>
      </w:pPr>
      <w:r w:rsidRPr="00A53A41">
        <w:rPr>
          <w:sz w:val="22"/>
          <w:szCs w:val="22"/>
        </w:rPr>
        <w:t>Add at the end:</w:t>
      </w:r>
    </w:p>
    <w:p w14:paraId="2586F894" w14:textId="77777777" w:rsidR="0064474B" w:rsidRPr="00A53A41" w:rsidRDefault="00FE5B50" w:rsidP="000437F1">
      <w:pPr>
        <w:shd w:val="clear" w:color="auto" w:fill="FFFFFF"/>
        <w:spacing w:before="120"/>
        <w:ind w:left="1440" w:hanging="1066"/>
        <w:jc w:val="both"/>
        <w:rPr>
          <w:sz w:val="22"/>
          <w:szCs w:val="22"/>
        </w:rPr>
      </w:pPr>
      <w:r w:rsidRPr="00A53A41">
        <w:rPr>
          <w:sz w:val="22"/>
          <w:szCs w:val="22"/>
        </w:rPr>
        <w:t>“</w:t>
      </w:r>
      <w:r w:rsidR="00A623E6" w:rsidRPr="00A53A41">
        <w:rPr>
          <w:sz w:val="22"/>
          <w:szCs w:val="22"/>
        </w:rPr>
        <w:t xml:space="preserve">; or (h) during a financial year beginning on a day specified in column 1 of the table set out in subsection </w:t>
      </w:r>
      <w:r w:rsidR="00A623E6" w:rsidRPr="00A53A41">
        <w:rPr>
          <w:smallCaps/>
          <w:sz w:val="22"/>
          <w:szCs w:val="22"/>
        </w:rPr>
        <w:t>(4a)</w:t>
      </w:r>
      <w:r w:rsidR="00A623E6" w:rsidRPr="00A53A41">
        <w:rPr>
          <w:rFonts w:eastAsia="Times New Roman"/>
          <w:sz w:val="22"/>
          <w:szCs w:val="22"/>
        </w:rPr>
        <w:t>—an amount equal to the percentage appearing in column 3 of that table opposite the financial year of the value added to the equipment by the manufacturer in the course of the retrofit manufacture of the equipment.</w:t>
      </w:r>
      <w:r w:rsidRPr="00A53A41">
        <w:rPr>
          <w:rFonts w:eastAsia="Times New Roman"/>
          <w:sz w:val="22"/>
          <w:szCs w:val="22"/>
        </w:rPr>
        <w:t>”</w:t>
      </w:r>
      <w:r w:rsidR="00A623E6" w:rsidRPr="00A53A41">
        <w:rPr>
          <w:rFonts w:eastAsia="Times New Roman"/>
          <w:sz w:val="22"/>
          <w:szCs w:val="22"/>
        </w:rPr>
        <w:t>.</w:t>
      </w:r>
    </w:p>
    <w:p w14:paraId="45FB1018" w14:textId="77777777" w:rsidR="0064474B" w:rsidRPr="00A53A41" w:rsidRDefault="00A623E6" w:rsidP="00F926FF">
      <w:pPr>
        <w:shd w:val="clear" w:color="auto" w:fill="FFFFFF"/>
        <w:spacing w:before="120" w:after="60"/>
        <w:jc w:val="both"/>
        <w:rPr>
          <w:sz w:val="22"/>
          <w:szCs w:val="22"/>
        </w:rPr>
      </w:pPr>
      <w:r w:rsidRPr="00A53A41">
        <w:rPr>
          <w:b/>
          <w:bCs/>
          <w:sz w:val="22"/>
          <w:szCs w:val="22"/>
        </w:rPr>
        <w:t>Paragraph 17 (3) (a):</w:t>
      </w:r>
    </w:p>
    <w:p w14:paraId="4BA549C0" w14:textId="77777777" w:rsidR="0064474B" w:rsidRPr="00A53A41" w:rsidRDefault="00A623E6" w:rsidP="000437F1">
      <w:pPr>
        <w:shd w:val="clear" w:color="auto" w:fill="FFFFFF"/>
        <w:spacing w:before="120"/>
        <w:ind w:left="384"/>
        <w:jc w:val="both"/>
        <w:rPr>
          <w:sz w:val="22"/>
          <w:szCs w:val="22"/>
        </w:rPr>
      </w:pPr>
      <w:r w:rsidRPr="00A53A41">
        <w:rPr>
          <w:sz w:val="22"/>
          <w:szCs w:val="22"/>
        </w:rPr>
        <w:t>Omit the paragraph.</w:t>
      </w:r>
    </w:p>
    <w:p w14:paraId="1F0B2D35" w14:textId="77777777" w:rsidR="0064474B" w:rsidRPr="00A53A41" w:rsidRDefault="00A623E6" w:rsidP="00F926FF">
      <w:pPr>
        <w:shd w:val="clear" w:color="auto" w:fill="FFFFFF"/>
        <w:spacing w:before="120" w:after="60"/>
        <w:jc w:val="both"/>
        <w:rPr>
          <w:sz w:val="22"/>
          <w:szCs w:val="22"/>
        </w:rPr>
      </w:pPr>
      <w:r w:rsidRPr="00A53A41">
        <w:rPr>
          <w:b/>
          <w:bCs/>
          <w:sz w:val="22"/>
          <w:szCs w:val="22"/>
        </w:rPr>
        <w:t>Paragraph 17 (3) (b):</w:t>
      </w:r>
    </w:p>
    <w:p w14:paraId="0AD217A9" w14:textId="77777777" w:rsidR="0064474B" w:rsidRPr="00A53A41" w:rsidRDefault="00A623E6" w:rsidP="000437F1">
      <w:pPr>
        <w:shd w:val="clear" w:color="auto" w:fill="FFFFFF"/>
        <w:spacing w:before="120"/>
        <w:ind w:left="384"/>
        <w:jc w:val="both"/>
        <w:rPr>
          <w:sz w:val="22"/>
          <w:szCs w:val="22"/>
        </w:rPr>
      </w:pPr>
      <w:r w:rsidRPr="00A53A41">
        <w:rPr>
          <w:sz w:val="22"/>
          <w:szCs w:val="22"/>
        </w:rPr>
        <w:t xml:space="preserve">After </w:t>
      </w:r>
      <w:r w:rsidR="00FE5B50" w:rsidRPr="00A53A41">
        <w:rPr>
          <w:sz w:val="22"/>
          <w:szCs w:val="22"/>
        </w:rPr>
        <w:t>“</w:t>
      </w:r>
      <w:r w:rsidRPr="00A53A41">
        <w:rPr>
          <w:sz w:val="22"/>
          <w:szCs w:val="22"/>
        </w:rPr>
        <w:t>1 July 1986</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and before 1 July 1991</w:t>
      </w:r>
      <w:r w:rsidR="00FE5B50" w:rsidRPr="00A53A41">
        <w:rPr>
          <w:sz w:val="22"/>
          <w:szCs w:val="22"/>
        </w:rPr>
        <w:t>”</w:t>
      </w:r>
      <w:r w:rsidRPr="00A53A41">
        <w:rPr>
          <w:sz w:val="22"/>
          <w:szCs w:val="22"/>
        </w:rPr>
        <w:t>.</w:t>
      </w:r>
    </w:p>
    <w:p w14:paraId="38E253DC" w14:textId="77777777" w:rsidR="0064474B" w:rsidRPr="00A53A41" w:rsidRDefault="00A623E6" w:rsidP="00F926FF">
      <w:pPr>
        <w:shd w:val="clear" w:color="auto" w:fill="FFFFFF"/>
        <w:spacing w:before="120" w:after="60"/>
        <w:jc w:val="both"/>
        <w:rPr>
          <w:sz w:val="22"/>
          <w:szCs w:val="22"/>
        </w:rPr>
      </w:pPr>
      <w:r w:rsidRPr="00A53A41">
        <w:rPr>
          <w:b/>
          <w:bCs/>
          <w:sz w:val="22"/>
          <w:szCs w:val="22"/>
        </w:rPr>
        <w:t>After paragraph 17 (3) (b):</w:t>
      </w:r>
    </w:p>
    <w:p w14:paraId="5DB7F1DE" w14:textId="77777777" w:rsidR="0064474B" w:rsidRPr="00A53A41" w:rsidRDefault="00A623E6" w:rsidP="000437F1">
      <w:pPr>
        <w:shd w:val="clear" w:color="auto" w:fill="FFFFFF"/>
        <w:spacing w:before="120"/>
        <w:ind w:left="389"/>
        <w:jc w:val="both"/>
        <w:rPr>
          <w:sz w:val="22"/>
          <w:szCs w:val="22"/>
        </w:rPr>
      </w:pPr>
      <w:r w:rsidRPr="00A53A41">
        <w:rPr>
          <w:sz w:val="22"/>
          <w:szCs w:val="22"/>
        </w:rPr>
        <w:t>Add at the end:</w:t>
      </w:r>
    </w:p>
    <w:p w14:paraId="74C6AE68" w14:textId="77777777" w:rsidR="0064474B" w:rsidRPr="00A53A41" w:rsidRDefault="00FE5B50" w:rsidP="000437F1">
      <w:pPr>
        <w:shd w:val="clear" w:color="auto" w:fill="FFFFFF"/>
        <w:spacing w:before="120"/>
        <w:ind w:left="394"/>
        <w:jc w:val="both"/>
        <w:rPr>
          <w:sz w:val="22"/>
          <w:szCs w:val="22"/>
        </w:rPr>
      </w:pPr>
      <w:r w:rsidRPr="00A53A41">
        <w:rPr>
          <w:sz w:val="22"/>
          <w:szCs w:val="22"/>
        </w:rPr>
        <w:t>“</w:t>
      </w:r>
      <w:r w:rsidR="00A623E6" w:rsidRPr="00A53A41">
        <w:rPr>
          <w:sz w:val="22"/>
          <w:szCs w:val="22"/>
        </w:rPr>
        <w:t>; or (c)</w:t>
      </w:r>
      <w:r w:rsidRPr="00A53A41">
        <w:rPr>
          <w:sz w:val="22"/>
          <w:szCs w:val="22"/>
        </w:rPr>
        <w:t xml:space="preserve"> </w:t>
      </w:r>
      <w:r w:rsidR="00A623E6" w:rsidRPr="00A53A41">
        <w:rPr>
          <w:sz w:val="22"/>
          <w:szCs w:val="22"/>
        </w:rPr>
        <w:t>where a condition specified:</w:t>
      </w:r>
    </w:p>
    <w:p w14:paraId="051DC70B" w14:textId="77777777" w:rsidR="0064474B" w:rsidRPr="00A53A41" w:rsidRDefault="00A623E6" w:rsidP="000437F1">
      <w:pPr>
        <w:shd w:val="clear" w:color="auto" w:fill="FFFFFF"/>
        <w:spacing w:before="120"/>
        <w:ind w:left="1709" w:hanging="341"/>
        <w:jc w:val="both"/>
        <w:rPr>
          <w:sz w:val="22"/>
          <w:szCs w:val="22"/>
        </w:rPr>
      </w:pPr>
      <w:r w:rsidRPr="00A53A41">
        <w:rPr>
          <w:sz w:val="22"/>
          <w:szCs w:val="22"/>
        </w:rPr>
        <w:t>(i) in</w:t>
      </w:r>
      <w:r w:rsidR="00FE5B50" w:rsidRPr="00A53A41">
        <w:rPr>
          <w:sz w:val="22"/>
          <w:szCs w:val="22"/>
        </w:rPr>
        <w:t xml:space="preserve"> </w:t>
      </w:r>
      <w:r w:rsidRPr="00A53A41">
        <w:rPr>
          <w:sz w:val="22"/>
          <w:szCs w:val="22"/>
        </w:rPr>
        <w:t>the</w:t>
      </w:r>
      <w:r w:rsidR="00FE5B50" w:rsidRPr="00A53A41">
        <w:rPr>
          <w:sz w:val="22"/>
          <w:szCs w:val="22"/>
        </w:rPr>
        <w:t xml:space="preserve"> </w:t>
      </w:r>
      <w:r w:rsidRPr="00A53A41">
        <w:rPr>
          <w:sz w:val="22"/>
          <w:szCs w:val="22"/>
        </w:rPr>
        <w:t>case</w:t>
      </w:r>
      <w:r w:rsidR="00FE5B50" w:rsidRPr="00A53A41">
        <w:rPr>
          <w:sz w:val="22"/>
          <w:szCs w:val="22"/>
        </w:rPr>
        <w:t xml:space="preserve"> </w:t>
      </w:r>
      <w:r w:rsidRPr="00A53A41">
        <w:rPr>
          <w:sz w:val="22"/>
          <w:szCs w:val="22"/>
        </w:rPr>
        <w:t>of equipment</w:t>
      </w:r>
      <w:r w:rsidR="00FE5B50" w:rsidRPr="00A53A41">
        <w:rPr>
          <w:sz w:val="22"/>
          <w:szCs w:val="22"/>
        </w:rPr>
        <w:t xml:space="preserve"> </w:t>
      </w:r>
      <w:r w:rsidRPr="00A53A41">
        <w:rPr>
          <w:sz w:val="22"/>
          <w:szCs w:val="22"/>
        </w:rPr>
        <w:t>that</w:t>
      </w:r>
      <w:r w:rsidR="00FE5B50" w:rsidRPr="00A53A41">
        <w:rPr>
          <w:sz w:val="22"/>
          <w:szCs w:val="22"/>
        </w:rPr>
        <w:t xml:space="preserve"> </w:t>
      </w:r>
      <w:r w:rsidRPr="00A53A41">
        <w:rPr>
          <w:sz w:val="22"/>
          <w:szCs w:val="22"/>
        </w:rPr>
        <w:t>is an</w:t>
      </w:r>
      <w:r w:rsidR="00FE5B50" w:rsidRPr="00A53A41">
        <w:rPr>
          <w:sz w:val="22"/>
          <w:szCs w:val="22"/>
        </w:rPr>
        <w:t xml:space="preserve"> </w:t>
      </w:r>
      <w:r w:rsidRPr="00A53A41">
        <w:rPr>
          <w:sz w:val="22"/>
          <w:szCs w:val="22"/>
        </w:rPr>
        <w:t>independent machine</w:t>
      </w:r>
      <w:r w:rsidRPr="00A53A41">
        <w:rPr>
          <w:rFonts w:eastAsia="Times New Roman"/>
          <w:sz w:val="22"/>
          <w:szCs w:val="22"/>
        </w:rPr>
        <w:t>—in subsection 16 (5); or</w:t>
      </w:r>
    </w:p>
    <w:p w14:paraId="62699CD4" w14:textId="77777777" w:rsidR="0064474B" w:rsidRPr="00A53A41" w:rsidRDefault="00A623E6" w:rsidP="000437F1">
      <w:pPr>
        <w:shd w:val="clear" w:color="auto" w:fill="FFFFFF"/>
        <w:spacing w:before="120"/>
        <w:ind w:left="1738" w:hanging="437"/>
        <w:jc w:val="both"/>
        <w:rPr>
          <w:sz w:val="22"/>
          <w:szCs w:val="22"/>
        </w:rPr>
      </w:pPr>
      <w:r w:rsidRPr="00A53A41">
        <w:rPr>
          <w:sz w:val="22"/>
          <w:szCs w:val="22"/>
        </w:rPr>
        <w:t xml:space="preserve">(ii) in the case of </w:t>
      </w:r>
      <w:proofErr w:type="spellStart"/>
      <w:r w:rsidRPr="00A53A41">
        <w:rPr>
          <w:sz w:val="22"/>
          <w:szCs w:val="22"/>
        </w:rPr>
        <w:t>bountiable</w:t>
      </w:r>
      <w:proofErr w:type="spellEnd"/>
      <w:r w:rsidRPr="00A53A41">
        <w:rPr>
          <w:sz w:val="22"/>
          <w:szCs w:val="22"/>
        </w:rPr>
        <w:t xml:space="preserve"> goods </w:t>
      </w:r>
      <w:r w:rsidRPr="00A53A41">
        <w:rPr>
          <w:sz w:val="22"/>
          <w:szCs w:val="22"/>
          <w:lang w:val="de-DE"/>
        </w:rPr>
        <w:t>AB</w:t>
      </w:r>
      <w:r w:rsidRPr="00A53A41">
        <w:rPr>
          <w:rFonts w:eastAsia="Times New Roman"/>
          <w:sz w:val="22"/>
          <w:szCs w:val="22"/>
        </w:rPr>
        <w:t>—in subsection 16(6);</w:t>
      </w:r>
    </w:p>
    <w:p w14:paraId="08B254D3" w14:textId="2BF0F3E9" w:rsidR="0064474B" w:rsidRPr="00A53A41" w:rsidRDefault="00A623E6" w:rsidP="000437F1">
      <w:pPr>
        <w:shd w:val="clear" w:color="auto" w:fill="FFFFFF"/>
        <w:spacing w:before="120"/>
        <w:ind w:left="1277"/>
        <w:jc w:val="both"/>
        <w:rPr>
          <w:sz w:val="22"/>
          <w:szCs w:val="22"/>
        </w:rPr>
      </w:pPr>
      <w:r w:rsidRPr="00A53A41">
        <w:rPr>
          <w:sz w:val="22"/>
          <w:szCs w:val="22"/>
        </w:rPr>
        <w:t>is satisfied in relation to the equipment on a day during a financial year beginning on a day specified in column 1 of the table set out in subsection (4</w:t>
      </w:r>
      <w:r w:rsidR="008F3488" w:rsidRPr="008F3488">
        <w:rPr>
          <w:smallCaps/>
          <w:sz w:val="22"/>
          <w:szCs w:val="22"/>
        </w:rPr>
        <w:t>a</w:t>
      </w:r>
      <w:r w:rsidRPr="00A53A41">
        <w:rPr>
          <w:sz w:val="22"/>
          <w:szCs w:val="22"/>
        </w:rPr>
        <w:t>)</w:t>
      </w:r>
      <w:r w:rsidRPr="00A53A41">
        <w:rPr>
          <w:rFonts w:eastAsia="Times New Roman"/>
          <w:sz w:val="22"/>
          <w:szCs w:val="22"/>
        </w:rPr>
        <w:t>—an amount equal to the percentage appearing in column 3 of that table opposite the financial year of the value added to the equipment by</w:t>
      </w:r>
    </w:p>
    <w:p w14:paraId="3C6CD408" w14:textId="77777777" w:rsidR="0064474B" w:rsidRPr="00A53A41" w:rsidRDefault="0064474B" w:rsidP="000437F1">
      <w:pPr>
        <w:shd w:val="clear" w:color="auto" w:fill="FFFFFF"/>
        <w:spacing w:before="120"/>
        <w:ind w:left="1277"/>
        <w:jc w:val="both"/>
        <w:rPr>
          <w:sz w:val="22"/>
          <w:szCs w:val="22"/>
        </w:rPr>
        <w:sectPr w:rsidR="0064474B" w:rsidRPr="00A53A41" w:rsidSect="00894A70">
          <w:pgSz w:w="12240" w:h="15840" w:code="1"/>
          <w:pgMar w:top="1440" w:right="1440" w:bottom="1440" w:left="1440" w:header="720" w:footer="720" w:gutter="0"/>
          <w:cols w:space="60"/>
          <w:noEndnote/>
        </w:sectPr>
      </w:pPr>
    </w:p>
    <w:p w14:paraId="360F0548" w14:textId="449ED684" w:rsidR="0064474B" w:rsidRPr="00A53A41" w:rsidRDefault="00A623E6" w:rsidP="00F926FF">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p>
    <w:p w14:paraId="794A74D8" w14:textId="77777777" w:rsidR="0064474B" w:rsidRPr="00A53A41" w:rsidRDefault="00A623E6" w:rsidP="000437F1">
      <w:pPr>
        <w:shd w:val="clear" w:color="auto" w:fill="FFFFFF"/>
        <w:spacing w:before="120"/>
        <w:ind w:left="1243"/>
        <w:jc w:val="both"/>
        <w:rPr>
          <w:sz w:val="22"/>
          <w:szCs w:val="22"/>
        </w:rPr>
      </w:pPr>
      <w:r w:rsidRPr="00A53A41">
        <w:rPr>
          <w:sz w:val="22"/>
          <w:szCs w:val="22"/>
        </w:rPr>
        <w:t>the manufacturer in the course of the manufacture of the equipment.</w:t>
      </w:r>
      <w:r w:rsidR="00FE5B50" w:rsidRPr="00A53A41">
        <w:rPr>
          <w:sz w:val="22"/>
          <w:szCs w:val="22"/>
        </w:rPr>
        <w:t>”</w:t>
      </w:r>
      <w:r w:rsidRPr="00A53A41">
        <w:rPr>
          <w:sz w:val="22"/>
          <w:szCs w:val="22"/>
        </w:rPr>
        <w:t>.</w:t>
      </w:r>
    </w:p>
    <w:p w14:paraId="38716C91" w14:textId="77777777" w:rsidR="0064474B" w:rsidRPr="00A53A41" w:rsidRDefault="00A623E6" w:rsidP="00F926FF">
      <w:pPr>
        <w:shd w:val="clear" w:color="auto" w:fill="FFFFFF"/>
        <w:spacing w:before="120" w:after="60"/>
        <w:jc w:val="both"/>
        <w:rPr>
          <w:sz w:val="22"/>
          <w:szCs w:val="22"/>
        </w:rPr>
      </w:pPr>
      <w:r w:rsidRPr="00A53A41">
        <w:rPr>
          <w:b/>
          <w:bCs/>
          <w:sz w:val="22"/>
          <w:szCs w:val="22"/>
        </w:rPr>
        <w:t>Paragraph 17 (4) (a):</w:t>
      </w:r>
    </w:p>
    <w:p w14:paraId="725ED84E" w14:textId="77777777" w:rsidR="0064474B" w:rsidRPr="00A53A41" w:rsidRDefault="00A623E6" w:rsidP="000437F1">
      <w:pPr>
        <w:shd w:val="clear" w:color="auto" w:fill="FFFFFF"/>
        <w:spacing w:before="120"/>
        <w:ind w:left="374"/>
        <w:jc w:val="both"/>
        <w:rPr>
          <w:sz w:val="22"/>
          <w:szCs w:val="22"/>
        </w:rPr>
      </w:pPr>
      <w:r w:rsidRPr="00A53A41">
        <w:rPr>
          <w:sz w:val="22"/>
          <w:szCs w:val="22"/>
        </w:rPr>
        <w:t>Omit the paragraph.</w:t>
      </w:r>
    </w:p>
    <w:p w14:paraId="3B9D1C2D" w14:textId="77777777" w:rsidR="0064474B" w:rsidRPr="00A53A41" w:rsidRDefault="00A623E6" w:rsidP="00F926FF">
      <w:pPr>
        <w:shd w:val="clear" w:color="auto" w:fill="FFFFFF"/>
        <w:spacing w:before="120" w:after="60"/>
        <w:jc w:val="both"/>
        <w:rPr>
          <w:sz w:val="22"/>
          <w:szCs w:val="22"/>
        </w:rPr>
      </w:pPr>
      <w:r w:rsidRPr="00A53A41">
        <w:rPr>
          <w:b/>
          <w:bCs/>
          <w:sz w:val="22"/>
          <w:szCs w:val="22"/>
        </w:rPr>
        <w:t>Paragraph 17 (4) (b):</w:t>
      </w:r>
    </w:p>
    <w:p w14:paraId="154EBD4C" w14:textId="77777777" w:rsidR="0064474B" w:rsidRPr="00A53A41" w:rsidRDefault="00A623E6" w:rsidP="000437F1">
      <w:pPr>
        <w:shd w:val="clear" w:color="auto" w:fill="FFFFFF"/>
        <w:spacing w:before="120"/>
        <w:ind w:left="370"/>
        <w:jc w:val="both"/>
        <w:rPr>
          <w:sz w:val="22"/>
          <w:szCs w:val="22"/>
        </w:rPr>
      </w:pPr>
      <w:r w:rsidRPr="00A53A41">
        <w:rPr>
          <w:sz w:val="22"/>
          <w:szCs w:val="22"/>
        </w:rPr>
        <w:t xml:space="preserve">After </w:t>
      </w:r>
      <w:r w:rsidR="00FE5B50" w:rsidRPr="00A53A41">
        <w:rPr>
          <w:sz w:val="22"/>
          <w:szCs w:val="22"/>
        </w:rPr>
        <w:t>“</w:t>
      </w:r>
      <w:r w:rsidRPr="00A53A41">
        <w:rPr>
          <w:sz w:val="22"/>
          <w:szCs w:val="22"/>
        </w:rPr>
        <w:t>1 July 1986</w:t>
      </w:r>
      <w:r w:rsidR="00FE5B50" w:rsidRPr="00A53A41">
        <w:rPr>
          <w:sz w:val="22"/>
          <w:szCs w:val="22"/>
        </w:rPr>
        <w:t>”</w:t>
      </w:r>
      <w:r w:rsidRPr="00A53A41">
        <w:rPr>
          <w:sz w:val="22"/>
          <w:szCs w:val="22"/>
        </w:rPr>
        <w:t xml:space="preserve"> insert </w:t>
      </w:r>
      <w:r w:rsidR="00FE5B50" w:rsidRPr="00A53A41">
        <w:rPr>
          <w:sz w:val="22"/>
          <w:szCs w:val="22"/>
        </w:rPr>
        <w:t>“</w:t>
      </w:r>
      <w:r w:rsidRPr="00A53A41">
        <w:rPr>
          <w:sz w:val="22"/>
          <w:szCs w:val="22"/>
        </w:rPr>
        <w:t>and before 1 July 1991</w:t>
      </w:r>
      <w:r w:rsidR="00FE5B50" w:rsidRPr="00A53A41">
        <w:rPr>
          <w:sz w:val="22"/>
          <w:szCs w:val="22"/>
        </w:rPr>
        <w:t>”</w:t>
      </w:r>
      <w:r w:rsidRPr="00A53A41">
        <w:rPr>
          <w:sz w:val="22"/>
          <w:szCs w:val="22"/>
        </w:rPr>
        <w:t>.</w:t>
      </w:r>
    </w:p>
    <w:p w14:paraId="08C0C303" w14:textId="77777777" w:rsidR="0064474B" w:rsidRPr="00A53A41" w:rsidRDefault="00A623E6" w:rsidP="00F926FF">
      <w:pPr>
        <w:shd w:val="clear" w:color="auto" w:fill="FFFFFF"/>
        <w:spacing w:before="120" w:after="60"/>
        <w:jc w:val="both"/>
        <w:rPr>
          <w:sz w:val="22"/>
          <w:szCs w:val="22"/>
        </w:rPr>
      </w:pPr>
      <w:r w:rsidRPr="00A53A41">
        <w:rPr>
          <w:b/>
          <w:bCs/>
          <w:sz w:val="22"/>
          <w:szCs w:val="22"/>
        </w:rPr>
        <w:t>After paragraph 17 (4) (b):</w:t>
      </w:r>
    </w:p>
    <w:p w14:paraId="6605F89E" w14:textId="77777777" w:rsidR="0064474B" w:rsidRPr="00A53A41" w:rsidRDefault="00A623E6" w:rsidP="000437F1">
      <w:pPr>
        <w:shd w:val="clear" w:color="auto" w:fill="FFFFFF"/>
        <w:spacing w:before="120"/>
        <w:ind w:left="370"/>
        <w:jc w:val="both"/>
        <w:rPr>
          <w:sz w:val="22"/>
          <w:szCs w:val="22"/>
        </w:rPr>
      </w:pPr>
      <w:r w:rsidRPr="00A53A41">
        <w:rPr>
          <w:sz w:val="22"/>
          <w:szCs w:val="22"/>
        </w:rPr>
        <w:t>Add:</w:t>
      </w:r>
    </w:p>
    <w:p w14:paraId="0E1FBDE3" w14:textId="77777777" w:rsidR="0064474B" w:rsidRPr="00A53A41" w:rsidRDefault="00FE5B50" w:rsidP="000437F1">
      <w:pPr>
        <w:shd w:val="clear" w:color="auto" w:fill="FFFFFF"/>
        <w:spacing w:before="120"/>
        <w:ind w:left="1464" w:hanging="1085"/>
        <w:jc w:val="both"/>
        <w:rPr>
          <w:sz w:val="22"/>
          <w:szCs w:val="22"/>
        </w:rPr>
      </w:pPr>
      <w:r w:rsidRPr="00A53A41">
        <w:rPr>
          <w:sz w:val="22"/>
          <w:szCs w:val="22"/>
        </w:rPr>
        <w:t>“</w:t>
      </w:r>
      <w:r w:rsidR="00A623E6" w:rsidRPr="00A53A41">
        <w:rPr>
          <w:sz w:val="22"/>
          <w:szCs w:val="22"/>
        </w:rPr>
        <w:t xml:space="preserve">; or (c) where such a condition is satisfied in relation to the equipment on a day during a financial year beginning on a day specified in column 1 of the table set out in subsection </w:t>
      </w:r>
      <w:r w:rsidR="00A623E6" w:rsidRPr="00A53A41">
        <w:rPr>
          <w:smallCaps/>
          <w:sz w:val="22"/>
          <w:szCs w:val="22"/>
        </w:rPr>
        <w:t>(4a)</w:t>
      </w:r>
      <w:r w:rsidR="00A623E6" w:rsidRPr="00A53A41">
        <w:rPr>
          <w:rFonts w:eastAsia="Times New Roman"/>
          <w:sz w:val="22"/>
          <w:szCs w:val="22"/>
        </w:rPr>
        <w:t>—an amount equal to the percentage appearing in column 3 of that table opposite the financial year of the value added to the equipment by the modifier in the course of the modification of the equipment.</w:t>
      </w:r>
      <w:r w:rsidRPr="00A53A41">
        <w:rPr>
          <w:rFonts w:eastAsia="Times New Roman"/>
          <w:sz w:val="22"/>
          <w:szCs w:val="22"/>
        </w:rPr>
        <w:t>”</w:t>
      </w:r>
      <w:r w:rsidR="00A623E6" w:rsidRPr="00A53A41">
        <w:rPr>
          <w:rFonts w:eastAsia="Times New Roman"/>
          <w:sz w:val="22"/>
          <w:szCs w:val="22"/>
        </w:rPr>
        <w:t>.</w:t>
      </w:r>
    </w:p>
    <w:p w14:paraId="72C463EF" w14:textId="77777777" w:rsidR="0064474B" w:rsidRPr="00A53A41" w:rsidRDefault="00A623E6" w:rsidP="00F926FF">
      <w:pPr>
        <w:shd w:val="clear" w:color="auto" w:fill="FFFFFF"/>
        <w:spacing w:before="120" w:after="60"/>
        <w:jc w:val="both"/>
        <w:rPr>
          <w:sz w:val="22"/>
          <w:szCs w:val="22"/>
        </w:rPr>
      </w:pPr>
      <w:r w:rsidRPr="00A53A41">
        <w:rPr>
          <w:b/>
          <w:bCs/>
          <w:sz w:val="22"/>
          <w:szCs w:val="22"/>
        </w:rPr>
        <w:t>After subsection 17 (4):</w:t>
      </w:r>
    </w:p>
    <w:p w14:paraId="733ACA0C" w14:textId="77777777" w:rsidR="0064474B" w:rsidRPr="00A53A41" w:rsidRDefault="00A623E6" w:rsidP="000437F1">
      <w:pPr>
        <w:shd w:val="clear" w:color="auto" w:fill="FFFFFF"/>
        <w:spacing w:before="120"/>
        <w:ind w:left="374"/>
        <w:jc w:val="both"/>
        <w:rPr>
          <w:sz w:val="22"/>
          <w:szCs w:val="22"/>
        </w:rPr>
      </w:pPr>
      <w:r w:rsidRPr="00A53A41">
        <w:rPr>
          <w:sz w:val="22"/>
          <w:szCs w:val="22"/>
        </w:rPr>
        <w:t>Insert:</w:t>
      </w:r>
    </w:p>
    <w:p w14:paraId="316622E0" w14:textId="77777777" w:rsidR="0064474B" w:rsidRPr="00A53A41" w:rsidRDefault="00FE5B50" w:rsidP="000437F1">
      <w:pPr>
        <w:shd w:val="clear" w:color="auto" w:fill="FFFFFF"/>
        <w:spacing w:before="120"/>
        <w:ind w:left="34" w:firstLine="341"/>
        <w:jc w:val="both"/>
        <w:rPr>
          <w:sz w:val="22"/>
          <w:szCs w:val="22"/>
        </w:rPr>
      </w:pPr>
      <w:r w:rsidRPr="00A53A41">
        <w:rPr>
          <w:smallCaps/>
          <w:sz w:val="22"/>
          <w:szCs w:val="22"/>
        </w:rPr>
        <w:t>“</w:t>
      </w:r>
      <w:r w:rsidR="00A623E6" w:rsidRPr="00A53A41">
        <w:rPr>
          <w:smallCaps/>
          <w:sz w:val="22"/>
          <w:szCs w:val="22"/>
        </w:rPr>
        <w:t xml:space="preserve">(4a) </w:t>
      </w:r>
      <w:r w:rsidR="00A623E6" w:rsidRPr="00A53A41">
        <w:rPr>
          <w:sz w:val="22"/>
          <w:szCs w:val="22"/>
        </w:rPr>
        <w:t>In relation to each financial year which begins with a day specified in column 1 of the following Table, the percentages appearing opposite a financial year in columns 2 and 3 are to be used in accordance with this section:</w:t>
      </w:r>
    </w:p>
    <w:tbl>
      <w:tblPr>
        <w:tblW w:w="5000" w:type="pct"/>
        <w:jc w:val="center"/>
        <w:tblLayout w:type="fixed"/>
        <w:tblCellMar>
          <w:left w:w="40" w:type="dxa"/>
          <w:right w:w="40" w:type="dxa"/>
        </w:tblCellMar>
        <w:tblLook w:val="0000" w:firstRow="0" w:lastRow="0" w:firstColumn="0" w:lastColumn="0" w:noHBand="0" w:noVBand="0"/>
      </w:tblPr>
      <w:tblGrid>
        <w:gridCol w:w="3910"/>
        <w:gridCol w:w="2968"/>
        <w:gridCol w:w="2562"/>
      </w:tblGrid>
      <w:tr w:rsidR="0064474B" w:rsidRPr="00A53A41" w14:paraId="24C554E7" w14:textId="77777777" w:rsidTr="00607461">
        <w:trPr>
          <w:trHeight w:val="20"/>
          <w:jc w:val="center"/>
        </w:trPr>
        <w:tc>
          <w:tcPr>
            <w:tcW w:w="3910" w:type="dxa"/>
            <w:tcBorders>
              <w:top w:val="single" w:sz="6" w:space="0" w:color="auto"/>
              <w:left w:val="nil"/>
              <w:bottom w:val="single" w:sz="6" w:space="0" w:color="auto"/>
              <w:right w:val="nil"/>
            </w:tcBorders>
            <w:shd w:val="clear" w:color="auto" w:fill="FFFFFF"/>
          </w:tcPr>
          <w:p w14:paraId="3654B03C" w14:textId="5ACB3D53" w:rsidR="0064474B" w:rsidRPr="008F3488" w:rsidRDefault="00A623E6" w:rsidP="008F3488">
            <w:pPr>
              <w:shd w:val="clear" w:color="auto" w:fill="FFFFFF"/>
              <w:jc w:val="both"/>
            </w:pPr>
            <w:r w:rsidRPr="008F3488">
              <w:rPr>
                <w:bCs/>
              </w:rPr>
              <w:t>Column 1</w:t>
            </w:r>
          </w:p>
        </w:tc>
        <w:tc>
          <w:tcPr>
            <w:tcW w:w="2968" w:type="dxa"/>
            <w:tcBorders>
              <w:top w:val="single" w:sz="6" w:space="0" w:color="auto"/>
              <w:left w:val="nil"/>
              <w:bottom w:val="single" w:sz="6" w:space="0" w:color="auto"/>
              <w:right w:val="nil"/>
            </w:tcBorders>
            <w:shd w:val="clear" w:color="auto" w:fill="FFFFFF"/>
          </w:tcPr>
          <w:p w14:paraId="69F9C4DC" w14:textId="77777777" w:rsidR="0064474B" w:rsidRPr="008F3488" w:rsidRDefault="00A623E6" w:rsidP="00607461">
            <w:pPr>
              <w:shd w:val="clear" w:color="auto" w:fill="FFFFFF"/>
              <w:jc w:val="both"/>
            </w:pPr>
            <w:r w:rsidRPr="008F3488">
              <w:rPr>
                <w:bCs/>
              </w:rPr>
              <w:t>Column 2</w:t>
            </w:r>
          </w:p>
        </w:tc>
        <w:tc>
          <w:tcPr>
            <w:tcW w:w="2562" w:type="dxa"/>
            <w:tcBorders>
              <w:top w:val="single" w:sz="6" w:space="0" w:color="auto"/>
              <w:left w:val="nil"/>
              <w:bottom w:val="single" w:sz="6" w:space="0" w:color="auto"/>
              <w:right w:val="nil"/>
            </w:tcBorders>
            <w:shd w:val="clear" w:color="auto" w:fill="FFFFFF"/>
          </w:tcPr>
          <w:p w14:paraId="2E022EAC" w14:textId="60397CBF" w:rsidR="0064474B" w:rsidRPr="008F3488" w:rsidRDefault="00A623E6" w:rsidP="008F3488">
            <w:pPr>
              <w:shd w:val="clear" w:color="auto" w:fill="FFFFFF"/>
              <w:jc w:val="both"/>
            </w:pPr>
            <w:r w:rsidRPr="008F3488">
              <w:rPr>
                <w:bCs/>
              </w:rPr>
              <w:t>Column 3</w:t>
            </w:r>
          </w:p>
        </w:tc>
      </w:tr>
      <w:tr w:rsidR="0064474B" w:rsidRPr="00A53A41" w14:paraId="491B3173" w14:textId="77777777" w:rsidTr="00607461">
        <w:trPr>
          <w:trHeight w:val="20"/>
          <w:jc w:val="center"/>
        </w:trPr>
        <w:tc>
          <w:tcPr>
            <w:tcW w:w="3910" w:type="dxa"/>
            <w:tcBorders>
              <w:top w:val="single" w:sz="6" w:space="0" w:color="auto"/>
              <w:left w:val="nil"/>
              <w:bottom w:val="nil"/>
              <w:right w:val="nil"/>
            </w:tcBorders>
            <w:shd w:val="clear" w:color="auto" w:fill="FFFFFF"/>
          </w:tcPr>
          <w:p w14:paraId="4156E248" w14:textId="77777777" w:rsidR="0064474B" w:rsidRPr="008F3488" w:rsidRDefault="00A623E6" w:rsidP="00607461">
            <w:pPr>
              <w:shd w:val="clear" w:color="auto" w:fill="FFFFFF"/>
              <w:jc w:val="both"/>
            </w:pPr>
            <w:r w:rsidRPr="008F3488">
              <w:t>1 July 1991</w:t>
            </w:r>
          </w:p>
        </w:tc>
        <w:tc>
          <w:tcPr>
            <w:tcW w:w="2968" w:type="dxa"/>
            <w:tcBorders>
              <w:top w:val="single" w:sz="6" w:space="0" w:color="auto"/>
              <w:left w:val="nil"/>
              <w:bottom w:val="nil"/>
              <w:right w:val="nil"/>
            </w:tcBorders>
            <w:shd w:val="clear" w:color="auto" w:fill="FFFFFF"/>
          </w:tcPr>
          <w:p w14:paraId="3D33BF1F" w14:textId="77777777" w:rsidR="0064474B" w:rsidRPr="008F3488" w:rsidRDefault="00A623E6" w:rsidP="00607461">
            <w:pPr>
              <w:shd w:val="clear" w:color="auto" w:fill="FFFFFF"/>
              <w:jc w:val="both"/>
            </w:pPr>
            <w:r w:rsidRPr="008F3488">
              <w:t>24%</w:t>
            </w:r>
          </w:p>
        </w:tc>
        <w:tc>
          <w:tcPr>
            <w:tcW w:w="2562" w:type="dxa"/>
            <w:tcBorders>
              <w:top w:val="single" w:sz="6" w:space="0" w:color="auto"/>
              <w:left w:val="nil"/>
              <w:bottom w:val="nil"/>
              <w:right w:val="nil"/>
            </w:tcBorders>
            <w:shd w:val="clear" w:color="auto" w:fill="FFFFFF"/>
          </w:tcPr>
          <w:p w14:paraId="0537CF5F" w14:textId="77777777" w:rsidR="0064474B" w:rsidRPr="008F3488" w:rsidRDefault="00A623E6" w:rsidP="00607461">
            <w:pPr>
              <w:shd w:val="clear" w:color="auto" w:fill="FFFFFF"/>
              <w:jc w:val="both"/>
            </w:pPr>
            <w:r w:rsidRPr="008F3488">
              <w:t>20%</w:t>
            </w:r>
          </w:p>
        </w:tc>
      </w:tr>
      <w:tr w:rsidR="0064474B" w:rsidRPr="00A53A41" w14:paraId="4FF2088A" w14:textId="77777777" w:rsidTr="00607461">
        <w:trPr>
          <w:trHeight w:val="20"/>
          <w:jc w:val="center"/>
        </w:trPr>
        <w:tc>
          <w:tcPr>
            <w:tcW w:w="3910" w:type="dxa"/>
            <w:tcBorders>
              <w:top w:val="nil"/>
              <w:left w:val="nil"/>
              <w:bottom w:val="nil"/>
              <w:right w:val="nil"/>
            </w:tcBorders>
            <w:shd w:val="clear" w:color="auto" w:fill="FFFFFF"/>
          </w:tcPr>
          <w:p w14:paraId="3344DCA0" w14:textId="77777777" w:rsidR="0064474B" w:rsidRPr="008F3488" w:rsidRDefault="00A623E6" w:rsidP="00607461">
            <w:pPr>
              <w:shd w:val="clear" w:color="auto" w:fill="FFFFFF"/>
              <w:jc w:val="both"/>
            </w:pPr>
            <w:r w:rsidRPr="008F3488">
              <w:t>1 July 1992</w:t>
            </w:r>
          </w:p>
        </w:tc>
        <w:tc>
          <w:tcPr>
            <w:tcW w:w="2968" w:type="dxa"/>
            <w:tcBorders>
              <w:top w:val="nil"/>
              <w:left w:val="nil"/>
              <w:bottom w:val="nil"/>
              <w:right w:val="nil"/>
            </w:tcBorders>
            <w:shd w:val="clear" w:color="auto" w:fill="FFFFFF"/>
          </w:tcPr>
          <w:p w14:paraId="73D0A36A" w14:textId="77777777" w:rsidR="0064474B" w:rsidRPr="008F3488" w:rsidRDefault="00A623E6" w:rsidP="00607461">
            <w:pPr>
              <w:shd w:val="clear" w:color="auto" w:fill="FFFFFF"/>
              <w:jc w:val="both"/>
            </w:pPr>
            <w:r w:rsidRPr="008F3488">
              <w:t>20%</w:t>
            </w:r>
          </w:p>
        </w:tc>
        <w:tc>
          <w:tcPr>
            <w:tcW w:w="2562" w:type="dxa"/>
            <w:tcBorders>
              <w:top w:val="nil"/>
              <w:left w:val="nil"/>
              <w:bottom w:val="nil"/>
              <w:right w:val="nil"/>
            </w:tcBorders>
            <w:shd w:val="clear" w:color="auto" w:fill="FFFFFF"/>
          </w:tcPr>
          <w:p w14:paraId="261A09AD" w14:textId="77777777" w:rsidR="0064474B" w:rsidRPr="008F3488" w:rsidRDefault="00A623E6" w:rsidP="00607461">
            <w:pPr>
              <w:shd w:val="clear" w:color="auto" w:fill="FFFFFF"/>
              <w:jc w:val="both"/>
            </w:pPr>
            <w:r w:rsidRPr="008F3488">
              <w:t>17%</w:t>
            </w:r>
          </w:p>
        </w:tc>
      </w:tr>
      <w:tr w:rsidR="0064474B" w:rsidRPr="00A53A41" w14:paraId="7F4053E2" w14:textId="77777777" w:rsidTr="00607461">
        <w:trPr>
          <w:trHeight w:val="20"/>
          <w:jc w:val="center"/>
        </w:trPr>
        <w:tc>
          <w:tcPr>
            <w:tcW w:w="3910" w:type="dxa"/>
            <w:tcBorders>
              <w:top w:val="nil"/>
              <w:left w:val="nil"/>
              <w:bottom w:val="nil"/>
              <w:right w:val="nil"/>
            </w:tcBorders>
            <w:shd w:val="clear" w:color="auto" w:fill="FFFFFF"/>
          </w:tcPr>
          <w:p w14:paraId="133E760B" w14:textId="77777777" w:rsidR="0064474B" w:rsidRPr="008F3488" w:rsidRDefault="00A623E6" w:rsidP="00607461">
            <w:pPr>
              <w:shd w:val="clear" w:color="auto" w:fill="FFFFFF"/>
              <w:jc w:val="both"/>
            </w:pPr>
            <w:r w:rsidRPr="008F3488">
              <w:t>1 July 1993</w:t>
            </w:r>
          </w:p>
        </w:tc>
        <w:tc>
          <w:tcPr>
            <w:tcW w:w="2968" w:type="dxa"/>
            <w:tcBorders>
              <w:top w:val="nil"/>
              <w:left w:val="nil"/>
              <w:bottom w:val="nil"/>
              <w:right w:val="nil"/>
            </w:tcBorders>
            <w:shd w:val="clear" w:color="auto" w:fill="FFFFFF"/>
          </w:tcPr>
          <w:p w14:paraId="5E434AA7" w14:textId="77777777" w:rsidR="0064474B" w:rsidRPr="008F3488" w:rsidRDefault="00A623E6" w:rsidP="00607461">
            <w:pPr>
              <w:shd w:val="clear" w:color="auto" w:fill="FFFFFF"/>
              <w:jc w:val="both"/>
            </w:pPr>
            <w:r w:rsidRPr="008F3488">
              <w:t>16%</w:t>
            </w:r>
          </w:p>
        </w:tc>
        <w:tc>
          <w:tcPr>
            <w:tcW w:w="2562" w:type="dxa"/>
            <w:tcBorders>
              <w:top w:val="nil"/>
              <w:left w:val="nil"/>
              <w:bottom w:val="nil"/>
              <w:right w:val="nil"/>
            </w:tcBorders>
            <w:shd w:val="clear" w:color="auto" w:fill="FFFFFF"/>
          </w:tcPr>
          <w:p w14:paraId="5693CD85" w14:textId="77777777" w:rsidR="0064474B" w:rsidRPr="008F3488" w:rsidRDefault="00A623E6" w:rsidP="00607461">
            <w:pPr>
              <w:shd w:val="clear" w:color="auto" w:fill="FFFFFF"/>
              <w:jc w:val="both"/>
            </w:pPr>
            <w:r w:rsidRPr="008F3488">
              <w:t>14%</w:t>
            </w:r>
          </w:p>
        </w:tc>
      </w:tr>
      <w:tr w:rsidR="0064474B" w:rsidRPr="00A53A41" w14:paraId="5012EA9A" w14:textId="77777777" w:rsidTr="00607461">
        <w:trPr>
          <w:trHeight w:val="20"/>
          <w:jc w:val="center"/>
        </w:trPr>
        <w:tc>
          <w:tcPr>
            <w:tcW w:w="3910" w:type="dxa"/>
            <w:tcBorders>
              <w:top w:val="nil"/>
              <w:left w:val="nil"/>
              <w:bottom w:val="nil"/>
              <w:right w:val="nil"/>
            </w:tcBorders>
            <w:shd w:val="clear" w:color="auto" w:fill="FFFFFF"/>
          </w:tcPr>
          <w:p w14:paraId="61DF0CDF" w14:textId="77777777" w:rsidR="0064474B" w:rsidRPr="008F3488" w:rsidRDefault="00A623E6" w:rsidP="00607461">
            <w:pPr>
              <w:shd w:val="clear" w:color="auto" w:fill="FFFFFF"/>
              <w:jc w:val="both"/>
            </w:pPr>
            <w:r w:rsidRPr="008F3488">
              <w:t>1 July 1994</w:t>
            </w:r>
          </w:p>
        </w:tc>
        <w:tc>
          <w:tcPr>
            <w:tcW w:w="2968" w:type="dxa"/>
            <w:tcBorders>
              <w:top w:val="nil"/>
              <w:left w:val="nil"/>
              <w:bottom w:val="nil"/>
              <w:right w:val="nil"/>
            </w:tcBorders>
            <w:shd w:val="clear" w:color="auto" w:fill="FFFFFF"/>
          </w:tcPr>
          <w:p w14:paraId="44FDA5F2" w14:textId="77777777" w:rsidR="0064474B" w:rsidRPr="008F3488" w:rsidRDefault="00A623E6" w:rsidP="00607461">
            <w:pPr>
              <w:shd w:val="clear" w:color="auto" w:fill="FFFFFF"/>
              <w:jc w:val="both"/>
            </w:pPr>
            <w:r w:rsidRPr="008F3488">
              <w:t>12%</w:t>
            </w:r>
          </w:p>
        </w:tc>
        <w:tc>
          <w:tcPr>
            <w:tcW w:w="2562" w:type="dxa"/>
            <w:tcBorders>
              <w:top w:val="nil"/>
              <w:left w:val="nil"/>
              <w:bottom w:val="nil"/>
              <w:right w:val="nil"/>
            </w:tcBorders>
            <w:shd w:val="clear" w:color="auto" w:fill="FFFFFF"/>
          </w:tcPr>
          <w:p w14:paraId="51D41412" w14:textId="77777777" w:rsidR="0064474B" w:rsidRPr="008F3488" w:rsidRDefault="00A623E6" w:rsidP="00607461">
            <w:pPr>
              <w:shd w:val="clear" w:color="auto" w:fill="FFFFFF"/>
              <w:jc w:val="both"/>
            </w:pPr>
            <w:r w:rsidRPr="008F3488">
              <w:t>11%</w:t>
            </w:r>
          </w:p>
        </w:tc>
      </w:tr>
      <w:tr w:rsidR="0064474B" w:rsidRPr="00A53A41" w14:paraId="760DF380" w14:textId="77777777" w:rsidTr="00607461">
        <w:trPr>
          <w:trHeight w:val="20"/>
          <w:jc w:val="center"/>
        </w:trPr>
        <w:tc>
          <w:tcPr>
            <w:tcW w:w="3910" w:type="dxa"/>
            <w:tcBorders>
              <w:top w:val="nil"/>
              <w:left w:val="nil"/>
              <w:bottom w:val="nil"/>
              <w:right w:val="nil"/>
            </w:tcBorders>
            <w:shd w:val="clear" w:color="auto" w:fill="FFFFFF"/>
          </w:tcPr>
          <w:p w14:paraId="00BEFDA6" w14:textId="77777777" w:rsidR="0064474B" w:rsidRPr="008F3488" w:rsidRDefault="00A623E6" w:rsidP="00607461">
            <w:pPr>
              <w:shd w:val="clear" w:color="auto" w:fill="FFFFFF"/>
              <w:jc w:val="both"/>
            </w:pPr>
            <w:r w:rsidRPr="008F3488">
              <w:t>1 July 1995</w:t>
            </w:r>
          </w:p>
        </w:tc>
        <w:tc>
          <w:tcPr>
            <w:tcW w:w="2968" w:type="dxa"/>
            <w:tcBorders>
              <w:top w:val="nil"/>
              <w:left w:val="nil"/>
              <w:bottom w:val="nil"/>
              <w:right w:val="nil"/>
            </w:tcBorders>
            <w:shd w:val="clear" w:color="auto" w:fill="FFFFFF"/>
          </w:tcPr>
          <w:p w14:paraId="3A158BC4" w14:textId="77777777" w:rsidR="0064474B" w:rsidRPr="008F3488" w:rsidRDefault="00A623E6" w:rsidP="00607461">
            <w:pPr>
              <w:shd w:val="clear" w:color="auto" w:fill="FFFFFF"/>
              <w:ind w:left="101"/>
              <w:jc w:val="both"/>
            </w:pPr>
            <w:r w:rsidRPr="008F3488">
              <w:t>8%</w:t>
            </w:r>
          </w:p>
        </w:tc>
        <w:tc>
          <w:tcPr>
            <w:tcW w:w="2562" w:type="dxa"/>
            <w:tcBorders>
              <w:top w:val="nil"/>
              <w:left w:val="nil"/>
              <w:bottom w:val="nil"/>
              <w:right w:val="nil"/>
            </w:tcBorders>
            <w:shd w:val="clear" w:color="auto" w:fill="FFFFFF"/>
          </w:tcPr>
          <w:p w14:paraId="679FBC76" w14:textId="77777777" w:rsidR="0064474B" w:rsidRPr="008F3488" w:rsidRDefault="00A623E6" w:rsidP="00607461">
            <w:pPr>
              <w:shd w:val="clear" w:color="auto" w:fill="FFFFFF"/>
              <w:ind w:left="101"/>
              <w:jc w:val="both"/>
            </w:pPr>
            <w:r w:rsidRPr="008F3488">
              <w:t>8%</w:t>
            </w:r>
          </w:p>
        </w:tc>
      </w:tr>
      <w:tr w:rsidR="0064474B" w:rsidRPr="00A53A41" w14:paraId="0DD3F805" w14:textId="77777777" w:rsidTr="00607461">
        <w:trPr>
          <w:trHeight w:val="20"/>
          <w:jc w:val="center"/>
        </w:trPr>
        <w:tc>
          <w:tcPr>
            <w:tcW w:w="3910" w:type="dxa"/>
            <w:tcBorders>
              <w:top w:val="nil"/>
              <w:left w:val="nil"/>
              <w:bottom w:val="single" w:sz="6" w:space="0" w:color="auto"/>
              <w:right w:val="nil"/>
            </w:tcBorders>
            <w:shd w:val="clear" w:color="auto" w:fill="FFFFFF"/>
          </w:tcPr>
          <w:p w14:paraId="10436047" w14:textId="77777777" w:rsidR="0064474B" w:rsidRPr="008F3488" w:rsidRDefault="00A623E6" w:rsidP="00607461">
            <w:pPr>
              <w:shd w:val="clear" w:color="auto" w:fill="FFFFFF"/>
              <w:jc w:val="both"/>
            </w:pPr>
            <w:r w:rsidRPr="008F3488">
              <w:t>1 July 1996</w:t>
            </w:r>
          </w:p>
        </w:tc>
        <w:tc>
          <w:tcPr>
            <w:tcW w:w="2968" w:type="dxa"/>
            <w:tcBorders>
              <w:top w:val="nil"/>
              <w:left w:val="nil"/>
              <w:bottom w:val="single" w:sz="6" w:space="0" w:color="auto"/>
              <w:right w:val="nil"/>
            </w:tcBorders>
            <w:shd w:val="clear" w:color="auto" w:fill="FFFFFF"/>
          </w:tcPr>
          <w:p w14:paraId="03D13121" w14:textId="77777777" w:rsidR="0064474B" w:rsidRPr="008F3488" w:rsidRDefault="00A623E6" w:rsidP="00607461">
            <w:pPr>
              <w:shd w:val="clear" w:color="auto" w:fill="FFFFFF"/>
              <w:ind w:left="101"/>
              <w:jc w:val="both"/>
            </w:pPr>
            <w:r w:rsidRPr="008F3488">
              <w:t>5%</w:t>
            </w:r>
          </w:p>
        </w:tc>
        <w:tc>
          <w:tcPr>
            <w:tcW w:w="2562" w:type="dxa"/>
            <w:tcBorders>
              <w:top w:val="nil"/>
              <w:left w:val="nil"/>
              <w:bottom w:val="single" w:sz="6" w:space="0" w:color="auto"/>
              <w:right w:val="nil"/>
            </w:tcBorders>
            <w:shd w:val="clear" w:color="auto" w:fill="FFFFFF"/>
          </w:tcPr>
          <w:p w14:paraId="0B566E59" w14:textId="77777777" w:rsidR="0064474B" w:rsidRPr="008F3488" w:rsidRDefault="00A623E6" w:rsidP="00607461">
            <w:pPr>
              <w:shd w:val="clear" w:color="auto" w:fill="FFFFFF"/>
              <w:ind w:left="101"/>
              <w:jc w:val="both"/>
            </w:pPr>
            <w:r w:rsidRPr="008F3488">
              <w:t>5%</w:t>
            </w:r>
          </w:p>
        </w:tc>
      </w:tr>
    </w:tbl>
    <w:p w14:paraId="17DE8753" w14:textId="77777777" w:rsidR="0064474B" w:rsidRPr="00A53A41" w:rsidRDefault="00A623E6" w:rsidP="00036529">
      <w:pPr>
        <w:shd w:val="clear" w:color="auto" w:fill="FFFFFF"/>
        <w:spacing w:before="120" w:after="60"/>
        <w:jc w:val="both"/>
        <w:rPr>
          <w:sz w:val="22"/>
          <w:szCs w:val="22"/>
        </w:rPr>
      </w:pPr>
      <w:r w:rsidRPr="00A53A41">
        <w:rPr>
          <w:b/>
          <w:bCs/>
          <w:sz w:val="22"/>
          <w:szCs w:val="22"/>
        </w:rPr>
        <w:t xml:space="preserve">Subsection 17 (5) (definition of </w:t>
      </w:r>
      <w:r w:rsidR="00FE5B50" w:rsidRPr="00A53A41">
        <w:rPr>
          <w:b/>
          <w:bCs/>
          <w:sz w:val="22"/>
          <w:szCs w:val="22"/>
        </w:rPr>
        <w:t>“</w:t>
      </w:r>
      <w:r w:rsidRPr="00A53A41">
        <w:rPr>
          <w:b/>
          <w:bCs/>
          <w:sz w:val="22"/>
          <w:szCs w:val="22"/>
        </w:rPr>
        <w:t>prescribed percentage 1</w:t>
      </w:r>
      <w:r w:rsidR="00FE5B50" w:rsidRPr="00A53A41">
        <w:rPr>
          <w:b/>
          <w:bCs/>
          <w:sz w:val="22"/>
          <w:szCs w:val="22"/>
        </w:rPr>
        <w:t>”</w:t>
      </w:r>
      <w:r w:rsidRPr="00A53A41">
        <w:rPr>
          <w:b/>
          <w:bCs/>
          <w:sz w:val="22"/>
          <w:szCs w:val="22"/>
        </w:rPr>
        <w:t>):</w:t>
      </w:r>
    </w:p>
    <w:p w14:paraId="4EFA34C6" w14:textId="77777777" w:rsidR="0064474B" w:rsidRPr="00A53A41" w:rsidRDefault="00A623E6" w:rsidP="000437F1">
      <w:pPr>
        <w:shd w:val="clear" w:color="auto" w:fill="FFFFFF"/>
        <w:spacing w:before="120"/>
        <w:ind w:left="370"/>
        <w:jc w:val="both"/>
        <w:rPr>
          <w:sz w:val="22"/>
          <w:szCs w:val="22"/>
        </w:rPr>
      </w:pPr>
      <w:r w:rsidRPr="00A53A41">
        <w:rPr>
          <w:sz w:val="22"/>
          <w:szCs w:val="22"/>
        </w:rPr>
        <w:t>Omit the definition.</w:t>
      </w:r>
    </w:p>
    <w:p w14:paraId="6FC75D8E" w14:textId="77777777" w:rsidR="0064474B" w:rsidRPr="00A53A41" w:rsidRDefault="00A623E6" w:rsidP="00036529">
      <w:pPr>
        <w:shd w:val="clear" w:color="auto" w:fill="FFFFFF"/>
        <w:spacing w:before="120" w:after="60"/>
        <w:jc w:val="both"/>
        <w:rPr>
          <w:sz w:val="22"/>
          <w:szCs w:val="22"/>
        </w:rPr>
      </w:pPr>
      <w:r w:rsidRPr="00A53A41">
        <w:rPr>
          <w:b/>
          <w:bCs/>
          <w:sz w:val="22"/>
          <w:szCs w:val="22"/>
        </w:rPr>
        <w:t xml:space="preserve">Subsection 17 (5) (definition of </w:t>
      </w:r>
      <w:r w:rsidR="00FE5B50" w:rsidRPr="00A53A41">
        <w:rPr>
          <w:b/>
          <w:bCs/>
          <w:sz w:val="22"/>
          <w:szCs w:val="22"/>
        </w:rPr>
        <w:t>“</w:t>
      </w:r>
      <w:r w:rsidRPr="00A53A41">
        <w:rPr>
          <w:b/>
          <w:bCs/>
          <w:sz w:val="22"/>
          <w:szCs w:val="22"/>
        </w:rPr>
        <w:t>prescribed percentage 3</w:t>
      </w:r>
      <w:r w:rsidR="00FE5B50" w:rsidRPr="00A53A41">
        <w:rPr>
          <w:b/>
          <w:bCs/>
          <w:sz w:val="22"/>
          <w:szCs w:val="22"/>
        </w:rPr>
        <w:t>”</w:t>
      </w:r>
      <w:r w:rsidRPr="00A53A41">
        <w:rPr>
          <w:b/>
          <w:bCs/>
          <w:sz w:val="22"/>
          <w:szCs w:val="22"/>
        </w:rPr>
        <w:t>):</w:t>
      </w:r>
    </w:p>
    <w:p w14:paraId="4E5CF151" w14:textId="77777777" w:rsidR="0064474B" w:rsidRPr="00A53A41" w:rsidRDefault="00A623E6" w:rsidP="000437F1">
      <w:pPr>
        <w:shd w:val="clear" w:color="auto" w:fill="FFFFFF"/>
        <w:spacing w:before="120"/>
        <w:ind w:left="370"/>
        <w:jc w:val="both"/>
        <w:rPr>
          <w:sz w:val="22"/>
          <w:szCs w:val="22"/>
        </w:rPr>
      </w:pPr>
      <w:r w:rsidRPr="00A53A41">
        <w:rPr>
          <w:sz w:val="22"/>
          <w:szCs w:val="22"/>
        </w:rPr>
        <w:t>Omit the definition.</w:t>
      </w:r>
    </w:p>
    <w:p w14:paraId="5EA29D72" w14:textId="77777777" w:rsidR="0064474B" w:rsidRPr="00A53A41" w:rsidRDefault="00A623E6" w:rsidP="00036529">
      <w:pPr>
        <w:shd w:val="clear" w:color="auto" w:fill="FFFFFF"/>
        <w:spacing w:before="120" w:after="60"/>
        <w:jc w:val="both"/>
        <w:rPr>
          <w:sz w:val="22"/>
          <w:szCs w:val="22"/>
        </w:rPr>
      </w:pPr>
      <w:r w:rsidRPr="00A53A41">
        <w:rPr>
          <w:b/>
          <w:bCs/>
          <w:sz w:val="22"/>
          <w:szCs w:val="22"/>
        </w:rPr>
        <w:t>Subparagraphs 21 (2) (d) (</w:t>
      </w:r>
      <w:proofErr w:type="spellStart"/>
      <w:r w:rsidRPr="00A53A41">
        <w:rPr>
          <w:b/>
          <w:bCs/>
          <w:sz w:val="22"/>
          <w:szCs w:val="22"/>
        </w:rPr>
        <w:t>i</w:t>
      </w:r>
      <w:proofErr w:type="spellEnd"/>
      <w:r w:rsidRPr="00A53A41">
        <w:rPr>
          <w:b/>
          <w:bCs/>
          <w:sz w:val="22"/>
          <w:szCs w:val="22"/>
        </w:rPr>
        <w:t>) and (</w:t>
      </w:r>
      <w:proofErr w:type="spellStart"/>
      <w:r w:rsidRPr="00A53A41">
        <w:rPr>
          <w:b/>
          <w:bCs/>
          <w:sz w:val="22"/>
          <w:szCs w:val="22"/>
        </w:rPr>
        <w:t>ia</w:t>
      </w:r>
      <w:proofErr w:type="spellEnd"/>
      <w:r w:rsidRPr="00A53A41">
        <w:rPr>
          <w:b/>
          <w:bCs/>
          <w:sz w:val="22"/>
          <w:szCs w:val="22"/>
        </w:rPr>
        <w:t>):</w:t>
      </w:r>
    </w:p>
    <w:p w14:paraId="1F7F0345" w14:textId="77777777" w:rsidR="0064474B" w:rsidRPr="00A53A41" w:rsidRDefault="00A623E6" w:rsidP="000437F1">
      <w:pPr>
        <w:shd w:val="clear" w:color="auto" w:fill="FFFFFF"/>
        <w:spacing w:before="120"/>
        <w:ind w:left="365"/>
        <w:jc w:val="both"/>
        <w:rPr>
          <w:sz w:val="22"/>
          <w:szCs w:val="22"/>
        </w:rPr>
      </w:pPr>
      <w:r w:rsidRPr="00A53A41">
        <w:rPr>
          <w:sz w:val="22"/>
          <w:szCs w:val="22"/>
        </w:rPr>
        <w:t>Omit the subparagraphs, substitute:</w:t>
      </w:r>
    </w:p>
    <w:p w14:paraId="66AD3446" w14:textId="77777777" w:rsidR="0064474B" w:rsidRPr="00A53A41" w:rsidRDefault="00FE5B50" w:rsidP="000437F1">
      <w:pPr>
        <w:shd w:val="clear" w:color="auto" w:fill="FFFFFF"/>
        <w:spacing w:before="120"/>
        <w:ind w:left="907" w:hanging="437"/>
        <w:jc w:val="both"/>
        <w:rPr>
          <w:sz w:val="22"/>
          <w:szCs w:val="22"/>
        </w:rPr>
      </w:pPr>
      <w:r w:rsidRPr="00A53A41">
        <w:rPr>
          <w:sz w:val="22"/>
          <w:szCs w:val="22"/>
        </w:rPr>
        <w:t>“</w:t>
      </w:r>
      <w:r w:rsidR="00A623E6" w:rsidRPr="00A53A41">
        <w:rPr>
          <w:sz w:val="22"/>
          <w:szCs w:val="22"/>
        </w:rPr>
        <w:t xml:space="preserve">(i) in the case of </w:t>
      </w:r>
      <w:proofErr w:type="spellStart"/>
      <w:r w:rsidR="00A623E6" w:rsidRPr="00A53A41">
        <w:rPr>
          <w:sz w:val="22"/>
          <w:szCs w:val="22"/>
        </w:rPr>
        <w:t>bountiable</w:t>
      </w:r>
      <w:proofErr w:type="spellEnd"/>
      <w:r w:rsidR="00A623E6" w:rsidRPr="00A53A41">
        <w:rPr>
          <w:sz w:val="22"/>
          <w:szCs w:val="22"/>
        </w:rPr>
        <w:t xml:space="preserve"> equipment AA</w:t>
      </w:r>
      <w:r w:rsidR="00A623E6" w:rsidRPr="00A53A41">
        <w:rPr>
          <w:rFonts w:eastAsia="Times New Roman"/>
          <w:sz w:val="22"/>
          <w:szCs w:val="22"/>
        </w:rPr>
        <w:t>—within 12 months after the day on which the condition specified in subsection 16 (5) was complied with in respect of that equipment;</w:t>
      </w:r>
      <w:r w:rsidRPr="00A53A41">
        <w:rPr>
          <w:rFonts w:eastAsia="Times New Roman"/>
          <w:sz w:val="22"/>
          <w:szCs w:val="22"/>
        </w:rPr>
        <w:t>”</w:t>
      </w:r>
      <w:r w:rsidR="00A623E6" w:rsidRPr="00A53A41">
        <w:rPr>
          <w:rFonts w:eastAsia="Times New Roman"/>
          <w:sz w:val="22"/>
          <w:szCs w:val="22"/>
        </w:rPr>
        <w:t>.</w:t>
      </w:r>
    </w:p>
    <w:p w14:paraId="1DBB42D7" w14:textId="77777777" w:rsidR="0064474B" w:rsidRPr="00A53A41" w:rsidRDefault="0064474B" w:rsidP="000437F1">
      <w:pPr>
        <w:shd w:val="clear" w:color="auto" w:fill="FFFFFF"/>
        <w:spacing w:before="120"/>
        <w:ind w:left="907" w:hanging="437"/>
        <w:jc w:val="both"/>
        <w:rPr>
          <w:sz w:val="22"/>
          <w:szCs w:val="22"/>
        </w:rPr>
        <w:sectPr w:rsidR="0064474B" w:rsidRPr="00A53A41" w:rsidSect="00894A70">
          <w:pgSz w:w="12240" w:h="15840" w:code="1"/>
          <w:pgMar w:top="1440" w:right="1440" w:bottom="1440" w:left="1440" w:header="720" w:footer="720" w:gutter="0"/>
          <w:cols w:space="60"/>
          <w:noEndnote/>
        </w:sectPr>
      </w:pPr>
    </w:p>
    <w:p w14:paraId="33FFEAAD" w14:textId="729325AC" w:rsidR="0064474B" w:rsidRPr="00A53A41" w:rsidRDefault="00A623E6" w:rsidP="009A1F80">
      <w:pPr>
        <w:shd w:val="clear" w:color="auto" w:fill="FFFFFF"/>
        <w:spacing w:before="120"/>
        <w:jc w:val="center"/>
        <w:rPr>
          <w:sz w:val="22"/>
          <w:szCs w:val="22"/>
        </w:rPr>
      </w:pPr>
      <w:r w:rsidRPr="00A53A41">
        <w:rPr>
          <w:b/>
          <w:bCs/>
          <w:sz w:val="22"/>
          <w:szCs w:val="22"/>
        </w:rPr>
        <w:lastRenderedPageBreak/>
        <w:t>SCHEDULE</w:t>
      </w:r>
      <w:r w:rsidRPr="00A53A41">
        <w:rPr>
          <w:rFonts w:eastAsia="Times New Roman"/>
          <w:b/>
          <w:bCs/>
          <w:sz w:val="22"/>
          <w:szCs w:val="22"/>
        </w:rPr>
        <w:t>—</w:t>
      </w:r>
      <w:r w:rsidRPr="008F3488">
        <w:rPr>
          <w:rFonts w:eastAsia="Times New Roman"/>
          <w:bCs/>
          <w:sz w:val="22"/>
          <w:szCs w:val="22"/>
        </w:rPr>
        <w:t>continued</w:t>
      </w:r>
      <w:bookmarkStart w:id="0" w:name="_GoBack"/>
      <w:bookmarkEnd w:id="0"/>
    </w:p>
    <w:p w14:paraId="7BDACE01" w14:textId="77777777" w:rsidR="0064474B" w:rsidRPr="00A53A41" w:rsidRDefault="00A623E6" w:rsidP="009A1F80">
      <w:pPr>
        <w:shd w:val="clear" w:color="auto" w:fill="FFFFFF"/>
        <w:spacing w:before="120"/>
        <w:jc w:val="center"/>
        <w:rPr>
          <w:sz w:val="22"/>
          <w:szCs w:val="22"/>
        </w:rPr>
      </w:pPr>
      <w:r w:rsidRPr="00A53A41">
        <w:rPr>
          <w:b/>
          <w:bCs/>
          <w:i/>
          <w:iCs/>
          <w:sz w:val="22"/>
          <w:szCs w:val="22"/>
        </w:rPr>
        <w:t>Bounty (Printed Fabrics) Act 1981</w:t>
      </w:r>
    </w:p>
    <w:p w14:paraId="141DF06E" w14:textId="77777777" w:rsidR="0064474B" w:rsidRPr="00A53A41" w:rsidRDefault="00A623E6" w:rsidP="009A1F80">
      <w:pPr>
        <w:shd w:val="clear" w:color="auto" w:fill="FFFFFF"/>
        <w:spacing w:before="120" w:after="60"/>
        <w:jc w:val="both"/>
        <w:rPr>
          <w:sz w:val="22"/>
          <w:szCs w:val="22"/>
        </w:rPr>
      </w:pPr>
      <w:r w:rsidRPr="00A53A41">
        <w:rPr>
          <w:b/>
          <w:bCs/>
          <w:sz w:val="22"/>
          <w:szCs w:val="22"/>
        </w:rPr>
        <w:t xml:space="preserve">Subsection 2 (1) (definition of </w:t>
      </w:r>
      <w:r w:rsidR="00FE5B50" w:rsidRPr="00A53A41">
        <w:rPr>
          <w:b/>
          <w:bCs/>
          <w:sz w:val="22"/>
          <w:szCs w:val="22"/>
        </w:rPr>
        <w:t>“</w:t>
      </w:r>
      <w:r w:rsidRPr="00A53A41">
        <w:rPr>
          <w:b/>
          <w:bCs/>
          <w:sz w:val="22"/>
          <w:szCs w:val="22"/>
        </w:rPr>
        <w:t>bounty period</w:t>
      </w:r>
      <w:r w:rsidR="00FE5B50" w:rsidRPr="00A53A41">
        <w:rPr>
          <w:b/>
          <w:bCs/>
          <w:sz w:val="22"/>
          <w:szCs w:val="22"/>
        </w:rPr>
        <w:t>”</w:t>
      </w:r>
      <w:r w:rsidRPr="00A53A41">
        <w:rPr>
          <w:b/>
          <w:bCs/>
          <w:sz w:val="22"/>
          <w:szCs w:val="22"/>
        </w:rPr>
        <w:t>):</w:t>
      </w:r>
    </w:p>
    <w:p w14:paraId="5B9D6D5F" w14:textId="77777777" w:rsidR="0064474B" w:rsidRPr="00A53A41" w:rsidRDefault="00A623E6" w:rsidP="000437F1">
      <w:pPr>
        <w:shd w:val="clear" w:color="auto" w:fill="FFFFFF"/>
        <w:spacing w:before="120"/>
        <w:ind w:left="346"/>
        <w:jc w:val="both"/>
        <w:rPr>
          <w:sz w:val="22"/>
          <w:szCs w:val="22"/>
        </w:rPr>
      </w:pPr>
      <w:r w:rsidRPr="00A53A41">
        <w:rPr>
          <w:sz w:val="22"/>
          <w:szCs w:val="22"/>
        </w:rPr>
        <w:t xml:space="preserve">Omit all the words after </w:t>
      </w:r>
      <w:r w:rsidR="00FE5B50" w:rsidRPr="00A53A41">
        <w:rPr>
          <w:sz w:val="22"/>
          <w:szCs w:val="22"/>
        </w:rPr>
        <w:t>“</w:t>
      </w:r>
      <w:r w:rsidRPr="00A53A41">
        <w:rPr>
          <w:sz w:val="22"/>
          <w:szCs w:val="22"/>
        </w:rPr>
        <w:t>ending on 30 June 1995</w:t>
      </w:r>
      <w:r w:rsidR="00FE5B50" w:rsidRPr="00A53A41">
        <w:rPr>
          <w:sz w:val="22"/>
          <w:szCs w:val="22"/>
        </w:rPr>
        <w:t>”</w:t>
      </w:r>
      <w:r w:rsidRPr="00A53A41">
        <w:rPr>
          <w:sz w:val="22"/>
          <w:szCs w:val="22"/>
        </w:rPr>
        <w:t>.</w:t>
      </w:r>
    </w:p>
    <w:p w14:paraId="4179C54E" w14:textId="77777777" w:rsidR="0064474B" w:rsidRPr="00A53A41" w:rsidRDefault="00A623E6" w:rsidP="009A1F80">
      <w:pPr>
        <w:shd w:val="clear" w:color="auto" w:fill="FFFFFF"/>
        <w:spacing w:before="120" w:after="60"/>
        <w:jc w:val="both"/>
        <w:rPr>
          <w:sz w:val="22"/>
          <w:szCs w:val="22"/>
        </w:rPr>
      </w:pPr>
      <w:r w:rsidRPr="00A53A41">
        <w:rPr>
          <w:b/>
          <w:bCs/>
          <w:sz w:val="22"/>
          <w:szCs w:val="22"/>
        </w:rPr>
        <w:t xml:space="preserve">Subparagraphs 6 (b) (v), </w:t>
      </w:r>
      <w:r w:rsidRPr="00A53A41">
        <w:rPr>
          <w:b/>
          <w:bCs/>
          <w:sz w:val="22"/>
          <w:szCs w:val="22"/>
          <w:lang w:val="it-IT"/>
        </w:rPr>
        <w:t xml:space="preserve">(vi), (vii) </w:t>
      </w:r>
      <w:r w:rsidRPr="00A53A41">
        <w:rPr>
          <w:b/>
          <w:bCs/>
          <w:sz w:val="22"/>
          <w:szCs w:val="22"/>
        </w:rPr>
        <w:t>and (viii):</w:t>
      </w:r>
    </w:p>
    <w:p w14:paraId="77931B79" w14:textId="77777777" w:rsidR="0064474B" w:rsidRPr="00A53A41" w:rsidRDefault="00A623E6" w:rsidP="000437F1">
      <w:pPr>
        <w:shd w:val="clear" w:color="auto" w:fill="FFFFFF"/>
        <w:spacing w:before="120"/>
        <w:ind w:left="346"/>
        <w:jc w:val="both"/>
        <w:rPr>
          <w:sz w:val="22"/>
          <w:szCs w:val="22"/>
        </w:rPr>
      </w:pPr>
      <w:r w:rsidRPr="00A53A41">
        <w:rPr>
          <w:sz w:val="22"/>
          <w:szCs w:val="22"/>
        </w:rPr>
        <w:t>Omit the subparagraphs, substitute:</w:t>
      </w:r>
    </w:p>
    <w:p w14:paraId="6191DE80" w14:textId="77777777" w:rsidR="0064474B" w:rsidRPr="00A53A41" w:rsidRDefault="00FE5B50" w:rsidP="000437F1">
      <w:pPr>
        <w:shd w:val="clear" w:color="auto" w:fill="FFFFFF"/>
        <w:spacing w:before="120"/>
        <w:ind w:left="302"/>
        <w:jc w:val="both"/>
        <w:rPr>
          <w:sz w:val="22"/>
          <w:szCs w:val="22"/>
        </w:rPr>
      </w:pPr>
      <w:r w:rsidRPr="00A53A41">
        <w:rPr>
          <w:sz w:val="22"/>
          <w:szCs w:val="22"/>
        </w:rPr>
        <w:t>“</w:t>
      </w:r>
      <w:r w:rsidR="00A623E6" w:rsidRPr="00A53A41">
        <w:rPr>
          <w:sz w:val="22"/>
          <w:szCs w:val="22"/>
        </w:rPr>
        <w:t>(v) on or after 1 March 1992 and before 1 July 1992</w:t>
      </w:r>
      <w:r w:rsidR="00A623E6" w:rsidRPr="00A53A41">
        <w:rPr>
          <w:rFonts w:eastAsia="Times New Roman"/>
          <w:sz w:val="22"/>
          <w:szCs w:val="22"/>
        </w:rPr>
        <w:t>—41%;</w:t>
      </w:r>
    </w:p>
    <w:p w14:paraId="3411C3EB" w14:textId="77777777" w:rsidR="0064474B" w:rsidRPr="00A53A41" w:rsidRDefault="00A623E6" w:rsidP="000437F1">
      <w:pPr>
        <w:shd w:val="clear" w:color="auto" w:fill="FFFFFF"/>
        <w:spacing w:before="120"/>
        <w:ind w:left="446"/>
        <w:jc w:val="both"/>
        <w:rPr>
          <w:sz w:val="22"/>
          <w:szCs w:val="22"/>
        </w:rPr>
      </w:pPr>
      <w:r w:rsidRPr="00A53A41">
        <w:rPr>
          <w:sz w:val="22"/>
          <w:szCs w:val="22"/>
          <w:lang w:val="it-IT"/>
        </w:rPr>
        <w:t xml:space="preserve">(vi) </w:t>
      </w:r>
      <w:r w:rsidRPr="00A53A41">
        <w:rPr>
          <w:sz w:val="22"/>
          <w:szCs w:val="22"/>
        </w:rPr>
        <w:t>on or after 1 July 1992 and before 1 July 1993</w:t>
      </w:r>
      <w:r w:rsidRPr="00A53A41">
        <w:rPr>
          <w:rFonts w:eastAsia="Times New Roman"/>
          <w:sz w:val="22"/>
          <w:szCs w:val="22"/>
        </w:rPr>
        <w:t>—30%;</w:t>
      </w:r>
    </w:p>
    <w:p w14:paraId="2895EC09" w14:textId="77777777" w:rsidR="0064474B" w:rsidRPr="00A53A41" w:rsidRDefault="00A623E6" w:rsidP="000437F1">
      <w:pPr>
        <w:shd w:val="clear" w:color="auto" w:fill="FFFFFF"/>
        <w:spacing w:before="120"/>
        <w:ind w:left="302"/>
        <w:jc w:val="both"/>
        <w:rPr>
          <w:sz w:val="22"/>
          <w:szCs w:val="22"/>
        </w:rPr>
      </w:pPr>
      <w:r w:rsidRPr="00A53A41">
        <w:rPr>
          <w:sz w:val="22"/>
          <w:szCs w:val="22"/>
          <w:lang w:val="it-IT"/>
        </w:rPr>
        <w:t xml:space="preserve">(vii) </w:t>
      </w:r>
      <w:r w:rsidRPr="00A53A41">
        <w:rPr>
          <w:sz w:val="22"/>
          <w:szCs w:val="22"/>
        </w:rPr>
        <w:t>on or after 1 July 1993 and before 1 July 1994</w:t>
      </w:r>
      <w:r w:rsidRPr="00A53A41">
        <w:rPr>
          <w:rFonts w:eastAsia="Times New Roman"/>
          <w:sz w:val="22"/>
          <w:szCs w:val="22"/>
        </w:rPr>
        <w:t>—22%; and</w:t>
      </w:r>
    </w:p>
    <w:p w14:paraId="1A8CCAB2" w14:textId="77777777" w:rsidR="0064474B" w:rsidRPr="00A53A41" w:rsidRDefault="00A623E6" w:rsidP="000437F1">
      <w:pPr>
        <w:shd w:val="clear" w:color="auto" w:fill="FFFFFF"/>
        <w:spacing w:before="120"/>
        <w:ind w:left="302"/>
        <w:jc w:val="both"/>
        <w:rPr>
          <w:sz w:val="22"/>
          <w:szCs w:val="22"/>
        </w:rPr>
      </w:pPr>
      <w:r w:rsidRPr="00A53A41">
        <w:rPr>
          <w:sz w:val="22"/>
          <w:szCs w:val="22"/>
        </w:rPr>
        <w:t>(viii) on or after 1 July 1994 and before 1 July 1995</w:t>
      </w:r>
      <w:r w:rsidRPr="00A53A41">
        <w:rPr>
          <w:rFonts w:eastAsia="Times New Roman"/>
          <w:sz w:val="22"/>
          <w:szCs w:val="22"/>
        </w:rPr>
        <w:t>—15%</w:t>
      </w:r>
      <w:r w:rsidR="00FE5B50" w:rsidRPr="00A53A41">
        <w:rPr>
          <w:rFonts w:eastAsia="Times New Roman"/>
          <w:sz w:val="22"/>
          <w:szCs w:val="22"/>
        </w:rPr>
        <w:t>”</w:t>
      </w:r>
      <w:r w:rsidRPr="00A53A41">
        <w:rPr>
          <w:rFonts w:eastAsia="Times New Roman"/>
          <w:sz w:val="22"/>
          <w:szCs w:val="22"/>
        </w:rPr>
        <w:t>.</w:t>
      </w:r>
    </w:p>
    <w:p w14:paraId="2648D5B3" w14:textId="77777777" w:rsidR="0064474B" w:rsidRPr="00A53A41" w:rsidRDefault="00A623E6" w:rsidP="009A1F80">
      <w:pPr>
        <w:shd w:val="clear" w:color="auto" w:fill="FFFFFF"/>
        <w:spacing w:before="120" w:after="60"/>
        <w:jc w:val="both"/>
        <w:rPr>
          <w:sz w:val="22"/>
          <w:szCs w:val="22"/>
        </w:rPr>
      </w:pPr>
      <w:r w:rsidRPr="00A53A41">
        <w:rPr>
          <w:b/>
          <w:bCs/>
          <w:sz w:val="22"/>
          <w:szCs w:val="22"/>
        </w:rPr>
        <w:t>Subsection 10 (1):</w:t>
      </w:r>
    </w:p>
    <w:p w14:paraId="533AEEFF" w14:textId="77777777" w:rsidR="0064474B" w:rsidRPr="00A53A41" w:rsidRDefault="00A623E6" w:rsidP="000437F1">
      <w:pPr>
        <w:shd w:val="clear" w:color="auto" w:fill="FFFFFF"/>
        <w:spacing w:before="120"/>
        <w:ind w:left="346"/>
        <w:jc w:val="both"/>
        <w:rPr>
          <w:sz w:val="22"/>
          <w:szCs w:val="22"/>
        </w:rPr>
      </w:pPr>
      <w:r w:rsidRPr="00A53A41">
        <w:rPr>
          <w:sz w:val="22"/>
          <w:szCs w:val="22"/>
        </w:rPr>
        <w:t xml:space="preserve">Omit </w:t>
      </w:r>
      <w:r w:rsidR="00FE5B50" w:rsidRPr="00A53A41">
        <w:rPr>
          <w:sz w:val="22"/>
          <w:szCs w:val="22"/>
        </w:rPr>
        <w:t>“</w:t>
      </w:r>
      <w:r w:rsidRPr="00A53A41">
        <w:rPr>
          <w:sz w:val="22"/>
          <w:szCs w:val="22"/>
        </w:rPr>
        <w:t>Subject to subsection (2), a person</w:t>
      </w:r>
      <w:r w:rsidR="00FE5B50" w:rsidRPr="00A53A41">
        <w:rPr>
          <w:sz w:val="22"/>
          <w:szCs w:val="22"/>
        </w:rPr>
        <w:t>”</w:t>
      </w:r>
      <w:r w:rsidRPr="00A53A41">
        <w:rPr>
          <w:sz w:val="22"/>
          <w:szCs w:val="22"/>
        </w:rPr>
        <w:t xml:space="preserve">, substitute </w:t>
      </w:r>
      <w:r w:rsidR="00FE5B50" w:rsidRPr="00A53A41">
        <w:rPr>
          <w:sz w:val="22"/>
          <w:szCs w:val="22"/>
        </w:rPr>
        <w:t>“</w:t>
      </w:r>
      <w:r w:rsidRPr="00A53A41">
        <w:rPr>
          <w:sz w:val="22"/>
          <w:szCs w:val="22"/>
        </w:rPr>
        <w:t>A person</w:t>
      </w:r>
      <w:r w:rsidR="00FE5B50" w:rsidRPr="00A53A41">
        <w:rPr>
          <w:sz w:val="22"/>
          <w:szCs w:val="22"/>
        </w:rPr>
        <w:t>”</w:t>
      </w:r>
      <w:r w:rsidRPr="00A53A41">
        <w:rPr>
          <w:sz w:val="22"/>
          <w:szCs w:val="22"/>
        </w:rPr>
        <w:t>.</w:t>
      </w:r>
    </w:p>
    <w:p w14:paraId="16EF849B" w14:textId="77777777" w:rsidR="0064474B" w:rsidRPr="00A53A41" w:rsidRDefault="00A623E6" w:rsidP="009A1F80">
      <w:pPr>
        <w:shd w:val="clear" w:color="auto" w:fill="FFFFFF"/>
        <w:spacing w:before="120" w:after="60"/>
        <w:jc w:val="both"/>
        <w:rPr>
          <w:sz w:val="22"/>
          <w:szCs w:val="22"/>
        </w:rPr>
      </w:pPr>
      <w:r w:rsidRPr="00A53A41">
        <w:rPr>
          <w:b/>
          <w:bCs/>
          <w:sz w:val="22"/>
          <w:szCs w:val="22"/>
        </w:rPr>
        <w:t>Subsection 10 (2):</w:t>
      </w:r>
    </w:p>
    <w:p w14:paraId="7DBEEB39" w14:textId="77777777" w:rsidR="0064474B" w:rsidRPr="00A53A41" w:rsidRDefault="00813592" w:rsidP="009C5F99">
      <w:pPr>
        <w:shd w:val="clear" w:color="auto" w:fill="FFFFFF"/>
        <w:spacing w:before="120" w:after="600"/>
        <w:ind w:left="346"/>
        <w:jc w:val="both"/>
        <w:rPr>
          <w:sz w:val="22"/>
          <w:szCs w:val="22"/>
        </w:rPr>
      </w:pPr>
      <w:r w:rsidRPr="00A53A41">
        <w:rPr>
          <w:noProof/>
          <w:sz w:val="22"/>
          <w:szCs w:val="22"/>
          <w:lang w:val="en-AU" w:eastAsia="en-AU"/>
        </w:rPr>
        <mc:AlternateContent>
          <mc:Choice Requires="wps">
            <w:drawing>
              <wp:anchor distT="0" distB="0" distL="114300" distR="114300" simplePos="0" relativeHeight="251660288" behindDoc="0" locked="0" layoutInCell="1" allowOverlap="1" wp14:anchorId="09AC910C" wp14:editId="3C45299D">
                <wp:simplePos x="0" y="0"/>
                <wp:positionH relativeFrom="column">
                  <wp:posOffset>-58523</wp:posOffset>
                </wp:positionH>
                <wp:positionV relativeFrom="paragraph">
                  <wp:posOffset>272466</wp:posOffset>
                </wp:positionV>
                <wp:extent cx="6159399"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61593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372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21.45pt" to="480.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" strokecolor="black [3040]"/>
            </w:pict>
          </mc:Fallback>
        </mc:AlternateContent>
      </w:r>
      <w:r w:rsidR="00A623E6" w:rsidRPr="00A53A41">
        <w:rPr>
          <w:sz w:val="22"/>
          <w:szCs w:val="22"/>
        </w:rPr>
        <w:t>Omit the subsection.</w:t>
      </w:r>
    </w:p>
    <w:p w14:paraId="2052DD66" w14:textId="77777777" w:rsidR="0064474B" w:rsidRPr="00A53A41" w:rsidRDefault="00A623E6" w:rsidP="000437F1">
      <w:pPr>
        <w:shd w:val="clear" w:color="auto" w:fill="FFFFFF"/>
        <w:spacing w:before="120"/>
        <w:ind w:left="5"/>
        <w:jc w:val="both"/>
        <w:rPr>
          <w:szCs w:val="22"/>
        </w:rPr>
      </w:pPr>
      <w:r w:rsidRPr="00A53A41">
        <w:rPr>
          <w:szCs w:val="22"/>
        </w:rPr>
        <w:t>[</w:t>
      </w:r>
      <w:r w:rsidRPr="00A53A41">
        <w:rPr>
          <w:i/>
          <w:iCs/>
          <w:szCs w:val="22"/>
        </w:rPr>
        <w:t>Minister</w:t>
      </w:r>
      <w:r w:rsidR="00FE5B50" w:rsidRPr="00A53A41">
        <w:rPr>
          <w:i/>
          <w:iCs/>
          <w:szCs w:val="22"/>
        </w:rPr>
        <w:t>’</w:t>
      </w:r>
      <w:r w:rsidRPr="00A53A41">
        <w:rPr>
          <w:i/>
          <w:iCs/>
          <w:szCs w:val="22"/>
        </w:rPr>
        <w:t>s second reading speech made in</w:t>
      </w:r>
      <w:r w:rsidRPr="00A53A41">
        <w:rPr>
          <w:rFonts w:eastAsia="Times New Roman"/>
          <w:szCs w:val="22"/>
        </w:rPr>
        <w:t>—</w:t>
      </w:r>
    </w:p>
    <w:p w14:paraId="260456EA" w14:textId="77777777" w:rsidR="0064474B" w:rsidRPr="00A53A41" w:rsidRDefault="00A623E6" w:rsidP="009A1F80">
      <w:pPr>
        <w:shd w:val="clear" w:color="auto" w:fill="FFFFFF"/>
        <w:ind w:left="758"/>
        <w:jc w:val="both"/>
        <w:rPr>
          <w:szCs w:val="22"/>
        </w:rPr>
      </w:pPr>
      <w:r w:rsidRPr="00A53A41">
        <w:rPr>
          <w:i/>
          <w:iCs/>
          <w:szCs w:val="22"/>
        </w:rPr>
        <w:t>House of Representatives on 14 March 1991</w:t>
      </w:r>
    </w:p>
    <w:p w14:paraId="0F872614" w14:textId="77777777" w:rsidR="0009449C" w:rsidRPr="00A53A41" w:rsidRDefault="00A623E6" w:rsidP="009A1F80">
      <w:pPr>
        <w:shd w:val="clear" w:color="auto" w:fill="FFFFFF"/>
        <w:ind w:left="758"/>
        <w:jc w:val="both"/>
        <w:rPr>
          <w:szCs w:val="22"/>
        </w:rPr>
      </w:pPr>
      <w:r w:rsidRPr="00A53A41">
        <w:rPr>
          <w:i/>
          <w:iCs/>
          <w:szCs w:val="22"/>
        </w:rPr>
        <w:t>Senate on 18 April 1991</w:t>
      </w:r>
      <w:r w:rsidR="0026536B">
        <w:rPr>
          <w:szCs w:val="22"/>
        </w:rPr>
        <w:t>]</w:t>
      </w:r>
    </w:p>
    <w:sectPr w:rsidR="0009449C" w:rsidRPr="00A53A41" w:rsidSect="00894A70">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40280" w15:done="0"/>
  <w15:commentEx w15:paraId="39D0D945" w15:done="0"/>
  <w15:commentEx w15:paraId="1C2BEDB5" w15:done="0"/>
  <w15:commentEx w15:paraId="5C4AF0B9" w15:done="0"/>
  <w15:commentEx w15:paraId="4201DD59" w15:done="0"/>
  <w15:commentEx w15:paraId="5C9567A3" w15:done="0"/>
  <w15:commentEx w15:paraId="6AB5BCEB" w15:done="0"/>
  <w15:commentEx w15:paraId="591D6201" w15:done="0"/>
  <w15:commentEx w15:paraId="5745AA03" w15:done="0"/>
  <w15:commentEx w15:paraId="26981347" w15:done="0"/>
  <w15:commentEx w15:paraId="33284AA2" w15:done="0"/>
  <w15:commentEx w15:paraId="2BC3F967" w15:done="0"/>
  <w15:commentEx w15:paraId="1843A203" w15:done="0"/>
  <w15:commentEx w15:paraId="75AB0C67" w15:done="0"/>
  <w15:commentEx w15:paraId="3E07B7EA" w15:done="0"/>
  <w15:commentEx w15:paraId="49276672" w15:done="0"/>
  <w15:commentEx w15:paraId="07920679" w15:done="0"/>
  <w15:commentEx w15:paraId="080F0862" w15:done="0"/>
  <w15:commentEx w15:paraId="43C14276" w15:done="0"/>
  <w15:commentEx w15:paraId="681F7ECF" w15:done="0"/>
  <w15:commentEx w15:paraId="1B50B2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40280" w16cid:durableId="2084E1AE"/>
  <w16cid:commentId w16cid:paraId="39D0D945" w16cid:durableId="2084E1F8"/>
  <w16cid:commentId w16cid:paraId="1C2BEDB5" w16cid:durableId="2084E2CB"/>
  <w16cid:commentId w16cid:paraId="5C4AF0B9" w16cid:durableId="2084E2C5"/>
  <w16cid:commentId w16cid:paraId="4201DD59" w16cid:durableId="2084E2BF"/>
  <w16cid:commentId w16cid:paraId="5C9567A3" w16cid:durableId="2084E271"/>
  <w16cid:commentId w16cid:paraId="6AB5BCEB" w16cid:durableId="2084E279"/>
  <w16cid:commentId w16cid:paraId="591D6201" w16cid:durableId="2084E2B9"/>
  <w16cid:commentId w16cid:paraId="5745AA03" w16cid:durableId="2084E2A3"/>
  <w16cid:commentId w16cid:paraId="26981347" w16cid:durableId="2084E2B0"/>
  <w16cid:commentId w16cid:paraId="33284AA2" w16cid:durableId="2084E2E1"/>
  <w16cid:commentId w16cid:paraId="2BC3F967" w16cid:durableId="2084E2EA"/>
  <w16cid:commentId w16cid:paraId="1843A203" w16cid:durableId="2084E2FB"/>
  <w16cid:commentId w16cid:paraId="75AB0C67" w16cid:durableId="2084E30B"/>
  <w16cid:commentId w16cid:paraId="3E07B7EA" w16cid:durableId="2084E318"/>
  <w16cid:commentId w16cid:paraId="49276672" w16cid:durableId="2084E31D"/>
  <w16cid:commentId w16cid:paraId="07920679" w16cid:durableId="2084E336"/>
  <w16cid:commentId w16cid:paraId="080F0862" w16cid:durableId="2084E357"/>
  <w16cid:commentId w16cid:paraId="43C14276" w16cid:durableId="2084E375"/>
  <w16cid:commentId w16cid:paraId="681F7ECF" w16cid:durableId="2084E36A"/>
  <w16cid:commentId w16cid:paraId="1B50B227" w16cid:durableId="2084E3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FF1E8" w14:textId="77777777" w:rsidR="00E24850" w:rsidRDefault="00E24850" w:rsidP="007279E7">
      <w:r>
        <w:separator/>
      </w:r>
    </w:p>
  </w:endnote>
  <w:endnote w:type="continuationSeparator" w:id="0">
    <w:p w14:paraId="7A52EA6C" w14:textId="77777777" w:rsidR="00E24850" w:rsidRDefault="00E24850" w:rsidP="0072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9A7B5" w14:textId="77777777" w:rsidR="00E24850" w:rsidRDefault="00E24850" w:rsidP="007279E7">
      <w:r>
        <w:separator/>
      </w:r>
    </w:p>
  </w:footnote>
  <w:footnote w:type="continuationSeparator" w:id="0">
    <w:p w14:paraId="6CCF048A" w14:textId="77777777" w:rsidR="00E24850" w:rsidRDefault="00E24850" w:rsidP="0072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34D5" w14:textId="6FC121EA" w:rsidR="007279E7" w:rsidRPr="007279E7" w:rsidRDefault="007279E7" w:rsidP="007279E7">
    <w:pPr>
      <w:pStyle w:val="Header"/>
      <w:jc w:val="center"/>
      <w:rPr>
        <w:sz w:val="22"/>
      </w:rPr>
    </w:pPr>
    <w:r w:rsidRPr="007279E7">
      <w:rPr>
        <w:i/>
        <w:iCs/>
        <w:sz w:val="22"/>
        <w:szCs w:val="24"/>
      </w:rPr>
      <w:t>Bounty Legislation Amendment</w:t>
    </w:r>
    <w:r w:rsidR="008F3488">
      <w:rPr>
        <w:i/>
        <w:iCs/>
        <w:sz w:val="22"/>
        <w:szCs w:val="24"/>
      </w:rPr>
      <w:t xml:space="preserve">   </w:t>
    </w:r>
    <w:r w:rsidRPr="007279E7">
      <w:rPr>
        <w:i/>
        <w:iCs/>
        <w:sz w:val="22"/>
        <w:szCs w:val="24"/>
      </w:rPr>
      <w:t xml:space="preserve"> No. 117,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36F5"/>
    <w:multiLevelType w:val="singleLevel"/>
    <w:tmpl w:val="258A60EA"/>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3D1B07F2"/>
    <w:multiLevelType w:val="singleLevel"/>
    <w:tmpl w:val="DA28ED6A"/>
    <w:lvl w:ilvl="0">
      <w:start w:val="1"/>
      <w:numFmt w:val="lowerLetter"/>
      <w:lvlText w:val="(%1)"/>
      <w:legacy w:legacy="1" w:legacySpace="0" w:legacyIndent="403"/>
      <w:lvlJc w:val="left"/>
      <w:rPr>
        <w:rFonts w:ascii="Times New Roman" w:hAnsi="Times New Roman" w:cs="Times New Roman" w:hint="default"/>
      </w:rPr>
    </w:lvl>
  </w:abstractNum>
  <w:abstractNum w:abstractNumId="2">
    <w:nsid w:val="412E44E0"/>
    <w:multiLevelType w:val="singleLevel"/>
    <w:tmpl w:val="165C0C5C"/>
    <w:lvl w:ilvl="0">
      <w:start w:val="3"/>
      <w:numFmt w:val="lowerLetter"/>
      <w:lvlText w:val="(%1)"/>
      <w:legacy w:legacy="1" w:legacySpace="0" w:legacyIndent="398"/>
      <w:lvlJc w:val="left"/>
      <w:rPr>
        <w:rFonts w:ascii="Times New Roman" w:hAnsi="Times New Roman" w:cs="Times New Roman" w:hint="default"/>
      </w:rPr>
    </w:lvl>
  </w:abstractNum>
  <w:abstractNum w:abstractNumId="3">
    <w:nsid w:val="46212EE0"/>
    <w:multiLevelType w:val="singleLevel"/>
    <w:tmpl w:val="244E320C"/>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47501D94"/>
    <w:multiLevelType w:val="singleLevel"/>
    <w:tmpl w:val="B94C4D90"/>
    <w:lvl w:ilvl="0">
      <w:start w:val="3"/>
      <w:numFmt w:val="lowerLetter"/>
      <w:lvlText w:val="(%1)"/>
      <w:legacy w:legacy="1" w:legacySpace="0" w:legacyIndent="403"/>
      <w:lvlJc w:val="left"/>
      <w:rPr>
        <w:rFonts w:ascii="Times New Roman" w:hAnsi="Times New Roman" w:cs="Times New Roman" w:hint="default"/>
      </w:rPr>
    </w:lvl>
  </w:abstractNum>
  <w:abstractNum w:abstractNumId="5">
    <w:nsid w:val="4F87234E"/>
    <w:multiLevelType w:val="singleLevel"/>
    <w:tmpl w:val="244E320C"/>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7C867BCC"/>
    <w:multiLevelType w:val="singleLevel"/>
    <w:tmpl w:val="BE9CFA98"/>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7DEB6451"/>
    <w:multiLevelType w:val="singleLevel"/>
    <w:tmpl w:val="BE9CFA98"/>
    <w:lvl w:ilvl="0">
      <w:start w:val="1"/>
      <w:numFmt w:val="lowerLetter"/>
      <w:lvlText w:val="(%1)"/>
      <w:legacy w:legacy="1" w:legacySpace="0" w:legacyIndent="398"/>
      <w:lvlJc w:val="left"/>
      <w:rPr>
        <w:rFonts w:ascii="Times New Roman" w:hAnsi="Times New Roman" w:cs="Times New Roman" w:hint="default"/>
      </w:rPr>
    </w:lvl>
  </w:abstractNum>
  <w:num w:numId="1">
    <w:abstractNumId w:val="7"/>
  </w:num>
  <w:num w:numId="2">
    <w:abstractNumId w:val="5"/>
  </w:num>
  <w:num w:numId="3">
    <w:abstractNumId w:val="2"/>
  </w:num>
  <w:num w:numId="4">
    <w:abstractNumId w:val="3"/>
  </w:num>
  <w:num w:numId="5">
    <w:abstractNumId w:val="1"/>
  </w:num>
  <w:num w:numId="6">
    <w:abstractNumId w:val="4"/>
  </w:num>
  <w:num w:numId="7">
    <w:abstractNumId w:val="6"/>
  </w:num>
  <w:num w:numId="8">
    <w:abstractNumId w:val="0"/>
  </w:num>
  <w:num w:numId="9">
    <w:abstractNumId w:val="0"/>
    <w:lvlOverride w:ilvl="0">
      <w:lvl w:ilvl="0">
        <w:start w:val="1"/>
        <w:numFmt w:val="lowerLetter"/>
        <w:lvlText w:val="(%1)"/>
        <w:legacy w:legacy="1" w:legacySpace="0" w:legacyIndent="388"/>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50"/>
    <w:rsid w:val="00036529"/>
    <w:rsid w:val="000437F1"/>
    <w:rsid w:val="0009449C"/>
    <w:rsid w:val="00205409"/>
    <w:rsid w:val="00215492"/>
    <w:rsid w:val="0026536B"/>
    <w:rsid w:val="002A1C93"/>
    <w:rsid w:val="00323329"/>
    <w:rsid w:val="00483488"/>
    <w:rsid w:val="004C7F05"/>
    <w:rsid w:val="004F2403"/>
    <w:rsid w:val="005C4481"/>
    <w:rsid w:val="00607461"/>
    <w:rsid w:val="00631CC4"/>
    <w:rsid w:val="0064474B"/>
    <w:rsid w:val="006F6A0F"/>
    <w:rsid w:val="007279E7"/>
    <w:rsid w:val="00795AD7"/>
    <w:rsid w:val="00813592"/>
    <w:rsid w:val="008202F2"/>
    <w:rsid w:val="00894A70"/>
    <w:rsid w:val="008F3488"/>
    <w:rsid w:val="009A1F80"/>
    <w:rsid w:val="009B740A"/>
    <w:rsid w:val="009C5F99"/>
    <w:rsid w:val="00A20A70"/>
    <w:rsid w:val="00A53A41"/>
    <w:rsid w:val="00A623E6"/>
    <w:rsid w:val="00C6084E"/>
    <w:rsid w:val="00E24850"/>
    <w:rsid w:val="00EA7D32"/>
    <w:rsid w:val="00EC4A22"/>
    <w:rsid w:val="00F164CD"/>
    <w:rsid w:val="00F926FF"/>
    <w:rsid w:val="00FE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1611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49C"/>
    <w:rPr>
      <w:rFonts w:ascii="Tahoma" w:hAnsi="Tahoma" w:cs="Tahoma"/>
      <w:sz w:val="16"/>
      <w:szCs w:val="16"/>
    </w:rPr>
  </w:style>
  <w:style w:type="character" w:customStyle="1" w:styleId="BalloonTextChar">
    <w:name w:val="Balloon Text Char"/>
    <w:basedOn w:val="DefaultParagraphFont"/>
    <w:link w:val="BalloonText"/>
    <w:uiPriority w:val="99"/>
    <w:semiHidden/>
    <w:rsid w:val="0009449C"/>
    <w:rPr>
      <w:rFonts w:ascii="Tahoma" w:hAnsi="Tahoma" w:cs="Tahoma"/>
      <w:sz w:val="16"/>
      <w:szCs w:val="16"/>
    </w:rPr>
  </w:style>
  <w:style w:type="paragraph" w:styleId="Header">
    <w:name w:val="header"/>
    <w:basedOn w:val="Normal"/>
    <w:link w:val="HeaderChar"/>
    <w:uiPriority w:val="99"/>
    <w:unhideWhenUsed/>
    <w:rsid w:val="007279E7"/>
    <w:pPr>
      <w:tabs>
        <w:tab w:val="center" w:pos="4680"/>
        <w:tab w:val="right" w:pos="9360"/>
      </w:tabs>
    </w:pPr>
  </w:style>
  <w:style w:type="character" w:customStyle="1" w:styleId="HeaderChar">
    <w:name w:val="Header Char"/>
    <w:basedOn w:val="DefaultParagraphFont"/>
    <w:link w:val="Header"/>
    <w:uiPriority w:val="99"/>
    <w:rsid w:val="007279E7"/>
    <w:rPr>
      <w:rFonts w:ascii="Times New Roman" w:hAnsi="Times New Roman" w:cs="Times New Roman"/>
      <w:sz w:val="20"/>
      <w:szCs w:val="20"/>
    </w:rPr>
  </w:style>
  <w:style w:type="paragraph" w:styleId="Footer">
    <w:name w:val="footer"/>
    <w:basedOn w:val="Normal"/>
    <w:link w:val="FooterChar"/>
    <w:uiPriority w:val="99"/>
    <w:unhideWhenUsed/>
    <w:rsid w:val="007279E7"/>
    <w:pPr>
      <w:tabs>
        <w:tab w:val="center" w:pos="4680"/>
        <w:tab w:val="right" w:pos="9360"/>
      </w:tabs>
    </w:pPr>
  </w:style>
  <w:style w:type="character" w:customStyle="1" w:styleId="FooterChar">
    <w:name w:val="Footer Char"/>
    <w:basedOn w:val="DefaultParagraphFont"/>
    <w:link w:val="Footer"/>
    <w:uiPriority w:val="99"/>
    <w:rsid w:val="007279E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6084E"/>
    <w:rPr>
      <w:sz w:val="16"/>
      <w:szCs w:val="16"/>
    </w:rPr>
  </w:style>
  <w:style w:type="paragraph" w:styleId="CommentText">
    <w:name w:val="annotation text"/>
    <w:basedOn w:val="Normal"/>
    <w:link w:val="CommentTextChar"/>
    <w:uiPriority w:val="99"/>
    <w:semiHidden/>
    <w:unhideWhenUsed/>
    <w:rsid w:val="00C6084E"/>
  </w:style>
  <w:style w:type="character" w:customStyle="1" w:styleId="CommentTextChar">
    <w:name w:val="Comment Text Char"/>
    <w:basedOn w:val="DefaultParagraphFont"/>
    <w:link w:val="CommentText"/>
    <w:uiPriority w:val="99"/>
    <w:semiHidden/>
    <w:rsid w:val="00C608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84E"/>
    <w:rPr>
      <w:b/>
      <w:bCs/>
    </w:rPr>
  </w:style>
  <w:style w:type="character" w:customStyle="1" w:styleId="CommentSubjectChar">
    <w:name w:val="Comment Subject Char"/>
    <w:basedOn w:val="CommentTextChar"/>
    <w:link w:val="CommentSubject"/>
    <w:uiPriority w:val="99"/>
    <w:semiHidden/>
    <w:rsid w:val="00C6084E"/>
    <w:rPr>
      <w:rFonts w:ascii="Times New Roman" w:hAnsi="Times New Roman" w:cs="Times New Roman"/>
      <w:b/>
      <w:bCs/>
      <w:sz w:val="20"/>
      <w:szCs w:val="20"/>
    </w:rPr>
  </w:style>
  <w:style w:type="paragraph" w:styleId="Revision">
    <w:name w:val="Revision"/>
    <w:hidden/>
    <w:uiPriority w:val="99"/>
    <w:semiHidden/>
    <w:rsid w:val="008F348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49C"/>
    <w:rPr>
      <w:rFonts w:ascii="Tahoma" w:hAnsi="Tahoma" w:cs="Tahoma"/>
      <w:sz w:val="16"/>
      <w:szCs w:val="16"/>
    </w:rPr>
  </w:style>
  <w:style w:type="character" w:customStyle="1" w:styleId="BalloonTextChar">
    <w:name w:val="Balloon Text Char"/>
    <w:basedOn w:val="DefaultParagraphFont"/>
    <w:link w:val="BalloonText"/>
    <w:uiPriority w:val="99"/>
    <w:semiHidden/>
    <w:rsid w:val="0009449C"/>
    <w:rPr>
      <w:rFonts w:ascii="Tahoma" w:hAnsi="Tahoma" w:cs="Tahoma"/>
      <w:sz w:val="16"/>
      <w:szCs w:val="16"/>
    </w:rPr>
  </w:style>
  <w:style w:type="paragraph" w:styleId="Header">
    <w:name w:val="header"/>
    <w:basedOn w:val="Normal"/>
    <w:link w:val="HeaderChar"/>
    <w:uiPriority w:val="99"/>
    <w:unhideWhenUsed/>
    <w:rsid w:val="007279E7"/>
    <w:pPr>
      <w:tabs>
        <w:tab w:val="center" w:pos="4680"/>
        <w:tab w:val="right" w:pos="9360"/>
      </w:tabs>
    </w:pPr>
  </w:style>
  <w:style w:type="character" w:customStyle="1" w:styleId="HeaderChar">
    <w:name w:val="Header Char"/>
    <w:basedOn w:val="DefaultParagraphFont"/>
    <w:link w:val="Header"/>
    <w:uiPriority w:val="99"/>
    <w:rsid w:val="007279E7"/>
    <w:rPr>
      <w:rFonts w:ascii="Times New Roman" w:hAnsi="Times New Roman" w:cs="Times New Roman"/>
      <w:sz w:val="20"/>
      <w:szCs w:val="20"/>
    </w:rPr>
  </w:style>
  <w:style w:type="paragraph" w:styleId="Footer">
    <w:name w:val="footer"/>
    <w:basedOn w:val="Normal"/>
    <w:link w:val="FooterChar"/>
    <w:uiPriority w:val="99"/>
    <w:unhideWhenUsed/>
    <w:rsid w:val="007279E7"/>
    <w:pPr>
      <w:tabs>
        <w:tab w:val="center" w:pos="4680"/>
        <w:tab w:val="right" w:pos="9360"/>
      </w:tabs>
    </w:pPr>
  </w:style>
  <w:style w:type="character" w:customStyle="1" w:styleId="FooterChar">
    <w:name w:val="Footer Char"/>
    <w:basedOn w:val="DefaultParagraphFont"/>
    <w:link w:val="Footer"/>
    <w:uiPriority w:val="99"/>
    <w:rsid w:val="007279E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6084E"/>
    <w:rPr>
      <w:sz w:val="16"/>
      <w:szCs w:val="16"/>
    </w:rPr>
  </w:style>
  <w:style w:type="paragraph" w:styleId="CommentText">
    <w:name w:val="annotation text"/>
    <w:basedOn w:val="Normal"/>
    <w:link w:val="CommentTextChar"/>
    <w:uiPriority w:val="99"/>
    <w:semiHidden/>
    <w:unhideWhenUsed/>
    <w:rsid w:val="00C6084E"/>
  </w:style>
  <w:style w:type="character" w:customStyle="1" w:styleId="CommentTextChar">
    <w:name w:val="Comment Text Char"/>
    <w:basedOn w:val="DefaultParagraphFont"/>
    <w:link w:val="CommentText"/>
    <w:uiPriority w:val="99"/>
    <w:semiHidden/>
    <w:rsid w:val="00C608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84E"/>
    <w:rPr>
      <w:b/>
      <w:bCs/>
    </w:rPr>
  </w:style>
  <w:style w:type="character" w:customStyle="1" w:styleId="CommentSubjectChar">
    <w:name w:val="Comment Subject Char"/>
    <w:basedOn w:val="CommentTextChar"/>
    <w:link w:val="CommentSubject"/>
    <w:uiPriority w:val="99"/>
    <w:semiHidden/>
    <w:rsid w:val="00C6084E"/>
    <w:rPr>
      <w:rFonts w:ascii="Times New Roman" w:hAnsi="Times New Roman" w:cs="Times New Roman"/>
      <w:b/>
      <w:bCs/>
      <w:sz w:val="20"/>
      <w:szCs w:val="20"/>
    </w:rPr>
  </w:style>
  <w:style w:type="paragraph" w:styleId="Revision">
    <w:name w:val="Revision"/>
    <w:hidden/>
    <w:uiPriority w:val="99"/>
    <w:semiHidden/>
    <w:rsid w:val="008F348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608E-A0D2-49D1-BF4C-A66CDC7D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2019-05-13T20:50:00Z</dcterms:created>
  <dcterms:modified xsi:type="dcterms:W3CDTF">2019-10-14T23:09:00Z</dcterms:modified>
</cp:coreProperties>
</file>