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EF" w:rsidRPr="00AC7C55" w:rsidRDefault="00E655EF" w:rsidP="009B4654">
      <w:r w:rsidRPr="00AC7C5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0.25pt" o:ole="" fillcolor="window">
            <v:imagedata r:id="rId8" o:title=""/>
          </v:shape>
          <o:OLEObject Type="Embed" ProgID="Word.Picture.8" ShapeID="_x0000_i1025" DrawAspect="Content" ObjectID="_1526987819" r:id="rId9"/>
        </w:object>
      </w:r>
    </w:p>
    <w:p w:rsidR="00E655EF" w:rsidRPr="00AC7C55" w:rsidRDefault="00E655EF" w:rsidP="009B4654">
      <w:pPr>
        <w:pStyle w:val="ShortT"/>
        <w:spacing w:before="240"/>
      </w:pPr>
      <w:r w:rsidRPr="00AC7C55">
        <w:t>Telstra Corporation Act 1991</w:t>
      </w:r>
    </w:p>
    <w:p w:rsidR="00E655EF" w:rsidRPr="00AC7C55" w:rsidRDefault="00E655EF" w:rsidP="009B4654">
      <w:pPr>
        <w:pStyle w:val="CompiledActNo"/>
        <w:spacing w:before="240"/>
      </w:pPr>
      <w:r w:rsidRPr="00AC7C55">
        <w:t>No.</w:t>
      </w:r>
      <w:r w:rsidR="00AC7C55">
        <w:t> </w:t>
      </w:r>
      <w:r w:rsidRPr="00AC7C55">
        <w:t>79, 1991</w:t>
      </w:r>
    </w:p>
    <w:p w:rsidR="00E655EF" w:rsidRPr="00AC7C55" w:rsidRDefault="00E655EF" w:rsidP="009B4654">
      <w:pPr>
        <w:spacing w:before="1000"/>
        <w:rPr>
          <w:rFonts w:cs="Arial"/>
          <w:b/>
          <w:sz w:val="32"/>
          <w:szCs w:val="32"/>
        </w:rPr>
      </w:pPr>
      <w:r w:rsidRPr="00AC7C55">
        <w:rPr>
          <w:rFonts w:cs="Arial"/>
          <w:b/>
          <w:sz w:val="32"/>
          <w:szCs w:val="32"/>
        </w:rPr>
        <w:t>Compilation No.</w:t>
      </w:r>
      <w:r w:rsidR="00AC7C55">
        <w:rPr>
          <w:rFonts w:cs="Arial"/>
          <w:b/>
          <w:sz w:val="32"/>
          <w:szCs w:val="32"/>
        </w:rPr>
        <w:t> </w:t>
      </w:r>
      <w:r w:rsidRPr="00AC7C55">
        <w:rPr>
          <w:rFonts w:cs="Arial"/>
          <w:b/>
          <w:sz w:val="32"/>
          <w:szCs w:val="32"/>
        </w:rPr>
        <w:fldChar w:fldCharType="begin"/>
      </w:r>
      <w:r w:rsidRPr="00AC7C55">
        <w:rPr>
          <w:rFonts w:cs="Arial"/>
          <w:b/>
          <w:sz w:val="32"/>
          <w:szCs w:val="32"/>
        </w:rPr>
        <w:instrText xml:space="preserve"> DOCPROPERTY  CompilationNumber </w:instrText>
      </w:r>
      <w:r w:rsidRPr="00AC7C55">
        <w:rPr>
          <w:rFonts w:cs="Arial"/>
          <w:b/>
          <w:sz w:val="32"/>
          <w:szCs w:val="32"/>
        </w:rPr>
        <w:fldChar w:fldCharType="separate"/>
      </w:r>
      <w:r w:rsidR="00AC7C55">
        <w:rPr>
          <w:rFonts w:cs="Arial"/>
          <w:b/>
          <w:sz w:val="32"/>
          <w:szCs w:val="32"/>
        </w:rPr>
        <w:t>31</w:t>
      </w:r>
      <w:r w:rsidRPr="00AC7C55">
        <w:rPr>
          <w:rFonts w:cs="Arial"/>
          <w:b/>
          <w:sz w:val="32"/>
          <w:szCs w:val="32"/>
        </w:rPr>
        <w:fldChar w:fldCharType="end"/>
      </w:r>
    </w:p>
    <w:p w:rsidR="00E655EF" w:rsidRPr="00AC7C55" w:rsidRDefault="00FC465E" w:rsidP="009B4654">
      <w:pPr>
        <w:spacing w:before="480"/>
        <w:rPr>
          <w:rFonts w:cs="Arial"/>
          <w:sz w:val="24"/>
        </w:rPr>
      </w:pPr>
      <w:r w:rsidRPr="00AC7C55">
        <w:rPr>
          <w:rFonts w:cs="Arial"/>
          <w:b/>
          <w:sz w:val="24"/>
        </w:rPr>
        <w:t>Compilation date:</w:t>
      </w:r>
      <w:r w:rsidR="00E655EF" w:rsidRPr="00AC7C55">
        <w:rPr>
          <w:rFonts w:cs="Arial"/>
          <w:b/>
          <w:sz w:val="24"/>
        </w:rPr>
        <w:tab/>
      </w:r>
      <w:r w:rsidR="00E655EF" w:rsidRPr="00AC7C55">
        <w:rPr>
          <w:rFonts w:cs="Arial"/>
          <w:b/>
          <w:sz w:val="24"/>
        </w:rPr>
        <w:tab/>
      </w:r>
      <w:r w:rsidR="00E655EF" w:rsidRPr="00AC7C55">
        <w:rPr>
          <w:rFonts w:cs="Arial"/>
          <w:b/>
          <w:sz w:val="24"/>
        </w:rPr>
        <w:tab/>
      </w:r>
      <w:r w:rsidR="00E655EF" w:rsidRPr="00AC7C55">
        <w:rPr>
          <w:rFonts w:cs="Arial"/>
          <w:sz w:val="24"/>
        </w:rPr>
        <w:fldChar w:fldCharType="begin"/>
      </w:r>
      <w:r w:rsidR="00E655EF" w:rsidRPr="00AC7C55">
        <w:rPr>
          <w:rFonts w:cs="Arial"/>
          <w:sz w:val="24"/>
        </w:rPr>
        <w:instrText xml:space="preserve"> DOCPROPERTY StartDate \@ "d MMMM yyyy" \*MERGEFORMAT </w:instrText>
      </w:r>
      <w:r w:rsidR="00E655EF" w:rsidRPr="00AC7C55">
        <w:rPr>
          <w:rFonts w:cs="Arial"/>
          <w:sz w:val="24"/>
        </w:rPr>
        <w:fldChar w:fldCharType="separate"/>
      </w:r>
      <w:r w:rsidR="00AC7C55" w:rsidRPr="00AC7C55">
        <w:rPr>
          <w:rFonts w:cs="Arial"/>
          <w:bCs/>
          <w:sz w:val="24"/>
        </w:rPr>
        <w:t>10</w:t>
      </w:r>
      <w:r w:rsidR="00AC7C55">
        <w:rPr>
          <w:rFonts w:cs="Arial"/>
          <w:sz w:val="24"/>
        </w:rPr>
        <w:t xml:space="preserve"> March 2016</w:t>
      </w:r>
      <w:r w:rsidR="00E655EF" w:rsidRPr="00AC7C55">
        <w:rPr>
          <w:rFonts w:cs="Arial"/>
          <w:sz w:val="24"/>
        </w:rPr>
        <w:fldChar w:fldCharType="end"/>
      </w:r>
    </w:p>
    <w:p w:rsidR="00E655EF" w:rsidRPr="00AC7C55" w:rsidRDefault="00E655EF" w:rsidP="009B4654">
      <w:pPr>
        <w:spacing w:before="240"/>
        <w:rPr>
          <w:rFonts w:cs="Arial"/>
          <w:sz w:val="24"/>
        </w:rPr>
      </w:pPr>
      <w:r w:rsidRPr="00AC7C55">
        <w:rPr>
          <w:rFonts w:cs="Arial"/>
          <w:b/>
          <w:sz w:val="24"/>
        </w:rPr>
        <w:t>Includes amendments up to:</w:t>
      </w:r>
      <w:r w:rsidRPr="00AC7C55">
        <w:rPr>
          <w:rFonts w:cs="Arial"/>
          <w:b/>
          <w:sz w:val="24"/>
        </w:rPr>
        <w:tab/>
      </w:r>
      <w:r w:rsidRPr="00AC7C55">
        <w:rPr>
          <w:rFonts w:cs="Arial"/>
          <w:sz w:val="24"/>
        </w:rPr>
        <w:t>Act No.</w:t>
      </w:r>
      <w:r w:rsidR="00AC7C55">
        <w:rPr>
          <w:rFonts w:cs="Arial"/>
          <w:sz w:val="24"/>
        </w:rPr>
        <w:t> </w:t>
      </w:r>
      <w:r w:rsidRPr="00AC7C55">
        <w:rPr>
          <w:rFonts w:cs="Arial"/>
          <w:sz w:val="24"/>
        </w:rPr>
        <w:t>4, 2016</w:t>
      </w:r>
    </w:p>
    <w:p w:rsidR="00E655EF" w:rsidRPr="00AC7C55" w:rsidRDefault="00E655EF" w:rsidP="009B4654">
      <w:pPr>
        <w:spacing w:before="240"/>
        <w:rPr>
          <w:rFonts w:cs="Arial"/>
          <w:sz w:val="28"/>
          <w:szCs w:val="28"/>
        </w:rPr>
      </w:pPr>
      <w:r w:rsidRPr="00AC7C55">
        <w:rPr>
          <w:rFonts w:cs="Arial"/>
          <w:b/>
          <w:sz w:val="24"/>
        </w:rPr>
        <w:t>Registered:</w:t>
      </w:r>
      <w:r w:rsidRPr="00AC7C55">
        <w:rPr>
          <w:rFonts w:cs="Arial"/>
          <w:b/>
          <w:sz w:val="24"/>
        </w:rPr>
        <w:tab/>
      </w:r>
      <w:r w:rsidRPr="00AC7C55">
        <w:rPr>
          <w:rFonts w:cs="Arial"/>
          <w:b/>
          <w:sz w:val="24"/>
        </w:rPr>
        <w:tab/>
      </w:r>
      <w:r w:rsidRPr="00AC7C55">
        <w:rPr>
          <w:rFonts w:cs="Arial"/>
          <w:b/>
          <w:sz w:val="24"/>
        </w:rPr>
        <w:tab/>
      </w:r>
      <w:r w:rsidRPr="00AC7C55">
        <w:rPr>
          <w:rFonts w:cs="Arial"/>
          <w:b/>
          <w:sz w:val="24"/>
        </w:rPr>
        <w:tab/>
      </w:r>
      <w:r w:rsidRPr="00AC7C55">
        <w:rPr>
          <w:rFonts w:cs="Arial"/>
          <w:sz w:val="24"/>
        </w:rPr>
        <w:fldChar w:fldCharType="begin"/>
      </w:r>
      <w:r w:rsidRPr="00AC7C55">
        <w:rPr>
          <w:rFonts w:cs="Arial"/>
          <w:sz w:val="24"/>
        </w:rPr>
        <w:instrText xml:space="preserve"> IF </w:instrText>
      </w:r>
      <w:r w:rsidRPr="00AC7C55">
        <w:rPr>
          <w:rFonts w:cs="Arial"/>
          <w:sz w:val="24"/>
        </w:rPr>
        <w:fldChar w:fldCharType="begin"/>
      </w:r>
      <w:r w:rsidRPr="00AC7C55">
        <w:rPr>
          <w:rFonts w:cs="Arial"/>
          <w:sz w:val="24"/>
        </w:rPr>
        <w:instrText xml:space="preserve"> DOCPROPERTY RegisteredDate </w:instrText>
      </w:r>
      <w:r w:rsidRPr="00AC7C55">
        <w:rPr>
          <w:rFonts w:cs="Arial"/>
          <w:sz w:val="24"/>
        </w:rPr>
        <w:fldChar w:fldCharType="separate"/>
      </w:r>
      <w:r w:rsidR="00AC7C55">
        <w:rPr>
          <w:rFonts w:cs="Arial"/>
          <w:sz w:val="24"/>
        </w:rPr>
        <w:instrText>9/06/2016</w:instrText>
      </w:r>
      <w:r w:rsidRPr="00AC7C55">
        <w:rPr>
          <w:rFonts w:cs="Arial"/>
          <w:sz w:val="24"/>
        </w:rPr>
        <w:fldChar w:fldCharType="end"/>
      </w:r>
      <w:r w:rsidRPr="00AC7C55">
        <w:rPr>
          <w:rFonts w:cs="Arial"/>
          <w:sz w:val="24"/>
        </w:rPr>
        <w:instrText xml:space="preserve"> = #1/1/1901# "Unknown" </w:instrText>
      </w:r>
      <w:r w:rsidRPr="00AC7C55">
        <w:rPr>
          <w:rFonts w:cs="Arial"/>
          <w:sz w:val="24"/>
        </w:rPr>
        <w:fldChar w:fldCharType="begin"/>
      </w:r>
      <w:r w:rsidRPr="00AC7C55">
        <w:rPr>
          <w:rFonts w:cs="Arial"/>
          <w:sz w:val="24"/>
        </w:rPr>
        <w:instrText xml:space="preserve"> DOCPROPERTY RegisteredDate \@ "d MMMM yyyy" </w:instrText>
      </w:r>
      <w:r w:rsidRPr="00AC7C55">
        <w:rPr>
          <w:rFonts w:cs="Arial"/>
          <w:sz w:val="24"/>
        </w:rPr>
        <w:fldChar w:fldCharType="separate"/>
      </w:r>
      <w:r w:rsidR="00AC7C55">
        <w:rPr>
          <w:rFonts w:cs="Arial"/>
          <w:sz w:val="24"/>
        </w:rPr>
        <w:instrText>9 June 2016</w:instrText>
      </w:r>
      <w:r w:rsidRPr="00AC7C55">
        <w:rPr>
          <w:rFonts w:cs="Arial"/>
          <w:sz w:val="24"/>
        </w:rPr>
        <w:fldChar w:fldCharType="end"/>
      </w:r>
      <w:r w:rsidRPr="00AC7C55">
        <w:rPr>
          <w:rFonts w:cs="Arial"/>
          <w:sz w:val="24"/>
        </w:rPr>
        <w:instrText xml:space="preserve"> \*MERGEFORMAT </w:instrText>
      </w:r>
      <w:r w:rsidRPr="00AC7C55">
        <w:rPr>
          <w:rFonts w:cs="Arial"/>
          <w:sz w:val="24"/>
        </w:rPr>
        <w:fldChar w:fldCharType="separate"/>
      </w:r>
      <w:r w:rsidR="00AC7C55" w:rsidRPr="00AC7C55">
        <w:rPr>
          <w:rFonts w:cs="Arial"/>
          <w:bCs/>
          <w:noProof/>
          <w:sz w:val="24"/>
        </w:rPr>
        <w:t>9</w:t>
      </w:r>
      <w:r w:rsidR="00AC7C55">
        <w:rPr>
          <w:rFonts w:cs="Arial"/>
          <w:noProof/>
          <w:sz w:val="24"/>
        </w:rPr>
        <w:t xml:space="preserve"> June 2016</w:t>
      </w:r>
      <w:r w:rsidRPr="00AC7C55">
        <w:rPr>
          <w:rFonts w:cs="Arial"/>
          <w:sz w:val="24"/>
        </w:rPr>
        <w:fldChar w:fldCharType="end"/>
      </w:r>
    </w:p>
    <w:p w:rsidR="00E655EF" w:rsidRPr="00AC7C55" w:rsidRDefault="00E655EF" w:rsidP="00E655EF">
      <w:pPr>
        <w:rPr>
          <w:b/>
          <w:szCs w:val="22"/>
        </w:rPr>
      </w:pPr>
    </w:p>
    <w:p w:rsidR="00E655EF" w:rsidRPr="00AC7C55" w:rsidRDefault="00E655EF" w:rsidP="009B4654">
      <w:pPr>
        <w:pageBreakBefore/>
        <w:rPr>
          <w:rFonts w:cs="Arial"/>
          <w:b/>
          <w:sz w:val="32"/>
          <w:szCs w:val="32"/>
        </w:rPr>
      </w:pPr>
      <w:r w:rsidRPr="00AC7C55">
        <w:rPr>
          <w:rFonts w:cs="Arial"/>
          <w:b/>
          <w:sz w:val="32"/>
          <w:szCs w:val="32"/>
        </w:rPr>
        <w:lastRenderedPageBreak/>
        <w:t>About this compilation</w:t>
      </w:r>
    </w:p>
    <w:p w:rsidR="00E655EF" w:rsidRPr="00AC7C55" w:rsidRDefault="00E655EF" w:rsidP="009B4654">
      <w:pPr>
        <w:spacing w:before="240"/>
        <w:rPr>
          <w:rFonts w:cs="Arial"/>
        </w:rPr>
      </w:pPr>
      <w:r w:rsidRPr="00AC7C55">
        <w:rPr>
          <w:rFonts w:cs="Arial"/>
          <w:b/>
          <w:szCs w:val="22"/>
        </w:rPr>
        <w:t>This compilation</w:t>
      </w:r>
    </w:p>
    <w:p w:rsidR="00E655EF" w:rsidRPr="00AC7C55" w:rsidRDefault="00E655EF" w:rsidP="009B4654">
      <w:pPr>
        <w:spacing w:before="120" w:after="120"/>
        <w:rPr>
          <w:rFonts w:cs="Arial"/>
          <w:szCs w:val="22"/>
        </w:rPr>
      </w:pPr>
      <w:r w:rsidRPr="00AC7C55">
        <w:rPr>
          <w:rFonts w:cs="Arial"/>
          <w:szCs w:val="22"/>
        </w:rPr>
        <w:t xml:space="preserve">This is a compilation of the </w:t>
      </w:r>
      <w:r w:rsidRPr="00AC7C55">
        <w:rPr>
          <w:rFonts w:cs="Arial"/>
          <w:i/>
          <w:szCs w:val="22"/>
        </w:rPr>
        <w:fldChar w:fldCharType="begin"/>
      </w:r>
      <w:r w:rsidRPr="00AC7C55">
        <w:rPr>
          <w:rFonts w:cs="Arial"/>
          <w:i/>
          <w:szCs w:val="22"/>
        </w:rPr>
        <w:instrText xml:space="preserve"> STYLEREF  ShortT </w:instrText>
      </w:r>
      <w:r w:rsidRPr="00AC7C55">
        <w:rPr>
          <w:rFonts w:cs="Arial"/>
          <w:i/>
          <w:szCs w:val="22"/>
        </w:rPr>
        <w:fldChar w:fldCharType="separate"/>
      </w:r>
      <w:r w:rsidR="00AC7C55">
        <w:rPr>
          <w:rFonts w:cs="Arial"/>
          <w:i/>
          <w:noProof/>
          <w:szCs w:val="22"/>
        </w:rPr>
        <w:t>Telstra Corporation Act 1991</w:t>
      </w:r>
      <w:r w:rsidRPr="00AC7C55">
        <w:rPr>
          <w:rFonts w:cs="Arial"/>
          <w:i/>
          <w:szCs w:val="22"/>
        </w:rPr>
        <w:fldChar w:fldCharType="end"/>
      </w:r>
      <w:r w:rsidRPr="00AC7C55">
        <w:rPr>
          <w:rFonts w:cs="Arial"/>
          <w:szCs w:val="22"/>
        </w:rPr>
        <w:t xml:space="preserve"> that shows the text of the law as amended and in force on </w:t>
      </w:r>
      <w:r w:rsidRPr="00AC7C55">
        <w:rPr>
          <w:rFonts w:cs="Arial"/>
          <w:szCs w:val="22"/>
        </w:rPr>
        <w:fldChar w:fldCharType="begin"/>
      </w:r>
      <w:r w:rsidRPr="00AC7C55">
        <w:rPr>
          <w:rFonts w:cs="Arial"/>
          <w:szCs w:val="22"/>
        </w:rPr>
        <w:instrText xml:space="preserve"> DOCPROPERTY StartDate \@ "d MMMM yyyy" </w:instrText>
      </w:r>
      <w:r w:rsidRPr="00AC7C55">
        <w:rPr>
          <w:rFonts w:cs="Arial"/>
          <w:szCs w:val="22"/>
        </w:rPr>
        <w:fldChar w:fldCharType="separate"/>
      </w:r>
      <w:r w:rsidR="00AC7C55">
        <w:rPr>
          <w:rFonts w:cs="Arial"/>
          <w:szCs w:val="22"/>
        </w:rPr>
        <w:t>10 March 2016</w:t>
      </w:r>
      <w:r w:rsidRPr="00AC7C55">
        <w:rPr>
          <w:rFonts w:cs="Arial"/>
          <w:szCs w:val="22"/>
        </w:rPr>
        <w:fldChar w:fldCharType="end"/>
      </w:r>
      <w:r w:rsidRPr="00AC7C55">
        <w:rPr>
          <w:rFonts w:cs="Arial"/>
          <w:szCs w:val="22"/>
        </w:rPr>
        <w:t xml:space="preserve"> (the </w:t>
      </w:r>
      <w:r w:rsidRPr="00AC7C55">
        <w:rPr>
          <w:rFonts w:cs="Arial"/>
          <w:b/>
          <w:i/>
          <w:szCs w:val="22"/>
        </w:rPr>
        <w:t>compilation date</w:t>
      </w:r>
      <w:r w:rsidRPr="00AC7C55">
        <w:rPr>
          <w:rFonts w:cs="Arial"/>
          <w:szCs w:val="22"/>
        </w:rPr>
        <w:t>).</w:t>
      </w:r>
    </w:p>
    <w:p w:rsidR="00E655EF" w:rsidRPr="00AC7C55" w:rsidRDefault="00E655EF" w:rsidP="009B4654">
      <w:pPr>
        <w:spacing w:after="120"/>
        <w:rPr>
          <w:rFonts w:cs="Arial"/>
          <w:szCs w:val="22"/>
        </w:rPr>
      </w:pPr>
      <w:r w:rsidRPr="00AC7C55">
        <w:rPr>
          <w:rFonts w:cs="Arial"/>
          <w:szCs w:val="22"/>
        </w:rPr>
        <w:t xml:space="preserve">The notes at the end of this compilation (the </w:t>
      </w:r>
      <w:r w:rsidRPr="00AC7C55">
        <w:rPr>
          <w:rFonts w:cs="Arial"/>
          <w:b/>
          <w:i/>
          <w:szCs w:val="22"/>
        </w:rPr>
        <w:t>endnotes</w:t>
      </w:r>
      <w:r w:rsidRPr="00AC7C55">
        <w:rPr>
          <w:rFonts w:cs="Arial"/>
          <w:szCs w:val="22"/>
        </w:rPr>
        <w:t>) include information about amending laws and the amendment history of provisions of the compiled law.</w:t>
      </w:r>
    </w:p>
    <w:p w:rsidR="00E655EF" w:rsidRPr="00AC7C55" w:rsidRDefault="00E655EF" w:rsidP="009B4654">
      <w:pPr>
        <w:tabs>
          <w:tab w:val="left" w:pos="5640"/>
        </w:tabs>
        <w:spacing w:before="120" w:after="120"/>
        <w:rPr>
          <w:rFonts w:cs="Arial"/>
          <w:b/>
          <w:szCs w:val="22"/>
        </w:rPr>
      </w:pPr>
      <w:r w:rsidRPr="00AC7C55">
        <w:rPr>
          <w:rFonts w:cs="Arial"/>
          <w:b/>
          <w:szCs w:val="22"/>
        </w:rPr>
        <w:t>Uncommenced amendments</w:t>
      </w:r>
    </w:p>
    <w:p w:rsidR="00E655EF" w:rsidRPr="00AC7C55" w:rsidRDefault="00E655EF" w:rsidP="009B4654">
      <w:pPr>
        <w:spacing w:after="120"/>
        <w:rPr>
          <w:rFonts w:cs="Arial"/>
          <w:szCs w:val="22"/>
        </w:rPr>
      </w:pPr>
      <w:r w:rsidRPr="00AC7C5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E655EF" w:rsidRPr="00AC7C55" w:rsidRDefault="00E655EF" w:rsidP="009B4654">
      <w:pPr>
        <w:spacing w:before="120" w:after="120"/>
        <w:rPr>
          <w:rFonts w:cs="Arial"/>
          <w:b/>
          <w:szCs w:val="22"/>
        </w:rPr>
      </w:pPr>
      <w:r w:rsidRPr="00AC7C55">
        <w:rPr>
          <w:rFonts w:cs="Arial"/>
          <w:b/>
          <w:szCs w:val="22"/>
        </w:rPr>
        <w:t>Application, saving and transitional provisions for provisions and amendments</w:t>
      </w:r>
    </w:p>
    <w:p w:rsidR="00E655EF" w:rsidRPr="00AC7C55" w:rsidRDefault="00E655EF" w:rsidP="009B4654">
      <w:pPr>
        <w:spacing w:after="120"/>
        <w:rPr>
          <w:rFonts w:cs="Arial"/>
          <w:szCs w:val="22"/>
        </w:rPr>
      </w:pPr>
      <w:r w:rsidRPr="00AC7C55">
        <w:rPr>
          <w:rFonts w:cs="Arial"/>
          <w:szCs w:val="22"/>
        </w:rPr>
        <w:t>If the operation of a provision or amendment of the compiled law is affected by an application, saving or transitional provision that is not included in this compilation, details are included in the endnotes.</w:t>
      </w:r>
    </w:p>
    <w:p w:rsidR="00E655EF" w:rsidRPr="00AC7C55" w:rsidRDefault="00E655EF" w:rsidP="009B4654">
      <w:pPr>
        <w:spacing w:after="120"/>
        <w:rPr>
          <w:rFonts w:cs="Arial"/>
          <w:b/>
          <w:szCs w:val="22"/>
        </w:rPr>
      </w:pPr>
      <w:r w:rsidRPr="00AC7C55">
        <w:rPr>
          <w:rFonts w:cs="Arial"/>
          <w:b/>
          <w:szCs w:val="22"/>
        </w:rPr>
        <w:t>Editorial changes</w:t>
      </w:r>
    </w:p>
    <w:p w:rsidR="00E655EF" w:rsidRPr="00AC7C55" w:rsidRDefault="00E655EF" w:rsidP="009B4654">
      <w:pPr>
        <w:spacing w:after="120"/>
        <w:rPr>
          <w:rFonts w:cs="Arial"/>
          <w:szCs w:val="22"/>
        </w:rPr>
      </w:pPr>
      <w:r w:rsidRPr="00AC7C55">
        <w:rPr>
          <w:rFonts w:cs="Arial"/>
          <w:szCs w:val="22"/>
        </w:rPr>
        <w:t>For more information about any editorial changes made in this compilation, see the endnotes.</w:t>
      </w:r>
    </w:p>
    <w:p w:rsidR="00E655EF" w:rsidRPr="00AC7C55" w:rsidRDefault="00E655EF" w:rsidP="009B4654">
      <w:pPr>
        <w:spacing w:before="120" w:after="120"/>
        <w:rPr>
          <w:rFonts w:cs="Arial"/>
          <w:b/>
          <w:szCs w:val="22"/>
        </w:rPr>
      </w:pPr>
      <w:r w:rsidRPr="00AC7C55">
        <w:rPr>
          <w:rFonts w:cs="Arial"/>
          <w:b/>
          <w:szCs w:val="22"/>
        </w:rPr>
        <w:t>Modifications</w:t>
      </w:r>
    </w:p>
    <w:p w:rsidR="00E655EF" w:rsidRPr="00AC7C55" w:rsidRDefault="00E655EF" w:rsidP="009B4654">
      <w:pPr>
        <w:spacing w:after="120"/>
        <w:rPr>
          <w:rFonts w:cs="Arial"/>
          <w:szCs w:val="22"/>
        </w:rPr>
      </w:pPr>
      <w:r w:rsidRPr="00AC7C55">
        <w:rPr>
          <w:rFonts w:cs="Arial"/>
          <w:szCs w:val="22"/>
        </w:rPr>
        <w:t>If the compiled law is modified by another law, the compiled law operates as modified but the modification does not amend the t</w:t>
      </w:r>
      <w:bookmarkStart w:id="0" w:name="_GoBack"/>
      <w:bookmarkEnd w:id="0"/>
      <w:r w:rsidRPr="00AC7C55">
        <w:rPr>
          <w:rFonts w:cs="Arial"/>
          <w:szCs w:val="22"/>
        </w:rPr>
        <w:t>ext of the law. Accordingly, this compilation does not show the text of the compiled law as modified. For more information on any modifications, see the series page on the Legislation Register for the compiled law.</w:t>
      </w:r>
    </w:p>
    <w:p w:rsidR="00E655EF" w:rsidRPr="00AC7C55" w:rsidRDefault="00E655EF" w:rsidP="009B4654">
      <w:pPr>
        <w:spacing w:before="80" w:after="120"/>
        <w:rPr>
          <w:rFonts w:cs="Arial"/>
          <w:b/>
          <w:szCs w:val="22"/>
        </w:rPr>
      </w:pPr>
      <w:r w:rsidRPr="00AC7C55">
        <w:rPr>
          <w:rFonts w:cs="Arial"/>
          <w:b/>
          <w:szCs w:val="22"/>
        </w:rPr>
        <w:t>Self</w:t>
      </w:r>
      <w:r w:rsidR="00AC7C55">
        <w:rPr>
          <w:rFonts w:cs="Arial"/>
          <w:b/>
          <w:szCs w:val="22"/>
        </w:rPr>
        <w:noBreakHyphen/>
      </w:r>
      <w:r w:rsidRPr="00AC7C55">
        <w:rPr>
          <w:rFonts w:cs="Arial"/>
          <w:b/>
          <w:szCs w:val="22"/>
        </w:rPr>
        <w:t>repealing provisions</w:t>
      </w:r>
    </w:p>
    <w:p w:rsidR="00E655EF" w:rsidRPr="00AC7C55" w:rsidRDefault="00E655EF" w:rsidP="009B4654">
      <w:pPr>
        <w:spacing w:after="120"/>
        <w:rPr>
          <w:rFonts w:cs="Arial"/>
          <w:szCs w:val="22"/>
        </w:rPr>
      </w:pPr>
      <w:r w:rsidRPr="00AC7C55">
        <w:rPr>
          <w:rFonts w:cs="Arial"/>
          <w:szCs w:val="22"/>
        </w:rPr>
        <w:t>If a provision of the compiled law has been repealed in accordance with a provision of the law, details are included in the endnotes.</w:t>
      </w:r>
    </w:p>
    <w:p w:rsidR="00E655EF" w:rsidRPr="00CF5A9D" w:rsidRDefault="00E655EF" w:rsidP="009B4654">
      <w:pPr>
        <w:pStyle w:val="Header"/>
        <w:tabs>
          <w:tab w:val="clear" w:pos="4150"/>
          <w:tab w:val="clear" w:pos="8307"/>
        </w:tabs>
      </w:pPr>
      <w:r w:rsidRPr="00CF5A9D">
        <w:rPr>
          <w:rStyle w:val="CharChapNo"/>
        </w:rPr>
        <w:t xml:space="preserve"> </w:t>
      </w:r>
      <w:r w:rsidRPr="00CF5A9D">
        <w:rPr>
          <w:rStyle w:val="CharChapText"/>
        </w:rPr>
        <w:t xml:space="preserve"> </w:t>
      </w:r>
    </w:p>
    <w:p w:rsidR="00E655EF" w:rsidRPr="00CF5A9D" w:rsidRDefault="00E655EF" w:rsidP="009B4654">
      <w:pPr>
        <w:pStyle w:val="Header"/>
        <w:tabs>
          <w:tab w:val="clear" w:pos="4150"/>
          <w:tab w:val="clear" w:pos="8307"/>
        </w:tabs>
      </w:pPr>
      <w:r w:rsidRPr="00CF5A9D">
        <w:rPr>
          <w:rStyle w:val="CharPartNo"/>
        </w:rPr>
        <w:t xml:space="preserve"> </w:t>
      </w:r>
      <w:r w:rsidRPr="00CF5A9D">
        <w:rPr>
          <w:rStyle w:val="CharPartText"/>
        </w:rPr>
        <w:t xml:space="preserve"> </w:t>
      </w:r>
    </w:p>
    <w:p w:rsidR="00E655EF" w:rsidRPr="00CF5A9D" w:rsidRDefault="00E655EF" w:rsidP="009B4654">
      <w:pPr>
        <w:pStyle w:val="Header"/>
        <w:tabs>
          <w:tab w:val="clear" w:pos="4150"/>
          <w:tab w:val="clear" w:pos="8307"/>
        </w:tabs>
      </w:pPr>
      <w:r w:rsidRPr="00CF5A9D">
        <w:rPr>
          <w:rStyle w:val="CharDivNo"/>
        </w:rPr>
        <w:t xml:space="preserve"> </w:t>
      </w:r>
      <w:r w:rsidRPr="00CF5A9D">
        <w:rPr>
          <w:rStyle w:val="CharDivText"/>
        </w:rPr>
        <w:t xml:space="preserve"> </w:t>
      </w:r>
    </w:p>
    <w:p w:rsidR="00E655EF" w:rsidRPr="00AC7C55" w:rsidRDefault="00E655EF" w:rsidP="009B4654">
      <w:pPr>
        <w:sectPr w:rsidR="00E655EF" w:rsidRPr="00AC7C55" w:rsidSect="001348A1">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842D9C" w:rsidRPr="00AC7C55" w:rsidRDefault="00842D9C" w:rsidP="007A37F9">
      <w:r w:rsidRPr="00AC7C55">
        <w:rPr>
          <w:rFonts w:cs="Times New Roman"/>
          <w:sz w:val="36"/>
        </w:rPr>
        <w:lastRenderedPageBreak/>
        <w:t>Contents</w:t>
      </w:r>
    </w:p>
    <w:p w:rsidR="00FB1CC7" w:rsidRDefault="000C7129">
      <w:pPr>
        <w:pStyle w:val="TOC2"/>
        <w:rPr>
          <w:rFonts w:asciiTheme="minorHAnsi" w:eastAsiaTheme="minorEastAsia" w:hAnsiTheme="minorHAnsi" w:cstheme="minorBidi"/>
          <w:b w:val="0"/>
          <w:noProof/>
          <w:kern w:val="0"/>
          <w:sz w:val="22"/>
          <w:szCs w:val="22"/>
        </w:rPr>
      </w:pPr>
      <w:r w:rsidRPr="00AC7C55">
        <w:rPr>
          <w:iCs/>
          <w:szCs w:val="28"/>
        </w:rPr>
        <w:fldChar w:fldCharType="begin"/>
      </w:r>
      <w:r w:rsidRPr="00AC7C55">
        <w:instrText xml:space="preserve"> TOC \o "1-9" \t "ActHead 1,2,ActHead 2,2,ActHead 3,3,ActHead 4,4,ActHead 5,5, Schedule,2, Schedule Text,3, NotesSection,6" </w:instrText>
      </w:r>
      <w:r w:rsidRPr="00AC7C55">
        <w:rPr>
          <w:iCs/>
          <w:szCs w:val="28"/>
        </w:rPr>
        <w:fldChar w:fldCharType="separate"/>
      </w:r>
      <w:r w:rsidR="00FB1CC7">
        <w:rPr>
          <w:noProof/>
        </w:rPr>
        <w:t>Part 1—Preliminary</w:t>
      </w:r>
      <w:r w:rsidR="00FB1CC7" w:rsidRPr="00FB1CC7">
        <w:rPr>
          <w:b w:val="0"/>
          <w:noProof/>
          <w:sz w:val="18"/>
        </w:rPr>
        <w:tab/>
      </w:r>
      <w:r w:rsidR="00FB1CC7" w:rsidRPr="00FB1CC7">
        <w:rPr>
          <w:b w:val="0"/>
          <w:noProof/>
          <w:sz w:val="18"/>
        </w:rPr>
        <w:fldChar w:fldCharType="begin"/>
      </w:r>
      <w:r w:rsidR="00FB1CC7" w:rsidRPr="00FB1CC7">
        <w:rPr>
          <w:b w:val="0"/>
          <w:noProof/>
          <w:sz w:val="18"/>
        </w:rPr>
        <w:instrText xml:space="preserve"> PAGEREF _Toc453245898 \h </w:instrText>
      </w:r>
      <w:r w:rsidR="00FB1CC7" w:rsidRPr="00FB1CC7">
        <w:rPr>
          <w:b w:val="0"/>
          <w:noProof/>
          <w:sz w:val="18"/>
        </w:rPr>
      </w:r>
      <w:r w:rsidR="00FB1CC7" w:rsidRPr="00FB1CC7">
        <w:rPr>
          <w:b w:val="0"/>
          <w:noProof/>
          <w:sz w:val="18"/>
        </w:rPr>
        <w:fldChar w:fldCharType="separate"/>
      </w:r>
      <w:r w:rsidR="00FB1CC7" w:rsidRPr="00FB1CC7">
        <w:rPr>
          <w:b w:val="0"/>
          <w:noProof/>
          <w:sz w:val="18"/>
        </w:rPr>
        <w:t>1</w:t>
      </w:r>
      <w:r w:rsidR="00FB1CC7"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w:t>
      </w:r>
      <w:r>
        <w:rPr>
          <w:noProof/>
        </w:rPr>
        <w:tab/>
        <w:t>Short title</w:t>
      </w:r>
      <w:r w:rsidRPr="00FB1CC7">
        <w:rPr>
          <w:noProof/>
        </w:rPr>
        <w:tab/>
      </w:r>
      <w:r w:rsidRPr="00FB1CC7">
        <w:rPr>
          <w:noProof/>
        </w:rPr>
        <w:fldChar w:fldCharType="begin"/>
      </w:r>
      <w:r w:rsidRPr="00FB1CC7">
        <w:rPr>
          <w:noProof/>
        </w:rPr>
        <w:instrText xml:space="preserve"> PAGEREF _Toc453245899 \h </w:instrText>
      </w:r>
      <w:r w:rsidRPr="00FB1CC7">
        <w:rPr>
          <w:noProof/>
        </w:rPr>
      </w:r>
      <w:r w:rsidRPr="00FB1CC7">
        <w:rPr>
          <w:noProof/>
        </w:rPr>
        <w:fldChar w:fldCharType="separate"/>
      </w:r>
      <w:r w:rsidRPr="00FB1CC7">
        <w:rPr>
          <w:noProof/>
        </w:rPr>
        <w:t>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2</w:t>
      </w:r>
      <w:r>
        <w:rPr>
          <w:noProof/>
        </w:rPr>
        <w:tab/>
        <w:t>Commencement</w:t>
      </w:r>
      <w:r w:rsidRPr="00FB1CC7">
        <w:rPr>
          <w:noProof/>
        </w:rPr>
        <w:tab/>
      </w:r>
      <w:r w:rsidRPr="00FB1CC7">
        <w:rPr>
          <w:noProof/>
        </w:rPr>
        <w:fldChar w:fldCharType="begin"/>
      </w:r>
      <w:r w:rsidRPr="00FB1CC7">
        <w:rPr>
          <w:noProof/>
        </w:rPr>
        <w:instrText xml:space="preserve"> PAGEREF _Toc453245900 \h </w:instrText>
      </w:r>
      <w:r w:rsidRPr="00FB1CC7">
        <w:rPr>
          <w:noProof/>
        </w:rPr>
      </w:r>
      <w:r w:rsidRPr="00FB1CC7">
        <w:rPr>
          <w:noProof/>
        </w:rPr>
        <w:fldChar w:fldCharType="separate"/>
      </w:r>
      <w:r w:rsidRPr="00FB1CC7">
        <w:rPr>
          <w:noProof/>
        </w:rPr>
        <w:t>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w:t>
      </w:r>
      <w:r>
        <w:rPr>
          <w:noProof/>
        </w:rPr>
        <w:tab/>
        <w:t>Interpretation</w:t>
      </w:r>
      <w:r w:rsidRPr="00FB1CC7">
        <w:rPr>
          <w:noProof/>
        </w:rPr>
        <w:tab/>
      </w:r>
      <w:r w:rsidRPr="00FB1CC7">
        <w:rPr>
          <w:noProof/>
        </w:rPr>
        <w:fldChar w:fldCharType="begin"/>
      </w:r>
      <w:r w:rsidRPr="00FB1CC7">
        <w:rPr>
          <w:noProof/>
        </w:rPr>
        <w:instrText xml:space="preserve"> PAGEREF _Toc453245901 \h </w:instrText>
      </w:r>
      <w:r w:rsidRPr="00FB1CC7">
        <w:rPr>
          <w:noProof/>
        </w:rPr>
      </w:r>
      <w:r w:rsidRPr="00FB1CC7">
        <w:rPr>
          <w:noProof/>
        </w:rPr>
        <w:fldChar w:fldCharType="separate"/>
      </w:r>
      <w:r w:rsidRPr="00FB1CC7">
        <w:rPr>
          <w:noProof/>
        </w:rPr>
        <w:t>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3A</w:t>
      </w:r>
      <w:r>
        <w:rPr>
          <w:noProof/>
        </w:rPr>
        <w:tab/>
        <w:t>Merging entities; merged entity; merger day</w:t>
      </w:r>
      <w:r w:rsidRPr="00FB1CC7">
        <w:rPr>
          <w:noProof/>
        </w:rPr>
        <w:tab/>
      </w:r>
      <w:r w:rsidRPr="00FB1CC7">
        <w:rPr>
          <w:noProof/>
        </w:rPr>
        <w:fldChar w:fldCharType="begin"/>
      </w:r>
      <w:r w:rsidRPr="00FB1CC7">
        <w:rPr>
          <w:noProof/>
        </w:rPr>
        <w:instrText xml:space="preserve"> PAGEREF _Toc453245902 \h </w:instrText>
      </w:r>
      <w:r w:rsidRPr="00FB1CC7">
        <w:rPr>
          <w:noProof/>
        </w:rPr>
      </w:r>
      <w:r w:rsidRPr="00FB1CC7">
        <w:rPr>
          <w:noProof/>
        </w:rPr>
        <w:fldChar w:fldCharType="separate"/>
      </w:r>
      <w:r w:rsidRPr="00FB1CC7">
        <w:rPr>
          <w:noProof/>
        </w:rPr>
        <w:t>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3B</w:t>
      </w:r>
      <w:r>
        <w:rPr>
          <w:noProof/>
        </w:rPr>
        <w:tab/>
        <w:t>Telstra body</w:t>
      </w:r>
      <w:r w:rsidRPr="00FB1CC7">
        <w:rPr>
          <w:noProof/>
        </w:rPr>
        <w:tab/>
      </w:r>
      <w:r w:rsidRPr="00FB1CC7">
        <w:rPr>
          <w:noProof/>
        </w:rPr>
        <w:fldChar w:fldCharType="begin"/>
      </w:r>
      <w:r w:rsidRPr="00FB1CC7">
        <w:rPr>
          <w:noProof/>
        </w:rPr>
        <w:instrText xml:space="preserve"> PAGEREF _Toc453245903 \h </w:instrText>
      </w:r>
      <w:r w:rsidRPr="00FB1CC7">
        <w:rPr>
          <w:noProof/>
        </w:rPr>
      </w:r>
      <w:r w:rsidRPr="00FB1CC7">
        <w:rPr>
          <w:noProof/>
        </w:rPr>
        <w:fldChar w:fldCharType="separate"/>
      </w:r>
      <w:r w:rsidRPr="00FB1CC7">
        <w:rPr>
          <w:noProof/>
        </w:rPr>
        <w:t>9</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4</w:t>
      </w:r>
      <w:r>
        <w:rPr>
          <w:noProof/>
        </w:rPr>
        <w:tab/>
        <w:t>Operating under a name</w:t>
      </w:r>
      <w:r w:rsidRPr="00FB1CC7">
        <w:rPr>
          <w:noProof/>
        </w:rPr>
        <w:tab/>
      </w:r>
      <w:r w:rsidRPr="00FB1CC7">
        <w:rPr>
          <w:noProof/>
        </w:rPr>
        <w:fldChar w:fldCharType="begin"/>
      </w:r>
      <w:r w:rsidRPr="00FB1CC7">
        <w:rPr>
          <w:noProof/>
        </w:rPr>
        <w:instrText xml:space="preserve"> PAGEREF _Toc453245904 \h </w:instrText>
      </w:r>
      <w:r w:rsidRPr="00FB1CC7">
        <w:rPr>
          <w:noProof/>
        </w:rPr>
      </w:r>
      <w:r w:rsidRPr="00FB1CC7">
        <w:rPr>
          <w:noProof/>
        </w:rPr>
        <w:fldChar w:fldCharType="separate"/>
      </w:r>
      <w:r w:rsidRPr="00FB1CC7">
        <w:rPr>
          <w:noProof/>
        </w:rPr>
        <w:t>10</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5</w:t>
      </w:r>
      <w:r>
        <w:rPr>
          <w:noProof/>
        </w:rPr>
        <w:tab/>
        <w:t>Subsidiaries</w:t>
      </w:r>
      <w:r w:rsidRPr="00FB1CC7">
        <w:rPr>
          <w:noProof/>
        </w:rPr>
        <w:tab/>
      </w:r>
      <w:r w:rsidRPr="00FB1CC7">
        <w:rPr>
          <w:noProof/>
        </w:rPr>
        <w:fldChar w:fldCharType="begin"/>
      </w:r>
      <w:r w:rsidRPr="00FB1CC7">
        <w:rPr>
          <w:noProof/>
        </w:rPr>
        <w:instrText xml:space="preserve"> PAGEREF _Toc453245905 \h </w:instrText>
      </w:r>
      <w:r w:rsidRPr="00FB1CC7">
        <w:rPr>
          <w:noProof/>
        </w:rPr>
      </w:r>
      <w:r w:rsidRPr="00FB1CC7">
        <w:rPr>
          <w:noProof/>
        </w:rPr>
        <w:fldChar w:fldCharType="separate"/>
      </w:r>
      <w:r w:rsidRPr="00FB1CC7">
        <w:rPr>
          <w:noProof/>
        </w:rPr>
        <w:t>10</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6</w:t>
      </w:r>
      <w:r>
        <w:rPr>
          <w:noProof/>
        </w:rPr>
        <w:tab/>
        <w:t>Extension of Act to external Territories</w:t>
      </w:r>
      <w:r w:rsidRPr="00FB1CC7">
        <w:rPr>
          <w:noProof/>
        </w:rPr>
        <w:tab/>
      </w:r>
      <w:r w:rsidRPr="00FB1CC7">
        <w:rPr>
          <w:noProof/>
        </w:rPr>
        <w:fldChar w:fldCharType="begin"/>
      </w:r>
      <w:r w:rsidRPr="00FB1CC7">
        <w:rPr>
          <w:noProof/>
        </w:rPr>
        <w:instrText xml:space="preserve"> PAGEREF _Toc453245906 \h </w:instrText>
      </w:r>
      <w:r w:rsidRPr="00FB1CC7">
        <w:rPr>
          <w:noProof/>
        </w:rPr>
      </w:r>
      <w:r w:rsidRPr="00FB1CC7">
        <w:rPr>
          <w:noProof/>
        </w:rPr>
        <w:fldChar w:fldCharType="separate"/>
      </w:r>
      <w:r w:rsidRPr="00FB1CC7">
        <w:rPr>
          <w:noProof/>
        </w:rPr>
        <w:t>10</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6A</w:t>
      </w:r>
      <w:r>
        <w:rPr>
          <w:noProof/>
        </w:rPr>
        <w:tab/>
        <w:t xml:space="preserve">Application of the </w:t>
      </w:r>
      <w:r w:rsidRPr="007778E5">
        <w:rPr>
          <w:i/>
          <w:noProof/>
        </w:rPr>
        <w:t>Criminal Code</w:t>
      </w:r>
      <w:r w:rsidRPr="00FB1CC7">
        <w:rPr>
          <w:noProof/>
        </w:rPr>
        <w:tab/>
      </w:r>
      <w:r w:rsidRPr="00FB1CC7">
        <w:rPr>
          <w:noProof/>
        </w:rPr>
        <w:fldChar w:fldCharType="begin"/>
      </w:r>
      <w:r w:rsidRPr="00FB1CC7">
        <w:rPr>
          <w:noProof/>
        </w:rPr>
        <w:instrText xml:space="preserve"> PAGEREF _Toc453245907 \h </w:instrText>
      </w:r>
      <w:r w:rsidRPr="00FB1CC7">
        <w:rPr>
          <w:noProof/>
        </w:rPr>
      </w:r>
      <w:r w:rsidRPr="00FB1CC7">
        <w:rPr>
          <w:noProof/>
        </w:rPr>
        <w:fldChar w:fldCharType="separate"/>
      </w:r>
      <w:r w:rsidRPr="00FB1CC7">
        <w:rPr>
          <w:noProof/>
        </w:rPr>
        <w:t>11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7</w:t>
      </w:r>
      <w:r>
        <w:rPr>
          <w:noProof/>
        </w:rPr>
        <w:tab/>
        <w:t>Act binds the Crown</w:t>
      </w:r>
      <w:r w:rsidRPr="00FB1CC7">
        <w:rPr>
          <w:noProof/>
        </w:rPr>
        <w:tab/>
      </w:r>
      <w:r w:rsidRPr="00FB1CC7">
        <w:rPr>
          <w:noProof/>
        </w:rPr>
        <w:fldChar w:fldCharType="begin"/>
      </w:r>
      <w:r w:rsidRPr="00FB1CC7">
        <w:rPr>
          <w:noProof/>
        </w:rPr>
        <w:instrText xml:space="preserve"> PAGEREF _Toc453245908 \h </w:instrText>
      </w:r>
      <w:r w:rsidRPr="00FB1CC7">
        <w:rPr>
          <w:noProof/>
        </w:rPr>
      </w:r>
      <w:r w:rsidRPr="00FB1CC7">
        <w:rPr>
          <w:noProof/>
        </w:rPr>
        <w:fldChar w:fldCharType="separate"/>
      </w:r>
      <w:r w:rsidRPr="00FB1CC7">
        <w:rPr>
          <w:noProof/>
        </w:rPr>
        <w:t>11</w:t>
      </w:r>
      <w:r w:rsidRPr="00FB1CC7">
        <w:rPr>
          <w:noProof/>
        </w:rPr>
        <w:fldChar w:fldCharType="end"/>
      </w:r>
    </w:p>
    <w:p w:rsidR="00FB1CC7" w:rsidRDefault="00FB1CC7">
      <w:pPr>
        <w:pStyle w:val="TOC2"/>
        <w:rPr>
          <w:rFonts w:asciiTheme="minorHAnsi" w:eastAsiaTheme="minorEastAsia" w:hAnsiTheme="minorHAnsi" w:cstheme="minorBidi"/>
          <w:b w:val="0"/>
          <w:noProof/>
          <w:kern w:val="0"/>
          <w:sz w:val="22"/>
          <w:szCs w:val="22"/>
        </w:rPr>
      </w:pPr>
      <w:r>
        <w:rPr>
          <w:noProof/>
        </w:rPr>
        <w:t>Part 2—Commonwealth ownership of Telstra</w:t>
      </w:r>
      <w:r w:rsidRPr="00FB1CC7">
        <w:rPr>
          <w:b w:val="0"/>
          <w:noProof/>
          <w:sz w:val="18"/>
        </w:rPr>
        <w:tab/>
      </w:r>
      <w:r w:rsidRPr="00FB1CC7">
        <w:rPr>
          <w:b w:val="0"/>
          <w:noProof/>
          <w:sz w:val="18"/>
        </w:rPr>
        <w:fldChar w:fldCharType="begin"/>
      </w:r>
      <w:r w:rsidRPr="00FB1CC7">
        <w:rPr>
          <w:b w:val="0"/>
          <w:noProof/>
          <w:sz w:val="18"/>
        </w:rPr>
        <w:instrText xml:space="preserve"> PAGEREF _Toc453245909 \h </w:instrText>
      </w:r>
      <w:r w:rsidRPr="00FB1CC7">
        <w:rPr>
          <w:b w:val="0"/>
          <w:noProof/>
          <w:sz w:val="18"/>
        </w:rPr>
      </w:r>
      <w:r w:rsidRPr="00FB1CC7">
        <w:rPr>
          <w:b w:val="0"/>
          <w:noProof/>
          <w:sz w:val="18"/>
        </w:rPr>
        <w:fldChar w:fldCharType="separate"/>
      </w:r>
      <w:r w:rsidRPr="00FB1CC7">
        <w:rPr>
          <w:b w:val="0"/>
          <w:noProof/>
          <w:sz w:val="18"/>
        </w:rPr>
        <w:t>12</w:t>
      </w:r>
      <w:r w:rsidRPr="00FB1CC7">
        <w:rPr>
          <w:b w:val="0"/>
          <w:noProof/>
          <w:sz w:val="18"/>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1—Simplified outline</w:t>
      </w:r>
      <w:r w:rsidRPr="00FB1CC7">
        <w:rPr>
          <w:b w:val="0"/>
          <w:noProof/>
          <w:sz w:val="18"/>
        </w:rPr>
        <w:tab/>
      </w:r>
      <w:r w:rsidRPr="00FB1CC7">
        <w:rPr>
          <w:b w:val="0"/>
          <w:noProof/>
          <w:sz w:val="18"/>
        </w:rPr>
        <w:fldChar w:fldCharType="begin"/>
      </w:r>
      <w:r w:rsidRPr="00FB1CC7">
        <w:rPr>
          <w:b w:val="0"/>
          <w:noProof/>
          <w:sz w:val="18"/>
        </w:rPr>
        <w:instrText xml:space="preserve"> PAGEREF _Toc453245910 \h </w:instrText>
      </w:r>
      <w:r w:rsidRPr="00FB1CC7">
        <w:rPr>
          <w:b w:val="0"/>
          <w:noProof/>
          <w:sz w:val="18"/>
        </w:rPr>
      </w:r>
      <w:r w:rsidRPr="00FB1CC7">
        <w:rPr>
          <w:b w:val="0"/>
          <w:noProof/>
          <w:sz w:val="18"/>
        </w:rPr>
        <w:fldChar w:fldCharType="separate"/>
      </w:r>
      <w:r w:rsidRPr="00FB1CC7">
        <w:rPr>
          <w:b w:val="0"/>
          <w:noProof/>
          <w:sz w:val="18"/>
        </w:rPr>
        <w:t>12</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8AA</w:t>
      </w:r>
      <w:r>
        <w:rPr>
          <w:noProof/>
        </w:rPr>
        <w:tab/>
        <w:t>Simplified outline</w:t>
      </w:r>
      <w:r w:rsidRPr="00FB1CC7">
        <w:rPr>
          <w:noProof/>
        </w:rPr>
        <w:tab/>
      </w:r>
      <w:r w:rsidRPr="00FB1CC7">
        <w:rPr>
          <w:noProof/>
        </w:rPr>
        <w:fldChar w:fldCharType="begin"/>
      </w:r>
      <w:r w:rsidRPr="00FB1CC7">
        <w:rPr>
          <w:noProof/>
        </w:rPr>
        <w:instrText xml:space="preserve"> PAGEREF _Toc453245911 \h </w:instrText>
      </w:r>
      <w:r w:rsidRPr="00FB1CC7">
        <w:rPr>
          <w:noProof/>
        </w:rPr>
      </w:r>
      <w:r w:rsidRPr="00FB1CC7">
        <w:rPr>
          <w:noProof/>
        </w:rPr>
        <w:fldChar w:fldCharType="separate"/>
      </w:r>
      <w:r w:rsidRPr="00FB1CC7">
        <w:rPr>
          <w:noProof/>
        </w:rPr>
        <w:t>12</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4—Provisions relating to the sale by the Commonwealth of its shares in Telstra</w:t>
      </w:r>
      <w:r w:rsidRPr="00FB1CC7">
        <w:rPr>
          <w:b w:val="0"/>
          <w:noProof/>
          <w:sz w:val="18"/>
        </w:rPr>
        <w:tab/>
      </w:r>
      <w:r w:rsidRPr="00FB1CC7">
        <w:rPr>
          <w:b w:val="0"/>
          <w:noProof/>
          <w:sz w:val="18"/>
        </w:rPr>
        <w:fldChar w:fldCharType="begin"/>
      </w:r>
      <w:r w:rsidRPr="00FB1CC7">
        <w:rPr>
          <w:b w:val="0"/>
          <w:noProof/>
          <w:sz w:val="18"/>
        </w:rPr>
        <w:instrText xml:space="preserve"> PAGEREF _Toc453245912 \h </w:instrText>
      </w:r>
      <w:r w:rsidRPr="00FB1CC7">
        <w:rPr>
          <w:b w:val="0"/>
          <w:noProof/>
          <w:sz w:val="18"/>
        </w:rPr>
      </w:r>
      <w:r w:rsidRPr="00FB1CC7">
        <w:rPr>
          <w:b w:val="0"/>
          <w:noProof/>
          <w:sz w:val="18"/>
        </w:rPr>
        <w:fldChar w:fldCharType="separate"/>
      </w:r>
      <w:r w:rsidRPr="00FB1CC7">
        <w:rPr>
          <w:b w:val="0"/>
          <w:noProof/>
          <w:sz w:val="18"/>
        </w:rPr>
        <w:t>13</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8AJ</w:t>
      </w:r>
      <w:r>
        <w:rPr>
          <w:noProof/>
        </w:rPr>
        <w:tab/>
        <w:t>Telstra sale scheme</w:t>
      </w:r>
      <w:r w:rsidRPr="00FB1CC7">
        <w:rPr>
          <w:noProof/>
        </w:rPr>
        <w:tab/>
      </w:r>
      <w:r w:rsidRPr="00FB1CC7">
        <w:rPr>
          <w:noProof/>
        </w:rPr>
        <w:fldChar w:fldCharType="begin"/>
      </w:r>
      <w:r w:rsidRPr="00FB1CC7">
        <w:rPr>
          <w:noProof/>
        </w:rPr>
        <w:instrText xml:space="preserve"> PAGEREF _Toc453245913 \h </w:instrText>
      </w:r>
      <w:r w:rsidRPr="00FB1CC7">
        <w:rPr>
          <w:noProof/>
        </w:rPr>
      </w:r>
      <w:r w:rsidRPr="00FB1CC7">
        <w:rPr>
          <w:noProof/>
        </w:rPr>
        <w:fldChar w:fldCharType="separate"/>
      </w:r>
      <w:r w:rsidRPr="00FB1CC7">
        <w:rPr>
          <w:noProof/>
        </w:rPr>
        <w:t>13</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8AJA</w:t>
      </w:r>
      <w:r>
        <w:rPr>
          <w:noProof/>
        </w:rPr>
        <w:tab/>
        <w:t>Sale</w:t>
      </w:r>
      <w:r>
        <w:rPr>
          <w:noProof/>
        </w:rPr>
        <w:noBreakHyphen/>
        <w:t>scheme hybrid securities</w:t>
      </w:r>
      <w:r w:rsidRPr="00FB1CC7">
        <w:rPr>
          <w:noProof/>
        </w:rPr>
        <w:tab/>
      </w:r>
      <w:r w:rsidRPr="00FB1CC7">
        <w:rPr>
          <w:noProof/>
        </w:rPr>
        <w:fldChar w:fldCharType="begin"/>
      </w:r>
      <w:r w:rsidRPr="00FB1CC7">
        <w:rPr>
          <w:noProof/>
        </w:rPr>
        <w:instrText xml:space="preserve"> PAGEREF _Toc453245914 \h </w:instrText>
      </w:r>
      <w:r w:rsidRPr="00FB1CC7">
        <w:rPr>
          <w:noProof/>
        </w:rPr>
      </w:r>
      <w:r w:rsidRPr="00FB1CC7">
        <w:rPr>
          <w:noProof/>
        </w:rPr>
        <w:fldChar w:fldCharType="separate"/>
      </w:r>
      <w:r w:rsidRPr="00FB1CC7">
        <w:rPr>
          <w:noProof/>
        </w:rPr>
        <w:t>15</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8AK</w:t>
      </w:r>
      <w:r>
        <w:rPr>
          <w:noProof/>
        </w:rPr>
        <w:tab/>
        <w:t>Exemption from stamp duty—transfer by the Commonwealth of its shares in Telstra etc.</w:t>
      </w:r>
      <w:r w:rsidRPr="00FB1CC7">
        <w:rPr>
          <w:noProof/>
        </w:rPr>
        <w:tab/>
      </w:r>
      <w:r w:rsidRPr="00FB1CC7">
        <w:rPr>
          <w:noProof/>
        </w:rPr>
        <w:fldChar w:fldCharType="begin"/>
      </w:r>
      <w:r w:rsidRPr="00FB1CC7">
        <w:rPr>
          <w:noProof/>
        </w:rPr>
        <w:instrText xml:space="preserve"> PAGEREF _Toc453245915 \h </w:instrText>
      </w:r>
      <w:r w:rsidRPr="00FB1CC7">
        <w:rPr>
          <w:noProof/>
        </w:rPr>
      </w:r>
      <w:r w:rsidRPr="00FB1CC7">
        <w:rPr>
          <w:noProof/>
        </w:rPr>
        <w:fldChar w:fldCharType="separate"/>
      </w:r>
      <w:r w:rsidRPr="00FB1CC7">
        <w:rPr>
          <w:noProof/>
        </w:rPr>
        <w:t>17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8AKA</w:t>
      </w:r>
      <w:r>
        <w:rPr>
          <w:noProof/>
        </w:rPr>
        <w:tab/>
        <w:t>Authorisation of borrowing—issue of sale</w:t>
      </w:r>
      <w:r>
        <w:rPr>
          <w:noProof/>
        </w:rPr>
        <w:noBreakHyphen/>
        <w:t>scheme hybrid securities</w:t>
      </w:r>
      <w:r w:rsidRPr="00FB1CC7">
        <w:rPr>
          <w:noProof/>
        </w:rPr>
        <w:tab/>
      </w:r>
      <w:r w:rsidRPr="00FB1CC7">
        <w:rPr>
          <w:noProof/>
        </w:rPr>
        <w:fldChar w:fldCharType="begin"/>
      </w:r>
      <w:r w:rsidRPr="00FB1CC7">
        <w:rPr>
          <w:noProof/>
        </w:rPr>
        <w:instrText xml:space="preserve"> PAGEREF _Toc453245916 \h </w:instrText>
      </w:r>
      <w:r w:rsidRPr="00FB1CC7">
        <w:rPr>
          <w:noProof/>
        </w:rPr>
      </w:r>
      <w:r w:rsidRPr="00FB1CC7">
        <w:rPr>
          <w:noProof/>
        </w:rPr>
        <w:fldChar w:fldCharType="separate"/>
      </w:r>
      <w:r w:rsidRPr="00FB1CC7">
        <w:rPr>
          <w:noProof/>
        </w:rPr>
        <w:t>19</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8AQ</w:t>
      </w:r>
      <w:r>
        <w:rPr>
          <w:noProof/>
        </w:rPr>
        <w:tab/>
        <w:t>Assistance given by Telstra or the Board in connection with a Telstra sale scheme</w:t>
      </w:r>
      <w:r w:rsidRPr="00FB1CC7">
        <w:rPr>
          <w:noProof/>
        </w:rPr>
        <w:tab/>
      </w:r>
      <w:r w:rsidRPr="00FB1CC7">
        <w:rPr>
          <w:noProof/>
        </w:rPr>
        <w:fldChar w:fldCharType="begin"/>
      </w:r>
      <w:r w:rsidRPr="00FB1CC7">
        <w:rPr>
          <w:noProof/>
        </w:rPr>
        <w:instrText xml:space="preserve"> PAGEREF _Toc453245917 \h </w:instrText>
      </w:r>
      <w:r w:rsidRPr="00FB1CC7">
        <w:rPr>
          <w:noProof/>
        </w:rPr>
      </w:r>
      <w:r w:rsidRPr="00FB1CC7">
        <w:rPr>
          <w:noProof/>
        </w:rPr>
        <w:fldChar w:fldCharType="separate"/>
      </w:r>
      <w:r w:rsidRPr="00FB1CC7">
        <w:rPr>
          <w:noProof/>
        </w:rPr>
        <w:t>20</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8AR</w:t>
      </w:r>
      <w:r>
        <w:rPr>
          <w:noProof/>
        </w:rPr>
        <w:tab/>
        <w:t>Giving of assistance—ancillary provisions</w:t>
      </w:r>
      <w:r w:rsidRPr="00FB1CC7">
        <w:rPr>
          <w:noProof/>
        </w:rPr>
        <w:tab/>
      </w:r>
      <w:r w:rsidRPr="00FB1CC7">
        <w:rPr>
          <w:noProof/>
        </w:rPr>
        <w:fldChar w:fldCharType="begin"/>
      </w:r>
      <w:r w:rsidRPr="00FB1CC7">
        <w:rPr>
          <w:noProof/>
        </w:rPr>
        <w:instrText xml:space="preserve"> PAGEREF _Toc453245918 \h </w:instrText>
      </w:r>
      <w:r w:rsidRPr="00FB1CC7">
        <w:rPr>
          <w:noProof/>
        </w:rPr>
      </w:r>
      <w:r w:rsidRPr="00FB1CC7">
        <w:rPr>
          <w:noProof/>
        </w:rPr>
        <w:fldChar w:fldCharType="separate"/>
      </w:r>
      <w:r w:rsidRPr="00FB1CC7">
        <w:rPr>
          <w:noProof/>
        </w:rPr>
        <w:t>21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8AT</w:t>
      </w:r>
      <w:r>
        <w:rPr>
          <w:noProof/>
        </w:rPr>
        <w:tab/>
        <w:t>Commonwealth to be bound by Chapters 6CA, 6D and 7 of the Corporations Act</w:t>
      </w:r>
      <w:r w:rsidRPr="00FB1CC7">
        <w:rPr>
          <w:noProof/>
        </w:rPr>
        <w:tab/>
      </w:r>
      <w:r w:rsidRPr="00FB1CC7">
        <w:rPr>
          <w:noProof/>
        </w:rPr>
        <w:fldChar w:fldCharType="begin"/>
      </w:r>
      <w:r w:rsidRPr="00FB1CC7">
        <w:rPr>
          <w:noProof/>
        </w:rPr>
        <w:instrText xml:space="preserve"> PAGEREF _Toc453245919 \h </w:instrText>
      </w:r>
      <w:r w:rsidRPr="00FB1CC7">
        <w:rPr>
          <w:noProof/>
        </w:rPr>
      </w:r>
      <w:r w:rsidRPr="00FB1CC7">
        <w:rPr>
          <w:noProof/>
        </w:rPr>
        <w:fldChar w:fldCharType="separate"/>
      </w:r>
      <w:r w:rsidRPr="00FB1CC7">
        <w:rPr>
          <w:noProof/>
        </w:rPr>
        <w:t>22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8AU</w:t>
      </w:r>
      <w:r>
        <w:rPr>
          <w:noProof/>
        </w:rPr>
        <w:tab/>
        <w:t>Alterations of Telstra’s constitution before the minority</w:t>
      </w:r>
      <w:r>
        <w:rPr>
          <w:noProof/>
        </w:rPr>
        <w:noBreakHyphen/>
        <w:t>interest sale time</w:t>
      </w:r>
      <w:r w:rsidRPr="00FB1CC7">
        <w:rPr>
          <w:noProof/>
        </w:rPr>
        <w:tab/>
      </w:r>
      <w:r w:rsidRPr="00FB1CC7">
        <w:rPr>
          <w:noProof/>
        </w:rPr>
        <w:fldChar w:fldCharType="begin"/>
      </w:r>
      <w:r w:rsidRPr="00FB1CC7">
        <w:rPr>
          <w:noProof/>
        </w:rPr>
        <w:instrText xml:space="preserve"> PAGEREF _Toc453245920 \h </w:instrText>
      </w:r>
      <w:r w:rsidRPr="00FB1CC7">
        <w:rPr>
          <w:noProof/>
        </w:rPr>
      </w:r>
      <w:r w:rsidRPr="00FB1CC7">
        <w:rPr>
          <w:noProof/>
        </w:rPr>
        <w:fldChar w:fldCharType="separate"/>
      </w:r>
      <w:r w:rsidRPr="00FB1CC7">
        <w:rPr>
          <w:noProof/>
        </w:rPr>
        <w:t>23</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8AUA</w:t>
      </w:r>
      <w:r>
        <w:rPr>
          <w:noProof/>
        </w:rPr>
        <w:tab/>
        <w:t>Alteration of Telstra’s constitution after the minority</w:t>
      </w:r>
      <w:r>
        <w:rPr>
          <w:noProof/>
        </w:rPr>
        <w:noBreakHyphen/>
        <w:t>interest sale time</w:t>
      </w:r>
      <w:r w:rsidRPr="00FB1CC7">
        <w:rPr>
          <w:noProof/>
        </w:rPr>
        <w:tab/>
      </w:r>
      <w:r w:rsidRPr="00FB1CC7">
        <w:rPr>
          <w:noProof/>
        </w:rPr>
        <w:fldChar w:fldCharType="begin"/>
      </w:r>
      <w:r w:rsidRPr="00FB1CC7">
        <w:rPr>
          <w:noProof/>
        </w:rPr>
        <w:instrText xml:space="preserve"> PAGEREF _Toc453245921 \h </w:instrText>
      </w:r>
      <w:r w:rsidRPr="00FB1CC7">
        <w:rPr>
          <w:noProof/>
        </w:rPr>
      </w:r>
      <w:r w:rsidRPr="00FB1CC7">
        <w:rPr>
          <w:noProof/>
        </w:rPr>
        <w:fldChar w:fldCharType="separate"/>
      </w:r>
      <w:r w:rsidRPr="00FB1CC7">
        <w:rPr>
          <w:noProof/>
        </w:rPr>
        <w:t>24</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8AV</w:t>
      </w:r>
      <w:r>
        <w:rPr>
          <w:noProof/>
        </w:rPr>
        <w:tab/>
        <w:t>Reduction of Telstra’s share capital</w:t>
      </w:r>
      <w:r w:rsidRPr="00FB1CC7">
        <w:rPr>
          <w:noProof/>
        </w:rPr>
        <w:tab/>
      </w:r>
      <w:r w:rsidRPr="00FB1CC7">
        <w:rPr>
          <w:noProof/>
        </w:rPr>
        <w:fldChar w:fldCharType="begin"/>
      </w:r>
      <w:r w:rsidRPr="00FB1CC7">
        <w:rPr>
          <w:noProof/>
        </w:rPr>
        <w:instrText xml:space="preserve"> PAGEREF _Toc453245922 \h </w:instrText>
      </w:r>
      <w:r w:rsidRPr="00FB1CC7">
        <w:rPr>
          <w:noProof/>
        </w:rPr>
      </w:r>
      <w:r w:rsidRPr="00FB1CC7">
        <w:rPr>
          <w:noProof/>
        </w:rPr>
        <w:fldChar w:fldCharType="separate"/>
      </w:r>
      <w:r w:rsidRPr="00FB1CC7">
        <w:rPr>
          <w:noProof/>
        </w:rPr>
        <w:t>26</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5—Miscellaneous</w:t>
      </w:r>
      <w:r w:rsidRPr="00FB1CC7">
        <w:rPr>
          <w:b w:val="0"/>
          <w:noProof/>
          <w:sz w:val="18"/>
        </w:rPr>
        <w:tab/>
      </w:r>
      <w:r w:rsidRPr="00FB1CC7">
        <w:rPr>
          <w:b w:val="0"/>
          <w:noProof/>
          <w:sz w:val="18"/>
        </w:rPr>
        <w:fldChar w:fldCharType="begin"/>
      </w:r>
      <w:r w:rsidRPr="00FB1CC7">
        <w:rPr>
          <w:b w:val="0"/>
          <w:noProof/>
          <w:sz w:val="18"/>
        </w:rPr>
        <w:instrText xml:space="preserve"> PAGEREF _Toc453245923 \h </w:instrText>
      </w:r>
      <w:r w:rsidRPr="00FB1CC7">
        <w:rPr>
          <w:b w:val="0"/>
          <w:noProof/>
          <w:sz w:val="18"/>
        </w:rPr>
      </w:r>
      <w:r w:rsidRPr="00FB1CC7">
        <w:rPr>
          <w:b w:val="0"/>
          <w:noProof/>
          <w:sz w:val="18"/>
        </w:rPr>
        <w:fldChar w:fldCharType="separate"/>
      </w:r>
      <w:r w:rsidRPr="00FB1CC7">
        <w:rPr>
          <w:b w:val="0"/>
          <w:noProof/>
          <w:sz w:val="18"/>
        </w:rPr>
        <w:t>27</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8AW</w:t>
      </w:r>
      <w:r>
        <w:rPr>
          <w:noProof/>
        </w:rPr>
        <w:tab/>
        <w:t>Use by the Commonwealth of information obtained from Telstra or the Board</w:t>
      </w:r>
      <w:r w:rsidRPr="00FB1CC7">
        <w:rPr>
          <w:noProof/>
        </w:rPr>
        <w:tab/>
      </w:r>
      <w:r w:rsidRPr="00FB1CC7">
        <w:rPr>
          <w:noProof/>
        </w:rPr>
        <w:fldChar w:fldCharType="begin"/>
      </w:r>
      <w:r w:rsidRPr="00FB1CC7">
        <w:rPr>
          <w:noProof/>
        </w:rPr>
        <w:instrText xml:space="preserve"> PAGEREF _Toc453245924 \h </w:instrText>
      </w:r>
      <w:r w:rsidRPr="00FB1CC7">
        <w:rPr>
          <w:noProof/>
        </w:rPr>
      </w:r>
      <w:r w:rsidRPr="00FB1CC7">
        <w:rPr>
          <w:noProof/>
        </w:rPr>
        <w:fldChar w:fldCharType="separate"/>
      </w:r>
      <w:r w:rsidRPr="00FB1CC7">
        <w:rPr>
          <w:noProof/>
        </w:rPr>
        <w:t>27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8AX</w:t>
      </w:r>
      <w:r>
        <w:rPr>
          <w:noProof/>
        </w:rPr>
        <w:tab/>
        <w:t>Agreements relating to the protection of information obtained from Telstra or the Board</w:t>
      </w:r>
      <w:r w:rsidRPr="00FB1CC7">
        <w:rPr>
          <w:noProof/>
        </w:rPr>
        <w:tab/>
      </w:r>
      <w:r w:rsidRPr="00FB1CC7">
        <w:rPr>
          <w:noProof/>
        </w:rPr>
        <w:fldChar w:fldCharType="begin"/>
      </w:r>
      <w:r w:rsidRPr="00FB1CC7">
        <w:rPr>
          <w:noProof/>
        </w:rPr>
        <w:instrText xml:space="preserve"> PAGEREF _Toc453245925 \h </w:instrText>
      </w:r>
      <w:r w:rsidRPr="00FB1CC7">
        <w:rPr>
          <w:noProof/>
        </w:rPr>
      </w:r>
      <w:r w:rsidRPr="00FB1CC7">
        <w:rPr>
          <w:noProof/>
        </w:rPr>
        <w:fldChar w:fldCharType="separate"/>
      </w:r>
      <w:r w:rsidRPr="00FB1CC7">
        <w:rPr>
          <w:noProof/>
        </w:rPr>
        <w:t>28</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8AY</w:t>
      </w:r>
      <w:r>
        <w:rPr>
          <w:noProof/>
        </w:rPr>
        <w:tab/>
        <w:t>Telstra’s obligations to disclose information</w:t>
      </w:r>
      <w:r w:rsidRPr="00FB1CC7">
        <w:rPr>
          <w:noProof/>
        </w:rPr>
        <w:tab/>
      </w:r>
      <w:r w:rsidRPr="00FB1CC7">
        <w:rPr>
          <w:noProof/>
        </w:rPr>
        <w:fldChar w:fldCharType="begin"/>
      </w:r>
      <w:r w:rsidRPr="00FB1CC7">
        <w:rPr>
          <w:noProof/>
        </w:rPr>
        <w:instrText xml:space="preserve"> PAGEREF _Toc453245926 \h </w:instrText>
      </w:r>
      <w:r w:rsidRPr="00FB1CC7">
        <w:rPr>
          <w:noProof/>
        </w:rPr>
      </w:r>
      <w:r w:rsidRPr="00FB1CC7">
        <w:rPr>
          <w:noProof/>
        </w:rPr>
        <w:fldChar w:fldCharType="separate"/>
      </w:r>
      <w:r w:rsidRPr="00FB1CC7">
        <w:rPr>
          <w:noProof/>
        </w:rPr>
        <w:t>28</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8AYB</w:t>
      </w:r>
      <w:r>
        <w:rPr>
          <w:noProof/>
        </w:rPr>
        <w:tab/>
        <w:t>Telstra to give information to the Minister about the level of non</w:t>
      </w:r>
      <w:r>
        <w:rPr>
          <w:noProof/>
        </w:rPr>
        <w:noBreakHyphen/>
        <w:t>Commonwealth ownership of shares in Telstra</w:t>
      </w:r>
      <w:r w:rsidRPr="00FB1CC7">
        <w:rPr>
          <w:noProof/>
        </w:rPr>
        <w:tab/>
      </w:r>
      <w:r w:rsidRPr="00FB1CC7">
        <w:rPr>
          <w:noProof/>
        </w:rPr>
        <w:fldChar w:fldCharType="begin"/>
      </w:r>
      <w:r w:rsidRPr="00FB1CC7">
        <w:rPr>
          <w:noProof/>
        </w:rPr>
        <w:instrText xml:space="preserve"> PAGEREF _Toc453245927 \h </w:instrText>
      </w:r>
      <w:r w:rsidRPr="00FB1CC7">
        <w:rPr>
          <w:noProof/>
        </w:rPr>
      </w:r>
      <w:r w:rsidRPr="00FB1CC7">
        <w:rPr>
          <w:noProof/>
        </w:rPr>
        <w:fldChar w:fldCharType="separate"/>
      </w:r>
      <w:r w:rsidRPr="00FB1CC7">
        <w:rPr>
          <w:noProof/>
        </w:rPr>
        <w:t>29</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8AYC</w:t>
      </w:r>
      <w:r>
        <w:rPr>
          <w:noProof/>
        </w:rPr>
        <w:tab/>
        <w:t xml:space="preserve">Application of the </w:t>
      </w:r>
      <w:r w:rsidRPr="007778E5">
        <w:rPr>
          <w:i/>
          <w:noProof/>
        </w:rPr>
        <w:t>Ombudsman Act 1976</w:t>
      </w:r>
      <w:r>
        <w:rPr>
          <w:noProof/>
        </w:rPr>
        <w:t xml:space="preserve"> to Telstra</w:t>
      </w:r>
      <w:r w:rsidRPr="00FB1CC7">
        <w:rPr>
          <w:noProof/>
        </w:rPr>
        <w:tab/>
      </w:r>
      <w:r w:rsidRPr="00FB1CC7">
        <w:rPr>
          <w:noProof/>
        </w:rPr>
        <w:fldChar w:fldCharType="begin"/>
      </w:r>
      <w:r w:rsidRPr="00FB1CC7">
        <w:rPr>
          <w:noProof/>
        </w:rPr>
        <w:instrText xml:space="preserve"> PAGEREF _Toc453245928 \h </w:instrText>
      </w:r>
      <w:r w:rsidRPr="00FB1CC7">
        <w:rPr>
          <w:noProof/>
        </w:rPr>
      </w:r>
      <w:r w:rsidRPr="00FB1CC7">
        <w:rPr>
          <w:noProof/>
        </w:rPr>
        <w:fldChar w:fldCharType="separate"/>
      </w:r>
      <w:r w:rsidRPr="00FB1CC7">
        <w:rPr>
          <w:noProof/>
        </w:rPr>
        <w:t>31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8AYD</w:t>
      </w:r>
      <w:r>
        <w:rPr>
          <w:noProof/>
        </w:rPr>
        <w:tab/>
        <w:t>Controlling interest in Telstra</w:t>
      </w:r>
      <w:r w:rsidRPr="00FB1CC7">
        <w:rPr>
          <w:noProof/>
        </w:rPr>
        <w:tab/>
      </w:r>
      <w:r w:rsidRPr="00FB1CC7">
        <w:rPr>
          <w:noProof/>
        </w:rPr>
        <w:fldChar w:fldCharType="begin"/>
      </w:r>
      <w:r w:rsidRPr="00FB1CC7">
        <w:rPr>
          <w:noProof/>
        </w:rPr>
        <w:instrText xml:space="preserve"> PAGEREF _Toc453245929 \h </w:instrText>
      </w:r>
      <w:r w:rsidRPr="00FB1CC7">
        <w:rPr>
          <w:noProof/>
        </w:rPr>
      </w:r>
      <w:r w:rsidRPr="00FB1CC7">
        <w:rPr>
          <w:noProof/>
        </w:rPr>
        <w:fldChar w:fldCharType="separate"/>
      </w:r>
      <w:r w:rsidRPr="00FB1CC7">
        <w:rPr>
          <w:noProof/>
        </w:rPr>
        <w:t>31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8AZ</w:t>
      </w:r>
      <w:r>
        <w:rPr>
          <w:noProof/>
        </w:rPr>
        <w:tab/>
        <w:t>Rights of Telstra’s shareholders, debenture holders and creditors to be subject to this Act</w:t>
      </w:r>
      <w:r w:rsidRPr="00FB1CC7">
        <w:rPr>
          <w:noProof/>
        </w:rPr>
        <w:tab/>
      </w:r>
      <w:r w:rsidRPr="00FB1CC7">
        <w:rPr>
          <w:noProof/>
        </w:rPr>
        <w:fldChar w:fldCharType="begin"/>
      </w:r>
      <w:r w:rsidRPr="00FB1CC7">
        <w:rPr>
          <w:noProof/>
        </w:rPr>
        <w:instrText xml:space="preserve"> PAGEREF _Toc453245930 \h </w:instrText>
      </w:r>
      <w:r w:rsidRPr="00FB1CC7">
        <w:rPr>
          <w:noProof/>
        </w:rPr>
      </w:r>
      <w:r w:rsidRPr="00FB1CC7">
        <w:rPr>
          <w:noProof/>
        </w:rPr>
        <w:fldChar w:fldCharType="separate"/>
      </w:r>
      <w:r w:rsidRPr="00FB1CC7">
        <w:rPr>
          <w:noProof/>
        </w:rPr>
        <w:t>31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8BA</w:t>
      </w:r>
      <w:r>
        <w:rPr>
          <w:noProof/>
        </w:rPr>
        <w:tab/>
        <w:t>Compensation—constitutional safety net</w:t>
      </w:r>
      <w:r w:rsidRPr="00FB1CC7">
        <w:rPr>
          <w:noProof/>
        </w:rPr>
        <w:tab/>
      </w:r>
      <w:r w:rsidRPr="00FB1CC7">
        <w:rPr>
          <w:noProof/>
        </w:rPr>
        <w:fldChar w:fldCharType="begin"/>
      </w:r>
      <w:r w:rsidRPr="00FB1CC7">
        <w:rPr>
          <w:noProof/>
        </w:rPr>
        <w:instrText xml:space="preserve"> PAGEREF _Toc453245931 \h </w:instrText>
      </w:r>
      <w:r w:rsidRPr="00FB1CC7">
        <w:rPr>
          <w:noProof/>
        </w:rPr>
      </w:r>
      <w:r w:rsidRPr="00FB1CC7">
        <w:rPr>
          <w:noProof/>
        </w:rPr>
        <w:fldChar w:fldCharType="separate"/>
      </w:r>
      <w:r w:rsidRPr="00FB1CC7">
        <w:rPr>
          <w:noProof/>
        </w:rPr>
        <w:t>31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8BB</w:t>
      </w:r>
      <w:r>
        <w:rPr>
          <w:noProof/>
        </w:rPr>
        <w:tab/>
        <w:t>Delegation</w:t>
      </w:r>
      <w:r w:rsidRPr="00FB1CC7">
        <w:rPr>
          <w:noProof/>
        </w:rPr>
        <w:tab/>
      </w:r>
      <w:r w:rsidRPr="00FB1CC7">
        <w:rPr>
          <w:noProof/>
        </w:rPr>
        <w:fldChar w:fldCharType="begin"/>
      </w:r>
      <w:r w:rsidRPr="00FB1CC7">
        <w:rPr>
          <w:noProof/>
        </w:rPr>
        <w:instrText xml:space="preserve"> PAGEREF _Toc453245932 \h </w:instrText>
      </w:r>
      <w:r w:rsidRPr="00FB1CC7">
        <w:rPr>
          <w:noProof/>
        </w:rPr>
      </w:r>
      <w:r w:rsidRPr="00FB1CC7">
        <w:rPr>
          <w:noProof/>
        </w:rPr>
        <w:fldChar w:fldCharType="separate"/>
      </w:r>
      <w:r w:rsidRPr="00FB1CC7">
        <w:rPr>
          <w:noProof/>
        </w:rPr>
        <w:t>32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8BC</w:t>
      </w:r>
      <w:r>
        <w:rPr>
          <w:noProof/>
        </w:rPr>
        <w:tab/>
        <w:t>Provision to attract the corporations power and the communications power</w:t>
      </w:r>
      <w:r w:rsidRPr="00FB1CC7">
        <w:rPr>
          <w:noProof/>
        </w:rPr>
        <w:tab/>
      </w:r>
      <w:r w:rsidRPr="00FB1CC7">
        <w:rPr>
          <w:noProof/>
        </w:rPr>
        <w:fldChar w:fldCharType="begin"/>
      </w:r>
      <w:r w:rsidRPr="00FB1CC7">
        <w:rPr>
          <w:noProof/>
        </w:rPr>
        <w:instrText xml:space="preserve"> PAGEREF _Toc453245933 \h </w:instrText>
      </w:r>
      <w:r w:rsidRPr="00FB1CC7">
        <w:rPr>
          <w:noProof/>
        </w:rPr>
      </w:r>
      <w:r w:rsidRPr="00FB1CC7">
        <w:rPr>
          <w:noProof/>
        </w:rPr>
        <w:fldChar w:fldCharType="separate"/>
      </w:r>
      <w:r w:rsidRPr="00FB1CC7">
        <w:rPr>
          <w:noProof/>
        </w:rPr>
        <w:t>32</w:t>
      </w:r>
      <w:r w:rsidRPr="00FB1CC7">
        <w:rPr>
          <w:noProof/>
        </w:rPr>
        <w:fldChar w:fldCharType="end"/>
      </w:r>
    </w:p>
    <w:p w:rsidR="00FB1CC7" w:rsidRDefault="00FB1CC7">
      <w:pPr>
        <w:pStyle w:val="TOC2"/>
        <w:rPr>
          <w:rFonts w:asciiTheme="minorHAnsi" w:eastAsiaTheme="minorEastAsia" w:hAnsiTheme="minorHAnsi" w:cstheme="minorBidi"/>
          <w:b w:val="0"/>
          <w:noProof/>
          <w:kern w:val="0"/>
          <w:sz w:val="22"/>
          <w:szCs w:val="22"/>
        </w:rPr>
      </w:pPr>
      <w:r>
        <w:rPr>
          <w:noProof/>
        </w:rPr>
        <w:t>Part 2A—Restrictions on ownership of Telstra</w:t>
      </w:r>
      <w:r w:rsidRPr="00FB1CC7">
        <w:rPr>
          <w:b w:val="0"/>
          <w:noProof/>
          <w:sz w:val="18"/>
        </w:rPr>
        <w:tab/>
      </w:r>
      <w:r w:rsidRPr="00FB1CC7">
        <w:rPr>
          <w:b w:val="0"/>
          <w:noProof/>
          <w:sz w:val="18"/>
        </w:rPr>
        <w:fldChar w:fldCharType="begin"/>
      </w:r>
      <w:r w:rsidRPr="00FB1CC7">
        <w:rPr>
          <w:b w:val="0"/>
          <w:noProof/>
          <w:sz w:val="18"/>
        </w:rPr>
        <w:instrText xml:space="preserve"> PAGEREF _Toc453245934 \h </w:instrText>
      </w:r>
      <w:r w:rsidRPr="00FB1CC7">
        <w:rPr>
          <w:b w:val="0"/>
          <w:noProof/>
          <w:sz w:val="18"/>
        </w:rPr>
      </w:r>
      <w:r w:rsidRPr="00FB1CC7">
        <w:rPr>
          <w:b w:val="0"/>
          <w:noProof/>
          <w:sz w:val="18"/>
        </w:rPr>
        <w:fldChar w:fldCharType="separate"/>
      </w:r>
      <w:r w:rsidRPr="00FB1CC7">
        <w:rPr>
          <w:b w:val="0"/>
          <w:noProof/>
          <w:sz w:val="18"/>
        </w:rPr>
        <w:t>34</w:t>
      </w:r>
      <w:r w:rsidRPr="00FB1CC7">
        <w:rPr>
          <w:b w:val="0"/>
          <w:noProof/>
          <w:sz w:val="18"/>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1—Simplified outline</w:t>
      </w:r>
      <w:r w:rsidRPr="00FB1CC7">
        <w:rPr>
          <w:b w:val="0"/>
          <w:noProof/>
          <w:sz w:val="18"/>
        </w:rPr>
        <w:tab/>
      </w:r>
      <w:r w:rsidRPr="00FB1CC7">
        <w:rPr>
          <w:b w:val="0"/>
          <w:noProof/>
          <w:sz w:val="18"/>
        </w:rPr>
        <w:fldChar w:fldCharType="begin"/>
      </w:r>
      <w:r w:rsidRPr="00FB1CC7">
        <w:rPr>
          <w:b w:val="0"/>
          <w:noProof/>
          <w:sz w:val="18"/>
        </w:rPr>
        <w:instrText xml:space="preserve"> PAGEREF _Toc453245935 \h </w:instrText>
      </w:r>
      <w:r w:rsidRPr="00FB1CC7">
        <w:rPr>
          <w:b w:val="0"/>
          <w:noProof/>
          <w:sz w:val="18"/>
        </w:rPr>
      </w:r>
      <w:r w:rsidRPr="00FB1CC7">
        <w:rPr>
          <w:b w:val="0"/>
          <w:noProof/>
          <w:sz w:val="18"/>
        </w:rPr>
        <w:fldChar w:fldCharType="separate"/>
      </w:r>
      <w:r w:rsidRPr="00FB1CC7">
        <w:rPr>
          <w:b w:val="0"/>
          <w:noProof/>
          <w:sz w:val="18"/>
        </w:rPr>
        <w:t>34</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8BD</w:t>
      </w:r>
      <w:r>
        <w:rPr>
          <w:noProof/>
        </w:rPr>
        <w:tab/>
        <w:t>Simplified outline</w:t>
      </w:r>
      <w:r w:rsidRPr="00FB1CC7">
        <w:rPr>
          <w:noProof/>
        </w:rPr>
        <w:tab/>
      </w:r>
      <w:r w:rsidRPr="00FB1CC7">
        <w:rPr>
          <w:noProof/>
        </w:rPr>
        <w:fldChar w:fldCharType="begin"/>
      </w:r>
      <w:r w:rsidRPr="00FB1CC7">
        <w:rPr>
          <w:noProof/>
        </w:rPr>
        <w:instrText xml:space="preserve"> PAGEREF _Toc453245936 \h </w:instrText>
      </w:r>
      <w:r w:rsidRPr="00FB1CC7">
        <w:rPr>
          <w:noProof/>
        </w:rPr>
      </w:r>
      <w:r w:rsidRPr="00FB1CC7">
        <w:rPr>
          <w:noProof/>
        </w:rPr>
        <w:fldChar w:fldCharType="separate"/>
      </w:r>
      <w:r w:rsidRPr="00FB1CC7">
        <w:rPr>
          <w:noProof/>
        </w:rPr>
        <w:t>34</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2—Definitions in Schedule</w:t>
      </w:r>
      <w:r w:rsidRPr="00FB1CC7">
        <w:rPr>
          <w:b w:val="0"/>
          <w:noProof/>
          <w:sz w:val="18"/>
        </w:rPr>
        <w:tab/>
      </w:r>
      <w:r w:rsidRPr="00FB1CC7">
        <w:rPr>
          <w:b w:val="0"/>
          <w:noProof/>
          <w:sz w:val="18"/>
        </w:rPr>
        <w:fldChar w:fldCharType="begin"/>
      </w:r>
      <w:r w:rsidRPr="00FB1CC7">
        <w:rPr>
          <w:b w:val="0"/>
          <w:noProof/>
          <w:sz w:val="18"/>
        </w:rPr>
        <w:instrText xml:space="preserve"> PAGEREF _Toc453245937 \h </w:instrText>
      </w:r>
      <w:r w:rsidRPr="00FB1CC7">
        <w:rPr>
          <w:b w:val="0"/>
          <w:noProof/>
          <w:sz w:val="18"/>
        </w:rPr>
      </w:r>
      <w:r w:rsidRPr="00FB1CC7">
        <w:rPr>
          <w:b w:val="0"/>
          <w:noProof/>
          <w:sz w:val="18"/>
        </w:rPr>
        <w:fldChar w:fldCharType="separate"/>
      </w:r>
      <w:r w:rsidRPr="00FB1CC7">
        <w:rPr>
          <w:b w:val="0"/>
          <w:noProof/>
          <w:sz w:val="18"/>
        </w:rPr>
        <w:t>35</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8BE</w:t>
      </w:r>
      <w:r>
        <w:rPr>
          <w:noProof/>
        </w:rPr>
        <w:tab/>
        <w:t>Definitions in Schedule</w:t>
      </w:r>
      <w:r w:rsidRPr="00FB1CC7">
        <w:rPr>
          <w:noProof/>
        </w:rPr>
        <w:tab/>
      </w:r>
      <w:r w:rsidRPr="00FB1CC7">
        <w:rPr>
          <w:noProof/>
        </w:rPr>
        <w:fldChar w:fldCharType="begin"/>
      </w:r>
      <w:r w:rsidRPr="00FB1CC7">
        <w:rPr>
          <w:noProof/>
        </w:rPr>
        <w:instrText xml:space="preserve"> PAGEREF _Toc453245938 \h </w:instrText>
      </w:r>
      <w:r w:rsidRPr="00FB1CC7">
        <w:rPr>
          <w:noProof/>
        </w:rPr>
      </w:r>
      <w:r w:rsidRPr="00FB1CC7">
        <w:rPr>
          <w:noProof/>
        </w:rPr>
        <w:fldChar w:fldCharType="separate"/>
      </w:r>
      <w:r w:rsidRPr="00FB1CC7">
        <w:rPr>
          <w:noProof/>
        </w:rPr>
        <w:t>35</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3—Extra</w:t>
      </w:r>
      <w:r>
        <w:rPr>
          <w:noProof/>
        </w:rPr>
        <w:noBreakHyphen/>
        <w:t>territorial operation</w:t>
      </w:r>
      <w:r w:rsidRPr="00FB1CC7">
        <w:rPr>
          <w:b w:val="0"/>
          <w:noProof/>
          <w:sz w:val="18"/>
        </w:rPr>
        <w:tab/>
      </w:r>
      <w:r w:rsidRPr="00FB1CC7">
        <w:rPr>
          <w:b w:val="0"/>
          <w:noProof/>
          <w:sz w:val="18"/>
        </w:rPr>
        <w:fldChar w:fldCharType="begin"/>
      </w:r>
      <w:r w:rsidRPr="00FB1CC7">
        <w:rPr>
          <w:b w:val="0"/>
          <w:noProof/>
          <w:sz w:val="18"/>
        </w:rPr>
        <w:instrText xml:space="preserve"> PAGEREF _Toc453245939 \h </w:instrText>
      </w:r>
      <w:r w:rsidRPr="00FB1CC7">
        <w:rPr>
          <w:b w:val="0"/>
          <w:noProof/>
          <w:sz w:val="18"/>
        </w:rPr>
      </w:r>
      <w:r w:rsidRPr="00FB1CC7">
        <w:rPr>
          <w:b w:val="0"/>
          <w:noProof/>
          <w:sz w:val="18"/>
        </w:rPr>
        <w:fldChar w:fldCharType="separate"/>
      </w:r>
      <w:r w:rsidRPr="00FB1CC7">
        <w:rPr>
          <w:b w:val="0"/>
          <w:noProof/>
          <w:sz w:val="18"/>
        </w:rPr>
        <w:t>36</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8BF</w:t>
      </w:r>
      <w:r>
        <w:rPr>
          <w:noProof/>
        </w:rPr>
        <w:tab/>
        <w:t>Extra</w:t>
      </w:r>
      <w:r>
        <w:rPr>
          <w:noProof/>
        </w:rPr>
        <w:noBreakHyphen/>
        <w:t>territorial operation</w:t>
      </w:r>
      <w:r w:rsidRPr="00FB1CC7">
        <w:rPr>
          <w:noProof/>
        </w:rPr>
        <w:tab/>
      </w:r>
      <w:r w:rsidRPr="00FB1CC7">
        <w:rPr>
          <w:noProof/>
        </w:rPr>
        <w:fldChar w:fldCharType="begin"/>
      </w:r>
      <w:r w:rsidRPr="00FB1CC7">
        <w:rPr>
          <w:noProof/>
        </w:rPr>
        <w:instrText xml:space="preserve"> PAGEREF _Toc453245940 \h </w:instrText>
      </w:r>
      <w:r w:rsidRPr="00FB1CC7">
        <w:rPr>
          <w:noProof/>
        </w:rPr>
      </w:r>
      <w:r w:rsidRPr="00FB1CC7">
        <w:rPr>
          <w:noProof/>
        </w:rPr>
        <w:fldChar w:fldCharType="separate"/>
      </w:r>
      <w:r w:rsidRPr="00FB1CC7">
        <w:rPr>
          <w:noProof/>
        </w:rPr>
        <w:t>36</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4—Limit on foreign ownership</w:t>
      </w:r>
      <w:r w:rsidRPr="00FB1CC7">
        <w:rPr>
          <w:b w:val="0"/>
          <w:noProof/>
          <w:sz w:val="18"/>
        </w:rPr>
        <w:tab/>
      </w:r>
      <w:r w:rsidRPr="00FB1CC7">
        <w:rPr>
          <w:b w:val="0"/>
          <w:noProof/>
          <w:sz w:val="18"/>
        </w:rPr>
        <w:fldChar w:fldCharType="begin"/>
      </w:r>
      <w:r w:rsidRPr="00FB1CC7">
        <w:rPr>
          <w:b w:val="0"/>
          <w:noProof/>
          <w:sz w:val="18"/>
        </w:rPr>
        <w:instrText xml:space="preserve"> PAGEREF _Toc453245941 \h </w:instrText>
      </w:r>
      <w:r w:rsidRPr="00FB1CC7">
        <w:rPr>
          <w:b w:val="0"/>
          <w:noProof/>
          <w:sz w:val="18"/>
        </w:rPr>
      </w:r>
      <w:r w:rsidRPr="00FB1CC7">
        <w:rPr>
          <w:b w:val="0"/>
          <w:noProof/>
          <w:sz w:val="18"/>
        </w:rPr>
        <w:fldChar w:fldCharType="separate"/>
      </w:r>
      <w:r w:rsidRPr="00FB1CC7">
        <w:rPr>
          <w:b w:val="0"/>
          <w:noProof/>
          <w:sz w:val="18"/>
        </w:rPr>
        <w:t>37</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8BG</w:t>
      </w:r>
      <w:r>
        <w:rPr>
          <w:noProof/>
        </w:rPr>
        <w:tab/>
        <w:t xml:space="preserve">Meaning of </w:t>
      </w:r>
      <w:r w:rsidRPr="007778E5">
        <w:rPr>
          <w:i/>
          <w:noProof/>
        </w:rPr>
        <w:t>unacceptable foreign</w:t>
      </w:r>
      <w:r w:rsidRPr="007778E5">
        <w:rPr>
          <w:i/>
          <w:noProof/>
        </w:rPr>
        <w:noBreakHyphen/>
        <w:t>ownership situation</w:t>
      </w:r>
      <w:r w:rsidRPr="00FB1CC7">
        <w:rPr>
          <w:noProof/>
        </w:rPr>
        <w:tab/>
      </w:r>
      <w:r w:rsidRPr="00FB1CC7">
        <w:rPr>
          <w:noProof/>
        </w:rPr>
        <w:fldChar w:fldCharType="begin"/>
      </w:r>
      <w:r w:rsidRPr="00FB1CC7">
        <w:rPr>
          <w:noProof/>
        </w:rPr>
        <w:instrText xml:space="preserve"> PAGEREF _Toc453245942 \h </w:instrText>
      </w:r>
      <w:r w:rsidRPr="00FB1CC7">
        <w:rPr>
          <w:noProof/>
        </w:rPr>
      </w:r>
      <w:r w:rsidRPr="00FB1CC7">
        <w:rPr>
          <w:noProof/>
        </w:rPr>
        <w:fldChar w:fldCharType="separate"/>
      </w:r>
      <w:r w:rsidRPr="00FB1CC7">
        <w:rPr>
          <w:noProof/>
        </w:rPr>
        <w:t>37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8BH</w:t>
      </w:r>
      <w:r>
        <w:rPr>
          <w:noProof/>
        </w:rPr>
        <w:tab/>
        <w:t>Acquisitions of shares</w:t>
      </w:r>
      <w:r w:rsidRPr="00FB1CC7">
        <w:rPr>
          <w:noProof/>
        </w:rPr>
        <w:tab/>
      </w:r>
      <w:r w:rsidRPr="00FB1CC7">
        <w:rPr>
          <w:noProof/>
        </w:rPr>
        <w:fldChar w:fldCharType="begin"/>
      </w:r>
      <w:r w:rsidRPr="00FB1CC7">
        <w:rPr>
          <w:noProof/>
        </w:rPr>
        <w:instrText xml:space="preserve"> PAGEREF _Toc453245943 \h </w:instrText>
      </w:r>
      <w:r w:rsidRPr="00FB1CC7">
        <w:rPr>
          <w:noProof/>
        </w:rPr>
      </w:r>
      <w:r w:rsidRPr="00FB1CC7">
        <w:rPr>
          <w:noProof/>
        </w:rPr>
        <w:fldChar w:fldCharType="separate"/>
      </w:r>
      <w:r w:rsidRPr="00FB1CC7">
        <w:rPr>
          <w:noProof/>
        </w:rPr>
        <w:t>37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8BI</w:t>
      </w:r>
      <w:r>
        <w:rPr>
          <w:noProof/>
        </w:rPr>
        <w:tab/>
        <w:t>Compliance by Telstra</w:t>
      </w:r>
      <w:r w:rsidRPr="00FB1CC7">
        <w:rPr>
          <w:noProof/>
        </w:rPr>
        <w:tab/>
      </w:r>
      <w:r w:rsidRPr="00FB1CC7">
        <w:rPr>
          <w:noProof/>
        </w:rPr>
        <w:fldChar w:fldCharType="begin"/>
      </w:r>
      <w:r w:rsidRPr="00FB1CC7">
        <w:rPr>
          <w:noProof/>
        </w:rPr>
        <w:instrText xml:space="preserve"> PAGEREF _Toc453245944 \h </w:instrText>
      </w:r>
      <w:r w:rsidRPr="00FB1CC7">
        <w:rPr>
          <w:noProof/>
        </w:rPr>
      </w:r>
      <w:r w:rsidRPr="00FB1CC7">
        <w:rPr>
          <w:noProof/>
        </w:rPr>
        <w:fldChar w:fldCharType="separate"/>
      </w:r>
      <w:r w:rsidRPr="00FB1CC7">
        <w:rPr>
          <w:noProof/>
        </w:rPr>
        <w:t>38</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8BJ</w:t>
      </w:r>
      <w:r>
        <w:rPr>
          <w:noProof/>
        </w:rPr>
        <w:tab/>
        <w:t>Remedial orders</w:t>
      </w:r>
      <w:r w:rsidRPr="00FB1CC7">
        <w:rPr>
          <w:noProof/>
        </w:rPr>
        <w:tab/>
      </w:r>
      <w:r w:rsidRPr="00FB1CC7">
        <w:rPr>
          <w:noProof/>
        </w:rPr>
        <w:fldChar w:fldCharType="begin"/>
      </w:r>
      <w:r w:rsidRPr="00FB1CC7">
        <w:rPr>
          <w:noProof/>
        </w:rPr>
        <w:instrText xml:space="preserve"> PAGEREF _Toc453245945 \h </w:instrText>
      </w:r>
      <w:r w:rsidRPr="00FB1CC7">
        <w:rPr>
          <w:noProof/>
        </w:rPr>
      </w:r>
      <w:r w:rsidRPr="00FB1CC7">
        <w:rPr>
          <w:noProof/>
        </w:rPr>
        <w:fldChar w:fldCharType="separate"/>
      </w:r>
      <w:r w:rsidRPr="00FB1CC7">
        <w:rPr>
          <w:noProof/>
        </w:rPr>
        <w:t>38</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6—Anti</w:t>
      </w:r>
      <w:r>
        <w:rPr>
          <w:noProof/>
        </w:rPr>
        <w:noBreakHyphen/>
        <w:t>avoidance</w:t>
      </w:r>
      <w:r w:rsidRPr="00FB1CC7">
        <w:rPr>
          <w:b w:val="0"/>
          <w:noProof/>
          <w:sz w:val="18"/>
        </w:rPr>
        <w:tab/>
      </w:r>
      <w:r w:rsidRPr="00FB1CC7">
        <w:rPr>
          <w:b w:val="0"/>
          <w:noProof/>
          <w:sz w:val="18"/>
        </w:rPr>
        <w:fldChar w:fldCharType="begin"/>
      </w:r>
      <w:r w:rsidRPr="00FB1CC7">
        <w:rPr>
          <w:b w:val="0"/>
          <w:noProof/>
          <w:sz w:val="18"/>
        </w:rPr>
        <w:instrText xml:space="preserve"> PAGEREF _Toc453245946 \h </w:instrText>
      </w:r>
      <w:r w:rsidRPr="00FB1CC7">
        <w:rPr>
          <w:b w:val="0"/>
          <w:noProof/>
          <w:sz w:val="18"/>
        </w:rPr>
      </w:r>
      <w:r w:rsidRPr="00FB1CC7">
        <w:rPr>
          <w:b w:val="0"/>
          <w:noProof/>
          <w:sz w:val="18"/>
        </w:rPr>
        <w:fldChar w:fldCharType="separate"/>
      </w:r>
      <w:r w:rsidRPr="00FB1CC7">
        <w:rPr>
          <w:b w:val="0"/>
          <w:noProof/>
          <w:sz w:val="18"/>
        </w:rPr>
        <w:t>40</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8BM</w:t>
      </w:r>
      <w:r>
        <w:rPr>
          <w:noProof/>
        </w:rPr>
        <w:tab/>
        <w:t>Anti</w:t>
      </w:r>
      <w:r>
        <w:rPr>
          <w:noProof/>
        </w:rPr>
        <w:noBreakHyphen/>
        <w:t>avoidance</w:t>
      </w:r>
      <w:r w:rsidRPr="00FB1CC7">
        <w:rPr>
          <w:noProof/>
        </w:rPr>
        <w:tab/>
      </w:r>
      <w:r w:rsidRPr="00FB1CC7">
        <w:rPr>
          <w:noProof/>
        </w:rPr>
        <w:fldChar w:fldCharType="begin"/>
      </w:r>
      <w:r w:rsidRPr="00FB1CC7">
        <w:rPr>
          <w:noProof/>
        </w:rPr>
        <w:instrText xml:space="preserve"> PAGEREF _Toc453245947 \h </w:instrText>
      </w:r>
      <w:r w:rsidRPr="00FB1CC7">
        <w:rPr>
          <w:noProof/>
        </w:rPr>
      </w:r>
      <w:r w:rsidRPr="00FB1CC7">
        <w:rPr>
          <w:noProof/>
        </w:rPr>
        <w:fldChar w:fldCharType="separate"/>
      </w:r>
      <w:r w:rsidRPr="00FB1CC7">
        <w:rPr>
          <w:noProof/>
        </w:rPr>
        <w:t>40</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7—Record</w:t>
      </w:r>
      <w:r>
        <w:rPr>
          <w:noProof/>
        </w:rPr>
        <w:noBreakHyphen/>
        <w:t>keeping and giving of information</w:t>
      </w:r>
      <w:r w:rsidRPr="00FB1CC7">
        <w:rPr>
          <w:b w:val="0"/>
          <w:noProof/>
          <w:sz w:val="18"/>
        </w:rPr>
        <w:tab/>
      </w:r>
      <w:r w:rsidRPr="00FB1CC7">
        <w:rPr>
          <w:b w:val="0"/>
          <w:noProof/>
          <w:sz w:val="18"/>
        </w:rPr>
        <w:fldChar w:fldCharType="begin"/>
      </w:r>
      <w:r w:rsidRPr="00FB1CC7">
        <w:rPr>
          <w:b w:val="0"/>
          <w:noProof/>
          <w:sz w:val="18"/>
        </w:rPr>
        <w:instrText xml:space="preserve"> PAGEREF _Toc453245948 \h </w:instrText>
      </w:r>
      <w:r w:rsidRPr="00FB1CC7">
        <w:rPr>
          <w:b w:val="0"/>
          <w:noProof/>
          <w:sz w:val="18"/>
        </w:rPr>
      </w:r>
      <w:r w:rsidRPr="00FB1CC7">
        <w:rPr>
          <w:b w:val="0"/>
          <w:noProof/>
          <w:sz w:val="18"/>
        </w:rPr>
        <w:fldChar w:fldCharType="separate"/>
      </w:r>
      <w:r w:rsidRPr="00FB1CC7">
        <w:rPr>
          <w:b w:val="0"/>
          <w:noProof/>
          <w:sz w:val="18"/>
        </w:rPr>
        <w:t>41</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8BN</w:t>
      </w:r>
      <w:r>
        <w:rPr>
          <w:noProof/>
        </w:rPr>
        <w:tab/>
        <w:t>Record</w:t>
      </w:r>
      <w:r>
        <w:rPr>
          <w:noProof/>
        </w:rPr>
        <w:noBreakHyphen/>
        <w:t>keeping and giving of information</w:t>
      </w:r>
      <w:r w:rsidRPr="00FB1CC7">
        <w:rPr>
          <w:noProof/>
        </w:rPr>
        <w:tab/>
      </w:r>
      <w:r w:rsidRPr="00FB1CC7">
        <w:rPr>
          <w:noProof/>
        </w:rPr>
        <w:fldChar w:fldCharType="begin"/>
      </w:r>
      <w:r w:rsidRPr="00FB1CC7">
        <w:rPr>
          <w:noProof/>
        </w:rPr>
        <w:instrText xml:space="preserve"> PAGEREF _Toc453245949 \h </w:instrText>
      </w:r>
      <w:r w:rsidRPr="00FB1CC7">
        <w:rPr>
          <w:noProof/>
        </w:rPr>
      </w:r>
      <w:r w:rsidRPr="00FB1CC7">
        <w:rPr>
          <w:noProof/>
        </w:rPr>
        <w:fldChar w:fldCharType="separate"/>
      </w:r>
      <w:r w:rsidRPr="00FB1CC7">
        <w:rPr>
          <w:noProof/>
        </w:rPr>
        <w:t>41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8BO</w:t>
      </w:r>
      <w:r>
        <w:rPr>
          <w:noProof/>
        </w:rPr>
        <w:tab/>
        <w:t>Incorrect records</w:t>
      </w:r>
      <w:r w:rsidRPr="00FB1CC7">
        <w:rPr>
          <w:noProof/>
        </w:rPr>
        <w:tab/>
      </w:r>
      <w:r w:rsidRPr="00FB1CC7">
        <w:rPr>
          <w:noProof/>
        </w:rPr>
        <w:fldChar w:fldCharType="begin"/>
      </w:r>
      <w:r w:rsidRPr="00FB1CC7">
        <w:rPr>
          <w:noProof/>
        </w:rPr>
        <w:instrText xml:space="preserve"> PAGEREF _Toc453245950 \h </w:instrText>
      </w:r>
      <w:r w:rsidRPr="00FB1CC7">
        <w:rPr>
          <w:noProof/>
        </w:rPr>
      </w:r>
      <w:r w:rsidRPr="00FB1CC7">
        <w:rPr>
          <w:noProof/>
        </w:rPr>
        <w:fldChar w:fldCharType="separate"/>
      </w:r>
      <w:r w:rsidRPr="00FB1CC7">
        <w:rPr>
          <w:noProof/>
        </w:rPr>
        <w:t>42</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8—Head office, base of operations and place of incorporation of Telstra</w:t>
      </w:r>
      <w:r w:rsidRPr="00FB1CC7">
        <w:rPr>
          <w:b w:val="0"/>
          <w:noProof/>
          <w:sz w:val="18"/>
        </w:rPr>
        <w:tab/>
      </w:r>
      <w:r w:rsidRPr="00FB1CC7">
        <w:rPr>
          <w:b w:val="0"/>
          <w:noProof/>
          <w:sz w:val="18"/>
        </w:rPr>
        <w:fldChar w:fldCharType="begin"/>
      </w:r>
      <w:r w:rsidRPr="00FB1CC7">
        <w:rPr>
          <w:b w:val="0"/>
          <w:noProof/>
          <w:sz w:val="18"/>
        </w:rPr>
        <w:instrText xml:space="preserve"> PAGEREF _Toc453245951 \h </w:instrText>
      </w:r>
      <w:r w:rsidRPr="00FB1CC7">
        <w:rPr>
          <w:b w:val="0"/>
          <w:noProof/>
          <w:sz w:val="18"/>
        </w:rPr>
      </w:r>
      <w:r w:rsidRPr="00FB1CC7">
        <w:rPr>
          <w:b w:val="0"/>
          <w:noProof/>
          <w:sz w:val="18"/>
        </w:rPr>
        <w:fldChar w:fldCharType="separate"/>
      </w:r>
      <w:r w:rsidRPr="00FB1CC7">
        <w:rPr>
          <w:b w:val="0"/>
          <w:noProof/>
          <w:sz w:val="18"/>
        </w:rPr>
        <w:t>43</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8BQ</w:t>
      </w:r>
      <w:r>
        <w:rPr>
          <w:noProof/>
        </w:rPr>
        <w:tab/>
        <w:t>Head office to be in Australia</w:t>
      </w:r>
      <w:r w:rsidRPr="00FB1CC7">
        <w:rPr>
          <w:noProof/>
        </w:rPr>
        <w:tab/>
      </w:r>
      <w:r w:rsidRPr="00FB1CC7">
        <w:rPr>
          <w:noProof/>
        </w:rPr>
        <w:fldChar w:fldCharType="begin"/>
      </w:r>
      <w:r w:rsidRPr="00FB1CC7">
        <w:rPr>
          <w:noProof/>
        </w:rPr>
        <w:instrText xml:space="preserve"> PAGEREF _Toc453245952 \h </w:instrText>
      </w:r>
      <w:r w:rsidRPr="00FB1CC7">
        <w:rPr>
          <w:noProof/>
        </w:rPr>
      </w:r>
      <w:r w:rsidRPr="00FB1CC7">
        <w:rPr>
          <w:noProof/>
        </w:rPr>
        <w:fldChar w:fldCharType="separate"/>
      </w:r>
      <w:r w:rsidRPr="00FB1CC7">
        <w:rPr>
          <w:noProof/>
        </w:rPr>
        <w:t>43</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8BR</w:t>
      </w:r>
      <w:r>
        <w:rPr>
          <w:noProof/>
        </w:rPr>
        <w:tab/>
        <w:t>Base of operations to be in Australia</w:t>
      </w:r>
      <w:r w:rsidRPr="00FB1CC7">
        <w:rPr>
          <w:noProof/>
        </w:rPr>
        <w:tab/>
      </w:r>
      <w:r w:rsidRPr="00FB1CC7">
        <w:rPr>
          <w:noProof/>
        </w:rPr>
        <w:fldChar w:fldCharType="begin"/>
      </w:r>
      <w:r w:rsidRPr="00FB1CC7">
        <w:rPr>
          <w:noProof/>
        </w:rPr>
        <w:instrText xml:space="preserve"> PAGEREF _Toc453245953 \h </w:instrText>
      </w:r>
      <w:r w:rsidRPr="00FB1CC7">
        <w:rPr>
          <w:noProof/>
        </w:rPr>
      </w:r>
      <w:r w:rsidRPr="00FB1CC7">
        <w:rPr>
          <w:noProof/>
        </w:rPr>
        <w:fldChar w:fldCharType="separate"/>
      </w:r>
      <w:r w:rsidRPr="00FB1CC7">
        <w:rPr>
          <w:noProof/>
        </w:rPr>
        <w:t>43</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8BS</w:t>
      </w:r>
      <w:r>
        <w:rPr>
          <w:noProof/>
        </w:rPr>
        <w:tab/>
        <w:t>Telstra to remain incorporated in Australia</w:t>
      </w:r>
      <w:r w:rsidRPr="00FB1CC7">
        <w:rPr>
          <w:noProof/>
        </w:rPr>
        <w:tab/>
      </w:r>
      <w:r w:rsidRPr="00FB1CC7">
        <w:rPr>
          <w:noProof/>
        </w:rPr>
        <w:fldChar w:fldCharType="begin"/>
      </w:r>
      <w:r w:rsidRPr="00FB1CC7">
        <w:rPr>
          <w:noProof/>
        </w:rPr>
        <w:instrText xml:space="preserve"> PAGEREF _Toc453245954 \h </w:instrText>
      </w:r>
      <w:r w:rsidRPr="00FB1CC7">
        <w:rPr>
          <w:noProof/>
        </w:rPr>
      </w:r>
      <w:r w:rsidRPr="00FB1CC7">
        <w:rPr>
          <w:noProof/>
        </w:rPr>
        <w:fldChar w:fldCharType="separate"/>
      </w:r>
      <w:r w:rsidRPr="00FB1CC7">
        <w:rPr>
          <w:noProof/>
        </w:rPr>
        <w:t>43</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lastRenderedPageBreak/>
        <w:t>Division 9—Citizenship of Chairperson and directors of Telstra</w:t>
      </w:r>
      <w:r w:rsidRPr="00FB1CC7">
        <w:rPr>
          <w:b w:val="0"/>
          <w:noProof/>
          <w:sz w:val="18"/>
        </w:rPr>
        <w:tab/>
      </w:r>
      <w:r w:rsidRPr="00FB1CC7">
        <w:rPr>
          <w:b w:val="0"/>
          <w:noProof/>
          <w:sz w:val="18"/>
        </w:rPr>
        <w:fldChar w:fldCharType="begin"/>
      </w:r>
      <w:r w:rsidRPr="00FB1CC7">
        <w:rPr>
          <w:b w:val="0"/>
          <w:noProof/>
          <w:sz w:val="18"/>
        </w:rPr>
        <w:instrText xml:space="preserve"> PAGEREF _Toc453245955 \h </w:instrText>
      </w:r>
      <w:r w:rsidRPr="00FB1CC7">
        <w:rPr>
          <w:b w:val="0"/>
          <w:noProof/>
          <w:sz w:val="18"/>
        </w:rPr>
      </w:r>
      <w:r w:rsidRPr="00FB1CC7">
        <w:rPr>
          <w:b w:val="0"/>
          <w:noProof/>
          <w:sz w:val="18"/>
        </w:rPr>
        <w:fldChar w:fldCharType="separate"/>
      </w:r>
      <w:r w:rsidRPr="00FB1CC7">
        <w:rPr>
          <w:b w:val="0"/>
          <w:noProof/>
          <w:sz w:val="18"/>
        </w:rPr>
        <w:t>45</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8BT</w:t>
      </w:r>
      <w:r>
        <w:rPr>
          <w:noProof/>
        </w:rPr>
        <w:tab/>
        <w:t>Chairperson must be an Australian citizen</w:t>
      </w:r>
      <w:r w:rsidRPr="00FB1CC7">
        <w:rPr>
          <w:noProof/>
        </w:rPr>
        <w:tab/>
      </w:r>
      <w:r w:rsidRPr="00FB1CC7">
        <w:rPr>
          <w:noProof/>
        </w:rPr>
        <w:fldChar w:fldCharType="begin"/>
      </w:r>
      <w:r w:rsidRPr="00FB1CC7">
        <w:rPr>
          <w:noProof/>
        </w:rPr>
        <w:instrText xml:space="preserve"> PAGEREF _Toc453245956 \h </w:instrText>
      </w:r>
      <w:r w:rsidRPr="00FB1CC7">
        <w:rPr>
          <w:noProof/>
        </w:rPr>
      </w:r>
      <w:r w:rsidRPr="00FB1CC7">
        <w:rPr>
          <w:noProof/>
        </w:rPr>
        <w:fldChar w:fldCharType="separate"/>
      </w:r>
      <w:r w:rsidRPr="00FB1CC7">
        <w:rPr>
          <w:noProof/>
        </w:rPr>
        <w:t>45</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8BU</w:t>
      </w:r>
      <w:r>
        <w:rPr>
          <w:noProof/>
        </w:rPr>
        <w:tab/>
        <w:t>Majority of directors must be Australian citizens</w:t>
      </w:r>
      <w:r w:rsidRPr="00FB1CC7">
        <w:rPr>
          <w:noProof/>
        </w:rPr>
        <w:tab/>
      </w:r>
      <w:r w:rsidRPr="00FB1CC7">
        <w:rPr>
          <w:noProof/>
        </w:rPr>
        <w:fldChar w:fldCharType="begin"/>
      </w:r>
      <w:r w:rsidRPr="00FB1CC7">
        <w:rPr>
          <w:noProof/>
        </w:rPr>
        <w:instrText xml:space="preserve"> PAGEREF _Toc453245957 \h </w:instrText>
      </w:r>
      <w:r w:rsidRPr="00FB1CC7">
        <w:rPr>
          <w:noProof/>
        </w:rPr>
      </w:r>
      <w:r w:rsidRPr="00FB1CC7">
        <w:rPr>
          <w:noProof/>
        </w:rPr>
        <w:fldChar w:fldCharType="separate"/>
      </w:r>
      <w:r w:rsidRPr="00FB1CC7">
        <w:rPr>
          <w:noProof/>
        </w:rPr>
        <w:t>45</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8BUA</w:t>
      </w:r>
      <w:r>
        <w:rPr>
          <w:noProof/>
        </w:rPr>
        <w:tab/>
        <w:t>At least 2 directors must have knowledge of, or experience in, the communications needs of regional, rural or remote areas</w:t>
      </w:r>
      <w:r w:rsidRPr="00FB1CC7">
        <w:rPr>
          <w:noProof/>
        </w:rPr>
        <w:tab/>
      </w:r>
      <w:r w:rsidRPr="00FB1CC7">
        <w:rPr>
          <w:noProof/>
        </w:rPr>
        <w:fldChar w:fldCharType="begin"/>
      </w:r>
      <w:r w:rsidRPr="00FB1CC7">
        <w:rPr>
          <w:noProof/>
        </w:rPr>
        <w:instrText xml:space="preserve"> PAGEREF _Toc453245958 \h </w:instrText>
      </w:r>
      <w:r w:rsidRPr="00FB1CC7">
        <w:rPr>
          <w:noProof/>
        </w:rPr>
      </w:r>
      <w:r w:rsidRPr="00FB1CC7">
        <w:rPr>
          <w:noProof/>
        </w:rPr>
        <w:fldChar w:fldCharType="separate"/>
      </w:r>
      <w:r w:rsidRPr="00FB1CC7">
        <w:rPr>
          <w:noProof/>
        </w:rPr>
        <w:t>45</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10—Miscellaneous</w:t>
      </w:r>
      <w:r w:rsidRPr="00FB1CC7">
        <w:rPr>
          <w:b w:val="0"/>
          <w:noProof/>
          <w:sz w:val="18"/>
        </w:rPr>
        <w:tab/>
      </w:r>
      <w:r w:rsidRPr="00FB1CC7">
        <w:rPr>
          <w:b w:val="0"/>
          <w:noProof/>
          <w:sz w:val="18"/>
        </w:rPr>
        <w:fldChar w:fldCharType="begin"/>
      </w:r>
      <w:r w:rsidRPr="00FB1CC7">
        <w:rPr>
          <w:b w:val="0"/>
          <w:noProof/>
          <w:sz w:val="18"/>
        </w:rPr>
        <w:instrText xml:space="preserve"> PAGEREF _Toc453245959 \h </w:instrText>
      </w:r>
      <w:r w:rsidRPr="00FB1CC7">
        <w:rPr>
          <w:b w:val="0"/>
          <w:noProof/>
          <w:sz w:val="18"/>
        </w:rPr>
      </w:r>
      <w:r w:rsidRPr="00FB1CC7">
        <w:rPr>
          <w:b w:val="0"/>
          <w:noProof/>
          <w:sz w:val="18"/>
        </w:rPr>
        <w:fldChar w:fldCharType="separate"/>
      </w:r>
      <w:r w:rsidRPr="00FB1CC7">
        <w:rPr>
          <w:b w:val="0"/>
          <w:noProof/>
          <w:sz w:val="18"/>
        </w:rPr>
        <w:t>47</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8BW</w:t>
      </w:r>
      <w:r>
        <w:rPr>
          <w:noProof/>
        </w:rPr>
        <w:tab/>
        <w:t>Concurrent operation of State/Territory laws</w:t>
      </w:r>
      <w:r w:rsidRPr="00FB1CC7">
        <w:rPr>
          <w:noProof/>
        </w:rPr>
        <w:tab/>
      </w:r>
      <w:r w:rsidRPr="00FB1CC7">
        <w:rPr>
          <w:noProof/>
        </w:rPr>
        <w:fldChar w:fldCharType="begin"/>
      </w:r>
      <w:r w:rsidRPr="00FB1CC7">
        <w:rPr>
          <w:noProof/>
        </w:rPr>
        <w:instrText xml:space="preserve"> PAGEREF _Toc453245960 \h </w:instrText>
      </w:r>
      <w:r w:rsidRPr="00FB1CC7">
        <w:rPr>
          <w:noProof/>
        </w:rPr>
      </w:r>
      <w:r w:rsidRPr="00FB1CC7">
        <w:rPr>
          <w:noProof/>
        </w:rPr>
        <w:fldChar w:fldCharType="separate"/>
      </w:r>
      <w:r w:rsidRPr="00FB1CC7">
        <w:rPr>
          <w:noProof/>
        </w:rPr>
        <w:t>47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8BX</w:t>
      </w:r>
      <w:r>
        <w:rPr>
          <w:noProof/>
        </w:rPr>
        <w:tab/>
        <w:t>Validity of acts done in contravention of this Part</w:t>
      </w:r>
      <w:r w:rsidRPr="00FB1CC7">
        <w:rPr>
          <w:noProof/>
        </w:rPr>
        <w:tab/>
      </w:r>
      <w:r w:rsidRPr="00FB1CC7">
        <w:rPr>
          <w:noProof/>
        </w:rPr>
        <w:fldChar w:fldCharType="begin"/>
      </w:r>
      <w:r w:rsidRPr="00FB1CC7">
        <w:rPr>
          <w:noProof/>
        </w:rPr>
        <w:instrText xml:space="preserve"> PAGEREF _Toc453245961 \h </w:instrText>
      </w:r>
      <w:r w:rsidRPr="00FB1CC7">
        <w:rPr>
          <w:noProof/>
        </w:rPr>
      </w:r>
      <w:r w:rsidRPr="00FB1CC7">
        <w:rPr>
          <w:noProof/>
        </w:rPr>
        <w:fldChar w:fldCharType="separate"/>
      </w:r>
      <w:r w:rsidRPr="00FB1CC7">
        <w:rPr>
          <w:noProof/>
        </w:rPr>
        <w:t>47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8BY</w:t>
      </w:r>
      <w:r>
        <w:rPr>
          <w:noProof/>
        </w:rPr>
        <w:tab/>
        <w:t>Winding</w:t>
      </w:r>
      <w:r>
        <w:rPr>
          <w:noProof/>
        </w:rPr>
        <w:noBreakHyphen/>
        <w:t>up of Telstra not prevented by this Act</w:t>
      </w:r>
      <w:r w:rsidRPr="00FB1CC7">
        <w:rPr>
          <w:noProof/>
        </w:rPr>
        <w:tab/>
      </w:r>
      <w:r w:rsidRPr="00FB1CC7">
        <w:rPr>
          <w:noProof/>
        </w:rPr>
        <w:fldChar w:fldCharType="begin"/>
      </w:r>
      <w:r w:rsidRPr="00FB1CC7">
        <w:rPr>
          <w:noProof/>
        </w:rPr>
        <w:instrText xml:space="preserve"> PAGEREF _Toc453245962 \h </w:instrText>
      </w:r>
      <w:r w:rsidRPr="00FB1CC7">
        <w:rPr>
          <w:noProof/>
        </w:rPr>
      </w:r>
      <w:r w:rsidRPr="00FB1CC7">
        <w:rPr>
          <w:noProof/>
        </w:rPr>
        <w:fldChar w:fldCharType="separate"/>
      </w:r>
      <w:r w:rsidRPr="00FB1CC7">
        <w:rPr>
          <w:noProof/>
        </w:rPr>
        <w:t>47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8BZ</w:t>
      </w:r>
      <w:r>
        <w:rPr>
          <w:noProof/>
        </w:rPr>
        <w:tab/>
        <w:t>Acquisition of property</w:t>
      </w:r>
      <w:r w:rsidRPr="00FB1CC7">
        <w:rPr>
          <w:noProof/>
        </w:rPr>
        <w:tab/>
      </w:r>
      <w:r w:rsidRPr="00FB1CC7">
        <w:rPr>
          <w:noProof/>
        </w:rPr>
        <w:fldChar w:fldCharType="begin"/>
      </w:r>
      <w:r w:rsidRPr="00FB1CC7">
        <w:rPr>
          <w:noProof/>
        </w:rPr>
        <w:instrText xml:space="preserve"> PAGEREF _Toc453245963 \h </w:instrText>
      </w:r>
      <w:r w:rsidRPr="00FB1CC7">
        <w:rPr>
          <w:noProof/>
        </w:rPr>
      </w:r>
      <w:r w:rsidRPr="00FB1CC7">
        <w:rPr>
          <w:noProof/>
        </w:rPr>
        <w:fldChar w:fldCharType="separate"/>
      </w:r>
      <w:r w:rsidRPr="00FB1CC7">
        <w:rPr>
          <w:noProof/>
        </w:rPr>
        <w:t>47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8CA</w:t>
      </w:r>
      <w:r>
        <w:rPr>
          <w:noProof/>
        </w:rPr>
        <w:tab/>
        <w:t>Review of decisions by Administrative Appeals Tribunal</w:t>
      </w:r>
      <w:r w:rsidRPr="00FB1CC7">
        <w:rPr>
          <w:noProof/>
        </w:rPr>
        <w:tab/>
      </w:r>
      <w:r w:rsidRPr="00FB1CC7">
        <w:rPr>
          <w:noProof/>
        </w:rPr>
        <w:fldChar w:fldCharType="begin"/>
      </w:r>
      <w:r w:rsidRPr="00FB1CC7">
        <w:rPr>
          <w:noProof/>
        </w:rPr>
        <w:instrText xml:space="preserve"> PAGEREF _Toc453245964 \h </w:instrText>
      </w:r>
      <w:r w:rsidRPr="00FB1CC7">
        <w:rPr>
          <w:noProof/>
        </w:rPr>
      </w:r>
      <w:r w:rsidRPr="00FB1CC7">
        <w:rPr>
          <w:noProof/>
        </w:rPr>
        <w:fldChar w:fldCharType="separate"/>
      </w:r>
      <w:r w:rsidRPr="00FB1CC7">
        <w:rPr>
          <w:noProof/>
        </w:rPr>
        <w:t>47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8CB</w:t>
      </w:r>
      <w:r>
        <w:rPr>
          <w:noProof/>
        </w:rPr>
        <w:tab/>
        <w:t>Delegation</w:t>
      </w:r>
      <w:r w:rsidRPr="00FB1CC7">
        <w:rPr>
          <w:noProof/>
        </w:rPr>
        <w:tab/>
      </w:r>
      <w:r w:rsidRPr="00FB1CC7">
        <w:rPr>
          <w:noProof/>
        </w:rPr>
        <w:fldChar w:fldCharType="begin"/>
      </w:r>
      <w:r w:rsidRPr="00FB1CC7">
        <w:rPr>
          <w:noProof/>
        </w:rPr>
        <w:instrText xml:space="preserve"> PAGEREF _Toc453245965 \h </w:instrText>
      </w:r>
      <w:r w:rsidRPr="00FB1CC7">
        <w:rPr>
          <w:noProof/>
        </w:rPr>
      </w:r>
      <w:r w:rsidRPr="00FB1CC7">
        <w:rPr>
          <w:noProof/>
        </w:rPr>
        <w:fldChar w:fldCharType="separate"/>
      </w:r>
      <w:r w:rsidRPr="00FB1CC7">
        <w:rPr>
          <w:noProof/>
        </w:rPr>
        <w:t>48</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8CC</w:t>
      </w:r>
      <w:r>
        <w:rPr>
          <w:noProof/>
        </w:rPr>
        <w:tab/>
        <w:t>Provision to attract the corporations power and the communications power</w:t>
      </w:r>
      <w:r w:rsidRPr="00FB1CC7">
        <w:rPr>
          <w:noProof/>
        </w:rPr>
        <w:tab/>
      </w:r>
      <w:r w:rsidRPr="00FB1CC7">
        <w:rPr>
          <w:noProof/>
        </w:rPr>
        <w:fldChar w:fldCharType="begin"/>
      </w:r>
      <w:r w:rsidRPr="00FB1CC7">
        <w:rPr>
          <w:noProof/>
        </w:rPr>
        <w:instrText xml:space="preserve"> PAGEREF _Toc453245966 \h </w:instrText>
      </w:r>
      <w:r w:rsidRPr="00FB1CC7">
        <w:rPr>
          <w:noProof/>
        </w:rPr>
      </w:r>
      <w:r w:rsidRPr="00FB1CC7">
        <w:rPr>
          <w:noProof/>
        </w:rPr>
        <w:fldChar w:fldCharType="separate"/>
      </w:r>
      <w:r w:rsidRPr="00FB1CC7">
        <w:rPr>
          <w:noProof/>
        </w:rPr>
        <w:t>49</w:t>
      </w:r>
      <w:r w:rsidRPr="00FB1CC7">
        <w:rPr>
          <w:noProof/>
        </w:rPr>
        <w:fldChar w:fldCharType="end"/>
      </w:r>
    </w:p>
    <w:p w:rsidR="00FB1CC7" w:rsidRDefault="00FB1CC7">
      <w:pPr>
        <w:pStyle w:val="TOC2"/>
        <w:rPr>
          <w:rFonts w:asciiTheme="minorHAnsi" w:eastAsiaTheme="minorEastAsia" w:hAnsiTheme="minorHAnsi" w:cstheme="minorBidi"/>
          <w:b w:val="0"/>
          <w:noProof/>
          <w:kern w:val="0"/>
          <w:sz w:val="22"/>
          <w:szCs w:val="22"/>
        </w:rPr>
      </w:pPr>
      <w:r>
        <w:rPr>
          <w:noProof/>
        </w:rPr>
        <w:t>Part 2AA—Anti</w:t>
      </w:r>
      <w:r>
        <w:rPr>
          <w:noProof/>
        </w:rPr>
        <w:noBreakHyphen/>
        <w:t>avoidance</w:t>
      </w:r>
      <w:r w:rsidRPr="00FB1CC7">
        <w:rPr>
          <w:b w:val="0"/>
          <w:noProof/>
          <w:sz w:val="18"/>
        </w:rPr>
        <w:tab/>
      </w:r>
      <w:r w:rsidRPr="00FB1CC7">
        <w:rPr>
          <w:b w:val="0"/>
          <w:noProof/>
          <w:sz w:val="18"/>
        </w:rPr>
        <w:fldChar w:fldCharType="begin"/>
      </w:r>
      <w:r w:rsidRPr="00FB1CC7">
        <w:rPr>
          <w:b w:val="0"/>
          <w:noProof/>
          <w:sz w:val="18"/>
        </w:rPr>
        <w:instrText xml:space="preserve"> PAGEREF _Toc453245967 \h </w:instrText>
      </w:r>
      <w:r w:rsidRPr="00FB1CC7">
        <w:rPr>
          <w:b w:val="0"/>
          <w:noProof/>
          <w:sz w:val="18"/>
        </w:rPr>
      </w:r>
      <w:r w:rsidRPr="00FB1CC7">
        <w:rPr>
          <w:b w:val="0"/>
          <w:noProof/>
          <w:sz w:val="18"/>
        </w:rPr>
        <w:fldChar w:fldCharType="separate"/>
      </w:r>
      <w:r w:rsidRPr="00FB1CC7">
        <w:rPr>
          <w:b w:val="0"/>
          <w:noProof/>
          <w:sz w:val="18"/>
        </w:rPr>
        <w:t>50</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8CCA</w:t>
      </w:r>
      <w:r>
        <w:rPr>
          <w:noProof/>
        </w:rPr>
        <w:tab/>
        <w:t>Anti</w:t>
      </w:r>
      <w:r>
        <w:rPr>
          <w:noProof/>
        </w:rPr>
        <w:noBreakHyphen/>
        <w:t>avoidance</w:t>
      </w:r>
      <w:r w:rsidRPr="00FB1CC7">
        <w:rPr>
          <w:noProof/>
        </w:rPr>
        <w:tab/>
      </w:r>
      <w:r w:rsidRPr="00FB1CC7">
        <w:rPr>
          <w:noProof/>
        </w:rPr>
        <w:fldChar w:fldCharType="begin"/>
      </w:r>
      <w:r w:rsidRPr="00FB1CC7">
        <w:rPr>
          <w:noProof/>
        </w:rPr>
        <w:instrText xml:space="preserve"> PAGEREF _Toc453245968 \h </w:instrText>
      </w:r>
      <w:r w:rsidRPr="00FB1CC7">
        <w:rPr>
          <w:noProof/>
        </w:rPr>
      </w:r>
      <w:r w:rsidRPr="00FB1CC7">
        <w:rPr>
          <w:noProof/>
        </w:rPr>
        <w:fldChar w:fldCharType="separate"/>
      </w:r>
      <w:r w:rsidRPr="00FB1CC7">
        <w:rPr>
          <w:noProof/>
        </w:rPr>
        <w:t>50</w:t>
      </w:r>
      <w:r w:rsidRPr="00FB1CC7">
        <w:rPr>
          <w:noProof/>
        </w:rPr>
        <w:fldChar w:fldCharType="end"/>
      </w:r>
    </w:p>
    <w:p w:rsidR="00FB1CC7" w:rsidRDefault="00FB1CC7">
      <w:pPr>
        <w:pStyle w:val="TOC2"/>
        <w:rPr>
          <w:rFonts w:asciiTheme="minorHAnsi" w:eastAsiaTheme="minorEastAsia" w:hAnsiTheme="minorHAnsi" w:cstheme="minorBidi"/>
          <w:b w:val="0"/>
          <w:noProof/>
          <w:kern w:val="0"/>
          <w:sz w:val="22"/>
          <w:szCs w:val="22"/>
        </w:rPr>
      </w:pPr>
      <w:r>
        <w:rPr>
          <w:noProof/>
        </w:rPr>
        <w:t>Part 2B—Remedial provisions relating to Telstra</w:t>
      </w:r>
      <w:r w:rsidRPr="00FB1CC7">
        <w:rPr>
          <w:b w:val="0"/>
          <w:noProof/>
          <w:sz w:val="18"/>
        </w:rPr>
        <w:tab/>
      </w:r>
      <w:r w:rsidRPr="00FB1CC7">
        <w:rPr>
          <w:b w:val="0"/>
          <w:noProof/>
          <w:sz w:val="18"/>
        </w:rPr>
        <w:fldChar w:fldCharType="begin"/>
      </w:r>
      <w:r w:rsidRPr="00FB1CC7">
        <w:rPr>
          <w:b w:val="0"/>
          <w:noProof/>
          <w:sz w:val="18"/>
        </w:rPr>
        <w:instrText xml:space="preserve"> PAGEREF _Toc453245969 \h </w:instrText>
      </w:r>
      <w:r w:rsidRPr="00FB1CC7">
        <w:rPr>
          <w:b w:val="0"/>
          <w:noProof/>
          <w:sz w:val="18"/>
        </w:rPr>
      </w:r>
      <w:r w:rsidRPr="00FB1CC7">
        <w:rPr>
          <w:b w:val="0"/>
          <w:noProof/>
          <w:sz w:val="18"/>
        </w:rPr>
        <w:fldChar w:fldCharType="separate"/>
      </w:r>
      <w:r w:rsidRPr="00FB1CC7">
        <w:rPr>
          <w:b w:val="0"/>
          <w:noProof/>
          <w:sz w:val="18"/>
        </w:rPr>
        <w:t>51</w:t>
      </w:r>
      <w:r w:rsidRPr="00FB1CC7">
        <w:rPr>
          <w:b w:val="0"/>
          <w:noProof/>
          <w:sz w:val="18"/>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1—Injunctions</w:t>
      </w:r>
      <w:r w:rsidRPr="00FB1CC7">
        <w:rPr>
          <w:b w:val="0"/>
          <w:noProof/>
          <w:sz w:val="18"/>
        </w:rPr>
        <w:tab/>
      </w:r>
      <w:r w:rsidRPr="00FB1CC7">
        <w:rPr>
          <w:b w:val="0"/>
          <w:noProof/>
          <w:sz w:val="18"/>
        </w:rPr>
        <w:fldChar w:fldCharType="begin"/>
      </w:r>
      <w:r w:rsidRPr="00FB1CC7">
        <w:rPr>
          <w:b w:val="0"/>
          <w:noProof/>
          <w:sz w:val="18"/>
        </w:rPr>
        <w:instrText xml:space="preserve"> PAGEREF _Toc453245970 \h </w:instrText>
      </w:r>
      <w:r w:rsidRPr="00FB1CC7">
        <w:rPr>
          <w:b w:val="0"/>
          <w:noProof/>
          <w:sz w:val="18"/>
        </w:rPr>
      </w:r>
      <w:r w:rsidRPr="00FB1CC7">
        <w:rPr>
          <w:b w:val="0"/>
          <w:noProof/>
          <w:sz w:val="18"/>
        </w:rPr>
        <w:fldChar w:fldCharType="separate"/>
      </w:r>
      <w:r w:rsidRPr="00FB1CC7">
        <w:rPr>
          <w:b w:val="0"/>
          <w:noProof/>
          <w:sz w:val="18"/>
        </w:rPr>
        <w:t>51</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8CD</w:t>
      </w:r>
      <w:r>
        <w:rPr>
          <w:noProof/>
        </w:rPr>
        <w:tab/>
        <w:t>Injunctions</w:t>
      </w:r>
      <w:r w:rsidRPr="00FB1CC7">
        <w:rPr>
          <w:noProof/>
        </w:rPr>
        <w:tab/>
      </w:r>
      <w:r w:rsidRPr="00FB1CC7">
        <w:rPr>
          <w:noProof/>
        </w:rPr>
        <w:fldChar w:fldCharType="begin"/>
      </w:r>
      <w:r w:rsidRPr="00FB1CC7">
        <w:rPr>
          <w:noProof/>
        </w:rPr>
        <w:instrText xml:space="preserve"> PAGEREF _Toc453245971 \h </w:instrText>
      </w:r>
      <w:r w:rsidRPr="00FB1CC7">
        <w:rPr>
          <w:noProof/>
        </w:rPr>
      </w:r>
      <w:r w:rsidRPr="00FB1CC7">
        <w:rPr>
          <w:noProof/>
        </w:rPr>
        <w:fldChar w:fldCharType="separate"/>
      </w:r>
      <w:r w:rsidRPr="00FB1CC7">
        <w:rPr>
          <w:noProof/>
        </w:rPr>
        <w:t>51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8CE</w:t>
      </w:r>
      <w:r>
        <w:rPr>
          <w:noProof/>
        </w:rPr>
        <w:tab/>
        <w:t>Interim injunctions</w:t>
      </w:r>
      <w:r w:rsidRPr="00FB1CC7">
        <w:rPr>
          <w:noProof/>
        </w:rPr>
        <w:tab/>
      </w:r>
      <w:r w:rsidRPr="00FB1CC7">
        <w:rPr>
          <w:noProof/>
        </w:rPr>
        <w:fldChar w:fldCharType="begin"/>
      </w:r>
      <w:r w:rsidRPr="00FB1CC7">
        <w:rPr>
          <w:noProof/>
        </w:rPr>
        <w:instrText xml:space="preserve"> PAGEREF _Toc453245972 \h </w:instrText>
      </w:r>
      <w:r w:rsidRPr="00FB1CC7">
        <w:rPr>
          <w:noProof/>
        </w:rPr>
      </w:r>
      <w:r w:rsidRPr="00FB1CC7">
        <w:rPr>
          <w:noProof/>
        </w:rPr>
        <w:fldChar w:fldCharType="separate"/>
      </w:r>
      <w:r w:rsidRPr="00FB1CC7">
        <w:rPr>
          <w:noProof/>
        </w:rPr>
        <w:t>52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8CF</w:t>
      </w:r>
      <w:r>
        <w:rPr>
          <w:noProof/>
        </w:rPr>
        <w:tab/>
        <w:t>Discharge etc. of injunctions</w:t>
      </w:r>
      <w:r w:rsidRPr="00FB1CC7">
        <w:rPr>
          <w:noProof/>
        </w:rPr>
        <w:tab/>
      </w:r>
      <w:r w:rsidRPr="00FB1CC7">
        <w:rPr>
          <w:noProof/>
        </w:rPr>
        <w:fldChar w:fldCharType="begin"/>
      </w:r>
      <w:r w:rsidRPr="00FB1CC7">
        <w:rPr>
          <w:noProof/>
        </w:rPr>
        <w:instrText xml:space="preserve"> PAGEREF _Toc453245973 \h </w:instrText>
      </w:r>
      <w:r w:rsidRPr="00FB1CC7">
        <w:rPr>
          <w:noProof/>
        </w:rPr>
      </w:r>
      <w:r w:rsidRPr="00FB1CC7">
        <w:rPr>
          <w:noProof/>
        </w:rPr>
        <w:fldChar w:fldCharType="separate"/>
      </w:r>
      <w:r w:rsidRPr="00FB1CC7">
        <w:rPr>
          <w:noProof/>
        </w:rPr>
        <w:t>52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8CG</w:t>
      </w:r>
      <w:r>
        <w:rPr>
          <w:noProof/>
        </w:rPr>
        <w:tab/>
        <w:t>Certain limits on granting injunctions not to apply</w:t>
      </w:r>
      <w:r w:rsidRPr="00FB1CC7">
        <w:rPr>
          <w:noProof/>
        </w:rPr>
        <w:tab/>
      </w:r>
      <w:r w:rsidRPr="00FB1CC7">
        <w:rPr>
          <w:noProof/>
        </w:rPr>
        <w:fldChar w:fldCharType="begin"/>
      </w:r>
      <w:r w:rsidRPr="00FB1CC7">
        <w:rPr>
          <w:noProof/>
        </w:rPr>
        <w:instrText xml:space="preserve"> PAGEREF _Toc453245974 \h </w:instrText>
      </w:r>
      <w:r w:rsidRPr="00FB1CC7">
        <w:rPr>
          <w:noProof/>
        </w:rPr>
      </w:r>
      <w:r w:rsidRPr="00FB1CC7">
        <w:rPr>
          <w:noProof/>
        </w:rPr>
        <w:fldChar w:fldCharType="separate"/>
      </w:r>
      <w:r w:rsidRPr="00FB1CC7">
        <w:rPr>
          <w:noProof/>
        </w:rPr>
        <w:t>52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8CH</w:t>
      </w:r>
      <w:r>
        <w:rPr>
          <w:noProof/>
        </w:rPr>
        <w:tab/>
        <w:t>Other powers of the court unaffected</w:t>
      </w:r>
      <w:r w:rsidRPr="00FB1CC7">
        <w:rPr>
          <w:noProof/>
        </w:rPr>
        <w:tab/>
      </w:r>
      <w:r w:rsidRPr="00FB1CC7">
        <w:rPr>
          <w:noProof/>
        </w:rPr>
        <w:fldChar w:fldCharType="begin"/>
      </w:r>
      <w:r w:rsidRPr="00FB1CC7">
        <w:rPr>
          <w:noProof/>
        </w:rPr>
        <w:instrText xml:space="preserve"> PAGEREF _Toc453245975 \h </w:instrText>
      </w:r>
      <w:r w:rsidRPr="00FB1CC7">
        <w:rPr>
          <w:noProof/>
        </w:rPr>
      </w:r>
      <w:r w:rsidRPr="00FB1CC7">
        <w:rPr>
          <w:noProof/>
        </w:rPr>
        <w:fldChar w:fldCharType="separate"/>
      </w:r>
      <w:r w:rsidRPr="00FB1CC7">
        <w:rPr>
          <w:noProof/>
        </w:rPr>
        <w:t>53</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2—Prosecutions</w:t>
      </w:r>
      <w:r w:rsidRPr="00FB1CC7">
        <w:rPr>
          <w:b w:val="0"/>
          <w:noProof/>
          <w:sz w:val="18"/>
        </w:rPr>
        <w:tab/>
      </w:r>
      <w:r w:rsidRPr="00FB1CC7">
        <w:rPr>
          <w:b w:val="0"/>
          <w:noProof/>
          <w:sz w:val="18"/>
        </w:rPr>
        <w:fldChar w:fldCharType="begin"/>
      </w:r>
      <w:r w:rsidRPr="00FB1CC7">
        <w:rPr>
          <w:b w:val="0"/>
          <w:noProof/>
          <w:sz w:val="18"/>
        </w:rPr>
        <w:instrText xml:space="preserve"> PAGEREF _Toc453245976 \h </w:instrText>
      </w:r>
      <w:r w:rsidRPr="00FB1CC7">
        <w:rPr>
          <w:b w:val="0"/>
          <w:noProof/>
          <w:sz w:val="18"/>
        </w:rPr>
      </w:r>
      <w:r w:rsidRPr="00FB1CC7">
        <w:rPr>
          <w:b w:val="0"/>
          <w:noProof/>
          <w:sz w:val="18"/>
        </w:rPr>
        <w:fldChar w:fldCharType="separate"/>
      </w:r>
      <w:r w:rsidRPr="00FB1CC7">
        <w:rPr>
          <w:b w:val="0"/>
          <w:noProof/>
          <w:sz w:val="18"/>
        </w:rPr>
        <w:t>54</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8CI</w:t>
      </w:r>
      <w:r>
        <w:rPr>
          <w:noProof/>
        </w:rPr>
        <w:tab/>
        <w:t>Prosecutions of corporations</w:t>
      </w:r>
      <w:r w:rsidRPr="00FB1CC7">
        <w:rPr>
          <w:noProof/>
        </w:rPr>
        <w:tab/>
      </w:r>
      <w:r w:rsidRPr="00FB1CC7">
        <w:rPr>
          <w:noProof/>
        </w:rPr>
        <w:fldChar w:fldCharType="begin"/>
      </w:r>
      <w:r w:rsidRPr="00FB1CC7">
        <w:rPr>
          <w:noProof/>
        </w:rPr>
        <w:instrText xml:space="preserve"> PAGEREF _Toc453245977 \h </w:instrText>
      </w:r>
      <w:r w:rsidRPr="00FB1CC7">
        <w:rPr>
          <w:noProof/>
        </w:rPr>
      </w:r>
      <w:r w:rsidRPr="00FB1CC7">
        <w:rPr>
          <w:noProof/>
        </w:rPr>
        <w:fldChar w:fldCharType="separate"/>
      </w:r>
      <w:r w:rsidRPr="00FB1CC7">
        <w:rPr>
          <w:noProof/>
        </w:rPr>
        <w:t>54</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8CJ</w:t>
      </w:r>
      <w:r>
        <w:rPr>
          <w:noProof/>
        </w:rPr>
        <w:tab/>
        <w:t>Prosecutions of persons other than corporations</w:t>
      </w:r>
      <w:r w:rsidRPr="00FB1CC7">
        <w:rPr>
          <w:noProof/>
        </w:rPr>
        <w:tab/>
      </w:r>
      <w:r w:rsidRPr="00FB1CC7">
        <w:rPr>
          <w:noProof/>
        </w:rPr>
        <w:fldChar w:fldCharType="begin"/>
      </w:r>
      <w:r w:rsidRPr="00FB1CC7">
        <w:rPr>
          <w:noProof/>
        </w:rPr>
        <w:instrText xml:space="preserve"> PAGEREF _Toc453245978 \h </w:instrText>
      </w:r>
      <w:r w:rsidRPr="00FB1CC7">
        <w:rPr>
          <w:noProof/>
        </w:rPr>
      </w:r>
      <w:r w:rsidRPr="00FB1CC7">
        <w:rPr>
          <w:noProof/>
        </w:rPr>
        <w:fldChar w:fldCharType="separate"/>
      </w:r>
      <w:r w:rsidRPr="00FB1CC7">
        <w:rPr>
          <w:noProof/>
        </w:rPr>
        <w:t>55</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8CK</w:t>
      </w:r>
      <w:r>
        <w:rPr>
          <w:noProof/>
        </w:rPr>
        <w:tab/>
        <w:t>Service of summons or process on foreign corporations—criminal proceedings</w:t>
      </w:r>
      <w:r w:rsidRPr="00FB1CC7">
        <w:rPr>
          <w:noProof/>
        </w:rPr>
        <w:tab/>
      </w:r>
      <w:r w:rsidRPr="00FB1CC7">
        <w:rPr>
          <w:noProof/>
        </w:rPr>
        <w:fldChar w:fldCharType="begin"/>
      </w:r>
      <w:r w:rsidRPr="00FB1CC7">
        <w:rPr>
          <w:noProof/>
        </w:rPr>
        <w:instrText xml:space="preserve"> PAGEREF _Toc453245979 \h </w:instrText>
      </w:r>
      <w:r w:rsidRPr="00FB1CC7">
        <w:rPr>
          <w:noProof/>
        </w:rPr>
      </w:r>
      <w:r w:rsidRPr="00FB1CC7">
        <w:rPr>
          <w:noProof/>
        </w:rPr>
        <w:fldChar w:fldCharType="separate"/>
      </w:r>
      <w:r w:rsidRPr="00FB1CC7">
        <w:rPr>
          <w:noProof/>
        </w:rPr>
        <w:t>57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8CL</w:t>
      </w:r>
      <w:r>
        <w:rPr>
          <w:noProof/>
        </w:rPr>
        <w:tab/>
        <w:t>Indictable offences</w:t>
      </w:r>
      <w:r w:rsidRPr="00FB1CC7">
        <w:rPr>
          <w:noProof/>
        </w:rPr>
        <w:tab/>
      </w:r>
      <w:r w:rsidRPr="00FB1CC7">
        <w:rPr>
          <w:noProof/>
        </w:rPr>
        <w:fldChar w:fldCharType="begin"/>
      </w:r>
      <w:r w:rsidRPr="00FB1CC7">
        <w:rPr>
          <w:noProof/>
        </w:rPr>
        <w:instrText xml:space="preserve"> PAGEREF _Toc453245980 \h </w:instrText>
      </w:r>
      <w:r w:rsidRPr="00FB1CC7">
        <w:rPr>
          <w:noProof/>
        </w:rPr>
      </w:r>
      <w:r w:rsidRPr="00FB1CC7">
        <w:rPr>
          <w:noProof/>
        </w:rPr>
        <w:fldChar w:fldCharType="separate"/>
      </w:r>
      <w:r w:rsidRPr="00FB1CC7">
        <w:rPr>
          <w:noProof/>
        </w:rPr>
        <w:t>57</w:t>
      </w:r>
      <w:r w:rsidRPr="00FB1CC7">
        <w:rPr>
          <w:noProof/>
        </w:rPr>
        <w:fldChar w:fldCharType="end"/>
      </w:r>
    </w:p>
    <w:p w:rsidR="00FB1CC7" w:rsidRDefault="00FB1CC7">
      <w:pPr>
        <w:pStyle w:val="TOC2"/>
        <w:rPr>
          <w:rFonts w:asciiTheme="minorHAnsi" w:eastAsiaTheme="minorEastAsia" w:hAnsiTheme="minorHAnsi" w:cstheme="minorBidi"/>
          <w:b w:val="0"/>
          <w:noProof/>
          <w:kern w:val="0"/>
          <w:sz w:val="22"/>
          <w:szCs w:val="22"/>
        </w:rPr>
      </w:pPr>
      <w:r>
        <w:rPr>
          <w:noProof/>
        </w:rPr>
        <w:t>Part 2C—Re</w:t>
      </w:r>
      <w:r>
        <w:rPr>
          <w:noProof/>
        </w:rPr>
        <w:noBreakHyphen/>
        <w:t>affirmation of the universal service obligation and the customer service guarantee</w:t>
      </w:r>
      <w:r w:rsidRPr="00FB1CC7">
        <w:rPr>
          <w:b w:val="0"/>
          <w:noProof/>
          <w:sz w:val="18"/>
        </w:rPr>
        <w:tab/>
      </w:r>
      <w:r w:rsidRPr="00FB1CC7">
        <w:rPr>
          <w:b w:val="0"/>
          <w:noProof/>
          <w:sz w:val="18"/>
        </w:rPr>
        <w:fldChar w:fldCharType="begin"/>
      </w:r>
      <w:r w:rsidRPr="00FB1CC7">
        <w:rPr>
          <w:b w:val="0"/>
          <w:noProof/>
          <w:sz w:val="18"/>
        </w:rPr>
        <w:instrText xml:space="preserve"> PAGEREF _Toc453245981 \h </w:instrText>
      </w:r>
      <w:r w:rsidRPr="00FB1CC7">
        <w:rPr>
          <w:b w:val="0"/>
          <w:noProof/>
          <w:sz w:val="18"/>
        </w:rPr>
      </w:r>
      <w:r w:rsidRPr="00FB1CC7">
        <w:rPr>
          <w:b w:val="0"/>
          <w:noProof/>
          <w:sz w:val="18"/>
        </w:rPr>
        <w:fldChar w:fldCharType="separate"/>
      </w:r>
      <w:r w:rsidRPr="00FB1CC7">
        <w:rPr>
          <w:b w:val="0"/>
          <w:noProof/>
          <w:sz w:val="18"/>
        </w:rPr>
        <w:t>58</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8CM</w:t>
      </w:r>
      <w:r>
        <w:rPr>
          <w:noProof/>
        </w:rPr>
        <w:tab/>
        <w:t>Re</w:t>
      </w:r>
      <w:r>
        <w:rPr>
          <w:noProof/>
        </w:rPr>
        <w:noBreakHyphen/>
        <w:t>affirmation of universal service obligation</w:t>
      </w:r>
      <w:r w:rsidRPr="00FB1CC7">
        <w:rPr>
          <w:noProof/>
        </w:rPr>
        <w:tab/>
      </w:r>
      <w:r w:rsidRPr="00FB1CC7">
        <w:rPr>
          <w:noProof/>
        </w:rPr>
        <w:fldChar w:fldCharType="begin"/>
      </w:r>
      <w:r w:rsidRPr="00FB1CC7">
        <w:rPr>
          <w:noProof/>
        </w:rPr>
        <w:instrText xml:space="preserve"> PAGEREF _Toc453245982 \h </w:instrText>
      </w:r>
      <w:r w:rsidRPr="00FB1CC7">
        <w:rPr>
          <w:noProof/>
        </w:rPr>
      </w:r>
      <w:r w:rsidRPr="00FB1CC7">
        <w:rPr>
          <w:noProof/>
        </w:rPr>
        <w:fldChar w:fldCharType="separate"/>
      </w:r>
      <w:r w:rsidRPr="00FB1CC7">
        <w:rPr>
          <w:noProof/>
        </w:rPr>
        <w:t>58</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8CN</w:t>
      </w:r>
      <w:r>
        <w:rPr>
          <w:noProof/>
        </w:rPr>
        <w:tab/>
        <w:t>Re</w:t>
      </w:r>
      <w:r>
        <w:rPr>
          <w:noProof/>
        </w:rPr>
        <w:noBreakHyphen/>
        <w:t>affirmation of the customer service guarantee</w:t>
      </w:r>
      <w:r w:rsidRPr="00FB1CC7">
        <w:rPr>
          <w:noProof/>
        </w:rPr>
        <w:tab/>
      </w:r>
      <w:r w:rsidRPr="00FB1CC7">
        <w:rPr>
          <w:noProof/>
        </w:rPr>
        <w:fldChar w:fldCharType="begin"/>
      </w:r>
      <w:r w:rsidRPr="00FB1CC7">
        <w:rPr>
          <w:noProof/>
        </w:rPr>
        <w:instrText xml:space="preserve"> PAGEREF _Toc453245983 \h </w:instrText>
      </w:r>
      <w:r w:rsidRPr="00FB1CC7">
        <w:rPr>
          <w:noProof/>
        </w:rPr>
      </w:r>
      <w:r w:rsidRPr="00FB1CC7">
        <w:rPr>
          <w:noProof/>
        </w:rPr>
        <w:fldChar w:fldCharType="separate"/>
      </w:r>
      <w:r w:rsidRPr="00FB1CC7">
        <w:rPr>
          <w:noProof/>
        </w:rPr>
        <w:t>58</w:t>
      </w:r>
      <w:r w:rsidRPr="00FB1CC7">
        <w:rPr>
          <w:noProof/>
        </w:rPr>
        <w:fldChar w:fldCharType="end"/>
      </w:r>
    </w:p>
    <w:p w:rsidR="00FB1CC7" w:rsidRDefault="00FB1CC7">
      <w:pPr>
        <w:pStyle w:val="TOC2"/>
        <w:rPr>
          <w:rFonts w:asciiTheme="minorHAnsi" w:eastAsiaTheme="minorEastAsia" w:hAnsiTheme="minorHAnsi" w:cstheme="minorBidi"/>
          <w:b w:val="0"/>
          <w:noProof/>
          <w:kern w:val="0"/>
          <w:sz w:val="22"/>
          <w:szCs w:val="22"/>
        </w:rPr>
      </w:pPr>
      <w:r>
        <w:rPr>
          <w:noProof/>
        </w:rPr>
        <w:lastRenderedPageBreak/>
        <w:t>Part 3A—Transitional provisions relating to the sale by the Commonwealth of its remaining equity interest in Telstra</w:t>
      </w:r>
      <w:r w:rsidRPr="00FB1CC7">
        <w:rPr>
          <w:b w:val="0"/>
          <w:noProof/>
          <w:sz w:val="18"/>
        </w:rPr>
        <w:tab/>
      </w:r>
      <w:r w:rsidRPr="00FB1CC7">
        <w:rPr>
          <w:b w:val="0"/>
          <w:noProof/>
          <w:sz w:val="18"/>
        </w:rPr>
        <w:fldChar w:fldCharType="begin"/>
      </w:r>
      <w:r w:rsidRPr="00FB1CC7">
        <w:rPr>
          <w:b w:val="0"/>
          <w:noProof/>
          <w:sz w:val="18"/>
        </w:rPr>
        <w:instrText xml:space="preserve"> PAGEREF _Toc453245984 \h </w:instrText>
      </w:r>
      <w:r w:rsidRPr="00FB1CC7">
        <w:rPr>
          <w:b w:val="0"/>
          <w:noProof/>
          <w:sz w:val="18"/>
        </w:rPr>
      </w:r>
      <w:r w:rsidRPr="00FB1CC7">
        <w:rPr>
          <w:b w:val="0"/>
          <w:noProof/>
          <w:sz w:val="18"/>
        </w:rPr>
        <w:fldChar w:fldCharType="separate"/>
      </w:r>
      <w:r w:rsidRPr="00FB1CC7">
        <w:rPr>
          <w:b w:val="0"/>
          <w:noProof/>
          <w:sz w:val="18"/>
        </w:rPr>
        <w:t>59</w:t>
      </w:r>
      <w:r w:rsidRPr="00FB1CC7">
        <w:rPr>
          <w:b w:val="0"/>
          <w:noProof/>
          <w:sz w:val="18"/>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1—Long service leave</w:t>
      </w:r>
      <w:r w:rsidRPr="00FB1CC7">
        <w:rPr>
          <w:b w:val="0"/>
          <w:noProof/>
          <w:sz w:val="18"/>
        </w:rPr>
        <w:tab/>
      </w:r>
      <w:r w:rsidRPr="00FB1CC7">
        <w:rPr>
          <w:b w:val="0"/>
          <w:noProof/>
          <w:sz w:val="18"/>
        </w:rPr>
        <w:fldChar w:fldCharType="begin"/>
      </w:r>
      <w:r w:rsidRPr="00FB1CC7">
        <w:rPr>
          <w:b w:val="0"/>
          <w:noProof/>
          <w:sz w:val="18"/>
        </w:rPr>
        <w:instrText xml:space="preserve"> PAGEREF _Toc453245985 \h </w:instrText>
      </w:r>
      <w:r w:rsidRPr="00FB1CC7">
        <w:rPr>
          <w:b w:val="0"/>
          <w:noProof/>
          <w:sz w:val="18"/>
        </w:rPr>
      </w:r>
      <w:r w:rsidRPr="00FB1CC7">
        <w:rPr>
          <w:b w:val="0"/>
          <w:noProof/>
          <w:sz w:val="18"/>
        </w:rPr>
        <w:fldChar w:fldCharType="separate"/>
      </w:r>
      <w:r w:rsidRPr="00FB1CC7">
        <w:rPr>
          <w:b w:val="0"/>
          <w:noProof/>
          <w:sz w:val="18"/>
        </w:rPr>
        <w:t>59</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9A</w:t>
      </w:r>
      <w:r>
        <w:rPr>
          <w:noProof/>
        </w:rPr>
        <w:tab/>
        <w:t>Interpretation</w:t>
      </w:r>
      <w:r w:rsidRPr="00FB1CC7">
        <w:rPr>
          <w:noProof/>
        </w:rPr>
        <w:tab/>
      </w:r>
      <w:r w:rsidRPr="00FB1CC7">
        <w:rPr>
          <w:noProof/>
        </w:rPr>
        <w:fldChar w:fldCharType="begin"/>
      </w:r>
      <w:r w:rsidRPr="00FB1CC7">
        <w:rPr>
          <w:noProof/>
        </w:rPr>
        <w:instrText xml:space="preserve"> PAGEREF _Toc453245986 \h </w:instrText>
      </w:r>
      <w:r w:rsidRPr="00FB1CC7">
        <w:rPr>
          <w:noProof/>
        </w:rPr>
      </w:r>
      <w:r w:rsidRPr="00FB1CC7">
        <w:rPr>
          <w:noProof/>
        </w:rPr>
        <w:fldChar w:fldCharType="separate"/>
      </w:r>
      <w:r w:rsidRPr="00FB1CC7">
        <w:rPr>
          <w:noProof/>
        </w:rPr>
        <w:t>59</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9B</w:t>
      </w:r>
      <w:r>
        <w:rPr>
          <w:noProof/>
        </w:rPr>
        <w:tab/>
        <w:t>Long service leave for employees with less than 10 years service</w:t>
      </w:r>
      <w:r w:rsidRPr="00FB1CC7">
        <w:rPr>
          <w:noProof/>
        </w:rPr>
        <w:tab/>
      </w:r>
      <w:r w:rsidRPr="00FB1CC7">
        <w:rPr>
          <w:noProof/>
        </w:rPr>
        <w:fldChar w:fldCharType="begin"/>
      </w:r>
      <w:r w:rsidRPr="00FB1CC7">
        <w:rPr>
          <w:noProof/>
        </w:rPr>
        <w:instrText xml:space="preserve"> PAGEREF _Toc453245987 \h </w:instrText>
      </w:r>
      <w:r w:rsidRPr="00FB1CC7">
        <w:rPr>
          <w:noProof/>
        </w:rPr>
      </w:r>
      <w:r w:rsidRPr="00FB1CC7">
        <w:rPr>
          <w:noProof/>
        </w:rPr>
        <w:fldChar w:fldCharType="separate"/>
      </w:r>
      <w:r w:rsidRPr="00FB1CC7">
        <w:rPr>
          <w:noProof/>
        </w:rPr>
        <w:t>60</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9C</w:t>
      </w:r>
      <w:r>
        <w:rPr>
          <w:noProof/>
        </w:rPr>
        <w:tab/>
        <w:t>Payments in lieu of long service leave for employees with less than 10 years service</w:t>
      </w:r>
      <w:r w:rsidRPr="00FB1CC7">
        <w:rPr>
          <w:noProof/>
        </w:rPr>
        <w:tab/>
      </w:r>
      <w:r w:rsidRPr="00FB1CC7">
        <w:rPr>
          <w:noProof/>
        </w:rPr>
        <w:fldChar w:fldCharType="begin"/>
      </w:r>
      <w:r w:rsidRPr="00FB1CC7">
        <w:rPr>
          <w:noProof/>
        </w:rPr>
        <w:instrText xml:space="preserve"> PAGEREF _Toc453245988 \h </w:instrText>
      </w:r>
      <w:r w:rsidRPr="00FB1CC7">
        <w:rPr>
          <w:noProof/>
        </w:rPr>
      </w:r>
      <w:r w:rsidRPr="00FB1CC7">
        <w:rPr>
          <w:noProof/>
        </w:rPr>
        <w:fldChar w:fldCharType="separate"/>
      </w:r>
      <w:r w:rsidRPr="00FB1CC7">
        <w:rPr>
          <w:noProof/>
        </w:rPr>
        <w:t>61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9D</w:t>
      </w:r>
      <w:r>
        <w:rPr>
          <w:noProof/>
        </w:rPr>
        <w:tab/>
        <w:t>Payments on the death of an employee</w:t>
      </w:r>
      <w:r w:rsidRPr="00FB1CC7">
        <w:rPr>
          <w:noProof/>
        </w:rPr>
        <w:tab/>
      </w:r>
      <w:r w:rsidRPr="00FB1CC7">
        <w:rPr>
          <w:noProof/>
        </w:rPr>
        <w:fldChar w:fldCharType="begin"/>
      </w:r>
      <w:r w:rsidRPr="00FB1CC7">
        <w:rPr>
          <w:noProof/>
        </w:rPr>
        <w:instrText xml:space="preserve"> PAGEREF _Toc453245989 \h </w:instrText>
      </w:r>
      <w:r w:rsidRPr="00FB1CC7">
        <w:rPr>
          <w:noProof/>
        </w:rPr>
      </w:r>
      <w:r w:rsidRPr="00FB1CC7">
        <w:rPr>
          <w:noProof/>
        </w:rPr>
        <w:fldChar w:fldCharType="separate"/>
      </w:r>
      <w:r w:rsidRPr="00FB1CC7">
        <w:rPr>
          <w:noProof/>
        </w:rPr>
        <w:t>63</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9E</w:t>
      </w:r>
      <w:r>
        <w:rPr>
          <w:noProof/>
        </w:rPr>
        <w:tab/>
        <w:t>Employee’s long service leave credit for the purposes of sections 9B and 9C</w:t>
      </w:r>
      <w:r w:rsidRPr="00FB1CC7">
        <w:rPr>
          <w:noProof/>
        </w:rPr>
        <w:tab/>
      </w:r>
      <w:r w:rsidRPr="00FB1CC7">
        <w:rPr>
          <w:noProof/>
        </w:rPr>
        <w:fldChar w:fldCharType="begin"/>
      </w:r>
      <w:r w:rsidRPr="00FB1CC7">
        <w:rPr>
          <w:noProof/>
        </w:rPr>
        <w:instrText xml:space="preserve"> PAGEREF _Toc453245990 \h </w:instrText>
      </w:r>
      <w:r w:rsidRPr="00FB1CC7">
        <w:rPr>
          <w:noProof/>
        </w:rPr>
      </w:r>
      <w:r w:rsidRPr="00FB1CC7">
        <w:rPr>
          <w:noProof/>
        </w:rPr>
        <w:fldChar w:fldCharType="separate"/>
      </w:r>
      <w:r w:rsidRPr="00FB1CC7">
        <w:rPr>
          <w:noProof/>
        </w:rPr>
        <w:t>64</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9F</w:t>
      </w:r>
      <w:r>
        <w:rPr>
          <w:noProof/>
        </w:rPr>
        <w:tab/>
        <w:t>Division not to affect an employee’s post</w:t>
      </w:r>
      <w:r>
        <w:rPr>
          <w:noProof/>
        </w:rPr>
        <w:noBreakHyphen/>
        <w:t>sale long service leave rights</w:t>
      </w:r>
      <w:r w:rsidRPr="00FB1CC7">
        <w:rPr>
          <w:noProof/>
        </w:rPr>
        <w:tab/>
      </w:r>
      <w:r w:rsidRPr="00FB1CC7">
        <w:rPr>
          <w:noProof/>
        </w:rPr>
        <w:fldChar w:fldCharType="begin"/>
      </w:r>
      <w:r w:rsidRPr="00FB1CC7">
        <w:rPr>
          <w:noProof/>
        </w:rPr>
        <w:instrText xml:space="preserve"> PAGEREF _Toc453245991 \h </w:instrText>
      </w:r>
      <w:r w:rsidRPr="00FB1CC7">
        <w:rPr>
          <w:noProof/>
        </w:rPr>
      </w:r>
      <w:r w:rsidRPr="00FB1CC7">
        <w:rPr>
          <w:noProof/>
        </w:rPr>
        <w:fldChar w:fldCharType="separate"/>
      </w:r>
      <w:r w:rsidRPr="00FB1CC7">
        <w:rPr>
          <w:noProof/>
        </w:rPr>
        <w:t>64</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9G</w:t>
      </w:r>
      <w:r>
        <w:rPr>
          <w:noProof/>
        </w:rPr>
        <w:tab/>
        <w:t>Saving—Long Service Leave Act</w:t>
      </w:r>
      <w:r w:rsidRPr="00FB1CC7">
        <w:rPr>
          <w:noProof/>
        </w:rPr>
        <w:tab/>
      </w:r>
      <w:r w:rsidRPr="00FB1CC7">
        <w:rPr>
          <w:noProof/>
        </w:rPr>
        <w:fldChar w:fldCharType="begin"/>
      </w:r>
      <w:r w:rsidRPr="00FB1CC7">
        <w:rPr>
          <w:noProof/>
        </w:rPr>
        <w:instrText xml:space="preserve"> PAGEREF _Toc453245992 \h </w:instrText>
      </w:r>
      <w:r w:rsidRPr="00FB1CC7">
        <w:rPr>
          <w:noProof/>
        </w:rPr>
      </w:r>
      <w:r w:rsidRPr="00FB1CC7">
        <w:rPr>
          <w:noProof/>
        </w:rPr>
        <w:fldChar w:fldCharType="separate"/>
      </w:r>
      <w:r w:rsidRPr="00FB1CC7">
        <w:rPr>
          <w:noProof/>
        </w:rPr>
        <w:t>64</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2—Operation of the Safety, Rehabilitation and Compensation Act 1988</w:t>
      </w:r>
      <w:r w:rsidRPr="00FB1CC7">
        <w:rPr>
          <w:b w:val="0"/>
          <w:noProof/>
          <w:sz w:val="18"/>
        </w:rPr>
        <w:tab/>
      </w:r>
      <w:r w:rsidRPr="00FB1CC7">
        <w:rPr>
          <w:b w:val="0"/>
          <w:noProof/>
          <w:sz w:val="18"/>
        </w:rPr>
        <w:fldChar w:fldCharType="begin"/>
      </w:r>
      <w:r w:rsidRPr="00FB1CC7">
        <w:rPr>
          <w:b w:val="0"/>
          <w:noProof/>
          <w:sz w:val="18"/>
        </w:rPr>
        <w:instrText xml:space="preserve"> PAGEREF _Toc453245993 \h </w:instrText>
      </w:r>
      <w:r w:rsidRPr="00FB1CC7">
        <w:rPr>
          <w:b w:val="0"/>
          <w:noProof/>
          <w:sz w:val="18"/>
        </w:rPr>
      </w:r>
      <w:r w:rsidRPr="00FB1CC7">
        <w:rPr>
          <w:b w:val="0"/>
          <w:noProof/>
          <w:sz w:val="18"/>
        </w:rPr>
        <w:fldChar w:fldCharType="separate"/>
      </w:r>
      <w:r w:rsidRPr="00FB1CC7">
        <w:rPr>
          <w:b w:val="0"/>
          <w:noProof/>
          <w:sz w:val="18"/>
        </w:rPr>
        <w:t>66</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9H</w:t>
      </w:r>
      <w:r>
        <w:rPr>
          <w:noProof/>
        </w:rPr>
        <w:tab/>
        <w:t>Operation of section 128A of the SRC Act</w:t>
      </w:r>
      <w:r w:rsidRPr="00FB1CC7">
        <w:rPr>
          <w:noProof/>
        </w:rPr>
        <w:tab/>
      </w:r>
      <w:r w:rsidRPr="00FB1CC7">
        <w:rPr>
          <w:noProof/>
        </w:rPr>
        <w:fldChar w:fldCharType="begin"/>
      </w:r>
      <w:r w:rsidRPr="00FB1CC7">
        <w:rPr>
          <w:noProof/>
        </w:rPr>
        <w:instrText xml:space="preserve"> PAGEREF _Toc453245994 \h </w:instrText>
      </w:r>
      <w:r w:rsidRPr="00FB1CC7">
        <w:rPr>
          <w:noProof/>
        </w:rPr>
      </w:r>
      <w:r w:rsidRPr="00FB1CC7">
        <w:rPr>
          <w:noProof/>
        </w:rPr>
        <w:fldChar w:fldCharType="separate"/>
      </w:r>
      <w:r w:rsidRPr="00FB1CC7">
        <w:rPr>
          <w:noProof/>
        </w:rPr>
        <w:t>66</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3—Retirement benefits</w:t>
      </w:r>
      <w:r w:rsidRPr="00FB1CC7">
        <w:rPr>
          <w:b w:val="0"/>
          <w:noProof/>
          <w:sz w:val="18"/>
        </w:rPr>
        <w:tab/>
      </w:r>
      <w:r w:rsidRPr="00FB1CC7">
        <w:rPr>
          <w:b w:val="0"/>
          <w:noProof/>
          <w:sz w:val="18"/>
        </w:rPr>
        <w:fldChar w:fldCharType="begin"/>
      </w:r>
      <w:r w:rsidRPr="00FB1CC7">
        <w:rPr>
          <w:b w:val="0"/>
          <w:noProof/>
          <w:sz w:val="18"/>
        </w:rPr>
        <w:instrText xml:space="preserve"> PAGEREF _Toc453245995 \h </w:instrText>
      </w:r>
      <w:r w:rsidRPr="00FB1CC7">
        <w:rPr>
          <w:b w:val="0"/>
          <w:noProof/>
          <w:sz w:val="18"/>
        </w:rPr>
      </w:r>
      <w:r w:rsidRPr="00FB1CC7">
        <w:rPr>
          <w:b w:val="0"/>
          <w:noProof/>
          <w:sz w:val="18"/>
        </w:rPr>
        <w:fldChar w:fldCharType="separate"/>
      </w:r>
      <w:r w:rsidRPr="00FB1CC7">
        <w:rPr>
          <w:b w:val="0"/>
          <w:noProof/>
          <w:sz w:val="18"/>
        </w:rPr>
        <w:t>67</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9J</w:t>
      </w:r>
      <w:r>
        <w:rPr>
          <w:noProof/>
        </w:rPr>
        <w:tab/>
        <w:t xml:space="preserve">Deferred benefits under the </w:t>
      </w:r>
      <w:r w:rsidRPr="007778E5">
        <w:rPr>
          <w:i/>
          <w:noProof/>
        </w:rPr>
        <w:t>Defence Force Retirement and Death Benefits Act 1973</w:t>
      </w:r>
      <w:r w:rsidRPr="00FB1CC7">
        <w:rPr>
          <w:noProof/>
        </w:rPr>
        <w:tab/>
      </w:r>
      <w:r w:rsidRPr="00FB1CC7">
        <w:rPr>
          <w:noProof/>
        </w:rPr>
        <w:fldChar w:fldCharType="begin"/>
      </w:r>
      <w:r w:rsidRPr="00FB1CC7">
        <w:rPr>
          <w:noProof/>
        </w:rPr>
        <w:instrText xml:space="preserve"> PAGEREF _Toc453245996 \h </w:instrText>
      </w:r>
      <w:r w:rsidRPr="00FB1CC7">
        <w:rPr>
          <w:noProof/>
        </w:rPr>
      </w:r>
      <w:r w:rsidRPr="00FB1CC7">
        <w:rPr>
          <w:noProof/>
        </w:rPr>
        <w:fldChar w:fldCharType="separate"/>
      </w:r>
      <w:r w:rsidRPr="00FB1CC7">
        <w:rPr>
          <w:noProof/>
        </w:rPr>
        <w:t>67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9K</w:t>
      </w:r>
      <w:r>
        <w:rPr>
          <w:noProof/>
        </w:rPr>
        <w:tab/>
        <w:t xml:space="preserve">Period of eligible employment for the purposes of Division 3 of Part IX of the </w:t>
      </w:r>
      <w:r w:rsidRPr="007778E5">
        <w:rPr>
          <w:i/>
          <w:noProof/>
        </w:rPr>
        <w:t>Defence Force Retirement and Death Benefits Act 1973</w:t>
      </w:r>
      <w:r w:rsidRPr="00FB1CC7">
        <w:rPr>
          <w:noProof/>
        </w:rPr>
        <w:tab/>
      </w:r>
      <w:r w:rsidRPr="00FB1CC7">
        <w:rPr>
          <w:noProof/>
        </w:rPr>
        <w:fldChar w:fldCharType="begin"/>
      </w:r>
      <w:r w:rsidRPr="00FB1CC7">
        <w:rPr>
          <w:noProof/>
        </w:rPr>
        <w:instrText xml:space="preserve"> PAGEREF _Toc453245997 \h </w:instrText>
      </w:r>
      <w:r w:rsidRPr="00FB1CC7">
        <w:rPr>
          <w:noProof/>
        </w:rPr>
      </w:r>
      <w:r w:rsidRPr="00FB1CC7">
        <w:rPr>
          <w:noProof/>
        </w:rPr>
        <w:fldChar w:fldCharType="separate"/>
      </w:r>
      <w:r w:rsidRPr="00FB1CC7">
        <w:rPr>
          <w:noProof/>
        </w:rPr>
        <w:t>67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9L</w:t>
      </w:r>
      <w:r>
        <w:rPr>
          <w:noProof/>
        </w:rPr>
        <w:tab/>
        <w:t xml:space="preserve">Application of the </w:t>
      </w:r>
      <w:r w:rsidRPr="007778E5">
        <w:rPr>
          <w:i/>
          <w:noProof/>
        </w:rPr>
        <w:t>Superannuation Act 1976</w:t>
      </w:r>
      <w:r w:rsidRPr="00FB1CC7">
        <w:rPr>
          <w:noProof/>
        </w:rPr>
        <w:tab/>
      </w:r>
      <w:r w:rsidRPr="00FB1CC7">
        <w:rPr>
          <w:noProof/>
        </w:rPr>
        <w:fldChar w:fldCharType="begin"/>
      </w:r>
      <w:r w:rsidRPr="00FB1CC7">
        <w:rPr>
          <w:noProof/>
        </w:rPr>
        <w:instrText xml:space="preserve"> PAGEREF _Toc453245998 \h </w:instrText>
      </w:r>
      <w:r w:rsidRPr="00FB1CC7">
        <w:rPr>
          <w:noProof/>
        </w:rPr>
      </w:r>
      <w:r w:rsidRPr="00FB1CC7">
        <w:rPr>
          <w:noProof/>
        </w:rPr>
        <w:fldChar w:fldCharType="separate"/>
      </w:r>
      <w:r w:rsidRPr="00FB1CC7">
        <w:rPr>
          <w:noProof/>
        </w:rPr>
        <w:t>68</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4—Other transitional and saving provisions</w:t>
      </w:r>
      <w:r w:rsidRPr="00FB1CC7">
        <w:rPr>
          <w:b w:val="0"/>
          <w:noProof/>
          <w:sz w:val="18"/>
        </w:rPr>
        <w:tab/>
      </w:r>
      <w:r w:rsidRPr="00FB1CC7">
        <w:rPr>
          <w:b w:val="0"/>
          <w:noProof/>
          <w:sz w:val="18"/>
        </w:rPr>
        <w:fldChar w:fldCharType="begin"/>
      </w:r>
      <w:r w:rsidRPr="00FB1CC7">
        <w:rPr>
          <w:b w:val="0"/>
          <w:noProof/>
          <w:sz w:val="18"/>
        </w:rPr>
        <w:instrText xml:space="preserve"> PAGEREF _Toc453245999 \h </w:instrText>
      </w:r>
      <w:r w:rsidRPr="00FB1CC7">
        <w:rPr>
          <w:b w:val="0"/>
          <w:noProof/>
          <w:sz w:val="18"/>
        </w:rPr>
      </w:r>
      <w:r w:rsidRPr="00FB1CC7">
        <w:rPr>
          <w:b w:val="0"/>
          <w:noProof/>
          <w:sz w:val="18"/>
        </w:rPr>
        <w:fldChar w:fldCharType="separate"/>
      </w:r>
      <w:r w:rsidRPr="00FB1CC7">
        <w:rPr>
          <w:b w:val="0"/>
          <w:noProof/>
          <w:sz w:val="18"/>
        </w:rPr>
        <w:t>69</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9M</w:t>
      </w:r>
      <w:r>
        <w:rPr>
          <w:noProof/>
        </w:rPr>
        <w:tab/>
        <w:t>Telstra employees not on maternity leave immediately before the designated day</w:t>
      </w:r>
      <w:r w:rsidRPr="00FB1CC7">
        <w:rPr>
          <w:noProof/>
        </w:rPr>
        <w:tab/>
      </w:r>
      <w:r w:rsidRPr="00FB1CC7">
        <w:rPr>
          <w:noProof/>
        </w:rPr>
        <w:fldChar w:fldCharType="begin"/>
      </w:r>
      <w:r w:rsidRPr="00FB1CC7">
        <w:rPr>
          <w:noProof/>
        </w:rPr>
        <w:instrText xml:space="preserve"> PAGEREF _Toc453246000 \h </w:instrText>
      </w:r>
      <w:r w:rsidRPr="00FB1CC7">
        <w:rPr>
          <w:noProof/>
        </w:rPr>
      </w:r>
      <w:r w:rsidRPr="00FB1CC7">
        <w:rPr>
          <w:noProof/>
        </w:rPr>
        <w:fldChar w:fldCharType="separate"/>
      </w:r>
      <w:r w:rsidRPr="00FB1CC7">
        <w:rPr>
          <w:noProof/>
        </w:rPr>
        <w:t>69</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9N</w:t>
      </w:r>
      <w:r>
        <w:rPr>
          <w:noProof/>
        </w:rPr>
        <w:tab/>
        <w:t>Telstra employees on maternity leave on the designated day</w:t>
      </w:r>
      <w:r w:rsidRPr="00FB1CC7">
        <w:rPr>
          <w:noProof/>
        </w:rPr>
        <w:tab/>
      </w:r>
      <w:r w:rsidRPr="00FB1CC7">
        <w:rPr>
          <w:noProof/>
        </w:rPr>
        <w:fldChar w:fldCharType="begin"/>
      </w:r>
      <w:r w:rsidRPr="00FB1CC7">
        <w:rPr>
          <w:noProof/>
        </w:rPr>
        <w:instrText xml:space="preserve"> PAGEREF _Toc453246001 \h </w:instrText>
      </w:r>
      <w:r w:rsidRPr="00FB1CC7">
        <w:rPr>
          <w:noProof/>
        </w:rPr>
      </w:r>
      <w:r w:rsidRPr="00FB1CC7">
        <w:rPr>
          <w:noProof/>
        </w:rPr>
        <w:fldChar w:fldCharType="separate"/>
      </w:r>
      <w:r w:rsidRPr="00FB1CC7">
        <w:rPr>
          <w:noProof/>
        </w:rPr>
        <w:t>69</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9P</w:t>
      </w:r>
      <w:r>
        <w:rPr>
          <w:noProof/>
        </w:rPr>
        <w:tab/>
        <w:t>Saving—</w:t>
      </w:r>
      <w:r w:rsidRPr="007778E5">
        <w:rPr>
          <w:i/>
          <w:noProof/>
        </w:rPr>
        <w:t>Crimes (Superannuation Benefits) Act 1989</w:t>
      </w:r>
      <w:r w:rsidRPr="00FB1CC7">
        <w:rPr>
          <w:noProof/>
        </w:rPr>
        <w:tab/>
      </w:r>
      <w:r w:rsidRPr="00FB1CC7">
        <w:rPr>
          <w:noProof/>
        </w:rPr>
        <w:fldChar w:fldCharType="begin"/>
      </w:r>
      <w:r w:rsidRPr="00FB1CC7">
        <w:rPr>
          <w:noProof/>
        </w:rPr>
        <w:instrText xml:space="preserve"> PAGEREF _Toc453246002 \h </w:instrText>
      </w:r>
      <w:r w:rsidRPr="00FB1CC7">
        <w:rPr>
          <w:noProof/>
        </w:rPr>
      </w:r>
      <w:r w:rsidRPr="00FB1CC7">
        <w:rPr>
          <w:noProof/>
        </w:rPr>
        <w:fldChar w:fldCharType="separate"/>
      </w:r>
      <w:r w:rsidRPr="00FB1CC7">
        <w:rPr>
          <w:noProof/>
        </w:rPr>
        <w:t>69</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9Q</w:t>
      </w:r>
      <w:r>
        <w:rPr>
          <w:noProof/>
        </w:rPr>
        <w:tab/>
        <w:t>Saving—</w:t>
      </w:r>
      <w:r w:rsidRPr="007778E5">
        <w:rPr>
          <w:i/>
          <w:noProof/>
        </w:rPr>
        <w:t>Director of Public Prosecutions Act 1983</w:t>
      </w:r>
      <w:r w:rsidRPr="00FB1CC7">
        <w:rPr>
          <w:noProof/>
        </w:rPr>
        <w:tab/>
      </w:r>
      <w:r w:rsidRPr="00FB1CC7">
        <w:rPr>
          <w:noProof/>
        </w:rPr>
        <w:fldChar w:fldCharType="begin"/>
      </w:r>
      <w:r w:rsidRPr="00FB1CC7">
        <w:rPr>
          <w:noProof/>
        </w:rPr>
        <w:instrText xml:space="preserve"> PAGEREF _Toc453246003 \h </w:instrText>
      </w:r>
      <w:r w:rsidRPr="00FB1CC7">
        <w:rPr>
          <w:noProof/>
        </w:rPr>
      </w:r>
      <w:r w:rsidRPr="00FB1CC7">
        <w:rPr>
          <w:noProof/>
        </w:rPr>
        <w:fldChar w:fldCharType="separate"/>
      </w:r>
      <w:r w:rsidRPr="00FB1CC7">
        <w:rPr>
          <w:noProof/>
        </w:rPr>
        <w:t>70</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9R</w:t>
      </w:r>
      <w:r>
        <w:rPr>
          <w:noProof/>
        </w:rPr>
        <w:tab/>
        <w:t>Refund of part of fee paid under section 104A of the SRC Act</w:t>
      </w:r>
      <w:r w:rsidRPr="00FB1CC7">
        <w:rPr>
          <w:noProof/>
        </w:rPr>
        <w:tab/>
      </w:r>
      <w:r w:rsidRPr="00FB1CC7">
        <w:rPr>
          <w:noProof/>
        </w:rPr>
        <w:fldChar w:fldCharType="begin"/>
      </w:r>
      <w:r w:rsidRPr="00FB1CC7">
        <w:rPr>
          <w:noProof/>
        </w:rPr>
        <w:instrText xml:space="preserve"> PAGEREF _Toc453246004 \h </w:instrText>
      </w:r>
      <w:r w:rsidRPr="00FB1CC7">
        <w:rPr>
          <w:noProof/>
        </w:rPr>
      </w:r>
      <w:r w:rsidRPr="00FB1CC7">
        <w:rPr>
          <w:noProof/>
        </w:rPr>
        <w:fldChar w:fldCharType="separate"/>
      </w:r>
      <w:r w:rsidRPr="00FB1CC7">
        <w:rPr>
          <w:noProof/>
        </w:rPr>
        <w:t>71</w:t>
      </w:r>
      <w:r w:rsidRPr="00FB1CC7">
        <w:rPr>
          <w:noProof/>
        </w:rPr>
        <w:fldChar w:fldCharType="end"/>
      </w:r>
    </w:p>
    <w:p w:rsidR="00FB1CC7" w:rsidRDefault="00FB1CC7">
      <w:pPr>
        <w:pStyle w:val="TOC2"/>
        <w:rPr>
          <w:rFonts w:asciiTheme="minorHAnsi" w:eastAsiaTheme="minorEastAsia" w:hAnsiTheme="minorHAnsi" w:cstheme="minorBidi"/>
          <w:b w:val="0"/>
          <w:noProof/>
          <w:kern w:val="0"/>
          <w:sz w:val="22"/>
          <w:szCs w:val="22"/>
        </w:rPr>
      </w:pPr>
      <w:r>
        <w:rPr>
          <w:noProof/>
        </w:rPr>
        <w:t>Part 4—Telstra to be successor of Telecom and OTC</w:t>
      </w:r>
      <w:r w:rsidRPr="00FB1CC7">
        <w:rPr>
          <w:b w:val="0"/>
          <w:noProof/>
          <w:sz w:val="18"/>
        </w:rPr>
        <w:tab/>
      </w:r>
      <w:r w:rsidRPr="00FB1CC7">
        <w:rPr>
          <w:b w:val="0"/>
          <w:noProof/>
          <w:sz w:val="18"/>
        </w:rPr>
        <w:fldChar w:fldCharType="begin"/>
      </w:r>
      <w:r w:rsidRPr="00FB1CC7">
        <w:rPr>
          <w:b w:val="0"/>
          <w:noProof/>
          <w:sz w:val="18"/>
        </w:rPr>
        <w:instrText xml:space="preserve"> PAGEREF _Toc453246005 \h </w:instrText>
      </w:r>
      <w:r w:rsidRPr="00FB1CC7">
        <w:rPr>
          <w:b w:val="0"/>
          <w:noProof/>
          <w:sz w:val="18"/>
        </w:rPr>
      </w:r>
      <w:r w:rsidRPr="00FB1CC7">
        <w:rPr>
          <w:b w:val="0"/>
          <w:noProof/>
          <w:sz w:val="18"/>
        </w:rPr>
        <w:fldChar w:fldCharType="separate"/>
      </w:r>
      <w:r w:rsidRPr="00FB1CC7">
        <w:rPr>
          <w:b w:val="0"/>
          <w:noProof/>
          <w:sz w:val="18"/>
        </w:rPr>
        <w:t>72</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10</w:t>
      </w:r>
      <w:r>
        <w:rPr>
          <w:noProof/>
        </w:rPr>
        <w:tab/>
        <w:t>Extra</w:t>
      </w:r>
      <w:r>
        <w:rPr>
          <w:noProof/>
        </w:rPr>
        <w:noBreakHyphen/>
        <w:t>territorial operation of Part</w:t>
      </w:r>
      <w:r w:rsidRPr="00FB1CC7">
        <w:rPr>
          <w:noProof/>
        </w:rPr>
        <w:tab/>
      </w:r>
      <w:r w:rsidRPr="00FB1CC7">
        <w:rPr>
          <w:noProof/>
        </w:rPr>
        <w:fldChar w:fldCharType="begin"/>
      </w:r>
      <w:r w:rsidRPr="00FB1CC7">
        <w:rPr>
          <w:noProof/>
        </w:rPr>
        <w:instrText xml:space="preserve"> PAGEREF _Toc453246006 \h </w:instrText>
      </w:r>
      <w:r w:rsidRPr="00FB1CC7">
        <w:rPr>
          <w:noProof/>
        </w:rPr>
      </w:r>
      <w:r w:rsidRPr="00FB1CC7">
        <w:rPr>
          <w:noProof/>
        </w:rPr>
        <w:fldChar w:fldCharType="separate"/>
      </w:r>
      <w:r w:rsidRPr="00FB1CC7">
        <w:rPr>
          <w:noProof/>
        </w:rPr>
        <w:t>72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11</w:t>
      </w:r>
      <w:r>
        <w:rPr>
          <w:noProof/>
        </w:rPr>
        <w:tab/>
        <w:t>Vesting of property, rights and liabilities</w:t>
      </w:r>
      <w:r w:rsidRPr="00FB1CC7">
        <w:rPr>
          <w:noProof/>
        </w:rPr>
        <w:tab/>
      </w:r>
      <w:r w:rsidRPr="00FB1CC7">
        <w:rPr>
          <w:noProof/>
        </w:rPr>
        <w:fldChar w:fldCharType="begin"/>
      </w:r>
      <w:r w:rsidRPr="00FB1CC7">
        <w:rPr>
          <w:noProof/>
        </w:rPr>
        <w:instrText xml:space="preserve"> PAGEREF _Toc453246007 \h </w:instrText>
      </w:r>
      <w:r w:rsidRPr="00FB1CC7">
        <w:rPr>
          <w:noProof/>
        </w:rPr>
      </w:r>
      <w:r w:rsidRPr="00FB1CC7">
        <w:rPr>
          <w:noProof/>
        </w:rPr>
        <w:fldChar w:fldCharType="separate"/>
      </w:r>
      <w:r w:rsidRPr="00FB1CC7">
        <w:rPr>
          <w:noProof/>
        </w:rPr>
        <w:t>72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12</w:t>
      </w:r>
      <w:r>
        <w:rPr>
          <w:noProof/>
        </w:rPr>
        <w:tab/>
        <w:t>Determination of Telstra’s initial capital</w:t>
      </w:r>
      <w:r w:rsidRPr="00FB1CC7">
        <w:rPr>
          <w:noProof/>
        </w:rPr>
        <w:tab/>
      </w:r>
      <w:r w:rsidRPr="00FB1CC7">
        <w:rPr>
          <w:noProof/>
        </w:rPr>
        <w:fldChar w:fldCharType="begin"/>
      </w:r>
      <w:r w:rsidRPr="00FB1CC7">
        <w:rPr>
          <w:noProof/>
        </w:rPr>
        <w:instrText xml:space="preserve"> PAGEREF _Toc453246008 \h </w:instrText>
      </w:r>
      <w:r w:rsidRPr="00FB1CC7">
        <w:rPr>
          <w:noProof/>
        </w:rPr>
      </w:r>
      <w:r w:rsidRPr="00FB1CC7">
        <w:rPr>
          <w:noProof/>
        </w:rPr>
        <w:fldChar w:fldCharType="separate"/>
      </w:r>
      <w:r w:rsidRPr="00FB1CC7">
        <w:rPr>
          <w:noProof/>
        </w:rPr>
        <w:t>72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13</w:t>
      </w:r>
      <w:r>
        <w:rPr>
          <w:noProof/>
        </w:rPr>
        <w:tab/>
        <w:t>Merger fee not to be charged</w:t>
      </w:r>
      <w:r w:rsidRPr="00FB1CC7">
        <w:rPr>
          <w:noProof/>
        </w:rPr>
        <w:tab/>
      </w:r>
      <w:r w:rsidRPr="00FB1CC7">
        <w:rPr>
          <w:noProof/>
        </w:rPr>
        <w:fldChar w:fldCharType="begin"/>
      </w:r>
      <w:r w:rsidRPr="00FB1CC7">
        <w:rPr>
          <w:noProof/>
        </w:rPr>
        <w:instrText xml:space="preserve"> PAGEREF _Toc453246009 \h </w:instrText>
      </w:r>
      <w:r w:rsidRPr="00FB1CC7">
        <w:rPr>
          <w:noProof/>
        </w:rPr>
      </w:r>
      <w:r w:rsidRPr="00FB1CC7">
        <w:rPr>
          <w:noProof/>
        </w:rPr>
        <w:fldChar w:fldCharType="separate"/>
      </w:r>
      <w:r w:rsidRPr="00FB1CC7">
        <w:rPr>
          <w:noProof/>
        </w:rPr>
        <w:t>73</w:t>
      </w:r>
      <w:r w:rsidRPr="00FB1CC7">
        <w:rPr>
          <w:noProof/>
        </w:rPr>
        <w:fldChar w:fldCharType="end"/>
      </w:r>
    </w:p>
    <w:p w:rsidR="00FB1CC7" w:rsidRDefault="00FB1CC7">
      <w:pPr>
        <w:pStyle w:val="TOC2"/>
        <w:rPr>
          <w:rFonts w:asciiTheme="minorHAnsi" w:eastAsiaTheme="minorEastAsia" w:hAnsiTheme="minorHAnsi" w:cstheme="minorBidi"/>
          <w:b w:val="0"/>
          <w:noProof/>
          <w:kern w:val="0"/>
          <w:sz w:val="22"/>
          <w:szCs w:val="22"/>
        </w:rPr>
      </w:pPr>
      <w:r>
        <w:rPr>
          <w:noProof/>
        </w:rPr>
        <w:lastRenderedPageBreak/>
        <w:t>Part 5—Use of certain names</w:t>
      </w:r>
      <w:r w:rsidRPr="00FB1CC7">
        <w:rPr>
          <w:b w:val="0"/>
          <w:noProof/>
          <w:sz w:val="18"/>
        </w:rPr>
        <w:tab/>
      </w:r>
      <w:r w:rsidRPr="00FB1CC7">
        <w:rPr>
          <w:b w:val="0"/>
          <w:noProof/>
          <w:sz w:val="18"/>
        </w:rPr>
        <w:fldChar w:fldCharType="begin"/>
      </w:r>
      <w:r w:rsidRPr="00FB1CC7">
        <w:rPr>
          <w:b w:val="0"/>
          <w:noProof/>
          <w:sz w:val="18"/>
        </w:rPr>
        <w:instrText xml:space="preserve"> PAGEREF _Toc453246010 \h </w:instrText>
      </w:r>
      <w:r w:rsidRPr="00FB1CC7">
        <w:rPr>
          <w:b w:val="0"/>
          <w:noProof/>
          <w:sz w:val="18"/>
        </w:rPr>
      </w:r>
      <w:r w:rsidRPr="00FB1CC7">
        <w:rPr>
          <w:b w:val="0"/>
          <w:noProof/>
          <w:sz w:val="18"/>
        </w:rPr>
        <w:fldChar w:fldCharType="separate"/>
      </w:r>
      <w:r w:rsidRPr="00FB1CC7">
        <w:rPr>
          <w:b w:val="0"/>
          <w:noProof/>
          <w:sz w:val="18"/>
        </w:rPr>
        <w:t>74</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14</w:t>
      </w:r>
      <w:r>
        <w:rPr>
          <w:noProof/>
        </w:rPr>
        <w:tab/>
        <w:t>Protected body may operate under protected business name</w:t>
      </w:r>
      <w:r w:rsidRPr="00FB1CC7">
        <w:rPr>
          <w:noProof/>
        </w:rPr>
        <w:tab/>
      </w:r>
      <w:r w:rsidRPr="00FB1CC7">
        <w:rPr>
          <w:noProof/>
        </w:rPr>
        <w:fldChar w:fldCharType="begin"/>
      </w:r>
      <w:r w:rsidRPr="00FB1CC7">
        <w:rPr>
          <w:noProof/>
        </w:rPr>
        <w:instrText xml:space="preserve"> PAGEREF _Toc453246011 \h </w:instrText>
      </w:r>
      <w:r w:rsidRPr="00FB1CC7">
        <w:rPr>
          <w:noProof/>
        </w:rPr>
      </w:r>
      <w:r w:rsidRPr="00FB1CC7">
        <w:rPr>
          <w:noProof/>
        </w:rPr>
        <w:fldChar w:fldCharType="separate"/>
      </w:r>
      <w:r w:rsidRPr="00FB1CC7">
        <w:rPr>
          <w:noProof/>
        </w:rPr>
        <w:t>74</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15</w:t>
      </w:r>
      <w:r>
        <w:rPr>
          <w:noProof/>
        </w:rPr>
        <w:tab/>
        <w:t>Other persons not to use protected names</w:t>
      </w:r>
      <w:r w:rsidRPr="00FB1CC7">
        <w:rPr>
          <w:noProof/>
        </w:rPr>
        <w:tab/>
      </w:r>
      <w:r w:rsidRPr="00FB1CC7">
        <w:rPr>
          <w:noProof/>
        </w:rPr>
        <w:fldChar w:fldCharType="begin"/>
      </w:r>
      <w:r w:rsidRPr="00FB1CC7">
        <w:rPr>
          <w:noProof/>
        </w:rPr>
        <w:instrText xml:space="preserve"> PAGEREF _Toc453246012 \h </w:instrText>
      </w:r>
      <w:r w:rsidRPr="00FB1CC7">
        <w:rPr>
          <w:noProof/>
        </w:rPr>
      </w:r>
      <w:r w:rsidRPr="00FB1CC7">
        <w:rPr>
          <w:noProof/>
        </w:rPr>
        <w:fldChar w:fldCharType="separate"/>
      </w:r>
      <w:r w:rsidRPr="00FB1CC7">
        <w:rPr>
          <w:noProof/>
        </w:rPr>
        <w:t>74</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16</w:t>
      </w:r>
      <w:r>
        <w:rPr>
          <w:noProof/>
        </w:rPr>
        <w:tab/>
        <w:t>Exceptions for pre</w:t>
      </w:r>
      <w:r>
        <w:rPr>
          <w:noProof/>
        </w:rPr>
        <w:noBreakHyphen/>
        <w:t>existing rights</w:t>
      </w:r>
      <w:r w:rsidRPr="00FB1CC7">
        <w:rPr>
          <w:noProof/>
        </w:rPr>
        <w:tab/>
      </w:r>
      <w:r w:rsidRPr="00FB1CC7">
        <w:rPr>
          <w:noProof/>
        </w:rPr>
        <w:fldChar w:fldCharType="begin"/>
      </w:r>
      <w:r w:rsidRPr="00FB1CC7">
        <w:rPr>
          <w:noProof/>
        </w:rPr>
        <w:instrText xml:space="preserve"> PAGEREF _Toc453246013 \h </w:instrText>
      </w:r>
      <w:r w:rsidRPr="00FB1CC7">
        <w:rPr>
          <w:noProof/>
        </w:rPr>
      </w:r>
      <w:r w:rsidRPr="00FB1CC7">
        <w:rPr>
          <w:noProof/>
        </w:rPr>
        <w:fldChar w:fldCharType="separate"/>
      </w:r>
      <w:r w:rsidRPr="00FB1CC7">
        <w:rPr>
          <w:noProof/>
        </w:rPr>
        <w:t>75</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17</w:t>
      </w:r>
      <w:r>
        <w:rPr>
          <w:noProof/>
        </w:rPr>
        <w:tab/>
        <w:t>Use of other names by protected bodies</w:t>
      </w:r>
      <w:r w:rsidRPr="00FB1CC7">
        <w:rPr>
          <w:noProof/>
        </w:rPr>
        <w:tab/>
      </w:r>
      <w:r w:rsidRPr="00FB1CC7">
        <w:rPr>
          <w:noProof/>
        </w:rPr>
        <w:fldChar w:fldCharType="begin"/>
      </w:r>
      <w:r w:rsidRPr="00FB1CC7">
        <w:rPr>
          <w:noProof/>
        </w:rPr>
        <w:instrText xml:space="preserve"> PAGEREF _Toc453246014 \h </w:instrText>
      </w:r>
      <w:r w:rsidRPr="00FB1CC7">
        <w:rPr>
          <w:noProof/>
        </w:rPr>
      </w:r>
      <w:r w:rsidRPr="00FB1CC7">
        <w:rPr>
          <w:noProof/>
        </w:rPr>
        <w:fldChar w:fldCharType="separate"/>
      </w:r>
      <w:r w:rsidRPr="00FB1CC7">
        <w:rPr>
          <w:noProof/>
        </w:rPr>
        <w:t>75</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18</w:t>
      </w:r>
      <w:r>
        <w:rPr>
          <w:noProof/>
        </w:rPr>
        <w:tab/>
        <w:t>Effect on State and Territory laws</w:t>
      </w:r>
      <w:r w:rsidRPr="00FB1CC7">
        <w:rPr>
          <w:noProof/>
        </w:rPr>
        <w:tab/>
      </w:r>
      <w:r w:rsidRPr="00FB1CC7">
        <w:rPr>
          <w:noProof/>
        </w:rPr>
        <w:fldChar w:fldCharType="begin"/>
      </w:r>
      <w:r w:rsidRPr="00FB1CC7">
        <w:rPr>
          <w:noProof/>
        </w:rPr>
        <w:instrText xml:space="preserve"> PAGEREF _Toc453246015 \h </w:instrText>
      </w:r>
      <w:r w:rsidRPr="00FB1CC7">
        <w:rPr>
          <w:noProof/>
        </w:rPr>
      </w:r>
      <w:r w:rsidRPr="00FB1CC7">
        <w:rPr>
          <w:noProof/>
        </w:rPr>
        <w:fldChar w:fldCharType="separate"/>
      </w:r>
      <w:r w:rsidRPr="00FB1CC7">
        <w:rPr>
          <w:noProof/>
        </w:rPr>
        <w:t>75</w:t>
      </w:r>
      <w:r w:rsidRPr="00FB1CC7">
        <w:rPr>
          <w:noProof/>
        </w:rPr>
        <w:fldChar w:fldCharType="end"/>
      </w:r>
    </w:p>
    <w:p w:rsidR="00FB1CC7" w:rsidRDefault="00FB1CC7">
      <w:pPr>
        <w:pStyle w:val="TOC2"/>
        <w:rPr>
          <w:rFonts w:asciiTheme="minorHAnsi" w:eastAsiaTheme="minorEastAsia" w:hAnsiTheme="minorHAnsi" w:cstheme="minorBidi"/>
          <w:b w:val="0"/>
          <w:noProof/>
          <w:kern w:val="0"/>
          <w:sz w:val="22"/>
          <w:szCs w:val="22"/>
        </w:rPr>
      </w:pPr>
      <w:r>
        <w:rPr>
          <w:noProof/>
        </w:rPr>
        <w:t>Part 7—Application of laws to Telstra</w:t>
      </w:r>
      <w:r w:rsidRPr="00FB1CC7">
        <w:rPr>
          <w:b w:val="0"/>
          <w:noProof/>
          <w:sz w:val="18"/>
        </w:rPr>
        <w:tab/>
      </w:r>
      <w:r w:rsidRPr="00FB1CC7">
        <w:rPr>
          <w:b w:val="0"/>
          <w:noProof/>
          <w:sz w:val="18"/>
        </w:rPr>
        <w:fldChar w:fldCharType="begin"/>
      </w:r>
      <w:r w:rsidRPr="00FB1CC7">
        <w:rPr>
          <w:b w:val="0"/>
          <w:noProof/>
          <w:sz w:val="18"/>
        </w:rPr>
        <w:instrText xml:space="preserve"> PAGEREF _Toc453246016 \h </w:instrText>
      </w:r>
      <w:r w:rsidRPr="00FB1CC7">
        <w:rPr>
          <w:b w:val="0"/>
          <w:noProof/>
          <w:sz w:val="18"/>
        </w:rPr>
      </w:r>
      <w:r w:rsidRPr="00FB1CC7">
        <w:rPr>
          <w:b w:val="0"/>
          <w:noProof/>
          <w:sz w:val="18"/>
        </w:rPr>
        <w:fldChar w:fldCharType="separate"/>
      </w:r>
      <w:r w:rsidRPr="00FB1CC7">
        <w:rPr>
          <w:b w:val="0"/>
          <w:noProof/>
          <w:sz w:val="18"/>
        </w:rPr>
        <w:t>76</w:t>
      </w:r>
      <w:r w:rsidRPr="00FB1CC7">
        <w:rPr>
          <w:b w:val="0"/>
          <w:noProof/>
          <w:sz w:val="18"/>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1—General</w:t>
      </w:r>
      <w:r w:rsidRPr="00FB1CC7">
        <w:rPr>
          <w:b w:val="0"/>
          <w:noProof/>
          <w:sz w:val="18"/>
        </w:rPr>
        <w:tab/>
      </w:r>
      <w:r w:rsidRPr="00FB1CC7">
        <w:rPr>
          <w:b w:val="0"/>
          <w:noProof/>
          <w:sz w:val="18"/>
        </w:rPr>
        <w:fldChar w:fldCharType="begin"/>
      </w:r>
      <w:r w:rsidRPr="00FB1CC7">
        <w:rPr>
          <w:b w:val="0"/>
          <w:noProof/>
          <w:sz w:val="18"/>
        </w:rPr>
        <w:instrText xml:space="preserve"> PAGEREF _Toc453246017 \h </w:instrText>
      </w:r>
      <w:r w:rsidRPr="00FB1CC7">
        <w:rPr>
          <w:b w:val="0"/>
          <w:noProof/>
          <w:sz w:val="18"/>
        </w:rPr>
      </w:r>
      <w:r w:rsidRPr="00FB1CC7">
        <w:rPr>
          <w:b w:val="0"/>
          <w:noProof/>
          <w:sz w:val="18"/>
        </w:rPr>
        <w:fldChar w:fldCharType="separate"/>
      </w:r>
      <w:r w:rsidRPr="00FB1CC7">
        <w:rPr>
          <w:b w:val="0"/>
          <w:noProof/>
          <w:sz w:val="18"/>
        </w:rPr>
        <w:t>76</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26</w:t>
      </w:r>
      <w:r>
        <w:rPr>
          <w:noProof/>
        </w:rPr>
        <w:tab/>
        <w:t>Telstra not public authority etc.</w:t>
      </w:r>
      <w:r w:rsidRPr="00FB1CC7">
        <w:rPr>
          <w:noProof/>
        </w:rPr>
        <w:tab/>
      </w:r>
      <w:r w:rsidRPr="00FB1CC7">
        <w:rPr>
          <w:noProof/>
        </w:rPr>
        <w:fldChar w:fldCharType="begin"/>
      </w:r>
      <w:r w:rsidRPr="00FB1CC7">
        <w:rPr>
          <w:noProof/>
        </w:rPr>
        <w:instrText xml:space="preserve"> PAGEREF _Toc453246018 \h </w:instrText>
      </w:r>
      <w:r w:rsidRPr="00FB1CC7">
        <w:rPr>
          <w:noProof/>
        </w:rPr>
      </w:r>
      <w:r w:rsidRPr="00FB1CC7">
        <w:rPr>
          <w:noProof/>
        </w:rPr>
        <w:fldChar w:fldCharType="separate"/>
      </w:r>
      <w:r w:rsidRPr="00FB1CC7">
        <w:rPr>
          <w:noProof/>
        </w:rPr>
        <w:t>76</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27</w:t>
      </w:r>
      <w:r>
        <w:rPr>
          <w:noProof/>
        </w:rPr>
        <w:tab/>
        <w:t>Exemption from taxes and charges</w:t>
      </w:r>
      <w:r w:rsidRPr="00FB1CC7">
        <w:rPr>
          <w:noProof/>
        </w:rPr>
        <w:tab/>
      </w:r>
      <w:r w:rsidRPr="00FB1CC7">
        <w:rPr>
          <w:noProof/>
        </w:rPr>
        <w:fldChar w:fldCharType="begin"/>
      </w:r>
      <w:r w:rsidRPr="00FB1CC7">
        <w:rPr>
          <w:noProof/>
        </w:rPr>
        <w:instrText xml:space="preserve"> PAGEREF _Toc453246019 \h </w:instrText>
      </w:r>
      <w:r w:rsidRPr="00FB1CC7">
        <w:rPr>
          <w:noProof/>
        </w:rPr>
      </w:r>
      <w:r w:rsidRPr="00FB1CC7">
        <w:rPr>
          <w:noProof/>
        </w:rPr>
        <w:fldChar w:fldCharType="separate"/>
      </w:r>
      <w:r w:rsidRPr="00FB1CC7">
        <w:rPr>
          <w:noProof/>
        </w:rPr>
        <w:t>76</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28</w:t>
      </w:r>
      <w:r>
        <w:rPr>
          <w:noProof/>
        </w:rPr>
        <w:tab/>
        <w:t>Merged entity taken to be the same body, for tax purposes, as merging entities</w:t>
      </w:r>
      <w:r w:rsidRPr="00FB1CC7">
        <w:rPr>
          <w:noProof/>
        </w:rPr>
        <w:tab/>
      </w:r>
      <w:r w:rsidRPr="00FB1CC7">
        <w:rPr>
          <w:noProof/>
        </w:rPr>
        <w:fldChar w:fldCharType="begin"/>
      </w:r>
      <w:r w:rsidRPr="00FB1CC7">
        <w:rPr>
          <w:noProof/>
        </w:rPr>
        <w:instrText xml:space="preserve"> PAGEREF _Toc453246020 \h </w:instrText>
      </w:r>
      <w:r w:rsidRPr="00FB1CC7">
        <w:rPr>
          <w:noProof/>
        </w:rPr>
      </w:r>
      <w:r w:rsidRPr="00FB1CC7">
        <w:rPr>
          <w:noProof/>
        </w:rPr>
        <w:fldChar w:fldCharType="separate"/>
      </w:r>
      <w:r w:rsidRPr="00FB1CC7">
        <w:rPr>
          <w:noProof/>
        </w:rPr>
        <w:t>77</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2—Application of Commonwealth laws</w:t>
      </w:r>
      <w:r w:rsidRPr="00FB1CC7">
        <w:rPr>
          <w:b w:val="0"/>
          <w:noProof/>
          <w:sz w:val="18"/>
        </w:rPr>
        <w:tab/>
      </w:r>
      <w:r w:rsidRPr="00FB1CC7">
        <w:rPr>
          <w:b w:val="0"/>
          <w:noProof/>
          <w:sz w:val="18"/>
        </w:rPr>
        <w:fldChar w:fldCharType="begin"/>
      </w:r>
      <w:r w:rsidRPr="00FB1CC7">
        <w:rPr>
          <w:b w:val="0"/>
          <w:noProof/>
          <w:sz w:val="18"/>
        </w:rPr>
        <w:instrText xml:space="preserve"> PAGEREF _Toc453246021 \h </w:instrText>
      </w:r>
      <w:r w:rsidRPr="00FB1CC7">
        <w:rPr>
          <w:b w:val="0"/>
          <w:noProof/>
          <w:sz w:val="18"/>
        </w:rPr>
      </w:r>
      <w:r w:rsidRPr="00FB1CC7">
        <w:rPr>
          <w:b w:val="0"/>
          <w:noProof/>
          <w:sz w:val="18"/>
        </w:rPr>
        <w:fldChar w:fldCharType="separate"/>
      </w:r>
      <w:r w:rsidRPr="00FB1CC7">
        <w:rPr>
          <w:b w:val="0"/>
          <w:noProof/>
          <w:sz w:val="18"/>
        </w:rPr>
        <w:t>79</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29</w:t>
      </w:r>
      <w:r>
        <w:rPr>
          <w:noProof/>
        </w:rPr>
        <w:tab/>
        <w:t>General application of Commonwealth laws</w:t>
      </w:r>
      <w:r w:rsidRPr="00FB1CC7">
        <w:rPr>
          <w:noProof/>
        </w:rPr>
        <w:tab/>
      </w:r>
      <w:r w:rsidRPr="00FB1CC7">
        <w:rPr>
          <w:noProof/>
        </w:rPr>
        <w:fldChar w:fldCharType="begin"/>
      </w:r>
      <w:r w:rsidRPr="00FB1CC7">
        <w:rPr>
          <w:noProof/>
        </w:rPr>
        <w:instrText xml:space="preserve"> PAGEREF _Toc453246022 \h </w:instrText>
      </w:r>
      <w:r w:rsidRPr="00FB1CC7">
        <w:rPr>
          <w:noProof/>
        </w:rPr>
      </w:r>
      <w:r w:rsidRPr="00FB1CC7">
        <w:rPr>
          <w:noProof/>
        </w:rPr>
        <w:fldChar w:fldCharType="separate"/>
      </w:r>
      <w:r w:rsidRPr="00FB1CC7">
        <w:rPr>
          <w:noProof/>
        </w:rPr>
        <w:t>79</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30</w:t>
      </w:r>
      <w:r>
        <w:rPr>
          <w:noProof/>
        </w:rPr>
        <w:tab/>
        <w:t>Lands Acquisition Act</w:t>
      </w:r>
      <w:r w:rsidRPr="00FB1CC7">
        <w:rPr>
          <w:noProof/>
        </w:rPr>
        <w:tab/>
      </w:r>
      <w:r w:rsidRPr="00FB1CC7">
        <w:rPr>
          <w:noProof/>
        </w:rPr>
        <w:fldChar w:fldCharType="begin"/>
      </w:r>
      <w:r w:rsidRPr="00FB1CC7">
        <w:rPr>
          <w:noProof/>
        </w:rPr>
        <w:instrText xml:space="preserve"> PAGEREF _Toc453246023 \h </w:instrText>
      </w:r>
      <w:r w:rsidRPr="00FB1CC7">
        <w:rPr>
          <w:noProof/>
        </w:rPr>
      </w:r>
      <w:r w:rsidRPr="00FB1CC7">
        <w:rPr>
          <w:noProof/>
        </w:rPr>
        <w:fldChar w:fldCharType="separate"/>
      </w:r>
      <w:r w:rsidRPr="00FB1CC7">
        <w:rPr>
          <w:noProof/>
        </w:rPr>
        <w:t>79</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31</w:t>
      </w:r>
      <w:r>
        <w:rPr>
          <w:noProof/>
        </w:rPr>
        <w:tab/>
        <w:t>Public Works Committee Act</w:t>
      </w:r>
      <w:r w:rsidRPr="00FB1CC7">
        <w:rPr>
          <w:noProof/>
        </w:rPr>
        <w:tab/>
      </w:r>
      <w:r w:rsidRPr="00FB1CC7">
        <w:rPr>
          <w:noProof/>
        </w:rPr>
        <w:fldChar w:fldCharType="begin"/>
      </w:r>
      <w:r w:rsidRPr="00FB1CC7">
        <w:rPr>
          <w:noProof/>
        </w:rPr>
        <w:instrText xml:space="preserve"> PAGEREF _Toc453246024 \h </w:instrText>
      </w:r>
      <w:r w:rsidRPr="00FB1CC7">
        <w:rPr>
          <w:noProof/>
        </w:rPr>
      </w:r>
      <w:r w:rsidRPr="00FB1CC7">
        <w:rPr>
          <w:noProof/>
        </w:rPr>
        <w:fldChar w:fldCharType="separate"/>
      </w:r>
      <w:r w:rsidRPr="00FB1CC7">
        <w:rPr>
          <w:noProof/>
        </w:rPr>
        <w:t>79</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32</w:t>
      </w:r>
      <w:r>
        <w:rPr>
          <w:noProof/>
        </w:rPr>
        <w:tab/>
        <w:t>Corporations Act</w:t>
      </w:r>
      <w:r w:rsidRPr="00FB1CC7">
        <w:rPr>
          <w:noProof/>
        </w:rPr>
        <w:tab/>
      </w:r>
      <w:r w:rsidRPr="00FB1CC7">
        <w:rPr>
          <w:noProof/>
        </w:rPr>
        <w:fldChar w:fldCharType="begin"/>
      </w:r>
      <w:r w:rsidRPr="00FB1CC7">
        <w:rPr>
          <w:noProof/>
        </w:rPr>
        <w:instrText xml:space="preserve"> PAGEREF _Toc453246025 \h </w:instrText>
      </w:r>
      <w:r w:rsidRPr="00FB1CC7">
        <w:rPr>
          <w:noProof/>
        </w:rPr>
      </w:r>
      <w:r w:rsidRPr="00FB1CC7">
        <w:rPr>
          <w:noProof/>
        </w:rPr>
        <w:fldChar w:fldCharType="separate"/>
      </w:r>
      <w:r w:rsidRPr="00FB1CC7">
        <w:rPr>
          <w:noProof/>
        </w:rPr>
        <w:t>79</w:t>
      </w:r>
      <w:r w:rsidRPr="00FB1CC7">
        <w:rPr>
          <w:noProof/>
        </w:rPr>
        <w:fldChar w:fldCharType="end"/>
      </w:r>
    </w:p>
    <w:p w:rsidR="00FB1CC7" w:rsidRDefault="00FB1CC7">
      <w:pPr>
        <w:pStyle w:val="TOC3"/>
        <w:rPr>
          <w:rFonts w:asciiTheme="minorHAnsi" w:eastAsiaTheme="minorEastAsia" w:hAnsiTheme="minorHAnsi" w:cstheme="minorBidi"/>
          <w:b w:val="0"/>
          <w:noProof/>
          <w:kern w:val="0"/>
          <w:szCs w:val="22"/>
        </w:rPr>
      </w:pPr>
      <w:r>
        <w:rPr>
          <w:noProof/>
        </w:rPr>
        <w:t>Division 3—Application of State and Territory Laws</w:t>
      </w:r>
      <w:r w:rsidRPr="00FB1CC7">
        <w:rPr>
          <w:b w:val="0"/>
          <w:noProof/>
          <w:sz w:val="18"/>
        </w:rPr>
        <w:tab/>
      </w:r>
      <w:r w:rsidRPr="00FB1CC7">
        <w:rPr>
          <w:b w:val="0"/>
          <w:noProof/>
          <w:sz w:val="18"/>
        </w:rPr>
        <w:fldChar w:fldCharType="begin"/>
      </w:r>
      <w:r w:rsidRPr="00FB1CC7">
        <w:rPr>
          <w:b w:val="0"/>
          <w:noProof/>
          <w:sz w:val="18"/>
        </w:rPr>
        <w:instrText xml:space="preserve"> PAGEREF _Toc453246026 \h </w:instrText>
      </w:r>
      <w:r w:rsidRPr="00FB1CC7">
        <w:rPr>
          <w:b w:val="0"/>
          <w:noProof/>
          <w:sz w:val="18"/>
        </w:rPr>
      </w:r>
      <w:r w:rsidRPr="00FB1CC7">
        <w:rPr>
          <w:b w:val="0"/>
          <w:noProof/>
          <w:sz w:val="18"/>
        </w:rPr>
        <w:fldChar w:fldCharType="separate"/>
      </w:r>
      <w:r w:rsidRPr="00FB1CC7">
        <w:rPr>
          <w:b w:val="0"/>
          <w:noProof/>
          <w:sz w:val="18"/>
        </w:rPr>
        <w:t>80</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33</w:t>
      </w:r>
      <w:r>
        <w:rPr>
          <w:noProof/>
        </w:rPr>
        <w:tab/>
        <w:t>Laws relating to buildings, structures and facilities</w:t>
      </w:r>
      <w:r w:rsidRPr="00FB1CC7">
        <w:rPr>
          <w:noProof/>
        </w:rPr>
        <w:tab/>
      </w:r>
      <w:r w:rsidRPr="00FB1CC7">
        <w:rPr>
          <w:noProof/>
        </w:rPr>
        <w:fldChar w:fldCharType="begin"/>
      </w:r>
      <w:r w:rsidRPr="00FB1CC7">
        <w:rPr>
          <w:noProof/>
        </w:rPr>
        <w:instrText xml:space="preserve"> PAGEREF _Toc453246027 \h </w:instrText>
      </w:r>
      <w:r w:rsidRPr="00FB1CC7">
        <w:rPr>
          <w:noProof/>
        </w:rPr>
      </w:r>
      <w:r w:rsidRPr="00FB1CC7">
        <w:rPr>
          <w:noProof/>
        </w:rPr>
        <w:fldChar w:fldCharType="separate"/>
      </w:r>
      <w:r w:rsidRPr="00FB1CC7">
        <w:rPr>
          <w:noProof/>
        </w:rPr>
        <w:t>80</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34</w:t>
      </w:r>
      <w:r>
        <w:rPr>
          <w:noProof/>
        </w:rPr>
        <w:tab/>
        <w:t>Environment protection laws</w:t>
      </w:r>
      <w:r w:rsidRPr="00FB1CC7">
        <w:rPr>
          <w:noProof/>
        </w:rPr>
        <w:tab/>
      </w:r>
      <w:r w:rsidRPr="00FB1CC7">
        <w:rPr>
          <w:noProof/>
        </w:rPr>
        <w:fldChar w:fldCharType="begin"/>
      </w:r>
      <w:r w:rsidRPr="00FB1CC7">
        <w:rPr>
          <w:noProof/>
        </w:rPr>
        <w:instrText xml:space="preserve"> PAGEREF _Toc453246028 \h </w:instrText>
      </w:r>
      <w:r w:rsidRPr="00FB1CC7">
        <w:rPr>
          <w:noProof/>
        </w:rPr>
      </w:r>
      <w:r w:rsidRPr="00FB1CC7">
        <w:rPr>
          <w:noProof/>
        </w:rPr>
        <w:fldChar w:fldCharType="separate"/>
      </w:r>
      <w:r w:rsidRPr="00FB1CC7">
        <w:rPr>
          <w:noProof/>
        </w:rPr>
        <w:t>80</w:t>
      </w:r>
      <w:r w:rsidRPr="00FB1CC7">
        <w:rPr>
          <w:noProof/>
        </w:rPr>
        <w:fldChar w:fldCharType="end"/>
      </w:r>
    </w:p>
    <w:p w:rsidR="00FB1CC7" w:rsidRDefault="00FB1CC7">
      <w:pPr>
        <w:pStyle w:val="TOC2"/>
        <w:rPr>
          <w:rFonts w:asciiTheme="minorHAnsi" w:eastAsiaTheme="minorEastAsia" w:hAnsiTheme="minorHAnsi" w:cstheme="minorBidi"/>
          <w:b w:val="0"/>
          <w:noProof/>
          <w:kern w:val="0"/>
          <w:sz w:val="22"/>
          <w:szCs w:val="22"/>
        </w:rPr>
      </w:pPr>
      <w:r>
        <w:rPr>
          <w:noProof/>
        </w:rPr>
        <w:t>Part 8—Miscellaneous</w:t>
      </w:r>
      <w:r w:rsidRPr="00FB1CC7">
        <w:rPr>
          <w:b w:val="0"/>
          <w:noProof/>
          <w:sz w:val="18"/>
        </w:rPr>
        <w:tab/>
      </w:r>
      <w:r w:rsidRPr="00FB1CC7">
        <w:rPr>
          <w:b w:val="0"/>
          <w:noProof/>
          <w:sz w:val="18"/>
        </w:rPr>
        <w:fldChar w:fldCharType="begin"/>
      </w:r>
      <w:r w:rsidRPr="00FB1CC7">
        <w:rPr>
          <w:b w:val="0"/>
          <w:noProof/>
          <w:sz w:val="18"/>
        </w:rPr>
        <w:instrText xml:space="preserve"> PAGEREF _Toc453246029 \h </w:instrText>
      </w:r>
      <w:r w:rsidRPr="00FB1CC7">
        <w:rPr>
          <w:b w:val="0"/>
          <w:noProof/>
          <w:sz w:val="18"/>
        </w:rPr>
      </w:r>
      <w:r w:rsidRPr="00FB1CC7">
        <w:rPr>
          <w:b w:val="0"/>
          <w:noProof/>
          <w:sz w:val="18"/>
        </w:rPr>
        <w:fldChar w:fldCharType="separate"/>
      </w:r>
      <w:r w:rsidRPr="00FB1CC7">
        <w:rPr>
          <w:b w:val="0"/>
          <w:noProof/>
          <w:sz w:val="18"/>
        </w:rPr>
        <w:t>82</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35</w:t>
      </w:r>
      <w:r>
        <w:rPr>
          <w:noProof/>
        </w:rPr>
        <w:tab/>
        <w:t>Certain instruments to continue in force</w:t>
      </w:r>
      <w:r w:rsidRPr="00FB1CC7">
        <w:rPr>
          <w:noProof/>
        </w:rPr>
        <w:tab/>
      </w:r>
      <w:r w:rsidRPr="00FB1CC7">
        <w:rPr>
          <w:noProof/>
        </w:rPr>
        <w:fldChar w:fldCharType="begin"/>
      </w:r>
      <w:r w:rsidRPr="00FB1CC7">
        <w:rPr>
          <w:noProof/>
        </w:rPr>
        <w:instrText xml:space="preserve"> PAGEREF _Toc453246030 \h </w:instrText>
      </w:r>
      <w:r w:rsidRPr="00FB1CC7">
        <w:rPr>
          <w:noProof/>
        </w:rPr>
      </w:r>
      <w:r w:rsidRPr="00FB1CC7">
        <w:rPr>
          <w:noProof/>
        </w:rPr>
        <w:fldChar w:fldCharType="separate"/>
      </w:r>
      <w:r w:rsidRPr="00FB1CC7">
        <w:rPr>
          <w:noProof/>
        </w:rPr>
        <w:t>82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36</w:t>
      </w:r>
      <w:r>
        <w:rPr>
          <w:noProof/>
        </w:rPr>
        <w:tab/>
        <w:t>Audit</w:t>
      </w:r>
      <w:r w:rsidRPr="00FB1CC7">
        <w:rPr>
          <w:noProof/>
        </w:rPr>
        <w:tab/>
      </w:r>
      <w:r w:rsidRPr="00FB1CC7">
        <w:rPr>
          <w:noProof/>
        </w:rPr>
        <w:fldChar w:fldCharType="begin"/>
      </w:r>
      <w:r w:rsidRPr="00FB1CC7">
        <w:rPr>
          <w:noProof/>
        </w:rPr>
        <w:instrText xml:space="preserve"> PAGEREF _Toc453246031 \h </w:instrText>
      </w:r>
      <w:r w:rsidRPr="00FB1CC7">
        <w:rPr>
          <w:noProof/>
        </w:rPr>
      </w:r>
      <w:r w:rsidRPr="00FB1CC7">
        <w:rPr>
          <w:noProof/>
        </w:rPr>
        <w:fldChar w:fldCharType="separate"/>
      </w:r>
      <w:r w:rsidRPr="00FB1CC7">
        <w:rPr>
          <w:noProof/>
        </w:rPr>
        <w:t>82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37</w:t>
      </w:r>
      <w:r>
        <w:rPr>
          <w:noProof/>
        </w:rPr>
        <w:tab/>
        <w:t>Pending proceedings</w:t>
      </w:r>
      <w:r w:rsidRPr="00FB1CC7">
        <w:rPr>
          <w:noProof/>
        </w:rPr>
        <w:tab/>
      </w:r>
      <w:r w:rsidRPr="00FB1CC7">
        <w:rPr>
          <w:noProof/>
        </w:rPr>
        <w:fldChar w:fldCharType="begin"/>
      </w:r>
      <w:r w:rsidRPr="00FB1CC7">
        <w:rPr>
          <w:noProof/>
        </w:rPr>
        <w:instrText xml:space="preserve"> PAGEREF _Toc453246032 \h </w:instrText>
      </w:r>
      <w:r w:rsidRPr="00FB1CC7">
        <w:rPr>
          <w:noProof/>
        </w:rPr>
      </w:r>
      <w:r w:rsidRPr="00FB1CC7">
        <w:rPr>
          <w:noProof/>
        </w:rPr>
        <w:fldChar w:fldCharType="separate"/>
      </w:r>
      <w:r w:rsidRPr="00FB1CC7">
        <w:rPr>
          <w:noProof/>
        </w:rPr>
        <w:t>83</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38</w:t>
      </w:r>
      <w:r>
        <w:rPr>
          <w:noProof/>
        </w:rPr>
        <w:tab/>
        <w:t>Registration of interests in land</w:t>
      </w:r>
      <w:r w:rsidRPr="00FB1CC7">
        <w:rPr>
          <w:noProof/>
        </w:rPr>
        <w:tab/>
      </w:r>
      <w:r w:rsidRPr="00FB1CC7">
        <w:rPr>
          <w:noProof/>
        </w:rPr>
        <w:fldChar w:fldCharType="begin"/>
      </w:r>
      <w:r w:rsidRPr="00FB1CC7">
        <w:rPr>
          <w:noProof/>
        </w:rPr>
        <w:instrText xml:space="preserve"> PAGEREF _Toc453246033 \h </w:instrText>
      </w:r>
      <w:r w:rsidRPr="00FB1CC7">
        <w:rPr>
          <w:noProof/>
        </w:rPr>
      </w:r>
      <w:r w:rsidRPr="00FB1CC7">
        <w:rPr>
          <w:noProof/>
        </w:rPr>
        <w:fldChar w:fldCharType="separate"/>
      </w:r>
      <w:r w:rsidRPr="00FB1CC7">
        <w:rPr>
          <w:noProof/>
        </w:rPr>
        <w:t>84</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39</w:t>
      </w:r>
      <w:r>
        <w:rPr>
          <w:noProof/>
        </w:rPr>
        <w:tab/>
        <w:t>Transfer to Telstra of employees of former corporation</w:t>
      </w:r>
      <w:r w:rsidRPr="00FB1CC7">
        <w:rPr>
          <w:noProof/>
        </w:rPr>
        <w:tab/>
      </w:r>
      <w:r w:rsidRPr="00FB1CC7">
        <w:rPr>
          <w:noProof/>
        </w:rPr>
        <w:fldChar w:fldCharType="begin"/>
      </w:r>
      <w:r w:rsidRPr="00FB1CC7">
        <w:rPr>
          <w:noProof/>
        </w:rPr>
        <w:instrText xml:space="preserve"> PAGEREF _Toc453246034 \h </w:instrText>
      </w:r>
      <w:r w:rsidRPr="00FB1CC7">
        <w:rPr>
          <w:noProof/>
        </w:rPr>
      </w:r>
      <w:r w:rsidRPr="00FB1CC7">
        <w:rPr>
          <w:noProof/>
        </w:rPr>
        <w:fldChar w:fldCharType="separate"/>
      </w:r>
      <w:r w:rsidRPr="00FB1CC7">
        <w:rPr>
          <w:noProof/>
        </w:rPr>
        <w:t>84</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40</w:t>
      </w:r>
      <w:r>
        <w:rPr>
          <w:noProof/>
        </w:rPr>
        <w:tab/>
        <w:t>Judicial notice of seals</w:t>
      </w:r>
      <w:r w:rsidRPr="00FB1CC7">
        <w:rPr>
          <w:noProof/>
        </w:rPr>
        <w:tab/>
      </w:r>
      <w:r w:rsidRPr="00FB1CC7">
        <w:rPr>
          <w:noProof/>
        </w:rPr>
        <w:fldChar w:fldCharType="begin"/>
      </w:r>
      <w:r w:rsidRPr="00FB1CC7">
        <w:rPr>
          <w:noProof/>
        </w:rPr>
        <w:instrText xml:space="preserve"> PAGEREF _Toc453246035 \h </w:instrText>
      </w:r>
      <w:r w:rsidRPr="00FB1CC7">
        <w:rPr>
          <w:noProof/>
        </w:rPr>
      </w:r>
      <w:r w:rsidRPr="00FB1CC7">
        <w:rPr>
          <w:noProof/>
        </w:rPr>
        <w:fldChar w:fldCharType="separate"/>
      </w:r>
      <w:r w:rsidRPr="00FB1CC7">
        <w:rPr>
          <w:noProof/>
        </w:rPr>
        <w:t>85</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41</w:t>
      </w:r>
      <w:r>
        <w:rPr>
          <w:noProof/>
        </w:rPr>
        <w:tab/>
        <w:t>Compensation for acquisition of property</w:t>
      </w:r>
      <w:r w:rsidRPr="00FB1CC7">
        <w:rPr>
          <w:noProof/>
        </w:rPr>
        <w:tab/>
      </w:r>
      <w:r w:rsidRPr="00FB1CC7">
        <w:rPr>
          <w:noProof/>
        </w:rPr>
        <w:fldChar w:fldCharType="begin"/>
      </w:r>
      <w:r w:rsidRPr="00FB1CC7">
        <w:rPr>
          <w:noProof/>
        </w:rPr>
        <w:instrText xml:space="preserve"> PAGEREF _Toc453246036 \h </w:instrText>
      </w:r>
      <w:r w:rsidRPr="00FB1CC7">
        <w:rPr>
          <w:noProof/>
        </w:rPr>
      </w:r>
      <w:r w:rsidRPr="00FB1CC7">
        <w:rPr>
          <w:noProof/>
        </w:rPr>
        <w:fldChar w:fldCharType="separate"/>
      </w:r>
      <w:r w:rsidRPr="00FB1CC7">
        <w:rPr>
          <w:noProof/>
        </w:rPr>
        <w:t>85</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42</w:t>
      </w:r>
      <w:r>
        <w:rPr>
          <w:noProof/>
        </w:rPr>
        <w:tab/>
        <w:t>Regulations</w:t>
      </w:r>
      <w:r w:rsidRPr="00FB1CC7">
        <w:rPr>
          <w:noProof/>
        </w:rPr>
        <w:tab/>
      </w:r>
      <w:r w:rsidRPr="00FB1CC7">
        <w:rPr>
          <w:noProof/>
        </w:rPr>
        <w:fldChar w:fldCharType="begin"/>
      </w:r>
      <w:r w:rsidRPr="00FB1CC7">
        <w:rPr>
          <w:noProof/>
        </w:rPr>
        <w:instrText xml:space="preserve"> PAGEREF _Toc453246037 \h </w:instrText>
      </w:r>
      <w:r w:rsidRPr="00FB1CC7">
        <w:rPr>
          <w:noProof/>
        </w:rPr>
      </w:r>
      <w:r w:rsidRPr="00FB1CC7">
        <w:rPr>
          <w:noProof/>
        </w:rPr>
        <w:fldChar w:fldCharType="separate"/>
      </w:r>
      <w:r w:rsidRPr="00FB1CC7">
        <w:rPr>
          <w:noProof/>
        </w:rPr>
        <w:t>86</w:t>
      </w:r>
      <w:r w:rsidRPr="00FB1CC7">
        <w:rPr>
          <w:noProof/>
        </w:rPr>
        <w:fldChar w:fldCharType="end"/>
      </w:r>
    </w:p>
    <w:p w:rsidR="00FB1CC7" w:rsidRDefault="00FB1CC7">
      <w:pPr>
        <w:pStyle w:val="TOC2"/>
        <w:rPr>
          <w:rFonts w:asciiTheme="minorHAnsi" w:eastAsiaTheme="minorEastAsia" w:hAnsiTheme="minorHAnsi" w:cstheme="minorBidi"/>
          <w:b w:val="0"/>
          <w:noProof/>
          <w:kern w:val="0"/>
          <w:sz w:val="22"/>
          <w:szCs w:val="22"/>
        </w:rPr>
      </w:pPr>
      <w:r>
        <w:rPr>
          <w:noProof/>
        </w:rPr>
        <w:t>Schedule—Ownership definitions</w:t>
      </w:r>
      <w:r w:rsidRPr="00FB1CC7">
        <w:rPr>
          <w:b w:val="0"/>
          <w:noProof/>
          <w:sz w:val="18"/>
        </w:rPr>
        <w:tab/>
      </w:r>
      <w:r w:rsidRPr="00FB1CC7">
        <w:rPr>
          <w:b w:val="0"/>
          <w:noProof/>
          <w:sz w:val="18"/>
        </w:rPr>
        <w:fldChar w:fldCharType="begin"/>
      </w:r>
      <w:r w:rsidRPr="00FB1CC7">
        <w:rPr>
          <w:b w:val="0"/>
          <w:noProof/>
          <w:sz w:val="18"/>
        </w:rPr>
        <w:instrText xml:space="preserve"> PAGEREF _Toc453246038 \h </w:instrText>
      </w:r>
      <w:r w:rsidRPr="00FB1CC7">
        <w:rPr>
          <w:b w:val="0"/>
          <w:noProof/>
          <w:sz w:val="18"/>
        </w:rPr>
      </w:r>
      <w:r w:rsidRPr="00FB1CC7">
        <w:rPr>
          <w:b w:val="0"/>
          <w:noProof/>
          <w:sz w:val="18"/>
        </w:rPr>
        <w:fldChar w:fldCharType="separate"/>
      </w:r>
      <w:r w:rsidRPr="00FB1CC7">
        <w:rPr>
          <w:b w:val="0"/>
          <w:noProof/>
          <w:sz w:val="18"/>
        </w:rPr>
        <w:t>87</w:t>
      </w:r>
      <w:r w:rsidRPr="00FB1CC7">
        <w:rPr>
          <w:b w:val="0"/>
          <w:noProof/>
          <w:sz w:val="18"/>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w:t>
      </w:r>
      <w:r>
        <w:rPr>
          <w:noProof/>
        </w:rPr>
        <w:tab/>
        <w:t>Object</w:t>
      </w:r>
      <w:r w:rsidRPr="00FB1CC7">
        <w:rPr>
          <w:noProof/>
        </w:rPr>
        <w:tab/>
      </w:r>
      <w:r w:rsidRPr="00FB1CC7">
        <w:rPr>
          <w:noProof/>
        </w:rPr>
        <w:fldChar w:fldCharType="begin"/>
      </w:r>
      <w:r w:rsidRPr="00FB1CC7">
        <w:rPr>
          <w:noProof/>
        </w:rPr>
        <w:instrText xml:space="preserve"> PAGEREF _Toc453246039 \h </w:instrText>
      </w:r>
      <w:r w:rsidRPr="00FB1CC7">
        <w:rPr>
          <w:noProof/>
        </w:rPr>
      </w:r>
      <w:r w:rsidRPr="00FB1CC7">
        <w:rPr>
          <w:noProof/>
        </w:rPr>
        <w:fldChar w:fldCharType="separate"/>
      </w:r>
      <w:r w:rsidRPr="00FB1CC7">
        <w:rPr>
          <w:noProof/>
        </w:rPr>
        <w:t>87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2</w:t>
      </w:r>
      <w:r>
        <w:rPr>
          <w:noProof/>
        </w:rPr>
        <w:tab/>
        <w:t>Definitions</w:t>
      </w:r>
      <w:r w:rsidRPr="00FB1CC7">
        <w:rPr>
          <w:noProof/>
        </w:rPr>
        <w:tab/>
      </w:r>
      <w:r w:rsidRPr="00FB1CC7">
        <w:rPr>
          <w:noProof/>
        </w:rPr>
        <w:fldChar w:fldCharType="begin"/>
      </w:r>
      <w:r w:rsidRPr="00FB1CC7">
        <w:rPr>
          <w:noProof/>
        </w:rPr>
        <w:instrText xml:space="preserve"> PAGEREF _Toc453246040 \h </w:instrText>
      </w:r>
      <w:r w:rsidRPr="00FB1CC7">
        <w:rPr>
          <w:noProof/>
        </w:rPr>
      </w:r>
      <w:r w:rsidRPr="00FB1CC7">
        <w:rPr>
          <w:noProof/>
        </w:rPr>
        <w:fldChar w:fldCharType="separate"/>
      </w:r>
      <w:r w:rsidRPr="00FB1CC7">
        <w:rPr>
          <w:noProof/>
        </w:rPr>
        <w:t>87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3</w:t>
      </w:r>
      <w:r>
        <w:rPr>
          <w:noProof/>
        </w:rPr>
        <w:tab/>
        <w:t>When foreign citizens are ordinarily resident in Australia</w:t>
      </w:r>
      <w:r w:rsidRPr="00FB1CC7">
        <w:rPr>
          <w:noProof/>
        </w:rPr>
        <w:tab/>
      </w:r>
      <w:r w:rsidRPr="00FB1CC7">
        <w:rPr>
          <w:noProof/>
        </w:rPr>
        <w:fldChar w:fldCharType="begin"/>
      </w:r>
      <w:r w:rsidRPr="00FB1CC7">
        <w:rPr>
          <w:noProof/>
        </w:rPr>
        <w:instrText xml:space="preserve"> PAGEREF _Toc453246041 \h </w:instrText>
      </w:r>
      <w:r w:rsidRPr="00FB1CC7">
        <w:rPr>
          <w:noProof/>
        </w:rPr>
      </w:r>
      <w:r w:rsidRPr="00FB1CC7">
        <w:rPr>
          <w:noProof/>
        </w:rPr>
        <w:fldChar w:fldCharType="separate"/>
      </w:r>
      <w:r w:rsidRPr="00FB1CC7">
        <w:rPr>
          <w:noProof/>
        </w:rPr>
        <w:t>91</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4</w:t>
      </w:r>
      <w:r>
        <w:rPr>
          <w:noProof/>
        </w:rPr>
        <w:tab/>
        <w:t>Entering into an agreement or arrangement</w:t>
      </w:r>
      <w:r w:rsidRPr="00FB1CC7">
        <w:rPr>
          <w:noProof/>
        </w:rPr>
        <w:tab/>
      </w:r>
      <w:r w:rsidRPr="00FB1CC7">
        <w:rPr>
          <w:noProof/>
        </w:rPr>
        <w:fldChar w:fldCharType="begin"/>
      </w:r>
      <w:r w:rsidRPr="00FB1CC7">
        <w:rPr>
          <w:noProof/>
        </w:rPr>
        <w:instrText xml:space="preserve"> PAGEREF _Toc453246042 \h </w:instrText>
      </w:r>
      <w:r w:rsidRPr="00FB1CC7">
        <w:rPr>
          <w:noProof/>
        </w:rPr>
      </w:r>
      <w:r w:rsidRPr="00FB1CC7">
        <w:rPr>
          <w:noProof/>
        </w:rPr>
        <w:fldChar w:fldCharType="separate"/>
      </w:r>
      <w:r w:rsidRPr="00FB1CC7">
        <w:rPr>
          <w:noProof/>
        </w:rPr>
        <w:t>92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5</w:t>
      </w:r>
      <w:r>
        <w:rPr>
          <w:noProof/>
        </w:rPr>
        <w:tab/>
        <w:t>Associates</w:t>
      </w:r>
      <w:r w:rsidRPr="00FB1CC7">
        <w:rPr>
          <w:noProof/>
        </w:rPr>
        <w:tab/>
      </w:r>
      <w:r w:rsidRPr="00FB1CC7">
        <w:rPr>
          <w:noProof/>
        </w:rPr>
        <w:fldChar w:fldCharType="begin"/>
      </w:r>
      <w:r w:rsidRPr="00FB1CC7">
        <w:rPr>
          <w:noProof/>
        </w:rPr>
        <w:instrText xml:space="preserve"> PAGEREF _Toc453246043 \h </w:instrText>
      </w:r>
      <w:r w:rsidRPr="00FB1CC7">
        <w:rPr>
          <w:noProof/>
        </w:rPr>
      </w:r>
      <w:r w:rsidRPr="00FB1CC7">
        <w:rPr>
          <w:noProof/>
        </w:rPr>
        <w:fldChar w:fldCharType="separate"/>
      </w:r>
      <w:r w:rsidRPr="00FB1CC7">
        <w:rPr>
          <w:noProof/>
        </w:rPr>
        <w:t>92</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6</w:t>
      </w:r>
      <w:r>
        <w:rPr>
          <w:noProof/>
        </w:rPr>
        <w:tab/>
        <w:t>Power to appoint director</w:t>
      </w:r>
      <w:r w:rsidRPr="00FB1CC7">
        <w:rPr>
          <w:noProof/>
        </w:rPr>
        <w:tab/>
      </w:r>
      <w:r w:rsidRPr="00FB1CC7">
        <w:rPr>
          <w:noProof/>
        </w:rPr>
        <w:fldChar w:fldCharType="begin"/>
      </w:r>
      <w:r w:rsidRPr="00FB1CC7">
        <w:rPr>
          <w:noProof/>
        </w:rPr>
        <w:instrText xml:space="preserve"> PAGEREF _Toc453246044 \h </w:instrText>
      </w:r>
      <w:r w:rsidRPr="00FB1CC7">
        <w:rPr>
          <w:noProof/>
        </w:rPr>
      </w:r>
      <w:r w:rsidRPr="00FB1CC7">
        <w:rPr>
          <w:noProof/>
        </w:rPr>
        <w:fldChar w:fldCharType="separate"/>
      </w:r>
      <w:r w:rsidRPr="00FB1CC7">
        <w:rPr>
          <w:noProof/>
        </w:rPr>
        <w:t>94</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lastRenderedPageBreak/>
        <w:t>7</w:t>
      </w:r>
      <w:r>
        <w:rPr>
          <w:noProof/>
        </w:rPr>
        <w:tab/>
        <w:t xml:space="preserve">Meaning of </w:t>
      </w:r>
      <w:r w:rsidRPr="007778E5">
        <w:rPr>
          <w:i/>
          <w:noProof/>
        </w:rPr>
        <w:t>entitled to acquire</w:t>
      </w:r>
      <w:r w:rsidRPr="00FB1CC7">
        <w:rPr>
          <w:noProof/>
        </w:rPr>
        <w:tab/>
      </w:r>
      <w:r w:rsidRPr="00FB1CC7">
        <w:rPr>
          <w:noProof/>
        </w:rPr>
        <w:fldChar w:fldCharType="begin"/>
      </w:r>
      <w:r w:rsidRPr="00FB1CC7">
        <w:rPr>
          <w:noProof/>
        </w:rPr>
        <w:instrText xml:space="preserve"> PAGEREF _Toc453246045 \h </w:instrText>
      </w:r>
      <w:r w:rsidRPr="00FB1CC7">
        <w:rPr>
          <w:noProof/>
        </w:rPr>
      </w:r>
      <w:r w:rsidRPr="00FB1CC7">
        <w:rPr>
          <w:noProof/>
        </w:rPr>
        <w:fldChar w:fldCharType="separate"/>
      </w:r>
      <w:r w:rsidRPr="00FB1CC7">
        <w:rPr>
          <w:noProof/>
        </w:rPr>
        <w:t>94</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7778E5">
        <w:rPr>
          <w:i/>
          <w:noProof/>
        </w:rPr>
        <w:t>interest in a share</w:t>
      </w:r>
      <w:r w:rsidRPr="00FB1CC7">
        <w:rPr>
          <w:noProof/>
        </w:rPr>
        <w:tab/>
      </w:r>
      <w:r w:rsidRPr="00FB1CC7">
        <w:rPr>
          <w:noProof/>
        </w:rPr>
        <w:fldChar w:fldCharType="begin"/>
      </w:r>
      <w:r w:rsidRPr="00FB1CC7">
        <w:rPr>
          <w:noProof/>
        </w:rPr>
        <w:instrText xml:space="preserve"> PAGEREF _Toc453246046 \h </w:instrText>
      </w:r>
      <w:r w:rsidRPr="00FB1CC7">
        <w:rPr>
          <w:noProof/>
        </w:rPr>
      </w:r>
      <w:r w:rsidRPr="00FB1CC7">
        <w:rPr>
          <w:noProof/>
        </w:rPr>
        <w:fldChar w:fldCharType="separate"/>
      </w:r>
      <w:r w:rsidRPr="00FB1CC7">
        <w:rPr>
          <w:noProof/>
        </w:rPr>
        <w:t>94</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9</w:t>
      </w:r>
      <w:r>
        <w:rPr>
          <w:noProof/>
        </w:rPr>
        <w:tab/>
        <w:t>Certain interests in shares to be disregarded</w:t>
      </w:r>
      <w:r w:rsidRPr="00FB1CC7">
        <w:rPr>
          <w:noProof/>
        </w:rPr>
        <w:tab/>
      </w:r>
      <w:r w:rsidRPr="00FB1CC7">
        <w:rPr>
          <w:noProof/>
        </w:rPr>
        <w:fldChar w:fldCharType="begin"/>
      </w:r>
      <w:r w:rsidRPr="00FB1CC7">
        <w:rPr>
          <w:noProof/>
        </w:rPr>
        <w:instrText xml:space="preserve"> PAGEREF _Toc453246047 \h </w:instrText>
      </w:r>
      <w:r w:rsidRPr="00FB1CC7">
        <w:rPr>
          <w:noProof/>
        </w:rPr>
      </w:r>
      <w:r w:rsidRPr="00FB1CC7">
        <w:rPr>
          <w:noProof/>
        </w:rPr>
        <w:fldChar w:fldCharType="separate"/>
      </w:r>
      <w:r w:rsidRPr="00FB1CC7">
        <w:rPr>
          <w:noProof/>
        </w:rPr>
        <w:t>96</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10</w:t>
      </w:r>
      <w:r>
        <w:rPr>
          <w:noProof/>
        </w:rPr>
        <w:tab/>
        <w:t>Voting power</w:t>
      </w:r>
      <w:r w:rsidRPr="00FB1CC7">
        <w:rPr>
          <w:noProof/>
        </w:rPr>
        <w:tab/>
      </w:r>
      <w:r w:rsidRPr="00FB1CC7">
        <w:rPr>
          <w:noProof/>
        </w:rPr>
        <w:fldChar w:fldCharType="begin"/>
      </w:r>
      <w:r w:rsidRPr="00FB1CC7">
        <w:rPr>
          <w:noProof/>
        </w:rPr>
        <w:instrText xml:space="preserve"> PAGEREF _Toc453246048 \h </w:instrText>
      </w:r>
      <w:r w:rsidRPr="00FB1CC7">
        <w:rPr>
          <w:noProof/>
        </w:rPr>
      </w:r>
      <w:r w:rsidRPr="00FB1CC7">
        <w:rPr>
          <w:noProof/>
        </w:rPr>
        <w:fldChar w:fldCharType="separate"/>
      </w:r>
      <w:r w:rsidRPr="00FB1CC7">
        <w:rPr>
          <w:noProof/>
        </w:rPr>
        <w:t>97</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11</w:t>
      </w:r>
      <w:r>
        <w:rPr>
          <w:noProof/>
        </w:rPr>
        <w:tab/>
        <w:t>Stake in a company</w:t>
      </w:r>
      <w:r w:rsidRPr="00FB1CC7">
        <w:rPr>
          <w:noProof/>
        </w:rPr>
        <w:tab/>
      </w:r>
      <w:r w:rsidRPr="00FB1CC7">
        <w:rPr>
          <w:noProof/>
        </w:rPr>
        <w:fldChar w:fldCharType="begin"/>
      </w:r>
      <w:r w:rsidRPr="00FB1CC7">
        <w:rPr>
          <w:noProof/>
        </w:rPr>
        <w:instrText xml:space="preserve"> PAGEREF _Toc453246049 \h </w:instrText>
      </w:r>
      <w:r w:rsidRPr="00FB1CC7">
        <w:rPr>
          <w:noProof/>
        </w:rPr>
      </w:r>
      <w:r w:rsidRPr="00FB1CC7">
        <w:rPr>
          <w:noProof/>
        </w:rPr>
        <w:fldChar w:fldCharType="separate"/>
      </w:r>
      <w:r w:rsidRPr="00FB1CC7">
        <w:rPr>
          <w:noProof/>
        </w:rPr>
        <w:t>98</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12</w:t>
      </w:r>
      <w:r>
        <w:rPr>
          <w:noProof/>
        </w:rPr>
        <w:tab/>
        <w:t>Direct control interests in a company</w:t>
      </w:r>
      <w:r w:rsidRPr="00FB1CC7">
        <w:rPr>
          <w:noProof/>
        </w:rPr>
        <w:tab/>
      </w:r>
      <w:r w:rsidRPr="00FB1CC7">
        <w:rPr>
          <w:noProof/>
        </w:rPr>
        <w:fldChar w:fldCharType="begin"/>
      </w:r>
      <w:r w:rsidRPr="00FB1CC7">
        <w:rPr>
          <w:noProof/>
        </w:rPr>
        <w:instrText xml:space="preserve"> PAGEREF _Toc453246050 \h </w:instrText>
      </w:r>
      <w:r w:rsidRPr="00FB1CC7">
        <w:rPr>
          <w:noProof/>
        </w:rPr>
      </w:r>
      <w:r w:rsidRPr="00FB1CC7">
        <w:rPr>
          <w:noProof/>
        </w:rPr>
        <w:fldChar w:fldCharType="separate"/>
      </w:r>
      <w:r w:rsidRPr="00FB1CC7">
        <w:rPr>
          <w:noProof/>
        </w:rPr>
        <w:t>98</w:t>
      </w:r>
      <w:r w:rsidRPr="00FB1CC7">
        <w:rPr>
          <w:noProof/>
        </w:rPr>
        <w:fldChar w:fldCharType="end"/>
      </w:r>
    </w:p>
    <w:p w:rsidR="00FB1CC7" w:rsidRDefault="00FB1CC7">
      <w:pPr>
        <w:pStyle w:val="TOC5"/>
        <w:rPr>
          <w:rFonts w:asciiTheme="minorHAnsi" w:eastAsiaTheme="minorEastAsia" w:hAnsiTheme="minorHAnsi" w:cstheme="minorBidi"/>
          <w:noProof/>
          <w:kern w:val="0"/>
          <w:sz w:val="22"/>
          <w:szCs w:val="22"/>
        </w:rPr>
      </w:pPr>
      <w:r>
        <w:rPr>
          <w:noProof/>
        </w:rPr>
        <w:t>13</w:t>
      </w:r>
      <w:r>
        <w:rPr>
          <w:noProof/>
        </w:rPr>
        <w:tab/>
        <w:t>Substantial interests in trust estates</w:t>
      </w:r>
      <w:r w:rsidRPr="00FB1CC7">
        <w:rPr>
          <w:noProof/>
        </w:rPr>
        <w:tab/>
      </w:r>
      <w:r w:rsidRPr="00FB1CC7">
        <w:rPr>
          <w:noProof/>
        </w:rPr>
        <w:fldChar w:fldCharType="begin"/>
      </w:r>
      <w:r w:rsidRPr="00FB1CC7">
        <w:rPr>
          <w:noProof/>
        </w:rPr>
        <w:instrText xml:space="preserve"> PAGEREF _Toc453246051 \h </w:instrText>
      </w:r>
      <w:r w:rsidRPr="00FB1CC7">
        <w:rPr>
          <w:noProof/>
        </w:rPr>
      </w:r>
      <w:r w:rsidRPr="00FB1CC7">
        <w:rPr>
          <w:noProof/>
        </w:rPr>
        <w:fldChar w:fldCharType="separate"/>
      </w:r>
      <w:r w:rsidRPr="00FB1CC7">
        <w:rPr>
          <w:noProof/>
        </w:rPr>
        <w:t>100</w:t>
      </w:r>
      <w:r w:rsidRPr="00FB1CC7">
        <w:rPr>
          <w:noProof/>
        </w:rPr>
        <w:fldChar w:fldCharType="end"/>
      </w:r>
    </w:p>
    <w:p w:rsidR="00FB1CC7" w:rsidRDefault="00FB1CC7" w:rsidP="00FB1CC7">
      <w:pPr>
        <w:pStyle w:val="TOC2"/>
        <w:rPr>
          <w:rFonts w:asciiTheme="minorHAnsi" w:eastAsiaTheme="minorEastAsia" w:hAnsiTheme="minorHAnsi" w:cstheme="minorBidi"/>
          <w:b w:val="0"/>
          <w:noProof/>
          <w:kern w:val="0"/>
          <w:sz w:val="22"/>
          <w:szCs w:val="22"/>
        </w:rPr>
      </w:pPr>
      <w:r>
        <w:rPr>
          <w:noProof/>
        </w:rPr>
        <w:t>Endnotes</w:t>
      </w:r>
      <w:r w:rsidRPr="00FB1CC7">
        <w:rPr>
          <w:b w:val="0"/>
          <w:noProof/>
          <w:sz w:val="18"/>
        </w:rPr>
        <w:tab/>
      </w:r>
      <w:r w:rsidRPr="00FB1CC7">
        <w:rPr>
          <w:b w:val="0"/>
          <w:noProof/>
          <w:sz w:val="18"/>
        </w:rPr>
        <w:fldChar w:fldCharType="begin"/>
      </w:r>
      <w:r w:rsidRPr="00FB1CC7">
        <w:rPr>
          <w:b w:val="0"/>
          <w:noProof/>
          <w:sz w:val="18"/>
        </w:rPr>
        <w:instrText xml:space="preserve"> PAGEREF _Toc453246052 \h </w:instrText>
      </w:r>
      <w:r w:rsidRPr="00FB1CC7">
        <w:rPr>
          <w:b w:val="0"/>
          <w:noProof/>
          <w:sz w:val="18"/>
        </w:rPr>
      </w:r>
      <w:r w:rsidRPr="00FB1CC7">
        <w:rPr>
          <w:b w:val="0"/>
          <w:noProof/>
          <w:sz w:val="18"/>
        </w:rPr>
        <w:fldChar w:fldCharType="separate"/>
      </w:r>
      <w:r w:rsidRPr="00FB1CC7">
        <w:rPr>
          <w:b w:val="0"/>
          <w:noProof/>
          <w:sz w:val="18"/>
        </w:rPr>
        <w:t>102</w:t>
      </w:r>
      <w:r w:rsidRPr="00FB1CC7">
        <w:rPr>
          <w:b w:val="0"/>
          <w:noProof/>
          <w:sz w:val="18"/>
        </w:rPr>
        <w:fldChar w:fldCharType="end"/>
      </w:r>
    </w:p>
    <w:p w:rsidR="00FB1CC7" w:rsidRDefault="00FB1CC7">
      <w:pPr>
        <w:pStyle w:val="TOC3"/>
        <w:rPr>
          <w:rFonts w:asciiTheme="minorHAnsi" w:eastAsiaTheme="minorEastAsia" w:hAnsiTheme="minorHAnsi" w:cstheme="minorBidi"/>
          <w:b w:val="0"/>
          <w:noProof/>
          <w:kern w:val="0"/>
          <w:szCs w:val="22"/>
        </w:rPr>
      </w:pPr>
      <w:r>
        <w:rPr>
          <w:noProof/>
        </w:rPr>
        <w:t>Endnote 1—About the endnotes</w:t>
      </w:r>
      <w:r w:rsidRPr="00FB1CC7">
        <w:rPr>
          <w:b w:val="0"/>
          <w:noProof/>
          <w:sz w:val="18"/>
        </w:rPr>
        <w:tab/>
      </w:r>
      <w:r w:rsidRPr="00FB1CC7">
        <w:rPr>
          <w:b w:val="0"/>
          <w:noProof/>
          <w:sz w:val="18"/>
        </w:rPr>
        <w:fldChar w:fldCharType="begin"/>
      </w:r>
      <w:r w:rsidRPr="00FB1CC7">
        <w:rPr>
          <w:b w:val="0"/>
          <w:noProof/>
          <w:sz w:val="18"/>
        </w:rPr>
        <w:instrText xml:space="preserve"> PAGEREF _Toc453246053 \h </w:instrText>
      </w:r>
      <w:r w:rsidRPr="00FB1CC7">
        <w:rPr>
          <w:b w:val="0"/>
          <w:noProof/>
          <w:sz w:val="18"/>
        </w:rPr>
      </w:r>
      <w:r w:rsidRPr="00FB1CC7">
        <w:rPr>
          <w:b w:val="0"/>
          <w:noProof/>
          <w:sz w:val="18"/>
        </w:rPr>
        <w:fldChar w:fldCharType="separate"/>
      </w:r>
      <w:r w:rsidRPr="00FB1CC7">
        <w:rPr>
          <w:b w:val="0"/>
          <w:noProof/>
          <w:sz w:val="18"/>
        </w:rPr>
        <w:t>102</w:t>
      </w:r>
      <w:r w:rsidRPr="00FB1CC7">
        <w:rPr>
          <w:b w:val="0"/>
          <w:noProof/>
          <w:sz w:val="18"/>
        </w:rPr>
        <w:fldChar w:fldCharType="end"/>
      </w:r>
    </w:p>
    <w:p w:rsidR="00FB1CC7" w:rsidRDefault="00FB1CC7">
      <w:pPr>
        <w:pStyle w:val="TOC3"/>
        <w:rPr>
          <w:rFonts w:asciiTheme="minorHAnsi" w:eastAsiaTheme="minorEastAsia" w:hAnsiTheme="minorHAnsi" w:cstheme="minorBidi"/>
          <w:b w:val="0"/>
          <w:noProof/>
          <w:kern w:val="0"/>
          <w:szCs w:val="22"/>
        </w:rPr>
      </w:pPr>
      <w:r>
        <w:rPr>
          <w:noProof/>
        </w:rPr>
        <w:t>Endnote 2—Abbreviation key</w:t>
      </w:r>
      <w:r w:rsidRPr="00FB1CC7">
        <w:rPr>
          <w:b w:val="0"/>
          <w:noProof/>
          <w:sz w:val="18"/>
        </w:rPr>
        <w:tab/>
      </w:r>
      <w:r w:rsidRPr="00FB1CC7">
        <w:rPr>
          <w:b w:val="0"/>
          <w:noProof/>
          <w:sz w:val="18"/>
        </w:rPr>
        <w:fldChar w:fldCharType="begin"/>
      </w:r>
      <w:r w:rsidRPr="00FB1CC7">
        <w:rPr>
          <w:b w:val="0"/>
          <w:noProof/>
          <w:sz w:val="18"/>
        </w:rPr>
        <w:instrText xml:space="preserve"> PAGEREF _Toc453246054 \h </w:instrText>
      </w:r>
      <w:r w:rsidRPr="00FB1CC7">
        <w:rPr>
          <w:b w:val="0"/>
          <w:noProof/>
          <w:sz w:val="18"/>
        </w:rPr>
      </w:r>
      <w:r w:rsidRPr="00FB1CC7">
        <w:rPr>
          <w:b w:val="0"/>
          <w:noProof/>
          <w:sz w:val="18"/>
        </w:rPr>
        <w:fldChar w:fldCharType="separate"/>
      </w:r>
      <w:r w:rsidRPr="00FB1CC7">
        <w:rPr>
          <w:b w:val="0"/>
          <w:noProof/>
          <w:sz w:val="18"/>
        </w:rPr>
        <w:t>104</w:t>
      </w:r>
      <w:r w:rsidRPr="00FB1CC7">
        <w:rPr>
          <w:b w:val="0"/>
          <w:noProof/>
          <w:sz w:val="18"/>
        </w:rPr>
        <w:fldChar w:fldCharType="end"/>
      </w:r>
    </w:p>
    <w:p w:rsidR="00FB1CC7" w:rsidRDefault="00FB1CC7">
      <w:pPr>
        <w:pStyle w:val="TOC3"/>
        <w:rPr>
          <w:rFonts w:asciiTheme="minorHAnsi" w:eastAsiaTheme="minorEastAsia" w:hAnsiTheme="minorHAnsi" w:cstheme="minorBidi"/>
          <w:b w:val="0"/>
          <w:noProof/>
          <w:kern w:val="0"/>
          <w:szCs w:val="22"/>
        </w:rPr>
      </w:pPr>
      <w:r>
        <w:rPr>
          <w:noProof/>
        </w:rPr>
        <w:t>Endnote 3—Legislation history</w:t>
      </w:r>
      <w:r w:rsidRPr="00FB1CC7">
        <w:rPr>
          <w:b w:val="0"/>
          <w:noProof/>
          <w:sz w:val="18"/>
        </w:rPr>
        <w:tab/>
      </w:r>
      <w:r w:rsidRPr="00FB1CC7">
        <w:rPr>
          <w:b w:val="0"/>
          <w:noProof/>
          <w:sz w:val="18"/>
        </w:rPr>
        <w:fldChar w:fldCharType="begin"/>
      </w:r>
      <w:r w:rsidRPr="00FB1CC7">
        <w:rPr>
          <w:b w:val="0"/>
          <w:noProof/>
          <w:sz w:val="18"/>
        </w:rPr>
        <w:instrText xml:space="preserve"> PAGEREF _Toc453246055 \h </w:instrText>
      </w:r>
      <w:r w:rsidRPr="00FB1CC7">
        <w:rPr>
          <w:b w:val="0"/>
          <w:noProof/>
          <w:sz w:val="18"/>
        </w:rPr>
      </w:r>
      <w:r w:rsidRPr="00FB1CC7">
        <w:rPr>
          <w:b w:val="0"/>
          <w:noProof/>
          <w:sz w:val="18"/>
        </w:rPr>
        <w:fldChar w:fldCharType="separate"/>
      </w:r>
      <w:r w:rsidRPr="00FB1CC7">
        <w:rPr>
          <w:b w:val="0"/>
          <w:noProof/>
          <w:sz w:val="18"/>
        </w:rPr>
        <w:t>105</w:t>
      </w:r>
      <w:r w:rsidRPr="00FB1CC7">
        <w:rPr>
          <w:b w:val="0"/>
          <w:noProof/>
          <w:sz w:val="18"/>
        </w:rPr>
        <w:fldChar w:fldCharType="end"/>
      </w:r>
    </w:p>
    <w:p w:rsidR="00FB1CC7" w:rsidRDefault="00FB1CC7">
      <w:pPr>
        <w:pStyle w:val="TOC3"/>
        <w:rPr>
          <w:rFonts w:asciiTheme="minorHAnsi" w:eastAsiaTheme="minorEastAsia" w:hAnsiTheme="minorHAnsi" w:cstheme="minorBidi"/>
          <w:b w:val="0"/>
          <w:noProof/>
          <w:kern w:val="0"/>
          <w:szCs w:val="22"/>
        </w:rPr>
      </w:pPr>
      <w:r>
        <w:rPr>
          <w:noProof/>
        </w:rPr>
        <w:t>Endnote 4—Amendment history</w:t>
      </w:r>
      <w:r w:rsidRPr="00FB1CC7">
        <w:rPr>
          <w:b w:val="0"/>
          <w:noProof/>
          <w:sz w:val="18"/>
        </w:rPr>
        <w:tab/>
      </w:r>
      <w:r w:rsidRPr="00FB1CC7">
        <w:rPr>
          <w:b w:val="0"/>
          <w:noProof/>
          <w:sz w:val="18"/>
        </w:rPr>
        <w:fldChar w:fldCharType="begin"/>
      </w:r>
      <w:r w:rsidRPr="00FB1CC7">
        <w:rPr>
          <w:b w:val="0"/>
          <w:noProof/>
          <w:sz w:val="18"/>
        </w:rPr>
        <w:instrText xml:space="preserve"> PAGEREF _Toc453246056 \h </w:instrText>
      </w:r>
      <w:r w:rsidRPr="00FB1CC7">
        <w:rPr>
          <w:b w:val="0"/>
          <w:noProof/>
          <w:sz w:val="18"/>
        </w:rPr>
      </w:r>
      <w:r w:rsidRPr="00FB1CC7">
        <w:rPr>
          <w:b w:val="0"/>
          <w:noProof/>
          <w:sz w:val="18"/>
        </w:rPr>
        <w:fldChar w:fldCharType="separate"/>
      </w:r>
      <w:r w:rsidRPr="00FB1CC7">
        <w:rPr>
          <w:b w:val="0"/>
          <w:noProof/>
          <w:sz w:val="18"/>
        </w:rPr>
        <w:t>112</w:t>
      </w:r>
      <w:r w:rsidRPr="00FB1CC7">
        <w:rPr>
          <w:b w:val="0"/>
          <w:noProof/>
          <w:sz w:val="18"/>
        </w:rPr>
        <w:fldChar w:fldCharType="end"/>
      </w:r>
    </w:p>
    <w:p w:rsidR="009B219B" w:rsidRPr="00AC7C55" w:rsidRDefault="000C7129" w:rsidP="009B219B">
      <w:pPr>
        <w:sectPr w:rsidR="009B219B" w:rsidRPr="00AC7C55" w:rsidSect="001348A1">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AC7C55">
        <w:fldChar w:fldCharType="end"/>
      </w:r>
    </w:p>
    <w:p w:rsidR="00842D9C" w:rsidRPr="00AC7C55" w:rsidRDefault="00842D9C" w:rsidP="009B219B">
      <w:pPr>
        <w:pStyle w:val="LongT"/>
      </w:pPr>
      <w:r w:rsidRPr="00AC7C55">
        <w:lastRenderedPageBreak/>
        <w:t>An Act relating to Telstra Corporation Limited, and for other purposes</w:t>
      </w:r>
    </w:p>
    <w:p w:rsidR="00842D9C" w:rsidRPr="00AC7C55" w:rsidRDefault="00842D9C" w:rsidP="00E06F63">
      <w:pPr>
        <w:pStyle w:val="ActHead2"/>
      </w:pPr>
      <w:bookmarkStart w:id="1" w:name="_Toc453245898"/>
      <w:r w:rsidRPr="00CF5A9D">
        <w:rPr>
          <w:rStyle w:val="CharPartNo"/>
        </w:rPr>
        <w:t>Part</w:t>
      </w:r>
      <w:r w:rsidR="00AC7C55" w:rsidRPr="00CF5A9D">
        <w:rPr>
          <w:rStyle w:val="CharPartNo"/>
        </w:rPr>
        <w:t> </w:t>
      </w:r>
      <w:r w:rsidRPr="00CF5A9D">
        <w:rPr>
          <w:rStyle w:val="CharPartNo"/>
        </w:rPr>
        <w:t>1</w:t>
      </w:r>
      <w:r w:rsidRPr="00AC7C55">
        <w:t>—</w:t>
      </w:r>
      <w:r w:rsidRPr="00CF5A9D">
        <w:rPr>
          <w:rStyle w:val="CharPartText"/>
        </w:rPr>
        <w:t>Preliminary</w:t>
      </w:r>
      <w:bookmarkEnd w:id="1"/>
    </w:p>
    <w:p w:rsidR="00842D9C" w:rsidRPr="00CF5A9D" w:rsidRDefault="00387854">
      <w:pPr>
        <w:pStyle w:val="Header"/>
      </w:pPr>
      <w:r w:rsidRPr="00CF5A9D">
        <w:rPr>
          <w:rStyle w:val="CharDivNo"/>
        </w:rPr>
        <w:t xml:space="preserve"> </w:t>
      </w:r>
      <w:r w:rsidRPr="00CF5A9D">
        <w:rPr>
          <w:rStyle w:val="CharDivText"/>
        </w:rPr>
        <w:t xml:space="preserve"> </w:t>
      </w:r>
    </w:p>
    <w:p w:rsidR="00842D9C" w:rsidRPr="00AC7C55" w:rsidRDefault="00842D9C" w:rsidP="00E06F63">
      <w:pPr>
        <w:pStyle w:val="ActHead5"/>
      </w:pPr>
      <w:bookmarkStart w:id="2" w:name="_Toc453245899"/>
      <w:r w:rsidRPr="00CF5A9D">
        <w:rPr>
          <w:rStyle w:val="CharSectno"/>
        </w:rPr>
        <w:t>1</w:t>
      </w:r>
      <w:r w:rsidRPr="00AC7C55">
        <w:t xml:space="preserve">  Short title</w:t>
      </w:r>
      <w:bookmarkEnd w:id="2"/>
    </w:p>
    <w:p w:rsidR="00842D9C" w:rsidRPr="00AC7C55" w:rsidRDefault="00842D9C" w:rsidP="008E1F80">
      <w:pPr>
        <w:pStyle w:val="subsection"/>
      </w:pPr>
      <w:r w:rsidRPr="00AC7C55">
        <w:tab/>
      </w:r>
      <w:r w:rsidRPr="00AC7C55">
        <w:tab/>
        <w:t xml:space="preserve">This Act may be cited as the </w:t>
      </w:r>
      <w:r w:rsidRPr="00AC7C55">
        <w:rPr>
          <w:i/>
        </w:rPr>
        <w:t>Telstra Corporation Act 1991</w:t>
      </w:r>
      <w:r w:rsidRPr="00AC7C55">
        <w:t>.</w:t>
      </w:r>
    </w:p>
    <w:p w:rsidR="00842D9C" w:rsidRPr="00AC7C55" w:rsidRDefault="00842D9C" w:rsidP="00E06F63">
      <w:pPr>
        <w:pStyle w:val="ActHead5"/>
      </w:pPr>
      <w:bookmarkStart w:id="3" w:name="_Toc453245900"/>
      <w:r w:rsidRPr="00CF5A9D">
        <w:rPr>
          <w:rStyle w:val="CharSectno"/>
        </w:rPr>
        <w:t>2</w:t>
      </w:r>
      <w:r w:rsidRPr="00AC7C55">
        <w:t xml:space="preserve">  Commencement</w:t>
      </w:r>
      <w:bookmarkEnd w:id="3"/>
    </w:p>
    <w:p w:rsidR="00842D9C" w:rsidRPr="00AC7C55" w:rsidRDefault="00842D9C" w:rsidP="008E1F80">
      <w:pPr>
        <w:pStyle w:val="subsection"/>
      </w:pPr>
      <w:r w:rsidRPr="00AC7C55">
        <w:tab/>
        <w:t>(1)</w:t>
      </w:r>
      <w:r w:rsidRPr="00AC7C55">
        <w:tab/>
        <w:t>Subject to this section, this Act commences on a day to be fixed by Proclamation.</w:t>
      </w:r>
    </w:p>
    <w:p w:rsidR="00842D9C" w:rsidRPr="00AC7C55" w:rsidRDefault="00842D9C" w:rsidP="008E1F80">
      <w:pPr>
        <w:pStyle w:val="subsection"/>
      </w:pPr>
      <w:r w:rsidRPr="00AC7C55">
        <w:tab/>
        <w:t>(2)</w:t>
      </w:r>
      <w:r w:rsidRPr="00AC7C55">
        <w:tab/>
        <w:t>Part</w:t>
      </w:r>
      <w:r w:rsidR="00AC7C55">
        <w:t> </w:t>
      </w:r>
      <w:r w:rsidRPr="00AC7C55">
        <w:t>1 commences on the day on which this Act receives the Royal Assent.</w:t>
      </w:r>
    </w:p>
    <w:p w:rsidR="00842D9C" w:rsidRPr="00AC7C55" w:rsidRDefault="00842D9C" w:rsidP="00E06F63">
      <w:pPr>
        <w:pStyle w:val="ActHead5"/>
      </w:pPr>
      <w:bookmarkStart w:id="4" w:name="_Toc453245901"/>
      <w:r w:rsidRPr="00CF5A9D">
        <w:rPr>
          <w:rStyle w:val="CharSectno"/>
        </w:rPr>
        <w:t>3</w:t>
      </w:r>
      <w:r w:rsidRPr="00AC7C55">
        <w:t xml:space="preserve">  Interpretation</w:t>
      </w:r>
      <w:bookmarkEnd w:id="4"/>
    </w:p>
    <w:p w:rsidR="00842D9C" w:rsidRPr="00AC7C55" w:rsidRDefault="00842D9C" w:rsidP="008E1F80">
      <w:pPr>
        <w:pStyle w:val="subsection"/>
      </w:pPr>
      <w:r w:rsidRPr="00AC7C55">
        <w:tab/>
      </w:r>
      <w:r w:rsidRPr="00AC7C55">
        <w:tab/>
        <w:t>In this Act, unless the contrary intention appears:</w:t>
      </w:r>
    </w:p>
    <w:p w:rsidR="00D92875" w:rsidRPr="00AC7C55" w:rsidRDefault="00D92875" w:rsidP="00D92875">
      <w:pPr>
        <w:pStyle w:val="Definition"/>
      </w:pPr>
      <w:r w:rsidRPr="00AC7C55">
        <w:rPr>
          <w:b/>
          <w:i/>
        </w:rPr>
        <w:t xml:space="preserve">ACMA </w:t>
      </w:r>
      <w:r w:rsidRPr="00AC7C55">
        <w:t>means the Australian Communications and Media Authority.</w:t>
      </w:r>
    </w:p>
    <w:p w:rsidR="00842D9C" w:rsidRPr="00AC7C55" w:rsidRDefault="00842D9C">
      <w:pPr>
        <w:pStyle w:val="Definition"/>
      </w:pPr>
      <w:r w:rsidRPr="00AC7C55">
        <w:rPr>
          <w:b/>
          <w:i/>
        </w:rPr>
        <w:t>acquisition of property</w:t>
      </w:r>
      <w:r w:rsidRPr="00AC7C55">
        <w:t xml:space="preserve"> has the same meaning as in paragraph</w:t>
      </w:r>
      <w:r w:rsidR="00AC7C55">
        <w:t> </w:t>
      </w:r>
      <w:r w:rsidRPr="00AC7C55">
        <w:t>51(xxxi) of the Constitution.</w:t>
      </w:r>
    </w:p>
    <w:p w:rsidR="00842D9C" w:rsidRPr="00AC7C55" w:rsidRDefault="00842D9C">
      <w:pPr>
        <w:pStyle w:val="Definition"/>
      </w:pPr>
      <w:r w:rsidRPr="00AC7C55">
        <w:rPr>
          <w:b/>
          <w:i/>
        </w:rPr>
        <w:t>authorised person</w:t>
      </w:r>
      <w:r w:rsidRPr="00AC7C55">
        <w:t xml:space="preserve"> means:</w:t>
      </w:r>
    </w:p>
    <w:p w:rsidR="00842D9C" w:rsidRPr="00AC7C55" w:rsidRDefault="00842D9C" w:rsidP="008E1F80">
      <w:pPr>
        <w:pStyle w:val="paragraph"/>
      </w:pPr>
      <w:r w:rsidRPr="00AC7C55">
        <w:tab/>
        <w:t>(a)</w:t>
      </w:r>
      <w:r w:rsidRPr="00AC7C55">
        <w:tab/>
        <w:t>the Minister; or</w:t>
      </w:r>
    </w:p>
    <w:p w:rsidR="00842D9C" w:rsidRPr="00AC7C55" w:rsidRDefault="00842D9C" w:rsidP="008E1F80">
      <w:pPr>
        <w:pStyle w:val="paragraph"/>
      </w:pPr>
      <w:r w:rsidRPr="00AC7C55">
        <w:tab/>
        <w:t>(b)</w:t>
      </w:r>
      <w:r w:rsidRPr="00AC7C55">
        <w:tab/>
        <w:t>a person who:</w:t>
      </w:r>
    </w:p>
    <w:p w:rsidR="00842D9C" w:rsidRPr="00AC7C55" w:rsidRDefault="00842D9C">
      <w:pPr>
        <w:pStyle w:val="paragraphsub"/>
      </w:pPr>
      <w:r w:rsidRPr="00AC7C55">
        <w:tab/>
        <w:t>(i)</w:t>
      </w:r>
      <w:r w:rsidRPr="00AC7C55">
        <w:tab/>
        <w:t>is authorised by the Minister, in writing, for the purposes of the provision in which the expression is used; and</w:t>
      </w:r>
    </w:p>
    <w:p w:rsidR="00842D9C" w:rsidRPr="00AC7C55" w:rsidRDefault="00842D9C">
      <w:pPr>
        <w:pStyle w:val="paragraphsub"/>
      </w:pPr>
      <w:r w:rsidRPr="00AC7C55">
        <w:tab/>
        <w:t>(ii)</w:t>
      </w:r>
      <w:r w:rsidRPr="00AC7C55">
        <w:tab/>
        <w:t>when the authorisation was given, was, in the Minister’s opinion, suitably qualified, because of the person’s abilities and experience, to perform the functions of an authorised person within the meaning of that provision.</w:t>
      </w:r>
    </w:p>
    <w:p w:rsidR="00842D9C" w:rsidRPr="00AC7C55" w:rsidRDefault="00842D9C">
      <w:pPr>
        <w:pStyle w:val="Definition"/>
      </w:pPr>
      <w:r w:rsidRPr="00AC7C55">
        <w:rPr>
          <w:b/>
          <w:i/>
        </w:rPr>
        <w:lastRenderedPageBreak/>
        <w:t>Board</w:t>
      </w:r>
      <w:r w:rsidRPr="00AC7C55">
        <w:t xml:space="preserve"> means the board of directors of Telstra.</w:t>
      </w:r>
    </w:p>
    <w:p w:rsidR="001A6A93" w:rsidRPr="00AC7C55" w:rsidRDefault="001A6A93" w:rsidP="001A6A93">
      <w:pPr>
        <w:pStyle w:val="Definition"/>
      </w:pPr>
      <w:r w:rsidRPr="00AC7C55">
        <w:rPr>
          <w:b/>
          <w:i/>
        </w:rPr>
        <w:t>category A hybrid</w:t>
      </w:r>
      <w:r w:rsidR="00AC7C55">
        <w:rPr>
          <w:b/>
          <w:i/>
        </w:rPr>
        <w:noBreakHyphen/>
      </w:r>
      <w:r w:rsidRPr="00AC7C55">
        <w:rPr>
          <w:b/>
          <w:i/>
        </w:rPr>
        <w:t>security issuer company</w:t>
      </w:r>
      <w:r w:rsidRPr="00AC7C55">
        <w:t xml:space="preserve"> means a hybrid</w:t>
      </w:r>
      <w:r w:rsidR="00AC7C55">
        <w:noBreakHyphen/>
      </w:r>
      <w:r w:rsidRPr="00AC7C55">
        <w:t>security issuer company other than a category B hybrid</w:t>
      </w:r>
      <w:r w:rsidR="00AC7C55">
        <w:noBreakHyphen/>
      </w:r>
      <w:r w:rsidRPr="00AC7C55">
        <w:t>security issuer company.</w:t>
      </w:r>
    </w:p>
    <w:p w:rsidR="001A6A93" w:rsidRPr="00AC7C55" w:rsidRDefault="001A6A93" w:rsidP="001A6A93">
      <w:pPr>
        <w:pStyle w:val="Definition"/>
      </w:pPr>
      <w:r w:rsidRPr="00AC7C55">
        <w:rPr>
          <w:b/>
          <w:i/>
        </w:rPr>
        <w:t>category B hybrid</w:t>
      </w:r>
      <w:r w:rsidR="00AC7C55">
        <w:rPr>
          <w:b/>
          <w:i/>
        </w:rPr>
        <w:noBreakHyphen/>
      </w:r>
      <w:r w:rsidRPr="00AC7C55">
        <w:rPr>
          <w:b/>
          <w:i/>
        </w:rPr>
        <w:t>security issuer company</w:t>
      </w:r>
      <w:r w:rsidRPr="00AC7C55">
        <w:t xml:space="preserve"> has the meaning given by subsection</w:t>
      </w:r>
      <w:r w:rsidR="00AC7C55">
        <w:t> </w:t>
      </w:r>
      <w:r w:rsidRPr="00AC7C55">
        <w:t>8AJ(6B).</w:t>
      </w:r>
    </w:p>
    <w:p w:rsidR="00842D9C" w:rsidRPr="00AC7C55" w:rsidRDefault="00842D9C">
      <w:pPr>
        <w:pStyle w:val="Definition"/>
      </w:pPr>
      <w:r w:rsidRPr="00AC7C55">
        <w:rPr>
          <w:b/>
          <w:i/>
        </w:rPr>
        <w:t>constitution</w:t>
      </w:r>
      <w:r w:rsidRPr="00AC7C55">
        <w:t xml:space="preserve">, in relation to Telstra, has the same meaning as in the </w:t>
      </w:r>
      <w:r w:rsidRPr="00AC7C55">
        <w:rPr>
          <w:i/>
        </w:rPr>
        <w:t>Corporations Act 2001</w:t>
      </w:r>
      <w:r w:rsidRPr="00AC7C55">
        <w:t>.</w:t>
      </w:r>
    </w:p>
    <w:p w:rsidR="002E4C35" w:rsidRPr="00AC7C55" w:rsidRDefault="002E4C35" w:rsidP="002E4C35">
      <w:pPr>
        <w:pStyle w:val="Definition"/>
      </w:pPr>
      <w:r w:rsidRPr="00AC7C55">
        <w:rPr>
          <w:b/>
          <w:i/>
        </w:rPr>
        <w:t>designated day</w:t>
      </w:r>
      <w:r w:rsidRPr="00AC7C55">
        <w:t xml:space="preserve"> means the day declared under section</w:t>
      </w:r>
      <w:r w:rsidR="00AC7C55">
        <w:t> </w:t>
      </w:r>
      <w:r w:rsidRPr="00AC7C55">
        <w:t xml:space="preserve">3 of the </w:t>
      </w:r>
      <w:r w:rsidRPr="00AC7C55">
        <w:rPr>
          <w:i/>
        </w:rPr>
        <w:t>Telstra (Transition to Full Private Ownership) Act 2005</w:t>
      </w:r>
      <w:r w:rsidRPr="00AC7C55">
        <w:t>.</w:t>
      </w:r>
    </w:p>
    <w:p w:rsidR="002E4C35" w:rsidRPr="00AC7C55" w:rsidRDefault="002E4C35" w:rsidP="002E4C35">
      <w:pPr>
        <w:pStyle w:val="Definition"/>
      </w:pPr>
      <w:r w:rsidRPr="00AC7C55">
        <w:rPr>
          <w:b/>
          <w:i/>
        </w:rPr>
        <w:t>employee</w:t>
      </w:r>
      <w:r w:rsidRPr="00AC7C55">
        <w:t xml:space="preserve"> includes apprentice.</w:t>
      </w:r>
    </w:p>
    <w:p w:rsidR="00842D9C" w:rsidRPr="00AC7C55" w:rsidRDefault="00842D9C">
      <w:pPr>
        <w:pStyle w:val="Definition"/>
      </w:pPr>
      <w:r w:rsidRPr="00AC7C55">
        <w:rPr>
          <w:b/>
          <w:i/>
        </w:rPr>
        <w:t>entity</w:t>
      </w:r>
      <w:r w:rsidRPr="00AC7C55">
        <w:t xml:space="preserve"> means:</w:t>
      </w:r>
    </w:p>
    <w:p w:rsidR="00842D9C" w:rsidRPr="00AC7C55" w:rsidRDefault="00842D9C" w:rsidP="008E1F80">
      <w:pPr>
        <w:pStyle w:val="paragraph"/>
      </w:pPr>
      <w:r w:rsidRPr="00AC7C55">
        <w:tab/>
        <w:t>(a)</w:t>
      </w:r>
      <w:r w:rsidRPr="00AC7C55">
        <w:tab/>
        <w:t>Telecom; or</w:t>
      </w:r>
    </w:p>
    <w:p w:rsidR="00842D9C" w:rsidRPr="00AC7C55" w:rsidRDefault="00842D9C" w:rsidP="008E1F80">
      <w:pPr>
        <w:pStyle w:val="paragraph"/>
      </w:pPr>
      <w:r w:rsidRPr="00AC7C55">
        <w:tab/>
        <w:t>(b)</w:t>
      </w:r>
      <w:r w:rsidRPr="00AC7C55">
        <w:tab/>
        <w:t>OTC; or</w:t>
      </w:r>
    </w:p>
    <w:p w:rsidR="00842D9C" w:rsidRPr="00AC7C55" w:rsidRDefault="00842D9C" w:rsidP="008E1F80">
      <w:pPr>
        <w:pStyle w:val="paragraph"/>
      </w:pPr>
      <w:r w:rsidRPr="00AC7C55">
        <w:tab/>
        <w:t>(c)</w:t>
      </w:r>
      <w:r w:rsidRPr="00AC7C55">
        <w:tab/>
        <w:t>a group company.</w:t>
      </w:r>
    </w:p>
    <w:p w:rsidR="00842D9C" w:rsidRPr="00AC7C55" w:rsidRDefault="00842D9C">
      <w:pPr>
        <w:pStyle w:val="Definition"/>
      </w:pPr>
      <w:r w:rsidRPr="00AC7C55">
        <w:rPr>
          <w:b/>
          <w:i/>
        </w:rPr>
        <w:t>exempt matter</w:t>
      </w:r>
      <w:r w:rsidRPr="00AC7C55">
        <w:t xml:space="preserve"> means:</w:t>
      </w:r>
    </w:p>
    <w:p w:rsidR="00842D9C" w:rsidRPr="00AC7C55" w:rsidRDefault="00842D9C" w:rsidP="008E1F80">
      <w:pPr>
        <w:pStyle w:val="paragraph"/>
      </w:pPr>
      <w:r w:rsidRPr="00AC7C55">
        <w:tab/>
        <w:t>(a)</w:t>
      </w:r>
      <w:r w:rsidRPr="00AC7C55">
        <w:tab/>
        <w:t>the operation of Part</w:t>
      </w:r>
      <w:r w:rsidR="00AC7C55">
        <w:t> </w:t>
      </w:r>
      <w:r w:rsidRPr="00AC7C55">
        <w:t>4; or</w:t>
      </w:r>
    </w:p>
    <w:p w:rsidR="00842D9C" w:rsidRPr="00AC7C55" w:rsidRDefault="00842D9C" w:rsidP="008E1F80">
      <w:pPr>
        <w:pStyle w:val="paragraph"/>
      </w:pPr>
      <w:r w:rsidRPr="00AC7C55">
        <w:tab/>
        <w:t>(b)</w:t>
      </w:r>
      <w:r w:rsidRPr="00AC7C55">
        <w:tab/>
        <w:t>giving effect to Part</w:t>
      </w:r>
      <w:r w:rsidR="00AC7C55">
        <w:t> </w:t>
      </w:r>
      <w:r w:rsidRPr="00AC7C55">
        <w:t>4; or</w:t>
      </w:r>
    </w:p>
    <w:p w:rsidR="00842D9C" w:rsidRPr="00AC7C55" w:rsidRDefault="00842D9C" w:rsidP="008E1F80">
      <w:pPr>
        <w:pStyle w:val="paragraph"/>
      </w:pPr>
      <w:r w:rsidRPr="00AC7C55">
        <w:tab/>
        <w:t>(c)</w:t>
      </w:r>
      <w:r w:rsidRPr="00AC7C55">
        <w:tab/>
        <w:t>making arrangements to achieve, in relation to a set of merging entities (other than Telecom and OTC) and the merged entity in relation to that set, a result that, for commercial purposes, is to a substantial degree similar or analogous to a result achieved, in relation to Telecom, OTC and Telstra, by:</w:t>
      </w:r>
    </w:p>
    <w:p w:rsidR="00842D9C" w:rsidRPr="00AC7C55" w:rsidRDefault="00842D9C">
      <w:pPr>
        <w:pStyle w:val="paragraphsub"/>
      </w:pPr>
      <w:r w:rsidRPr="00AC7C55">
        <w:tab/>
        <w:t>(i)</w:t>
      </w:r>
      <w:r w:rsidRPr="00AC7C55">
        <w:tab/>
        <w:t>the operation of Part</w:t>
      </w:r>
      <w:r w:rsidR="00AC7C55">
        <w:t> </w:t>
      </w:r>
      <w:r w:rsidRPr="00AC7C55">
        <w:t>4; or</w:t>
      </w:r>
    </w:p>
    <w:p w:rsidR="00842D9C" w:rsidRPr="00AC7C55" w:rsidRDefault="00842D9C">
      <w:pPr>
        <w:pStyle w:val="paragraphsub"/>
      </w:pPr>
      <w:r w:rsidRPr="00AC7C55">
        <w:tab/>
        <w:t>(ii)</w:t>
      </w:r>
      <w:r w:rsidRPr="00AC7C55">
        <w:tab/>
        <w:t>giving effect to Part</w:t>
      </w:r>
      <w:r w:rsidR="00AC7C55">
        <w:t> </w:t>
      </w:r>
      <w:r w:rsidRPr="00AC7C55">
        <w:t>4;</w:t>
      </w:r>
    </w:p>
    <w:p w:rsidR="00842D9C" w:rsidRPr="00AC7C55" w:rsidRDefault="00842D9C" w:rsidP="008E1F80">
      <w:pPr>
        <w:pStyle w:val="paragraph"/>
      </w:pPr>
      <w:r w:rsidRPr="00AC7C55">
        <w:tab/>
      </w:r>
      <w:r w:rsidRPr="00AC7C55">
        <w:tab/>
        <w:t>for example (but without limitation), arrangements for:</w:t>
      </w:r>
    </w:p>
    <w:p w:rsidR="00842D9C" w:rsidRPr="00AC7C55" w:rsidRDefault="00842D9C">
      <w:pPr>
        <w:pStyle w:val="paragraphsub"/>
      </w:pPr>
      <w:r w:rsidRPr="00AC7C55">
        <w:tab/>
        <w:t>(iii)</w:t>
      </w:r>
      <w:r w:rsidRPr="00AC7C55">
        <w:tab/>
        <w:t>some or all property or rights of the merging entities to become property or rights of the merged entity; or</w:t>
      </w:r>
    </w:p>
    <w:p w:rsidR="00842D9C" w:rsidRPr="00AC7C55" w:rsidRDefault="00842D9C">
      <w:pPr>
        <w:pStyle w:val="paragraphsub"/>
      </w:pPr>
      <w:r w:rsidRPr="00AC7C55">
        <w:tab/>
        <w:t>(iv)</w:t>
      </w:r>
      <w:r w:rsidRPr="00AC7C55">
        <w:tab/>
        <w:t>the merged entity to otherwise get the benefit of some or all property or rights of the merging entities; or</w:t>
      </w:r>
    </w:p>
    <w:p w:rsidR="00842D9C" w:rsidRPr="00AC7C55" w:rsidRDefault="00842D9C">
      <w:pPr>
        <w:pStyle w:val="paragraphsub"/>
      </w:pPr>
      <w:r w:rsidRPr="00AC7C55">
        <w:lastRenderedPageBreak/>
        <w:tab/>
        <w:t>(v)</w:t>
      </w:r>
      <w:r w:rsidRPr="00AC7C55">
        <w:tab/>
        <w:t>some or all liabilities of the merging entities to become liabilities of the merged entity; or</w:t>
      </w:r>
    </w:p>
    <w:p w:rsidR="00842D9C" w:rsidRPr="00AC7C55" w:rsidRDefault="00842D9C">
      <w:pPr>
        <w:pStyle w:val="paragraphsub"/>
      </w:pPr>
      <w:r w:rsidRPr="00AC7C55">
        <w:tab/>
        <w:t>(vi)</w:t>
      </w:r>
      <w:r w:rsidRPr="00AC7C55">
        <w:tab/>
        <w:t>the merged entity to otherwise become responsible for some or all liabilities of the merging entities; or</w:t>
      </w:r>
    </w:p>
    <w:p w:rsidR="00842D9C" w:rsidRPr="00AC7C55" w:rsidRDefault="00842D9C">
      <w:pPr>
        <w:pStyle w:val="paragraphsub"/>
      </w:pPr>
      <w:r w:rsidRPr="00AC7C55">
        <w:tab/>
        <w:t>(vii)</w:t>
      </w:r>
      <w:r w:rsidRPr="00AC7C55">
        <w:tab/>
        <w:t>the merged entity to become the successor in law, or the commercial successor, of the merging entities.</w:t>
      </w:r>
    </w:p>
    <w:p w:rsidR="00842D9C" w:rsidRPr="00AC7C55" w:rsidRDefault="00842D9C">
      <w:pPr>
        <w:pStyle w:val="Definition"/>
      </w:pPr>
      <w:r w:rsidRPr="00AC7C55">
        <w:rPr>
          <w:b/>
          <w:i/>
        </w:rPr>
        <w:t>Federal Court</w:t>
      </w:r>
      <w:r w:rsidRPr="00AC7C55">
        <w:t xml:space="preserve"> means the Federal Court of Australia.</w:t>
      </w:r>
    </w:p>
    <w:p w:rsidR="008F3CD1" w:rsidRPr="00AC7C55" w:rsidRDefault="008F3CD1" w:rsidP="008F3CD1">
      <w:pPr>
        <w:pStyle w:val="Definition"/>
      </w:pPr>
      <w:r w:rsidRPr="00AC7C55">
        <w:rPr>
          <w:b/>
          <w:i/>
        </w:rPr>
        <w:t>Finance Department</w:t>
      </w:r>
      <w:r w:rsidRPr="00AC7C55">
        <w:t xml:space="preserve"> means the Department administered by the </w:t>
      </w:r>
      <w:r w:rsidR="00330CE8" w:rsidRPr="00AC7C55">
        <w:t>Minister for Finance</w:t>
      </w:r>
      <w:r w:rsidRPr="00AC7C55">
        <w:t>.</w:t>
      </w:r>
    </w:p>
    <w:p w:rsidR="00842D9C" w:rsidRPr="00AC7C55" w:rsidRDefault="00842D9C">
      <w:pPr>
        <w:pStyle w:val="Definition"/>
      </w:pPr>
      <w:r w:rsidRPr="00AC7C55">
        <w:rPr>
          <w:b/>
          <w:i/>
        </w:rPr>
        <w:t>former telecommunications corporation</w:t>
      </w:r>
      <w:r w:rsidRPr="00AC7C55">
        <w:t xml:space="preserve"> or </w:t>
      </w:r>
      <w:r w:rsidRPr="00AC7C55">
        <w:rPr>
          <w:b/>
          <w:i/>
        </w:rPr>
        <w:t>former corporation</w:t>
      </w:r>
      <w:r w:rsidRPr="00AC7C55">
        <w:t xml:space="preserve"> means OTC or Telecom.</w:t>
      </w:r>
    </w:p>
    <w:p w:rsidR="001A6A93" w:rsidRPr="00AC7C55" w:rsidRDefault="001A6A93" w:rsidP="001A6A93">
      <w:pPr>
        <w:pStyle w:val="Definition"/>
      </w:pPr>
      <w:r w:rsidRPr="00AC7C55">
        <w:rPr>
          <w:b/>
          <w:i/>
        </w:rPr>
        <w:t>Future Fund</w:t>
      </w:r>
      <w:r w:rsidRPr="00AC7C55">
        <w:t xml:space="preserve"> means the Future Fund established by a law of the Commonwealth.</w:t>
      </w:r>
    </w:p>
    <w:p w:rsidR="00842D9C" w:rsidRPr="00AC7C55" w:rsidRDefault="00842D9C">
      <w:pPr>
        <w:pStyle w:val="Definition"/>
      </w:pPr>
      <w:r w:rsidRPr="00AC7C55">
        <w:rPr>
          <w:b/>
          <w:i/>
        </w:rPr>
        <w:t>group company</w:t>
      </w:r>
      <w:r w:rsidRPr="00AC7C55">
        <w:t xml:space="preserve"> means:</w:t>
      </w:r>
    </w:p>
    <w:p w:rsidR="00842D9C" w:rsidRPr="00AC7C55" w:rsidRDefault="00842D9C" w:rsidP="008E1F80">
      <w:pPr>
        <w:pStyle w:val="paragraph"/>
      </w:pPr>
      <w:r w:rsidRPr="00AC7C55">
        <w:tab/>
        <w:t>(a)</w:t>
      </w:r>
      <w:r w:rsidRPr="00AC7C55">
        <w:tab/>
        <w:t>Telstra; or</w:t>
      </w:r>
    </w:p>
    <w:p w:rsidR="00842D9C" w:rsidRPr="00AC7C55" w:rsidRDefault="00842D9C" w:rsidP="008E1F80">
      <w:pPr>
        <w:pStyle w:val="paragraph"/>
      </w:pPr>
      <w:r w:rsidRPr="00AC7C55">
        <w:tab/>
        <w:t>(b)</w:t>
      </w:r>
      <w:r w:rsidRPr="00AC7C55">
        <w:tab/>
        <w:t>a wholly</w:t>
      </w:r>
      <w:r w:rsidR="00AC7C55">
        <w:noBreakHyphen/>
      </w:r>
      <w:r w:rsidRPr="00AC7C55">
        <w:t>owned subsidiary of Telstra.</w:t>
      </w:r>
    </w:p>
    <w:p w:rsidR="001B5078" w:rsidRPr="00AC7C55" w:rsidRDefault="001B5078" w:rsidP="001B5078">
      <w:pPr>
        <w:pStyle w:val="Definition"/>
      </w:pPr>
      <w:r w:rsidRPr="00AC7C55">
        <w:rPr>
          <w:b/>
          <w:i/>
        </w:rPr>
        <w:t>hybrid</w:t>
      </w:r>
      <w:r w:rsidR="00AC7C55">
        <w:rPr>
          <w:b/>
          <w:i/>
        </w:rPr>
        <w:noBreakHyphen/>
      </w:r>
      <w:r w:rsidRPr="00AC7C55">
        <w:rPr>
          <w:b/>
          <w:i/>
        </w:rPr>
        <w:t>security issuer company</w:t>
      </w:r>
      <w:r w:rsidRPr="00AC7C55">
        <w:t xml:space="preserve"> has the meaning given by section</w:t>
      </w:r>
      <w:r w:rsidR="00AC7C55">
        <w:t> </w:t>
      </w:r>
      <w:r w:rsidRPr="00AC7C55">
        <w:t>8AJ.</w:t>
      </w:r>
    </w:p>
    <w:p w:rsidR="00842D9C" w:rsidRPr="00AC7C55" w:rsidRDefault="00842D9C">
      <w:pPr>
        <w:pStyle w:val="Definition"/>
      </w:pPr>
      <w:r w:rsidRPr="00AC7C55">
        <w:rPr>
          <w:b/>
          <w:i/>
        </w:rPr>
        <w:t>instrument</w:t>
      </w:r>
      <w:r w:rsidRPr="00AC7C55">
        <w:t xml:space="preserve"> includes a document and an oral agreement.</w:t>
      </w:r>
    </w:p>
    <w:p w:rsidR="00842D9C" w:rsidRPr="00AC7C55" w:rsidRDefault="00842D9C">
      <w:pPr>
        <w:pStyle w:val="Definition"/>
      </w:pPr>
      <w:r w:rsidRPr="00AC7C55">
        <w:rPr>
          <w:b/>
          <w:i/>
        </w:rPr>
        <w:t>interest</w:t>
      </w:r>
      <w:r w:rsidRPr="00AC7C55">
        <w:t>, in relation to land, means:</w:t>
      </w:r>
    </w:p>
    <w:p w:rsidR="00842D9C" w:rsidRPr="00AC7C55" w:rsidRDefault="00842D9C" w:rsidP="008E1F80">
      <w:pPr>
        <w:pStyle w:val="paragraph"/>
      </w:pPr>
      <w:r w:rsidRPr="00AC7C55">
        <w:tab/>
        <w:t>(a)</w:t>
      </w:r>
      <w:r w:rsidRPr="00AC7C55">
        <w:tab/>
        <w:t>a legal or equitable estate or interest in the land; or</w:t>
      </w:r>
    </w:p>
    <w:p w:rsidR="00842D9C" w:rsidRPr="00AC7C55" w:rsidRDefault="00842D9C" w:rsidP="008E1F80">
      <w:pPr>
        <w:pStyle w:val="paragraph"/>
      </w:pPr>
      <w:r w:rsidRPr="00AC7C55">
        <w:tab/>
        <w:t>(b)</w:t>
      </w:r>
      <w:r w:rsidRPr="00AC7C55">
        <w:tab/>
        <w:t>a right, power or privilege over, or in relation to, the land.</w:t>
      </w:r>
    </w:p>
    <w:p w:rsidR="00842D9C" w:rsidRPr="00AC7C55" w:rsidRDefault="00842D9C">
      <w:pPr>
        <w:pStyle w:val="Definition"/>
      </w:pPr>
      <w:r w:rsidRPr="00AC7C55">
        <w:rPr>
          <w:b/>
          <w:i/>
        </w:rPr>
        <w:t>just terms</w:t>
      </w:r>
      <w:r w:rsidRPr="00AC7C55">
        <w:t xml:space="preserve"> has the same meaning as in paragraph</w:t>
      </w:r>
      <w:r w:rsidR="00AC7C55">
        <w:t> </w:t>
      </w:r>
      <w:r w:rsidRPr="00AC7C55">
        <w:t>51(xxxi) of the Constitution.</w:t>
      </w:r>
    </w:p>
    <w:p w:rsidR="00842D9C" w:rsidRPr="00AC7C55" w:rsidRDefault="00842D9C">
      <w:pPr>
        <w:pStyle w:val="Definition"/>
      </w:pPr>
      <w:r w:rsidRPr="00AC7C55">
        <w:rPr>
          <w:b/>
          <w:i/>
        </w:rPr>
        <w:t>liabilities</w:t>
      </w:r>
      <w:r w:rsidRPr="00AC7C55">
        <w:t xml:space="preserve"> means all liabilities, duties and obligations, whether actual, contingent or prospective, and wherever arising.</w:t>
      </w:r>
    </w:p>
    <w:p w:rsidR="002E4C35" w:rsidRPr="00AC7C55" w:rsidRDefault="002E4C35" w:rsidP="002E4C35">
      <w:pPr>
        <w:pStyle w:val="Definition"/>
      </w:pPr>
      <w:r w:rsidRPr="00AC7C55">
        <w:rPr>
          <w:b/>
          <w:i/>
        </w:rPr>
        <w:t>Long Service Leave Act</w:t>
      </w:r>
      <w:r w:rsidRPr="00AC7C55">
        <w:t xml:space="preserve"> means the </w:t>
      </w:r>
      <w:r w:rsidRPr="00AC7C55">
        <w:rPr>
          <w:i/>
        </w:rPr>
        <w:t>Long Service Leave (Commonwealth Employees) Act 1976</w:t>
      </w:r>
      <w:r w:rsidRPr="00AC7C55">
        <w:t xml:space="preserve"> as in force immediately before the </w:t>
      </w:r>
      <w:r w:rsidR="007161CF" w:rsidRPr="00AC7C55">
        <w:t>LSL changeover day</w:t>
      </w:r>
      <w:r w:rsidRPr="00AC7C55">
        <w:t>.</w:t>
      </w:r>
    </w:p>
    <w:p w:rsidR="007161CF" w:rsidRPr="00AC7C55" w:rsidRDefault="007161CF" w:rsidP="007161CF">
      <w:pPr>
        <w:pStyle w:val="Definition"/>
      </w:pPr>
      <w:r w:rsidRPr="00AC7C55">
        <w:rPr>
          <w:b/>
          <w:i/>
        </w:rPr>
        <w:lastRenderedPageBreak/>
        <w:t>LSL changeover day</w:t>
      </w:r>
      <w:r w:rsidRPr="00AC7C55">
        <w:t xml:space="preserve"> means the day item</w:t>
      </w:r>
      <w:r w:rsidR="00AC7C55">
        <w:t> </w:t>
      </w:r>
      <w:r w:rsidRPr="00AC7C55">
        <w:t>4 of Schedule</w:t>
      </w:r>
      <w:r w:rsidR="00AC7C55">
        <w:t> </w:t>
      </w:r>
      <w:r w:rsidRPr="00AC7C55">
        <w:t xml:space="preserve">1A to the </w:t>
      </w:r>
      <w:r w:rsidRPr="00AC7C55">
        <w:rPr>
          <w:i/>
        </w:rPr>
        <w:t>Long Service Leave (Commonwealth Employees) Regulations</w:t>
      </w:r>
      <w:r w:rsidR="00AC7C55">
        <w:rPr>
          <w:i/>
        </w:rPr>
        <w:t> </w:t>
      </w:r>
      <w:r w:rsidRPr="00AC7C55">
        <w:rPr>
          <w:i/>
        </w:rPr>
        <w:t>1957</w:t>
      </w:r>
      <w:r w:rsidRPr="00AC7C55">
        <w:t xml:space="preserve"> is repealed or otherwise ceases to have effect.</w:t>
      </w:r>
    </w:p>
    <w:p w:rsidR="004B4083" w:rsidRPr="00AC7C55" w:rsidRDefault="004B4083" w:rsidP="004B4083">
      <w:pPr>
        <w:pStyle w:val="Definition"/>
      </w:pPr>
      <w:r w:rsidRPr="00AC7C55">
        <w:rPr>
          <w:b/>
          <w:i/>
        </w:rPr>
        <w:t>Maternity Leave Act</w:t>
      </w:r>
      <w:r w:rsidRPr="00AC7C55">
        <w:t xml:space="preserve"> means the </w:t>
      </w:r>
      <w:r w:rsidRPr="00AC7C55">
        <w:rPr>
          <w:i/>
        </w:rPr>
        <w:t>Maternity Leave (Commonwealth Employees) Act 1973</w:t>
      </w:r>
      <w:r w:rsidRPr="00AC7C55">
        <w:t xml:space="preserve"> as in force immediately before the designated day.</w:t>
      </w:r>
    </w:p>
    <w:p w:rsidR="00842D9C" w:rsidRPr="00AC7C55" w:rsidRDefault="00842D9C">
      <w:pPr>
        <w:pStyle w:val="Definition"/>
      </w:pPr>
      <w:r w:rsidRPr="00AC7C55">
        <w:rPr>
          <w:b/>
          <w:i/>
        </w:rPr>
        <w:t>merged entity</w:t>
      </w:r>
      <w:r w:rsidRPr="00AC7C55">
        <w:t>, in relation to a set of merging entities, has the meaning given by section</w:t>
      </w:r>
      <w:r w:rsidR="00AC7C55">
        <w:t> </w:t>
      </w:r>
      <w:r w:rsidRPr="00AC7C55">
        <w:t>3A.</w:t>
      </w:r>
    </w:p>
    <w:p w:rsidR="00842D9C" w:rsidRPr="00AC7C55" w:rsidRDefault="00842D9C">
      <w:pPr>
        <w:pStyle w:val="Definition"/>
      </w:pPr>
      <w:r w:rsidRPr="00AC7C55">
        <w:rPr>
          <w:b/>
          <w:i/>
        </w:rPr>
        <w:t>merger day</w:t>
      </w:r>
      <w:r w:rsidRPr="00AC7C55">
        <w:t>, in relation to a set of merging entities and the merged entity in relation to that set, has the meaning given by section</w:t>
      </w:r>
      <w:r w:rsidR="00AC7C55">
        <w:t> </w:t>
      </w:r>
      <w:r w:rsidRPr="00AC7C55">
        <w:t>3A.</w:t>
      </w:r>
    </w:p>
    <w:p w:rsidR="00842D9C" w:rsidRPr="00AC7C55" w:rsidRDefault="00842D9C">
      <w:pPr>
        <w:pStyle w:val="Definition"/>
      </w:pPr>
      <w:r w:rsidRPr="00AC7C55">
        <w:rPr>
          <w:b/>
          <w:i/>
        </w:rPr>
        <w:t>merging entities</w:t>
      </w:r>
      <w:r w:rsidRPr="00AC7C55">
        <w:t xml:space="preserve"> has the meaning given by section</w:t>
      </w:r>
      <w:r w:rsidR="00AC7C55">
        <w:t> </w:t>
      </w:r>
      <w:r w:rsidRPr="00AC7C55">
        <w:t>3A.</w:t>
      </w:r>
    </w:p>
    <w:p w:rsidR="00842D9C" w:rsidRPr="00AC7C55" w:rsidRDefault="00842D9C">
      <w:pPr>
        <w:pStyle w:val="Definition"/>
      </w:pPr>
      <w:r w:rsidRPr="00AC7C55">
        <w:rPr>
          <w:b/>
          <w:i/>
        </w:rPr>
        <w:t>Minister for Finance</w:t>
      </w:r>
      <w:r w:rsidRPr="00AC7C55">
        <w:t xml:space="preserve"> means the Minister administering the </w:t>
      </w:r>
      <w:r w:rsidR="00330CE8" w:rsidRPr="00AC7C55">
        <w:rPr>
          <w:i/>
        </w:rPr>
        <w:t>Public Governance, Performance and Accountability Act 2013</w:t>
      </w:r>
      <w:r w:rsidRPr="00AC7C55">
        <w:t>.</w:t>
      </w:r>
    </w:p>
    <w:p w:rsidR="00842D9C" w:rsidRPr="00AC7C55" w:rsidRDefault="00842D9C">
      <w:pPr>
        <w:pStyle w:val="Definition"/>
      </w:pPr>
      <w:r w:rsidRPr="00AC7C55">
        <w:rPr>
          <w:b/>
          <w:i/>
        </w:rPr>
        <w:t>minority</w:t>
      </w:r>
      <w:r w:rsidR="00AC7C55">
        <w:rPr>
          <w:b/>
          <w:i/>
        </w:rPr>
        <w:noBreakHyphen/>
      </w:r>
      <w:r w:rsidRPr="00AC7C55">
        <w:rPr>
          <w:b/>
          <w:i/>
        </w:rPr>
        <w:t>interest sale time</w:t>
      </w:r>
      <w:r w:rsidRPr="00AC7C55">
        <w:t xml:space="preserve"> means the first time after the commencement of Part</w:t>
      </w:r>
      <w:r w:rsidR="00AC7C55">
        <w:t> </w:t>
      </w:r>
      <w:r w:rsidRPr="00AC7C55">
        <w:t>2A when a person other than the Commonwealth becomes the legal owner of any of the voting shares in Telstra.</w:t>
      </w:r>
    </w:p>
    <w:p w:rsidR="00842D9C" w:rsidRPr="00AC7C55" w:rsidRDefault="00842D9C">
      <w:pPr>
        <w:pStyle w:val="Definition"/>
      </w:pPr>
      <w:r w:rsidRPr="00AC7C55">
        <w:rPr>
          <w:b/>
          <w:i/>
        </w:rPr>
        <w:t>OTC</w:t>
      </w:r>
      <w:r w:rsidRPr="00AC7C55">
        <w:t xml:space="preserve"> means OTC Limited.</w:t>
      </w:r>
    </w:p>
    <w:p w:rsidR="00842D9C" w:rsidRPr="00AC7C55" w:rsidRDefault="00842D9C">
      <w:pPr>
        <w:pStyle w:val="Definition"/>
      </w:pPr>
      <w:r w:rsidRPr="00AC7C55">
        <w:rPr>
          <w:b/>
          <w:i/>
        </w:rPr>
        <w:t>property</w:t>
      </w:r>
      <w:r w:rsidRPr="00AC7C55">
        <w:t xml:space="preserve"> means any legal or equitable estate or interest (whether present or future and whether vested or contingent) in real or personal property of any description.</w:t>
      </w:r>
    </w:p>
    <w:p w:rsidR="00842D9C" w:rsidRPr="00AC7C55" w:rsidRDefault="00842D9C">
      <w:pPr>
        <w:pStyle w:val="Definition"/>
      </w:pPr>
      <w:r w:rsidRPr="00AC7C55">
        <w:rPr>
          <w:b/>
          <w:i/>
        </w:rPr>
        <w:t>protected body</w:t>
      </w:r>
      <w:r w:rsidRPr="00AC7C55">
        <w:t xml:space="preserve"> means a group company that is a trading corporation, or a financial corporation, within the meaning of paragraph</w:t>
      </w:r>
      <w:r w:rsidR="00AC7C55">
        <w:t> </w:t>
      </w:r>
      <w:r w:rsidRPr="00AC7C55">
        <w:t>51(xx) of the Constitution.</w:t>
      </w:r>
    </w:p>
    <w:p w:rsidR="00842D9C" w:rsidRPr="00AC7C55" w:rsidRDefault="00842D9C">
      <w:pPr>
        <w:pStyle w:val="Definition"/>
      </w:pPr>
      <w:r w:rsidRPr="00AC7C55">
        <w:rPr>
          <w:b/>
          <w:i/>
        </w:rPr>
        <w:t>protected business name</w:t>
      </w:r>
      <w:r w:rsidRPr="00AC7C55">
        <w:t xml:space="preserve"> means any of the following names:</w:t>
      </w:r>
    </w:p>
    <w:p w:rsidR="00842D9C" w:rsidRPr="00AC7C55" w:rsidRDefault="00842D9C" w:rsidP="008E1F80">
      <w:pPr>
        <w:pStyle w:val="paragraph"/>
      </w:pPr>
      <w:r w:rsidRPr="00AC7C55">
        <w:tab/>
        <w:t>(a)</w:t>
      </w:r>
      <w:r w:rsidRPr="00AC7C55">
        <w:tab/>
        <w:t>“AOTC”;</w:t>
      </w:r>
    </w:p>
    <w:p w:rsidR="00842D9C" w:rsidRPr="00AC7C55" w:rsidRDefault="00842D9C" w:rsidP="008E1F80">
      <w:pPr>
        <w:pStyle w:val="paragraph"/>
      </w:pPr>
      <w:r w:rsidRPr="00AC7C55">
        <w:tab/>
        <w:t>(b)</w:t>
      </w:r>
      <w:r w:rsidRPr="00AC7C55">
        <w:tab/>
        <w:t>“OTC”;</w:t>
      </w:r>
    </w:p>
    <w:p w:rsidR="00842D9C" w:rsidRPr="00AC7C55" w:rsidRDefault="00842D9C" w:rsidP="008E1F80">
      <w:pPr>
        <w:pStyle w:val="paragraph"/>
      </w:pPr>
      <w:r w:rsidRPr="00AC7C55">
        <w:tab/>
        <w:t>(c)</w:t>
      </w:r>
      <w:r w:rsidRPr="00AC7C55">
        <w:tab/>
        <w:t>“OTC Australia”;</w:t>
      </w:r>
    </w:p>
    <w:p w:rsidR="00842D9C" w:rsidRPr="00AC7C55" w:rsidRDefault="00842D9C" w:rsidP="008E1F80">
      <w:pPr>
        <w:pStyle w:val="paragraph"/>
      </w:pPr>
      <w:r w:rsidRPr="00AC7C55">
        <w:tab/>
        <w:t>(d)</w:t>
      </w:r>
      <w:r w:rsidRPr="00AC7C55">
        <w:tab/>
        <w:t>“OTC International”;</w:t>
      </w:r>
    </w:p>
    <w:p w:rsidR="00842D9C" w:rsidRPr="00AC7C55" w:rsidRDefault="00842D9C" w:rsidP="008E1F80">
      <w:pPr>
        <w:pStyle w:val="paragraph"/>
      </w:pPr>
      <w:r w:rsidRPr="00AC7C55">
        <w:tab/>
        <w:t>(e)</w:t>
      </w:r>
      <w:r w:rsidRPr="00AC7C55">
        <w:tab/>
        <w:t>“OTCI”;</w:t>
      </w:r>
    </w:p>
    <w:p w:rsidR="00842D9C" w:rsidRPr="00AC7C55" w:rsidRDefault="00842D9C" w:rsidP="008E1F80">
      <w:pPr>
        <w:pStyle w:val="paragraph"/>
      </w:pPr>
      <w:r w:rsidRPr="00AC7C55">
        <w:lastRenderedPageBreak/>
        <w:tab/>
        <w:t>(f)</w:t>
      </w:r>
      <w:r w:rsidRPr="00AC7C55">
        <w:tab/>
        <w:t>“Australian and Overseas Telecommunications”;</w:t>
      </w:r>
    </w:p>
    <w:p w:rsidR="00842D9C" w:rsidRPr="00AC7C55" w:rsidRDefault="00842D9C" w:rsidP="008E1F80">
      <w:pPr>
        <w:pStyle w:val="paragraph"/>
      </w:pPr>
      <w:r w:rsidRPr="00AC7C55">
        <w:tab/>
        <w:t>(g)</w:t>
      </w:r>
      <w:r w:rsidRPr="00AC7C55">
        <w:tab/>
        <w:t>“Overseas Telecommunications”;</w:t>
      </w:r>
    </w:p>
    <w:p w:rsidR="00842D9C" w:rsidRPr="00AC7C55" w:rsidRDefault="00842D9C" w:rsidP="008E1F80">
      <w:pPr>
        <w:pStyle w:val="paragraph"/>
      </w:pPr>
      <w:r w:rsidRPr="00AC7C55">
        <w:tab/>
        <w:t>(h)</w:t>
      </w:r>
      <w:r w:rsidRPr="00AC7C55">
        <w:tab/>
        <w:t>“Australian and Overseas Telecommunications Corporation”;</w:t>
      </w:r>
    </w:p>
    <w:p w:rsidR="00842D9C" w:rsidRPr="00AC7C55" w:rsidRDefault="00842D9C" w:rsidP="008E1F80">
      <w:pPr>
        <w:pStyle w:val="paragraph"/>
      </w:pPr>
      <w:r w:rsidRPr="00AC7C55">
        <w:tab/>
        <w:t>(i)</w:t>
      </w:r>
      <w:r w:rsidRPr="00AC7C55">
        <w:tab/>
        <w:t>“Overseas Telecommunications Corporation”.</w:t>
      </w:r>
    </w:p>
    <w:p w:rsidR="00842D9C" w:rsidRPr="00AC7C55" w:rsidRDefault="00842D9C">
      <w:pPr>
        <w:pStyle w:val="Definition"/>
      </w:pPr>
      <w:r w:rsidRPr="00AC7C55">
        <w:rPr>
          <w:b/>
          <w:i/>
        </w:rPr>
        <w:t>protected company name</w:t>
      </w:r>
      <w:r w:rsidRPr="00AC7C55">
        <w:t xml:space="preserve"> means any of the following names:</w:t>
      </w:r>
    </w:p>
    <w:p w:rsidR="00842D9C" w:rsidRPr="00AC7C55" w:rsidRDefault="00842D9C" w:rsidP="008E1F80">
      <w:pPr>
        <w:pStyle w:val="paragraph"/>
      </w:pPr>
      <w:r w:rsidRPr="00AC7C55">
        <w:tab/>
        <w:t>(a)</w:t>
      </w:r>
      <w:r w:rsidRPr="00AC7C55">
        <w:tab/>
        <w:t>“Australian and Overseas Telecommunications Corporation Limited”;</w:t>
      </w:r>
    </w:p>
    <w:p w:rsidR="00842D9C" w:rsidRPr="00AC7C55" w:rsidRDefault="00842D9C" w:rsidP="008E1F80">
      <w:pPr>
        <w:pStyle w:val="paragraph"/>
      </w:pPr>
      <w:r w:rsidRPr="00AC7C55">
        <w:tab/>
        <w:t>(b)</w:t>
      </w:r>
      <w:r w:rsidRPr="00AC7C55">
        <w:tab/>
        <w:t>“AOTC Limited”;</w:t>
      </w:r>
    </w:p>
    <w:p w:rsidR="00842D9C" w:rsidRPr="00AC7C55" w:rsidRDefault="00842D9C" w:rsidP="008E1F80">
      <w:pPr>
        <w:pStyle w:val="paragraph"/>
      </w:pPr>
      <w:r w:rsidRPr="00AC7C55">
        <w:tab/>
        <w:t>(c)</w:t>
      </w:r>
      <w:r w:rsidRPr="00AC7C55">
        <w:tab/>
        <w:t>“Overseas Telecommunications Corporation Limited”;</w:t>
      </w:r>
    </w:p>
    <w:p w:rsidR="00842D9C" w:rsidRPr="00AC7C55" w:rsidRDefault="00842D9C" w:rsidP="008E1F80">
      <w:pPr>
        <w:pStyle w:val="paragraph"/>
      </w:pPr>
      <w:r w:rsidRPr="00AC7C55">
        <w:tab/>
        <w:t>(d)</w:t>
      </w:r>
      <w:r w:rsidRPr="00AC7C55">
        <w:tab/>
        <w:t>“OTC Limited”;</w:t>
      </w:r>
    </w:p>
    <w:p w:rsidR="00842D9C" w:rsidRPr="00AC7C55" w:rsidRDefault="00842D9C" w:rsidP="008E1F80">
      <w:pPr>
        <w:pStyle w:val="paragraph"/>
      </w:pPr>
      <w:r w:rsidRPr="00AC7C55">
        <w:tab/>
        <w:t>(e)</w:t>
      </w:r>
      <w:r w:rsidRPr="00AC7C55">
        <w:tab/>
        <w:t>“OTC International Limited”.</w:t>
      </w:r>
    </w:p>
    <w:p w:rsidR="00842D9C" w:rsidRPr="00AC7C55" w:rsidRDefault="00842D9C">
      <w:pPr>
        <w:pStyle w:val="Definition"/>
      </w:pPr>
      <w:r w:rsidRPr="00AC7C55">
        <w:rPr>
          <w:b/>
          <w:i/>
        </w:rPr>
        <w:t>protected name</w:t>
      </w:r>
      <w:r w:rsidRPr="00AC7C55">
        <w:t xml:space="preserve"> means a protected business name or a protected company name.</w:t>
      </w:r>
    </w:p>
    <w:p w:rsidR="00842D9C" w:rsidRPr="00AC7C55" w:rsidRDefault="00842D9C" w:rsidP="00597AFE">
      <w:pPr>
        <w:pStyle w:val="Definition"/>
        <w:keepNext/>
      </w:pPr>
      <w:r w:rsidRPr="00AC7C55">
        <w:rPr>
          <w:b/>
          <w:i/>
        </w:rPr>
        <w:t>protection time</w:t>
      </w:r>
      <w:r w:rsidRPr="00AC7C55">
        <w:t>, in relation to a protected name, means the time immediately before:</w:t>
      </w:r>
    </w:p>
    <w:p w:rsidR="00842D9C" w:rsidRPr="00AC7C55" w:rsidRDefault="00842D9C" w:rsidP="008E1F80">
      <w:pPr>
        <w:pStyle w:val="paragraph"/>
      </w:pPr>
      <w:r w:rsidRPr="00AC7C55">
        <w:tab/>
        <w:t>(a)</w:t>
      </w:r>
      <w:r w:rsidRPr="00AC7C55">
        <w:tab/>
        <w:t>in the case of “AOTC”, “Australian and Overseas Telecommunications”, “Australian and Overseas Telecommunications Corporation”, “Australian and Overseas Telecommunications Corporation Limited” and “AOTC Limited”—the succession day; or</w:t>
      </w:r>
    </w:p>
    <w:p w:rsidR="00842D9C" w:rsidRPr="00AC7C55" w:rsidRDefault="00842D9C" w:rsidP="008E1F80">
      <w:pPr>
        <w:pStyle w:val="paragraph"/>
      </w:pPr>
      <w:r w:rsidRPr="00AC7C55">
        <w:tab/>
        <w:t>(b)</w:t>
      </w:r>
      <w:r w:rsidRPr="00AC7C55">
        <w:tab/>
        <w:t>in the case of “OTC” and “OTC Australia”—5</w:t>
      </w:r>
      <w:r w:rsidR="00AC7C55">
        <w:t> </w:t>
      </w:r>
      <w:r w:rsidRPr="00AC7C55">
        <w:t>February 1979; or</w:t>
      </w:r>
    </w:p>
    <w:p w:rsidR="00842D9C" w:rsidRPr="00AC7C55" w:rsidRDefault="00842D9C" w:rsidP="008E1F80">
      <w:pPr>
        <w:pStyle w:val="paragraph"/>
      </w:pPr>
      <w:r w:rsidRPr="00AC7C55">
        <w:tab/>
        <w:t>(c)</w:t>
      </w:r>
      <w:r w:rsidRPr="00AC7C55">
        <w:tab/>
        <w:t>in the case of “OTC International”, “OTCI” and “OTC International Limited”—10</w:t>
      </w:r>
      <w:r w:rsidR="00AC7C55">
        <w:t> </w:t>
      </w:r>
      <w:r w:rsidRPr="00AC7C55">
        <w:t>December 1987; or</w:t>
      </w:r>
    </w:p>
    <w:p w:rsidR="00842D9C" w:rsidRPr="00AC7C55" w:rsidRDefault="00842D9C" w:rsidP="008E1F80">
      <w:pPr>
        <w:pStyle w:val="paragraph"/>
      </w:pPr>
      <w:r w:rsidRPr="00AC7C55">
        <w:tab/>
        <w:t>(d)</w:t>
      </w:r>
      <w:r w:rsidRPr="00AC7C55">
        <w:tab/>
        <w:t>in any other case—1</w:t>
      </w:r>
      <w:r w:rsidR="00AC7C55">
        <w:t> </w:t>
      </w:r>
      <w:r w:rsidRPr="00AC7C55">
        <w:t>April 1989.</w:t>
      </w:r>
    </w:p>
    <w:p w:rsidR="00842D9C" w:rsidRPr="00AC7C55" w:rsidRDefault="00842D9C">
      <w:pPr>
        <w:pStyle w:val="Definition"/>
      </w:pPr>
      <w:r w:rsidRPr="00AC7C55">
        <w:rPr>
          <w:b/>
          <w:i/>
        </w:rPr>
        <w:t>rights</w:t>
      </w:r>
      <w:r w:rsidRPr="00AC7C55">
        <w:t xml:space="preserve"> (except in Parts</w:t>
      </w:r>
      <w:r w:rsidR="00AC7C55">
        <w:t> </w:t>
      </w:r>
      <w:r w:rsidRPr="00AC7C55">
        <w:t>2, 2A and 2B and the Schedule) means all rights, powers, privileges and immunities, whether actual, contingent or prospective, whether statutory or otherwise, and wherever arising.</w:t>
      </w:r>
    </w:p>
    <w:p w:rsidR="001B5078" w:rsidRPr="00AC7C55" w:rsidRDefault="001B5078" w:rsidP="001B5078">
      <w:pPr>
        <w:pStyle w:val="Definition"/>
      </w:pPr>
      <w:r w:rsidRPr="00AC7C55">
        <w:rPr>
          <w:b/>
          <w:i/>
        </w:rPr>
        <w:t>sale</w:t>
      </w:r>
      <w:r w:rsidR="00AC7C55">
        <w:rPr>
          <w:b/>
          <w:i/>
        </w:rPr>
        <w:noBreakHyphen/>
      </w:r>
      <w:r w:rsidRPr="00AC7C55">
        <w:rPr>
          <w:b/>
          <w:i/>
        </w:rPr>
        <w:t>scheme hybrid security</w:t>
      </w:r>
      <w:r w:rsidRPr="00AC7C55">
        <w:t xml:space="preserve"> has the meaning given by section</w:t>
      </w:r>
      <w:r w:rsidR="00AC7C55">
        <w:t> </w:t>
      </w:r>
      <w:r w:rsidRPr="00AC7C55">
        <w:t>8AJA.</w:t>
      </w:r>
    </w:p>
    <w:p w:rsidR="00842D9C" w:rsidRPr="00AC7C55" w:rsidRDefault="00842D9C">
      <w:pPr>
        <w:pStyle w:val="Definition"/>
      </w:pPr>
      <w:r w:rsidRPr="00AC7C55">
        <w:rPr>
          <w:b/>
          <w:i/>
        </w:rPr>
        <w:t>sale</w:t>
      </w:r>
      <w:r w:rsidR="00AC7C55">
        <w:rPr>
          <w:b/>
          <w:i/>
        </w:rPr>
        <w:noBreakHyphen/>
      </w:r>
      <w:r w:rsidRPr="00AC7C55">
        <w:rPr>
          <w:b/>
          <w:i/>
        </w:rPr>
        <w:t>scheme trust deed</w:t>
      </w:r>
      <w:r w:rsidRPr="00AC7C55">
        <w:t xml:space="preserve"> has the meaning given by section</w:t>
      </w:r>
      <w:r w:rsidR="00AC7C55">
        <w:t> </w:t>
      </w:r>
      <w:r w:rsidRPr="00AC7C55">
        <w:t>8AJ.</w:t>
      </w:r>
    </w:p>
    <w:p w:rsidR="00842D9C" w:rsidRPr="00AC7C55" w:rsidRDefault="00842D9C">
      <w:pPr>
        <w:pStyle w:val="Definition"/>
      </w:pPr>
      <w:r w:rsidRPr="00AC7C55">
        <w:rPr>
          <w:b/>
          <w:i/>
        </w:rPr>
        <w:lastRenderedPageBreak/>
        <w:t>sale</w:t>
      </w:r>
      <w:r w:rsidR="00AC7C55">
        <w:rPr>
          <w:b/>
          <w:i/>
        </w:rPr>
        <w:noBreakHyphen/>
      </w:r>
      <w:r w:rsidRPr="00AC7C55">
        <w:rPr>
          <w:b/>
          <w:i/>
        </w:rPr>
        <w:t xml:space="preserve">scheme trustee </w:t>
      </w:r>
      <w:r w:rsidRPr="00AC7C55">
        <w:t>has the meaning given by section</w:t>
      </w:r>
      <w:r w:rsidR="00AC7C55">
        <w:t> </w:t>
      </w:r>
      <w:r w:rsidRPr="00AC7C55">
        <w:t>8AJ.</w:t>
      </w:r>
    </w:p>
    <w:p w:rsidR="009E7A0F" w:rsidRPr="00AC7C55" w:rsidRDefault="009E7A0F" w:rsidP="009E7A0F">
      <w:pPr>
        <w:pStyle w:val="Definition"/>
      </w:pPr>
      <w:r w:rsidRPr="00AC7C55">
        <w:rPr>
          <w:b/>
          <w:i/>
        </w:rPr>
        <w:t>SRC Act</w:t>
      </w:r>
      <w:r w:rsidRPr="00AC7C55">
        <w:t xml:space="preserve"> means the </w:t>
      </w:r>
      <w:r w:rsidRPr="00AC7C55">
        <w:rPr>
          <w:i/>
        </w:rPr>
        <w:t>Safety, Rehabilitation and Compensation Act 1988</w:t>
      </w:r>
      <w:r w:rsidRPr="00AC7C55">
        <w:t>.</w:t>
      </w:r>
    </w:p>
    <w:p w:rsidR="00842D9C" w:rsidRPr="00AC7C55" w:rsidRDefault="00842D9C">
      <w:pPr>
        <w:pStyle w:val="Definition"/>
      </w:pPr>
      <w:r w:rsidRPr="00AC7C55">
        <w:rPr>
          <w:b/>
          <w:i/>
        </w:rPr>
        <w:t>subsidiary</w:t>
      </w:r>
      <w:r w:rsidRPr="00AC7C55">
        <w:t xml:space="preserve"> has the meaning given by section</w:t>
      </w:r>
      <w:r w:rsidR="00AC7C55">
        <w:t> </w:t>
      </w:r>
      <w:r w:rsidRPr="00AC7C55">
        <w:t>5.</w:t>
      </w:r>
    </w:p>
    <w:p w:rsidR="00842D9C" w:rsidRPr="00AC7C55" w:rsidRDefault="00842D9C">
      <w:pPr>
        <w:pStyle w:val="Definition"/>
      </w:pPr>
      <w:r w:rsidRPr="00AC7C55">
        <w:rPr>
          <w:b/>
          <w:i/>
        </w:rPr>
        <w:t>succession day</w:t>
      </w:r>
      <w:r w:rsidRPr="00AC7C55">
        <w:t xml:space="preserve"> means the day fixed under subsection</w:t>
      </w:r>
      <w:r w:rsidR="00AC7C55">
        <w:t> </w:t>
      </w:r>
      <w:r w:rsidRPr="00AC7C55">
        <w:t>2(1).</w:t>
      </w:r>
    </w:p>
    <w:p w:rsidR="00842D9C" w:rsidRPr="00AC7C55" w:rsidRDefault="00842D9C">
      <w:pPr>
        <w:pStyle w:val="Definition"/>
      </w:pPr>
      <w:r w:rsidRPr="00AC7C55">
        <w:rPr>
          <w:b/>
          <w:i/>
        </w:rPr>
        <w:t>tax</w:t>
      </w:r>
      <w:r w:rsidRPr="00AC7C55">
        <w:t xml:space="preserve"> includes:</w:t>
      </w:r>
    </w:p>
    <w:p w:rsidR="00842D9C" w:rsidRPr="00AC7C55" w:rsidRDefault="00842D9C" w:rsidP="008E1F80">
      <w:pPr>
        <w:pStyle w:val="paragraph"/>
      </w:pPr>
      <w:r w:rsidRPr="00AC7C55">
        <w:tab/>
        <w:t>(a)</w:t>
      </w:r>
      <w:r w:rsidRPr="00AC7C55">
        <w:tab/>
        <w:t>sales tax; and</w:t>
      </w:r>
    </w:p>
    <w:p w:rsidR="00842D9C" w:rsidRPr="00AC7C55" w:rsidRDefault="00842D9C" w:rsidP="008E1F80">
      <w:pPr>
        <w:pStyle w:val="paragraph"/>
      </w:pPr>
      <w:r w:rsidRPr="00AC7C55">
        <w:tab/>
        <w:t>(b)</w:t>
      </w:r>
      <w:r w:rsidRPr="00AC7C55">
        <w:tab/>
        <w:t>fees payable under the Corporations (Fees) Regulations; and</w:t>
      </w:r>
    </w:p>
    <w:p w:rsidR="00842D9C" w:rsidRPr="00AC7C55" w:rsidRDefault="00842D9C" w:rsidP="008E1F80">
      <w:pPr>
        <w:pStyle w:val="paragraph"/>
      </w:pPr>
      <w:r w:rsidRPr="00AC7C55">
        <w:tab/>
        <w:t>(c)</w:t>
      </w:r>
      <w:r w:rsidRPr="00AC7C55">
        <w:tab/>
        <w:t>stamp duty; and</w:t>
      </w:r>
    </w:p>
    <w:p w:rsidR="00842D9C" w:rsidRPr="00AC7C55" w:rsidRDefault="00842D9C" w:rsidP="008E1F80">
      <w:pPr>
        <w:pStyle w:val="paragraph"/>
      </w:pPr>
      <w:r w:rsidRPr="00AC7C55">
        <w:tab/>
        <w:t>(d)</w:t>
      </w:r>
      <w:r w:rsidRPr="00AC7C55">
        <w:tab/>
        <w:t>any other tax, fee, duty, levy or charge;</w:t>
      </w:r>
    </w:p>
    <w:p w:rsidR="00842D9C" w:rsidRPr="00AC7C55" w:rsidRDefault="00842D9C">
      <w:pPr>
        <w:pStyle w:val="subsection2"/>
      </w:pPr>
      <w:r w:rsidRPr="00AC7C55">
        <w:t>but, except for the purposes of section</w:t>
      </w:r>
      <w:r w:rsidR="00AC7C55">
        <w:t> </w:t>
      </w:r>
      <w:r w:rsidRPr="00AC7C55">
        <w:t>28, does not include income tax imposed as such by a law of the Commonwealth.</w:t>
      </w:r>
    </w:p>
    <w:p w:rsidR="00842D9C" w:rsidRPr="00AC7C55" w:rsidRDefault="00842D9C">
      <w:pPr>
        <w:pStyle w:val="Definition"/>
      </w:pPr>
      <w:r w:rsidRPr="00AC7C55">
        <w:rPr>
          <w:b/>
          <w:i/>
        </w:rPr>
        <w:t>Telecom</w:t>
      </w:r>
      <w:r w:rsidRPr="00AC7C55">
        <w:t xml:space="preserve"> means the Australian Telecommunications Corporation referred to in the </w:t>
      </w:r>
      <w:r w:rsidRPr="00AC7C55">
        <w:rPr>
          <w:i/>
        </w:rPr>
        <w:t>Australian Telecommunications Corporation Act 1989</w:t>
      </w:r>
      <w:r w:rsidRPr="00AC7C55">
        <w:t>.</w:t>
      </w:r>
    </w:p>
    <w:p w:rsidR="00842D9C" w:rsidRPr="00AC7C55" w:rsidRDefault="00842D9C">
      <w:pPr>
        <w:pStyle w:val="Definition"/>
      </w:pPr>
      <w:r w:rsidRPr="00AC7C55">
        <w:rPr>
          <w:b/>
          <w:i/>
        </w:rPr>
        <w:t>Telstra</w:t>
      </w:r>
      <w:r w:rsidRPr="00AC7C55">
        <w:t xml:space="preserve"> means the company that:</w:t>
      </w:r>
    </w:p>
    <w:p w:rsidR="00842D9C" w:rsidRPr="00AC7C55" w:rsidRDefault="00842D9C" w:rsidP="008E1F80">
      <w:pPr>
        <w:pStyle w:val="paragraph"/>
      </w:pPr>
      <w:r w:rsidRPr="00AC7C55">
        <w:tab/>
        <w:t>(a)</w:t>
      </w:r>
      <w:r w:rsidRPr="00AC7C55">
        <w:tab/>
        <w:t>was incorporated under the Corporations Law of the Australian Capital Territory by the name Australian and Overseas Telecommunications Corporation Limited; and</w:t>
      </w:r>
    </w:p>
    <w:p w:rsidR="00842D9C" w:rsidRPr="00AC7C55" w:rsidRDefault="00842D9C" w:rsidP="008E1F80">
      <w:pPr>
        <w:pStyle w:val="paragraph"/>
      </w:pPr>
      <w:r w:rsidRPr="00AC7C55">
        <w:tab/>
        <w:t>(b)</w:t>
      </w:r>
      <w:r w:rsidRPr="00AC7C55">
        <w:tab/>
        <w:t xml:space="preserve">changed its name under the Corporations Law of the </w:t>
      </w:r>
      <w:smartTag w:uri="urn:schemas-microsoft-com:office:smarttags" w:element="State">
        <w:smartTag w:uri="urn:schemas-microsoft-com:office:smarttags" w:element="place">
          <w:r w:rsidRPr="00AC7C55">
            <w:t>Australian Capital Territory</w:t>
          </w:r>
        </w:smartTag>
      </w:smartTag>
      <w:r w:rsidRPr="00AC7C55">
        <w:t xml:space="preserve"> to Telstra Corporation Limited on 13</w:t>
      </w:r>
      <w:r w:rsidR="00AC7C55">
        <w:t> </w:t>
      </w:r>
      <w:r w:rsidRPr="00AC7C55">
        <w:t>April 1993.</w:t>
      </w:r>
    </w:p>
    <w:p w:rsidR="009E7A0F" w:rsidRPr="00AC7C55" w:rsidRDefault="009E7A0F" w:rsidP="009E7A0F">
      <w:pPr>
        <w:pStyle w:val="Definition"/>
      </w:pPr>
      <w:r w:rsidRPr="00AC7C55">
        <w:rPr>
          <w:b/>
          <w:i/>
        </w:rPr>
        <w:t>Telstra body</w:t>
      </w:r>
      <w:r w:rsidRPr="00AC7C55">
        <w:t>:</w:t>
      </w:r>
    </w:p>
    <w:p w:rsidR="009E7A0F" w:rsidRPr="00AC7C55" w:rsidRDefault="009E7A0F" w:rsidP="009E7A0F">
      <w:pPr>
        <w:pStyle w:val="paragraph"/>
      </w:pPr>
      <w:r w:rsidRPr="00AC7C55">
        <w:tab/>
        <w:t>(a)</w:t>
      </w:r>
      <w:r w:rsidRPr="00AC7C55">
        <w:tab/>
        <w:t>in Divisions</w:t>
      </w:r>
      <w:r w:rsidR="00AC7C55">
        <w:t> </w:t>
      </w:r>
      <w:r w:rsidRPr="00AC7C55">
        <w:t>1, 2 and 3 of Part</w:t>
      </w:r>
      <w:r w:rsidR="00AC7C55">
        <w:t> </w:t>
      </w:r>
      <w:r w:rsidRPr="00AC7C55">
        <w:t>3A—has the meaning given by subsection</w:t>
      </w:r>
      <w:r w:rsidR="00AC7C55">
        <w:t> </w:t>
      </w:r>
      <w:r w:rsidRPr="00AC7C55">
        <w:t>3B(1); and</w:t>
      </w:r>
    </w:p>
    <w:p w:rsidR="009E7A0F" w:rsidRPr="00AC7C55" w:rsidRDefault="009E7A0F" w:rsidP="009E7A0F">
      <w:pPr>
        <w:pStyle w:val="paragraph"/>
      </w:pPr>
      <w:r w:rsidRPr="00AC7C55">
        <w:tab/>
        <w:t>(b)</w:t>
      </w:r>
      <w:r w:rsidRPr="00AC7C55">
        <w:tab/>
        <w:t>in the remaining provisions of this Act—has the meaning given by subsection</w:t>
      </w:r>
      <w:r w:rsidR="00AC7C55">
        <w:t> </w:t>
      </w:r>
      <w:r w:rsidRPr="00AC7C55">
        <w:t>3B(2).</w:t>
      </w:r>
    </w:p>
    <w:p w:rsidR="00842D9C" w:rsidRPr="00AC7C55" w:rsidRDefault="00842D9C">
      <w:pPr>
        <w:pStyle w:val="Definition"/>
      </w:pPr>
      <w:r w:rsidRPr="00AC7C55">
        <w:rPr>
          <w:b/>
          <w:i/>
        </w:rPr>
        <w:t>Telstra sale scheme</w:t>
      </w:r>
      <w:r w:rsidRPr="00AC7C55">
        <w:t xml:space="preserve"> has the meaning given by section</w:t>
      </w:r>
      <w:r w:rsidR="00AC7C55">
        <w:t> </w:t>
      </w:r>
      <w:r w:rsidRPr="00AC7C55">
        <w:t>8AJ.</w:t>
      </w:r>
    </w:p>
    <w:p w:rsidR="00842D9C" w:rsidRPr="00AC7C55" w:rsidRDefault="00842D9C">
      <w:pPr>
        <w:pStyle w:val="Definition"/>
      </w:pPr>
      <w:r w:rsidRPr="00AC7C55">
        <w:rPr>
          <w:b/>
          <w:i/>
        </w:rPr>
        <w:t>Telstra subsidiary</w:t>
      </w:r>
      <w:r w:rsidRPr="00AC7C55">
        <w:t xml:space="preserve"> means a body corporate that is a subsidiary of Telstra.</w:t>
      </w:r>
    </w:p>
    <w:p w:rsidR="00842D9C" w:rsidRPr="00AC7C55" w:rsidRDefault="00842D9C">
      <w:pPr>
        <w:pStyle w:val="Definition"/>
      </w:pPr>
      <w:r w:rsidRPr="00AC7C55">
        <w:rPr>
          <w:b/>
          <w:i/>
        </w:rPr>
        <w:lastRenderedPageBreak/>
        <w:t>transferred employee</w:t>
      </w:r>
      <w:r w:rsidRPr="00AC7C55">
        <w:t xml:space="preserve"> means a person who, under section</w:t>
      </w:r>
      <w:r w:rsidR="00AC7C55">
        <w:t> </w:t>
      </w:r>
      <w:r w:rsidRPr="00AC7C55">
        <w:t>39, is taken to have been engaged as an employee by Telstra.</w:t>
      </w:r>
    </w:p>
    <w:p w:rsidR="00842D9C" w:rsidRPr="00AC7C55" w:rsidRDefault="00842D9C">
      <w:pPr>
        <w:pStyle w:val="Definition"/>
      </w:pPr>
      <w:r w:rsidRPr="00AC7C55">
        <w:rPr>
          <w:b/>
          <w:i/>
        </w:rPr>
        <w:t>transitional protection period</w:t>
      </w:r>
      <w:r w:rsidRPr="00AC7C55">
        <w:t xml:space="preserve"> means the period of 3 months commencing on the succession day.</w:t>
      </w:r>
    </w:p>
    <w:p w:rsidR="00842D9C" w:rsidRPr="00AC7C55" w:rsidRDefault="00842D9C">
      <w:pPr>
        <w:pStyle w:val="Definition"/>
      </w:pPr>
      <w:r w:rsidRPr="00AC7C55">
        <w:rPr>
          <w:b/>
          <w:i/>
        </w:rPr>
        <w:t>unacceptable foreign</w:t>
      </w:r>
      <w:r w:rsidR="00AC7C55">
        <w:rPr>
          <w:b/>
          <w:i/>
        </w:rPr>
        <w:noBreakHyphen/>
      </w:r>
      <w:r w:rsidRPr="00AC7C55">
        <w:rPr>
          <w:b/>
          <w:i/>
        </w:rPr>
        <w:t>ownership situation</w:t>
      </w:r>
      <w:r w:rsidRPr="00AC7C55">
        <w:t xml:space="preserve"> has the meaning given by section</w:t>
      </w:r>
      <w:r w:rsidR="00AC7C55">
        <w:t> </w:t>
      </w:r>
      <w:r w:rsidRPr="00AC7C55">
        <w:t>8BG.</w:t>
      </w:r>
    </w:p>
    <w:p w:rsidR="00842D9C" w:rsidRPr="00AC7C55" w:rsidRDefault="00842D9C">
      <w:pPr>
        <w:pStyle w:val="Definition"/>
      </w:pPr>
      <w:r w:rsidRPr="00AC7C55">
        <w:rPr>
          <w:b/>
          <w:i/>
        </w:rPr>
        <w:t>voting shares</w:t>
      </w:r>
      <w:r w:rsidRPr="00AC7C55">
        <w:t xml:space="preserve"> has the same meaning as in the </w:t>
      </w:r>
      <w:r w:rsidRPr="00AC7C55">
        <w:rPr>
          <w:i/>
        </w:rPr>
        <w:t>Corporations Act 2001</w:t>
      </w:r>
      <w:r w:rsidRPr="00AC7C55">
        <w:t>.</w:t>
      </w:r>
    </w:p>
    <w:p w:rsidR="00842D9C" w:rsidRPr="00AC7C55" w:rsidRDefault="00842D9C">
      <w:pPr>
        <w:pStyle w:val="Definition"/>
      </w:pPr>
      <w:r w:rsidRPr="00AC7C55">
        <w:rPr>
          <w:b/>
          <w:i/>
        </w:rPr>
        <w:t>wholly</w:t>
      </w:r>
      <w:r w:rsidR="00AC7C55">
        <w:rPr>
          <w:b/>
          <w:i/>
        </w:rPr>
        <w:noBreakHyphen/>
      </w:r>
      <w:r w:rsidRPr="00AC7C55">
        <w:rPr>
          <w:b/>
          <w:i/>
        </w:rPr>
        <w:t>owned subsidiary</w:t>
      </w:r>
      <w:r w:rsidRPr="00AC7C55">
        <w:t xml:space="preserve">, in relation to a body corporate (in this definition called the </w:t>
      </w:r>
      <w:r w:rsidRPr="00AC7C55">
        <w:rPr>
          <w:b/>
          <w:i/>
        </w:rPr>
        <w:t>holding body</w:t>
      </w:r>
      <w:r w:rsidRPr="00AC7C55">
        <w:t>), means a body corporate:</w:t>
      </w:r>
    </w:p>
    <w:p w:rsidR="00842D9C" w:rsidRPr="00AC7C55" w:rsidRDefault="00842D9C" w:rsidP="008E1F80">
      <w:pPr>
        <w:pStyle w:val="paragraph"/>
      </w:pPr>
      <w:r w:rsidRPr="00AC7C55">
        <w:tab/>
        <w:t>(a)</w:t>
      </w:r>
      <w:r w:rsidRPr="00AC7C55">
        <w:tab/>
        <w:t>that is a subsidiary of the holding body; and</w:t>
      </w:r>
    </w:p>
    <w:p w:rsidR="00842D9C" w:rsidRPr="00AC7C55" w:rsidRDefault="00842D9C" w:rsidP="008E1F80">
      <w:pPr>
        <w:pStyle w:val="paragraph"/>
      </w:pPr>
      <w:r w:rsidRPr="00AC7C55">
        <w:tab/>
        <w:t>(b)</w:t>
      </w:r>
      <w:r w:rsidRPr="00AC7C55">
        <w:tab/>
        <w:t>none of whose members is a person other than:</w:t>
      </w:r>
    </w:p>
    <w:p w:rsidR="00842D9C" w:rsidRPr="00AC7C55" w:rsidRDefault="00842D9C">
      <w:pPr>
        <w:pStyle w:val="paragraphsub"/>
      </w:pPr>
      <w:r w:rsidRPr="00AC7C55">
        <w:tab/>
        <w:t>(i)</w:t>
      </w:r>
      <w:r w:rsidRPr="00AC7C55">
        <w:tab/>
        <w:t>the holding body; or</w:t>
      </w:r>
    </w:p>
    <w:p w:rsidR="00842D9C" w:rsidRPr="00AC7C55" w:rsidRDefault="00842D9C">
      <w:pPr>
        <w:pStyle w:val="paragraphsub"/>
      </w:pPr>
      <w:r w:rsidRPr="00AC7C55">
        <w:tab/>
        <w:t>(ii)</w:t>
      </w:r>
      <w:r w:rsidRPr="00AC7C55">
        <w:tab/>
        <w:t>a body corporate that is, under any other application or applications of this definition, a wholly</w:t>
      </w:r>
      <w:r w:rsidR="00AC7C55">
        <w:noBreakHyphen/>
      </w:r>
      <w:r w:rsidRPr="00AC7C55">
        <w:t>owned subsidiary of the holding body; or</w:t>
      </w:r>
    </w:p>
    <w:p w:rsidR="00842D9C" w:rsidRPr="00AC7C55" w:rsidRDefault="00842D9C">
      <w:pPr>
        <w:pStyle w:val="paragraphsub"/>
      </w:pPr>
      <w:r w:rsidRPr="00AC7C55">
        <w:tab/>
        <w:t>(iii)</w:t>
      </w:r>
      <w:r w:rsidRPr="00AC7C55">
        <w:tab/>
        <w:t xml:space="preserve">a nominee of the holding body or of a body of a kind referred to in </w:t>
      </w:r>
      <w:r w:rsidR="00AC7C55">
        <w:t>subparagraph (</w:t>
      </w:r>
      <w:r w:rsidRPr="00AC7C55">
        <w:t>ii); and</w:t>
      </w:r>
    </w:p>
    <w:p w:rsidR="00842D9C" w:rsidRPr="00AC7C55" w:rsidRDefault="00842D9C" w:rsidP="00597AFE">
      <w:pPr>
        <w:pStyle w:val="paragraph"/>
        <w:keepNext/>
      </w:pPr>
      <w:r w:rsidRPr="00AC7C55">
        <w:tab/>
        <w:t>(c)</w:t>
      </w:r>
      <w:r w:rsidRPr="00AC7C55">
        <w:tab/>
        <w:t>no share in which is beneficially owned by a person other than:</w:t>
      </w:r>
    </w:p>
    <w:p w:rsidR="00842D9C" w:rsidRPr="00AC7C55" w:rsidRDefault="00842D9C">
      <w:pPr>
        <w:pStyle w:val="paragraphsub"/>
      </w:pPr>
      <w:r w:rsidRPr="00AC7C55">
        <w:tab/>
        <w:t>(i)</w:t>
      </w:r>
      <w:r w:rsidRPr="00AC7C55">
        <w:tab/>
        <w:t>the holding body; or</w:t>
      </w:r>
    </w:p>
    <w:p w:rsidR="00842D9C" w:rsidRPr="00AC7C55" w:rsidRDefault="00842D9C">
      <w:pPr>
        <w:pStyle w:val="paragraphsub"/>
      </w:pPr>
      <w:r w:rsidRPr="00AC7C55">
        <w:tab/>
        <w:t>(ii)</w:t>
      </w:r>
      <w:r w:rsidRPr="00AC7C55">
        <w:tab/>
        <w:t xml:space="preserve">a body of a kind referred to in </w:t>
      </w:r>
      <w:r w:rsidR="00AC7C55">
        <w:t>subparagraph (</w:t>
      </w:r>
      <w:r w:rsidRPr="00AC7C55">
        <w:t>b)(ii).</w:t>
      </w:r>
    </w:p>
    <w:p w:rsidR="00842D9C" w:rsidRPr="00AC7C55" w:rsidRDefault="00842D9C">
      <w:pPr>
        <w:pStyle w:val="notetext"/>
      </w:pPr>
      <w:r w:rsidRPr="00AC7C55">
        <w:t>Note:</w:t>
      </w:r>
      <w:r w:rsidRPr="00AC7C55">
        <w:tab/>
        <w:t>The Schedule sets out definitions of expressions used in Part</w:t>
      </w:r>
      <w:r w:rsidR="00AC7C55">
        <w:t> </w:t>
      </w:r>
      <w:r w:rsidRPr="00AC7C55">
        <w:t>2A (which deals with ownership restrictions).</w:t>
      </w:r>
    </w:p>
    <w:p w:rsidR="00842D9C" w:rsidRPr="00AC7C55" w:rsidRDefault="00842D9C" w:rsidP="00E06F63">
      <w:pPr>
        <w:pStyle w:val="ActHead5"/>
      </w:pPr>
      <w:bookmarkStart w:id="5" w:name="_Toc453245902"/>
      <w:r w:rsidRPr="00CF5A9D">
        <w:rPr>
          <w:rStyle w:val="CharSectno"/>
        </w:rPr>
        <w:t>3A</w:t>
      </w:r>
      <w:r w:rsidRPr="00AC7C55">
        <w:t xml:space="preserve">  Merging entities; merged entity; merger day</w:t>
      </w:r>
      <w:bookmarkEnd w:id="5"/>
    </w:p>
    <w:p w:rsidR="00842D9C" w:rsidRPr="00AC7C55" w:rsidRDefault="00842D9C" w:rsidP="008E1F80">
      <w:pPr>
        <w:pStyle w:val="subsection"/>
      </w:pPr>
      <w:r w:rsidRPr="00AC7C55">
        <w:tab/>
        <w:t>(1)</w:t>
      </w:r>
      <w:r w:rsidRPr="00AC7C55">
        <w:tab/>
        <w:t>For the purposes of this Act:</w:t>
      </w:r>
    </w:p>
    <w:p w:rsidR="00842D9C" w:rsidRPr="00AC7C55" w:rsidRDefault="00842D9C" w:rsidP="008E1F80">
      <w:pPr>
        <w:pStyle w:val="paragraph"/>
      </w:pPr>
      <w:r w:rsidRPr="00AC7C55">
        <w:tab/>
        <w:t>(a)</w:t>
      </w:r>
      <w:r w:rsidRPr="00AC7C55">
        <w:tab/>
        <w:t>Telecom and OTC are a set of merging entities; and</w:t>
      </w:r>
    </w:p>
    <w:p w:rsidR="00842D9C" w:rsidRPr="00AC7C55" w:rsidRDefault="00842D9C" w:rsidP="008E1F80">
      <w:pPr>
        <w:pStyle w:val="paragraph"/>
      </w:pPr>
      <w:r w:rsidRPr="00AC7C55">
        <w:tab/>
        <w:t>(b)</w:t>
      </w:r>
      <w:r w:rsidRPr="00AC7C55">
        <w:tab/>
        <w:t>Telstra is the merged entity in relation to that set; and</w:t>
      </w:r>
    </w:p>
    <w:p w:rsidR="00842D9C" w:rsidRPr="00AC7C55" w:rsidRDefault="00842D9C" w:rsidP="008E1F80">
      <w:pPr>
        <w:pStyle w:val="paragraph"/>
      </w:pPr>
      <w:r w:rsidRPr="00AC7C55">
        <w:tab/>
        <w:t>(c)</w:t>
      </w:r>
      <w:r w:rsidRPr="00AC7C55">
        <w:tab/>
        <w:t>the succession day is the merger day in relation to that set and that merged entity.</w:t>
      </w:r>
    </w:p>
    <w:p w:rsidR="00842D9C" w:rsidRPr="00AC7C55" w:rsidRDefault="00842D9C" w:rsidP="008E1F80">
      <w:pPr>
        <w:pStyle w:val="subsection"/>
      </w:pPr>
      <w:r w:rsidRPr="00AC7C55">
        <w:lastRenderedPageBreak/>
        <w:tab/>
        <w:t>(2)</w:t>
      </w:r>
      <w:r w:rsidRPr="00AC7C55">
        <w:tab/>
        <w:t xml:space="preserve">Subject to </w:t>
      </w:r>
      <w:r w:rsidR="00AC7C55">
        <w:t>subsection (</w:t>
      </w:r>
      <w:r w:rsidRPr="00AC7C55">
        <w:t>3), the regulations may declare that, for the purposes of this Act:</w:t>
      </w:r>
    </w:p>
    <w:p w:rsidR="00842D9C" w:rsidRPr="00AC7C55" w:rsidRDefault="00842D9C" w:rsidP="008E1F80">
      <w:pPr>
        <w:pStyle w:val="paragraph"/>
      </w:pPr>
      <w:r w:rsidRPr="00AC7C55">
        <w:tab/>
        <w:t>(a)</w:t>
      </w:r>
      <w:r w:rsidRPr="00AC7C55">
        <w:tab/>
        <w:t>2 or more specified entities are a set of merging entities; and</w:t>
      </w:r>
    </w:p>
    <w:p w:rsidR="00842D9C" w:rsidRPr="00AC7C55" w:rsidRDefault="00842D9C" w:rsidP="008E1F80">
      <w:pPr>
        <w:pStyle w:val="paragraph"/>
      </w:pPr>
      <w:r w:rsidRPr="00AC7C55">
        <w:tab/>
        <w:t>(b)</w:t>
      </w:r>
      <w:r w:rsidRPr="00AC7C55">
        <w:tab/>
        <w:t>a specified entity (being one of those entities or a different entity) is the merged entity in relation to that set; and</w:t>
      </w:r>
    </w:p>
    <w:p w:rsidR="00842D9C" w:rsidRPr="00AC7C55" w:rsidRDefault="00842D9C" w:rsidP="008E1F80">
      <w:pPr>
        <w:pStyle w:val="paragraph"/>
      </w:pPr>
      <w:r w:rsidRPr="00AC7C55">
        <w:tab/>
        <w:t>(c)</w:t>
      </w:r>
      <w:r w:rsidRPr="00AC7C55">
        <w:tab/>
        <w:t>a specified day that is:</w:t>
      </w:r>
    </w:p>
    <w:p w:rsidR="00842D9C" w:rsidRPr="00AC7C55" w:rsidRDefault="00842D9C">
      <w:pPr>
        <w:pStyle w:val="paragraphsub"/>
      </w:pPr>
      <w:r w:rsidRPr="00AC7C55">
        <w:tab/>
        <w:t>(i)</w:t>
      </w:r>
      <w:r w:rsidRPr="00AC7C55">
        <w:tab/>
        <w:t>on or after the day on which the regulation making the declaration takes effect; and</w:t>
      </w:r>
    </w:p>
    <w:p w:rsidR="00842D9C" w:rsidRPr="00AC7C55" w:rsidRDefault="00842D9C">
      <w:pPr>
        <w:pStyle w:val="paragraphsub"/>
      </w:pPr>
      <w:r w:rsidRPr="00AC7C55">
        <w:tab/>
        <w:t>(ii)</w:t>
      </w:r>
      <w:r w:rsidRPr="00AC7C55">
        <w:tab/>
        <w:t>after the succession day, but not more than 12 months after that day;</w:t>
      </w:r>
    </w:p>
    <w:p w:rsidR="00842D9C" w:rsidRPr="00AC7C55" w:rsidRDefault="00842D9C" w:rsidP="008E1F80">
      <w:pPr>
        <w:pStyle w:val="paragraph"/>
      </w:pPr>
      <w:r w:rsidRPr="00AC7C55">
        <w:tab/>
      </w:r>
      <w:r w:rsidRPr="00AC7C55">
        <w:tab/>
        <w:t>is the merger day in relation to that set and that merged entity.</w:t>
      </w:r>
    </w:p>
    <w:p w:rsidR="00842D9C" w:rsidRPr="00AC7C55" w:rsidRDefault="00842D9C" w:rsidP="008E1F80">
      <w:pPr>
        <w:pStyle w:val="subsection"/>
      </w:pPr>
      <w:r w:rsidRPr="00AC7C55">
        <w:tab/>
        <w:t>(3)</w:t>
      </w:r>
      <w:r w:rsidRPr="00AC7C55">
        <w:tab/>
        <w:t xml:space="preserve">A set of merging entities that is specified in a declaration under </w:t>
      </w:r>
      <w:r w:rsidR="00AC7C55">
        <w:t>subsection (</w:t>
      </w:r>
      <w:r w:rsidRPr="00AC7C55">
        <w:t>2) must:</w:t>
      </w:r>
    </w:p>
    <w:p w:rsidR="00842D9C" w:rsidRPr="00AC7C55" w:rsidRDefault="00842D9C" w:rsidP="008E1F80">
      <w:pPr>
        <w:pStyle w:val="paragraph"/>
      </w:pPr>
      <w:r w:rsidRPr="00AC7C55">
        <w:tab/>
        <w:t>(a)</w:t>
      </w:r>
      <w:r w:rsidRPr="00AC7C55">
        <w:tab/>
        <w:t>consist of:</w:t>
      </w:r>
    </w:p>
    <w:p w:rsidR="00842D9C" w:rsidRPr="00AC7C55" w:rsidRDefault="00842D9C">
      <w:pPr>
        <w:pStyle w:val="paragraphsub"/>
      </w:pPr>
      <w:r w:rsidRPr="00AC7C55">
        <w:tab/>
        <w:t>(i)</w:t>
      </w:r>
      <w:r w:rsidRPr="00AC7C55">
        <w:tab/>
        <w:t>at least one entity that, immediately before the succession day, was a wholly</w:t>
      </w:r>
      <w:r w:rsidR="00AC7C55">
        <w:noBreakHyphen/>
      </w:r>
      <w:r w:rsidRPr="00AC7C55">
        <w:t>owned subsidiary of Telecom; and</w:t>
      </w:r>
    </w:p>
    <w:p w:rsidR="00842D9C" w:rsidRPr="00AC7C55" w:rsidRDefault="00842D9C">
      <w:pPr>
        <w:pStyle w:val="paragraphsub"/>
      </w:pPr>
      <w:r w:rsidRPr="00AC7C55">
        <w:tab/>
        <w:t>(ii)</w:t>
      </w:r>
      <w:r w:rsidRPr="00AC7C55">
        <w:tab/>
        <w:t>at least one entity that, immediately before that day, was a wholly</w:t>
      </w:r>
      <w:r w:rsidR="00AC7C55">
        <w:noBreakHyphen/>
      </w:r>
      <w:r w:rsidRPr="00AC7C55">
        <w:t>owned subsidiary of OTC; or</w:t>
      </w:r>
    </w:p>
    <w:p w:rsidR="00842D9C" w:rsidRPr="00AC7C55" w:rsidRDefault="00842D9C" w:rsidP="008E1F80">
      <w:pPr>
        <w:pStyle w:val="paragraph"/>
      </w:pPr>
      <w:r w:rsidRPr="00AC7C55">
        <w:tab/>
        <w:t>(b)</w:t>
      </w:r>
      <w:r w:rsidRPr="00AC7C55">
        <w:tab/>
        <w:t>consist of Telstra and at least one entity that, immediately before the succession day, was a wholly</w:t>
      </w:r>
      <w:r w:rsidR="00AC7C55">
        <w:noBreakHyphen/>
      </w:r>
      <w:r w:rsidRPr="00AC7C55">
        <w:t>owned subsidiary of Telecom or of OTC.</w:t>
      </w:r>
    </w:p>
    <w:p w:rsidR="00842D9C" w:rsidRPr="00AC7C55" w:rsidRDefault="00842D9C" w:rsidP="008E1F80">
      <w:pPr>
        <w:pStyle w:val="subsection"/>
      </w:pPr>
      <w:r w:rsidRPr="00AC7C55">
        <w:tab/>
        <w:t>(4)</w:t>
      </w:r>
      <w:r w:rsidRPr="00AC7C55">
        <w:tab/>
        <w:t xml:space="preserve">The regulations may make 2 or more different declarations under </w:t>
      </w:r>
      <w:r w:rsidR="00AC7C55">
        <w:t>subsection (</w:t>
      </w:r>
      <w:r w:rsidRPr="00AC7C55">
        <w:t>2).</w:t>
      </w:r>
    </w:p>
    <w:p w:rsidR="00842D9C" w:rsidRPr="00AC7C55" w:rsidRDefault="00842D9C" w:rsidP="008E1F80">
      <w:pPr>
        <w:pStyle w:val="subsection"/>
      </w:pPr>
      <w:r w:rsidRPr="00AC7C55">
        <w:tab/>
        <w:t>(5)</w:t>
      </w:r>
      <w:r w:rsidRPr="00AC7C55">
        <w:tab/>
        <w:t xml:space="preserve">Subject to </w:t>
      </w:r>
      <w:r w:rsidR="00AC7C55">
        <w:t>subsection (</w:t>
      </w:r>
      <w:r w:rsidRPr="00AC7C55">
        <w:t xml:space="preserve">3), but without limiting the generality of </w:t>
      </w:r>
      <w:r w:rsidR="00AC7C55">
        <w:t>subsection (</w:t>
      </w:r>
      <w:r w:rsidRPr="00AC7C55">
        <w:t>2), a set of merging entities may include the merged entity in relation to another set of merging entities.</w:t>
      </w:r>
    </w:p>
    <w:p w:rsidR="00842D9C" w:rsidRPr="00AC7C55" w:rsidRDefault="00842D9C" w:rsidP="008E1F80">
      <w:pPr>
        <w:pStyle w:val="subsection"/>
      </w:pPr>
      <w:r w:rsidRPr="00AC7C55">
        <w:tab/>
        <w:t>(6)</w:t>
      </w:r>
      <w:r w:rsidRPr="00AC7C55">
        <w:tab/>
        <w:t xml:space="preserve">Regulations may be made for the purposes of </w:t>
      </w:r>
      <w:r w:rsidR="00AC7C55">
        <w:t>subsection (</w:t>
      </w:r>
      <w:r w:rsidRPr="00AC7C55">
        <w:t>2) at any time before the end of the 12 months beginning on the succession day, but not later.</w:t>
      </w:r>
    </w:p>
    <w:p w:rsidR="00ED2DFB" w:rsidRPr="00AC7C55" w:rsidRDefault="00ED2DFB" w:rsidP="00ED2DFB">
      <w:pPr>
        <w:pStyle w:val="ActHead5"/>
      </w:pPr>
      <w:bookmarkStart w:id="6" w:name="_Toc453245903"/>
      <w:r w:rsidRPr="00CF5A9D">
        <w:rPr>
          <w:rStyle w:val="CharSectno"/>
        </w:rPr>
        <w:lastRenderedPageBreak/>
        <w:t>3B</w:t>
      </w:r>
      <w:r w:rsidRPr="00AC7C55">
        <w:t xml:space="preserve">  Telstra body</w:t>
      </w:r>
      <w:bookmarkEnd w:id="6"/>
    </w:p>
    <w:p w:rsidR="00ED2DFB" w:rsidRPr="00AC7C55" w:rsidRDefault="00ED2DFB" w:rsidP="00ED2DFB">
      <w:pPr>
        <w:pStyle w:val="SubsectionHead"/>
      </w:pPr>
      <w:r w:rsidRPr="00AC7C55">
        <w:t>Divisions</w:t>
      </w:r>
      <w:r w:rsidR="00AC7C55">
        <w:t> </w:t>
      </w:r>
      <w:r w:rsidRPr="00AC7C55">
        <w:t>1, 2 and 3 of Part</w:t>
      </w:r>
      <w:r w:rsidR="00AC7C55">
        <w:t> </w:t>
      </w:r>
      <w:r w:rsidRPr="00AC7C55">
        <w:t>3A</w:t>
      </w:r>
    </w:p>
    <w:p w:rsidR="00ED2DFB" w:rsidRPr="00AC7C55" w:rsidRDefault="00ED2DFB" w:rsidP="00ED2DFB">
      <w:pPr>
        <w:pStyle w:val="subsection"/>
      </w:pPr>
      <w:r w:rsidRPr="00AC7C55">
        <w:tab/>
        <w:t>(1)</w:t>
      </w:r>
      <w:r w:rsidRPr="00AC7C55">
        <w:tab/>
        <w:t>A reference in Divisions</w:t>
      </w:r>
      <w:r w:rsidR="00AC7C55">
        <w:t> </w:t>
      </w:r>
      <w:r w:rsidRPr="00AC7C55">
        <w:t>1, 2 and 3 of Part</w:t>
      </w:r>
      <w:r w:rsidR="00AC7C55">
        <w:t> </w:t>
      </w:r>
      <w:r w:rsidRPr="00AC7C55">
        <w:t xml:space="preserve">3A to a </w:t>
      </w:r>
      <w:r w:rsidRPr="00AC7C55">
        <w:rPr>
          <w:b/>
          <w:i/>
        </w:rPr>
        <w:t>Telstra body</w:t>
      </w:r>
      <w:r w:rsidRPr="00AC7C55">
        <w:t xml:space="preserve"> is a reference to:</w:t>
      </w:r>
    </w:p>
    <w:p w:rsidR="00ED2DFB" w:rsidRPr="00AC7C55" w:rsidRDefault="00ED2DFB" w:rsidP="00ED2DFB">
      <w:pPr>
        <w:pStyle w:val="paragraph"/>
      </w:pPr>
      <w:r w:rsidRPr="00AC7C55">
        <w:tab/>
        <w:t>(a)</w:t>
      </w:r>
      <w:r w:rsidRPr="00AC7C55">
        <w:tab/>
        <w:t>Telstra; or</w:t>
      </w:r>
    </w:p>
    <w:p w:rsidR="00ED2DFB" w:rsidRPr="00AC7C55" w:rsidRDefault="00ED2DFB" w:rsidP="00ED2DFB">
      <w:pPr>
        <w:pStyle w:val="paragraph"/>
      </w:pPr>
      <w:r w:rsidRPr="00AC7C55">
        <w:tab/>
        <w:t>(b)</w:t>
      </w:r>
      <w:r w:rsidRPr="00AC7C55">
        <w:tab/>
        <w:t>a body corporate that is a subsidiary of Telstra immediately before the day that is the first day after the commencement of Part</w:t>
      </w:r>
      <w:r w:rsidR="00AC7C55">
        <w:t> </w:t>
      </w:r>
      <w:r w:rsidRPr="00AC7C55">
        <w:t>1 of Schedule</w:t>
      </w:r>
      <w:r w:rsidR="00AC7C55">
        <w:t> </w:t>
      </w:r>
      <w:r w:rsidRPr="00AC7C55">
        <w:t xml:space="preserve">1 to the </w:t>
      </w:r>
      <w:r w:rsidRPr="00AC7C55">
        <w:rPr>
          <w:i/>
        </w:rPr>
        <w:t>Telstra (Transition to Full Private Ownership) Act 2005</w:t>
      </w:r>
      <w:r w:rsidRPr="00AC7C55">
        <w:t xml:space="preserve"> on which a majority of the voting shares in Telstra are held by a person, or persons, other than the Commonwealth.</w:t>
      </w:r>
    </w:p>
    <w:p w:rsidR="00ED2DFB" w:rsidRPr="00AC7C55" w:rsidRDefault="00ED2DFB" w:rsidP="00ED2DFB">
      <w:pPr>
        <w:pStyle w:val="SubsectionHead"/>
      </w:pPr>
      <w:r w:rsidRPr="00AC7C55">
        <w:t>Remaining provisions</w:t>
      </w:r>
    </w:p>
    <w:p w:rsidR="00ED2DFB" w:rsidRPr="00AC7C55" w:rsidRDefault="00ED2DFB" w:rsidP="00ED2DFB">
      <w:pPr>
        <w:pStyle w:val="subsection"/>
      </w:pPr>
      <w:r w:rsidRPr="00AC7C55">
        <w:tab/>
        <w:t>(2)</w:t>
      </w:r>
      <w:r w:rsidRPr="00AC7C55">
        <w:tab/>
        <w:t xml:space="preserve">A reference in any of the remaining provisions of this Act to a </w:t>
      </w:r>
      <w:r w:rsidRPr="00AC7C55">
        <w:rPr>
          <w:b/>
          <w:i/>
        </w:rPr>
        <w:t>Telstra body</w:t>
      </w:r>
      <w:r w:rsidRPr="00AC7C55">
        <w:t xml:space="preserve"> is a reference to:</w:t>
      </w:r>
    </w:p>
    <w:p w:rsidR="00ED2DFB" w:rsidRPr="00AC7C55" w:rsidRDefault="00ED2DFB" w:rsidP="00ED2DFB">
      <w:pPr>
        <w:pStyle w:val="paragraph"/>
      </w:pPr>
      <w:r w:rsidRPr="00AC7C55">
        <w:tab/>
        <w:t>(a)</w:t>
      </w:r>
      <w:r w:rsidRPr="00AC7C55">
        <w:tab/>
        <w:t>Telstra; or</w:t>
      </w:r>
    </w:p>
    <w:p w:rsidR="00ED2DFB" w:rsidRPr="00AC7C55" w:rsidRDefault="00ED2DFB" w:rsidP="00ED2DFB">
      <w:pPr>
        <w:pStyle w:val="paragraph"/>
      </w:pPr>
      <w:r w:rsidRPr="00AC7C55">
        <w:tab/>
        <w:t>(b)</w:t>
      </w:r>
      <w:r w:rsidRPr="00AC7C55">
        <w:tab/>
        <w:t>a body corporate that is a subsidiary of Telstra.</w:t>
      </w:r>
    </w:p>
    <w:p w:rsidR="00ED2DFB" w:rsidRPr="00AC7C55" w:rsidRDefault="00ED2DFB" w:rsidP="00ED2DFB">
      <w:pPr>
        <w:pStyle w:val="SubsectionHead"/>
      </w:pPr>
      <w:r w:rsidRPr="00AC7C55">
        <w:t>Future Fund</w:t>
      </w:r>
    </w:p>
    <w:p w:rsidR="00ED2DFB" w:rsidRPr="00AC7C55" w:rsidRDefault="00ED2DFB" w:rsidP="00ED2DFB">
      <w:pPr>
        <w:pStyle w:val="subsection"/>
      </w:pPr>
      <w:r w:rsidRPr="00AC7C55">
        <w:tab/>
        <w:t>(3)</w:t>
      </w:r>
      <w:r w:rsidRPr="00AC7C55">
        <w:tab/>
        <w:t xml:space="preserve">For the purposes of </w:t>
      </w:r>
      <w:r w:rsidR="00AC7C55">
        <w:t>subsection (</w:t>
      </w:r>
      <w:r w:rsidRPr="00AC7C55">
        <w:t>1), if a share in Telstra is an investment of the Future Fund, the share is taken to be held by a person other than the Commonwealth.</w:t>
      </w:r>
    </w:p>
    <w:p w:rsidR="00ED2DFB" w:rsidRPr="00AC7C55" w:rsidRDefault="00ED2DFB" w:rsidP="00ED2DFB">
      <w:pPr>
        <w:pStyle w:val="SubsectionHead"/>
      </w:pPr>
      <w:r w:rsidRPr="00AC7C55">
        <w:t>Securities lending arrangements</w:t>
      </w:r>
    </w:p>
    <w:p w:rsidR="00ED2DFB" w:rsidRPr="00AC7C55" w:rsidRDefault="00ED2DFB" w:rsidP="00ED2DFB">
      <w:pPr>
        <w:pStyle w:val="subsection"/>
      </w:pPr>
      <w:r w:rsidRPr="00AC7C55">
        <w:tab/>
        <w:t>(4)</w:t>
      </w:r>
      <w:r w:rsidRPr="00AC7C55">
        <w:tab/>
        <w:t xml:space="preserve">For the purposes of </w:t>
      </w:r>
      <w:r w:rsidR="00AC7C55">
        <w:t>subsection (</w:t>
      </w:r>
      <w:r w:rsidRPr="00AC7C55">
        <w:t>1), if, under an agreement of the kind known as a securities lending arrangement:</w:t>
      </w:r>
    </w:p>
    <w:p w:rsidR="00ED2DFB" w:rsidRPr="00AC7C55" w:rsidRDefault="00ED2DFB" w:rsidP="00ED2DFB">
      <w:pPr>
        <w:pStyle w:val="paragraph"/>
      </w:pPr>
      <w:r w:rsidRPr="00AC7C55">
        <w:tab/>
        <w:t>(a)</w:t>
      </w:r>
      <w:r w:rsidRPr="00AC7C55">
        <w:tab/>
        <w:t xml:space="preserve">at a particular time (the </w:t>
      </w:r>
      <w:r w:rsidRPr="00AC7C55">
        <w:rPr>
          <w:b/>
          <w:i/>
        </w:rPr>
        <w:t>disposal time</w:t>
      </w:r>
      <w:r w:rsidRPr="00AC7C55">
        <w:t xml:space="preserve">), the Commonwealth disposed of a share in Telstra (the </w:t>
      </w:r>
      <w:r w:rsidRPr="00AC7C55">
        <w:rPr>
          <w:b/>
          <w:i/>
        </w:rPr>
        <w:t>borrowed share</w:t>
      </w:r>
      <w:r w:rsidRPr="00AC7C55">
        <w:t xml:space="preserve">) to another person (the </w:t>
      </w:r>
      <w:r w:rsidRPr="00AC7C55">
        <w:rPr>
          <w:b/>
          <w:i/>
        </w:rPr>
        <w:t>borrower</w:t>
      </w:r>
      <w:r w:rsidRPr="00AC7C55">
        <w:t>); and</w:t>
      </w:r>
    </w:p>
    <w:p w:rsidR="00ED2DFB" w:rsidRPr="00AC7C55" w:rsidRDefault="00ED2DFB" w:rsidP="00ED2DFB">
      <w:pPr>
        <w:pStyle w:val="paragraph"/>
      </w:pPr>
      <w:r w:rsidRPr="00AC7C55">
        <w:tab/>
        <w:t>(b)</w:t>
      </w:r>
      <w:r w:rsidRPr="00AC7C55">
        <w:tab/>
        <w:t>the Commonwealth may come under an obligation to:</w:t>
      </w:r>
    </w:p>
    <w:p w:rsidR="00ED2DFB" w:rsidRPr="00AC7C55" w:rsidRDefault="00ED2DFB" w:rsidP="00ED2DFB">
      <w:pPr>
        <w:pStyle w:val="paragraphsub"/>
      </w:pPr>
      <w:r w:rsidRPr="00AC7C55">
        <w:tab/>
        <w:t>(i)</w:t>
      </w:r>
      <w:r w:rsidRPr="00AC7C55">
        <w:tab/>
        <w:t>re</w:t>
      </w:r>
      <w:r w:rsidR="00AC7C55">
        <w:noBreakHyphen/>
      </w:r>
      <w:r w:rsidRPr="00AC7C55">
        <w:t>acquire the borrowed share from the borrower at a later time; or</w:t>
      </w:r>
    </w:p>
    <w:p w:rsidR="00ED2DFB" w:rsidRPr="00AC7C55" w:rsidRDefault="00ED2DFB" w:rsidP="00ED2DFB">
      <w:pPr>
        <w:pStyle w:val="paragraphsub"/>
      </w:pPr>
      <w:r w:rsidRPr="00AC7C55">
        <w:lastRenderedPageBreak/>
        <w:tab/>
        <w:t>(ii)</w:t>
      </w:r>
      <w:r w:rsidRPr="00AC7C55">
        <w:tab/>
        <w:t>acquire an identical share from the borrower at a later time;</w:t>
      </w:r>
    </w:p>
    <w:p w:rsidR="00ED2DFB" w:rsidRPr="00AC7C55" w:rsidRDefault="00ED2DFB" w:rsidP="00ED2DFB">
      <w:pPr>
        <w:pStyle w:val="subsection2"/>
      </w:pPr>
      <w:r w:rsidRPr="00AC7C55">
        <w:t>the borrowed share is taken to be held by the Commonwealth during the period:</w:t>
      </w:r>
    </w:p>
    <w:p w:rsidR="00ED2DFB" w:rsidRPr="00AC7C55" w:rsidRDefault="00ED2DFB" w:rsidP="00ED2DFB">
      <w:pPr>
        <w:pStyle w:val="paragraph"/>
      </w:pPr>
      <w:r w:rsidRPr="00AC7C55">
        <w:tab/>
        <w:t>(c)</w:t>
      </w:r>
      <w:r w:rsidRPr="00AC7C55">
        <w:tab/>
        <w:t>beginning at the disposal time; and</w:t>
      </w:r>
    </w:p>
    <w:p w:rsidR="00ED2DFB" w:rsidRPr="00AC7C55" w:rsidRDefault="00ED2DFB" w:rsidP="00ED2DFB">
      <w:pPr>
        <w:pStyle w:val="paragraph"/>
      </w:pPr>
      <w:r w:rsidRPr="00AC7C55">
        <w:tab/>
        <w:t>(d)</w:t>
      </w:r>
      <w:r w:rsidRPr="00AC7C55">
        <w:tab/>
        <w:t xml:space="preserve">ending when the obligation mentioned in </w:t>
      </w:r>
      <w:r w:rsidR="00AC7C55">
        <w:t>paragraph (</w:t>
      </w:r>
      <w:r w:rsidRPr="00AC7C55">
        <w:t>b) is discharged or can no longer arise.</w:t>
      </w:r>
    </w:p>
    <w:p w:rsidR="00ED2DFB" w:rsidRPr="00AC7C55" w:rsidRDefault="00ED2DFB" w:rsidP="00ED2DFB">
      <w:pPr>
        <w:pStyle w:val="SubsectionHead"/>
      </w:pPr>
      <w:r w:rsidRPr="00AC7C55">
        <w:t>Definition</w:t>
      </w:r>
    </w:p>
    <w:p w:rsidR="00ED2DFB" w:rsidRPr="00AC7C55" w:rsidRDefault="00ED2DFB" w:rsidP="00ED2DFB">
      <w:pPr>
        <w:pStyle w:val="subsection"/>
      </w:pPr>
      <w:r w:rsidRPr="00AC7C55">
        <w:tab/>
        <w:t>(5)</w:t>
      </w:r>
      <w:r w:rsidRPr="00AC7C55">
        <w:tab/>
        <w:t>In this section:</w:t>
      </w:r>
    </w:p>
    <w:p w:rsidR="00ED2DFB" w:rsidRPr="00AC7C55" w:rsidRDefault="00ED2DFB" w:rsidP="00ED2DFB">
      <w:pPr>
        <w:pStyle w:val="Definition"/>
      </w:pPr>
      <w:r w:rsidRPr="00AC7C55">
        <w:rPr>
          <w:b/>
          <w:i/>
        </w:rPr>
        <w:t>the Commonwealth</w:t>
      </w:r>
      <w:r w:rsidRPr="00AC7C55">
        <w:t xml:space="preserve"> includes a category A hybrid</w:t>
      </w:r>
      <w:r w:rsidR="00AC7C55">
        <w:noBreakHyphen/>
      </w:r>
      <w:r w:rsidRPr="00AC7C55">
        <w:t>security issuer company.</w:t>
      </w:r>
    </w:p>
    <w:p w:rsidR="00842D9C" w:rsidRPr="00AC7C55" w:rsidRDefault="00842D9C" w:rsidP="00E06F63">
      <w:pPr>
        <w:pStyle w:val="ActHead5"/>
      </w:pPr>
      <w:bookmarkStart w:id="7" w:name="_Toc453245904"/>
      <w:r w:rsidRPr="00CF5A9D">
        <w:rPr>
          <w:rStyle w:val="CharSectno"/>
        </w:rPr>
        <w:t>4</w:t>
      </w:r>
      <w:r w:rsidRPr="00AC7C55">
        <w:t xml:space="preserve">  Operating under a name</w:t>
      </w:r>
      <w:bookmarkEnd w:id="7"/>
    </w:p>
    <w:p w:rsidR="00842D9C" w:rsidRPr="00AC7C55" w:rsidRDefault="00842D9C" w:rsidP="008E1F80">
      <w:pPr>
        <w:pStyle w:val="subsection"/>
      </w:pPr>
      <w:r w:rsidRPr="00AC7C55">
        <w:tab/>
      </w:r>
      <w:r w:rsidRPr="00AC7C55">
        <w:tab/>
        <w:t>A reference in this Act to a body operating in a State or Territory under a particular name includes a reference to the body engaging in conduct that, for the purposes of a law in force in the State or Territory, constitutes:</w:t>
      </w:r>
    </w:p>
    <w:p w:rsidR="00842D9C" w:rsidRPr="00AC7C55" w:rsidRDefault="00842D9C" w:rsidP="008E1F80">
      <w:pPr>
        <w:pStyle w:val="paragraph"/>
      </w:pPr>
      <w:r w:rsidRPr="00AC7C55">
        <w:tab/>
        <w:t>(a)</w:t>
      </w:r>
      <w:r w:rsidRPr="00AC7C55">
        <w:tab/>
        <w:t>in any case—using the name in the State or Territory; or</w:t>
      </w:r>
    </w:p>
    <w:p w:rsidR="00842D9C" w:rsidRPr="00AC7C55" w:rsidRDefault="00842D9C" w:rsidP="008E1F80">
      <w:pPr>
        <w:pStyle w:val="paragraph"/>
      </w:pPr>
      <w:r w:rsidRPr="00AC7C55">
        <w:tab/>
        <w:t>(b)</w:t>
      </w:r>
      <w:r w:rsidRPr="00AC7C55">
        <w:tab/>
        <w:t>if the name is a body’s name—establishing a place of business, or carrying on business, in the State or Territory; or</w:t>
      </w:r>
    </w:p>
    <w:p w:rsidR="00842D9C" w:rsidRPr="00AC7C55" w:rsidRDefault="00842D9C" w:rsidP="008E1F80">
      <w:pPr>
        <w:pStyle w:val="paragraph"/>
      </w:pPr>
      <w:r w:rsidRPr="00AC7C55">
        <w:tab/>
        <w:t>(c)</w:t>
      </w:r>
      <w:r w:rsidRPr="00AC7C55">
        <w:tab/>
        <w:t xml:space="preserve">if </w:t>
      </w:r>
      <w:r w:rsidR="00AC7C55">
        <w:t>paragraph (</w:t>
      </w:r>
      <w:r w:rsidRPr="00AC7C55">
        <w:t>b) does not apply—carrying on business under the name in the State or Territory.</w:t>
      </w:r>
    </w:p>
    <w:p w:rsidR="00842D9C" w:rsidRPr="00AC7C55" w:rsidRDefault="00842D9C" w:rsidP="00826E6D">
      <w:pPr>
        <w:pStyle w:val="ActHead5"/>
      </w:pPr>
      <w:bookmarkStart w:id="8" w:name="_Toc453245905"/>
      <w:r w:rsidRPr="00CF5A9D">
        <w:rPr>
          <w:rStyle w:val="CharSectno"/>
        </w:rPr>
        <w:t>5</w:t>
      </w:r>
      <w:r w:rsidRPr="00AC7C55">
        <w:t xml:space="preserve">  Subsidiaries</w:t>
      </w:r>
      <w:bookmarkEnd w:id="8"/>
    </w:p>
    <w:p w:rsidR="00842D9C" w:rsidRPr="00AC7C55" w:rsidRDefault="00842D9C" w:rsidP="00826E6D">
      <w:pPr>
        <w:pStyle w:val="subsection"/>
        <w:keepNext/>
        <w:keepLines/>
      </w:pPr>
      <w:r w:rsidRPr="00AC7C55">
        <w:tab/>
      </w:r>
      <w:r w:rsidRPr="00AC7C55">
        <w:tab/>
        <w:t xml:space="preserve">For the purposes of this Act, the question whether a body corporate is a subsidiary of another body corporate is to be determined in the same manner as that question is determined under the </w:t>
      </w:r>
      <w:r w:rsidRPr="00AC7C55">
        <w:rPr>
          <w:i/>
        </w:rPr>
        <w:t>Corporations Act 2001</w:t>
      </w:r>
      <w:r w:rsidRPr="00AC7C55">
        <w:t>.</w:t>
      </w:r>
    </w:p>
    <w:p w:rsidR="00842D9C" w:rsidRPr="00AC7C55" w:rsidRDefault="00842D9C" w:rsidP="00E06F63">
      <w:pPr>
        <w:pStyle w:val="ActHead5"/>
      </w:pPr>
      <w:bookmarkStart w:id="9" w:name="_Toc453245906"/>
      <w:r w:rsidRPr="00CF5A9D">
        <w:rPr>
          <w:rStyle w:val="CharSectno"/>
        </w:rPr>
        <w:t>6</w:t>
      </w:r>
      <w:r w:rsidRPr="00AC7C55">
        <w:t xml:space="preserve">  Extension of Act to external Territories</w:t>
      </w:r>
      <w:bookmarkEnd w:id="9"/>
    </w:p>
    <w:p w:rsidR="00842D9C" w:rsidRPr="00AC7C55" w:rsidRDefault="00842D9C" w:rsidP="008E1F80">
      <w:pPr>
        <w:pStyle w:val="subsection"/>
      </w:pPr>
      <w:r w:rsidRPr="00AC7C55">
        <w:tab/>
      </w:r>
      <w:r w:rsidRPr="00AC7C55">
        <w:tab/>
        <w:t>This Act extends to the external Territories.</w:t>
      </w:r>
    </w:p>
    <w:p w:rsidR="00842D9C" w:rsidRPr="00AC7C55" w:rsidRDefault="00842D9C" w:rsidP="00E06F63">
      <w:pPr>
        <w:pStyle w:val="ActHead5"/>
      </w:pPr>
      <w:bookmarkStart w:id="10" w:name="_Toc453245907"/>
      <w:r w:rsidRPr="00CF5A9D">
        <w:rPr>
          <w:rStyle w:val="CharSectno"/>
        </w:rPr>
        <w:lastRenderedPageBreak/>
        <w:t>6A</w:t>
      </w:r>
      <w:r w:rsidRPr="00AC7C55">
        <w:t xml:space="preserve">  Application of the </w:t>
      </w:r>
      <w:r w:rsidRPr="00AC7C55">
        <w:rPr>
          <w:i/>
        </w:rPr>
        <w:t>Criminal Code</w:t>
      </w:r>
      <w:bookmarkEnd w:id="10"/>
    </w:p>
    <w:p w:rsidR="00842D9C" w:rsidRPr="00AC7C55" w:rsidRDefault="00842D9C" w:rsidP="008E1F80">
      <w:pPr>
        <w:pStyle w:val="subsection"/>
      </w:pPr>
      <w:r w:rsidRPr="00AC7C55">
        <w:tab/>
        <w:t>(1)</w:t>
      </w:r>
      <w:r w:rsidRPr="00AC7C55">
        <w:tab/>
        <w:t>Chapter</w:t>
      </w:r>
      <w:r w:rsidR="00AC7C55">
        <w:t> </w:t>
      </w:r>
      <w:r w:rsidRPr="00AC7C55">
        <w:t xml:space="preserve">2 of the </w:t>
      </w:r>
      <w:r w:rsidRPr="00AC7C55">
        <w:rPr>
          <w:i/>
        </w:rPr>
        <w:t>Criminal Code</w:t>
      </w:r>
      <w:r w:rsidRPr="00AC7C55">
        <w:t xml:space="preserve"> applies to all offences against this Act.</w:t>
      </w:r>
    </w:p>
    <w:p w:rsidR="00842D9C" w:rsidRPr="00AC7C55" w:rsidRDefault="00842D9C">
      <w:pPr>
        <w:pStyle w:val="notetext"/>
      </w:pPr>
      <w:r w:rsidRPr="00AC7C55">
        <w:t>Note:</w:t>
      </w:r>
      <w:r w:rsidRPr="00AC7C55">
        <w:tab/>
        <w:t>Chapter</w:t>
      </w:r>
      <w:r w:rsidR="00AC7C55">
        <w:t> </w:t>
      </w:r>
      <w:r w:rsidRPr="00AC7C55">
        <w:t xml:space="preserve">2 of the </w:t>
      </w:r>
      <w:r w:rsidRPr="00AC7C55">
        <w:rPr>
          <w:i/>
        </w:rPr>
        <w:t>Criminal Code</w:t>
      </w:r>
      <w:r w:rsidRPr="00AC7C55">
        <w:t xml:space="preserve"> sets out the general principles of criminal responsibility.</w:t>
      </w:r>
    </w:p>
    <w:p w:rsidR="00842D9C" w:rsidRPr="00AC7C55" w:rsidRDefault="00842D9C" w:rsidP="008E1F80">
      <w:pPr>
        <w:pStyle w:val="subsection"/>
      </w:pPr>
      <w:r w:rsidRPr="00AC7C55">
        <w:tab/>
        <w:t>(2)</w:t>
      </w:r>
      <w:r w:rsidRPr="00AC7C55">
        <w:tab/>
        <w:t xml:space="preserve">Despite </w:t>
      </w:r>
      <w:r w:rsidR="00AC7C55">
        <w:t>subsection (</w:t>
      </w:r>
      <w:r w:rsidRPr="00AC7C55">
        <w:t>1), Part</w:t>
      </w:r>
      <w:r w:rsidR="00AC7C55">
        <w:t> </w:t>
      </w:r>
      <w:r w:rsidRPr="00AC7C55">
        <w:t xml:space="preserve">2.5 of the </w:t>
      </w:r>
      <w:r w:rsidRPr="00AC7C55">
        <w:rPr>
          <w:i/>
        </w:rPr>
        <w:t>Criminal Code</w:t>
      </w:r>
      <w:r w:rsidRPr="00AC7C55">
        <w:t xml:space="preserve"> does not apply to an offence against Part</w:t>
      </w:r>
      <w:r w:rsidR="00AC7C55">
        <w:t> </w:t>
      </w:r>
      <w:r w:rsidRPr="00AC7C55">
        <w:t>2 or 2A (within the meaning of section</w:t>
      </w:r>
      <w:r w:rsidR="00AC7C55">
        <w:t> </w:t>
      </w:r>
      <w:r w:rsidRPr="00AC7C55">
        <w:t>8CI).</w:t>
      </w:r>
    </w:p>
    <w:p w:rsidR="00842D9C" w:rsidRPr="00AC7C55" w:rsidRDefault="00842D9C" w:rsidP="00E06F63">
      <w:pPr>
        <w:pStyle w:val="ActHead5"/>
      </w:pPr>
      <w:bookmarkStart w:id="11" w:name="_Toc453245908"/>
      <w:r w:rsidRPr="00CF5A9D">
        <w:rPr>
          <w:rStyle w:val="CharSectno"/>
        </w:rPr>
        <w:t>7</w:t>
      </w:r>
      <w:r w:rsidRPr="00AC7C55">
        <w:t xml:space="preserve">  Act binds the Crown</w:t>
      </w:r>
      <w:bookmarkEnd w:id="11"/>
    </w:p>
    <w:p w:rsidR="00842D9C" w:rsidRPr="00AC7C55" w:rsidRDefault="00842D9C" w:rsidP="008E1F80">
      <w:pPr>
        <w:pStyle w:val="subsection"/>
      </w:pPr>
      <w:r w:rsidRPr="00AC7C55">
        <w:tab/>
      </w:r>
      <w:r w:rsidRPr="00AC7C55">
        <w:tab/>
        <w:t xml:space="preserve">This Act binds the Crown in right of the Commonwealth, of each of the States, of the </w:t>
      </w:r>
      <w:smartTag w:uri="urn:schemas-microsoft-com:office:smarttags" w:element="State">
        <w:smartTag w:uri="urn:schemas-microsoft-com:office:smarttags" w:element="place">
          <w:r w:rsidRPr="00AC7C55">
            <w:t>Australian Capital Territory</w:t>
          </w:r>
        </w:smartTag>
      </w:smartTag>
      <w:r w:rsidRPr="00AC7C55">
        <w:t xml:space="preserve">, of the </w:t>
      </w:r>
      <w:smartTag w:uri="urn:schemas-microsoft-com:office:smarttags" w:element="State">
        <w:smartTag w:uri="urn:schemas-microsoft-com:office:smarttags" w:element="place">
          <w:r w:rsidRPr="00AC7C55">
            <w:t>Northern Territory</w:t>
          </w:r>
        </w:smartTag>
      </w:smartTag>
      <w:r w:rsidRPr="00AC7C55">
        <w:t xml:space="preserve"> and of </w:t>
      </w:r>
      <w:smartTag w:uri="urn:schemas-microsoft-com:office:smarttags" w:element="place">
        <w:r w:rsidRPr="00AC7C55">
          <w:t>Norfolk Island</w:t>
        </w:r>
      </w:smartTag>
      <w:r w:rsidRPr="00AC7C55">
        <w:t>.</w:t>
      </w:r>
    </w:p>
    <w:p w:rsidR="00842D9C" w:rsidRPr="00AC7C55" w:rsidRDefault="00842D9C" w:rsidP="006212CD">
      <w:pPr>
        <w:pStyle w:val="ActHead2"/>
        <w:pageBreakBefore/>
      </w:pPr>
      <w:bookmarkStart w:id="12" w:name="_Toc453245909"/>
      <w:r w:rsidRPr="00CF5A9D">
        <w:rPr>
          <w:rStyle w:val="CharPartNo"/>
        </w:rPr>
        <w:lastRenderedPageBreak/>
        <w:t>Part</w:t>
      </w:r>
      <w:r w:rsidR="00AC7C55" w:rsidRPr="00CF5A9D">
        <w:rPr>
          <w:rStyle w:val="CharPartNo"/>
        </w:rPr>
        <w:t> </w:t>
      </w:r>
      <w:r w:rsidRPr="00CF5A9D">
        <w:rPr>
          <w:rStyle w:val="CharPartNo"/>
        </w:rPr>
        <w:t>2</w:t>
      </w:r>
      <w:r w:rsidRPr="00AC7C55">
        <w:t>—</w:t>
      </w:r>
      <w:r w:rsidRPr="00CF5A9D">
        <w:rPr>
          <w:rStyle w:val="CharPartText"/>
        </w:rPr>
        <w:t>Commonwealth ownership of Telstra</w:t>
      </w:r>
      <w:bookmarkEnd w:id="12"/>
    </w:p>
    <w:p w:rsidR="00842D9C" w:rsidRPr="00AC7C55" w:rsidRDefault="00842D9C" w:rsidP="00E06F63">
      <w:pPr>
        <w:pStyle w:val="ActHead3"/>
      </w:pPr>
      <w:bookmarkStart w:id="13" w:name="_Toc453245910"/>
      <w:r w:rsidRPr="00CF5A9D">
        <w:rPr>
          <w:rStyle w:val="CharDivNo"/>
        </w:rPr>
        <w:t>Division</w:t>
      </w:r>
      <w:r w:rsidR="00AC7C55" w:rsidRPr="00CF5A9D">
        <w:rPr>
          <w:rStyle w:val="CharDivNo"/>
        </w:rPr>
        <w:t> </w:t>
      </w:r>
      <w:r w:rsidRPr="00CF5A9D">
        <w:rPr>
          <w:rStyle w:val="CharDivNo"/>
        </w:rPr>
        <w:t>1</w:t>
      </w:r>
      <w:r w:rsidRPr="00AC7C55">
        <w:t>—</w:t>
      </w:r>
      <w:r w:rsidRPr="00CF5A9D">
        <w:rPr>
          <w:rStyle w:val="CharDivText"/>
        </w:rPr>
        <w:t>Simplified outline</w:t>
      </w:r>
      <w:bookmarkEnd w:id="13"/>
    </w:p>
    <w:p w:rsidR="00842D9C" w:rsidRPr="00AC7C55" w:rsidRDefault="00842D9C" w:rsidP="00E06F63">
      <w:pPr>
        <w:pStyle w:val="ActHead5"/>
      </w:pPr>
      <w:bookmarkStart w:id="14" w:name="_Toc453245911"/>
      <w:r w:rsidRPr="00CF5A9D">
        <w:rPr>
          <w:rStyle w:val="CharSectno"/>
        </w:rPr>
        <w:t>8AA</w:t>
      </w:r>
      <w:r w:rsidRPr="00AC7C55">
        <w:t xml:space="preserve">  Simplified outline</w:t>
      </w:r>
      <w:bookmarkEnd w:id="14"/>
    </w:p>
    <w:p w:rsidR="00842D9C" w:rsidRPr="00AC7C55" w:rsidRDefault="00842D9C" w:rsidP="008E1F80">
      <w:pPr>
        <w:pStyle w:val="subsection"/>
      </w:pPr>
      <w:r w:rsidRPr="00AC7C55">
        <w:tab/>
      </w:r>
      <w:r w:rsidRPr="00AC7C55">
        <w:tab/>
        <w:t>The following is a simplified outline of this Part:</w:t>
      </w:r>
    </w:p>
    <w:p w:rsidR="005D085E" w:rsidRPr="00AC7C55" w:rsidRDefault="005D085E" w:rsidP="005D085E">
      <w:pPr>
        <w:pStyle w:val="BoxList"/>
      </w:pPr>
      <w:r w:rsidRPr="00AC7C55">
        <w:rPr>
          <w:sz w:val="28"/>
        </w:rPr>
        <w:t>•</w:t>
      </w:r>
      <w:r w:rsidRPr="00AC7C55">
        <w:tab/>
        <w:t>The Commonwealth may sell its remaining equity interest in Telstra.</w:t>
      </w:r>
    </w:p>
    <w:p w:rsidR="00842D9C" w:rsidRPr="00AC7C55" w:rsidRDefault="00842D9C">
      <w:pPr>
        <w:pStyle w:val="BoxList"/>
      </w:pPr>
      <w:r w:rsidRPr="00AC7C55">
        <w:rPr>
          <w:sz w:val="28"/>
        </w:rPr>
        <w:t>•</w:t>
      </w:r>
      <w:r w:rsidRPr="00AC7C55">
        <w:tab/>
        <w:t>This Part sets out rules about how that sale is to be carried out.</w:t>
      </w:r>
    </w:p>
    <w:p w:rsidR="00842D9C" w:rsidRPr="00AC7C55" w:rsidRDefault="00842D9C" w:rsidP="006212CD">
      <w:pPr>
        <w:pStyle w:val="ActHead3"/>
        <w:pageBreakBefore/>
      </w:pPr>
      <w:bookmarkStart w:id="15" w:name="_Toc453245912"/>
      <w:r w:rsidRPr="00CF5A9D">
        <w:rPr>
          <w:rStyle w:val="CharDivNo"/>
        </w:rPr>
        <w:lastRenderedPageBreak/>
        <w:t>Division</w:t>
      </w:r>
      <w:r w:rsidR="00AC7C55" w:rsidRPr="00CF5A9D">
        <w:rPr>
          <w:rStyle w:val="CharDivNo"/>
        </w:rPr>
        <w:t> </w:t>
      </w:r>
      <w:r w:rsidRPr="00CF5A9D">
        <w:rPr>
          <w:rStyle w:val="CharDivNo"/>
        </w:rPr>
        <w:t>4</w:t>
      </w:r>
      <w:r w:rsidRPr="00AC7C55">
        <w:t>—</w:t>
      </w:r>
      <w:r w:rsidRPr="00CF5A9D">
        <w:rPr>
          <w:rStyle w:val="CharDivText"/>
        </w:rPr>
        <w:t>Provisions relating to the sale by the Commonwealth of its shares in Telstra</w:t>
      </w:r>
      <w:bookmarkEnd w:id="15"/>
      <w:r w:rsidRPr="00CF5A9D">
        <w:rPr>
          <w:rStyle w:val="CharDivText"/>
        </w:rPr>
        <w:t xml:space="preserve"> </w:t>
      </w:r>
    </w:p>
    <w:p w:rsidR="00842D9C" w:rsidRPr="00AC7C55" w:rsidRDefault="00842D9C" w:rsidP="00E06F63">
      <w:pPr>
        <w:pStyle w:val="ActHead5"/>
      </w:pPr>
      <w:bookmarkStart w:id="16" w:name="_Toc453245913"/>
      <w:r w:rsidRPr="00CF5A9D">
        <w:rPr>
          <w:rStyle w:val="CharSectno"/>
        </w:rPr>
        <w:t>8AJ</w:t>
      </w:r>
      <w:r w:rsidRPr="00AC7C55">
        <w:t xml:space="preserve">  Telstra sale scheme</w:t>
      </w:r>
      <w:bookmarkEnd w:id="16"/>
    </w:p>
    <w:p w:rsidR="00842D9C" w:rsidRPr="00AC7C55" w:rsidRDefault="00842D9C" w:rsidP="008E1F80">
      <w:pPr>
        <w:pStyle w:val="subsection"/>
      </w:pPr>
      <w:r w:rsidRPr="00AC7C55">
        <w:tab/>
        <w:t>(1)</w:t>
      </w:r>
      <w:r w:rsidRPr="00AC7C55">
        <w:tab/>
        <w:t xml:space="preserve">The object of this section is to define the expressions </w:t>
      </w:r>
      <w:r w:rsidRPr="00AC7C55">
        <w:rPr>
          <w:b/>
          <w:i/>
        </w:rPr>
        <w:t>Telstra sale scheme</w:t>
      </w:r>
      <w:r w:rsidRPr="00AC7C55">
        <w:t>,</w:t>
      </w:r>
      <w:r w:rsidRPr="00AC7C55">
        <w:rPr>
          <w:b/>
          <w:i/>
        </w:rPr>
        <w:t xml:space="preserve"> sale</w:t>
      </w:r>
      <w:r w:rsidR="00AC7C55">
        <w:rPr>
          <w:b/>
          <w:i/>
        </w:rPr>
        <w:noBreakHyphen/>
      </w:r>
      <w:r w:rsidRPr="00AC7C55">
        <w:rPr>
          <w:b/>
          <w:i/>
        </w:rPr>
        <w:t>scheme trustee</w:t>
      </w:r>
      <w:r w:rsidR="004F0856" w:rsidRPr="00AC7C55">
        <w:t>,</w:t>
      </w:r>
      <w:r w:rsidR="004F0856" w:rsidRPr="00AC7C55">
        <w:rPr>
          <w:b/>
          <w:i/>
        </w:rPr>
        <w:t xml:space="preserve"> sale</w:t>
      </w:r>
      <w:r w:rsidR="00AC7C55">
        <w:rPr>
          <w:b/>
          <w:i/>
        </w:rPr>
        <w:noBreakHyphen/>
      </w:r>
      <w:r w:rsidR="004F0856" w:rsidRPr="00AC7C55">
        <w:rPr>
          <w:b/>
          <w:i/>
        </w:rPr>
        <w:t>scheme trust deed</w:t>
      </w:r>
      <w:r w:rsidR="004F0856" w:rsidRPr="00AC7C55">
        <w:t xml:space="preserve"> and </w:t>
      </w:r>
      <w:r w:rsidR="004F0856" w:rsidRPr="00AC7C55">
        <w:rPr>
          <w:b/>
          <w:i/>
        </w:rPr>
        <w:t>hybrid</w:t>
      </w:r>
      <w:r w:rsidR="00AC7C55">
        <w:rPr>
          <w:b/>
          <w:i/>
        </w:rPr>
        <w:noBreakHyphen/>
      </w:r>
      <w:r w:rsidR="004F0856" w:rsidRPr="00AC7C55">
        <w:rPr>
          <w:b/>
          <w:i/>
        </w:rPr>
        <w:t>security issuer company</w:t>
      </w:r>
      <w:r w:rsidRPr="00AC7C55">
        <w:t>.</w:t>
      </w:r>
    </w:p>
    <w:p w:rsidR="00842D9C" w:rsidRPr="00AC7C55" w:rsidRDefault="00842D9C" w:rsidP="008E1F80">
      <w:pPr>
        <w:pStyle w:val="subsection"/>
      </w:pPr>
      <w:r w:rsidRPr="00AC7C55">
        <w:tab/>
        <w:t>(2)</w:t>
      </w:r>
      <w:r w:rsidRPr="00AC7C55">
        <w:tab/>
        <w:t xml:space="preserve">For the purposes of this Act, a </w:t>
      </w:r>
      <w:r w:rsidRPr="00AC7C55">
        <w:rPr>
          <w:b/>
          <w:i/>
        </w:rPr>
        <w:t>Telstra sale scheme</w:t>
      </w:r>
      <w:r w:rsidRPr="00AC7C55">
        <w:t xml:space="preserve"> is a scheme the object of which is to achieve the transfer, or progressive transfer, of </w:t>
      </w:r>
      <w:r w:rsidR="001F2892" w:rsidRPr="00AC7C55">
        <w:t>the whole or a part</w:t>
      </w:r>
      <w:r w:rsidRPr="00AC7C55">
        <w:t xml:space="preserve"> of the Commonwealth’s equity in Telstra to other persons.</w:t>
      </w:r>
    </w:p>
    <w:p w:rsidR="00CC174C" w:rsidRPr="00AC7C55" w:rsidRDefault="00CC174C" w:rsidP="00CC174C">
      <w:pPr>
        <w:pStyle w:val="subsection"/>
      </w:pPr>
      <w:r w:rsidRPr="00AC7C55">
        <w:tab/>
        <w:t>(3)</w:t>
      </w:r>
      <w:r w:rsidRPr="00AC7C55">
        <w:tab/>
        <w:t xml:space="preserve">A Telstra sale scheme must comply with any rules set out in a determination in force under </w:t>
      </w:r>
      <w:r w:rsidR="00AC7C55">
        <w:t>subsection (</w:t>
      </w:r>
      <w:r w:rsidRPr="00AC7C55">
        <w:t>3A).</w:t>
      </w:r>
    </w:p>
    <w:p w:rsidR="00CC174C" w:rsidRPr="00AC7C55" w:rsidRDefault="00CC174C" w:rsidP="00CC174C">
      <w:pPr>
        <w:pStyle w:val="subsection"/>
      </w:pPr>
      <w:r w:rsidRPr="00AC7C55">
        <w:tab/>
        <w:t>(3A)</w:t>
      </w:r>
      <w:r w:rsidRPr="00AC7C55">
        <w:tab/>
        <w:t>The Minister for Finance may make a written determination setting out rules that are to be complied with by a Telstra sale scheme.</w:t>
      </w:r>
    </w:p>
    <w:p w:rsidR="00CC174C" w:rsidRPr="00AC7C55" w:rsidRDefault="00CC174C" w:rsidP="00CC174C">
      <w:pPr>
        <w:pStyle w:val="subsection"/>
      </w:pPr>
      <w:r w:rsidRPr="00AC7C55">
        <w:tab/>
        <w:t>(3B)</w:t>
      </w:r>
      <w:r w:rsidRPr="00AC7C55">
        <w:tab/>
        <w:t xml:space="preserve">A determination under </w:t>
      </w:r>
      <w:r w:rsidR="00AC7C55">
        <w:t>subsection (</w:t>
      </w:r>
      <w:r w:rsidR="002C0B90" w:rsidRPr="00AC7C55">
        <w:t>3A) is a legislative instrument</w:t>
      </w:r>
      <w:r w:rsidR="005F1673" w:rsidRPr="00AC7C55">
        <w:t>, but section</w:t>
      </w:r>
      <w:r w:rsidR="00AC7C55">
        <w:t> </w:t>
      </w:r>
      <w:r w:rsidR="005F1673" w:rsidRPr="00AC7C55">
        <w:t xml:space="preserve">42 (disallowance) of the </w:t>
      </w:r>
      <w:r w:rsidR="005F1673" w:rsidRPr="00AC7C55">
        <w:rPr>
          <w:i/>
        </w:rPr>
        <w:t>Legislation Act 2003</w:t>
      </w:r>
      <w:r w:rsidRPr="00AC7C55">
        <w:t xml:space="preserve"> does not apply to the determination.</w:t>
      </w:r>
    </w:p>
    <w:p w:rsidR="00842D9C" w:rsidRPr="00AC7C55" w:rsidRDefault="00842D9C" w:rsidP="008E1F80">
      <w:pPr>
        <w:pStyle w:val="subsection"/>
      </w:pPr>
      <w:r w:rsidRPr="00AC7C55">
        <w:tab/>
        <w:t>(4)</w:t>
      </w:r>
      <w:r w:rsidRPr="00AC7C55">
        <w:tab/>
        <w:t>A Telstra sale scheme may involve any or all of the following:</w:t>
      </w:r>
    </w:p>
    <w:p w:rsidR="00842D9C" w:rsidRPr="00AC7C55" w:rsidRDefault="00842D9C" w:rsidP="008E1F80">
      <w:pPr>
        <w:pStyle w:val="paragraph"/>
      </w:pPr>
      <w:r w:rsidRPr="00AC7C55">
        <w:tab/>
        <w:t>(a)</w:t>
      </w:r>
      <w:r w:rsidRPr="00AC7C55">
        <w:tab/>
        <w:t xml:space="preserve">the transfer by the Commonwealth of any of its shares in Telstra; </w:t>
      </w:r>
    </w:p>
    <w:p w:rsidR="00842D9C" w:rsidRPr="00AC7C55" w:rsidRDefault="00842D9C" w:rsidP="008E1F80">
      <w:pPr>
        <w:pStyle w:val="paragraph"/>
      </w:pPr>
      <w:r w:rsidRPr="00AC7C55">
        <w:tab/>
        <w:t>(b)</w:t>
      </w:r>
      <w:r w:rsidRPr="00AC7C55">
        <w:tab/>
        <w:t xml:space="preserve">the transfer by the Commonwealth of interests in its shares in Telstra to a company (the </w:t>
      </w:r>
      <w:r w:rsidRPr="00AC7C55">
        <w:rPr>
          <w:b/>
          <w:i/>
        </w:rPr>
        <w:t>sale</w:t>
      </w:r>
      <w:r w:rsidR="00AC7C55">
        <w:rPr>
          <w:b/>
          <w:i/>
        </w:rPr>
        <w:noBreakHyphen/>
      </w:r>
      <w:r w:rsidRPr="00AC7C55">
        <w:rPr>
          <w:b/>
          <w:i/>
        </w:rPr>
        <w:t>scheme trustee</w:t>
      </w:r>
      <w:r w:rsidRPr="00AC7C55">
        <w:t xml:space="preserve">) in the company’s capacity as the trustee of a trust established by a trust deed (the </w:t>
      </w:r>
      <w:r w:rsidRPr="00AC7C55">
        <w:rPr>
          <w:b/>
          <w:i/>
        </w:rPr>
        <w:t>sale</w:t>
      </w:r>
      <w:r w:rsidR="00AC7C55">
        <w:rPr>
          <w:b/>
          <w:i/>
        </w:rPr>
        <w:noBreakHyphen/>
      </w:r>
      <w:r w:rsidRPr="00AC7C55">
        <w:rPr>
          <w:b/>
          <w:i/>
        </w:rPr>
        <w:t>scheme trust deed</w:t>
      </w:r>
      <w:r w:rsidRPr="00AC7C55">
        <w:t>);</w:t>
      </w:r>
    </w:p>
    <w:p w:rsidR="00842D9C" w:rsidRPr="00AC7C55" w:rsidRDefault="00842D9C" w:rsidP="008E1F80">
      <w:pPr>
        <w:pStyle w:val="paragraph"/>
      </w:pPr>
      <w:r w:rsidRPr="00AC7C55">
        <w:tab/>
        <w:t>(c)</w:t>
      </w:r>
      <w:r w:rsidRPr="00AC7C55">
        <w:tab/>
        <w:t>an investor in Telstra initially acquiring a particular interest in shares in Telstra and subsequently acquiring the remaining interests in those shares;</w:t>
      </w:r>
    </w:p>
    <w:p w:rsidR="00842D9C" w:rsidRPr="00AC7C55" w:rsidRDefault="00842D9C" w:rsidP="008E1F80">
      <w:pPr>
        <w:pStyle w:val="paragraph"/>
      </w:pPr>
      <w:r w:rsidRPr="00AC7C55">
        <w:tab/>
        <w:t>(d)</w:t>
      </w:r>
      <w:r w:rsidRPr="00AC7C55">
        <w:tab/>
        <w:t>the payment by Telstra of a dividend;</w:t>
      </w:r>
    </w:p>
    <w:p w:rsidR="00842D9C" w:rsidRPr="00AC7C55" w:rsidRDefault="00842D9C" w:rsidP="008E1F80">
      <w:pPr>
        <w:pStyle w:val="paragraph"/>
      </w:pPr>
      <w:r w:rsidRPr="00AC7C55">
        <w:tab/>
        <w:t>(e)</w:t>
      </w:r>
      <w:r w:rsidRPr="00AC7C55">
        <w:tab/>
        <w:t>the reduction of Telstra’s share capital;</w:t>
      </w:r>
    </w:p>
    <w:p w:rsidR="00842D9C" w:rsidRPr="00AC7C55" w:rsidRDefault="00842D9C" w:rsidP="008E1F80">
      <w:pPr>
        <w:pStyle w:val="paragraph"/>
      </w:pPr>
      <w:r w:rsidRPr="00AC7C55">
        <w:lastRenderedPageBreak/>
        <w:tab/>
        <w:t>(f)</w:t>
      </w:r>
      <w:r w:rsidRPr="00AC7C55">
        <w:tab/>
        <w:t>the cancellation of a particular parcel of shares in Telstra held by the Commonwealth;</w:t>
      </w:r>
    </w:p>
    <w:p w:rsidR="00842D9C" w:rsidRPr="00AC7C55" w:rsidRDefault="00842D9C" w:rsidP="008E1F80">
      <w:pPr>
        <w:pStyle w:val="paragraph"/>
      </w:pPr>
      <w:r w:rsidRPr="00AC7C55">
        <w:tab/>
        <w:t>(g)</w:t>
      </w:r>
      <w:r w:rsidRPr="00AC7C55">
        <w:tab/>
        <w:t>Telstra buying back shares in itself;</w:t>
      </w:r>
    </w:p>
    <w:p w:rsidR="00842D9C" w:rsidRPr="00AC7C55" w:rsidRDefault="00842D9C" w:rsidP="008E1F80">
      <w:pPr>
        <w:pStyle w:val="paragraph"/>
      </w:pPr>
      <w:r w:rsidRPr="00AC7C55">
        <w:tab/>
        <w:t>(h)</w:t>
      </w:r>
      <w:r w:rsidRPr="00AC7C55">
        <w:tab/>
        <w:t>the issue of securities in Telstra;</w:t>
      </w:r>
    </w:p>
    <w:p w:rsidR="00842D9C" w:rsidRPr="00AC7C55" w:rsidRDefault="00842D9C" w:rsidP="008E1F80">
      <w:pPr>
        <w:pStyle w:val="paragraph"/>
      </w:pPr>
      <w:r w:rsidRPr="00AC7C55">
        <w:tab/>
        <w:t>(i)</w:t>
      </w:r>
      <w:r w:rsidRPr="00AC7C55">
        <w:tab/>
        <w:t>the redemption of redeemable preference shares in Telstra held by the Commonwealth;</w:t>
      </w:r>
    </w:p>
    <w:p w:rsidR="00842D9C" w:rsidRPr="00AC7C55" w:rsidRDefault="00842D9C" w:rsidP="008E1F80">
      <w:pPr>
        <w:pStyle w:val="paragraph"/>
      </w:pPr>
      <w:r w:rsidRPr="00AC7C55">
        <w:tab/>
        <w:t>(j)</w:t>
      </w:r>
      <w:r w:rsidRPr="00AC7C55">
        <w:tab/>
        <w:t>the alteration of Telstra’s constitution</w:t>
      </w:r>
      <w:r w:rsidR="00080DB6" w:rsidRPr="00AC7C55">
        <w:t>;</w:t>
      </w:r>
    </w:p>
    <w:p w:rsidR="00080DB6" w:rsidRPr="00AC7C55" w:rsidRDefault="00080DB6" w:rsidP="00080DB6">
      <w:pPr>
        <w:pStyle w:val="paragraph"/>
      </w:pPr>
      <w:r w:rsidRPr="00AC7C55">
        <w:tab/>
        <w:t>(k)</w:t>
      </w:r>
      <w:r w:rsidRPr="00AC7C55">
        <w:tab/>
        <w:t>the issue by the Commonwealth or Telstra of sale</w:t>
      </w:r>
      <w:r w:rsidR="00AC7C55">
        <w:noBreakHyphen/>
      </w:r>
      <w:r w:rsidRPr="00AC7C55">
        <w:t>scheme hybrid securities;</w:t>
      </w:r>
    </w:p>
    <w:p w:rsidR="00080DB6" w:rsidRPr="00AC7C55" w:rsidRDefault="00080DB6" w:rsidP="00080DB6">
      <w:pPr>
        <w:pStyle w:val="paragraph"/>
      </w:pPr>
      <w:r w:rsidRPr="00AC7C55">
        <w:tab/>
        <w:t>(l)</w:t>
      </w:r>
      <w:r w:rsidRPr="00AC7C55">
        <w:tab/>
        <w:t xml:space="preserve">an arrangement under which one or more designated companies (each of which is called a </w:t>
      </w:r>
      <w:r w:rsidRPr="00AC7C55">
        <w:rPr>
          <w:b/>
          <w:i/>
        </w:rPr>
        <w:t>hybrid</w:t>
      </w:r>
      <w:r w:rsidR="00AC7C55">
        <w:rPr>
          <w:b/>
          <w:i/>
        </w:rPr>
        <w:noBreakHyphen/>
      </w:r>
      <w:r w:rsidRPr="00AC7C55">
        <w:rPr>
          <w:b/>
          <w:i/>
        </w:rPr>
        <w:t>security issuer company</w:t>
      </w:r>
      <w:r w:rsidRPr="00AC7C55">
        <w:t>) issue sale</w:t>
      </w:r>
      <w:r w:rsidR="00AC7C55">
        <w:noBreakHyphen/>
      </w:r>
      <w:r w:rsidRPr="00AC7C55">
        <w:t>scheme hybrid securities;</w:t>
      </w:r>
    </w:p>
    <w:p w:rsidR="00080DB6" w:rsidRPr="00AC7C55" w:rsidRDefault="00080DB6" w:rsidP="00080DB6">
      <w:pPr>
        <w:pStyle w:val="paragraph"/>
      </w:pPr>
      <w:r w:rsidRPr="00AC7C55">
        <w:tab/>
        <w:t>(m)</w:t>
      </w:r>
      <w:r w:rsidRPr="00AC7C55">
        <w:tab/>
        <w:t>the guarantee by the Commonwealth of obligations of a hybrid</w:t>
      </w:r>
      <w:r w:rsidR="00AC7C55">
        <w:noBreakHyphen/>
      </w:r>
      <w:r w:rsidRPr="00AC7C55">
        <w:t>security issuer company in relation to sale</w:t>
      </w:r>
      <w:r w:rsidR="00AC7C55">
        <w:noBreakHyphen/>
      </w:r>
      <w:r w:rsidRPr="00AC7C55">
        <w:t>scheme hybrid securities (for example, obligations to make payments of interest or dividends);</w:t>
      </w:r>
    </w:p>
    <w:p w:rsidR="00080DB6" w:rsidRPr="00AC7C55" w:rsidRDefault="00080DB6" w:rsidP="00080DB6">
      <w:pPr>
        <w:pStyle w:val="paragraph"/>
      </w:pPr>
      <w:r w:rsidRPr="00AC7C55">
        <w:tab/>
        <w:t>(n)</w:t>
      </w:r>
      <w:r w:rsidRPr="00AC7C55">
        <w:tab/>
        <w:t>an agreement of the kind known as a securities lending arrangement, where the securities lending arrangement relates to shares in Telstra.</w:t>
      </w:r>
    </w:p>
    <w:p w:rsidR="00842D9C" w:rsidRPr="00AC7C55" w:rsidRDefault="00842D9C" w:rsidP="008E1F80">
      <w:pPr>
        <w:pStyle w:val="subsection"/>
      </w:pPr>
      <w:r w:rsidRPr="00AC7C55">
        <w:tab/>
        <w:t>(5)</w:t>
      </w:r>
      <w:r w:rsidRPr="00AC7C55">
        <w:tab/>
        <w:t>In determining whether a scheme is a Telstra sale scheme, regard must be had to the economic and commercial substance of the scheme.</w:t>
      </w:r>
    </w:p>
    <w:p w:rsidR="00842D9C" w:rsidRPr="00AC7C55" w:rsidRDefault="00842D9C" w:rsidP="008E1F80">
      <w:pPr>
        <w:pStyle w:val="subsection"/>
      </w:pPr>
      <w:r w:rsidRPr="00AC7C55">
        <w:tab/>
        <w:t>(6)</w:t>
      </w:r>
      <w:r w:rsidRPr="00AC7C55">
        <w:tab/>
      </w:r>
      <w:r w:rsidR="00AC7C55">
        <w:t>Subsections (</w:t>
      </w:r>
      <w:r w:rsidRPr="00AC7C55">
        <w:t xml:space="preserve">4) and (5) do not, by implication, limit </w:t>
      </w:r>
      <w:r w:rsidR="00AC7C55">
        <w:t>subsection (</w:t>
      </w:r>
      <w:r w:rsidRPr="00AC7C55">
        <w:t>2).</w:t>
      </w:r>
    </w:p>
    <w:p w:rsidR="00DB53B8" w:rsidRPr="00AC7C55" w:rsidRDefault="00DB53B8" w:rsidP="00DB53B8">
      <w:pPr>
        <w:pStyle w:val="subsection"/>
      </w:pPr>
      <w:r w:rsidRPr="00AC7C55">
        <w:tab/>
        <w:t>(6A)</w:t>
      </w:r>
      <w:r w:rsidRPr="00AC7C55">
        <w:tab/>
        <w:t xml:space="preserve">For the purposes of this section, a </w:t>
      </w:r>
      <w:r w:rsidRPr="00AC7C55">
        <w:rPr>
          <w:b/>
          <w:i/>
        </w:rPr>
        <w:t>designated company</w:t>
      </w:r>
      <w:r w:rsidRPr="00AC7C55">
        <w:t xml:space="preserve"> is:</w:t>
      </w:r>
    </w:p>
    <w:p w:rsidR="00DB53B8" w:rsidRPr="00AC7C55" w:rsidRDefault="00DB53B8" w:rsidP="00DB53B8">
      <w:pPr>
        <w:pStyle w:val="paragraph"/>
      </w:pPr>
      <w:r w:rsidRPr="00AC7C55">
        <w:tab/>
        <w:t>(a)</w:t>
      </w:r>
      <w:r w:rsidRPr="00AC7C55">
        <w:tab/>
        <w:t>a wholly</w:t>
      </w:r>
      <w:r w:rsidR="00AC7C55">
        <w:noBreakHyphen/>
      </w:r>
      <w:r w:rsidRPr="00AC7C55">
        <w:t xml:space="preserve">owned </w:t>
      </w:r>
      <w:smartTag w:uri="urn:schemas-microsoft-com:office:smarttags" w:element="PlaceType">
        <w:r w:rsidRPr="00AC7C55">
          <w:t>Commonwealth</w:t>
        </w:r>
      </w:smartTag>
      <w:r w:rsidRPr="00AC7C55">
        <w:t xml:space="preserve"> company; or</w:t>
      </w:r>
    </w:p>
    <w:p w:rsidR="00DB53B8" w:rsidRPr="00AC7C55" w:rsidRDefault="00DB53B8" w:rsidP="00DB53B8">
      <w:pPr>
        <w:pStyle w:val="paragraph"/>
      </w:pPr>
      <w:r w:rsidRPr="00AC7C55">
        <w:tab/>
        <w:t>(b)</w:t>
      </w:r>
      <w:r w:rsidRPr="00AC7C55">
        <w:tab/>
        <w:t>a body corporate specified in a written declaration made by the Minister for Finance under this paragraph.</w:t>
      </w:r>
    </w:p>
    <w:p w:rsidR="00DB53B8" w:rsidRPr="00AC7C55" w:rsidRDefault="00DB53B8" w:rsidP="00DB53B8">
      <w:pPr>
        <w:pStyle w:val="subsection"/>
      </w:pPr>
      <w:r w:rsidRPr="00AC7C55">
        <w:tab/>
        <w:t>(6B)</w:t>
      </w:r>
      <w:r w:rsidRPr="00AC7C55">
        <w:tab/>
        <w:t xml:space="preserve">A </w:t>
      </w:r>
      <w:r w:rsidRPr="00AC7C55">
        <w:rPr>
          <w:b/>
          <w:i/>
        </w:rPr>
        <w:t>category B hybrid</w:t>
      </w:r>
      <w:r w:rsidR="00AC7C55">
        <w:rPr>
          <w:b/>
          <w:i/>
        </w:rPr>
        <w:noBreakHyphen/>
      </w:r>
      <w:r w:rsidRPr="00AC7C55">
        <w:rPr>
          <w:b/>
          <w:i/>
        </w:rPr>
        <w:t>security issuer company</w:t>
      </w:r>
      <w:r w:rsidRPr="00AC7C55">
        <w:t xml:space="preserve"> is a hybrid</w:t>
      </w:r>
      <w:r w:rsidR="00AC7C55">
        <w:noBreakHyphen/>
      </w:r>
      <w:r w:rsidRPr="00AC7C55">
        <w:t>security issuer company (other than a wholly</w:t>
      </w:r>
      <w:r w:rsidR="00AC7C55">
        <w:noBreakHyphen/>
      </w:r>
      <w:r w:rsidRPr="00AC7C55">
        <w:t xml:space="preserve">owned </w:t>
      </w:r>
      <w:smartTag w:uri="urn:schemas-microsoft-com:office:smarttags" w:element="PlaceType">
        <w:r w:rsidRPr="00AC7C55">
          <w:t>Commonwealth</w:t>
        </w:r>
      </w:smartTag>
      <w:r w:rsidRPr="00AC7C55">
        <w:t xml:space="preserve"> company) specified in a written declaration made by the Minister for Finance under this subsection.</w:t>
      </w:r>
    </w:p>
    <w:p w:rsidR="00DB53B8" w:rsidRPr="00AC7C55" w:rsidRDefault="00DB53B8" w:rsidP="00DB53B8">
      <w:pPr>
        <w:pStyle w:val="subsection"/>
      </w:pPr>
      <w:r w:rsidRPr="00AC7C55">
        <w:tab/>
        <w:t>(6C)</w:t>
      </w:r>
      <w:r w:rsidRPr="00AC7C55">
        <w:tab/>
        <w:t xml:space="preserve">A declaration under </w:t>
      </w:r>
      <w:r w:rsidR="00AC7C55">
        <w:t>paragraph (</w:t>
      </w:r>
      <w:r w:rsidRPr="00AC7C55">
        <w:t xml:space="preserve">6A)(b) or </w:t>
      </w:r>
      <w:r w:rsidR="00AC7C55">
        <w:t>subsection (</w:t>
      </w:r>
      <w:r w:rsidRPr="00AC7C55">
        <w:t>6B) is not a legislative instrument.</w:t>
      </w:r>
    </w:p>
    <w:p w:rsidR="00DB53B8" w:rsidRPr="00AC7C55" w:rsidRDefault="00DB53B8" w:rsidP="00DB53B8">
      <w:pPr>
        <w:pStyle w:val="subsection"/>
      </w:pPr>
      <w:r w:rsidRPr="00AC7C55">
        <w:lastRenderedPageBreak/>
        <w:tab/>
        <w:t>(6D)</w:t>
      </w:r>
      <w:r w:rsidRPr="00AC7C55">
        <w:tab/>
        <w:t>For the purposes of this section, if a share in Telstra is an investment of the Future Fund, the share is taken to be held by a person other than the Commonwealth.</w:t>
      </w:r>
    </w:p>
    <w:p w:rsidR="00842D9C" w:rsidRPr="00AC7C55" w:rsidRDefault="00842D9C" w:rsidP="00597AFE">
      <w:pPr>
        <w:pStyle w:val="subsection"/>
        <w:keepNext/>
      </w:pPr>
      <w:r w:rsidRPr="00AC7C55">
        <w:tab/>
        <w:t>(7)</w:t>
      </w:r>
      <w:r w:rsidRPr="00AC7C55">
        <w:tab/>
        <w:t>In this section:</w:t>
      </w:r>
    </w:p>
    <w:p w:rsidR="00B0233E" w:rsidRPr="00AC7C55" w:rsidRDefault="00B0233E" w:rsidP="00597AFE">
      <w:pPr>
        <w:pStyle w:val="Definition"/>
        <w:keepNext/>
      </w:pPr>
      <w:r w:rsidRPr="00AC7C55">
        <w:rPr>
          <w:b/>
          <w:i/>
        </w:rPr>
        <w:t>designated company</w:t>
      </w:r>
      <w:r w:rsidRPr="00AC7C55">
        <w:t xml:space="preserve"> has the meaning given by </w:t>
      </w:r>
      <w:r w:rsidR="00AC7C55">
        <w:t>subsection (</w:t>
      </w:r>
      <w:r w:rsidRPr="00AC7C55">
        <w:t>6A).</w:t>
      </w:r>
    </w:p>
    <w:p w:rsidR="00842D9C" w:rsidRPr="00AC7C55" w:rsidRDefault="00842D9C">
      <w:pPr>
        <w:pStyle w:val="Definition"/>
      </w:pPr>
      <w:r w:rsidRPr="00AC7C55">
        <w:rPr>
          <w:b/>
          <w:i/>
        </w:rPr>
        <w:t>interest in a share</w:t>
      </w:r>
      <w:r w:rsidRPr="00AC7C55">
        <w:t xml:space="preserve"> has the same meaning as it has for the purposes of Part</w:t>
      </w:r>
      <w:r w:rsidR="00AC7C55">
        <w:t> </w:t>
      </w:r>
      <w:r w:rsidRPr="00AC7C55">
        <w:t>2A.</w:t>
      </w:r>
    </w:p>
    <w:p w:rsidR="00842D9C" w:rsidRPr="00AC7C55" w:rsidRDefault="00842D9C">
      <w:pPr>
        <w:pStyle w:val="Definition"/>
      </w:pPr>
      <w:r w:rsidRPr="00AC7C55">
        <w:rPr>
          <w:b/>
          <w:i/>
        </w:rPr>
        <w:t>scheme</w:t>
      </w:r>
      <w:r w:rsidRPr="00AC7C55">
        <w:t xml:space="preserve"> means:</w:t>
      </w:r>
    </w:p>
    <w:p w:rsidR="00842D9C" w:rsidRPr="00AC7C55" w:rsidRDefault="00842D9C" w:rsidP="008E1F80">
      <w:pPr>
        <w:pStyle w:val="paragraph"/>
      </w:pPr>
      <w:r w:rsidRPr="00AC7C55">
        <w:tab/>
        <w:t>(a)</w:t>
      </w:r>
      <w:r w:rsidRPr="00AC7C55">
        <w:tab/>
        <w:t>any agreement, arrangement, understanding, promise or undertaking, whether express or implied; and</w:t>
      </w:r>
    </w:p>
    <w:p w:rsidR="00842D9C" w:rsidRPr="00AC7C55" w:rsidRDefault="00842D9C" w:rsidP="008E1F80">
      <w:pPr>
        <w:pStyle w:val="paragraph"/>
      </w:pPr>
      <w:r w:rsidRPr="00AC7C55">
        <w:tab/>
        <w:t>(b)</w:t>
      </w:r>
      <w:r w:rsidRPr="00AC7C55">
        <w:tab/>
        <w:t>any scheme, plan, proposal, action, course of action or course of conduct, whether unilateral or otherwise.</w:t>
      </w:r>
    </w:p>
    <w:p w:rsidR="00842D9C" w:rsidRPr="00AC7C55" w:rsidRDefault="00842D9C">
      <w:pPr>
        <w:pStyle w:val="Definition"/>
      </w:pPr>
      <w:r w:rsidRPr="00AC7C55">
        <w:rPr>
          <w:b/>
          <w:i/>
        </w:rPr>
        <w:t>securities</w:t>
      </w:r>
      <w:r w:rsidRPr="00AC7C55">
        <w:t xml:space="preserve"> includes:</w:t>
      </w:r>
    </w:p>
    <w:p w:rsidR="00842D9C" w:rsidRPr="00AC7C55" w:rsidRDefault="00842D9C" w:rsidP="008E1F80">
      <w:pPr>
        <w:pStyle w:val="paragraph"/>
      </w:pPr>
      <w:r w:rsidRPr="00AC7C55">
        <w:tab/>
        <w:t>(a)</w:t>
      </w:r>
      <w:r w:rsidRPr="00AC7C55">
        <w:tab/>
        <w:t>shares; and</w:t>
      </w:r>
    </w:p>
    <w:p w:rsidR="00842D9C" w:rsidRPr="00AC7C55" w:rsidRDefault="00842D9C" w:rsidP="008E1F80">
      <w:pPr>
        <w:pStyle w:val="paragraph"/>
      </w:pPr>
      <w:r w:rsidRPr="00AC7C55">
        <w:tab/>
        <w:t>(b)</w:t>
      </w:r>
      <w:r w:rsidRPr="00AC7C55">
        <w:tab/>
        <w:t xml:space="preserve">debentures (within the meaning of the </w:t>
      </w:r>
      <w:r w:rsidRPr="00AC7C55">
        <w:rPr>
          <w:i/>
        </w:rPr>
        <w:t>Corporations Act 2001</w:t>
      </w:r>
      <w:r w:rsidRPr="00AC7C55">
        <w:t>).</w:t>
      </w:r>
    </w:p>
    <w:p w:rsidR="00842D9C" w:rsidRPr="00AC7C55" w:rsidRDefault="00842D9C">
      <w:pPr>
        <w:pStyle w:val="Definition"/>
      </w:pPr>
      <w:r w:rsidRPr="00AC7C55">
        <w:rPr>
          <w:b/>
          <w:i/>
        </w:rPr>
        <w:t>transfer</w:t>
      </w:r>
      <w:r w:rsidRPr="00AC7C55">
        <w:t>, in relation to an interest in a share, includes the creation of the interest.</w:t>
      </w:r>
    </w:p>
    <w:p w:rsidR="00B0233E" w:rsidRPr="00AC7C55" w:rsidRDefault="00B0233E" w:rsidP="00B0233E">
      <w:pPr>
        <w:pStyle w:val="Definition"/>
      </w:pPr>
      <w:r w:rsidRPr="00AC7C55">
        <w:rPr>
          <w:b/>
          <w:i/>
        </w:rPr>
        <w:t>wholly</w:t>
      </w:r>
      <w:r w:rsidR="00AC7C55">
        <w:rPr>
          <w:b/>
          <w:i/>
        </w:rPr>
        <w:noBreakHyphen/>
      </w:r>
      <w:r w:rsidRPr="00AC7C55">
        <w:rPr>
          <w:b/>
          <w:i/>
        </w:rPr>
        <w:t xml:space="preserve">owned </w:t>
      </w:r>
      <w:smartTag w:uri="urn:schemas-microsoft-com:office:smarttags" w:element="PlaceType">
        <w:r w:rsidRPr="00AC7C55">
          <w:rPr>
            <w:b/>
            <w:i/>
          </w:rPr>
          <w:t>Commonwealth</w:t>
        </w:r>
      </w:smartTag>
      <w:r w:rsidRPr="00AC7C55">
        <w:rPr>
          <w:b/>
          <w:i/>
        </w:rPr>
        <w:t xml:space="preserve"> company</w:t>
      </w:r>
      <w:r w:rsidRPr="00AC7C55">
        <w:t xml:space="preserve"> has the same meaning as in the </w:t>
      </w:r>
      <w:r w:rsidR="00330CE8" w:rsidRPr="00AC7C55">
        <w:rPr>
          <w:i/>
        </w:rPr>
        <w:t>Public Governance, Performance and Accountability Act 2013</w:t>
      </w:r>
      <w:r w:rsidRPr="00AC7C55">
        <w:rPr>
          <w:i/>
        </w:rPr>
        <w:t xml:space="preserve"> </w:t>
      </w:r>
      <w:r w:rsidRPr="00AC7C55">
        <w:t>(in working out whether a company is covered by this definition, ignore any sale</w:t>
      </w:r>
      <w:r w:rsidR="00AC7C55">
        <w:noBreakHyphen/>
      </w:r>
      <w:r w:rsidRPr="00AC7C55">
        <w:t>scheme hybrid securities issued by the company).</w:t>
      </w:r>
    </w:p>
    <w:p w:rsidR="00B0233E" w:rsidRPr="00AC7C55" w:rsidRDefault="00B0233E" w:rsidP="00B0233E">
      <w:pPr>
        <w:pStyle w:val="ActHead5"/>
      </w:pPr>
      <w:bookmarkStart w:id="17" w:name="_Toc453245914"/>
      <w:r w:rsidRPr="00CF5A9D">
        <w:rPr>
          <w:rStyle w:val="CharSectno"/>
        </w:rPr>
        <w:t>8AJA</w:t>
      </w:r>
      <w:r w:rsidRPr="00AC7C55">
        <w:t xml:space="preserve">  Sale</w:t>
      </w:r>
      <w:r w:rsidR="00AC7C55">
        <w:noBreakHyphen/>
      </w:r>
      <w:r w:rsidRPr="00AC7C55">
        <w:t>scheme hybrid securities</w:t>
      </w:r>
      <w:bookmarkEnd w:id="17"/>
    </w:p>
    <w:p w:rsidR="00B0233E" w:rsidRPr="00AC7C55" w:rsidRDefault="00B0233E" w:rsidP="00B0233E">
      <w:pPr>
        <w:pStyle w:val="subsection"/>
      </w:pPr>
      <w:r w:rsidRPr="00AC7C55">
        <w:tab/>
        <w:t>(1)</w:t>
      </w:r>
      <w:r w:rsidRPr="00AC7C55">
        <w:tab/>
        <w:t xml:space="preserve">For the purposes of this Act, a </w:t>
      </w:r>
      <w:r w:rsidRPr="00AC7C55">
        <w:rPr>
          <w:b/>
          <w:i/>
        </w:rPr>
        <w:t>sale</w:t>
      </w:r>
      <w:r w:rsidR="00AC7C55">
        <w:rPr>
          <w:b/>
          <w:i/>
        </w:rPr>
        <w:noBreakHyphen/>
      </w:r>
      <w:r w:rsidRPr="00AC7C55">
        <w:rPr>
          <w:b/>
          <w:i/>
        </w:rPr>
        <w:t>scheme hybrid security</w:t>
      </w:r>
      <w:r w:rsidRPr="00AC7C55">
        <w:t xml:space="preserve"> is:</w:t>
      </w:r>
    </w:p>
    <w:p w:rsidR="00B0233E" w:rsidRPr="00AC7C55" w:rsidRDefault="00B0233E" w:rsidP="00B0233E">
      <w:pPr>
        <w:pStyle w:val="paragraph"/>
      </w:pPr>
      <w:r w:rsidRPr="00AC7C55">
        <w:tab/>
        <w:t>(a)</w:t>
      </w:r>
      <w:r w:rsidRPr="00AC7C55">
        <w:tab/>
        <w:t>an interest</w:t>
      </w:r>
      <w:r w:rsidR="00AC7C55">
        <w:noBreakHyphen/>
      </w:r>
      <w:r w:rsidRPr="00AC7C55">
        <w:t>bearing security that is issued on the basis that it will or may be redeemed in exchange for a share or shares in Telstra; or</w:t>
      </w:r>
    </w:p>
    <w:p w:rsidR="00B0233E" w:rsidRPr="00AC7C55" w:rsidRDefault="00B0233E" w:rsidP="00B0233E">
      <w:pPr>
        <w:pStyle w:val="paragraph"/>
      </w:pPr>
      <w:r w:rsidRPr="00AC7C55">
        <w:tab/>
        <w:t>(b)</w:t>
      </w:r>
      <w:r w:rsidRPr="00AC7C55">
        <w:tab/>
        <w:t>a share that is issued on the basis that it will or may be redeemed in exchange for a share or shares in Telstra; or</w:t>
      </w:r>
    </w:p>
    <w:p w:rsidR="00B0233E" w:rsidRPr="00AC7C55" w:rsidRDefault="00B0233E" w:rsidP="00B0233E">
      <w:pPr>
        <w:pStyle w:val="paragraph"/>
      </w:pPr>
      <w:r w:rsidRPr="00AC7C55">
        <w:lastRenderedPageBreak/>
        <w:tab/>
        <w:t>(c)</w:t>
      </w:r>
      <w:r w:rsidRPr="00AC7C55">
        <w:tab/>
        <w:t>any other security or financial product that is issued on the basis that it will or may be redeemed in exchange for a share or shares in Telstra; or</w:t>
      </w:r>
    </w:p>
    <w:p w:rsidR="00B0233E" w:rsidRPr="00AC7C55" w:rsidRDefault="00B0233E" w:rsidP="00B0233E">
      <w:pPr>
        <w:pStyle w:val="paragraph"/>
      </w:pPr>
      <w:r w:rsidRPr="00AC7C55">
        <w:tab/>
        <w:t>(d)</w:t>
      </w:r>
      <w:r w:rsidRPr="00AC7C55">
        <w:tab/>
        <w:t>an option to acquire a share or shares in Telstra; or</w:t>
      </w:r>
    </w:p>
    <w:p w:rsidR="00B0233E" w:rsidRPr="00AC7C55" w:rsidRDefault="00B0233E" w:rsidP="00B0233E">
      <w:pPr>
        <w:pStyle w:val="paragraph"/>
      </w:pPr>
      <w:r w:rsidRPr="00AC7C55">
        <w:tab/>
        <w:t>(e)</w:t>
      </w:r>
      <w:r w:rsidRPr="00AC7C55">
        <w:tab/>
        <w:t>an interest</w:t>
      </w:r>
      <w:r w:rsidR="00AC7C55">
        <w:noBreakHyphen/>
      </w:r>
      <w:r w:rsidRPr="00AC7C55">
        <w:t>bearing security that is issued on the basis that it will or may be converted to a share or shares in Telstra; or</w:t>
      </w:r>
    </w:p>
    <w:p w:rsidR="00B0233E" w:rsidRPr="00AC7C55" w:rsidRDefault="00B0233E" w:rsidP="00B0233E">
      <w:pPr>
        <w:pStyle w:val="paragraph"/>
      </w:pPr>
      <w:r w:rsidRPr="00AC7C55">
        <w:tab/>
        <w:t>(f)</w:t>
      </w:r>
      <w:r w:rsidRPr="00AC7C55">
        <w:tab/>
        <w:t>any other security or financial product that is issued on the basis that it will or may be converted to a share or shares in Telstra; or</w:t>
      </w:r>
    </w:p>
    <w:p w:rsidR="00B0233E" w:rsidRPr="00AC7C55" w:rsidRDefault="00B0233E" w:rsidP="00B0233E">
      <w:pPr>
        <w:pStyle w:val="paragraph"/>
      </w:pPr>
      <w:r w:rsidRPr="00AC7C55">
        <w:tab/>
        <w:t>(g)</w:t>
      </w:r>
      <w:r w:rsidRPr="00AC7C55">
        <w:tab/>
        <w:t>an interest</w:t>
      </w:r>
      <w:r w:rsidR="00AC7C55">
        <w:noBreakHyphen/>
      </w:r>
      <w:r w:rsidRPr="00AC7C55">
        <w:t>bearing security that is issued on the basis that it will or may be exchanged for a share or shares in Telstra; or</w:t>
      </w:r>
    </w:p>
    <w:p w:rsidR="00B0233E" w:rsidRPr="00AC7C55" w:rsidRDefault="00B0233E" w:rsidP="00B0233E">
      <w:pPr>
        <w:pStyle w:val="paragraph"/>
      </w:pPr>
      <w:r w:rsidRPr="00AC7C55">
        <w:tab/>
        <w:t>(h)</w:t>
      </w:r>
      <w:r w:rsidRPr="00AC7C55">
        <w:tab/>
        <w:t>any other security or financial product that is issued on the basis that it will or may be exchanged for a share or shares in Telstra; or</w:t>
      </w:r>
    </w:p>
    <w:p w:rsidR="00B0233E" w:rsidRPr="00AC7C55" w:rsidRDefault="00B0233E" w:rsidP="00B0233E">
      <w:pPr>
        <w:pStyle w:val="paragraph"/>
      </w:pPr>
      <w:r w:rsidRPr="00AC7C55">
        <w:tab/>
        <w:t>(i)</w:t>
      </w:r>
      <w:r w:rsidRPr="00AC7C55">
        <w:tab/>
        <w:t>a security, or a financial product, that:</w:t>
      </w:r>
    </w:p>
    <w:p w:rsidR="00B0233E" w:rsidRPr="00AC7C55" w:rsidRDefault="00B0233E" w:rsidP="00B0233E">
      <w:pPr>
        <w:pStyle w:val="paragraphsub"/>
      </w:pPr>
      <w:r w:rsidRPr="00AC7C55">
        <w:tab/>
        <w:t>(i)</w:t>
      </w:r>
      <w:r w:rsidRPr="00AC7C55">
        <w:tab/>
        <w:t>is specified in a written declaration made by the Minister for Finance under this subparagraph; and</w:t>
      </w:r>
    </w:p>
    <w:p w:rsidR="00B0233E" w:rsidRPr="00AC7C55" w:rsidRDefault="00B0233E" w:rsidP="00B0233E">
      <w:pPr>
        <w:pStyle w:val="paragraphsub"/>
      </w:pPr>
      <w:r w:rsidRPr="00AC7C55">
        <w:tab/>
        <w:t>(ii)</w:t>
      </w:r>
      <w:r w:rsidRPr="00AC7C55">
        <w:tab/>
        <w:t>relates directly or indirectly to Telstra.</w:t>
      </w:r>
    </w:p>
    <w:p w:rsidR="00B0233E" w:rsidRPr="00AC7C55" w:rsidRDefault="00B0233E" w:rsidP="00B0233E">
      <w:pPr>
        <w:pStyle w:val="subsection"/>
      </w:pPr>
      <w:r w:rsidRPr="00AC7C55">
        <w:tab/>
        <w:t>(2)</w:t>
      </w:r>
      <w:r w:rsidRPr="00AC7C55">
        <w:tab/>
        <w:t xml:space="preserve">A security or financial product covered by a paragraph of </w:t>
      </w:r>
      <w:r w:rsidR="00AC7C55">
        <w:t>subsection (</w:t>
      </w:r>
      <w:r w:rsidRPr="00AC7C55">
        <w:t>1) may (but need not) include a charge, pledge or lien.</w:t>
      </w:r>
    </w:p>
    <w:p w:rsidR="00B0233E" w:rsidRPr="00AC7C55" w:rsidRDefault="00B0233E" w:rsidP="00B0233E">
      <w:pPr>
        <w:pStyle w:val="subsection"/>
      </w:pPr>
      <w:r w:rsidRPr="00AC7C55">
        <w:tab/>
        <w:t>(3)</w:t>
      </w:r>
      <w:r w:rsidRPr="00AC7C55">
        <w:tab/>
        <w:t xml:space="preserve">A security covered by </w:t>
      </w:r>
      <w:r w:rsidR="00AC7C55">
        <w:t>paragraph (</w:t>
      </w:r>
      <w:r w:rsidRPr="00AC7C55">
        <w:t xml:space="preserve">1)(a), (e) or (g) may be issued in or outside </w:t>
      </w:r>
      <w:smartTag w:uri="urn:schemas-microsoft-com:office:smarttags" w:element="country-region">
        <w:smartTag w:uri="urn:schemas-microsoft-com:office:smarttags" w:element="place">
          <w:r w:rsidRPr="00AC7C55">
            <w:t>Australia</w:t>
          </w:r>
        </w:smartTag>
      </w:smartTag>
      <w:r w:rsidRPr="00AC7C55">
        <w:t>, and may be denominated in:</w:t>
      </w:r>
    </w:p>
    <w:p w:rsidR="00B0233E" w:rsidRPr="00AC7C55" w:rsidRDefault="00B0233E" w:rsidP="00B0233E">
      <w:pPr>
        <w:pStyle w:val="paragraph"/>
      </w:pPr>
      <w:r w:rsidRPr="00AC7C55">
        <w:tab/>
        <w:t>(a)</w:t>
      </w:r>
      <w:r w:rsidRPr="00AC7C55">
        <w:tab/>
        <w:t>Australian currency; or</w:t>
      </w:r>
    </w:p>
    <w:p w:rsidR="00B0233E" w:rsidRPr="00AC7C55" w:rsidRDefault="00B0233E" w:rsidP="00B0233E">
      <w:pPr>
        <w:pStyle w:val="paragraph"/>
      </w:pPr>
      <w:r w:rsidRPr="00AC7C55">
        <w:tab/>
        <w:t>(b)</w:t>
      </w:r>
      <w:r w:rsidRPr="00AC7C55">
        <w:tab/>
        <w:t>a currency other than Australian currency.</w:t>
      </w:r>
    </w:p>
    <w:p w:rsidR="00B0233E" w:rsidRPr="00AC7C55" w:rsidRDefault="00B0233E" w:rsidP="00B0233E">
      <w:pPr>
        <w:pStyle w:val="subsection"/>
      </w:pPr>
      <w:r w:rsidRPr="00AC7C55">
        <w:tab/>
        <w:t>(4)</w:t>
      </w:r>
      <w:r w:rsidRPr="00AC7C55">
        <w:tab/>
        <w:t xml:space="preserve">A share covered by </w:t>
      </w:r>
      <w:r w:rsidR="00AC7C55">
        <w:t>paragraph (</w:t>
      </w:r>
      <w:r w:rsidRPr="00AC7C55">
        <w:t xml:space="preserve">1)(b) may be issued in or outside </w:t>
      </w:r>
      <w:smartTag w:uri="urn:schemas-microsoft-com:office:smarttags" w:element="country-region">
        <w:smartTag w:uri="urn:schemas-microsoft-com:office:smarttags" w:element="place">
          <w:r w:rsidRPr="00AC7C55">
            <w:t>Australia</w:t>
          </w:r>
        </w:smartTag>
      </w:smartTag>
      <w:r w:rsidRPr="00AC7C55">
        <w:t>, and any rights or obligations may be denominated in:</w:t>
      </w:r>
    </w:p>
    <w:p w:rsidR="00B0233E" w:rsidRPr="00AC7C55" w:rsidRDefault="00B0233E" w:rsidP="00B0233E">
      <w:pPr>
        <w:pStyle w:val="paragraph"/>
      </w:pPr>
      <w:r w:rsidRPr="00AC7C55">
        <w:tab/>
        <w:t>(a)</w:t>
      </w:r>
      <w:r w:rsidRPr="00AC7C55">
        <w:tab/>
        <w:t>Australian currency; or</w:t>
      </w:r>
    </w:p>
    <w:p w:rsidR="00B0233E" w:rsidRPr="00AC7C55" w:rsidRDefault="00B0233E" w:rsidP="00B0233E">
      <w:pPr>
        <w:pStyle w:val="paragraph"/>
      </w:pPr>
      <w:r w:rsidRPr="00AC7C55">
        <w:tab/>
        <w:t>(b)</w:t>
      </w:r>
      <w:r w:rsidRPr="00AC7C55">
        <w:tab/>
        <w:t>a currency other than Australian currency.</w:t>
      </w:r>
    </w:p>
    <w:p w:rsidR="00B0233E" w:rsidRPr="00AC7C55" w:rsidRDefault="00B0233E" w:rsidP="00B0233E">
      <w:pPr>
        <w:pStyle w:val="subsection"/>
      </w:pPr>
      <w:r w:rsidRPr="00AC7C55">
        <w:tab/>
        <w:t>(5)</w:t>
      </w:r>
      <w:r w:rsidRPr="00AC7C55">
        <w:tab/>
        <w:t xml:space="preserve">A security or financial product covered by </w:t>
      </w:r>
      <w:r w:rsidR="00AC7C55">
        <w:t>paragraph (</w:t>
      </w:r>
      <w:r w:rsidRPr="00AC7C55">
        <w:t xml:space="preserve">1)(c), (f), (h) or (i) may be issued in or outside </w:t>
      </w:r>
      <w:smartTag w:uri="urn:schemas-microsoft-com:office:smarttags" w:element="country-region">
        <w:smartTag w:uri="urn:schemas-microsoft-com:office:smarttags" w:element="place">
          <w:r w:rsidRPr="00AC7C55">
            <w:t>Australia</w:t>
          </w:r>
        </w:smartTag>
      </w:smartTag>
      <w:r w:rsidRPr="00AC7C55">
        <w:t>, and any rights or obligations may be denominated in:</w:t>
      </w:r>
    </w:p>
    <w:p w:rsidR="00B0233E" w:rsidRPr="00AC7C55" w:rsidRDefault="00B0233E" w:rsidP="00B0233E">
      <w:pPr>
        <w:pStyle w:val="paragraph"/>
      </w:pPr>
      <w:r w:rsidRPr="00AC7C55">
        <w:tab/>
        <w:t>(a)</w:t>
      </w:r>
      <w:r w:rsidRPr="00AC7C55">
        <w:tab/>
        <w:t>Australian currency; or</w:t>
      </w:r>
    </w:p>
    <w:p w:rsidR="00B0233E" w:rsidRPr="00AC7C55" w:rsidRDefault="00B0233E" w:rsidP="00B0233E">
      <w:pPr>
        <w:pStyle w:val="paragraph"/>
      </w:pPr>
      <w:r w:rsidRPr="00AC7C55">
        <w:tab/>
        <w:t>(b)</w:t>
      </w:r>
      <w:r w:rsidRPr="00AC7C55">
        <w:tab/>
        <w:t>a currency other than Australian currency.</w:t>
      </w:r>
    </w:p>
    <w:p w:rsidR="00B0233E" w:rsidRPr="00AC7C55" w:rsidRDefault="00B0233E" w:rsidP="00B0233E">
      <w:pPr>
        <w:pStyle w:val="subsection"/>
      </w:pPr>
      <w:r w:rsidRPr="00AC7C55">
        <w:lastRenderedPageBreak/>
        <w:tab/>
        <w:t>(6)</w:t>
      </w:r>
      <w:r w:rsidRPr="00AC7C55">
        <w:tab/>
        <w:t xml:space="preserve">An option covered by </w:t>
      </w:r>
      <w:r w:rsidR="00AC7C55">
        <w:t>paragraph (</w:t>
      </w:r>
      <w:r w:rsidRPr="00AC7C55">
        <w:t xml:space="preserve">1)(d) may be issued in or outside </w:t>
      </w:r>
      <w:smartTag w:uri="urn:schemas-microsoft-com:office:smarttags" w:element="country-region">
        <w:smartTag w:uri="urn:schemas-microsoft-com:office:smarttags" w:element="place">
          <w:r w:rsidRPr="00AC7C55">
            <w:t>Australia</w:t>
          </w:r>
        </w:smartTag>
      </w:smartTag>
      <w:r w:rsidRPr="00AC7C55">
        <w:t>, and the exercise price may be denominated in:</w:t>
      </w:r>
    </w:p>
    <w:p w:rsidR="00B0233E" w:rsidRPr="00AC7C55" w:rsidRDefault="00B0233E" w:rsidP="00B0233E">
      <w:pPr>
        <w:pStyle w:val="paragraph"/>
      </w:pPr>
      <w:r w:rsidRPr="00AC7C55">
        <w:tab/>
        <w:t>(a)</w:t>
      </w:r>
      <w:r w:rsidRPr="00AC7C55">
        <w:tab/>
        <w:t>Australian currency; or</w:t>
      </w:r>
    </w:p>
    <w:p w:rsidR="00B0233E" w:rsidRPr="00AC7C55" w:rsidRDefault="00B0233E" w:rsidP="00B0233E">
      <w:pPr>
        <w:pStyle w:val="paragraph"/>
      </w:pPr>
      <w:r w:rsidRPr="00AC7C55">
        <w:tab/>
        <w:t>(b)</w:t>
      </w:r>
      <w:r w:rsidRPr="00AC7C55">
        <w:tab/>
        <w:t>a currency other than Australian currency.</w:t>
      </w:r>
    </w:p>
    <w:p w:rsidR="00B0233E" w:rsidRPr="00AC7C55" w:rsidRDefault="00B0233E" w:rsidP="00B0233E">
      <w:pPr>
        <w:pStyle w:val="subsection"/>
      </w:pPr>
      <w:r w:rsidRPr="00AC7C55">
        <w:tab/>
        <w:t>(7)</w:t>
      </w:r>
      <w:r w:rsidRPr="00AC7C55">
        <w:tab/>
        <w:t xml:space="preserve">A declaration under </w:t>
      </w:r>
      <w:r w:rsidR="00AC7C55">
        <w:t>subparagraph (</w:t>
      </w:r>
      <w:r w:rsidRPr="00AC7C55">
        <w:t>1)(i)</w:t>
      </w:r>
      <w:r w:rsidR="00480878" w:rsidRPr="00AC7C55">
        <w:t>(i) is a legislative instrument</w:t>
      </w:r>
      <w:r w:rsidR="005F1673" w:rsidRPr="00AC7C55">
        <w:t>, but section</w:t>
      </w:r>
      <w:r w:rsidR="00AC7C55">
        <w:t> </w:t>
      </w:r>
      <w:r w:rsidR="005F1673" w:rsidRPr="00AC7C55">
        <w:t xml:space="preserve">42 (disallowance) of the </w:t>
      </w:r>
      <w:r w:rsidR="005F1673" w:rsidRPr="00AC7C55">
        <w:rPr>
          <w:i/>
        </w:rPr>
        <w:t>Legislation Act 2003</w:t>
      </w:r>
      <w:r w:rsidRPr="00AC7C55">
        <w:t xml:space="preserve"> does not apply to the declaration.</w:t>
      </w:r>
    </w:p>
    <w:p w:rsidR="00B0233E" w:rsidRPr="00AC7C55" w:rsidRDefault="00B0233E" w:rsidP="00597AFE">
      <w:pPr>
        <w:pStyle w:val="subsection"/>
        <w:keepNext/>
      </w:pPr>
      <w:r w:rsidRPr="00AC7C55">
        <w:tab/>
        <w:t>(8)</w:t>
      </w:r>
      <w:r w:rsidRPr="00AC7C55">
        <w:tab/>
        <w:t>In this section:</w:t>
      </w:r>
    </w:p>
    <w:p w:rsidR="00B0233E" w:rsidRPr="00AC7C55" w:rsidRDefault="00B0233E" w:rsidP="00B0233E">
      <w:pPr>
        <w:pStyle w:val="Definition"/>
      </w:pPr>
      <w:r w:rsidRPr="00AC7C55">
        <w:rPr>
          <w:b/>
          <w:i/>
        </w:rPr>
        <w:t>charge</w:t>
      </w:r>
      <w:r w:rsidRPr="00AC7C55">
        <w:t xml:space="preserve"> has the same meaning as in the </w:t>
      </w:r>
      <w:r w:rsidRPr="00AC7C55">
        <w:rPr>
          <w:i/>
        </w:rPr>
        <w:t>Corporations Act 2001</w:t>
      </w:r>
      <w:r w:rsidRPr="00AC7C55">
        <w:t>.</w:t>
      </w:r>
    </w:p>
    <w:p w:rsidR="00B0233E" w:rsidRPr="00AC7C55" w:rsidRDefault="00B0233E" w:rsidP="00B0233E">
      <w:pPr>
        <w:pStyle w:val="Definition"/>
      </w:pPr>
      <w:r w:rsidRPr="00AC7C55">
        <w:rPr>
          <w:b/>
          <w:i/>
        </w:rPr>
        <w:t>financial product</w:t>
      </w:r>
      <w:r w:rsidRPr="00AC7C55">
        <w:t xml:space="preserve"> has the same meaning as in Chapter</w:t>
      </w:r>
      <w:r w:rsidR="00AC7C55">
        <w:t> </w:t>
      </w:r>
      <w:r w:rsidRPr="00AC7C55">
        <w:t xml:space="preserve">7 of the </w:t>
      </w:r>
      <w:r w:rsidRPr="00AC7C55">
        <w:rPr>
          <w:i/>
        </w:rPr>
        <w:t>Corporations Act 2001</w:t>
      </w:r>
      <w:r w:rsidRPr="00AC7C55">
        <w:t>.</w:t>
      </w:r>
    </w:p>
    <w:p w:rsidR="00B0233E" w:rsidRPr="00AC7C55" w:rsidRDefault="00B0233E" w:rsidP="00B0233E">
      <w:pPr>
        <w:pStyle w:val="Definition"/>
      </w:pPr>
      <w:r w:rsidRPr="00AC7C55">
        <w:rPr>
          <w:b/>
          <w:i/>
        </w:rPr>
        <w:t>security</w:t>
      </w:r>
      <w:r w:rsidRPr="00AC7C55">
        <w:t xml:space="preserve"> has the same meaning as in Chapter</w:t>
      </w:r>
      <w:r w:rsidR="00AC7C55">
        <w:t> </w:t>
      </w:r>
      <w:r w:rsidRPr="00AC7C55">
        <w:t xml:space="preserve">7 of the </w:t>
      </w:r>
      <w:r w:rsidRPr="00AC7C55">
        <w:rPr>
          <w:i/>
        </w:rPr>
        <w:t>Corporations Act 2001</w:t>
      </w:r>
      <w:r w:rsidRPr="00AC7C55">
        <w:t>.</w:t>
      </w:r>
    </w:p>
    <w:p w:rsidR="00842D9C" w:rsidRPr="00AC7C55" w:rsidRDefault="00842D9C" w:rsidP="00E06F63">
      <w:pPr>
        <w:pStyle w:val="ActHead5"/>
      </w:pPr>
      <w:bookmarkStart w:id="18" w:name="_Toc453245915"/>
      <w:r w:rsidRPr="00CF5A9D">
        <w:rPr>
          <w:rStyle w:val="CharSectno"/>
        </w:rPr>
        <w:t>8AK</w:t>
      </w:r>
      <w:r w:rsidRPr="00AC7C55">
        <w:t xml:space="preserve">  Exemption from stamp duty—transfer by the Commonwealth of its shares in Telstra etc.</w:t>
      </w:r>
      <w:bookmarkEnd w:id="18"/>
    </w:p>
    <w:p w:rsidR="00842D9C" w:rsidRPr="00AC7C55" w:rsidRDefault="00842D9C" w:rsidP="008E1F80">
      <w:pPr>
        <w:pStyle w:val="subsection"/>
      </w:pPr>
      <w:r w:rsidRPr="00AC7C55">
        <w:tab/>
        <w:t>(1)</w:t>
      </w:r>
      <w:r w:rsidRPr="00AC7C55">
        <w:tab/>
        <w:t>In this section:</w:t>
      </w:r>
    </w:p>
    <w:p w:rsidR="00C711F5" w:rsidRPr="00AC7C55" w:rsidRDefault="00C711F5" w:rsidP="00C711F5">
      <w:pPr>
        <w:pStyle w:val="Definition"/>
      </w:pPr>
      <w:r w:rsidRPr="00AC7C55">
        <w:rPr>
          <w:b/>
          <w:i/>
        </w:rPr>
        <w:t>charge</w:t>
      </w:r>
      <w:r w:rsidRPr="00AC7C55">
        <w:t xml:space="preserve"> has the same meaning as in the </w:t>
      </w:r>
      <w:r w:rsidRPr="00AC7C55">
        <w:rPr>
          <w:i/>
        </w:rPr>
        <w:t>Corporations Act 2001</w:t>
      </w:r>
      <w:r w:rsidRPr="00AC7C55">
        <w:t>.</w:t>
      </w:r>
    </w:p>
    <w:p w:rsidR="00842D9C" w:rsidRPr="00AC7C55" w:rsidRDefault="00842D9C">
      <w:pPr>
        <w:pStyle w:val="Definition"/>
      </w:pPr>
      <w:r w:rsidRPr="00AC7C55">
        <w:rPr>
          <w:b/>
          <w:i/>
        </w:rPr>
        <w:t>designated matter</w:t>
      </w:r>
      <w:r w:rsidRPr="00AC7C55">
        <w:t xml:space="preserve"> means any of the following matters, where the matter relates to the entering into or carrying out of a Telstra sale scheme:</w:t>
      </w:r>
    </w:p>
    <w:p w:rsidR="00842D9C" w:rsidRPr="00AC7C55" w:rsidRDefault="00842D9C" w:rsidP="008E1F80">
      <w:pPr>
        <w:pStyle w:val="paragraph"/>
      </w:pPr>
      <w:r w:rsidRPr="00AC7C55">
        <w:tab/>
        <w:t>(a)</w:t>
      </w:r>
      <w:r w:rsidRPr="00AC7C55">
        <w:tab/>
        <w:t>the transfer by the Commonwealth of:</w:t>
      </w:r>
    </w:p>
    <w:p w:rsidR="00842D9C" w:rsidRPr="00AC7C55" w:rsidRDefault="00842D9C">
      <w:pPr>
        <w:pStyle w:val="paragraphsub"/>
      </w:pPr>
      <w:r w:rsidRPr="00AC7C55">
        <w:tab/>
        <w:t>(i)</w:t>
      </w:r>
      <w:r w:rsidRPr="00AC7C55">
        <w:tab/>
        <w:t>a share in Telstra held by the Commonwealth; or</w:t>
      </w:r>
    </w:p>
    <w:p w:rsidR="00842D9C" w:rsidRPr="00AC7C55" w:rsidRDefault="00842D9C">
      <w:pPr>
        <w:pStyle w:val="paragraphsub"/>
      </w:pPr>
      <w:r w:rsidRPr="00AC7C55">
        <w:tab/>
        <w:t>(ii)</w:t>
      </w:r>
      <w:r w:rsidRPr="00AC7C55">
        <w:tab/>
        <w:t xml:space="preserve">an interest in such a share; </w:t>
      </w:r>
    </w:p>
    <w:p w:rsidR="00842D9C" w:rsidRPr="00AC7C55" w:rsidRDefault="00842D9C" w:rsidP="008E1F80">
      <w:pPr>
        <w:pStyle w:val="paragraph"/>
      </w:pPr>
      <w:r w:rsidRPr="00AC7C55">
        <w:tab/>
        <w:t>(b)</w:t>
      </w:r>
      <w:r w:rsidRPr="00AC7C55">
        <w:tab/>
        <w:t xml:space="preserve">an agreement relating to a transfer covered by </w:t>
      </w:r>
      <w:r w:rsidR="00AC7C55">
        <w:t>paragraph (</w:t>
      </w:r>
      <w:r w:rsidRPr="00AC7C55">
        <w:t xml:space="preserve">a); </w:t>
      </w:r>
    </w:p>
    <w:p w:rsidR="00842D9C" w:rsidRPr="00AC7C55" w:rsidRDefault="00842D9C" w:rsidP="008E1F80">
      <w:pPr>
        <w:pStyle w:val="paragraph"/>
      </w:pPr>
      <w:r w:rsidRPr="00AC7C55">
        <w:tab/>
        <w:t>(c)</w:t>
      </w:r>
      <w:r w:rsidRPr="00AC7C55">
        <w:tab/>
        <w:t xml:space="preserve">the receipt of money by the Commonwealth, or by a person acting on behalf of the Commonwealth, in respect of a transfer covered by </w:t>
      </w:r>
      <w:r w:rsidR="00AC7C55">
        <w:t>paragraph (</w:t>
      </w:r>
      <w:r w:rsidRPr="00AC7C55">
        <w:t xml:space="preserve">a); </w:t>
      </w:r>
    </w:p>
    <w:p w:rsidR="00842D9C" w:rsidRPr="00AC7C55" w:rsidRDefault="00842D9C" w:rsidP="008E1F80">
      <w:pPr>
        <w:pStyle w:val="paragraph"/>
      </w:pPr>
      <w:r w:rsidRPr="00AC7C55">
        <w:tab/>
        <w:t>(d)</w:t>
      </w:r>
      <w:r w:rsidRPr="00AC7C55">
        <w:tab/>
        <w:t>the transfer by the sale</w:t>
      </w:r>
      <w:r w:rsidR="00AC7C55">
        <w:noBreakHyphen/>
      </w:r>
      <w:r w:rsidRPr="00AC7C55">
        <w:t>scheme trustee of:</w:t>
      </w:r>
    </w:p>
    <w:p w:rsidR="00842D9C" w:rsidRPr="00AC7C55" w:rsidRDefault="00842D9C">
      <w:pPr>
        <w:pStyle w:val="paragraphsub"/>
      </w:pPr>
      <w:r w:rsidRPr="00AC7C55">
        <w:tab/>
        <w:t>(i)</w:t>
      </w:r>
      <w:r w:rsidRPr="00AC7C55">
        <w:tab/>
        <w:t>a share in Telstra held by the trustee; or</w:t>
      </w:r>
    </w:p>
    <w:p w:rsidR="00842D9C" w:rsidRPr="00AC7C55" w:rsidRDefault="00842D9C">
      <w:pPr>
        <w:pStyle w:val="paragraphsub"/>
      </w:pPr>
      <w:r w:rsidRPr="00AC7C55">
        <w:lastRenderedPageBreak/>
        <w:tab/>
        <w:t>(ii)</w:t>
      </w:r>
      <w:r w:rsidRPr="00AC7C55">
        <w:tab/>
        <w:t>an interest in such a share;</w:t>
      </w:r>
    </w:p>
    <w:p w:rsidR="00842D9C" w:rsidRPr="00AC7C55" w:rsidRDefault="00842D9C" w:rsidP="008E1F80">
      <w:pPr>
        <w:pStyle w:val="paragraph"/>
      </w:pPr>
      <w:r w:rsidRPr="00AC7C55">
        <w:tab/>
      </w:r>
      <w:r w:rsidRPr="00AC7C55">
        <w:tab/>
        <w:t>where the transfer is in accordance with the sale</w:t>
      </w:r>
      <w:r w:rsidR="00AC7C55">
        <w:noBreakHyphen/>
      </w:r>
      <w:r w:rsidRPr="00AC7C55">
        <w:t xml:space="preserve">scheme trust deed; </w:t>
      </w:r>
    </w:p>
    <w:p w:rsidR="00842D9C" w:rsidRPr="00AC7C55" w:rsidRDefault="00842D9C" w:rsidP="008E1F80">
      <w:pPr>
        <w:pStyle w:val="paragraph"/>
      </w:pPr>
      <w:r w:rsidRPr="00AC7C55">
        <w:tab/>
        <w:t>(e)</w:t>
      </w:r>
      <w:r w:rsidRPr="00AC7C55">
        <w:tab/>
        <w:t xml:space="preserve">an agreement relating to a transfer covered by </w:t>
      </w:r>
      <w:r w:rsidR="00AC7C55">
        <w:t>paragraph (</w:t>
      </w:r>
      <w:r w:rsidRPr="00AC7C55">
        <w:t xml:space="preserve">d); </w:t>
      </w:r>
    </w:p>
    <w:p w:rsidR="00842D9C" w:rsidRPr="00AC7C55" w:rsidRDefault="00842D9C" w:rsidP="008E1F80">
      <w:pPr>
        <w:pStyle w:val="paragraph"/>
      </w:pPr>
      <w:r w:rsidRPr="00AC7C55">
        <w:tab/>
        <w:t>(f)</w:t>
      </w:r>
      <w:r w:rsidRPr="00AC7C55">
        <w:tab/>
        <w:t>the receipt of money by the sale</w:t>
      </w:r>
      <w:r w:rsidR="00AC7C55">
        <w:noBreakHyphen/>
      </w:r>
      <w:r w:rsidRPr="00AC7C55">
        <w:t>scheme trustee, or by a person acting on behalf of the sale</w:t>
      </w:r>
      <w:r w:rsidR="00AC7C55">
        <w:noBreakHyphen/>
      </w:r>
      <w:r w:rsidRPr="00AC7C55">
        <w:t xml:space="preserve">scheme trustee, in respect of a transfer covered by </w:t>
      </w:r>
      <w:r w:rsidR="00AC7C55">
        <w:t>paragraph (</w:t>
      </w:r>
      <w:r w:rsidRPr="00AC7C55">
        <w:t xml:space="preserve">d); </w:t>
      </w:r>
    </w:p>
    <w:p w:rsidR="00842D9C" w:rsidRPr="00AC7C55" w:rsidRDefault="00842D9C" w:rsidP="008E1F80">
      <w:pPr>
        <w:pStyle w:val="paragraph"/>
      </w:pPr>
      <w:r w:rsidRPr="00AC7C55">
        <w:tab/>
        <w:t>(g)</w:t>
      </w:r>
      <w:r w:rsidRPr="00AC7C55">
        <w:tab/>
        <w:t>the reduction of Telstra’s share capital;</w:t>
      </w:r>
    </w:p>
    <w:p w:rsidR="00842D9C" w:rsidRPr="00AC7C55" w:rsidRDefault="00842D9C" w:rsidP="008E1F80">
      <w:pPr>
        <w:pStyle w:val="paragraph"/>
      </w:pPr>
      <w:r w:rsidRPr="00AC7C55">
        <w:tab/>
        <w:t>(h)</w:t>
      </w:r>
      <w:r w:rsidRPr="00AC7C55">
        <w:tab/>
        <w:t>the cancellation of a particular parcel of shares in Telstra held by the Commonwealth;</w:t>
      </w:r>
    </w:p>
    <w:p w:rsidR="00842D9C" w:rsidRPr="00AC7C55" w:rsidRDefault="00842D9C" w:rsidP="008E1F80">
      <w:pPr>
        <w:pStyle w:val="paragraph"/>
      </w:pPr>
      <w:r w:rsidRPr="00AC7C55">
        <w:tab/>
        <w:t>(i)</w:t>
      </w:r>
      <w:r w:rsidRPr="00AC7C55">
        <w:tab/>
        <w:t>Telstra buying back shares in itself;</w:t>
      </w:r>
    </w:p>
    <w:p w:rsidR="00842D9C" w:rsidRPr="00AC7C55" w:rsidRDefault="00842D9C" w:rsidP="008E1F80">
      <w:pPr>
        <w:pStyle w:val="paragraph"/>
      </w:pPr>
      <w:r w:rsidRPr="00AC7C55">
        <w:tab/>
        <w:t>(j)</w:t>
      </w:r>
      <w:r w:rsidRPr="00AC7C55">
        <w:tab/>
        <w:t>the issue of securities in Telstra;</w:t>
      </w:r>
    </w:p>
    <w:p w:rsidR="00842D9C" w:rsidRPr="00AC7C55" w:rsidRDefault="00842D9C" w:rsidP="008E1F80">
      <w:pPr>
        <w:pStyle w:val="paragraph"/>
      </w:pPr>
      <w:r w:rsidRPr="00AC7C55">
        <w:tab/>
        <w:t>(k)</w:t>
      </w:r>
      <w:r w:rsidRPr="00AC7C55">
        <w:tab/>
        <w:t xml:space="preserve">the redemption of redeemable preference shares in Telstra held by the Commonwealth; </w:t>
      </w:r>
    </w:p>
    <w:p w:rsidR="00210D89" w:rsidRPr="00AC7C55" w:rsidRDefault="00210D89" w:rsidP="00210D89">
      <w:pPr>
        <w:pStyle w:val="paragraph"/>
      </w:pPr>
      <w:r w:rsidRPr="00AC7C55">
        <w:tab/>
        <w:t>(ka)</w:t>
      </w:r>
      <w:r w:rsidRPr="00AC7C55">
        <w:tab/>
        <w:t>the issue of sale</w:t>
      </w:r>
      <w:r w:rsidR="00AC7C55">
        <w:noBreakHyphen/>
      </w:r>
      <w:r w:rsidRPr="00AC7C55">
        <w:t>scheme hybrid securities;</w:t>
      </w:r>
    </w:p>
    <w:p w:rsidR="00210D89" w:rsidRPr="00AC7C55" w:rsidRDefault="00210D89" w:rsidP="00210D89">
      <w:pPr>
        <w:pStyle w:val="paragraph"/>
      </w:pPr>
      <w:r w:rsidRPr="00AC7C55">
        <w:tab/>
        <w:t>(kb)</w:t>
      </w:r>
      <w:r w:rsidRPr="00AC7C55">
        <w:tab/>
        <w:t>the receipt of money by the Commonwealth, or by a person acting on behalf of the Commonwealth, in respect of the issue of sale</w:t>
      </w:r>
      <w:r w:rsidR="00AC7C55">
        <w:noBreakHyphen/>
      </w:r>
      <w:r w:rsidRPr="00AC7C55">
        <w:t>scheme hybrid securities;</w:t>
      </w:r>
    </w:p>
    <w:p w:rsidR="00210D89" w:rsidRPr="00AC7C55" w:rsidRDefault="00210D89" w:rsidP="00210D89">
      <w:pPr>
        <w:pStyle w:val="paragraph"/>
      </w:pPr>
      <w:r w:rsidRPr="00AC7C55">
        <w:tab/>
        <w:t>(kc)</w:t>
      </w:r>
      <w:r w:rsidRPr="00AC7C55">
        <w:tab/>
        <w:t>the receipt of money by a hybrid</w:t>
      </w:r>
      <w:r w:rsidR="00AC7C55">
        <w:noBreakHyphen/>
      </w:r>
      <w:r w:rsidRPr="00AC7C55">
        <w:t>security issuer company, or by a person acting on behalf of a hybrid</w:t>
      </w:r>
      <w:r w:rsidR="00AC7C55">
        <w:noBreakHyphen/>
      </w:r>
      <w:r w:rsidRPr="00AC7C55">
        <w:t>security issuer company, in respect of the issue of sale</w:t>
      </w:r>
      <w:r w:rsidR="00AC7C55">
        <w:noBreakHyphen/>
      </w:r>
      <w:r w:rsidRPr="00AC7C55">
        <w:t>scheme hybrid securities;</w:t>
      </w:r>
    </w:p>
    <w:p w:rsidR="00210D89" w:rsidRPr="00AC7C55" w:rsidRDefault="00210D89" w:rsidP="00210D89">
      <w:pPr>
        <w:pStyle w:val="paragraph"/>
      </w:pPr>
      <w:r w:rsidRPr="00AC7C55">
        <w:tab/>
        <w:t>(kd)</w:t>
      </w:r>
      <w:r w:rsidRPr="00AC7C55">
        <w:tab/>
        <w:t>the redemption, exchange or conversion of sale</w:t>
      </w:r>
      <w:r w:rsidR="00AC7C55">
        <w:noBreakHyphen/>
      </w:r>
      <w:r w:rsidRPr="00AC7C55">
        <w:t>scheme hybrid securities;</w:t>
      </w:r>
    </w:p>
    <w:p w:rsidR="00210D89" w:rsidRPr="00AC7C55" w:rsidRDefault="00210D89" w:rsidP="00210D89">
      <w:pPr>
        <w:pStyle w:val="paragraph"/>
      </w:pPr>
      <w:r w:rsidRPr="00AC7C55">
        <w:tab/>
        <w:t>(ke)</w:t>
      </w:r>
      <w:r w:rsidRPr="00AC7C55">
        <w:tab/>
        <w:t>the transfer by a hybrid</w:t>
      </w:r>
      <w:r w:rsidR="00AC7C55">
        <w:noBreakHyphen/>
      </w:r>
      <w:r w:rsidRPr="00AC7C55">
        <w:t>security issuer company of a share in Telstra held by the company;</w:t>
      </w:r>
    </w:p>
    <w:p w:rsidR="00210D89" w:rsidRPr="00AC7C55" w:rsidRDefault="00210D89" w:rsidP="00210D89">
      <w:pPr>
        <w:pStyle w:val="paragraph"/>
      </w:pPr>
      <w:r w:rsidRPr="00AC7C55">
        <w:tab/>
        <w:t>(kf)</w:t>
      </w:r>
      <w:r w:rsidRPr="00AC7C55">
        <w:tab/>
        <w:t>the grant of a charge, pledge or lien (whether in connection with sale</w:t>
      </w:r>
      <w:r w:rsidR="00AC7C55">
        <w:noBreakHyphen/>
      </w:r>
      <w:r w:rsidRPr="00AC7C55">
        <w:t>scheme hybrid securities or otherwise);</w:t>
      </w:r>
    </w:p>
    <w:p w:rsidR="00210D89" w:rsidRPr="00AC7C55" w:rsidRDefault="00210D89" w:rsidP="00210D89">
      <w:pPr>
        <w:pStyle w:val="paragraph"/>
      </w:pPr>
      <w:r w:rsidRPr="00AC7C55">
        <w:tab/>
        <w:t>(kg)</w:t>
      </w:r>
      <w:r w:rsidRPr="00AC7C55">
        <w:tab/>
        <w:t xml:space="preserve">an agreement relating to a matter covered by </w:t>
      </w:r>
      <w:r w:rsidR="00AC7C55">
        <w:t>paragraph (</w:t>
      </w:r>
      <w:r w:rsidRPr="00AC7C55">
        <w:t>c), (f), (g), (h), (i), (j), (k), (ka), (kb), (kc), (kd), (ke) or (kf);</w:t>
      </w:r>
    </w:p>
    <w:p w:rsidR="00210D89" w:rsidRPr="00AC7C55" w:rsidRDefault="00210D89" w:rsidP="00210D89">
      <w:pPr>
        <w:pStyle w:val="paragraph"/>
      </w:pPr>
      <w:r w:rsidRPr="00AC7C55">
        <w:tab/>
        <w:t>(kh)</w:t>
      </w:r>
      <w:r w:rsidRPr="00AC7C55">
        <w:tab/>
        <w:t>an agreement of the kind known as a securities lending arrangement, where the securities lending arrangement relates to shares in Telstra;</w:t>
      </w:r>
    </w:p>
    <w:p w:rsidR="00842D9C" w:rsidRPr="00AC7C55" w:rsidRDefault="00842D9C" w:rsidP="008E1F80">
      <w:pPr>
        <w:pStyle w:val="paragraph"/>
      </w:pPr>
      <w:r w:rsidRPr="00AC7C55">
        <w:tab/>
        <w:t>(l)</w:t>
      </w:r>
      <w:r w:rsidRPr="00AC7C55">
        <w:tab/>
        <w:t>any other matter that is specified in the regulations.</w:t>
      </w:r>
    </w:p>
    <w:p w:rsidR="00842D9C" w:rsidRPr="00AC7C55" w:rsidRDefault="00842D9C">
      <w:pPr>
        <w:pStyle w:val="Definition"/>
      </w:pPr>
      <w:r w:rsidRPr="00AC7C55">
        <w:rPr>
          <w:b/>
          <w:i/>
        </w:rPr>
        <w:lastRenderedPageBreak/>
        <w:t>interest in a share</w:t>
      </w:r>
      <w:r w:rsidRPr="00AC7C55">
        <w:t xml:space="preserve"> has the same meaning as it has for the purposes of Part</w:t>
      </w:r>
      <w:r w:rsidR="00AC7C55">
        <w:t> </w:t>
      </w:r>
      <w:r w:rsidRPr="00AC7C55">
        <w:t>2A.</w:t>
      </w:r>
    </w:p>
    <w:p w:rsidR="00842D9C" w:rsidRPr="00AC7C55" w:rsidRDefault="00842D9C" w:rsidP="00E001BD">
      <w:pPr>
        <w:pStyle w:val="Definition"/>
        <w:keepNext/>
        <w:keepLines/>
      </w:pPr>
      <w:r w:rsidRPr="00AC7C55">
        <w:rPr>
          <w:b/>
          <w:i/>
        </w:rPr>
        <w:t>securities</w:t>
      </w:r>
      <w:r w:rsidRPr="00AC7C55">
        <w:t xml:space="preserve"> includes:</w:t>
      </w:r>
    </w:p>
    <w:p w:rsidR="00842D9C" w:rsidRPr="00AC7C55" w:rsidRDefault="00842D9C" w:rsidP="008E1F80">
      <w:pPr>
        <w:pStyle w:val="paragraph"/>
      </w:pPr>
      <w:r w:rsidRPr="00AC7C55">
        <w:tab/>
        <w:t>(a)</w:t>
      </w:r>
      <w:r w:rsidRPr="00AC7C55">
        <w:tab/>
        <w:t>shares; and</w:t>
      </w:r>
    </w:p>
    <w:p w:rsidR="00842D9C" w:rsidRPr="00AC7C55" w:rsidRDefault="00842D9C" w:rsidP="008E1F80">
      <w:pPr>
        <w:pStyle w:val="paragraph"/>
      </w:pPr>
      <w:r w:rsidRPr="00AC7C55">
        <w:tab/>
        <w:t>(b)</w:t>
      </w:r>
      <w:r w:rsidRPr="00AC7C55">
        <w:tab/>
        <w:t xml:space="preserve">debentures (within the meaning of the </w:t>
      </w:r>
      <w:r w:rsidRPr="00AC7C55">
        <w:rPr>
          <w:i/>
        </w:rPr>
        <w:t>Corporations Act 2001</w:t>
      </w:r>
      <w:r w:rsidRPr="00AC7C55">
        <w:t>).</w:t>
      </w:r>
    </w:p>
    <w:p w:rsidR="00842D9C" w:rsidRPr="00AC7C55" w:rsidRDefault="00842D9C">
      <w:pPr>
        <w:pStyle w:val="Definition"/>
      </w:pPr>
      <w:r w:rsidRPr="00AC7C55">
        <w:rPr>
          <w:b/>
          <w:i/>
        </w:rPr>
        <w:t>transfer</w:t>
      </w:r>
      <w:r w:rsidRPr="00AC7C55">
        <w:t>, in relation to an interest in a share, includes the creation of the interest.</w:t>
      </w:r>
    </w:p>
    <w:p w:rsidR="00842D9C" w:rsidRPr="00AC7C55" w:rsidRDefault="00842D9C" w:rsidP="008E1F80">
      <w:pPr>
        <w:pStyle w:val="subsection"/>
      </w:pPr>
      <w:r w:rsidRPr="00AC7C55">
        <w:tab/>
        <w:t>(2)</w:t>
      </w:r>
      <w:r w:rsidRPr="00AC7C55">
        <w:tab/>
        <w:t>Stamp duty or other tax is not payable under a law of a State or Territory in respect of:</w:t>
      </w:r>
    </w:p>
    <w:p w:rsidR="00842D9C" w:rsidRPr="00AC7C55" w:rsidRDefault="00842D9C" w:rsidP="008E1F80">
      <w:pPr>
        <w:pStyle w:val="paragraph"/>
      </w:pPr>
      <w:r w:rsidRPr="00AC7C55">
        <w:tab/>
        <w:t>(a)</w:t>
      </w:r>
      <w:r w:rsidRPr="00AC7C55">
        <w:tab/>
        <w:t>a designated matter; or</w:t>
      </w:r>
    </w:p>
    <w:p w:rsidR="00842D9C" w:rsidRPr="00AC7C55" w:rsidRDefault="00842D9C" w:rsidP="008E1F80">
      <w:pPr>
        <w:pStyle w:val="paragraph"/>
      </w:pPr>
      <w:r w:rsidRPr="00AC7C55">
        <w:tab/>
        <w:t>(b)</w:t>
      </w:r>
      <w:r w:rsidRPr="00AC7C55">
        <w:tab/>
        <w:t>anything done (including a transaction entered into or an instrument or document made, executed, lodged or given) because of, or for a purpose connected with or arising out of, a designated matter.</w:t>
      </w:r>
    </w:p>
    <w:p w:rsidR="00842D9C" w:rsidRPr="00AC7C55" w:rsidRDefault="00842D9C" w:rsidP="008E1F80">
      <w:pPr>
        <w:pStyle w:val="subsection"/>
      </w:pPr>
      <w:r w:rsidRPr="00AC7C55">
        <w:tab/>
        <w:t>(3)</w:t>
      </w:r>
      <w:r w:rsidRPr="00AC7C55">
        <w:tab/>
        <w:t xml:space="preserve">However, the rule in </w:t>
      </w:r>
      <w:r w:rsidR="00AC7C55">
        <w:t>subsection (</w:t>
      </w:r>
      <w:r w:rsidRPr="00AC7C55">
        <w:t>2) does not apply:</w:t>
      </w:r>
    </w:p>
    <w:p w:rsidR="00842D9C" w:rsidRPr="00AC7C55" w:rsidRDefault="00842D9C" w:rsidP="008E1F80">
      <w:pPr>
        <w:pStyle w:val="paragraph"/>
      </w:pPr>
      <w:r w:rsidRPr="00AC7C55">
        <w:tab/>
        <w:t>(a)</w:t>
      </w:r>
      <w:r w:rsidRPr="00AC7C55">
        <w:tab/>
        <w:t>in such circumstances as are specified in the regulations; or</w:t>
      </w:r>
    </w:p>
    <w:p w:rsidR="00842D9C" w:rsidRPr="00AC7C55" w:rsidRDefault="00842D9C" w:rsidP="008E1F80">
      <w:pPr>
        <w:pStyle w:val="paragraph"/>
      </w:pPr>
      <w:r w:rsidRPr="00AC7C55">
        <w:tab/>
        <w:t>(b)</w:t>
      </w:r>
      <w:r w:rsidRPr="00AC7C55">
        <w:tab/>
        <w:t>in relation to stamp duty, or other tax, of a kind specified in the regulations; or</w:t>
      </w:r>
    </w:p>
    <w:p w:rsidR="00842D9C" w:rsidRPr="00AC7C55" w:rsidRDefault="00842D9C" w:rsidP="008E1F80">
      <w:pPr>
        <w:pStyle w:val="paragraph"/>
      </w:pPr>
      <w:r w:rsidRPr="00AC7C55">
        <w:tab/>
        <w:t>(c)</w:t>
      </w:r>
      <w:r w:rsidRPr="00AC7C55">
        <w:tab/>
        <w:t>in relation to stamp duty, or other tax, of a kind specified in the regulations, in such circumstances as are specified in the regulations.</w:t>
      </w:r>
    </w:p>
    <w:p w:rsidR="00FD23AE" w:rsidRPr="00AC7C55" w:rsidRDefault="00FD23AE" w:rsidP="00FD23AE">
      <w:pPr>
        <w:pStyle w:val="ActHead5"/>
      </w:pPr>
      <w:bookmarkStart w:id="19" w:name="_Toc453245916"/>
      <w:r w:rsidRPr="00CF5A9D">
        <w:rPr>
          <w:rStyle w:val="CharSectno"/>
        </w:rPr>
        <w:t>8AKA</w:t>
      </w:r>
      <w:r w:rsidRPr="00AC7C55">
        <w:t xml:space="preserve">  Authorisation of borrowing—issue of sale</w:t>
      </w:r>
      <w:r w:rsidR="00AC7C55">
        <w:noBreakHyphen/>
      </w:r>
      <w:r w:rsidRPr="00AC7C55">
        <w:t>scheme hybrid securities</w:t>
      </w:r>
      <w:bookmarkEnd w:id="19"/>
    </w:p>
    <w:p w:rsidR="00FD23AE" w:rsidRPr="00AC7C55" w:rsidRDefault="00FD23AE" w:rsidP="00FD23AE">
      <w:pPr>
        <w:pStyle w:val="subsection"/>
      </w:pPr>
      <w:r w:rsidRPr="00AC7C55">
        <w:tab/>
      </w:r>
      <w:r w:rsidRPr="00AC7C55">
        <w:tab/>
        <w:t>To the extent to which the issue of sale</w:t>
      </w:r>
      <w:r w:rsidR="00AC7C55">
        <w:noBreakHyphen/>
      </w:r>
      <w:r w:rsidRPr="00AC7C55">
        <w:t>scheme hybrid securities under a Telstra sale scheme involves a borrowing of money by the Commonwealth, that borrowing is authorised by this section.</w:t>
      </w:r>
    </w:p>
    <w:p w:rsidR="00330CE8" w:rsidRPr="00AC7C55" w:rsidRDefault="00330CE8" w:rsidP="00330CE8">
      <w:pPr>
        <w:pStyle w:val="notetext"/>
      </w:pPr>
      <w:r w:rsidRPr="00AC7C55">
        <w:t>Note:</w:t>
      </w:r>
      <w:r w:rsidRPr="00AC7C55">
        <w:tab/>
        <w:t>Subsection</w:t>
      </w:r>
      <w:r w:rsidR="00AC7C55">
        <w:t> </w:t>
      </w:r>
      <w:r w:rsidRPr="00AC7C55">
        <w:t xml:space="preserve">56(1) of the </w:t>
      </w:r>
      <w:r w:rsidRPr="00AC7C55">
        <w:rPr>
          <w:i/>
        </w:rPr>
        <w:t>Public Governance, Performance and Accountability Act 2013</w:t>
      </w:r>
      <w:r w:rsidRPr="00AC7C55">
        <w:t xml:space="preserve"> provides that an agreement for the borrowing of money by the Commonwealth is of no effect unless the borrowing is expressly authorised by an Act.</w:t>
      </w:r>
    </w:p>
    <w:p w:rsidR="00842D9C" w:rsidRPr="00AC7C55" w:rsidRDefault="00842D9C" w:rsidP="00E06F63">
      <w:pPr>
        <w:pStyle w:val="ActHead5"/>
      </w:pPr>
      <w:bookmarkStart w:id="20" w:name="_Toc453245917"/>
      <w:r w:rsidRPr="00CF5A9D">
        <w:rPr>
          <w:rStyle w:val="CharSectno"/>
        </w:rPr>
        <w:lastRenderedPageBreak/>
        <w:t>8AQ</w:t>
      </w:r>
      <w:r w:rsidRPr="00AC7C55">
        <w:t xml:space="preserve">  Assistance given by Telstra or the Board in connection with a Telstra sale scheme</w:t>
      </w:r>
      <w:bookmarkEnd w:id="20"/>
    </w:p>
    <w:p w:rsidR="00842D9C" w:rsidRPr="00AC7C55" w:rsidRDefault="00842D9C" w:rsidP="008E1F80">
      <w:pPr>
        <w:pStyle w:val="subsection"/>
      </w:pPr>
      <w:r w:rsidRPr="00AC7C55">
        <w:tab/>
        <w:t>(1)</w:t>
      </w:r>
      <w:r w:rsidRPr="00AC7C55">
        <w:tab/>
        <w:t>Telstra may, on its own initiative, assist the Commonwealth in connection with the formulation, entering into, or carrying out, of a Telstra sale scheme.</w:t>
      </w:r>
    </w:p>
    <w:p w:rsidR="00842D9C" w:rsidRPr="00AC7C55" w:rsidRDefault="00842D9C" w:rsidP="008E1F80">
      <w:pPr>
        <w:pStyle w:val="subsection"/>
      </w:pPr>
      <w:r w:rsidRPr="00AC7C55">
        <w:tab/>
        <w:t>(2)</w:t>
      </w:r>
      <w:r w:rsidRPr="00AC7C55">
        <w:tab/>
        <w:t>A member of the Board may, on the member’s own initiative, assist the Commonwealth in connection with the formulation, entering into, or carrying out, of a Telstra sale scheme.</w:t>
      </w:r>
    </w:p>
    <w:p w:rsidR="00842D9C" w:rsidRPr="00AC7C55" w:rsidRDefault="00842D9C" w:rsidP="008E1F80">
      <w:pPr>
        <w:pStyle w:val="subsection"/>
      </w:pPr>
      <w:r w:rsidRPr="00AC7C55">
        <w:tab/>
        <w:t>(3)</w:t>
      </w:r>
      <w:r w:rsidRPr="00AC7C55">
        <w:tab/>
        <w:t>Telstra must, when requested in writing by the Minister or the Minister for Finance to do so, assist the Commonwealth in connection with the formulation, entering into, or carrying out, of a Telstra sale scheme. The assistance is to be given within the period, and in the form and manner, specified in the request.</w:t>
      </w:r>
    </w:p>
    <w:p w:rsidR="00842D9C" w:rsidRPr="00AC7C55" w:rsidRDefault="00842D9C" w:rsidP="008E1F80">
      <w:pPr>
        <w:pStyle w:val="subsection"/>
      </w:pPr>
      <w:r w:rsidRPr="00AC7C55">
        <w:tab/>
        <w:t>(4)</w:t>
      </w:r>
      <w:r w:rsidRPr="00AC7C55">
        <w:tab/>
        <w:t>The Board must, when requested in writing by the Minister or the Minister for Finance to do so, assist the Commonwealth in connection with the formulation, entering into, or carrying out, of a Telstra sale scheme. The assistance is to be given within the period, and in the form and manner, specified in the request.</w:t>
      </w:r>
    </w:p>
    <w:p w:rsidR="00842D9C" w:rsidRPr="00AC7C55" w:rsidRDefault="00842D9C" w:rsidP="008E1F80">
      <w:pPr>
        <w:pStyle w:val="subsection"/>
      </w:pPr>
      <w:r w:rsidRPr="00AC7C55">
        <w:tab/>
        <w:t>(4A)</w:t>
      </w:r>
      <w:r w:rsidRPr="00AC7C55">
        <w:tab/>
        <w:t xml:space="preserve">The Minister or the Minister for Finance may, by written notice given to Telstra, give directions to Telstra about the exercise of Telstra’s powers under </w:t>
      </w:r>
      <w:r w:rsidR="00AC7C55">
        <w:t>subsection (</w:t>
      </w:r>
      <w:r w:rsidRPr="00AC7C55">
        <w:t>1). Telstra must comply with the direction.</w:t>
      </w:r>
    </w:p>
    <w:p w:rsidR="00842D9C" w:rsidRPr="00AC7C55" w:rsidRDefault="00842D9C" w:rsidP="008E1F80">
      <w:pPr>
        <w:pStyle w:val="subsection"/>
      </w:pPr>
      <w:r w:rsidRPr="00AC7C55">
        <w:tab/>
        <w:t>(4B)</w:t>
      </w:r>
      <w:r w:rsidRPr="00AC7C55">
        <w:tab/>
        <w:t xml:space="preserve">The Minister or the Minister for Finance may, by written notice given to a member of the Board, give directions to the member about the exercise of the member’s powers under </w:t>
      </w:r>
      <w:r w:rsidR="00AC7C55">
        <w:t>subsection (</w:t>
      </w:r>
      <w:r w:rsidRPr="00AC7C55">
        <w:t>2). The member must comply with the direction.</w:t>
      </w:r>
    </w:p>
    <w:p w:rsidR="00842D9C" w:rsidRPr="00AC7C55" w:rsidRDefault="00842D9C" w:rsidP="008E1F80">
      <w:pPr>
        <w:pStyle w:val="subsection"/>
      </w:pPr>
      <w:r w:rsidRPr="00AC7C55">
        <w:tab/>
        <w:t>(5)</w:t>
      </w:r>
      <w:r w:rsidRPr="00AC7C55">
        <w:tab/>
        <w:t xml:space="preserve">To avoid doubt, the giving of assistance as mentioned in </w:t>
      </w:r>
      <w:r w:rsidR="00AC7C55">
        <w:t>subsection (</w:t>
      </w:r>
      <w:r w:rsidRPr="00AC7C55">
        <w:t xml:space="preserve">1), (2), (3) or (4), the making of a request under </w:t>
      </w:r>
      <w:r w:rsidR="00AC7C55">
        <w:t>subsection (</w:t>
      </w:r>
      <w:r w:rsidRPr="00AC7C55">
        <w:t xml:space="preserve">3) or (4), or the giving of a direction under </w:t>
      </w:r>
      <w:r w:rsidR="00AC7C55">
        <w:t>subsection (</w:t>
      </w:r>
      <w:r w:rsidRPr="00AC7C55">
        <w:t>4A) or (4B), does not result in a contravention of, or give rise to a liability or remedy under:</w:t>
      </w:r>
    </w:p>
    <w:p w:rsidR="00842D9C" w:rsidRPr="00AC7C55" w:rsidRDefault="00842D9C" w:rsidP="008E1F80">
      <w:pPr>
        <w:pStyle w:val="paragraph"/>
      </w:pPr>
      <w:r w:rsidRPr="00AC7C55">
        <w:tab/>
        <w:t>(a)</w:t>
      </w:r>
      <w:r w:rsidRPr="00AC7C55">
        <w:tab/>
        <w:t xml:space="preserve">a provision of the </w:t>
      </w:r>
      <w:r w:rsidRPr="00AC7C55">
        <w:rPr>
          <w:i/>
        </w:rPr>
        <w:t>Corporations Act 2001</w:t>
      </w:r>
      <w:r w:rsidRPr="00AC7C55">
        <w:t>; or</w:t>
      </w:r>
    </w:p>
    <w:p w:rsidR="00842D9C" w:rsidRPr="00AC7C55" w:rsidRDefault="00842D9C" w:rsidP="008E1F80">
      <w:pPr>
        <w:pStyle w:val="paragraph"/>
      </w:pPr>
      <w:r w:rsidRPr="00AC7C55">
        <w:lastRenderedPageBreak/>
        <w:tab/>
        <w:t>(ab)</w:t>
      </w:r>
      <w:r w:rsidRPr="00AC7C55">
        <w:tab/>
        <w:t>if Telstra is a listed disclosing entity—the listing rules of a listing market in relation to Telstra; or</w:t>
      </w:r>
    </w:p>
    <w:p w:rsidR="00842D9C" w:rsidRPr="00AC7C55" w:rsidRDefault="00842D9C" w:rsidP="008E1F80">
      <w:pPr>
        <w:pStyle w:val="paragraph"/>
      </w:pPr>
      <w:r w:rsidRPr="00AC7C55">
        <w:tab/>
        <w:t>(b)</w:t>
      </w:r>
      <w:r w:rsidRPr="00AC7C55">
        <w:tab/>
        <w:t>a rule of common law or equity (other than a rule of administrative law).</w:t>
      </w:r>
    </w:p>
    <w:p w:rsidR="00842D9C" w:rsidRPr="00AC7C55" w:rsidRDefault="00842D9C" w:rsidP="008E1F80">
      <w:pPr>
        <w:pStyle w:val="subsection"/>
      </w:pPr>
      <w:r w:rsidRPr="00AC7C55">
        <w:tab/>
        <w:t>(6)</w:t>
      </w:r>
      <w:r w:rsidRPr="00AC7C55">
        <w:tab/>
        <w:t xml:space="preserve">A contravention of </w:t>
      </w:r>
      <w:r w:rsidR="00AC7C55">
        <w:t>subsection (</w:t>
      </w:r>
      <w:r w:rsidRPr="00AC7C55">
        <w:t xml:space="preserve">3), (4), (4A) or (4B) is not an offence. However, a contravention of </w:t>
      </w:r>
      <w:r w:rsidR="00AC7C55">
        <w:t>subsection (</w:t>
      </w:r>
      <w:r w:rsidRPr="00AC7C55">
        <w:t>3), (4), (4A) or (4B) is a ground for obtaining an injunction under Division</w:t>
      </w:r>
      <w:r w:rsidR="00AC7C55">
        <w:t> </w:t>
      </w:r>
      <w:r w:rsidRPr="00AC7C55">
        <w:t>1 of Part</w:t>
      </w:r>
      <w:r w:rsidR="00AC7C55">
        <w:t> </w:t>
      </w:r>
      <w:r w:rsidRPr="00AC7C55">
        <w:t>2B.</w:t>
      </w:r>
    </w:p>
    <w:p w:rsidR="00842D9C" w:rsidRPr="00AC7C55" w:rsidRDefault="00842D9C" w:rsidP="008E1F80">
      <w:pPr>
        <w:pStyle w:val="subsection"/>
      </w:pPr>
      <w:r w:rsidRPr="00AC7C55">
        <w:tab/>
        <w:t>(7)</w:t>
      </w:r>
      <w:r w:rsidRPr="00AC7C55">
        <w:tab/>
        <w:t>In this section:</w:t>
      </w:r>
    </w:p>
    <w:p w:rsidR="00842D9C" w:rsidRPr="00AC7C55" w:rsidRDefault="00842D9C">
      <w:pPr>
        <w:pStyle w:val="Definition"/>
      </w:pPr>
      <w:r w:rsidRPr="00AC7C55">
        <w:rPr>
          <w:b/>
          <w:i/>
        </w:rPr>
        <w:t xml:space="preserve">listed disclosing entity </w:t>
      </w:r>
      <w:r w:rsidRPr="00AC7C55">
        <w:t>has the same meaning as it is given by section</w:t>
      </w:r>
      <w:r w:rsidR="00AC7C55">
        <w:t> </w:t>
      </w:r>
      <w:r w:rsidRPr="00AC7C55">
        <w:t xml:space="preserve">9 of the </w:t>
      </w:r>
      <w:r w:rsidRPr="00AC7C55">
        <w:rPr>
          <w:i/>
        </w:rPr>
        <w:t>Corporations Act 2001</w:t>
      </w:r>
      <w:r w:rsidRPr="00AC7C55">
        <w:t>.</w:t>
      </w:r>
    </w:p>
    <w:p w:rsidR="00842D9C" w:rsidRPr="00AC7C55" w:rsidRDefault="00842D9C">
      <w:pPr>
        <w:pStyle w:val="Definition"/>
      </w:pPr>
      <w:r w:rsidRPr="00AC7C55">
        <w:rPr>
          <w:b/>
          <w:i/>
        </w:rPr>
        <w:t>listing market</w:t>
      </w:r>
      <w:r w:rsidRPr="00AC7C55">
        <w:t>, in relation to a listed disclosing entity,</w:t>
      </w:r>
      <w:r w:rsidRPr="00AC7C55">
        <w:rPr>
          <w:b/>
          <w:i/>
        </w:rPr>
        <w:t xml:space="preserve"> </w:t>
      </w:r>
      <w:r w:rsidRPr="00AC7C55">
        <w:t>has the same meaning as it is given by section</w:t>
      </w:r>
      <w:r w:rsidR="00AC7C55">
        <w:t> </w:t>
      </w:r>
      <w:r w:rsidRPr="00AC7C55">
        <w:t xml:space="preserve">9 of the </w:t>
      </w:r>
      <w:r w:rsidRPr="00AC7C55">
        <w:rPr>
          <w:i/>
        </w:rPr>
        <w:t>Corporations Act 2001</w:t>
      </w:r>
      <w:r w:rsidRPr="00AC7C55">
        <w:t>.</w:t>
      </w:r>
    </w:p>
    <w:p w:rsidR="00842D9C" w:rsidRPr="00AC7C55" w:rsidRDefault="00842D9C">
      <w:pPr>
        <w:pStyle w:val="Definition"/>
      </w:pPr>
      <w:r w:rsidRPr="00AC7C55">
        <w:rPr>
          <w:b/>
          <w:i/>
        </w:rPr>
        <w:t xml:space="preserve">listing rules </w:t>
      </w:r>
      <w:r w:rsidRPr="00AC7C55">
        <w:t>of a market has the same meaning as it is given by section</w:t>
      </w:r>
      <w:r w:rsidR="00AC7C55">
        <w:t> </w:t>
      </w:r>
      <w:r w:rsidRPr="00AC7C55">
        <w:t xml:space="preserve">9 of the </w:t>
      </w:r>
      <w:r w:rsidRPr="00AC7C55">
        <w:rPr>
          <w:i/>
        </w:rPr>
        <w:t>Corporations Act 2001</w:t>
      </w:r>
      <w:r w:rsidRPr="00AC7C55">
        <w:t>.</w:t>
      </w:r>
    </w:p>
    <w:p w:rsidR="00842D9C" w:rsidRPr="00AC7C55" w:rsidRDefault="00842D9C" w:rsidP="00E06F63">
      <w:pPr>
        <w:pStyle w:val="ActHead5"/>
      </w:pPr>
      <w:bookmarkStart w:id="21" w:name="_Toc453245918"/>
      <w:r w:rsidRPr="00CF5A9D">
        <w:rPr>
          <w:rStyle w:val="CharSectno"/>
        </w:rPr>
        <w:t>8AR</w:t>
      </w:r>
      <w:r w:rsidRPr="00AC7C55">
        <w:t xml:space="preserve">  Giving of assistance—ancillary provisions</w:t>
      </w:r>
      <w:bookmarkEnd w:id="21"/>
    </w:p>
    <w:p w:rsidR="00842D9C" w:rsidRPr="00AC7C55" w:rsidRDefault="00842D9C" w:rsidP="008E1F80">
      <w:pPr>
        <w:pStyle w:val="subsection"/>
      </w:pPr>
      <w:r w:rsidRPr="00AC7C55">
        <w:tab/>
        <w:t>(1)</w:t>
      </w:r>
      <w:r w:rsidRPr="00AC7C55">
        <w:tab/>
        <w:t>The assistance mentioned in subsection</w:t>
      </w:r>
      <w:r w:rsidR="00AC7C55">
        <w:t> </w:t>
      </w:r>
      <w:r w:rsidRPr="00AC7C55">
        <w:t>8AQ(1), (2), (3) or (4) may take the form of:</w:t>
      </w:r>
    </w:p>
    <w:p w:rsidR="00842D9C" w:rsidRPr="00AC7C55" w:rsidRDefault="00842D9C" w:rsidP="008E1F80">
      <w:pPr>
        <w:pStyle w:val="paragraph"/>
      </w:pPr>
      <w:r w:rsidRPr="00AC7C55">
        <w:tab/>
        <w:t>(a)</w:t>
      </w:r>
      <w:r w:rsidRPr="00AC7C55">
        <w:tab/>
        <w:t>the giving of information; or</w:t>
      </w:r>
    </w:p>
    <w:p w:rsidR="00842D9C" w:rsidRPr="00AC7C55" w:rsidRDefault="00842D9C" w:rsidP="008E1F80">
      <w:pPr>
        <w:pStyle w:val="paragraph"/>
      </w:pPr>
      <w:r w:rsidRPr="00AC7C55">
        <w:tab/>
        <w:t>(b)</w:t>
      </w:r>
      <w:r w:rsidRPr="00AC7C55">
        <w:tab/>
        <w:t xml:space="preserve">the giving of financial assistance (within the meaning of </w:t>
      </w:r>
      <w:r w:rsidR="00255248" w:rsidRPr="00AC7C55">
        <w:t>Part</w:t>
      </w:r>
      <w:r w:rsidR="00AC7C55">
        <w:t> </w:t>
      </w:r>
      <w:r w:rsidR="00255248" w:rsidRPr="00AC7C55">
        <w:t>2J.3</w:t>
      </w:r>
      <w:r w:rsidRPr="00AC7C55">
        <w:t xml:space="preserve"> of the </w:t>
      </w:r>
      <w:r w:rsidRPr="00AC7C55">
        <w:rPr>
          <w:i/>
        </w:rPr>
        <w:t>Corporations Act 2001</w:t>
      </w:r>
      <w:r w:rsidRPr="00AC7C55">
        <w:t>); or</w:t>
      </w:r>
    </w:p>
    <w:p w:rsidR="00842D9C" w:rsidRPr="00AC7C55" w:rsidRDefault="00842D9C" w:rsidP="008E1F80">
      <w:pPr>
        <w:pStyle w:val="paragraph"/>
      </w:pPr>
      <w:r w:rsidRPr="00AC7C55">
        <w:tab/>
        <w:t>(c)</w:t>
      </w:r>
      <w:r w:rsidRPr="00AC7C55">
        <w:tab/>
        <w:t xml:space="preserve">the giving of a financial benefit to a related party (within the meaning of </w:t>
      </w:r>
      <w:r w:rsidR="00255248" w:rsidRPr="00AC7C55">
        <w:t>Chapter</w:t>
      </w:r>
      <w:r w:rsidR="00AC7C55">
        <w:t> </w:t>
      </w:r>
      <w:r w:rsidR="00255248" w:rsidRPr="00AC7C55">
        <w:t>2E</w:t>
      </w:r>
      <w:r w:rsidRPr="00AC7C55">
        <w:t xml:space="preserve"> of the </w:t>
      </w:r>
      <w:r w:rsidRPr="00AC7C55">
        <w:rPr>
          <w:i/>
        </w:rPr>
        <w:t>Corporations Act 2001</w:t>
      </w:r>
      <w:r w:rsidRPr="00AC7C55">
        <w:t>); or</w:t>
      </w:r>
    </w:p>
    <w:p w:rsidR="00842D9C" w:rsidRPr="00AC7C55" w:rsidRDefault="00842D9C" w:rsidP="008E1F80">
      <w:pPr>
        <w:pStyle w:val="paragraph"/>
      </w:pPr>
      <w:r w:rsidRPr="00AC7C55">
        <w:tab/>
        <w:t>(d)</w:t>
      </w:r>
      <w:r w:rsidRPr="00AC7C55">
        <w:tab/>
        <w:t>the provision, by Telstra’s directors or employees, of facilities, information and other assistance in connection with the conduct of:</w:t>
      </w:r>
    </w:p>
    <w:p w:rsidR="00842D9C" w:rsidRPr="00AC7C55" w:rsidRDefault="00842D9C">
      <w:pPr>
        <w:pStyle w:val="paragraphsub"/>
      </w:pPr>
      <w:r w:rsidRPr="00AC7C55">
        <w:tab/>
        <w:t>(i)</w:t>
      </w:r>
      <w:r w:rsidRPr="00AC7C55">
        <w:tab/>
        <w:t>a due diligence procedure or a similar process; or</w:t>
      </w:r>
    </w:p>
    <w:p w:rsidR="00842D9C" w:rsidRPr="00AC7C55" w:rsidRDefault="00842D9C">
      <w:pPr>
        <w:pStyle w:val="paragraphsub"/>
      </w:pPr>
      <w:r w:rsidRPr="00AC7C55">
        <w:tab/>
        <w:t>(ii)</w:t>
      </w:r>
      <w:r w:rsidRPr="00AC7C55">
        <w:tab/>
        <w:t>a market briefing or a similar process.</w:t>
      </w:r>
    </w:p>
    <w:p w:rsidR="00842D9C" w:rsidRPr="00AC7C55" w:rsidRDefault="00842D9C" w:rsidP="008E1F80">
      <w:pPr>
        <w:pStyle w:val="subsection"/>
      </w:pPr>
      <w:r w:rsidRPr="00AC7C55">
        <w:tab/>
        <w:t>(4)</w:t>
      </w:r>
      <w:r w:rsidRPr="00AC7C55">
        <w:tab/>
      </w:r>
      <w:r w:rsidR="00AC7C55">
        <w:t>Subsection (</w:t>
      </w:r>
      <w:r w:rsidRPr="00AC7C55">
        <w:t>1) does not, by implication, limit the forms in which assistance may be given.</w:t>
      </w:r>
    </w:p>
    <w:p w:rsidR="00842D9C" w:rsidRPr="00AC7C55" w:rsidRDefault="00842D9C" w:rsidP="008E1F80">
      <w:pPr>
        <w:pStyle w:val="subsection"/>
      </w:pPr>
      <w:r w:rsidRPr="00AC7C55">
        <w:lastRenderedPageBreak/>
        <w:tab/>
        <w:t>(5)</w:t>
      </w:r>
      <w:r w:rsidRPr="00AC7C55">
        <w:tab/>
        <w:t>Section</w:t>
      </w:r>
      <w:r w:rsidR="00AC7C55">
        <w:t> </w:t>
      </w:r>
      <w:r w:rsidRPr="00AC7C55">
        <w:t>8AQ does not, by implication, limit any rights that are conferred on shareholders by other laws.</w:t>
      </w:r>
    </w:p>
    <w:p w:rsidR="00842D9C" w:rsidRPr="00AC7C55" w:rsidRDefault="00842D9C" w:rsidP="008E1F80">
      <w:pPr>
        <w:pStyle w:val="subsection"/>
      </w:pPr>
      <w:r w:rsidRPr="00AC7C55">
        <w:tab/>
        <w:t>(6)</w:t>
      </w:r>
      <w:r w:rsidRPr="00AC7C55">
        <w:tab/>
        <w:t>Section</w:t>
      </w:r>
      <w:r w:rsidR="00AC7C55">
        <w:t> </w:t>
      </w:r>
      <w:r w:rsidRPr="00AC7C55">
        <w:t>8AQ does not authorise the imposition of taxation (within the meaning of section</w:t>
      </w:r>
      <w:r w:rsidR="00AC7C55">
        <w:t> </w:t>
      </w:r>
      <w:r w:rsidRPr="00AC7C55">
        <w:t>55 of the Constitution).</w:t>
      </w:r>
    </w:p>
    <w:p w:rsidR="00842D9C" w:rsidRPr="00AC7C55" w:rsidRDefault="00842D9C" w:rsidP="008E1F80">
      <w:pPr>
        <w:pStyle w:val="subsection"/>
      </w:pPr>
      <w:r w:rsidRPr="00AC7C55">
        <w:tab/>
        <w:t>(7)</w:t>
      </w:r>
      <w:r w:rsidRPr="00AC7C55">
        <w:tab/>
        <w:t>Section</w:t>
      </w:r>
      <w:r w:rsidR="00AC7C55">
        <w:t> </w:t>
      </w:r>
      <w:r w:rsidRPr="00AC7C55">
        <w:t>8AQ does not, by implication, limit:</w:t>
      </w:r>
    </w:p>
    <w:p w:rsidR="00842D9C" w:rsidRPr="00AC7C55" w:rsidRDefault="00842D9C" w:rsidP="008E1F80">
      <w:pPr>
        <w:pStyle w:val="paragraph"/>
      </w:pPr>
      <w:r w:rsidRPr="00AC7C55">
        <w:tab/>
        <w:t>(a)</w:t>
      </w:r>
      <w:r w:rsidRPr="00AC7C55">
        <w:tab/>
        <w:t>the executive power of the Commonwealth to enter into an agreement; or</w:t>
      </w:r>
    </w:p>
    <w:p w:rsidR="00842D9C" w:rsidRPr="00AC7C55" w:rsidRDefault="00842D9C" w:rsidP="008E1F80">
      <w:pPr>
        <w:pStyle w:val="paragraph"/>
      </w:pPr>
      <w:r w:rsidRPr="00AC7C55">
        <w:tab/>
        <w:t>(b)</w:t>
      </w:r>
      <w:r w:rsidRPr="00AC7C55">
        <w:tab/>
        <w:t>the capacity of Telstra, or of a member of the Board, to enter into an agreement with the Commonwealth.</w:t>
      </w:r>
    </w:p>
    <w:p w:rsidR="00842D9C" w:rsidRPr="00AC7C55" w:rsidRDefault="00842D9C">
      <w:pPr>
        <w:pStyle w:val="notetext"/>
      </w:pPr>
      <w:r w:rsidRPr="00AC7C55">
        <w:t>Note:</w:t>
      </w:r>
      <w:r w:rsidRPr="00AC7C55">
        <w:tab/>
        <w:t>This ensures, for example, that the Commonwealth can enter into a co</w:t>
      </w:r>
      <w:r w:rsidR="00AC7C55">
        <w:noBreakHyphen/>
      </w:r>
      <w:r w:rsidRPr="00AC7C55">
        <w:t>operation agreement with Telstra or with a member of the Board.</w:t>
      </w:r>
    </w:p>
    <w:p w:rsidR="00842D9C" w:rsidRPr="00AC7C55" w:rsidRDefault="00842D9C" w:rsidP="008E1F80">
      <w:pPr>
        <w:pStyle w:val="subsection"/>
      </w:pPr>
      <w:r w:rsidRPr="00AC7C55">
        <w:tab/>
        <w:t>(8)</w:t>
      </w:r>
      <w:r w:rsidRPr="00AC7C55">
        <w:tab/>
        <w:t>Section</w:t>
      </w:r>
      <w:r w:rsidR="00AC7C55">
        <w:t> </w:t>
      </w:r>
      <w:r w:rsidRPr="00AC7C55">
        <w:t xml:space="preserve">8AQ extends to the giving of assistance outside </w:t>
      </w:r>
      <w:smartTag w:uri="urn:schemas-microsoft-com:office:smarttags" w:element="country-region">
        <w:smartTag w:uri="urn:schemas-microsoft-com:office:smarttags" w:element="place">
          <w:r w:rsidRPr="00AC7C55">
            <w:t>Australia</w:t>
          </w:r>
        </w:smartTag>
      </w:smartTag>
      <w:r w:rsidRPr="00AC7C55">
        <w:t>, whether or not in a foreign country.</w:t>
      </w:r>
    </w:p>
    <w:p w:rsidR="00842D9C" w:rsidRPr="00AC7C55" w:rsidRDefault="00842D9C" w:rsidP="00E06F63">
      <w:pPr>
        <w:pStyle w:val="ActHead5"/>
      </w:pPr>
      <w:bookmarkStart w:id="22" w:name="_Toc453245919"/>
      <w:r w:rsidRPr="00CF5A9D">
        <w:rPr>
          <w:rStyle w:val="CharSectno"/>
        </w:rPr>
        <w:t>8AT</w:t>
      </w:r>
      <w:r w:rsidRPr="00AC7C55">
        <w:t xml:space="preserve">  Commonwealth to be bound by Chapters</w:t>
      </w:r>
      <w:r w:rsidR="00AC7C55">
        <w:t> </w:t>
      </w:r>
      <w:r w:rsidRPr="00AC7C55">
        <w:t>6CA, 6D and 7 of the Corporations Act</w:t>
      </w:r>
      <w:bookmarkEnd w:id="22"/>
    </w:p>
    <w:p w:rsidR="00842D9C" w:rsidRPr="00AC7C55" w:rsidRDefault="00842D9C" w:rsidP="008E1F80">
      <w:pPr>
        <w:pStyle w:val="subsection"/>
      </w:pPr>
      <w:r w:rsidRPr="00AC7C55">
        <w:tab/>
        <w:t>(1)</w:t>
      </w:r>
      <w:r w:rsidRPr="00AC7C55">
        <w:tab/>
        <w:t>Despite subsection</w:t>
      </w:r>
      <w:r w:rsidR="00AC7C55">
        <w:t> </w:t>
      </w:r>
      <w:r w:rsidRPr="00AC7C55">
        <w:t xml:space="preserve">5A(4) of the </w:t>
      </w:r>
      <w:r w:rsidRPr="00AC7C55">
        <w:rPr>
          <w:i/>
        </w:rPr>
        <w:t>Corporations Act 2001</w:t>
      </w:r>
      <w:r w:rsidRPr="00AC7C55">
        <w:t xml:space="preserve"> (but subject to subsection</w:t>
      </w:r>
      <w:r w:rsidR="00AC7C55">
        <w:t> </w:t>
      </w:r>
      <w:r w:rsidRPr="00AC7C55">
        <w:t>5A(5) of that Act), Chapters</w:t>
      </w:r>
      <w:r w:rsidR="00AC7C55">
        <w:t> </w:t>
      </w:r>
      <w:r w:rsidRPr="00AC7C55">
        <w:t xml:space="preserve">6CA, 6D and 7 of the </w:t>
      </w:r>
      <w:r w:rsidRPr="00AC7C55">
        <w:rPr>
          <w:i/>
        </w:rPr>
        <w:t>Corporations Act 2001</w:t>
      </w:r>
      <w:r w:rsidRPr="00AC7C55">
        <w:t xml:space="preserve"> bind the Crown in right of the Commonwealth to the extent to which those Chapters deal with the formulation, entering into, or carrying out, of a Telstra sale scheme.</w:t>
      </w:r>
    </w:p>
    <w:p w:rsidR="00842D9C" w:rsidRPr="00AC7C55" w:rsidRDefault="00842D9C" w:rsidP="008E1F80">
      <w:pPr>
        <w:pStyle w:val="subsection"/>
      </w:pPr>
      <w:r w:rsidRPr="00AC7C55">
        <w:tab/>
        <w:t>(2)</w:t>
      </w:r>
      <w:r w:rsidRPr="00AC7C55">
        <w:tab/>
      </w:r>
      <w:r w:rsidR="00AC7C55">
        <w:t>Subsection (</w:t>
      </w:r>
      <w:r w:rsidRPr="00AC7C55">
        <w:t xml:space="preserve">1) has effect despite anything in the </w:t>
      </w:r>
      <w:r w:rsidRPr="00AC7C55">
        <w:rPr>
          <w:i/>
        </w:rPr>
        <w:t>Corporations Act 2001</w:t>
      </w:r>
      <w:r w:rsidRPr="00AC7C55">
        <w:t>.</w:t>
      </w:r>
    </w:p>
    <w:p w:rsidR="00842D9C" w:rsidRPr="00AC7C55" w:rsidRDefault="00842D9C" w:rsidP="008E1F80">
      <w:pPr>
        <w:pStyle w:val="subsection"/>
      </w:pPr>
      <w:r w:rsidRPr="00AC7C55">
        <w:tab/>
        <w:t>(4)</w:t>
      </w:r>
      <w:r w:rsidRPr="00AC7C55">
        <w:tab/>
        <w:t xml:space="preserve">For the purposes of </w:t>
      </w:r>
      <w:r w:rsidR="00AC7C55">
        <w:t>subsection (</w:t>
      </w:r>
      <w:r w:rsidRPr="00AC7C55">
        <w:t>1), if Chapter</w:t>
      </w:r>
      <w:r w:rsidR="00AC7C55">
        <w:t> </w:t>
      </w:r>
      <w:r w:rsidRPr="00AC7C55">
        <w:t xml:space="preserve">6CA, 6D or 7 of the </w:t>
      </w:r>
      <w:r w:rsidRPr="00AC7C55">
        <w:rPr>
          <w:i/>
        </w:rPr>
        <w:t>Corporations Act 2001</w:t>
      </w:r>
      <w:r w:rsidRPr="00AC7C55">
        <w:t xml:space="preserve"> is repealed and replaced by another provision of that Act that deals with fundraising or securities regulation, the reference in that subsection to that Chapter of that Act is to be read as a reference to the replacement provision.</w:t>
      </w:r>
    </w:p>
    <w:p w:rsidR="00A31FD6" w:rsidRPr="00AC7C55" w:rsidRDefault="00A31FD6" w:rsidP="00A31FD6">
      <w:pPr>
        <w:pStyle w:val="SubsectionHead"/>
      </w:pPr>
      <w:r w:rsidRPr="00AC7C55">
        <w:lastRenderedPageBreak/>
        <w:t>Chinese wall arrangements</w:t>
      </w:r>
    </w:p>
    <w:p w:rsidR="00A31FD6" w:rsidRPr="00AC7C55" w:rsidRDefault="00A31FD6" w:rsidP="00A31FD6">
      <w:pPr>
        <w:pStyle w:val="subsection"/>
      </w:pPr>
      <w:r w:rsidRPr="00AC7C55">
        <w:tab/>
        <w:t>(5)</w:t>
      </w:r>
      <w:r w:rsidRPr="00AC7C55">
        <w:tab/>
        <w:t>The Commonwealth does not contravene subsection</w:t>
      </w:r>
      <w:r w:rsidR="00AC7C55">
        <w:t> </w:t>
      </w:r>
      <w:r w:rsidRPr="00AC7C55">
        <w:t xml:space="preserve">1043A(1) of the </w:t>
      </w:r>
      <w:r w:rsidRPr="00AC7C55">
        <w:rPr>
          <w:i/>
        </w:rPr>
        <w:t>Corporations Act 2001</w:t>
      </w:r>
      <w:r w:rsidRPr="00AC7C55">
        <w:t xml:space="preserve"> by entering into a transaction or agreement at any time in relation to:</w:t>
      </w:r>
    </w:p>
    <w:p w:rsidR="00A31FD6" w:rsidRPr="00AC7C55" w:rsidRDefault="00A31FD6" w:rsidP="00A31FD6">
      <w:pPr>
        <w:pStyle w:val="paragraph"/>
      </w:pPr>
      <w:r w:rsidRPr="00AC7C55">
        <w:tab/>
        <w:t>(a)</w:t>
      </w:r>
      <w:r w:rsidRPr="00AC7C55">
        <w:tab/>
        <w:t>shares in Telstra; or</w:t>
      </w:r>
    </w:p>
    <w:p w:rsidR="00A31FD6" w:rsidRPr="00AC7C55" w:rsidRDefault="00A31FD6" w:rsidP="00A31FD6">
      <w:pPr>
        <w:pStyle w:val="paragraph"/>
      </w:pPr>
      <w:r w:rsidRPr="00AC7C55">
        <w:tab/>
        <w:t>(b)</w:t>
      </w:r>
      <w:r w:rsidRPr="00AC7C55">
        <w:tab/>
        <w:t>sale</w:t>
      </w:r>
      <w:r w:rsidR="00AC7C55">
        <w:noBreakHyphen/>
      </w:r>
      <w:r w:rsidRPr="00AC7C55">
        <w:t>scheme hybrid securities; or</w:t>
      </w:r>
    </w:p>
    <w:p w:rsidR="00A31FD6" w:rsidRPr="00AC7C55" w:rsidRDefault="00A31FD6" w:rsidP="00A31FD6">
      <w:pPr>
        <w:pStyle w:val="paragraph"/>
      </w:pPr>
      <w:r w:rsidRPr="00AC7C55">
        <w:tab/>
        <w:t>(c)</w:t>
      </w:r>
      <w:r w:rsidRPr="00AC7C55">
        <w:tab/>
        <w:t>a Telstra sale scheme;</w:t>
      </w:r>
    </w:p>
    <w:p w:rsidR="00A31FD6" w:rsidRPr="00AC7C55" w:rsidRDefault="00A31FD6" w:rsidP="00A31FD6">
      <w:pPr>
        <w:pStyle w:val="subsection2"/>
      </w:pPr>
      <w:r w:rsidRPr="00AC7C55">
        <w:t>merely because of information in the possession of an officer or employee of the Commonwealth if:</w:t>
      </w:r>
    </w:p>
    <w:p w:rsidR="00A31FD6" w:rsidRPr="00AC7C55" w:rsidRDefault="00A31FD6" w:rsidP="00A31FD6">
      <w:pPr>
        <w:pStyle w:val="paragraph"/>
      </w:pPr>
      <w:r w:rsidRPr="00AC7C55">
        <w:tab/>
        <w:t>(d)</w:t>
      </w:r>
      <w:r w:rsidRPr="00AC7C55">
        <w:tab/>
        <w:t>the decision to enter into the transaction or agreement was taken on its behalf by a person or persons other than that officer or employee; and</w:t>
      </w:r>
    </w:p>
    <w:p w:rsidR="00A31FD6" w:rsidRPr="00AC7C55" w:rsidRDefault="00A31FD6" w:rsidP="00A31FD6">
      <w:pPr>
        <w:pStyle w:val="paragraph"/>
      </w:pPr>
      <w:r w:rsidRPr="00AC7C55">
        <w:tab/>
        <w:t>(e)</w:t>
      </w:r>
      <w:r w:rsidRPr="00AC7C55">
        <w:tab/>
        <w:t>it had in operation at that time arrangements that could reasonably be expected to ensure that:</w:t>
      </w:r>
    </w:p>
    <w:p w:rsidR="00A31FD6" w:rsidRPr="00AC7C55" w:rsidRDefault="00A31FD6" w:rsidP="00A31FD6">
      <w:pPr>
        <w:pStyle w:val="paragraphsub"/>
      </w:pPr>
      <w:r w:rsidRPr="00AC7C55">
        <w:tab/>
        <w:t>(i)</w:t>
      </w:r>
      <w:r w:rsidRPr="00AC7C55">
        <w:tab/>
        <w:t>the information was not communicated to the person or persons who made the decision; and</w:t>
      </w:r>
    </w:p>
    <w:p w:rsidR="00A31FD6" w:rsidRPr="00AC7C55" w:rsidRDefault="00A31FD6" w:rsidP="00A31FD6">
      <w:pPr>
        <w:pStyle w:val="paragraphsub"/>
      </w:pPr>
      <w:r w:rsidRPr="00AC7C55">
        <w:tab/>
        <w:t>(ii)</w:t>
      </w:r>
      <w:r w:rsidRPr="00AC7C55">
        <w:tab/>
        <w:t>no advice with respect to the transaction or agreement was given to that person or any of those persons by a person in possession of the information; and</w:t>
      </w:r>
    </w:p>
    <w:p w:rsidR="00A31FD6" w:rsidRPr="00AC7C55" w:rsidRDefault="00A31FD6" w:rsidP="00A31FD6">
      <w:pPr>
        <w:pStyle w:val="paragraph"/>
      </w:pPr>
      <w:r w:rsidRPr="00AC7C55">
        <w:tab/>
        <w:t>(f)</w:t>
      </w:r>
      <w:r w:rsidRPr="00AC7C55">
        <w:tab/>
        <w:t>the information was not so communicated and no such advice was given.</w:t>
      </w:r>
    </w:p>
    <w:p w:rsidR="00A31FD6" w:rsidRPr="00AC7C55" w:rsidRDefault="00A31FD6" w:rsidP="00A31FD6">
      <w:pPr>
        <w:pStyle w:val="subsection"/>
      </w:pPr>
      <w:r w:rsidRPr="00AC7C55">
        <w:tab/>
        <w:t>(6)</w:t>
      </w:r>
      <w:r w:rsidRPr="00AC7C55">
        <w:tab/>
        <w:t xml:space="preserve">A reference in </w:t>
      </w:r>
      <w:r w:rsidR="00AC7C55">
        <w:t>subsection (</w:t>
      </w:r>
      <w:r w:rsidRPr="00AC7C55">
        <w:t xml:space="preserve">5) to an </w:t>
      </w:r>
      <w:r w:rsidRPr="00AC7C55">
        <w:rPr>
          <w:b/>
          <w:i/>
        </w:rPr>
        <w:t xml:space="preserve">officer </w:t>
      </w:r>
      <w:r w:rsidRPr="00AC7C55">
        <w:t>of the Commonwealth includes a reference to the holder of an office under a law of the Commonwealth.</w:t>
      </w:r>
    </w:p>
    <w:p w:rsidR="00842D9C" w:rsidRPr="00AC7C55" w:rsidRDefault="00842D9C" w:rsidP="00E06F63">
      <w:pPr>
        <w:pStyle w:val="ActHead5"/>
      </w:pPr>
      <w:bookmarkStart w:id="23" w:name="_Toc453245920"/>
      <w:r w:rsidRPr="00CF5A9D">
        <w:rPr>
          <w:rStyle w:val="CharSectno"/>
        </w:rPr>
        <w:t>8AU</w:t>
      </w:r>
      <w:r w:rsidRPr="00AC7C55">
        <w:t xml:space="preserve">  Alterations of Telstra’s constitution before the minority</w:t>
      </w:r>
      <w:r w:rsidR="00AC7C55">
        <w:noBreakHyphen/>
      </w:r>
      <w:r w:rsidRPr="00AC7C55">
        <w:t>interest sale time</w:t>
      </w:r>
      <w:bookmarkEnd w:id="23"/>
    </w:p>
    <w:p w:rsidR="00842D9C" w:rsidRPr="00AC7C55" w:rsidRDefault="00842D9C" w:rsidP="008E1F80">
      <w:pPr>
        <w:pStyle w:val="subsection"/>
      </w:pPr>
      <w:r w:rsidRPr="00AC7C55">
        <w:tab/>
        <w:t>(1)</w:t>
      </w:r>
      <w:r w:rsidRPr="00AC7C55">
        <w:tab/>
        <w:t>This section applies to an alteration of Telstra’s constitution if:</w:t>
      </w:r>
    </w:p>
    <w:p w:rsidR="00842D9C" w:rsidRPr="00AC7C55" w:rsidRDefault="00842D9C" w:rsidP="008E1F80">
      <w:pPr>
        <w:pStyle w:val="paragraph"/>
      </w:pPr>
      <w:r w:rsidRPr="00AC7C55">
        <w:tab/>
        <w:t>(a)</w:t>
      </w:r>
      <w:r w:rsidRPr="00AC7C55">
        <w:tab/>
        <w:t>the alteration occurs before the minority</w:t>
      </w:r>
      <w:r w:rsidR="00AC7C55">
        <w:noBreakHyphen/>
      </w:r>
      <w:r w:rsidRPr="00AC7C55">
        <w:t>interest sale time; and</w:t>
      </w:r>
    </w:p>
    <w:p w:rsidR="00842D9C" w:rsidRPr="00AC7C55" w:rsidRDefault="00842D9C" w:rsidP="008E1F80">
      <w:pPr>
        <w:pStyle w:val="paragraph"/>
      </w:pPr>
      <w:r w:rsidRPr="00AC7C55">
        <w:tab/>
        <w:t>(b)</w:t>
      </w:r>
      <w:r w:rsidRPr="00AC7C55">
        <w:tab/>
        <w:t>the alteration relates to the formulation, entering into, or carrying out, of a Telstra sale scheme.</w:t>
      </w:r>
    </w:p>
    <w:p w:rsidR="00842D9C" w:rsidRPr="00AC7C55" w:rsidRDefault="00842D9C" w:rsidP="00597AFE">
      <w:pPr>
        <w:pStyle w:val="subsection"/>
        <w:keepNext/>
      </w:pPr>
      <w:r w:rsidRPr="00AC7C55">
        <w:lastRenderedPageBreak/>
        <w:tab/>
        <w:t>(2)</w:t>
      </w:r>
      <w:r w:rsidRPr="00AC7C55">
        <w:tab/>
        <w:t>A notice of a general meeting specifying an intention to propose a resolution for the alteration does not have to be given to:</w:t>
      </w:r>
    </w:p>
    <w:p w:rsidR="00842D9C" w:rsidRPr="00AC7C55" w:rsidRDefault="00842D9C" w:rsidP="008E1F80">
      <w:pPr>
        <w:pStyle w:val="paragraph"/>
      </w:pPr>
      <w:r w:rsidRPr="00AC7C55">
        <w:tab/>
        <w:t>(a)</w:t>
      </w:r>
      <w:r w:rsidRPr="00AC7C55">
        <w:tab/>
        <w:t>trustees for debenture holders; or</w:t>
      </w:r>
    </w:p>
    <w:p w:rsidR="00842D9C" w:rsidRPr="00AC7C55" w:rsidRDefault="00842D9C" w:rsidP="008E1F80">
      <w:pPr>
        <w:pStyle w:val="paragraph"/>
      </w:pPr>
      <w:r w:rsidRPr="00AC7C55">
        <w:tab/>
        <w:t>(b)</w:t>
      </w:r>
      <w:r w:rsidRPr="00AC7C55">
        <w:tab/>
        <w:t>debenture holders.</w:t>
      </w:r>
    </w:p>
    <w:p w:rsidR="00842D9C" w:rsidRPr="00AC7C55" w:rsidRDefault="00842D9C" w:rsidP="008E1F80">
      <w:pPr>
        <w:pStyle w:val="subsection"/>
      </w:pPr>
      <w:r w:rsidRPr="00AC7C55">
        <w:tab/>
        <w:t>(3)</w:t>
      </w:r>
      <w:r w:rsidRPr="00AC7C55">
        <w:tab/>
        <w:t>A court is not empowered to cancel the alteration.</w:t>
      </w:r>
    </w:p>
    <w:p w:rsidR="00842D9C" w:rsidRPr="00AC7C55" w:rsidRDefault="00842D9C" w:rsidP="008E1F80">
      <w:pPr>
        <w:pStyle w:val="subsection"/>
      </w:pPr>
      <w:r w:rsidRPr="00AC7C55">
        <w:tab/>
        <w:t>(4)</w:t>
      </w:r>
      <w:r w:rsidRPr="00AC7C55">
        <w:tab/>
      </w:r>
      <w:r w:rsidR="00AC7C55">
        <w:t>Subsections (</w:t>
      </w:r>
      <w:r w:rsidRPr="00AC7C55">
        <w:t>2) and (3) have effect despite anything in section</w:t>
      </w:r>
      <w:r w:rsidR="00AC7C55">
        <w:t> </w:t>
      </w:r>
      <w:r w:rsidRPr="00AC7C55">
        <w:t xml:space="preserve">172 of the </w:t>
      </w:r>
      <w:r w:rsidRPr="00AC7C55">
        <w:rPr>
          <w:i/>
        </w:rPr>
        <w:t>Corporations Act 2001</w:t>
      </w:r>
      <w:r w:rsidRPr="00AC7C55">
        <w:t>.</w:t>
      </w:r>
    </w:p>
    <w:p w:rsidR="00842D9C" w:rsidRPr="00AC7C55" w:rsidRDefault="00842D9C" w:rsidP="008E1F80">
      <w:pPr>
        <w:pStyle w:val="subsection"/>
      </w:pPr>
      <w:r w:rsidRPr="00AC7C55">
        <w:tab/>
        <w:t>(5)</w:t>
      </w:r>
      <w:r w:rsidRPr="00AC7C55">
        <w:tab/>
        <w:t xml:space="preserve">For the purposes of </w:t>
      </w:r>
      <w:r w:rsidR="00AC7C55">
        <w:t>subsection (</w:t>
      </w:r>
      <w:r w:rsidRPr="00AC7C55">
        <w:t>4), if section</w:t>
      </w:r>
      <w:r w:rsidR="00AC7C55">
        <w:t> </w:t>
      </w:r>
      <w:r w:rsidRPr="00AC7C55">
        <w:t xml:space="preserve">172 of the </w:t>
      </w:r>
      <w:r w:rsidRPr="00AC7C55">
        <w:rPr>
          <w:i/>
        </w:rPr>
        <w:t>Corporations Act 2001</w:t>
      </w:r>
      <w:r w:rsidRPr="00AC7C55">
        <w:t xml:space="preserve"> is repealed and replaced by another provision of the </w:t>
      </w:r>
      <w:r w:rsidRPr="00AC7C55">
        <w:rPr>
          <w:i/>
        </w:rPr>
        <w:t>Corporations Act 2001</w:t>
      </w:r>
      <w:r w:rsidRPr="00AC7C55">
        <w:t xml:space="preserve"> that deals with the alteration of a company’s constitution, the reference in that subsection to section</w:t>
      </w:r>
      <w:r w:rsidR="00AC7C55">
        <w:t> </w:t>
      </w:r>
      <w:r w:rsidRPr="00AC7C55">
        <w:t>172 is to be read as a reference to the replacement provision.</w:t>
      </w:r>
    </w:p>
    <w:p w:rsidR="00842D9C" w:rsidRPr="00AC7C55" w:rsidRDefault="00842D9C" w:rsidP="008E1F80">
      <w:pPr>
        <w:pStyle w:val="subsection"/>
      </w:pPr>
      <w:r w:rsidRPr="00AC7C55">
        <w:tab/>
        <w:t>(6)</w:t>
      </w:r>
      <w:r w:rsidRPr="00AC7C55">
        <w:tab/>
        <w:t>In this section:</w:t>
      </w:r>
    </w:p>
    <w:p w:rsidR="00842D9C" w:rsidRPr="00AC7C55" w:rsidRDefault="00842D9C">
      <w:pPr>
        <w:pStyle w:val="Definition"/>
      </w:pPr>
      <w:r w:rsidRPr="00AC7C55">
        <w:rPr>
          <w:b/>
          <w:i/>
        </w:rPr>
        <w:t>debenture</w:t>
      </w:r>
      <w:r w:rsidRPr="00AC7C55">
        <w:t xml:space="preserve"> has the same meaning as in the </w:t>
      </w:r>
      <w:r w:rsidRPr="00AC7C55">
        <w:rPr>
          <w:i/>
        </w:rPr>
        <w:t>Corporations Act 2001</w:t>
      </w:r>
      <w:r w:rsidRPr="00AC7C55">
        <w:t>.</w:t>
      </w:r>
    </w:p>
    <w:p w:rsidR="00842D9C" w:rsidRPr="00AC7C55" w:rsidRDefault="00842D9C" w:rsidP="00E06F63">
      <w:pPr>
        <w:pStyle w:val="ActHead5"/>
      </w:pPr>
      <w:bookmarkStart w:id="24" w:name="_Toc453245921"/>
      <w:r w:rsidRPr="00CF5A9D">
        <w:rPr>
          <w:rStyle w:val="CharSectno"/>
        </w:rPr>
        <w:t>8AUA</w:t>
      </w:r>
      <w:r w:rsidRPr="00AC7C55">
        <w:t xml:space="preserve">  Alteration of Telstra’s constitution after the minority</w:t>
      </w:r>
      <w:r w:rsidR="00AC7C55">
        <w:noBreakHyphen/>
      </w:r>
      <w:r w:rsidRPr="00AC7C55">
        <w:t>interest sale time</w:t>
      </w:r>
      <w:bookmarkEnd w:id="24"/>
    </w:p>
    <w:p w:rsidR="00842D9C" w:rsidRPr="00AC7C55" w:rsidRDefault="00842D9C" w:rsidP="008E1F80">
      <w:pPr>
        <w:pStyle w:val="subsection"/>
      </w:pPr>
      <w:r w:rsidRPr="00AC7C55">
        <w:tab/>
        <w:t>(1)</w:t>
      </w:r>
      <w:r w:rsidRPr="00AC7C55">
        <w:tab/>
        <w:t xml:space="preserve">The Minister may, </w:t>
      </w:r>
      <w:r w:rsidR="005F1673" w:rsidRPr="00AC7C55">
        <w:t>by legislative instrument</w:t>
      </w:r>
      <w:r w:rsidRPr="00AC7C55">
        <w:t>, alter Telstra’s constitution if:</w:t>
      </w:r>
    </w:p>
    <w:p w:rsidR="00842D9C" w:rsidRPr="00AC7C55" w:rsidRDefault="00842D9C" w:rsidP="008E1F80">
      <w:pPr>
        <w:pStyle w:val="paragraph"/>
      </w:pPr>
      <w:r w:rsidRPr="00AC7C55">
        <w:tab/>
        <w:t>(a)</w:t>
      </w:r>
      <w:r w:rsidRPr="00AC7C55">
        <w:tab/>
        <w:t>the alteration relates to the formulation, entering into, or carrying out, of a Telstra sale scheme; and</w:t>
      </w:r>
    </w:p>
    <w:p w:rsidR="00842D9C" w:rsidRPr="00AC7C55" w:rsidRDefault="00842D9C" w:rsidP="008E1F80">
      <w:pPr>
        <w:pStyle w:val="paragraph"/>
      </w:pPr>
      <w:r w:rsidRPr="00AC7C55">
        <w:tab/>
        <w:t>(b)</w:t>
      </w:r>
      <w:r w:rsidRPr="00AC7C55">
        <w:tab/>
        <w:t>the effect of the alteration is to:</w:t>
      </w:r>
    </w:p>
    <w:p w:rsidR="00842D9C" w:rsidRPr="00AC7C55" w:rsidRDefault="00842D9C">
      <w:pPr>
        <w:pStyle w:val="paragraphsub"/>
      </w:pPr>
      <w:r w:rsidRPr="00AC7C55">
        <w:tab/>
        <w:t>(i)</w:t>
      </w:r>
      <w:r w:rsidRPr="00AC7C55">
        <w:tab/>
        <w:t>remove, restrict or limit any rights, privileges or immunities of the Commonwealth or the Minister; or</w:t>
      </w:r>
    </w:p>
    <w:p w:rsidR="00842D9C" w:rsidRPr="00AC7C55" w:rsidRDefault="00842D9C">
      <w:pPr>
        <w:pStyle w:val="paragraphsub"/>
      </w:pPr>
      <w:r w:rsidRPr="00AC7C55">
        <w:tab/>
        <w:t>(ii)</w:t>
      </w:r>
      <w:r w:rsidRPr="00AC7C55">
        <w:tab/>
        <w:t>remove a provision that prohibits an act or thing without the consent of the Commonwealth; or</w:t>
      </w:r>
    </w:p>
    <w:p w:rsidR="00842D9C" w:rsidRPr="00AC7C55" w:rsidRDefault="00842D9C">
      <w:pPr>
        <w:pStyle w:val="paragraphsub"/>
      </w:pPr>
      <w:r w:rsidRPr="00AC7C55">
        <w:tab/>
        <w:t>(iii)</w:t>
      </w:r>
      <w:r w:rsidRPr="00AC7C55">
        <w:tab/>
        <w:t>in the case of a provision that prohibits an act or thing without the consent of the Commonwealth—remove the requirement to obtain that consent; or</w:t>
      </w:r>
    </w:p>
    <w:p w:rsidR="00842D9C" w:rsidRPr="00AC7C55" w:rsidRDefault="00842D9C">
      <w:pPr>
        <w:pStyle w:val="paragraphsub"/>
      </w:pPr>
      <w:r w:rsidRPr="00AC7C55">
        <w:tab/>
        <w:t>(iv)</w:t>
      </w:r>
      <w:r w:rsidRPr="00AC7C55">
        <w:tab/>
        <w:t>remove a provision that prohibits an act or thing without the consent of the Minister; or</w:t>
      </w:r>
    </w:p>
    <w:p w:rsidR="00842D9C" w:rsidRPr="00AC7C55" w:rsidRDefault="00842D9C">
      <w:pPr>
        <w:pStyle w:val="paragraphsub"/>
      </w:pPr>
      <w:r w:rsidRPr="00AC7C55">
        <w:lastRenderedPageBreak/>
        <w:tab/>
        <w:t>(v)</w:t>
      </w:r>
      <w:r w:rsidRPr="00AC7C55">
        <w:tab/>
        <w:t>in the case of a provision that prohibits an act or thing without the consent of the Minister—remove the requirement to obtain that consent; or</w:t>
      </w:r>
    </w:p>
    <w:p w:rsidR="00842D9C" w:rsidRPr="00AC7C55" w:rsidRDefault="00842D9C">
      <w:pPr>
        <w:pStyle w:val="paragraphsub"/>
      </w:pPr>
      <w:r w:rsidRPr="00AC7C55">
        <w:tab/>
        <w:t>(vi)</w:t>
      </w:r>
      <w:r w:rsidRPr="00AC7C55">
        <w:tab/>
        <w:t>remove a provision that prohibits an act or thing unless the Commonwealth directs otherwise; or</w:t>
      </w:r>
    </w:p>
    <w:p w:rsidR="00842D9C" w:rsidRPr="00AC7C55" w:rsidRDefault="00842D9C">
      <w:pPr>
        <w:pStyle w:val="paragraphsub"/>
      </w:pPr>
      <w:r w:rsidRPr="00AC7C55">
        <w:tab/>
        <w:t>(vii)</w:t>
      </w:r>
      <w:r w:rsidRPr="00AC7C55">
        <w:tab/>
        <w:t>in the case of a provision that prohibits an act or thing unless the Commonwealth directs otherwise—remove that power of direction; or</w:t>
      </w:r>
    </w:p>
    <w:p w:rsidR="00842D9C" w:rsidRPr="00AC7C55" w:rsidRDefault="00842D9C">
      <w:pPr>
        <w:pStyle w:val="paragraphsub"/>
      </w:pPr>
      <w:r w:rsidRPr="00AC7C55">
        <w:tab/>
        <w:t>(viii)</w:t>
      </w:r>
      <w:r w:rsidRPr="00AC7C55">
        <w:tab/>
        <w:t>remove a provision that prohibits an act or thing unless the Minister directs otherwise; or</w:t>
      </w:r>
    </w:p>
    <w:p w:rsidR="00842D9C" w:rsidRPr="00AC7C55" w:rsidRDefault="00842D9C">
      <w:pPr>
        <w:pStyle w:val="paragraphsub"/>
      </w:pPr>
      <w:r w:rsidRPr="00AC7C55">
        <w:tab/>
        <w:t>(ix)</w:t>
      </w:r>
      <w:r w:rsidRPr="00AC7C55">
        <w:tab/>
        <w:t>in the case of a provision that prohibits an act or thing unless the Minister directs otherwise—remove that power of direction; and</w:t>
      </w:r>
    </w:p>
    <w:p w:rsidR="00842D9C" w:rsidRPr="00AC7C55" w:rsidRDefault="00842D9C" w:rsidP="008E1F80">
      <w:pPr>
        <w:pStyle w:val="paragraph"/>
      </w:pPr>
      <w:r w:rsidRPr="00AC7C55">
        <w:tab/>
        <w:t>(c)</w:t>
      </w:r>
      <w:r w:rsidRPr="00AC7C55">
        <w:tab/>
        <w:t>the instrument is made during the period:</w:t>
      </w:r>
    </w:p>
    <w:p w:rsidR="00842D9C" w:rsidRPr="00AC7C55" w:rsidRDefault="00842D9C">
      <w:pPr>
        <w:pStyle w:val="paragraphsub"/>
      </w:pPr>
      <w:r w:rsidRPr="00AC7C55">
        <w:tab/>
        <w:t>(i)</w:t>
      </w:r>
      <w:r w:rsidRPr="00AC7C55">
        <w:tab/>
        <w:t>beginning on the commencement of this section; and</w:t>
      </w:r>
    </w:p>
    <w:p w:rsidR="00842D9C" w:rsidRPr="00AC7C55" w:rsidRDefault="00842D9C">
      <w:pPr>
        <w:pStyle w:val="paragraphsub"/>
      </w:pPr>
      <w:r w:rsidRPr="00AC7C55">
        <w:tab/>
        <w:t>(ii)</w:t>
      </w:r>
      <w:r w:rsidRPr="00AC7C55">
        <w:tab/>
        <w:t>ending at the time of the repeal of Division</w:t>
      </w:r>
      <w:r w:rsidR="00AC7C55">
        <w:t> </w:t>
      </w:r>
      <w:r w:rsidRPr="00AC7C55">
        <w:t>3 of Part</w:t>
      </w:r>
      <w:r w:rsidR="00AC7C55">
        <w:t> </w:t>
      </w:r>
      <w:r w:rsidRPr="00AC7C55">
        <w:t>2.</w:t>
      </w:r>
    </w:p>
    <w:p w:rsidR="00842D9C" w:rsidRPr="00AC7C55" w:rsidRDefault="00842D9C" w:rsidP="008E1F80">
      <w:pPr>
        <w:pStyle w:val="subsection"/>
      </w:pPr>
      <w:r w:rsidRPr="00AC7C55">
        <w:tab/>
        <w:t>(2)</w:t>
      </w:r>
      <w:r w:rsidRPr="00AC7C55">
        <w:tab/>
        <w:t xml:space="preserve">Before making an instrument under </w:t>
      </w:r>
      <w:r w:rsidR="00AC7C55">
        <w:t>subsection (</w:t>
      </w:r>
      <w:r w:rsidRPr="00AC7C55">
        <w:t>1), the Minister must consult the members of the Board.</w:t>
      </w:r>
    </w:p>
    <w:p w:rsidR="00842D9C" w:rsidRPr="00AC7C55" w:rsidRDefault="00842D9C" w:rsidP="008E1F80">
      <w:pPr>
        <w:pStyle w:val="subsection"/>
      </w:pPr>
      <w:r w:rsidRPr="00AC7C55">
        <w:tab/>
        <w:t>(4)</w:t>
      </w:r>
      <w:r w:rsidRPr="00AC7C55">
        <w:tab/>
        <w:t xml:space="preserve">To avoid doubt, the making of an instrument under </w:t>
      </w:r>
      <w:r w:rsidR="00AC7C55">
        <w:t>subsection (</w:t>
      </w:r>
      <w:r w:rsidRPr="00AC7C55">
        <w:t>1) does not result in a contravention of, or give rise to a liability or remedy under:</w:t>
      </w:r>
    </w:p>
    <w:p w:rsidR="00842D9C" w:rsidRPr="00AC7C55" w:rsidRDefault="00842D9C" w:rsidP="008E1F80">
      <w:pPr>
        <w:pStyle w:val="paragraph"/>
      </w:pPr>
      <w:r w:rsidRPr="00AC7C55">
        <w:tab/>
        <w:t>(a)</w:t>
      </w:r>
      <w:r w:rsidRPr="00AC7C55">
        <w:tab/>
        <w:t xml:space="preserve">a provision of the </w:t>
      </w:r>
      <w:r w:rsidRPr="00AC7C55">
        <w:rPr>
          <w:i/>
        </w:rPr>
        <w:t>Corporations Act 2001</w:t>
      </w:r>
      <w:r w:rsidRPr="00AC7C55">
        <w:t>; or</w:t>
      </w:r>
    </w:p>
    <w:p w:rsidR="00842D9C" w:rsidRPr="00AC7C55" w:rsidRDefault="00842D9C" w:rsidP="008E1F80">
      <w:pPr>
        <w:pStyle w:val="paragraph"/>
      </w:pPr>
      <w:r w:rsidRPr="00AC7C55">
        <w:tab/>
        <w:t>(b)</w:t>
      </w:r>
      <w:r w:rsidRPr="00AC7C55">
        <w:tab/>
        <w:t>if Telstra is a listed disclosing entity—the listing rules of a listing market in relation to Telstra; or</w:t>
      </w:r>
    </w:p>
    <w:p w:rsidR="00842D9C" w:rsidRPr="00AC7C55" w:rsidRDefault="00842D9C" w:rsidP="008E1F80">
      <w:pPr>
        <w:pStyle w:val="paragraph"/>
      </w:pPr>
      <w:r w:rsidRPr="00AC7C55">
        <w:tab/>
        <w:t>(c)</w:t>
      </w:r>
      <w:r w:rsidRPr="00AC7C55">
        <w:tab/>
        <w:t>a rule of common law or equity (other than a rule of administrative law).</w:t>
      </w:r>
    </w:p>
    <w:p w:rsidR="00842D9C" w:rsidRPr="00AC7C55" w:rsidRDefault="00842D9C" w:rsidP="008E1F80">
      <w:pPr>
        <w:pStyle w:val="subsection"/>
      </w:pPr>
      <w:r w:rsidRPr="00AC7C55">
        <w:tab/>
        <w:t>(5)</w:t>
      </w:r>
      <w:r w:rsidRPr="00AC7C55">
        <w:tab/>
        <w:t xml:space="preserve">If Telstra’s constitution is altered by an instrument under </w:t>
      </w:r>
      <w:r w:rsidR="00AC7C55">
        <w:t>subsection (</w:t>
      </w:r>
      <w:r w:rsidRPr="00AC7C55">
        <w:t>1), this Act does not prevent the further alteration of that constitution.</w:t>
      </w:r>
    </w:p>
    <w:p w:rsidR="00842D9C" w:rsidRPr="00AC7C55" w:rsidRDefault="00842D9C" w:rsidP="008E1F80">
      <w:pPr>
        <w:pStyle w:val="subsection"/>
      </w:pPr>
      <w:r w:rsidRPr="00AC7C55">
        <w:tab/>
        <w:t>(6)</w:t>
      </w:r>
      <w:r w:rsidRPr="00AC7C55">
        <w:tab/>
        <w:t>In this section:</w:t>
      </w:r>
    </w:p>
    <w:p w:rsidR="00842D9C" w:rsidRPr="00AC7C55" w:rsidRDefault="00842D9C">
      <w:pPr>
        <w:pStyle w:val="Definition"/>
      </w:pPr>
      <w:r w:rsidRPr="00AC7C55">
        <w:rPr>
          <w:b/>
          <w:i/>
        </w:rPr>
        <w:t xml:space="preserve">listed disclosing entity </w:t>
      </w:r>
      <w:r w:rsidRPr="00AC7C55">
        <w:t>has the same meaning as it is given by section</w:t>
      </w:r>
      <w:r w:rsidR="00AC7C55">
        <w:t> </w:t>
      </w:r>
      <w:r w:rsidRPr="00AC7C55">
        <w:t xml:space="preserve">9 of the </w:t>
      </w:r>
      <w:r w:rsidRPr="00AC7C55">
        <w:rPr>
          <w:i/>
        </w:rPr>
        <w:t>Corporations Act 2001</w:t>
      </w:r>
      <w:r w:rsidRPr="00AC7C55">
        <w:t>.</w:t>
      </w:r>
    </w:p>
    <w:p w:rsidR="00842D9C" w:rsidRPr="00AC7C55" w:rsidRDefault="00842D9C">
      <w:pPr>
        <w:pStyle w:val="Definition"/>
      </w:pPr>
      <w:r w:rsidRPr="00AC7C55">
        <w:rPr>
          <w:b/>
          <w:i/>
        </w:rPr>
        <w:lastRenderedPageBreak/>
        <w:t>listing market</w:t>
      </w:r>
      <w:r w:rsidRPr="00AC7C55">
        <w:t>, in relation to a listed disclosing entity,</w:t>
      </w:r>
      <w:r w:rsidRPr="00AC7C55">
        <w:rPr>
          <w:b/>
          <w:i/>
        </w:rPr>
        <w:t xml:space="preserve"> </w:t>
      </w:r>
      <w:r w:rsidRPr="00AC7C55">
        <w:t>has the same meaning as it is given by section</w:t>
      </w:r>
      <w:r w:rsidR="00AC7C55">
        <w:t> </w:t>
      </w:r>
      <w:r w:rsidRPr="00AC7C55">
        <w:t xml:space="preserve">9 of the </w:t>
      </w:r>
      <w:r w:rsidRPr="00AC7C55">
        <w:rPr>
          <w:i/>
        </w:rPr>
        <w:t>Corporations Act 2001</w:t>
      </w:r>
      <w:r w:rsidRPr="00AC7C55">
        <w:t>.</w:t>
      </w:r>
    </w:p>
    <w:p w:rsidR="00842D9C" w:rsidRPr="00AC7C55" w:rsidRDefault="00842D9C">
      <w:pPr>
        <w:pStyle w:val="Definition"/>
      </w:pPr>
      <w:r w:rsidRPr="00AC7C55">
        <w:rPr>
          <w:b/>
          <w:i/>
        </w:rPr>
        <w:t xml:space="preserve">listing rules </w:t>
      </w:r>
      <w:r w:rsidRPr="00AC7C55">
        <w:t>of a market has the same meaning as it is given by section</w:t>
      </w:r>
      <w:r w:rsidR="00AC7C55">
        <w:t> </w:t>
      </w:r>
      <w:r w:rsidRPr="00AC7C55">
        <w:t xml:space="preserve">9 of the </w:t>
      </w:r>
      <w:r w:rsidRPr="00AC7C55">
        <w:rPr>
          <w:i/>
        </w:rPr>
        <w:t>Corporations Act 2001</w:t>
      </w:r>
      <w:r w:rsidRPr="00AC7C55">
        <w:t>.</w:t>
      </w:r>
    </w:p>
    <w:p w:rsidR="00842D9C" w:rsidRPr="00AC7C55" w:rsidRDefault="00842D9C" w:rsidP="004117F2">
      <w:pPr>
        <w:pStyle w:val="ActHead5"/>
      </w:pPr>
      <w:bookmarkStart w:id="25" w:name="_Toc453245922"/>
      <w:r w:rsidRPr="00CF5A9D">
        <w:rPr>
          <w:rStyle w:val="CharSectno"/>
        </w:rPr>
        <w:t>8AV</w:t>
      </w:r>
      <w:r w:rsidRPr="00AC7C55">
        <w:t xml:space="preserve">  Reduction of Telstra’s share capital</w:t>
      </w:r>
      <w:bookmarkEnd w:id="25"/>
    </w:p>
    <w:p w:rsidR="00842D9C" w:rsidRPr="00AC7C55" w:rsidRDefault="00842D9C" w:rsidP="004117F2">
      <w:pPr>
        <w:pStyle w:val="subsection"/>
        <w:keepNext/>
        <w:keepLines/>
      </w:pPr>
      <w:r w:rsidRPr="00AC7C55">
        <w:tab/>
        <w:t>(1)</w:t>
      </w:r>
      <w:r w:rsidRPr="00AC7C55">
        <w:tab/>
        <w:t>This section applies to a reduction of Telstra’s share capital if:</w:t>
      </w:r>
    </w:p>
    <w:p w:rsidR="00842D9C" w:rsidRPr="00AC7C55" w:rsidRDefault="00842D9C" w:rsidP="008E1F80">
      <w:pPr>
        <w:pStyle w:val="paragraph"/>
      </w:pPr>
      <w:r w:rsidRPr="00AC7C55">
        <w:tab/>
        <w:t>(a)</w:t>
      </w:r>
      <w:r w:rsidRPr="00AC7C55">
        <w:tab/>
        <w:t>the reduction relates to the formulation, entering into, or carrying out, of a Telstra sale scheme; and</w:t>
      </w:r>
    </w:p>
    <w:p w:rsidR="00842D9C" w:rsidRPr="00AC7C55" w:rsidRDefault="00842D9C" w:rsidP="008E1F80">
      <w:pPr>
        <w:pStyle w:val="paragraph"/>
      </w:pPr>
      <w:r w:rsidRPr="00AC7C55">
        <w:tab/>
        <w:t>(b)</w:t>
      </w:r>
      <w:r w:rsidRPr="00AC7C55">
        <w:tab/>
        <w:t>the reduction is part of an overall arrangement or plan that involves:</w:t>
      </w:r>
    </w:p>
    <w:p w:rsidR="00842D9C" w:rsidRPr="00AC7C55" w:rsidRDefault="00842D9C">
      <w:pPr>
        <w:pStyle w:val="paragraphsub"/>
      </w:pPr>
      <w:r w:rsidRPr="00AC7C55">
        <w:tab/>
        <w:t>(i)</w:t>
      </w:r>
      <w:r w:rsidRPr="00AC7C55">
        <w:tab/>
        <w:t>the replacement of a particular type of share with one or more other types of share; and</w:t>
      </w:r>
    </w:p>
    <w:p w:rsidR="00842D9C" w:rsidRPr="00AC7C55" w:rsidRDefault="00842D9C">
      <w:pPr>
        <w:pStyle w:val="paragraphsub"/>
      </w:pPr>
      <w:r w:rsidRPr="00AC7C55">
        <w:tab/>
        <w:t>(ii)</w:t>
      </w:r>
      <w:r w:rsidRPr="00AC7C55">
        <w:tab/>
        <w:t>the replacement of the reduced share capital.</w:t>
      </w:r>
    </w:p>
    <w:p w:rsidR="00842D9C" w:rsidRPr="00AC7C55" w:rsidRDefault="00842D9C" w:rsidP="008E1F80">
      <w:pPr>
        <w:pStyle w:val="subsection"/>
      </w:pPr>
      <w:r w:rsidRPr="00AC7C55">
        <w:tab/>
        <w:t>(2)</w:t>
      </w:r>
      <w:r w:rsidRPr="00AC7C55">
        <w:tab/>
        <w:t>Notice of the reduction does not have to be given to Telstra’s creditors.</w:t>
      </w:r>
    </w:p>
    <w:p w:rsidR="00842D9C" w:rsidRPr="00AC7C55" w:rsidRDefault="00842D9C" w:rsidP="008E1F80">
      <w:pPr>
        <w:pStyle w:val="subsection"/>
      </w:pPr>
      <w:r w:rsidRPr="00AC7C55">
        <w:tab/>
        <w:t>(3)</w:t>
      </w:r>
      <w:r w:rsidRPr="00AC7C55">
        <w:tab/>
        <w:t>Telstra’s creditors are not entitled to object to the reduction.</w:t>
      </w:r>
    </w:p>
    <w:p w:rsidR="00842D9C" w:rsidRPr="00AC7C55" w:rsidRDefault="00842D9C" w:rsidP="008E1F80">
      <w:pPr>
        <w:pStyle w:val="subsection"/>
      </w:pPr>
      <w:r w:rsidRPr="00AC7C55">
        <w:tab/>
        <w:t>(4)</w:t>
      </w:r>
      <w:r w:rsidRPr="00AC7C55">
        <w:tab/>
        <w:t>The reduction does not have to be confirmed by a court.</w:t>
      </w:r>
    </w:p>
    <w:p w:rsidR="00842D9C" w:rsidRPr="00AC7C55" w:rsidRDefault="00842D9C" w:rsidP="008E1F80">
      <w:pPr>
        <w:pStyle w:val="subsection"/>
      </w:pPr>
      <w:r w:rsidRPr="00AC7C55">
        <w:tab/>
        <w:t>(5)</w:t>
      </w:r>
      <w:r w:rsidRPr="00AC7C55">
        <w:tab/>
      </w:r>
      <w:r w:rsidR="00AC7C55">
        <w:t>Subsections (</w:t>
      </w:r>
      <w:r w:rsidRPr="00AC7C55">
        <w:t xml:space="preserve">2), (3) and (4) have effect despite anything in </w:t>
      </w:r>
      <w:r w:rsidR="00885DD8" w:rsidRPr="00AC7C55">
        <w:t>Part</w:t>
      </w:r>
      <w:r w:rsidR="00AC7C55">
        <w:t> </w:t>
      </w:r>
      <w:r w:rsidR="00885DD8" w:rsidRPr="00AC7C55">
        <w:t>2J.1</w:t>
      </w:r>
      <w:r w:rsidRPr="00AC7C55">
        <w:t xml:space="preserve"> of the </w:t>
      </w:r>
      <w:r w:rsidRPr="00AC7C55">
        <w:rPr>
          <w:i/>
        </w:rPr>
        <w:t>Corporations Act 2001</w:t>
      </w:r>
      <w:r w:rsidRPr="00AC7C55">
        <w:t>.</w:t>
      </w:r>
    </w:p>
    <w:p w:rsidR="00842D9C" w:rsidRPr="00AC7C55" w:rsidRDefault="00842D9C" w:rsidP="006212CD">
      <w:pPr>
        <w:pStyle w:val="ActHead3"/>
        <w:pageBreakBefore/>
      </w:pPr>
      <w:bookmarkStart w:id="26" w:name="_Toc453245923"/>
      <w:r w:rsidRPr="00CF5A9D">
        <w:rPr>
          <w:rStyle w:val="CharDivNo"/>
        </w:rPr>
        <w:lastRenderedPageBreak/>
        <w:t>Division</w:t>
      </w:r>
      <w:r w:rsidR="00AC7C55" w:rsidRPr="00CF5A9D">
        <w:rPr>
          <w:rStyle w:val="CharDivNo"/>
        </w:rPr>
        <w:t> </w:t>
      </w:r>
      <w:r w:rsidRPr="00CF5A9D">
        <w:rPr>
          <w:rStyle w:val="CharDivNo"/>
        </w:rPr>
        <w:t>5</w:t>
      </w:r>
      <w:r w:rsidRPr="00AC7C55">
        <w:t>—</w:t>
      </w:r>
      <w:r w:rsidRPr="00CF5A9D">
        <w:rPr>
          <w:rStyle w:val="CharDivText"/>
        </w:rPr>
        <w:t>Miscellaneous</w:t>
      </w:r>
      <w:bookmarkEnd w:id="26"/>
      <w:r w:rsidRPr="00CF5A9D">
        <w:rPr>
          <w:rStyle w:val="CharDivText"/>
        </w:rPr>
        <w:t xml:space="preserve"> </w:t>
      </w:r>
    </w:p>
    <w:p w:rsidR="00842D9C" w:rsidRPr="00AC7C55" w:rsidRDefault="00842D9C" w:rsidP="00E06F63">
      <w:pPr>
        <w:pStyle w:val="ActHead5"/>
      </w:pPr>
      <w:bookmarkStart w:id="27" w:name="_Toc453245924"/>
      <w:r w:rsidRPr="00CF5A9D">
        <w:rPr>
          <w:rStyle w:val="CharSectno"/>
        </w:rPr>
        <w:t>8AW</w:t>
      </w:r>
      <w:r w:rsidRPr="00AC7C55">
        <w:t xml:space="preserve">  Use by the Commonwealth of information obtained from Telstra or the Board</w:t>
      </w:r>
      <w:bookmarkEnd w:id="27"/>
    </w:p>
    <w:p w:rsidR="00842D9C" w:rsidRPr="00AC7C55" w:rsidRDefault="00842D9C" w:rsidP="008E1F80">
      <w:pPr>
        <w:pStyle w:val="subsection"/>
      </w:pPr>
      <w:r w:rsidRPr="00AC7C55">
        <w:tab/>
        <w:t>(1)</w:t>
      </w:r>
      <w:r w:rsidRPr="00AC7C55">
        <w:tab/>
        <w:t xml:space="preserve">This section applies to information obtained under </w:t>
      </w:r>
      <w:r w:rsidR="00027A2E" w:rsidRPr="00AC7C55">
        <w:t>repealed Division</w:t>
      </w:r>
      <w:r w:rsidR="00AC7C55">
        <w:t> </w:t>
      </w:r>
      <w:r w:rsidR="00027A2E" w:rsidRPr="00AC7C55">
        <w:t>3 or under</w:t>
      </w:r>
      <w:r w:rsidRPr="00AC7C55">
        <w:t xml:space="preserve"> section</w:t>
      </w:r>
      <w:r w:rsidR="00AC7C55">
        <w:t> </w:t>
      </w:r>
      <w:r w:rsidRPr="00AC7C55">
        <w:t>8AQ.</w:t>
      </w:r>
    </w:p>
    <w:p w:rsidR="00842D9C" w:rsidRPr="00AC7C55" w:rsidRDefault="00842D9C" w:rsidP="008E1F80">
      <w:pPr>
        <w:pStyle w:val="subsection"/>
      </w:pPr>
      <w:r w:rsidRPr="00AC7C55">
        <w:tab/>
        <w:t>(2)</w:t>
      </w:r>
      <w:r w:rsidRPr="00AC7C55">
        <w:tab/>
        <w:t>The Commonwealth, or an associated person, may use the information for a purpose in connection with the formulation, entering into, or carrying out, of a Telstra sale scheme.</w:t>
      </w:r>
    </w:p>
    <w:p w:rsidR="00842D9C" w:rsidRPr="00AC7C55" w:rsidRDefault="00842D9C" w:rsidP="008E1F80">
      <w:pPr>
        <w:pStyle w:val="subsection"/>
      </w:pPr>
      <w:r w:rsidRPr="00AC7C55">
        <w:tab/>
        <w:t>(3)</w:t>
      </w:r>
      <w:r w:rsidRPr="00AC7C55">
        <w:tab/>
        <w:t>The Commonwealth, or an associated person, may disclose the information for a purpose in connection with the formulation, entering into, or carrying out, of a Telstra sale scheme.</w:t>
      </w:r>
    </w:p>
    <w:p w:rsidR="00842D9C" w:rsidRPr="00AC7C55" w:rsidRDefault="00842D9C" w:rsidP="008E1F80">
      <w:pPr>
        <w:pStyle w:val="subsection"/>
      </w:pPr>
      <w:r w:rsidRPr="00AC7C55">
        <w:tab/>
        <w:t>(4)</w:t>
      </w:r>
      <w:r w:rsidRPr="00AC7C55">
        <w:tab/>
        <w:t xml:space="preserve">If </w:t>
      </w:r>
      <w:r w:rsidR="00AC7C55">
        <w:t>subsection (</w:t>
      </w:r>
      <w:r w:rsidRPr="00AC7C55">
        <w:t>2) or (3) does not apply, the Commonwealth, or an associated person, may use or disclose the information for a purpose in connection with the Commonwealth’s capacity as a shareholder in Telstra, so long as the use or disclosure does not involve giving the information to a person who is not an associated person.</w:t>
      </w:r>
    </w:p>
    <w:p w:rsidR="00842D9C" w:rsidRPr="00AC7C55" w:rsidRDefault="00842D9C" w:rsidP="008E1F80">
      <w:pPr>
        <w:pStyle w:val="subsection"/>
      </w:pPr>
      <w:r w:rsidRPr="00AC7C55">
        <w:tab/>
        <w:t>(5)</w:t>
      </w:r>
      <w:r w:rsidRPr="00AC7C55">
        <w:tab/>
        <w:t xml:space="preserve">To avoid doubt, the use or disclosure of information as mentioned in </w:t>
      </w:r>
      <w:r w:rsidR="00AC7C55">
        <w:t>subsection (</w:t>
      </w:r>
      <w:r w:rsidRPr="00AC7C55">
        <w:t>2), (3) or (4) does not result in a contravention of, or give rise to a liability or remedy under:</w:t>
      </w:r>
    </w:p>
    <w:p w:rsidR="00842D9C" w:rsidRPr="00AC7C55" w:rsidRDefault="00842D9C" w:rsidP="008E1F80">
      <w:pPr>
        <w:pStyle w:val="paragraph"/>
      </w:pPr>
      <w:r w:rsidRPr="00AC7C55">
        <w:tab/>
        <w:t>(a)</w:t>
      </w:r>
      <w:r w:rsidRPr="00AC7C55">
        <w:tab/>
        <w:t xml:space="preserve">a provision of the </w:t>
      </w:r>
      <w:r w:rsidRPr="00AC7C55">
        <w:rPr>
          <w:i/>
        </w:rPr>
        <w:t>Corporations Act 2001</w:t>
      </w:r>
      <w:r w:rsidRPr="00AC7C55">
        <w:t>; or</w:t>
      </w:r>
    </w:p>
    <w:p w:rsidR="00842D9C" w:rsidRPr="00AC7C55" w:rsidRDefault="00842D9C" w:rsidP="008E1F80">
      <w:pPr>
        <w:pStyle w:val="paragraph"/>
      </w:pPr>
      <w:r w:rsidRPr="00AC7C55">
        <w:tab/>
        <w:t>(ab)</w:t>
      </w:r>
      <w:r w:rsidRPr="00AC7C55">
        <w:tab/>
        <w:t>if Telstra is a listed disclosing entity—the listing rules of a listing market in relation to Telstra; or</w:t>
      </w:r>
    </w:p>
    <w:p w:rsidR="00842D9C" w:rsidRPr="00AC7C55" w:rsidRDefault="00842D9C" w:rsidP="008E1F80">
      <w:pPr>
        <w:pStyle w:val="paragraph"/>
      </w:pPr>
      <w:r w:rsidRPr="00AC7C55">
        <w:tab/>
        <w:t>(b)</w:t>
      </w:r>
      <w:r w:rsidRPr="00AC7C55">
        <w:tab/>
        <w:t>a rule of common law or equity (other than a rule of administrative law).</w:t>
      </w:r>
    </w:p>
    <w:p w:rsidR="00842D9C" w:rsidRPr="00AC7C55" w:rsidRDefault="00842D9C" w:rsidP="008E1F80">
      <w:pPr>
        <w:pStyle w:val="subsection"/>
      </w:pPr>
      <w:r w:rsidRPr="00AC7C55">
        <w:tab/>
        <w:t>(6)</w:t>
      </w:r>
      <w:r w:rsidRPr="00AC7C55">
        <w:tab/>
        <w:t>In this section:</w:t>
      </w:r>
    </w:p>
    <w:p w:rsidR="00842D9C" w:rsidRPr="00AC7C55" w:rsidRDefault="00842D9C">
      <w:pPr>
        <w:pStyle w:val="Definition"/>
      </w:pPr>
      <w:r w:rsidRPr="00AC7C55">
        <w:rPr>
          <w:b/>
          <w:i/>
        </w:rPr>
        <w:t>associated person</w:t>
      </w:r>
      <w:r w:rsidRPr="00AC7C55">
        <w:t xml:space="preserve"> means:</w:t>
      </w:r>
    </w:p>
    <w:p w:rsidR="00842D9C" w:rsidRPr="00AC7C55" w:rsidRDefault="00842D9C" w:rsidP="008E1F80">
      <w:pPr>
        <w:pStyle w:val="paragraph"/>
      </w:pPr>
      <w:r w:rsidRPr="00AC7C55">
        <w:tab/>
        <w:t>(a)</w:t>
      </w:r>
      <w:r w:rsidRPr="00AC7C55">
        <w:tab/>
        <w:t>a Minister; or</w:t>
      </w:r>
    </w:p>
    <w:p w:rsidR="00842D9C" w:rsidRPr="00AC7C55" w:rsidRDefault="00842D9C" w:rsidP="008E1F80">
      <w:pPr>
        <w:pStyle w:val="paragraph"/>
      </w:pPr>
      <w:r w:rsidRPr="00AC7C55">
        <w:tab/>
        <w:t>(b)</w:t>
      </w:r>
      <w:r w:rsidRPr="00AC7C55">
        <w:tab/>
        <w:t>an individual who holds an office under, or is employed by, the Commonwealth; or</w:t>
      </w:r>
    </w:p>
    <w:p w:rsidR="00842D9C" w:rsidRPr="00AC7C55" w:rsidRDefault="00842D9C" w:rsidP="008E1F80">
      <w:pPr>
        <w:pStyle w:val="paragraph"/>
      </w:pPr>
      <w:r w:rsidRPr="00AC7C55">
        <w:lastRenderedPageBreak/>
        <w:tab/>
        <w:t>(c)</w:t>
      </w:r>
      <w:r w:rsidRPr="00AC7C55">
        <w:tab/>
        <w:t xml:space="preserve">a person appointed or engaged under the </w:t>
      </w:r>
      <w:r w:rsidRPr="00AC7C55">
        <w:rPr>
          <w:i/>
        </w:rPr>
        <w:t>Public Service Act 1999</w:t>
      </w:r>
      <w:r w:rsidRPr="00AC7C55">
        <w:t>; or</w:t>
      </w:r>
    </w:p>
    <w:p w:rsidR="00842D9C" w:rsidRPr="00AC7C55" w:rsidRDefault="00842D9C" w:rsidP="008E1F80">
      <w:pPr>
        <w:pStyle w:val="paragraph"/>
      </w:pPr>
      <w:r w:rsidRPr="00AC7C55">
        <w:tab/>
        <w:t>(d)</w:t>
      </w:r>
      <w:r w:rsidRPr="00AC7C55">
        <w:tab/>
        <w:t>a person who performs services for or on behalf of the Commonwealth in connection with:</w:t>
      </w:r>
    </w:p>
    <w:p w:rsidR="00842D9C" w:rsidRPr="00AC7C55" w:rsidRDefault="00842D9C">
      <w:pPr>
        <w:pStyle w:val="paragraphsub"/>
      </w:pPr>
      <w:r w:rsidRPr="00AC7C55">
        <w:tab/>
        <w:t>(i)</w:t>
      </w:r>
      <w:r w:rsidRPr="00AC7C55">
        <w:tab/>
        <w:t>the formulation, entering into, or carrying out, of a Telstra sale scheme; or</w:t>
      </w:r>
    </w:p>
    <w:p w:rsidR="00842D9C" w:rsidRPr="00AC7C55" w:rsidRDefault="00842D9C">
      <w:pPr>
        <w:pStyle w:val="paragraphsub"/>
      </w:pPr>
      <w:r w:rsidRPr="00AC7C55">
        <w:tab/>
        <w:t>(ii)</w:t>
      </w:r>
      <w:r w:rsidRPr="00AC7C55">
        <w:tab/>
        <w:t>the Commonwealth’s capacity as a shareholder in Telstra.</w:t>
      </w:r>
    </w:p>
    <w:p w:rsidR="00842D9C" w:rsidRPr="00AC7C55" w:rsidRDefault="00842D9C">
      <w:pPr>
        <w:pStyle w:val="Definition"/>
      </w:pPr>
      <w:r w:rsidRPr="00AC7C55">
        <w:rPr>
          <w:b/>
          <w:i/>
        </w:rPr>
        <w:t xml:space="preserve">listed disclosing entity </w:t>
      </w:r>
      <w:r w:rsidRPr="00AC7C55">
        <w:t>has the same meaning as it is given by section</w:t>
      </w:r>
      <w:r w:rsidR="00AC7C55">
        <w:t> </w:t>
      </w:r>
      <w:r w:rsidRPr="00AC7C55">
        <w:t xml:space="preserve">9 of the </w:t>
      </w:r>
      <w:r w:rsidRPr="00AC7C55">
        <w:rPr>
          <w:i/>
        </w:rPr>
        <w:t>Corporations Act 2001</w:t>
      </w:r>
      <w:r w:rsidRPr="00AC7C55">
        <w:t>.</w:t>
      </w:r>
    </w:p>
    <w:p w:rsidR="00842D9C" w:rsidRPr="00AC7C55" w:rsidRDefault="00842D9C">
      <w:pPr>
        <w:pStyle w:val="Definition"/>
      </w:pPr>
      <w:r w:rsidRPr="00AC7C55">
        <w:rPr>
          <w:b/>
          <w:i/>
        </w:rPr>
        <w:t>listing market</w:t>
      </w:r>
      <w:r w:rsidRPr="00AC7C55">
        <w:t>, in relation to a listed disclosing entity,</w:t>
      </w:r>
      <w:r w:rsidRPr="00AC7C55">
        <w:rPr>
          <w:b/>
          <w:i/>
        </w:rPr>
        <w:t xml:space="preserve"> </w:t>
      </w:r>
      <w:r w:rsidRPr="00AC7C55">
        <w:t>has the same meaning as it is given by section</w:t>
      </w:r>
      <w:r w:rsidR="00AC7C55">
        <w:t> </w:t>
      </w:r>
      <w:r w:rsidRPr="00AC7C55">
        <w:t xml:space="preserve">9 of the </w:t>
      </w:r>
      <w:r w:rsidRPr="00AC7C55">
        <w:rPr>
          <w:i/>
        </w:rPr>
        <w:t>Corporations Act 2001</w:t>
      </w:r>
      <w:r w:rsidRPr="00AC7C55">
        <w:t>.</w:t>
      </w:r>
    </w:p>
    <w:p w:rsidR="00842D9C" w:rsidRPr="00AC7C55" w:rsidRDefault="00842D9C">
      <w:pPr>
        <w:pStyle w:val="Definition"/>
      </w:pPr>
      <w:r w:rsidRPr="00AC7C55">
        <w:rPr>
          <w:b/>
          <w:i/>
        </w:rPr>
        <w:t xml:space="preserve">listing rules </w:t>
      </w:r>
      <w:r w:rsidRPr="00AC7C55">
        <w:t>of a market has the same meaning as it is given by section</w:t>
      </w:r>
      <w:r w:rsidR="00AC7C55">
        <w:t> </w:t>
      </w:r>
      <w:r w:rsidRPr="00AC7C55">
        <w:t xml:space="preserve">9 of the </w:t>
      </w:r>
      <w:r w:rsidRPr="00AC7C55">
        <w:rPr>
          <w:i/>
        </w:rPr>
        <w:t>Corporations Act 2001</w:t>
      </w:r>
      <w:r w:rsidRPr="00AC7C55">
        <w:t>.</w:t>
      </w:r>
    </w:p>
    <w:p w:rsidR="00842D9C" w:rsidRPr="00AC7C55" w:rsidRDefault="00842D9C" w:rsidP="00E06F63">
      <w:pPr>
        <w:pStyle w:val="ActHead5"/>
      </w:pPr>
      <w:bookmarkStart w:id="28" w:name="_Toc453245925"/>
      <w:r w:rsidRPr="00CF5A9D">
        <w:rPr>
          <w:rStyle w:val="CharSectno"/>
        </w:rPr>
        <w:t>8AX</w:t>
      </w:r>
      <w:r w:rsidRPr="00AC7C55">
        <w:t xml:space="preserve">  Agreements relating to the protection of information obtained from Telstra or the Board</w:t>
      </w:r>
      <w:bookmarkEnd w:id="28"/>
    </w:p>
    <w:p w:rsidR="00842D9C" w:rsidRPr="00AC7C55" w:rsidRDefault="00842D9C" w:rsidP="008E1F80">
      <w:pPr>
        <w:pStyle w:val="subsection"/>
      </w:pPr>
      <w:r w:rsidRPr="00AC7C55">
        <w:tab/>
        <w:t>(1)</w:t>
      </w:r>
      <w:r w:rsidRPr="00AC7C55">
        <w:tab/>
        <w:t>The Minister for Finance may, on behalf of the Commonwealth, enter into an agreement with Telstra, or with one or more members of the Board, relating to the protection of information:</w:t>
      </w:r>
    </w:p>
    <w:p w:rsidR="00842D9C" w:rsidRPr="00AC7C55" w:rsidRDefault="00842D9C" w:rsidP="008E1F80">
      <w:pPr>
        <w:pStyle w:val="paragraph"/>
      </w:pPr>
      <w:r w:rsidRPr="00AC7C55">
        <w:tab/>
        <w:t>(a)</w:t>
      </w:r>
      <w:r w:rsidRPr="00AC7C55">
        <w:tab/>
        <w:t xml:space="preserve">that is obtained under </w:t>
      </w:r>
      <w:r w:rsidR="00027A2E" w:rsidRPr="00AC7C55">
        <w:t>repealed Division</w:t>
      </w:r>
      <w:r w:rsidR="00AC7C55">
        <w:t> </w:t>
      </w:r>
      <w:r w:rsidR="00027A2E" w:rsidRPr="00AC7C55">
        <w:t>3 or under</w:t>
      </w:r>
      <w:r w:rsidRPr="00AC7C55">
        <w:t xml:space="preserve"> section</w:t>
      </w:r>
      <w:r w:rsidR="00AC7C55">
        <w:t> </w:t>
      </w:r>
      <w:r w:rsidRPr="00AC7C55">
        <w:t>8AQ; and</w:t>
      </w:r>
    </w:p>
    <w:p w:rsidR="00842D9C" w:rsidRPr="00AC7C55" w:rsidRDefault="00842D9C" w:rsidP="008E1F80">
      <w:pPr>
        <w:pStyle w:val="paragraph"/>
      </w:pPr>
      <w:r w:rsidRPr="00AC7C55">
        <w:tab/>
        <w:t>(b)</w:t>
      </w:r>
      <w:r w:rsidRPr="00AC7C55">
        <w:tab/>
        <w:t>the publication of which might be expected to prejudice substantially Telstra’s commercial interests.</w:t>
      </w:r>
    </w:p>
    <w:p w:rsidR="00842D9C" w:rsidRPr="00AC7C55" w:rsidRDefault="00842D9C" w:rsidP="008E1F80">
      <w:pPr>
        <w:pStyle w:val="subsection"/>
      </w:pPr>
      <w:r w:rsidRPr="00AC7C55">
        <w:tab/>
        <w:t>(2)</w:t>
      </w:r>
      <w:r w:rsidRPr="00AC7C55">
        <w:tab/>
        <w:t>The agreement may be enforced as if it were a contract.</w:t>
      </w:r>
    </w:p>
    <w:p w:rsidR="00842D9C" w:rsidRPr="00AC7C55" w:rsidRDefault="00842D9C" w:rsidP="008E1F80">
      <w:pPr>
        <w:pStyle w:val="subsection"/>
      </w:pPr>
      <w:r w:rsidRPr="00AC7C55">
        <w:tab/>
        <w:t>(3)</w:t>
      </w:r>
      <w:r w:rsidRPr="00AC7C55">
        <w:tab/>
        <w:t>This section does not, by implication, limit the executive power of the Commonwealth to enter into agreements.</w:t>
      </w:r>
    </w:p>
    <w:p w:rsidR="00842D9C" w:rsidRPr="00AC7C55" w:rsidRDefault="00842D9C" w:rsidP="00E06F63">
      <w:pPr>
        <w:pStyle w:val="ActHead5"/>
      </w:pPr>
      <w:bookmarkStart w:id="29" w:name="_Toc453245926"/>
      <w:r w:rsidRPr="00CF5A9D">
        <w:rPr>
          <w:rStyle w:val="CharSectno"/>
        </w:rPr>
        <w:t>8AY</w:t>
      </w:r>
      <w:r w:rsidRPr="00AC7C55">
        <w:t xml:space="preserve">  Telstra’s obligations to disclose information</w:t>
      </w:r>
      <w:bookmarkEnd w:id="29"/>
    </w:p>
    <w:p w:rsidR="00842D9C" w:rsidRPr="00AC7C55" w:rsidRDefault="00842D9C" w:rsidP="008E1F80">
      <w:pPr>
        <w:pStyle w:val="subsection"/>
      </w:pPr>
      <w:r w:rsidRPr="00AC7C55">
        <w:tab/>
        <w:t>(1)</w:t>
      </w:r>
      <w:r w:rsidRPr="00AC7C55">
        <w:tab/>
        <w:t xml:space="preserve">To avoid doubt, the mere fact that particular information was requested, required or given under </w:t>
      </w:r>
      <w:r w:rsidR="00027A2E" w:rsidRPr="00AC7C55">
        <w:t>repealed Division</w:t>
      </w:r>
      <w:r w:rsidR="00AC7C55">
        <w:t> </w:t>
      </w:r>
      <w:r w:rsidR="00027A2E" w:rsidRPr="00AC7C55">
        <w:t>3 or under</w:t>
      </w:r>
      <w:r w:rsidRPr="00AC7C55">
        <w:t xml:space="preserve"> </w:t>
      </w:r>
      <w:r w:rsidRPr="00AC7C55">
        <w:lastRenderedPageBreak/>
        <w:t>section</w:t>
      </w:r>
      <w:r w:rsidR="00AC7C55">
        <w:t> </w:t>
      </w:r>
      <w:r w:rsidRPr="00AC7C55">
        <w:t>8AQ is not a ground on which Telstra can be required to disclose or notify that, or any other, information under:</w:t>
      </w:r>
    </w:p>
    <w:p w:rsidR="00842D9C" w:rsidRPr="00AC7C55" w:rsidRDefault="00842D9C" w:rsidP="008E1F80">
      <w:pPr>
        <w:pStyle w:val="paragraph"/>
      </w:pPr>
      <w:r w:rsidRPr="00AC7C55">
        <w:tab/>
        <w:t>(a)</w:t>
      </w:r>
      <w:r w:rsidRPr="00AC7C55">
        <w:tab/>
        <w:t xml:space="preserve">a provision of the </w:t>
      </w:r>
      <w:r w:rsidRPr="00AC7C55">
        <w:rPr>
          <w:i/>
        </w:rPr>
        <w:t>Corporations Act 2001</w:t>
      </w:r>
      <w:r w:rsidRPr="00AC7C55">
        <w:t>; or</w:t>
      </w:r>
    </w:p>
    <w:p w:rsidR="00842D9C" w:rsidRPr="00AC7C55" w:rsidRDefault="00842D9C" w:rsidP="008E1F80">
      <w:pPr>
        <w:pStyle w:val="paragraph"/>
      </w:pPr>
      <w:r w:rsidRPr="00AC7C55">
        <w:tab/>
        <w:t>(b)</w:t>
      </w:r>
      <w:r w:rsidRPr="00AC7C55">
        <w:tab/>
        <w:t>if Telstra is a listed disclosing entity—the listing rules of a listing market in relation to Telstra.</w:t>
      </w:r>
    </w:p>
    <w:p w:rsidR="00842D9C" w:rsidRPr="00AC7C55" w:rsidRDefault="00842D9C" w:rsidP="00601CFE">
      <w:pPr>
        <w:pStyle w:val="subsection"/>
        <w:keepNext/>
      </w:pPr>
      <w:r w:rsidRPr="00AC7C55">
        <w:tab/>
        <w:t>(2)</w:t>
      </w:r>
      <w:r w:rsidRPr="00AC7C55">
        <w:tab/>
        <w:t>In this section:</w:t>
      </w:r>
    </w:p>
    <w:p w:rsidR="00842D9C" w:rsidRPr="00AC7C55" w:rsidRDefault="00842D9C" w:rsidP="00490217">
      <w:pPr>
        <w:pStyle w:val="Definition"/>
        <w:keepNext/>
        <w:keepLines/>
      </w:pPr>
      <w:r w:rsidRPr="00AC7C55">
        <w:rPr>
          <w:b/>
          <w:i/>
        </w:rPr>
        <w:t xml:space="preserve">listed disclosing entity </w:t>
      </w:r>
      <w:r w:rsidRPr="00AC7C55">
        <w:t>has the same meaning as it is given by section</w:t>
      </w:r>
      <w:r w:rsidR="00AC7C55">
        <w:t> </w:t>
      </w:r>
      <w:r w:rsidRPr="00AC7C55">
        <w:t xml:space="preserve">9 of the </w:t>
      </w:r>
      <w:r w:rsidRPr="00AC7C55">
        <w:rPr>
          <w:i/>
        </w:rPr>
        <w:t>Corporations Act 2001</w:t>
      </w:r>
      <w:r w:rsidRPr="00AC7C55">
        <w:t>.</w:t>
      </w:r>
    </w:p>
    <w:p w:rsidR="00842D9C" w:rsidRPr="00AC7C55" w:rsidRDefault="00842D9C">
      <w:pPr>
        <w:pStyle w:val="Definition"/>
      </w:pPr>
      <w:r w:rsidRPr="00AC7C55">
        <w:rPr>
          <w:b/>
          <w:i/>
        </w:rPr>
        <w:t>listing market</w:t>
      </w:r>
      <w:r w:rsidRPr="00AC7C55">
        <w:t>, in relation to a listed disclosing entity,</w:t>
      </w:r>
      <w:r w:rsidRPr="00AC7C55">
        <w:rPr>
          <w:b/>
          <w:i/>
        </w:rPr>
        <w:t xml:space="preserve"> </w:t>
      </w:r>
      <w:r w:rsidRPr="00AC7C55">
        <w:t>has the same meaning as it is given by section</w:t>
      </w:r>
      <w:r w:rsidR="00AC7C55">
        <w:t> </w:t>
      </w:r>
      <w:r w:rsidRPr="00AC7C55">
        <w:t xml:space="preserve">9 of the </w:t>
      </w:r>
      <w:r w:rsidRPr="00AC7C55">
        <w:rPr>
          <w:i/>
        </w:rPr>
        <w:t>Corporations Act 2001</w:t>
      </w:r>
      <w:r w:rsidRPr="00AC7C55">
        <w:t>.</w:t>
      </w:r>
    </w:p>
    <w:p w:rsidR="00842D9C" w:rsidRPr="00AC7C55" w:rsidRDefault="00842D9C">
      <w:pPr>
        <w:pStyle w:val="Definition"/>
      </w:pPr>
      <w:r w:rsidRPr="00AC7C55">
        <w:rPr>
          <w:b/>
          <w:i/>
        </w:rPr>
        <w:t xml:space="preserve">listing rules </w:t>
      </w:r>
      <w:r w:rsidRPr="00AC7C55">
        <w:t>of a market has the same meaning as it is given by section</w:t>
      </w:r>
      <w:r w:rsidR="00AC7C55">
        <w:t> </w:t>
      </w:r>
      <w:r w:rsidRPr="00AC7C55">
        <w:t xml:space="preserve">9 of the </w:t>
      </w:r>
      <w:r w:rsidRPr="00AC7C55">
        <w:rPr>
          <w:i/>
        </w:rPr>
        <w:t>Corporations Act 2001</w:t>
      </w:r>
      <w:r w:rsidRPr="00AC7C55">
        <w:t>.</w:t>
      </w:r>
    </w:p>
    <w:p w:rsidR="00113791" w:rsidRPr="00AC7C55" w:rsidRDefault="00113791" w:rsidP="00113791">
      <w:pPr>
        <w:pStyle w:val="ActHead5"/>
      </w:pPr>
      <w:bookmarkStart w:id="30" w:name="_Toc453245927"/>
      <w:r w:rsidRPr="00CF5A9D">
        <w:rPr>
          <w:rStyle w:val="CharSectno"/>
        </w:rPr>
        <w:t>8AYB</w:t>
      </w:r>
      <w:r w:rsidRPr="00AC7C55">
        <w:t xml:space="preserve">  Telstra to give information to the Minister about the level of non</w:t>
      </w:r>
      <w:r w:rsidR="00AC7C55">
        <w:noBreakHyphen/>
      </w:r>
      <w:r w:rsidRPr="00AC7C55">
        <w:t>Commonwealth ownership of shares in Telstra</w:t>
      </w:r>
      <w:bookmarkEnd w:id="30"/>
    </w:p>
    <w:p w:rsidR="00113791" w:rsidRPr="00AC7C55" w:rsidRDefault="00113791" w:rsidP="00113791">
      <w:pPr>
        <w:pStyle w:val="SubsectionHead"/>
      </w:pPr>
      <w:r w:rsidRPr="00AC7C55">
        <w:t>Direction to give information</w:t>
      </w:r>
    </w:p>
    <w:p w:rsidR="00113791" w:rsidRPr="00AC7C55" w:rsidRDefault="00113791" w:rsidP="00113791">
      <w:pPr>
        <w:pStyle w:val="subsection"/>
      </w:pPr>
      <w:r w:rsidRPr="00AC7C55">
        <w:tab/>
        <w:t>(1)</w:t>
      </w:r>
      <w:r w:rsidRPr="00AC7C55">
        <w:tab/>
        <w:t>The Minister may, by written notice given to Telstra, direct Telstra to give to the Minister, within the period specified in the notice, specified information that is relevant to determining either or both of the following:</w:t>
      </w:r>
    </w:p>
    <w:p w:rsidR="00113791" w:rsidRPr="00AC7C55" w:rsidRDefault="00113791" w:rsidP="00113791">
      <w:pPr>
        <w:pStyle w:val="paragraph"/>
      </w:pPr>
      <w:r w:rsidRPr="00AC7C55">
        <w:tab/>
        <w:t>(a)</w:t>
      </w:r>
      <w:r w:rsidRPr="00AC7C55">
        <w:tab/>
        <w:t>whether or not a particular day is the first day after the commencement of this section on which a majority of the voting shares in Telstra are held by a person, or persons, other than the Commonwealth;</w:t>
      </w:r>
    </w:p>
    <w:p w:rsidR="00113791" w:rsidRPr="00AC7C55" w:rsidRDefault="00113791" w:rsidP="00113791">
      <w:pPr>
        <w:pStyle w:val="paragraph"/>
      </w:pPr>
      <w:r w:rsidRPr="00AC7C55">
        <w:tab/>
        <w:t>(b)</w:t>
      </w:r>
      <w:r w:rsidRPr="00AC7C55">
        <w:tab/>
        <w:t>whether or not a particular day is the first day after the commencement of this section on which 85% of the voting shares in Telstra are held by a person, or persons, other than the Commonwealth.</w:t>
      </w:r>
    </w:p>
    <w:p w:rsidR="00113791" w:rsidRPr="00AC7C55" w:rsidRDefault="00113791" w:rsidP="00113791">
      <w:pPr>
        <w:pStyle w:val="subsection"/>
      </w:pPr>
      <w:r w:rsidRPr="00AC7C55">
        <w:tab/>
        <w:t>(2)</w:t>
      </w:r>
      <w:r w:rsidRPr="00AC7C55">
        <w:tab/>
        <w:t xml:space="preserve">Telstra must comply with a direction under </w:t>
      </w:r>
      <w:r w:rsidR="00AC7C55">
        <w:t>subsection (</w:t>
      </w:r>
      <w:r w:rsidRPr="00AC7C55">
        <w:t>1).</w:t>
      </w:r>
    </w:p>
    <w:p w:rsidR="00113791" w:rsidRPr="00AC7C55" w:rsidRDefault="00113791" w:rsidP="00113791">
      <w:pPr>
        <w:pStyle w:val="SubsectionHead"/>
      </w:pPr>
      <w:r w:rsidRPr="00AC7C55">
        <w:lastRenderedPageBreak/>
        <w:t>Sanction</w:t>
      </w:r>
    </w:p>
    <w:p w:rsidR="00113791" w:rsidRPr="00AC7C55" w:rsidRDefault="00113791" w:rsidP="00113791">
      <w:pPr>
        <w:pStyle w:val="subsection"/>
      </w:pPr>
      <w:r w:rsidRPr="00AC7C55">
        <w:tab/>
        <w:t>(3)</w:t>
      </w:r>
      <w:r w:rsidRPr="00AC7C55">
        <w:tab/>
        <w:t>A breach of this section is not an offence. However, a breach of this section is a ground for obtaining an injunction under Division</w:t>
      </w:r>
      <w:r w:rsidR="00AC7C55">
        <w:t> </w:t>
      </w:r>
      <w:r w:rsidRPr="00AC7C55">
        <w:t>1 of Part</w:t>
      </w:r>
      <w:r w:rsidR="00AC7C55">
        <w:t> </w:t>
      </w:r>
      <w:r w:rsidRPr="00AC7C55">
        <w:t>2B.</w:t>
      </w:r>
    </w:p>
    <w:p w:rsidR="00113791" w:rsidRPr="00AC7C55" w:rsidRDefault="00113791" w:rsidP="00113791">
      <w:pPr>
        <w:pStyle w:val="SubsectionHead"/>
      </w:pPr>
      <w:r w:rsidRPr="00AC7C55">
        <w:t>Future Fund</w:t>
      </w:r>
    </w:p>
    <w:p w:rsidR="00113791" w:rsidRPr="00AC7C55" w:rsidRDefault="00113791" w:rsidP="00113791">
      <w:pPr>
        <w:pStyle w:val="subsection"/>
      </w:pPr>
      <w:r w:rsidRPr="00AC7C55">
        <w:tab/>
        <w:t>(4)</w:t>
      </w:r>
      <w:r w:rsidRPr="00AC7C55">
        <w:tab/>
        <w:t>For the purposes of this section, if a share in Telstra is an investment of the Future Fund, the share is taken to be held by a person other than the Commonwealth.</w:t>
      </w:r>
    </w:p>
    <w:p w:rsidR="00113791" w:rsidRPr="00AC7C55" w:rsidRDefault="00113791" w:rsidP="00113791">
      <w:pPr>
        <w:pStyle w:val="SubsectionHead"/>
      </w:pPr>
      <w:r w:rsidRPr="00AC7C55">
        <w:t>Securities lending arrangements</w:t>
      </w:r>
    </w:p>
    <w:p w:rsidR="00113791" w:rsidRPr="00AC7C55" w:rsidRDefault="00113791" w:rsidP="00113791">
      <w:pPr>
        <w:pStyle w:val="subsection"/>
      </w:pPr>
      <w:r w:rsidRPr="00AC7C55">
        <w:tab/>
        <w:t>(5)</w:t>
      </w:r>
      <w:r w:rsidRPr="00AC7C55">
        <w:tab/>
        <w:t>For the purposes of this section, if, under an agreement of the kind known as a securities lending arrangement:</w:t>
      </w:r>
    </w:p>
    <w:p w:rsidR="00113791" w:rsidRPr="00AC7C55" w:rsidRDefault="00113791" w:rsidP="00113791">
      <w:pPr>
        <w:pStyle w:val="paragraph"/>
      </w:pPr>
      <w:r w:rsidRPr="00AC7C55">
        <w:tab/>
        <w:t>(a)</w:t>
      </w:r>
      <w:r w:rsidRPr="00AC7C55">
        <w:tab/>
        <w:t xml:space="preserve">at a particular time (the </w:t>
      </w:r>
      <w:r w:rsidRPr="00AC7C55">
        <w:rPr>
          <w:b/>
          <w:i/>
        </w:rPr>
        <w:t>disposal time</w:t>
      </w:r>
      <w:r w:rsidRPr="00AC7C55">
        <w:t xml:space="preserve">), the Commonwealth disposed of a share in Telstra (the </w:t>
      </w:r>
      <w:r w:rsidRPr="00AC7C55">
        <w:rPr>
          <w:b/>
          <w:i/>
        </w:rPr>
        <w:t>borrowed share</w:t>
      </w:r>
      <w:r w:rsidRPr="00AC7C55">
        <w:t xml:space="preserve">) to another person (the </w:t>
      </w:r>
      <w:r w:rsidRPr="00AC7C55">
        <w:rPr>
          <w:b/>
          <w:i/>
        </w:rPr>
        <w:t>borrower</w:t>
      </w:r>
      <w:r w:rsidRPr="00AC7C55">
        <w:t>); and</w:t>
      </w:r>
    </w:p>
    <w:p w:rsidR="00113791" w:rsidRPr="00AC7C55" w:rsidRDefault="00113791" w:rsidP="00113791">
      <w:pPr>
        <w:pStyle w:val="paragraph"/>
      </w:pPr>
      <w:r w:rsidRPr="00AC7C55">
        <w:tab/>
        <w:t>(b)</w:t>
      </w:r>
      <w:r w:rsidRPr="00AC7C55">
        <w:tab/>
        <w:t>the Commonwealth may come under an obligation to:</w:t>
      </w:r>
    </w:p>
    <w:p w:rsidR="00113791" w:rsidRPr="00AC7C55" w:rsidRDefault="00113791" w:rsidP="00113791">
      <w:pPr>
        <w:pStyle w:val="paragraphsub"/>
      </w:pPr>
      <w:r w:rsidRPr="00AC7C55">
        <w:tab/>
        <w:t>(i)</w:t>
      </w:r>
      <w:r w:rsidRPr="00AC7C55">
        <w:tab/>
        <w:t>re</w:t>
      </w:r>
      <w:r w:rsidR="00AC7C55">
        <w:noBreakHyphen/>
      </w:r>
      <w:r w:rsidRPr="00AC7C55">
        <w:t>acquire the borrowed share from the borrower at a later time; or</w:t>
      </w:r>
    </w:p>
    <w:p w:rsidR="00113791" w:rsidRPr="00AC7C55" w:rsidRDefault="00113791" w:rsidP="00113791">
      <w:pPr>
        <w:pStyle w:val="paragraphsub"/>
      </w:pPr>
      <w:r w:rsidRPr="00AC7C55">
        <w:tab/>
        <w:t>(ii)</w:t>
      </w:r>
      <w:r w:rsidRPr="00AC7C55">
        <w:tab/>
        <w:t>acquire an identical share from the borrower at a later time;</w:t>
      </w:r>
    </w:p>
    <w:p w:rsidR="00113791" w:rsidRPr="00AC7C55" w:rsidRDefault="00113791" w:rsidP="00113791">
      <w:pPr>
        <w:pStyle w:val="subsection2"/>
      </w:pPr>
      <w:r w:rsidRPr="00AC7C55">
        <w:t>the borrowed share is taken to be held by the Commonwealth during the period:</w:t>
      </w:r>
    </w:p>
    <w:p w:rsidR="00113791" w:rsidRPr="00AC7C55" w:rsidRDefault="00113791" w:rsidP="00113791">
      <w:pPr>
        <w:pStyle w:val="paragraph"/>
      </w:pPr>
      <w:r w:rsidRPr="00AC7C55">
        <w:tab/>
        <w:t>(c)</w:t>
      </w:r>
      <w:r w:rsidRPr="00AC7C55">
        <w:tab/>
        <w:t>beginning at the disposal time; and</w:t>
      </w:r>
    </w:p>
    <w:p w:rsidR="00113791" w:rsidRPr="00AC7C55" w:rsidRDefault="00113791" w:rsidP="00113791">
      <w:pPr>
        <w:pStyle w:val="paragraph"/>
      </w:pPr>
      <w:r w:rsidRPr="00AC7C55">
        <w:tab/>
        <w:t>(d)</w:t>
      </w:r>
      <w:r w:rsidRPr="00AC7C55">
        <w:tab/>
        <w:t xml:space="preserve">ending when the obligation mentioned in </w:t>
      </w:r>
      <w:r w:rsidR="00AC7C55">
        <w:t>paragraph (</w:t>
      </w:r>
      <w:r w:rsidRPr="00AC7C55">
        <w:t>b) is discharged or can no longer arise.</w:t>
      </w:r>
    </w:p>
    <w:p w:rsidR="00113791" w:rsidRPr="00AC7C55" w:rsidRDefault="00113791" w:rsidP="00113791">
      <w:pPr>
        <w:pStyle w:val="SubsectionHead"/>
      </w:pPr>
      <w:r w:rsidRPr="00AC7C55">
        <w:t>Direction</w:t>
      </w:r>
    </w:p>
    <w:p w:rsidR="00113791" w:rsidRPr="00AC7C55" w:rsidRDefault="00113791" w:rsidP="00113791">
      <w:pPr>
        <w:pStyle w:val="subsection"/>
      </w:pPr>
      <w:r w:rsidRPr="00AC7C55">
        <w:tab/>
        <w:t>(6)</w:t>
      </w:r>
      <w:r w:rsidRPr="00AC7C55">
        <w:tab/>
        <w:t xml:space="preserve">A direction under </w:t>
      </w:r>
      <w:r w:rsidR="00AC7C55">
        <w:t>subsection (</w:t>
      </w:r>
      <w:r w:rsidRPr="00AC7C55">
        <w:t>1) is not a legislative instrument.</w:t>
      </w:r>
    </w:p>
    <w:p w:rsidR="00113791" w:rsidRPr="00AC7C55" w:rsidRDefault="00113791" w:rsidP="00113791">
      <w:pPr>
        <w:pStyle w:val="SubsectionHead"/>
      </w:pPr>
      <w:r w:rsidRPr="00AC7C55">
        <w:t>Definition</w:t>
      </w:r>
    </w:p>
    <w:p w:rsidR="00113791" w:rsidRPr="00AC7C55" w:rsidRDefault="00113791" w:rsidP="00113791">
      <w:pPr>
        <w:pStyle w:val="subsection"/>
      </w:pPr>
      <w:r w:rsidRPr="00AC7C55">
        <w:tab/>
        <w:t>(7)</w:t>
      </w:r>
      <w:r w:rsidRPr="00AC7C55">
        <w:tab/>
        <w:t>In this section:</w:t>
      </w:r>
    </w:p>
    <w:p w:rsidR="00113791" w:rsidRPr="00AC7C55" w:rsidRDefault="00113791" w:rsidP="00113791">
      <w:pPr>
        <w:pStyle w:val="Definition"/>
      </w:pPr>
      <w:r w:rsidRPr="00AC7C55">
        <w:rPr>
          <w:b/>
          <w:i/>
        </w:rPr>
        <w:lastRenderedPageBreak/>
        <w:t>the Commonwealth</w:t>
      </w:r>
      <w:r w:rsidRPr="00AC7C55">
        <w:t xml:space="preserve"> includes a category A hybrid</w:t>
      </w:r>
      <w:r w:rsidR="00AC7C55">
        <w:noBreakHyphen/>
      </w:r>
      <w:r w:rsidRPr="00AC7C55">
        <w:t>security issuer company.</w:t>
      </w:r>
    </w:p>
    <w:p w:rsidR="00113791" w:rsidRPr="00AC7C55" w:rsidRDefault="00113791" w:rsidP="00113791">
      <w:pPr>
        <w:pStyle w:val="ActHead5"/>
      </w:pPr>
      <w:bookmarkStart w:id="31" w:name="_Toc453245928"/>
      <w:r w:rsidRPr="00CF5A9D">
        <w:rPr>
          <w:rStyle w:val="CharSectno"/>
        </w:rPr>
        <w:t>8AYC</w:t>
      </w:r>
      <w:r w:rsidRPr="00AC7C55">
        <w:t xml:space="preserve">  Application of the </w:t>
      </w:r>
      <w:r w:rsidRPr="00AC7C55">
        <w:rPr>
          <w:i/>
        </w:rPr>
        <w:t>Ombudsman Act 1976</w:t>
      </w:r>
      <w:r w:rsidRPr="00AC7C55">
        <w:t xml:space="preserve"> to Telstra</w:t>
      </w:r>
      <w:bookmarkEnd w:id="31"/>
    </w:p>
    <w:p w:rsidR="00113791" w:rsidRPr="00AC7C55" w:rsidRDefault="00113791" w:rsidP="00113791">
      <w:pPr>
        <w:pStyle w:val="subsection"/>
      </w:pPr>
      <w:r w:rsidRPr="00AC7C55">
        <w:tab/>
      </w:r>
      <w:r w:rsidRPr="00AC7C55">
        <w:tab/>
        <w:t xml:space="preserve">In determining whether Telstra is a prescribed authority for the purposes of the </w:t>
      </w:r>
      <w:r w:rsidRPr="00AC7C55">
        <w:rPr>
          <w:i/>
        </w:rPr>
        <w:t>Ombudsman Act 1976</w:t>
      </w:r>
      <w:r w:rsidRPr="00AC7C55">
        <w:t xml:space="preserve">, assume that each reference to the Commonwealth in the definition of </w:t>
      </w:r>
      <w:r w:rsidRPr="00AC7C55">
        <w:rPr>
          <w:b/>
          <w:i/>
        </w:rPr>
        <w:t>Commonwealth</w:t>
      </w:r>
      <w:r w:rsidR="00AC7C55">
        <w:rPr>
          <w:b/>
          <w:i/>
        </w:rPr>
        <w:noBreakHyphen/>
      </w:r>
      <w:r w:rsidRPr="00AC7C55">
        <w:rPr>
          <w:b/>
          <w:i/>
        </w:rPr>
        <w:t>controlled company</w:t>
      </w:r>
      <w:r w:rsidRPr="00AC7C55">
        <w:t xml:space="preserve"> in subsection</w:t>
      </w:r>
      <w:r w:rsidR="00AC7C55">
        <w:t> </w:t>
      </w:r>
      <w:r w:rsidRPr="00AC7C55">
        <w:t>3(1) of that Act includes a reference to a category A hybrid</w:t>
      </w:r>
      <w:r w:rsidR="00AC7C55">
        <w:noBreakHyphen/>
      </w:r>
      <w:r w:rsidRPr="00AC7C55">
        <w:t>security issuer company.</w:t>
      </w:r>
    </w:p>
    <w:p w:rsidR="00113791" w:rsidRPr="00AC7C55" w:rsidRDefault="00113791" w:rsidP="00113791">
      <w:pPr>
        <w:pStyle w:val="ActHead5"/>
      </w:pPr>
      <w:bookmarkStart w:id="32" w:name="_Toc453245929"/>
      <w:r w:rsidRPr="00CF5A9D">
        <w:rPr>
          <w:rStyle w:val="CharSectno"/>
        </w:rPr>
        <w:t>8AYD</w:t>
      </w:r>
      <w:r w:rsidRPr="00AC7C55">
        <w:t xml:space="preserve">  Controlling interest in Telstra</w:t>
      </w:r>
      <w:bookmarkEnd w:id="32"/>
    </w:p>
    <w:p w:rsidR="00113791" w:rsidRPr="00AC7C55" w:rsidRDefault="00113791" w:rsidP="00113791">
      <w:pPr>
        <w:pStyle w:val="subsection"/>
      </w:pPr>
      <w:r w:rsidRPr="00AC7C55">
        <w:tab/>
      </w:r>
      <w:r w:rsidRPr="00AC7C55">
        <w:tab/>
        <w:t>In determining, for the purposes of a law of the Commonwealth (other than this Act), whether the Commonwealth has a controlling interest in Telstra, if a share in Telstra is an investment of the Future Fund, assume that any voting rights associated with the share were held by a person other than the Commonwealth.</w:t>
      </w:r>
    </w:p>
    <w:p w:rsidR="00842D9C" w:rsidRPr="00AC7C55" w:rsidRDefault="00842D9C" w:rsidP="00E06F63">
      <w:pPr>
        <w:pStyle w:val="ActHead5"/>
      </w:pPr>
      <w:bookmarkStart w:id="33" w:name="_Toc453245930"/>
      <w:r w:rsidRPr="00CF5A9D">
        <w:rPr>
          <w:rStyle w:val="CharSectno"/>
        </w:rPr>
        <w:t>8AZ</w:t>
      </w:r>
      <w:r w:rsidRPr="00AC7C55">
        <w:t xml:space="preserve">  Rights of Telstra’s shareholders, debenture holders and creditors to be subject to this Act</w:t>
      </w:r>
      <w:bookmarkEnd w:id="33"/>
    </w:p>
    <w:p w:rsidR="00842D9C" w:rsidRPr="00AC7C55" w:rsidRDefault="00842D9C" w:rsidP="008E1F80">
      <w:pPr>
        <w:pStyle w:val="subsection"/>
      </w:pPr>
      <w:r w:rsidRPr="00AC7C55">
        <w:tab/>
        <w:t>(1)</w:t>
      </w:r>
      <w:r w:rsidRPr="00AC7C55">
        <w:tab/>
        <w:t>The rights of Telstra’s shareholders, debenture holders and creditors are subject to this Act.</w:t>
      </w:r>
    </w:p>
    <w:p w:rsidR="00842D9C" w:rsidRPr="00AC7C55" w:rsidRDefault="00842D9C" w:rsidP="008E1F80">
      <w:pPr>
        <w:pStyle w:val="subsection"/>
      </w:pPr>
      <w:r w:rsidRPr="00AC7C55">
        <w:tab/>
        <w:t>(2)</w:t>
      </w:r>
      <w:r w:rsidRPr="00AC7C55">
        <w:tab/>
        <w:t>In this section:</w:t>
      </w:r>
    </w:p>
    <w:p w:rsidR="00842D9C" w:rsidRPr="00AC7C55" w:rsidRDefault="00842D9C">
      <w:pPr>
        <w:pStyle w:val="Definition"/>
      </w:pPr>
      <w:r w:rsidRPr="00AC7C55">
        <w:rPr>
          <w:b/>
          <w:i/>
        </w:rPr>
        <w:t>debenture</w:t>
      </w:r>
      <w:r w:rsidRPr="00AC7C55">
        <w:t xml:space="preserve"> has the same meaning as in the </w:t>
      </w:r>
      <w:r w:rsidRPr="00AC7C55">
        <w:rPr>
          <w:i/>
        </w:rPr>
        <w:t>Corporations Act 2001</w:t>
      </w:r>
      <w:r w:rsidRPr="00AC7C55">
        <w:t>.</w:t>
      </w:r>
    </w:p>
    <w:p w:rsidR="00842D9C" w:rsidRPr="00AC7C55" w:rsidRDefault="00842D9C" w:rsidP="00E06F63">
      <w:pPr>
        <w:pStyle w:val="ActHead5"/>
      </w:pPr>
      <w:bookmarkStart w:id="34" w:name="_Toc453245931"/>
      <w:r w:rsidRPr="00CF5A9D">
        <w:rPr>
          <w:rStyle w:val="CharSectno"/>
        </w:rPr>
        <w:t>8BA</w:t>
      </w:r>
      <w:r w:rsidRPr="00AC7C55">
        <w:t xml:space="preserve">  Compensation—constitutional safety net</w:t>
      </w:r>
      <w:bookmarkEnd w:id="34"/>
      <w:r w:rsidRPr="00AC7C55">
        <w:t xml:space="preserve"> </w:t>
      </w:r>
    </w:p>
    <w:p w:rsidR="00842D9C" w:rsidRPr="00AC7C55" w:rsidRDefault="00842D9C" w:rsidP="008E1F80">
      <w:pPr>
        <w:pStyle w:val="subsection"/>
      </w:pPr>
      <w:r w:rsidRPr="00AC7C55">
        <w:tab/>
        <w:t>(1)</w:t>
      </w:r>
      <w:r w:rsidRPr="00AC7C55">
        <w:tab/>
        <w:t>If:</w:t>
      </w:r>
    </w:p>
    <w:p w:rsidR="00842D9C" w:rsidRPr="00AC7C55" w:rsidRDefault="00842D9C" w:rsidP="008E1F80">
      <w:pPr>
        <w:pStyle w:val="paragraph"/>
      </w:pPr>
      <w:r w:rsidRPr="00AC7C55">
        <w:tab/>
        <w:t>(a)</w:t>
      </w:r>
      <w:r w:rsidRPr="00AC7C55">
        <w:tab/>
        <w:t>apart from this section, the operation of this Part would result in the acquisition of property from a person otherwise than on just terms; and</w:t>
      </w:r>
    </w:p>
    <w:p w:rsidR="00842D9C" w:rsidRPr="00AC7C55" w:rsidRDefault="00842D9C" w:rsidP="008E1F80">
      <w:pPr>
        <w:pStyle w:val="paragraph"/>
      </w:pPr>
      <w:r w:rsidRPr="00AC7C55">
        <w:tab/>
        <w:t>(b)</w:t>
      </w:r>
      <w:r w:rsidRPr="00AC7C55">
        <w:tab/>
        <w:t>the acquisition would be invalid because of paragraph</w:t>
      </w:r>
      <w:r w:rsidR="00AC7C55">
        <w:t> </w:t>
      </w:r>
      <w:r w:rsidRPr="00AC7C55">
        <w:t>51(xxxi) of the Constitution;</w:t>
      </w:r>
    </w:p>
    <w:p w:rsidR="00842D9C" w:rsidRPr="00AC7C55" w:rsidRDefault="00842D9C">
      <w:pPr>
        <w:pStyle w:val="subsection2"/>
      </w:pPr>
      <w:r w:rsidRPr="00AC7C55">
        <w:lastRenderedPageBreak/>
        <w:t>the Commonwealth is liable to pay compensation of a reasonable amount to the person in respect of the acquisition.</w:t>
      </w:r>
    </w:p>
    <w:p w:rsidR="00842D9C" w:rsidRPr="00AC7C55" w:rsidRDefault="00842D9C" w:rsidP="008E1F80">
      <w:pPr>
        <w:pStyle w:val="subsection"/>
      </w:pPr>
      <w:r w:rsidRPr="00AC7C55">
        <w:tab/>
        <w:t>(2)</w:t>
      </w:r>
      <w:r w:rsidRPr="00AC7C55">
        <w:tab/>
        <w:t>If the Commonwealth and the person do not agree on the amount of the compensation, the person may institute proceedings in the Federal Court for the recovery from the Commonwealth of such reasonable amount of compensation as the court determines.</w:t>
      </w:r>
    </w:p>
    <w:p w:rsidR="00842D9C" w:rsidRPr="00AC7C55" w:rsidRDefault="00842D9C" w:rsidP="008E1F80">
      <w:pPr>
        <w:pStyle w:val="subsection"/>
      </w:pPr>
      <w:r w:rsidRPr="00AC7C55">
        <w:tab/>
        <w:t>(3)</w:t>
      </w:r>
      <w:r w:rsidRPr="00AC7C55">
        <w:tab/>
        <w:t>The Consolidated Revenue Fund is appropriated for the purposes of making payments under this section.</w:t>
      </w:r>
    </w:p>
    <w:p w:rsidR="00842D9C" w:rsidRPr="00AC7C55" w:rsidRDefault="00842D9C" w:rsidP="00E06F63">
      <w:pPr>
        <w:pStyle w:val="ActHead5"/>
      </w:pPr>
      <w:bookmarkStart w:id="35" w:name="_Toc453245932"/>
      <w:r w:rsidRPr="00CF5A9D">
        <w:rPr>
          <w:rStyle w:val="CharSectno"/>
        </w:rPr>
        <w:t>8BB</w:t>
      </w:r>
      <w:r w:rsidRPr="00AC7C55">
        <w:t xml:space="preserve">  Delegation</w:t>
      </w:r>
      <w:bookmarkEnd w:id="35"/>
    </w:p>
    <w:p w:rsidR="00842D9C" w:rsidRPr="00AC7C55" w:rsidRDefault="00842D9C" w:rsidP="008E1F80">
      <w:pPr>
        <w:pStyle w:val="subsection"/>
      </w:pPr>
      <w:r w:rsidRPr="00AC7C55">
        <w:tab/>
        <w:t>(1)</w:t>
      </w:r>
      <w:r w:rsidRPr="00AC7C55">
        <w:tab/>
        <w:t>The Minister may, by writing, delegate to:</w:t>
      </w:r>
    </w:p>
    <w:p w:rsidR="00842D9C" w:rsidRPr="00AC7C55" w:rsidRDefault="00842D9C" w:rsidP="008E1F80">
      <w:pPr>
        <w:pStyle w:val="paragraph"/>
      </w:pPr>
      <w:r w:rsidRPr="00AC7C55">
        <w:tab/>
        <w:t>(a)</w:t>
      </w:r>
      <w:r w:rsidRPr="00AC7C55">
        <w:tab/>
        <w:t xml:space="preserve">the </w:t>
      </w:r>
      <w:r w:rsidR="003401C7" w:rsidRPr="00AC7C55">
        <w:t>Secretary of</w:t>
      </w:r>
      <w:r w:rsidRPr="00AC7C55">
        <w:t xml:space="preserve"> the Department; or</w:t>
      </w:r>
    </w:p>
    <w:p w:rsidR="00842D9C" w:rsidRPr="00AC7C55" w:rsidRDefault="00842D9C" w:rsidP="008E1F80">
      <w:pPr>
        <w:pStyle w:val="paragraph"/>
      </w:pPr>
      <w:r w:rsidRPr="00AC7C55">
        <w:tab/>
        <w:t>(b)</w:t>
      </w:r>
      <w:r w:rsidRPr="00AC7C55">
        <w:tab/>
        <w:t>an SES employee or acting SES employee whether or not in the Department;</w:t>
      </w:r>
    </w:p>
    <w:p w:rsidR="00842D9C" w:rsidRPr="00AC7C55" w:rsidRDefault="00842D9C" w:rsidP="008E1F80">
      <w:pPr>
        <w:pStyle w:val="paragraph"/>
      </w:pPr>
      <w:r w:rsidRPr="00AC7C55">
        <w:tab/>
        <w:t>(c)</w:t>
      </w:r>
      <w:r w:rsidRPr="00AC7C55">
        <w:tab/>
        <w:t>a person who is appointed by the Governor</w:t>
      </w:r>
      <w:r w:rsidR="00AC7C55">
        <w:noBreakHyphen/>
      </w:r>
      <w:r w:rsidRPr="00AC7C55">
        <w:t>General under section</w:t>
      </w:r>
      <w:r w:rsidR="00AC7C55">
        <w:t> </w:t>
      </w:r>
      <w:r w:rsidRPr="00AC7C55">
        <w:t>67 of the Constitution and has responsibilities in relation to the sale of Commonwealth assets;</w:t>
      </w:r>
    </w:p>
    <w:p w:rsidR="00842D9C" w:rsidRPr="00AC7C55" w:rsidRDefault="00842D9C">
      <w:pPr>
        <w:pStyle w:val="subsection2"/>
      </w:pPr>
      <w:r w:rsidRPr="00AC7C55">
        <w:t>all or any of the Minister’s powers under this Part.</w:t>
      </w:r>
    </w:p>
    <w:p w:rsidR="00842D9C" w:rsidRPr="00AC7C55" w:rsidRDefault="00842D9C" w:rsidP="008E1F80">
      <w:pPr>
        <w:pStyle w:val="subsection"/>
      </w:pPr>
      <w:r w:rsidRPr="00AC7C55">
        <w:tab/>
        <w:t>(2)</w:t>
      </w:r>
      <w:r w:rsidRPr="00AC7C55">
        <w:tab/>
        <w:t>The Minister for Finance may, by writing, delegate to:</w:t>
      </w:r>
    </w:p>
    <w:p w:rsidR="00842D9C" w:rsidRPr="00AC7C55" w:rsidRDefault="00842D9C" w:rsidP="008E1F80">
      <w:pPr>
        <w:pStyle w:val="paragraph"/>
      </w:pPr>
      <w:r w:rsidRPr="00AC7C55">
        <w:tab/>
        <w:t>(a)</w:t>
      </w:r>
      <w:r w:rsidRPr="00AC7C55">
        <w:tab/>
        <w:t xml:space="preserve">the </w:t>
      </w:r>
      <w:r w:rsidR="003401C7" w:rsidRPr="00AC7C55">
        <w:t>Secretary of</w:t>
      </w:r>
      <w:r w:rsidRPr="00AC7C55">
        <w:t xml:space="preserve"> the </w:t>
      </w:r>
      <w:r w:rsidR="008F3CD1" w:rsidRPr="00AC7C55">
        <w:t>Finance Department</w:t>
      </w:r>
      <w:r w:rsidRPr="00AC7C55">
        <w:t>; or</w:t>
      </w:r>
    </w:p>
    <w:p w:rsidR="00842D9C" w:rsidRPr="00AC7C55" w:rsidRDefault="00842D9C" w:rsidP="008E1F80">
      <w:pPr>
        <w:pStyle w:val="paragraph"/>
      </w:pPr>
      <w:r w:rsidRPr="00AC7C55">
        <w:tab/>
        <w:t>(b)</w:t>
      </w:r>
      <w:r w:rsidRPr="00AC7C55">
        <w:tab/>
        <w:t xml:space="preserve">an SES employee or acting SES employee whether or not in the </w:t>
      </w:r>
      <w:r w:rsidR="008F3CD1" w:rsidRPr="00AC7C55">
        <w:t>Finance Department</w:t>
      </w:r>
      <w:r w:rsidRPr="00AC7C55">
        <w:t>;</w:t>
      </w:r>
    </w:p>
    <w:p w:rsidR="00842D9C" w:rsidRPr="00AC7C55" w:rsidRDefault="00842D9C" w:rsidP="008E1F80">
      <w:pPr>
        <w:pStyle w:val="paragraph"/>
      </w:pPr>
      <w:r w:rsidRPr="00AC7C55">
        <w:tab/>
        <w:t>(c)</w:t>
      </w:r>
      <w:r w:rsidRPr="00AC7C55">
        <w:tab/>
        <w:t>a person who is appointed by the Governor</w:t>
      </w:r>
      <w:r w:rsidR="00AC7C55">
        <w:noBreakHyphen/>
      </w:r>
      <w:r w:rsidRPr="00AC7C55">
        <w:t>General under section</w:t>
      </w:r>
      <w:r w:rsidR="00AC7C55">
        <w:t> </w:t>
      </w:r>
      <w:r w:rsidRPr="00AC7C55">
        <w:t>67 of the Constitution and has responsibilities in relation to the sale of Commonwealth assets;</w:t>
      </w:r>
    </w:p>
    <w:p w:rsidR="00842D9C" w:rsidRPr="00AC7C55" w:rsidRDefault="00842D9C">
      <w:pPr>
        <w:pStyle w:val="subsection2"/>
      </w:pPr>
      <w:r w:rsidRPr="00AC7C55">
        <w:t>all or any of the powers conferred on the Minister for Finance by this Part.</w:t>
      </w:r>
    </w:p>
    <w:p w:rsidR="00842D9C" w:rsidRPr="00AC7C55" w:rsidRDefault="00842D9C" w:rsidP="00E06F63">
      <w:pPr>
        <w:pStyle w:val="ActHead5"/>
      </w:pPr>
      <w:bookmarkStart w:id="36" w:name="_Toc453245933"/>
      <w:r w:rsidRPr="00CF5A9D">
        <w:rPr>
          <w:rStyle w:val="CharSectno"/>
        </w:rPr>
        <w:t>8BC</w:t>
      </w:r>
      <w:r w:rsidRPr="00AC7C55">
        <w:t xml:space="preserve">  Provision to attract the corporations power and the communications power</w:t>
      </w:r>
      <w:bookmarkEnd w:id="36"/>
    </w:p>
    <w:p w:rsidR="00842D9C" w:rsidRPr="00AC7C55" w:rsidRDefault="00842D9C" w:rsidP="008E1F80">
      <w:pPr>
        <w:pStyle w:val="subsection"/>
      </w:pPr>
      <w:r w:rsidRPr="00AC7C55">
        <w:tab/>
      </w:r>
      <w:r w:rsidRPr="00AC7C55">
        <w:tab/>
        <w:t>This Part does not apply to Telstra unless Telstra:</w:t>
      </w:r>
    </w:p>
    <w:p w:rsidR="00842D9C" w:rsidRPr="00AC7C55" w:rsidRDefault="00842D9C" w:rsidP="008E1F80">
      <w:pPr>
        <w:pStyle w:val="paragraph"/>
      </w:pPr>
      <w:r w:rsidRPr="00AC7C55">
        <w:tab/>
        <w:t>(a)</w:t>
      </w:r>
      <w:r w:rsidRPr="00AC7C55">
        <w:tab/>
        <w:t>is a corporation to which paragraph</w:t>
      </w:r>
      <w:r w:rsidR="00AC7C55">
        <w:t> </w:t>
      </w:r>
      <w:r w:rsidRPr="00AC7C55">
        <w:t>51(xx) of the Constitution applies; or</w:t>
      </w:r>
    </w:p>
    <w:p w:rsidR="00842D9C" w:rsidRPr="00AC7C55" w:rsidRDefault="00842D9C" w:rsidP="008E1F80">
      <w:pPr>
        <w:pStyle w:val="paragraph"/>
      </w:pPr>
      <w:r w:rsidRPr="00AC7C55">
        <w:lastRenderedPageBreak/>
        <w:tab/>
        <w:t>(b)</w:t>
      </w:r>
      <w:r w:rsidRPr="00AC7C55">
        <w:tab/>
        <w:t xml:space="preserve">carries on a business that consists of or includes the supply of a carriage service (within the meaning of the </w:t>
      </w:r>
      <w:r w:rsidRPr="00AC7C55">
        <w:rPr>
          <w:i/>
        </w:rPr>
        <w:t>Telecommunications Act 1997</w:t>
      </w:r>
      <w:r w:rsidRPr="00AC7C55">
        <w:t>).</w:t>
      </w:r>
    </w:p>
    <w:p w:rsidR="00842D9C" w:rsidRPr="00AC7C55" w:rsidRDefault="00842D9C" w:rsidP="006212CD">
      <w:pPr>
        <w:pStyle w:val="ActHead2"/>
        <w:pageBreakBefore/>
      </w:pPr>
      <w:bookmarkStart w:id="37" w:name="_Toc453245934"/>
      <w:r w:rsidRPr="00CF5A9D">
        <w:rPr>
          <w:rStyle w:val="CharPartNo"/>
        </w:rPr>
        <w:lastRenderedPageBreak/>
        <w:t>Part</w:t>
      </w:r>
      <w:r w:rsidR="00AC7C55" w:rsidRPr="00CF5A9D">
        <w:rPr>
          <w:rStyle w:val="CharPartNo"/>
        </w:rPr>
        <w:t> </w:t>
      </w:r>
      <w:r w:rsidRPr="00CF5A9D">
        <w:rPr>
          <w:rStyle w:val="CharPartNo"/>
        </w:rPr>
        <w:t>2A</w:t>
      </w:r>
      <w:r w:rsidRPr="00AC7C55">
        <w:t>—</w:t>
      </w:r>
      <w:r w:rsidRPr="00CF5A9D">
        <w:rPr>
          <w:rStyle w:val="CharPartText"/>
        </w:rPr>
        <w:t>Restrictions on ownership of Telstra</w:t>
      </w:r>
      <w:bookmarkEnd w:id="37"/>
    </w:p>
    <w:p w:rsidR="00842D9C" w:rsidRPr="00AC7C55" w:rsidRDefault="00842D9C" w:rsidP="00E06F63">
      <w:pPr>
        <w:pStyle w:val="ActHead3"/>
      </w:pPr>
      <w:bookmarkStart w:id="38" w:name="_Toc453245935"/>
      <w:r w:rsidRPr="00CF5A9D">
        <w:rPr>
          <w:rStyle w:val="CharDivNo"/>
        </w:rPr>
        <w:t>Division</w:t>
      </w:r>
      <w:r w:rsidR="00AC7C55" w:rsidRPr="00CF5A9D">
        <w:rPr>
          <w:rStyle w:val="CharDivNo"/>
        </w:rPr>
        <w:t> </w:t>
      </w:r>
      <w:r w:rsidRPr="00CF5A9D">
        <w:rPr>
          <w:rStyle w:val="CharDivNo"/>
        </w:rPr>
        <w:t>1</w:t>
      </w:r>
      <w:r w:rsidRPr="00AC7C55">
        <w:t>—</w:t>
      </w:r>
      <w:r w:rsidRPr="00CF5A9D">
        <w:rPr>
          <w:rStyle w:val="CharDivText"/>
        </w:rPr>
        <w:t>Simplified outline</w:t>
      </w:r>
      <w:bookmarkEnd w:id="38"/>
    </w:p>
    <w:p w:rsidR="00842D9C" w:rsidRPr="00AC7C55" w:rsidRDefault="00842D9C" w:rsidP="00E06F63">
      <w:pPr>
        <w:pStyle w:val="ActHead5"/>
      </w:pPr>
      <w:bookmarkStart w:id="39" w:name="_Toc453245936"/>
      <w:r w:rsidRPr="00CF5A9D">
        <w:rPr>
          <w:rStyle w:val="CharSectno"/>
        </w:rPr>
        <w:t>8BD</w:t>
      </w:r>
      <w:r w:rsidRPr="00AC7C55">
        <w:t xml:space="preserve">  Simplified outline</w:t>
      </w:r>
      <w:bookmarkEnd w:id="39"/>
    </w:p>
    <w:p w:rsidR="00842D9C" w:rsidRPr="00AC7C55" w:rsidRDefault="00842D9C" w:rsidP="008E1F80">
      <w:pPr>
        <w:pStyle w:val="subsection"/>
      </w:pPr>
      <w:r w:rsidRPr="00AC7C55">
        <w:tab/>
      </w:r>
      <w:r w:rsidRPr="00AC7C55">
        <w:tab/>
        <w:t>The following is a simplified outline of this Part:</w:t>
      </w:r>
    </w:p>
    <w:p w:rsidR="00842D9C" w:rsidRPr="00AC7C55" w:rsidRDefault="00842D9C">
      <w:pPr>
        <w:pStyle w:val="BoxList"/>
      </w:pPr>
      <w:r w:rsidRPr="00AC7C55">
        <w:rPr>
          <w:sz w:val="28"/>
        </w:rPr>
        <w:t>•</w:t>
      </w:r>
      <w:r w:rsidRPr="00AC7C55">
        <w:tab/>
        <w:t>Telstra is subject to the following ownership restrictions:</w:t>
      </w:r>
    </w:p>
    <w:p w:rsidR="00842D9C" w:rsidRPr="00AC7C55" w:rsidRDefault="00842D9C">
      <w:pPr>
        <w:pStyle w:val="BoxPara"/>
      </w:pPr>
      <w:r w:rsidRPr="00AC7C55">
        <w:tab/>
        <w:t>(a)</w:t>
      </w:r>
      <w:r w:rsidRPr="00AC7C55">
        <w:tab/>
        <w:t>a limit on total foreign ownership;</w:t>
      </w:r>
    </w:p>
    <w:p w:rsidR="00842D9C" w:rsidRPr="00AC7C55" w:rsidRDefault="00842D9C">
      <w:pPr>
        <w:pStyle w:val="BoxPara"/>
      </w:pPr>
      <w:r w:rsidRPr="00AC7C55">
        <w:tab/>
        <w:t>(b)</w:t>
      </w:r>
      <w:r w:rsidRPr="00AC7C55">
        <w:tab/>
        <w:t>a limit on individual foreign ownership.</w:t>
      </w:r>
    </w:p>
    <w:p w:rsidR="00842D9C" w:rsidRPr="00AC7C55" w:rsidRDefault="00842D9C">
      <w:pPr>
        <w:pStyle w:val="BoxList"/>
      </w:pPr>
      <w:r w:rsidRPr="00AC7C55">
        <w:rPr>
          <w:sz w:val="28"/>
        </w:rPr>
        <w:t>•</w:t>
      </w:r>
      <w:r w:rsidRPr="00AC7C55">
        <w:tab/>
        <w:t>The regulations may require information to be given for purposes relating to those limits.</w:t>
      </w:r>
    </w:p>
    <w:p w:rsidR="00842D9C" w:rsidRPr="00AC7C55" w:rsidRDefault="00842D9C">
      <w:pPr>
        <w:pStyle w:val="BoxList"/>
      </w:pPr>
      <w:r w:rsidRPr="00AC7C55">
        <w:rPr>
          <w:sz w:val="28"/>
        </w:rPr>
        <w:t>•</w:t>
      </w:r>
      <w:r w:rsidRPr="00AC7C55">
        <w:tab/>
        <w:t xml:space="preserve">Telstra’s head office, base of operations and place of incorporation are to remain in </w:t>
      </w:r>
      <w:smartTag w:uri="urn:schemas-microsoft-com:office:smarttags" w:element="country-region">
        <w:smartTag w:uri="urn:schemas-microsoft-com:office:smarttags" w:element="place">
          <w:r w:rsidRPr="00AC7C55">
            <w:t>Australia</w:t>
          </w:r>
        </w:smartTag>
      </w:smartTag>
      <w:r w:rsidRPr="00AC7C55">
        <w:t>.</w:t>
      </w:r>
    </w:p>
    <w:p w:rsidR="00842D9C" w:rsidRPr="00AC7C55" w:rsidRDefault="00842D9C">
      <w:pPr>
        <w:pStyle w:val="BoxList"/>
      </w:pPr>
      <w:r w:rsidRPr="00AC7C55">
        <w:rPr>
          <w:b/>
          <w:sz w:val="28"/>
        </w:rPr>
        <w:t>•</w:t>
      </w:r>
      <w:r w:rsidRPr="00AC7C55">
        <w:rPr>
          <w:b/>
        </w:rPr>
        <w:tab/>
      </w:r>
      <w:r w:rsidRPr="00AC7C55">
        <w:t>Telstra’s Chairperson, and a majority of Telstra’s directors, must be Australian citizens.</w:t>
      </w:r>
    </w:p>
    <w:p w:rsidR="00842D9C" w:rsidRPr="00AC7C55" w:rsidRDefault="00842D9C" w:rsidP="006212CD">
      <w:pPr>
        <w:pStyle w:val="ActHead3"/>
        <w:pageBreakBefore/>
      </w:pPr>
      <w:bookmarkStart w:id="40" w:name="_Toc453245937"/>
      <w:r w:rsidRPr="00CF5A9D">
        <w:rPr>
          <w:rStyle w:val="CharDivNo"/>
        </w:rPr>
        <w:lastRenderedPageBreak/>
        <w:t>Division</w:t>
      </w:r>
      <w:r w:rsidR="00AC7C55" w:rsidRPr="00CF5A9D">
        <w:rPr>
          <w:rStyle w:val="CharDivNo"/>
        </w:rPr>
        <w:t> </w:t>
      </w:r>
      <w:r w:rsidRPr="00CF5A9D">
        <w:rPr>
          <w:rStyle w:val="CharDivNo"/>
        </w:rPr>
        <w:t>2</w:t>
      </w:r>
      <w:r w:rsidRPr="00AC7C55">
        <w:t>—</w:t>
      </w:r>
      <w:r w:rsidRPr="00CF5A9D">
        <w:rPr>
          <w:rStyle w:val="CharDivText"/>
        </w:rPr>
        <w:t>Definitions in Schedule</w:t>
      </w:r>
      <w:bookmarkEnd w:id="40"/>
    </w:p>
    <w:p w:rsidR="00842D9C" w:rsidRPr="00AC7C55" w:rsidRDefault="00842D9C" w:rsidP="00E06F63">
      <w:pPr>
        <w:pStyle w:val="ActHead5"/>
      </w:pPr>
      <w:bookmarkStart w:id="41" w:name="_Toc453245938"/>
      <w:r w:rsidRPr="00CF5A9D">
        <w:rPr>
          <w:rStyle w:val="CharSectno"/>
        </w:rPr>
        <w:t>8BE</w:t>
      </w:r>
      <w:r w:rsidRPr="00AC7C55">
        <w:t xml:space="preserve">  Definitions in Schedule</w:t>
      </w:r>
      <w:bookmarkEnd w:id="41"/>
    </w:p>
    <w:p w:rsidR="00842D9C" w:rsidRPr="00AC7C55" w:rsidRDefault="00842D9C" w:rsidP="008E1F80">
      <w:pPr>
        <w:pStyle w:val="subsection"/>
      </w:pPr>
      <w:r w:rsidRPr="00AC7C55">
        <w:tab/>
      </w:r>
      <w:r w:rsidRPr="00AC7C55">
        <w:tab/>
        <w:t>The Schedule sets out definitions of expressions used in this Part.</w:t>
      </w:r>
    </w:p>
    <w:p w:rsidR="00842D9C" w:rsidRPr="00AC7C55" w:rsidRDefault="00842D9C">
      <w:pPr>
        <w:pStyle w:val="notetext"/>
      </w:pPr>
      <w:r w:rsidRPr="00AC7C55">
        <w:t>Note 1:</w:t>
      </w:r>
      <w:r w:rsidRPr="00AC7C55">
        <w:tab/>
        <w:t xml:space="preserve">The limits on the ownership of Telstra relate to a person’s </w:t>
      </w:r>
      <w:r w:rsidRPr="00AC7C55">
        <w:rPr>
          <w:b/>
          <w:i/>
        </w:rPr>
        <w:t>stake</w:t>
      </w:r>
      <w:r w:rsidRPr="00AC7C55">
        <w:t xml:space="preserve"> in Telstra.</w:t>
      </w:r>
    </w:p>
    <w:p w:rsidR="00842D9C" w:rsidRPr="00AC7C55" w:rsidRDefault="00842D9C">
      <w:pPr>
        <w:pStyle w:val="notetext"/>
      </w:pPr>
      <w:r w:rsidRPr="00AC7C55">
        <w:t>Note 2:</w:t>
      </w:r>
      <w:r w:rsidRPr="00AC7C55">
        <w:tab/>
      </w:r>
      <w:r w:rsidRPr="00AC7C55">
        <w:rPr>
          <w:b/>
          <w:i/>
        </w:rPr>
        <w:t>Stake</w:t>
      </w:r>
      <w:r w:rsidRPr="00AC7C55">
        <w:t xml:space="preserve"> is defined in the Schedule.</w:t>
      </w:r>
    </w:p>
    <w:p w:rsidR="00842D9C" w:rsidRPr="00AC7C55" w:rsidRDefault="00842D9C">
      <w:pPr>
        <w:pStyle w:val="notetext"/>
      </w:pPr>
      <w:r w:rsidRPr="00AC7C55">
        <w:t>Note 2A:</w:t>
      </w:r>
      <w:r w:rsidRPr="00AC7C55">
        <w:tab/>
        <w:t xml:space="preserve">A person’s </w:t>
      </w:r>
      <w:r w:rsidRPr="00AC7C55">
        <w:rPr>
          <w:b/>
          <w:i/>
        </w:rPr>
        <w:t>stake</w:t>
      </w:r>
      <w:r w:rsidRPr="00AC7C55">
        <w:t xml:space="preserve"> is calculated on the assumption that the only shares in Telstra are shares held by persons other than the Commonwealth—see clause</w:t>
      </w:r>
      <w:r w:rsidR="00AC7C55">
        <w:t> </w:t>
      </w:r>
      <w:r w:rsidRPr="00AC7C55">
        <w:t>12 of the Schedule.</w:t>
      </w:r>
    </w:p>
    <w:p w:rsidR="00842D9C" w:rsidRPr="00AC7C55" w:rsidRDefault="00842D9C">
      <w:pPr>
        <w:pStyle w:val="notetext"/>
      </w:pPr>
      <w:r w:rsidRPr="00AC7C55">
        <w:t>Note 3:</w:t>
      </w:r>
      <w:r w:rsidRPr="00AC7C55">
        <w:tab/>
        <w:t xml:space="preserve">A person’s </w:t>
      </w:r>
      <w:r w:rsidRPr="00AC7C55">
        <w:rPr>
          <w:b/>
          <w:i/>
        </w:rPr>
        <w:t xml:space="preserve">stake </w:t>
      </w:r>
      <w:r w:rsidRPr="00AC7C55">
        <w:t>includes the interests of the person’s associates.</w:t>
      </w:r>
    </w:p>
    <w:p w:rsidR="00842D9C" w:rsidRPr="00AC7C55" w:rsidRDefault="00842D9C">
      <w:pPr>
        <w:pStyle w:val="notetext"/>
      </w:pPr>
      <w:r w:rsidRPr="00AC7C55">
        <w:t>Note 4:</w:t>
      </w:r>
      <w:r w:rsidRPr="00AC7C55">
        <w:tab/>
        <w:t>There are 4 different types of stake. The main types are the percentage of total paid</w:t>
      </w:r>
      <w:r w:rsidR="00AC7C55">
        <w:noBreakHyphen/>
      </w:r>
      <w:r w:rsidRPr="00AC7C55">
        <w:t>up share capital and the percentage of voting power.</w:t>
      </w:r>
    </w:p>
    <w:p w:rsidR="00842D9C" w:rsidRPr="00AC7C55" w:rsidRDefault="00842D9C">
      <w:pPr>
        <w:pStyle w:val="notetext"/>
      </w:pPr>
      <w:r w:rsidRPr="00AC7C55">
        <w:t>Note 5:</w:t>
      </w:r>
      <w:r w:rsidRPr="00AC7C55">
        <w:tab/>
        <w:t>The ownership restrictions will be breached if any type of stake goes over the relevant limit.</w:t>
      </w:r>
    </w:p>
    <w:p w:rsidR="00842D9C" w:rsidRPr="00AC7C55" w:rsidRDefault="00842D9C" w:rsidP="006212CD">
      <w:pPr>
        <w:pStyle w:val="ActHead3"/>
        <w:pageBreakBefore/>
      </w:pPr>
      <w:bookmarkStart w:id="42" w:name="_Toc453245939"/>
      <w:r w:rsidRPr="00CF5A9D">
        <w:rPr>
          <w:rStyle w:val="CharDivNo"/>
        </w:rPr>
        <w:lastRenderedPageBreak/>
        <w:t>Division</w:t>
      </w:r>
      <w:r w:rsidR="00AC7C55" w:rsidRPr="00CF5A9D">
        <w:rPr>
          <w:rStyle w:val="CharDivNo"/>
        </w:rPr>
        <w:t> </w:t>
      </w:r>
      <w:r w:rsidRPr="00CF5A9D">
        <w:rPr>
          <w:rStyle w:val="CharDivNo"/>
        </w:rPr>
        <w:t>3</w:t>
      </w:r>
      <w:r w:rsidRPr="00AC7C55">
        <w:t>—</w:t>
      </w:r>
      <w:r w:rsidRPr="00CF5A9D">
        <w:rPr>
          <w:rStyle w:val="CharDivText"/>
        </w:rPr>
        <w:t>Extra</w:t>
      </w:r>
      <w:r w:rsidR="00AC7C55" w:rsidRPr="00CF5A9D">
        <w:rPr>
          <w:rStyle w:val="CharDivText"/>
        </w:rPr>
        <w:noBreakHyphen/>
      </w:r>
      <w:r w:rsidRPr="00CF5A9D">
        <w:rPr>
          <w:rStyle w:val="CharDivText"/>
        </w:rPr>
        <w:t>territorial operation</w:t>
      </w:r>
      <w:bookmarkEnd w:id="42"/>
    </w:p>
    <w:p w:rsidR="00842D9C" w:rsidRPr="00AC7C55" w:rsidRDefault="00842D9C" w:rsidP="00E06F63">
      <w:pPr>
        <w:pStyle w:val="ActHead5"/>
      </w:pPr>
      <w:bookmarkStart w:id="43" w:name="_Toc453245940"/>
      <w:r w:rsidRPr="00CF5A9D">
        <w:rPr>
          <w:rStyle w:val="CharSectno"/>
        </w:rPr>
        <w:t>8BF</w:t>
      </w:r>
      <w:r w:rsidRPr="00AC7C55">
        <w:t xml:space="preserve">  Extra</w:t>
      </w:r>
      <w:r w:rsidR="00AC7C55">
        <w:noBreakHyphen/>
      </w:r>
      <w:r w:rsidRPr="00AC7C55">
        <w:t>territorial operation</w:t>
      </w:r>
      <w:bookmarkEnd w:id="43"/>
    </w:p>
    <w:p w:rsidR="00842D9C" w:rsidRPr="00AC7C55" w:rsidRDefault="00842D9C" w:rsidP="008E1F80">
      <w:pPr>
        <w:pStyle w:val="subsection"/>
      </w:pPr>
      <w:r w:rsidRPr="00AC7C55">
        <w:tab/>
      </w:r>
      <w:r w:rsidRPr="00AC7C55">
        <w:tab/>
        <w:t xml:space="preserve">The following provisions extend to acts, omissions, matters and things outside </w:t>
      </w:r>
      <w:smartTag w:uri="urn:schemas-microsoft-com:office:smarttags" w:element="country-region">
        <w:smartTag w:uri="urn:schemas-microsoft-com:office:smarttags" w:element="place">
          <w:r w:rsidRPr="00AC7C55">
            <w:t>Australia</w:t>
          </w:r>
        </w:smartTag>
      </w:smartTag>
      <w:r w:rsidRPr="00AC7C55">
        <w:t>, whether or not in a foreign country:</w:t>
      </w:r>
    </w:p>
    <w:p w:rsidR="00842D9C" w:rsidRPr="00AC7C55" w:rsidRDefault="00842D9C" w:rsidP="008E1F80">
      <w:pPr>
        <w:pStyle w:val="paragraph"/>
      </w:pPr>
      <w:r w:rsidRPr="00AC7C55">
        <w:tab/>
        <w:t>(a)</w:t>
      </w:r>
      <w:r w:rsidRPr="00AC7C55">
        <w:tab/>
        <w:t xml:space="preserve">this Part and the Schedule; </w:t>
      </w:r>
    </w:p>
    <w:p w:rsidR="00842D9C" w:rsidRPr="00AC7C55" w:rsidRDefault="00842D9C" w:rsidP="008E1F80">
      <w:pPr>
        <w:pStyle w:val="paragraph"/>
      </w:pPr>
      <w:r w:rsidRPr="00AC7C55">
        <w:tab/>
        <w:t>(b)</w:t>
      </w:r>
      <w:r w:rsidRPr="00AC7C55">
        <w:tab/>
        <w:t>Part</w:t>
      </w:r>
      <w:r w:rsidR="00AC7C55">
        <w:t> </w:t>
      </w:r>
      <w:r w:rsidRPr="00AC7C55">
        <w:t>2B, to the extent to which it relates to this Part.</w:t>
      </w:r>
    </w:p>
    <w:p w:rsidR="00842D9C" w:rsidRPr="00AC7C55" w:rsidRDefault="00842D9C" w:rsidP="006212CD">
      <w:pPr>
        <w:pStyle w:val="ActHead3"/>
        <w:pageBreakBefore/>
      </w:pPr>
      <w:bookmarkStart w:id="44" w:name="_Toc453245941"/>
      <w:r w:rsidRPr="00CF5A9D">
        <w:rPr>
          <w:rStyle w:val="CharDivNo"/>
        </w:rPr>
        <w:lastRenderedPageBreak/>
        <w:t>Division</w:t>
      </w:r>
      <w:r w:rsidR="00AC7C55" w:rsidRPr="00CF5A9D">
        <w:rPr>
          <w:rStyle w:val="CharDivNo"/>
        </w:rPr>
        <w:t> </w:t>
      </w:r>
      <w:r w:rsidRPr="00CF5A9D">
        <w:rPr>
          <w:rStyle w:val="CharDivNo"/>
        </w:rPr>
        <w:t>4</w:t>
      </w:r>
      <w:r w:rsidRPr="00AC7C55">
        <w:t>—</w:t>
      </w:r>
      <w:r w:rsidRPr="00CF5A9D">
        <w:rPr>
          <w:rStyle w:val="CharDivText"/>
        </w:rPr>
        <w:t>Limit on foreign ownership</w:t>
      </w:r>
      <w:bookmarkEnd w:id="44"/>
      <w:r w:rsidRPr="00CF5A9D">
        <w:rPr>
          <w:rStyle w:val="CharDivText"/>
        </w:rPr>
        <w:t xml:space="preserve"> </w:t>
      </w:r>
    </w:p>
    <w:p w:rsidR="00842D9C" w:rsidRPr="00AC7C55" w:rsidRDefault="00842D9C" w:rsidP="00E06F63">
      <w:pPr>
        <w:pStyle w:val="ActHead5"/>
      </w:pPr>
      <w:bookmarkStart w:id="45" w:name="_Toc453245942"/>
      <w:r w:rsidRPr="00CF5A9D">
        <w:rPr>
          <w:rStyle w:val="CharSectno"/>
        </w:rPr>
        <w:t>8BG</w:t>
      </w:r>
      <w:r w:rsidRPr="00AC7C55">
        <w:t xml:space="preserve">  Meaning of </w:t>
      </w:r>
      <w:r w:rsidRPr="00AC7C55">
        <w:rPr>
          <w:i/>
        </w:rPr>
        <w:t>unacceptable foreign</w:t>
      </w:r>
      <w:r w:rsidR="00AC7C55">
        <w:rPr>
          <w:i/>
        </w:rPr>
        <w:noBreakHyphen/>
      </w:r>
      <w:r w:rsidRPr="00AC7C55">
        <w:rPr>
          <w:i/>
        </w:rPr>
        <w:t>ownership situation</w:t>
      </w:r>
      <w:bookmarkEnd w:id="45"/>
    </w:p>
    <w:p w:rsidR="00842D9C" w:rsidRPr="00AC7C55" w:rsidRDefault="00842D9C" w:rsidP="008E1F80">
      <w:pPr>
        <w:pStyle w:val="subsection"/>
      </w:pPr>
      <w:r w:rsidRPr="00AC7C55">
        <w:tab/>
      </w:r>
      <w:r w:rsidRPr="00AC7C55">
        <w:tab/>
        <w:t xml:space="preserve">For the purposes of this Act, an </w:t>
      </w:r>
      <w:r w:rsidRPr="00AC7C55">
        <w:rPr>
          <w:b/>
          <w:i/>
        </w:rPr>
        <w:t>unacceptable foreign</w:t>
      </w:r>
      <w:r w:rsidR="00AC7C55">
        <w:rPr>
          <w:b/>
          <w:i/>
        </w:rPr>
        <w:noBreakHyphen/>
      </w:r>
      <w:r w:rsidRPr="00AC7C55">
        <w:rPr>
          <w:b/>
          <w:i/>
        </w:rPr>
        <w:t xml:space="preserve">ownership situation </w:t>
      </w:r>
      <w:r w:rsidRPr="00AC7C55">
        <w:t>exists in relation to Telstra if:</w:t>
      </w:r>
    </w:p>
    <w:p w:rsidR="00842D9C" w:rsidRPr="00AC7C55" w:rsidRDefault="00842D9C" w:rsidP="008E1F80">
      <w:pPr>
        <w:pStyle w:val="paragraph"/>
      </w:pPr>
      <w:r w:rsidRPr="00AC7C55">
        <w:tab/>
        <w:t>(a)</w:t>
      </w:r>
      <w:r w:rsidRPr="00AC7C55">
        <w:tab/>
        <w:t>there is a group of foreign persons who hold, in total, a particular type of stake in Telstra of more than 35%; or</w:t>
      </w:r>
    </w:p>
    <w:p w:rsidR="00842D9C" w:rsidRPr="00AC7C55" w:rsidRDefault="00842D9C" w:rsidP="008E1F80">
      <w:pPr>
        <w:pStyle w:val="paragraph"/>
      </w:pPr>
      <w:r w:rsidRPr="00AC7C55">
        <w:tab/>
        <w:t>(b)</w:t>
      </w:r>
      <w:r w:rsidRPr="00AC7C55">
        <w:tab/>
        <w:t>there is or are one or more foreign persons each of whom holds a particular type of stake in Telstra of more than 5%.</w:t>
      </w:r>
    </w:p>
    <w:p w:rsidR="00842D9C" w:rsidRPr="00AC7C55" w:rsidRDefault="00842D9C">
      <w:pPr>
        <w:pStyle w:val="notetext"/>
      </w:pPr>
      <w:r w:rsidRPr="00AC7C55">
        <w:t>Note 1:</w:t>
      </w:r>
      <w:r w:rsidRPr="00AC7C55">
        <w:tab/>
        <w:t xml:space="preserve">A person’s </w:t>
      </w:r>
      <w:r w:rsidRPr="00AC7C55">
        <w:rPr>
          <w:b/>
          <w:i/>
        </w:rPr>
        <w:t>stake</w:t>
      </w:r>
      <w:r w:rsidRPr="00AC7C55">
        <w:t xml:space="preserve"> is calculated on the assumption that the only shares in Telstra are shares held by persons other than the Commonwealth—see clause</w:t>
      </w:r>
      <w:r w:rsidR="00AC7C55">
        <w:t> </w:t>
      </w:r>
      <w:r w:rsidRPr="00AC7C55">
        <w:t>12 of the Schedule.</w:t>
      </w:r>
    </w:p>
    <w:p w:rsidR="00842D9C" w:rsidRPr="00AC7C55" w:rsidRDefault="00842D9C">
      <w:pPr>
        <w:pStyle w:val="notetext"/>
      </w:pPr>
      <w:r w:rsidRPr="00AC7C55">
        <w:t>Note 2:</w:t>
      </w:r>
      <w:r w:rsidRPr="00AC7C55">
        <w:tab/>
        <w:t xml:space="preserve">A person’s </w:t>
      </w:r>
      <w:r w:rsidRPr="00AC7C55">
        <w:rPr>
          <w:b/>
          <w:i/>
        </w:rPr>
        <w:t>stake</w:t>
      </w:r>
      <w:r w:rsidRPr="00AC7C55">
        <w:t xml:space="preserve"> includes the interests of the person’s associates—see the Schedule.</w:t>
      </w:r>
    </w:p>
    <w:p w:rsidR="00842D9C" w:rsidRPr="00AC7C55" w:rsidRDefault="00842D9C" w:rsidP="00E06F63">
      <w:pPr>
        <w:pStyle w:val="ActHead5"/>
      </w:pPr>
      <w:bookmarkStart w:id="46" w:name="_Toc453245943"/>
      <w:r w:rsidRPr="00CF5A9D">
        <w:rPr>
          <w:rStyle w:val="CharSectno"/>
        </w:rPr>
        <w:t>8BH</w:t>
      </w:r>
      <w:r w:rsidRPr="00AC7C55">
        <w:t xml:space="preserve">  Acquisitions of shares</w:t>
      </w:r>
      <w:bookmarkEnd w:id="46"/>
    </w:p>
    <w:p w:rsidR="00842D9C" w:rsidRPr="00AC7C55" w:rsidRDefault="00842D9C" w:rsidP="008E1F80">
      <w:pPr>
        <w:pStyle w:val="subsection"/>
      </w:pPr>
      <w:r w:rsidRPr="00AC7C55">
        <w:tab/>
      </w:r>
      <w:r w:rsidRPr="00AC7C55">
        <w:tab/>
        <w:t>If:</w:t>
      </w:r>
    </w:p>
    <w:p w:rsidR="00842D9C" w:rsidRPr="00AC7C55" w:rsidRDefault="00842D9C" w:rsidP="008E1F80">
      <w:pPr>
        <w:pStyle w:val="paragraph"/>
      </w:pPr>
      <w:r w:rsidRPr="00AC7C55">
        <w:tab/>
        <w:t>(a)</w:t>
      </w:r>
      <w:r w:rsidRPr="00AC7C55">
        <w:tab/>
        <w:t>a person, or 2 or more persons under an arrangement, acquire shares in a company; and</w:t>
      </w:r>
    </w:p>
    <w:p w:rsidR="00842D9C" w:rsidRPr="00AC7C55" w:rsidRDefault="00842D9C" w:rsidP="008E1F80">
      <w:pPr>
        <w:pStyle w:val="paragraph"/>
      </w:pPr>
      <w:r w:rsidRPr="00AC7C55">
        <w:tab/>
        <w:t>(b)</w:t>
      </w:r>
      <w:r w:rsidRPr="00AC7C55">
        <w:tab/>
        <w:t>the acquisition has the result, in relation to Telstra, that:</w:t>
      </w:r>
    </w:p>
    <w:p w:rsidR="00842D9C" w:rsidRPr="00AC7C55" w:rsidRDefault="00842D9C">
      <w:pPr>
        <w:pStyle w:val="paragraphsub"/>
      </w:pPr>
      <w:r w:rsidRPr="00AC7C55">
        <w:tab/>
        <w:t>(i)</w:t>
      </w:r>
      <w:r w:rsidRPr="00AC7C55">
        <w:tab/>
        <w:t>an unacceptable foreign</w:t>
      </w:r>
      <w:r w:rsidR="00AC7C55">
        <w:noBreakHyphen/>
      </w:r>
      <w:r w:rsidRPr="00AC7C55">
        <w:t>ownership situation comes into existence in relation to Telstra; or</w:t>
      </w:r>
    </w:p>
    <w:p w:rsidR="00842D9C" w:rsidRPr="00AC7C55" w:rsidRDefault="00842D9C">
      <w:pPr>
        <w:pStyle w:val="paragraphsub"/>
      </w:pPr>
      <w:r w:rsidRPr="00AC7C55">
        <w:tab/>
        <w:t>(ii)</w:t>
      </w:r>
      <w:r w:rsidRPr="00AC7C55">
        <w:tab/>
        <w:t>if an unacceptable foreign</w:t>
      </w:r>
      <w:r w:rsidR="00AC7C55">
        <w:noBreakHyphen/>
      </w:r>
      <w:r w:rsidRPr="00AC7C55">
        <w:t>ownership situation already exists in relation to Telstra because there is a group of foreign persons who hold, in total, a particular type of stake in Telstra of more than 35%—there is an increase in the total of any type of stake held by any group of foreign persons in Telstra; or</w:t>
      </w:r>
    </w:p>
    <w:p w:rsidR="00842D9C" w:rsidRPr="00AC7C55" w:rsidRDefault="00842D9C">
      <w:pPr>
        <w:pStyle w:val="paragraphsub"/>
      </w:pPr>
      <w:r w:rsidRPr="00AC7C55">
        <w:tab/>
        <w:t>(iii)</w:t>
      </w:r>
      <w:r w:rsidRPr="00AC7C55">
        <w:tab/>
        <w:t>if an unacceptable foreign</w:t>
      </w:r>
      <w:r w:rsidR="00AC7C55">
        <w:noBreakHyphen/>
      </w:r>
      <w:r w:rsidRPr="00AC7C55">
        <w:t>ownership situation already exists in relation to Telstra because there is or are one or more foreign persons each of whom holds a particular type of stake in Telstra of more than 5%—there is an increase in any type of stake held by any of those foreign persons; and</w:t>
      </w:r>
    </w:p>
    <w:p w:rsidR="00842D9C" w:rsidRPr="00AC7C55" w:rsidRDefault="00842D9C" w:rsidP="008E1F80">
      <w:pPr>
        <w:pStyle w:val="paragraph"/>
      </w:pPr>
      <w:r w:rsidRPr="00AC7C55">
        <w:lastRenderedPageBreak/>
        <w:tab/>
        <w:t>(c)</w:t>
      </w:r>
      <w:r w:rsidRPr="00AC7C55">
        <w:tab/>
        <w:t xml:space="preserve">the person or persons mentioned in </w:t>
      </w:r>
      <w:r w:rsidR="00AC7C55">
        <w:t>paragraph (</w:t>
      </w:r>
      <w:r w:rsidRPr="00AC7C55">
        <w:t>a) knew, or were reckless as to whether, the acquisition would have that result;</w:t>
      </w:r>
    </w:p>
    <w:p w:rsidR="00842D9C" w:rsidRPr="00AC7C55" w:rsidRDefault="00842D9C">
      <w:pPr>
        <w:pStyle w:val="subsection2"/>
      </w:pPr>
      <w:r w:rsidRPr="00AC7C55">
        <w:t xml:space="preserve">the person or persons mentioned in </w:t>
      </w:r>
      <w:r w:rsidR="00AC7C55">
        <w:t>paragraph (</w:t>
      </w:r>
      <w:r w:rsidRPr="00AC7C55">
        <w:t xml:space="preserve">a) </w:t>
      </w:r>
      <w:r w:rsidR="009B4654" w:rsidRPr="00AC7C55">
        <w:t>commit</w:t>
      </w:r>
      <w:r w:rsidRPr="00AC7C55">
        <w:t xml:space="preserve"> an offence punishable on conviction by a fine not exceeding 400 penalty units.</w:t>
      </w:r>
    </w:p>
    <w:p w:rsidR="00842D9C" w:rsidRPr="00AC7C55" w:rsidRDefault="00842D9C">
      <w:pPr>
        <w:pStyle w:val="notetext"/>
      </w:pPr>
      <w:r w:rsidRPr="00AC7C55">
        <w:t>Note:</w:t>
      </w:r>
      <w:r w:rsidRPr="00AC7C55">
        <w:tab/>
        <w:t xml:space="preserve">A person’s </w:t>
      </w:r>
      <w:r w:rsidRPr="00AC7C55">
        <w:rPr>
          <w:b/>
          <w:i/>
        </w:rPr>
        <w:t>stake</w:t>
      </w:r>
      <w:r w:rsidRPr="00AC7C55">
        <w:t xml:space="preserve"> is calculated on the assumption that the only shares in Telstra are shares held by persons other than the Commonwealth—see clause</w:t>
      </w:r>
      <w:r w:rsidR="00AC7C55">
        <w:t> </w:t>
      </w:r>
      <w:r w:rsidRPr="00AC7C55">
        <w:t>12 of the Schedule.</w:t>
      </w:r>
    </w:p>
    <w:p w:rsidR="00842D9C" w:rsidRPr="00AC7C55" w:rsidRDefault="00842D9C" w:rsidP="00E06F63">
      <w:pPr>
        <w:pStyle w:val="ActHead5"/>
      </w:pPr>
      <w:bookmarkStart w:id="47" w:name="_Toc453245944"/>
      <w:r w:rsidRPr="00CF5A9D">
        <w:rPr>
          <w:rStyle w:val="CharSectno"/>
        </w:rPr>
        <w:t>8BI</w:t>
      </w:r>
      <w:r w:rsidRPr="00AC7C55">
        <w:t xml:space="preserve">  Compliance by Telstra</w:t>
      </w:r>
      <w:bookmarkEnd w:id="47"/>
    </w:p>
    <w:p w:rsidR="00842D9C" w:rsidRPr="00AC7C55" w:rsidRDefault="00842D9C" w:rsidP="008E1F80">
      <w:pPr>
        <w:pStyle w:val="subsection"/>
      </w:pPr>
      <w:r w:rsidRPr="00AC7C55">
        <w:tab/>
        <w:t>(1)</w:t>
      </w:r>
      <w:r w:rsidRPr="00AC7C55">
        <w:tab/>
        <w:t>Telstra must take all reasonable steps to ensure that an unacceptable foreign</w:t>
      </w:r>
      <w:r w:rsidR="00AC7C55">
        <w:noBreakHyphen/>
      </w:r>
      <w:r w:rsidRPr="00AC7C55">
        <w:t>ownership situation does not exist in relation to Telstra.</w:t>
      </w:r>
    </w:p>
    <w:p w:rsidR="00842D9C" w:rsidRPr="00AC7C55" w:rsidRDefault="00842D9C" w:rsidP="008E1F80">
      <w:pPr>
        <w:pStyle w:val="subsection"/>
      </w:pPr>
      <w:r w:rsidRPr="00AC7C55">
        <w:tab/>
        <w:t>(2)</w:t>
      </w:r>
      <w:r w:rsidRPr="00AC7C55">
        <w:tab/>
        <w:t xml:space="preserve">Telstra </w:t>
      </w:r>
      <w:r w:rsidR="009B4654" w:rsidRPr="00AC7C55">
        <w:t>commits</w:t>
      </w:r>
      <w:r w:rsidRPr="00AC7C55">
        <w:t xml:space="preserve"> an offence if:</w:t>
      </w:r>
    </w:p>
    <w:p w:rsidR="00842D9C" w:rsidRPr="00AC7C55" w:rsidRDefault="00842D9C" w:rsidP="008E1F80">
      <w:pPr>
        <w:pStyle w:val="paragraph"/>
      </w:pPr>
      <w:r w:rsidRPr="00AC7C55">
        <w:tab/>
        <w:t>(a)</w:t>
      </w:r>
      <w:r w:rsidRPr="00AC7C55">
        <w:tab/>
        <w:t>Telstra engages in conduct; and</w:t>
      </w:r>
    </w:p>
    <w:p w:rsidR="00842D9C" w:rsidRPr="00AC7C55" w:rsidRDefault="00842D9C" w:rsidP="008E1F80">
      <w:pPr>
        <w:pStyle w:val="paragraph"/>
      </w:pPr>
      <w:r w:rsidRPr="00AC7C55">
        <w:tab/>
        <w:t>(b)</w:t>
      </w:r>
      <w:r w:rsidRPr="00AC7C55">
        <w:tab/>
        <w:t xml:space="preserve">that conduct contravenes </w:t>
      </w:r>
      <w:r w:rsidR="00AC7C55">
        <w:t>subsection (</w:t>
      </w:r>
      <w:r w:rsidRPr="00AC7C55">
        <w:t>1).</w:t>
      </w:r>
    </w:p>
    <w:p w:rsidR="00842D9C" w:rsidRPr="00AC7C55" w:rsidRDefault="00842D9C">
      <w:pPr>
        <w:pStyle w:val="Penalty"/>
      </w:pPr>
      <w:r w:rsidRPr="00AC7C55">
        <w:t>Penalty:</w:t>
      </w:r>
      <w:r w:rsidRPr="00AC7C55">
        <w:tab/>
        <w:t>500 penalty units.</w:t>
      </w:r>
    </w:p>
    <w:p w:rsidR="00842D9C" w:rsidRPr="00AC7C55" w:rsidRDefault="00842D9C" w:rsidP="008E1F80">
      <w:pPr>
        <w:pStyle w:val="subsection"/>
      </w:pPr>
      <w:r w:rsidRPr="00AC7C55">
        <w:tab/>
        <w:t>(3)</w:t>
      </w:r>
      <w:r w:rsidRPr="00AC7C55">
        <w:tab/>
        <w:t>In this section:</w:t>
      </w:r>
    </w:p>
    <w:p w:rsidR="00842D9C" w:rsidRPr="00AC7C55" w:rsidRDefault="00842D9C">
      <w:pPr>
        <w:pStyle w:val="Definition"/>
      </w:pPr>
      <w:r w:rsidRPr="00AC7C55">
        <w:rPr>
          <w:b/>
          <w:i/>
        </w:rPr>
        <w:t>engage in conduct</w:t>
      </w:r>
      <w:r w:rsidRPr="00AC7C55">
        <w:rPr>
          <w:i/>
        </w:rPr>
        <w:t xml:space="preserve"> </w:t>
      </w:r>
      <w:r w:rsidRPr="00AC7C55">
        <w:t>means:</w:t>
      </w:r>
    </w:p>
    <w:p w:rsidR="00842D9C" w:rsidRPr="00AC7C55" w:rsidRDefault="00842D9C" w:rsidP="008E1F80">
      <w:pPr>
        <w:pStyle w:val="paragraph"/>
      </w:pPr>
      <w:r w:rsidRPr="00AC7C55">
        <w:tab/>
        <w:t>(a)</w:t>
      </w:r>
      <w:r w:rsidRPr="00AC7C55">
        <w:tab/>
        <w:t>do an act; or</w:t>
      </w:r>
    </w:p>
    <w:p w:rsidR="00842D9C" w:rsidRPr="00AC7C55" w:rsidRDefault="00842D9C" w:rsidP="008E1F80">
      <w:pPr>
        <w:pStyle w:val="paragraph"/>
      </w:pPr>
      <w:r w:rsidRPr="00AC7C55">
        <w:tab/>
        <w:t>(b)</w:t>
      </w:r>
      <w:r w:rsidRPr="00AC7C55">
        <w:tab/>
        <w:t>omit to perform an act.</w:t>
      </w:r>
    </w:p>
    <w:p w:rsidR="00842D9C" w:rsidRPr="00AC7C55" w:rsidRDefault="00842D9C" w:rsidP="00E06F63">
      <w:pPr>
        <w:pStyle w:val="ActHead5"/>
      </w:pPr>
      <w:bookmarkStart w:id="48" w:name="_Toc453245945"/>
      <w:r w:rsidRPr="00CF5A9D">
        <w:rPr>
          <w:rStyle w:val="CharSectno"/>
        </w:rPr>
        <w:t>8BJ</w:t>
      </w:r>
      <w:r w:rsidRPr="00AC7C55">
        <w:t xml:space="preserve">  Remedial orders</w:t>
      </w:r>
      <w:bookmarkEnd w:id="48"/>
    </w:p>
    <w:p w:rsidR="00842D9C" w:rsidRPr="00AC7C55" w:rsidRDefault="00842D9C" w:rsidP="008E1F80">
      <w:pPr>
        <w:pStyle w:val="subsection"/>
      </w:pPr>
      <w:r w:rsidRPr="00AC7C55">
        <w:tab/>
        <w:t>(1)</w:t>
      </w:r>
      <w:r w:rsidRPr="00AC7C55">
        <w:tab/>
        <w:t>If an unacceptable foreign</w:t>
      </w:r>
      <w:r w:rsidR="00AC7C55">
        <w:noBreakHyphen/>
      </w:r>
      <w:r w:rsidRPr="00AC7C55">
        <w:t xml:space="preserve">ownership situation exists in relation to Telstra, the Federal Court may, on application by the Minister or Telstra, make such orders as the court considers appropriate for the purpose of ensuring that that situation ceases to exist. </w:t>
      </w:r>
    </w:p>
    <w:p w:rsidR="00842D9C" w:rsidRPr="00AC7C55" w:rsidRDefault="00842D9C" w:rsidP="008E1F80">
      <w:pPr>
        <w:pStyle w:val="subsection"/>
      </w:pPr>
      <w:r w:rsidRPr="00AC7C55">
        <w:tab/>
        <w:t>(2)</w:t>
      </w:r>
      <w:r w:rsidRPr="00AC7C55">
        <w:tab/>
        <w:t>The Federal Court’s orders include:</w:t>
      </w:r>
    </w:p>
    <w:p w:rsidR="00842D9C" w:rsidRPr="00AC7C55" w:rsidRDefault="00842D9C" w:rsidP="008E1F80">
      <w:pPr>
        <w:pStyle w:val="paragraph"/>
      </w:pPr>
      <w:r w:rsidRPr="00AC7C55">
        <w:tab/>
        <w:t>(a)</w:t>
      </w:r>
      <w:r w:rsidRPr="00AC7C55">
        <w:tab/>
        <w:t>an order directing the disposal of shares; or</w:t>
      </w:r>
    </w:p>
    <w:p w:rsidR="00842D9C" w:rsidRPr="00AC7C55" w:rsidRDefault="00842D9C" w:rsidP="008E1F80">
      <w:pPr>
        <w:pStyle w:val="paragraph"/>
      </w:pPr>
      <w:r w:rsidRPr="00AC7C55">
        <w:tab/>
        <w:t>(b)</w:t>
      </w:r>
      <w:r w:rsidRPr="00AC7C55">
        <w:tab/>
        <w:t>an order restraining the exercise of any rights attached to shares; or</w:t>
      </w:r>
    </w:p>
    <w:p w:rsidR="00842D9C" w:rsidRPr="00AC7C55" w:rsidRDefault="00842D9C" w:rsidP="008E1F80">
      <w:pPr>
        <w:pStyle w:val="paragraph"/>
      </w:pPr>
      <w:r w:rsidRPr="00AC7C55">
        <w:lastRenderedPageBreak/>
        <w:tab/>
        <w:t>(c)</w:t>
      </w:r>
      <w:r w:rsidRPr="00AC7C55">
        <w:tab/>
        <w:t>an order prohibiting or deferring the payment of any sums due to a person in respect of shares held by the person; or</w:t>
      </w:r>
    </w:p>
    <w:p w:rsidR="00842D9C" w:rsidRPr="00AC7C55" w:rsidRDefault="00842D9C" w:rsidP="008E1F80">
      <w:pPr>
        <w:pStyle w:val="paragraph"/>
      </w:pPr>
      <w:r w:rsidRPr="00AC7C55">
        <w:tab/>
        <w:t>(d)</w:t>
      </w:r>
      <w:r w:rsidRPr="00AC7C55">
        <w:tab/>
        <w:t>an order that any exercise of rights attached to shares be disregarded.</w:t>
      </w:r>
    </w:p>
    <w:p w:rsidR="00842D9C" w:rsidRPr="00AC7C55" w:rsidRDefault="00842D9C" w:rsidP="008E1F80">
      <w:pPr>
        <w:pStyle w:val="subsection"/>
      </w:pPr>
      <w:r w:rsidRPr="00AC7C55">
        <w:tab/>
        <w:t>(3)</w:t>
      </w:r>
      <w:r w:rsidRPr="00AC7C55">
        <w:tab/>
      </w:r>
      <w:r w:rsidR="00AC7C55">
        <w:t>Subsection (</w:t>
      </w:r>
      <w:r w:rsidRPr="00AC7C55">
        <w:t xml:space="preserve">2) does not, by implication, limit </w:t>
      </w:r>
      <w:r w:rsidR="00AC7C55">
        <w:t>subsection (</w:t>
      </w:r>
      <w:r w:rsidRPr="00AC7C55">
        <w:t>1).</w:t>
      </w:r>
    </w:p>
    <w:p w:rsidR="00842D9C" w:rsidRPr="00AC7C55" w:rsidRDefault="00842D9C" w:rsidP="008E1F80">
      <w:pPr>
        <w:pStyle w:val="subsection"/>
      </w:pPr>
      <w:r w:rsidRPr="00AC7C55">
        <w:tab/>
        <w:t>(4)</w:t>
      </w:r>
      <w:r w:rsidRPr="00AC7C55">
        <w:tab/>
        <w:t xml:space="preserve">In addition to the Federal Court’s powers under </w:t>
      </w:r>
      <w:r w:rsidR="00AC7C55">
        <w:t>subsections (</w:t>
      </w:r>
      <w:r w:rsidRPr="00AC7C55">
        <w:t>1) and (2), the court:</w:t>
      </w:r>
    </w:p>
    <w:p w:rsidR="00842D9C" w:rsidRPr="00AC7C55" w:rsidRDefault="00842D9C" w:rsidP="008E1F80">
      <w:pPr>
        <w:pStyle w:val="paragraph"/>
      </w:pPr>
      <w:r w:rsidRPr="00AC7C55">
        <w:tab/>
        <w:t>(a)</w:t>
      </w:r>
      <w:r w:rsidRPr="00AC7C55">
        <w:tab/>
        <w:t>has power, for the purpose of securing compliance with any other order made under this section, to make an order directing any person to do or refrain from doing a specified act; and</w:t>
      </w:r>
    </w:p>
    <w:p w:rsidR="00842D9C" w:rsidRPr="00AC7C55" w:rsidRDefault="00842D9C" w:rsidP="008E1F80">
      <w:pPr>
        <w:pStyle w:val="paragraph"/>
      </w:pPr>
      <w:r w:rsidRPr="00AC7C55">
        <w:tab/>
        <w:t>(b)</w:t>
      </w:r>
      <w:r w:rsidRPr="00AC7C55">
        <w:tab/>
        <w:t xml:space="preserve">has power to make an order containing such ancillary or consequential provisions as the court thinks just. </w:t>
      </w:r>
    </w:p>
    <w:p w:rsidR="00842D9C" w:rsidRPr="00AC7C55" w:rsidRDefault="00842D9C" w:rsidP="008E1F80">
      <w:pPr>
        <w:pStyle w:val="subsection"/>
      </w:pPr>
      <w:r w:rsidRPr="00AC7C55">
        <w:tab/>
        <w:t>(5)</w:t>
      </w:r>
      <w:r w:rsidRPr="00AC7C55">
        <w:tab/>
        <w:t>The Federal Court may, before making an order under this section, direct that notice of the application be given to such persons as it thinks fit or be published in such manner as it thinks fit, or both.</w:t>
      </w:r>
    </w:p>
    <w:p w:rsidR="00842D9C" w:rsidRPr="00AC7C55" w:rsidRDefault="00842D9C" w:rsidP="008E1F80">
      <w:pPr>
        <w:pStyle w:val="subsection"/>
      </w:pPr>
      <w:r w:rsidRPr="00AC7C55">
        <w:tab/>
        <w:t>(6)</w:t>
      </w:r>
      <w:r w:rsidRPr="00AC7C55">
        <w:tab/>
        <w:t>The Federal Court may, by order, rescind, vary or discharge an order made by it under this section or suspend the operation of such an order.</w:t>
      </w:r>
    </w:p>
    <w:p w:rsidR="00842D9C" w:rsidRPr="00AC7C55" w:rsidRDefault="00842D9C" w:rsidP="006212CD">
      <w:pPr>
        <w:pStyle w:val="ActHead3"/>
        <w:pageBreakBefore/>
      </w:pPr>
      <w:bookmarkStart w:id="49" w:name="_Toc453245946"/>
      <w:r w:rsidRPr="00CF5A9D">
        <w:rPr>
          <w:rStyle w:val="CharDivNo"/>
        </w:rPr>
        <w:lastRenderedPageBreak/>
        <w:t>Division</w:t>
      </w:r>
      <w:r w:rsidR="00AC7C55" w:rsidRPr="00CF5A9D">
        <w:rPr>
          <w:rStyle w:val="CharDivNo"/>
        </w:rPr>
        <w:t> </w:t>
      </w:r>
      <w:r w:rsidRPr="00CF5A9D">
        <w:rPr>
          <w:rStyle w:val="CharDivNo"/>
        </w:rPr>
        <w:t>6</w:t>
      </w:r>
      <w:r w:rsidRPr="00AC7C55">
        <w:t>—</w:t>
      </w:r>
      <w:r w:rsidRPr="00CF5A9D">
        <w:rPr>
          <w:rStyle w:val="CharDivText"/>
        </w:rPr>
        <w:t>Anti</w:t>
      </w:r>
      <w:r w:rsidR="00AC7C55" w:rsidRPr="00CF5A9D">
        <w:rPr>
          <w:rStyle w:val="CharDivText"/>
        </w:rPr>
        <w:noBreakHyphen/>
      </w:r>
      <w:r w:rsidRPr="00CF5A9D">
        <w:rPr>
          <w:rStyle w:val="CharDivText"/>
        </w:rPr>
        <w:t>avoidance</w:t>
      </w:r>
      <w:bookmarkEnd w:id="49"/>
    </w:p>
    <w:p w:rsidR="00842D9C" w:rsidRPr="00AC7C55" w:rsidRDefault="00842D9C" w:rsidP="00E06F63">
      <w:pPr>
        <w:pStyle w:val="ActHead5"/>
      </w:pPr>
      <w:bookmarkStart w:id="50" w:name="_Toc453245947"/>
      <w:r w:rsidRPr="00CF5A9D">
        <w:rPr>
          <w:rStyle w:val="CharSectno"/>
        </w:rPr>
        <w:t>8BM</w:t>
      </w:r>
      <w:r w:rsidRPr="00AC7C55">
        <w:t xml:space="preserve">  Anti</w:t>
      </w:r>
      <w:r w:rsidR="00AC7C55">
        <w:noBreakHyphen/>
      </w:r>
      <w:r w:rsidRPr="00AC7C55">
        <w:t>avoidance</w:t>
      </w:r>
      <w:bookmarkEnd w:id="50"/>
    </w:p>
    <w:p w:rsidR="00842D9C" w:rsidRPr="00AC7C55" w:rsidRDefault="00842D9C" w:rsidP="008E1F80">
      <w:pPr>
        <w:pStyle w:val="subsection"/>
      </w:pPr>
      <w:r w:rsidRPr="00AC7C55">
        <w:tab/>
        <w:t>(1)</w:t>
      </w:r>
      <w:r w:rsidRPr="00AC7C55">
        <w:tab/>
        <w:t>If:</w:t>
      </w:r>
    </w:p>
    <w:p w:rsidR="00842D9C" w:rsidRPr="00AC7C55" w:rsidRDefault="00842D9C" w:rsidP="008E1F80">
      <w:pPr>
        <w:pStyle w:val="paragraph"/>
      </w:pPr>
      <w:r w:rsidRPr="00AC7C55">
        <w:tab/>
        <w:t>(a)</w:t>
      </w:r>
      <w:r w:rsidRPr="00AC7C55">
        <w:tab/>
        <w:t>one or more persons enter into, begin to carry out or carry out a scheme; and</w:t>
      </w:r>
    </w:p>
    <w:p w:rsidR="00842D9C" w:rsidRPr="00AC7C55" w:rsidRDefault="00842D9C" w:rsidP="008E1F80">
      <w:pPr>
        <w:pStyle w:val="paragraph"/>
      </w:pPr>
      <w:r w:rsidRPr="00AC7C55">
        <w:tab/>
        <w:t>(b)</w:t>
      </w:r>
      <w:r w:rsidRPr="00AC7C55">
        <w:tab/>
        <w:t>it would be concluded that the person, or any of the persons, who entered into, began to carry out or carried out the scheme or any part of the scheme did so for the sole or dominant purpose of avoiding the application of any provision of Division</w:t>
      </w:r>
      <w:r w:rsidR="00AC7C55">
        <w:t> </w:t>
      </w:r>
      <w:r w:rsidRPr="00AC7C55">
        <w:t xml:space="preserve">4 in relation to any person or persons (whether or not mentioned in </w:t>
      </w:r>
      <w:r w:rsidR="00AC7C55">
        <w:t>paragraph (</w:t>
      </w:r>
      <w:r w:rsidRPr="00AC7C55">
        <w:t>a)); and</w:t>
      </w:r>
    </w:p>
    <w:p w:rsidR="00842D9C" w:rsidRPr="00AC7C55" w:rsidRDefault="00842D9C" w:rsidP="008E1F80">
      <w:pPr>
        <w:pStyle w:val="paragraph"/>
      </w:pPr>
      <w:r w:rsidRPr="00AC7C55">
        <w:tab/>
        <w:t>(c)</w:t>
      </w:r>
      <w:r w:rsidRPr="00AC7C55">
        <w:tab/>
        <w:t xml:space="preserve">as a result of the scheme or a part of the scheme, a person (the </w:t>
      </w:r>
      <w:r w:rsidRPr="00AC7C55">
        <w:rPr>
          <w:b/>
          <w:i/>
        </w:rPr>
        <w:t>stakeholder</w:t>
      </w:r>
      <w:r w:rsidRPr="00AC7C55">
        <w:t>) increases the stakeholder’s stake in Telstra;</w:t>
      </w:r>
    </w:p>
    <w:p w:rsidR="00842D9C" w:rsidRPr="00AC7C55" w:rsidRDefault="00842D9C">
      <w:pPr>
        <w:pStyle w:val="subsection2"/>
      </w:pPr>
      <w:r w:rsidRPr="00AC7C55">
        <w:t>the Minister may give the stakeholder a written direction to cease holding that stake within a specified time.</w:t>
      </w:r>
    </w:p>
    <w:p w:rsidR="00842D9C" w:rsidRPr="00AC7C55" w:rsidRDefault="00842D9C" w:rsidP="008E1F80">
      <w:pPr>
        <w:pStyle w:val="subsection"/>
      </w:pPr>
      <w:r w:rsidRPr="00AC7C55">
        <w:tab/>
        <w:t>(2)</w:t>
      </w:r>
      <w:r w:rsidRPr="00AC7C55">
        <w:tab/>
        <w:t xml:space="preserve">A person who intentionally contravenes a direction under </w:t>
      </w:r>
      <w:r w:rsidR="00AC7C55">
        <w:t>subsection (</w:t>
      </w:r>
      <w:r w:rsidRPr="00AC7C55">
        <w:t xml:space="preserve">1) </w:t>
      </w:r>
      <w:r w:rsidR="009B4654" w:rsidRPr="00AC7C55">
        <w:t>commits</w:t>
      </w:r>
      <w:r w:rsidRPr="00AC7C55">
        <w:t xml:space="preserve"> an offence punishable on conviction by a fine not exceeding 400 penalty units.</w:t>
      </w:r>
    </w:p>
    <w:p w:rsidR="00842D9C" w:rsidRPr="00AC7C55" w:rsidRDefault="00842D9C" w:rsidP="006212CD">
      <w:pPr>
        <w:pStyle w:val="ActHead3"/>
        <w:pageBreakBefore/>
      </w:pPr>
      <w:bookmarkStart w:id="51" w:name="_Toc453245948"/>
      <w:r w:rsidRPr="00CF5A9D">
        <w:rPr>
          <w:rStyle w:val="CharDivNo"/>
        </w:rPr>
        <w:lastRenderedPageBreak/>
        <w:t>Division</w:t>
      </w:r>
      <w:r w:rsidR="00AC7C55" w:rsidRPr="00CF5A9D">
        <w:rPr>
          <w:rStyle w:val="CharDivNo"/>
        </w:rPr>
        <w:t> </w:t>
      </w:r>
      <w:r w:rsidRPr="00CF5A9D">
        <w:rPr>
          <w:rStyle w:val="CharDivNo"/>
        </w:rPr>
        <w:t>7</w:t>
      </w:r>
      <w:r w:rsidRPr="00AC7C55">
        <w:t>—</w:t>
      </w:r>
      <w:r w:rsidRPr="00CF5A9D">
        <w:rPr>
          <w:rStyle w:val="CharDivText"/>
        </w:rPr>
        <w:t>Record</w:t>
      </w:r>
      <w:r w:rsidR="00AC7C55" w:rsidRPr="00CF5A9D">
        <w:rPr>
          <w:rStyle w:val="CharDivText"/>
        </w:rPr>
        <w:noBreakHyphen/>
      </w:r>
      <w:r w:rsidRPr="00CF5A9D">
        <w:rPr>
          <w:rStyle w:val="CharDivText"/>
        </w:rPr>
        <w:t>keeping and giving of information</w:t>
      </w:r>
      <w:bookmarkEnd w:id="51"/>
    </w:p>
    <w:p w:rsidR="00842D9C" w:rsidRPr="00AC7C55" w:rsidRDefault="00842D9C" w:rsidP="00E06F63">
      <w:pPr>
        <w:pStyle w:val="ActHead5"/>
      </w:pPr>
      <w:bookmarkStart w:id="52" w:name="_Toc453245949"/>
      <w:r w:rsidRPr="00CF5A9D">
        <w:rPr>
          <w:rStyle w:val="CharSectno"/>
        </w:rPr>
        <w:t>8BN</w:t>
      </w:r>
      <w:r w:rsidRPr="00AC7C55">
        <w:t xml:space="preserve">  Record</w:t>
      </w:r>
      <w:r w:rsidR="00AC7C55">
        <w:noBreakHyphen/>
      </w:r>
      <w:r w:rsidRPr="00AC7C55">
        <w:t>keeping and giving of information</w:t>
      </w:r>
      <w:bookmarkEnd w:id="52"/>
    </w:p>
    <w:p w:rsidR="00842D9C" w:rsidRPr="00AC7C55" w:rsidRDefault="00842D9C" w:rsidP="008E1F80">
      <w:pPr>
        <w:pStyle w:val="subsection"/>
      </w:pPr>
      <w:r w:rsidRPr="00AC7C55">
        <w:tab/>
        <w:t>(1)</w:t>
      </w:r>
      <w:r w:rsidRPr="00AC7C55">
        <w:tab/>
        <w:t>The regulations may make provision for and in relation to requiring a person:</w:t>
      </w:r>
    </w:p>
    <w:p w:rsidR="00842D9C" w:rsidRPr="00AC7C55" w:rsidRDefault="00842D9C" w:rsidP="008E1F80">
      <w:pPr>
        <w:pStyle w:val="paragraph"/>
      </w:pPr>
      <w:r w:rsidRPr="00AC7C55">
        <w:tab/>
        <w:t>(a)</w:t>
      </w:r>
      <w:r w:rsidRPr="00AC7C55">
        <w:tab/>
        <w:t>to keep and retain records, where the records are relevant to an ownership matter; and</w:t>
      </w:r>
    </w:p>
    <w:p w:rsidR="00842D9C" w:rsidRPr="00AC7C55" w:rsidRDefault="00842D9C" w:rsidP="008E1F80">
      <w:pPr>
        <w:pStyle w:val="paragraph"/>
      </w:pPr>
      <w:r w:rsidRPr="00AC7C55">
        <w:tab/>
        <w:t>(b)</w:t>
      </w:r>
      <w:r w:rsidRPr="00AC7C55">
        <w:tab/>
        <w:t>to give information to the Minister that is relevant to an ownership matter; and</w:t>
      </w:r>
    </w:p>
    <w:p w:rsidR="00842D9C" w:rsidRPr="00AC7C55" w:rsidRDefault="00842D9C" w:rsidP="008E1F80">
      <w:pPr>
        <w:pStyle w:val="paragraph"/>
      </w:pPr>
      <w:r w:rsidRPr="00AC7C55">
        <w:tab/>
        <w:t>(c)</w:t>
      </w:r>
      <w:r w:rsidRPr="00AC7C55">
        <w:tab/>
        <w:t>to give information to Telstra, where the information is relevant to an ownership matter.</w:t>
      </w:r>
    </w:p>
    <w:p w:rsidR="00842D9C" w:rsidRPr="00AC7C55" w:rsidRDefault="00842D9C">
      <w:pPr>
        <w:pStyle w:val="notetext"/>
      </w:pPr>
      <w:r w:rsidRPr="00AC7C55">
        <w:t>Note:</w:t>
      </w:r>
      <w:r w:rsidRPr="00AC7C55">
        <w:rPr>
          <w:b/>
          <w:i/>
        </w:rPr>
        <w:tab/>
        <w:t>Ownership</w:t>
      </w:r>
      <w:r w:rsidRPr="00AC7C55">
        <w:rPr>
          <w:b/>
        </w:rPr>
        <w:t xml:space="preserve"> </w:t>
      </w:r>
      <w:r w:rsidRPr="00AC7C55">
        <w:rPr>
          <w:b/>
          <w:i/>
        </w:rPr>
        <w:t>matter</w:t>
      </w:r>
      <w:r w:rsidRPr="00AC7C55">
        <w:rPr>
          <w:b/>
        </w:rPr>
        <w:t xml:space="preserve"> </w:t>
      </w:r>
      <w:r w:rsidRPr="00AC7C55">
        <w:t xml:space="preserve">is defined by </w:t>
      </w:r>
      <w:r w:rsidR="00AC7C55">
        <w:t>subsection (</w:t>
      </w:r>
      <w:r w:rsidRPr="00AC7C55">
        <w:t>6).</w:t>
      </w:r>
    </w:p>
    <w:p w:rsidR="00842D9C" w:rsidRPr="00AC7C55" w:rsidRDefault="00842D9C">
      <w:pPr>
        <w:pStyle w:val="SubsectionHead"/>
      </w:pPr>
      <w:r w:rsidRPr="00AC7C55">
        <w:t>Statutory declarations</w:t>
      </w:r>
    </w:p>
    <w:p w:rsidR="00842D9C" w:rsidRPr="00AC7C55" w:rsidRDefault="00842D9C" w:rsidP="008E1F80">
      <w:pPr>
        <w:pStyle w:val="subsection"/>
      </w:pPr>
      <w:r w:rsidRPr="00AC7C55">
        <w:tab/>
        <w:t>(2)</w:t>
      </w:r>
      <w:r w:rsidRPr="00AC7C55">
        <w:tab/>
        <w:t xml:space="preserve">The regulations may provide that information given in accordance with a requirement covered by </w:t>
      </w:r>
      <w:r w:rsidR="00AC7C55">
        <w:t>paragraph (</w:t>
      </w:r>
      <w:r w:rsidRPr="00AC7C55">
        <w:t>1)(b) or (c) must be verified by statutory declaration.</w:t>
      </w:r>
    </w:p>
    <w:p w:rsidR="00842D9C" w:rsidRPr="00AC7C55" w:rsidRDefault="00842D9C">
      <w:pPr>
        <w:pStyle w:val="SubsectionHead"/>
      </w:pPr>
      <w:r w:rsidRPr="00AC7C55">
        <w:t>No self</w:t>
      </w:r>
      <w:r w:rsidR="00AC7C55">
        <w:noBreakHyphen/>
      </w:r>
      <w:r w:rsidRPr="00AC7C55">
        <w:t>incrimination</w:t>
      </w:r>
    </w:p>
    <w:p w:rsidR="00842D9C" w:rsidRPr="00AC7C55" w:rsidRDefault="00842D9C" w:rsidP="008E1F80">
      <w:pPr>
        <w:pStyle w:val="subsection"/>
      </w:pPr>
      <w:r w:rsidRPr="00AC7C55">
        <w:tab/>
        <w:t>(3)</w:t>
      </w:r>
      <w:r w:rsidRPr="00AC7C55">
        <w:tab/>
        <w:t xml:space="preserve">An individual is not required to give information in accordance with a requirement covered by </w:t>
      </w:r>
      <w:r w:rsidR="00AC7C55">
        <w:t>paragraph (</w:t>
      </w:r>
      <w:r w:rsidRPr="00AC7C55">
        <w:t>1)(b) or (c) if the information might tend to incriminate the individual or expose the individual to a penalty.</w:t>
      </w:r>
    </w:p>
    <w:p w:rsidR="00842D9C" w:rsidRPr="00AC7C55" w:rsidRDefault="00842D9C">
      <w:pPr>
        <w:pStyle w:val="SubsectionHead"/>
      </w:pPr>
      <w:r w:rsidRPr="00AC7C55">
        <w:t>Offence</w:t>
      </w:r>
    </w:p>
    <w:p w:rsidR="00842D9C" w:rsidRPr="00AC7C55" w:rsidRDefault="00842D9C" w:rsidP="008E1F80">
      <w:pPr>
        <w:pStyle w:val="subsection"/>
      </w:pPr>
      <w:r w:rsidRPr="00AC7C55">
        <w:tab/>
        <w:t>(4)</w:t>
      </w:r>
      <w:r w:rsidRPr="00AC7C55">
        <w:tab/>
        <w:t xml:space="preserve">A person must not intentionally contravene a requirement covered by </w:t>
      </w:r>
      <w:r w:rsidR="00AC7C55">
        <w:t>paragraph (</w:t>
      </w:r>
      <w:r w:rsidRPr="00AC7C55">
        <w:t>1)(a), (b) or (c).</w:t>
      </w:r>
    </w:p>
    <w:p w:rsidR="00842D9C" w:rsidRPr="00AC7C55" w:rsidRDefault="00842D9C">
      <w:pPr>
        <w:pStyle w:val="Penalty"/>
      </w:pPr>
      <w:r w:rsidRPr="00AC7C55">
        <w:t>Penalty:</w:t>
      </w:r>
      <w:r w:rsidRPr="00AC7C55">
        <w:tab/>
        <w:t>50 penalty units.</w:t>
      </w:r>
    </w:p>
    <w:p w:rsidR="00842D9C" w:rsidRPr="00AC7C55" w:rsidRDefault="00842D9C">
      <w:pPr>
        <w:pStyle w:val="SubsectionHead"/>
      </w:pPr>
      <w:r w:rsidRPr="00AC7C55">
        <w:t>Regulations may confer discretionary powers on the Minister</w:t>
      </w:r>
    </w:p>
    <w:p w:rsidR="00842D9C" w:rsidRPr="00AC7C55" w:rsidRDefault="00842D9C" w:rsidP="008E1F80">
      <w:pPr>
        <w:pStyle w:val="subsection"/>
      </w:pPr>
      <w:r w:rsidRPr="00AC7C55">
        <w:tab/>
        <w:t>(5)</w:t>
      </w:r>
      <w:r w:rsidRPr="00AC7C55">
        <w:tab/>
        <w:t xml:space="preserve">Regulations made for the purposes of this section may make provision for or in relation to a matter by conferring a power on the </w:t>
      </w:r>
      <w:r w:rsidRPr="00AC7C55">
        <w:lastRenderedPageBreak/>
        <w:t xml:space="preserve">Minister. For example, the regulations could provide that the Minister may, by written notice given to Telstra, require Telstra to give the Minister, within the period and in the manner specified in the notice, specified information about an ownership matter. </w:t>
      </w:r>
    </w:p>
    <w:p w:rsidR="00842D9C" w:rsidRPr="00AC7C55" w:rsidRDefault="00842D9C">
      <w:pPr>
        <w:pStyle w:val="SubsectionHead"/>
      </w:pPr>
      <w:r w:rsidRPr="00AC7C55">
        <w:t>Definition</w:t>
      </w:r>
    </w:p>
    <w:p w:rsidR="00842D9C" w:rsidRPr="00AC7C55" w:rsidRDefault="00842D9C" w:rsidP="008E1F80">
      <w:pPr>
        <w:pStyle w:val="subsection"/>
      </w:pPr>
      <w:r w:rsidRPr="00AC7C55">
        <w:tab/>
        <w:t>(6)</w:t>
      </w:r>
      <w:r w:rsidRPr="00AC7C55">
        <w:tab/>
        <w:t xml:space="preserve">For the purposes of this section, each of the following matters is an </w:t>
      </w:r>
      <w:r w:rsidRPr="00AC7C55">
        <w:rPr>
          <w:b/>
          <w:i/>
        </w:rPr>
        <w:t>ownership matter</w:t>
      </w:r>
      <w:r w:rsidRPr="00AC7C55">
        <w:t>:</w:t>
      </w:r>
    </w:p>
    <w:p w:rsidR="00842D9C" w:rsidRPr="00AC7C55" w:rsidRDefault="00842D9C" w:rsidP="008E1F80">
      <w:pPr>
        <w:pStyle w:val="paragraph"/>
      </w:pPr>
      <w:r w:rsidRPr="00AC7C55">
        <w:tab/>
        <w:t>(a)</w:t>
      </w:r>
      <w:r w:rsidRPr="00AC7C55">
        <w:tab/>
        <w:t xml:space="preserve">whether a person holds a particular type of stake in Telstra; </w:t>
      </w:r>
    </w:p>
    <w:p w:rsidR="00842D9C" w:rsidRPr="00AC7C55" w:rsidRDefault="00842D9C" w:rsidP="008E1F80">
      <w:pPr>
        <w:pStyle w:val="paragraph"/>
      </w:pPr>
      <w:r w:rsidRPr="00AC7C55">
        <w:tab/>
        <w:t>(b)</w:t>
      </w:r>
      <w:r w:rsidRPr="00AC7C55">
        <w:tab/>
        <w:t>if a person holds a particular type of stake in Telstra—the level of that stake.</w:t>
      </w:r>
    </w:p>
    <w:p w:rsidR="00842D9C" w:rsidRPr="00AC7C55" w:rsidRDefault="00842D9C" w:rsidP="00E06F63">
      <w:pPr>
        <w:pStyle w:val="ActHead5"/>
      </w:pPr>
      <w:bookmarkStart w:id="53" w:name="_Toc453245950"/>
      <w:r w:rsidRPr="00CF5A9D">
        <w:rPr>
          <w:rStyle w:val="CharSectno"/>
        </w:rPr>
        <w:t>8BO</w:t>
      </w:r>
      <w:r w:rsidRPr="00AC7C55">
        <w:t xml:space="preserve">  Incorrect records</w:t>
      </w:r>
      <w:bookmarkEnd w:id="53"/>
      <w:r w:rsidRPr="00AC7C55">
        <w:t xml:space="preserve"> </w:t>
      </w:r>
    </w:p>
    <w:p w:rsidR="00842D9C" w:rsidRPr="00AC7C55" w:rsidRDefault="00842D9C" w:rsidP="008E1F80">
      <w:pPr>
        <w:pStyle w:val="subsection"/>
      </w:pPr>
      <w:r w:rsidRPr="00AC7C55">
        <w:tab/>
        <w:t>(1)</w:t>
      </w:r>
      <w:r w:rsidRPr="00AC7C55">
        <w:tab/>
        <w:t>A person must not, in purported compliance with a requirement covered by paragraph</w:t>
      </w:r>
      <w:r w:rsidR="00AC7C55">
        <w:t> </w:t>
      </w:r>
      <w:r w:rsidRPr="00AC7C55">
        <w:t>8BN(1)(a), make a record of any matter or thing in such a way that it does not correctly record the matter or thing.</w:t>
      </w:r>
    </w:p>
    <w:p w:rsidR="00842D9C" w:rsidRPr="00AC7C55" w:rsidRDefault="00842D9C" w:rsidP="008E1F80">
      <w:pPr>
        <w:pStyle w:val="subsection"/>
      </w:pPr>
      <w:r w:rsidRPr="00AC7C55">
        <w:tab/>
        <w:t>(2)</w:t>
      </w:r>
      <w:r w:rsidRPr="00AC7C55">
        <w:tab/>
        <w:t xml:space="preserve">A person who contravenes </w:t>
      </w:r>
      <w:r w:rsidR="00AC7C55">
        <w:t>subsection (</w:t>
      </w:r>
      <w:r w:rsidRPr="00AC7C55">
        <w:t xml:space="preserve">1) </w:t>
      </w:r>
      <w:r w:rsidR="009B4654" w:rsidRPr="00AC7C55">
        <w:t>commits</w:t>
      </w:r>
      <w:r w:rsidRPr="00AC7C55">
        <w:t xml:space="preserve"> an offence punishable on conviction by imprisonment for a term not exceeding 6 months.</w:t>
      </w:r>
    </w:p>
    <w:p w:rsidR="00842D9C" w:rsidRPr="00AC7C55" w:rsidRDefault="00842D9C" w:rsidP="006212CD">
      <w:pPr>
        <w:pStyle w:val="ActHead3"/>
        <w:pageBreakBefore/>
      </w:pPr>
      <w:bookmarkStart w:id="54" w:name="_Toc453245951"/>
      <w:r w:rsidRPr="00CF5A9D">
        <w:rPr>
          <w:rStyle w:val="CharDivNo"/>
        </w:rPr>
        <w:lastRenderedPageBreak/>
        <w:t>Division</w:t>
      </w:r>
      <w:r w:rsidR="00AC7C55" w:rsidRPr="00CF5A9D">
        <w:rPr>
          <w:rStyle w:val="CharDivNo"/>
        </w:rPr>
        <w:t> </w:t>
      </w:r>
      <w:r w:rsidRPr="00CF5A9D">
        <w:rPr>
          <w:rStyle w:val="CharDivNo"/>
        </w:rPr>
        <w:t>8</w:t>
      </w:r>
      <w:r w:rsidRPr="00AC7C55">
        <w:t>—</w:t>
      </w:r>
      <w:r w:rsidRPr="00CF5A9D">
        <w:rPr>
          <w:rStyle w:val="CharDivText"/>
        </w:rPr>
        <w:t>Head office, base of operations and place of incorporation of Telstra</w:t>
      </w:r>
      <w:bookmarkEnd w:id="54"/>
      <w:r w:rsidRPr="00CF5A9D">
        <w:rPr>
          <w:rStyle w:val="CharDivText"/>
        </w:rPr>
        <w:t xml:space="preserve"> </w:t>
      </w:r>
    </w:p>
    <w:p w:rsidR="00842D9C" w:rsidRPr="00AC7C55" w:rsidRDefault="00842D9C" w:rsidP="00E06F63">
      <w:pPr>
        <w:pStyle w:val="ActHead5"/>
      </w:pPr>
      <w:bookmarkStart w:id="55" w:name="_Toc453245952"/>
      <w:r w:rsidRPr="00CF5A9D">
        <w:rPr>
          <w:rStyle w:val="CharSectno"/>
        </w:rPr>
        <w:t>8BQ</w:t>
      </w:r>
      <w:r w:rsidRPr="00AC7C55">
        <w:t xml:space="preserve">  Head office to be in </w:t>
      </w:r>
      <w:smartTag w:uri="urn:schemas-microsoft-com:office:smarttags" w:element="country-region">
        <w:smartTag w:uri="urn:schemas-microsoft-com:office:smarttags" w:element="place">
          <w:r w:rsidRPr="00AC7C55">
            <w:t>Australia</w:t>
          </w:r>
        </w:smartTag>
      </w:smartTag>
      <w:bookmarkEnd w:id="55"/>
    </w:p>
    <w:p w:rsidR="00842D9C" w:rsidRPr="00AC7C55" w:rsidRDefault="00842D9C" w:rsidP="008E1F80">
      <w:pPr>
        <w:pStyle w:val="subsection"/>
      </w:pPr>
      <w:r w:rsidRPr="00AC7C55">
        <w:tab/>
        <w:t>(1)</w:t>
      </w:r>
      <w:r w:rsidRPr="00AC7C55">
        <w:tab/>
        <w:t xml:space="preserve">Telstra must ensure that the central management and control of Telstra is ordinarily exercised at a place in </w:t>
      </w:r>
      <w:smartTag w:uri="urn:schemas-microsoft-com:office:smarttags" w:element="country-region">
        <w:smartTag w:uri="urn:schemas-microsoft-com:office:smarttags" w:element="place">
          <w:r w:rsidRPr="00AC7C55">
            <w:t>Australia</w:t>
          </w:r>
        </w:smartTag>
      </w:smartTag>
      <w:r w:rsidRPr="00AC7C55">
        <w:t>.</w:t>
      </w:r>
    </w:p>
    <w:p w:rsidR="00842D9C" w:rsidRPr="00AC7C55" w:rsidRDefault="00842D9C" w:rsidP="008E1F80">
      <w:pPr>
        <w:pStyle w:val="subsection"/>
      </w:pPr>
      <w:r w:rsidRPr="00AC7C55">
        <w:tab/>
        <w:t>(2)</w:t>
      </w:r>
      <w:r w:rsidRPr="00AC7C55">
        <w:tab/>
        <w:t xml:space="preserve">A contravention of </w:t>
      </w:r>
      <w:r w:rsidR="00AC7C55">
        <w:t>subsection (</w:t>
      </w:r>
      <w:r w:rsidRPr="00AC7C55">
        <w:t xml:space="preserve">1) is not an offence. However, a contravention of </w:t>
      </w:r>
      <w:r w:rsidR="00AC7C55">
        <w:t>subsection (</w:t>
      </w:r>
      <w:r w:rsidRPr="00AC7C55">
        <w:t>1) is a ground for obtaining an injunction under Division</w:t>
      </w:r>
      <w:r w:rsidR="00AC7C55">
        <w:t> </w:t>
      </w:r>
      <w:r w:rsidRPr="00AC7C55">
        <w:t>1 of Part</w:t>
      </w:r>
      <w:r w:rsidR="00AC7C55">
        <w:t> </w:t>
      </w:r>
      <w:r w:rsidRPr="00AC7C55">
        <w:t>2B.</w:t>
      </w:r>
    </w:p>
    <w:p w:rsidR="00842D9C" w:rsidRPr="00AC7C55" w:rsidRDefault="00842D9C" w:rsidP="008E1F80">
      <w:pPr>
        <w:pStyle w:val="subsection"/>
      </w:pPr>
      <w:r w:rsidRPr="00AC7C55">
        <w:tab/>
        <w:t>(3)</w:t>
      </w:r>
      <w:r w:rsidRPr="00AC7C55">
        <w:tab/>
        <w:t xml:space="preserve">A contravention of </w:t>
      </w:r>
      <w:r w:rsidR="00AC7C55">
        <w:t>subsection (</w:t>
      </w:r>
      <w:r w:rsidRPr="00AC7C55">
        <w:t>1) does not affect the validity of any transaction.</w:t>
      </w:r>
    </w:p>
    <w:p w:rsidR="00842D9C" w:rsidRPr="00AC7C55" w:rsidRDefault="00842D9C" w:rsidP="00E06F63">
      <w:pPr>
        <w:pStyle w:val="ActHead5"/>
      </w:pPr>
      <w:bookmarkStart w:id="56" w:name="_Toc453245953"/>
      <w:r w:rsidRPr="00CF5A9D">
        <w:rPr>
          <w:rStyle w:val="CharSectno"/>
        </w:rPr>
        <w:t>8BR</w:t>
      </w:r>
      <w:r w:rsidRPr="00AC7C55">
        <w:t xml:space="preserve">  Base of operations to be in </w:t>
      </w:r>
      <w:smartTag w:uri="urn:schemas-microsoft-com:office:smarttags" w:element="country-region">
        <w:smartTag w:uri="urn:schemas-microsoft-com:office:smarttags" w:element="place">
          <w:r w:rsidRPr="00AC7C55">
            <w:t>Australia</w:t>
          </w:r>
        </w:smartTag>
      </w:smartTag>
      <w:bookmarkEnd w:id="56"/>
    </w:p>
    <w:p w:rsidR="00842D9C" w:rsidRPr="00AC7C55" w:rsidRDefault="00842D9C" w:rsidP="008E1F80">
      <w:pPr>
        <w:pStyle w:val="subsection"/>
      </w:pPr>
      <w:r w:rsidRPr="00AC7C55">
        <w:tab/>
        <w:t>(1)</w:t>
      </w:r>
      <w:r w:rsidRPr="00AC7C55">
        <w:tab/>
        <w:t xml:space="preserve">Telstra must ensure that it maintains a substantial business and operational presence in </w:t>
      </w:r>
      <w:smartTag w:uri="urn:schemas-microsoft-com:office:smarttags" w:element="country-region">
        <w:smartTag w:uri="urn:schemas-microsoft-com:office:smarttags" w:element="place">
          <w:r w:rsidRPr="00AC7C55">
            <w:t>Australia</w:t>
          </w:r>
        </w:smartTag>
      </w:smartTag>
      <w:r w:rsidRPr="00AC7C55">
        <w:t>.</w:t>
      </w:r>
    </w:p>
    <w:p w:rsidR="00842D9C" w:rsidRPr="00AC7C55" w:rsidRDefault="00842D9C" w:rsidP="008E1F80">
      <w:pPr>
        <w:pStyle w:val="subsection"/>
      </w:pPr>
      <w:r w:rsidRPr="00AC7C55">
        <w:tab/>
        <w:t>(2)</w:t>
      </w:r>
      <w:r w:rsidRPr="00AC7C55">
        <w:tab/>
        <w:t xml:space="preserve">This section does not limit Telstra’s capacity to engage in activities outside </w:t>
      </w:r>
      <w:smartTag w:uri="urn:schemas-microsoft-com:office:smarttags" w:element="country-region">
        <w:smartTag w:uri="urn:schemas-microsoft-com:office:smarttags" w:element="place">
          <w:r w:rsidRPr="00AC7C55">
            <w:t>Australia</w:t>
          </w:r>
        </w:smartTag>
      </w:smartTag>
      <w:r w:rsidRPr="00AC7C55">
        <w:t>.</w:t>
      </w:r>
    </w:p>
    <w:p w:rsidR="00842D9C" w:rsidRPr="00AC7C55" w:rsidRDefault="00842D9C" w:rsidP="008E1F80">
      <w:pPr>
        <w:pStyle w:val="subsection"/>
      </w:pPr>
      <w:r w:rsidRPr="00AC7C55">
        <w:tab/>
        <w:t>(3)</w:t>
      </w:r>
      <w:r w:rsidRPr="00AC7C55">
        <w:tab/>
        <w:t xml:space="preserve">A contravention of </w:t>
      </w:r>
      <w:r w:rsidR="00AC7C55">
        <w:t>subsection (</w:t>
      </w:r>
      <w:r w:rsidRPr="00AC7C55">
        <w:t xml:space="preserve">1) is not an offence. However, a contravention of </w:t>
      </w:r>
      <w:r w:rsidR="00AC7C55">
        <w:t>subsection (</w:t>
      </w:r>
      <w:r w:rsidRPr="00AC7C55">
        <w:t>1) is a ground for obtaining an injunction under Division</w:t>
      </w:r>
      <w:r w:rsidR="00AC7C55">
        <w:t> </w:t>
      </w:r>
      <w:r w:rsidRPr="00AC7C55">
        <w:t>1 of Part</w:t>
      </w:r>
      <w:r w:rsidR="00AC7C55">
        <w:t> </w:t>
      </w:r>
      <w:r w:rsidRPr="00AC7C55">
        <w:t>2B.</w:t>
      </w:r>
    </w:p>
    <w:p w:rsidR="00842D9C" w:rsidRPr="00AC7C55" w:rsidRDefault="00842D9C" w:rsidP="008E1F80">
      <w:pPr>
        <w:pStyle w:val="subsection"/>
      </w:pPr>
      <w:r w:rsidRPr="00AC7C55">
        <w:tab/>
        <w:t>(4)</w:t>
      </w:r>
      <w:r w:rsidRPr="00AC7C55">
        <w:tab/>
        <w:t xml:space="preserve">A contravention of </w:t>
      </w:r>
      <w:r w:rsidR="00AC7C55">
        <w:t>subsection (</w:t>
      </w:r>
      <w:r w:rsidRPr="00AC7C55">
        <w:t>1) does not affect the validity of any transaction.</w:t>
      </w:r>
    </w:p>
    <w:p w:rsidR="00842D9C" w:rsidRPr="00AC7C55" w:rsidRDefault="00842D9C" w:rsidP="00E06F63">
      <w:pPr>
        <w:pStyle w:val="ActHead5"/>
      </w:pPr>
      <w:bookmarkStart w:id="57" w:name="_Toc453245954"/>
      <w:r w:rsidRPr="00CF5A9D">
        <w:rPr>
          <w:rStyle w:val="CharSectno"/>
        </w:rPr>
        <w:t>8BS</w:t>
      </w:r>
      <w:r w:rsidRPr="00AC7C55">
        <w:t xml:space="preserve">  Telstra to remain incorporated in </w:t>
      </w:r>
      <w:smartTag w:uri="urn:schemas-microsoft-com:office:smarttags" w:element="country-region">
        <w:smartTag w:uri="urn:schemas-microsoft-com:office:smarttags" w:element="place">
          <w:r w:rsidRPr="00AC7C55">
            <w:t>Australia</w:t>
          </w:r>
        </w:smartTag>
      </w:smartTag>
      <w:bookmarkEnd w:id="57"/>
    </w:p>
    <w:p w:rsidR="00842D9C" w:rsidRPr="00AC7C55" w:rsidRDefault="00842D9C" w:rsidP="008E1F80">
      <w:pPr>
        <w:pStyle w:val="subsection"/>
      </w:pPr>
      <w:r w:rsidRPr="00AC7C55">
        <w:tab/>
        <w:t>(1)</w:t>
      </w:r>
      <w:r w:rsidRPr="00AC7C55">
        <w:tab/>
        <w:t xml:space="preserve">Telstra must ensure that it is incorporated under the </w:t>
      </w:r>
      <w:r w:rsidRPr="00AC7C55">
        <w:rPr>
          <w:i/>
        </w:rPr>
        <w:t>Corporations Act 2001</w:t>
      </w:r>
      <w:r w:rsidRPr="00AC7C55">
        <w:t>.</w:t>
      </w:r>
    </w:p>
    <w:p w:rsidR="00842D9C" w:rsidRPr="00AC7C55" w:rsidRDefault="00842D9C" w:rsidP="008E1F80">
      <w:pPr>
        <w:pStyle w:val="subsection"/>
      </w:pPr>
      <w:r w:rsidRPr="00AC7C55">
        <w:tab/>
        <w:t>(2)</w:t>
      </w:r>
      <w:r w:rsidRPr="00AC7C55">
        <w:tab/>
        <w:t xml:space="preserve">A contravention of </w:t>
      </w:r>
      <w:r w:rsidR="00AC7C55">
        <w:t>subsection (</w:t>
      </w:r>
      <w:r w:rsidRPr="00AC7C55">
        <w:t xml:space="preserve">1) is not an offence. However, a contravention of </w:t>
      </w:r>
      <w:r w:rsidR="00AC7C55">
        <w:t>subsection (</w:t>
      </w:r>
      <w:r w:rsidRPr="00AC7C55">
        <w:t>1) is a ground for obtaining an injunction under Division</w:t>
      </w:r>
      <w:r w:rsidR="00AC7C55">
        <w:t> </w:t>
      </w:r>
      <w:r w:rsidRPr="00AC7C55">
        <w:t>1 of Part</w:t>
      </w:r>
      <w:r w:rsidR="00AC7C55">
        <w:t> </w:t>
      </w:r>
      <w:r w:rsidRPr="00AC7C55">
        <w:t>2B.</w:t>
      </w:r>
    </w:p>
    <w:p w:rsidR="00842D9C" w:rsidRPr="00AC7C55" w:rsidRDefault="00842D9C" w:rsidP="008E1F80">
      <w:pPr>
        <w:pStyle w:val="subsection"/>
      </w:pPr>
      <w:r w:rsidRPr="00AC7C55">
        <w:lastRenderedPageBreak/>
        <w:tab/>
        <w:t>(3)</w:t>
      </w:r>
      <w:r w:rsidRPr="00AC7C55">
        <w:tab/>
        <w:t xml:space="preserve">A contravention of </w:t>
      </w:r>
      <w:r w:rsidR="00AC7C55">
        <w:t>subsection (</w:t>
      </w:r>
      <w:r w:rsidRPr="00AC7C55">
        <w:t>1) does not affect the validity of any transaction.</w:t>
      </w:r>
    </w:p>
    <w:p w:rsidR="00842D9C" w:rsidRPr="00AC7C55" w:rsidRDefault="00842D9C" w:rsidP="006212CD">
      <w:pPr>
        <w:pStyle w:val="ActHead3"/>
        <w:pageBreakBefore/>
      </w:pPr>
      <w:bookmarkStart w:id="58" w:name="_Toc453245955"/>
      <w:r w:rsidRPr="00CF5A9D">
        <w:rPr>
          <w:rStyle w:val="CharDivNo"/>
        </w:rPr>
        <w:lastRenderedPageBreak/>
        <w:t>Division</w:t>
      </w:r>
      <w:r w:rsidR="00AC7C55" w:rsidRPr="00CF5A9D">
        <w:rPr>
          <w:rStyle w:val="CharDivNo"/>
        </w:rPr>
        <w:t> </w:t>
      </w:r>
      <w:r w:rsidRPr="00CF5A9D">
        <w:rPr>
          <w:rStyle w:val="CharDivNo"/>
        </w:rPr>
        <w:t>9</w:t>
      </w:r>
      <w:r w:rsidRPr="00AC7C55">
        <w:t>—</w:t>
      </w:r>
      <w:r w:rsidRPr="00CF5A9D">
        <w:rPr>
          <w:rStyle w:val="CharDivText"/>
        </w:rPr>
        <w:t>Citizenship of Chairperson and directors of Telstra</w:t>
      </w:r>
      <w:bookmarkEnd w:id="58"/>
    </w:p>
    <w:p w:rsidR="00842D9C" w:rsidRPr="00AC7C55" w:rsidRDefault="00842D9C" w:rsidP="00E06F63">
      <w:pPr>
        <w:pStyle w:val="ActHead5"/>
      </w:pPr>
      <w:bookmarkStart w:id="59" w:name="_Toc453245956"/>
      <w:r w:rsidRPr="00CF5A9D">
        <w:rPr>
          <w:rStyle w:val="CharSectno"/>
        </w:rPr>
        <w:t>8BT</w:t>
      </w:r>
      <w:r w:rsidRPr="00AC7C55">
        <w:t xml:space="preserve">  Chairperson must be an Australian citizen</w:t>
      </w:r>
      <w:bookmarkEnd w:id="59"/>
    </w:p>
    <w:p w:rsidR="00842D9C" w:rsidRPr="00AC7C55" w:rsidRDefault="00842D9C" w:rsidP="008E1F80">
      <w:pPr>
        <w:pStyle w:val="subsection"/>
      </w:pPr>
      <w:r w:rsidRPr="00AC7C55">
        <w:tab/>
        <w:t>(1)</w:t>
      </w:r>
      <w:r w:rsidRPr="00AC7C55">
        <w:tab/>
        <w:t>Telstra must ensure that its Chairperson (however described) is an Australian citizen.</w:t>
      </w:r>
    </w:p>
    <w:p w:rsidR="00842D9C" w:rsidRPr="00AC7C55" w:rsidRDefault="00842D9C" w:rsidP="008E1F80">
      <w:pPr>
        <w:pStyle w:val="subsection"/>
      </w:pPr>
      <w:r w:rsidRPr="00AC7C55">
        <w:tab/>
        <w:t>(2)</w:t>
      </w:r>
      <w:r w:rsidRPr="00AC7C55">
        <w:tab/>
        <w:t xml:space="preserve">A contravention of </w:t>
      </w:r>
      <w:r w:rsidR="00AC7C55">
        <w:t>subsection (</w:t>
      </w:r>
      <w:r w:rsidRPr="00AC7C55">
        <w:t xml:space="preserve">1) is not an offence. However, a contravention of </w:t>
      </w:r>
      <w:r w:rsidR="00AC7C55">
        <w:t>subsection (</w:t>
      </w:r>
      <w:r w:rsidRPr="00AC7C55">
        <w:t>1) is a ground for obtaining an injunction under Division</w:t>
      </w:r>
      <w:r w:rsidR="00AC7C55">
        <w:t> </w:t>
      </w:r>
      <w:r w:rsidRPr="00AC7C55">
        <w:t>1 of Part</w:t>
      </w:r>
      <w:r w:rsidR="00AC7C55">
        <w:t> </w:t>
      </w:r>
      <w:r w:rsidRPr="00AC7C55">
        <w:t>2B.</w:t>
      </w:r>
    </w:p>
    <w:p w:rsidR="00842D9C" w:rsidRPr="00AC7C55" w:rsidRDefault="00842D9C" w:rsidP="008E1F80">
      <w:pPr>
        <w:pStyle w:val="subsection"/>
      </w:pPr>
      <w:r w:rsidRPr="00AC7C55">
        <w:tab/>
        <w:t>(3)</w:t>
      </w:r>
      <w:r w:rsidRPr="00AC7C55">
        <w:tab/>
        <w:t xml:space="preserve">A contravention of </w:t>
      </w:r>
      <w:r w:rsidR="00AC7C55">
        <w:t>subsection (</w:t>
      </w:r>
      <w:r w:rsidRPr="00AC7C55">
        <w:t>1) does not affect the validity of any transaction.</w:t>
      </w:r>
    </w:p>
    <w:p w:rsidR="00842D9C" w:rsidRPr="00AC7C55" w:rsidRDefault="00842D9C" w:rsidP="00E06F63">
      <w:pPr>
        <w:pStyle w:val="ActHead5"/>
      </w:pPr>
      <w:bookmarkStart w:id="60" w:name="_Toc453245957"/>
      <w:r w:rsidRPr="00CF5A9D">
        <w:rPr>
          <w:rStyle w:val="CharSectno"/>
        </w:rPr>
        <w:t>8BU</w:t>
      </w:r>
      <w:r w:rsidRPr="00AC7C55">
        <w:t xml:space="preserve">  Majority of directors must be Australian citizens</w:t>
      </w:r>
      <w:bookmarkEnd w:id="60"/>
    </w:p>
    <w:p w:rsidR="00842D9C" w:rsidRPr="00AC7C55" w:rsidRDefault="00842D9C" w:rsidP="008E1F80">
      <w:pPr>
        <w:pStyle w:val="subsection"/>
      </w:pPr>
      <w:r w:rsidRPr="00AC7C55">
        <w:tab/>
        <w:t>(1)</w:t>
      </w:r>
      <w:r w:rsidRPr="00AC7C55">
        <w:tab/>
        <w:t>Telstra must ensure that a majority of its directors are Australian citizens.</w:t>
      </w:r>
    </w:p>
    <w:p w:rsidR="00842D9C" w:rsidRPr="00AC7C55" w:rsidRDefault="00842D9C" w:rsidP="008E1F80">
      <w:pPr>
        <w:pStyle w:val="subsection"/>
      </w:pPr>
      <w:r w:rsidRPr="00AC7C55">
        <w:tab/>
        <w:t>(2)</w:t>
      </w:r>
      <w:r w:rsidRPr="00AC7C55">
        <w:tab/>
        <w:t xml:space="preserve">A contravention of </w:t>
      </w:r>
      <w:r w:rsidR="00AC7C55">
        <w:t>subsection (</w:t>
      </w:r>
      <w:r w:rsidRPr="00AC7C55">
        <w:t xml:space="preserve">1) is not an offence. However, a contravention of </w:t>
      </w:r>
      <w:r w:rsidR="00AC7C55">
        <w:t>subsection (</w:t>
      </w:r>
      <w:r w:rsidRPr="00AC7C55">
        <w:t>1) is a ground for obtaining an injunction under Division</w:t>
      </w:r>
      <w:r w:rsidR="00AC7C55">
        <w:t> </w:t>
      </w:r>
      <w:r w:rsidRPr="00AC7C55">
        <w:t>1 of Part</w:t>
      </w:r>
      <w:r w:rsidR="00AC7C55">
        <w:t> </w:t>
      </w:r>
      <w:r w:rsidRPr="00AC7C55">
        <w:t>2B.</w:t>
      </w:r>
    </w:p>
    <w:p w:rsidR="00842D9C" w:rsidRPr="00AC7C55" w:rsidRDefault="00842D9C" w:rsidP="008E1F80">
      <w:pPr>
        <w:pStyle w:val="subsection"/>
      </w:pPr>
      <w:r w:rsidRPr="00AC7C55">
        <w:tab/>
        <w:t>(3)</w:t>
      </w:r>
      <w:r w:rsidRPr="00AC7C55">
        <w:tab/>
        <w:t xml:space="preserve">A contravention of </w:t>
      </w:r>
      <w:r w:rsidR="00AC7C55">
        <w:t>subsection (</w:t>
      </w:r>
      <w:r w:rsidRPr="00AC7C55">
        <w:t>1) does not affect the validity of any transaction.</w:t>
      </w:r>
    </w:p>
    <w:p w:rsidR="00842D9C" w:rsidRPr="00AC7C55" w:rsidRDefault="00842D9C" w:rsidP="00E06F63">
      <w:pPr>
        <w:pStyle w:val="ActHead5"/>
      </w:pPr>
      <w:bookmarkStart w:id="61" w:name="_Toc453245958"/>
      <w:r w:rsidRPr="00CF5A9D">
        <w:rPr>
          <w:rStyle w:val="CharSectno"/>
        </w:rPr>
        <w:t>8BUA</w:t>
      </w:r>
      <w:r w:rsidRPr="00AC7C55">
        <w:t xml:space="preserve">  At least 2 directors must have knowledge of, or experience in, the communications needs of regional</w:t>
      </w:r>
      <w:r w:rsidR="0023161C" w:rsidRPr="00AC7C55">
        <w:t>, rural or remote</w:t>
      </w:r>
      <w:r w:rsidRPr="00AC7C55">
        <w:t xml:space="preserve"> areas</w:t>
      </w:r>
      <w:bookmarkEnd w:id="61"/>
    </w:p>
    <w:p w:rsidR="00842D9C" w:rsidRPr="00AC7C55" w:rsidRDefault="00842D9C" w:rsidP="008E1F80">
      <w:pPr>
        <w:pStyle w:val="subsection"/>
      </w:pPr>
      <w:r w:rsidRPr="00AC7C55">
        <w:tab/>
        <w:t>(1)</w:t>
      </w:r>
      <w:r w:rsidRPr="00AC7C55">
        <w:tab/>
        <w:t>Telstra must ensure that at least 2 of its directors have knowledge of, or experience in, the communications needs of regional</w:t>
      </w:r>
      <w:r w:rsidR="00B97F14" w:rsidRPr="00AC7C55">
        <w:t>, rural or remote</w:t>
      </w:r>
      <w:r w:rsidRPr="00AC7C55">
        <w:t xml:space="preserve"> areas.</w:t>
      </w:r>
    </w:p>
    <w:p w:rsidR="00842D9C" w:rsidRPr="00AC7C55" w:rsidRDefault="00842D9C" w:rsidP="008E1F80">
      <w:pPr>
        <w:pStyle w:val="subsection"/>
      </w:pPr>
      <w:r w:rsidRPr="00AC7C55">
        <w:tab/>
        <w:t>(2)</w:t>
      </w:r>
      <w:r w:rsidRPr="00AC7C55">
        <w:tab/>
        <w:t xml:space="preserve">A contravention of </w:t>
      </w:r>
      <w:r w:rsidR="00AC7C55">
        <w:t>subsection (</w:t>
      </w:r>
      <w:r w:rsidRPr="00AC7C55">
        <w:t xml:space="preserve">1) is not an offence. However, a contravention of </w:t>
      </w:r>
      <w:r w:rsidR="00AC7C55">
        <w:t>subsection (</w:t>
      </w:r>
      <w:r w:rsidRPr="00AC7C55">
        <w:t>1) is a ground for obtaining an injunction under Division</w:t>
      </w:r>
      <w:r w:rsidR="00AC7C55">
        <w:t> </w:t>
      </w:r>
      <w:r w:rsidRPr="00AC7C55">
        <w:t>1 of Part</w:t>
      </w:r>
      <w:r w:rsidR="00AC7C55">
        <w:t> </w:t>
      </w:r>
      <w:r w:rsidRPr="00AC7C55">
        <w:t>2B.</w:t>
      </w:r>
    </w:p>
    <w:p w:rsidR="00842D9C" w:rsidRPr="00AC7C55" w:rsidRDefault="00842D9C" w:rsidP="008E1F80">
      <w:pPr>
        <w:pStyle w:val="subsection"/>
      </w:pPr>
      <w:r w:rsidRPr="00AC7C55">
        <w:lastRenderedPageBreak/>
        <w:tab/>
        <w:t>(3)</w:t>
      </w:r>
      <w:r w:rsidRPr="00AC7C55">
        <w:tab/>
        <w:t xml:space="preserve">A contravention of </w:t>
      </w:r>
      <w:r w:rsidR="00AC7C55">
        <w:t>subsection (</w:t>
      </w:r>
      <w:r w:rsidRPr="00AC7C55">
        <w:t>1) does not affect the validity of any transaction.</w:t>
      </w:r>
    </w:p>
    <w:p w:rsidR="00842D9C" w:rsidRPr="00AC7C55" w:rsidRDefault="00842D9C" w:rsidP="006212CD">
      <w:pPr>
        <w:pStyle w:val="ActHead3"/>
        <w:pageBreakBefore/>
      </w:pPr>
      <w:bookmarkStart w:id="62" w:name="_Toc453245959"/>
      <w:r w:rsidRPr="00CF5A9D">
        <w:rPr>
          <w:rStyle w:val="CharDivNo"/>
        </w:rPr>
        <w:lastRenderedPageBreak/>
        <w:t>Division</w:t>
      </w:r>
      <w:r w:rsidR="00AC7C55" w:rsidRPr="00CF5A9D">
        <w:rPr>
          <w:rStyle w:val="CharDivNo"/>
        </w:rPr>
        <w:t> </w:t>
      </w:r>
      <w:r w:rsidRPr="00CF5A9D">
        <w:rPr>
          <w:rStyle w:val="CharDivNo"/>
        </w:rPr>
        <w:t>10</w:t>
      </w:r>
      <w:r w:rsidRPr="00AC7C55">
        <w:t>—</w:t>
      </w:r>
      <w:r w:rsidRPr="00CF5A9D">
        <w:rPr>
          <w:rStyle w:val="CharDivText"/>
        </w:rPr>
        <w:t>Miscellaneous</w:t>
      </w:r>
      <w:bookmarkEnd w:id="62"/>
    </w:p>
    <w:p w:rsidR="00842D9C" w:rsidRPr="00AC7C55" w:rsidRDefault="00842D9C" w:rsidP="00E06F63">
      <w:pPr>
        <w:pStyle w:val="ActHead5"/>
      </w:pPr>
      <w:bookmarkStart w:id="63" w:name="_Toc453245960"/>
      <w:r w:rsidRPr="00CF5A9D">
        <w:rPr>
          <w:rStyle w:val="CharSectno"/>
        </w:rPr>
        <w:t>8BW</w:t>
      </w:r>
      <w:r w:rsidRPr="00AC7C55">
        <w:t xml:space="preserve">  Concurrent operation of State/Territory laws</w:t>
      </w:r>
      <w:bookmarkEnd w:id="63"/>
    </w:p>
    <w:p w:rsidR="00842D9C" w:rsidRPr="00AC7C55" w:rsidRDefault="00842D9C" w:rsidP="008E1F80">
      <w:pPr>
        <w:pStyle w:val="subsection"/>
      </w:pPr>
      <w:r w:rsidRPr="00AC7C55">
        <w:tab/>
      </w:r>
      <w:r w:rsidRPr="00AC7C55">
        <w:tab/>
        <w:t>It is the intention of the Parliament that this Part is not to apply to the exclusion of a law of a State or Territory to the extent that that law is capable of operating concurrently with this Part.</w:t>
      </w:r>
    </w:p>
    <w:p w:rsidR="00842D9C" w:rsidRPr="00AC7C55" w:rsidRDefault="00842D9C" w:rsidP="00E06F63">
      <w:pPr>
        <w:pStyle w:val="ActHead5"/>
      </w:pPr>
      <w:bookmarkStart w:id="64" w:name="_Toc453245961"/>
      <w:r w:rsidRPr="00CF5A9D">
        <w:rPr>
          <w:rStyle w:val="CharSectno"/>
        </w:rPr>
        <w:t>8BX</w:t>
      </w:r>
      <w:r w:rsidRPr="00AC7C55">
        <w:t xml:space="preserve">  Validity of acts done in contravention of this Part</w:t>
      </w:r>
      <w:bookmarkEnd w:id="64"/>
    </w:p>
    <w:p w:rsidR="00842D9C" w:rsidRPr="00AC7C55" w:rsidRDefault="00842D9C" w:rsidP="008E1F80">
      <w:pPr>
        <w:pStyle w:val="subsection"/>
      </w:pPr>
      <w:r w:rsidRPr="00AC7C55">
        <w:tab/>
      </w:r>
      <w:r w:rsidRPr="00AC7C55">
        <w:tab/>
        <w:t>An act is not invalidated by the fact that it constitutes an offence against this Part.</w:t>
      </w:r>
    </w:p>
    <w:p w:rsidR="00842D9C" w:rsidRPr="00AC7C55" w:rsidRDefault="00842D9C" w:rsidP="00E06F63">
      <w:pPr>
        <w:pStyle w:val="ActHead5"/>
      </w:pPr>
      <w:bookmarkStart w:id="65" w:name="_Toc453245962"/>
      <w:r w:rsidRPr="00CF5A9D">
        <w:rPr>
          <w:rStyle w:val="CharSectno"/>
        </w:rPr>
        <w:t>8BY</w:t>
      </w:r>
      <w:r w:rsidRPr="00AC7C55">
        <w:t xml:space="preserve">  Winding</w:t>
      </w:r>
      <w:r w:rsidR="00AC7C55">
        <w:noBreakHyphen/>
      </w:r>
      <w:r w:rsidRPr="00AC7C55">
        <w:t>up of Telstra not prevented by this Act</w:t>
      </w:r>
      <w:bookmarkEnd w:id="65"/>
    </w:p>
    <w:p w:rsidR="00842D9C" w:rsidRPr="00AC7C55" w:rsidRDefault="00842D9C" w:rsidP="008E1F80">
      <w:pPr>
        <w:pStyle w:val="subsection"/>
      </w:pPr>
      <w:r w:rsidRPr="00AC7C55">
        <w:tab/>
      </w:r>
      <w:r w:rsidRPr="00AC7C55">
        <w:tab/>
        <w:t xml:space="preserve">This Act does not, by implication, prevent Telstra being wound up in accordance with the </w:t>
      </w:r>
      <w:r w:rsidRPr="00AC7C55">
        <w:rPr>
          <w:i/>
        </w:rPr>
        <w:t>Corporations Act 2001</w:t>
      </w:r>
      <w:r w:rsidRPr="00AC7C55">
        <w:t>.</w:t>
      </w:r>
    </w:p>
    <w:p w:rsidR="00842D9C" w:rsidRPr="00AC7C55" w:rsidRDefault="00842D9C" w:rsidP="00E06F63">
      <w:pPr>
        <w:pStyle w:val="ActHead5"/>
      </w:pPr>
      <w:bookmarkStart w:id="66" w:name="_Toc453245963"/>
      <w:r w:rsidRPr="00CF5A9D">
        <w:rPr>
          <w:rStyle w:val="CharSectno"/>
        </w:rPr>
        <w:t>8BZ</w:t>
      </w:r>
      <w:r w:rsidRPr="00AC7C55">
        <w:t xml:space="preserve">  Acquisition of property</w:t>
      </w:r>
      <w:bookmarkEnd w:id="66"/>
    </w:p>
    <w:p w:rsidR="00842D9C" w:rsidRPr="00AC7C55" w:rsidRDefault="00842D9C" w:rsidP="008E1F80">
      <w:pPr>
        <w:pStyle w:val="subsection"/>
      </w:pPr>
      <w:r w:rsidRPr="00AC7C55">
        <w:tab/>
      </w:r>
      <w:r w:rsidRPr="00AC7C55">
        <w:tab/>
        <w:t>The Federal Court must not make an order under this Part if:</w:t>
      </w:r>
    </w:p>
    <w:p w:rsidR="00842D9C" w:rsidRPr="00AC7C55" w:rsidRDefault="00842D9C" w:rsidP="008E1F80">
      <w:pPr>
        <w:pStyle w:val="paragraph"/>
      </w:pPr>
      <w:r w:rsidRPr="00AC7C55">
        <w:tab/>
        <w:t>(a)</w:t>
      </w:r>
      <w:r w:rsidRPr="00AC7C55">
        <w:tab/>
        <w:t>the order would result in the acquisition of property from a person otherwise than on just terms; and</w:t>
      </w:r>
    </w:p>
    <w:p w:rsidR="00842D9C" w:rsidRPr="00AC7C55" w:rsidRDefault="00842D9C" w:rsidP="008E1F80">
      <w:pPr>
        <w:pStyle w:val="paragraph"/>
      </w:pPr>
      <w:r w:rsidRPr="00AC7C55">
        <w:tab/>
        <w:t>(b)</w:t>
      </w:r>
      <w:r w:rsidRPr="00AC7C55">
        <w:tab/>
        <w:t>the order would be invalid because of paragraph</w:t>
      </w:r>
      <w:r w:rsidR="00AC7C55">
        <w:t> </w:t>
      </w:r>
      <w:r w:rsidRPr="00AC7C55">
        <w:t>51(xxxi) of the Constitution.</w:t>
      </w:r>
    </w:p>
    <w:p w:rsidR="00842D9C" w:rsidRPr="00AC7C55" w:rsidRDefault="00842D9C" w:rsidP="00E06F63">
      <w:pPr>
        <w:pStyle w:val="ActHead5"/>
      </w:pPr>
      <w:bookmarkStart w:id="67" w:name="_Toc453245964"/>
      <w:r w:rsidRPr="00CF5A9D">
        <w:rPr>
          <w:rStyle w:val="CharSectno"/>
        </w:rPr>
        <w:t>8CA</w:t>
      </w:r>
      <w:r w:rsidRPr="00AC7C55">
        <w:t xml:space="preserve">  Review of decisions by Administrative Appeals Tribunal</w:t>
      </w:r>
      <w:bookmarkEnd w:id="67"/>
    </w:p>
    <w:p w:rsidR="00842D9C" w:rsidRPr="00AC7C55" w:rsidRDefault="00842D9C" w:rsidP="008E1F80">
      <w:pPr>
        <w:pStyle w:val="subsection"/>
      </w:pPr>
      <w:r w:rsidRPr="00AC7C55">
        <w:tab/>
        <w:t>(1)</w:t>
      </w:r>
      <w:r w:rsidRPr="00AC7C55">
        <w:tab/>
        <w:t>Applications may be made to the Administrative Appeals Tribunal for review of decisions made by the Minister under:</w:t>
      </w:r>
    </w:p>
    <w:p w:rsidR="00842D9C" w:rsidRPr="00AC7C55" w:rsidRDefault="00842D9C" w:rsidP="008E1F80">
      <w:pPr>
        <w:pStyle w:val="paragraph"/>
      </w:pPr>
      <w:r w:rsidRPr="00AC7C55">
        <w:tab/>
        <w:t>(a)</w:t>
      </w:r>
      <w:r w:rsidRPr="00AC7C55">
        <w:tab/>
        <w:t>subsection</w:t>
      </w:r>
      <w:r w:rsidR="00AC7C55">
        <w:t> </w:t>
      </w:r>
      <w:r w:rsidRPr="00AC7C55">
        <w:t>8BM(1); or</w:t>
      </w:r>
    </w:p>
    <w:p w:rsidR="00842D9C" w:rsidRPr="00AC7C55" w:rsidRDefault="00842D9C" w:rsidP="008E1F80">
      <w:pPr>
        <w:pStyle w:val="paragraph"/>
      </w:pPr>
      <w:r w:rsidRPr="00AC7C55">
        <w:tab/>
        <w:t>(b)</w:t>
      </w:r>
      <w:r w:rsidRPr="00AC7C55">
        <w:tab/>
        <w:t>subclause</w:t>
      </w:r>
      <w:r w:rsidR="00AC7C55">
        <w:t> </w:t>
      </w:r>
      <w:r w:rsidRPr="00AC7C55">
        <w:t>9(2) or (3) of the Schedule.</w:t>
      </w:r>
    </w:p>
    <w:p w:rsidR="00842D9C" w:rsidRPr="00AC7C55" w:rsidRDefault="00842D9C" w:rsidP="008E1F80">
      <w:pPr>
        <w:pStyle w:val="subsection"/>
      </w:pPr>
      <w:r w:rsidRPr="00AC7C55">
        <w:tab/>
        <w:t>(2)</w:t>
      </w:r>
      <w:r w:rsidRPr="00AC7C55">
        <w:tab/>
        <w:t>If the Minister:</w:t>
      </w:r>
    </w:p>
    <w:p w:rsidR="00842D9C" w:rsidRPr="00AC7C55" w:rsidRDefault="00842D9C" w:rsidP="008E1F80">
      <w:pPr>
        <w:pStyle w:val="paragraph"/>
      </w:pPr>
      <w:r w:rsidRPr="00AC7C55">
        <w:tab/>
        <w:t>(a)</w:t>
      </w:r>
      <w:r w:rsidRPr="00AC7C55">
        <w:tab/>
        <w:t xml:space="preserve">makes a decision of a kind covered by </w:t>
      </w:r>
      <w:r w:rsidR="00AC7C55">
        <w:t>subsection (</w:t>
      </w:r>
      <w:r w:rsidRPr="00AC7C55">
        <w:t>1); and</w:t>
      </w:r>
    </w:p>
    <w:p w:rsidR="00842D9C" w:rsidRPr="00AC7C55" w:rsidRDefault="00842D9C" w:rsidP="008E1F80">
      <w:pPr>
        <w:pStyle w:val="paragraph"/>
      </w:pPr>
      <w:r w:rsidRPr="00AC7C55">
        <w:tab/>
        <w:t>(b)</w:t>
      </w:r>
      <w:r w:rsidRPr="00AC7C55">
        <w:tab/>
        <w:t>gives to the person or persons whose interests are affected by the decision written notice of the making of the decision;</w:t>
      </w:r>
    </w:p>
    <w:p w:rsidR="00842D9C" w:rsidRPr="00AC7C55" w:rsidRDefault="00842D9C">
      <w:pPr>
        <w:pStyle w:val="subsection2"/>
      </w:pPr>
      <w:r w:rsidRPr="00AC7C55">
        <w:lastRenderedPageBreak/>
        <w:t xml:space="preserve">that notice is to include a statement to the effect that, subject to the </w:t>
      </w:r>
      <w:r w:rsidRPr="00AC7C55">
        <w:rPr>
          <w:i/>
        </w:rPr>
        <w:t>Administrative Appeals Tribunal Act 1975</w:t>
      </w:r>
      <w:r w:rsidRPr="00AC7C55">
        <w:t>, application may be made to the Administrative Appeals Tribunal for review of the decision.</w:t>
      </w:r>
    </w:p>
    <w:p w:rsidR="00842D9C" w:rsidRPr="00AC7C55" w:rsidRDefault="00842D9C" w:rsidP="008E1F80">
      <w:pPr>
        <w:pStyle w:val="subsection"/>
      </w:pPr>
      <w:r w:rsidRPr="00AC7C55">
        <w:tab/>
        <w:t>(3)</w:t>
      </w:r>
      <w:r w:rsidRPr="00AC7C55">
        <w:tab/>
        <w:t xml:space="preserve">A failure to comply with </w:t>
      </w:r>
      <w:r w:rsidR="00AC7C55">
        <w:t>subsection (</w:t>
      </w:r>
      <w:r w:rsidRPr="00AC7C55">
        <w:t>2) does not affect the validity of a decision.</w:t>
      </w:r>
    </w:p>
    <w:p w:rsidR="00842D9C" w:rsidRPr="00AC7C55" w:rsidRDefault="00842D9C" w:rsidP="008E1F80">
      <w:pPr>
        <w:pStyle w:val="subsection"/>
      </w:pPr>
      <w:r w:rsidRPr="00AC7C55">
        <w:tab/>
        <w:t>(4)</w:t>
      </w:r>
      <w:r w:rsidRPr="00AC7C55">
        <w:tab/>
        <w:t>In this section:</w:t>
      </w:r>
    </w:p>
    <w:p w:rsidR="00842D9C" w:rsidRPr="00AC7C55" w:rsidRDefault="00842D9C">
      <w:pPr>
        <w:pStyle w:val="Definition"/>
      </w:pPr>
      <w:r w:rsidRPr="00AC7C55">
        <w:rPr>
          <w:b/>
          <w:i/>
        </w:rPr>
        <w:t>decision</w:t>
      </w:r>
      <w:r w:rsidRPr="00AC7C55">
        <w:rPr>
          <w:i/>
        </w:rPr>
        <w:t xml:space="preserve"> </w:t>
      </w:r>
      <w:r w:rsidRPr="00AC7C55">
        <w:t xml:space="preserve">has the same meaning as in the </w:t>
      </w:r>
      <w:r w:rsidRPr="00AC7C55">
        <w:rPr>
          <w:i/>
        </w:rPr>
        <w:t>Administrative Appeals Tribunal Act 1975</w:t>
      </w:r>
      <w:r w:rsidRPr="00AC7C55">
        <w:t>.</w:t>
      </w:r>
    </w:p>
    <w:p w:rsidR="00842D9C" w:rsidRPr="00AC7C55" w:rsidRDefault="00842D9C" w:rsidP="00E06F63">
      <w:pPr>
        <w:pStyle w:val="ActHead5"/>
      </w:pPr>
      <w:bookmarkStart w:id="68" w:name="_Toc453245965"/>
      <w:r w:rsidRPr="00CF5A9D">
        <w:rPr>
          <w:rStyle w:val="CharSectno"/>
        </w:rPr>
        <w:t>8CB</w:t>
      </w:r>
      <w:r w:rsidRPr="00AC7C55">
        <w:t xml:space="preserve">  Delegation</w:t>
      </w:r>
      <w:bookmarkEnd w:id="68"/>
      <w:r w:rsidRPr="00AC7C55">
        <w:t xml:space="preserve"> </w:t>
      </w:r>
    </w:p>
    <w:p w:rsidR="00842D9C" w:rsidRPr="00AC7C55" w:rsidRDefault="00842D9C" w:rsidP="008E1F80">
      <w:pPr>
        <w:pStyle w:val="subsection"/>
      </w:pPr>
      <w:r w:rsidRPr="00AC7C55">
        <w:tab/>
        <w:t>(1)</w:t>
      </w:r>
      <w:r w:rsidRPr="00AC7C55">
        <w:tab/>
        <w:t>The Minister may, by writing, delegate to:</w:t>
      </w:r>
    </w:p>
    <w:p w:rsidR="00842D9C" w:rsidRPr="00AC7C55" w:rsidRDefault="00842D9C" w:rsidP="008E1F80">
      <w:pPr>
        <w:pStyle w:val="paragraph"/>
      </w:pPr>
      <w:r w:rsidRPr="00AC7C55">
        <w:tab/>
        <w:t>(a)</w:t>
      </w:r>
      <w:r w:rsidRPr="00AC7C55">
        <w:tab/>
        <w:t xml:space="preserve">the </w:t>
      </w:r>
      <w:r w:rsidR="004E175B" w:rsidRPr="00AC7C55">
        <w:t>Secretary of</w:t>
      </w:r>
      <w:r w:rsidRPr="00AC7C55">
        <w:t xml:space="preserve"> the Department; or</w:t>
      </w:r>
    </w:p>
    <w:p w:rsidR="00842D9C" w:rsidRPr="00AC7C55" w:rsidRDefault="00842D9C" w:rsidP="008E1F80">
      <w:pPr>
        <w:pStyle w:val="paragraph"/>
      </w:pPr>
      <w:r w:rsidRPr="00AC7C55">
        <w:tab/>
        <w:t>(b)</w:t>
      </w:r>
      <w:r w:rsidRPr="00AC7C55">
        <w:tab/>
        <w:t>an SES employee or acting SES employee whether or not in the Department;</w:t>
      </w:r>
    </w:p>
    <w:p w:rsidR="00842D9C" w:rsidRPr="00AC7C55" w:rsidRDefault="00842D9C" w:rsidP="008E1F80">
      <w:pPr>
        <w:pStyle w:val="paragraph"/>
      </w:pPr>
      <w:r w:rsidRPr="00AC7C55">
        <w:tab/>
        <w:t>(ba)</w:t>
      </w:r>
      <w:r w:rsidRPr="00AC7C55">
        <w:tab/>
        <w:t>a person who is appointed by the Governor</w:t>
      </w:r>
      <w:r w:rsidR="00AC7C55">
        <w:noBreakHyphen/>
      </w:r>
      <w:r w:rsidRPr="00AC7C55">
        <w:t>General under section</w:t>
      </w:r>
      <w:r w:rsidR="00AC7C55">
        <w:t> </w:t>
      </w:r>
      <w:r w:rsidRPr="00AC7C55">
        <w:t>67 of the Constitution and has responsibilities in relation to the sale of Commonwealth assets;</w:t>
      </w:r>
    </w:p>
    <w:p w:rsidR="00842D9C" w:rsidRPr="00AC7C55" w:rsidRDefault="00842D9C">
      <w:pPr>
        <w:pStyle w:val="subsection2"/>
      </w:pPr>
      <w:r w:rsidRPr="00AC7C55">
        <w:t>all or any of the Minister’s powers under:</w:t>
      </w:r>
    </w:p>
    <w:p w:rsidR="00842D9C" w:rsidRPr="00AC7C55" w:rsidRDefault="00842D9C" w:rsidP="008E1F80">
      <w:pPr>
        <w:pStyle w:val="paragraph"/>
      </w:pPr>
      <w:r w:rsidRPr="00AC7C55">
        <w:tab/>
        <w:t>(c)</w:t>
      </w:r>
      <w:r w:rsidRPr="00AC7C55">
        <w:tab/>
        <w:t xml:space="preserve">this Part; or </w:t>
      </w:r>
    </w:p>
    <w:p w:rsidR="00842D9C" w:rsidRPr="00AC7C55" w:rsidRDefault="00842D9C" w:rsidP="008E1F80">
      <w:pPr>
        <w:pStyle w:val="paragraph"/>
      </w:pPr>
      <w:r w:rsidRPr="00AC7C55">
        <w:tab/>
        <w:t>(d)</w:t>
      </w:r>
      <w:r w:rsidRPr="00AC7C55">
        <w:tab/>
        <w:t>the Schedule; or</w:t>
      </w:r>
    </w:p>
    <w:p w:rsidR="00842D9C" w:rsidRPr="00AC7C55" w:rsidRDefault="00842D9C" w:rsidP="008E1F80">
      <w:pPr>
        <w:pStyle w:val="paragraph"/>
      </w:pPr>
      <w:r w:rsidRPr="00AC7C55">
        <w:tab/>
        <w:t>(e)</w:t>
      </w:r>
      <w:r w:rsidRPr="00AC7C55">
        <w:tab/>
        <w:t>regulations made for the purposes of section</w:t>
      </w:r>
      <w:r w:rsidR="00AC7C55">
        <w:t> </w:t>
      </w:r>
      <w:r w:rsidRPr="00AC7C55">
        <w:t>8BN.</w:t>
      </w:r>
    </w:p>
    <w:p w:rsidR="00842D9C" w:rsidRPr="00AC7C55" w:rsidRDefault="00842D9C" w:rsidP="008E1F80">
      <w:pPr>
        <w:pStyle w:val="subsection"/>
      </w:pPr>
      <w:r w:rsidRPr="00AC7C55">
        <w:tab/>
        <w:t>(2)</w:t>
      </w:r>
      <w:r w:rsidRPr="00AC7C55">
        <w:tab/>
        <w:t>The Minister for Finance may, by writing, delegate to:</w:t>
      </w:r>
    </w:p>
    <w:p w:rsidR="00842D9C" w:rsidRPr="00AC7C55" w:rsidRDefault="00842D9C" w:rsidP="008E1F80">
      <w:pPr>
        <w:pStyle w:val="paragraph"/>
      </w:pPr>
      <w:r w:rsidRPr="00AC7C55">
        <w:tab/>
        <w:t>(a)</w:t>
      </w:r>
      <w:r w:rsidRPr="00AC7C55">
        <w:tab/>
        <w:t xml:space="preserve">the </w:t>
      </w:r>
      <w:r w:rsidR="004E175B" w:rsidRPr="00AC7C55">
        <w:t>Secretary of</w:t>
      </w:r>
      <w:r w:rsidRPr="00AC7C55">
        <w:t xml:space="preserve"> the </w:t>
      </w:r>
      <w:r w:rsidR="008F3CD1" w:rsidRPr="00AC7C55">
        <w:t>Finance Department</w:t>
      </w:r>
      <w:r w:rsidRPr="00AC7C55">
        <w:t>; or</w:t>
      </w:r>
    </w:p>
    <w:p w:rsidR="00842D9C" w:rsidRPr="00AC7C55" w:rsidRDefault="00842D9C" w:rsidP="008E1F80">
      <w:pPr>
        <w:pStyle w:val="paragraph"/>
      </w:pPr>
      <w:r w:rsidRPr="00AC7C55">
        <w:tab/>
        <w:t>(b)</w:t>
      </w:r>
      <w:r w:rsidRPr="00AC7C55">
        <w:tab/>
        <w:t xml:space="preserve">an SES employee or acting SES employee whether or not in the </w:t>
      </w:r>
      <w:r w:rsidR="008F3CD1" w:rsidRPr="00AC7C55">
        <w:t>Finance Department</w:t>
      </w:r>
      <w:r w:rsidRPr="00AC7C55">
        <w:t>;</w:t>
      </w:r>
    </w:p>
    <w:p w:rsidR="00842D9C" w:rsidRPr="00AC7C55" w:rsidRDefault="00842D9C" w:rsidP="008E1F80">
      <w:pPr>
        <w:pStyle w:val="paragraph"/>
      </w:pPr>
      <w:r w:rsidRPr="00AC7C55">
        <w:tab/>
        <w:t>(c)</w:t>
      </w:r>
      <w:r w:rsidRPr="00AC7C55">
        <w:tab/>
        <w:t>a person who is appointed by the Governor</w:t>
      </w:r>
      <w:r w:rsidR="00AC7C55">
        <w:noBreakHyphen/>
      </w:r>
      <w:r w:rsidRPr="00AC7C55">
        <w:t>General under section</w:t>
      </w:r>
      <w:r w:rsidR="00AC7C55">
        <w:t> </w:t>
      </w:r>
      <w:r w:rsidRPr="00AC7C55">
        <w:t>67 of the Constitution and has responsibilities in relation to the sale of Commonwealth assets;</w:t>
      </w:r>
    </w:p>
    <w:p w:rsidR="00842D9C" w:rsidRPr="00AC7C55" w:rsidRDefault="00842D9C">
      <w:pPr>
        <w:pStyle w:val="subsection2"/>
      </w:pPr>
      <w:r w:rsidRPr="00AC7C55">
        <w:t>all or any of the powers conferred on the Minister for Finance by this Part.</w:t>
      </w:r>
    </w:p>
    <w:p w:rsidR="00842D9C" w:rsidRPr="00AC7C55" w:rsidRDefault="00842D9C" w:rsidP="00E06F63">
      <w:pPr>
        <w:pStyle w:val="ActHead5"/>
      </w:pPr>
      <w:bookmarkStart w:id="69" w:name="_Toc453245966"/>
      <w:r w:rsidRPr="00CF5A9D">
        <w:rPr>
          <w:rStyle w:val="CharSectno"/>
        </w:rPr>
        <w:lastRenderedPageBreak/>
        <w:t>8CC</w:t>
      </w:r>
      <w:r w:rsidRPr="00AC7C55">
        <w:t xml:space="preserve">  Provision to attract the corporations power and the communications power</w:t>
      </w:r>
      <w:bookmarkEnd w:id="69"/>
    </w:p>
    <w:p w:rsidR="00842D9C" w:rsidRPr="00AC7C55" w:rsidRDefault="00842D9C" w:rsidP="008E1F80">
      <w:pPr>
        <w:pStyle w:val="subsection"/>
      </w:pPr>
      <w:r w:rsidRPr="00AC7C55">
        <w:tab/>
      </w:r>
      <w:r w:rsidRPr="00AC7C55">
        <w:tab/>
        <w:t>This Part does not apply to Telstra unless Telstra:</w:t>
      </w:r>
    </w:p>
    <w:p w:rsidR="00842D9C" w:rsidRPr="00AC7C55" w:rsidRDefault="00842D9C" w:rsidP="008E1F80">
      <w:pPr>
        <w:pStyle w:val="paragraph"/>
      </w:pPr>
      <w:r w:rsidRPr="00AC7C55">
        <w:tab/>
        <w:t>(a)</w:t>
      </w:r>
      <w:r w:rsidRPr="00AC7C55">
        <w:tab/>
        <w:t>is a corporation to which paragraph</w:t>
      </w:r>
      <w:r w:rsidR="00AC7C55">
        <w:t> </w:t>
      </w:r>
      <w:r w:rsidRPr="00AC7C55">
        <w:t>51(xx) of the Constitution applies; or</w:t>
      </w:r>
    </w:p>
    <w:p w:rsidR="00842D9C" w:rsidRPr="00AC7C55" w:rsidRDefault="00842D9C" w:rsidP="008E1F80">
      <w:pPr>
        <w:pStyle w:val="paragraph"/>
      </w:pPr>
      <w:r w:rsidRPr="00AC7C55">
        <w:tab/>
        <w:t>(b)</w:t>
      </w:r>
      <w:r w:rsidRPr="00AC7C55">
        <w:tab/>
        <w:t xml:space="preserve">carries on a business that consists of or includes the supply of a carriage service (within the meaning of the </w:t>
      </w:r>
      <w:r w:rsidRPr="00AC7C55">
        <w:rPr>
          <w:i/>
        </w:rPr>
        <w:t>Telecommunications Act 1997</w:t>
      </w:r>
      <w:r w:rsidRPr="00AC7C55">
        <w:t>).</w:t>
      </w:r>
    </w:p>
    <w:p w:rsidR="00842D9C" w:rsidRPr="00AC7C55" w:rsidRDefault="00842D9C" w:rsidP="006212CD">
      <w:pPr>
        <w:pStyle w:val="ActHead2"/>
        <w:pageBreakBefore/>
      </w:pPr>
      <w:bookmarkStart w:id="70" w:name="_Toc453245967"/>
      <w:r w:rsidRPr="00CF5A9D">
        <w:rPr>
          <w:rStyle w:val="CharPartNo"/>
        </w:rPr>
        <w:lastRenderedPageBreak/>
        <w:t>Part</w:t>
      </w:r>
      <w:r w:rsidR="00AC7C55" w:rsidRPr="00CF5A9D">
        <w:rPr>
          <w:rStyle w:val="CharPartNo"/>
        </w:rPr>
        <w:t> </w:t>
      </w:r>
      <w:r w:rsidRPr="00CF5A9D">
        <w:rPr>
          <w:rStyle w:val="CharPartNo"/>
        </w:rPr>
        <w:t>2AA</w:t>
      </w:r>
      <w:r w:rsidRPr="00AC7C55">
        <w:t>—</w:t>
      </w:r>
      <w:r w:rsidRPr="00CF5A9D">
        <w:rPr>
          <w:rStyle w:val="CharPartText"/>
        </w:rPr>
        <w:t>Anti</w:t>
      </w:r>
      <w:r w:rsidR="00AC7C55" w:rsidRPr="00CF5A9D">
        <w:rPr>
          <w:rStyle w:val="CharPartText"/>
        </w:rPr>
        <w:noBreakHyphen/>
      </w:r>
      <w:r w:rsidRPr="00CF5A9D">
        <w:rPr>
          <w:rStyle w:val="CharPartText"/>
        </w:rPr>
        <w:t>avoidance</w:t>
      </w:r>
      <w:bookmarkEnd w:id="70"/>
    </w:p>
    <w:p w:rsidR="00842D9C" w:rsidRPr="00CF5A9D" w:rsidRDefault="00387854">
      <w:pPr>
        <w:pStyle w:val="Header"/>
      </w:pPr>
      <w:r w:rsidRPr="00CF5A9D">
        <w:rPr>
          <w:rStyle w:val="CharDivNo"/>
        </w:rPr>
        <w:t xml:space="preserve"> </w:t>
      </w:r>
      <w:r w:rsidRPr="00CF5A9D">
        <w:rPr>
          <w:rStyle w:val="CharDivText"/>
        </w:rPr>
        <w:t xml:space="preserve"> </w:t>
      </w:r>
    </w:p>
    <w:p w:rsidR="00842D9C" w:rsidRPr="00AC7C55" w:rsidRDefault="00842D9C" w:rsidP="00E06F63">
      <w:pPr>
        <w:pStyle w:val="ActHead5"/>
      </w:pPr>
      <w:bookmarkStart w:id="71" w:name="_Toc453245968"/>
      <w:r w:rsidRPr="00CF5A9D">
        <w:rPr>
          <w:rStyle w:val="CharSectno"/>
        </w:rPr>
        <w:t>8CCA</w:t>
      </w:r>
      <w:r w:rsidRPr="00AC7C55">
        <w:t xml:space="preserve">  Anti</w:t>
      </w:r>
      <w:r w:rsidR="00AC7C55">
        <w:noBreakHyphen/>
      </w:r>
      <w:r w:rsidRPr="00AC7C55">
        <w:t>avoidance</w:t>
      </w:r>
      <w:bookmarkEnd w:id="71"/>
    </w:p>
    <w:p w:rsidR="00842D9C" w:rsidRPr="00AC7C55" w:rsidRDefault="00842D9C" w:rsidP="008E1F80">
      <w:pPr>
        <w:pStyle w:val="subsection"/>
      </w:pPr>
      <w:r w:rsidRPr="00AC7C55">
        <w:tab/>
        <w:t>(1)</w:t>
      </w:r>
      <w:r w:rsidRPr="00AC7C55">
        <w:tab/>
        <w:t>Telstra must not, either alone or together with one or more other persons, enter into, begin to carry out or carry out a scheme if it would be concluded that Telstra did so for the sole or dominant purpose of avoiding the application of any provision of this Act in relation to Telstra.</w:t>
      </w:r>
    </w:p>
    <w:p w:rsidR="00842D9C" w:rsidRPr="00AC7C55" w:rsidRDefault="00842D9C" w:rsidP="008E1F80">
      <w:pPr>
        <w:pStyle w:val="subsection"/>
      </w:pPr>
      <w:r w:rsidRPr="00AC7C55">
        <w:tab/>
        <w:t>(2)</w:t>
      </w:r>
      <w:r w:rsidRPr="00AC7C55">
        <w:tab/>
        <w:t xml:space="preserve">A contravention of </w:t>
      </w:r>
      <w:r w:rsidR="00AC7C55">
        <w:t>subsection (</w:t>
      </w:r>
      <w:r w:rsidRPr="00AC7C55">
        <w:t xml:space="preserve">1) is not an offence. However, a contravention of </w:t>
      </w:r>
      <w:r w:rsidR="00AC7C55">
        <w:t>subsection (</w:t>
      </w:r>
      <w:r w:rsidRPr="00AC7C55">
        <w:t>1) is a ground for obtaining an injunction under Division</w:t>
      </w:r>
      <w:r w:rsidR="00AC7C55">
        <w:t> </w:t>
      </w:r>
      <w:r w:rsidRPr="00AC7C55">
        <w:t>1 of Part</w:t>
      </w:r>
      <w:r w:rsidR="00AC7C55">
        <w:t> </w:t>
      </w:r>
      <w:r w:rsidRPr="00AC7C55">
        <w:t>2B.</w:t>
      </w:r>
    </w:p>
    <w:p w:rsidR="00842D9C" w:rsidRPr="00AC7C55" w:rsidRDefault="00842D9C" w:rsidP="008E1F80">
      <w:pPr>
        <w:pStyle w:val="subsection"/>
      </w:pPr>
      <w:r w:rsidRPr="00AC7C55">
        <w:tab/>
        <w:t>(3)</w:t>
      </w:r>
      <w:r w:rsidRPr="00AC7C55">
        <w:tab/>
        <w:t xml:space="preserve">A contravention of </w:t>
      </w:r>
      <w:r w:rsidR="00AC7C55">
        <w:t>subsection (</w:t>
      </w:r>
      <w:r w:rsidRPr="00AC7C55">
        <w:t>1) does not affect the validity of any transaction.</w:t>
      </w:r>
    </w:p>
    <w:p w:rsidR="00842D9C" w:rsidRPr="00AC7C55" w:rsidRDefault="00842D9C" w:rsidP="008E1F80">
      <w:pPr>
        <w:pStyle w:val="subsection"/>
      </w:pPr>
      <w:r w:rsidRPr="00AC7C55">
        <w:tab/>
        <w:t>(4)</w:t>
      </w:r>
      <w:r w:rsidRPr="00AC7C55">
        <w:tab/>
        <w:t>In this section:</w:t>
      </w:r>
    </w:p>
    <w:p w:rsidR="00842D9C" w:rsidRPr="00AC7C55" w:rsidRDefault="00842D9C">
      <w:pPr>
        <w:pStyle w:val="Definition"/>
      </w:pPr>
      <w:r w:rsidRPr="00AC7C55">
        <w:rPr>
          <w:b/>
          <w:i/>
        </w:rPr>
        <w:t>scheme</w:t>
      </w:r>
      <w:r w:rsidRPr="00AC7C55">
        <w:t xml:space="preserve"> means:</w:t>
      </w:r>
    </w:p>
    <w:p w:rsidR="00842D9C" w:rsidRPr="00AC7C55" w:rsidRDefault="00842D9C" w:rsidP="008E1F80">
      <w:pPr>
        <w:pStyle w:val="paragraph"/>
      </w:pPr>
      <w:r w:rsidRPr="00AC7C55">
        <w:tab/>
        <w:t>(a)</w:t>
      </w:r>
      <w:r w:rsidRPr="00AC7C55">
        <w:tab/>
        <w:t>any agreement, arrangement, understanding, promise or undertaking, whether express or implied and whether or not enforceable, or intended to be enforceable, by legal proceedings; and</w:t>
      </w:r>
    </w:p>
    <w:p w:rsidR="00842D9C" w:rsidRPr="00AC7C55" w:rsidRDefault="00842D9C" w:rsidP="008E1F80">
      <w:pPr>
        <w:pStyle w:val="paragraph"/>
      </w:pPr>
      <w:r w:rsidRPr="00AC7C55">
        <w:tab/>
        <w:t>(b)</w:t>
      </w:r>
      <w:r w:rsidRPr="00AC7C55">
        <w:tab/>
        <w:t>any scheme, plan, proposal, action, course of action or course of conduct, whether unilateral or otherwise.</w:t>
      </w:r>
    </w:p>
    <w:p w:rsidR="00842D9C" w:rsidRPr="00AC7C55" w:rsidRDefault="00842D9C" w:rsidP="006212CD">
      <w:pPr>
        <w:pStyle w:val="ActHead2"/>
        <w:pageBreakBefore/>
      </w:pPr>
      <w:bookmarkStart w:id="72" w:name="_Toc453245969"/>
      <w:r w:rsidRPr="00CF5A9D">
        <w:rPr>
          <w:rStyle w:val="CharPartNo"/>
        </w:rPr>
        <w:lastRenderedPageBreak/>
        <w:t>Part</w:t>
      </w:r>
      <w:r w:rsidR="00AC7C55" w:rsidRPr="00CF5A9D">
        <w:rPr>
          <w:rStyle w:val="CharPartNo"/>
        </w:rPr>
        <w:t> </w:t>
      </w:r>
      <w:r w:rsidRPr="00CF5A9D">
        <w:rPr>
          <w:rStyle w:val="CharPartNo"/>
        </w:rPr>
        <w:t>2B</w:t>
      </w:r>
      <w:r w:rsidRPr="00AC7C55">
        <w:t>—</w:t>
      </w:r>
      <w:r w:rsidRPr="00CF5A9D">
        <w:rPr>
          <w:rStyle w:val="CharPartText"/>
        </w:rPr>
        <w:t>Remedial provisions relating to Telstra</w:t>
      </w:r>
      <w:bookmarkEnd w:id="72"/>
    </w:p>
    <w:p w:rsidR="00842D9C" w:rsidRPr="00AC7C55" w:rsidRDefault="00842D9C" w:rsidP="00E06F63">
      <w:pPr>
        <w:pStyle w:val="ActHead3"/>
      </w:pPr>
      <w:bookmarkStart w:id="73" w:name="_Toc453245970"/>
      <w:r w:rsidRPr="00CF5A9D">
        <w:rPr>
          <w:rStyle w:val="CharDivNo"/>
        </w:rPr>
        <w:t>Division</w:t>
      </w:r>
      <w:r w:rsidR="00AC7C55" w:rsidRPr="00CF5A9D">
        <w:rPr>
          <w:rStyle w:val="CharDivNo"/>
        </w:rPr>
        <w:t> </w:t>
      </w:r>
      <w:r w:rsidRPr="00CF5A9D">
        <w:rPr>
          <w:rStyle w:val="CharDivNo"/>
        </w:rPr>
        <w:t>1</w:t>
      </w:r>
      <w:r w:rsidRPr="00AC7C55">
        <w:t>—</w:t>
      </w:r>
      <w:r w:rsidRPr="00CF5A9D">
        <w:rPr>
          <w:rStyle w:val="CharDivText"/>
        </w:rPr>
        <w:t>Injunctions</w:t>
      </w:r>
      <w:bookmarkEnd w:id="73"/>
    </w:p>
    <w:p w:rsidR="00842D9C" w:rsidRPr="00AC7C55" w:rsidRDefault="00842D9C" w:rsidP="00E06F63">
      <w:pPr>
        <w:pStyle w:val="ActHead5"/>
      </w:pPr>
      <w:bookmarkStart w:id="74" w:name="_Toc453245971"/>
      <w:r w:rsidRPr="00CF5A9D">
        <w:rPr>
          <w:rStyle w:val="CharSectno"/>
        </w:rPr>
        <w:t>8CD</w:t>
      </w:r>
      <w:r w:rsidRPr="00AC7C55">
        <w:t xml:space="preserve">  Injunctions</w:t>
      </w:r>
      <w:bookmarkEnd w:id="74"/>
    </w:p>
    <w:p w:rsidR="00842D9C" w:rsidRPr="00AC7C55" w:rsidRDefault="00842D9C">
      <w:pPr>
        <w:pStyle w:val="SubsectionHead"/>
      </w:pPr>
      <w:r w:rsidRPr="00AC7C55">
        <w:t>Restraining injunctions</w:t>
      </w:r>
    </w:p>
    <w:p w:rsidR="00842D9C" w:rsidRPr="00AC7C55" w:rsidRDefault="00842D9C" w:rsidP="008E1F80">
      <w:pPr>
        <w:pStyle w:val="subsection"/>
      </w:pPr>
      <w:r w:rsidRPr="00AC7C55">
        <w:tab/>
        <w:t>(1)</w:t>
      </w:r>
      <w:r w:rsidRPr="00AC7C55">
        <w:tab/>
        <w:t>If a person has engaged, is engaging or is proposing to engage in any conduct in contravention of Part</w:t>
      </w:r>
      <w:r w:rsidR="00AC7C55">
        <w:t> </w:t>
      </w:r>
      <w:r w:rsidRPr="00AC7C55">
        <w:t>2, 2A or 2AA, the Federal Court may, on the application of the Minister, grant an injunction:</w:t>
      </w:r>
    </w:p>
    <w:p w:rsidR="00842D9C" w:rsidRPr="00AC7C55" w:rsidRDefault="00842D9C" w:rsidP="008E1F80">
      <w:pPr>
        <w:pStyle w:val="paragraph"/>
      </w:pPr>
      <w:r w:rsidRPr="00AC7C55">
        <w:tab/>
        <w:t>(a)</w:t>
      </w:r>
      <w:r w:rsidRPr="00AC7C55">
        <w:tab/>
        <w:t>restraining the person from engaging in the conduct; and</w:t>
      </w:r>
    </w:p>
    <w:p w:rsidR="00842D9C" w:rsidRPr="00AC7C55" w:rsidRDefault="00842D9C" w:rsidP="008E1F80">
      <w:pPr>
        <w:pStyle w:val="paragraph"/>
      </w:pPr>
      <w:r w:rsidRPr="00AC7C55">
        <w:tab/>
        <w:t>(b)</w:t>
      </w:r>
      <w:r w:rsidRPr="00AC7C55">
        <w:tab/>
        <w:t>if, in the court’s opinion, it is desirable to do so—requiring the person to do something.</w:t>
      </w:r>
    </w:p>
    <w:p w:rsidR="00842D9C" w:rsidRPr="00AC7C55" w:rsidRDefault="00842D9C" w:rsidP="008E1F80">
      <w:pPr>
        <w:pStyle w:val="subsection"/>
      </w:pPr>
      <w:r w:rsidRPr="00AC7C55">
        <w:tab/>
        <w:t>(2)</w:t>
      </w:r>
      <w:r w:rsidRPr="00AC7C55">
        <w:tab/>
        <w:t>If a person has engaged, is engaging or is proposing to engage in any conduct in contravention of section</w:t>
      </w:r>
      <w:r w:rsidR="00AC7C55">
        <w:t> </w:t>
      </w:r>
      <w:r w:rsidRPr="00AC7C55">
        <w:t>8BH, the Federal Court may, on the application of Telstra, grant an injunction:</w:t>
      </w:r>
    </w:p>
    <w:p w:rsidR="00842D9C" w:rsidRPr="00AC7C55" w:rsidRDefault="00842D9C" w:rsidP="008E1F80">
      <w:pPr>
        <w:pStyle w:val="paragraph"/>
      </w:pPr>
      <w:r w:rsidRPr="00AC7C55">
        <w:tab/>
        <w:t>(a)</w:t>
      </w:r>
      <w:r w:rsidRPr="00AC7C55">
        <w:tab/>
        <w:t>restraining the person from engaging in the conduct; and</w:t>
      </w:r>
    </w:p>
    <w:p w:rsidR="00842D9C" w:rsidRPr="00AC7C55" w:rsidRDefault="00842D9C" w:rsidP="008E1F80">
      <w:pPr>
        <w:pStyle w:val="paragraph"/>
      </w:pPr>
      <w:r w:rsidRPr="00AC7C55">
        <w:tab/>
        <w:t>(b)</w:t>
      </w:r>
      <w:r w:rsidRPr="00AC7C55">
        <w:tab/>
        <w:t>if, in the court’s opinion, it is desirable to do so—requiring the person to do something.</w:t>
      </w:r>
    </w:p>
    <w:p w:rsidR="00842D9C" w:rsidRPr="00AC7C55" w:rsidRDefault="00842D9C">
      <w:pPr>
        <w:pStyle w:val="SubsectionHead"/>
      </w:pPr>
      <w:r w:rsidRPr="00AC7C55">
        <w:t>Performance injunctions</w:t>
      </w:r>
    </w:p>
    <w:p w:rsidR="00842D9C" w:rsidRPr="00AC7C55" w:rsidRDefault="00842D9C" w:rsidP="008E1F80">
      <w:pPr>
        <w:pStyle w:val="subsection"/>
      </w:pPr>
      <w:r w:rsidRPr="00AC7C55">
        <w:tab/>
        <w:t>(3)</w:t>
      </w:r>
      <w:r w:rsidRPr="00AC7C55">
        <w:tab/>
        <w:t>If:</w:t>
      </w:r>
    </w:p>
    <w:p w:rsidR="00842D9C" w:rsidRPr="00AC7C55" w:rsidRDefault="00842D9C" w:rsidP="008E1F80">
      <w:pPr>
        <w:pStyle w:val="paragraph"/>
      </w:pPr>
      <w:r w:rsidRPr="00AC7C55">
        <w:tab/>
        <w:t>(a)</w:t>
      </w:r>
      <w:r w:rsidRPr="00AC7C55">
        <w:tab/>
        <w:t>a person has refused or failed, or is refusing or failing, or is proposing to refuse or fail, to do an act or thing; and</w:t>
      </w:r>
    </w:p>
    <w:p w:rsidR="00842D9C" w:rsidRPr="00AC7C55" w:rsidRDefault="00842D9C" w:rsidP="008E1F80">
      <w:pPr>
        <w:pStyle w:val="paragraph"/>
      </w:pPr>
      <w:r w:rsidRPr="00AC7C55">
        <w:tab/>
        <w:t>(b)</w:t>
      </w:r>
      <w:r w:rsidRPr="00AC7C55">
        <w:tab/>
        <w:t>the refusal or failure was, is or would be a contravention of Part</w:t>
      </w:r>
      <w:r w:rsidR="00AC7C55">
        <w:t> </w:t>
      </w:r>
      <w:r w:rsidRPr="00AC7C55">
        <w:t>2 or 2A;</w:t>
      </w:r>
    </w:p>
    <w:p w:rsidR="00842D9C" w:rsidRPr="00AC7C55" w:rsidRDefault="00842D9C">
      <w:pPr>
        <w:pStyle w:val="subsection2"/>
      </w:pPr>
      <w:r w:rsidRPr="00AC7C55">
        <w:t>the Federal Court may, on the application of the Minister, grant an injunction requiring the person to do that act or thing.</w:t>
      </w:r>
    </w:p>
    <w:p w:rsidR="00842D9C" w:rsidRPr="00AC7C55" w:rsidRDefault="00842D9C" w:rsidP="008E1F80">
      <w:pPr>
        <w:pStyle w:val="subsection"/>
      </w:pPr>
      <w:r w:rsidRPr="00AC7C55">
        <w:tab/>
        <w:t>(4)</w:t>
      </w:r>
      <w:r w:rsidRPr="00AC7C55">
        <w:tab/>
        <w:t>If:</w:t>
      </w:r>
    </w:p>
    <w:p w:rsidR="00842D9C" w:rsidRPr="00AC7C55" w:rsidRDefault="00842D9C" w:rsidP="008E1F80">
      <w:pPr>
        <w:pStyle w:val="paragraph"/>
      </w:pPr>
      <w:r w:rsidRPr="00AC7C55">
        <w:tab/>
        <w:t>(a)</w:t>
      </w:r>
      <w:r w:rsidRPr="00AC7C55">
        <w:tab/>
        <w:t>a person has refused or failed, or is refusing or failing, or is proposing to refuse or fail, to do an act or thing; and</w:t>
      </w:r>
    </w:p>
    <w:p w:rsidR="00842D9C" w:rsidRPr="00AC7C55" w:rsidRDefault="00842D9C" w:rsidP="008E1F80">
      <w:pPr>
        <w:pStyle w:val="paragraph"/>
      </w:pPr>
      <w:r w:rsidRPr="00AC7C55">
        <w:lastRenderedPageBreak/>
        <w:tab/>
        <w:t>(b)</w:t>
      </w:r>
      <w:r w:rsidRPr="00AC7C55">
        <w:tab/>
        <w:t>the refusal or failure was, is or would be a contravention of subsection</w:t>
      </w:r>
      <w:r w:rsidR="00AC7C55">
        <w:t> </w:t>
      </w:r>
      <w:r w:rsidRPr="00AC7C55">
        <w:t>8BN(4) that relates to a requirement covered by paragraph</w:t>
      </w:r>
      <w:r w:rsidR="00AC7C55">
        <w:t> </w:t>
      </w:r>
      <w:r w:rsidRPr="00AC7C55">
        <w:t>8BN(1)(c);</w:t>
      </w:r>
    </w:p>
    <w:p w:rsidR="00842D9C" w:rsidRPr="00AC7C55" w:rsidRDefault="00842D9C">
      <w:pPr>
        <w:pStyle w:val="subsection2"/>
      </w:pPr>
      <w:r w:rsidRPr="00AC7C55">
        <w:t>the Federal Court may, on the application of Telstra, grant an injunction requiring the person to do that act or thing.</w:t>
      </w:r>
    </w:p>
    <w:p w:rsidR="00842D9C" w:rsidRPr="00AC7C55" w:rsidRDefault="00842D9C" w:rsidP="00E06F63">
      <w:pPr>
        <w:pStyle w:val="ActHead5"/>
      </w:pPr>
      <w:bookmarkStart w:id="75" w:name="_Toc453245972"/>
      <w:r w:rsidRPr="00CF5A9D">
        <w:rPr>
          <w:rStyle w:val="CharSectno"/>
        </w:rPr>
        <w:t>8CE</w:t>
      </w:r>
      <w:r w:rsidRPr="00AC7C55">
        <w:t xml:space="preserve">  Interim injunctions</w:t>
      </w:r>
      <w:bookmarkEnd w:id="75"/>
    </w:p>
    <w:p w:rsidR="00842D9C" w:rsidRPr="00AC7C55" w:rsidRDefault="00842D9C">
      <w:pPr>
        <w:pStyle w:val="SubsectionHead"/>
      </w:pPr>
      <w:r w:rsidRPr="00AC7C55">
        <w:t>Grant of interim injunction</w:t>
      </w:r>
    </w:p>
    <w:p w:rsidR="00842D9C" w:rsidRPr="00AC7C55" w:rsidRDefault="00842D9C" w:rsidP="008E1F80">
      <w:pPr>
        <w:pStyle w:val="subsection"/>
      </w:pPr>
      <w:r w:rsidRPr="00AC7C55">
        <w:tab/>
        <w:t>(1)</w:t>
      </w:r>
      <w:r w:rsidRPr="00AC7C55">
        <w:tab/>
        <w:t>If an application is made to the court for an injunction under section</w:t>
      </w:r>
      <w:r w:rsidR="00AC7C55">
        <w:t> </w:t>
      </w:r>
      <w:r w:rsidRPr="00AC7C55">
        <w:t>8CD, the court may, before considering the application, grant an interim injunction restraining a person from engaging in conduct of a kind referred to in that section.</w:t>
      </w:r>
    </w:p>
    <w:p w:rsidR="00842D9C" w:rsidRPr="00AC7C55" w:rsidRDefault="00842D9C">
      <w:pPr>
        <w:pStyle w:val="SubsectionHead"/>
      </w:pPr>
      <w:r w:rsidRPr="00AC7C55">
        <w:t>No undertakings as to damages</w:t>
      </w:r>
    </w:p>
    <w:p w:rsidR="00842D9C" w:rsidRPr="00AC7C55" w:rsidRDefault="00842D9C" w:rsidP="008E1F80">
      <w:pPr>
        <w:pStyle w:val="subsection"/>
      </w:pPr>
      <w:r w:rsidRPr="00AC7C55">
        <w:tab/>
        <w:t>(2)</w:t>
      </w:r>
      <w:r w:rsidRPr="00AC7C55">
        <w:tab/>
        <w:t>The court is not to require an applicant for an injunction under section</w:t>
      </w:r>
      <w:r w:rsidR="00AC7C55">
        <w:t> </w:t>
      </w:r>
      <w:r w:rsidRPr="00AC7C55">
        <w:t>8CD, as a condition of granting an interim injunction, to give any undertakings as to damages.</w:t>
      </w:r>
    </w:p>
    <w:p w:rsidR="00842D9C" w:rsidRPr="00AC7C55" w:rsidRDefault="00842D9C" w:rsidP="00E06F63">
      <w:pPr>
        <w:pStyle w:val="ActHead5"/>
      </w:pPr>
      <w:bookmarkStart w:id="76" w:name="_Toc453245973"/>
      <w:r w:rsidRPr="00CF5A9D">
        <w:rPr>
          <w:rStyle w:val="CharSectno"/>
        </w:rPr>
        <w:t>8CF</w:t>
      </w:r>
      <w:r w:rsidRPr="00AC7C55">
        <w:t xml:space="preserve">  Discharge etc. of injunctions</w:t>
      </w:r>
      <w:bookmarkEnd w:id="76"/>
    </w:p>
    <w:p w:rsidR="00842D9C" w:rsidRPr="00AC7C55" w:rsidRDefault="00842D9C" w:rsidP="008E1F80">
      <w:pPr>
        <w:pStyle w:val="subsection"/>
      </w:pPr>
      <w:r w:rsidRPr="00AC7C55">
        <w:tab/>
      </w:r>
      <w:r w:rsidRPr="00AC7C55">
        <w:tab/>
        <w:t>The court may discharge or vary an injunction granted under this Division.</w:t>
      </w:r>
    </w:p>
    <w:p w:rsidR="00842D9C" w:rsidRPr="00AC7C55" w:rsidRDefault="00842D9C" w:rsidP="00E06F63">
      <w:pPr>
        <w:pStyle w:val="ActHead5"/>
      </w:pPr>
      <w:bookmarkStart w:id="77" w:name="_Toc453245974"/>
      <w:r w:rsidRPr="00CF5A9D">
        <w:rPr>
          <w:rStyle w:val="CharSectno"/>
        </w:rPr>
        <w:t>8CG</w:t>
      </w:r>
      <w:r w:rsidRPr="00AC7C55">
        <w:t xml:space="preserve">  Certain limits on granting injunctions not to apply</w:t>
      </w:r>
      <w:bookmarkEnd w:id="77"/>
    </w:p>
    <w:p w:rsidR="00842D9C" w:rsidRPr="00AC7C55" w:rsidRDefault="00842D9C">
      <w:pPr>
        <w:pStyle w:val="SubsectionHead"/>
      </w:pPr>
      <w:r w:rsidRPr="00AC7C55">
        <w:t>Restraining injunctions</w:t>
      </w:r>
    </w:p>
    <w:p w:rsidR="00842D9C" w:rsidRPr="00AC7C55" w:rsidRDefault="00842D9C" w:rsidP="008E1F80">
      <w:pPr>
        <w:pStyle w:val="subsection"/>
      </w:pPr>
      <w:r w:rsidRPr="00AC7C55">
        <w:tab/>
        <w:t>(1)</w:t>
      </w:r>
      <w:r w:rsidRPr="00AC7C55">
        <w:tab/>
        <w:t>The power of the court under this Division to grant an injunction restraining a person from engaging in conduct of a particular kind may be exercised:</w:t>
      </w:r>
    </w:p>
    <w:p w:rsidR="00842D9C" w:rsidRPr="00AC7C55" w:rsidRDefault="00842D9C" w:rsidP="008E1F80">
      <w:pPr>
        <w:pStyle w:val="paragraph"/>
      </w:pPr>
      <w:r w:rsidRPr="00AC7C55">
        <w:tab/>
        <w:t>(a)</w:t>
      </w:r>
      <w:r w:rsidRPr="00AC7C55">
        <w:tab/>
        <w:t>if the court is satisfied that the person has engaged in conduct of that kind—whether or not it appears to the court that the person intends to engage again, or to continue to engage, in conduct of that kind; or</w:t>
      </w:r>
    </w:p>
    <w:p w:rsidR="00842D9C" w:rsidRPr="00AC7C55" w:rsidRDefault="00842D9C" w:rsidP="008E1F80">
      <w:pPr>
        <w:pStyle w:val="paragraph"/>
      </w:pPr>
      <w:r w:rsidRPr="00AC7C55">
        <w:lastRenderedPageBreak/>
        <w:tab/>
        <w:t>(b)</w:t>
      </w:r>
      <w:r w:rsidRPr="00AC7C55">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rsidR="00842D9C" w:rsidRPr="00AC7C55" w:rsidRDefault="00842D9C">
      <w:pPr>
        <w:pStyle w:val="SubsectionHead"/>
      </w:pPr>
      <w:r w:rsidRPr="00AC7C55">
        <w:t>Performance injunctions</w:t>
      </w:r>
    </w:p>
    <w:p w:rsidR="00842D9C" w:rsidRPr="00AC7C55" w:rsidRDefault="00842D9C" w:rsidP="008E1F80">
      <w:pPr>
        <w:pStyle w:val="subsection"/>
      </w:pPr>
      <w:r w:rsidRPr="00AC7C55">
        <w:tab/>
        <w:t>(2)</w:t>
      </w:r>
      <w:r w:rsidRPr="00AC7C55">
        <w:tab/>
        <w:t>The power of the court under this Division to grant an injunction requiring a person to do an act or thing may be exercised:</w:t>
      </w:r>
    </w:p>
    <w:p w:rsidR="00842D9C" w:rsidRPr="00AC7C55" w:rsidRDefault="00842D9C" w:rsidP="008E1F80">
      <w:pPr>
        <w:pStyle w:val="paragraph"/>
      </w:pPr>
      <w:r w:rsidRPr="00AC7C55">
        <w:tab/>
        <w:t>(a)</w:t>
      </w:r>
      <w:r w:rsidRPr="00AC7C55">
        <w:tab/>
        <w:t>if the court is satisfied that the person has refused or failed to do that act or thing—whether or not it appears to the court that the person intends to refuse or fail again, or to continue to refuse or fail, to do that act or thing; or</w:t>
      </w:r>
    </w:p>
    <w:p w:rsidR="00842D9C" w:rsidRPr="00AC7C55" w:rsidRDefault="00842D9C" w:rsidP="008E1F80">
      <w:pPr>
        <w:pStyle w:val="paragraph"/>
      </w:pPr>
      <w:r w:rsidRPr="00AC7C55">
        <w:tab/>
        <w:t>(b)</w:t>
      </w:r>
      <w:r w:rsidRPr="00AC7C55">
        <w:tab/>
        <w:t>if it appears to the court that, if an injunction is not granted, it is likely that the person will refuse or fail to do that act or thing—whether or not the person has previously refused or failed to do that act or thing and whether or not there is an imminent danger of substantial damage to any person if the person refuses or fails to do that act or thing.</w:t>
      </w:r>
    </w:p>
    <w:p w:rsidR="00842D9C" w:rsidRPr="00AC7C55" w:rsidRDefault="00842D9C" w:rsidP="00E06F63">
      <w:pPr>
        <w:pStyle w:val="ActHead5"/>
      </w:pPr>
      <w:bookmarkStart w:id="78" w:name="_Toc453245975"/>
      <w:r w:rsidRPr="00CF5A9D">
        <w:rPr>
          <w:rStyle w:val="CharSectno"/>
        </w:rPr>
        <w:t>8CH</w:t>
      </w:r>
      <w:r w:rsidRPr="00AC7C55">
        <w:t xml:space="preserve">  Other powers of the court unaffected</w:t>
      </w:r>
      <w:bookmarkEnd w:id="78"/>
    </w:p>
    <w:p w:rsidR="00842D9C" w:rsidRPr="00AC7C55" w:rsidRDefault="00842D9C" w:rsidP="008E1F80">
      <w:pPr>
        <w:pStyle w:val="subsection"/>
      </w:pPr>
      <w:r w:rsidRPr="00AC7C55">
        <w:tab/>
      </w:r>
      <w:r w:rsidRPr="00AC7C55">
        <w:tab/>
        <w:t>The powers conferred on the court under this Division are in addition to, and not instead of, any other powers of the court, whether conferred by this Act or otherwise.</w:t>
      </w:r>
    </w:p>
    <w:p w:rsidR="00842D9C" w:rsidRPr="00AC7C55" w:rsidRDefault="00842D9C" w:rsidP="006212CD">
      <w:pPr>
        <w:pStyle w:val="ActHead3"/>
        <w:pageBreakBefore/>
      </w:pPr>
      <w:bookmarkStart w:id="79" w:name="_Toc453245976"/>
      <w:r w:rsidRPr="00CF5A9D">
        <w:rPr>
          <w:rStyle w:val="CharDivNo"/>
        </w:rPr>
        <w:lastRenderedPageBreak/>
        <w:t>Division</w:t>
      </w:r>
      <w:r w:rsidR="00AC7C55" w:rsidRPr="00CF5A9D">
        <w:rPr>
          <w:rStyle w:val="CharDivNo"/>
        </w:rPr>
        <w:t> </w:t>
      </w:r>
      <w:r w:rsidRPr="00CF5A9D">
        <w:rPr>
          <w:rStyle w:val="CharDivNo"/>
        </w:rPr>
        <w:t>2</w:t>
      </w:r>
      <w:r w:rsidRPr="00AC7C55">
        <w:t>—</w:t>
      </w:r>
      <w:r w:rsidRPr="00CF5A9D">
        <w:rPr>
          <w:rStyle w:val="CharDivText"/>
        </w:rPr>
        <w:t>Prosecutions</w:t>
      </w:r>
      <w:bookmarkEnd w:id="79"/>
    </w:p>
    <w:p w:rsidR="00842D9C" w:rsidRPr="00AC7C55" w:rsidRDefault="00842D9C" w:rsidP="00E06F63">
      <w:pPr>
        <w:pStyle w:val="ActHead5"/>
      </w:pPr>
      <w:bookmarkStart w:id="80" w:name="_Toc453245977"/>
      <w:r w:rsidRPr="00CF5A9D">
        <w:rPr>
          <w:rStyle w:val="CharSectno"/>
        </w:rPr>
        <w:t>8CI</w:t>
      </w:r>
      <w:r w:rsidRPr="00AC7C55">
        <w:t xml:space="preserve">  Prosecutions of corporations</w:t>
      </w:r>
      <w:bookmarkEnd w:id="80"/>
    </w:p>
    <w:p w:rsidR="00842D9C" w:rsidRPr="00AC7C55" w:rsidRDefault="00842D9C">
      <w:pPr>
        <w:pStyle w:val="SubsectionHead"/>
      </w:pPr>
      <w:r w:rsidRPr="00AC7C55">
        <w:t xml:space="preserve">State of mind </w:t>
      </w:r>
    </w:p>
    <w:p w:rsidR="00842D9C" w:rsidRPr="00AC7C55" w:rsidRDefault="00842D9C" w:rsidP="008E1F80">
      <w:pPr>
        <w:pStyle w:val="subsection"/>
      </w:pPr>
      <w:r w:rsidRPr="00AC7C55">
        <w:tab/>
        <w:t>(1)</w:t>
      </w:r>
      <w:r w:rsidRPr="00AC7C55">
        <w:tab/>
        <w:t xml:space="preserve">If, in proceedings for an offence against </w:t>
      </w:r>
      <w:r w:rsidR="005142CC" w:rsidRPr="00AC7C55">
        <w:t>Part</w:t>
      </w:r>
      <w:r w:rsidR="00AC7C55">
        <w:t> </w:t>
      </w:r>
      <w:r w:rsidR="005142CC" w:rsidRPr="00AC7C55">
        <w:t>2A</w:t>
      </w:r>
      <w:r w:rsidRPr="00AC7C55">
        <w:t xml:space="preserve"> in respect of conduct engaged in by a corporation, it is necessary to establish the state of mind of the corporation, it is sufficient to show that:</w:t>
      </w:r>
    </w:p>
    <w:p w:rsidR="00842D9C" w:rsidRPr="00AC7C55" w:rsidRDefault="00842D9C" w:rsidP="008E1F80">
      <w:pPr>
        <w:pStyle w:val="paragraph"/>
      </w:pPr>
      <w:r w:rsidRPr="00AC7C55">
        <w:tab/>
        <w:t>(a)</w:t>
      </w:r>
      <w:r w:rsidRPr="00AC7C55">
        <w:tab/>
        <w:t>a director, employee or agent of the corporation engaged in that conduct; and</w:t>
      </w:r>
    </w:p>
    <w:p w:rsidR="00842D9C" w:rsidRPr="00AC7C55" w:rsidRDefault="00842D9C" w:rsidP="008E1F80">
      <w:pPr>
        <w:pStyle w:val="paragraph"/>
      </w:pPr>
      <w:r w:rsidRPr="00AC7C55">
        <w:tab/>
        <w:t>(b)</w:t>
      </w:r>
      <w:r w:rsidRPr="00AC7C55">
        <w:tab/>
        <w:t>the director, employee or agent was, in engaging in that conduct, acting within the scope of his or her actual or apparent authority; and</w:t>
      </w:r>
    </w:p>
    <w:p w:rsidR="00842D9C" w:rsidRPr="00AC7C55" w:rsidRDefault="00842D9C" w:rsidP="008E1F80">
      <w:pPr>
        <w:pStyle w:val="paragraph"/>
      </w:pPr>
      <w:r w:rsidRPr="00AC7C55">
        <w:tab/>
        <w:t>(c)</w:t>
      </w:r>
      <w:r w:rsidRPr="00AC7C55">
        <w:tab/>
        <w:t>the director, employee or agent had that state of mind.</w:t>
      </w:r>
    </w:p>
    <w:p w:rsidR="00842D9C" w:rsidRPr="00AC7C55" w:rsidRDefault="00842D9C">
      <w:pPr>
        <w:pStyle w:val="SubsectionHead"/>
      </w:pPr>
      <w:r w:rsidRPr="00AC7C55">
        <w:t xml:space="preserve">Conduct </w:t>
      </w:r>
    </w:p>
    <w:p w:rsidR="00842D9C" w:rsidRPr="00AC7C55" w:rsidRDefault="00842D9C" w:rsidP="008E1F80">
      <w:pPr>
        <w:pStyle w:val="subsection"/>
      </w:pPr>
      <w:r w:rsidRPr="00AC7C55">
        <w:tab/>
        <w:t>(2)</w:t>
      </w:r>
      <w:r w:rsidRPr="00AC7C55">
        <w:tab/>
        <w:t>If:</w:t>
      </w:r>
    </w:p>
    <w:p w:rsidR="00842D9C" w:rsidRPr="00AC7C55" w:rsidRDefault="00842D9C" w:rsidP="008E1F80">
      <w:pPr>
        <w:pStyle w:val="paragraph"/>
      </w:pPr>
      <w:r w:rsidRPr="00AC7C55">
        <w:tab/>
        <w:t>(a)</w:t>
      </w:r>
      <w:r w:rsidRPr="00AC7C55">
        <w:tab/>
        <w:t>conduct is engaged in on behalf of a corporation by a director, employee or agent of the corporation; and</w:t>
      </w:r>
    </w:p>
    <w:p w:rsidR="00842D9C" w:rsidRPr="00AC7C55" w:rsidRDefault="00842D9C" w:rsidP="008E1F80">
      <w:pPr>
        <w:pStyle w:val="paragraph"/>
      </w:pPr>
      <w:r w:rsidRPr="00AC7C55">
        <w:tab/>
        <w:t>(b)</w:t>
      </w:r>
      <w:r w:rsidRPr="00AC7C55">
        <w:tab/>
        <w:t>the conduct is within the scope of his or her actual or apparent authority;</w:t>
      </w:r>
    </w:p>
    <w:p w:rsidR="00842D9C" w:rsidRPr="00AC7C55" w:rsidRDefault="00842D9C">
      <w:pPr>
        <w:pStyle w:val="subsection2"/>
      </w:pPr>
      <w:r w:rsidRPr="00AC7C55">
        <w:t xml:space="preserve">the conduct is taken, for the purposes of a prosecution for an offence against </w:t>
      </w:r>
      <w:r w:rsidR="005142CC" w:rsidRPr="00AC7C55">
        <w:t>Part</w:t>
      </w:r>
      <w:r w:rsidR="00AC7C55">
        <w:t> </w:t>
      </w:r>
      <w:r w:rsidR="005142CC" w:rsidRPr="00AC7C55">
        <w:t>2A</w:t>
      </w:r>
      <w:r w:rsidRPr="00AC7C55">
        <w:t>, to have been engaged in by the corporation unless the corporation establishes that it took reasonable precautions and exercised due diligence to avoid the conduct.</w:t>
      </w:r>
    </w:p>
    <w:p w:rsidR="00842D9C" w:rsidRPr="00AC7C55" w:rsidRDefault="00842D9C">
      <w:pPr>
        <w:pStyle w:val="SubsectionHead"/>
      </w:pPr>
      <w:r w:rsidRPr="00AC7C55">
        <w:t xml:space="preserve">Extended meaning of </w:t>
      </w:r>
      <w:r w:rsidRPr="00AC7C55">
        <w:rPr>
          <w:b/>
        </w:rPr>
        <w:t>state of mind</w:t>
      </w:r>
    </w:p>
    <w:p w:rsidR="00842D9C" w:rsidRPr="00AC7C55" w:rsidRDefault="00842D9C" w:rsidP="008E1F80">
      <w:pPr>
        <w:pStyle w:val="subsection"/>
      </w:pPr>
      <w:r w:rsidRPr="00AC7C55">
        <w:tab/>
        <w:t>(3)</w:t>
      </w:r>
      <w:r w:rsidRPr="00AC7C55">
        <w:tab/>
        <w:t xml:space="preserve">A reference in </w:t>
      </w:r>
      <w:r w:rsidR="00AC7C55">
        <w:t>subsection (</w:t>
      </w:r>
      <w:r w:rsidRPr="00AC7C55">
        <w:t xml:space="preserve">1) to the </w:t>
      </w:r>
      <w:r w:rsidRPr="00AC7C55">
        <w:rPr>
          <w:b/>
          <w:i/>
        </w:rPr>
        <w:t>state of mind</w:t>
      </w:r>
      <w:r w:rsidRPr="00AC7C55">
        <w:t xml:space="preserve"> of a person includes a reference to:</w:t>
      </w:r>
    </w:p>
    <w:p w:rsidR="00842D9C" w:rsidRPr="00AC7C55" w:rsidRDefault="00842D9C" w:rsidP="008E1F80">
      <w:pPr>
        <w:pStyle w:val="paragraph"/>
      </w:pPr>
      <w:r w:rsidRPr="00AC7C55">
        <w:tab/>
        <w:t>(a)</w:t>
      </w:r>
      <w:r w:rsidRPr="00AC7C55">
        <w:tab/>
        <w:t>the knowledge, intention, opinion, belief or purpose of the person; and</w:t>
      </w:r>
    </w:p>
    <w:p w:rsidR="00842D9C" w:rsidRPr="00AC7C55" w:rsidRDefault="00842D9C" w:rsidP="008E1F80">
      <w:pPr>
        <w:pStyle w:val="paragraph"/>
      </w:pPr>
      <w:r w:rsidRPr="00AC7C55">
        <w:lastRenderedPageBreak/>
        <w:tab/>
        <w:t>(b)</w:t>
      </w:r>
      <w:r w:rsidRPr="00AC7C55">
        <w:tab/>
        <w:t>the person’s reasons for the intention, opinion, belief or purpose.</w:t>
      </w:r>
    </w:p>
    <w:p w:rsidR="00842D9C" w:rsidRPr="00AC7C55" w:rsidRDefault="00842D9C">
      <w:pPr>
        <w:pStyle w:val="SubsectionHead"/>
      </w:pPr>
      <w:r w:rsidRPr="00AC7C55">
        <w:t xml:space="preserve">Extended meaning of </w:t>
      </w:r>
      <w:r w:rsidRPr="00AC7C55">
        <w:rPr>
          <w:b/>
        </w:rPr>
        <w:t>director</w:t>
      </w:r>
    </w:p>
    <w:p w:rsidR="00842D9C" w:rsidRPr="00AC7C55" w:rsidRDefault="00842D9C" w:rsidP="008E1F80">
      <w:pPr>
        <w:pStyle w:val="subsection"/>
      </w:pPr>
      <w:r w:rsidRPr="00AC7C55">
        <w:tab/>
        <w:t>(4)</w:t>
      </w:r>
      <w:r w:rsidRPr="00AC7C55">
        <w:tab/>
        <w:t xml:space="preserve">A reference in this section to a </w:t>
      </w:r>
      <w:r w:rsidRPr="00AC7C55">
        <w:rPr>
          <w:b/>
          <w:i/>
        </w:rPr>
        <w:t>director</w:t>
      </w:r>
      <w:r w:rsidRPr="00AC7C55">
        <w:t xml:space="preserve"> of a corporation includes a reference to a constituent member of a body corporate incorporated for a public purpose by a law of the Commonwealth, a State or a Territory.</w:t>
      </w:r>
    </w:p>
    <w:p w:rsidR="00842D9C" w:rsidRPr="00AC7C55" w:rsidRDefault="00842D9C">
      <w:pPr>
        <w:pStyle w:val="SubsectionHead"/>
      </w:pPr>
      <w:r w:rsidRPr="00AC7C55">
        <w:t xml:space="preserve">Extended meaning of </w:t>
      </w:r>
      <w:r w:rsidRPr="00AC7C55">
        <w:rPr>
          <w:b/>
        </w:rPr>
        <w:t>engaging in conduct</w:t>
      </w:r>
    </w:p>
    <w:p w:rsidR="00842D9C" w:rsidRPr="00AC7C55" w:rsidRDefault="00842D9C" w:rsidP="008E1F80">
      <w:pPr>
        <w:pStyle w:val="subsection"/>
      </w:pPr>
      <w:r w:rsidRPr="00AC7C55">
        <w:tab/>
        <w:t>(5)</w:t>
      </w:r>
      <w:r w:rsidRPr="00AC7C55">
        <w:tab/>
        <w:t xml:space="preserve">A reference in this section to </w:t>
      </w:r>
      <w:r w:rsidRPr="00AC7C55">
        <w:rPr>
          <w:b/>
          <w:i/>
        </w:rPr>
        <w:t>engaging in conduct</w:t>
      </w:r>
      <w:r w:rsidRPr="00AC7C55">
        <w:t xml:space="preserve"> includes a reference to failing or refusing to engage in conduct.</w:t>
      </w:r>
    </w:p>
    <w:p w:rsidR="00842D9C" w:rsidRPr="00AC7C55" w:rsidRDefault="00842D9C">
      <w:pPr>
        <w:pStyle w:val="SubsectionHead"/>
      </w:pPr>
      <w:r w:rsidRPr="00AC7C55">
        <w:t xml:space="preserve">Extended meaning of </w:t>
      </w:r>
      <w:r w:rsidRPr="00AC7C55">
        <w:rPr>
          <w:b/>
        </w:rPr>
        <w:t xml:space="preserve">offence against </w:t>
      </w:r>
      <w:r w:rsidR="005142CC" w:rsidRPr="00AC7C55">
        <w:rPr>
          <w:b/>
        </w:rPr>
        <w:t>Part</w:t>
      </w:r>
      <w:r w:rsidR="00AC7C55">
        <w:rPr>
          <w:b/>
        </w:rPr>
        <w:t> </w:t>
      </w:r>
      <w:r w:rsidR="005142CC" w:rsidRPr="00AC7C55">
        <w:rPr>
          <w:b/>
        </w:rPr>
        <w:t>2A</w:t>
      </w:r>
    </w:p>
    <w:p w:rsidR="00842D9C" w:rsidRPr="00AC7C55" w:rsidRDefault="00842D9C" w:rsidP="008E1F80">
      <w:pPr>
        <w:pStyle w:val="subsection"/>
      </w:pPr>
      <w:r w:rsidRPr="00AC7C55">
        <w:tab/>
        <w:t>(6)</w:t>
      </w:r>
      <w:r w:rsidRPr="00AC7C55">
        <w:tab/>
        <w:t xml:space="preserve">A reference in this section to an </w:t>
      </w:r>
      <w:r w:rsidRPr="00AC7C55">
        <w:rPr>
          <w:b/>
          <w:i/>
        </w:rPr>
        <w:t xml:space="preserve">offence against </w:t>
      </w:r>
      <w:r w:rsidR="005142CC" w:rsidRPr="00AC7C55">
        <w:rPr>
          <w:b/>
          <w:i/>
        </w:rPr>
        <w:t>Part</w:t>
      </w:r>
      <w:r w:rsidR="00AC7C55">
        <w:rPr>
          <w:b/>
          <w:i/>
        </w:rPr>
        <w:t> </w:t>
      </w:r>
      <w:r w:rsidR="005142CC" w:rsidRPr="00AC7C55">
        <w:rPr>
          <w:b/>
          <w:i/>
        </w:rPr>
        <w:t>2A</w:t>
      </w:r>
      <w:r w:rsidRPr="00AC7C55">
        <w:rPr>
          <w:b/>
          <w:i/>
        </w:rPr>
        <w:t xml:space="preserve"> </w:t>
      </w:r>
      <w:r w:rsidRPr="00AC7C55">
        <w:t>includes a reference to an offence created by section</w:t>
      </w:r>
      <w:r w:rsidR="00AC7C55">
        <w:t> </w:t>
      </w:r>
      <w:r w:rsidRPr="00AC7C55">
        <w:t xml:space="preserve">6 of the </w:t>
      </w:r>
      <w:r w:rsidRPr="00AC7C55">
        <w:rPr>
          <w:i/>
        </w:rPr>
        <w:t>Crimes Act 1914</w:t>
      </w:r>
      <w:r w:rsidRPr="00AC7C55">
        <w:t xml:space="preserve"> or Part</w:t>
      </w:r>
      <w:r w:rsidR="00AC7C55">
        <w:t> </w:t>
      </w:r>
      <w:r w:rsidRPr="00AC7C55">
        <w:t xml:space="preserve">2.4 of the </w:t>
      </w:r>
      <w:r w:rsidRPr="00AC7C55">
        <w:rPr>
          <w:i/>
        </w:rPr>
        <w:t>Criminal Code</w:t>
      </w:r>
      <w:r w:rsidRPr="00AC7C55">
        <w:t xml:space="preserve"> that relates to </w:t>
      </w:r>
      <w:r w:rsidR="005142CC" w:rsidRPr="00AC7C55">
        <w:t>Part</w:t>
      </w:r>
      <w:r w:rsidR="00AC7C55">
        <w:t> </w:t>
      </w:r>
      <w:r w:rsidR="005142CC" w:rsidRPr="00AC7C55">
        <w:t>2A</w:t>
      </w:r>
      <w:r w:rsidRPr="00AC7C55">
        <w:t xml:space="preserve"> of this Act.</w:t>
      </w:r>
    </w:p>
    <w:p w:rsidR="00842D9C" w:rsidRPr="00AC7C55" w:rsidRDefault="00842D9C" w:rsidP="00E06F63">
      <w:pPr>
        <w:pStyle w:val="ActHead5"/>
      </w:pPr>
      <w:bookmarkStart w:id="81" w:name="_Toc453245978"/>
      <w:r w:rsidRPr="00CF5A9D">
        <w:rPr>
          <w:rStyle w:val="CharSectno"/>
        </w:rPr>
        <w:t>8CJ</w:t>
      </w:r>
      <w:r w:rsidRPr="00AC7C55">
        <w:t xml:space="preserve">  Prosecutions of persons other than corporations</w:t>
      </w:r>
      <w:bookmarkEnd w:id="81"/>
    </w:p>
    <w:p w:rsidR="00842D9C" w:rsidRPr="00AC7C55" w:rsidRDefault="00842D9C">
      <w:pPr>
        <w:pStyle w:val="SubsectionHead"/>
      </w:pPr>
      <w:r w:rsidRPr="00AC7C55">
        <w:t xml:space="preserve">State of mind </w:t>
      </w:r>
    </w:p>
    <w:p w:rsidR="00842D9C" w:rsidRPr="00AC7C55" w:rsidRDefault="00842D9C" w:rsidP="008E1F80">
      <w:pPr>
        <w:pStyle w:val="subsection"/>
      </w:pPr>
      <w:r w:rsidRPr="00AC7C55">
        <w:tab/>
        <w:t>(1)</w:t>
      </w:r>
      <w:r w:rsidRPr="00AC7C55">
        <w:tab/>
        <w:t xml:space="preserve">If, in proceedings for an offence against </w:t>
      </w:r>
      <w:r w:rsidR="00E56F73" w:rsidRPr="00AC7C55">
        <w:t>Part</w:t>
      </w:r>
      <w:r w:rsidR="00AC7C55">
        <w:t> </w:t>
      </w:r>
      <w:r w:rsidR="00E56F73" w:rsidRPr="00AC7C55">
        <w:t>2A</w:t>
      </w:r>
      <w:r w:rsidRPr="00AC7C55">
        <w:t xml:space="preserve"> in respect of conduct engaged in by a person other than a corporation, it is necessary to establish the state of mind of the person, it is sufficient to show that:</w:t>
      </w:r>
    </w:p>
    <w:p w:rsidR="00842D9C" w:rsidRPr="00AC7C55" w:rsidRDefault="00842D9C" w:rsidP="008E1F80">
      <w:pPr>
        <w:pStyle w:val="paragraph"/>
      </w:pPr>
      <w:r w:rsidRPr="00AC7C55">
        <w:tab/>
        <w:t>(a)</w:t>
      </w:r>
      <w:r w:rsidRPr="00AC7C55">
        <w:tab/>
        <w:t>the conduct was engaged in by an employee or agent of the person within the scope of his or her actual or apparent authority; and</w:t>
      </w:r>
    </w:p>
    <w:p w:rsidR="00842D9C" w:rsidRPr="00AC7C55" w:rsidRDefault="00842D9C" w:rsidP="008E1F80">
      <w:pPr>
        <w:pStyle w:val="paragraph"/>
      </w:pPr>
      <w:r w:rsidRPr="00AC7C55">
        <w:tab/>
        <w:t>(b)</w:t>
      </w:r>
      <w:r w:rsidRPr="00AC7C55">
        <w:tab/>
        <w:t>the employee or agent had that state of mind.</w:t>
      </w:r>
    </w:p>
    <w:p w:rsidR="00842D9C" w:rsidRPr="00AC7C55" w:rsidRDefault="00842D9C">
      <w:pPr>
        <w:pStyle w:val="SubsectionHead"/>
      </w:pPr>
      <w:r w:rsidRPr="00AC7C55">
        <w:t>Conduct</w:t>
      </w:r>
    </w:p>
    <w:p w:rsidR="00842D9C" w:rsidRPr="00AC7C55" w:rsidRDefault="00842D9C" w:rsidP="008E1F80">
      <w:pPr>
        <w:pStyle w:val="subsection"/>
      </w:pPr>
      <w:r w:rsidRPr="00AC7C55">
        <w:tab/>
        <w:t>(2)</w:t>
      </w:r>
      <w:r w:rsidRPr="00AC7C55">
        <w:tab/>
        <w:t>If:</w:t>
      </w:r>
    </w:p>
    <w:p w:rsidR="00842D9C" w:rsidRPr="00AC7C55" w:rsidRDefault="00842D9C" w:rsidP="008E1F80">
      <w:pPr>
        <w:pStyle w:val="paragraph"/>
      </w:pPr>
      <w:r w:rsidRPr="00AC7C55">
        <w:tab/>
        <w:t>(a)</w:t>
      </w:r>
      <w:r w:rsidRPr="00AC7C55">
        <w:tab/>
        <w:t>conduct is engaged in on behalf of a person other than a corporation by an employee or agent of the person; and</w:t>
      </w:r>
    </w:p>
    <w:p w:rsidR="00842D9C" w:rsidRPr="00AC7C55" w:rsidRDefault="00842D9C" w:rsidP="008E1F80">
      <w:pPr>
        <w:pStyle w:val="paragraph"/>
      </w:pPr>
      <w:r w:rsidRPr="00AC7C55">
        <w:lastRenderedPageBreak/>
        <w:tab/>
        <w:t>(b)</w:t>
      </w:r>
      <w:r w:rsidRPr="00AC7C55">
        <w:tab/>
        <w:t>the conduct is within the employee’s or agent’s actual or apparent authority;</w:t>
      </w:r>
    </w:p>
    <w:p w:rsidR="00842D9C" w:rsidRPr="00AC7C55" w:rsidRDefault="00842D9C">
      <w:pPr>
        <w:pStyle w:val="subsection2"/>
      </w:pPr>
      <w:r w:rsidRPr="00AC7C55">
        <w:t xml:space="preserve">the conduct is taken, for the purposes of a prosecution for an offence against </w:t>
      </w:r>
      <w:r w:rsidR="00E56F73" w:rsidRPr="00AC7C55">
        <w:t>Part</w:t>
      </w:r>
      <w:r w:rsidR="00AC7C55">
        <w:t> </w:t>
      </w:r>
      <w:r w:rsidR="00E56F73" w:rsidRPr="00AC7C55">
        <w:t>2A</w:t>
      </w:r>
      <w:r w:rsidRPr="00AC7C55">
        <w:t>, to have been engaged in by the person unless the person establishes that he or she took reasonable precautions and exercised due diligence to avoid the conduct.</w:t>
      </w:r>
    </w:p>
    <w:p w:rsidR="00842D9C" w:rsidRPr="00AC7C55" w:rsidRDefault="00842D9C">
      <w:pPr>
        <w:pStyle w:val="SubsectionHead"/>
      </w:pPr>
      <w:r w:rsidRPr="00AC7C55">
        <w:t>Limitation on imprisonment</w:t>
      </w:r>
    </w:p>
    <w:p w:rsidR="00842D9C" w:rsidRPr="00AC7C55" w:rsidRDefault="00842D9C" w:rsidP="008E1F80">
      <w:pPr>
        <w:pStyle w:val="subsection"/>
      </w:pPr>
      <w:r w:rsidRPr="00AC7C55">
        <w:tab/>
        <w:t>(3)</w:t>
      </w:r>
      <w:r w:rsidRPr="00AC7C55">
        <w:tab/>
        <w:t xml:space="preserve">Despite any other provision of </w:t>
      </w:r>
      <w:r w:rsidR="00E56F73" w:rsidRPr="00AC7C55">
        <w:t>Part</w:t>
      </w:r>
      <w:r w:rsidR="00AC7C55">
        <w:t> </w:t>
      </w:r>
      <w:r w:rsidR="00E56F73" w:rsidRPr="00AC7C55">
        <w:t>2A</w:t>
      </w:r>
      <w:r w:rsidRPr="00AC7C55">
        <w:t>, if:</w:t>
      </w:r>
    </w:p>
    <w:p w:rsidR="00842D9C" w:rsidRPr="00AC7C55" w:rsidRDefault="00842D9C" w:rsidP="008E1F80">
      <w:pPr>
        <w:pStyle w:val="paragraph"/>
      </w:pPr>
      <w:r w:rsidRPr="00AC7C55">
        <w:tab/>
        <w:t>(a)</w:t>
      </w:r>
      <w:r w:rsidRPr="00AC7C55">
        <w:tab/>
        <w:t>a person is convicted of an offence; and</w:t>
      </w:r>
    </w:p>
    <w:p w:rsidR="00842D9C" w:rsidRPr="00AC7C55" w:rsidRDefault="00842D9C" w:rsidP="008E1F80">
      <w:pPr>
        <w:pStyle w:val="paragraph"/>
      </w:pPr>
      <w:r w:rsidRPr="00AC7C55">
        <w:tab/>
        <w:t>(b)</w:t>
      </w:r>
      <w:r w:rsidRPr="00AC7C55">
        <w:tab/>
        <w:t xml:space="preserve">the person would not have been convicted of the offence if </w:t>
      </w:r>
      <w:r w:rsidR="00AC7C55">
        <w:t>subsections (</w:t>
      </w:r>
      <w:r w:rsidRPr="00AC7C55">
        <w:t>1) and (2) had not been in force;</w:t>
      </w:r>
    </w:p>
    <w:p w:rsidR="00842D9C" w:rsidRPr="00AC7C55" w:rsidRDefault="00842D9C">
      <w:pPr>
        <w:pStyle w:val="subsection2"/>
      </w:pPr>
      <w:r w:rsidRPr="00AC7C55">
        <w:t>the person is not liable to be punished by imprisonment for that offence.</w:t>
      </w:r>
    </w:p>
    <w:p w:rsidR="00842D9C" w:rsidRPr="00AC7C55" w:rsidRDefault="00842D9C">
      <w:pPr>
        <w:pStyle w:val="SubsectionHead"/>
      </w:pPr>
      <w:r w:rsidRPr="00AC7C55">
        <w:t xml:space="preserve">Extended meaning of </w:t>
      </w:r>
      <w:r w:rsidRPr="00AC7C55">
        <w:rPr>
          <w:b/>
        </w:rPr>
        <w:t>state of mind</w:t>
      </w:r>
    </w:p>
    <w:p w:rsidR="00842D9C" w:rsidRPr="00AC7C55" w:rsidRDefault="00842D9C" w:rsidP="008E1F80">
      <w:pPr>
        <w:pStyle w:val="subsection"/>
      </w:pPr>
      <w:r w:rsidRPr="00AC7C55">
        <w:tab/>
        <w:t>(4)</w:t>
      </w:r>
      <w:r w:rsidRPr="00AC7C55">
        <w:tab/>
        <w:t xml:space="preserve">A reference in </w:t>
      </w:r>
      <w:r w:rsidR="00AC7C55">
        <w:t>subsection (</w:t>
      </w:r>
      <w:r w:rsidRPr="00AC7C55">
        <w:t xml:space="preserve">1) to the </w:t>
      </w:r>
      <w:r w:rsidRPr="00AC7C55">
        <w:rPr>
          <w:b/>
          <w:i/>
        </w:rPr>
        <w:t>state of mind</w:t>
      </w:r>
      <w:r w:rsidRPr="00AC7C55">
        <w:t xml:space="preserve"> of a person includes a reference to:</w:t>
      </w:r>
    </w:p>
    <w:p w:rsidR="00842D9C" w:rsidRPr="00AC7C55" w:rsidRDefault="00842D9C" w:rsidP="008E1F80">
      <w:pPr>
        <w:pStyle w:val="paragraph"/>
      </w:pPr>
      <w:r w:rsidRPr="00AC7C55">
        <w:tab/>
        <w:t>(a)</w:t>
      </w:r>
      <w:r w:rsidRPr="00AC7C55">
        <w:tab/>
        <w:t>the knowledge, intention, opinion, belief or purpose of the person; and</w:t>
      </w:r>
    </w:p>
    <w:p w:rsidR="00842D9C" w:rsidRPr="00AC7C55" w:rsidRDefault="00842D9C" w:rsidP="008E1F80">
      <w:pPr>
        <w:pStyle w:val="paragraph"/>
      </w:pPr>
      <w:r w:rsidRPr="00AC7C55">
        <w:tab/>
        <w:t>(b)</w:t>
      </w:r>
      <w:r w:rsidRPr="00AC7C55">
        <w:tab/>
        <w:t>the person’s reasons for the intention, opinion, belief or purpose.</w:t>
      </w:r>
    </w:p>
    <w:p w:rsidR="00842D9C" w:rsidRPr="00AC7C55" w:rsidRDefault="00842D9C">
      <w:pPr>
        <w:pStyle w:val="SubsectionHead"/>
      </w:pPr>
      <w:r w:rsidRPr="00AC7C55">
        <w:t xml:space="preserve">Extended meaning of </w:t>
      </w:r>
      <w:r w:rsidRPr="00AC7C55">
        <w:rPr>
          <w:b/>
        </w:rPr>
        <w:t>engaging in conduct</w:t>
      </w:r>
    </w:p>
    <w:p w:rsidR="00842D9C" w:rsidRPr="00AC7C55" w:rsidRDefault="00842D9C" w:rsidP="008E1F80">
      <w:pPr>
        <w:pStyle w:val="subsection"/>
      </w:pPr>
      <w:r w:rsidRPr="00AC7C55">
        <w:tab/>
        <w:t>(5)</w:t>
      </w:r>
      <w:r w:rsidRPr="00AC7C55">
        <w:tab/>
        <w:t xml:space="preserve">A reference in this section to </w:t>
      </w:r>
      <w:r w:rsidRPr="00AC7C55">
        <w:rPr>
          <w:b/>
          <w:i/>
        </w:rPr>
        <w:t>engaging in conduct</w:t>
      </w:r>
      <w:r w:rsidRPr="00AC7C55">
        <w:t xml:space="preserve"> includes a reference to failing or refusing to engage in conduct.</w:t>
      </w:r>
    </w:p>
    <w:p w:rsidR="00842D9C" w:rsidRPr="00AC7C55" w:rsidRDefault="00842D9C">
      <w:pPr>
        <w:pStyle w:val="SubsectionHead"/>
      </w:pPr>
      <w:r w:rsidRPr="00AC7C55">
        <w:t xml:space="preserve">Extended meaning of </w:t>
      </w:r>
      <w:r w:rsidRPr="00AC7C55">
        <w:rPr>
          <w:b/>
        </w:rPr>
        <w:t xml:space="preserve">offence against </w:t>
      </w:r>
      <w:r w:rsidR="008C6C82" w:rsidRPr="00AC7C55">
        <w:rPr>
          <w:b/>
        </w:rPr>
        <w:t>Part</w:t>
      </w:r>
      <w:r w:rsidR="00AC7C55">
        <w:rPr>
          <w:b/>
        </w:rPr>
        <w:t> </w:t>
      </w:r>
      <w:r w:rsidR="008C6C82" w:rsidRPr="00AC7C55">
        <w:rPr>
          <w:b/>
        </w:rPr>
        <w:t>2A</w:t>
      </w:r>
    </w:p>
    <w:p w:rsidR="00842D9C" w:rsidRPr="00AC7C55" w:rsidRDefault="00842D9C" w:rsidP="008E1F80">
      <w:pPr>
        <w:pStyle w:val="subsection"/>
      </w:pPr>
      <w:r w:rsidRPr="00AC7C55">
        <w:tab/>
        <w:t>(6)</w:t>
      </w:r>
      <w:r w:rsidRPr="00AC7C55">
        <w:tab/>
        <w:t xml:space="preserve">A reference in this section to an </w:t>
      </w:r>
      <w:r w:rsidRPr="00AC7C55">
        <w:rPr>
          <w:b/>
          <w:i/>
        </w:rPr>
        <w:t xml:space="preserve">offence against </w:t>
      </w:r>
      <w:r w:rsidR="008C6C82" w:rsidRPr="00AC7C55">
        <w:rPr>
          <w:b/>
          <w:i/>
        </w:rPr>
        <w:t>Part</w:t>
      </w:r>
      <w:r w:rsidR="00AC7C55">
        <w:rPr>
          <w:b/>
          <w:i/>
        </w:rPr>
        <w:t> </w:t>
      </w:r>
      <w:r w:rsidR="008C6C82" w:rsidRPr="00AC7C55">
        <w:rPr>
          <w:b/>
          <w:i/>
        </w:rPr>
        <w:t>2A</w:t>
      </w:r>
      <w:r w:rsidRPr="00AC7C55">
        <w:t xml:space="preserve"> includes a reference to an offence created by section</w:t>
      </w:r>
      <w:r w:rsidR="00AC7C55">
        <w:t> </w:t>
      </w:r>
      <w:r w:rsidRPr="00AC7C55">
        <w:t xml:space="preserve">6 of the </w:t>
      </w:r>
      <w:r w:rsidRPr="00AC7C55">
        <w:rPr>
          <w:i/>
        </w:rPr>
        <w:t>Crimes Act 1914</w:t>
      </w:r>
      <w:r w:rsidRPr="00AC7C55">
        <w:t xml:space="preserve"> or Part</w:t>
      </w:r>
      <w:r w:rsidR="00AC7C55">
        <w:t> </w:t>
      </w:r>
      <w:r w:rsidRPr="00AC7C55">
        <w:t xml:space="preserve">2.4 of the </w:t>
      </w:r>
      <w:r w:rsidRPr="00AC7C55">
        <w:rPr>
          <w:i/>
        </w:rPr>
        <w:t>Criminal Code</w:t>
      </w:r>
      <w:r w:rsidRPr="00AC7C55">
        <w:t xml:space="preserve"> that relates to </w:t>
      </w:r>
      <w:r w:rsidR="00E56F73" w:rsidRPr="00AC7C55">
        <w:t>Part</w:t>
      </w:r>
      <w:r w:rsidR="00AC7C55">
        <w:t> </w:t>
      </w:r>
      <w:r w:rsidR="00E56F73" w:rsidRPr="00AC7C55">
        <w:t>2A</w:t>
      </w:r>
      <w:r w:rsidRPr="00AC7C55">
        <w:t xml:space="preserve"> of this Act.</w:t>
      </w:r>
    </w:p>
    <w:p w:rsidR="00842D9C" w:rsidRPr="00AC7C55" w:rsidRDefault="00842D9C" w:rsidP="00E06F63">
      <w:pPr>
        <w:pStyle w:val="ActHead5"/>
      </w:pPr>
      <w:bookmarkStart w:id="82" w:name="_Toc453245979"/>
      <w:r w:rsidRPr="00CF5A9D">
        <w:rPr>
          <w:rStyle w:val="CharSectno"/>
        </w:rPr>
        <w:lastRenderedPageBreak/>
        <w:t>8CK</w:t>
      </w:r>
      <w:r w:rsidRPr="00AC7C55">
        <w:t xml:space="preserve">  Service of summons or process on foreign corporations—criminal proceedings</w:t>
      </w:r>
      <w:bookmarkEnd w:id="82"/>
    </w:p>
    <w:p w:rsidR="00842D9C" w:rsidRPr="00AC7C55" w:rsidRDefault="00842D9C" w:rsidP="008E1F80">
      <w:pPr>
        <w:pStyle w:val="subsection"/>
      </w:pPr>
      <w:r w:rsidRPr="00AC7C55">
        <w:tab/>
        <w:t>(1)</w:t>
      </w:r>
      <w:r w:rsidRPr="00AC7C55">
        <w:tab/>
        <w:t xml:space="preserve">This section applies to a summons or process in any criminal proceedings under </w:t>
      </w:r>
      <w:r w:rsidR="003F2C28" w:rsidRPr="00AC7C55">
        <w:t>Part</w:t>
      </w:r>
      <w:r w:rsidR="00AC7C55">
        <w:t> </w:t>
      </w:r>
      <w:r w:rsidR="003F2C28" w:rsidRPr="00AC7C55">
        <w:t>2A</w:t>
      </w:r>
      <w:r w:rsidRPr="00AC7C55">
        <w:t>, where:</w:t>
      </w:r>
    </w:p>
    <w:p w:rsidR="00842D9C" w:rsidRPr="00AC7C55" w:rsidRDefault="00842D9C" w:rsidP="008E1F80">
      <w:pPr>
        <w:pStyle w:val="paragraph"/>
      </w:pPr>
      <w:r w:rsidRPr="00AC7C55">
        <w:tab/>
        <w:t>(a)</w:t>
      </w:r>
      <w:r w:rsidRPr="00AC7C55">
        <w:tab/>
        <w:t xml:space="preserve">the summons or process is required to be served on a body corporate incorporated outside </w:t>
      </w:r>
      <w:smartTag w:uri="urn:schemas-microsoft-com:office:smarttags" w:element="country-region">
        <w:smartTag w:uri="urn:schemas-microsoft-com:office:smarttags" w:element="place">
          <w:r w:rsidRPr="00AC7C55">
            <w:t>Australia</w:t>
          </w:r>
        </w:smartTag>
      </w:smartTag>
      <w:r w:rsidRPr="00AC7C55">
        <w:t>; and</w:t>
      </w:r>
    </w:p>
    <w:p w:rsidR="00842D9C" w:rsidRPr="00AC7C55" w:rsidRDefault="00842D9C" w:rsidP="008E1F80">
      <w:pPr>
        <w:pStyle w:val="paragraph"/>
      </w:pPr>
      <w:r w:rsidRPr="00AC7C55">
        <w:tab/>
        <w:t>(b)</w:t>
      </w:r>
      <w:r w:rsidRPr="00AC7C55">
        <w:tab/>
        <w:t xml:space="preserve">the body corporate does not have a registered office or a principal office in </w:t>
      </w:r>
      <w:smartTag w:uri="urn:schemas-microsoft-com:office:smarttags" w:element="country-region">
        <w:smartTag w:uri="urn:schemas-microsoft-com:office:smarttags" w:element="place">
          <w:r w:rsidRPr="00AC7C55">
            <w:t>Australia</w:t>
          </w:r>
        </w:smartTag>
      </w:smartTag>
      <w:r w:rsidRPr="00AC7C55">
        <w:t>; and</w:t>
      </w:r>
    </w:p>
    <w:p w:rsidR="00842D9C" w:rsidRPr="00AC7C55" w:rsidRDefault="00842D9C" w:rsidP="008E1F80">
      <w:pPr>
        <w:pStyle w:val="paragraph"/>
      </w:pPr>
      <w:r w:rsidRPr="00AC7C55">
        <w:tab/>
        <w:t>(c)</w:t>
      </w:r>
      <w:r w:rsidRPr="00AC7C55">
        <w:tab/>
        <w:t xml:space="preserve">the body corporate has an agent in </w:t>
      </w:r>
      <w:smartTag w:uri="urn:schemas-microsoft-com:office:smarttags" w:element="country-region">
        <w:smartTag w:uri="urn:schemas-microsoft-com:office:smarttags" w:element="place">
          <w:r w:rsidRPr="00AC7C55">
            <w:t>Australia</w:t>
          </w:r>
        </w:smartTag>
      </w:smartTag>
      <w:r w:rsidRPr="00AC7C55">
        <w:t>.</w:t>
      </w:r>
    </w:p>
    <w:p w:rsidR="00842D9C" w:rsidRPr="00AC7C55" w:rsidRDefault="00842D9C" w:rsidP="008E1F80">
      <w:pPr>
        <w:pStyle w:val="subsection"/>
      </w:pPr>
      <w:r w:rsidRPr="00AC7C55">
        <w:tab/>
        <w:t>(2)</w:t>
      </w:r>
      <w:r w:rsidRPr="00AC7C55">
        <w:tab/>
        <w:t xml:space="preserve">Service of the summons or process may be effected by serving it on the agent. </w:t>
      </w:r>
    </w:p>
    <w:p w:rsidR="00842D9C" w:rsidRPr="00AC7C55" w:rsidRDefault="00842D9C" w:rsidP="008E1F80">
      <w:pPr>
        <w:pStyle w:val="subsection"/>
      </w:pPr>
      <w:r w:rsidRPr="00AC7C55">
        <w:tab/>
        <w:t>(3)</w:t>
      </w:r>
      <w:r w:rsidRPr="00AC7C55">
        <w:tab/>
      </w:r>
      <w:r w:rsidR="00AC7C55">
        <w:t>Subsection (</w:t>
      </w:r>
      <w:r w:rsidRPr="00AC7C55">
        <w:t>2) has effect in addition to section</w:t>
      </w:r>
      <w:r w:rsidR="00AC7C55">
        <w:t> </w:t>
      </w:r>
      <w:r w:rsidRPr="00AC7C55">
        <w:t xml:space="preserve">28A of the </w:t>
      </w:r>
      <w:r w:rsidRPr="00AC7C55">
        <w:rPr>
          <w:i/>
        </w:rPr>
        <w:t>Acts Interpretation Act 1901</w:t>
      </w:r>
      <w:r w:rsidRPr="00AC7C55">
        <w:t>.</w:t>
      </w:r>
    </w:p>
    <w:p w:rsidR="00842D9C" w:rsidRPr="00AC7C55" w:rsidRDefault="00842D9C">
      <w:pPr>
        <w:pStyle w:val="notetext"/>
      </w:pPr>
      <w:r w:rsidRPr="00AC7C55">
        <w:t>Note:</w:t>
      </w:r>
      <w:r w:rsidRPr="00AC7C55">
        <w:tab/>
        <w:t>Section</w:t>
      </w:r>
      <w:r w:rsidR="00AC7C55">
        <w:t> </w:t>
      </w:r>
      <w:r w:rsidRPr="00AC7C55">
        <w:t xml:space="preserve">28A of the </w:t>
      </w:r>
      <w:r w:rsidRPr="00AC7C55">
        <w:rPr>
          <w:i/>
        </w:rPr>
        <w:t>Acts Interpretation Act 1901</w:t>
      </w:r>
      <w:r w:rsidRPr="00AC7C55">
        <w:t xml:space="preserve"> deals with the service of documents.</w:t>
      </w:r>
    </w:p>
    <w:p w:rsidR="00842D9C" w:rsidRPr="00AC7C55" w:rsidRDefault="00842D9C" w:rsidP="008E1F80">
      <w:pPr>
        <w:pStyle w:val="subsection"/>
      </w:pPr>
      <w:r w:rsidRPr="00AC7C55">
        <w:tab/>
        <w:t>(4)</w:t>
      </w:r>
      <w:r w:rsidRPr="00AC7C55">
        <w:tab/>
        <w:t>In this section:</w:t>
      </w:r>
    </w:p>
    <w:p w:rsidR="00842D9C" w:rsidRPr="00AC7C55" w:rsidRDefault="00842D9C">
      <w:pPr>
        <w:pStyle w:val="Definition"/>
      </w:pPr>
      <w:r w:rsidRPr="00AC7C55">
        <w:rPr>
          <w:b/>
          <w:i/>
        </w:rPr>
        <w:t>criminal proceeding</w:t>
      </w:r>
      <w:r w:rsidRPr="00AC7C55">
        <w:t xml:space="preserve"> includes a proceeding to determine whether a person should be tried for an offence.</w:t>
      </w:r>
    </w:p>
    <w:p w:rsidR="00842D9C" w:rsidRPr="00AC7C55" w:rsidRDefault="00842D9C" w:rsidP="00E06F63">
      <w:pPr>
        <w:pStyle w:val="ActHead5"/>
      </w:pPr>
      <w:bookmarkStart w:id="83" w:name="_Toc453245980"/>
      <w:r w:rsidRPr="00CF5A9D">
        <w:rPr>
          <w:rStyle w:val="CharSectno"/>
        </w:rPr>
        <w:t>8CL</w:t>
      </w:r>
      <w:r w:rsidRPr="00AC7C55">
        <w:t xml:space="preserve">  Indictable offences</w:t>
      </w:r>
      <w:bookmarkEnd w:id="83"/>
    </w:p>
    <w:p w:rsidR="00842D9C" w:rsidRPr="00AC7C55" w:rsidRDefault="00842D9C" w:rsidP="008E1F80">
      <w:pPr>
        <w:pStyle w:val="subsection"/>
      </w:pPr>
      <w:r w:rsidRPr="00AC7C55">
        <w:tab/>
      </w:r>
      <w:r w:rsidRPr="00AC7C55">
        <w:tab/>
        <w:t>An offence against Division</w:t>
      </w:r>
      <w:r w:rsidR="00AC7C55">
        <w:t> </w:t>
      </w:r>
      <w:r w:rsidRPr="00AC7C55">
        <w:t>4 or 6 of Part</w:t>
      </w:r>
      <w:r w:rsidR="00AC7C55">
        <w:t> </w:t>
      </w:r>
      <w:r w:rsidRPr="00AC7C55">
        <w:t>2A is an indictable offence.</w:t>
      </w:r>
    </w:p>
    <w:p w:rsidR="00F969EA" w:rsidRPr="00AC7C55" w:rsidRDefault="00F969EA" w:rsidP="006212CD">
      <w:pPr>
        <w:pStyle w:val="ActHead2"/>
        <w:pageBreakBefore/>
      </w:pPr>
      <w:bookmarkStart w:id="84" w:name="_Toc453245981"/>
      <w:r w:rsidRPr="00CF5A9D">
        <w:rPr>
          <w:rStyle w:val="CharPartNo"/>
        </w:rPr>
        <w:lastRenderedPageBreak/>
        <w:t>Part</w:t>
      </w:r>
      <w:r w:rsidR="00AC7C55" w:rsidRPr="00CF5A9D">
        <w:rPr>
          <w:rStyle w:val="CharPartNo"/>
        </w:rPr>
        <w:t> </w:t>
      </w:r>
      <w:r w:rsidRPr="00CF5A9D">
        <w:rPr>
          <w:rStyle w:val="CharPartNo"/>
        </w:rPr>
        <w:t>2C</w:t>
      </w:r>
      <w:r w:rsidRPr="00AC7C55">
        <w:t>—</w:t>
      </w:r>
      <w:r w:rsidRPr="00CF5A9D">
        <w:rPr>
          <w:rStyle w:val="CharPartText"/>
        </w:rPr>
        <w:t>Re</w:t>
      </w:r>
      <w:r w:rsidR="00AC7C55" w:rsidRPr="00CF5A9D">
        <w:rPr>
          <w:rStyle w:val="CharPartText"/>
        </w:rPr>
        <w:noBreakHyphen/>
      </w:r>
      <w:r w:rsidRPr="00CF5A9D">
        <w:rPr>
          <w:rStyle w:val="CharPartText"/>
        </w:rPr>
        <w:t>affirmation of the universal service obligation and the customer service guarantee</w:t>
      </w:r>
      <w:bookmarkEnd w:id="84"/>
    </w:p>
    <w:p w:rsidR="001C57FC" w:rsidRPr="00CF5A9D" w:rsidRDefault="00387854" w:rsidP="001C57FC">
      <w:pPr>
        <w:pStyle w:val="Header"/>
      </w:pPr>
      <w:r w:rsidRPr="00CF5A9D">
        <w:rPr>
          <w:rStyle w:val="CharDivNo"/>
        </w:rPr>
        <w:t xml:space="preserve"> </w:t>
      </w:r>
      <w:r w:rsidRPr="00CF5A9D">
        <w:rPr>
          <w:rStyle w:val="CharDivText"/>
        </w:rPr>
        <w:t xml:space="preserve"> </w:t>
      </w:r>
    </w:p>
    <w:p w:rsidR="001C57FC" w:rsidRPr="00AC7C55" w:rsidRDefault="001C57FC" w:rsidP="001C57FC">
      <w:pPr>
        <w:pStyle w:val="ActHead5"/>
      </w:pPr>
      <w:bookmarkStart w:id="85" w:name="_Toc453245982"/>
      <w:r w:rsidRPr="00CF5A9D">
        <w:rPr>
          <w:rStyle w:val="CharSectno"/>
        </w:rPr>
        <w:t>8CM</w:t>
      </w:r>
      <w:r w:rsidRPr="00AC7C55">
        <w:t xml:space="preserve">  Re</w:t>
      </w:r>
      <w:r w:rsidR="00AC7C55">
        <w:noBreakHyphen/>
      </w:r>
      <w:r w:rsidRPr="00AC7C55">
        <w:t>affirmation of universal service obligation</w:t>
      </w:r>
      <w:bookmarkEnd w:id="85"/>
    </w:p>
    <w:p w:rsidR="001C57FC" w:rsidRPr="00AC7C55" w:rsidRDefault="001C57FC" w:rsidP="001C57FC">
      <w:pPr>
        <w:pStyle w:val="subsection"/>
      </w:pPr>
      <w:r w:rsidRPr="00AC7C55">
        <w:tab/>
        <w:t>(1)</w:t>
      </w:r>
      <w:r w:rsidRPr="00AC7C55">
        <w:tab/>
        <w:t>The Parliament re</w:t>
      </w:r>
      <w:r w:rsidR="00AC7C55">
        <w:noBreakHyphen/>
      </w:r>
      <w:r w:rsidRPr="00AC7C55">
        <w:t>affirms its intention:</w:t>
      </w:r>
    </w:p>
    <w:p w:rsidR="001C57FC" w:rsidRPr="00AC7C55" w:rsidRDefault="001C57FC" w:rsidP="001C57FC">
      <w:pPr>
        <w:pStyle w:val="paragraph"/>
      </w:pPr>
      <w:r w:rsidRPr="00AC7C55">
        <w:tab/>
        <w:t>(a)</w:t>
      </w:r>
      <w:r w:rsidRPr="00AC7C55">
        <w:tab/>
        <w:t>that all people in Australia, wherever they reside or carry on business, will continue to have reasonable access, on an equitable basis, to standard telephone services</w:t>
      </w:r>
      <w:r w:rsidR="00F969EA" w:rsidRPr="00AC7C55">
        <w:t xml:space="preserve"> and payphones</w:t>
      </w:r>
      <w:r w:rsidRPr="00AC7C55">
        <w:t>; and</w:t>
      </w:r>
    </w:p>
    <w:p w:rsidR="004809D7" w:rsidRPr="00AC7C55" w:rsidRDefault="004809D7" w:rsidP="004809D7">
      <w:pPr>
        <w:pStyle w:val="paragraph"/>
      </w:pPr>
      <w:r w:rsidRPr="00AC7C55">
        <w:tab/>
        <w:t>(b)</w:t>
      </w:r>
      <w:r w:rsidRPr="00AC7C55">
        <w:tab/>
        <w:t>that the universal service obligation described in section</w:t>
      </w:r>
      <w:r w:rsidR="00AC7C55">
        <w:t> </w:t>
      </w:r>
      <w:r w:rsidRPr="00AC7C55">
        <w:t xml:space="preserve">9 of the </w:t>
      </w:r>
      <w:r w:rsidRPr="00AC7C55">
        <w:rPr>
          <w:i/>
        </w:rPr>
        <w:t>Telecommunications (Consumer Protection and Service Standards) Act 1999</w:t>
      </w:r>
      <w:r w:rsidRPr="00AC7C55">
        <w:t xml:space="preserve"> should be fulfilled as efficiently and economically as practicable.</w:t>
      </w:r>
    </w:p>
    <w:p w:rsidR="001C57FC" w:rsidRPr="00AC7C55" w:rsidRDefault="001C57FC" w:rsidP="001C57FC">
      <w:pPr>
        <w:pStyle w:val="subsection"/>
      </w:pPr>
      <w:r w:rsidRPr="00AC7C55">
        <w:tab/>
        <w:t>(2)</w:t>
      </w:r>
      <w:r w:rsidRPr="00AC7C55">
        <w:tab/>
        <w:t>An expression used in this section and in Part</w:t>
      </w:r>
      <w:r w:rsidR="00AC7C55">
        <w:t> </w:t>
      </w:r>
      <w:r w:rsidRPr="00AC7C55">
        <w:t xml:space="preserve">2 of the </w:t>
      </w:r>
      <w:r w:rsidRPr="00AC7C55">
        <w:rPr>
          <w:i/>
        </w:rPr>
        <w:t xml:space="preserve">Telecommunications (Consumer Protection and Service Standards) Act 1999 </w:t>
      </w:r>
      <w:r w:rsidRPr="00AC7C55">
        <w:t>has the same meaning in this section as it has in that Part.</w:t>
      </w:r>
    </w:p>
    <w:p w:rsidR="001C57FC" w:rsidRPr="00AC7C55" w:rsidRDefault="001C57FC" w:rsidP="001C57FC">
      <w:pPr>
        <w:pStyle w:val="ActHead5"/>
      </w:pPr>
      <w:bookmarkStart w:id="86" w:name="_Toc453245983"/>
      <w:r w:rsidRPr="00CF5A9D">
        <w:rPr>
          <w:rStyle w:val="CharSectno"/>
        </w:rPr>
        <w:t>8CN</w:t>
      </w:r>
      <w:r w:rsidRPr="00AC7C55">
        <w:t xml:space="preserve">  Re</w:t>
      </w:r>
      <w:r w:rsidR="00AC7C55">
        <w:noBreakHyphen/>
      </w:r>
      <w:r w:rsidRPr="00AC7C55">
        <w:t>affirmation of the customer service guarantee</w:t>
      </w:r>
      <w:bookmarkEnd w:id="86"/>
    </w:p>
    <w:p w:rsidR="001C57FC" w:rsidRPr="00AC7C55" w:rsidRDefault="001C57FC" w:rsidP="001C57FC">
      <w:pPr>
        <w:pStyle w:val="subsection"/>
      </w:pPr>
      <w:r w:rsidRPr="00AC7C55">
        <w:tab/>
        <w:t>(1)</w:t>
      </w:r>
      <w:r w:rsidRPr="00AC7C55">
        <w:tab/>
        <w:t>The Parliament re</w:t>
      </w:r>
      <w:r w:rsidR="00AC7C55">
        <w:noBreakHyphen/>
      </w:r>
      <w:r w:rsidRPr="00AC7C55">
        <w:t>affirms its intention that the Minister will take all reasonable steps to ensure that:</w:t>
      </w:r>
    </w:p>
    <w:p w:rsidR="001C57FC" w:rsidRPr="00AC7C55" w:rsidRDefault="001C57FC" w:rsidP="001C57FC">
      <w:pPr>
        <w:pStyle w:val="paragraph"/>
      </w:pPr>
      <w:r w:rsidRPr="00AC7C55">
        <w:tab/>
        <w:t>(a)</w:t>
      </w:r>
      <w:r w:rsidRPr="00AC7C55">
        <w:tab/>
        <w:t>the ACMA continues to make performance standards to be complied with by carriage service providers in relation to customer service; and</w:t>
      </w:r>
    </w:p>
    <w:p w:rsidR="001C57FC" w:rsidRPr="00AC7C55" w:rsidRDefault="001C57FC" w:rsidP="001C57FC">
      <w:pPr>
        <w:pStyle w:val="paragraph"/>
      </w:pPr>
      <w:r w:rsidRPr="00AC7C55">
        <w:tab/>
        <w:t>(b)</w:t>
      </w:r>
      <w:r w:rsidRPr="00AC7C55">
        <w:tab/>
        <w:t>if a carriage service provider contravenes a performance standard, the carriage service provider will continue to be liable to pay damages to the customer for the contravention.</w:t>
      </w:r>
    </w:p>
    <w:p w:rsidR="001C57FC" w:rsidRPr="00AC7C55" w:rsidRDefault="001C57FC" w:rsidP="001C57FC">
      <w:pPr>
        <w:pStyle w:val="subsection"/>
      </w:pPr>
      <w:r w:rsidRPr="00AC7C55">
        <w:tab/>
        <w:t>(2)</w:t>
      </w:r>
      <w:r w:rsidRPr="00AC7C55">
        <w:tab/>
        <w:t>An expression used in this section and in Part</w:t>
      </w:r>
      <w:r w:rsidR="00AC7C55">
        <w:t> </w:t>
      </w:r>
      <w:r w:rsidRPr="00AC7C55">
        <w:t xml:space="preserve">5 of the </w:t>
      </w:r>
      <w:r w:rsidRPr="00AC7C55">
        <w:rPr>
          <w:i/>
        </w:rPr>
        <w:t xml:space="preserve">Telecommunications (Consumer Protection and Service Standards) Act 1999 </w:t>
      </w:r>
      <w:r w:rsidRPr="00AC7C55">
        <w:t>has the same meaning in this section as it has in that Part.</w:t>
      </w:r>
    </w:p>
    <w:p w:rsidR="009B08C6" w:rsidRPr="00AC7C55" w:rsidRDefault="009B08C6" w:rsidP="006212CD">
      <w:pPr>
        <w:pStyle w:val="ActHead2"/>
        <w:pageBreakBefore/>
      </w:pPr>
      <w:bookmarkStart w:id="87" w:name="_Toc453245984"/>
      <w:r w:rsidRPr="00CF5A9D">
        <w:rPr>
          <w:rStyle w:val="CharPartNo"/>
        </w:rPr>
        <w:lastRenderedPageBreak/>
        <w:t>Part</w:t>
      </w:r>
      <w:r w:rsidR="00AC7C55" w:rsidRPr="00CF5A9D">
        <w:rPr>
          <w:rStyle w:val="CharPartNo"/>
        </w:rPr>
        <w:t> </w:t>
      </w:r>
      <w:r w:rsidRPr="00CF5A9D">
        <w:rPr>
          <w:rStyle w:val="CharPartNo"/>
        </w:rPr>
        <w:t>3A</w:t>
      </w:r>
      <w:r w:rsidRPr="00AC7C55">
        <w:t>—</w:t>
      </w:r>
      <w:r w:rsidRPr="00CF5A9D">
        <w:rPr>
          <w:rStyle w:val="CharPartText"/>
        </w:rPr>
        <w:t>Transitional provisions relating to the sale by the Commonwealth of its remaining equity interest in Telstra</w:t>
      </w:r>
      <w:bookmarkEnd w:id="87"/>
    </w:p>
    <w:p w:rsidR="009B08C6" w:rsidRPr="00AC7C55" w:rsidRDefault="009B08C6" w:rsidP="009B08C6">
      <w:pPr>
        <w:pStyle w:val="ActHead3"/>
      </w:pPr>
      <w:bookmarkStart w:id="88" w:name="_Toc453245985"/>
      <w:r w:rsidRPr="00CF5A9D">
        <w:rPr>
          <w:rStyle w:val="CharDivNo"/>
        </w:rPr>
        <w:t>Division</w:t>
      </w:r>
      <w:r w:rsidR="00AC7C55" w:rsidRPr="00CF5A9D">
        <w:rPr>
          <w:rStyle w:val="CharDivNo"/>
        </w:rPr>
        <w:t> </w:t>
      </w:r>
      <w:r w:rsidRPr="00CF5A9D">
        <w:rPr>
          <w:rStyle w:val="CharDivNo"/>
        </w:rPr>
        <w:t>1</w:t>
      </w:r>
      <w:r w:rsidRPr="00AC7C55">
        <w:t>—</w:t>
      </w:r>
      <w:r w:rsidRPr="00CF5A9D">
        <w:rPr>
          <w:rStyle w:val="CharDivText"/>
        </w:rPr>
        <w:t>Long service leave</w:t>
      </w:r>
      <w:bookmarkEnd w:id="88"/>
    </w:p>
    <w:p w:rsidR="009B08C6" w:rsidRPr="00AC7C55" w:rsidRDefault="009B08C6" w:rsidP="009B08C6">
      <w:pPr>
        <w:pStyle w:val="ActHead5"/>
      </w:pPr>
      <w:bookmarkStart w:id="89" w:name="_Toc453245986"/>
      <w:r w:rsidRPr="00CF5A9D">
        <w:rPr>
          <w:rStyle w:val="CharSectno"/>
        </w:rPr>
        <w:t>9A</w:t>
      </w:r>
      <w:r w:rsidRPr="00AC7C55">
        <w:t xml:space="preserve">  Interpretation</w:t>
      </w:r>
      <w:bookmarkEnd w:id="89"/>
    </w:p>
    <w:p w:rsidR="009B08C6" w:rsidRPr="00AC7C55" w:rsidRDefault="009B08C6" w:rsidP="009B08C6">
      <w:pPr>
        <w:pStyle w:val="subsection"/>
      </w:pPr>
      <w:r w:rsidRPr="00AC7C55">
        <w:tab/>
        <w:t>(1)</w:t>
      </w:r>
      <w:r w:rsidRPr="00AC7C55">
        <w:tab/>
        <w:t>Unless the contrary intention appears, expressions used in this Division that are also used in the Long Service Leave Act have the same meanings in this Division as in that Act.</w:t>
      </w:r>
    </w:p>
    <w:p w:rsidR="009B08C6" w:rsidRPr="00AC7C55" w:rsidRDefault="009B08C6" w:rsidP="009B08C6">
      <w:pPr>
        <w:pStyle w:val="subsection"/>
      </w:pPr>
      <w:r w:rsidRPr="00AC7C55">
        <w:tab/>
        <w:t>(2)</w:t>
      </w:r>
      <w:r w:rsidRPr="00AC7C55">
        <w:tab/>
        <w:t>In this Division:</w:t>
      </w:r>
    </w:p>
    <w:p w:rsidR="009B08C6" w:rsidRPr="00AC7C55" w:rsidRDefault="009B08C6" w:rsidP="009B08C6">
      <w:pPr>
        <w:pStyle w:val="Definition"/>
      </w:pPr>
      <w:r w:rsidRPr="00AC7C55">
        <w:rPr>
          <w:b/>
          <w:i/>
        </w:rPr>
        <w:t>combined service period</w:t>
      </w:r>
      <w:r w:rsidRPr="00AC7C55">
        <w:t>, in relation to an employee, means the total of:</w:t>
      </w:r>
    </w:p>
    <w:p w:rsidR="009B08C6" w:rsidRPr="00AC7C55" w:rsidRDefault="009B08C6" w:rsidP="009B08C6">
      <w:pPr>
        <w:pStyle w:val="paragraph"/>
      </w:pPr>
      <w:r w:rsidRPr="00AC7C55">
        <w:tab/>
        <w:t>(a)</w:t>
      </w:r>
      <w:r w:rsidRPr="00AC7C55">
        <w:tab/>
        <w:t xml:space="preserve">the period that is, immediately before the </w:t>
      </w:r>
      <w:r w:rsidR="007161CF" w:rsidRPr="00AC7C55">
        <w:t>LSL changeover day</w:t>
      </w:r>
      <w:r w:rsidRPr="00AC7C55">
        <w:t>, the employee’s period of service for the purposes of the Long Service Leave Act; and</w:t>
      </w:r>
    </w:p>
    <w:p w:rsidR="009B08C6" w:rsidRPr="00AC7C55" w:rsidRDefault="009B08C6" w:rsidP="009B08C6">
      <w:pPr>
        <w:pStyle w:val="paragraph"/>
      </w:pPr>
      <w:r w:rsidRPr="00AC7C55">
        <w:tab/>
        <w:t>(b)</w:t>
      </w:r>
      <w:r w:rsidRPr="00AC7C55">
        <w:tab/>
        <w:t xml:space="preserve">the period starting on the </w:t>
      </w:r>
      <w:r w:rsidR="007161CF" w:rsidRPr="00AC7C55">
        <w:t>LSL changeover day</w:t>
      </w:r>
      <w:r w:rsidRPr="00AC7C55">
        <w:t xml:space="preserve"> during which the employee continues to be an employee of a Telstra body.</w:t>
      </w:r>
    </w:p>
    <w:p w:rsidR="009B08C6" w:rsidRPr="00AC7C55" w:rsidRDefault="009B08C6" w:rsidP="009B08C6">
      <w:pPr>
        <w:pStyle w:val="Definition"/>
      </w:pPr>
      <w:r w:rsidRPr="00AC7C55">
        <w:rPr>
          <w:b/>
          <w:i/>
        </w:rPr>
        <w:t>employee</w:t>
      </w:r>
      <w:r w:rsidRPr="00AC7C55">
        <w:t xml:space="preserve"> includes a person employed in a full</w:t>
      </w:r>
      <w:r w:rsidR="00AC7C55">
        <w:noBreakHyphen/>
      </w:r>
      <w:r w:rsidRPr="00AC7C55">
        <w:t>time or a part</w:t>
      </w:r>
      <w:r w:rsidR="00AC7C55">
        <w:noBreakHyphen/>
      </w:r>
      <w:r w:rsidRPr="00AC7C55">
        <w:t>time capacity.</w:t>
      </w:r>
    </w:p>
    <w:p w:rsidR="009B08C6" w:rsidRPr="00AC7C55" w:rsidRDefault="009B08C6" w:rsidP="00A1275F">
      <w:pPr>
        <w:pStyle w:val="Definition"/>
        <w:keepNext/>
      </w:pPr>
      <w:r w:rsidRPr="00AC7C55">
        <w:rPr>
          <w:b/>
          <w:i/>
        </w:rPr>
        <w:t>law</w:t>
      </w:r>
      <w:r w:rsidRPr="00AC7C55">
        <w:t xml:space="preserve"> means:</w:t>
      </w:r>
    </w:p>
    <w:p w:rsidR="009B08C6" w:rsidRPr="00AC7C55" w:rsidRDefault="009B08C6" w:rsidP="009B08C6">
      <w:pPr>
        <w:pStyle w:val="paragraph"/>
      </w:pPr>
      <w:r w:rsidRPr="00AC7C55">
        <w:tab/>
        <w:t>(a)</w:t>
      </w:r>
      <w:r w:rsidRPr="00AC7C55">
        <w:tab/>
        <w:t>a law of the Commonwealth, a State or a Territory; or</w:t>
      </w:r>
    </w:p>
    <w:p w:rsidR="009B08C6" w:rsidRPr="00AC7C55" w:rsidRDefault="009B08C6" w:rsidP="009B08C6">
      <w:pPr>
        <w:pStyle w:val="paragraph"/>
      </w:pPr>
      <w:r w:rsidRPr="00AC7C55">
        <w:tab/>
        <w:t>(b)</w:t>
      </w:r>
      <w:r w:rsidRPr="00AC7C55">
        <w:tab/>
        <w:t xml:space="preserve">regulations or any other instrument </w:t>
      </w:r>
      <w:r w:rsidRPr="00AC7C55">
        <w:rPr>
          <w:rFonts w:eastAsia="MS Mincho"/>
        </w:rPr>
        <w:t>(other than a determination</w:t>
      </w:r>
      <w:r w:rsidR="006571F6" w:rsidRPr="00AC7C55">
        <w:t>, award or industrial agreement</w:t>
      </w:r>
      <w:r w:rsidRPr="00AC7C55">
        <w:rPr>
          <w:rFonts w:eastAsia="MS Mincho"/>
        </w:rPr>
        <w:t>)</w:t>
      </w:r>
      <w:r w:rsidRPr="00AC7C55">
        <w:t xml:space="preserve"> made under such a law.</w:t>
      </w:r>
    </w:p>
    <w:p w:rsidR="009B08C6" w:rsidRPr="00AC7C55" w:rsidRDefault="009B08C6" w:rsidP="009B08C6">
      <w:pPr>
        <w:pStyle w:val="Definition"/>
      </w:pPr>
      <w:r w:rsidRPr="00AC7C55">
        <w:rPr>
          <w:b/>
          <w:i/>
        </w:rPr>
        <w:t>post</w:t>
      </w:r>
      <w:r w:rsidR="00AC7C55">
        <w:rPr>
          <w:b/>
          <w:i/>
        </w:rPr>
        <w:noBreakHyphen/>
      </w:r>
      <w:r w:rsidRPr="00AC7C55">
        <w:rPr>
          <w:b/>
          <w:i/>
        </w:rPr>
        <w:t>sale long service leave rights</w:t>
      </w:r>
      <w:r w:rsidRPr="00AC7C55">
        <w:t xml:space="preserve">, in relation to an employee, means any long service leave rights the employee acquires under </w:t>
      </w:r>
      <w:r w:rsidRPr="00AC7C55">
        <w:rPr>
          <w:rFonts w:eastAsia="MS Mincho"/>
        </w:rPr>
        <w:t>a determination</w:t>
      </w:r>
      <w:r w:rsidR="006571F6" w:rsidRPr="00AC7C55">
        <w:t>, award, industrial agreement</w:t>
      </w:r>
      <w:r w:rsidRPr="00AC7C55">
        <w:t xml:space="preserve"> or law (other than this Act) on or after the </w:t>
      </w:r>
      <w:r w:rsidR="007161CF" w:rsidRPr="00AC7C55">
        <w:t>LSL changeover day in relation to service on or after that day</w:t>
      </w:r>
      <w:r w:rsidRPr="00AC7C55">
        <w:t>.</w:t>
      </w:r>
    </w:p>
    <w:p w:rsidR="009B08C6" w:rsidRPr="00AC7C55" w:rsidRDefault="009B08C6" w:rsidP="009B08C6">
      <w:pPr>
        <w:pStyle w:val="ActHead5"/>
      </w:pPr>
      <w:bookmarkStart w:id="90" w:name="_Toc453245987"/>
      <w:r w:rsidRPr="00CF5A9D">
        <w:rPr>
          <w:rStyle w:val="CharSectno"/>
        </w:rPr>
        <w:lastRenderedPageBreak/>
        <w:t>9B</w:t>
      </w:r>
      <w:r w:rsidRPr="00AC7C55">
        <w:t xml:space="preserve">  Long service leave for employees with less than 10 years service</w:t>
      </w:r>
      <w:bookmarkEnd w:id="90"/>
    </w:p>
    <w:p w:rsidR="009B08C6" w:rsidRPr="00AC7C55" w:rsidRDefault="009B08C6" w:rsidP="009B08C6">
      <w:pPr>
        <w:pStyle w:val="subsection"/>
      </w:pPr>
      <w:r w:rsidRPr="00AC7C55">
        <w:tab/>
        <w:t>(1)</w:t>
      </w:r>
      <w:r w:rsidRPr="00AC7C55">
        <w:tab/>
        <w:t>This section provides that, in certain circumstances, a Telstra body may grant long service leave to an employee whose period of service for the purposes of the Long Service Leave Act is less than 10 years.</w:t>
      </w:r>
    </w:p>
    <w:p w:rsidR="009B08C6" w:rsidRPr="00AC7C55" w:rsidRDefault="009B08C6" w:rsidP="009B08C6">
      <w:pPr>
        <w:pStyle w:val="subsection"/>
      </w:pPr>
      <w:r w:rsidRPr="00AC7C55">
        <w:tab/>
        <w:t>(2)</w:t>
      </w:r>
      <w:r w:rsidRPr="00AC7C55">
        <w:tab/>
        <w:t xml:space="preserve">This section applies in relation to a person who is an employee of Telstra immediately before the </w:t>
      </w:r>
      <w:r w:rsidR="00FA1E03" w:rsidRPr="00AC7C55">
        <w:t>LSL changeover day</w:t>
      </w:r>
      <w:r w:rsidRPr="00AC7C55">
        <w:t xml:space="preserve"> if, at that time, the employee’s period of service for the purposes of the Long Service Leave Act is less than 10 years.</w:t>
      </w:r>
    </w:p>
    <w:p w:rsidR="009B08C6" w:rsidRPr="00AC7C55" w:rsidRDefault="009B08C6" w:rsidP="009B08C6">
      <w:pPr>
        <w:pStyle w:val="subsection"/>
      </w:pPr>
      <w:r w:rsidRPr="00AC7C55">
        <w:tab/>
        <w:t>(3)</w:t>
      </w:r>
      <w:r w:rsidRPr="00AC7C55">
        <w:tab/>
        <w:t>This section does not apply in relation to an employee who dies while in the employment of a Telstra body. Section</w:t>
      </w:r>
      <w:r w:rsidR="00AC7C55">
        <w:t> </w:t>
      </w:r>
      <w:r w:rsidRPr="00AC7C55">
        <w:t>9D applies to such employees.</w:t>
      </w:r>
    </w:p>
    <w:p w:rsidR="009B08C6" w:rsidRPr="00AC7C55" w:rsidRDefault="009B08C6" w:rsidP="009B08C6">
      <w:pPr>
        <w:pStyle w:val="subsection"/>
      </w:pPr>
      <w:r w:rsidRPr="00AC7C55">
        <w:tab/>
        <w:t>(4)</w:t>
      </w:r>
      <w:r w:rsidRPr="00AC7C55">
        <w:tab/>
        <w:t xml:space="preserve">If the employee continues to be employed by a Telstra body on and after the </w:t>
      </w:r>
      <w:r w:rsidR="00FA1E03" w:rsidRPr="00AC7C55">
        <w:t>LSL changeover day</w:t>
      </w:r>
      <w:r w:rsidRPr="00AC7C55">
        <w:t xml:space="preserve"> until his or her combined service period is at least 10 years, the Telstra body may grant the employee long service leave on full salary for a period of up to the employee’s long service leave credit under subsection</w:t>
      </w:r>
      <w:r w:rsidR="00AC7C55">
        <w:t> </w:t>
      </w:r>
      <w:r w:rsidRPr="00AC7C55">
        <w:t>9E(1).</w:t>
      </w:r>
    </w:p>
    <w:p w:rsidR="009B08C6" w:rsidRPr="00AC7C55" w:rsidRDefault="009B08C6" w:rsidP="009B08C6">
      <w:pPr>
        <w:pStyle w:val="subsection"/>
      </w:pPr>
      <w:r w:rsidRPr="00AC7C55">
        <w:tab/>
        <w:t>(5)</w:t>
      </w:r>
      <w:r w:rsidRPr="00AC7C55">
        <w:tab/>
        <w:t>If:</w:t>
      </w:r>
    </w:p>
    <w:p w:rsidR="009B08C6" w:rsidRPr="00AC7C55" w:rsidRDefault="009B08C6" w:rsidP="009B08C6">
      <w:pPr>
        <w:pStyle w:val="paragraph"/>
      </w:pPr>
      <w:r w:rsidRPr="00AC7C55">
        <w:tab/>
        <w:t>(a)</w:t>
      </w:r>
      <w:r w:rsidRPr="00AC7C55">
        <w:tab/>
        <w:t>the employee ceases to be an employee of a Telstra body, on or after reaching the minimum retirement age, or because of retrenchment; and</w:t>
      </w:r>
    </w:p>
    <w:p w:rsidR="009B08C6" w:rsidRPr="00AC7C55" w:rsidRDefault="009B08C6" w:rsidP="009B08C6">
      <w:pPr>
        <w:pStyle w:val="paragraph"/>
      </w:pPr>
      <w:r w:rsidRPr="00AC7C55">
        <w:tab/>
        <w:t>(b)</w:t>
      </w:r>
      <w:r w:rsidRPr="00AC7C55">
        <w:tab/>
        <w:t>the employee’s combined service period at the time when he or she ceases to be an employee of the Telstra body is at least one year;</w:t>
      </w:r>
    </w:p>
    <w:p w:rsidR="009B08C6" w:rsidRPr="00AC7C55" w:rsidRDefault="009B08C6" w:rsidP="009B08C6">
      <w:pPr>
        <w:pStyle w:val="subsection2"/>
      </w:pPr>
      <w:r w:rsidRPr="00AC7C55">
        <w:t>the Telstra body may grant the employee long service leave on full salary for a period of up to the employee’s long service leave credit under subsection</w:t>
      </w:r>
      <w:r w:rsidR="00AC7C55">
        <w:t> </w:t>
      </w:r>
      <w:r w:rsidRPr="00AC7C55">
        <w:t>9E(1).</w:t>
      </w:r>
    </w:p>
    <w:p w:rsidR="009B08C6" w:rsidRPr="00AC7C55" w:rsidRDefault="009B08C6" w:rsidP="009B08C6">
      <w:pPr>
        <w:pStyle w:val="subsection"/>
      </w:pPr>
      <w:r w:rsidRPr="00AC7C55">
        <w:tab/>
        <w:t>(6)</w:t>
      </w:r>
      <w:r w:rsidRPr="00AC7C55">
        <w:tab/>
        <w:t xml:space="preserve">If a period of long service leave may be granted to an employee under </w:t>
      </w:r>
      <w:r w:rsidR="00AC7C55">
        <w:t>subsection (</w:t>
      </w:r>
      <w:r w:rsidRPr="00AC7C55">
        <w:t>4) or (5), the Telstra body may, if the employee asks in writing, grant the employee long service leave on half salary for a period that is not more than twice the first</w:t>
      </w:r>
      <w:r w:rsidR="00AC7C55">
        <w:noBreakHyphen/>
      </w:r>
      <w:r w:rsidRPr="00AC7C55">
        <w:t>mentioned period.</w:t>
      </w:r>
    </w:p>
    <w:p w:rsidR="009B08C6" w:rsidRPr="00AC7C55" w:rsidRDefault="009B08C6" w:rsidP="009B08C6">
      <w:pPr>
        <w:pStyle w:val="subsection"/>
      </w:pPr>
      <w:r w:rsidRPr="00AC7C55">
        <w:lastRenderedPageBreak/>
        <w:tab/>
        <w:t>(7)</w:t>
      </w:r>
      <w:r w:rsidRPr="00AC7C55">
        <w:tab/>
        <w:t xml:space="preserve">Long service leave granted in the circumstances set out in </w:t>
      </w:r>
      <w:r w:rsidR="00AC7C55">
        <w:t>subsection (</w:t>
      </w:r>
      <w:r w:rsidRPr="00AC7C55">
        <w:t>5) is to be taken so as to end immediately before the employee ceases to be an employee.</w:t>
      </w:r>
    </w:p>
    <w:p w:rsidR="009B08C6" w:rsidRPr="00AC7C55" w:rsidRDefault="009B08C6" w:rsidP="009B08C6">
      <w:pPr>
        <w:pStyle w:val="subsection"/>
      </w:pPr>
      <w:r w:rsidRPr="00AC7C55">
        <w:tab/>
        <w:t>(8)</w:t>
      </w:r>
      <w:r w:rsidRPr="00AC7C55">
        <w:tab/>
        <w:t>For the purposes of this section, the rate of salary to be used in working out the full salary of an employee is the rate that would be applicable to the employee under section</w:t>
      </w:r>
      <w:r w:rsidR="00AC7C55">
        <w:t> </w:t>
      </w:r>
      <w:r w:rsidRPr="00AC7C55">
        <w:t>20 of the Long Service Leave Act if:</w:t>
      </w:r>
    </w:p>
    <w:p w:rsidR="009B08C6" w:rsidRPr="00AC7C55" w:rsidRDefault="009B08C6" w:rsidP="009B08C6">
      <w:pPr>
        <w:pStyle w:val="paragraph"/>
      </w:pPr>
      <w:r w:rsidRPr="00AC7C55">
        <w:tab/>
        <w:t>(a)</w:t>
      </w:r>
      <w:r w:rsidRPr="00AC7C55">
        <w:tab/>
        <w:t>that section applied to the employee; and</w:t>
      </w:r>
    </w:p>
    <w:p w:rsidR="009B08C6" w:rsidRPr="00AC7C55" w:rsidRDefault="009B08C6" w:rsidP="009B08C6">
      <w:pPr>
        <w:pStyle w:val="paragraph"/>
      </w:pPr>
      <w:r w:rsidRPr="00AC7C55">
        <w:tab/>
        <w:t>(b)</w:t>
      </w:r>
      <w:r w:rsidRPr="00AC7C55">
        <w:tab/>
        <w:t>for the expression “section</w:t>
      </w:r>
      <w:r w:rsidR="00AC7C55">
        <w:t> </w:t>
      </w:r>
      <w:r w:rsidRPr="00AC7C55">
        <w:t>16 or 17” in that section there were substituted the expression “section</w:t>
      </w:r>
      <w:r w:rsidR="00AC7C55">
        <w:t> </w:t>
      </w:r>
      <w:r w:rsidRPr="00AC7C55">
        <w:t xml:space="preserve">9C of the </w:t>
      </w:r>
      <w:r w:rsidRPr="00AC7C55">
        <w:rPr>
          <w:i/>
        </w:rPr>
        <w:t>Telstra Corporation Act 1991</w:t>
      </w:r>
      <w:r w:rsidRPr="00AC7C55">
        <w:t>”.</w:t>
      </w:r>
    </w:p>
    <w:p w:rsidR="009B08C6" w:rsidRPr="00AC7C55" w:rsidRDefault="009B08C6" w:rsidP="009B08C6">
      <w:pPr>
        <w:pStyle w:val="ActHead5"/>
      </w:pPr>
      <w:bookmarkStart w:id="91" w:name="_Toc453245988"/>
      <w:r w:rsidRPr="00CF5A9D">
        <w:rPr>
          <w:rStyle w:val="CharSectno"/>
        </w:rPr>
        <w:t>9C</w:t>
      </w:r>
      <w:r w:rsidRPr="00AC7C55">
        <w:t xml:space="preserve">  Payments in lieu of long service leave for employees with less than 10 years service</w:t>
      </w:r>
      <w:bookmarkEnd w:id="91"/>
    </w:p>
    <w:p w:rsidR="009B08C6" w:rsidRPr="00AC7C55" w:rsidRDefault="009B08C6" w:rsidP="009B08C6">
      <w:pPr>
        <w:pStyle w:val="subsection"/>
      </w:pPr>
      <w:r w:rsidRPr="00AC7C55">
        <w:tab/>
        <w:t>(1)</w:t>
      </w:r>
      <w:r w:rsidRPr="00AC7C55">
        <w:tab/>
        <w:t>This section provides that, in certain circumstances, a Telstra body must pay an amount in respect of long service leave to an employee who has not used all of his or her long service leave credit by taking long service leave under section</w:t>
      </w:r>
      <w:r w:rsidR="00AC7C55">
        <w:t> </w:t>
      </w:r>
      <w:r w:rsidRPr="00AC7C55">
        <w:t>9B.</w:t>
      </w:r>
    </w:p>
    <w:p w:rsidR="009B08C6" w:rsidRPr="00AC7C55" w:rsidRDefault="009B08C6" w:rsidP="009B08C6">
      <w:pPr>
        <w:pStyle w:val="subsection"/>
      </w:pPr>
      <w:r w:rsidRPr="00AC7C55">
        <w:tab/>
        <w:t>(2)</w:t>
      </w:r>
      <w:r w:rsidRPr="00AC7C55">
        <w:tab/>
        <w:t xml:space="preserve">This section applies in relation to a person who is an employee of Telstra immediately before the </w:t>
      </w:r>
      <w:r w:rsidR="00FA1E03" w:rsidRPr="00AC7C55">
        <w:t>LSL changeover day</w:t>
      </w:r>
      <w:r w:rsidRPr="00AC7C55">
        <w:t xml:space="preserve"> if, at that time, the employee’s period of service for the purposes of the Long Service Leave Act is less than 10 years.</w:t>
      </w:r>
    </w:p>
    <w:p w:rsidR="009B08C6" w:rsidRPr="00AC7C55" w:rsidRDefault="009B08C6" w:rsidP="009B08C6">
      <w:pPr>
        <w:pStyle w:val="subsection"/>
      </w:pPr>
      <w:r w:rsidRPr="00AC7C55">
        <w:tab/>
        <w:t>(3)</w:t>
      </w:r>
      <w:r w:rsidRPr="00AC7C55">
        <w:tab/>
        <w:t>This section does not apply in relation to an employee who dies while in the employment of a Telstra body. Section</w:t>
      </w:r>
      <w:r w:rsidR="00AC7C55">
        <w:t> </w:t>
      </w:r>
      <w:r w:rsidRPr="00AC7C55">
        <w:t>9D applies to such employees.</w:t>
      </w:r>
    </w:p>
    <w:p w:rsidR="009B08C6" w:rsidRPr="00AC7C55" w:rsidRDefault="009B08C6" w:rsidP="00597AFE">
      <w:pPr>
        <w:pStyle w:val="subsection"/>
        <w:keepNext/>
        <w:keepLines/>
      </w:pPr>
      <w:r w:rsidRPr="00AC7C55">
        <w:tab/>
        <w:t>(4)</w:t>
      </w:r>
      <w:r w:rsidRPr="00AC7C55">
        <w:tab/>
        <w:t xml:space="preserve">Subject to </w:t>
      </w:r>
      <w:r w:rsidR="00AC7C55">
        <w:t>subsection (</w:t>
      </w:r>
      <w:r w:rsidRPr="00AC7C55">
        <w:t>7), if the employee ceases to be an employee of a Telstra body on or after the day on which his or her combined service period reaches 10 years, the Telstra body must pay him or her an amount equal to full salary in respect of his or her long service leave credit under subsection</w:t>
      </w:r>
      <w:r w:rsidR="00AC7C55">
        <w:t> </w:t>
      </w:r>
      <w:r w:rsidRPr="00AC7C55">
        <w:t>9E(2).</w:t>
      </w:r>
    </w:p>
    <w:p w:rsidR="009B08C6" w:rsidRPr="00AC7C55" w:rsidRDefault="009B08C6" w:rsidP="009B08C6">
      <w:pPr>
        <w:pStyle w:val="subsection"/>
      </w:pPr>
      <w:r w:rsidRPr="00AC7C55">
        <w:tab/>
        <w:t>(5)</w:t>
      </w:r>
      <w:r w:rsidRPr="00AC7C55">
        <w:tab/>
        <w:t xml:space="preserve">Subject to </w:t>
      </w:r>
      <w:r w:rsidR="00AC7C55">
        <w:t>subsection (</w:t>
      </w:r>
      <w:r w:rsidRPr="00AC7C55">
        <w:t>7), if:</w:t>
      </w:r>
    </w:p>
    <w:p w:rsidR="009B08C6" w:rsidRPr="00AC7C55" w:rsidRDefault="009B08C6" w:rsidP="009B08C6">
      <w:pPr>
        <w:pStyle w:val="paragraph"/>
      </w:pPr>
      <w:r w:rsidRPr="00AC7C55">
        <w:lastRenderedPageBreak/>
        <w:tab/>
        <w:t>(a)</w:t>
      </w:r>
      <w:r w:rsidRPr="00AC7C55">
        <w:tab/>
        <w:t>the employee ceases to be an employee of a Telstra body, on or after reaching the minimum retiring age, or because of retrenchment; and</w:t>
      </w:r>
    </w:p>
    <w:p w:rsidR="009B08C6" w:rsidRPr="00AC7C55" w:rsidRDefault="009B08C6" w:rsidP="009B08C6">
      <w:pPr>
        <w:pStyle w:val="paragraph"/>
      </w:pPr>
      <w:r w:rsidRPr="00AC7C55">
        <w:tab/>
        <w:t>(b)</w:t>
      </w:r>
      <w:r w:rsidRPr="00AC7C55">
        <w:tab/>
        <w:t>the employee’s combined service period at the time when he or she ceases to be an employee of the Telstra body is at least one year;</w:t>
      </w:r>
    </w:p>
    <w:p w:rsidR="009B08C6" w:rsidRPr="00AC7C55" w:rsidRDefault="009B08C6" w:rsidP="009B08C6">
      <w:pPr>
        <w:pStyle w:val="subsection2"/>
      </w:pPr>
      <w:r w:rsidRPr="00AC7C55">
        <w:t>the Telstra body must pay him or her an amount equal to full salary in respect of his or her long service leave credit under subsection</w:t>
      </w:r>
      <w:r w:rsidR="00AC7C55">
        <w:t> </w:t>
      </w:r>
      <w:r w:rsidRPr="00AC7C55">
        <w:t>9E(2).</w:t>
      </w:r>
    </w:p>
    <w:p w:rsidR="009B08C6" w:rsidRPr="00AC7C55" w:rsidRDefault="009B08C6" w:rsidP="009B08C6">
      <w:pPr>
        <w:pStyle w:val="subsection"/>
      </w:pPr>
      <w:r w:rsidRPr="00AC7C55">
        <w:tab/>
        <w:t>(6)</w:t>
      </w:r>
      <w:r w:rsidRPr="00AC7C55">
        <w:tab/>
        <w:t xml:space="preserve">Subject to </w:t>
      </w:r>
      <w:r w:rsidR="00AC7C55">
        <w:t>subsection (</w:t>
      </w:r>
      <w:r w:rsidRPr="00AC7C55">
        <w:t>7), if:</w:t>
      </w:r>
    </w:p>
    <w:p w:rsidR="009B08C6" w:rsidRPr="00AC7C55" w:rsidRDefault="009B08C6" w:rsidP="009B08C6">
      <w:pPr>
        <w:pStyle w:val="paragraph"/>
      </w:pPr>
      <w:r w:rsidRPr="00AC7C55">
        <w:tab/>
        <w:t>(a)</w:t>
      </w:r>
      <w:r w:rsidRPr="00AC7C55">
        <w:tab/>
        <w:t>the employee ceases to be an employee of a Telstra body; and</w:t>
      </w:r>
    </w:p>
    <w:p w:rsidR="009B08C6" w:rsidRPr="00AC7C55" w:rsidRDefault="009B08C6" w:rsidP="009B08C6">
      <w:pPr>
        <w:pStyle w:val="paragraph"/>
      </w:pPr>
      <w:r w:rsidRPr="00AC7C55">
        <w:tab/>
        <w:t>(b)</w:t>
      </w:r>
      <w:r w:rsidRPr="00AC7C55">
        <w:tab/>
        <w:t>the Telstra body is satisfied that the employee left the Telstra body because of ill</w:t>
      </w:r>
      <w:r w:rsidR="00AC7C55">
        <w:noBreakHyphen/>
      </w:r>
      <w:r w:rsidRPr="00AC7C55">
        <w:t>health that justified his or her so leaving; and</w:t>
      </w:r>
    </w:p>
    <w:p w:rsidR="009B08C6" w:rsidRPr="00AC7C55" w:rsidRDefault="009B08C6" w:rsidP="009B08C6">
      <w:pPr>
        <w:pStyle w:val="paragraph"/>
      </w:pPr>
      <w:r w:rsidRPr="00AC7C55">
        <w:tab/>
        <w:t>(c)</w:t>
      </w:r>
      <w:r w:rsidRPr="00AC7C55">
        <w:tab/>
        <w:t>when the employee left, his or her combined service period was at least one year;</w:t>
      </w:r>
    </w:p>
    <w:p w:rsidR="009B08C6" w:rsidRPr="00AC7C55" w:rsidRDefault="009B08C6" w:rsidP="009B08C6">
      <w:pPr>
        <w:pStyle w:val="subsection2"/>
      </w:pPr>
      <w:r w:rsidRPr="00AC7C55">
        <w:t>the Telstra body must pay him or her an amount equal to full salary in respect of his or her long service leave credit under subsection</w:t>
      </w:r>
      <w:r w:rsidR="00AC7C55">
        <w:t> </w:t>
      </w:r>
      <w:r w:rsidRPr="00AC7C55">
        <w:t>9E(2).</w:t>
      </w:r>
    </w:p>
    <w:p w:rsidR="009B08C6" w:rsidRPr="00AC7C55" w:rsidRDefault="009B08C6" w:rsidP="009B08C6">
      <w:pPr>
        <w:pStyle w:val="subsection"/>
      </w:pPr>
      <w:r w:rsidRPr="00AC7C55">
        <w:tab/>
        <w:t>(7)</w:t>
      </w:r>
      <w:r w:rsidRPr="00AC7C55">
        <w:tab/>
        <w:t>An employee may, by written notice given to a Telstra body before the employee ceases to be an employee of the Telstra body:</w:t>
      </w:r>
    </w:p>
    <w:p w:rsidR="009B08C6" w:rsidRPr="00AC7C55" w:rsidRDefault="009B08C6" w:rsidP="009B08C6">
      <w:pPr>
        <w:pStyle w:val="paragraph"/>
      </w:pPr>
      <w:r w:rsidRPr="00AC7C55">
        <w:tab/>
        <w:t>(a)</w:t>
      </w:r>
      <w:r w:rsidRPr="00AC7C55">
        <w:tab/>
        <w:t>request the Telstra body not to make a payment to the employee under this section; or</w:t>
      </w:r>
    </w:p>
    <w:p w:rsidR="009B08C6" w:rsidRPr="00AC7C55" w:rsidRDefault="009B08C6" w:rsidP="009B08C6">
      <w:pPr>
        <w:pStyle w:val="paragraph"/>
      </w:pPr>
      <w:r w:rsidRPr="00AC7C55">
        <w:tab/>
        <w:t>(b)</w:t>
      </w:r>
      <w:r w:rsidRPr="00AC7C55">
        <w:tab/>
        <w:t xml:space="preserve">request the Telstra body to make a payment under </w:t>
      </w:r>
      <w:r w:rsidR="00AC7C55">
        <w:t>subsection (</w:t>
      </w:r>
      <w:r w:rsidRPr="00AC7C55">
        <w:t>4), (5) or (6) of a stated amount that is less than the amount that would otherwise be payable under that subsection.</w:t>
      </w:r>
    </w:p>
    <w:p w:rsidR="009B08C6" w:rsidRPr="00AC7C55" w:rsidRDefault="009B08C6" w:rsidP="009B08C6">
      <w:pPr>
        <w:pStyle w:val="subsection"/>
      </w:pPr>
      <w:r w:rsidRPr="00AC7C55">
        <w:tab/>
        <w:t>(8)</w:t>
      </w:r>
      <w:r w:rsidRPr="00AC7C55">
        <w:tab/>
        <w:t xml:space="preserve">The Telstra body must comply with a request made under </w:t>
      </w:r>
      <w:r w:rsidR="00AC7C55">
        <w:t>subsection (</w:t>
      </w:r>
      <w:r w:rsidRPr="00AC7C55">
        <w:t>7).</w:t>
      </w:r>
    </w:p>
    <w:p w:rsidR="009B08C6" w:rsidRPr="00AC7C55" w:rsidRDefault="009B08C6" w:rsidP="00597AFE">
      <w:pPr>
        <w:pStyle w:val="subsection"/>
        <w:keepNext/>
      </w:pPr>
      <w:r w:rsidRPr="00AC7C55">
        <w:lastRenderedPageBreak/>
        <w:tab/>
        <w:t>(9)</w:t>
      </w:r>
      <w:r w:rsidRPr="00AC7C55">
        <w:tab/>
        <w:t>For the purposes of this section, the rate of salary to be used in working out the full salary of an employee is the rate that would be applicable to the employee under section</w:t>
      </w:r>
      <w:r w:rsidR="00AC7C55">
        <w:t> </w:t>
      </w:r>
      <w:r w:rsidRPr="00AC7C55">
        <w:t>21 of the Long Service Leave Act if:</w:t>
      </w:r>
    </w:p>
    <w:p w:rsidR="009B08C6" w:rsidRPr="00AC7C55" w:rsidRDefault="009B08C6" w:rsidP="009B08C6">
      <w:pPr>
        <w:pStyle w:val="paragraph"/>
      </w:pPr>
      <w:r w:rsidRPr="00AC7C55">
        <w:tab/>
        <w:t>(a)</w:t>
      </w:r>
      <w:r w:rsidRPr="00AC7C55">
        <w:tab/>
        <w:t>that section applied to the employee; and</w:t>
      </w:r>
    </w:p>
    <w:p w:rsidR="009B08C6" w:rsidRPr="00AC7C55" w:rsidRDefault="009B08C6" w:rsidP="009B08C6">
      <w:pPr>
        <w:pStyle w:val="paragraph"/>
      </w:pPr>
      <w:r w:rsidRPr="00AC7C55">
        <w:tab/>
        <w:t>(b)</w:t>
      </w:r>
      <w:r w:rsidRPr="00AC7C55">
        <w:tab/>
        <w:t>for the expression “sections</w:t>
      </w:r>
      <w:r w:rsidR="00AC7C55">
        <w:t> </w:t>
      </w:r>
      <w:r w:rsidRPr="00AC7C55">
        <w:t>16 and 17” in that section there were substituted the expression “section</w:t>
      </w:r>
      <w:r w:rsidR="00AC7C55">
        <w:t> </w:t>
      </w:r>
      <w:r w:rsidRPr="00AC7C55">
        <w:t xml:space="preserve">9C of the </w:t>
      </w:r>
      <w:r w:rsidRPr="00AC7C55">
        <w:rPr>
          <w:i/>
        </w:rPr>
        <w:t>Telstra Corporation Act 1991</w:t>
      </w:r>
      <w:r w:rsidRPr="00AC7C55">
        <w:t>”.</w:t>
      </w:r>
    </w:p>
    <w:p w:rsidR="009B08C6" w:rsidRPr="00AC7C55" w:rsidRDefault="009B08C6" w:rsidP="009B08C6">
      <w:pPr>
        <w:pStyle w:val="ActHead5"/>
      </w:pPr>
      <w:bookmarkStart w:id="92" w:name="_Toc453245989"/>
      <w:r w:rsidRPr="00CF5A9D">
        <w:rPr>
          <w:rStyle w:val="CharSectno"/>
        </w:rPr>
        <w:t>9D</w:t>
      </w:r>
      <w:r w:rsidRPr="00AC7C55">
        <w:t xml:space="preserve">  Payments on the death of an employee</w:t>
      </w:r>
      <w:bookmarkEnd w:id="92"/>
    </w:p>
    <w:p w:rsidR="009B08C6" w:rsidRPr="00AC7C55" w:rsidRDefault="009B08C6" w:rsidP="009B08C6">
      <w:pPr>
        <w:pStyle w:val="subsection"/>
      </w:pPr>
      <w:r w:rsidRPr="00AC7C55">
        <w:tab/>
        <w:t>(1)</w:t>
      </w:r>
      <w:r w:rsidRPr="00AC7C55">
        <w:tab/>
        <w:t xml:space="preserve">This section applies in relation to a person who is an employee of Telstra immediately before the </w:t>
      </w:r>
      <w:r w:rsidR="00FA1E03" w:rsidRPr="00AC7C55">
        <w:t>LSL changeover day</w:t>
      </w:r>
      <w:r w:rsidRPr="00AC7C55">
        <w:t xml:space="preserve"> if, at that time, the employee’s period of service for the purposes of the Long Service Leave Act is less than 10 years.</w:t>
      </w:r>
    </w:p>
    <w:p w:rsidR="009B08C6" w:rsidRPr="00AC7C55" w:rsidRDefault="009B08C6" w:rsidP="009669E9">
      <w:pPr>
        <w:pStyle w:val="subsection"/>
        <w:keepNext/>
        <w:keepLines/>
      </w:pPr>
      <w:r w:rsidRPr="00AC7C55">
        <w:tab/>
        <w:t>(2)</w:t>
      </w:r>
      <w:r w:rsidRPr="00AC7C55">
        <w:tab/>
        <w:t xml:space="preserve">If, on or after the </w:t>
      </w:r>
      <w:r w:rsidR="00FA1E03" w:rsidRPr="00AC7C55">
        <w:t>LSL changeover day</w:t>
      </w:r>
      <w:r w:rsidRPr="00AC7C55">
        <w:t>, the employee dies and, immediately before his or her death:</w:t>
      </w:r>
    </w:p>
    <w:p w:rsidR="009B08C6" w:rsidRPr="00AC7C55" w:rsidRDefault="009B08C6" w:rsidP="009B08C6">
      <w:pPr>
        <w:pStyle w:val="paragraph"/>
      </w:pPr>
      <w:r w:rsidRPr="00AC7C55">
        <w:tab/>
        <w:t>(a)</w:t>
      </w:r>
      <w:r w:rsidRPr="00AC7C55">
        <w:tab/>
        <w:t>the employee was an employee of a Telstra body; and</w:t>
      </w:r>
    </w:p>
    <w:p w:rsidR="009B08C6" w:rsidRPr="00AC7C55" w:rsidRDefault="009B08C6" w:rsidP="009B08C6">
      <w:pPr>
        <w:pStyle w:val="paragraph"/>
      </w:pPr>
      <w:r w:rsidRPr="00AC7C55">
        <w:tab/>
        <w:t>(b)</w:t>
      </w:r>
      <w:r w:rsidRPr="00AC7C55">
        <w:tab/>
        <w:t>the employee’s combined service period was at least one year; and</w:t>
      </w:r>
    </w:p>
    <w:p w:rsidR="009B08C6" w:rsidRPr="00AC7C55" w:rsidRDefault="009B08C6" w:rsidP="009B08C6">
      <w:pPr>
        <w:pStyle w:val="paragraph"/>
      </w:pPr>
      <w:r w:rsidRPr="00AC7C55">
        <w:tab/>
        <w:t>(c)</w:t>
      </w:r>
      <w:r w:rsidRPr="00AC7C55">
        <w:tab/>
        <w:t>the employee had one or more dependants;</w:t>
      </w:r>
    </w:p>
    <w:p w:rsidR="009B08C6" w:rsidRPr="00AC7C55" w:rsidRDefault="009B08C6" w:rsidP="009B08C6">
      <w:pPr>
        <w:pStyle w:val="subsection2"/>
      </w:pPr>
      <w:r w:rsidRPr="00AC7C55">
        <w:t>the Telstra body must make a payment to a dependant, or to 2 or more dependants, of the employee.</w:t>
      </w:r>
    </w:p>
    <w:p w:rsidR="009B08C6" w:rsidRPr="00AC7C55" w:rsidRDefault="009B08C6" w:rsidP="009B08C6">
      <w:pPr>
        <w:pStyle w:val="subsection"/>
      </w:pPr>
      <w:r w:rsidRPr="00AC7C55">
        <w:tab/>
        <w:t>(3)</w:t>
      </w:r>
      <w:r w:rsidRPr="00AC7C55">
        <w:tab/>
        <w:t>The total amount of the payment or payments is the amount that would have been payable to the employee under section</w:t>
      </w:r>
      <w:r w:rsidR="00AC7C55">
        <w:t> </w:t>
      </w:r>
      <w:r w:rsidRPr="00AC7C55">
        <w:t>9C if, on the day of his or her death, the employee had ceased to be an employee of the Telstra body on or after reaching the minimum retiring age.</w:t>
      </w:r>
    </w:p>
    <w:p w:rsidR="009B08C6" w:rsidRPr="00AC7C55" w:rsidRDefault="009B08C6" w:rsidP="009B08C6">
      <w:pPr>
        <w:pStyle w:val="subsection"/>
      </w:pPr>
      <w:r w:rsidRPr="00AC7C55">
        <w:tab/>
        <w:t>(4)</w:t>
      </w:r>
      <w:r w:rsidRPr="00AC7C55">
        <w:tab/>
        <w:t xml:space="preserve">If </w:t>
      </w:r>
      <w:r w:rsidR="00AC7C55">
        <w:t>subsection (</w:t>
      </w:r>
      <w:r w:rsidRPr="00AC7C55">
        <w:t>2) applies, section</w:t>
      </w:r>
      <w:r w:rsidR="00AC7C55">
        <w:t> </w:t>
      </w:r>
      <w:r w:rsidRPr="00AC7C55">
        <w:t>23 of the Long Service Leave Act has effect as if:</w:t>
      </w:r>
    </w:p>
    <w:p w:rsidR="009B08C6" w:rsidRPr="00AC7C55" w:rsidRDefault="009B08C6" w:rsidP="009B08C6">
      <w:pPr>
        <w:pStyle w:val="paragraph"/>
      </w:pPr>
      <w:r w:rsidRPr="00AC7C55">
        <w:tab/>
        <w:t>(a)</w:t>
      </w:r>
      <w:r w:rsidRPr="00AC7C55">
        <w:tab/>
        <w:t>that section applied to an employee of a Telstra body; and</w:t>
      </w:r>
    </w:p>
    <w:p w:rsidR="009B08C6" w:rsidRPr="00AC7C55" w:rsidRDefault="009B08C6" w:rsidP="009B08C6">
      <w:pPr>
        <w:pStyle w:val="paragraph"/>
      </w:pPr>
      <w:r w:rsidRPr="00AC7C55">
        <w:tab/>
        <w:t>(b)</w:t>
      </w:r>
      <w:r w:rsidRPr="00AC7C55">
        <w:tab/>
        <w:t>a reference in that section to the approving authority were a reference to the Telstra body; and</w:t>
      </w:r>
    </w:p>
    <w:p w:rsidR="009B08C6" w:rsidRPr="00AC7C55" w:rsidRDefault="009B08C6" w:rsidP="009B08C6">
      <w:pPr>
        <w:pStyle w:val="paragraph"/>
      </w:pPr>
      <w:r w:rsidRPr="00AC7C55">
        <w:lastRenderedPageBreak/>
        <w:tab/>
        <w:t>(c)</w:t>
      </w:r>
      <w:r w:rsidRPr="00AC7C55">
        <w:tab/>
        <w:t>for the expression “this Act” in that section there were substituted the expression “section</w:t>
      </w:r>
      <w:r w:rsidR="00AC7C55">
        <w:t> </w:t>
      </w:r>
      <w:r w:rsidRPr="00AC7C55">
        <w:t xml:space="preserve">9D of the </w:t>
      </w:r>
      <w:r w:rsidRPr="00AC7C55">
        <w:rPr>
          <w:i/>
        </w:rPr>
        <w:t>Telstra Corporation Act 1991</w:t>
      </w:r>
      <w:r w:rsidRPr="00AC7C55">
        <w:t>”; and</w:t>
      </w:r>
    </w:p>
    <w:p w:rsidR="009B08C6" w:rsidRPr="00AC7C55" w:rsidRDefault="009B08C6" w:rsidP="009B08C6">
      <w:pPr>
        <w:pStyle w:val="paragraph"/>
      </w:pPr>
      <w:r w:rsidRPr="00AC7C55">
        <w:tab/>
        <w:t>(d)</w:t>
      </w:r>
      <w:r w:rsidRPr="00AC7C55">
        <w:tab/>
        <w:t>for the expression “subsection</w:t>
      </w:r>
      <w:r w:rsidR="00AC7C55">
        <w:t> </w:t>
      </w:r>
      <w:r w:rsidRPr="00AC7C55">
        <w:t>16(7) or 17(5)” in that section there were substituted the expression “section</w:t>
      </w:r>
      <w:r w:rsidR="00AC7C55">
        <w:t> </w:t>
      </w:r>
      <w:r w:rsidRPr="00AC7C55">
        <w:t xml:space="preserve">9D of the </w:t>
      </w:r>
      <w:r w:rsidRPr="00AC7C55">
        <w:rPr>
          <w:i/>
        </w:rPr>
        <w:t>Telstra Corporation Act 1991</w:t>
      </w:r>
      <w:r w:rsidRPr="00AC7C55">
        <w:t>”.</w:t>
      </w:r>
    </w:p>
    <w:p w:rsidR="009B08C6" w:rsidRPr="00AC7C55" w:rsidRDefault="009B08C6" w:rsidP="009B08C6">
      <w:pPr>
        <w:pStyle w:val="ActHead5"/>
      </w:pPr>
      <w:bookmarkStart w:id="93" w:name="_Toc453245990"/>
      <w:r w:rsidRPr="00CF5A9D">
        <w:rPr>
          <w:rStyle w:val="CharSectno"/>
        </w:rPr>
        <w:t>9E</w:t>
      </w:r>
      <w:r w:rsidRPr="00AC7C55">
        <w:t xml:space="preserve">  Employee’s long service leave credit for the purposes of sections</w:t>
      </w:r>
      <w:r w:rsidR="00AC7C55">
        <w:t> </w:t>
      </w:r>
      <w:r w:rsidRPr="00AC7C55">
        <w:t>9B and 9C</w:t>
      </w:r>
      <w:bookmarkEnd w:id="93"/>
    </w:p>
    <w:p w:rsidR="009B08C6" w:rsidRPr="00AC7C55" w:rsidRDefault="009B08C6" w:rsidP="009B08C6">
      <w:pPr>
        <w:pStyle w:val="subsection"/>
      </w:pPr>
      <w:r w:rsidRPr="00AC7C55">
        <w:tab/>
        <w:t>(1)</w:t>
      </w:r>
      <w:r w:rsidRPr="00AC7C55">
        <w:tab/>
        <w:t>For the purposes of section</w:t>
      </w:r>
      <w:r w:rsidR="00AC7C55">
        <w:t> </w:t>
      </w:r>
      <w:r w:rsidRPr="00AC7C55">
        <w:t>9B, an employee’s long service leave credit is equal to the long service leave credit that the employee would have under the Long Service Leave Act for the period:</w:t>
      </w:r>
    </w:p>
    <w:p w:rsidR="009B08C6" w:rsidRPr="00AC7C55" w:rsidRDefault="009B08C6" w:rsidP="009B08C6">
      <w:pPr>
        <w:pStyle w:val="paragraph"/>
      </w:pPr>
      <w:r w:rsidRPr="00AC7C55">
        <w:tab/>
        <w:t>(a)</w:t>
      </w:r>
      <w:r w:rsidRPr="00AC7C55">
        <w:tab/>
        <w:t>starting when the employee started his or her period of service; and</w:t>
      </w:r>
    </w:p>
    <w:p w:rsidR="009B08C6" w:rsidRPr="00AC7C55" w:rsidRDefault="009B08C6" w:rsidP="009B08C6">
      <w:pPr>
        <w:pStyle w:val="paragraph"/>
      </w:pPr>
      <w:r w:rsidRPr="00AC7C55">
        <w:tab/>
        <w:t>(b)</w:t>
      </w:r>
      <w:r w:rsidRPr="00AC7C55">
        <w:tab/>
        <w:t xml:space="preserve">ending on the </w:t>
      </w:r>
      <w:r w:rsidR="00FA1E03" w:rsidRPr="00AC7C55">
        <w:t>LSL changeover day</w:t>
      </w:r>
      <w:r w:rsidRPr="00AC7C55">
        <w:t>;</w:t>
      </w:r>
    </w:p>
    <w:p w:rsidR="009B08C6" w:rsidRPr="00AC7C55" w:rsidRDefault="009B08C6" w:rsidP="009B08C6">
      <w:pPr>
        <w:pStyle w:val="subsection2"/>
      </w:pPr>
      <w:r w:rsidRPr="00AC7C55">
        <w:t xml:space="preserve">if the employee had been retrenched on the </w:t>
      </w:r>
      <w:r w:rsidR="001C137C" w:rsidRPr="00AC7C55">
        <w:t>LSL changeover day</w:t>
      </w:r>
      <w:r w:rsidRPr="00AC7C55">
        <w:t>.</w:t>
      </w:r>
    </w:p>
    <w:p w:rsidR="009B08C6" w:rsidRPr="00AC7C55" w:rsidRDefault="009B08C6" w:rsidP="009669E9">
      <w:pPr>
        <w:pStyle w:val="subsection"/>
        <w:keepNext/>
        <w:keepLines/>
      </w:pPr>
      <w:r w:rsidRPr="00AC7C55">
        <w:tab/>
        <w:t>(2)</w:t>
      </w:r>
      <w:r w:rsidRPr="00AC7C55">
        <w:tab/>
        <w:t>For the purposes of section</w:t>
      </w:r>
      <w:r w:rsidR="00AC7C55">
        <w:t> </w:t>
      </w:r>
      <w:r w:rsidRPr="00AC7C55">
        <w:t xml:space="preserve">9C, an employee’s long service leave credit is the employee’s long service leave credit worked out under </w:t>
      </w:r>
      <w:r w:rsidR="00AC7C55">
        <w:t>subsection (</w:t>
      </w:r>
      <w:r w:rsidRPr="00AC7C55">
        <w:t>1) of this section reduced by any long service leave credit used under section</w:t>
      </w:r>
      <w:r w:rsidR="00AC7C55">
        <w:t> </w:t>
      </w:r>
      <w:r w:rsidRPr="00AC7C55">
        <w:t>9B.</w:t>
      </w:r>
    </w:p>
    <w:p w:rsidR="009B08C6" w:rsidRPr="00AC7C55" w:rsidRDefault="009B08C6" w:rsidP="009B08C6">
      <w:pPr>
        <w:pStyle w:val="ActHead5"/>
      </w:pPr>
      <w:bookmarkStart w:id="94" w:name="_Toc453245991"/>
      <w:r w:rsidRPr="00CF5A9D">
        <w:rPr>
          <w:rStyle w:val="CharSectno"/>
        </w:rPr>
        <w:t>9F</w:t>
      </w:r>
      <w:r w:rsidRPr="00AC7C55">
        <w:t xml:space="preserve">  Division not to affect an employee’s post</w:t>
      </w:r>
      <w:r w:rsidR="00AC7C55">
        <w:noBreakHyphen/>
      </w:r>
      <w:r w:rsidRPr="00AC7C55">
        <w:t>sale long service leave rights</w:t>
      </w:r>
      <w:bookmarkEnd w:id="94"/>
    </w:p>
    <w:p w:rsidR="009B08C6" w:rsidRPr="00AC7C55" w:rsidRDefault="009B08C6" w:rsidP="009B08C6">
      <w:pPr>
        <w:pStyle w:val="subsection"/>
      </w:pPr>
      <w:r w:rsidRPr="00AC7C55">
        <w:tab/>
      </w:r>
      <w:r w:rsidRPr="00AC7C55">
        <w:tab/>
        <w:t>To avoid doubt, this Division does not affect an employee’s post</w:t>
      </w:r>
      <w:r w:rsidR="00AC7C55">
        <w:noBreakHyphen/>
      </w:r>
      <w:r w:rsidRPr="00AC7C55">
        <w:t>sale long service leave rights.</w:t>
      </w:r>
    </w:p>
    <w:p w:rsidR="009B08C6" w:rsidRPr="00AC7C55" w:rsidRDefault="009B08C6" w:rsidP="009B08C6">
      <w:pPr>
        <w:pStyle w:val="ActHead5"/>
      </w:pPr>
      <w:bookmarkStart w:id="95" w:name="_Toc453245992"/>
      <w:r w:rsidRPr="00CF5A9D">
        <w:rPr>
          <w:rStyle w:val="CharSectno"/>
        </w:rPr>
        <w:t>9G</w:t>
      </w:r>
      <w:r w:rsidRPr="00AC7C55">
        <w:t xml:space="preserve">  Saving—Long Service Leave Act</w:t>
      </w:r>
      <w:bookmarkEnd w:id="95"/>
    </w:p>
    <w:p w:rsidR="009B08C6" w:rsidRPr="00AC7C55" w:rsidRDefault="009B08C6" w:rsidP="009B08C6">
      <w:pPr>
        <w:pStyle w:val="subsection"/>
      </w:pPr>
      <w:r w:rsidRPr="00AC7C55">
        <w:tab/>
      </w:r>
      <w:r w:rsidRPr="00AC7C55">
        <w:tab/>
        <w:t xml:space="preserve">If, immediately before the </w:t>
      </w:r>
      <w:r w:rsidR="00FA1E03" w:rsidRPr="00AC7C55">
        <w:t>LSL changeover day</w:t>
      </w:r>
      <w:r w:rsidRPr="00AC7C55">
        <w:t>, the period of service under the Long Service Leave Act of an employee of Telstra is at least 10 years, then:</w:t>
      </w:r>
    </w:p>
    <w:p w:rsidR="009B08C6" w:rsidRPr="00AC7C55" w:rsidRDefault="009B08C6" w:rsidP="009B08C6">
      <w:pPr>
        <w:pStyle w:val="paragraph"/>
      </w:pPr>
      <w:r w:rsidRPr="00AC7C55">
        <w:tab/>
        <w:t>(a)</w:t>
      </w:r>
      <w:r w:rsidRPr="00AC7C55">
        <w:tab/>
        <w:t>the employee’s accrued rights under the Long Service Leave Act continue; and</w:t>
      </w:r>
    </w:p>
    <w:p w:rsidR="009B08C6" w:rsidRPr="00AC7C55" w:rsidRDefault="009B08C6" w:rsidP="009B08C6">
      <w:pPr>
        <w:pStyle w:val="paragraph"/>
      </w:pPr>
      <w:r w:rsidRPr="00AC7C55">
        <w:lastRenderedPageBreak/>
        <w:tab/>
        <w:t>(b)</w:t>
      </w:r>
      <w:r w:rsidRPr="00AC7C55">
        <w:tab/>
        <w:t xml:space="preserve">the Long Service Leave Act has effect on and after the </w:t>
      </w:r>
      <w:r w:rsidR="00FA1E03" w:rsidRPr="00AC7C55">
        <w:t>LSL changeover day</w:t>
      </w:r>
      <w:r w:rsidRPr="00AC7C55">
        <w:t xml:space="preserve"> in relation to the employee as if Telstra were an approving authority for the purposes of that Act.</w:t>
      </w:r>
    </w:p>
    <w:p w:rsidR="009B08C6" w:rsidRPr="00AC7C55" w:rsidRDefault="009B08C6" w:rsidP="006212CD">
      <w:pPr>
        <w:pStyle w:val="ActHead3"/>
        <w:pageBreakBefore/>
      </w:pPr>
      <w:bookmarkStart w:id="96" w:name="_Toc453245993"/>
      <w:r w:rsidRPr="00CF5A9D">
        <w:rPr>
          <w:rStyle w:val="CharDivNo"/>
        </w:rPr>
        <w:lastRenderedPageBreak/>
        <w:t>Division</w:t>
      </w:r>
      <w:r w:rsidR="00AC7C55" w:rsidRPr="00CF5A9D">
        <w:rPr>
          <w:rStyle w:val="CharDivNo"/>
        </w:rPr>
        <w:t> </w:t>
      </w:r>
      <w:r w:rsidRPr="00CF5A9D">
        <w:rPr>
          <w:rStyle w:val="CharDivNo"/>
        </w:rPr>
        <w:t>2</w:t>
      </w:r>
      <w:r w:rsidRPr="00AC7C55">
        <w:t>—</w:t>
      </w:r>
      <w:r w:rsidRPr="00CF5A9D">
        <w:rPr>
          <w:rStyle w:val="CharDivText"/>
        </w:rPr>
        <w:t>Operation of the Safety, Rehabilitation and Compensation Act 1988</w:t>
      </w:r>
      <w:bookmarkEnd w:id="96"/>
    </w:p>
    <w:p w:rsidR="009B08C6" w:rsidRPr="00AC7C55" w:rsidRDefault="009B08C6" w:rsidP="009B08C6">
      <w:pPr>
        <w:pStyle w:val="ActHead5"/>
      </w:pPr>
      <w:bookmarkStart w:id="97" w:name="_Toc453245994"/>
      <w:r w:rsidRPr="00CF5A9D">
        <w:rPr>
          <w:rStyle w:val="CharSectno"/>
        </w:rPr>
        <w:t>9H</w:t>
      </w:r>
      <w:r w:rsidRPr="00AC7C55">
        <w:t xml:space="preserve">  Operation of section</w:t>
      </w:r>
      <w:r w:rsidR="00AC7C55">
        <w:t> </w:t>
      </w:r>
      <w:r w:rsidRPr="00AC7C55">
        <w:t>128A of the SRC Act</w:t>
      </w:r>
      <w:bookmarkEnd w:id="97"/>
    </w:p>
    <w:p w:rsidR="009B08C6" w:rsidRPr="00AC7C55" w:rsidRDefault="009B08C6" w:rsidP="009B08C6">
      <w:pPr>
        <w:pStyle w:val="subsection"/>
      </w:pPr>
      <w:r w:rsidRPr="00AC7C55">
        <w:tab/>
      </w:r>
      <w:r w:rsidRPr="00AC7C55">
        <w:tab/>
        <w:t>On and after the designated day, section</w:t>
      </w:r>
      <w:r w:rsidR="00AC7C55">
        <w:t> </w:t>
      </w:r>
      <w:r w:rsidRPr="00AC7C55">
        <w:t>128A of the SRC Act continues to apply to Telstra as if Telstra were still a prescribed Commonwealth authority for the purposes of that section.</w:t>
      </w:r>
    </w:p>
    <w:p w:rsidR="009B08C6" w:rsidRPr="00AC7C55" w:rsidRDefault="009B08C6" w:rsidP="006212CD">
      <w:pPr>
        <w:pStyle w:val="ActHead3"/>
        <w:pageBreakBefore/>
      </w:pPr>
      <w:bookmarkStart w:id="98" w:name="_Toc453245995"/>
      <w:r w:rsidRPr="00CF5A9D">
        <w:rPr>
          <w:rStyle w:val="CharDivNo"/>
        </w:rPr>
        <w:lastRenderedPageBreak/>
        <w:t>Division</w:t>
      </w:r>
      <w:r w:rsidR="00AC7C55" w:rsidRPr="00CF5A9D">
        <w:rPr>
          <w:rStyle w:val="CharDivNo"/>
        </w:rPr>
        <w:t> </w:t>
      </w:r>
      <w:r w:rsidRPr="00CF5A9D">
        <w:rPr>
          <w:rStyle w:val="CharDivNo"/>
        </w:rPr>
        <w:t>3</w:t>
      </w:r>
      <w:r w:rsidRPr="00AC7C55">
        <w:t>—</w:t>
      </w:r>
      <w:r w:rsidRPr="00CF5A9D">
        <w:rPr>
          <w:rStyle w:val="CharDivText"/>
        </w:rPr>
        <w:t>Retirement benefits</w:t>
      </w:r>
      <w:bookmarkEnd w:id="98"/>
    </w:p>
    <w:p w:rsidR="009B08C6" w:rsidRPr="00AC7C55" w:rsidRDefault="009B08C6" w:rsidP="009B08C6">
      <w:pPr>
        <w:pStyle w:val="ActHead5"/>
      </w:pPr>
      <w:bookmarkStart w:id="99" w:name="_Toc453245996"/>
      <w:r w:rsidRPr="00CF5A9D">
        <w:rPr>
          <w:rStyle w:val="CharSectno"/>
        </w:rPr>
        <w:t>9J</w:t>
      </w:r>
      <w:r w:rsidRPr="00AC7C55">
        <w:t xml:space="preserve">  Deferred benefits under the </w:t>
      </w:r>
      <w:r w:rsidRPr="00AC7C55">
        <w:rPr>
          <w:i/>
        </w:rPr>
        <w:t>Defence Force Retirement and Death Benefits Act 1973</w:t>
      </w:r>
      <w:bookmarkEnd w:id="99"/>
    </w:p>
    <w:p w:rsidR="009B08C6" w:rsidRPr="00AC7C55" w:rsidRDefault="009B08C6" w:rsidP="009B08C6">
      <w:pPr>
        <w:pStyle w:val="subsection"/>
      </w:pPr>
      <w:r w:rsidRPr="00AC7C55">
        <w:tab/>
        <w:t>(1)</w:t>
      </w:r>
      <w:r w:rsidRPr="00AC7C55">
        <w:tab/>
        <w:t>This section applies if, immediately before the designated day, an employee of a Telstra body was a person to whom deferred benefits were applicable under section</w:t>
      </w:r>
      <w:r w:rsidR="00AC7C55">
        <w:t> </w:t>
      </w:r>
      <w:r w:rsidRPr="00AC7C55">
        <w:t xml:space="preserve">78 of the </w:t>
      </w:r>
      <w:r w:rsidRPr="00AC7C55">
        <w:rPr>
          <w:i/>
        </w:rPr>
        <w:t>Defence Force Retirement and Death Benefits Act 1973</w:t>
      </w:r>
      <w:r w:rsidRPr="00AC7C55">
        <w:t>.</w:t>
      </w:r>
    </w:p>
    <w:p w:rsidR="009B08C6" w:rsidRPr="00AC7C55" w:rsidRDefault="009B08C6" w:rsidP="009B08C6">
      <w:pPr>
        <w:pStyle w:val="subsection"/>
      </w:pPr>
      <w:r w:rsidRPr="00AC7C55">
        <w:tab/>
        <w:t>(2)</w:t>
      </w:r>
      <w:r w:rsidRPr="00AC7C55">
        <w:tab/>
        <w:t>For the purposes of Division</w:t>
      </w:r>
      <w:r w:rsidR="00AC7C55">
        <w:t> </w:t>
      </w:r>
      <w:r w:rsidRPr="00AC7C55">
        <w:t xml:space="preserve">3 of Part IX of the </w:t>
      </w:r>
      <w:r w:rsidRPr="00AC7C55">
        <w:rPr>
          <w:i/>
        </w:rPr>
        <w:t>Defence Force Retirement and Death Benefits Act 1973</w:t>
      </w:r>
      <w:r w:rsidRPr="00AC7C55">
        <w:t>, the employee is taken to continue in public employment, on and after the designated day, while the employee continues to be employed by a Telstra body.</w:t>
      </w:r>
    </w:p>
    <w:p w:rsidR="009B08C6" w:rsidRPr="00AC7C55" w:rsidRDefault="009B08C6" w:rsidP="009B08C6">
      <w:pPr>
        <w:pStyle w:val="subsection"/>
      </w:pPr>
      <w:r w:rsidRPr="00AC7C55">
        <w:tab/>
        <w:t>(3)</w:t>
      </w:r>
      <w:r w:rsidRPr="00AC7C55">
        <w:tab/>
        <w:t>This section is subject to Division</w:t>
      </w:r>
      <w:r w:rsidR="00AC7C55">
        <w:t> </w:t>
      </w:r>
      <w:r w:rsidRPr="00AC7C55">
        <w:t xml:space="preserve">3 of Part IX of the </w:t>
      </w:r>
      <w:r w:rsidRPr="00AC7C55">
        <w:rPr>
          <w:i/>
        </w:rPr>
        <w:t>Defence Force Retirement and Death Benefits Act 1973</w:t>
      </w:r>
      <w:r w:rsidRPr="00AC7C55">
        <w:t>.</w:t>
      </w:r>
    </w:p>
    <w:p w:rsidR="009B08C6" w:rsidRPr="00AC7C55" w:rsidRDefault="009B08C6" w:rsidP="009B08C6">
      <w:pPr>
        <w:pStyle w:val="ActHead5"/>
      </w:pPr>
      <w:bookmarkStart w:id="100" w:name="_Toc453245997"/>
      <w:r w:rsidRPr="00CF5A9D">
        <w:rPr>
          <w:rStyle w:val="CharSectno"/>
        </w:rPr>
        <w:t>9K</w:t>
      </w:r>
      <w:r w:rsidRPr="00AC7C55">
        <w:t xml:space="preserve">  Period of eligible employment for the purposes of Division</w:t>
      </w:r>
      <w:r w:rsidR="00AC7C55">
        <w:t> </w:t>
      </w:r>
      <w:r w:rsidRPr="00AC7C55">
        <w:t xml:space="preserve">3 of Part IX of the </w:t>
      </w:r>
      <w:r w:rsidRPr="00AC7C55">
        <w:rPr>
          <w:i/>
        </w:rPr>
        <w:t>Defence Force Retirement and Death Benefits Act 1973</w:t>
      </w:r>
      <w:bookmarkEnd w:id="100"/>
    </w:p>
    <w:p w:rsidR="009B08C6" w:rsidRPr="00AC7C55" w:rsidRDefault="009B08C6" w:rsidP="009B08C6">
      <w:pPr>
        <w:pStyle w:val="subsection"/>
      </w:pPr>
      <w:r w:rsidRPr="00AC7C55">
        <w:tab/>
        <w:t>(1)</w:t>
      </w:r>
      <w:r w:rsidRPr="00AC7C55">
        <w:tab/>
        <w:t>This section applies if, immediately before the designated day, a particular period of employment of a person by a Telstra body was a period of eligible employment for the purposes of Division</w:t>
      </w:r>
      <w:r w:rsidR="00AC7C55">
        <w:t> </w:t>
      </w:r>
      <w:r w:rsidRPr="00AC7C55">
        <w:t xml:space="preserve">3 of Part IX of the </w:t>
      </w:r>
      <w:r w:rsidRPr="00AC7C55">
        <w:rPr>
          <w:i/>
        </w:rPr>
        <w:t>Defence Force Retirement and Death Benefits Act 1973</w:t>
      </w:r>
      <w:r w:rsidRPr="00AC7C55">
        <w:t>.</w:t>
      </w:r>
    </w:p>
    <w:p w:rsidR="009B08C6" w:rsidRPr="00AC7C55" w:rsidRDefault="009B08C6" w:rsidP="009B08C6">
      <w:pPr>
        <w:pStyle w:val="subsection"/>
      </w:pPr>
      <w:r w:rsidRPr="00AC7C55">
        <w:tab/>
        <w:t>(2)</w:t>
      </w:r>
      <w:r w:rsidRPr="00AC7C55">
        <w:tab/>
        <w:t>If employment by the Telstra body ceases to be eligible employment for the purposes of Division</w:t>
      </w:r>
      <w:r w:rsidR="00AC7C55">
        <w:t> </w:t>
      </w:r>
      <w:r w:rsidRPr="00AC7C55">
        <w:t xml:space="preserve">3 of Part IX of the </w:t>
      </w:r>
      <w:r w:rsidRPr="00AC7C55">
        <w:rPr>
          <w:i/>
        </w:rPr>
        <w:t>Defence Force Retirement and Death Benefits Act 1973</w:t>
      </w:r>
      <w:r w:rsidRPr="00AC7C55">
        <w:t xml:space="preserve"> on the designated day, then, despite that cessation, the period of employment continues to be a period of eligible employment for the purposes of that Division.</w:t>
      </w:r>
    </w:p>
    <w:p w:rsidR="009B08C6" w:rsidRPr="00AC7C55" w:rsidRDefault="009B08C6" w:rsidP="00826E6D">
      <w:pPr>
        <w:pStyle w:val="ActHead5"/>
      </w:pPr>
      <w:bookmarkStart w:id="101" w:name="_Toc453245998"/>
      <w:r w:rsidRPr="00CF5A9D">
        <w:rPr>
          <w:rStyle w:val="CharSectno"/>
        </w:rPr>
        <w:lastRenderedPageBreak/>
        <w:t>9L</w:t>
      </w:r>
      <w:r w:rsidRPr="00AC7C55">
        <w:t xml:space="preserve">  Application of the </w:t>
      </w:r>
      <w:r w:rsidRPr="00AC7C55">
        <w:rPr>
          <w:i/>
        </w:rPr>
        <w:t>Superannuation Act 1976</w:t>
      </w:r>
      <w:bookmarkEnd w:id="101"/>
    </w:p>
    <w:p w:rsidR="009B08C6" w:rsidRPr="00AC7C55" w:rsidRDefault="009B08C6" w:rsidP="00826E6D">
      <w:pPr>
        <w:pStyle w:val="subsection"/>
        <w:keepNext/>
        <w:keepLines/>
      </w:pPr>
      <w:r w:rsidRPr="00AC7C55">
        <w:tab/>
      </w:r>
      <w:r w:rsidRPr="00AC7C55">
        <w:tab/>
        <w:t xml:space="preserve">If an employee of a Telstra body was an eligible employee for the purposes of the </w:t>
      </w:r>
      <w:r w:rsidRPr="00AC7C55">
        <w:rPr>
          <w:i/>
        </w:rPr>
        <w:t>Superannuation Act 1976</w:t>
      </w:r>
      <w:r w:rsidRPr="00AC7C55">
        <w:t xml:space="preserve"> immediately before the designated day, the employee is taken to have ceased to be an eligible employee for the purposes of that Act on the designated day.</w:t>
      </w:r>
    </w:p>
    <w:p w:rsidR="009B08C6" w:rsidRPr="00AC7C55" w:rsidRDefault="009B08C6" w:rsidP="006212CD">
      <w:pPr>
        <w:pStyle w:val="ActHead3"/>
        <w:pageBreakBefore/>
      </w:pPr>
      <w:bookmarkStart w:id="102" w:name="_Toc453245999"/>
      <w:r w:rsidRPr="00CF5A9D">
        <w:rPr>
          <w:rStyle w:val="CharDivNo"/>
        </w:rPr>
        <w:lastRenderedPageBreak/>
        <w:t>Division</w:t>
      </w:r>
      <w:r w:rsidR="00AC7C55" w:rsidRPr="00CF5A9D">
        <w:rPr>
          <w:rStyle w:val="CharDivNo"/>
        </w:rPr>
        <w:t> </w:t>
      </w:r>
      <w:r w:rsidRPr="00CF5A9D">
        <w:rPr>
          <w:rStyle w:val="CharDivNo"/>
        </w:rPr>
        <w:t>4</w:t>
      </w:r>
      <w:r w:rsidRPr="00AC7C55">
        <w:t>—</w:t>
      </w:r>
      <w:r w:rsidRPr="00CF5A9D">
        <w:rPr>
          <w:rStyle w:val="CharDivText"/>
        </w:rPr>
        <w:t>Other transitional and saving provisions</w:t>
      </w:r>
      <w:bookmarkEnd w:id="102"/>
    </w:p>
    <w:p w:rsidR="009B08C6" w:rsidRPr="00AC7C55" w:rsidRDefault="009B08C6" w:rsidP="009B08C6">
      <w:pPr>
        <w:pStyle w:val="ActHead5"/>
      </w:pPr>
      <w:bookmarkStart w:id="103" w:name="_Toc453246000"/>
      <w:r w:rsidRPr="00CF5A9D">
        <w:rPr>
          <w:rStyle w:val="CharSectno"/>
        </w:rPr>
        <w:t>9M</w:t>
      </w:r>
      <w:r w:rsidRPr="00AC7C55">
        <w:t xml:space="preserve">  Telstra employees not on maternity leave immediately before the designated day</w:t>
      </w:r>
      <w:bookmarkEnd w:id="103"/>
    </w:p>
    <w:p w:rsidR="009B08C6" w:rsidRPr="00AC7C55" w:rsidRDefault="009B08C6" w:rsidP="009B08C6">
      <w:pPr>
        <w:pStyle w:val="subsection"/>
      </w:pPr>
      <w:r w:rsidRPr="00AC7C55">
        <w:tab/>
        <w:t>(1)</w:t>
      </w:r>
      <w:r w:rsidRPr="00AC7C55">
        <w:tab/>
        <w:t>This section applies if:</w:t>
      </w:r>
    </w:p>
    <w:p w:rsidR="009B08C6" w:rsidRPr="00AC7C55" w:rsidRDefault="009B08C6" w:rsidP="009B08C6">
      <w:pPr>
        <w:pStyle w:val="paragraph"/>
      </w:pPr>
      <w:r w:rsidRPr="00AC7C55">
        <w:tab/>
        <w:t>(a)</w:t>
      </w:r>
      <w:r w:rsidRPr="00AC7C55">
        <w:tab/>
        <w:t>immediately before the designated day, a woman was an employee of Telstra; and</w:t>
      </w:r>
    </w:p>
    <w:p w:rsidR="009B08C6" w:rsidRPr="00AC7C55" w:rsidRDefault="009B08C6" w:rsidP="009B08C6">
      <w:pPr>
        <w:pStyle w:val="paragraph"/>
      </w:pPr>
      <w:r w:rsidRPr="00AC7C55">
        <w:tab/>
        <w:t>(b)</w:t>
      </w:r>
      <w:r w:rsidRPr="00AC7C55">
        <w:tab/>
        <w:t>within 12 months after the designated day, the woman would have been entitled to begin leave granted under the Maternity Leave Act if Telstra had continued to be a prescribed authority for the purposes of that Act.</w:t>
      </w:r>
    </w:p>
    <w:p w:rsidR="009B08C6" w:rsidRPr="00AC7C55" w:rsidRDefault="009B08C6" w:rsidP="009B08C6">
      <w:pPr>
        <w:pStyle w:val="subsection"/>
      </w:pPr>
      <w:r w:rsidRPr="00AC7C55">
        <w:tab/>
        <w:t>(2)</w:t>
      </w:r>
      <w:r w:rsidRPr="00AC7C55">
        <w:tab/>
        <w:t>On and after the designated day, the Maternity Leave Act continues to apply to the woman in relation to the confinement in respect of which she would have been entitled to leave as if Telstra continued to be a prescribed authority for the purposes of that Act.</w:t>
      </w:r>
    </w:p>
    <w:p w:rsidR="009B08C6" w:rsidRPr="00AC7C55" w:rsidRDefault="009B08C6" w:rsidP="009B08C6">
      <w:pPr>
        <w:pStyle w:val="ActHead5"/>
      </w:pPr>
      <w:bookmarkStart w:id="104" w:name="_Toc453246001"/>
      <w:r w:rsidRPr="00CF5A9D">
        <w:rPr>
          <w:rStyle w:val="CharSectno"/>
        </w:rPr>
        <w:t>9N</w:t>
      </w:r>
      <w:r w:rsidRPr="00AC7C55">
        <w:t xml:space="preserve">  Telstra employees on maternity leave on the designated day</w:t>
      </w:r>
      <w:bookmarkEnd w:id="104"/>
    </w:p>
    <w:p w:rsidR="009B08C6" w:rsidRPr="00AC7C55" w:rsidRDefault="009B08C6" w:rsidP="009B08C6">
      <w:pPr>
        <w:pStyle w:val="subsection"/>
      </w:pPr>
      <w:r w:rsidRPr="00AC7C55">
        <w:tab/>
        <w:t>(1)</w:t>
      </w:r>
      <w:r w:rsidRPr="00AC7C55">
        <w:tab/>
        <w:t>This section applies if:</w:t>
      </w:r>
    </w:p>
    <w:p w:rsidR="009B08C6" w:rsidRPr="00AC7C55" w:rsidRDefault="009B08C6" w:rsidP="009B08C6">
      <w:pPr>
        <w:pStyle w:val="paragraph"/>
      </w:pPr>
      <w:r w:rsidRPr="00AC7C55">
        <w:tab/>
        <w:t>(a)</w:t>
      </w:r>
      <w:r w:rsidRPr="00AC7C55">
        <w:tab/>
        <w:t>immediately before the designated day, a woman was an employee of Telstra; and</w:t>
      </w:r>
    </w:p>
    <w:p w:rsidR="009B08C6" w:rsidRPr="00AC7C55" w:rsidRDefault="009B08C6" w:rsidP="009B08C6">
      <w:pPr>
        <w:pStyle w:val="paragraph"/>
      </w:pPr>
      <w:r w:rsidRPr="00AC7C55">
        <w:tab/>
        <w:t>(b)</w:t>
      </w:r>
      <w:r w:rsidRPr="00AC7C55">
        <w:tab/>
        <w:t>on the designated day, the woman is on leave granted under the Maternity Leave Act.</w:t>
      </w:r>
    </w:p>
    <w:p w:rsidR="009B08C6" w:rsidRPr="00AC7C55" w:rsidRDefault="009B08C6" w:rsidP="009B08C6">
      <w:pPr>
        <w:pStyle w:val="subsection"/>
        <w:rPr>
          <w:i/>
        </w:rPr>
      </w:pPr>
      <w:r w:rsidRPr="00AC7C55">
        <w:tab/>
        <w:t>(2)</w:t>
      </w:r>
      <w:r w:rsidRPr="00AC7C55">
        <w:tab/>
        <w:t>On and after the designated day, the Maternity Leave Act continues to apply to the woman in relation to the confinement in respect of which the leave was granted as if Telstra continued to be a prescribed authority for the purposes of that Act.</w:t>
      </w:r>
    </w:p>
    <w:p w:rsidR="009B08C6" w:rsidRPr="00AC7C55" w:rsidRDefault="009B08C6" w:rsidP="009B08C6">
      <w:pPr>
        <w:pStyle w:val="ActHead5"/>
      </w:pPr>
      <w:bookmarkStart w:id="105" w:name="_Toc453246002"/>
      <w:r w:rsidRPr="00CF5A9D">
        <w:rPr>
          <w:rStyle w:val="CharSectno"/>
        </w:rPr>
        <w:t>9P</w:t>
      </w:r>
      <w:r w:rsidRPr="00AC7C55">
        <w:t xml:space="preserve">  Saving—</w:t>
      </w:r>
      <w:r w:rsidRPr="00AC7C55">
        <w:rPr>
          <w:i/>
        </w:rPr>
        <w:t>Crimes (Superannuation Benefits) Act 1989</w:t>
      </w:r>
      <w:bookmarkEnd w:id="105"/>
    </w:p>
    <w:p w:rsidR="009B08C6" w:rsidRPr="00AC7C55" w:rsidRDefault="009B08C6" w:rsidP="009B08C6">
      <w:pPr>
        <w:pStyle w:val="subsection"/>
      </w:pPr>
      <w:r w:rsidRPr="00AC7C55">
        <w:tab/>
        <w:t>(1)</w:t>
      </w:r>
      <w:r w:rsidRPr="00AC7C55">
        <w:tab/>
        <w:t xml:space="preserve">Subject to this section, if a person who was an employee of a Telstra body before the designated day committed a corruption offence while such an employee, then, on and after the designated day, the </w:t>
      </w:r>
      <w:r w:rsidRPr="00AC7C55">
        <w:rPr>
          <w:i/>
        </w:rPr>
        <w:t>Crimes (Superannuation Benefits) Act 1989</w:t>
      </w:r>
      <w:r w:rsidRPr="00AC7C55">
        <w:t xml:space="preserve"> continues to </w:t>
      </w:r>
      <w:r w:rsidRPr="00AC7C55">
        <w:lastRenderedPageBreak/>
        <w:t>apply in relation to the person in respect of the offence as if the Telstra body continued to be a Commonwealth authority.</w:t>
      </w:r>
    </w:p>
    <w:p w:rsidR="009B08C6" w:rsidRPr="00AC7C55" w:rsidRDefault="009B08C6" w:rsidP="009B08C6">
      <w:pPr>
        <w:pStyle w:val="subsection"/>
      </w:pPr>
      <w:r w:rsidRPr="00AC7C55">
        <w:tab/>
        <w:t>(2)</w:t>
      </w:r>
      <w:r w:rsidRPr="00AC7C55">
        <w:tab/>
        <w:t xml:space="preserve">A superannuation order may not be made under the </w:t>
      </w:r>
      <w:r w:rsidRPr="00AC7C55">
        <w:rPr>
          <w:i/>
        </w:rPr>
        <w:t>Crimes (Superannuation Benefits) Act 1989</w:t>
      </w:r>
      <w:r w:rsidRPr="00AC7C55">
        <w:t xml:space="preserve"> in relation to employer contributions or benefits paid or payable to a superannuation scheme by a Telstra body on or after the designated day.</w:t>
      </w:r>
    </w:p>
    <w:p w:rsidR="009B08C6" w:rsidRPr="00AC7C55" w:rsidRDefault="009B08C6" w:rsidP="009B08C6">
      <w:pPr>
        <w:pStyle w:val="subsection"/>
      </w:pPr>
      <w:r w:rsidRPr="00AC7C55">
        <w:tab/>
        <w:t>(3)</w:t>
      </w:r>
      <w:r w:rsidRPr="00AC7C55">
        <w:tab/>
        <w:t xml:space="preserve">A superannuation scheme in relation to which employer contributions or benefits are paid or payable by a Telstra body is not a superannuation scheme for the purposes of the </w:t>
      </w:r>
      <w:r w:rsidRPr="00AC7C55">
        <w:rPr>
          <w:i/>
        </w:rPr>
        <w:t>Crimes (Superannuation Benefits) Act 1989</w:t>
      </w:r>
      <w:r w:rsidRPr="00AC7C55">
        <w:t xml:space="preserve"> in respect of a corruption offence committed by a person on or after the designated day.</w:t>
      </w:r>
    </w:p>
    <w:p w:rsidR="009B08C6" w:rsidRPr="00AC7C55" w:rsidRDefault="009B08C6" w:rsidP="009B08C6">
      <w:pPr>
        <w:pStyle w:val="subsection"/>
      </w:pPr>
      <w:r w:rsidRPr="00AC7C55">
        <w:tab/>
        <w:t>(4)</w:t>
      </w:r>
      <w:r w:rsidRPr="00AC7C55">
        <w:tab/>
        <w:t>Despite paragraph</w:t>
      </w:r>
      <w:r w:rsidR="00AC7C55">
        <w:t> </w:t>
      </w:r>
      <w:r w:rsidRPr="00AC7C55">
        <w:t xml:space="preserve">19(3)(d) of the </w:t>
      </w:r>
      <w:r w:rsidRPr="00AC7C55">
        <w:rPr>
          <w:i/>
        </w:rPr>
        <w:t>Crimes (Superannuation Benefits) Act 1989</w:t>
      </w:r>
      <w:r w:rsidRPr="00AC7C55">
        <w:t>, an order under that paragraph may only order that an amount be paid to the Commonwealth.</w:t>
      </w:r>
    </w:p>
    <w:p w:rsidR="009B08C6" w:rsidRPr="00AC7C55" w:rsidRDefault="009B08C6" w:rsidP="009B08C6">
      <w:pPr>
        <w:pStyle w:val="subsection"/>
      </w:pPr>
      <w:r w:rsidRPr="00AC7C55">
        <w:tab/>
        <w:t>(5)</w:t>
      </w:r>
      <w:r w:rsidRPr="00AC7C55">
        <w:tab/>
        <w:t>If:</w:t>
      </w:r>
    </w:p>
    <w:p w:rsidR="009B08C6" w:rsidRPr="00AC7C55" w:rsidRDefault="009B08C6" w:rsidP="009B08C6">
      <w:pPr>
        <w:pStyle w:val="paragraph"/>
      </w:pPr>
      <w:r w:rsidRPr="00AC7C55">
        <w:tab/>
        <w:t>(a)</w:t>
      </w:r>
      <w:r w:rsidRPr="00AC7C55">
        <w:tab/>
        <w:t>a person who was an employee of Telstra before the designated day committed a corruption offence while such an employee; and</w:t>
      </w:r>
    </w:p>
    <w:p w:rsidR="009B08C6" w:rsidRPr="00AC7C55" w:rsidRDefault="009B08C6" w:rsidP="009B08C6">
      <w:pPr>
        <w:pStyle w:val="paragraph"/>
      </w:pPr>
      <w:r w:rsidRPr="00AC7C55">
        <w:tab/>
        <w:t>(b)</w:t>
      </w:r>
      <w:r w:rsidRPr="00AC7C55">
        <w:tab/>
        <w:t>the person was paid benefits before, on or after that day out of the Consolidated Revenue Fund;</w:t>
      </w:r>
    </w:p>
    <w:p w:rsidR="009B08C6" w:rsidRPr="00AC7C55" w:rsidRDefault="009B08C6" w:rsidP="009B08C6">
      <w:pPr>
        <w:pStyle w:val="subsection2"/>
      </w:pPr>
      <w:r w:rsidRPr="00AC7C55">
        <w:t>then, despite paragraph</w:t>
      </w:r>
      <w:r w:rsidR="00AC7C55">
        <w:t> </w:t>
      </w:r>
      <w:r w:rsidRPr="00AC7C55">
        <w:t xml:space="preserve">19(4)(b) of the </w:t>
      </w:r>
      <w:r w:rsidRPr="00AC7C55">
        <w:rPr>
          <w:i/>
        </w:rPr>
        <w:t>Crimes (Superannuation Benefits) Act 1989</w:t>
      </w:r>
      <w:r w:rsidRPr="00AC7C55">
        <w:t>, an order under that paragraph may only order that an amount be paid to the Commonwealth.</w:t>
      </w:r>
    </w:p>
    <w:p w:rsidR="009B08C6" w:rsidRPr="00AC7C55" w:rsidRDefault="009B08C6" w:rsidP="009B08C6">
      <w:pPr>
        <w:pStyle w:val="subsection"/>
        <w:rPr>
          <w:i/>
        </w:rPr>
      </w:pPr>
      <w:r w:rsidRPr="00AC7C55">
        <w:tab/>
        <w:t>(6)</w:t>
      </w:r>
      <w:r w:rsidRPr="00AC7C55">
        <w:tab/>
        <w:t xml:space="preserve">Unless the contrary intention appears, expressions used in this section that are also used in the </w:t>
      </w:r>
      <w:r w:rsidRPr="00AC7C55">
        <w:rPr>
          <w:i/>
        </w:rPr>
        <w:t>Crimes (Superannuation Benefits) Act 1989</w:t>
      </w:r>
      <w:r w:rsidRPr="00AC7C55">
        <w:t xml:space="preserve"> have the same meanings in this section as in that Act</w:t>
      </w:r>
      <w:r w:rsidRPr="00AC7C55">
        <w:rPr>
          <w:i/>
        </w:rPr>
        <w:t>.</w:t>
      </w:r>
    </w:p>
    <w:p w:rsidR="009B08C6" w:rsidRPr="00AC7C55" w:rsidRDefault="009B08C6" w:rsidP="009B08C6">
      <w:pPr>
        <w:pStyle w:val="ActHead5"/>
      </w:pPr>
      <w:bookmarkStart w:id="106" w:name="_Toc453246003"/>
      <w:r w:rsidRPr="00CF5A9D">
        <w:rPr>
          <w:rStyle w:val="CharSectno"/>
        </w:rPr>
        <w:t>9Q</w:t>
      </w:r>
      <w:r w:rsidRPr="00AC7C55">
        <w:t xml:space="preserve">  Saving—</w:t>
      </w:r>
      <w:r w:rsidRPr="00AC7C55">
        <w:rPr>
          <w:i/>
        </w:rPr>
        <w:t>Director of Public Prosecutions Act 1983</w:t>
      </w:r>
      <w:bookmarkEnd w:id="106"/>
    </w:p>
    <w:p w:rsidR="009B08C6" w:rsidRPr="00AC7C55" w:rsidRDefault="009B08C6" w:rsidP="009B08C6">
      <w:pPr>
        <w:pStyle w:val="subsection"/>
      </w:pPr>
      <w:r w:rsidRPr="00AC7C55">
        <w:tab/>
      </w:r>
      <w:r w:rsidRPr="00AC7C55">
        <w:tab/>
        <w:t xml:space="preserve">Even though the </w:t>
      </w:r>
      <w:r w:rsidRPr="00AC7C55">
        <w:rPr>
          <w:i/>
        </w:rPr>
        <w:t>Director of Public Prosecutions Act 1983</w:t>
      </w:r>
      <w:r w:rsidRPr="00AC7C55">
        <w:t xml:space="preserve"> ceases to apply to certain acts, omissions or proceedings in connection with a Telstra body because the Telstra body ceases to be an authority of the Commonwealth for the purposes of that Act, that </w:t>
      </w:r>
      <w:r w:rsidRPr="00AC7C55">
        <w:lastRenderedPageBreak/>
        <w:t>Act continues on and after the designated day to apply in relation to:</w:t>
      </w:r>
    </w:p>
    <w:p w:rsidR="009B08C6" w:rsidRPr="00AC7C55" w:rsidRDefault="009B08C6" w:rsidP="009B08C6">
      <w:pPr>
        <w:pStyle w:val="paragraph"/>
      </w:pPr>
      <w:r w:rsidRPr="00AC7C55">
        <w:tab/>
        <w:t>(a)</w:t>
      </w:r>
      <w:r w:rsidRPr="00AC7C55">
        <w:tab/>
        <w:t>acts or omissions in connection with a Telstra body that occurred before the designated day; and</w:t>
      </w:r>
    </w:p>
    <w:p w:rsidR="009B08C6" w:rsidRPr="00AC7C55" w:rsidRDefault="009B08C6" w:rsidP="009B08C6">
      <w:pPr>
        <w:pStyle w:val="paragraph"/>
        <w:rPr>
          <w:i/>
        </w:rPr>
      </w:pPr>
      <w:r w:rsidRPr="00AC7C55">
        <w:tab/>
        <w:t>(b)</w:t>
      </w:r>
      <w:r w:rsidRPr="00AC7C55">
        <w:tab/>
        <w:t xml:space="preserve">the taking of civil remedies connected with or arising out of a prosecution that relates to acts or omissions referred to in </w:t>
      </w:r>
      <w:r w:rsidR="00AC7C55">
        <w:t>paragraph (</w:t>
      </w:r>
      <w:r w:rsidRPr="00AC7C55">
        <w:t>a).</w:t>
      </w:r>
    </w:p>
    <w:p w:rsidR="009B08C6" w:rsidRPr="00AC7C55" w:rsidRDefault="009B08C6" w:rsidP="009B08C6">
      <w:pPr>
        <w:pStyle w:val="ActHead5"/>
      </w:pPr>
      <w:bookmarkStart w:id="107" w:name="_Toc453246004"/>
      <w:r w:rsidRPr="00CF5A9D">
        <w:rPr>
          <w:rStyle w:val="CharSectno"/>
        </w:rPr>
        <w:t>9R</w:t>
      </w:r>
      <w:r w:rsidRPr="00AC7C55">
        <w:t xml:space="preserve">  Refund of part of fee paid under section</w:t>
      </w:r>
      <w:r w:rsidR="00AC7C55">
        <w:t> </w:t>
      </w:r>
      <w:r w:rsidRPr="00AC7C55">
        <w:t>104A of the SRC Act</w:t>
      </w:r>
      <w:bookmarkEnd w:id="107"/>
    </w:p>
    <w:p w:rsidR="009B08C6" w:rsidRPr="00AC7C55" w:rsidRDefault="009B08C6" w:rsidP="009B08C6">
      <w:pPr>
        <w:pStyle w:val="subsection"/>
      </w:pPr>
      <w:r w:rsidRPr="00AC7C55">
        <w:tab/>
        <w:t>(1)</w:t>
      </w:r>
      <w:r w:rsidRPr="00AC7C55">
        <w:tab/>
        <w:t>If:</w:t>
      </w:r>
    </w:p>
    <w:p w:rsidR="009B08C6" w:rsidRPr="00AC7C55" w:rsidRDefault="009B08C6" w:rsidP="009B08C6">
      <w:pPr>
        <w:pStyle w:val="paragraph"/>
      </w:pPr>
      <w:r w:rsidRPr="00AC7C55">
        <w:tab/>
        <w:t>(a)</w:t>
      </w:r>
      <w:r w:rsidRPr="00AC7C55">
        <w:tab/>
        <w:t>Telstra has paid a licence fee under section</w:t>
      </w:r>
      <w:r w:rsidR="00AC7C55">
        <w:t> </w:t>
      </w:r>
      <w:r w:rsidRPr="00AC7C55">
        <w:t>104A of the SRC Act; and</w:t>
      </w:r>
    </w:p>
    <w:p w:rsidR="009B08C6" w:rsidRPr="00AC7C55" w:rsidRDefault="009B08C6" w:rsidP="009B08C6">
      <w:pPr>
        <w:pStyle w:val="paragraph"/>
      </w:pPr>
      <w:r w:rsidRPr="00AC7C55">
        <w:tab/>
        <w:t>(b)</w:t>
      </w:r>
      <w:r w:rsidRPr="00AC7C55">
        <w:tab/>
        <w:t>part of the fee is attributable to the application of paragraph</w:t>
      </w:r>
      <w:r w:rsidR="00AC7C55">
        <w:t> </w:t>
      </w:r>
      <w:r w:rsidRPr="00AC7C55">
        <w:t>104A(2)(b) of that Act to the relevant period in which the designated day occurs;</w:t>
      </w:r>
    </w:p>
    <w:p w:rsidR="009B08C6" w:rsidRPr="00AC7C55" w:rsidRDefault="009B08C6" w:rsidP="009B08C6">
      <w:pPr>
        <w:pStyle w:val="subsection2"/>
      </w:pPr>
      <w:r w:rsidRPr="00AC7C55">
        <w:t>Comcare must pay Telstra the amount worked out using the following formula:</w:t>
      </w:r>
    </w:p>
    <w:p w:rsidR="009B08C6" w:rsidRPr="00AC7C55" w:rsidRDefault="00A21E1A" w:rsidP="007A37F9">
      <w:pPr>
        <w:pStyle w:val="subsection2"/>
        <w:spacing w:before="120" w:after="120"/>
      </w:pPr>
      <w:r w:rsidRPr="00AC7C55">
        <w:rPr>
          <w:noProof/>
        </w:rPr>
        <w:drawing>
          <wp:inline distT="0" distB="0" distL="0" distR="0" wp14:anchorId="3913C21B" wp14:editId="460A6664">
            <wp:extent cx="275590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55900" cy="508000"/>
                    </a:xfrm>
                    <a:prstGeom prst="rect">
                      <a:avLst/>
                    </a:prstGeom>
                    <a:noFill/>
                    <a:ln>
                      <a:noFill/>
                    </a:ln>
                  </pic:spPr>
                </pic:pic>
              </a:graphicData>
            </a:graphic>
          </wp:inline>
        </w:drawing>
      </w:r>
    </w:p>
    <w:p w:rsidR="009B08C6" w:rsidRPr="00AC7C55" w:rsidRDefault="009B08C6" w:rsidP="009B08C6">
      <w:pPr>
        <w:pStyle w:val="subsection2"/>
      </w:pPr>
      <w:r w:rsidRPr="00AC7C55">
        <w:t>where:</w:t>
      </w:r>
    </w:p>
    <w:p w:rsidR="009B08C6" w:rsidRPr="00AC7C55" w:rsidRDefault="009B08C6" w:rsidP="009B08C6">
      <w:pPr>
        <w:pStyle w:val="Definition"/>
      </w:pPr>
      <w:r w:rsidRPr="00AC7C55">
        <w:rPr>
          <w:b/>
          <w:i/>
        </w:rPr>
        <w:t>applicable part of the fee</w:t>
      </w:r>
      <w:r w:rsidRPr="00AC7C55">
        <w:t xml:space="preserve"> means the part of the fee mentioned in </w:t>
      </w:r>
      <w:r w:rsidR="00AC7C55">
        <w:t>paragraph (</w:t>
      </w:r>
      <w:r w:rsidRPr="00AC7C55">
        <w:t>b).</w:t>
      </w:r>
    </w:p>
    <w:p w:rsidR="009B08C6" w:rsidRPr="00AC7C55" w:rsidRDefault="009B08C6" w:rsidP="009B08C6">
      <w:pPr>
        <w:pStyle w:val="Definition"/>
      </w:pPr>
      <w:r w:rsidRPr="00AC7C55">
        <w:rPr>
          <w:b/>
          <w:i/>
        </w:rPr>
        <w:t>number of refund days</w:t>
      </w:r>
      <w:r w:rsidRPr="00AC7C55">
        <w:t xml:space="preserve"> means the total number of days in the period beginning on the designated day and ending on the last day of the relevant period in which the designated day occurs.</w:t>
      </w:r>
    </w:p>
    <w:p w:rsidR="009B08C6" w:rsidRPr="00AC7C55" w:rsidRDefault="009B08C6" w:rsidP="009B08C6">
      <w:pPr>
        <w:pStyle w:val="subsection"/>
      </w:pPr>
      <w:r w:rsidRPr="00AC7C55">
        <w:tab/>
        <w:t>(2)</w:t>
      </w:r>
      <w:r w:rsidRPr="00AC7C55">
        <w:tab/>
        <w:t>In this section:</w:t>
      </w:r>
    </w:p>
    <w:p w:rsidR="009B08C6" w:rsidRPr="00AC7C55" w:rsidRDefault="009B08C6" w:rsidP="009B08C6">
      <w:pPr>
        <w:pStyle w:val="Definition"/>
      </w:pPr>
      <w:r w:rsidRPr="00AC7C55">
        <w:rPr>
          <w:b/>
          <w:i/>
        </w:rPr>
        <w:t>relevant period</w:t>
      </w:r>
      <w:r w:rsidRPr="00AC7C55">
        <w:t xml:space="preserve"> has the same meaning as in section</w:t>
      </w:r>
      <w:r w:rsidR="00AC7C55">
        <w:t> </w:t>
      </w:r>
      <w:r w:rsidRPr="00AC7C55">
        <w:t>104A of the SRC Act.</w:t>
      </w:r>
    </w:p>
    <w:p w:rsidR="00842D9C" w:rsidRPr="00AC7C55" w:rsidRDefault="00842D9C" w:rsidP="006212CD">
      <w:pPr>
        <w:pStyle w:val="ActHead2"/>
        <w:pageBreakBefore/>
      </w:pPr>
      <w:bookmarkStart w:id="108" w:name="_Toc453246005"/>
      <w:r w:rsidRPr="00CF5A9D">
        <w:rPr>
          <w:rStyle w:val="CharPartNo"/>
        </w:rPr>
        <w:lastRenderedPageBreak/>
        <w:t>Part</w:t>
      </w:r>
      <w:r w:rsidR="00AC7C55" w:rsidRPr="00CF5A9D">
        <w:rPr>
          <w:rStyle w:val="CharPartNo"/>
        </w:rPr>
        <w:t> </w:t>
      </w:r>
      <w:r w:rsidRPr="00CF5A9D">
        <w:rPr>
          <w:rStyle w:val="CharPartNo"/>
        </w:rPr>
        <w:t>4</w:t>
      </w:r>
      <w:r w:rsidRPr="00AC7C55">
        <w:t>—</w:t>
      </w:r>
      <w:r w:rsidRPr="00CF5A9D">
        <w:rPr>
          <w:rStyle w:val="CharPartText"/>
        </w:rPr>
        <w:t>Telstra to be successor of Telecom and OTC</w:t>
      </w:r>
      <w:bookmarkEnd w:id="108"/>
    </w:p>
    <w:p w:rsidR="00842D9C" w:rsidRPr="00CF5A9D" w:rsidRDefault="00387854">
      <w:pPr>
        <w:pStyle w:val="Header"/>
      </w:pPr>
      <w:r w:rsidRPr="00CF5A9D">
        <w:rPr>
          <w:rStyle w:val="CharDivNo"/>
        </w:rPr>
        <w:t xml:space="preserve"> </w:t>
      </w:r>
      <w:r w:rsidRPr="00CF5A9D">
        <w:rPr>
          <w:rStyle w:val="CharDivText"/>
        </w:rPr>
        <w:t xml:space="preserve"> </w:t>
      </w:r>
    </w:p>
    <w:p w:rsidR="00842D9C" w:rsidRPr="00AC7C55" w:rsidRDefault="00842D9C" w:rsidP="00E06F63">
      <w:pPr>
        <w:pStyle w:val="ActHead5"/>
      </w:pPr>
      <w:bookmarkStart w:id="109" w:name="_Toc453246006"/>
      <w:r w:rsidRPr="00CF5A9D">
        <w:rPr>
          <w:rStyle w:val="CharSectno"/>
        </w:rPr>
        <w:t>10</w:t>
      </w:r>
      <w:r w:rsidRPr="00AC7C55">
        <w:t xml:space="preserve">  Extra</w:t>
      </w:r>
      <w:r w:rsidR="00AC7C55">
        <w:noBreakHyphen/>
      </w:r>
      <w:r w:rsidRPr="00AC7C55">
        <w:t>territorial operation of Part</w:t>
      </w:r>
      <w:bookmarkEnd w:id="109"/>
    </w:p>
    <w:p w:rsidR="00842D9C" w:rsidRPr="00AC7C55" w:rsidRDefault="00842D9C" w:rsidP="008E1F80">
      <w:pPr>
        <w:pStyle w:val="subsection"/>
      </w:pPr>
      <w:r w:rsidRPr="00AC7C55">
        <w:tab/>
      </w:r>
      <w:r w:rsidRPr="00AC7C55">
        <w:tab/>
        <w:t>It is the intention of the Parliament that the operation of this Part should, as far as possible, include operation in relation to the following:</w:t>
      </w:r>
    </w:p>
    <w:p w:rsidR="00842D9C" w:rsidRPr="00AC7C55" w:rsidRDefault="00842D9C" w:rsidP="008E1F80">
      <w:pPr>
        <w:pStyle w:val="paragraph"/>
      </w:pPr>
      <w:r w:rsidRPr="00AC7C55">
        <w:tab/>
        <w:t>(a)</w:t>
      </w:r>
      <w:r w:rsidRPr="00AC7C55">
        <w:tab/>
        <w:t xml:space="preserve">property and things situated outside </w:t>
      </w:r>
      <w:smartTag w:uri="urn:schemas-microsoft-com:office:smarttags" w:element="country-region">
        <w:smartTag w:uri="urn:schemas-microsoft-com:office:smarttags" w:element="place">
          <w:r w:rsidRPr="00AC7C55">
            <w:t>Australia</w:t>
          </w:r>
        </w:smartTag>
      </w:smartTag>
      <w:r w:rsidRPr="00AC7C55">
        <w:t>;</w:t>
      </w:r>
    </w:p>
    <w:p w:rsidR="00842D9C" w:rsidRPr="00AC7C55" w:rsidRDefault="00842D9C" w:rsidP="008E1F80">
      <w:pPr>
        <w:pStyle w:val="paragraph"/>
      </w:pPr>
      <w:r w:rsidRPr="00AC7C55">
        <w:tab/>
        <w:t>(b)</w:t>
      </w:r>
      <w:r w:rsidRPr="00AC7C55">
        <w:tab/>
        <w:t xml:space="preserve">acts, transactions and matters done, entered into or occurring outside </w:t>
      </w:r>
      <w:smartTag w:uri="urn:schemas-microsoft-com:office:smarttags" w:element="country-region">
        <w:smartTag w:uri="urn:schemas-microsoft-com:office:smarttags" w:element="place">
          <w:r w:rsidRPr="00AC7C55">
            <w:t>Australia</w:t>
          </w:r>
        </w:smartTag>
      </w:smartTag>
      <w:r w:rsidRPr="00AC7C55">
        <w:t>;</w:t>
      </w:r>
    </w:p>
    <w:p w:rsidR="00842D9C" w:rsidRPr="00AC7C55" w:rsidRDefault="00842D9C" w:rsidP="008E1F80">
      <w:pPr>
        <w:pStyle w:val="paragraph"/>
      </w:pPr>
      <w:r w:rsidRPr="00AC7C55">
        <w:tab/>
        <w:t>(c)</w:t>
      </w:r>
      <w:r w:rsidRPr="00AC7C55">
        <w:tab/>
        <w:t>things, acts, transactions and matters (wherever situated, done, entered into or occurring) that would, apart from this Act, be governed or otherwise affected by the law of a foreign country.</w:t>
      </w:r>
    </w:p>
    <w:p w:rsidR="00842D9C" w:rsidRPr="00AC7C55" w:rsidRDefault="00842D9C" w:rsidP="00E06F63">
      <w:pPr>
        <w:pStyle w:val="ActHead5"/>
      </w:pPr>
      <w:bookmarkStart w:id="110" w:name="_Toc453246007"/>
      <w:r w:rsidRPr="00CF5A9D">
        <w:rPr>
          <w:rStyle w:val="CharSectno"/>
        </w:rPr>
        <w:t>11</w:t>
      </w:r>
      <w:r w:rsidRPr="00AC7C55">
        <w:t xml:space="preserve">  Vesting of property, rights and liabilities</w:t>
      </w:r>
      <w:bookmarkEnd w:id="110"/>
    </w:p>
    <w:p w:rsidR="00842D9C" w:rsidRPr="00AC7C55" w:rsidRDefault="00842D9C" w:rsidP="008E1F80">
      <w:pPr>
        <w:pStyle w:val="subsection"/>
      </w:pPr>
      <w:r w:rsidRPr="00AC7C55">
        <w:tab/>
      </w:r>
      <w:r w:rsidRPr="00AC7C55">
        <w:tab/>
        <w:t>On the succession day:</w:t>
      </w:r>
    </w:p>
    <w:p w:rsidR="00842D9C" w:rsidRPr="00AC7C55" w:rsidRDefault="00842D9C" w:rsidP="008E1F80">
      <w:pPr>
        <w:pStyle w:val="paragraph"/>
      </w:pPr>
      <w:r w:rsidRPr="00AC7C55">
        <w:tab/>
        <w:t>(a)</w:t>
      </w:r>
      <w:r w:rsidRPr="00AC7C55">
        <w:tab/>
        <w:t>all property and rights of Telecom and OTC, wherever located, vest in Telstra; and</w:t>
      </w:r>
    </w:p>
    <w:p w:rsidR="00842D9C" w:rsidRPr="00AC7C55" w:rsidRDefault="00842D9C" w:rsidP="008E1F80">
      <w:pPr>
        <w:pStyle w:val="paragraph"/>
      </w:pPr>
      <w:r w:rsidRPr="00AC7C55">
        <w:tab/>
        <w:t>(b)</w:t>
      </w:r>
      <w:r w:rsidRPr="00AC7C55">
        <w:tab/>
        <w:t>all liabilities of Telecom and OTC, wherever located, become liabilities of Telstra; and</w:t>
      </w:r>
    </w:p>
    <w:p w:rsidR="00842D9C" w:rsidRPr="00AC7C55" w:rsidRDefault="00842D9C" w:rsidP="008E1F80">
      <w:pPr>
        <w:pStyle w:val="paragraph"/>
      </w:pPr>
      <w:r w:rsidRPr="00AC7C55">
        <w:tab/>
        <w:t>(c)</w:t>
      </w:r>
      <w:r w:rsidRPr="00AC7C55">
        <w:tab/>
        <w:t>Telstra becomes the successor in law of Telecom and OTC.</w:t>
      </w:r>
    </w:p>
    <w:p w:rsidR="00842D9C" w:rsidRPr="00AC7C55" w:rsidRDefault="00842D9C" w:rsidP="00E06F63">
      <w:pPr>
        <w:pStyle w:val="ActHead5"/>
      </w:pPr>
      <w:bookmarkStart w:id="111" w:name="_Toc453246008"/>
      <w:r w:rsidRPr="00CF5A9D">
        <w:rPr>
          <w:rStyle w:val="CharSectno"/>
        </w:rPr>
        <w:t>12</w:t>
      </w:r>
      <w:r w:rsidRPr="00AC7C55">
        <w:t xml:space="preserve">  Determination of Telstra’s initial capital</w:t>
      </w:r>
      <w:bookmarkEnd w:id="111"/>
    </w:p>
    <w:p w:rsidR="00842D9C" w:rsidRPr="00AC7C55" w:rsidRDefault="00842D9C" w:rsidP="008E1F80">
      <w:pPr>
        <w:pStyle w:val="subsection"/>
      </w:pPr>
      <w:r w:rsidRPr="00AC7C55">
        <w:tab/>
        <w:t>(1)</w:t>
      </w:r>
      <w:r w:rsidRPr="00AC7C55">
        <w:tab/>
        <w:t>The Minister shall, as soon as practicable after the commencement of this Act and after consultation with the Board, determine the amount of Telstra’s initial capital under this Act.</w:t>
      </w:r>
    </w:p>
    <w:p w:rsidR="00842D9C" w:rsidRPr="00AC7C55" w:rsidRDefault="00842D9C" w:rsidP="008E1F80">
      <w:pPr>
        <w:pStyle w:val="subsection"/>
      </w:pPr>
      <w:r w:rsidRPr="00AC7C55">
        <w:tab/>
        <w:t>(2)</w:t>
      </w:r>
      <w:r w:rsidRPr="00AC7C55">
        <w:tab/>
        <w:t>In making this determination, the Minister shall have regard to any relevant advice that the Board has given to the Minister.</w:t>
      </w:r>
    </w:p>
    <w:p w:rsidR="00842D9C" w:rsidRPr="00AC7C55" w:rsidRDefault="00842D9C" w:rsidP="008E1F80">
      <w:pPr>
        <w:pStyle w:val="subsection"/>
      </w:pPr>
      <w:r w:rsidRPr="00AC7C55">
        <w:lastRenderedPageBreak/>
        <w:tab/>
        <w:t>(3)</w:t>
      </w:r>
      <w:r w:rsidRPr="00AC7C55">
        <w:tab/>
        <w:t xml:space="preserve">A determination made under </w:t>
      </w:r>
      <w:r w:rsidR="00AC7C55">
        <w:t>subsection (</w:t>
      </w:r>
      <w:r w:rsidRPr="00AC7C55">
        <w:t xml:space="preserve">1) is a </w:t>
      </w:r>
      <w:r w:rsidR="005F1673" w:rsidRPr="00AC7C55">
        <w:t>legislative instrument</w:t>
      </w:r>
      <w:r w:rsidRPr="00AC7C55">
        <w:t>.</w:t>
      </w:r>
    </w:p>
    <w:p w:rsidR="00842D9C" w:rsidRPr="00AC7C55" w:rsidRDefault="00842D9C" w:rsidP="00E06F63">
      <w:pPr>
        <w:pStyle w:val="ActHead5"/>
      </w:pPr>
      <w:bookmarkStart w:id="112" w:name="_Toc453246009"/>
      <w:r w:rsidRPr="00CF5A9D">
        <w:rPr>
          <w:rStyle w:val="CharSectno"/>
        </w:rPr>
        <w:t>13</w:t>
      </w:r>
      <w:r w:rsidRPr="00AC7C55">
        <w:t xml:space="preserve">  Merger fee not to be charged</w:t>
      </w:r>
      <w:bookmarkEnd w:id="112"/>
    </w:p>
    <w:p w:rsidR="00842D9C" w:rsidRPr="00AC7C55" w:rsidRDefault="00842D9C" w:rsidP="008E1F80">
      <w:pPr>
        <w:pStyle w:val="subsection"/>
      </w:pPr>
      <w:r w:rsidRPr="00AC7C55">
        <w:tab/>
      </w:r>
      <w:r w:rsidRPr="00AC7C55">
        <w:tab/>
        <w:t>No fee, payment or consideration shall be paid or payable by Telecom, OTC or Telstra to the Government as a result of or in connection with the merger of Telecom and OTC to create Telstra.</w:t>
      </w:r>
    </w:p>
    <w:p w:rsidR="00842D9C" w:rsidRPr="00AC7C55" w:rsidRDefault="00842D9C" w:rsidP="006212CD">
      <w:pPr>
        <w:pStyle w:val="ActHead2"/>
        <w:pageBreakBefore/>
      </w:pPr>
      <w:bookmarkStart w:id="113" w:name="_Toc453246010"/>
      <w:r w:rsidRPr="00CF5A9D">
        <w:rPr>
          <w:rStyle w:val="CharPartNo"/>
        </w:rPr>
        <w:lastRenderedPageBreak/>
        <w:t>Part</w:t>
      </w:r>
      <w:r w:rsidR="00AC7C55" w:rsidRPr="00CF5A9D">
        <w:rPr>
          <w:rStyle w:val="CharPartNo"/>
        </w:rPr>
        <w:t> </w:t>
      </w:r>
      <w:r w:rsidRPr="00CF5A9D">
        <w:rPr>
          <w:rStyle w:val="CharPartNo"/>
        </w:rPr>
        <w:t>5</w:t>
      </w:r>
      <w:r w:rsidRPr="00AC7C55">
        <w:t>—</w:t>
      </w:r>
      <w:r w:rsidRPr="00CF5A9D">
        <w:rPr>
          <w:rStyle w:val="CharPartText"/>
        </w:rPr>
        <w:t>Use of certain names</w:t>
      </w:r>
      <w:bookmarkEnd w:id="113"/>
    </w:p>
    <w:p w:rsidR="00842D9C" w:rsidRPr="00CF5A9D" w:rsidRDefault="00387854">
      <w:pPr>
        <w:pStyle w:val="Header"/>
      </w:pPr>
      <w:r w:rsidRPr="00CF5A9D">
        <w:rPr>
          <w:rStyle w:val="CharDivNo"/>
        </w:rPr>
        <w:t xml:space="preserve"> </w:t>
      </w:r>
      <w:r w:rsidRPr="00CF5A9D">
        <w:rPr>
          <w:rStyle w:val="CharDivText"/>
        </w:rPr>
        <w:t xml:space="preserve"> </w:t>
      </w:r>
    </w:p>
    <w:p w:rsidR="00842D9C" w:rsidRPr="00AC7C55" w:rsidRDefault="00842D9C" w:rsidP="00E06F63">
      <w:pPr>
        <w:pStyle w:val="ActHead5"/>
      </w:pPr>
      <w:bookmarkStart w:id="114" w:name="_Toc453246011"/>
      <w:r w:rsidRPr="00CF5A9D">
        <w:rPr>
          <w:rStyle w:val="CharSectno"/>
        </w:rPr>
        <w:t>14</w:t>
      </w:r>
      <w:r w:rsidRPr="00AC7C55">
        <w:t xml:space="preserve">  Protected body may operate under protected business name</w:t>
      </w:r>
      <w:bookmarkEnd w:id="114"/>
    </w:p>
    <w:p w:rsidR="00842D9C" w:rsidRPr="00AC7C55" w:rsidRDefault="00842D9C" w:rsidP="008E1F80">
      <w:pPr>
        <w:pStyle w:val="subsection"/>
      </w:pPr>
      <w:r w:rsidRPr="00AC7C55">
        <w:tab/>
        <w:t>(1)</w:t>
      </w:r>
      <w:r w:rsidRPr="00AC7C55">
        <w:tab/>
        <w:t>A protected body may, during the transitional protection period, operate under a protected business name in a State or Territory even if the name is not registered in relation to the body under a particular law, or any law, in force in the State or Territory.</w:t>
      </w:r>
    </w:p>
    <w:p w:rsidR="00842D9C" w:rsidRPr="00AC7C55" w:rsidRDefault="00842D9C" w:rsidP="008E1F80">
      <w:pPr>
        <w:pStyle w:val="subsection"/>
      </w:pPr>
      <w:r w:rsidRPr="00AC7C55">
        <w:tab/>
        <w:t>(2)</w:t>
      </w:r>
      <w:r w:rsidRPr="00AC7C55">
        <w:tab/>
        <w:t>Nothing in this section permits more than one body to operate under the same name at the same time in the same State or Territory.</w:t>
      </w:r>
    </w:p>
    <w:p w:rsidR="00842D9C" w:rsidRPr="00AC7C55" w:rsidRDefault="00842D9C" w:rsidP="00E06F63">
      <w:pPr>
        <w:pStyle w:val="ActHead5"/>
      </w:pPr>
      <w:bookmarkStart w:id="115" w:name="_Toc453246012"/>
      <w:r w:rsidRPr="00CF5A9D">
        <w:rPr>
          <w:rStyle w:val="CharSectno"/>
        </w:rPr>
        <w:t>15</w:t>
      </w:r>
      <w:r w:rsidRPr="00AC7C55">
        <w:t xml:space="preserve">  Other persons not to use protected names</w:t>
      </w:r>
      <w:bookmarkEnd w:id="115"/>
    </w:p>
    <w:p w:rsidR="00842D9C" w:rsidRPr="00AC7C55" w:rsidRDefault="00842D9C" w:rsidP="008E1F80">
      <w:pPr>
        <w:pStyle w:val="subsection"/>
      </w:pPr>
      <w:r w:rsidRPr="00AC7C55">
        <w:tab/>
        <w:t>(1)</w:t>
      </w:r>
      <w:r w:rsidRPr="00AC7C55">
        <w:tab/>
        <w:t>Except with the written consent of Telstra, a person other than a protected body must not, during the transitional protection period:</w:t>
      </w:r>
    </w:p>
    <w:p w:rsidR="00842D9C" w:rsidRPr="00AC7C55" w:rsidRDefault="00842D9C" w:rsidP="008E1F80">
      <w:pPr>
        <w:pStyle w:val="paragraph"/>
      </w:pPr>
      <w:r w:rsidRPr="00AC7C55">
        <w:tab/>
        <w:t>(a)</w:t>
      </w:r>
      <w:r w:rsidRPr="00AC7C55">
        <w:tab/>
        <w:t>use in relation to a business, trade, profession or occupation; or</w:t>
      </w:r>
    </w:p>
    <w:p w:rsidR="00842D9C" w:rsidRPr="00AC7C55" w:rsidRDefault="00842D9C" w:rsidP="008E1F80">
      <w:pPr>
        <w:pStyle w:val="paragraph"/>
      </w:pPr>
      <w:r w:rsidRPr="00AC7C55">
        <w:tab/>
        <w:t>(b)</w:t>
      </w:r>
      <w:r w:rsidRPr="00AC7C55">
        <w:tab/>
        <w:t>use as the name, or as part of the name, of any firm, body corporate, institution, premises, vehicle, ship or craft (including aircraft); or</w:t>
      </w:r>
    </w:p>
    <w:p w:rsidR="00842D9C" w:rsidRPr="00AC7C55" w:rsidRDefault="00842D9C" w:rsidP="008E1F80">
      <w:pPr>
        <w:pStyle w:val="paragraph"/>
      </w:pPr>
      <w:r w:rsidRPr="00AC7C55">
        <w:tab/>
        <w:t>(c)</w:t>
      </w:r>
      <w:r w:rsidRPr="00AC7C55">
        <w:tab/>
        <w:t>apply, as a trade mark or otherwise, to goods imported, manufactured, produced, sold, offered for sale or let on hire; or</w:t>
      </w:r>
    </w:p>
    <w:p w:rsidR="00842D9C" w:rsidRPr="00AC7C55" w:rsidRDefault="00842D9C" w:rsidP="008E1F80">
      <w:pPr>
        <w:pStyle w:val="paragraph"/>
      </w:pPr>
      <w:r w:rsidRPr="00AC7C55">
        <w:tab/>
        <w:t>(d)</w:t>
      </w:r>
      <w:r w:rsidRPr="00AC7C55">
        <w:tab/>
        <w:t>use in relation to:</w:t>
      </w:r>
    </w:p>
    <w:p w:rsidR="00842D9C" w:rsidRPr="00AC7C55" w:rsidRDefault="00842D9C">
      <w:pPr>
        <w:pStyle w:val="paragraphsub"/>
      </w:pPr>
      <w:r w:rsidRPr="00AC7C55">
        <w:tab/>
        <w:t>(i)</w:t>
      </w:r>
      <w:r w:rsidRPr="00AC7C55">
        <w:tab/>
        <w:t>goods or services; or</w:t>
      </w:r>
    </w:p>
    <w:p w:rsidR="00842D9C" w:rsidRPr="00AC7C55" w:rsidRDefault="00842D9C">
      <w:pPr>
        <w:pStyle w:val="paragraphsub"/>
      </w:pPr>
      <w:r w:rsidRPr="00AC7C55">
        <w:tab/>
        <w:t>(ii)</w:t>
      </w:r>
      <w:r w:rsidRPr="00AC7C55">
        <w:tab/>
        <w:t>the promotion, by any means, of the supply or use of goods or services;</w:t>
      </w:r>
    </w:p>
    <w:p w:rsidR="00842D9C" w:rsidRPr="00AC7C55" w:rsidRDefault="00842D9C">
      <w:pPr>
        <w:pStyle w:val="subsection2"/>
      </w:pPr>
      <w:r w:rsidRPr="00AC7C55">
        <w:t>a protected name, or a name so closely resembling a protected name as to be likely to be mistaken for it.</w:t>
      </w:r>
    </w:p>
    <w:p w:rsidR="00842D9C" w:rsidRPr="00AC7C55" w:rsidRDefault="00842D9C">
      <w:pPr>
        <w:pStyle w:val="Penalty"/>
      </w:pPr>
      <w:r w:rsidRPr="00AC7C55">
        <w:t>Penalty:</w:t>
      </w:r>
      <w:r w:rsidRPr="00AC7C55">
        <w:tab/>
        <w:t>$1,000.</w:t>
      </w:r>
    </w:p>
    <w:p w:rsidR="00842D9C" w:rsidRPr="00AC7C55" w:rsidRDefault="00842D9C" w:rsidP="008E1F80">
      <w:pPr>
        <w:pStyle w:val="subsection"/>
      </w:pPr>
      <w:r w:rsidRPr="00AC7C55">
        <w:tab/>
        <w:t>(2)</w:t>
      </w:r>
      <w:r w:rsidRPr="00AC7C55">
        <w:tab/>
        <w:t xml:space="preserve">Nothing in </w:t>
      </w:r>
      <w:r w:rsidR="00AC7C55">
        <w:t>subsection (</w:t>
      </w:r>
      <w:r w:rsidRPr="00AC7C55">
        <w:t>1) limits anything else in that subsection.</w:t>
      </w:r>
    </w:p>
    <w:p w:rsidR="00842D9C" w:rsidRPr="00AC7C55" w:rsidRDefault="00842D9C" w:rsidP="00E06F63">
      <w:pPr>
        <w:pStyle w:val="ActHead5"/>
      </w:pPr>
      <w:bookmarkStart w:id="116" w:name="_Toc453246013"/>
      <w:r w:rsidRPr="00CF5A9D">
        <w:rPr>
          <w:rStyle w:val="CharSectno"/>
        </w:rPr>
        <w:lastRenderedPageBreak/>
        <w:t>16</w:t>
      </w:r>
      <w:r w:rsidRPr="00AC7C55">
        <w:t xml:space="preserve">  Exceptions for pre</w:t>
      </w:r>
      <w:r w:rsidR="00AC7C55">
        <w:noBreakHyphen/>
      </w:r>
      <w:r w:rsidRPr="00AC7C55">
        <w:t>existing rights</w:t>
      </w:r>
      <w:bookmarkEnd w:id="116"/>
    </w:p>
    <w:p w:rsidR="00842D9C" w:rsidRPr="00AC7C55" w:rsidRDefault="00842D9C" w:rsidP="008E1F80">
      <w:pPr>
        <w:pStyle w:val="subsection"/>
      </w:pPr>
      <w:r w:rsidRPr="00AC7C55">
        <w:tab/>
        <w:t>(1)</w:t>
      </w:r>
      <w:r w:rsidRPr="00AC7C55">
        <w:tab/>
        <w:t>Nothing in section</w:t>
      </w:r>
      <w:r w:rsidR="00AC7C55">
        <w:t> </w:t>
      </w:r>
      <w:r w:rsidRPr="00AC7C55">
        <w:t>15, so far as it applies in relation to a particular protected name, affects rights conferred by law on a person in relation to:</w:t>
      </w:r>
    </w:p>
    <w:p w:rsidR="00842D9C" w:rsidRPr="00AC7C55" w:rsidRDefault="00842D9C" w:rsidP="008E1F80">
      <w:pPr>
        <w:pStyle w:val="paragraph"/>
      </w:pPr>
      <w:r w:rsidRPr="00AC7C55">
        <w:tab/>
        <w:t>(a)</w:t>
      </w:r>
      <w:r w:rsidRPr="00AC7C55">
        <w:tab/>
        <w:t>a trade mark that is registered under the</w:t>
      </w:r>
      <w:r w:rsidRPr="00AC7C55">
        <w:rPr>
          <w:i/>
        </w:rPr>
        <w:t xml:space="preserve"> Trade Marks Act 1955</w:t>
      </w:r>
      <w:r w:rsidRPr="00AC7C55">
        <w:t>; or</w:t>
      </w:r>
    </w:p>
    <w:p w:rsidR="00842D9C" w:rsidRPr="00AC7C55" w:rsidRDefault="00842D9C" w:rsidP="008E1F80">
      <w:pPr>
        <w:pStyle w:val="paragraph"/>
      </w:pPr>
      <w:r w:rsidRPr="00AC7C55">
        <w:tab/>
        <w:t>(b)</w:t>
      </w:r>
      <w:r w:rsidRPr="00AC7C55">
        <w:tab/>
        <w:t xml:space="preserve">a design that is registered under the </w:t>
      </w:r>
      <w:r w:rsidRPr="00AC7C55">
        <w:rPr>
          <w:i/>
        </w:rPr>
        <w:t xml:space="preserve">Designs Act </w:t>
      </w:r>
      <w:r w:rsidR="001109BF" w:rsidRPr="00AC7C55">
        <w:rPr>
          <w:i/>
        </w:rPr>
        <w:t>2003</w:t>
      </w:r>
      <w:r w:rsidRPr="00AC7C55">
        <w:t>;</w:t>
      </w:r>
    </w:p>
    <w:p w:rsidR="00842D9C" w:rsidRPr="00AC7C55" w:rsidRDefault="00842D9C">
      <w:pPr>
        <w:pStyle w:val="subsection2"/>
      </w:pPr>
      <w:r w:rsidRPr="00AC7C55">
        <w:t>and was so registered</w:t>
      </w:r>
      <w:r w:rsidR="001109BF" w:rsidRPr="00AC7C55">
        <w:t xml:space="preserve">, or was registered under the </w:t>
      </w:r>
      <w:r w:rsidR="001109BF" w:rsidRPr="00AC7C55">
        <w:rPr>
          <w:i/>
        </w:rPr>
        <w:t>Designs Act 1906</w:t>
      </w:r>
      <w:r w:rsidR="001109BF" w:rsidRPr="00AC7C55">
        <w:t>,</w:t>
      </w:r>
      <w:r w:rsidRPr="00AC7C55">
        <w:t xml:space="preserve"> at the protection time in relation to the name.</w:t>
      </w:r>
    </w:p>
    <w:p w:rsidR="00842D9C" w:rsidRPr="00AC7C55" w:rsidRDefault="00842D9C" w:rsidP="008E1F80">
      <w:pPr>
        <w:pStyle w:val="subsection"/>
      </w:pPr>
      <w:r w:rsidRPr="00AC7C55">
        <w:tab/>
        <w:t>(2)</w:t>
      </w:r>
      <w:r w:rsidRPr="00AC7C55">
        <w:tab/>
        <w:t>Nothing in section</w:t>
      </w:r>
      <w:r w:rsidR="00AC7C55">
        <w:t> </w:t>
      </w:r>
      <w:r w:rsidRPr="00AC7C55">
        <w:t>15, so far as it applies in relation to a particular protected name, affects the use, or rights conferred by law relating to the use, of a name (in this subsection called the</w:t>
      </w:r>
      <w:r w:rsidRPr="00AC7C55">
        <w:rPr>
          <w:b/>
          <w:i/>
        </w:rPr>
        <w:t xml:space="preserve"> relevant name</w:t>
      </w:r>
      <w:r w:rsidRPr="00AC7C55">
        <w:t>) by a person in a particular manner if, at the protection time in relation to the protected name, the person:</w:t>
      </w:r>
    </w:p>
    <w:p w:rsidR="00842D9C" w:rsidRPr="00AC7C55" w:rsidRDefault="00842D9C" w:rsidP="008E1F80">
      <w:pPr>
        <w:pStyle w:val="paragraph"/>
      </w:pPr>
      <w:r w:rsidRPr="00AC7C55">
        <w:tab/>
        <w:t>(a)</w:t>
      </w:r>
      <w:r w:rsidRPr="00AC7C55">
        <w:tab/>
        <w:t>was using the relevant name in good faith in that manner; or</w:t>
      </w:r>
    </w:p>
    <w:p w:rsidR="00842D9C" w:rsidRPr="00AC7C55" w:rsidRDefault="00842D9C" w:rsidP="008E1F80">
      <w:pPr>
        <w:pStyle w:val="paragraph"/>
      </w:pPr>
      <w:r w:rsidRPr="00AC7C55">
        <w:tab/>
        <w:t>(b)</w:t>
      </w:r>
      <w:r w:rsidRPr="00AC7C55">
        <w:tab/>
        <w:t>would have been entitled to prevent another person from passing off, by means of the use of the relevant name or a similar name, goods or services as the goods or services of the first</w:t>
      </w:r>
      <w:r w:rsidR="00AC7C55">
        <w:noBreakHyphen/>
      </w:r>
      <w:r w:rsidRPr="00AC7C55">
        <w:t>mentioned person.</w:t>
      </w:r>
    </w:p>
    <w:p w:rsidR="00842D9C" w:rsidRPr="00AC7C55" w:rsidRDefault="00842D9C" w:rsidP="00E06F63">
      <w:pPr>
        <w:pStyle w:val="ActHead5"/>
      </w:pPr>
      <w:bookmarkStart w:id="117" w:name="_Toc453246014"/>
      <w:r w:rsidRPr="00CF5A9D">
        <w:rPr>
          <w:rStyle w:val="CharSectno"/>
        </w:rPr>
        <w:t>17</w:t>
      </w:r>
      <w:r w:rsidRPr="00AC7C55">
        <w:t xml:space="preserve">  Use of other names by protected bodies</w:t>
      </w:r>
      <w:bookmarkEnd w:id="117"/>
    </w:p>
    <w:p w:rsidR="00842D9C" w:rsidRPr="00AC7C55" w:rsidRDefault="00842D9C" w:rsidP="008E1F80">
      <w:pPr>
        <w:pStyle w:val="subsection"/>
      </w:pPr>
      <w:r w:rsidRPr="00AC7C55">
        <w:tab/>
      </w:r>
      <w:r w:rsidRPr="00AC7C55">
        <w:tab/>
        <w:t>This Part does not prevent a protected body from operating in a State or Territory under a name other than a protected name.</w:t>
      </w:r>
    </w:p>
    <w:p w:rsidR="00842D9C" w:rsidRPr="00AC7C55" w:rsidRDefault="00842D9C" w:rsidP="00E06F63">
      <w:pPr>
        <w:pStyle w:val="ActHead5"/>
      </w:pPr>
      <w:bookmarkStart w:id="118" w:name="_Toc453246015"/>
      <w:r w:rsidRPr="00CF5A9D">
        <w:rPr>
          <w:rStyle w:val="CharSectno"/>
        </w:rPr>
        <w:t>18</w:t>
      </w:r>
      <w:r w:rsidRPr="00AC7C55">
        <w:t xml:space="preserve">  Effect on State and Territory laws</w:t>
      </w:r>
      <w:bookmarkEnd w:id="118"/>
    </w:p>
    <w:p w:rsidR="00842D9C" w:rsidRPr="00AC7C55" w:rsidRDefault="00842D9C" w:rsidP="008E1F80">
      <w:pPr>
        <w:pStyle w:val="subsection"/>
      </w:pPr>
      <w:r w:rsidRPr="00AC7C55">
        <w:tab/>
      </w:r>
      <w:r w:rsidRPr="00AC7C55">
        <w:tab/>
        <w:t>This Part does not prevent a protected body from registering a name under a law of a State or Territory.</w:t>
      </w:r>
    </w:p>
    <w:p w:rsidR="00842D9C" w:rsidRPr="00AC7C55" w:rsidRDefault="00842D9C" w:rsidP="006212CD">
      <w:pPr>
        <w:pStyle w:val="ActHead2"/>
        <w:pageBreakBefore/>
      </w:pPr>
      <w:bookmarkStart w:id="119" w:name="_Toc453246016"/>
      <w:r w:rsidRPr="00CF5A9D">
        <w:rPr>
          <w:rStyle w:val="CharPartNo"/>
        </w:rPr>
        <w:lastRenderedPageBreak/>
        <w:t>Part</w:t>
      </w:r>
      <w:r w:rsidR="00AC7C55" w:rsidRPr="00CF5A9D">
        <w:rPr>
          <w:rStyle w:val="CharPartNo"/>
        </w:rPr>
        <w:t> </w:t>
      </w:r>
      <w:r w:rsidRPr="00CF5A9D">
        <w:rPr>
          <w:rStyle w:val="CharPartNo"/>
        </w:rPr>
        <w:t>7</w:t>
      </w:r>
      <w:r w:rsidRPr="00AC7C55">
        <w:t>—</w:t>
      </w:r>
      <w:r w:rsidRPr="00CF5A9D">
        <w:rPr>
          <w:rStyle w:val="CharPartText"/>
        </w:rPr>
        <w:t>Application of laws to Telstra</w:t>
      </w:r>
      <w:bookmarkEnd w:id="119"/>
    </w:p>
    <w:p w:rsidR="00842D9C" w:rsidRPr="00AC7C55" w:rsidRDefault="00842D9C" w:rsidP="00E06F63">
      <w:pPr>
        <w:pStyle w:val="ActHead3"/>
      </w:pPr>
      <w:bookmarkStart w:id="120" w:name="_Toc453246017"/>
      <w:r w:rsidRPr="00CF5A9D">
        <w:rPr>
          <w:rStyle w:val="CharDivNo"/>
        </w:rPr>
        <w:t>Division</w:t>
      </w:r>
      <w:r w:rsidR="00AC7C55" w:rsidRPr="00CF5A9D">
        <w:rPr>
          <w:rStyle w:val="CharDivNo"/>
        </w:rPr>
        <w:t> </w:t>
      </w:r>
      <w:r w:rsidRPr="00CF5A9D">
        <w:rPr>
          <w:rStyle w:val="CharDivNo"/>
        </w:rPr>
        <w:t>1</w:t>
      </w:r>
      <w:r w:rsidRPr="00AC7C55">
        <w:t>—</w:t>
      </w:r>
      <w:r w:rsidRPr="00CF5A9D">
        <w:rPr>
          <w:rStyle w:val="CharDivText"/>
        </w:rPr>
        <w:t>General</w:t>
      </w:r>
      <w:bookmarkEnd w:id="120"/>
    </w:p>
    <w:p w:rsidR="00842D9C" w:rsidRPr="00AC7C55" w:rsidRDefault="00842D9C" w:rsidP="00E06F63">
      <w:pPr>
        <w:pStyle w:val="ActHead5"/>
      </w:pPr>
      <w:bookmarkStart w:id="121" w:name="_Toc453246018"/>
      <w:r w:rsidRPr="00CF5A9D">
        <w:rPr>
          <w:rStyle w:val="CharSectno"/>
        </w:rPr>
        <w:t>26</w:t>
      </w:r>
      <w:r w:rsidRPr="00AC7C55">
        <w:t xml:space="preserve">  Telstra not public authority etc.</w:t>
      </w:r>
      <w:bookmarkEnd w:id="121"/>
    </w:p>
    <w:p w:rsidR="00842D9C" w:rsidRPr="00AC7C55" w:rsidRDefault="00842D9C" w:rsidP="008E1F80">
      <w:pPr>
        <w:pStyle w:val="subsection"/>
      </w:pPr>
      <w:r w:rsidRPr="00AC7C55">
        <w:tab/>
      </w:r>
      <w:r w:rsidRPr="00AC7C55">
        <w:tab/>
        <w:t>Telstra is taken for the purposes of the laws of the Commonwealth, of a State or of a Territory:</w:t>
      </w:r>
    </w:p>
    <w:p w:rsidR="00842D9C" w:rsidRPr="00AC7C55" w:rsidRDefault="00842D9C" w:rsidP="008E1F80">
      <w:pPr>
        <w:pStyle w:val="paragraph"/>
      </w:pPr>
      <w:r w:rsidRPr="00AC7C55">
        <w:tab/>
        <w:t>(a)</w:t>
      </w:r>
      <w:r w:rsidRPr="00AC7C55">
        <w:tab/>
        <w:t>not to have been incorporated or established for a public purpose or for a purpose of the Commonwealth; and</w:t>
      </w:r>
    </w:p>
    <w:p w:rsidR="00842D9C" w:rsidRPr="00AC7C55" w:rsidRDefault="00842D9C" w:rsidP="008E1F80">
      <w:pPr>
        <w:pStyle w:val="paragraph"/>
      </w:pPr>
      <w:r w:rsidRPr="00AC7C55">
        <w:tab/>
        <w:t>(b)</w:t>
      </w:r>
      <w:r w:rsidRPr="00AC7C55">
        <w:tab/>
        <w:t>not to be a public authority or an instrumentality or agency of the Crown</w:t>
      </w:r>
      <w:r w:rsidR="00B40ABA" w:rsidRPr="00AC7C55">
        <w:t xml:space="preserve"> (however described)</w:t>
      </w:r>
      <w:r w:rsidRPr="00AC7C55">
        <w:t>; and</w:t>
      </w:r>
    </w:p>
    <w:p w:rsidR="00842D9C" w:rsidRPr="00AC7C55" w:rsidRDefault="00842D9C" w:rsidP="008E1F80">
      <w:pPr>
        <w:pStyle w:val="paragraph"/>
      </w:pPr>
      <w:r w:rsidRPr="00AC7C55">
        <w:tab/>
        <w:t>(c)</w:t>
      </w:r>
      <w:r w:rsidRPr="00AC7C55">
        <w:tab/>
        <w:t>not to be entitled to any immunity or privilege of the Commonwealth;</w:t>
      </w:r>
    </w:p>
    <w:p w:rsidR="00842D9C" w:rsidRPr="00AC7C55" w:rsidRDefault="00842D9C">
      <w:pPr>
        <w:pStyle w:val="subsection2"/>
      </w:pPr>
      <w:r w:rsidRPr="00AC7C55">
        <w:t>except so far as express provision is made by this Act or any other law of the Commonwealth, or by a law of a State or of a Territory, as the case may be.</w:t>
      </w:r>
    </w:p>
    <w:p w:rsidR="00842D9C" w:rsidRPr="00AC7C55" w:rsidRDefault="00842D9C" w:rsidP="00E06F63">
      <w:pPr>
        <w:pStyle w:val="ActHead5"/>
      </w:pPr>
      <w:bookmarkStart w:id="122" w:name="_Toc453246019"/>
      <w:r w:rsidRPr="00CF5A9D">
        <w:rPr>
          <w:rStyle w:val="CharSectno"/>
        </w:rPr>
        <w:t>27</w:t>
      </w:r>
      <w:r w:rsidRPr="00AC7C55">
        <w:t xml:space="preserve">  Exemption from taxes and charges</w:t>
      </w:r>
      <w:bookmarkEnd w:id="122"/>
    </w:p>
    <w:p w:rsidR="00842D9C" w:rsidRPr="00AC7C55" w:rsidRDefault="00842D9C" w:rsidP="008E1F80">
      <w:pPr>
        <w:pStyle w:val="subsection"/>
      </w:pPr>
      <w:r w:rsidRPr="00AC7C55">
        <w:tab/>
        <w:t>(1)</w:t>
      </w:r>
      <w:r w:rsidRPr="00AC7C55">
        <w:tab/>
        <w:t>No tax is payable under a law of the Commonwealth, of a State or of a Territory in respect of:</w:t>
      </w:r>
    </w:p>
    <w:p w:rsidR="00842D9C" w:rsidRPr="00AC7C55" w:rsidRDefault="00842D9C" w:rsidP="008E1F80">
      <w:pPr>
        <w:pStyle w:val="paragraph"/>
      </w:pPr>
      <w:r w:rsidRPr="00AC7C55">
        <w:tab/>
        <w:t>(a)</w:t>
      </w:r>
      <w:r w:rsidRPr="00AC7C55">
        <w:tab/>
        <w:t>an exempt matter; or</w:t>
      </w:r>
    </w:p>
    <w:p w:rsidR="00842D9C" w:rsidRPr="00AC7C55" w:rsidRDefault="00842D9C" w:rsidP="008E1F80">
      <w:pPr>
        <w:pStyle w:val="paragraph"/>
      </w:pPr>
      <w:r w:rsidRPr="00AC7C55">
        <w:tab/>
        <w:t>(b)</w:t>
      </w:r>
      <w:r w:rsidRPr="00AC7C55">
        <w:tab/>
        <w:t>anything done (including a transaction entered into or an instrument made, executed, lodged or given) because of, or for a purpose connected with or arising out of, an exempt matter.</w:t>
      </w:r>
    </w:p>
    <w:p w:rsidR="00842D9C" w:rsidRPr="00AC7C55" w:rsidRDefault="00842D9C" w:rsidP="008E1F80">
      <w:pPr>
        <w:pStyle w:val="subsection"/>
      </w:pPr>
      <w:r w:rsidRPr="00AC7C55">
        <w:tab/>
        <w:t>(2)</w:t>
      </w:r>
      <w:r w:rsidRPr="00AC7C55">
        <w:tab/>
        <w:t>An authorised person may, by signed writing, certify that:</w:t>
      </w:r>
    </w:p>
    <w:p w:rsidR="00842D9C" w:rsidRPr="00AC7C55" w:rsidRDefault="00842D9C" w:rsidP="008E1F80">
      <w:pPr>
        <w:pStyle w:val="paragraph"/>
      </w:pPr>
      <w:r w:rsidRPr="00AC7C55">
        <w:tab/>
        <w:t>(a)</w:t>
      </w:r>
      <w:r w:rsidRPr="00AC7C55">
        <w:tab/>
        <w:t>a specified matter or thing is an exempt matter; or</w:t>
      </w:r>
    </w:p>
    <w:p w:rsidR="00842D9C" w:rsidRPr="00AC7C55" w:rsidRDefault="00842D9C" w:rsidP="008E1F80">
      <w:pPr>
        <w:pStyle w:val="paragraph"/>
      </w:pPr>
      <w:r w:rsidRPr="00AC7C55">
        <w:tab/>
        <w:t>(b)</w:t>
      </w:r>
      <w:r w:rsidRPr="00AC7C55">
        <w:tab/>
        <w:t>a specified thing was done (including a transaction entered into or an instrument made, executed, lodged or given) because of, or for a purpose connected with or arising out of, a specified exempt matter.</w:t>
      </w:r>
    </w:p>
    <w:p w:rsidR="00842D9C" w:rsidRPr="00AC7C55" w:rsidRDefault="00842D9C" w:rsidP="008E1F80">
      <w:pPr>
        <w:pStyle w:val="subsection"/>
      </w:pPr>
      <w:r w:rsidRPr="00AC7C55">
        <w:lastRenderedPageBreak/>
        <w:tab/>
        <w:t>(3)</w:t>
      </w:r>
      <w:r w:rsidRPr="00AC7C55">
        <w:tab/>
        <w:t xml:space="preserve">For all purposes and in all proceedings, a certificate under </w:t>
      </w:r>
      <w:r w:rsidR="00AC7C55">
        <w:t>subsection (</w:t>
      </w:r>
      <w:r w:rsidRPr="00AC7C55">
        <w:t>2) is conclusive evidence of the matter certified, except to the extent to which the contrary is established.</w:t>
      </w:r>
    </w:p>
    <w:p w:rsidR="00842D9C" w:rsidRPr="00AC7C55" w:rsidRDefault="00842D9C" w:rsidP="00E06F63">
      <w:pPr>
        <w:pStyle w:val="ActHead5"/>
      </w:pPr>
      <w:bookmarkStart w:id="123" w:name="_Toc453246020"/>
      <w:r w:rsidRPr="00CF5A9D">
        <w:rPr>
          <w:rStyle w:val="CharSectno"/>
        </w:rPr>
        <w:t>28</w:t>
      </w:r>
      <w:r w:rsidRPr="00AC7C55">
        <w:t xml:space="preserve">  Merged entity taken to be the same body, for tax purposes, as merging entities</w:t>
      </w:r>
      <w:bookmarkEnd w:id="123"/>
    </w:p>
    <w:p w:rsidR="00842D9C" w:rsidRPr="00AC7C55" w:rsidRDefault="00842D9C" w:rsidP="008E1F80">
      <w:pPr>
        <w:pStyle w:val="subsection"/>
      </w:pPr>
      <w:r w:rsidRPr="00AC7C55">
        <w:tab/>
        <w:t>(1)</w:t>
      </w:r>
      <w:r w:rsidRPr="00AC7C55">
        <w:tab/>
        <w:t>Where:</w:t>
      </w:r>
    </w:p>
    <w:p w:rsidR="00842D9C" w:rsidRPr="00AC7C55" w:rsidRDefault="00842D9C" w:rsidP="008E1F80">
      <w:pPr>
        <w:pStyle w:val="paragraph"/>
      </w:pPr>
      <w:r w:rsidRPr="00AC7C55">
        <w:tab/>
        <w:t>(a)</w:t>
      </w:r>
      <w:r w:rsidRPr="00AC7C55">
        <w:tab/>
        <w:t>2 or more entities are a set of merging entities; and</w:t>
      </w:r>
    </w:p>
    <w:p w:rsidR="00842D9C" w:rsidRPr="00AC7C55" w:rsidRDefault="00842D9C" w:rsidP="008E1F80">
      <w:pPr>
        <w:pStyle w:val="paragraph"/>
      </w:pPr>
      <w:r w:rsidRPr="00AC7C55">
        <w:tab/>
        <w:t>(b)</w:t>
      </w:r>
      <w:r w:rsidRPr="00AC7C55">
        <w:tab/>
        <w:t>an entity is the merged entity in relation to that set;</w:t>
      </w:r>
    </w:p>
    <w:p w:rsidR="00842D9C" w:rsidRPr="00AC7C55" w:rsidRDefault="00AC7C55">
      <w:pPr>
        <w:pStyle w:val="subsection2"/>
      </w:pPr>
      <w:r>
        <w:t>subsection (</w:t>
      </w:r>
      <w:r w:rsidR="00842D9C" w:rsidRPr="00AC7C55">
        <w:t>2) has effect, on and after the merger day in relation to that set and that merged entity, even if any of the entities concerned later ceases to be a group company.</w:t>
      </w:r>
    </w:p>
    <w:p w:rsidR="00842D9C" w:rsidRPr="00AC7C55" w:rsidRDefault="00842D9C" w:rsidP="008E1F80">
      <w:pPr>
        <w:pStyle w:val="subsection"/>
      </w:pPr>
      <w:r w:rsidRPr="00AC7C55">
        <w:tab/>
        <w:t>(2)</w:t>
      </w:r>
      <w:r w:rsidRPr="00AC7C55">
        <w:tab/>
        <w:t>For the purposes only of the application of the laws of the Commonwealth, of the States and of the Territories relating to taxation:</w:t>
      </w:r>
    </w:p>
    <w:p w:rsidR="00842D9C" w:rsidRPr="00AC7C55" w:rsidRDefault="00842D9C" w:rsidP="008E1F80">
      <w:pPr>
        <w:pStyle w:val="paragraph"/>
      </w:pPr>
      <w:r w:rsidRPr="00AC7C55">
        <w:tab/>
        <w:t>(a)</w:t>
      </w:r>
      <w:r w:rsidRPr="00AC7C55">
        <w:tab/>
        <w:t>the merging entities are taken to be the same body as the merged entity and to continue in existence under the merged entity’s name; and</w:t>
      </w:r>
    </w:p>
    <w:p w:rsidR="00842D9C" w:rsidRPr="00AC7C55" w:rsidRDefault="00842D9C" w:rsidP="008E1F80">
      <w:pPr>
        <w:pStyle w:val="paragraph"/>
      </w:pPr>
      <w:r w:rsidRPr="00AC7C55">
        <w:tab/>
        <w:t>(b)</w:t>
      </w:r>
      <w:r w:rsidRPr="00AC7C55">
        <w:tab/>
        <w:t xml:space="preserve">any provisions of this Act that are inconsistent with </w:t>
      </w:r>
      <w:r w:rsidR="00AC7C55">
        <w:t>paragraph (</w:t>
      </w:r>
      <w:r w:rsidRPr="00AC7C55">
        <w:t>a) are to be disregarded; and</w:t>
      </w:r>
    </w:p>
    <w:p w:rsidR="00842D9C" w:rsidRPr="00AC7C55" w:rsidRDefault="00842D9C" w:rsidP="008E1F80">
      <w:pPr>
        <w:pStyle w:val="paragraph"/>
      </w:pPr>
      <w:r w:rsidRPr="00AC7C55">
        <w:tab/>
        <w:t>(c)</w:t>
      </w:r>
      <w:r w:rsidRPr="00AC7C55">
        <w:tab/>
        <w:t xml:space="preserve">any act or transaction inconsistent with </w:t>
      </w:r>
      <w:r w:rsidR="00AC7C55">
        <w:t>paragraph (</w:t>
      </w:r>
      <w:r w:rsidRPr="00AC7C55">
        <w:t>a) is taken not to have been done or not to have occurred, as the case may be; and</w:t>
      </w:r>
    </w:p>
    <w:p w:rsidR="00842D9C" w:rsidRPr="00AC7C55" w:rsidRDefault="00842D9C" w:rsidP="008E1F80">
      <w:pPr>
        <w:pStyle w:val="paragraph"/>
      </w:pPr>
      <w:r w:rsidRPr="00AC7C55">
        <w:tab/>
        <w:t>(d)</w:t>
      </w:r>
      <w:r w:rsidRPr="00AC7C55">
        <w:tab/>
        <w:t>Telecom as it existed at any time before the succession day is taken to have had at that time a share capital all the issued shares in which were beneficially owned by the Commonwealth; and</w:t>
      </w:r>
    </w:p>
    <w:p w:rsidR="00842D9C" w:rsidRPr="00AC7C55" w:rsidRDefault="00842D9C" w:rsidP="008E1F80">
      <w:pPr>
        <w:pStyle w:val="paragraph"/>
      </w:pPr>
      <w:r w:rsidRPr="00AC7C55">
        <w:tab/>
        <w:t>(e)</w:t>
      </w:r>
      <w:r w:rsidRPr="00AC7C55">
        <w:tab/>
        <w:t>OTC as it existed at any time before the succession day is taken to have had at that time a share capital all the issued shares in which were beneficially owned by the Commonwealth.</w:t>
      </w:r>
    </w:p>
    <w:p w:rsidR="00842D9C" w:rsidRPr="00AC7C55" w:rsidRDefault="00842D9C" w:rsidP="008E1F80">
      <w:pPr>
        <w:pStyle w:val="subsection"/>
      </w:pPr>
      <w:r w:rsidRPr="00AC7C55">
        <w:tab/>
        <w:t>(3)</w:t>
      </w:r>
      <w:r w:rsidRPr="00AC7C55">
        <w:tab/>
        <w:t xml:space="preserve">The effect that this section has in relation to a set of merging entities and the merged entity in relation to that set is in addition to, and does not prejudice, the effect that this section has in relation to </w:t>
      </w:r>
      <w:r w:rsidRPr="00AC7C55">
        <w:lastRenderedPageBreak/>
        <w:t>another set of merging entities and the merged entity in relation to that other set.</w:t>
      </w:r>
    </w:p>
    <w:p w:rsidR="00842D9C" w:rsidRPr="00AC7C55" w:rsidRDefault="00842D9C" w:rsidP="006212CD">
      <w:pPr>
        <w:pStyle w:val="ActHead3"/>
        <w:pageBreakBefore/>
      </w:pPr>
      <w:bookmarkStart w:id="124" w:name="_Toc453246021"/>
      <w:r w:rsidRPr="00CF5A9D">
        <w:rPr>
          <w:rStyle w:val="CharDivNo"/>
        </w:rPr>
        <w:lastRenderedPageBreak/>
        <w:t>Division</w:t>
      </w:r>
      <w:r w:rsidR="00AC7C55" w:rsidRPr="00CF5A9D">
        <w:rPr>
          <w:rStyle w:val="CharDivNo"/>
        </w:rPr>
        <w:t> </w:t>
      </w:r>
      <w:r w:rsidRPr="00CF5A9D">
        <w:rPr>
          <w:rStyle w:val="CharDivNo"/>
        </w:rPr>
        <w:t>2</w:t>
      </w:r>
      <w:r w:rsidRPr="00AC7C55">
        <w:t>—</w:t>
      </w:r>
      <w:r w:rsidRPr="00CF5A9D">
        <w:rPr>
          <w:rStyle w:val="CharDivText"/>
        </w:rPr>
        <w:t>Application of Commonwealth laws</w:t>
      </w:r>
      <w:bookmarkEnd w:id="124"/>
    </w:p>
    <w:p w:rsidR="00842D9C" w:rsidRPr="00AC7C55" w:rsidRDefault="00842D9C" w:rsidP="00E06F63">
      <w:pPr>
        <w:pStyle w:val="ActHead5"/>
      </w:pPr>
      <w:bookmarkStart w:id="125" w:name="_Toc453246022"/>
      <w:r w:rsidRPr="00CF5A9D">
        <w:rPr>
          <w:rStyle w:val="CharSectno"/>
        </w:rPr>
        <w:t>29</w:t>
      </w:r>
      <w:r w:rsidRPr="00AC7C55">
        <w:t xml:space="preserve">  General application of Commonwealth laws</w:t>
      </w:r>
      <w:bookmarkEnd w:id="125"/>
    </w:p>
    <w:p w:rsidR="00842D9C" w:rsidRPr="00AC7C55" w:rsidRDefault="00842D9C" w:rsidP="008E1F80">
      <w:pPr>
        <w:pStyle w:val="subsection"/>
      </w:pPr>
      <w:r w:rsidRPr="00AC7C55">
        <w:tab/>
      </w:r>
      <w:r w:rsidRPr="00AC7C55">
        <w:tab/>
        <w:t>Subject to section</w:t>
      </w:r>
      <w:r w:rsidR="00AC7C55">
        <w:t> </w:t>
      </w:r>
      <w:r w:rsidRPr="00AC7C55">
        <w:t>26, the laws of the Commonwealth apply to Telstra according to their tenor, and so far as they are capable of applying, except to the extent that Telstra is exempted from the application of a particular law or class of laws by express provision of this Act or of any other law of the Commonwealth.</w:t>
      </w:r>
    </w:p>
    <w:p w:rsidR="00842D9C" w:rsidRPr="00AC7C55" w:rsidRDefault="00842D9C" w:rsidP="00E06F63">
      <w:pPr>
        <w:pStyle w:val="ActHead5"/>
      </w:pPr>
      <w:bookmarkStart w:id="126" w:name="_Toc453246023"/>
      <w:r w:rsidRPr="00CF5A9D">
        <w:rPr>
          <w:rStyle w:val="CharSectno"/>
        </w:rPr>
        <w:t>30</w:t>
      </w:r>
      <w:r w:rsidRPr="00AC7C55">
        <w:t xml:space="preserve">  Lands Acquisition Act</w:t>
      </w:r>
      <w:bookmarkEnd w:id="126"/>
    </w:p>
    <w:p w:rsidR="00842D9C" w:rsidRPr="00AC7C55" w:rsidRDefault="00842D9C" w:rsidP="008E1F80">
      <w:pPr>
        <w:pStyle w:val="subsection"/>
      </w:pPr>
      <w:r w:rsidRPr="00AC7C55">
        <w:tab/>
      </w:r>
      <w:r w:rsidRPr="00AC7C55">
        <w:tab/>
        <w:t xml:space="preserve">The </w:t>
      </w:r>
      <w:r w:rsidRPr="00AC7C55">
        <w:rPr>
          <w:i/>
        </w:rPr>
        <w:t>Lands Acquisition Act 1989</w:t>
      </w:r>
      <w:r w:rsidRPr="00AC7C55">
        <w:t xml:space="preserve"> does not apply to:</w:t>
      </w:r>
    </w:p>
    <w:p w:rsidR="00842D9C" w:rsidRPr="00AC7C55" w:rsidRDefault="00842D9C" w:rsidP="008E1F80">
      <w:pPr>
        <w:pStyle w:val="paragraph"/>
      </w:pPr>
      <w:r w:rsidRPr="00AC7C55">
        <w:tab/>
        <w:t>(a)</w:t>
      </w:r>
      <w:r w:rsidRPr="00AC7C55">
        <w:tab/>
        <w:t>the acquisition by Telstra by agreement of; or</w:t>
      </w:r>
    </w:p>
    <w:p w:rsidR="00842D9C" w:rsidRPr="00AC7C55" w:rsidRDefault="00842D9C" w:rsidP="008E1F80">
      <w:pPr>
        <w:pStyle w:val="paragraph"/>
      </w:pPr>
      <w:r w:rsidRPr="00AC7C55">
        <w:tab/>
        <w:t>(b)</w:t>
      </w:r>
      <w:r w:rsidRPr="00AC7C55">
        <w:tab/>
        <w:t>the disposal by Telstra of; or</w:t>
      </w:r>
    </w:p>
    <w:p w:rsidR="00842D9C" w:rsidRPr="00AC7C55" w:rsidRDefault="00842D9C" w:rsidP="008E1F80">
      <w:pPr>
        <w:pStyle w:val="paragraph"/>
      </w:pPr>
      <w:r w:rsidRPr="00AC7C55">
        <w:tab/>
        <w:t>(c)</w:t>
      </w:r>
      <w:r w:rsidRPr="00AC7C55">
        <w:tab/>
        <w:t>any other dealing by Telstra in;</w:t>
      </w:r>
    </w:p>
    <w:p w:rsidR="00842D9C" w:rsidRPr="00AC7C55" w:rsidRDefault="00842D9C">
      <w:pPr>
        <w:pStyle w:val="subsection2"/>
      </w:pPr>
      <w:r w:rsidRPr="00AC7C55">
        <w:t>land or an interest in land.</w:t>
      </w:r>
    </w:p>
    <w:p w:rsidR="00842D9C" w:rsidRPr="00AC7C55" w:rsidRDefault="00842D9C" w:rsidP="00E06F63">
      <w:pPr>
        <w:pStyle w:val="ActHead5"/>
      </w:pPr>
      <w:bookmarkStart w:id="127" w:name="_Toc453246024"/>
      <w:r w:rsidRPr="00CF5A9D">
        <w:rPr>
          <w:rStyle w:val="CharSectno"/>
        </w:rPr>
        <w:t>31</w:t>
      </w:r>
      <w:r w:rsidRPr="00AC7C55">
        <w:t xml:space="preserve">  Public Works Committee Act</w:t>
      </w:r>
      <w:bookmarkEnd w:id="127"/>
    </w:p>
    <w:p w:rsidR="00842D9C" w:rsidRPr="00AC7C55" w:rsidRDefault="00842D9C" w:rsidP="008E1F80">
      <w:pPr>
        <w:pStyle w:val="subsection"/>
      </w:pPr>
      <w:r w:rsidRPr="00AC7C55">
        <w:tab/>
      </w:r>
      <w:r w:rsidRPr="00AC7C55">
        <w:tab/>
        <w:t xml:space="preserve">The </w:t>
      </w:r>
      <w:r w:rsidRPr="00AC7C55">
        <w:rPr>
          <w:i/>
        </w:rPr>
        <w:t xml:space="preserve">Public Works Committee Act 1969 </w:t>
      </w:r>
      <w:r w:rsidRPr="00AC7C55">
        <w:t>does not apply to Telstra.</w:t>
      </w:r>
    </w:p>
    <w:p w:rsidR="00842D9C" w:rsidRPr="00AC7C55" w:rsidRDefault="00842D9C" w:rsidP="00E06F63">
      <w:pPr>
        <w:pStyle w:val="ActHead5"/>
      </w:pPr>
      <w:bookmarkStart w:id="128" w:name="_Toc453246025"/>
      <w:r w:rsidRPr="00CF5A9D">
        <w:rPr>
          <w:rStyle w:val="CharSectno"/>
        </w:rPr>
        <w:t>32</w:t>
      </w:r>
      <w:r w:rsidRPr="00AC7C55">
        <w:t xml:space="preserve">  Corporations Act</w:t>
      </w:r>
      <w:bookmarkEnd w:id="128"/>
    </w:p>
    <w:p w:rsidR="00842D9C" w:rsidRPr="00AC7C55" w:rsidRDefault="00842D9C" w:rsidP="008E1F80">
      <w:pPr>
        <w:pStyle w:val="subsection"/>
      </w:pPr>
      <w:r w:rsidRPr="00AC7C55">
        <w:tab/>
      </w:r>
      <w:r w:rsidRPr="00AC7C55">
        <w:tab/>
        <w:t>Section</w:t>
      </w:r>
      <w:r w:rsidR="00AC7C55">
        <w:t> </w:t>
      </w:r>
      <w:r w:rsidRPr="00AC7C55">
        <w:t>186 and paragraph</w:t>
      </w:r>
      <w:r w:rsidR="00AC7C55">
        <w:t> </w:t>
      </w:r>
      <w:r w:rsidRPr="00AC7C55">
        <w:t xml:space="preserve">461(d) of the </w:t>
      </w:r>
      <w:r w:rsidRPr="00AC7C55">
        <w:rPr>
          <w:i/>
        </w:rPr>
        <w:t>Corporations Act 2001</w:t>
      </w:r>
      <w:r w:rsidRPr="00AC7C55">
        <w:t xml:space="preserve"> do not apply to Telstra.</w:t>
      </w:r>
    </w:p>
    <w:p w:rsidR="00842D9C" w:rsidRPr="00AC7C55" w:rsidRDefault="00842D9C" w:rsidP="006212CD">
      <w:pPr>
        <w:pStyle w:val="ActHead3"/>
        <w:pageBreakBefore/>
      </w:pPr>
      <w:bookmarkStart w:id="129" w:name="_Toc453246026"/>
      <w:r w:rsidRPr="00CF5A9D">
        <w:rPr>
          <w:rStyle w:val="CharDivNo"/>
        </w:rPr>
        <w:lastRenderedPageBreak/>
        <w:t>Division</w:t>
      </w:r>
      <w:r w:rsidR="00AC7C55" w:rsidRPr="00CF5A9D">
        <w:rPr>
          <w:rStyle w:val="CharDivNo"/>
        </w:rPr>
        <w:t> </w:t>
      </w:r>
      <w:r w:rsidRPr="00CF5A9D">
        <w:rPr>
          <w:rStyle w:val="CharDivNo"/>
        </w:rPr>
        <w:t>3</w:t>
      </w:r>
      <w:r w:rsidRPr="00AC7C55">
        <w:t>—</w:t>
      </w:r>
      <w:r w:rsidRPr="00CF5A9D">
        <w:rPr>
          <w:rStyle w:val="CharDivText"/>
        </w:rPr>
        <w:t>Application of State and Territory Laws</w:t>
      </w:r>
      <w:bookmarkEnd w:id="129"/>
    </w:p>
    <w:p w:rsidR="00842D9C" w:rsidRPr="00AC7C55" w:rsidRDefault="00842D9C" w:rsidP="00E06F63">
      <w:pPr>
        <w:pStyle w:val="ActHead5"/>
      </w:pPr>
      <w:bookmarkStart w:id="130" w:name="_Toc453246027"/>
      <w:r w:rsidRPr="00CF5A9D">
        <w:rPr>
          <w:rStyle w:val="CharSectno"/>
        </w:rPr>
        <w:t>33</w:t>
      </w:r>
      <w:r w:rsidRPr="00AC7C55">
        <w:t xml:space="preserve">  Laws relating to buildings, structures and facilities</w:t>
      </w:r>
      <w:bookmarkEnd w:id="130"/>
    </w:p>
    <w:p w:rsidR="00842D9C" w:rsidRPr="00AC7C55" w:rsidRDefault="00842D9C" w:rsidP="008E1F80">
      <w:pPr>
        <w:pStyle w:val="subsection"/>
      </w:pPr>
      <w:r w:rsidRPr="00AC7C55">
        <w:tab/>
      </w:r>
      <w:r w:rsidRPr="00AC7C55">
        <w:tab/>
        <w:t>A law of a State or Territory that relates to:</w:t>
      </w:r>
    </w:p>
    <w:p w:rsidR="00842D9C" w:rsidRPr="00AC7C55" w:rsidRDefault="00842D9C" w:rsidP="008E1F80">
      <w:pPr>
        <w:pStyle w:val="paragraph"/>
      </w:pPr>
      <w:r w:rsidRPr="00AC7C55">
        <w:tab/>
        <w:t>(a)</w:t>
      </w:r>
      <w:r w:rsidRPr="00AC7C55">
        <w:tab/>
        <w:t>the standards applicable to:</w:t>
      </w:r>
    </w:p>
    <w:p w:rsidR="00842D9C" w:rsidRPr="00AC7C55" w:rsidRDefault="00842D9C">
      <w:pPr>
        <w:pStyle w:val="paragraphsub"/>
      </w:pPr>
      <w:r w:rsidRPr="00AC7C55">
        <w:tab/>
        <w:t>(i)</w:t>
      </w:r>
      <w:r w:rsidRPr="00AC7C55">
        <w:tab/>
        <w:t>the design; or</w:t>
      </w:r>
    </w:p>
    <w:p w:rsidR="00842D9C" w:rsidRPr="00AC7C55" w:rsidRDefault="00842D9C">
      <w:pPr>
        <w:pStyle w:val="paragraphsub"/>
      </w:pPr>
      <w:r w:rsidRPr="00AC7C55">
        <w:tab/>
        <w:t>(ii)</w:t>
      </w:r>
      <w:r w:rsidRPr="00AC7C55">
        <w:tab/>
        <w:t>the manner of the construction;</w:t>
      </w:r>
    </w:p>
    <w:p w:rsidR="00842D9C" w:rsidRPr="00AC7C55" w:rsidRDefault="00842D9C" w:rsidP="008E1F80">
      <w:pPr>
        <w:pStyle w:val="paragraph"/>
      </w:pPr>
      <w:r w:rsidRPr="00AC7C55">
        <w:tab/>
      </w:r>
      <w:r w:rsidRPr="00AC7C55">
        <w:tab/>
        <w:t>of a building, structure or facility; or</w:t>
      </w:r>
    </w:p>
    <w:p w:rsidR="00842D9C" w:rsidRPr="00AC7C55" w:rsidRDefault="00842D9C" w:rsidP="008E1F80">
      <w:pPr>
        <w:pStyle w:val="paragraph"/>
      </w:pPr>
      <w:r w:rsidRPr="00AC7C55">
        <w:tab/>
        <w:t>(b)</w:t>
      </w:r>
      <w:r w:rsidRPr="00AC7C55">
        <w:tab/>
        <w:t>the approval of the construction of a building, structure or facility; or</w:t>
      </w:r>
    </w:p>
    <w:p w:rsidR="00842D9C" w:rsidRPr="00AC7C55" w:rsidRDefault="00842D9C" w:rsidP="008E1F80">
      <w:pPr>
        <w:pStyle w:val="paragraph"/>
      </w:pPr>
      <w:r w:rsidRPr="00AC7C55">
        <w:tab/>
        <w:t>(c)</w:t>
      </w:r>
      <w:r w:rsidRPr="00AC7C55">
        <w:tab/>
        <w:t>the occupancy, or use, of a building, structure or facility; or</w:t>
      </w:r>
    </w:p>
    <w:p w:rsidR="00842D9C" w:rsidRPr="00AC7C55" w:rsidRDefault="00842D9C" w:rsidP="008E1F80">
      <w:pPr>
        <w:pStyle w:val="paragraph"/>
      </w:pPr>
      <w:r w:rsidRPr="00AC7C55">
        <w:tab/>
        <w:t>(d)</w:t>
      </w:r>
      <w:r w:rsidRPr="00AC7C55">
        <w:tab/>
        <w:t>the alteration or demolition of a building, structure or facility;</w:t>
      </w:r>
    </w:p>
    <w:p w:rsidR="00842D9C" w:rsidRPr="00AC7C55" w:rsidRDefault="00842D9C">
      <w:pPr>
        <w:pStyle w:val="subsection2"/>
      </w:pPr>
      <w:r w:rsidRPr="00AC7C55">
        <w:t>does not apply to a building, structure or facility that is the property of Telstra if:</w:t>
      </w:r>
    </w:p>
    <w:p w:rsidR="00842D9C" w:rsidRPr="00AC7C55" w:rsidRDefault="00842D9C" w:rsidP="008E1F80">
      <w:pPr>
        <w:pStyle w:val="paragraph"/>
      </w:pPr>
      <w:r w:rsidRPr="00AC7C55">
        <w:tab/>
        <w:t>(e)</w:t>
      </w:r>
      <w:r w:rsidRPr="00AC7C55">
        <w:tab/>
        <w:t>the building, structure or facility was occupied or in use; or</w:t>
      </w:r>
    </w:p>
    <w:p w:rsidR="00842D9C" w:rsidRPr="00AC7C55" w:rsidRDefault="00842D9C" w:rsidP="008E1F80">
      <w:pPr>
        <w:pStyle w:val="paragraph"/>
      </w:pPr>
      <w:r w:rsidRPr="00AC7C55">
        <w:tab/>
        <w:t>(f)</w:t>
      </w:r>
      <w:r w:rsidRPr="00AC7C55">
        <w:tab/>
        <w:t>the construction, alteration or demolition of the building, structure or facility had commenced;</w:t>
      </w:r>
    </w:p>
    <w:p w:rsidR="00842D9C" w:rsidRPr="00AC7C55" w:rsidRDefault="00842D9C">
      <w:pPr>
        <w:pStyle w:val="subsection2"/>
      </w:pPr>
      <w:r w:rsidRPr="00AC7C55">
        <w:t>before the succession date.</w:t>
      </w:r>
    </w:p>
    <w:p w:rsidR="00842D9C" w:rsidRPr="00AC7C55" w:rsidRDefault="00842D9C" w:rsidP="00E06F63">
      <w:pPr>
        <w:pStyle w:val="ActHead5"/>
      </w:pPr>
      <w:bookmarkStart w:id="131" w:name="_Toc453246028"/>
      <w:r w:rsidRPr="00CF5A9D">
        <w:rPr>
          <w:rStyle w:val="CharSectno"/>
        </w:rPr>
        <w:t>34</w:t>
      </w:r>
      <w:r w:rsidRPr="00AC7C55">
        <w:t xml:space="preserve">  Environment protection laws</w:t>
      </w:r>
      <w:bookmarkEnd w:id="131"/>
    </w:p>
    <w:p w:rsidR="00842D9C" w:rsidRPr="00AC7C55" w:rsidRDefault="00842D9C" w:rsidP="008E1F80">
      <w:pPr>
        <w:pStyle w:val="subsection"/>
      </w:pPr>
      <w:r w:rsidRPr="00AC7C55">
        <w:tab/>
        <w:t>(1)</w:t>
      </w:r>
      <w:r w:rsidRPr="00AC7C55">
        <w:tab/>
        <w:t>Telstra is not subject, under a law of a State or Territory relating to the protection of the environment, to any requirement, obligation, liability, penalty or disability in respect of any act or omission by a former telecommunications corporation or by a person who was a director or employee of such a corporation.</w:t>
      </w:r>
    </w:p>
    <w:p w:rsidR="00842D9C" w:rsidRPr="00AC7C55" w:rsidRDefault="00842D9C" w:rsidP="008E1F80">
      <w:pPr>
        <w:pStyle w:val="subsection"/>
      </w:pPr>
      <w:r w:rsidRPr="00AC7C55">
        <w:tab/>
        <w:t>(2)</w:t>
      </w:r>
      <w:r w:rsidRPr="00AC7C55">
        <w:tab/>
        <w:t>A person who was at any time a director or employee of a former telecommunications corporation is not subject, under a law of a State or Territory relating to the protection of the environment, to any requirement, obligation, liability, penalty or disability in respect of any act or omission by that corporation or by that person in the course of the performance of his or her duties as a director or employee of that corporation.</w:t>
      </w:r>
    </w:p>
    <w:p w:rsidR="00842D9C" w:rsidRPr="00AC7C55" w:rsidRDefault="00842D9C" w:rsidP="008E1F80">
      <w:pPr>
        <w:pStyle w:val="subsection"/>
      </w:pPr>
      <w:r w:rsidRPr="00AC7C55">
        <w:lastRenderedPageBreak/>
        <w:tab/>
        <w:t>(3)</w:t>
      </w:r>
      <w:r w:rsidRPr="00AC7C55">
        <w:tab/>
        <w:t>This section does not exempt Telstra or an employee of Telstra from the application of a law of a State or Territory relating to the protection of the environment in respect of an act or omission by Telstra or that employee that occurs on or after the succession date.</w:t>
      </w:r>
    </w:p>
    <w:p w:rsidR="00842D9C" w:rsidRPr="00AC7C55" w:rsidRDefault="00842D9C" w:rsidP="006212CD">
      <w:pPr>
        <w:pStyle w:val="ActHead2"/>
        <w:pageBreakBefore/>
      </w:pPr>
      <w:bookmarkStart w:id="132" w:name="_Toc453246029"/>
      <w:r w:rsidRPr="00CF5A9D">
        <w:rPr>
          <w:rStyle w:val="CharPartNo"/>
        </w:rPr>
        <w:lastRenderedPageBreak/>
        <w:t>Part</w:t>
      </w:r>
      <w:r w:rsidR="00AC7C55" w:rsidRPr="00CF5A9D">
        <w:rPr>
          <w:rStyle w:val="CharPartNo"/>
        </w:rPr>
        <w:t> </w:t>
      </w:r>
      <w:r w:rsidRPr="00CF5A9D">
        <w:rPr>
          <w:rStyle w:val="CharPartNo"/>
        </w:rPr>
        <w:t>8</w:t>
      </w:r>
      <w:r w:rsidRPr="00AC7C55">
        <w:t>—</w:t>
      </w:r>
      <w:r w:rsidRPr="00CF5A9D">
        <w:rPr>
          <w:rStyle w:val="CharPartText"/>
        </w:rPr>
        <w:t>Miscellaneous</w:t>
      </w:r>
      <w:bookmarkEnd w:id="132"/>
    </w:p>
    <w:p w:rsidR="00842D9C" w:rsidRPr="00CF5A9D" w:rsidRDefault="00387854">
      <w:pPr>
        <w:pStyle w:val="Header"/>
      </w:pPr>
      <w:r w:rsidRPr="00CF5A9D">
        <w:rPr>
          <w:rStyle w:val="CharDivNo"/>
        </w:rPr>
        <w:t xml:space="preserve"> </w:t>
      </w:r>
      <w:r w:rsidRPr="00CF5A9D">
        <w:rPr>
          <w:rStyle w:val="CharDivText"/>
        </w:rPr>
        <w:t xml:space="preserve"> </w:t>
      </w:r>
    </w:p>
    <w:p w:rsidR="00842D9C" w:rsidRPr="00AC7C55" w:rsidRDefault="00842D9C" w:rsidP="00E06F63">
      <w:pPr>
        <w:pStyle w:val="ActHead5"/>
      </w:pPr>
      <w:bookmarkStart w:id="133" w:name="_Toc453246030"/>
      <w:r w:rsidRPr="00CF5A9D">
        <w:rPr>
          <w:rStyle w:val="CharSectno"/>
        </w:rPr>
        <w:t>35</w:t>
      </w:r>
      <w:r w:rsidRPr="00AC7C55">
        <w:t xml:space="preserve">  Certain instruments to continue in force</w:t>
      </w:r>
      <w:bookmarkEnd w:id="133"/>
    </w:p>
    <w:p w:rsidR="00842D9C" w:rsidRPr="00AC7C55" w:rsidRDefault="00842D9C" w:rsidP="008E1F80">
      <w:pPr>
        <w:pStyle w:val="subsection"/>
      </w:pPr>
      <w:r w:rsidRPr="00AC7C55">
        <w:tab/>
      </w:r>
      <w:r w:rsidRPr="00AC7C55">
        <w:tab/>
        <w:t>Subject to the regulations, each instrument (including a legislative instrument other than this Act) subsisting immediately before the succession day:</w:t>
      </w:r>
    </w:p>
    <w:p w:rsidR="00842D9C" w:rsidRPr="00AC7C55" w:rsidRDefault="00842D9C" w:rsidP="008E1F80">
      <w:pPr>
        <w:pStyle w:val="paragraph"/>
      </w:pPr>
      <w:r w:rsidRPr="00AC7C55">
        <w:tab/>
        <w:t>(a)</w:t>
      </w:r>
      <w:r w:rsidRPr="00AC7C55">
        <w:tab/>
        <w:t>to which a former telecommunications corporation was a party; or</w:t>
      </w:r>
    </w:p>
    <w:p w:rsidR="00842D9C" w:rsidRPr="00AC7C55" w:rsidRDefault="00842D9C" w:rsidP="008E1F80">
      <w:pPr>
        <w:pStyle w:val="paragraph"/>
      </w:pPr>
      <w:r w:rsidRPr="00AC7C55">
        <w:tab/>
        <w:t>(b)</w:t>
      </w:r>
      <w:r w:rsidRPr="00AC7C55">
        <w:tab/>
        <w:t>that was given to or in favour of such a corporation; or</w:t>
      </w:r>
    </w:p>
    <w:p w:rsidR="00842D9C" w:rsidRPr="00AC7C55" w:rsidRDefault="00842D9C" w:rsidP="008E1F80">
      <w:pPr>
        <w:pStyle w:val="paragraph"/>
      </w:pPr>
      <w:r w:rsidRPr="00AC7C55">
        <w:tab/>
        <w:t>(c)</w:t>
      </w:r>
      <w:r w:rsidRPr="00AC7C55">
        <w:tab/>
        <w:t>that refers to such a corporation; or</w:t>
      </w:r>
    </w:p>
    <w:p w:rsidR="00842D9C" w:rsidRPr="00AC7C55" w:rsidRDefault="00842D9C" w:rsidP="008E1F80">
      <w:pPr>
        <w:pStyle w:val="paragraph"/>
      </w:pPr>
      <w:r w:rsidRPr="00AC7C55">
        <w:tab/>
        <w:t>(d)</w:t>
      </w:r>
      <w:r w:rsidRPr="00AC7C55">
        <w:tab/>
        <w:t>under which:</w:t>
      </w:r>
    </w:p>
    <w:p w:rsidR="00842D9C" w:rsidRPr="00AC7C55" w:rsidRDefault="00842D9C">
      <w:pPr>
        <w:pStyle w:val="paragraphsub"/>
      </w:pPr>
      <w:r w:rsidRPr="00AC7C55">
        <w:tab/>
        <w:t>(i)</w:t>
      </w:r>
      <w:r w:rsidRPr="00AC7C55">
        <w:tab/>
        <w:t>money is, or may become, payable to or by such a corporation; or</w:t>
      </w:r>
    </w:p>
    <w:p w:rsidR="00842D9C" w:rsidRPr="00AC7C55" w:rsidRDefault="00842D9C">
      <w:pPr>
        <w:pStyle w:val="paragraphsub"/>
      </w:pPr>
      <w:r w:rsidRPr="00AC7C55">
        <w:tab/>
        <w:t>(ii)</w:t>
      </w:r>
      <w:r w:rsidRPr="00AC7C55">
        <w:tab/>
        <w:t>other property is to be, or may become liable to be, transferred to or by such a corporation;</w:t>
      </w:r>
    </w:p>
    <w:p w:rsidR="00842D9C" w:rsidRPr="00AC7C55" w:rsidRDefault="00842D9C">
      <w:pPr>
        <w:pStyle w:val="subsection2"/>
      </w:pPr>
      <w:r w:rsidRPr="00AC7C55">
        <w:t>continues to have effect according to its tenor on and after the succession day except that a reference in the instrument to a former telecommunications corporation is taken on and after that day to be a reference to Telstra.</w:t>
      </w:r>
    </w:p>
    <w:p w:rsidR="00842D9C" w:rsidRPr="00AC7C55" w:rsidRDefault="00842D9C" w:rsidP="00E06F63">
      <w:pPr>
        <w:pStyle w:val="ActHead5"/>
      </w:pPr>
      <w:bookmarkStart w:id="134" w:name="_Toc453246031"/>
      <w:r w:rsidRPr="00CF5A9D">
        <w:rPr>
          <w:rStyle w:val="CharSectno"/>
        </w:rPr>
        <w:t>36</w:t>
      </w:r>
      <w:r w:rsidRPr="00AC7C55">
        <w:t xml:space="preserve">  Audit</w:t>
      </w:r>
      <w:bookmarkEnd w:id="134"/>
    </w:p>
    <w:p w:rsidR="00357AF9" w:rsidRPr="00AC7C55" w:rsidRDefault="00357AF9" w:rsidP="00357AF9">
      <w:pPr>
        <w:pStyle w:val="subsection"/>
      </w:pPr>
      <w:r w:rsidRPr="00AC7C55">
        <w:tab/>
        <w:t>(1)</w:t>
      </w:r>
      <w:r w:rsidRPr="00AC7C55">
        <w:tab/>
        <w:t>The Auditor</w:t>
      </w:r>
      <w:r w:rsidR="00AC7C55">
        <w:noBreakHyphen/>
      </w:r>
      <w:r w:rsidRPr="00AC7C55">
        <w:t>General may, by written notice given to Telstra, resign as auditor of Telstra.</w:t>
      </w:r>
    </w:p>
    <w:p w:rsidR="00357AF9" w:rsidRPr="00AC7C55" w:rsidRDefault="00357AF9" w:rsidP="00357AF9">
      <w:pPr>
        <w:pStyle w:val="subsection"/>
      </w:pPr>
      <w:r w:rsidRPr="00AC7C55">
        <w:tab/>
        <w:t>(2)</w:t>
      </w:r>
      <w:r w:rsidRPr="00AC7C55">
        <w:tab/>
      </w:r>
      <w:r w:rsidR="00AC7C55">
        <w:t>Subsections (</w:t>
      </w:r>
      <w:r w:rsidRPr="00AC7C55">
        <w:t>3), (3A) and (4) are repealed at whichever is the earlier of the following times:</w:t>
      </w:r>
    </w:p>
    <w:p w:rsidR="00357AF9" w:rsidRPr="00AC7C55" w:rsidRDefault="00357AF9" w:rsidP="00357AF9">
      <w:pPr>
        <w:pStyle w:val="paragraph"/>
      </w:pPr>
      <w:r w:rsidRPr="00AC7C55">
        <w:tab/>
        <w:t>(a)</w:t>
      </w:r>
      <w:r w:rsidRPr="00AC7C55">
        <w:tab/>
        <w:t>the time when the Auditor</w:t>
      </w:r>
      <w:r w:rsidR="00AC7C55">
        <w:noBreakHyphen/>
      </w:r>
      <w:r w:rsidRPr="00AC7C55">
        <w:t xml:space="preserve">General resigns in accordance with </w:t>
      </w:r>
      <w:r w:rsidR="00AC7C55">
        <w:t>subsection (</w:t>
      </w:r>
      <w:r w:rsidRPr="00AC7C55">
        <w:t>1);</w:t>
      </w:r>
    </w:p>
    <w:p w:rsidR="00357AF9" w:rsidRPr="00AC7C55" w:rsidRDefault="00357AF9" w:rsidP="00357AF9">
      <w:pPr>
        <w:pStyle w:val="paragraph"/>
      </w:pPr>
      <w:r w:rsidRPr="00AC7C55">
        <w:tab/>
        <w:t>(b)</w:t>
      </w:r>
      <w:r w:rsidRPr="00AC7C55">
        <w:tab/>
        <w:t>the end of the first annual general meeting of Telstra held after the designated day.</w:t>
      </w:r>
    </w:p>
    <w:p w:rsidR="00357AF9" w:rsidRPr="00AC7C55" w:rsidRDefault="00357AF9" w:rsidP="00357AF9">
      <w:pPr>
        <w:pStyle w:val="subsection"/>
      </w:pPr>
      <w:r w:rsidRPr="00AC7C55">
        <w:tab/>
        <w:t>(2A)</w:t>
      </w:r>
      <w:r w:rsidRPr="00AC7C55">
        <w:tab/>
        <w:t xml:space="preserve">Even if </w:t>
      </w:r>
      <w:r w:rsidR="00AC7C55">
        <w:t>subsections (</w:t>
      </w:r>
      <w:r w:rsidRPr="00AC7C55">
        <w:t xml:space="preserve">3), (3A) and (4) remain in effect until the end of the first annual general meeting of Telstra held after the </w:t>
      </w:r>
      <w:r w:rsidRPr="00AC7C55">
        <w:lastRenderedPageBreak/>
        <w:t xml:space="preserve">designated day, a replacement auditor may be appointed at the meeting, in accordance with the </w:t>
      </w:r>
      <w:r w:rsidRPr="00AC7C55">
        <w:rPr>
          <w:i/>
        </w:rPr>
        <w:t>Corporations Act 2001</w:t>
      </w:r>
      <w:r w:rsidRPr="00AC7C55">
        <w:t>, as if a vacancy in the office of auditor had arisen at the start of the meeting.</w:t>
      </w:r>
    </w:p>
    <w:p w:rsidR="00842D9C" w:rsidRPr="00AC7C55" w:rsidRDefault="00842D9C" w:rsidP="008E1F80">
      <w:pPr>
        <w:pStyle w:val="subsection"/>
      </w:pPr>
      <w:r w:rsidRPr="00AC7C55">
        <w:tab/>
        <w:t>(3)</w:t>
      </w:r>
      <w:r w:rsidRPr="00AC7C55">
        <w:tab/>
        <w:t>The Auditor</w:t>
      </w:r>
      <w:r w:rsidR="00AC7C55">
        <w:noBreakHyphen/>
      </w:r>
      <w:r w:rsidRPr="00AC7C55">
        <w:t>General is taken to have been appointed under section</w:t>
      </w:r>
      <w:r w:rsidR="00AC7C55">
        <w:t> </w:t>
      </w:r>
      <w:r w:rsidRPr="00AC7C55">
        <w:t xml:space="preserve">327 of the </w:t>
      </w:r>
      <w:r w:rsidRPr="00AC7C55">
        <w:rPr>
          <w:i/>
        </w:rPr>
        <w:t>Corporations Act 2001</w:t>
      </w:r>
      <w:r w:rsidRPr="00AC7C55">
        <w:t xml:space="preserve"> as auditor of Telstra with effect from its formation.</w:t>
      </w:r>
    </w:p>
    <w:p w:rsidR="00842D9C" w:rsidRPr="00AC7C55" w:rsidRDefault="00842D9C" w:rsidP="008E1F80">
      <w:pPr>
        <w:pStyle w:val="subsection"/>
      </w:pPr>
      <w:r w:rsidRPr="00AC7C55">
        <w:tab/>
        <w:t>(3A)</w:t>
      </w:r>
      <w:r w:rsidRPr="00AC7C55">
        <w:tab/>
        <w:t xml:space="preserve">However, the rule in </w:t>
      </w:r>
      <w:r w:rsidR="00AC7C55">
        <w:t>subsection (</w:t>
      </w:r>
      <w:r w:rsidRPr="00AC7C55">
        <w:t>3) does not prevent the members of the Board from appointing another person or firm to be an additional auditor of Telstra. Such an appointment must comply with subsection</w:t>
      </w:r>
      <w:r w:rsidR="00AC7C55">
        <w:t> </w:t>
      </w:r>
      <w:r w:rsidRPr="00AC7C55">
        <w:t xml:space="preserve">327(7) of the </w:t>
      </w:r>
      <w:r w:rsidRPr="00AC7C55">
        <w:rPr>
          <w:i/>
        </w:rPr>
        <w:t>Corporations Act 2001</w:t>
      </w:r>
      <w:r w:rsidRPr="00AC7C55">
        <w:t>. Before making such an appointment, the members of the Board must consult the Auditor</w:t>
      </w:r>
      <w:r w:rsidR="00AC7C55">
        <w:noBreakHyphen/>
      </w:r>
      <w:r w:rsidRPr="00AC7C55">
        <w:t xml:space="preserve">General. The </w:t>
      </w:r>
      <w:r w:rsidRPr="00AC7C55">
        <w:rPr>
          <w:i/>
        </w:rPr>
        <w:t>Corporations Act 2001</w:t>
      </w:r>
      <w:r w:rsidRPr="00AC7C55">
        <w:t xml:space="preserve"> has effect as if the additional auditor had been appointed under subsection</w:t>
      </w:r>
      <w:r w:rsidR="00AC7C55">
        <w:t> </w:t>
      </w:r>
      <w:r w:rsidRPr="00AC7C55">
        <w:t>327(5) of that Act.</w:t>
      </w:r>
    </w:p>
    <w:p w:rsidR="00842D9C" w:rsidRPr="00AC7C55" w:rsidRDefault="00842D9C" w:rsidP="008E1F80">
      <w:pPr>
        <w:pStyle w:val="subsection"/>
      </w:pPr>
      <w:r w:rsidRPr="00AC7C55">
        <w:tab/>
        <w:t>(4)</w:t>
      </w:r>
      <w:r w:rsidRPr="00AC7C55">
        <w:tab/>
        <w:t>Sections</w:t>
      </w:r>
      <w:r w:rsidR="00AC7C55">
        <w:t> </w:t>
      </w:r>
      <w:r w:rsidRPr="00AC7C55">
        <w:t xml:space="preserve">328 and 329 of the </w:t>
      </w:r>
      <w:r w:rsidRPr="00AC7C55">
        <w:rPr>
          <w:i/>
        </w:rPr>
        <w:t>Corporations Act 2001</w:t>
      </w:r>
      <w:r w:rsidRPr="00AC7C55">
        <w:t xml:space="preserve"> do not apply in relation to the Auditor</w:t>
      </w:r>
      <w:r w:rsidR="00AC7C55">
        <w:noBreakHyphen/>
      </w:r>
      <w:r w:rsidRPr="00AC7C55">
        <w:t>General’s appointment as auditor of Telstra.</w:t>
      </w:r>
    </w:p>
    <w:p w:rsidR="00842D9C" w:rsidRPr="00AC7C55" w:rsidRDefault="00842D9C" w:rsidP="008E1F80">
      <w:pPr>
        <w:pStyle w:val="subsection"/>
      </w:pPr>
      <w:r w:rsidRPr="00AC7C55">
        <w:tab/>
        <w:t>(5)</w:t>
      </w:r>
      <w:r w:rsidRPr="00AC7C55">
        <w:tab/>
        <w:t>Nothing done, or omitted to be done, by the Auditor</w:t>
      </w:r>
      <w:r w:rsidR="00AC7C55">
        <w:noBreakHyphen/>
      </w:r>
      <w:r w:rsidRPr="00AC7C55">
        <w:t>General as auditor of Telstra makes the Auditor</w:t>
      </w:r>
      <w:r w:rsidR="00AC7C55">
        <w:noBreakHyphen/>
      </w:r>
      <w:r w:rsidRPr="00AC7C55">
        <w:t>General liable to be prosecuted for an offence.</w:t>
      </w:r>
    </w:p>
    <w:p w:rsidR="00842D9C" w:rsidRPr="00AC7C55" w:rsidRDefault="00842D9C" w:rsidP="008E1F80">
      <w:pPr>
        <w:pStyle w:val="subsection"/>
      </w:pPr>
      <w:r w:rsidRPr="00AC7C55">
        <w:tab/>
        <w:t>(6)</w:t>
      </w:r>
      <w:r w:rsidRPr="00AC7C55">
        <w:tab/>
        <w:t xml:space="preserve">For the purposes of this section, if a provision of the </w:t>
      </w:r>
      <w:r w:rsidRPr="00AC7C55">
        <w:rPr>
          <w:i/>
        </w:rPr>
        <w:t>Corporations Act 2001</w:t>
      </w:r>
      <w:r w:rsidRPr="00AC7C55">
        <w:t xml:space="preserve"> referred to in this section is repealed and replaced by another provision of that Act that deals with a corresponding matter, a reference in this section to the first</w:t>
      </w:r>
      <w:r w:rsidR="00AC7C55">
        <w:noBreakHyphen/>
      </w:r>
      <w:r w:rsidRPr="00AC7C55">
        <w:t>mentioned provision is to be read as a reference to the replacement provision.</w:t>
      </w:r>
    </w:p>
    <w:p w:rsidR="00842D9C" w:rsidRPr="00AC7C55" w:rsidRDefault="00842D9C" w:rsidP="00E06F63">
      <w:pPr>
        <w:pStyle w:val="ActHead5"/>
      </w:pPr>
      <w:bookmarkStart w:id="135" w:name="_Toc453246032"/>
      <w:r w:rsidRPr="00CF5A9D">
        <w:rPr>
          <w:rStyle w:val="CharSectno"/>
        </w:rPr>
        <w:t>37</w:t>
      </w:r>
      <w:r w:rsidRPr="00AC7C55">
        <w:t xml:space="preserve">  Pending proceedings</w:t>
      </w:r>
      <w:bookmarkEnd w:id="135"/>
    </w:p>
    <w:p w:rsidR="00842D9C" w:rsidRPr="00AC7C55" w:rsidRDefault="00842D9C" w:rsidP="008E1F80">
      <w:pPr>
        <w:pStyle w:val="subsection"/>
      </w:pPr>
      <w:r w:rsidRPr="00AC7C55">
        <w:tab/>
      </w:r>
      <w:r w:rsidRPr="00AC7C55">
        <w:tab/>
        <w:t>Where, immediately before the succession day, proceedings (including arbitration proceedings) to which a former telecommunications corporation was a party were pending or existing in any court or tribunal, then, on and after the succession day, Telstra is substituted for the former corporation as a party to the proceedings.</w:t>
      </w:r>
    </w:p>
    <w:p w:rsidR="00842D9C" w:rsidRPr="00AC7C55" w:rsidRDefault="00842D9C" w:rsidP="00E06F63">
      <w:pPr>
        <w:pStyle w:val="ActHead5"/>
      </w:pPr>
      <w:bookmarkStart w:id="136" w:name="_Toc453246033"/>
      <w:r w:rsidRPr="00CF5A9D">
        <w:rPr>
          <w:rStyle w:val="CharSectno"/>
        </w:rPr>
        <w:lastRenderedPageBreak/>
        <w:t>38</w:t>
      </w:r>
      <w:r w:rsidRPr="00AC7C55">
        <w:t xml:space="preserve">  Registration of interests in land</w:t>
      </w:r>
      <w:bookmarkEnd w:id="136"/>
    </w:p>
    <w:p w:rsidR="00842D9C" w:rsidRPr="00AC7C55" w:rsidRDefault="00842D9C" w:rsidP="008E1F80">
      <w:pPr>
        <w:pStyle w:val="subsection"/>
      </w:pPr>
      <w:r w:rsidRPr="00AC7C55">
        <w:tab/>
      </w:r>
      <w:r w:rsidRPr="00AC7C55">
        <w:tab/>
        <w:t>Where:</w:t>
      </w:r>
    </w:p>
    <w:p w:rsidR="00842D9C" w:rsidRPr="00AC7C55" w:rsidRDefault="00842D9C" w:rsidP="008E1F80">
      <w:pPr>
        <w:pStyle w:val="paragraph"/>
      </w:pPr>
      <w:r w:rsidRPr="00AC7C55">
        <w:tab/>
        <w:t>(a)</w:t>
      </w:r>
      <w:r w:rsidRPr="00AC7C55">
        <w:tab/>
        <w:t>under this Act, land that is situated in a State or Territory, or an interest in such land, becomes land, or an interest in land, of Telstra; and</w:t>
      </w:r>
    </w:p>
    <w:p w:rsidR="00842D9C" w:rsidRPr="00AC7C55" w:rsidRDefault="00842D9C" w:rsidP="008E1F80">
      <w:pPr>
        <w:pStyle w:val="paragraph"/>
      </w:pPr>
      <w:r w:rsidRPr="00AC7C55">
        <w:tab/>
        <w:t>(b)</w:t>
      </w:r>
      <w:r w:rsidRPr="00AC7C55">
        <w:tab/>
        <w:t>there is lodged with the Registrar of Titles or other proper officer of the State or Territory in which the land is situated a certificate that:</w:t>
      </w:r>
    </w:p>
    <w:p w:rsidR="00842D9C" w:rsidRPr="00AC7C55" w:rsidRDefault="00842D9C">
      <w:pPr>
        <w:pStyle w:val="paragraphsub"/>
      </w:pPr>
      <w:r w:rsidRPr="00AC7C55">
        <w:tab/>
        <w:t>(i)</w:t>
      </w:r>
      <w:r w:rsidRPr="00AC7C55">
        <w:tab/>
        <w:t>is signed by an authorised person; and</w:t>
      </w:r>
    </w:p>
    <w:p w:rsidR="00842D9C" w:rsidRPr="00AC7C55" w:rsidRDefault="00842D9C">
      <w:pPr>
        <w:pStyle w:val="paragraphsub"/>
      </w:pPr>
      <w:r w:rsidRPr="00AC7C55">
        <w:tab/>
        <w:t>(ii)</w:t>
      </w:r>
      <w:r w:rsidRPr="00AC7C55">
        <w:tab/>
        <w:t>identifies the land or interest, whether by reference to a map or otherwise; and</w:t>
      </w:r>
    </w:p>
    <w:p w:rsidR="00842D9C" w:rsidRPr="00AC7C55" w:rsidRDefault="00842D9C">
      <w:pPr>
        <w:pStyle w:val="paragraphsub"/>
      </w:pPr>
      <w:r w:rsidRPr="00AC7C55">
        <w:tab/>
        <w:t>(iii)</w:t>
      </w:r>
      <w:r w:rsidRPr="00AC7C55">
        <w:tab/>
        <w:t>states that the land or interest has, under this section, become land, or an interest in land, of Telstra;</w:t>
      </w:r>
    </w:p>
    <w:p w:rsidR="00842D9C" w:rsidRPr="00AC7C55" w:rsidRDefault="00842D9C">
      <w:pPr>
        <w:pStyle w:val="subsection2"/>
      </w:pPr>
      <w:r w:rsidRPr="00AC7C55">
        <w:t>the officer with whom the certificate is lodged may:</w:t>
      </w:r>
    </w:p>
    <w:p w:rsidR="00842D9C" w:rsidRPr="00AC7C55" w:rsidRDefault="00842D9C" w:rsidP="008E1F80">
      <w:pPr>
        <w:pStyle w:val="paragraph"/>
      </w:pPr>
      <w:r w:rsidRPr="00AC7C55">
        <w:tab/>
        <w:t>(c)</w:t>
      </w:r>
      <w:r w:rsidRPr="00AC7C55">
        <w:tab/>
        <w:t>register the matter in like manner to the manner in which dealings in land or interests in land of that kind are registered; and</w:t>
      </w:r>
    </w:p>
    <w:p w:rsidR="00842D9C" w:rsidRPr="00AC7C55" w:rsidRDefault="00842D9C" w:rsidP="008E1F80">
      <w:pPr>
        <w:pStyle w:val="paragraph"/>
      </w:pPr>
      <w:r w:rsidRPr="00AC7C55">
        <w:tab/>
        <w:t>(d)</w:t>
      </w:r>
      <w:r w:rsidRPr="00AC7C55">
        <w:tab/>
        <w:t>deal with, and give effect to, the certificate.</w:t>
      </w:r>
    </w:p>
    <w:p w:rsidR="00842D9C" w:rsidRPr="00AC7C55" w:rsidRDefault="00842D9C" w:rsidP="00E06F63">
      <w:pPr>
        <w:pStyle w:val="ActHead5"/>
      </w:pPr>
      <w:bookmarkStart w:id="137" w:name="_Toc453246034"/>
      <w:r w:rsidRPr="00CF5A9D">
        <w:rPr>
          <w:rStyle w:val="CharSectno"/>
        </w:rPr>
        <w:t>39</w:t>
      </w:r>
      <w:r w:rsidRPr="00AC7C55">
        <w:t xml:space="preserve">  Transfer to Telstra of employees of former corporation</w:t>
      </w:r>
      <w:bookmarkEnd w:id="137"/>
    </w:p>
    <w:p w:rsidR="00842D9C" w:rsidRPr="00AC7C55" w:rsidRDefault="00842D9C" w:rsidP="008E1F80">
      <w:pPr>
        <w:pStyle w:val="subsection"/>
      </w:pPr>
      <w:r w:rsidRPr="00AC7C55">
        <w:tab/>
        <w:t>(1)</w:t>
      </w:r>
      <w:r w:rsidRPr="00AC7C55">
        <w:tab/>
        <w:t>A person who was an employee of a former telecommunications corporation immediately before the succession day is taken:</w:t>
      </w:r>
    </w:p>
    <w:p w:rsidR="00842D9C" w:rsidRPr="00AC7C55" w:rsidRDefault="00842D9C" w:rsidP="008E1F80">
      <w:pPr>
        <w:pStyle w:val="paragraph"/>
      </w:pPr>
      <w:r w:rsidRPr="00AC7C55">
        <w:tab/>
        <w:t>(a)</w:t>
      </w:r>
      <w:r w:rsidRPr="00AC7C55">
        <w:tab/>
        <w:t>to have been engaged by Telstra as an employee of Telstra with effect from the succession day; and</w:t>
      </w:r>
    </w:p>
    <w:p w:rsidR="00842D9C" w:rsidRPr="00AC7C55" w:rsidRDefault="00842D9C" w:rsidP="008E1F80">
      <w:pPr>
        <w:pStyle w:val="paragraph"/>
      </w:pPr>
      <w:r w:rsidRPr="00AC7C55">
        <w:tab/>
        <w:t>(b)</w:t>
      </w:r>
      <w:r w:rsidRPr="00AC7C55">
        <w:tab/>
        <w:t>to have been so engaged on the same terms and conditions as those that applied to the person, immediately before the succession day, as an employee of the former corporation; and</w:t>
      </w:r>
    </w:p>
    <w:p w:rsidR="00842D9C" w:rsidRPr="00AC7C55" w:rsidRDefault="00842D9C" w:rsidP="008E1F80">
      <w:pPr>
        <w:pStyle w:val="paragraph"/>
      </w:pPr>
      <w:r w:rsidRPr="00AC7C55">
        <w:tab/>
        <w:t>(c)</w:t>
      </w:r>
      <w:r w:rsidRPr="00AC7C55">
        <w:tab/>
        <w:t>to have accrued an entitlement to benefits, in connection with that engagement by Telstra, that is equivalent to the entitlement that the person had accrued, as an employee of the former corporation, immediately before the succession day.</w:t>
      </w:r>
    </w:p>
    <w:p w:rsidR="00842D9C" w:rsidRPr="00AC7C55" w:rsidRDefault="00842D9C" w:rsidP="008E1F80">
      <w:pPr>
        <w:pStyle w:val="subsection"/>
      </w:pPr>
      <w:r w:rsidRPr="00AC7C55">
        <w:lastRenderedPageBreak/>
        <w:tab/>
        <w:t>(2)</w:t>
      </w:r>
      <w:r w:rsidRPr="00AC7C55">
        <w:tab/>
        <w:t>The service of a transferred employee as an employee of Telstra is taken for all purposes to have been continuous with the service of the employee, immediately before the succession day, as an employee of the former corporation.</w:t>
      </w:r>
    </w:p>
    <w:p w:rsidR="00842D9C" w:rsidRPr="00AC7C55" w:rsidRDefault="00842D9C" w:rsidP="008E1F80">
      <w:pPr>
        <w:pStyle w:val="subsection"/>
      </w:pPr>
      <w:r w:rsidRPr="00AC7C55">
        <w:tab/>
        <w:t>(3)</w:t>
      </w:r>
      <w:r w:rsidRPr="00AC7C55">
        <w:tab/>
        <w:t xml:space="preserve">A transferred employee is not entitled to receive any payment or other benefit merely because he or she ceased to be an employee of the former corporation by virtue of this Act or the repeal of the </w:t>
      </w:r>
      <w:r w:rsidRPr="00AC7C55">
        <w:rPr>
          <w:i/>
        </w:rPr>
        <w:t xml:space="preserve">Australian Telecommunications Corporation Act 1989 </w:t>
      </w:r>
      <w:r w:rsidRPr="00AC7C55">
        <w:t xml:space="preserve">or of the </w:t>
      </w:r>
      <w:r w:rsidRPr="00AC7C55">
        <w:rPr>
          <w:i/>
        </w:rPr>
        <w:t>OTC Act 1946</w:t>
      </w:r>
      <w:r w:rsidRPr="00AC7C55">
        <w:t>, as the case may be.</w:t>
      </w:r>
    </w:p>
    <w:p w:rsidR="00842D9C" w:rsidRPr="00AC7C55" w:rsidRDefault="00842D9C" w:rsidP="008E1F80">
      <w:pPr>
        <w:pStyle w:val="subsection"/>
      </w:pPr>
      <w:r w:rsidRPr="00AC7C55">
        <w:tab/>
        <w:t>(4)</w:t>
      </w:r>
      <w:r w:rsidRPr="00AC7C55">
        <w:tab/>
        <w:t>A director, secretary or auditor of the former corporation does not, because of the operation of this Act, become a director, secretary or auditor of Telstra.</w:t>
      </w:r>
    </w:p>
    <w:p w:rsidR="00842D9C" w:rsidRPr="00AC7C55" w:rsidRDefault="00842D9C" w:rsidP="00E06F63">
      <w:pPr>
        <w:pStyle w:val="ActHead5"/>
      </w:pPr>
      <w:bookmarkStart w:id="138" w:name="_Toc453246035"/>
      <w:r w:rsidRPr="00CF5A9D">
        <w:rPr>
          <w:rStyle w:val="CharSectno"/>
        </w:rPr>
        <w:t>40</w:t>
      </w:r>
      <w:r w:rsidRPr="00AC7C55">
        <w:t xml:space="preserve">  Judicial notice of seals</w:t>
      </w:r>
      <w:bookmarkEnd w:id="138"/>
    </w:p>
    <w:p w:rsidR="00842D9C" w:rsidRPr="00AC7C55" w:rsidRDefault="00842D9C" w:rsidP="008E1F80">
      <w:pPr>
        <w:pStyle w:val="subsection"/>
      </w:pPr>
      <w:r w:rsidRPr="00AC7C55">
        <w:tab/>
      </w:r>
      <w:r w:rsidRPr="00AC7C55">
        <w:tab/>
        <w:t>For the purposes of Part</w:t>
      </w:r>
      <w:r w:rsidR="00AC7C55">
        <w:t> </w:t>
      </w:r>
      <w:r w:rsidRPr="00AC7C55">
        <w:t>4, all courts, judges and persons acting judicially must take judicial notice of the imprint of the seal of Telecom or of the Overseas Telecommunications Commission (Australia) appearing on a document and must presume that the seal was duly affixed.</w:t>
      </w:r>
    </w:p>
    <w:p w:rsidR="00842D9C" w:rsidRPr="00AC7C55" w:rsidRDefault="00842D9C" w:rsidP="00E06F63">
      <w:pPr>
        <w:pStyle w:val="ActHead5"/>
      </w:pPr>
      <w:bookmarkStart w:id="139" w:name="_Toc453246036"/>
      <w:r w:rsidRPr="00CF5A9D">
        <w:rPr>
          <w:rStyle w:val="CharSectno"/>
        </w:rPr>
        <w:t>41</w:t>
      </w:r>
      <w:r w:rsidRPr="00AC7C55">
        <w:t xml:space="preserve">  Compensation for acquisition of property</w:t>
      </w:r>
      <w:bookmarkEnd w:id="139"/>
    </w:p>
    <w:p w:rsidR="00842D9C" w:rsidRPr="00AC7C55" w:rsidRDefault="00842D9C" w:rsidP="008E1F80">
      <w:pPr>
        <w:pStyle w:val="subsection"/>
      </w:pPr>
      <w:r w:rsidRPr="00AC7C55">
        <w:tab/>
        <w:t>(1)</w:t>
      </w:r>
      <w:r w:rsidRPr="00AC7C55">
        <w:tab/>
        <w:t>Where, but for this section, the operation of this Act (other than Part</w:t>
      </w:r>
      <w:r w:rsidR="00AC7C55">
        <w:t> </w:t>
      </w:r>
      <w:r w:rsidRPr="00AC7C55">
        <w:t>2, 2A or 2B) would result in the acquisition of property from a person otherwise than on just terms, there is payable to the person by Telstra such reasonable amount of compensation as is agreed on between the person and Telstra or, failing agreement, as is determined by a court of competent jurisdiction.</w:t>
      </w:r>
    </w:p>
    <w:p w:rsidR="00842D9C" w:rsidRPr="00AC7C55" w:rsidRDefault="00842D9C" w:rsidP="008E1F80">
      <w:pPr>
        <w:pStyle w:val="subsection"/>
      </w:pPr>
      <w:r w:rsidRPr="00AC7C55">
        <w:tab/>
        <w:t>(2)</w:t>
      </w:r>
      <w:r w:rsidRPr="00AC7C55">
        <w:tab/>
        <w:t>Any damages or compensation recovered, or other remedy given, in proceedings that are brought otherwise than under this section must be taken into account in assessing compensation payable in proceedings that are brought under this section and arise out of the same event or transaction.</w:t>
      </w:r>
    </w:p>
    <w:p w:rsidR="00842D9C" w:rsidRPr="00AC7C55" w:rsidRDefault="00842D9C" w:rsidP="00E06F63">
      <w:pPr>
        <w:pStyle w:val="ActHead5"/>
      </w:pPr>
      <w:bookmarkStart w:id="140" w:name="_Toc453246037"/>
      <w:r w:rsidRPr="00CF5A9D">
        <w:rPr>
          <w:rStyle w:val="CharSectno"/>
        </w:rPr>
        <w:lastRenderedPageBreak/>
        <w:t>42</w:t>
      </w:r>
      <w:r w:rsidRPr="00AC7C55">
        <w:t xml:space="preserve">  Regulations</w:t>
      </w:r>
      <w:bookmarkEnd w:id="140"/>
    </w:p>
    <w:p w:rsidR="00842D9C" w:rsidRPr="00AC7C55" w:rsidRDefault="00842D9C" w:rsidP="008E1F80">
      <w:pPr>
        <w:pStyle w:val="subsection"/>
      </w:pPr>
      <w:r w:rsidRPr="00AC7C55">
        <w:tab/>
      </w:r>
      <w:r w:rsidRPr="00AC7C55">
        <w:tab/>
        <w:t>The Governor</w:t>
      </w:r>
      <w:r w:rsidR="00AC7C55">
        <w:noBreakHyphen/>
      </w:r>
      <w:r w:rsidRPr="00AC7C55">
        <w:t>General may make regulations, not inconsistent with this Act, prescribing matters:</w:t>
      </w:r>
    </w:p>
    <w:p w:rsidR="00842D9C" w:rsidRPr="00AC7C55" w:rsidRDefault="00842D9C" w:rsidP="008E1F80">
      <w:pPr>
        <w:pStyle w:val="paragraph"/>
      </w:pPr>
      <w:r w:rsidRPr="00AC7C55">
        <w:tab/>
        <w:t>(a)</w:t>
      </w:r>
      <w:r w:rsidRPr="00AC7C55">
        <w:tab/>
        <w:t>required or permitted by this Act to be prescribed; or</w:t>
      </w:r>
    </w:p>
    <w:p w:rsidR="00842D9C" w:rsidRPr="00AC7C55" w:rsidRDefault="00842D9C" w:rsidP="008E1F80">
      <w:pPr>
        <w:pStyle w:val="paragraph"/>
      </w:pPr>
      <w:r w:rsidRPr="00AC7C55">
        <w:tab/>
        <w:t>(b)</w:t>
      </w:r>
      <w:r w:rsidRPr="00AC7C55">
        <w:tab/>
        <w:t>necessary or convenient to be prescribed for carrying out or giving effect to this Act.</w:t>
      </w:r>
    </w:p>
    <w:p w:rsidR="007B51B2" w:rsidRPr="00AC7C55" w:rsidRDefault="007B51B2" w:rsidP="00D52DDA">
      <w:pPr>
        <w:sectPr w:rsidR="007B51B2" w:rsidRPr="00AC7C55" w:rsidSect="001348A1">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2" w:left="2410" w:header="720" w:footer="3402" w:gutter="0"/>
          <w:pgNumType w:start="1"/>
          <w:cols w:space="708"/>
          <w:docGrid w:linePitch="360"/>
        </w:sectPr>
      </w:pPr>
    </w:p>
    <w:p w:rsidR="00842D9C" w:rsidRPr="00AC7C55" w:rsidRDefault="00842D9C" w:rsidP="00E06F63">
      <w:pPr>
        <w:pStyle w:val="ActHead1"/>
      </w:pPr>
      <w:bookmarkStart w:id="141" w:name="_Toc453246038"/>
      <w:r w:rsidRPr="00CF5A9D">
        <w:rPr>
          <w:rStyle w:val="CharChapNo"/>
        </w:rPr>
        <w:lastRenderedPageBreak/>
        <w:t>Schedule</w:t>
      </w:r>
      <w:r w:rsidRPr="00AC7C55">
        <w:t>—</w:t>
      </w:r>
      <w:r w:rsidRPr="00CF5A9D">
        <w:rPr>
          <w:rStyle w:val="CharChapText"/>
        </w:rPr>
        <w:t>Ownership definitions</w:t>
      </w:r>
      <w:bookmarkEnd w:id="141"/>
    </w:p>
    <w:p w:rsidR="00842D9C" w:rsidRPr="00CF5A9D" w:rsidRDefault="00387854">
      <w:pPr>
        <w:pStyle w:val="Header"/>
      </w:pPr>
      <w:r w:rsidRPr="00CF5A9D">
        <w:rPr>
          <w:rStyle w:val="CharPartNo"/>
        </w:rPr>
        <w:t xml:space="preserve"> </w:t>
      </w:r>
      <w:r w:rsidRPr="00CF5A9D">
        <w:rPr>
          <w:rStyle w:val="CharPartText"/>
        </w:rPr>
        <w:t xml:space="preserve"> </w:t>
      </w:r>
    </w:p>
    <w:p w:rsidR="00961D4C" w:rsidRPr="00CF5A9D" w:rsidRDefault="00387854" w:rsidP="00961D4C">
      <w:pPr>
        <w:pStyle w:val="Header"/>
      </w:pPr>
      <w:r w:rsidRPr="00CF5A9D">
        <w:rPr>
          <w:rStyle w:val="CharDivNo"/>
        </w:rPr>
        <w:t xml:space="preserve"> </w:t>
      </w:r>
      <w:r w:rsidRPr="00CF5A9D">
        <w:rPr>
          <w:rStyle w:val="CharDivText"/>
        </w:rPr>
        <w:t xml:space="preserve"> </w:t>
      </w:r>
    </w:p>
    <w:p w:rsidR="00842D9C" w:rsidRPr="00AC7C55" w:rsidRDefault="00842D9C" w:rsidP="00E06F63">
      <w:pPr>
        <w:pStyle w:val="ActHead5"/>
      </w:pPr>
      <w:bookmarkStart w:id="142" w:name="_Toc453246039"/>
      <w:r w:rsidRPr="00CF5A9D">
        <w:rPr>
          <w:rStyle w:val="CharSectno"/>
        </w:rPr>
        <w:t>1</w:t>
      </w:r>
      <w:r w:rsidRPr="00AC7C55">
        <w:t xml:space="preserve">  Object</w:t>
      </w:r>
      <w:bookmarkEnd w:id="142"/>
    </w:p>
    <w:p w:rsidR="00842D9C" w:rsidRPr="00AC7C55" w:rsidRDefault="00842D9C" w:rsidP="008E1F80">
      <w:pPr>
        <w:pStyle w:val="subsection"/>
      </w:pPr>
      <w:r w:rsidRPr="00AC7C55">
        <w:tab/>
      </w:r>
      <w:r w:rsidRPr="00AC7C55">
        <w:tab/>
        <w:t>The object of this Schedule is to define terms used in Part</w:t>
      </w:r>
      <w:r w:rsidR="00AC7C55">
        <w:t> </w:t>
      </w:r>
      <w:r w:rsidRPr="00AC7C55">
        <w:t>2A (which deals with ownership restrictions).</w:t>
      </w:r>
    </w:p>
    <w:p w:rsidR="00842D9C" w:rsidRPr="00AC7C55" w:rsidRDefault="00842D9C" w:rsidP="00E06F63">
      <w:pPr>
        <w:pStyle w:val="ActHead5"/>
      </w:pPr>
      <w:bookmarkStart w:id="143" w:name="_Toc453246040"/>
      <w:r w:rsidRPr="00CF5A9D">
        <w:rPr>
          <w:rStyle w:val="CharSectno"/>
        </w:rPr>
        <w:t>2</w:t>
      </w:r>
      <w:r w:rsidRPr="00AC7C55">
        <w:t xml:space="preserve">  Definitions</w:t>
      </w:r>
      <w:bookmarkEnd w:id="143"/>
    </w:p>
    <w:p w:rsidR="00842D9C" w:rsidRPr="00AC7C55" w:rsidRDefault="00842D9C" w:rsidP="008E1F80">
      <w:pPr>
        <w:pStyle w:val="subsection"/>
      </w:pPr>
      <w:r w:rsidRPr="00AC7C55">
        <w:tab/>
      </w:r>
      <w:r w:rsidR="00B430C3" w:rsidRPr="00AC7C55">
        <w:t>(1)</w:t>
      </w:r>
      <w:r w:rsidRPr="00AC7C55">
        <w:tab/>
        <w:t>In Part</w:t>
      </w:r>
      <w:r w:rsidR="00AC7C55">
        <w:t> </w:t>
      </w:r>
      <w:r w:rsidRPr="00AC7C55">
        <w:t>2A and this Schedule, unless the contrary intention appears:</w:t>
      </w:r>
    </w:p>
    <w:p w:rsidR="00842D9C" w:rsidRPr="00AC7C55" w:rsidRDefault="00842D9C">
      <w:pPr>
        <w:pStyle w:val="Definition"/>
      </w:pPr>
      <w:r w:rsidRPr="00AC7C55">
        <w:rPr>
          <w:b/>
          <w:i/>
        </w:rPr>
        <w:t>acquisition</w:t>
      </w:r>
      <w:r w:rsidRPr="00AC7C55">
        <w:t xml:space="preserve"> includes an agreement to acquire, but does not include:</w:t>
      </w:r>
    </w:p>
    <w:p w:rsidR="00842D9C" w:rsidRPr="00AC7C55" w:rsidRDefault="00842D9C" w:rsidP="008E1F80">
      <w:pPr>
        <w:pStyle w:val="paragraph"/>
      </w:pPr>
      <w:r w:rsidRPr="00AC7C55">
        <w:tab/>
        <w:t>(a)</w:t>
      </w:r>
      <w:r w:rsidRPr="00AC7C55">
        <w:tab/>
        <w:t>an acquisition by will or by devolution by operation of law; or</w:t>
      </w:r>
    </w:p>
    <w:p w:rsidR="00842D9C" w:rsidRPr="00AC7C55" w:rsidRDefault="00842D9C" w:rsidP="008E1F80">
      <w:pPr>
        <w:pStyle w:val="paragraph"/>
      </w:pPr>
      <w:r w:rsidRPr="00AC7C55">
        <w:tab/>
        <w:t>(b)</w:t>
      </w:r>
      <w:r w:rsidRPr="00AC7C55">
        <w:tab/>
        <w:t>an acquisition by way of enforcement of a loan security.</w:t>
      </w:r>
    </w:p>
    <w:p w:rsidR="00842D9C" w:rsidRPr="00AC7C55" w:rsidRDefault="00842D9C">
      <w:pPr>
        <w:pStyle w:val="Definition"/>
      </w:pPr>
      <w:r w:rsidRPr="00AC7C55">
        <w:rPr>
          <w:b/>
          <w:i/>
        </w:rPr>
        <w:t>aggregate substantial interest</w:t>
      </w:r>
      <w:r w:rsidRPr="00AC7C55">
        <w:t>, in relation to a trust estate, has the meaning given by clause</w:t>
      </w:r>
      <w:r w:rsidR="00AC7C55">
        <w:t> </w:t>
      </w:r>
      <w:r w:rsidRPr="00AC7C55">
        <w:t>13.</w:t>
      </w:r>
    </w:p>
    <w:p w:rsidR="00842D9C" w:rsidRPr="00AC7C55" w:rsidRDefault="00842D9C">
      <w:pPr>
        <w:pStyle w:val="Definition"/>
      </w:pPr>
      <w:r w:rsidRPr="00AC7C55">
        <w:rPr>
          <w:b/>
          <w:i/>
        </w:rPr>
        <w:t>agreement</w:t>
      </w:r>
      <w:r w:rsidRPr="00AC7C55">
        <w:t xml:space="preserve"> means any agreement, whether formal or informal and whether express or implied.</w:t>
      </w:r>
    </w:p>
    <w:p w:rsidR="00842D9C" w:rsidRPr="00AC7C55" w:rsidRDefault="00842D9C">
      <w:pPr>
        <w:pStyle w:val="Definition"/>
      </w:pPr>
      <w:r w:rsidRPr="00AC7C55">
        <w:rPr>
          <w:b/>
          <w:i/>
        </w:rPr>
        <w:t>arrangement</w:t>
      </w:r>
      <w:r w:rsidRPr="00AC7C55">
        <w:t xml:space="preserve"> has the meaning given by clause</w:t>
      </w:r>
      <w:r w:rsidR="00AC7C55">
        <w:t> </w:t>
      </w:r>
      <w:r w:rsidRPr="00AC7C55">
        <w:t>4.</w:t>
      </w:r>
    </w:p>
    <w:p w:rsidR="00842D9C" w:rsidRPr="00AC7C55" w:rsidRDefault="00842D9C">
      <w:pPr>
        <w:pStyle w:val="Definition"/>
      </w:pPr>
      <w:r w:rsidRPr="00AC7C55">
        <w:rPr>
          <w:b/>
          <w:i/>
        </w:rPr>
        <w:t>associate</w:t>
      </w:r>
      <w:r w:rsidRPr="00AC7C55">
        <w:t xml:space="preserve"> has the meaning given by clause</w:t>
      </w:r>
      <w:r w:rsidR="00AC7C55">
        <w:t> </w:t>
      </w:r>
      <w:r w:rsidRPr="00AC7C55">
        <w:t>5.</w:t>
      </w:r>
    </w:p>
    <w:p w:rsidR="00B430C3" w:rsidRPr="00AC7C55" w:rsidRDefault="00B430C3" w:rsidP="00B430C3">
      <w:pPr>
        <w:pStyle w:val="Definition"/>
      </w:pPr>
      <w:r w:rsidRPr="00AC7C55">
        <w:rPr>
          <w:b/>
          <w:i/>
        </w:rPr>
        <w:t>child</w:t>
      </w:r>
      <w:r w:rsidRPr="00AC7C55">
        <w:t>: without limiting who is a child of a person for the purposes of Part</w:t>
      </w:r>
      <w:r w:rsidR="00AC7C55">
        <w:t> </w:t>
      </w:r>
      <w:r w:rsidRPr="00AC7C55">
        <w:t xml:space="preserve">2A and this Schedule, someone is the </w:t>
      </w:r>
      <w:r w:rsidRPr="00AC7C55">
        <w:rPr>
          <w:b/>
          <w:i/>
        </w:rPr>
        <w:t>child</w:t>
      </w:r>
      <w:r w:rsidRPr="00AC7C55">
        <w:t xml:space="preserve"> of a person if he or she is a child of the person within the meaning of the </w:t>
      </w:r>
      <w:r w:rsidRPr="00AC7C55">
        <w:rPr>
          <w:i/>
        </w:rPr>
        <w:t>Family Law Act 1975</w:t>
      </w:r>
      <w:r w:rsidRPr="00AC7C55">
        <w:t>.</w:t>
      </w:r>
    </w:p>
    <w:p w:rsidR="00842D9C" w:rsidRPr="00AC7C55" w:rsidRDefault="00842D9C">
      <w:pPr>
        <w:pStyle w:val="Definition"/>
      </w:pPr>
      <w:r w:rsidRPr="00AC7C55">
        <w:rPr>
          <w:b/>
          <w:i/>
        </w:rPr>
        <w:t>company</w:t>
      </w:r>
      <w:r w:rsidRPr="00AC7C55">
        <w:t xml:space="preserve"> means a body corporate.</w:t>
      </w:r>
    </w:p>
    <w:p w:rsidR="00842D9C" w:rsidRPr="00AC7C55" w:rsidRDefault="00842D9C">
      <w:pPr>
        <w:pStyle w:val="Definition"/>
      </w:pPr>
      <w:r w:rsidRPr="00AC7C55">
        <w:rPr>
          <w:b/>
          <w:i/>
        </w:rPr>
        <w:t>constituent document</w:t>
      </w:r>
      <w:r w:rsidRPr="00AC7C55">
        <w:t>, in relation to a company, means:</w:t>
      </w:r>
    </w:p>
    <w:p w:rsidR="00842D9C" w:rsidRPr="00AC7C55" w:rsidRDefault="00842D9C" w:rsidP="008E1F80">
      <w:pPr>
        <w:pStyle w:val="paragraph"/>
      </w:pPr>
      <w:r w:rsidRPr="00AC7C55">
        <w:tab/>
        <w:t>(a)</w:t>
      </w:r>
      <w:r w:rsidRPr="00AC7C55">
        <w:tab/>
        <w:t>the memorandum and articles of association of the company; or</w:t>
      </w:r>
    </w:p>
    <w:p w:rsidR="00842D9C" w:rsidRPr="00AC7C55" w:rsidRDefault="00842D9C" w:rsidP="008E1F80">
      <w:pPr>
        <w:pStyle w:val="paragraph"/>
      </w:pPr>
      <w:r w:rsidRPr="00AC7C55">
        <w:tab/>
        <w:t>(b)</w:t>
      </w:r>
      <w:r w:rsidRPr="00AC7C55">
        <w:tab/>
        <w:t>any rules or other documents constituting the company or governing its activities.</w:t>
      </w:r>
    </w:p>
    <w:p w:rsidR="00842D9C" w:rsidRPr="00AC7C55" w:rsidRDefault="00842D9C">
      <w:pPr>
        <w:pStyle w:val="Definition"/>
      </w:pPr>
      <w:r w:rsidRPr="00AC7C55">
        <w:rPr>
          <w:b/>
          <w:i/>
        </w:rPr>
        <w:lastRenderedPageBreak/>
        <w:t>direct control interest</w:t>
      </w:r>
      <w:r w:rsidRPr="00AC7C55">
        <w:t xml:space="preserve"> has the meaning given by clause</w:t>
      </w:r>
      <w:r w:rsidR="00AC7C55">
        <w:t> </w:t>
      </w:r>
      <w:r w:rsidRPr="00AC7C55">
        <w:t>12.</w:t>
      </w:r>
    </w:p>
    <w:p w:rsidR="00842D9C" w:rsidRPr="00AC7C55" w:rsidRDefault="00842D9C">
      <w:pPr>
        <w:pStyle w:val="Definition"/>
      </w:pPr>
      <w:r w:rsidRPr="00AC7C55">
        <w:rPr>
          <w:b/>
          <w:i/>
        </w:rPr>
        <w:t>director</w:t>
      </w:r>
      <w:r w:rsidRPr="00AC7C55">
        <w:t xml:space="preserve"> includes any person occupying the position of director of a company, by whatever name called.</w:t>
      </w:r>
    </w:p>
    <w:p w:rsidR="00842D9C" w:rsidRPr="00AC7C55" w:rsidRDefault="00842D9C" w:rsidP="00490217">
      <w:pPr>
        <w:pStyle w:val="Definition"/>
        <w:keepNext/>
        <w:keepLines/>
      </w:pPr>
      <w:r w:rsidRPr="00AC7C55">
        <w:rPr>
          <w:b/>
          <w:i/>
        </w:rPr>
        <w:t>discretionary trust</w:t>
      </w:r>
      <w:r w:rsidRPr="00AC7C55">
        <w:t xml:space="preserve"> means a trust where:</w:t>
      </w:r>
    </w:p>
    <w:p w:rsidR="00842D9C" w:rsidRPr="00AC7C55" w:rsidRDefault="00842D9C" w:rsidP="008E1F80">
      <w:pPr>
        <w:pStyle w:val="paragraph"/>
      </w:pPr>
      <w:r w:rsidRPr="00AC7C55">
        <w:tab/>
        <w:t>(a)</w:t>
      </w:r>
      <w:r w:rsidRPr="00AC7C55">
        <w:tab/>
        <w:t>a person (who may include the trustee) is empowered (either unconditionally or on the fulfilment of a condition) to exercise any power of appointment or other discretion; and</w:t>
      </w:r>
    </w:p>
    <w:p w:rsidR="00842D9C" w:rsidRPr="00AC7C55" w:rsidRDefault="00842D9C" w:rsidP="008E1F80">
      <w:pPr>
        <w:pStyle w:val="paragraph"/>
      </w:pPr>
      <w:r w:rsidRPr="00AC7C55">
        <w:tab/>
        <w:t>(b)</w:t>
      </w:r>
      <w:r w:rsidRPr="00AC7C55">
        <w:tab/>
        <w:t>the exercise of the power or discretion, or the failure to exercise the power or discretion, has the effect of determining, to any extent, either or both of the following:</w:t>
      </w:r>
    </w:p>
    <w:p w:rsidR="00842D9C" w:rsidRPr="00AC7C55" w:rsidRDefault="00842D9C">
      <w:pPr>
        <w:pStyle w:val="paragraphsub"/>
      </w:pPr>
      <w:r w:rsidRPr="00AC7C55">
        <w:tab/>
        <w:t>(i)</w:t>
      </w:r>
      <w:r w:rsidRPr="00AC7C55">
        <w:tab/>
        <w:t>the identities of those who may benefit under the trust;</w:t>
      </w:r>
    </w:p>
    <w:p w:rsidR="00842D9C" w:rsidRPr="00AC7C55" w:rsidRDefault="00842D9C">
      <w:pPr>
        <w:pStyle w:val="paragraphsub"/>
      </w:pPr>
      <w:r w:rsidRPr="00AC7C55">
        <w:tab/>
        <w:t>(ii)</w:t>
      </w:r>
      <w:r w:rsidRPr="00AC7C55">
        <w:tab/>
        <w:t>how beneficiaries are to benefit, as between themselves, under the trust.</w:t>
      </w:r>
    </w:p>
    <w:p w:rsidR="00842D9C" w:rsidRPr="00AC7C55" w:rsidRDefault="00842D9C">
      <w:pPr>
        <w:pStyle w:val="Definition"/>
      </w:pPr>
      <w:r w:rsidRPr="00AC7C55">
        <w:rPr>
          <w:b/>
          <w:i/>
        </w:rPr>
        <w:t>foreign citizen</w:t>
      </w:r>
      <w:r w:rsidRPr="00AC7C55">
        <w:t xml:space="preserve"> means an individual who is not an Australian citizen.</w:t>
      </w:r>
    </w:p>
    <w:p w:rsidR="00842D9C" w:rsidRPr="00AC7C55" w:rsidRDefault="00842D9C">
      <w:pPr>
        <w:pStyle w:val="Definition"/>
      </w:pPr>
      <w:r w:rsidRPr="00AC7C55">
        <w:rPr>
          <w:b/>
          <w:i/>
        </w:rPr>
        <w:t>foreign company</w:t>
      </w:r>
      <w:r w:rsidRPr="00AC7C55">
        <w:t xml:space="preserve"> means a company incorporated outside </w:t>
      </w:r>
      <w:smartTag w:uri="urn:schemas-microsoft-com:office:smarttags" w:element="country-region">
        <w:smartTag w:uri="urn:schemas-microsoft-com:office:smarttags" w:element="place">
          <w:r w:rsidRPr="00AC7C55">
            <w:t>Australia</w:t>
          </w:r>
        </w:smartTag>
      </w:smartTag>
      <w:r w:rsidRPr="00AC7C55">
        <w:t>.</w:t>
      </w:r>
    </w:p>
    <w:p w:rsidR="00842D9C" w:rsidRPr="00AC7C55" w:rsidRDefault="00842D9C">
      <w:pPr>
        <w:pStyle w:val="Definition"/>
      </w:pPr>
      <w:r w:rsidRPr="00AC7C55">
        <w:rPr>
          <w:b/>
          <w:i/>
        </w:rPr>
        <w:t>foreign person</w:t>
      </w:r>
      <w:r w:rsidRPr="00AC7C55">
        <w:t xml:space="preserve"> means:</w:t>
      </w:r>
    </w:p>
    <w:p w:rsidR="00842D9C" w:rsidRPr="00AC7C55" w:rsidRDefault="00842D9C" w:rsidP="008E1F80">
      <w:pPr>
        <w:pStyle w:val="paragraph"/>
      </w:pPr>
      <w:r w:rsidRPr="00AC7C55">
        <w:tab/>
        <w:t>(a)</w:t>
      </w:r>
      <w:r w:rsidRPr="00AC7C55">
        <w:tab/>
        <w:t xml:space="preserve">a foreign citizen not ordinarily resident in </w:t>
      </w:r>
      <w:smartTag w:uri="urn:schemas-microsoft-com:office:smarttags" w:element="country-region">
        <w:smartTag w:uri="urn:schemas-microsoft-com:office:smarttags" w:element="place">
          <w:r w:rsidRPr="00AC7C55">
            <w:t>Australia</w:t>
          </w:r>
        </w:smartTag>
      </w:smartTag>
      <w:r w:rsidRPr="00AC7C55">
        <w:t>; or</w:t>
      </w:r>
    </w:p>
    <w:p w:rsidR="00842D9C" w:rsidRPr="00AC7C55" w:rsidRDefault="00842D9C" w:rsidP="008E1F80">
      <w:pPr>
        <w:pStyle w:val="paragraph"/>
      </w:pPr>
      <w:r w:rsidRPr="00AC7C55">
        <w:tab/>
        <w:t>(b)</w:t>
      </w:r>
      <w:r w:rsidRPr="00AC7C55">
        <w:tab/>
        <w:t>a company where:</w:t>
      </w:r>
    </w:p>
    <w:p w:rsidR="00842D9C" w:rsidRPr="00AC7C55" w:rsidRDefault="00842D9C">
      <w:pPr>
        <w:pStyle w:val="paragraphsub"/>
      </w:pPr>
      <w:r w:rsidRPr="00AC7C55">
        <w:tab/>
        <w:t>(i)</w:t>
      </w:r>
      <w:r w:rsidRPr="00AC7C55">
        <w:tab/>
        <w:t xml:space="preserve">a foreign citizen not ordinarily resident in </w:t>
      </w:r>
      <w:smartTag w:uri="urn:schemas-microsoft-com:office:smarttags" w:element="country-region">
        <w:smartTag w:uri="urn:schemas-microsoft-com:office:smarttags" w:element="place">
          <w:r w:rsidRPr="00AC7C55">
            <w:t>Australia</w:t>
          </w:r>
        </w:smartTag>
      </w:smartTag>
      <w:r w:rsidRPr="00AC7C55">
        <w:t xml:space="preserve">; or </w:t>
      </w:r>
    </w:p>
    <w:p w:rsidR="00842D9C" w:rsidRPr="00AC7C55" w:rsidRDefault="00842D9C">
      <w:pPr>
        <w:pStyle w:val="paragraphsub"/>
      </w:pPr>
      <w:r w:rsidRPr="00AC7C55">
        <w:tab/>
        <w:t>(ii)</w:t>
      </w:r>
      <w:r w:rsidRPr="00AC7C55">
        <w:tab/>
        <w:t>a foreign company;</w:t>
      </w:r>
    </w:p>
    <w:p w:rsidR="00842D9C" w:rsidRPr="00AC7C55" w:rsidRDefault="00842D9C" w:rsidP="008E1F80">
      <w:pPr>
        <w:pStyle w:val="paragraph"/>
      </w:pPr>
      <w:r w:rsidRPr="00AC7C55">
        <w:tab/>
      </w:r>
      <w:r w:rsidRPr="00AC7C55">
        <w:tab/>
        <w:t>holds a particular type of stake in the company of 15% or more; or</w:t>
      </w:r>
    </w:p>
    <w:p w:rsidR="00842D9C" w:rsidRPr="00AC7C55" w:rsidRDefault="00842D9C" w:rsidP="008E1F80">
      <w:pPr>
        <w:pStyle w:val="paragraph"/>
      </w:pPr>
      <w:r w:rsidRPr="00AC7C55">
        <w:tab/>
        <w:t>(c)</w:t>
      </w:r>
      <w:r w:rsidRPr="00AC7C55">
        <w:tab/>
        <w:t>a company where a group of 2 or more persons, each of whom is either:</w:t>
      </w:r>
    </w:p>
    <w:p w:rsidR="00842D9C" w:rsidRPr="00AC7C55" w:rsidRDefault="00842D9C">
      <w:pPr>
        <w:pStyle w:val="paragraphsub"/>
      </w:pPr>
      <w:r w:rsidRPr="00AC7C55">
        <w:tab/>
        <w:t>(i)</w:t>
      </w:r>
      <w:r w:rsidRPr="00AC7C55">
        <w:tab/>
        <w:t xml:space="preserve">a foreign citizen not ordinarily resident in </w:t>
      </w:r>
      <w:smartTag w:uri="urn:schemas-microsoft-com:office:smarttags" w:element="country-region">
        <w:smartTag w:uri="urn:schemas-microsoft-com:office:smarttags" w:element="place">
          <w:r w:rsidRPr="00AC7C55">
            <w:t>Australia</w:t>
          </w:r>
        </w:smartTag>
      </w:smartTag>
      <w:r w:rsidRPr="00AC7C55">
        <w:t xml:space="preserve">; or </w:t>
      </w:r>
    </w:p>
    <w:p w:rsidR="00842D9C" w:rsidRPr="00AC7C55" w:rsidRDefault="00842D9C">
      <w:pPr>
        <w:pStyle w:val="paragraphsub"/>
      </w:pPr>
      <w:r w:rsidRPr="00AC7C55">
        <w:tab/>
        <w:t>(ii)</w:t>
      </w:r>
      <w:r w:rsidRPr="00AC7C55">
        <w:tab/>
        <w:t>a foreign company;</w:t>
      </w:r>
    </w:p>
    <w:p w:rsidR="00842D9C" w:rsidRPr="00AC7C55" w:rsidRDefault="00842D9C" w:rsidP="008E1F80">
      <w:pPr>
        <w:pStyle w:val="paragraph"/>
      </w:pPr>
      <w:r w:rsidRPr="00AC7C55">
        <w:tab/>
      </w:r>
      <w:r w:rsidRPr="00AC7C55">
        <w:tab/>
        <w:t>holds, in total, a particular type of stake in the company of 40% or more; or</w:t>
      </w:r>
    </w:p>
    <w:p w:rsidR="00842D9C" w:rsidRPr="00AC7C55" w:rsidRDefault="00842D9C" w:rsidP="008E1F80">
      <w:pPr>
        <w:pStyle w:val="paragraph"/>
      </w:pPr>
      <w:r w:rsidRPr="00AC7C55">
        <w:tab/>
        <w:t>(d)</w:t>
      </w:r>
      <w:r w:rsidRPr="00AC7C55">
        <w:tab/>
        <w:t xml:space="preserve">the trustee of a trust estate in which a foreign citizen not ordinarily resident in </w:t>
      </w:r>
      <w:smartTag w:uri="urn:schemas-microsoft-com:office:smarttags" w:element="country-region">
        <w:smartTag w:uri="urn:schemas-microsoft-com:office:smarttags" w:element="place">
          <w:r w:rsidRPr="00AC7C55">
            <w:t>Australia</w:t>
          </w:r>
        </w:smartTag>
      </w:smartTag>
      <w:r w:rsidRPr="00AC7C55">
        <w:t xml:space="preserve"> or a foreign company holds a substantial interest; or</w:t>
      </w:r>
    </w:p>
    <w:p w:rsidR="00842D9C" w:rsidRPr="00AC7C55" w:rsidRDefault="00842D9C" w:rsidP="004117F2">
      <w:pPr>
        <w:pStyle w:val="paragraph"/>
        <w:keepNext/>
        <w:keepLines/>
      </w:pPr>
      <w:r w:rsidRPr="00AC7C55">
        <w:lastRenderedPageBreak/>
        <w:tab/>
        <w:t>(e)</w:t>
      </w:r>
      <w:r w:rsidRPr="00AC7C55">
        <w:tab/>
        <w:t xml:space="preserve">the trustee of a trust estate in which 2 or more persons, each of whom is either a foreign citizen not ordinarily resident in </w:t>
      </w:r>
      <w:smartTag w:uri="urn:schemas-microsoft-com:office:smarttags" w:element="country-region">
        <w:smartTag w:uri="urn:schemas-microsoft-com:office:smarttags" w:element="place">
          <w:r w:rsidRPr="00AC7C55">
            <w:t>Australia</w:t>
          </w:r>
        </w:smartTag>
      </w:smartTag>
      <w:r w:rsidRPr="00AC7C55">
        <w:t xml:space="preserve"> or a foreign company, hold an aggregate substantial interest.</w:t>
      </w:r>
    </w:p>
    <w:p w:rsidR="00842D9C" w:rsidRPr="00AC7C55" w:rsidRDefault="00842D9C" w:rsidP="00490217">
      <w:pPr>
        <w:pStyle w:val="Definition"/>
        <w:keepNext/>
        <w:keepLines/>
      </w:pPr>
      <w:r w:rsidRPr="00AC7C55">
        <w:rPr>
          <w:b/>
          <w:i/>
        </w:rPr>
        <w:t>group</w:t>
      </w:r>
      <w:r w:rsidRPr="00AC7C55">
        <w:t xml:space="preserve"> includes:</w:t>
      </w:r>
    </w:p>
    <w:p w:rsidR="00842D9C" w:rsidRPr="00AC7C55" w:rsidRDefault="00842D9C" w:rsidP="008E1F80">
      <w:pPr>
        <w:pStyle w:val="paragraph"/>
      </w:pPr>
      <w:r w:rsidRPr="00AC7C55">
        <w:tab/>
        <w:t>(a)</w:t>
      </w:r>
      <w:r w:rsidRPr="00AC7C55">
        <w:tab/>
        <w:t>one person alone; or</w:t>
      </w:r>
    </w:p>
    <w:p w:rsidR="00842D9C" w:rsidRPr="00AC7C55" w:rsidRDefault="00842D9C" w:rsidP="008E1F80">
      <w:pPr>
        <w:pStyle w:val="paragraph"/>
      </w:pPr>
      <w:r w:rsidRPr="00AC7C55">
        <w:tab/>
        <w:t>(b)</w:t>
      </w:r>
      <w:r w:rsidRPr="00AC7C55">
        <w:tab/>
        <w:t>a number of persons, even if they are not in any way associated with each other or acting together.</w:t>
      </w:r>
    </w:p>
    <w:p w:rsidR="00842D9C" w:rsidRPr="00AC7C55" w:rsidRDefault="00842D9C">
      <w:pPr>
        <w:pStyle w:val="Definition"/>
      </w:pPr>
      <w:r w:rsidRPr="00AC7C55">
        <w:rPr>
          <w:b/>
          <w:i/>
        </w:rPr>
        <w:t>increase</w:t>
      </w:r>
      <w:r w:rsidRPr="00AC7C55">
        <w:t>, in relation to a stake in a company, includes an increase from a starting point of nil.</w:t>
      </w:r>
    </w:p>
    <w:p w:rsidR="00842D9C" w:rsidRPr="00AC7C55" w:rsidRDefault="00842D9C">
      <w:pPr>
        <w:pStyle w:val="Definition"/>
      </w:pPr>
      <w:r w:rsidRPr="00AC7C55">
        <w:rPr>
          <w:b/>
          <w:i/>
        </w:rPr>
        <w:t>interest in a share</w:t>
      </w:r>
      <w:r w:rsidRPr="00AC7C55">
        <w:t xml:space="preserve"> has the meaning given by clause</w:t>
      </w:r>
      <w:r w:rsidR="00AC7C55">
        <w:t> </w:t>
      </w:r>
      <w:r w:rsidRPr="00AC7C55">
        <w:t>8.</w:t>
      </w:r>
    </w:p>
    <w:p w:rsidR="00842D9C" w:rsidRPr="00AC7C55" w:rsidRDefault="00842D9C">
      <w:pPr>
        <w:pStyle w:val="Definition"/>
      </w:pPr>
      <w:r w:rsidRPr="00AC7C55">
        <w:rPr>
          <w:b/>
          <w:i/>
        </w:rPr>
        <w:t>lending money</w:t>
      </w:r>
      <w:r w:rsidRPr="00AC7C55">
        <w:t xml:space="preserve"> includes providing non</w:t>
      </w:r>
      <w:r w:rsidR="00AC7C55">
        <w:noBreakHyphen/>
      </w:r>
      <w:r w:rsidRPr="00AC7C55">
        <w:t>equity finance where the provision of the finance may reasonably be regarded as equivalent to lending money.</w:t>
      </w:r>
    </w:p>
    <w:p w:rsidR="00842D9C" w:rsidRPr="00AC7C55" w:rsidRDefault="00842D9C">
      <w:pPr>
        <w:pStyle w:val="Definition"/>
      </w:pPr>
      <w:r w:rsidRPr="00AC7C55">
        <w:rPr>
          <w:b/>
          <w:i/>
        </w:rPr>
        <w:t xml:space="preserve">loan security </w:t>
      </w:r>
      <w:r w:rsidRPr="00AC7C55">
        <w:t>means a security held solely for the purposes of a moneylending agreement.</w:t>
      </w:r>
    </w:p>
    <w:p w:rsidR="00842D9C" w:rsidRPr="00AC7C55" w:rsidRDefault="00842D9C">
      <w:pPr>
        <w:pStyle w:val="Definition"/>
      </w:pPr>
      <w:r w:rsidRPr="00AC7C55">
        <w:rPr>
          <w:b/>
          <w:i/>
        </w:rPr>
        <w:t>moneylending agreement</w:t>
      </w:r>
      <w:r w:rsidRPr="00AC7C55">
        <w:t xml:space="preserve"> means an agreement entered into in good faith in the ordinary course of carrying on a business of lending money, but does not include an agreement dealing with any matter unrelated to the carrying on of that business.</w:t>
      </w:r>
    </w:p>
    <w:p w:rsidR="00842D9C" w:rsidRPr="00AC7C55" w:rsidRDefault="00842D9C">
      <w:pPr>
        <w:pStyle w:val="Definition"/>
      </w:pPr>
      <w:r w:rsidRPr="00AC7C55">
        <w:rPr>
          <w:b/>
          <w:i/>
        </w:rPr>
        <w:t>officer</w:t>
      </w:r>
      <w:r w:rsidRPr="00AC7C55">
        <w:t>, in relation to a company, includes:</w:t>
      </w:r>
    </w:p>
    <w:p w:rsidR="00842D9C" w:rsidRPr="00AC7C55" w:rsidRDefault="00842D9C" w:rsidP="008E1F80">
      <w:pPr>
        <w:pStyle w:val="paragraph"/>
      </w:pPr>
      <w:r w:rsidRPr="00AC7C55">
        <w:tab/>
        <w:t>(a)</w:t>
      </w:r>
      <w:r w:rsidRPr="00AC7C55">
        <w:tab/>
        <w:t>a director, secretary or employee of the company; or</w:t>
      </w:r>
    </w:p>
    <w:p w:rsidR="00842D9C" w:rsidRPr="00AC7C55" w:rsidRDefault="00842D9C" w:rsidP="008E1F80">
      <w:pPr>
        <w:pStyle w:val="paragraph"/>
      </w:pPr>
      <w:r w:rsidRPr="00AC7C55">
        <w:tab/>
        <w:t>(b)</w:t>
      </w:r>
      <w:r w:rsidRPr="00AC7C55">
        <w:tab/>
        <w:t>a receiver and manager of any part of the undertaking of the company appointed under a power contained in any instrument; or</w:t>
      </w:r>
    </w:p>
    <w:p w:rsidR="00842D9C" w:rsidRPr="00AC7C55" w:rsidRDefault="00842D9C" w:rsidP="008E1F80">
      <w:pPr>
        <w:pStyle w:val="paragraph"/>
      </w:pPr>
      <w:r w:rsidRPr="00AC7C55">
        <w:tab/>
        <w:t>(c)</w:t>
      </w:r>
      <w:r w:rsidRPr="00AC7C55">
        <w:tab/>
        <w:t>a liquidator of the company appointed in a voluntary winding</w:t>
      </w:r>
      <w:r w:rsidR="00AC7C55">
        <w:noBreakHyphen/>
      </w:r>
      <w:r w:rsidRPr="00AC7C55">
        <w:t>up.</w:t>
      </w:r>
    </w:p>
    <w:p w:rsidR="00842D9C" w:rsidRPr="00AC7C55" w:rsidRDefault="00842D9C">
      <w:pPr>
        <w:pStyle w:val="Definition"/>
      </w:pPr>
      <w:r w:rsidRPr="00AC7C55">
        <w:rPr>
          <w:b/>
          <w:i/>
        </w:rPr>
        <w:t xml:space="preserve">ordinarily resident in </w:t>
      </w:r>
      <w:smartTag w:uri="urn:schemas-microsoft-com:office:smarttags" w:element="country-region">
        <w:smartTag w:uri="urn:schemas-microsoft-com:office:smarttags" w:element="place">
          <w:r w:rsidRPr="00AC7C55">
            <w:rPr>
              <w:b/>
              <w:i/>
            </w:rPr>
            <w:t>Australia</w:t>
          </w:r>
        </w:smartTag>
      </w:smartTag>
      <w:r w:rsidRPr="00AC7C55">
        <w:t xml:space="preserve"> has the meaning given by clause</w:t>
      </w:r>
      <w:r w:rsidR="00AC7C55">
        <w:t> </w:t>
      </w:r>
      <w:r w:rsidRPr="00AC7C55">
        <w:t>3.</w:t>
      </w:r>
    </w:p>
    <w:p w:rsidR="00842D9C" w:rsidRPr="00AC7C55" w:rsidRDefault="00842D9C">
      <w:pPr>
        <w:pStyle w:val="Definition"/>
      </w:pPr>
      <w:r w:rsidRPr="00AC7C55">
        <w:rPr>
          <w:b/>
          <w:i/>
        </w:rPr>
        <w:t>ownership provisions</w:t>
      </w:r>
      <w:r w:rsidRPr="00AC7C55">
        <w:t xml:space="preserve"> means Part</w:t>
      </w:r>
      <w:r w:rsidR="00AC7C55">
        <w:t> </w:t>
      </w:r>
      <w:r w:rsidRPr="00AC7C55">
        <w:t>2A and this Schedule.</w:t>
      </w:r>
    </w:p>
    <w:p w:rsidR="00B430C3" w:rsidRPr="00AC7C55" w:rsidRDefault="00B430C3" w:rsidP="00B430C3">
      <w:pPr>
        <w:pStyle w:val="Definition"/>
      </w:pPr>
      <w:r w:rsidRPr="00AC7C55">
        <w:rPr>
          <w:b/>
          <w:i/>
        </w:rPr>
        <w:lastRenderedPageBreak/>
        <w:t>parent</w:t>
      </w:r>
      <w:r w:rsidRPr="00AC7C55">
        <w:t>: without limiting who is a parent of a person for the purposes of Part</w:t>
      </w:r>
      <w:r w:rsidR="00AC7C55">
        <w:t> </w:t>
      </w:r>
      <w:r w:rsidRPr="00AC7C55">
        <w:t xml:space="preserve">2A and this Schedule, someone is the </w:t>
      </w:r>
      <w:r w:rsidRPr="00AC7C55">
        <w:rPr>
          <w:b/>
          <w:i/>
        </w:rPr>
        <w:t xml:space="preserve">parent </w:t>
      </w:r>
      <w:r w:rsidRPr="00AC7C55">
        <w:t xml:space="preserve">of a person if the person is his or her child because of the definition of </w:t>
      </w:r>
      <w:r w:rsidRPr="00AC7C55">
        <w:rPr>
          <w:b/>
          <w:i/>
        </w:rPr>
        <w:t>child</w:t>
      </w:r>
      <w:r w:rsidRPr="00AC7C55">
        <w:t xml:space="preserve"> in this clause.</w:t>
      </w:r>
    </w:p>
    <w:p w:rsidR="00842D9C" w:rsidRPr="00AC7C55" w:rsidRDefault="00842D9C">
      <w:pPr>
        <w:pStyle w:val="Definition"/>
      </w:pPr>
      <w:r w:rsidRPr="00AC7C55">
        <w:rPr>
          <w:b/>
          <w:i/>
        </w:rPr>
        <w:t>power to appoint a director of a company</w:t>
      </w:r>
      <w:r w:rsidRPr="00AC7C55">
        <w:t xml:space="preserve"> has a meaning affected by clause</w:t>
      </w:r>
      <w:r w:rsidR="00AC7C55">
        <w:t> </w:t>
      </w:r>
      <w:r w:rsidRPr="00AC7C55">
        <w:t>6.</w:t>
      </w:r>
    </w:p>
    <w:p w:rsidR="00842D9C" w:rsidRPr="00AC7C55" w:rsidRDefault="00842D9C" w:rsidP="00826E6D">
      <w:pPr>
        <w:pStyle w:val="Definition"/>
        <w:keepNext/>
        <w:keepLines/>
      </w:pPr>
      <w:r w:rsidRPr="00AC7C55">
        <w:rPr>
          <w:b/>
          <w:i/>
        </w:rPr>
        <w:t>relative</w:t>
      </w:r>
      <w:r w:rsidRPr="00AC7C55">
        <w:t>, in relation to a person, means:</w:t>
      </w:r>
    </w:p>
    <w:p w:rsidR="00842D9C" w:rsidRPr="00AC7C55" w:rsidRDefault="00842D9C" w:rsidP="00826E6D">
      <w:pPr>
        <w:pStyle w:val="paragraph"/>
        <w:keepNext/>
        <w:keepLines/>
      </w:pPr>
      <w:r w:rsidRPr="00AC7C55">
        <w:tab/>
        <w:t>(a)</w:t>
      </w:r>
      <w:r w:rsidRPr="00AC7C55">
        <w:tab/>
        <w:t>the person’s spouse; or</w:t>
      </w:r>
    </w:p>
    <w:p w:rsidR="00B430C3" w:rsidRPr="00AC7C55" w:rsidRDefault="00B430C3" w:rsidP="00B430C3">
      <w:pPr>
        <w:pStyle w:val="paragraph"/>
      </w:pPr>
      <w:r w:rsidRPr="00AC7C55">
        <w:tab/>
        <w:t>(b)</w:t>
      </w:r>
      <w:r w:rsidRPr="00AC7C55">
        <w:tab/>
        <w:t>a</w:t>
      </w:r>
      <w:r w:rsidR="006212CD" w:rsidRPr="00AC7C55">
        <w:t> </w:t>
      </w:r>
      <w:r w:rsidRPr="00AC7C55">
        <w:t>de facto</w:t>
      </w:r>
      <w:r w:rsidR="006212CD" w:rsidRPr="00AC7C55">
        <w:t> </w:t>
      </w:r>
      <w:r w:rsidRPr="00AC7C55">
        <w:t xml:space="preserve">partner of the person within the meaning of the </w:t>
      </w:r>
      <w:r w:rsidRPr="00AC7C55">
        <w:rPr>
          <w:i/>
        </w:rPr>
        <w:t>Acts Interpretation Act 1901</w:t>
      </w:r>
      <w:r w:rsidRPr="00AC7C55">
        <w:t>; or</w:t>
      </w:r>
    </w:p>
    <w:p w:rsidR="00842D9C" w:rsidRPr="00AC7C55" w:rsidRDefault="00842D9C" w:rsidP="008E1F80">
      <w:pPr>
        <w:pStyle w:val="paragraph"/>
      </w:pPr>
      <w:r w:rsidRPr="00AC7C55">
        <w:tab/>
        <w:t>(c)</w:t>
      </w:r>
      <w:r w:rsidRPr="00AC7C55">
        <w:tab/>
        <w:t>a parent or remoter lineal ancestor of the person; or</w:t>
      </w:r>
    </w:p>
    <w:p w:rsidR="00842D9C" w:rsidRPr="00AC7C55" w:rsidRDefault="00842D9C" w:rsidP="008E1F80">
      <w:pPr>
        <w:pStyle w:val="paragraph"/>
      </w:pPr>
      <w:r w:rsidRPr="00AC7C55">
        <w:tab/>
        <w:t>(d)</w:t>
      </w:r>
      <w:r w:rsidRPr="00AC7C55">
        <w:tab/>
        <w:t xml:space="preserve">a </w:t>
      </w:r>
      <w:r w:rsidR="00B430C3" w:rsidRPr="00AC7C55">
        <w:t>child</w:t>
      </w:r>
      <w:r w:rsidRPr="00AC7C55">
        <w:t xml:space="preserve"> or remoter issue of the person; or</w:t>
      </w:r>
    </w:p>
    <w:p w:rsidR="00842D9C" w:rsidRPr="00AC7C55" w:rsidRDefault="00842D9C" w:rsidP="008E1F80">
      <w:pPr>
        <w:pStyle w:val="paragraph"/>
      </w:pPr>
      <w:r w:rsidRPr="00AC7C55">
        <w:tab/>
        <w:t>(e)</w:t>
      </w:r>
      <w:r w:rsidRPr="00AC7C55">
        <w:tab/>
        <w:t>a brother or sister of the person.</w:t>
      </w:r>
    </w:p>
    <w:p w:rsidR="00B430C3" w:rsidRPr="00AC7C55" w:rsidRDefault="00B430C3" w:rsidP="00B430C3">
      <w:pPr>
        <w:pStyle w:val="notetext"/>
      </w:pPr>
      <w:r w:rsidRPr="00AC7C55">
        <w:t>Note:</w:t>
      </w:r>
      <w:r w:rsidRPr="00AC7C55">
        <w:tab/>
        <w:t xml:space="preserve">See also </w:t>
      </w:r>
      <w:r w:rsidR="00AC7C55">
        <w:t>subclause (</w:t>
      </w:r>
      <w:r w:rsidRPr="00AC7C55">
        <w:t>2).</w:t>
      </w:r>
    </w:p>
    <w:p w:rsidR="00842D9C" w:rsidRPr="00AC7C55" w:rsidRDefault="00842D9C">
      <w:pPr>
        <w:pStyle w:val="Definition"/>
      </w:pPr>
      <w:r w:rsidRPr="00AC7C55">
        <w:rPr>
          <w:b/>
          <w:i/>
        </w:rPr>
        <w:t>scheme</w:t>
      </w:r>
      <w:r w:rsidRPr="00AC7C55">
        <w:t xml:space="preserve"> means:</w:t>
      </w:r>
    </w:p>
    <w:p w:rsidR="00842D9C" w:rsidRPr="00AC7C55" w:rsidRDefault="00842D9C" w:rsidP="008E1F80">
      <w:pPr>
        <w:pStyle w:val="paragraph"/>
      </w:pPr>
      <w:r w:rsidRPr="00AC7C55">
        <w:tab/>
        <w:t>(a)</w:t>
      </w:r>
      <w:r w:rsidRPr="00AC7C55">
        <w:tab/>
        <w:t>any agreement, arrangement, understanding, promise or undertaking, whether express or implied and whether or not enforceable, or intended to be enforceable, by legal proceedings; and</w:t>
      </w:r>
    </w:p>
    <w:p w:rsidR="00842D9C" w:rsidRPr="00AC7C55" w:rsidRDefault="00842D9C" w:rsidP="008E1F80">
      <w:pPr>
        <w:pStyle w:val="paragraph"/>
      </w:pPr>
      <w:r w:rsidRPr="00AC7C55">
        <w:tab/>
        <w:t>(b)</w:t>
      </w:r>
      <w:r w:rsidRPr="00AC7C55">
        <w:tab/>
        <w:t>any scheme, plan, proposal, action, course of action or course of conduct, whether unilateral or otherwise.</w:t>
      </w:r>
    </w:p>
    <w:p w:rsidR="00842D9C" w:rsidRPr="00AC7C55" w:rsidRDefault="00842D9C">
      <w:pPr>
        <w:pStyle w:val="Definition"/>
      </w:pPr>
      <w:r w:rsidRPr="00AC7C55">
        <w:rPr>
          <w:b/>
          <w:i/>
        </w:rPr>
        <w:t>share</w:t>
      </w:r>
      <w:r w:rsidRPr="00AC7C55">
        <w:t>, in relation to a company, means a share in the share capital of the company, and includes:</w:t>
      </w:r>
    </w:p>
    <w:p w:rsidR="00842D9C" w:rsidRPr="00AC7C55" w:rsidRDefault="00842D9C" w:rsidP="008E1F80">
      <w:pPr>
        <w:pStyle w:val="paragraph"/>
      </w:pPr>
      <w:r w:rsidRPr="00AC7C55">
        <w:tab/>
        <w:t>(a)</w:t>
      </w:r>
      <w:r w:rsidRPr="00AC7C55">
        <w:tab/>
        <w:t>stock into which any or all of the share capital of the company has been converted; or</w:t>
      </w:r>
    </w:p>
    <w:p w:rsidR="00842D9C" w:rsidRPr="00AC7C55" w:rsidRDefault="00842D9C" w:rsidP="008E1F80">
      <w:pPr>
        <w:pStyle w:val="paragraph"/>
      </w:pPr>
      <w:r w:rsidRPr="00AC7C55">
        <w:tab/>
        <w:t>(b)</w:t>
      </w:r>
      <w:r w:rsidRPr="00AC7C55">
        <w:tab/>
        <w:t>an interest in such a share or in such stock.</w:t>
      </w:r>
    </w:p>
    <w:p w:rsidR="00842D9C" w:rsidRPr="00AC7C55" w:rsidRDefault="00842D9C">
      <w:pPr>
        <w:pStyle w:val="Definition"/>
        <w:rPr>
          <w:b/>
          <w:i/>
        </w:rPr>
      </w:pPr>
      <w:r w:rsidRPr="00AC7C55">
        <w:rPr>
          <w:b/>
          <w:i/>
        </w:rPr>
        <w:t>stake</w:t>
      </w:r>
      <w:r w:rsidRPr="00AC7C55">
        <w:t>, in relation to a company, has the meaning given by clause</w:t>
      </w:r>
      <w:r w:rsidR="00AC7C55">
        <w:t> </w:t>
      </w:r>
      <w:r w:rsidRPr="00AC7C55">
        <w:t>11.</w:t>
      </w:r>
    </w:p>
    <w:p w:rsidR="00842D9C" w:rsidRPr="00AC7C55" w:rsidRDefault="00842D9C">
      <w:pPr>
        <w:pStyle w:val="Definition"/>
      </w:pPr>
      <w:r w:rsidRPr="00AC7C55">
        <w:rPr>
          <w:b/>
          <w:i/>
        </w:rPr>
        <w:t>substantial interest</w:t>
      </w:r>
      <w:r w:rsidRPr="00AC7C55">
        <w:t>, in relation to a trust estate, has the meaning given by clause</w:t>
      </w:r>
      <w:r w:rsidR="00AC7C55">
        <w:t> </w:t>
      </w:r>
      <w:r w:rsidRPr="00AC7C55">
        <w:t>13.</w:t>
      </w:r>
    </w:p>
    <w:p w:rsidR="00842D9C" w:rsidRPr="00AC7C55" w:rsidRDefault="00842D9C">
      <w:pPr>
        <w:pStyle w:val="Definition"/>
      </w:pPr>
      <w:r w:rsidRPr="00AC7C55">
        <w:rPr>
          <w:b/>
          <w:i/>
        </w:rPr>
        <w:lastRenderedPageBreak/>
        <w:t>sub</w:t>
      </w:r>
      <w:r w:rsidR="00AC7C55">
        <w:rPr>
          <w:b/>
          <w:i/>
        </w:rPr>
        <w:noBreakHyphen/>
      </w:r>
      <w:r w:rsidRPr="00AC7C55">
        <w:rPr>
          <w:b/>
          <w:i/>
        </w:rPr>
        <w:t>underwriter</w:t>
      </w:r>
      <w:r w:rsidRPr="00AC7C55">
        <w:t>, in relation to an issue of shares, means a person who is a party to an agreement with an underwriter that obliges the first</w:t>
      </w:r>
      <w:r w:rsidR="00AC7C55">
        <w:noBreakHyphen/>
      </w:r>
      <w:r w:rsidRPr="00AC7C55">
        <w:t>mentioned person to subscribe for any of the shares in circumstances specified in the agreement.</w:t>
      </w:r>
    </w:p>
    <w:p w:rsidR="00842D9C" w:rsidRPr="00AC7C55" w:rsidRDefault="00842D9C">
      <w:pPr>
        <w:pStyle w:val="Definition"/>
      </w:pPr>
      <w:r w:rsidRPr="00AC7C55">
        <w:rPr>
          <w:b/>
          <w:i/>
        </w:rPr>
        <w:t>underwriter</w:t>
      </w:r>
      <w:r w:rsidRPr="00AC7C55">
        <w:t>, in relation to an issue of shares, means a person who is a party to an agreement with the company issuing the shares that includes a provision obliging the person to subscribe for any of the shares in the event of a shortfall in public subscriptions below an amount specified in the agreement.</w:t>
      </w:r>
    </w:p>
    <w:p w:rsidR="00842D9C" w:rsidRPr="00AC7C55" w:rsidRDefault="00842D9C">
      <w:pPr>
        <w:pStyle w:val="Definition"/>
      </w:pPr>
      <w:r w:rsidRPr="00AC7C55">
        <w:rPr>
          <w:b/>
          <w:i/>
        </w:rPr>
        <w:t>voting power</w:t>
      </w:r>
      <w:r w:rsidRPr="00AC7C55">
        <w:t xml:space="preserve"> has the meaning given by clause</w:t>
      </w:r>
      <w:r w:rsidR="00AC7C55">
        <w:t> </w:t>
      </w:r>
      <w:r w:rsidRPr="00AC7C55">
        <w:t>10.</w:t>
      </w:r>
    </w:p>
    <w:p w:rsidR="00B430C3" w:rsidRPr="00AC7C55" w:rsidRDefault="00B430C3" w:rsidP="00B430C3">
      <w:pPr>
        <w:pStyle w:val="subsection"/>
      </w:pPr>
      <w:r w:rsidRPr="00AC7C55">
        <w:tab/>
        <w:t>(2)</w:t>
      </w:r>
      <w:r w:rsidRPr="00AC7C55">
        <w:tab/>
        <w:t xml:space="preserve">For the purposes of </w:t>
      </w:r>
      <w:r w:rsidR="00AC7C55">
        <w:t>paragraphs (</w:t>
      </w:r>
      <w:r w:rsidRPr="00AC7C55">
        <w:t xml:space="preserve">c), (d) and (e) of the definition of </w:t>
      </w:r>
      <w:r w:rsidRPr="00AC7C55">
        <w:rPr>
          <w:b/>
          <w:i/>
        </w:rPr>
        <w:t xml:space="preserve">relative </w:t>
      </w:r>
      <w:r w:rsidRPr="00AC7C55">
        <w:t xml:space="preserve">in </w:t>
      </w:r>
      <w:r w:rsidR="00AC7C55">
        <w:t>subclause (</w:t>
      </w:r>
      <w:r w:rsidRPr="00AC7C55">
        <w:t xml:space="preserve">1), if one person is the child of another person because of the definition of </w:t>
      </w:r>
      <w:r w:rsidRPr="00AC7C55">
        <w:rPr>
          <w:b/>
          <w:i/>
        </w:rPr>
        <w:t xml:space="preserve">child </w:t>
      </w:r>
      <w:r w:rsidRPr="00AC7C55">
        <w:t>in that subclause, relationships traced to or through the person are to be determined on the basis that the person is the child of the other person.</w:t>
      </w:r>
    </w:p>
    <w:p w:rsidR="00842D9C" w:rsidRPr="00AC7C55" w:rsidRDefault="00842D9C" w:rsidP="00E06F63">
      <w:pPr>
        <w:pStyle w:val="ActHead5"/>
      </w:pPr>
      <w:bookmarkStart w:id="144" w:name="_Toc453246041"/>
      <w:r w:rsidRPr="00CF5A9D">
        <w:rPr>
          <w:rStyle w:val="CharSectno"/>
        </w:rPr>
        <w:t>3</w:t>
      </w:r>
      <w:r w:rsidRPr="00AC7C55">
        <w:t xml:space="preserve">  When foreign citizens are ordinarily resident in </w:t>
      </w:r>
      <w:smartTag w:uri="urn:schemas-microsoft-com:office:smarttags" w:element="country-region">
        <w:smartTag w:uri="urn:schemas-microsoft-com:office:smarttags" w:element="place">
          <w:r w:rsidRPr="00AC7C55">
            <w:t>Australia</w:t>
          </w:r>
        </w:smartTag>
      </w:smartTag>
      <w:bookmarkEnd w:id="144"/>
    </w:p>
    <w:p w:rsidR="00842D9C" w:rsidRPr="00AC7C55" w:rsidRDefault="00842D9C" w:rsidP="008E1F80">
      <w:pPr>
        <w:pStyle w:val="subsection"/>
      </w:pPr>
      <w:r w:rsidRPr="00AC7C55">
        <w:tab/>
      </w:r>
      <w:r w:rsidRPr="00AC7C55">
        <w:tab/>
        <w:t xml:space="preserve">For the purposes of the ownership provisions, a foreign citizen is </w:t>
      </w:r>
      <w:r w:rsidRPr="00AC7C55">
        <w:rPr>
          <w:b/>
          <w:i/>
        </w:rPr>
        <w:t xml:space="preserve">ordinarily resident in </w:t>
      </w:r>
      <w:smartTag w:uri="urn:schemas-microsoft-com:office:smarttags" w:element="country-region">
        <w:smartTag w:uri="urn:schemas-microsoft-com:office:smarttags" w:element="place">
          <w:r w:rsidRPr="00AC7C55">
            <w:rPr>
              <w:b/>
              <w:i/>
            </w:rPr>
            <w:t>Australia</w:t>
          </w:r>
        </w:smartTag>
      </w:smartTag>
      <w:r w:rsidRPr="00AC7C55">
        <w:t xml:space="preserve"> at a particular time if, and only if:</w:t>
      </w:r>
    </w:p>
    <w:p w:rsidR="00842D9C" w:rsidRPr="00AC7C55" w:rsidRDefault="00842D9C" w:rsidP="008E1F80">
      <w:pPr>
        <w:pStyle w:val="paragraph"/>
      </w:pPr>
      <w:r w:rsidRPr="00AC7C55">
        <w:tab/>
        <w:t>(a)</w:t>
      </w:r>
      <w:r w:rsidRPr="00AC7C55">
        <w:tab/>
        <w:t>the foreign citizen has been in Australia during 200 or more days in the period of 12 months immediately preceding that time; and</w:t>
      </w:r>
    </w:p>
    <w:p w:rsidR="00842D9C" w:rsidRPr="00AC7C55" w:rsidRDefault="00842D9C" w:rsidP="008E1F80">
      <w:pPr>
        <w:pStyle w:val="paragraph"/>
      </w:pPr>
      <w:r w:rsidRPr="00AC7C55">
        <w:tab/>
        <w:t>(b)</w:t>
      </w:r>
      <w:r w:rsidRPr="00AC7C55">
        <w:tab/>
        <w:t>at that time, one of the following subparagraphs applies:</w:t>
      </w:r>
    </w:p>
    <w:p w:rsidR="00842D9C" w:rsidRPr="00AC7C55" w:rsidRDefault="00842D9C">
      <w:pPr>
        <w:pStyle w:val="paragraphsub"/>
      </w:pPr>
      <w:r w:rsidRPr="00AC7C55">
        <w:tab/>
        <w:t>(i)</w:t>
      </w:r>
      <w:r w:rsidRPr="00AC7C55">
        <w:tab/>
        <w:t xml:space="preserve">the foreign citizen is in </w:t>
      </w:r>
      <w:smartTag w:uri="urn:schemas-microsoft-com:office:smarttags" w:element="country-region">
        <w:smartTag w:uri="urn:schemas-microsoft-com:office:smarttags" w:element="place">
          <w:r w:rsidRPr="00AC7C55">
            <w:t>Australia</w:t>
          </w:r>
        </w:smartTag>
      </w:smartTag>
      <w:r w:rsidRPr="00AC7C55">
        <w:t xml:space="preserve"> and has permission to remain in </w:t>
      </w:r>
      <w:smartTag w:uri="urn:schemas-microsoft-com:office:smarttags" w:element="country-region">
        <w:smartTag w:uri="urn:schemas-microsoft-com:office:smarttags" w:element="place">
          <w:r w:rsidRPr="00AC7C55">
            <w:t>Australia</w:t>
          </w:r>
        </w:smartTag>
      </w:smartTag>
      <w:r w:rsidRPr="00AC7C55">
        <w:t xml:space="preserve"> indefinitely; </w:t>
      </w:r>
    </w:p>
    <w:p w:rsidR="00842D9C" w:rsidRPr="00AC7C55" w:rsidRDefault="00842D9C">
      <w:pPr>
        <w:pStyle w:val="paragraphsub"/>
      </w:pPr>
      <w:r w:rsidRPr="00AC7C55">
        <w:tab/>
        <w:t>(ii)</w:t>
      </w:r>
      <w:r w:rsidRPr="00AC7C55">
        <w:tab/>
        <w:t xml:space="preserve">the individual is not in </w:t>
      </w:r>
      <w:smartTag w:uri="urn:schemas-microsoft-com:office:smarttags" w:element="country-region">
        <w:smartTag w:uri="urn:schemas-microsoft-com:office:smarttags" w:element="place">
          <w:r w:rsidRPr="00AC7C55">
            <w:t>Australia</w:t>
          </w:r>
        </w:smartTag>
      </w:smartTag>
      <w:r w:rsidRPr="00AC7C55">
        <w:t xml:space="preserve"> but has a right to re</w:t>
      </w:r>
      <w:r w:rsidR="00AC7C55">
        <w:noBreakHyphen/>
      </w:r>
      <w:r w:rsidRPr="00AC7C55">
        <w:t xml:space="preserve">enter </w:t>
      </w:r>
      <w:smartTag w:uri="urn:schemas-microsoft-com:office:smarttags" w:element="country-region">
        <w:smartTag w:uri="urn:schemas-microsoft-com:office:smarttags" w:element="place">
          <w:r w:rsidRPr="00AC7C55">
            <w:t>Australia</w:t>
          </w:r>
        </w:smartTag>
      </w:smartTag>
      <w:r w:rsidRPr="00AC7C55">
        <w:t xml:space="preserve"> and, on re</w:t>
      </w:r>
      <w:r w:rsidR="00AC7C55">
        <w:noBreakHyphen/>
      </w:r>
      <w:r w:rsidRPr="00AC7C55">
        <w:t xml:space="preserve">entry, to be granted permission to remain in </w:t>
      </w:r>
      <w:smartTag w:uri="urn:schemas-microsoft-com:office:smarttags" w:element="country-region">
        <w:smartTag w:uri="urn:schemas-microsoft-com:office:smarttags" w:element="place">
          <w:r w:rsidRPr="00AC7C55">
            <w:t>Australia</w:t>
          </w:r>
        </w:smartTag>
      </w:smartTag>
      <w:r w:rsidRPr="00AC7C55">
        <w:t xml:space="preserve"> indefinitely; </w:t>
      </w:r>
    </w:p>
    <w:p w:rsidR="00842D9C" w:rsidRPr="00AC7C55" w:rsidRDefault="00842D9C">
      <w:pPr>
        <w:pStyle w:val="paragraphsub"/>
      </w:pPr>
      <w:r w:rsidRPr="00AC7C55">
        <w:tab/>
        <w:t>(iii)</w:t>
      </w:r>
      <w:r w:rsidRPr="00AC7C55">
        <w:tab/>
        <w:t xml:space="preserve">the individual is in </w:t>
      </w:r>
      <w:smartTag w:uri="urn:schemas-microsoft-com:office:smarttags" w:element="country-region">
        <w:smartTag w:uri="urn:schemas-microsoft-com:office:smarttags" w:element="place">
          <w:r w:rsidRPr="00AC7C55">
            <w:t>Australia</w:t>
          </w:r>
        </w:smartTag>
      </w:smartTag>
      <w:r w:rsidRPr="00AC7C55">
        <w:t xml:space="preserve"> and has a special category visa under section</w:t>
      </w:r>
      <w:r w:rsidR="00AC7C55">
        <w:t> </w:t>
      </w:r>
      <w:r w:rsidRPr="00AC7C55">
        <w:t xml:space="preserve">32 of the </w:t>
      </w:r>
      <w:r w:rsidRPr="00AC7C55">
        <w:rPr>
          <w:i/>
        </w:rPr>
        <w:t>Migration Act 1958</w:t>
      </w:r>
      <w:r w:rsidRPr="00AC7C55">
        <w:t>;</w:t>
      </w:r>
    </w:p>
    <w:p w:rsidR="00842D9C" w:rsidRPr="00AC7C55" w:rsidRDefault="00842D9C">
      <w:pPr>
        <w:pStyle w:val="paragraphsub"/>
      </w:pPr>
      <w:r w:rsidRPr="00AC7C55">
        <w:tab/>
        <w:t>(iv)</w:t>
      </w:r>
      <w:r w:rsidRPr="00AC7C55">
        <w:tab/>
        <w:t xml:space="preserve">the individual is not in </w:t>
      </w:r>
      <w:smartTag w:uri="urn:schemas-microsoft-com:office:smarttags" w:element="country-region">
        <w:smartTag w:uri="urn:schemas-microsoft-com:office:smarttags" w:element="place">
          <w:r w:rsidRPr="00AC7C55">
            <w:t>Australia</w:t>
          </w:r>
        </w:smartTag>
      </w:smartTag>
      <w:r w:rsidRPr="00AC7C55">
        <w:t xml:space="preserve">, is a </w:t>
      </w:r>
      <w:smartTag w:uri="urn:schemas-microsoft-com:office:smarttags" w:element="country-region">
        <w:smartTag w:uri="urn:schemas-microsoft-com:office:smarttags" w:element="place">
          <w:r w:rsidRPr="00AC7C55">
            <w:t>New Zealand</w:t>
          </w:r>
        </w:smartTag>
      </w:smartTag>
      <w:r w:rsidRPr="00AC7C55">
        <w:t xml:space="preserve"> citizen, holds a </w:t>
      </w:r>
      <w:smartTag w:uri="urn:schemas-microsoft-com:office:smarttags" w:element="country-region">
        <w:smartTag w:uri="urn:schemas-microsoft-com:office:smarttags" w:element="place">
          <w:r w:rsidRPr="00AC7C55">
            <w:t>New Zealand</w:t>
          </w:r>
        </w:smartTag>
      </w:smartTag>
      <w:r w:rsidRPr="00AC7C55">
        <w:t xml:space="preserve"> passport and, on re</w:t>
      </w:r>
      <w:r w:rsidR="00AC7C55">
        <w:noBreakHyphen/>
      </w:r>
      <w:r w:rsidRPr="00AC7C55">
        <w:t xml:space="preserve">entry to </w:t>
      </w:r>
      <w:smartTag w:uri="urn:schemas-microsoft-com:office:smarttags" w:element="country-region">
        <w:smartTag w:uri="urn:schemas-microsoft-com:office:smarttags" w:element="place">
          <w:r w:rsidRPr="00AC7C55">
            <w:t>Australia</w:t>
          </w:r>
        </w:smartTag>
      </w:smartTag>
      <w:r w:rsidRPr="00AC7C55">
        <w:t xml:space="preserve">, would have the right to be granted a special </w:t>
      </w:r>
      <w:r w:rsidRPr="00AC7C55">
        <w:lastRenderedPageBreak/>
        <w:t>category visa under section</w:t>
      </w:r>
      <w:r w:rsidR="00AC7C55">
        <w:t> </w:t>
      </w:r>
      <w:r w:rsidRPr="00AC7C55">
        <w:t xml:space="preserve">32 of the </w:t>
      </w:r>
      <w:r w:rsidRPr="00AC7C55">
        <w:rPr>
          <w:i/>
        </w:rPr>
        <w:t>Migration Act 1958</w:t>
      </w:r>
      <w:r w:rsidRPr="00AC7C55">
        <w:t>.</w:t>
      </w:r>
    </w:p>
    <w:p w:rsidR="00842D9C" w:rsidRPr="00AC7C55" w:rsidRDefault="00842D9C" w:rsidP="00E06F63">
      <w:pPr>
        <w:pStyle w:val="ActHead5"/>
      </w:pPr>
      <w:bookmarkStart w:id="145" w:name="_Toc453246042"/>
      <w:r w:rsidRPr="00CF5A9D">
        <w:rPr>
          <w:rStyle w:val="CharSectno"/>
        </w:rPr>
        <w:t>4</w:t>
      </w:r>
      <w:r w:rsidRPr="00AC7C55">
        <w:t xml:space="preserve">  Entering into an agreement or arrangement</w:t>
      </w:r>
      <w:bookmarkEnd w:id="145"/>
    </w:p>
    <w:p w:rsidR="00842D9C" w:rsidRPr="00AC7C55" w:rsidRDefault="00842D9C" w:rsidP="008E1F80">
      <w:pPr>
        <w:pStyle w:val="subsection"/>
      </w:pPr>
      <w:r w:rsidRPr="00AC7C55">
        <w:rPr>
          <w:b/>
        </w:rPr>
        <w:tab/>
      </w:r>
      <w:r w:rsidRPr="00AC7C55">
        <w:t>(1)</w:t>
      </w:r>
      <w:r w:rsidRPr="00AC7C55">
        <w:tab/>
        <w:t xml:space="preserve">For the purposes of the ownership provisions, a person is taken to have </w:t>
      </w:r>
      <w:r w:rsidRPr="00AC7C55">
        <w:rPr>
          <w:b/>
          <w:i/>
        </w:rPr>
        <w:t xml:space="preserve">proposed to enter into an agreement or arrangement </w:t>
      </w:r>
      <w:r w:rsidRPr="00AC7C55">
        <w:t>if the person takes part in, or proposes to take part in, negotiations with a view to entering into the agreement or arrangement.</w:t>
      </w:r>
    </w:p>
    <w:p w:rsidR="00842D9C" w:rsidRPr="00AC7C55" w:rsidRDefault="00842D9C" w:rsidP="008E1F80">
      <w:pPr>
        <w:pStyle w:val="subsection"/>
      </w:pPr>
      <w:r w:rsidRPr="00AC7C55">
        <w:tab/>
        <w:t>(2)</w:t>
      </w:r>
      <w:r w:rsidRPr="00AC7C55">
        <w:tab/>
        <w:t xml:space="preserve">A reference in the ownership provisions to </w:t>
      </w:r>
      <w:r w:rsidRPr="00AC7C55">
        <w:rPr>
          <w:b/>
          <w:i/>
        </w:rPr>
        <w:t xml:space="preserve">entering into an agreement or arrangement </w:t>
      </w:r>
      <w:r w:rsidRPr="00AC7C55">
        <w:t>includes a reference to altering or varying an agreement or arrangement.</w:t>
      </w:r>
    </w:p>
    <w:p w:rsidR="00842D9C" w:rsidRPr="00AC7C55" w:rsidRDefault="00842D9C" w:rsidP="008E1F80">
      <w:pPr>
        <w:pStyle w:val="subsection"/>
      </w:pPr>
      <w:r w:rsidRPr="00AC7C55">
        <w:tab/>
        <w:t>(3)</w:t>
      </w:r>
      <w:r w:rsidRPr="00AC7C55">
        <w:tab/>
        <w:t xml:space="preserve">A reference in the ownership provisions to </w:t>
      </w:r>
      <w:r w:rsidRPr="00AC7C55">
        <w:rPr>
          <w:b/>
          <w:i/>
        </w:rPr>
        <w:t xml:space="preserve">entering into an arrangement </w:t>
      </w:r>
      <w:r w:rsidRPr="00AC7C55">
        <w:t>is a reference to entering into any formal or informal scheme, arrangement or understanding, whether expressly or by implication and, without limiting the generality of the foregoing, includes a reference to:</w:t>
      </w:r>
    </w:p>
    <w:p w:rsidR="00842D9C" w:rsidRPr="00AC7C55" w:rsidRDefault="00842D9C" w:rsidP="008E1F80">
      <w:pPr>
        <w:pStyle w:val="paragraph"/>
      </w:pPr>
      <w:r w:rsidRPr="00AC7C55">
        <w:tab/>
        <w:t>(a)</w:t>
      </w:r>
      <w:r w:rsidRPr="00AC7C55">
        <w:tab/>
        <w:t>entering into an agreement; or</w:t>
      </w:r>
    </w:p>
    <w:p w:rsidR="00842D9C" w:rsidRPr="00AC7C55" w:rsidRDefault="00842D9C" w:rsidP="008E1F80">
      <w:pPr>
        <w:pStyle w:val="paragraph"/>
      </w:pPr>
      <w:r w:rsidRPr="00AC7C55">
        <w:tab/>
        <w:t>(b)</w:t>
      </w:r>
      <w:r w:rsidRPr="00AC7C55">
        <w:tab/>
        <w:t>creating a trust, whether express or implied; or</w:t>
      </w:r>
    </w:p>
    <w:p w:rsidR="00842D9C" w:rsidRPr="00AC7C55" w:rsidRDefault="00842D9C" w:rsidP="008E1F80">
      <w:pPr>
        <w:pStyle w:val="paragraph"/>
      </w:pPr>
      <w:r w:rsidRPr="00AC7C55">
        <w:tab/>
        <w:t>(c)</w:t>
      </w:r>
      <w:r w:rsidRPr="00AC7C55">
        <w:tab/>
        <w:t xml:space="preserve">entering into a transaction; </w:t>
      </w:r>
    </w:p>
    <w:p w:rsidR="00842D9C" w:rsidRPr="00AC7C55" w:rsidRDefault="00842D9C">
      <w:pPr>
        <w:pStyle w:val="subsection2"/>
      </w:pPr>
      <w:r w:rsidRPr="00AC7C55">
        <w:t xml:space="preserve">and a reference in the ownership provisions to an </w:t>
      </w:r>
      <w:r w:rsidRPr="00AC7C55">
        <w:rPr>
          <w:b/>
          <w:i/>
        </w:rPr>
        <w:t xml:space="preserve">arrangement </w:t>
      </w:r>
      <w:r w:rsidRPr="00AC7C55">
        <w:t>is to be construed accordingly.</w:t>
      </w:r>
    </w:p>
    <w:p w:rsidR="00842D9C" w:rsidRPr="00AC7C55" w:rsidRDefault="00842D9C" w:rsidP="008E1F80">
      <w:pPr>
        <w:pStyle w:val="subsection"/>
      </w:pPr>
      <w:r w:rsidRPr="00AC7C55">
        <w:tab/>
        <w:t>(4)</w:t>
      </w:r>
      <w:r w:rsidRPr="00AC7C55">
        <w:tab/>
        <w:t xml:space="preserve">A reference in the ownership provisions to an </w:t>
      </w:r>
      <w:r w:rsidRPr="00AC7C55">
        <w:rPr>
          <w:b/>
          <w:i/>
        </w:rPr>
        <w:t xml:space="preserve">arrangement </w:t>
      </w:r>
      <w:r w:rsidRPr="00AC7C55">
        <w:t>does not include a reference to a moneylending agreement.</w:t>
      </w:r>
    </w:p>
    <w:p w:rsidR="00842D9C" w:rsidRPr="00AC7C55" w:rsidRDefault="00842D9C" w:rsidP="00E06F63">
      <w:pPr>
        <w:pStyle w:val="ActHead5"/>
      </w:pPr>
      <w:bookmarkStart w:id="146" w:name="_Toc453246043"/>
      <w:r w:rsidRPr="00CF5A9D">
        <w:rPr>
          <w:rStyle w:val="CharSectno"/>
        </w:rPr>
        <w:t>5</w:t>
      </w:r>
      <w:r w:rsidRPr="00AC7C55">
        <w:t xml:space="preserve">  Associates</w:t>
      </w:r>
      <w:bookmarkEnd w:id="146"/>
    </w:p>
    <w:p w:rsidR="00842D9C" w:rsidRPr="00AC7C55" w:rsidRDefault="00842D9C" w:rsidP="008E1F80">
      <w:pPr>
        <w:pStyle w:val="subsection"/>
      </w:pPr>
      <w:r w:rsidRPr="00AC7C55">
        <w:tab/>
        <w:t>(1)</w:t>
      </w:r>
      <w:r w:rsidRPr="00AC7C55">
        <w:tab/>
        <w:t xml:space="preserve">For the purposes of the ownership provisions, the following persons are </w:t>
      </w:r>
      <w:r w:rsidRPr="00AC7C55">
        <w:rPr>
          <w:b/>
          <w:i/>
        </w:rPr>
        <w:t>associates</w:t>
      </w:r>
      <w:r w:rsidRPr="00AC7C55">
        <w:t xml:space="preserve"> of a person:</w:t>
      </w:r>
    </w:p>
    <w:p w:rsidR="00842D9C" w:rsidRPr="00AC7C55" w:rsidRDefault="00842D9C" w:rsidP="008E1F80">
      <w:pPr>
        <w:pStyle w:val="paragraph"/>
      </w:pPr>
      <w:r w:rsidRPr="00AC7C55">
        <w:tab/>
        <w:t>(a)</w:t>
      </w:r>
      <w:r w:rsidRPr="00AC7C55">
        <w:tab/>
        <w:t>a relative of the person;</w:t>
      </w:r>
    </w:p>
    <w:p w:rsidR="00842D9C" w:rsidRPr="00AC7C55" w:rsidRDefault="00842D9C" w:rsidP="008E1F80">
      <w:pPr>
        <w:pStyle w:val="paragraph"/>
      </w:pPr>
      <w:r w:rsidRPr="00AC7C55">
        <w:tab/>
        <w:t>(b)</w:t>
      </w:r>
      <w:r w:rsidRPr="00AC7C55">
        <w:tab/>
        <w:t>a partner of the person;</w:t>
      </w:r>
    </w:p>
    <w:p w:rsidR="00842D9C" w:rsidRPr="00AC7C55" w:rsidRDefault="00842D9C" w:rsidP="008E1F80">
      <w:pPr>
        <w:pStyle w:val="paragraph"/>
      </w:pPr>
      <w:r w:rsidRPr="00AC7C55">
        <w:tab/>
        <w:t>(c)</w:t>
      </w:r>
      <w:r w:rsidRPr="00AC7C55">
        <w:tab/>
        <w:t>a company of which the person is an officer;</w:t>
      </w:r>
    </w:p>
    <w:p w:rsidR="00842D9C" w:rsidRPr="00AC7C55" w:rsidRDefault="00842D9C" w:rsidP="008E1F80">
      <w:pPr>
        <w:pStyle w:val="paragraph"/>
      </w:pPr>
      <w:r w:rsidRPr="00AC7C55">
        <w:tab/>
        <w:t>(d)</w:t>
      </w:r>
      <w:r w:rsidRPr="00AC7C55">
        <w:tab/>
        <w:t>if the person is a company—an officer of the company;</w:t>
      </w:r>
    </w:p>
    <w:p w:rsidR="00842D9C" w:rsidRPr="00AC7C55" w:rsidRDefault="00842D9C" w:rsidP="008E1F80">
      <w:pPr>
        <w:pStyle w:val="paragraph"/>
      </w:pPr>
      <w:r w:rsidRPr="00AC7C55">
        <w:tab/>
        <w:t>(e)</w:t>
      </w:r>
      <w:r w:rsidRPr="00AC7C55">
        <w:tab/>
        <w:t>an employee or employer of the person;</w:t>
      </w:r>
    </w:p>
    <w:p w:rsidR="00842D9C" w:rsidRPr="00AC7C55" w:rsidRDefault="00842D9C" w:rsidP="008E1F80">
      <w:pPr>
        <w:pStyle w:val="paragraph"/>
      </w:pPr>
      <w:r w:rsidRPr="00AC7C55">
        <w:lastRenderedPageBreak/>
        <w:tab/>
        <w:t>(f)</w:t>
      </w:r>
      <w:r w:rsidRPr="00AC7C55">
        <w:tab/>
        <w:t>an officer of a company of which the person is an officer;</w:t>
      </w:r>
    </w:p>
    <w:p w:rsidR="00842D9C" w:rsidRPr="00AC7C55" w:rsidRDefault="00842D9C" w:rsidP="008E1F80">
      <w:pPr>
        <w:pStyle w:val="paragraph"/>
      </w:pPr>
      <w:r w:rsidRPr="00AC7C55">
        <w:tab/>
        <w:t>(g)</w:t>
      </w:r>
      <w:r w:rsidRPr="00AC7C55">
        <w:tab/>
        <w:t>an employee of an individual of whom the person is an employee;</w:t>
      </w:r>
    </w:p>
    <w:p w:rsidR="00842D9C" w:rsidRPr="00AC7C55" w:rsidRDefault="00842D9C" w:rsidP="008E1F80">
      <w:pPr>
        <w:pStyle w:val="paragraph"/>
      </w:pPr>
      <w:r w:rsidRPr="00AC7C55">
        <w:tab/>
        <w:t>(h)</w:t>
      </w:r>
      <w:r w:rsidRPr="00AC7C55">
        <w:tab/>
        <w:t>the trustee of a discretionary trust where the person or another person who is an associate of the person by virtue of another paragraph of this subclause benefits, or is capable (whether by the exercise of a power of appointment or otherwise) of benefiting, under the trust, either directly or through any interposed companies, partnerships or trusts;</w:t>
      </w:r>
    </w:p>
    <w:p w:rsidR="00842D9C" w:rsidRPr="00AC7C55" w:rsidRDefault="00842D9C" w:rsidP="008E1F80">
      <w:pPr>
        <w:pStyle w:val="paragraph"/>
      </w:pPr>
      <w:r w:rsidRPr="00AC7C55">
        <w:tab/>
        <w:t>(i)</w:t>
      </w:r>
      <w:r w:rsidRPr="00AC7C55">
        <w:tab/>
        <w:t>a company whose directors are accustomed or under an obligation, whether formal or informal, to act in accordance with the directions, instructions or wishes of the person;</w:t>
      </w:r>
    </w:p>
    <w:p w:rsidR="00842D9C" w:rsidRPr="00AC7C55" w:rsidRDefault="00842D9C" w:rsidP="008E1F80">
      <w:pPr>
        <w:pStyle w:val="paragraph"/>
      </w:pPr>
      <w:r w:rsidRPr="00AC7C55">
        <w:tab/>
        <w:t>(j)</w:t>
      </w:r>
      <w:r w:rsidRPr="00AC7C55">
        <w:tab/>
        <w:t>a company where the person is accustomed or under an obligation, whether formal or informal, to act in accordance with the directions, instructions or wishes of the company;</w:t>
      </w:r>
    </w:p>
    <w:p w:rsidR="00842D9C" w:rsidRPr="00AC7C55" w:rsidRDefault="00842D9C" w:rsidP="008E1F80">
      <w:pPr>
        <w:pStyle w:val="paragraph"/>
      </w:pPr>
      <w:r w:rsidRPr="00AC7C55">
        <w:tab/>
        <w:t>(k)</w:t>
      </w:r>
      <w:r w:rsidRPr="00AC7C55">
        <w:tab/>
        <w:t>a company in which the person has, apart from this paragraph, a particular type of stake of not less than 15%;</w:t>
      </w:r>
    </w:p>
    <w:p w:rsidR="00842D9C" w:rsidRPr="00AC7C55" w:rsidRDefault="00842D9C" w:rsidP="008E1F80">
      <w:pPr>
        <w:pStyle w:val="paragraph"/>
      </w:pPr>
      <w:r w:rsidRPr="00AC7C55">
        <w:tab/>
        <w:t>(l)</w:t>
      </w:r>
      <w:r w:rsidRPr="00AC7C55">
        <w:tab/>
        <w:t>if the person is a company—a person who holds, apart from this paragraph, a particular type of stake in the company of not less than 15%;</w:t>
      </w:r>
    </w:p>
    <w:p w:rsidR="00842D9C" w:rsidRPr="00AC7C55" w:rsidRDefault="00842D9C" w:rsidP="008E1F80">
      <w:pPr>
        <w:pStyle w:val="paragraph"/>
      </w:pPr>
      <w:r w:rsidRPr="00AC7C55">
        <w:tab/>
        <w:t>(m)</w:t>
      </w:r>
      <w:r w:rsidRPr="00AC7C55">
        <w:tab/>
        <w:t>a person who is, because of this subclause, an associate of any other person who is an associate of the person (including a person who is an associate of the person by any other application or applications of this paragraph).</w:t>
      </w:r>
    </w:p>
    <w:p w:rsidR="00842D9C" w:rsidRPr="00AC7C55" w:rsidRDefault="00842D9C" w:rsidP="008E1F80">
      <w:pPr>
        <w:pStyle w:val="subsection"/>
      </w:pPr>
      <w:r w:rsidRPr="00AC7C55">
        <w:tab/>
        <w:t>(2)</w:t>
      </w:r>
      <w:r w:rsidRPr="00AC7C55">
        <w:tab/>
        <w:t xml:space="preserve">If a person (the </w:t>
      </w:r>
      <w:r w:rsidRPr="00AC7C55">
        <w:rPr>
          <w:b/>
          <w:i/>
        </w:rPr>
        <w:t>first person</w:t>
      </w:r>
      <w:r w:rsidRPr="00AC7C55">
        <w:t xml:space="preserve">) enters, or proposes to enter, into an arrangement with another person (the </w:t>
      </w:r>
      <w:r w:rsidRPr="00AC7C55">
        <w:rPr>
          <w:b/>
          <w:i/>
        </w:rPr>
        <w:t>second person</w:t>
      </w:r>
      <w:r w:rsidRPr="00AC7C55">
        <w:t>) that relates to any of the following matters:</w:t>
      </w:r>
    </w:p>
    <w:p w:rsidR="00842D9C" w:rsidRPr="00AC7C55" w:rsidRDefault="00842D9C" w:rsidP="008E1F80">
      <w:pPr>
        <w:pStyle w:val="paragraph"/>
      </w:pPr>
      <w:r w:rsidRPr="00AC7C55">
        <w:tab/>
        <w:t>(a)</w:t>
      </w:r>
      <w:r w:rsidRPr="00AC7C55">
        <w:tab/>
        <w:t>the first person and the second person being in a position, by acting together, to control any of the voting power in a company;</w:t>
      </w:r>
    </w:p>
    <w:p w:rsidR="00842D9C" w:rsidRPr="00AC7C55" w:rsidRDefault="00842D9C" w:rsidP="008E1F80">
      <w:pPr>
        <w:pStyle w:val="paragraph"/>
      </w:pPr>
      <w:r w:rsidRPr="00AC7C55">
        <w:tab/>
        <w:t>(b)</w:t>
      </w:r>
      <w:r w:rsidRPr="00AC7C55">
        <w:tab/>
        <w:t>the power of the first person and the second person, by acting together, to appoint or remove a director of a company;</w:t>
      </w:r>
    </w:p>
    <w:p w:rsidR="00842D9C" w:rsidRPr="00AC7C55" w:rsidRDefault="00842D9C" w:rsidP="008E1F80">
      <w:pPr>
        <w:pStyle w:val="paragraph"/>
      </w:pPr>
      <w:r w:rsidRPr="00AC7C55">
        <w:tab/>
        <w:t>(c)</w:t>
      </w:r>
      <w:r w:rsidRPr="00AC7C55">
        <w:tab/>
        <w:t xml:space="preserve">the situation where one or more of the directors of a company are accustomed or under an obligation, whether formal or informal, to act in accordance with the directions, </w:t>
      </w:r>
      <w:r w:rsidRPr="00AC7C55">
        <w:lastRenderedPageBreak/>
        <w:t>instructions or wishes of the first person and the second person acting together;</w:t>
      </w:r>
    </w:p>
    <w:p w:rsidR="00842D9C" w:rsidRPr="00AC7C55" w:rsidRDefault="00842D9C">
      <w:pPr>
        <w:pStyle w:val="subsection2"/>
      </w:pPr>
      <w:r w:rsidRPr="00AC7C55">
        <w:t>then, the second person is taken to be an associate of the first person for the purposes of the application of a provision of the ownership provisions in relation to the matter concerned.</w:t>
      </w:r>
    </w:p>
    <w:p w:rsidR="00842D9C" w:rsidRPr="00AC7C55" w:rsidRDefault="00842D9C" w:rsidP="00E06F63">
      <w:pPr>
        <w:pStyle w:val="ActHead5"/>
      </w:pPr>
      <w:bookmarkStart w:id="147" w:name="_Toc453246044"/>
      <w:r w:rsidRPr="00CF5A9D">
        <w:rPr>
          <w:rStyle w:val="CharSectno"/>
        </w:rPr>
        <w:t>6</w:t>
      </w:r>
      <w:r w:rsidRPr="00AC7C55">
        <w:t xml:space="preserve">  Power to appoint director</w:t>
      </w:r>
      <w:bookmarkEnd w:id="147"/>
    </w:p>
    <w:p w:rsidR="00842D9C" w:rsidRPr="00AC7C55" w:rsidRDefault="00842D9C" w:rsidP="008E1F80">
      <w:pPr>
        <w:pStyle w:val="subsection"/>
      </w:pPr>
      <w:r w:rsidRPr="00AC7C55">
        <w:tab/>
        <w:t>(1)</w:t>
      </w:r>
      <w:r w:rsidRPr="00AC7C55">
        <w:tab/>
        <w:t xml:space="preserve">A reference in the ownership provisions to a </w:t>
      </w:r>
      <w:r w:rsidRPr="00AC7C55">
        <w:rPr>
          <w:b/>
          <w:i/>
        </w:rPr>
        <w:t xml:space="preserve">power to appoint a director </w:t>
      </w:r>
      <w:r w:rsidRPr="00AC7C55">
        <w:t>includes a reference to such a power whether exercisable with or without the consent or concurrence of any other person.</w:t>
      </w:r>
    </w:p>
    <w:p w:rsidR="00842D9C" w:rsidRPr="00AC7C55" w:rsidRDefault="00842D9C" w:rsidP="008E1F80">
      <w:pPr>
        <w:pStyle w:val="subsection"/>
      </w:pPr>
      <w:r w:rsidRPr="00AC7C55">
        <w:tab/>
        <w:t>(2)</w:t>
      </w:r>
      <w:r w:rsidRPr="00AC7C55">
        <w:tab/>
        <w:t>For the purposes of the ownership provisions, a person is taken to have the power to appoint a director if:</w:t>
      </w:r>
    </w:p>
    <w:p w:rsidR="00842D9C" w:rsidRPr="00AC7C55" w:rsidRDefault="00842D9C" w:rsidP="008E1F80">
      <w:pPr>
        <w:pStyle w:val="paragraph"/>
      </w:pPr>
      <w:r w:rsidRPr="00AC7C55">
        <w:tab/>
        <w:t>(a)</w:t>
      </w:r>
      <w:r w:rsidRPr="00AC7C55">
        <w:tab/>
        <w:t>the person has the power (whether exercisable with or without the consent or concurrence of any other person) to veto such an appointment; or</w:t>
      </w:r>
    </w:p>
    <w:p w:rsidR="00842D9C" w:rsidRPr="00AC7C55" w:rsidRDefault="00842D9C" w:rsidP="008E1F80">
      <w:pPr>
        <w:pStyle w:val="paragraph"/>
      </w:pPr>
      <w:r w:rsidRPr="00AC7C55">
        <w:tab/>
        <w:t>(b)</w:t>
      </w:r>
      <w:r w:rsidRPr="00AC7C55">
        <w:tab/>
        <w:t>a person’s appointment as a director of the company follows necessarily from that person being a director or other officer of the first</w:t>
      </w:r>
      <w:r w:rsidR="00AC7C55">
        <w:noBreakHyphen/>
      </w:r>
      <w:r w:rsidRPr="00AC7C55">
        <w:t>mentioned person.</w:t>
      </w:r>
    </w:p>
    <w:p w:rsidR="00842D9C" w:rsidRPr="00AC7C55" w:rsidRDefault="00842D9C" w:rsidP="00E06F63">
      <w:pPr>
        <w:pStyle w:val="ActHead5"/>
      </w:pPr>
      <w:bookmarkStart w:id="148" w:name="_Toc453246045"/>
      <w:r w:rsidRPr="00CF5A9D">
        <w:rPr>
          <w:rStyle w:val="CharSectno"/>
        </w:rPr>
        <w:t>7</w:t>
      </w:r>
      <w:r w:rsidRPr="00AC7C55">
        <w:t xml:space="preserve">  Meaning of </w:t>
      </w:r>
      <w:r w:rsidRPr="00AC7C55">
        <w:rPr>
          <w:i/>
        </w:rPr>
        <w:t>entitled to acquire</w:t>
      </w:r>
      <w:bookmarkEnd w:id="148"/>
    </w:p>
    <w:p w:rsidR="00842D9C" w:rsidRPr="00AC7C55" w:rsidRDefault="00842D9C" w:rsidP="008E1F80">
      <w:pPr>
        <w:pStyle w:val="subsection"/>
      </w:pPr>
      <w:r w:rsidRPr="00AC7C55">
        <w:tab/>
      </w:r>
      <w:r w:rsidRPr="00AC7C55">
        <w:tab/>
        <w:t xml:space="preserve">For the purposes of the ownership provisions, a person is </w:t>
      </w:r>
      <w:r w:rsidRPr="00AC7C55">
        <w:rPr>
          <w:b/>
          <w:i/>
        </w:rPr>
        <w:t>entitled to acquire</w:t>
      </w:r>
      <w:r w:rsidRPr="00AC7C55">
        <w:t xml:space="preserve"> any thing if the person is absolutely or contingently entitled to acquire it, whether because of any constituent document of a company, the exercise of any right or option or for any other reason.</w:t>
      </w:r>
    </w:p>
    <w:p w:rsidR="00842D9C" w:rsidRPr="00AC7C55" w:rsidRDefault="00842D9C" w:rsidP="00E06F63">
      <w:pPr>
        <w:pStyle w:val="ActHead5"/>
      </w:pPr>
      <w:bookmarkStart w:id="149" w:name="_Toc453246046"/>
      <w:r w:rsidRPr="00CF5A9D">
        <w:rPr>
          <w:rStyle w:val="CharSectno"/>
        </w:rPr>
        <w:t>8</w:t>
      </w:r>
      <w:r w:rsidRPr="00AC7C55">
        <w:t xml:space="preserve">  Meaning of </w:t>
      </w:r>
      <w:r w:rsidRPr="00AC7C55">
        <w:rPr>
          <w:i/>
        </w:rPr>
        <w:t>interest in a share</w:t>
      </w:r>
      <w:bookmarkEnd w:id="149"/>
    </w:p>
    <w:p w:rsidR="00842D9C" w:rsidRPr="00AC7C55" w:rsidRDefault="00842D9C" w:rsidP="008E1F80">
      <w:pPr>
        <w:pStyle w:val="subsection"/>
      </w:pPr>
      <w:r w:rsidRPr="00AC7C55">
        <w:tab/>
        <w:t>(1)</w:t>
      </w:r>
      <w:r w:rsidRPr="00AC7C55">
        <w:tab/>
        <w:t xml:space="preserve">Subject to this clause, for the purposes of the ownership provisions, a person holds an </w:t>
      </w:r>
      <w:r w:rsidRPr="00AC7C55">
        <w:rPr>
          <w:b/>
          <w:i/>
        </w:rPr>
        <w:t>interest in a share</w:t>
      </w:r>
      <w:r w:rsidRPr="00AC7C55">
        <w:t xml:space="preserve"> if the person has any legal or equitable interest in the share.</w:t>
      </w:r>
    </w:p>
    <w:p w:rsidR="00842D9C" w:rsidRPr="00AC7C55" w:rsidRDefault="00842D9C" w:rsidP="008E1F80">
      <w:pPr>
        <w:pStyle w:val="subsection"/>
      </w:pPr>
      <w:r w:rsidRPr="00AC7C55">
        <w:tab/>
        <w:t>(2)</w:t>
      </w:r>
      <w:r w:rsidRPr="00AC7C55">
        <w:tab/>
        <w:t xml:space="preserve">For the purposes of the ownership provisions, a person is taken to hold an </w:t>
      </w:r>
      <w:r w:rsidRPr="00AC7C55">
        <w:rPr>
          <w:b/>
          <w:i/>
        </w:rPr>
        <w:t xml:space="preserve">interest in a share </w:t>
      </w:r>
      <w:r w:rsidRPr="00AC7C55">
        <w:t>if:</w:t>
      </w:r>
    </w:p>
    <w:p w:rsidR="00842D9C" w:rsidRPr="00AC7C55" w:rsidRDefault="00842D9C" w:rsidP="008E1F80">
      <w:pPr>
        <w:pStyle w:val="paragraph"/>
      </w:pPr>
      <w:r w:rsidRPr="00AC7C55">
        <w:lastRenderedPageBreak/>
        <w:tab/>
        <w:t>(a)</w:t>
      </w:r>
      <w:r w:rsidRPr="00AC7C55">
        <w:tab/>
        <w:t>the person has entered into a contract to purchase the share; or</w:t>
      </w:r>
    </w:p>
    <w:p w:rsidR="00842D9C" w:rsidRPr="00AC7C55" w:rsidRDefault="00842D9C" w:rsidP="008E1F80">
      <w:pPr>
        <w:pStyle w:val="paragraph"/>
      </w:pPr>
      <w:r w:rsidRPr="00AC7C55">
        <w:tab/>
        <w:t>(b)</w:t>
      </w:r>
      <w:r w:rsidRPr="00AC7C55">
        <w:tab/>
        <w:t>the person has a right (otherwise than because of having an interest under a trust) to have the share transferred to the person or to the person’s order (whether the right is exercisable presently or in the future and whether or not on the fulfilment of a condition); or</w:t>
      </w:r>
    </w:p>
    <w:p w:rsidR="00842D9C" w:rsidRPr="00AC7C55" w:rsidRDefault="00842D9C" w:rsidP="008E1F80">
      <w:pPr>
        <w:pStyle w:val="paragraph"/>
      </w:pPr>
      <w:r w:rsidRPr="00AC7C55">
        <w:tab/>
        <w:t>(c)</w:t>
      </w:r>
      <w:r w:rsidRPr="00AC7C55">
        <w:tab/>
        <w:t>the person has a right to acquire the share, or an interest in the share, under an option (whether the right is exercisable presently or in the future and whether or not on the fulfilment of a condition); or</w:t>
      </w:r>
    </w:p>
    <w:p w:rsidR="00842D9C" w:rsidRPr="00AC7C55" w:rsidRDefault="00842D9C" w:rsidP="008E1F80">
      <w:pPr>
        <w:pStyle w:val="paragraph"/>
      </w:pPr>
      <w:r w:rsidRPr="00AC7C55">
        <w:tab/>
        <w:t>(d)</w:t>
      </w:r>
      <w:r w:rsidRPr="00AC7C55">
        <w:tab/>
        <w:t>the person is otherwise entitled to acquire the share or an interest in the share; or</w:t>
      </w:r>
    </w:p>
    <w:p w:rsidR="00842D9C" w:rsidRPr="00AC7C55" w:rsidRDefault="00842D9C" w:rsidP="008E1F80">
      <w:pPr>
        <w:pStyle w:val="paragraph"/>
      </w:pPr>
      <w:r w:rsidRPr="00AC7C55">
        <w:tab/>
        <w:t>(e)</w:t>
      </w:r>
      <w:r w:rsidRPr="00AC7C55">
        <w:tab/>
        <w:t>the person is entitled (otherwise than because of having been appointed as a proxy or representative to vote at a meeting of members of the company or of a class of its members) to exercise or control the exercise of a right attached to the share.</w:t>
      </w:r>
    </w:p>
    <w:p w:rsidR="00842D9C" w:rsidRPr="00AC7C55" w:rsidRDefault="00842D9C" w:rsidP="008E1F80">
      <w:pPr>
        <w:pStyle w:val="subsection"/>
      </w:pPr>
      <w:r w:rsidRPr="00AC7C55">
        <w:tab/>
        <w:t>(3)</w:t>
      </w:r>
      <w:r w:rsidRPr="00AC7C55">
        <w:tab/>
      </w:r>
      <w:r w:rsidR="00AC7C55">
        <w:t>Subclause (</w:t>
      </w:r>
      <w:r w:rsidRPr="00AC7C55">
        <w:t xml:space="preserve">2) does not, by implication, limit </w:t>
      </w:r>
      <w:r w:rsidR="00AC7C55">
        <w:t>subclause (</w:t>
      </w:r>
      <w:r w:rsidRPr="00AC7C55">
        <w:t>1).</w:t>
      </w:r>
    </w:p>
    <w:p w:rsidR="00842D9C" w:rsidRPr="00AC7C55" w:rsidRDefault="00842D9C" w:rsidP="008E1F80">
      <w:pPr>
        <w:pStyle w:val="subsection"/>
      </w:pPr>
      <w:r w:rsidRPr="00AC7C55">
        <w:tab/>
        <w:t>(4)</w:t>
      </w:r>
      <w:r w:rsidRPr="00AC7C55">
        <w:tab/>
        <w:t xml:space="preserve">A person is taken to hold an </w:t>
      </w:r>
      <w:r w:rsidRPr="00AC7C55">
        <w:rPr>
          <w:b/>
          <w:i/>
        </w:rPr>
        <w:t xml:space="preserve">interest in a share </w:t>
      </w:r>
      <w:r w:rsidRPr="00AC7C55">
        <w:t>even if the person holds the interest in the share jointly with another person.</w:t>
      </w:r>
    </w:p>
    <w:p w:rsidR="00842D9C" w:rsidRPr="00AC7C55" w:rsidRDefault="00842D9C" w:rsidP="008E1F80">
      <w:pPr>
        <w:pStyle w:val="subsection"/>
      </w:pPr>
      <w:r w:rsidRPr="00AC7C55">
        <w:tab/>
        <w:t>(5)</w:t>
      </w:r>
      <w:r w:rsidRPr="00AC7C55">
        <w:tab/>
        <w:t>For the purpose of determining whether a person holds an interest in a share, it is immaterial that the interest cannot be related to a particular share.</w:t>
      </w:r>
    </w:p>
    <w:p w:rsidR="00842D9C" w:rsidRPr="00AC7C55" w:rsidRDefault="00842D9C" w:rsidP="008E1F80">
      <w:pPr>
        <w:pStyle w:val="subsection"/>
      </w:pPr>
      <w:r w:rsidRPr="00AC7C55">
        <w:tab/>
        <w:t>(6)</w:t>
      </w:r>
      <w:r w:rsidRPr="00AC7C55">
        <w:tab/>
        <w:t>An interest in a share is not to be disregarded only because of:</w:t>
      </w:r>
    </w:p>
    <w:p w:rsidR="00842D9C" w:rsidRPr="00AC7C55" w:rsidRDefault="00842D9C" w:rsidP="008E1F80">
      <w:pPr>
        <w:pStyle w:val="paragraph"/>
      </w:pPr>
      <w:r w:rsidRPr="00AC7C55">
        <w:tab/>
        <w:t>(a)</w:t>
      </w:r>
      <w:r w:rsidRPr="00AC7C55">
        <w:tab/>
        <w:t>its remoteness; or</w:t>
      </w:r>
    </w:p>
    <w:p w:rsidR="00842D9C" w:rsidRPr="00AC7C55" w:rsidRDefault="00842D9C" w:rsidP="008E1F80">
      <w:pPr>
        <w:pStyle w:val="paragraph"/>
      </w:pPr>
      <w:r w:rsidRPr="00AC7C55">
        <w:tab/>
        <w:t>(b)</w:t>
      </w:r>
      <w:r w:rsidRPr="00AC7C55">
        <w:tab/>
        <w:t>the manner in which it arose; or</w:t>
      </w:r>
    </w:p>
    <w:p w:rsidR="00842D9C" w:rsidRPr="00AC7C55" w:rsidRDefault="00842D9C" w:rsidP="008E1F80">
      <w:pPr>
        <w:pStyle w:val="paragraph"/>
      </w:pPr>
      <w:r w:rsidRPr="00AC7C55">
        <w:tab/>
        <w:t>(c)</w:t>
      </w:r>
      <w:r w:rsidRPr="00AC7C55">
        <w:tab/>
        <w:t>the fact that the exercise of a right conferred by the interest is, or is capable of being made, subject to restraint or restriction.</w:t>
      </w:r>
    </w:p>
    <w:p w:rsidR="00842D9C" w:rsidRPr="00AC7C55" w:rsidRDefault="00842D9C" w:rsidP="00E06F63">
      <w:pPr>
        <w:pStyle w:val="ActHead5"/>
      </w:pPr>
      <w:bookmarkStart w:id="150" w:name="_Toc453246047"/>
      <w:r w:rsidRPr="00CF5A9D">
        <w:rPr>
          <w:rStyle w:val="CharSectno"/>
        </w:rPr>
        <w:lastRenderedPageBreak/>
        <w:t>9</w:t>
      </w:r>
      <w:r w:rsidRPr="00AC7C55">
        <w:t xml:space="preserve">  Certain interests in shares to be disregarded</w:t>
      </w:r>
      <w:bookmarkEnd w:id="150"/>
    </w:p>
    <w:p w:rsidR="00842D9C" w:rsidRPr="00AC7C55" w:rsidRDefault="00842D9C" w:rsidP="008E1F80">
      <w:pPr>
        <w:pStyle w:val="subsection"/>
      </w:pPr>
      <w:r w:rsidRPr="00AC7C55">
        <w:tab/>
        <w:t>(1)</w:t>
      </w:r>
      <w:r w:rsidRPr="00AC7C55">
        <w:tab/>
        <w:t>For the purposes of the ownership provisions, the following interests must be disregarded:</w:t>
      </w:r>
    </w:p>
    <w:p w:rsidR="00842D9C" w:rsidRPr="00AC7C55" w:rsidRDefault="00842D9C" w:rsidP="008E1F80">
      <w:pPr>
        <w:pStyle w:val="paragraph"/>
      </w:pPr>
      <w:r w:rsidRPr="00AC7C55">
        <w:tab/>
        <w:t>(a)</w:t>
      </w:r>
      <w:r w:rsidRPr="00AC7C55">
        <w:tab/>
        <w:t>an interest in a share in Telstra held by the sale</w:t>
      </w:r>
      <w:r w:rsidR="00AC7C55">
        <w:noBreakHyphen/>
      </w:r>
      <w:r w:rsidRPr="00AC7C55">
        <w:t>scheme trustee in accordance with the sale</w:t>
      </w:r>
      <w:r w:rsidR="00AC7C55">
        <w:noBreakHyphen/>
      </w:r>
      <w:r w:rsidRPr="00AC7C55">
        <w:t>scheme trust deed;</w:t>
      </w:r>
    </w:p>
    <w:p w:rsidR="00842D9C" w:rsidRPr="00AC7C55" w:rsidRDefault="00842D9C" w:rsidP="008E1F80">
      <w:pPr>
        <w:pStyle w:val="paragraph"/>
      </w:pPr>
      <w:r w:rsidRPr="00AC7C55">
        <w:tab/>
        <w:t>(b)</w:t>
      </w:r>
      <w:r w:rsidRPr="00AC7C55">
        <w:tab/>
        <w:t>an interest in a share held by a person whose ordinary business includes the lending of money if the person holds the interest as a loan security;</w:t>
      </w:r>
    </w:p>
    <w:p w:rsidR="00842D9C" w:rsidRPr="00AC7C55" w:rsidRDefault="00842D9C" w:rsidP="008E1F80">
      <w:pPr>
        <w:pStyle w:val="paragraph"/>
      </w:pPr>
      <w:r w:rsidRPr="00AC7C55">
        <w:tab/>
        <w:t>(c)</w:t>
      </w:r>
      <w:r w:rsidRPr="00AC7C55">
        <w:tab/>
        <w:t>an interest in a share held by a person, being an interest held by the person because the person holds a prescribed office;</w:t>
      </w:r>
    </w:p>
    <w:p w:rsidR="00842D9C" w:rsidRPr="00AC7C55" w:rsidRDefault="00842D9C" w:rsidP="008E1F80">
      <w:pPr>
        <w:pStyle w:val="paragraph"/>
      </w:pPr>
      <w:r w:rsidRPr="00AC7C55">
        <w:tab/>
        <w:t>(d)</w:t>
      </w:r>
      <w:r w:rsidRPr="00AC7C55">
        <w:tab/>
        <w:t>an interest of a prescribed kind in a share, being an interest held by such persons as are prescribed.</w:t>
      </w:r>
    </w:p>
    <w:p w:rsidR="00842D9C" w:rsidRPr="00AC7C55" w:rsidRDefault="00842D9C" w:rsidP="008E1F80">
      <w:pPr>
        <w:pStyle w:val="subsection"/>
      </w:pPr>
      <w:r w:rsidRPr="00AC7C55">
        <w:tab/>
        <w:t>(2)</w:t>
      </w:r>
      <w:r w:rsidRPr="00AC7C55">
        <w:tab/>
        <w:t>For the purposes of the ownership provisions, if:</w:t>
      </w:r>
    </w:p>
    <w:p w:rsidR="00842D9C" w:rsidRPr="00AC7C55" w:rsidRDefault="00842D9C" w:rsidP="008E1F80">
      <w:pPr>
        <w:pStyle w:val="paragraph"/>
      </w:pPr>
      <w:r w:rsidRPr="00AC7C55">
        <w:tab/>
        <w:t>(a)</w:t>
      </w:r>
      <w:r w:rsidRPr="00AC7C55">
        <w:tab/>
        <w:t>a person holds an interest in a share as a loan security; and</w:t>
      </w:r>
    </w:p>
    <w:p w:rsidR="00842D9C" w:rsidRPr="00AC7C55" w:rsidRDefault="00842D9C" w:rsidP="008E1F80">
      <w:pPr>
        <w:pStyle w:val="paragraph"/>
      </w:pPr>
      <w:r w:rsidRPr="00AC7C55">
        <w:tab/>
        <w:t>(b)</w:t>
      </w:r>
      <w:r w:rsidRPr="00AC7C55">
        <w:tab/>
        <w:t>the ordinary business of the person includes the lending of money; and</w:t>
      </w:r>
    </w:p>
    <w:p w:rsidR="00842D9C" w:rsidRPr="00AC7C55" w:rsidRDefault="00842D9C" w:rsidP="008E1F80">
      <w:pPr>
        <w:pStyle w:val="paragraph"/>
      </w:pPr>
      <w:r w:rsidRPr="00AC7C55">
        <w:tab/>
        <w:t>(c)</w:t>
      </w:r>
      <w:r w:rsidRPr="00AC7C55">
        <w:tab/>
        <w:t>the loan security is enforced; and</w:t>
      </w:r>
    </w:p>
    <w:p w:rsidR="00842D9C" w:rsidRPr="00AC7C55" w:rsidRDefault="00842D9C" w:rsidP="008E1F80">
      <w:pPr>
        <w:pStyle w:val="paragraph"/>
      </w:pPr>
      <w:r w:rsidRPr="00AC7C55">
        <w:tab/>
        <w:t>(d)</w:t>
      </w:r>
      <w:r w:rsidRPr="00AC7C55">
        <w:tab/>
        <w:t>as a result of the enforcement of the loan security, the person becomes the holder of the share; and</w:t>
      </w:r>
    </w:p>
    <w:p w:rsidR="00842D9C" w:rsidRPr="00AC7C55" w:rsidRDefault="00842D9C" w:rsidP="008E1F80">
      <w:pPr>
        <w:pStyle w:val="paragraph"/>
      </w:pPr>
      <w:r w:rsidRPr="00AC7C55">
        <w:tab/>
        <w:t>(e)</w:t>
      </w:r>
      <w:r w:rsidRPr="00AC7C55">
        <w:tab/>
        <w:t xml:space="preserve">the person holds the share for a continuous period (the </w:t>
      </w:r>
      <w:r w:rsidRPr="00AC7C55">
        <w:rPr>
          <w:b/>
          <w:i/>
        </w:rPr>
        <w:t>holding period</w:t>
      </w:r>
      <w:r w:rsidRPr="00AC7C55">
        <w:t>) beginning at the time when the security was enforced;</w:t>
      </w:r>
    </w:p>
    <w:p w:rsidR="00842D9C" w:rsidRPr="00AC7C55" w:rsidRDefault="00842D9C">
      <w:pPr>
        <w:pStyle w:val="subsection2"/>
      </w:pPr>
      <w:r w:rsidRPr="00AC7C55">
        <w:t>the person’s interest in the share must be disregarded at all times during so much of the holding period as occurs during whichever of the following periods is applicable:</w:t>
      </w:r>
    </w:p>
    <w:p w:rsidR="00842D9C" w:rsidRPr="00AC7C55" w:rsidRDefault="00842D9C" w:rsidP="008E1F80">
      <w:pPr>
        <w:pStyle w:val="paragraph"/>
      </w:pPr>
      <w:r w:rsidRPr="00AC7C55">
        <w:tab/>
        <w:t>(f)</w:t>
      </w:r>
      <w:r w:rsidRPr="00AC7C55">
        <w:tab/>
        <w:t>the period of 90 days beginning when the security was enforced;</w:t>
      </w:r>
    </w:p>
    <w:p w:rsidR="00842D9C" w:rsidRPr="00AC7C55" w:rsidRDefault="00842D9C" w:rsidP="008E1F80">
      <w:pPr>
        <w:pStyle w:val="paragraph"/>
      </w:pPr>
      <w:r w:rsidRPr="00AC7C55">
        <w:tab/>
        <w:t>(g)</w:t>
      </w:r>
      <w:r w:rsidRPr="00AC7C55">
        <w:tab/>
        <w:t>if the Minister, by written notice given to the person, allows a longer period—the end of that longer period.</w:t>
      </w:r>
    </w:p>
    <w:p w:rsidR="00842D9C" w:rsidRPr="00AC7C55" w:rsidRDefault="00842D9C" w:rsidP="008E1F80">
      <w:pPr>
        <w:pStyle w:val="subsection"/>
      </w:pPr>
      <w:r w:rsidRPr="00AC7C55">
        <w:tab/>
        <w:t>(3)</w:t>
      </w:r>
      <w:r w:rsidRPr="00AC7C55">
        <w:tab/>
        <w:t>For the purposes of the ownership provisions, if:</w:t>
      </w:r>
    </w:p>
    <w:p w:rsidR="00842D9C" w:rsidRPr="00AC7C55" w:rsidRDefault="00842D9C" w:rsidP="008E1F80">
      <w:pPr>
        <w:pStyle w:val="paragraph"/>
      </w:pPr>
      <w:r w:rsidRPr="00AC7C55">
        <w:tab/>
        <w:t>(a)</w:t>
      </w:r>
      <w:r w:rsidRPr="00AC7C55">
        <w:tab/>
        <w:t>a person acquires an interest in a share in Telstra; and</w:t>
      </w:r>
    </w:p>
    <w:p w:rsidR="00842D9C" w:rsidRPr="00AC7C55" w:rsidRDefault="00842D9C" w:rsidP="008E1F80">
      <w:pPr>
        <w:pStyle w:val="paragraph"/>
      </w:pPr>
      <w:r w:rsidRPr="00AC7C55">
        <w:tab/>
        <w:t>(b)</w:t>
      </w:r>
      <w:r w:rsidRPr="00AC7C55">
        <w:tab/>
        <w:t>the interest was acquired in the person’s capacity as an underwriter or a sub</w:t>
      </w:r>
      <w:r w:rsidR="00AC7C55">
        <w:noBreakHyphen/>
      </w:r>
      <w:r w:rsidRPr="00AC7C55">
        <w:t>underwriter under a Telstra sale scheme;</w:t>
      </w:r>
    </w:p>
    <w:p w:rsidR="00842D9C" w:rsidRPr="00AC7C55" w:rsidRDefault="00842D9C">
      <w:pPr>
        <w:pStyle w:val="subsection2"/>
      </w:pPr>
      <w:r w:rsidRPr="00AC7C55">
        <w:lastRenderedPageBreak/>
        <w:t>the person’s interest in the share must be disregarded at all times during whichever of the following periods is applicable:</w:t>
      </w:r>
    </w:p>
    <w:p w:rsidR="00842D9C" w:rsidRPr="00AC7C55" w:rsidRDefault="00842D9C" w:rsidP="008E1F80">
      <w:pPr>
        <w:pStyle w:val="paragraph"/>
      </w:pPr>
      <w:r w:rsidRPr="00AC7C55">
        <w:tab/>
        <w:t>(c)</w:t>
      </w:r>
      <w:r w:rsidRPr="00AC7C55">
        <w:tab/>
        <w:t>the period of 90 days beginning when the person acquired the interest;</w:t>
      </w:r>
    </w:p>
    <w:p w:rsidR="00842D9C" w:rsidRPr="00AC7C55" w:rsidRDefault="00842D9C" w:rsidP="008E1F80">
      <w:pPr>
        <w:pStyle w:val="paragraph"/>
      </w:pPr>
      <w:r w:rsidRPr="00AC7C55">
        <w:tab/>
        <w:t>(d)</w:t>
      </w:r>
      <w:r w:rsidRPr="00AC7C55">
        <w:tab/>
        <w:t>if the Minister, by written notice given to the person, allows a longer period—that longer period.</w:t>
      </w:r>
    </w:p>
    <w:p w:rsidR="00842D9C" w:rsidRPr="00AC7C55" w:rsidRDefault="00842D9C" w:rsidP="00E06F63">
      <w:pPr>
        <w:pStyle w:val="ActHead5"/>
      </w:pPr>
      <w:bookmarkStart w:id="151" w:name="_Toc453246048"/>
      <w:r w:rsidRPr="00CF5A9D">
        <w:rPr>
          <w:rStyle w:val="CharSectno"/>
        </w:rPr>
        <w:t>10</w:t>
      </w:r>
      <w:r w:rsidRPr="00AC7C55">
        <w:t xml:space="preserve">  Voting power</w:t>
      </w:r>
      <w:bookmarkEnd w:id="151"/>
    </w:p>
    <w:p w:rsidR="00842D9C" w:rsidRPr="00AC7C55" w:rsidRDefault="00842D9C" w:rsidP="008E1F80">
      <w:pPr>
        <w:pStyle w:val="subsection"/>
      </w:pPr>
      <w:r w:rsidRPr="00AC7C55">
        <w:tab/>
        <w:t>(1)</w:t>
      </w:r>
      <w:r w:rsidRPr="00AC7C55">
        <w:tab/>
        <w:t xml:space="preserve">A reference in the ownership provisions to the </w:t>
      </w:r>
      <w:r w:rsidRPr="00AC7C55">
        <w:rPr>
          <w:b/>
          <w:i/>
        </w:rPr>
        <w:t>voting power</w:t>
      </w:r>
      <w:r w:rsidRPr="00AC7C55">
        <w:t xml:space="preserve"> in a company is a reference to the total rights of shareholders to vote, or participate in any decision</w:t>
      </w:r>
      <w:r w:rsidR="00AC7C55">
        <w:noBreakHyphen/>
      </w:r>
      <w:r w:rsidRPr="00AC7C55">
        <w:t>making, concerning any of the following:</w:t>
      </w:r>
    </w:p>
    <w:p w:rsidR="00842D9C" w:rsidRPr="00AC7C55" w:rsidRDefault="00842D9C" w:rsidP="008E1F80">
      <w:pPr>
        <w:pStyle w:val="paragraph"/>
      </w:pPr>
      <w:r w:rsidRPr="00AC7C55">
        <w:tab/>
        <w:t>(a)</w:t>
      </w:r>
      <w:r w:rsidRPr="00AC7C55">
        <w:tab/>
        <w:t>the making of distributions of capital or profits of the company to its shareholders;</w:t>
      </w:r>
    </w:p>
    <w:p w:rsidR="00842D9C" w:rsidRPr="00AC7C55" w:rsidRDefault="00842D9C" w:rsidP="008E1F80">
      <w:pPr>
        <w:pStyle w:val="paragraph"/>
      </w:pPr>
      <w:r w:rsidRPr="00AC7C55">
        <w:tab/>
        <w:t>(b)</w:t>
      </w:r>
      <w:r w:rsidRPr="00AC7C55">
        <w:tab/>
        <w:t>the constituent document of the company;</w:t>
      </w:r>
    </w:p>
    <w:p w:rsidR="00842D9C" w:rsidRPr="00AC7C55" w:rsidRDefault="00842D9C" w:rsidP="008E1F80">
      <w:pPr>
        <w:pStyle w:val="paragraph"/>
      </w:pPr>
      <w:r w:rsidRPr="00AC7C55">
        <w:tab/>
        <w:t>(c)</w:t>
      </w:r>
      <w:r w:rsidRPr="00AC7C55">
        <w:tab/>
        <w:t>any variation of the share capital of the company.</w:t>
      </w:r>
    </w:p>
    <w:p w:rsidR="00842D9C" w:rsidRPr="00AC7C55" w:rsidRDefault="00842D9C" w:rsidP="004117F2">
      <w:pPr>
        <w:pStyle w:val="subsection"/>
        <w:keepNext/>
        <w:keepLines/>
      </w:pPr>
      <w:r w:rsidRPr="00AC7C55">
        <w:tab/>
        <w:t>(2)</w:t>
      </w:r>
      <w:r w:rsidRPr="00AC7C55">
        <w:tab/>
        <w:t xml:space="preserve">A reference in the ownership provisions to </w:t>
      </w:r>
      <w:r w:rsidRPr="00AC7C55">
        <w:rPr>
          <w:b/>
          <w:i/>
        </w:rPr>
        <w:t xml:space="preserve">control of the voting power </w:t>
      </w:r>
      <w:r w:rsidRPr="00AC7C55">
        <w:t>in a company is a reference to control that is direct or indirect, including control that is exercisable as a result of or by means of arrangements or practices:</w:t>
      </w:r>
    </w:p>
    <w:p w:rsidR="00842D9C" w:rsidRPr="00AC7C55" w:rsidRDefault="00842D9C" w:rsidP="008E1F80">
      <w:pPr>
        <w:pStyle w:val="paragraph"/>
      </w:pPr>
      <w:r w:rsidRPr="00AC7C55">
        <w:tab/>
        <w:t>(a)</w:t>
      </w:r>
      <w:r w:rsidRPr="00AC7C55">
        <w:tab/>
        <w:t>whether or not having legal or equitable force; and</w:t>
      </w:r>
    </w:p>
    <w:p w:rsidR="00842D9C" w:rsidRPr="00AC7C55" w:rsidRDefault="00842D9C" w:rsidP="008E1F80">
      <w:pPr>
        <w:pStyle w:val="paragraph"/>
      </w:pPr>
      <w:r w:rsidRPr="00AC7C55">
        <w:tab/>
        <w:t>(b)</w:t>
      </w:r>
      <w:r w:rsidRPr="00AC7C55">
        <w:tab/>
        <w:t>whether or not based on legal or equitable rights.</w:t>
      </w:r>
    </w:p>
    <w:p w:rsidR="00842D9C" w:rsidRPr="00AC7C55" w:rsidRDefault="00842D9C" w:rsidP="008E1F80">
      <w:pPr>
        <w:pStyle w:val="subsection"/>
      </w:pPr>
      <w:r w:rsidRPr="00AC7C55">
        <w:tab/>
        <w:t>(3)</w:t>
      </w:r>
      <w:r w:rsidRPr="00AC7C55">
        <w:tab/>
        <w:t>If the percentage of total rights to vote or participate in decision</w:t>
      </w:r>
      <w:r w:rsidR="00AC7C55">
        <w:noBreakHyphen/>
      </w:r>
      <w:r w:rsidRPr="00AC7C55">
        <w:t>making differs as between different types of voting or decision</w:t>
      </w:r>
      <w:r w:rsidR="00AC7C55">
        <w:noBreakHyphen/>
      </w:r>
      <w:r w:rsidRPr="00AC7C55">
        <w:t>making, the highest of those percentages applies for the purposes of this clause.</w:t>
      </w:r>
    </w:p>
    <w:p w:rsidR="00842D9C" w:rsidRPr="00AC7C55" w:rsidRDefault="00842D9C" w:rsidP="008E1F80">
      <w:pPr>
        <w:pStyle w:val="subsection"/>
      </w:pPr>
      <w:r w:rsidRPr="00AC7C55">
        <w:tab/>
        <w:t>(4)</w:t>
      </w:r>
      <w:r w:rsidRPr="00AC7C55">
        <w:tab/>
        <w:t>If a company:</w:t>
      </w:r>
    </w:p>
    <w:p w:rsidR="00842D9C" w:rsidRPr="00AC7C55" w:rsidRDefault="00842D9C" w:rsidP="008E1F80">
      <w:pPr>
        <w:pStyle w:val="paragraph"/>
      </w:pPr>
      <w:r w:rsidRPr="00AC7C55">
        <w:tab/>
        <w:t>(a)</w:t>
      </w:r>
      <w:r w:rsidRPr="00AC7C55">
        <w:tab/>
        <w:t>is limited both by shares and by guarantee; or</w:t>
      </w:r>
    </w:p>
    <w:p w:rsidR="00842D9C" w:rsidRPr="00AC7C55" w:rsidRDefault="00842D9C" w:rsidP="008E1F80">
      <w:pPr>
        <w:pStyle w:val="paragraph"/>
      </w:pPr>
      <w:r w:rsidRPr="00AC7C55">
        <w:tab/>
        <w:t>(b)</w:t>
      </w:r>
      <w:r w:rsidRPr="00AC7C55">
        <w:tab/>
        <w:t>does not have a share capital;</w:t>
      </w:r>
    </w:p>
    <w:p w:rsidR="00842D9C" w:rsidRPr="00AC7C55" w:rsidRDefault="00842D9C">
      <w:pPr>
        <w:pStyle w:val="subsection2"/>
      </w:pPr>
      <w:r w:rsidRPr="00AC7C55">
        <w:t>this clause has effect as if the members or policy holders of the company were shareholders in the company.</w:t>
      </w:r>
    </w:p>
    <w:p w:rsidR="00842D9C" w:rsidRPr="00AC7C55" w:rsidRDefault="00842D9C" w:rsidP="00826E6D">
      <w:pPr>
        <w:pStyle w:val="ActHead5"/>
      </w:pPr>
      <w:bookmarkStart w:id="152" w:name="_Toc453246049"/>
      <w:r w:rsidRPr="00CF5A9D">
        <w:rPr>
          <w:rStyle w:val="CharSectno"/>
        </w:rPr>
        <w:lastRenderedPageBreak/>
        <w:t>11</w:t>
      </w:r>
      <w:r w:rsidRPr="00AC7C55">
        <w:t xml:space="preserve">  Stake in a company</w:t>
      </w:r>
      <w:bookmarkEnd w:id="152"/>
    </w:p>
    <w:p w:rsidR="00842D9C" w:rsidRPr="00AC7C55" w:rsidRDefault="00842D9C" w:rsidP="00826E6D">
      <w:pPr>
        <w:pStyle w:val="subsection"/>
        <w:keepNext/>
        <w:keepLines/>
      </w:pPr>
      <w:r w:rsidRPr="00AC7C55">
        <w:tab/>
        <w:t>(1)</w:t>
      </w:r>
      <w:r w:rsidRPr="00AC7C55">
        <w:tab/>
        <w:t xml:space="preserve">A particular type of </w:t>
      </w:r>
      <w:r w:rsidRPr="00AC7C55">
        <w:rPr>
          <w:b/>
          <w:i/>
        </w:rPr>
        <w:t>stake</w:t>
      </w:r>
      <w:r w:rsidRPr="00AC7C55">
        <w:t xml:space="preserve"> that a person holds in a company at a particular time is the aggregate of:</w:t>
      </w:r>
    </w:p>
    <w:p w:rsidR="00842D9C" w:rsidRPr="00AC7C55" w:rsidRDefault="00842D9C" w:rsidP="008E1F80">
      <w:pPr>
        <w:pStyle w:val="paragraph"/>
      </w:pPr>
      <w:r w:rsidRPr="00AC7C55">
        <w:tab/>
        <w:t>(a)</w:t>
      </w:r>
      <w:r w:rsidRPr="00AC7C55">
        <w:tab/>
        <w:t>the direct control interests in the company of that type that the person holds at that time; and</w:t>
      </w:r>
    </w:p>
    <w:p w:rsidR="00842D9C" w:rsidRPr="00AC7C55" w:rsidRDefault="00842D9C" w:rsidP="008E1F80">
      <w:pPr>
        <w:pStyle w:val="paragraph"/>
      </w:pPr>
      <w:r w:rsidRPr="00AC7C55">
        <w:tab/>
        <w:t>(b)</w:t>
      </w:r>
      <w:r w:rsidRPr="00AC7C55">
        <w:tab/>
        <w:t>the direct control interests in the company of that type held at that time by associates of the person.</w:t>
      </w:r>
    </w:p>
    <w:p w:rsidR="00842D9C" w:rsidRPr="00AC7C55" w:rsidRDefault="00842D9C" w:rsidP="008E1F80">
      <w:pPr>
        <w:pStyle w:val="subsection"/>
      </w:pPr>
      <w:r w:rsidRPr="00AC7C55">
        <w:tab/>
        <w:t>(2)</w:t>
      </w:r>
      <w:r w:rsidRPr="00AC7C55">
        <w:tab/>
        <w:t>In calculating the stake that a person holds in a company, a direct control interest held because of subclause</w:t>
      </w:r>
      <w:r w:rsidR="00AC7C55">
        <w:t> </w:t>
      </w:r>
      <w:r w:rsidRPr="00AC7C55">
        <w:t xml:space="preserve">12(5) is not to be counted under </w:t>
      </w:r>
      <w:r w:rsidR="00AC7C55">
        <w:t>paragraph (</w:t>
      </w:r>
      <w:r w:rsidRPr="00AC7C55">
        <w:t xml:space="preserve">1)(a) to the extent to which it is calculated by reference to a direct control interest in the company that is taken into account under </w:t>
      </w:r>
      <w:r w:rsidR="00AC7C55">
        <w:t>paragraph (</w:t>
      </w:r>
      <w:r w:rsidRPr="00AC7C55">
        <w:t>1)(b).</w:t>
      </w:r>
    </w:p>
    <w:p w:rsidR="00842D9C" w:rsidRPr="00AC7C55" w:rsidRDefault="00842D9C" w:rsidP="008E1F80">
      <w:pPr>
        <w:pStyle w:val="subsection"/>
      </w:pPr>
      <w:r w:rsidRPr="00AC7C55">
        <w:tab/>
        <w:t>(3)</w:t>
      </w:r>
      <w:r w:rsidRPr="00AC7C55">
        <w:tab/>
        <w:t>For the purpose of calculating the total of the stakes of a particular type that a group of persons holds in a company, if a particular stake that a person holds in a company would be counted more than once because the person is an associate of one or more other persons in the group, that interest is to be counted only once.</w:t>
      </w:r>
    </w:p>
    <w:p w:rsidR="00842D9C" w:rsidRPr="00AC7C55" w:rsidRDefault="00842D9C" w:rsidP="00E06F63">
      <w:pPr>
        <w:pStyle w:val="ActHead5"/>
      </w:pPr>
      <w:bookmarkStart w:id="153" w:name="_Toc453246050"/>
      <w:r w:rsidRPr="00CF5A9D">
        <w:rPr>
          <w:rStyle w:val="CharSectno"/>
        </w:rPr>
        <w:t>12</w:t>
      </w:r>
      <w:r w:rsidRPr="00AC7C55">
        <w:t xml:space="preserve">  Direct control interests in a company</w:t>
      </w:r>
      <w:bookmarkEnd w:id="153"/>
    </w:p>
    <w:p w:rsidR="00842D9C" w:rsidRPr="00AC7C55" w:rsidRDefault="00842D9C" w:rsidP="008E1F80">
      <w:pPr>
        <w:pStyle w:val="subsection"/>
      </w:pPr>
      <w:r w:rsidRPr="00AC7C55">
        <w:tab/>
        <w:t>(1)</w:t>
      </w:r>
      <w:r w:rsidRPr="00AC7C55">
        <w:tab/>
        <w:t xml:space="preserve">A person holds a </w:t>
      </w:r>
      <w:r w:rsidRPr="00AC7C55">
        <w:rPr>
          <w:b/>
          <w:i/>
        </w:rPr>
        <w:t>direct control interest</w:t>
      </w:r>
      <w:r w:rsidRPr="00AC7C55">
        <w:t xml:space="preserve"> in a company at a particular time equal to the percentage of the total paid</w:t>
      </w:r>
      <w:r w:rsidR="00AC7C55">
        <w:noBreakHyphen/>
      </w:r>
      <w:r w:rsidRPr="00AC7C55">
        <w:t>up share capital of the company in which the person holds an interest at that time.</w:t>
      </w:r>
    </w:p>
    <w:p w:rsidR="00842D9C" w:rsidRPr="00AC7C55" w:rsidRDefault="00842D9C" w:rsidP="008E1F80">
      <w:pPr>
        <w:pStyle w:val="subsection"/>
      </w:pPr>
      <w:r w:rsidRPr="00AC7C55">
        <w:tab/>
        <w:t>(2)</w:t>
      </w:r>
      <w:r w:rsidRPr="00AC7C55">
        <w:tab/>
        <w:t xml:space="preserve">A person also holds a </w:t>
      </w:r>
      <w:r w:rsidRPr="00AC7C55">
        <w:rPr>
          <w:b/>
          <w:i/>
        </w:rPr>
        <w:t xml:space="preserve">direct control interest </w:t>
      </w:r>
      <w:r w:rsidRPr="00AC7C55">
        <w:t>in a company at a particular time equal to the percentage of the voting power in the company that the person is in a position to control at that time.</w:t>
      </w:r>
    </w:p>
    <w:p w:rsidR="00842D9C" w:rsidRPr="00AC7C55" w:rsidRDefault="00842D9C" w:rsidP="008E1F80">
      <w:pPr>
        <w:pStyle w:val="subsection"/>
      </w:pPr>
      <w:r w:rsidRPr="00AC7C55">
        <w:tab/>
        <w:t>(3)</w:t>
      </w:r>
      <w:r w:rsidRPr="00AC7C55">
        <w:tab/>
        <w:t xml:space="preserve">A person also holds a </w:t>
      </w:r>
      <w:r w:rsidRPr="00AC7C55">
        <w:rPr>
          <w:b/>
          <w:i/>
        </w:rPr>
        <w:t xml:space="preserve">direct control interest </w:t>
      </w:r>
      <w:r w:rsidRPr="00AC7C55">
        <w:t>in a company at a particular time equal to the percentage that the person holds, or is entitled to acquire, at that time of the total rights to distributions of capital or profits of the company to its shareholders on winding</w:t>
      </w:r>
      <w:r w:rsidR="00AC7C55">
        <w:noBreakHyphen/>
      </w:r>
      <w:r w:rsidRPr="00AC7C55">
        <w:t>up.</w:t>
      </w:r>
    </w:p>
    <w:p w:rsidR="00842D9C" w:rsidRPr="00AC7C55" w:rsidRDefault="00842D9C" w:rsidP="008E1F80">
      <w:pPr>
        <w:pStyle w:val="subsection"/>
      </w:pPr>
      <w:r w:rsidRPr="00AC7C55">
        <w:tab/>
        <w:t>(4)</w:t>
      </w:r>
      <w:r w:rsidRPr="00AC7C55">
        <w:tab/>
        <w:t xml:space="preserve">A person also holds a </w:t>
      </w:r>
      <w:r w:rsidRPr="00AC7C55">
        <w:rPr>
          <w:b/>
          <w:i/>
        </w:rPr>
        <w:t xml:space="preserve">direct control interest </w:t>
      </w:r>
      <w:r w:rsidRPr="00AC7C55">
        <w:t xml:space="preserve">in a company at a particular time equal to the percentage that the person holds, or is </w:t>
      </w:r>
      <w:r w:rsidRPr="00AC7C55">
        <w:lastRenderedPageBreak/>
        <w:t>entitled to acquire, at that time of the total rights to distributions of capital or profits of the company to its shareholders, otherwise than on winding</w:t>
      </w:r>
      <w:r w:rsidR="00AC7C55">
        <w:noBreakHyphen/>
      </w:r>
      <w:r w:rsidRPr="00AC7C55">
        <w:t>up.</w:t>
      </w:r>
    </w:p>
    <w:p w:rsidR="00842D9C" w:rsidRPr="00AC7C55" w:rsidRDefault="00842D9C" w:rsidP="008E1F80">
      <w:pPr>
        <w:pStyle w:val="subsection"/>
      </w:pPr>
      <w:r w:rsidRPr="00AC7C55">
        <w:tab/>
        <w:t>(4A)</w:t>
      </w:r>
      <w:r w:rsidRPr="00AC7C55">
        <w:tab/>
        <w:t>In determining the direct control interest of a particular type that a person holds in Telstra, it is to be assumed that the only shares in Telstra are the shares held by persons other than the Commonwealth.</w:t>
      </w:r>
    </w:p>
    <w:p w:rsidR="003C5876" w:rsidRPr="00AC7C55" w:rsidRDefault="003C5876" w:rsidP="003C5876">
      <w:pPr>
        <w:pStyle w:val="subsection"/>
      </w:pPr>
      <w:r w:rsidRPr="00AC7C55">
        <w:tab/>
        <w:t>(4AA)</w:t>
      </w:r>
      <w:r w:rsidRPr="00AC7C55">
        <w:tab/>
        <w:t xml:space="preserve">For the purposes of </w:t>
      </w:r>
      <w:r w:rsidR="00AC7C55">
        <w:t>subclause (</w:t>
      </w:r>
      <w:r w:rsidRPr="00AC7C55">
        <w:t>4A), if a share in Telstra is an investment of the Future Fund, the share is taken to be held by a person other than the Commonwealth.</w:t>
      </w:r>
    </w:p>
    <w:p w:rsidR="003C5876" w:rsidRPr="00AC7C55" w:rsidRDefault="003C5876" w:rsidP="00705D6F">
      <w:pPr>
        <w:pStyle w:val="subsection"/>
        <w:keepNext/>
      </w:pPr>
      <w:r w:rsidRPr="00AC7C55">
        <w:tab/>
        <w:t>(4AB)</w:t>
      </w:r>
      <w:r w:rsidRPr="00AC7C55">
        <w:tab/>
        <w:t xml:space="preserve">For the purposes of </w:t>
      </w:r>
      <w:r w:rsidR="00AC7C55">
        <w:t>subclause (</w:t>
      </w:r>
      <w:r w:rsidRPr="00AC7C55">
        <w:t>4A), if:</w:t>
      </w:r>
    </w:p>
    <w:p w:rsidR="003C5876" w:rsidRPr="00AC7C55" w:rsidRDefault="003C5876" w:rsidP="003C5876">
      <w:pPr>
        <w:pStyle w:val="paragraph"/>
      </w:pPr>
      <w:r w:rsidRPr="00AC7C55">
        <w:tab/>
        <w:t>(a)</w:t>
      </w:r>
      <w:r w:rsidRPr="00AC7C55">
        <w:tab/>
        <w:t>a share in Telstra is held by the Commonwealth; and</w:t>
      </w:r>
    </w:p>
    <w:p w:rsidR="003C5876" w:rsidRPr="00AC7C55" w:rsidRDefault="003C5876" w:rsidP="003C5876">
      <w:pPr>
        <w:pStyle w:val="paragraph"/>
      </w:pPr>
      <w:r w:rsidRPr="00AC7C55">
        <w:tab/>
        <w:t>(b)</w:t>
      </w:r>
      <w:r w:rsidRPr="00AC7C55">
        <w:tab/>
        <w:t>the share is specified in a written declaration made by the Minister for Finance under this paragraph;</w:t>
      </w:r>
    </w:p>
    <w:p w:rsidR="003C5876" w:rsidRPr="00AC7C55" w:rsidRDefault="003C5876" w:rsidP="003C5876">
      <w:pPr>
        <w:pStyle w:val="subsection2"/>
      </w:pPr>
      <w:r w:rsidRPr="00AC7C55">
        <w:t>the share is taken to be held by a person other than the Commonwealth.</w:t>
      </w:r>
    </w:p>
    <w:p w:rsidR="003C5876" w:rsidRPr="00AC7C55" w:rsidRDefault="003C5876" w:rsidP="003C5876">
      <w:pPr>
        <w:pStyle w:val="notetext"/>
        <w:ind w:left="1679" w:hanging="545"/>
      </w:pPr>
      <w:r w:rsidRPr="00AC7C55">
        <w:t>Note:</w:t>
      </w:r>
      <w:r w:rsidRPr="00AC7C55">
        <w:tab/>
        <w:t>For specification by class, see subsection</w:t>
      </w:r>
      <w:r w:rsidR="00AC7C55">
        <w:t> </w:t>
      </w:r>
      <w:r w:rsidRPr="00AC7C55">
        <w:t xml:space="preserve">13(3) of the </w:t>
      </w:r>
      <w:r w:rsidR="00F24BF7" w:rsidRPr="00AC7C55">
        <w:rPr>
          <w:i/>
        </w:rPr>
        <w:t>Legislation Act 2003</w:t>
      </w:r>
      <w:r w:rsidRPr="00AC7C55">
        <w:t>.</w:t>
      </w:r>
    </w:p>
    <w:p w:rsidR="00842D9C" w:rsidRPr="00AC7C55" w:rsidRDefault="00842D9C" w:rsidP="008E1F80">
      <w:pPr>
        <w:pStyle w:val="subsection"/>
      </w:pPr>
      <w:r w:rsidRPr="00AC7C55">
        <w:tab/>
        <w:t>(4B)</w:t>
      </w:r>
      <w:r w:rsidRPr="00AC7C55">
        <w:tab/>
        <w:t xml:space="preserve">For the purposes of </w:t>
      </w:r>
      <w:r w:rsidR="00AC7C55">
        <w:t>subclauses (</w:t>
      </w:r>
      <w:r w:rsidR="00D316A7" w:rsidRPr="00AC7C55">
        <w:t>4A), (4AA) and (4AB)</w:t>
      </w:r>
      <w:r w:rsidRPr="00AC7C55">
        <w:t xml:space="preserve">, </w:t>
      </w:r>
      <w:r w:rsidRPr="00AC7C55">
        <w:rPr>
          <w:b/>
          <w:i/>
        </w:rPr>
        <w:t>share</w:t>
      </w:r>
      <w:r w:rsidRPr="00AC7C55">
        <w:t xml:space="preserve"> does not include an interest in a share.</w:t>
      </w:r>
    </w:p>
    <w:p w:rsidR="00842D9C" w:rsidRPr="00AC7C55" w:rsidRDefault="00842D9C" w:rsidP="008E1F80">
      <w:pPr>
        <w:pStyle w:val="subsection"/>
      </w:pPr>
      <w:r w:rsidRPr="00AC7C55">
        <w:tab/>
        <w:t>(5)</w:t>
      </w:r>
      <w:r w:rsidRPr="00AC7C55">
        <w:tab/>
        <w:t xml:space="preserve">Subject to </w:t>
      </w:r>
      <w:r w:rsidR="00AC7C55">
        <w:t>subclause (</w:t>
      </w:r>
      <w:r w:rsidRPr="00AC7C55">
        <w:t>6), if:</w:t>
      </w:r>
    </w:p>
    <w:p w:rsidR="00842D9C" w:rsidRPr="00AC7C55" w:rsidRDefault="00842D9C" w:rsidP="008E1F80">
      <w:pPr>
        <w:pStyle w:val="paragraph"/>
      </w:pPr>
      <w:r w:rsidRPr="00AC7C55">
        <w:tab/>
        <w:t>(a)</w:t>
      </w:r>
      <w:r w:rsidRPr="00AC7C55">
        <w:tab/>
        <w:t xml:space="preserve">a person holds a particular type of direct control interest (including a direct control interest that is taken to be held because of one or more previous applications of this subclause) in a company (the </w:t>
      </w:r>
      <w:r w:rsidRPr="00AC7C55">
        <w:rPr>
          <w:b/>
          <w:i/>
        </w:rPr>
        <w:t>first level company</w:t>
      </w:r>
      <w:r w:rsidRPr="00AC7C55">
        <w:t>); and</w:t>
      </w:r>
    </w:p>
    <w:p w:rsidR="00842D9C" w:rsidRPr="00AC7C55" w:rsidRDefault="00842D9C" w:rsidP="008E1F80">
      <w:pPr>
        <w:pStyle w:val="paragraph"/>
      </w:pPr>
      <w:r w:rsidRPr="00AC7C55">
        <w:tab/>
        <w:t>(b)</w:t>
      </w:r>
      <w:r w:rsidRPr="00AC7C55">
        <w:tab/>
        <w:t xml:space="preserve">the first level company holds the same type of direct control interest in another company (the </w:t>
      </w:r>
      <w:r w:rsidRPr="00AC7C55">
        <w:rPr>
          <w:b/>
          <w:i/>
        </w:rPr>
        <w:t>second level company</w:t>
      </w:r>
      <w:r w:rsidRPr="00AC7C55">
        <w:t>);</w:t>
      </w:r>
    </w:p>
    <w:p w:rsidR="00842D9C" w:rsidRPr="00AC7C55" w:rsidRDefault="00842D9C">
      <w:pPr>
        <w:pStyle w:val="subsection2"/>
      </w:pPr>
      <w:r w:rsidRPr="00AC7C55">
        <w:t>the person is taken to hold that type of direct control interest in the second level company equal to the percentage worked out using the formula:</w:t>
      </w:r>
    </w:p>
    <w:p w:rsidR="00842D9C" w:rsidRPr="00AC7C55" w:rsidRDefault="00A21E1A" w:rsidP="007A37F9">
      <w:pPr>
        <w:pStyle w:val="subsection2"/>
        <w:spacing w:before="120" w:after="120"/>
      </w:pPr>
      <w:r w:rsidRPr="00AC7C55">
        <w:rPr>
          <w:noProof/>
        </w:rPr>
        <w:drawing>
          <wp:inline distT="0" distB="0" distL="0" distR="0" wp14:anchorId="1806E957" wp14:editId="5C326E5E">
            <wp:extent cx="25400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40000" cy="266700"/>
                    </a:xfrm>
                    <a:prstGeom prst="rect">
                      <a:avLst/>
                    </a:prstGeom>
                    <a:noFill/>
                    <a:ln>
                      <a:noFill/>
                    </a:ln>
                  </pic:spPr>
                </pic:pic>
              </a:graphicData>
            </a:graphic>
          </wp:inline>
        </w:drawing>
      </w:r>
    </w:p>
    <w:p w:rsidR="00842D9C" w:rsidRPr="00AC7C55" w:rsidRDefault="00842D9C">
      <w:pPr>
        <w:pStyle w:val="subsection2"/>
      </w:pPr>
      <w:r w:rsidRPr="00AC7C55">
        <w:t>where:</w:t>
      </w:r>
    </w:p>
    <w:p w:rsidR="00842D9C" w:rsidRPr="00AC7C55" w:rsidRDefault="00842D9C">
      <w:pPr>
        <w:pStyle w:val="Definition"/>
      </w:pPr>
      <w:r w:rsidRPr="00AC7C55">
        <w:rPr>
          <w:b/>
          <w:i/>
        </w:rPr>
        <w:lastRenderedPageBreak/>
        <w:t>first level percentage</w:t>
      </w:r>
      <w:r w:rsidRPr="00AC7C55">
        <w:t xml:space="preserve"> means the percentage of the direct control interest held by the person in the first level company.</w:t>
      </w:r>
    </w:p>
    <w:p w:rsidR="00842D9C" w:rsidRPr="00AC7C55" w:rsidRDefault="00842D9C">
      <w:pPr>
        <w:pStyle w:val="Definition"/>
      </w:pPr>
      <w:r w:rsidRPr="00AC7C55">
        <w:rPr>
          <w:b/>
          <w:i/>
        </w:rPr>
        <w:t>second level percentage</w:t>
      </w:r>
      <w:r w:rsidRPr="00AC7C55">
        <w:t xml:space="preserve"> means the percentage of the direct control interest held by the first level company in the second level company.</w:t>
      </w:r>
    </w:p>
    <w:p w:rsidR="00842D9C" w:rsidRPr="00AC7C55" w:rsidRDefault="00842D9C" w:rsidP="008E1F80">
      <w:pPr>
        <w:pStyle w:val="subsection"/>
      </w:pPr>
      <w:r w:rsidRPr="00AC7C55">
        <w:tab/>
        <w:t>(6)</w:t>
      </w:r>
      <w:r w:rsidRPr="00AC7C55">
        <w:tab/>
        <w:t>In determining, for the purposes of paragraph</w:t>
      </w:r>
      <w:r w:rsidR="00AC7C55">
        <w:t> </w:t>
      </w:r>
      <w:r w:rsidRPr="00AC7C55">
        <w:t>8BG(a) or subparagraph</w:t>
      </w:r>
      <w:r w:rsidR="00AC7C55">
        <w:t> </w:t>
      </w:r>
      <w:r w:rsidRPr="00AC7C55">
        <w:t>8BH(b)(ii), the total of the stakes of a particular type that a group of foreign persons holds in Telstra, if:</w:t>
      </w:r>
    </w:p>
    <w:p w:rsidR="00842D9C" w:rsidRPr="00AC7C55" w:rsidRDefault="00842D9C" w:rsidP="008E1F80">
      <w:pPr>
        <w:pStyle w:val="paragraph"/>
      </w:pPr>
      <w:r w:rsidRPr="00AC7C55">
        <w:tab/>
        <w:t>(a)</w:t>
      </w:r>
      <w:r w:rsidRPr="00AC7C55">
        <w:tab/>
        <w:t xml:space="preserve">a foreign company (the </w:t>
      </w:r>
      <w:r w:rsidRPr="00AC7C55">
        <w:rPr>
          <w:b/>
          <w:i/>
        </w:rPr>
        <w:t>first company</w:t>
      </w:r>
      <w:r w:rsidRPr="00AC7C55">
        <w:t>) holds that type of direct control interest in Telstra; and</w:t>
      </w:r>
    </w:p>
    <w:p w:rsidR="00842D9C" w:rsidRPr="00AC7C55" w:rsidRDefault="00842D9C" w:rsidP="008E1F80">
      <w:pPr>
        <w:pStyle w:val="paragraph"/>
      </w:pPr>
      <w:r w:rsidRPr="00AC7C55">
        <w:tab/>
        <w:t>(b)</w:t>
      </w:r>
      <w:r w:rsidRPr="00AC7C55">
        <w:tab/>
        <w:t xml:space="preserve">in a case where that interest is held because of </w:t>
      </w:r>
      <w:r w:rsidR="00AC7C55">
        <w:t>subclause (</w:t>
      </w:r>
      <w:r w:rsidRPr="00AC7C55">
        <w:t>5)—that interest was not worked out under that subclause on the basis that one or more foreign companies were interposed between the first company and Telstra; and</w:t>
      </w:r>
    </w:p>
    <w:p w:rsidR="00842D9C" w:rsidRPr="00AC7C55" w:rsidRDefault="00842D9C" w:rsidP="008E1F80">
      <w:pPr>
        <w:pStyle w:val="paragraph"/>
      </w:pPr>
      <w:r w:rsidRPr="00AC7C55">
        <w:tab/>
        <w:t>(c)</w:t>
      </w:r>
      <w:r w:rsidRPr="00AC7C55">
        <w:tab/>
        <w:t xml:space="preserve">apart from this subclause, a foreign person other than the first company would be taken under </w:t>
      </w:r>
      <w:r w:rsidR="00AC7C55">
        <w:t>subclause (</w:t>
      </w:r>
      <w:r w:rsidRPr="00AC7C55">
        <w:t>5) to hold that type of direct control interest in Telstra equal to a particular percentage; and</w:t>
      </w:r>
    </w:p>
    <w:p w:rsidR="00842D9C" w:rsidRPr="00AC7C55" w:rsidRDefault="00842D9C" w:rsidP="008E1F80">
      <w:pPr>
        <w:pStyle w:val="paragraph"/>
      </w:pPr>
      <w:r w:rsidRPr="00AC7C55">
        <w:tab/>
        <w:t>(d)</w:t>
      </w:r>
      <w:r w:rsidRPr="00AC7C55">
        <w:tab/>
        <w:t xml:space="preserve">the direct control interest mentioned in </w:t>
      </w:r>
      <w:r w:rsidR="00AC7C55">
        <w:t>paragraph (</w:t>
      </w:r>
      <w:r w:rsidRPr="00AC7C55">
        <w:t xml:space="preserve">c) was worked out under </w:t>
      </w:r>
      <w:r w:rsidR="00AC7C55">
        <w:t>subclause (</w:t>
      </w:r>
      <w:r w:rsidRPr="00AC7C55">
        <w:t xml:space="preserve">5) directly or indirectly by reference to the direct control interest mentioned in </w:t>
      </w:r>
      <w:r w:rsidR="00AC7C55">
        <w:t>paragraph (</w:t>
      </w:r>
      <w:r w:rsidRPr="00AC7C55">
        <w:t>a);</w:t>
      </w:r>
    </w:p>
    <w:p w:rsidR="00842D9C" w:rsidRPr="00AC7C55" w:rsidRDefault="00842D9C">
      <w:pPr>
        <w:pStyle w:val="subsection2"/>
      </w:pPr>
      <w:r w:rsidRPr="00AC7C55">
        <w:t xml:space="preserve">the direct control interest mentioned in </w:t>
      </w:r>
      <w:r w:rsidR="00AC7C55">
        <w:t>paragraph (</w:t>
      </w:r>
      <w:r w:rsidRPr="00AC7C55">
        <w:t>c) is not to be counted.</w:t>
      </w:r>
    </w:p>
    <w:p w:rsidR="00842D9C" w:rsidRPr="00AC7C55" w:rsidRDefault="00842D9C" w:rsidP="008E1F80">
      <w:pPr>
        <w:pStyle w:val="subsection"/>
      </w:pPr>
      <w:r w:rsidRPr="00AC7C55">
        <w:tab/>
        <w:t>(7)</w:t>
      </w:r>
      <w:r w:rsidRPr="00AC7C55">
        <w:tab/>
        <w:t xml:space="preserve">For the purposes of </w:t>
      </w:r>
      <w:r w:rsidR="00AC7C55">
        <w:t>subclause (</w:t>
      </w:r>
      <w:r w:rsidRPr="00AC7C55">
        <w:t xml:space="preserve">6), a </w:t>
      </w:r>
      <w:r w:rsidRPr="00AC7C55">
        <w:rPr>
          <w:b/>
          <w:i/>
        </w:rPr>
        <w:t>foreign company</w:t>
      </w:r>
      <w:r w:rsidRPr="00AC7C55">
        <w:t xml:space="preserve"> is a company that is a foreign person.</w:t>
      </w:r>
    </w:p>
    <w:p w:rsidR="007818EF" w:rsidRPr="00AC7C55" w:rsidRDefault="007818EF" w:rsidP="007818EF">
      <w:pPr>
        <w:pStyle w:val="subsection"/>
      </w:pPr>
      <w:r w:rsidRPr="00AC7C55">
        <w:tab/>
        <w:t>(8)</w:t>
      </w:r>
      <w:r w:rsidRPr="00AC7C55">
        <w:tab/>
        <w:t xml:space="preserve">A declaration under </w:t>
      </w:r>
      <w:r w:rsidR="00AC7C55">
        <w:t>paragraph (</w:t>
      </w:r>
      <w:r w:rsidRPr="00AC7C55">
        <w:t>4AB)(b) is a legislative instrument</w:t>
      </w:r>
      <w:r w:rsidR="00F24BF7" w:rsidRPr="00AC7C55">
        <w:t>, but section</w:t>
      </w:r>
      <w:r w:rsidR="00AC7C55">
        <w:t> </w:t>
      </w:r>
      <w:r w:rsidR="00F24BF7" w:rsidRPr="00AC7C55">
        <w:t xml:space="preserve">42 (disallowance) of the </w:t>
      </w:r>
      <w:r w:rsidR="00F24BF7" w:rsidRPr="00AC7C55">
        <w:rPr>
          <w:i/>
        </w:rPr>
        <w:t>Legislation Act 2003</w:t>
      </w:r>
      <w:r w:rsidRPr="00AC7C55">
        <w:t xml:space="preserve"> does not apply to the declaration.</w:t>
      </w:r>
    </w:p>
    <w:p w:rsidR="00842D9C" w:rsidRPr="00AC7C55" w:rsidRDefault="00842D9C" w:rsidP="00E06F63">
      <w:pPr>
        <w:pStyle w:val="ActHead5"/>
      </w:pPr>
      <w:bookmarkStart w:id="154" w:name="_Toc453246051"/>
      <w:r w:rsidRPr="00CF5A9D">
        <w:rPr>
          <w:rStyle w:val="CharSectno"/>
        </w:rPr>
        <w:t>13</w:t>
      </w:r>
      <w:r w:rsidRPr="00AC7C55">
        <w:t xml:space="preserve">  Substantial interests in trust estates</w:t>
      </w:r>
      <w:bookmarkEnd w:id="154"/>
    </w:p>
    <w:p w:rsidR="00842D9C" w:rsidRPr="00AC7C55" w:rsidRDefault="00842D9C" w:rsidP="008E1F80">
      <w:pPr>
        <w:pStyle w:val="subsection"/>
      </w:pPr>
      <w:r w:rsidRPr="00AC7C55">
        <w:tab/>
        <w:t>(1)</w:t>
      </w:r>
      <w:r w:rsidRPr="00AC7C55">
        <w:tab/>
        <w:t>For the purposes of the ownership provisions:</w:t>
      </w:r>
    </w:p>
    <w:p w:rsidR="00842D9C" w:rsidRPr="00AC7C55" w:rsidRDefault="00842D9C" w:rsidP="008E1F80">
      <w:pPr>
        <w:pStyle w:val="paragraph"/>
      </w:pPr>
      <w:r w:rsidRPr="00AC7C55">
        <w:lastRenderedPageBreak/>
        <w:tab/>
        <w:t>(a)</w:t>
      </w:r>
      <w:r w:rsidRPr="00AC7C55">
        <w:tab/>
        <w:t xml:space="preserve">a person is taken to hold a </w:t>
      </w:r>
      <w:r w:rsidRPr="00AC7C55">
        <w:rPr>
          <w:b/>
          <w:i/>
        </w:rPr>
        <w:t>substantial interest</w:t>
      </w:r>
      <w:r w:rsidRPr="00AC7C55">
        <w:t xml:space="preserve"> in a trust estate if the person, alone or together with an associate or associates, holds a beneficial interest in not less than 15% of the corpus or income of the trust estate; and</w:t>
      </w:r>
    </w:p>
    <w:p w:rsidR="00842D9C" w:rsidRPr="00AC7C55" w:rsidRDefault="00842D9C" w:rsidP="008E1F80">
      <w:pPr>
        <w:pStyle w:val="paragraph"/>
      </w:pPr>
      <w:r w:rsidRPr="00AC7C55">
        <w:tab/>
        <w:t>(b)</w:t>
      </w:r>
      <w:r w:rsidRPr="00AC7C55">
        <w:tab/>
        <w:t xml:space="preserve">2 or more persons are taken to hold an </w:t>
      </w:r>
      <w:r w:rsidRPr="00AC7C55">
        <w:rPr>
          <w:b/>
          <w:i/>
        </w:rPr>
        <w:t xml:space="preserve">aggregate substantial interest </w:t>
      </w:r>
      <w:r w:rsidRPr="00AC7C55">
        <w:t>in a trust estate if the persons, together with an associate or associates, hold, in the aggregate, beneficial interests in not less than 40% of the corpus or income of the trust estate.</w:t>
      </w:r>
    </w:p>
    <w:p w:rsidR="00842D9C" w:rsidRPr="00AC7C55" w:rsidRDefault="00842D9C" w:rsidP="00826E6D">
      <w:pPr>
        <w:pStyle w:val="subsection"/>
        <w:keepNext/>
        <w:keepLines/>
      </w:pPr>
      <w:r w:rsidRPr="00AC7C55">
        <w:tab/>
        <w:t>(2)</w:t>
      </w:r>
      <w:r w:rsidRPr="00AC7C55">
        <w:tab/>
        <w:t xml:space="preserve">For the purposes of </w:t>
      </w:r>
      <w:r w:rsidR="00AC7C55">
        <w:t>subclause (</w:t>
      </w:r>
      <w:r w:rsidRPr="00AC7C55">
        <w:t>1), if, under the terms of a trust, a trustee has a power or discretion as to the distribution of the income or corpus of the trust estate to beneficiaries, each beneficiary is taken to hold a beneficial interest in the maximum percentage of income or corpus of the trust estate that the trustee is empowered to distribute to that beneficiary.</w:t>
      </w:r>
    </w:p>
    <w:p w:rsidR="00E001BD" w:rsidRPr="00AC7C55" w:rsidRDefault="00E001BD">
      <w:pPr>
        <w:sectPr w:rsidR="00E001BD" w:rsidRPr="00AC7C55" w:rsidSect="001348A1">
          <w:headerReference w:type="even" r:id="rId29"/>
          <w:headerReference w:type="default" r:id="rId30"/>
          <w:footerReference w:type="even" r:id="rId31"/>
          <w:footerReference w:type="default" r:id="rId32"/>
          <w:headerReference w:type="first" r:id="rId33"/>
          <w:footerReference w:type="first" r:id="rId34"/>
          <w:pgSz w:w="11907" w:h="16839" w:code="9"/>
          <w:pgMar w:top="2381" w:right="2410" w:bottom="4253" w:left="2410" w:header="720" w:footer="3402" w:gutter="0"/>
          <w:cols w:space="720"/>
          <w:docGrid w:linePitch="299"/>
        </w:sectPr>
      </w:pPr>
    </w:p>
    <w:p w:rsidR="00387854" w:rsidRPr="00AC7C55" w:rsidRDefault="00387854" w:rsidP="00B3090F">
      <w:pPr>
        <w:pStyle w:val="ENotesHeading1"/>
        <w:pageBreakBefore/>
        <w:spacing w:line="240" w:lineRule="auto"/>
        <w:outlineLvl w:val="9"/>
      </w:pPr>
      <w:bookmarkStart w:id="155" w:name="_Toc453246052"/>
      <w:r w:rsidRPr="00AC7C55">
        <w:lastRenderedPageBreak/>
        <w:t>Endnotes</w:t>
      </w:r>
      <w:bookmarkEnd w:id="155"/>
    </w:p>
    <w:p w:rsidR="00E655EF" w:rsidRPr="00AC7C55" w:rsidRDefault="00E655EF" w:rsidP="009B4654">
      <w:pPr>
        <w:pStyle w:val="ENotesHeading2"/>
        <w:spacing w:line="240" w:lineRule="auto"/>
        <w:outlineLvl w:val="9"/>
      </w:pPr>
      <w:bookmarkStart w:id="156" w:name="_Toc453246053"/>
      <w:r w:rsidRPr="00AC7C55">
        <w:t>Endnote 1—About the endnotes</w:t>
      </w:r>
      <w:bookmarkEnd w:id="156"/>
    </w:p>
    <w:p w:rsidR="00E655EF" w:rsidRPr="00AC7C55" w:rsidRDefault="00E655EF" w:rsidP="009B4654">
      <w:pPr>
        <w:spacing w:after="120"/>
      </w:pPr>
      <w:r w:rsidRPr="00AC7C55">
        <w:t>The endnotes provide information about this compilation and the compiled law.</w:t>
      </w:r>
    </w:p>
    <w:p w:rsidR="00E655EF" w:rsidRPr="00AC7C55" w:rsidRDefault="00E655EF" w:rsidP="009B4654">
      <w:pPr>
        <w:spacing w:after="120"/>
      </w:pPr>
      <w:r w:rsidRPr="00AC7C55">
        <w:t>The following endnotes are included in every compilation:</w:t>
      </w:r>
    </w:p>
    <w:p w:rsidR="00E655EF" w:rsidRPr="00AC7C55" w:rsidRDefault="00E655EF" w:rsidP="009B4654">
      <w:r w:rsidRPr="00AC7C55">
        <w:t>Endnote 1—About the endnotes</w:t>
      </w:r>
    </w:p>
    <w:p w:rsidR="00E655EF" w:rsidRPr="00AC7C55" w:rsidRDefault="00E655EF" w:rsidP="009B4654">
      <w:r w:rsidRPr="00AC7C55">
        <w:t>Endnote 2—Abbreviation key</w:t>
      </w:r>
    </w:p>
    <w:p w:rsidR="00E655EF" w:rsidRPr="00AC7C55" w:rsidRDefault="00E655EF" w:rsidP="009B4654">
      <w:r w:rsidRPr="00AC7C55">
        <w:t>Endnote 3—Legislation history</w:t>
      </w:r>
    </w:p>
    <w:p w:rsidR="00E655EF" w:rsidRPr="00AC7C55" w:rsidRDefault="00E655EF" w:rsidP="009B4654">
      <w:pPr>
        <w:spacing w:after="120"/>
      </w:pPr>
      <w:r w:rsidRPr="00AC7C55">
        <w:t>Endnote 4—Amendment history</w:t>
      </w:r>
    </w:p>
    <w:p w:rsidR="00E655EF" w:rsidRPr="00AC7C55" w:rsidRDefault="00E655EF" w:rsidP="009B4654">
      <w:r w:rsidRPr="00AC7C55">
        <w:rPr>
          <w:b/>
        </w:rPr>
        <w:t>Abbreviation key—Endnote 2</w:t>
      </w:r>
    </w:p>
    <w:p w:rsidR="00E655EF" w:rsidRPr="00AC7C55" w:rsidRDefault="00E655EF" w:rsidP="009B4654">
      <w:pPr>
        <w:spacing w:after="120"/>
      </w:pPr>
      <w:r w:rsidRPr="00AC7C55">
        <w:t>The abbreviation key sets out abbreviations that may be used in the endnotes.</w:t>
      </w:r>
    </w:p>
    <w:p w:rsidR="00E655EF" w:rsidRPr="00AC7C55" w:rsidRDefault="00E655EF" w:rsidP="009B4654">
      <w:pPr>
        <w:rPr>
          <w:b/>
        </w:rPr>
      </w:pPr>
      <w:r w:rsidRPr="00AC7C55">
        <w:rPr>
          <w:b/>
        </w:rPr>
        <w:t>Legislation history and amendment history—Endnotes 3 and 4</w:t>
      </w:r>
    </w:p>
    <w:p w:rsidR="00E655EF" w:rsidRPr="00AC7C55" w:rsidRDefault="00E655EF" w:rsidP="009B4654">
      <w:pPr>
        <w:spacing w:after="120"/>
      </w:pPr>
      <w:r w:rsidRPr="00AC7C55">
        <w:t>Amending laws are annotated in the legislation history and amendment history.</w:t>
      </w:r>
    </w:p>
    <w:p w:rsidR="00E655EF" w:rsidRPr="00AC7C55" w:rsidRDefault="00E655EF" w:rsidP="009B4654">
      <w:pPr>
        <w:spacing w:after="120"/>
      </w:pPr>
      <w:r w:rsidRPr="00AC7C5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E655EF" w:rsidRPr="00AC7C55" w:rsidRDefault="00E655EF" w:rsidP="009B4654">
      <w:pPr>
        <w:spacing w:after="120"/>
      </w:pPr>
      <w:r w:rsidRPr="00AC7C5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E655EF" w:rsidRPr="00AC7C55" w:rsidRDefault="00E655EF" w:rsidP="009B4654">
      <w:pPr>
        <w:rPr>
          <w:b/>
        </w:rPr>
      </w:pPr>
      <w:r w:rsidRPr="00AC7C55">
        <w:rPr>
          <w:b/>
        </w:rPr>
        <w:t>Editorial changes</w:t>
      </w:r>
    </w:p>
    <w:p w:rsidR="00E655EF" w:rsidRPr="00AC7C55" w:rsidRDefault="00E655EF" w:rsidP="009B4654">
      <w:pPr>
        <w:spacing w:after="120"/>
      </w:pPr>
      <w:r w:rsidRPr="00AC7C55">
        <w:t xml:space="preserve">The </w:t>
      </w:r>
      <w:r w:rsidRPr="00AC7C55">
        <w:rPr>
          <w:i/>
        </w:rPr>
        <w:t>Legislation Act 2003</w:t>
      </w:r>
      <w:r w:rsidRPr="00AC7C5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E655EF" w:rsidRPr="00AC7C55" w:rsidRDefault="00E655EF" w:rsidP="009B4654">
      <w:pPr>
        <w:spacing w:after="120"/>
      </w:pPr>
      <w:r w:rsidRPr="00AC7C55">
        <w:t xml:space="preserve">If the compilation includes editorial changes, the endnotes include a brief outline of the changes in general terms. Full details of any changes can be obtained from the Office of Parliamentary Counsel. </w:t>
      </w:r>
    </w:p>
    <w:p w:rsidR="00E655EF" w:rsidRPr="00AC7C55" w:rsidRDefault="00E655EF" w:rsidP="009B4654">
      <w:pPr>
        <w:keepNext/>
      </w:pPr>
      <w:r w:rsidRPr="00AC7C55">
        <w:rPr>
          <w:b/>
        </w:rPr>
        <w:t>Misdescribed amendments</w:t>
      </w:r>
    </w:p>
    <w:p w:rsidR="00E655EF" w:rsidRPr="00AC7C55" w:rsidRDefault="00E655EF" w:rsidP="009B4654">
      <w:pPr>
        <w:spacing w:after="120"/>
      </w:pPr>
      <w:r w:rsidRPr="00AC7C55">
        <w:t xml:space="preserve">A misdescribed amendment is an amendment that does not accurately describe the amendment to be made. If, despite the misdescription, the amendment can </w:t>
      </w:r>
      <w:r w:rsidRPr="00AC7C55">
        <w:lastRenderedPageBreak/>
        <w:t xml:space="preserve">be given effect as intended, the amendment is incorporated into the compiled law and the abbreviation “(md)” added to the details of the amendment included in the amendment history. </w:t>
      </w:r>
    </w:p>
    <w:p w:rsidR="00E655EF" w:rsidRPr="00AC7C55" w:rsidRDefault="00E655EF" w:rsidP="009B4654">
      <w:pPr>
        <w:spacing w:before="120"/>
      </w:pPr>
      <w:r w:rsidRPr="00AC7C55">
        <w:t>If a misdescribed amendment cannot be given effect as intended, the abbreviation “(md not incorp)” is added to the details of the amendment included in the amendment history.</w:t>
      </w:r>
    </w:p>
    <w:p w:rsidR="00E655EF" w:rsidRPr="00AC7C55" w:rsidRDefault="00E655EF" w:rsidP="009B4654"/>
    <w:p w:rsidR="00E655EF" w:rsidRPr="00AC7C55" w:rsidRDefault="00E655EF" w:rsidP="009B4654">
      <w:pPr>
        <w:pStyle w:val="ENotesHeading2"/>
        <w:pageBreakBefore/>
        <w:outlineLvl w:val="9"/>
      </w:pPr>
      <w:bookmarkStart w:id="157" w:name="_Toc453246054"/>
      <w:r w:rsidRPr="00AC7C55">
        <w:lastRenderedPageBreak/>
        <w:t>Endnote 2—Abbreviation key</w:t>
      </w:r>
      <w:bookmarkEnd w:id="157"/>
    </w:p>
    <w:p w:rsidR="00E655EF" w:rsidRPr="00AC7C55" w:rsidRDefault="00E655EF" w:rsidP="009B4654">
      <w:pPr>
        <w:pStyle w:val="Tabletext"/>
      </w:pPr>
    </w:p>
    <w:tbl>
      <w:tblPr>
        <w:tblW w:w="7939" w:type="dxa"/>
        <w:tblInd w:w="108" w:type="dxa"/>
        <w:tblLayout w:type="fixed"/>
        <w:tblLook w:val="0000" w:firstRow="0" w:lastRow="0" w:firstColumn="0" w:lastColumn="0" w:noHBand="0" w:noVBand="0"/>
      </w:tblPr>
      <w:tblGrid>
        <w:gridCol w:w="4253"/>
        <w:gridCol w:w="3686"/>
      </w:tblGrid>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ad = added or inserted</w:t>
            </w:r>
          </w:p>
        </w:tc>
        <w:tc>
          <w:tcPr>
            <w:tcW w:w="3686" w:type="dxa"/>
            <w:shd w:val="clear" w:color="auto" w:fill="auto"/>
          </w:tcPr>
          <w:p w:rsidR="00E655EF" w:rsidRPr="00AC7C55" w:rsidRDefault="00E655EF" w:rsidP="009B4654">
            <w:pPr>
              <w:spacing w:before="60"/>
              <w:ind w:left="34"/>
              <w:rPr>
                <w:sz w:val="20"/>
              </w:rPr>
            </w:pPr>
            <w:r w:rsidRPr="00AC7C55">
              <w:rPr>
                <w:sz w:val="20"/>
              </w:rPr>
              <w:t>o = order(s)</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am = amended</w:t>
            </w:r>
          </w:p>
        </w:tc>
        <w:tc>
          <w:tcPr>
            <w:tcW w:w="3686" w:type="dxa"/>
            <w:shd w:val="clear" w:color="auto" w:fill="auto"/>
          </w:tcPr>
          <w:p w:rsidR="00E655EF" w:rsidRPr="00AC7C55" w:rsidRDefault="00E655EF" w:rsidP="009B4654">
            <w:pPr>
              <w:spacing w:before="60"/>
              <w:ind w:left="34"/>
              <w:rPr>
                <w:sz w:val="20"/>
              </w:rPr>
            </w:pPr>
            <w:r w:rsidRPr="00AC7C55">
              <w:rPr>
                <w:sz w:val="20"/>
              </w:rPr>
              <w:t>Ord = Ordinance</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amdt = amendment</w:t>
            </w:r>
          </w:p>
        </w:tc>
        <w:tc>
          <w:tcPr>
            <w:tcW w:w="3686" w:type="dxa"/>
            <w:shd w:val="clear" w:color="auto" w:fill="auto"/>
          </w:tcPr>
          <w:p w:rsidR="00E655EF" w:rsidRPr="00AC7C55" w:rsidRDefault="00E655EF" w:rsidP="009B4654">
            <w:pPr>
              <w:spacing w:before="60"/>
              <w:ind w:left="34"/>
              <w:rPr>
                <w:sz w:val="20"/>
              </w:rPr>
            </w:pPr>
            <w:r w:rsidRPr="00AC7C55">
              <w:rPr>
                <w:sz w:val="20"/>
              </w:rPr>
              <w:t>orig = original</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c = clause(s)</w:t>
            </w:r>
          </w:p>
        </w:tc>
        <w:tc>
          <w:tcPr>
            <w:tcW w:w="3686" w:type="dxa"/>
            <w:shd w:val="clear" w:color="auto" w:fill="auto"/>
          </w:tcPr>
          <w:p w:rsidR="00E655EF" w:rsidRPr="00AC7C55" w:rsidRDefault="00E655EF" w:rsidP="009B4654">
            <w:pPr>
              <w:spacing w:before="60"/>
              <w:ind w:left="34"/>
              <w:rPr>
                <w:sz w:val="20"/>
              </w:rPr>
            </w:pPr>
            <w:r w:rsidRPr="00AC7C55">
              <w:rPr>
                <w:sz w:val="20"/>
              </w:rPr>
              <w:t>par = paragraph(s)/subparagraph(s)</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C[x] = Compilation No. x</w:t>
            </w:r>
          </w:p>
        </w:tc>
        <w:tc>
          <w:tcPr>
            <w:tcW w:w="3686" w:type="dxa"/>
            <w:shd w:val="clear" w:color="auto" w:fill="auto"/>
          </w:tcPr>
          <w:p w:rsidR="00E655EF" w:rsidRPr="00AC7C55" w:rsidRDefault="00E655EF" w:rsidP="009B4654">
            <w:pPr>
              <w:ind w:left="34"/>
              <w:rPr>
                <w:sz w:val="20"/>
              </w:rPr>
            </w:pPr>
            <w:r w:rsidRPr="00AC7C55">
              <w:rPr>
                <w:sz w:val="20"/>
              </w:rPr>
              <w:t xml:space="preserve">    /sub</w:t>
            </w:r>
            <w:r w:rsidR="00AC7C55">
              <w:rPr>
                <w:sz w:val="20"/>
              </w:rPr>
              <w:noBreakHyphen/>
            </w:r>
            <w:r w:rsidRPr="00AC7C55">
              <w:rPr>
                <w:sz w:val="20"/>
              </w:rPr>
              <w:t>subparagraph(s)</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Ch = Chapter(s)</w:t>
            </w:r>
          </w:p>
        </w:tc>
        <w:tc>
          <w:tcPr>
            <w:tcW w:w="3686" w:type="dxa"/>
            <w:shd w:val="clear" w:color="auto" w:fill="auto"/>
          </w:tcPr>
          <w:p w:rsidR="00E655EF" w:rsidRPr="00AC7C55" w:rsidRDefault="00E655EF" w:rsidP="009B4654">
            <w:pPr>
              <w:spacing w:before="60"/>
              <w:ind w:left="34"/>
              <w:rPr>
                <w:sz w:val="20"/>
              </w:rPr>
            </w:pPr>
            <w:r w:rsidRPr="00AC7C55">
              <w:rPr>
                <w:sz w:val="20"/>
              </w:rPr>
              <w:t>pres = present</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def = definition(s)</w:t>
            </w:r>
          </w:p>
        </w:tc>
        <w:tc>
          <w:tcPr>
            <w:tcW w:w="3686" w:type="dxa"/>
            <w:shd w:val="clear" w:color="auto" w:fill="auto"/>
          </w:tcPr>
          <w:p w:rsidR="00E655EF" w:rsidRPr="00AC7C55" w:rsidRDefault="00E655EF" w:rsidP="009B4654">
            <w:pPr>
              <w:spacing w:before="60"/>
              <w:ind w:left="34"/>
              <w:rPr>
                <w:sz w:val="20"/>
              </w:rPr>
            </w:pPr>
            <w:r w:rsidRPr="00AC7C55">
              <w:rPr>
                <w:sz w:val="20"/>
              </w:rPr>
              <w:t>prev = previous</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Dict = Dictionary</w:t>
            </w:r>
          </w:p>
        </w:tc>
        <w:tc>
          <w:tcPr>
            <w:tcW w:w="3686" w:type="dxa"/>
            <w:shd w:val="clear" w:color="auto" w:fill="auto"/>
          </w:tcPr>
          <w:p w:rsidR="00E655EF" w:rsidRPr="00AC7C55" w:rsidRDefault="00E655EF" w:rsidP="009B4654">
            <w:pPr>
              <w:spacing w:before="60"/>
              <w:ind w:left="34"/>
              <w:rPr>
                <w:sz w:val="20"/>
              </w:rPr>
            </w:pPr>
            <w:r w:rsidRPr="00AC7C55">
              <w:rPr>
                <w:sz w:val="20"/>
              </w:rPr>
              <w:t>(prev…) = previously</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disallowed = disallowed by Parliament</w:t>
            </w:r>
          </w:p>
        </w:tc>
        <w:tc>
          <w:tcPr>
            <w:tcW w:w="3686" w:type="dxa"/>
            <w:shd w:val="clear" w:color="auto" w:fill="auto"/>
          </w:tcPr>
          <w:p w:rsidR="00E655EF" w:rsidRPr="00AC7C55" w:rsidRDefault="00E655EF" w:rsidP="009B4654">
            <w:pPr>
              <w:spacing w:before="60"/>
              <w:ind w:left="34"/>
              <w:rPr>
                <w:sz w:val="20"/>
              </w:rPr>
            </w:pPr>
            <w:r w:rsidRPr="00AC7C55">
              <w:rPr>
                <w:sz w:val="20"/>
              </w:rPr>
              <w:t>Pt = Part(s)</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Div = Division(s)</w:t>
            </w:r>
          </w:p>
        </w:tc>
        <w:tc>
          <w:tcPr>
            <w:tcW w:w="3686" w:type="dxa"/>
            <w:shd w:val="clear" w:color="auto" w:fill="auto"/>
          </w:tcPr>
          <w:p w:rsidR="00E655EF" w:rsidRPr="00AC7C55" w:rsidRDefault="00E655EF" w:rsidP="009B4654">
            <w:pPr>
              <w:spacing w:before="60"/>
              <w:ind w:left="34"/>
              <w:rPr>
                <w:sz w:val="20"/>
              </w:rPr>
            </w:pPr>
            <w:r w:rsidRPr="00AC7C55">
              <w:rPr>
                <w:sz w:val="20"/>
              </w:rPr>
              <w:t>r = regulation(s)/rule(s)</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ed = editorial change</w:t>
            </w:r>
          </w:p>
        </w:tc>
        <w:tc>
          <w:tcPr>
            <w:tcW w:w="3686" w:type="dxa"/>
            <w:shd w:val="clear" w:color="auto" w:fill="auto"/>
          </w:tcPr>
          <w:p w:rsidR="00E655EF" w:rsidRPr="00AC7C55" w:rsidRDefault="00E655EF" w:rsidP="009B4654">
            <w:pPr>
              <w:spacing w:before="60"/>
              <w:ind w:left="34"/>
              <w:rPr>
                <w:sz w:val="20"/>
              </w:rPr>
            </w:pPr>
            <w:r w:rsidRPr="00AC7C55">
              <w:rPr>
                <w:sz w:val="20"/>
              </w:rPr>
              <w:t>reloc = relocated</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exp = expires/expired or ceases/ceased to have</w:t>
            </w:r>
          </w:p>
        </w:tc>
        <w:tc>
          <w:tcPr>
            <w:tcW w:w="3686" w:type="dxa"/>
            <w:shd w:val="clear" w:color="auto" w:fill="auto"/>
          </w:tcPr>
          <w:p w:rsidR="00E655EF" w:rsidRPr="00AC7C55" w:rsidRDefault="00E655EF" w:rsidP="009B4654">
            <w:pPr>
              <w:spacing w:before="60"/>
              <w:ind w:left="34"/>
              <w:rPr>
                <w:sz w:val="20"/>
              </w:rPr>
            </w:pPr>
            <w:r w:rsidRPr="00AC7C55">
              <w:rPr>
                <w:sz w:val="20"/>
              </w:rPr>
              <w:t>renum = renumbered</w:t>
            </w:r>
          </w:p>
        </w:tc>
      </w:tr>
      <w:tr w:rsidR="00E655EF" w:rsidRPr="00AC7C55" w:rsidTr="009B4654">
        <w:tc>
          <w:tcPr>
            <w:tcW w:w="4253" w:type="dxa"/>
            <w:shd w:val="clear" w:color="auto" w:fill="auto"/>
          </w:tcPr>
          <w:p w:rsidR="00E655EF" w:rsidRPr="00AC7C55" w:rsidRDefault="00E655EF" w:rsidP="009B4654">
            <w:pPr>
              <w:ind w:left="34"/>
              <w:rPr>
                <w:sz w:val="20"/>
              </w:rPr>
            </w:pPr>
            <w:r w:rsidRPr="00AC7C55">
              <w:rPr>
                <w:sz w:val="20"/>
              </w:rPr>
              <w:t xml:space="preserve">    effect</w:t>
            </w:r>
          </w:p>
        </w:tc>
        <w:tc>
          <w:tcPr>
            <w:tcW w:w="3686" w:type="dxa"/>
            <w:shd w:val="clear" w:color="auto" w:fill="auto"/>
          </w:tcPr>
          <w:p w:rsidR="00E655EF" w:rsidRPr="00AC7C55" w:rsidRDefault="00E655EF" w:rsidP="009B4654">
            <w:pPr>
              <w:spacing w:before="60"/>
              <w:ind w:left="34"/>
              <w:rPr>
                <w:sz w:val="20"/>
              </w:rPr>
            </w:pPr>
            <w:r w:rsidRPr="00AC7C55">
              <w:rPr>
                <w:sz w:val="20"/>
              </w:rPr>
              <w:t>rep = repealed</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F = Federal Register of Legislation</w:t>
            </w:r>
          </w:p>
        </w:tc>
        <w:tc>
          <w:tcPr>
            <w:tcW w:w="3686" w:type="dxa"/>
            <w:shd w:val="clear" w:color="auto" w:fill="auto"/>
          </w:tcPr>
          <w:p w:rsidR="00E655EF" w:rsidRPr="00AC7C55" w:rsidRDefault="00E655EF" w:rsidP="009B4654">
            <w:pPr>
              <w:spacing w:before="60"/>
              <w:ind w:left="34"/>
              <w:rPr>
                <w:sz w:val="20"/>
              </w:rPr>
            </w:pPr>
            <w:r w:rsidRPr="00AC7C55">
              <w:rPr>
                <w:sz w:val="20"/>
              </w:rPr>
              <w:t>rs = repealed and substituted</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gaz = gazette</w:t>
            </w:r>
          </w:p>
        </w:tc>
        <w:tc>
          <w:tcPr>
            <w:tcW w:w="3686" w:type="dxa"/>
            <w:shd w:val="clear" w:color="auto" w:fill="auto"/>
          </w:tcPr>
          <w:p w:rsidR="00E655EF" w:rsidRPr="00AC7C55" w:rsidRDefault="00E655EF" w:rsidP="009B4654">
            <w:pPr>
              <w:spacing w:before="60"/>
              <w:ind w:left="34"/>
              <w:rPr>
                <w:sz w:val="20"/>
              </w:rPr>
            </w:pPr>
            <w:r w:rsidRPr="00AC7C55">
              <w:rPr>
                <w:sz w:val="20"/>
              </w:rPr>
              <w:t>s = section(s)/subsection(s)</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 xml:space="preserve">LA = </w:t>
            </w:r>
            <w:r w:rsidRPr="00AC7C55">
              <w:rPr>
                <w:i/>
                <w:sz w:val="20"/>
              </w:rPr>
              <w:t>Legislation Act 2003</w:t>
            </w:r>
          </w:p>
        </w:tc>
        <w:tc>
          <w:tcPr>
            <w:tcW w:w="3686" w:type="dxa"/>
            <w:shd w:val="clear" w:color="auto" w:fill="auto"/>
          </w:tcPr>
          <w:p w:rsidR="00E655EF" w:rsidRPr="00AC7C55" w:rsidRDefault="00E655EF" w:rsidP="009B4654">
            <w:pPr>
              <w:spacing w:before="60"/>
              <w:ind w:left="34"/>
              <w:rPr>
                <w:sz w:val="20"/>
              </w:rPr>
            </w:pPr>
            <w:r w:rsidRPr="00AC7C55">
              <w:rPr>
                <w:sz w:val="20"/>
              </w:rPr>
              <w:t>Sch = Schedule(s)</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 xml:space="preserve">LIA = </w:t>
            </w:r>
            <w:r w:rsidRPr="00AC7C55">
              <w:rPr>
                <w:i/>
                <w:sz w:val="20"/>
              </w:rPr>
              <w:t>Legislative Instruments Act 2003</w:t>
            </w:r>
          </w:p>
        </w:tc>
        <w:tc>
          <w:tcPr>
            <w:tcW w:w="3686" w:type="dxa"/>
            <w:shd w:val="clear" w:color="auto" w:fill="auto"/>
          </w:tcPr>
          <w:p w:rsidR="00E655EF" w:rsidRPr="00AC7C55" w:rsidRDefault="00E655EF" w:rsidP="009B4654">
            <w:pPr>
              <w:spacing w:before="60"/>
              <w:ind w:left="34"/>
              <w:rPr>
                <w:sz w:val="20"/>
              </w:rPr>
            </w:pPr>
            <w:r w:rsidRPr="00AC7C55">
              <w:rPr>
                <w:sz w:val="20"/>
              </w:rPr>
              <w:t>Sdiv = Subdivision(s)</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(md) = misdescribed amendment can be given</w:t>
            </w:r>
          </w:p>
        </w:tc>
        <w:tc>
          <w:tcPr>
            <w:tcW w:w="3686" w:type="dxa"/>
            <w:shd w:val="clear" w:color="auto" w:fill="auto"/>
          </w:tcPr>
          <w:p w:rsidR="00E655EF" w:rsidRPr="00AC7C55" w:rsidRDefault="00E655EF" w:rsidP="009B4654">
            <w:pPr>
              <w:spacing w:before="60"/>
              <w:ind w:left="34"/>
              <w:rPr>
                <w:sz w:val="20"/>
              </w:rPr>
            </w:pPr>
            <w:r w:rsidRPr="00AC7C55">
              <w:rPr>
                <w:sz w:val="20"/>
              </w:rPr>
              <w:t>SLI = Select Legislative Instrument</w:t>
            </w:r>
          </w:p>
        </w:tc>
      </w:tr>
      <w:tr w:rsidR="00E655EF" w:rsidRPr="00AC7C55" w:rsidTr="009B4654">
        <w:tc>
          <w:tcPr>
            <w:tcW w:w="4253" w:type="dxa"/>
            <w:shd w:val="clear" w:color="auto" w:fill="auto"/>
          </w:tcPr>
          <w:p w:rsidR="00E655EF" w:rsidRPr="00AC7C55" w:rsidRDefault="00E655EF" w:rsidP="009B4654">
            <w:pPr>
              <w:ind w:left="34"/>
              <w:rPr>
                <w:sz w:val="20"/>
              </w:rPr>
            </w:pPr>
            <w:r w:rsidRPr="00AC7C55">
              <w:rPr>
                <w:sz w:val="20"/>
              </w:rPr>
              <w:t xml:space="preserve">    effect</w:t>
            </w:r>
          </w:p>
        </w:tc>
        <w:tc>
          <w:tcPr>
            <w:tcW w:w="3686" w:type="dxa"/>
            <w:shd w:val="clear" w:color="auto" w:fill="auto"/>
          </w:tcPr>
          <w:p w:rsidR="00E655EF" w:rsidRPr="00AC7C55" w:rsidRDefault="00E655EF" w:rsidP="009B4654">
            <w:pPr>
              <w:spacing w:before="60"/>
              <w:ind w:left="34"/>
              <w:rPr>
                <w:sz w:val="20"/>
              </w:rPr>
            </w:pPr>
            <w:r w:rsidRPr="00AC7C55">
              <w:rPr>
                <w:sz w:val="20"/>
              </w:rPr>
              <w:t>SR = Statutory Rules</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(md not incorp) = misdescribed amendment</w:t>
            </w:r>
          </w:p>
        </w:tc>
        <w:tc>
          <w:tcPr>
            <w:tcW w:w="3686" w:type="dxa"/>
            <w:shd w:val="clear" w:color="auto" w:fill="auto"/>
          </w:tcPr>
          <w:p w:rsidR="00E655EF" w:rsidRPr="00AC7C55" w:rsidRDefault="00E655EF" w:rsidP="009B4654">
            <w:pPr>
              <w:spacing w:before="60"/>
              <w:ind w:left="34"/>
              <w:rPr>
                <w:sz w:val="20"/>
              </w:rPr>
            </w:pPr>
            <w:r w:rsidRPr="00AC7C55">
              <w:rPr>
                <w:sz w:val="20"/>
              </w:rPr>
              <w:t>Sub</w:t>
            </w:r>
            <w:r w:rsidR="00AC7C55">
              <w:rPr>
                <w:sz w:val="20"/>
              </w:rPr>
              <w:noBreakHyphen/>
            </w:r>
            <w:r w:rsidRPr="00AC7C55">
              <w:rPr>
                <w:sz w:val="20"/>
              </w:rPr>
              <w:t>Ch = Sub</w:t>
            </w:r>
            <w:r w:rsidR="00AC7C55">
              <w:rPr>
                <w:sz w:val="20"/>
              </w:rPr>
              <w:noBreakHyphen/>
            </w:r>
            <w:r w:rsidRPr="00AC7C55">
              <w:rPr>
                <w:sz w:val="20"/>
              </w:rPr>
              <w:t>Chapter(s)</w:t>
            </w:r>
          </w:p>
        </w:tc>
      </w:tr>
      <w:tr w:rsidR="00E655EF" w:rsidRPr="00AC7C55" w:rsidTr="009B4654">
        <w:tc>
          <w:tcPr>
            <w:tcW w:w="4253" w:type="dxa"/>
            <w:shd w:val="clear" w:color="auto" w:fill="auto"/>
          </w:tcPr>
          <w:p w:rsidR="00E655EF" w:rsidRPr="00AC7C55" w:rsidRDefault="00E655EF" w:rsidP="009B4654">
            <w:pPr>
              <w:ind w:left="34"/>
              <w:rPr>
                <w:sz w:val="20"/>
              </w:rPr>
            </w:pPr>
            <w:r w:rsidRPr="00AC7C55">
              <w:rPr>
                <w:sz w:val="20"/>
              </w:rPr>
              <w:t xml:space="preserve">    cannot be given effect</w:t>
            </w:r>
          </w:p>
        </w:tc>
        <w:tc>
          <w:tcPr>
            <w:tcW w:w="3686" w:type="dxa"/>
            <w:shd w:val="clear" w:color="auto" w:fill="auto"/>
          </w:tcPr>
          <w:p w:rsidR="00E655EF" w:rsidRPr="00AC7C55" w:rsidRDefault="00E655EF" w:rsidP="009B4654">
            <w:pPr>
              <w:spacing w:before="60"/>
              <w:ind w:left="34"/>
              <w:rPr>
                <w:sz w:val="20"/>
              </w:rPr>
            </w:pPr>
            <w:r w:rsidRPr="00AC7C55">
              <w:rPr>
                <w:sz w:val="20"/>
              </w:rPr>
              <w:t>SubPt = Subpart(s)</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mod = modified/modification</w:t>
            </w:r>
          </w:p>
        </w:tc>
        <w:tc>
          <w:tcPr>
            <w:tcW w:w="3686" w:type="dxa"/>
            <w:shd w:val="clear" w:color="auto" w:fill="auto"/>
          </w:tcPr>
          <w:p w:rsidR="00E655EF" w:rsidRPr="00AC7C55" w:rsidRDefault="00E655EF" w:rsidP="009B4654">
            <w:pPr>
              <w:spacing w:before="60"/>
              <w:ind w:left="34"/>
              <w:rPr>
                <w:sz w:val="20"/>
              </w:rPr>
            </w:pPr>
            <w:r w:rsidRPr="00AC7C55">
              <w:rPr>
                <w:sz w:val="20"/>
                <w:u w:val="single"/>
              </w:rPr>
              <w:t>underlining</w:t>
            </w:r>
            <w:r w:rsidRPr="00AC7C55">
              <w:rPr>
                <w:sz w:val="20"/>
              </w:rPr>
              <w:t xml:space="preserve"> = whole or part not</w:t>
            </w:r>
          </w:p>
        </w:tc>
      </w:tr>
      <w:tr w:rsidR="00E655EF" w:rsidRPr="00AC7C55" w:rsidTr="009B4654">
        <w:tc>
          <w:tcPr>
            <w:tcW w:w="4253" w:type="dxa"/>
            <w:shd w:val="clear" w:color="auto" w:fill="auto"/>
          </w:tcPr>
          <w:p w:rsidR="00E655EF" w:rsidRPr="00AC7C55" w:rsidRDefault="00E655EF" w:rsidP="009B4654">
            <w:pPr>
              <w:spacing w:before="60"/>
              <w:ind w:left="34"/>
              <w:rPr>
                <w:sz w:val="20"/>
              </w:rPr>
            </w:pPr>
            <w:r w:rsidRPr="00AC7C55">
              <w:rPr>
                <w:sz w:val="20"/>
              </w:rPr>
              <w:t>No. = Number(s)</w:t>
            </w:r>
          </w:p>
        </w:tc>
        <w:tc>
          <w:tcPr>
            <w:tcW w:w="3686" w:type="dxa"/>
            <w:shd w:val="clear" w:color="auto" w:fill="auto"/>
          </w:tcPr>
          <w:p w:rsidR="00E655EF" w:rsidRPr="00AC7C55" w:rsidRDefault="00E655EF" w:rsidP="009B4654">
            <w:pPr>
              <w:ind w:left="34"/>
              <w:rPr>
                <w:sz w:val="20"/>
              </w:rPr>
            </w:pPr>
            <w:r w:rsidRPr="00AC7C55">
              <w:rPr>
                <w:sz w:val="20"/>
              </w:rPr>
              <w:t xml:space="preserve">    commenced or to be commenced</w:t>
            </w:r>
          </w:p>
        </w:tc>
      </w:tr>
    </w:tbl>
    <w:p w:rsidR="00E655EF" w:rsidRPr="00AC7C55" w:rsidRDefault="00E655EF" w:rsidP="009B4654">
      <w:pPr>
        <w:pStyle w:val="Tabletext"/>
      </w:pPr>
    </w:p>
    <w:p w:rsidR="00EF0A44" w:rsidRPr="00AC7C55" w:rsidRDefault="00EF0A44" w:rsidP="00E001BD">
      <w:pPr>
        <w:pStyle w:val="ENotesHeading2"/>
        <w:pageBreakBefore/>
        <w:outlineLvl w:val="9"/>
      </w:pPr>
      <w:bookmarkStart w:id="158" w:name="_Toc453246055"/>
      <w:r w:rsidRPr="00AC7C55">
        <w:lastRenderedPageBreak/>
        <w:t>Endnote 3—Legislation history</w:t>
      </w:r>
      <w:bookmarkEnd w:id="158"/>
    </w:p>
    <w:p w:rsidR="00387854" w:rsidRPr="00AC7C55" w:rsidRDefault="00387854" w:rsidP="00330CE8">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87854" w:rsidRPr="00AC7C55" w:rsidTr="00330CE8">
        <w:trPr>
          <w:cantSplit/>
          <w:tblHeader/>
        </w:trPr>
        <w:tc>
          <w:tcPr>
            <w:tcW w:w="1838" w:type="dxa"/>
            <w:tcBorders>
              <w:top w:val="single" w:sz="12" w:space="0" w:color="auto"/>
              <w:bottom w:val="single" w:sz="12" w:space="0" w:color="auto"/>
            </w:tcBorders>
            <w:shd w:val="clear" w:color="auto" w:fill="auto"/>
          </w:tcPr>
          <w:p w:rsidR="00387854" w:rsidRPr="00AC7C55" w:rsidRDefault="00387854" w:rsidP="00330CE8">
            <w:pPr>
              <w:pStyle w:val="ENoteTableHeading"/>
            </w:pPr>
            <w:r w:rsidRPr="00AC7C55">
              <w:t>Act</w:t>
            </w:r>
          </w:p>
        </w:tc>
        <w:tc>
          <w:tcPr>
            <w:tcW w:w="992" w:type="dxa"/>
            <w:tcBorders>
              <w:top w:val="single" w:sz="12" w:space="0" w:color="auto"/>
              <w:bottom w:val="single" w:sz="12" w:space="0" w:color="auto"/>
            </w:tcBorders>
            <w:shd w:val="clear" w:color="auto" w:fill="auto"/>
          </w:tcPr>
          <w:p w:rsidR="00387854" w:rsidRPr="00AC7C55" w:rsidRDefault="00387854" w:rsidP="00330CE8">
            <w:pPr>
              <w:pStyle w:val="ENoteTableHeading"/>
            </w:pPr>
            <w:r w:rsidRPr="00AC7C55">
              <w:t>Number and year</w:t>
            </w:r>
          </w:p>
        </w:tc>
        <w:tc>
          <w:tcPr>
            <w:tcW w:w="993" w:type="dxa"/>
            <w:tcBorders>
              <w:top w:val="single" w:sz="12" w:space="0" w:color="auto"/>
              <w:bottom w:val="single" w:sz="12" w:space="0" w:color="auto"/>
            </w:tcBorders>
            <w:shd w:val="clear" w:color="auto" w:fill="auto"/>
          </w:tcPr>
          <w:p w:rsidR="00387854" w:rsidRPr="00AC7C55" w:rsidRDefault="00962164" w:rsidP="00962164">
            <w:pPr>
              <w:pStyle w:val="ENoteTableHeading"/>
            </w:pPr>
            <w:r w:rsidRPr="00AC7C55">
              <w:t>Assent</w:t>
            </w:r>
          </w:p>
        </w:tc>
        <w:tc>
          <w:tcPr>
            <w:tcW w:w="1845" w:type="dxa"/>
            <w:tcBorders>
              <w:top w:val="single" w:sz="12" w:space="0" w:color="auto"/>
              <w:bottom w:val="single" w:sz="12" w:space="0" w:color="auto"/>
            </w:tcBorders>
            <w:shd w:val="clear" w:color="auto" w:fill="auto"/>
          </w:tcPr>
          <w:p w:rsidR="00387854" w:rsidRPr="00AC7C55" w:rsidRDefault="00962164" w:rsidP="00962164">
            <w:pPr>
              <w:pStyle w:val="ENoteTableHeading"/>
            </w:pPr>
            <w:r w:rsidRPr="00AC7C55">
              <w:t>Commencement</w:t>
            </w:r>
          </w:p>
        </w:tc>
        <w:tc>
          <w:tcPr>
            <w:tcW w:w="1417" w:type="dxa"/>
            <w:tcBorders>
              <w:top w:val="single" w:sz="12" w:space="0" w:color="auto"/>
              <w:bottom w:val="single" w:sz="12" w:space="0" w:color="auto"/>
            </w:tcBorders>
            <w:shd w:val="clear" w:color="auto" w:fill="auto"/>
          </w:tcPr>
          <w:p w:rsidR="00387854" w:rsidRPr="00AC7C55" w:rsidRDefault="00387854" w:rsidP="00330CE8">
            <w:pPr>
              <w:pStyle w:val="ENoteTableHeading"/>
            </w:pPr>
            <w:r w:rsidRPr="00AC7C55">
              <w:t>Application, saving and transitional provisions</w:t>
            </w:r>
          </w:p>
        </w:tc>
      </w:tr>
      <w:tr w:rsidR="00387854" w:rsidRPr="00AC7C55" w:rsidTr="00330CE8">
        <w:trPr>
          <w:cantSplit/>
        </w:trPr>
        <w:tc>
          <w:tcPr>
            <w:tcW w:w="1838" w:type="dxa"/>
            <w:tcBorders>
              <w:top w:val="single" w:sz="12" w:space="0" w:color="auto"/>
              <w:bottom w:val="single" w:sz="4" w:space="0" w:color="auto"/>
            </w:tcBorders>
            <w:shd w:val="clear" w:color="auto" w:fill="auto"/>
          </w:tcPr>
          <w:p w:rsidR="00387854" w:rsidRPr="00AC7C55" w:rsidRDefault="00387854" w:rsidP="007A37F9">
            <w:pPr>
              <w:pStyle w:val="ENoteTableText"/>
            </w:pPr>
            <w:r w:rsidRPr="00AC7C55">
              <w:t xml:space="preserve">Australian and Overseas Telecommunications Corporation Act 1991 </w:t>
            </w:r>
          </w:p>
        </w:tc>
        <w:tc>
          <w:tcPr>
            <w:tcW w:w="992" w:type="dxa"/>
            <w:tcBorders>
              <w:top w:val="single" w:sz="12" w:space="0" w:color="auto"/>
              <w:bottom w:val="single" w:sz="4" w:space="0" w:color="auto"/>
            </w:tcBorders>
            <w:shd w:val="clear" w:color="auto" w:fill="auto"/>
          </w:tcPr>
          <w:p w:rsidR="00387854" w:rsidRPr="00AC7C55" w:rsidRDefault="00387854" w:rsidP="007A37F9">
            <w:pPr>
              <w:pStyle w:val="ENoteTableText"/>
            </w:pPr>
            <w:r w:rsidRPr="00AC7C55">
              <w:t xml:space="preserve">79, 1991 </w:t>
            </w:r>
          </w:p>
        </w:tc>
        <w:tc>
          <w:tcPr>
            <w:tcW w:w="993" w:type="dxa"/>
            <w:tcBorders>
              <w:top w:val="single" w:sz="12" w:space="0" w:color="auto"/>
              <w:bottom w:val="single" w:sz="4" w:space="0" w:color="auto"/>
            </w:tcBorders>
            <w:shd w:val="clear" w:color="auto" w:fill="auto"/>
          </w:tcPr>
          <w:p w:rsidR="00387854" w:rsidRPr="00AC7C55" w:rsidRDefault="00387854" w:rsidP="007A37F9">
            <w:pPr>
              <w:pStyle w:val="ENoteTableText"/>
            </w:pPr>
            <w:r w:rsidRPr="00AC7C55">
              <w:t>26</w:t>
            </w:r>
            <w:r w:rsidR="00AC7C55">
              <w:t> </w:t>
            </w:r>
            <w:r w:rsidRPr="00AC7C55">
              <w:t xml:space="preserve">June 1991 </w:t>
            </w:r>
          </w:p>
        </w:tc>
        <w:tc>
          <w:tcPr>
            <w:tcW w:w="1845" w:type="dxa"/>
            <w:tcBorders>
              <w:top w:val="single" w:sz="12" w:space="0" w:color="auto"/>
              <w:bottom w:val="single" w:sz="4" w:space="0" w:color="auto"/>
            </w:tcBorders>
            <w:shd w:val="clear" w:color="auto" w:fill="auto"/>
          </w:tcPr>
          <w:p w:rsidR="00387854" w:rsidRPr="00AC7C55" w:rsidRDefault="00387854" w:rsidP="007A37F9">
            <w:pPr>
              <w:pStyle w:val="ENoteTableText"/>
            </w:pPr>
            <w:r w:rsidRPr="00AC7C55">
              <w:t>Part</w:t>
            </w:r>
            <w:r w:rsidR="00AC7C55">
              <w:t> </w:t>
            </w:r>
            <w:r w:rsidRPr="00AC7C55">
              <w:t>1 (ss.</w:t>
            </w:r>
            <w:r w:rsidR="00AC7C55">
              <w:t> </w:t>
            </w:r>
            <w:r w:rsidRPr="00AC7C55">
              <w:t xml:space="preserve">1–7): Royal Assent </w:t>
            </w:r>
            <w:r w:rsidRPr="00AC7C55">
              <w:br/>
              <w:t xml:space="preserve">Remainder: </w:t>
            </w:r>
            <w:smartTag w:uri="urn:schemas-microsoft-com:office:smarttags" w:element="date">
              <w:smartTagPr>
                <w:attr w:name="Month" w:val="2"/>
                <w:attr w:name="Day" w:val="1"/>
                <w:attr w:name="Year" w:val="1992"/>
              </w:smartTagPr>
              <w:r w:rsidRPr="00AC7C55">
                <w:t>1 Feb 1992</w:t>
              </w:r>
            </w:smartTag>
            <w:r w:rsidRPr="00AC7C55">
              <w:t xml:space="preserve"> (</w:t>
            </w:r>
            <w:r w:rsidRPr="00AC7C55">
              <w:rPr>
                <w:i/>
              </w:rPr>
              <w:t xml:space="preserve">see Gazette </w:t>
            </w:r>
            <w:r w:rsidRPr="00AC7C55">
              <w:t xml:space="preserve">1992, No. S32) </w:t>
            </w:r>
          </w:p>
        </w:tc>
        <w:tc>
          <w:tcPr>
            <w:tcW w:w="1417" w:type="dxa"/>
            <w:tcBorders>
              <w:top w:val="single" w:sz="12" w:space="0" w:color="auto"/>
              <w:bottom w:val="single" w:sz="4" w:space="0" w:color="auto"/>
            </w:tcBorders>
            <w:shd w:val="clear" w:color="auto" w:fill="auto"/>
          </w:tcPr>
          <w:p w:rsidR="00387854" w:rsidRPr="00AC7C55" w:rsidRDefault="00387854" w:rsidP="007A37F9">
            <w:pPr>
              <w:pStyle w:val="ENoteTableText"/>
            </w:pPr>
          </w:p>
        </w:tc>
      </w:tr>
      <w:tr w:rsidR="00387854" w:rsidRPr="00AC7C55" w:rsidTr="00387854">
        <w:trPr>
          <w:cantSplit/>
        </w:trPr>
        <w:tc>
          <w:tcPr>
            <w:tcW w:w="1838" w:type="dxa"/>
            <w:shd w:val="clear" w:color="auto" w:fill="auto"/>
          </w:tcPr>
          <w:p w:rsidR="00387854" w:rsidRPr="00AC7C55" w:rsidRDefault="00387854" w:rsidP="007A37F9">
            <w:pPr>
              <w:pStyle w:val="ENoteTableText"/>
            </w:pPr>
            <w:r w:rsidRPr="00AC7C55">
              <w:t xml:space="preserve">AUSSAT Repeal Act 1991 </w:t>
            </w:r>
          </w:p>
        </w:tc>
        <w:tc>
          <w:tcPr>
            <w:tcW w:w="992" w:type="dxa"/>
            <w:shd w:val="clear" w:color="auto" w:fill="auto"/>
          </w:tcPr>
          <w:p w:rsidR="00387854" w:rsidRPr="00AC7C55" w:rsidRDefault="00387854" w:rsidP="007A37F9">
            <w:pPr>
              <w:pStyle w:val="ENoteTableText"/>
            </w:pPr>
            <w:r w:rsidRPr="00AC7C55">
              <w:t xml:space="preserve">145, 1991 </w:t>
            </w:r>
          </w:p>
        </w:tc>
        <w:tc>
          <w:tcPr>
            <w:tcW w:w="993" w:type="dxa"/>
            <w:shd w:val="clear" w:color="auto" w:fill="auto"/>
          </w:tcPr>
          <w:p w:rsidR="00387854" w:rsidRPr="00AC7C55" w:rsidRDefault="00387854" w:rsidP="007A37F9">
            <w:pPr>
              <w:pStyle w:val="ENoteTableText"/>
            </w:pPr>
            <w:smartTag w:uri="urn:schemas-microsoft-com:office:smarttags" w:element="date">
              <w:smartTagPr>
                <w:attr w:name="Month" w:val="10"/>
                <w:attr w:name="Day" w:val="21"/>
                <w:attr w:name="Year" w:val="1991"/>
              </w:smartTagPr>
              <w:r w:rsidRPr="00AC7C55">
                <w:t>21 Oct 1991</w:t>
              </w:r>
            </w:smartTag>
            <w:r w:rsidRPr="00AC7C55">
              <w:t xml:space="preserve"> </w:t>
            </w:r>
          </w:p>
        </w:tc>
        <w:tc>
          <w:tcPr>
            <w:tcW w:w="1845" w:type="dxa"/>
            <w:shd w:val="clear" w:color="auto" w:fill="auto"/>
          </w:tcPr>
          <w:p w:rsidR="00387854" w:rsidRPr="00AC7C55" w:rsidRDefault="00387854" w:rsidP="007A37F9">
            <w:pPr>
              <w:pStyle w:val="ENoteTableText"/>
            </w:pPr>
            <w:r w:rsidRPr="00AC7C55">
              <w:t>Part</w:t>
            </w:r>
            <w:r w:rsidR="00AC7C55">
              <w:t> </w:t>
            </w:r>
            <w:r w:rsidRPr="00AC7C55">
              <w:t>3 (ss.</w:t>
            </w:r>
            <w:r w:rsidR="00AC7C55">
              <w:t> </w:t>
            </w:r>
            <w:r w:rsidRPr="00AC7C55">
              <w:t xml:space="preserve">8–12): </w:t>
            </w:r>
            <w:smartTag w:uri="urn:schemas-microsoft-com:office:smarttags" w:element="date">
              <w:smartTagPr>
                <w:attr w:name="Month" w:val="2"/>
                <w:attr w:name="Day" w:val="1"/>
                <w:attr w:name="Year" w:val="1992"/>
              </w:smartTagPr>
              <w:r w:rsidRPr="00AC7C55">
                <w:t>1 Feb 1992</w:t>
              </w:r>
            </w:smartTag>
            <w:r w:rsidRPr="00AC7C55">
              <w:t xml:space="preserve"> (</w:t>
            </w:r>
            <w:r w:rsidRPr="00AC7C55">
              <w:rPr>
                <w:i/>
              </w:rPr>
              <w:t xml:space="preserve">see Gazette </w:t>
            </w:r>
            <w:r w:rsidRPr="00AC7C55">
              <w:t xml:space="preserve">1992, No. S46) </w:t>
            </w:r>
            <w:r w:rsidRPr="00AC7C55">
              <w:br/>
              <w:t xml:space="preserve">Remainder: Royal Assent </w:t>
            </w:r>
          </w:p>
        </w:tc>
        <w:tc>
          <w:tcPr>
            <w:tcW w:w="1417" w:type="dxa"/>
            <w:shd w:val="clear" w:color="auto" w:fill="auto"/>
          </w:tcPr>
          <w:p w:rsidR="00387854" w:rsidRPr="00AC7C55" w:rsidRDefault="007A37F9" w:rsidP="007A37F9">
            <w:pPr>
              <w:pStyle w:val="ENoteTableText"/>
            </w:pPr>
            <w:r w:rsidRPr="00AC7C55">
              <w:t>—</w:t>
            </w:r>
          </w:p>
        </w:tc>
      </w:tr>
      <w:tr w:rsidR="00387854" w:rsidRPr="00AC7C55" w:rsidTr="00387854">
        <w:trPr>
          <w:cantSplit/>
        </w:trPr>
        <w:tc>
          <w:tcPr>
            <w:tcW w:w="1838" w:type="dxa"/>
            <w:shd w:val="clear" w:color="auto" w:fill="auto"/>
          </w:tcPr>
          <w:p w:rsidR="00387854" w:rsidRPr="00AC7C55" w:rsidRDefault="00387854" w:rsidP="007A37F9">
            <w:pPr>
              <w:pStyle w:val="ENoteTableText"/>
            </w:pPr>
            <w:r w:rsidRPr="00AC7C55">
              <w:t xml:space="preserve">Transport and Communications Legislation Amendment Act 1991 </w:t>
            </w:r>
          </w:p>
        </w:tc>
        <w:tc>
          <w:tcPr>
            <w:tcW w:w="992" w:type="dxa"/>
            <w:shd w:val="clear" w:color="auto" w:fill="auto"/>
          </w:tcPr>
          <w:p w:rsidR="00387854" w:rsidRPr="00AC7C55" w:rsidRDefault="00387854" w:rsidP="007A37F9">
            <w:pPr>
              <w:pStyle w:val="ENoteTableText"/>
            </w:pPr>
            <w:r w:rsidRPr="00AC7C55">
              <w:t xml:space="preserve">173, 1991 </w:t>
            </w:r>
          </w:p>
        </w:tc>
        <w:tc>
          <w:tcPr>
            <w:tcW w:w="993" w:type="dxa"/>
            <w:shd w:val="clear" w:color="auto" w:fill="auto"/>
          </w:tcPr>
          <w:p w:rsidR="00387854" w:rsidRPr="00AC7C55" w:rsidRDefault="00387854" w:rsidP="007A37F9">
            <w:pPr>
              <w:pStyle w:val="ENoteTableText"/>
            </w:pPr>
            <w:smartTag w:uri="urn:schemas-microsoft-com:office:smarttags" w:element="date">
              <w:smartTagPr>
                <w:attr w:name="Month" w:val="11"/>
                <w:attr w:name="Day" w:val="25"/>
                <w:attr w:name="Year" w:val="1991"/>
              </w:smartTagPr>
              <w:r w:rsidRPr="00AC7C55">
                <w:t>25 Nov 1991</w:t>
              </w:r>
            </w:smartTag>
            <w:r w:rsidRPr="00AC7C55">
              <w:t xml:space="preserve"> </w:t>
            </w:r>
          </w:p>
        </w:tc>
        <w:tc>
          <w:tcPr>
            <w:tcW w:w="1845" w:type="dxa"/>
            <w:shd w:val="clear" w:color="auto" w:fill="auto"/>
          </w:tcPr>
          <w:p w:rsidR="00387854" w:rsidRPr="00AC7C55" w:rsidRDefault="006212CD" w:rsidP="007A37F9">
            <w:pPr>
              <w:pStyle w:val="ENoteTableText"/>
            </w:pPr>
            <w:r w:rsidRPr="00AC7C55">
              <w:t>ss.</w:t>
            </w:r>
            <w:r w:rsidR="00AC7C55">
              <w:t> </w:t>
            </w:r>
            <w:r w:rsidR="00387854" w:rsidRPr="00AC7C55">
              <w:t xml:space="preserve">3–6: Royal Assent </w:t>
            </w:r>
            <w:r w:rsidR="00387854" w:rsidRPr="00AC7C55">
              <w:rPr>
                <w:i/>
              </w:rPr>
              <w:t xml:space="preserve">(a) </w:t>
            </w:r>
          </w:p>
        </w:tc>
        <w:tc>
          <w:tcPr>
            <w:tcW w:w="1417" w:type="dxa"/>
            <w:shd w:val="clear" w:color="auto" w:fill="auto"/>
          </w:tcPr>
          <w:p w:rsidR="00387854" w:rsidRPr="00AC7C55" w:rsidRDefault="007A37F9" w:rsidP="007A37F9">
            <w:pPr>
              <w:pStyle w:val="ENoteTableText"/>
            </w:pPr>
            <w:r w:rsidRPr="00AC7C55">
              <w:t>—</w:t>
            </w:r>
          </w:p>
        </w:tc>
      </w:tr>
      <w:tr w:rsidR="00387854" w:rsidRPr="00AC7C55" w:rsidTr="00710DD7">
        <w:trPr>
          <w:cantSplit/>
        </w:trPr>
        <w:tc>
          <w:tcPr>
            <w:tcW w:w="1838" w:type="dxa"/>
            <w:tcBorders>
              <w:bottom w:val="single" w:sz="4" w:space="0" w:color="auto"/>
            </w:tcBorders>
            <w:shd w:val="clear" w:color="auto" w:fill="auto"/>
          </w:tcPr>
          <w:p w:rsidR="00387854" w:rsidRPr="00AC7C55" w:rsidRDefault="00387854" w:rsidP="007A37F9">
            <w:pPr>
              <w:pStyle w:val="ENoteTableText"/>
            </w:pPr>
            <w:r w:rsidRPr="00AC7C55">
              <w:t xml:space="preserve">Transport and Communications Legislation Amendment Act 1994 </w:t>
            </w:r>
          </w:p>
        </w:tc>
        <w:tc>
          <w:tcPr>
            <w:tcW w:w="992" w:type="dxa"/>
            <w:tcBorders>
              <w:bottom w:val="single" w:sz="4" w:space="0" w:color="auto"/>
            </w:tcBorders>
            <w:shd w:val="clear" w:color="auto" w:fill="auto"/>
          </w:tcPr>
          <w:p w:rsidR="00387854" w:rsidRPr="00AC7C55" w:rsidRDefault="00387854" w:rsidP="007A37F9">
            <w:pPr>
              <w:pStyle w:val="ENoteTableText"/>
            </w:pPr>
            <w:r w:rsidRPr="00AC7C55">
              <w:t xml:space="preserve">64, 1994 </w:t>
            </w:r>
          </w:p>
        </w:tc>
        <w:tc>
          <w:tcPr>
            <w:tcW w:w="993" w:type="dxa"/>
            <w:tcBorders>
              <w:bottom w:val="single" w:sz="4" w:space="0" w:color="auto"/>
            </w:tcBorders>
            <w:shd w:val="clear" w:color="auto" w:fill="auto"/>
          </w:tcPr>
          <w:p w:rsidR="00387854" w:rsidRPr="00AC7C55" w:rsidRDefault="00387854" w:rsidP="007A37F9">
            <w:pPr>
              <w:pStyle w:val="ENoteTableText"/>
            </w:pPr>
            <w:r w:rsidRPr="00AC7C55">
              <w:t>30</w:t>
            </w:r>
            <w:r w:rsidR="00AC7C55">
              <w:t> </w:t>
            </w:r>
            <w:r w:rsidRPr="00AC7C55">
              <w:t xml:space="preserve">May 1994 </w:t>
            </w:r>
          </w:p>
        </w:tc>
        <w:tc>
          <w:tcPr>
            <w:tcW w:w="1845" w:type="dxa"/>
            <w:tcBorders>
              <w:bottom w:val="single" w:sz="4" w:space="0" w:color="auto"/>
            </w:tcBorders>
            <w:shd w:val="clear" w:color="auto" w:fill="auto"/>
          </w:tcPr>
          <w:p w:rsidR="00387854" w:rsidRPr="00AC7C55" w:rsidRDefault="006212CD" w:rsidP="007A37F9">
            <w:pPr>
              <w:pStyle w:val="ENoteTableText"/>
            </w:pPr>
            <w:r w:rsidRPr="00AC7C55">
              <w:t>s.</w:t>
            </w:r>
            <w:r w:rsidR="00387854" w:rsidRPr="00AC7C55">
              <w:t xml:space="preserve"> 3(1) and (2): Royal Assent </w:t>
            </w:r>
            <w:r w:rsidR="00387854" w:rsidRPr="00AC7C55">
              <w:rPr>
                <w:i/>
              </w:rPr>
              <w:t xml:space="preserve">(b) </w:t>
            </w:r>
          </w:p>
        </w:tc>
        <w:tc>
          <w:tcPr>
            <w:tcW w:w="1417" w:type="dxa"/>
            <w:tcBorders>
              <w:bottom w:val="single" w:sz="4" w:space="0" w:color="auto"/>
            </w:tcBorders>
            <w:shd w:val="clear" w:color="auto" w:fill="auto"/>
          </w:tcPr>
          <w:p w:rsidR="00387854" w:rsidRPr="00AC7C55" w:rsidRDefault="007A37F9" w:rsidP="007A37F9">
            <w:pPr>
              <w:pStyle w:val="ENoteTableText"/>
            </w:pPr>
            <w:r w:rsidRPr="00AC7C55">
              <w:t>—</w:t>
            </w:r>
          </w:p>
        </w:tc>
      </w:tr>
      <w:tr w:rsidR="00387854" w:rsidRPr="00AC7C55" w:rsidTr="00710DD7">
        <w:trPr>
          <w:cantSplit/>
        </w:trPr>
        <w:tc>
          <w:tcPr>
            <w:tcW w:w="1838" w:type="dxa"/>
            <w:tcBorders>
              <w:bottom w:val="single" w:sz="4" w:space="0" w:color="auto"/>
            </w:tcBorders>
            <w:shd w:val="clear" w:color="auto" w:fill="auto"/>
          </w:tcPr>
          <w:p w:rsidR="00387854" w:rsidRPr="00AC7C55" w:rsidRDefault="00387854" w:rsidP="007A37F9">
            <w:pPr>
              <w:pStyle w:val="ENoteTableText"/>
            </w:pPr>
            <w:bookmarkStart w:id="159" w:name="CU_6153667"/>
            <w:bookmarkEnd w:id="159"/>
            <w:r w:rsidRPr="00AC7C55">
              <w:t>Telstra (Dilution of Public Ownership) Act 1996</w:t>
            </w:r>
          </w:p>
        </w:tc>
        <w:tc>
          <w:tcPr>
            <w:tcW w:w="992" w:type="dxa"/>
            <w:tcBorders>
              <w:bottom w:val="single" w:sz="4" w:space="0" w:color="auto"/>
            </w:tcBorders>
            <w:shd w:val="clear" w:color="auto" w:fill="auto"/>
          </w:tcPr>
          <w:p w:rsidR="00387854" w:rsidRPr="00AC7C55" w:rsidRDefault="00387854" w:rsidP="007A37F9">
            <w:pPr>
              <w:pStyle w:val="ENoteTableText"/>
            </w:pPr>
            <w:r w:rsidRPr="00AC7C55">
              <w:t>81, 1996</w:t>
            </w:r>
          </w:p>
        </w:tc>
        <w:tc>
          <w:tcPr>
            <w:tcW w:w="993" w:type="dxa"/>
            <w:tcBorders>
              <w:bottom w:val="single" w:sz="4" w:space="0" w:color="auto"/>
            </w:tcBorders>
            <w:shd w:val="clear" w:color="auto" w:fill="auto"/>
          </w:tcPr>
          <w:p w:rsidR="00387854" w:rsidRPr="00AC7C55" w:rsidRDefault="00387854" w:rsidP="007A37F9">
            <w:pPr>
              <w:pStyle w:val="ENoteTableText"/>
            </w:pPr>
            <w:smartTag w:uri="urn:schemas-microsoft-com:office:smarttags" w:element="date">
              <w:smartTagPr>
                <w:attr w:name="Month" w:val="12"/>
                <w:attr w:name="Day" w:val="19"/>
                <w:attr w:name="Year" w:val="1996"/>
              </w:smartTagPr>
              <w:r w:rsidRPr="00AC7C55">
                <w:t>19 Dec 1996</w:t>
              </w:r>
            </w:smartTag>
          </w:p>
        </w:tc>
        <w:tc>
          <w:tcPr>
            <w:tcW w:w="1845" w:type="dxa"/>
            <w:tcBorders>
              <w:bottom w:val="single" w:sz="4" w:space="0" w:color="auto"/>
            </w:tcBorders>
            <w:shd w:val="clear" w:color="auto" w:fill="auto"/>
          </w:tcPr>
          <w:p w:rsidR="00387854" w:rsidRPr="00AC7C55" w:rsidRDefault="00387854" w:rsidP="007A37F9">
            <w:pPr>
              <w:pStyle w:val="ENoteTableText"/>
            </w:pPr>
            <w:r w:rsidRPr="00AC7C55">
              <w:t>Schedule</w:t>
            </w:r>
            <w:r w:rsidR="00AC7C55">
              <w:t> </w:t>
            </w:r>
            <w:r w:rsidRPr="00AC7C55">
              <w:t>1 (items</w:t>
            </w:r>
            <w:r w:rsidR="00AC7C55">
              <w:t> </w:t>
            </w:r>
            <w:r w:rsidRPr="00AC7C55">
              <w:t>20–26): 1</w:t>
            </w:r>
            <w:r w:rsidR="00AC7C55">
              <w:t> </w:t>
            </w:r>
            <w:r w:rsidRPr="00AC7C55">
              <w:t>May 1997</w:t>
            </w:r>
            <w:r w:rsidRPr="00AC7C55">
              <w:br/>
              <w:t>Remainder: Royal Assent</w:t>
            </w:r>
          </w:p>
        </w:tc>
        <w:tc>
          <w:tcPr>
            <w:tcW w:w="1417" w:type="dxa"/>
            <w:tcBorders>
              <w:bottom w:val="single" w:sz="4" w:space="0" w:color="auto"/>
            </w:tcBorders>
            <w:shd w:val="clear" w:color="auto" w:fill="auto"/>
          </w:tcPr>
          <w:p w:rsidR="00387854" w:rsidRPr="00AC7C55" w:rsidRDefault="00387854" w:rsidP="007A37F9">
            <w:pPr>
              <w:pStyle w:val="ENoteTableText"/>
            </w:pPr>
            <w:r w:rsidRPr="00AC7C55">
              <w:t>—</w:t>
            </w:r>
          </w:p>
        </w:tc>
      </w:tr>
      <w:tr w:rsidR="00387854" w:rsidRPr="00AC7C55" w:rsidTr="0004009E">
        <w:trPr>
          <w:cantSplit/>
        </w:trPr>
        <w:tc>
          <w:tcPr>
            <w:tcW w:w="1838" w:type="dxa"/>
            <w:tcBorders>
              <w:top w:val="single" w:sz="4" w:space="0" w:color="auto"/>
              <w:bottom w:val="single" w:sz="4" w:space="0" w:color="auto"/>
            </w:tcBorders>
            <w:shd w:val="clear" w:color="auto" w:fill="auto"/>
          </w:tcPr>
          <w:p w:rsidR="00387854" w:rsidRPr="00AC7C55" w:rsidRDefault="00387854" w:rsidP="007A37F9">
            <w:pPr>
              <w:pStyle w:val="ENoteTableText"/>
            </w:pPr>
            <w:r w:rsidRPr="00AC7C55">
              <w:t>Telecommunications (Transitional Provisions and Consequential Amendments) Act 1997</w:t>
            </w:r>
          </w:p>
        </w:tc>
        <w:tc>
          <w:tcPr>
            <w:tcW w:w="992" w:type="dxa"/>
            <w:tcBorders>
              <w:top w:val="single" w:sz="4" w:space="0" w:color="auto"/>
              <w:bottom w:val="single" w:sz="4" w:space="0" w:color="auto"/>
            </w:tcBorders>
            <w:shd w:val="clear" w:color="auto" w:fill="auto"/>
          </w:tcPr>
          <w:p w:rsidR="00387854" w:rsidRPr="00AC7C55" w:rsidRDefault="00387854" w:rsidP="007A37F9">
            <w:pPr>
              <w:pStyle w:val="ENoteTableText"/>
            </w:pPr>
            <w:r w:rsidRPr="00AC7C55">
              <w:t>59, 1997</w:t>
            </w:r>
          </w:p>
        </w:tc>
        <w:tc>
          <w:tcPr>
            <w:tcW w:w="993" w:type="dxa"/>
            <w:tcBorders>
              <w:top w:val="single" w:sz="4" w:space="0" w:color="auto"/>
              <w:bottom w:val="single" w:sz="4" w:space="0" w:color="auto"/>
            </w:tcBorders>
            <w:shd w:val="clear" w:color="auto" w:fill="auto"/>
          </w:tcPr>
          <w:p w:rsidR="00387854" w:rsidRPr="00AC7C55" w:rsidRDefault="00387854" w:rsidP="007A37F9">
            <w:pPr>
              <w:pStyle w:val="ENoteTableText"/>
            </w:pPr>
            <w:r w:rsidRPr="00AC7C55">
              <w:t>3</w:t>
            </w:r>
            <w:r w:rsidR="00AC7C55">
              <w:t> </w:t>
            </w:r>
            <w:r w:rsidRPr="00AC7C55">
              <w:t>May 1997</w:t>
            </w:r>
          </w:p>
        </w:tc>
        <w:tc>
          <w:tcPr>
            <w:tcW w:w="1845" w:type="dxa"/>
            <w:tcBorders>
              <w:top w:val="single" w:sz="4" w:space="0" w:color="auto"/>
              <w:bottom w:val="single" w:sz="4" w:space="0" w:color="auto"/>
            </w:tcBorders>
            <w:shd w:val="clear" w:color="auto" w:fill="auto"/>
          </w:tcPr>
          <w:p w:rsidR="00387854" w:rsidRPr="00AC7C55" w:rsidRDefault="00387854" w:rsidP="007A37F9">
            <w:pPr>
              <w:pStyle w:val="ENoteTableText"/>
            </w:pPr>
            <w:r w:rsidRPr="00AC7C55">
              <w:t>Schedule</w:t>
            </w:r>
            <w:r w:rsidR="00AC7C55">
              <w:t> </w:t>
            </w:r>
            <w:r w:rsidRPr="00AC7C55">
              <w:t>1 (items</w:t>
            </w:r>
            <w:r w:rsidR="00AC7C55">
              <w:t> </w:t>
            </w:r>
            <w:r w:rsidRPr="00AC7C55">
              <w:t>56–66): 1</w:t>
            </w:r>
            <w:r w:rsidR="00AC7C55">
              <w:t> </w:t>
            </w:r>
            <w:r w:rsidRPr="00AC7C55">
              <w:t xml:space="preserve">July 1997 </w:t>
            </w:r>
            <w:r w:rsidRPr="00AC7C55">
              <w:rPr>
                <w:i/>
              </w:rPr>
              <w:t>(c)</w:t>
            </w:r>
          </w:p>
        </w:tc>
        <w:tc>
          <w:tcPr>
            <w:tcW w:w="1417" w:type="dxa"/>
            <w:tcBorders>
              <w:top w:val="single" w:sz="4" w:space="0" w:color="auto"/>
              <w:bottom w:val="single" w:sz="4" w:space="0" w:color="auto"/>
            </w:tcBorders>
            <w:shd w:val="clear" w:color="auto" w:fill="auto"/>
          </w:tcPr>
          <w:p w:rsidR="00387854" w:rsidRPr="00AC7C55" w:rsidRDefault="00387854" w:rsidP="009D25C9">
            <w:pPr>
              <w:pStyle w:val="ENoteTableText"/>
            </w:pPr>
            <w:r w:rsidRPr="00AC7C55">
              <w:t>Sch 1 (item</w:t>
            </w:r>
            <w:r w:rsidR="00AC7C55">
              <w:t> </w:t>
            </w:r>
            <w:r w:rsidRPr="00AC7C55">
              <w:t>66)</w:t>
            </w:r>
          </w:p>
        </w:tc>
      </w:tr>
      <w:tr w:rsidR="00387854" w:rsidRPr="00AC7C55" w:rsidTr="00211279">
        <w:trPr>
          <w:cantSplit/>
        </w:trPr>
        <w:tc>
          <w:tcPr>
            <w:tcW w:w="1838" w:type="dxa"/>
            <w:tcBorders>
              <w:bottom w:val="single" w:sz="4" w:space="0" w:color="auto"/>
            </w:tcBorders>
            <w:shd w:val="clear" w:color="auto" w:fill="auto"/>
          </w:tcPr>
          <w:p w:rsidR="00387854" w:rsidRPr="00AC7C55" w:rsidRDefault="00387854" w:rsidP="007A37F9">
            <w:pPr>
              <w:pStyle w:val="ENoteTableText"/>
            </w:pPr>
            <w:bookmarkStart w:id="160" w:name="CU_8143492"/>
            <w:bookmarkStart w:id="161" w:name="CU_8143476"/>
            <w:bookmarkEnd w:id="160"/>
            <w:bookmarkEnd w:id="161"/>
            <w:r w:rsidRPr="00AC7C55">
              <w:lastRenderedPageBreak/>
              <w:t>Audit (Transitional and Miscellaneous) Amendment Act 1997</w:t>
            </w:r>
          </w:p>
        </w:tc>
        <w:tc>
          <w:tcPr>
            <w:tcW w:w="992" w:type="dxa"/>
            <w:tcBorders>
              <w:bottom w:val="single" w:sz="4" w:space="0" w:color="auto"/>
            </w:tcBorders>
            <w:shd w:val="clear" w:color="auto" w:fill="auto"/>
          </w:tcPr>
          <w:p w:rsidR="00387854" w:rsidRPr="00AC7C55" w:rsidRDefault="00387854" w:rsidP="007A37F9">
            <w:pPr>
              <w:pStyle w:val="ENoteTableText"/>
            </w:pPr>
            <w:r w:rsidRPr="00AC7C55">
              <w:t>152, 1997</w:t>
            </w:r>
          </w:p>
        </w:tc>
        <w:tc>
          <w:tcPr>
            <w:tcW w:w="993" w:type="dxa"/>
            <w:tcBorders>
              <w:bottom w:val="single" w:sz="4" w:space="0" w:color="auto"/>
            </w:tcBorders>
            <w:shd w:val="clear" w:color="auto" w:fill="auto"/>
          </w:tcPr>
          <w:p w:rsidR="00387854" w:rsidRPr="00AC7C55" w:rsidRDefault="00387854" w:rsidP="007A37F9">
            <w:pPr>
              <w:pStyle w:val="ENoteTableText"/>
            </w:pPr>
            <w:smartTag w:uri="urn:schemas-microsoft-com:office:smarttags" w:element="date">
              <w:smartTagPr>
                <w:attr w:name="Month" w:val="10"/>
                <w:attr w:name="Day" w:val="24"/>
                <w:attr w:name="Year" w:val="1997"/>
              </w:smartTagPr>
              <w:r w:rsidRPr="00AC7C55">
                <w:t>24 Oct 1997</w:t>
              </w:r>
            </w:smartTag>
          </w:p>
        </w:tc>
        <w:tc>
          <w:tcPr>
            <w:tcW w:w="1845" w:type="dxa"/>
            <w:tcBorders>
              <w:bottom w:val="single" w:sz="4" w:space="0" w:color="auto"/>
            </w:tcBorders>
            <w:shd w:val="clear" w:color="auto" w:fill="auto"/>
          </w:tcPr>
          <w:p w:rsidR="00387854" w:rsidRPr="00AC7C55" w:rsidRDefault="00387854" w:rsidP="00655F28">
            <w:pPr>
              <w:pStyle w:val="ENoteTableText"/>
            </w:pPr>
            <w:r w:rsidRPr="00AC7C55">
              <w:t>Sch</w:t>
            </w:r>
            <w:r w:rsidR="002603AC" w:rsidRPr="00AC7C55">
              <w:t> </w:t>
            </w:r>
            <w:r w:rsidRPr="00AC7C55">
              <w:t>2 (item</w:t>
            </w:r>
            <w:r w:rsidR="00AC7C55">
              <w:t> </w:t>
            </w:r>
            <w:r w:rsidRPr="00AC7C55">
              <w:t>1248) and Sch</w:t>
            </w:r>
            <w:r w:rsidR="002603AC" w:rsidRPr="00AC7C55">
              <w:t> </w:t>
            </w:r>
            <w:r w:rsidRPr="00AC7C55">
              <w:t>4 (items</w:t>
            </w:r>
            <w:r w:rsidR="00AC7C55">
              <w:t> </w:t>
            </w:r>
            <w:r w:rsidRPr="00AC7C55">
              <w:t xml:space="preserve">1–3, 4(2)(a), (3) and 8(2)(c)): </w:t>
            </w:r>
            <w:smartTag w:uri="urn:schemas-microsoft-com:office:smarttags" w:element="date">
              <w:smartTagPr>
                <w:attr w:name="Month" w:val="1"/>
                <w:attr w:name="Day" w:val="1"/>
                <w:attr w:name="Year" w:val="1998"/>
              </w:smartTagPr>
              <w:r w:rsidRPr="00AC7C55">
                <w:t>1 Jan 1998</w:t>
              </w:r>
            </w:smartTag>
            <w:r w:rsidRPr="00AC7C55">
              <w:t xml:space="preserve"> (</w:t>
            </w:r>
            <w:r w:rsidR="00655F28" w:rsidRPr="00AC7C55">
              <w:t>s 2(2) and</w:t>
            </w:r>
            <w:r w:rsidRPr="00AC7C55">
              <w:rPr>
                <w:i/>
              </w:rPr>
              <w:t xml:space="preserve"> </w:t>
            </w:r>
            <w:r w:rsidR="00655F28" w:rsidRPr="00AC7C55">
              <w:t>gaz</w:t>
            </w:r>
            <w:r w:rsidRPr="00AC7C55">
              <w:rPr>
                <w:i/>
              </w:rPr>
              <w:t xml:space="preserve"> </w:t>
            </w:r>
            <w:r w:rsidRPr="00AC7C55">
              <w:t xml:space="preserve">1997, No GN49) </w:t>
            </w:r>
            <w:r w:rsidR="00655F28" w:rsidRPr="00AC7C55">
              <w:t>(s 2(2))</w:t>
            </w:r>
          </w:p>
        </w:tc>
        <w:tc>
          <w:tcPr>
            <w:tcW w:w="1417" w:type="dxa"/>
            <w:tcBorders>
              <w:bottom w:val="single" w:sz="4" w:space="0" w:color="auto"/>
            </w:tcBorders>
            <w:shd w:val="clear" w:color="auto" w:fill="auto"/>
          </w:tcPr>
          <w:p w:rsidR="00387854" w:rsidRPr="00AC7C55" w:rsidRDefault="006212CD" w:rsidP="009D25C9">
            <w:pPr>
              <w:pStyle w:val="ENoteTableText"/>
            </w:pPr>
            <w:r w:rsidRPr="00AC7C55">
              <w:t>s</w:t>
            </w:r>
            <w:r w:rsidR="00387854" w:rsidRPr="00AC7C55">
              <w:t xml:space="preserve"> 4(3) and Sch. 4 (items</w:t>
            </w:r>
            <w:r w:rsidR="00AC7C55">
              <w:t> </w:t>
            </w:r>
            <w:r w:rsidR="00387854" w:rsidRPr="00AC7C55">
              <w:t>1–3, 4(2)(a), (3), 8(2)(c))</w:t>
            </w:r>
          </w:p>
        </w:tc>
      </w:tr>
      <w:tr w:rsidR="00387854" w:rsidRPr="00AC7C55" w:rsidTr="00211279">
        <w:trPr>
          <w:cantSplit/>
        </w:trPr>
        <w:tc>
          <w:tcPr>
            <w:tcW w:w="1838" w:type="dxa"/>
            <w:tcBorders>
              <w:top w:val="single" w:sz="4" w:space="0" w:color="auto"/>
            </w:tcBorders>
            <w:shd w:val="clear" w:color="auto" w:fill="auto"/>
          </w:tcPr>
          <w:p w:rsidR="00387854" w:rsidRPr="00AC7C55" w:rsidRDefault="00387854" w:rsidP="007A37F9">
            <w:pPr>
              <w:pStyle w:val="ENoteTableText"/>
            </w:pPr>
            <w:r w:rsidRPr="00AC7C55">
              <w:t>Telecommunications Legislation Amendment Act 1999</w:t>
            </w:r>
          </w:p>
        </w:tc>
        <w:tc>
          <w:tcPr>
            <w:tcW w:w="992" w:type="dxa"/>
            <w:tcBorders>
              <w:top w:val="single" w:sz="4" w:space="0" w:color="auto"/>
            </w:tcBorders>
            <w:shd w:val="clear" w:color="auto" w:fill="auto"/>
          </w:tcPr>
          <w:p w:rsidR="00387854" w:rsidRPr="00AC7C55" w:rsidRDefault="00387854" w:rsidP="007A37F9">
            <w:pPr>
              <w:pStyle w:val="ENoteTableText"/>
            </w:pPr>
            <w:r w:rsidRPr="00AC7C55">
              <w:t>52, 1999</w:t>
            </w:r>
          </w:p>
        </w:tc>
        <w:tc>
          <w:tcPr>
            <w:tcW w:w="993" w:type="dxa"/>
            <w:tcBorders>
              <w:top w:val="single" w:sz="4" w:space="0" w:color="auto"/>
            </w:tcBorders>
            <w:shd w:val="clear" w:color="auto" w:fill="auto"/>
          </w:tcPr>
          <w:p w:rsidR="00387854" w:rsidRPr="00AC7C55" w:rsidRDefault="00387854" w:rsidP="007A37F9">
            <w:pPr>
              <w:pStyle w:val="ENoteTableText"/>
            </w:pPr>
            <w:r w:rsidRPr="00AC7C55">
              <w:t>5</w:t>
            </w:r>
            <w:r w:rsidR="00AC7C55">
              <w:t> </w:t>
            </w:r>
            <w:r w:rsidRPr="00AC7C55">
              <w:t>July 1999</w:t>
            </w:r>
          </w:p>
        </w:tc>
        <w:tc>
          <w:tcPr>
            <w:tcW w:w="1845" w:type="dxa"/>
            <w:tcBorders>
              <w:top w:val="single" w:sz="4" w:space="0" w:color="auto"/>
            </w:tcBorders>
            <w:shd w:val="clear" w:color="auto" w:fill="auto"/>
          </w:tcPr>
          <w:p w:rsidR="00387854" w:rsidRPr="00AC7C55" w:rsidRDefault="00387854" w:rsidP="00655F28">
            <w:pPr>
              <w:pStyle w:val="ENoteTableText"/>
              <w:rPr>
                <w:i/>
              </w:rPr>
            </w:pPr>
            <w:r w:rsidRPr="00AC7C55">
              <w:t>Sch</w:t>
            </w:r>
            <w:r w:rsidR="00E001BD" w:rsidRPr="00AC7C55">
              <w:t> </w:t>
            </w:r>
            <w:r w:rsidRPr="00AC7C55">
              <w:t>3 (items</w:t>
            </w:r>
            <w:r w:rsidR="00AC7C55">
              <w:t> </w:t>
            </w:r>
            <w:r w:rsidRPr="00AC7C55">
              <w:t xml:space="preserve">65–68): </w:t>
            </w:r>
            <w:r w:rsidR="00CC7B46" w:rsidRPr="00AC7C55">
              <w:br/>
            </w:r>
            <w:smartTag w:uri="urn:schemas-microsoft-com:office:smarttags" w:element="date">
              <w:smartTagPr>
                <w:attr w:name="Month" w:val="8"/>
                <w:attr w:name="Day" w:val="2"/>
                <w:attr w:name="Year" w:val="1999"/>
              </w:smartTagPr>
              <w:r w:rsidRPr="00AC7C55">
                <w:t>2 Aug 1999</w:t>
              </w:r>
            </w:smartTag>
            <w:r w:rsidRPr="00AC7C55">
              <w:t xml:space="preserve"> </w:t>
            </w:r>
            <w:r w:rsidR="00655F28" w:rsidRPr="00AC7C55">
              <w:t>(s 2(4))</w:t>
            </w:r>
          </w:p>
        </w:tc>
        <w:tc>
          <w:tcPr>
            <w:tcW w:w="1417" w:type="dxa"/>
            <w:tcBorders>
              <w:top w:val="single" w:sz="4" w:space="0" w:color="auto"/>
            </w:tcBorders>
            <w:shd w:val="clear" w:color="auto" w:fill="auto"/>
          </w:tcPr>
          <w:p w:rsidR="00387854" w:rsidRPr="00AC7C55" w:rsidRDefault="00387854" w:rsidP="00CC7B46">
            <w:pPr>
              <w:pStyle w:val="ENoteTableText"/>
            </w:pPr>
            <w:r w:rsidRPr="00AC7C55">
              <w:t>Sch 3 (items</w:t>
            </w:r>
            <w:r w:rsidR="00AC7C55">
              <w:t> </w:t>
            </w:r>
            <w:r w:rsidRPr="00AC7C55">
              <w:t>77(1), (3), 78(1), (3)), 81 and 82</w:t>
            </w:r>
          </w:p>
        </w:tc>
      </w:tr>
      <w:tr w:rsidR="00387854" w:rsidRPr="00AC7C55" w:rsidTr="00387854">
        <w:trPr>
          <w:cantSplit/>
        </w:trPr>
        <w:tc>
          <w:tcPr>
            <w:tcW w:w="1838" w:type="dxa"/>
            <w:shd w:val="clear" w:color="auto" w:fill="auto"/>
          </w:tcPr>
          <w:p w:rsidR="00387854" w:rsidRPr="00AC7C55" w:rsidRDefault="00387854" w:rsidP="007A37F9">
            <w:pPr>
              <w:pStyle w:val="ENoteTableText"/>
            </w:pPr>
            <w:r w:rsidRPr="00AC7C55">
              <w:t>Telstra (Further Dilution of Public Ownership) Act 1999</w:t>
            </w:r>
          </w:p>
        </w:tc>
        <w:tc>
          <w:tcPr>
            <w:tcW w:w="992" w:type="dxa"/>
            <w:shd w:val="clear" w:color="auto" w:fill="auto"/>
          </w:tcPr>
          <w:p w:rsidR="00387854" w:rsidRPr="00AC7C55" w:rsidRDefault="00387854" w:rsidP="007A37F9">
            <w:pPr>
              <w:pStyle w:val="ENoteTableText"/>
            </w:pPr>
            <w:r w:rsidRPr="00AC7C55">
              <w:t>53, 1999</w:t>
            </w:r>
          </w:p>
        </w:tc>
        <w:tc>
          <w:tcPr>
            <w:tcW w:w="993" w:type="dxa"/>
            <w:shd w:val="clear" w:color="auto" w:fill="auto"/>
          </w:tcPr>
          <w:p w:rsidR="00387854" w:rsidRPr="00AC7C55" w:rsidRDefault="00387854" w:rsidP="007A37F9">
            <w:pPr>
              <w:pStyle w:val="ENoteTableText"/>
            </w:pPr>
            <w:r w:rsidRPr="00AC7C55">
              <w:t>5</w:t>
            </w:r>
            <w:r w:rsidR="00AC7C55">
              <w:t> </w:t>
            </w:r>
            <w:r w:rsidRPr="00AC7C55">
              <w:t>July 1999</w:t>
            </w:r>
          </w:p>
        </w:tc>
        <w:tc>
          <w:tcPr>
            <w:tcW w:w="1845" w:type="dxa"/>
            <w:shd w:val="clear" w:color="auto" w:fill="auto"/>
          </w:tcPr>
          <w:p w:rsidR="00387854" w:rsidRPr="00AC7C55" w:rsidRDefault="00387854" w:rsidP="007A37F9">
            <w:pPr>
              <w:pStyle w:val="ENoteTableText"/>
            </w:pPr>
            <w:r w:rsidRPr="00AC7C55">
              <w:t>5</w:t>
            </w:r>
            <w:r w:rsidR="00AC7C55">
              <w:t> </w:t>
            </w:r>
            <w:r w:rsidRPr="00AC7C55">
              <w:t>July 1999</w:t>
            </w:r>
          </w:p>
        </w:tc>
        <w:tc>
          <w:tcPr>
            <w:tcW w:w="1417" w:type="dxa"/>
            <w:shd w:val="clear" w:color="auto" w:fill="auto"/>
          </w:tcPr>
          <w:p w:rsidR="00387854" w:rsidRPr="00AC7C55" w:rsidRDefault="00387854" w:rsidP="007A37F9">
            <w:pPr>
              <w:pStyle w:val="ENoteTableText"/>
            </w:pPr>
            <w:r w:rsidRPr="00AC7C55">
              <w:t>—</w:t>
            </w:r>
          </w:p>
        </w:tc>
      </w:tr>
      <w:tr w:rsidR="00387854" w:rsidRPr="00AC7C55" w:rsidTr="00387854">
        <w:trPr>
          <w:cantSplit/>
        </w:trPr>
        <w:tc>
          <w:tcPr>
            <w:tcW w:w="1838" w:type="dxa"/>
            <w:shd w:val="clear" w:color="auto" w:fill="auto"/>
          </w:tcPr>
          <w:p w:rsidR="00387854" w:rsidRPr="00AC7C55" w:rsidRDefault="00387854" w:rsidP="007A37F9">
            <w:pPr>
              <w:pStyle w:val="ENoteTableText"/>
            </w:pPr>
            <w:r w:rsidRPr="00AC7C55">
              <w:t>Public Employment (Consequential and Transitional) Amendment Act 1999</w:t>
            </w:r>
          </w:p>
        </w:tc>
        <w:tc>
          <w:tcPr>
            <w:tcW w:w="992" w:type="dxa"/>
            <w:shd w:val="clear" w:color="auto" w:fill="auto"/>
          </w:tcPr>
          <w:p w:rsidR="00387854" w:rsidRPr="00AC7C55" w:rsidRDefault="00387854" w:rsidP="007A37F9">
            <w:pPr>
              <w:pStyle w:val="ENoteTableText"/>
            </w:pPr>
            <w:r w:rsidRPr="00AC7C55">
              <w:t>146, 1999</w:t>
            </w:r>
          </w:p>
        </w:tc>
        <w:tc>
          <w:tcPr>
            <w:tcW w:w="993" w:type="dxa"/>
            <w:shd w:val="clear" w:color="auto" w:fill="auto"/>
          </w:tcPr>
          <w:p w:rsidR="00387854" w:rsidRPr="00AC7C55" w:rsidRDefault="00387854" w:rsidP="007A37F9">
            <w:pPr>
              <w:pStyle w:val="ENoteTableText"/>
            </w:pPr>
            <w:smartTag w:uri="urn:schemas-microsoft-com:office:smarttags" w:element="date">
              <w:smartTagPr>
                <w:attr w:name="Month" w:val="11"/>
                <w:attr w:name="Day" w:val="11"/>
                <w:attr w:name="Year" w:val="1999"/>
              </w:smartTagPr>
              <w:r w:rsidRPr="00AC7C55">
                <w:t>11 Nov 1999</w:t>
              </w:r>
            </w:smartTag>
          </w:p>
        </w:tc>
        <w:tc>
          <w:tcPr>
            <w:tcW w:w="1845" w:type="dxa"/>
            <w:shd w:val="clear" w:color="auto" w:fill="auto"/>
          </w:tcPr>
          <w:p w:rsidR="00387854" w:rsidRPr="00AC7C55" w:rsidRDefault="00387854" w:rsidP="00825CD1">
            <w:pPr>
              <w:pStyle w:val="ENoteTableText"/>
              <w:rPr>
                <w:i/>
                <w:u w:val="double"/>
              </w:rPr>
            </w:pPr>
            <w:r w:rsidRPr="00AC7C55">
              <w:t>Sch</w:t>
            </w:r>
            <w:r w:rsidR="00E001BD" w:rsidRPr="00AC7C55">
              <w:t> </w:t>
            </w:r>
            <w:r w:rsidRPr="00AC7C55">
              <w:t>1 (items</w:t>
            </w:r>
            <w:r w:rsidR="00AC7C55">
              <w:t> </w:t>
            </w:r>
            <w:r w:rsidRPr="00AC7C55">
              <w:t xml:space="preserve">923–931): </w:t>
            </w:r>
            <w:r w:rsidR="00CC7B46" w:rsidRPr="00AC7C55">
              <w:br/>
            </w:r>
            <w:smartTag w:uri="urn:schemas-microsoft-com:office:smarttags" w:element="date">
              <w:smartTagPr>
                <w:attr w:name="Month" w:val="12"/>
                <w:attr w:name="Day" w:val="5"/>
                <w:attr w:name="Year" w:val="1999"/>
              </w:smartTagPr>
              <w:r w:rsidRPr="00AC7C55">
                <w:t>5 Dec 1999</w:t>
              </w:r>
            </w:smartTag>
            <w:r w:rsidRPr="00AC7C55">
              <w:t xml:space="preserve"> (</w:t>
            </w:r>
            <w:r w:rsidR="005D2422" w:rsidRPr="00AC7C55">
              <w:t>s 2</w:t>
            </w:r>
            <w:r w:rsidR="00823F08" w:rsidRPr="00AC7C55">
              <w:t xml:space="preserve">(1), </w:t>
            </w:r>
            <w:r w:rsidR="005D2422" w:rsidRPr="00AC7C55">
              <w:t>(2) and gaz</w:t>
            </w:r>
            <w:r w:rsidRPr="00AC7C55">
              <w:rPr>
                <w:i/>
              </w:rPr>
              <w:t xml:space="preserve"> </w:t>
            </w:r>
            <w:r w:rsidRPr="00AC7C55">
              <w:t>1999, No S584)</w:t>
            </w:r>
          </w:p>
        </w:tc>
        <w:tc>
          <w:tcPr>
            <w:tcW w:w="1417" w:type="dxa"/>
            <w:shd w:val="clear" w:color="auto" w:fill="auto"/>
          </w:tcPr>
          <w:p w:rsidR="00387854" w:rsidRPr="00AC7C55" w:rsidRDefault="00387854" w:rsidP="007A37F9">
            <w:pPr>
              <w:pStyle w:val="ENoteTableText"/>
            </w:pPr>
            <w:r w:rsidRPr="00AC7C55">
              <w:t>—</w:t>
            </w:r>
          </w:p>
        </w:tc>
      </w:tr>
      <w:tr w:rsidR="00387854" w:rsidRPr="00AC7C55" w:rsidTr="00387854">
        <w:trPr>
          <w:cantSplit/>
        </w:trPr>
        <w:tc>
          <w:tcPr>
            <w:tcW w:w="1838" w:type="dxa"/>
            <w:shd w:val="clear" w:color="auto" w:fill="auto"/>
          </w:tcPr>
          <w:p w:rsidR="00387854" w:rsidRPr="00AC7C55" w:rsidRDefault="00387854" w:rsidP="007A37F9">
            <w:pPr>
              <w:pStyle w:val="ENoteTableText"/>
            </w:pPr>
            <w:r w:rsidRPr="00AC7C55">
              <w:t>Communications and the Arts Legislation Amendment (Application of Criminal Code) Act 2001</w:t>
            </w:r>
          </w:p>
        </w:tc>
        <w:tc>
          <w:tcPr>
            <w:tcW w:w="992" w:type="dxa"/>
            <w:shd w:val="clear" w:color="auto" w:fill="auto"/>
          </w:tcPr>
          <w:p w:rsidR="00387854" w:rsidRPr="00AC7C55" w:rsidRDefault="00387854" w:rsidP="007A37F9">
            <w:pPr>
              <w:pStyle w:val="ENoteTableText"/>
            </w:pPr>
            <w:r w:rsidRPr="00AC7C55">
              <w:t>5, 2001</w:t>
            </w:r>
          </w:p>
        </w:tc>
        <w:tc>
          <w:tcPr>
            <w:tcW w:w="993" w:type="dxa"/>
            <w:shd w:val="clear" w:color="auto" w:fill="auto"/>
          </w:tcPr>
          <w:p w:rsidR="00387854" w:rsidRPr="00AC7C55" w:rsidRDefault="00387854" w:rsidP="007A37F9">
            <w:pPr>
              <w:pStyle w:val="ENoteTableText"/>
            </w:pPr>
            <w:smartTag w:uri="urn:schemas-microsoft-com:office:smarttags" w:element="date">
              <w:smartTagPr>
                <w:attr w:name="Month" w:val="3"/>
                <w:attr w:name="Day" w:val="20"/>
                <w:attr w:name="Year" w:val="2001"/>
              </w:smartTagPr>
              <w:r w:rsidRPr="00AC7C55">
                <w:t>20 Mar 2001</w:t>
              </w:r>
            </w:smartTag>
          </w:p>
        </w:tc>
        <w:tc>
          <w:tcPr>
            <w:tcW w:w="1845" w:type="dxa"/>
            <w:shd w:val="clear" w:color="auto" w:fill="auto"/>
          </w:tcPr>
          <w:p w:rsidR="00387854" w:rsidRPr="00AC7C55" w:rsidRDefault="006212CD" w:rsidP="00825CD1">
            <w:pPr>
              <w:pStyle w:val="ENoteTableText"/>
            </w:pPr>
            <w:r w:rsidRPr="00AC7C55">
              <w:t>s</w:t>
            </w:r>
            <w:r w:rsidR="00387854" w:rsidRPr="00AC7C55">
              <w:t xml:space="preserve"> 4 and Sch</w:t>
            </w:r>
            <w:r w:rsidR="00BA0DC5" w:rsidRPr="00AC7C55">
              <w:t> </w:t>
            </w:r>
            <w:r w:rsidR="00387854" w:rsidRPr="00AC7C55">
              <w:t>1 (items</w:t>
            </w:r>
            <w:r w:rsidR="00AC7C55">
              <w:t> </w:t>
            </w:r>
            <w:r w:rsidR="00387854" w:rsidRPr="00AC7C55">
              <w:t xml:space="preserve">166–174): </w:t>
            </w:r>
            <w:r w:rsidR="005D2422" w:rsidRPr="00AC7C55">
              <w:t>24</w:t>
            </w:r>
            <w:r w:rsidR="00AC7C55">
              <w:t> </w:t>
            </w:r>
            <w:r w:rsidR="005D2422" w:rsidRPr="00AC7C55">
              <w:t>May 2001 (s 2(1)</w:t>
            </w:r>
            <w:r w:rsidR="00823F08" w:rsidRPr="00AC7C55">
              <w:t>(a)</w:t>
            </w:r>
            <w:r w:rsidR="005D2422" w:rsidRPr="00AC7C55">
              <w:t>)</w:t>
            </w:r>
          </w:p>
        </w:tc>
        <w:tc>
          <w:tcPr>
            <w:tcW w:w="1417" w:type="dxa"/>
            <w:shd w:val="clear" w:color="auto" w:fill="auto"/>
          </w:tcPr>
          <w:p w:rsidR="00387854" w:rsidRPr="00AC7C55" w:rsidRDefault="00CC7B46" w:rsidP="007A37F9">
            <w:pPr>
              <w:pStyle w:val="ENoteTableText"/>
            </w:pPr>
            <w:r w:rsidRPr="00AC7C55">
              <w:t>s</w:t>
            </w:r>
            <w:r w:rsidR="00387854" w:rsidRPr="00AC7C55">
              <w:t xml:space="preserve"> 4</w:t>
            </w:r>
          </w:p>
        </w:tc>
      </w:tr>
      <w:tr w:rsidR="00387854" w:rsidRPr="00AC7C55" w:rsidTr="00710DD7">
        <w:trPr>
          <w:cantSplit/>
        </w:trPr>
        <w:tc>
          <w:tcPr>
            <w:tcW w:w="1838" w:type="dxa"/>
            <w:tcBorders>
              <w:bottom w:val="single" w:sz="4" w:space="0" w:color="auto"/>
            </w:tcBorders>
            <w:shd w:val="clear" w:color="auto" w:fill="auto"/>
          </w:tcPr>
          <w:p w:rsidR="00387854" w:rsidRPr="00AC7C55" w:rsidRDefault="00387854" w:rsidP="007A37F9">
            <w:pPr>
              <w:pStyle w:val="ENoteTableText"/>
            </w:pPr>
            <w:r w:rsidRPr="00AC7C55">
              <w:t>Corporations (Repeals, Consequentials and Transitionals) Act 2001</w:t>
            </w:r>
          </w:p>
        </w:tc>
        <w:tc>
          <w:tcPr>
            <w:tcW w:w="992" w:type="dxa"/>
            <w:tcBorders>
              <w:bottom w:val="single" w:sz="4" w:space="0" w:color="auto"/>
            </w:tcBorders>
            <w:shd w:val="clear" w:color="auto" w:fill="auto"/>
          </w:tcPr>
          <w:p w:rsidR="00387854" w:rsidRPr="00AC7C55" w:rsidRDefault="00387854" w:rsidP="007A37F9">
            <w:pPr>
              <w:pStyle w:val="ENoteTableText"/>
            </w:pPr>
            <w:r w:rsidRPr="00AC7C55">
              <w:t>55, 2001</w:t>
            </w:r>
          </w:p>
        </w:tc>
        <w:tc>
          <w:tcPr>
            <w:tcW w:w="993" w:type="dxa"/>
            <w:tcBorders>
              <w:bottom w:val="single" w:sz="4" w:space="0" w:color="auto"/>
            </w:tcBorders>
            <w:shd w:val="clear" w:color="auto" w:fill="auto"/>
          </w:tcPr>
          <w:p w:rsidR="00387854" w:rsidRPr="00AC7C55" w:rsidRDefault="00387854" w:rsidP="007A37F9">
            <w:pPr>
              <w:pStyle w:val="ENoteTableText"/>
            </w:pPr>
            <w:r w:rsidRPr="00AC7C55">
              <w:t>28</w:t>
            </w:r>
            <w:r w:rsidR="00AC7C55">
              <w:t> </w:t>
            </w:r>
            <w:r w:rsidRPr="00AC7C55">
              <w:t>June 2001</w:t>
            </w:r>
          </w:p>
        </w:tc>
        <w:tc>
          <w:tcPr>
            <w:tcW w:w="1845" w:type="dxa"/>
            <w:tcBorders>
              <w:bottom w:val="single" w:sz="4" w:space="0" w:color="auto"/>
            </w:tcBorders>
            <w:shd w:val="clear" w:color="auto" w:fill="auto"/>
          </w:tcPr>
          <w:p w:rsidR="00387854" w:rsidRPr="00AC7C55" w:rsidRDefault="006212CD" w:rsidP="00825CD1">
            <w:pPr>
              <w:pStyle w:val="ENoteTableText"/>
            </w:pPr>
            <w:r w:rsidRPr="00AC7C55">
              <w:t>s</w:t>
            </w:r>
            <w:r w:rsidR="00E001BD" w:rsidRPr="00AC7C55">
              <w:t> </w:t>
            </w:r>
            <w:r w:rsidR="00387854" w:rsidRPr="00AC7C55">
              <w:t>4–14 and Sch</w:t>
            </w:r>
            <w:r w:rsidR="00E001BD" w:rsidRPr="00AC7C55">
              <w:t> </w:t>
            </w:r>
            <w:r w:rsidR="00387854" w:rsidRPr="00AC7C55">
              <w:t>3 (items</w:t>
            </w:r>
            <w:r w:rsidR="00AC7C55">
              <w:t> </w:t>
            </w:r>
            <w:r w:rsidR="00387854" w:rsidRPr="00AC7C55">
              <w:t>516–548): 15</w:t>
            </w:r>
            <w:r w:rsidR="00AC7C55">
              <w:t> </w:t>
            </w:r>
            <w:r w:rsidR="00387854" w:rsidRPr="00AC7C55">
              <w:t>July 2001 (</w:t>
            </w:r>
            <w:r w:rsidR="00CB7875" w:rsidRPr="00AC7C55">
              <w:t>s 2(1), (3) and gaz</w:t>
            </w:r>
            <w:r w:rsidR="00387854" w:rsidRPr="00AC7C55">
              <w:rPr>
                <w:i/>
              </w:rPr>
              <w:t xml:space="preserve"> </w:t>
            </w:r>
            <w:r w:rsidR="00387854" w:rsidRPr="00AC7C55">
              <w:t>2001, No S285)</w:t>
            </w:r>
          </w:p>
        </w:tc>
        <w:tc>
          <w:tcPr>
            <w:tcW w:w="1417" w:type="dxa"/>
            <w:tcBorders>
              <w:bottom w:val="single" w:sz="4" w:space="0" w:color="auto"/>
            </w:tcBorders>
            <w:shd w:val="clear" w:color="auto" w:fill="auto"/>
          </w:tcPr>
          <w:p w:rsidR="00387854" w:rsidRPr="00AC7C55" w:rsidRDefault="006212CD" w:rsidP="00C04656">
            <w:pPr>
              <w:pStyle w:val="ENoteTableText"/>
            </w:pPr>
            <w:r w:rsidRPr="00AC7C55">
              <w:t>s</w:t>
            </w:r>
            <w:r w:rsidR="00E001BD" w:rsidRPr="00AC7C55">
              <w:t> </w:t>
            </w:r>
            <w:r w:rsidR="00387854" w:rsidRPr="00AC7C55">
              <w:t>4–14</w:t>
            </w:r>
          </w:p>
        </w:tc>
      </w:tr>
      <w:tr w:rsidR="00387854" w:rsidRPr="00AC7C55" w:rsidTr="0004009E">
        <w:trPr>
          <w:cantSplit/>
        </w:trPr>
        <w:tc>
          <w:tcPr>
            <w:tcW w:w="1838" w:type="dxa"/>
            <w:tcBorders>
              <w:bottom w:val="single" w:sz="4" w:space="0" w:color="auto"/>
            </w:tcBorders>
            <w:shd w:val="clear" w:color="auto" w:fill="auto"/>
          </w:tcPr>
          <w:p w:rsidR="00387854" w:rsidRPr="00AC7C55" w:rsidRDefault="00387854" w:rsidP="007A37F9">
            <w:pPr>
              <w:pStyle w:val="ENoteTableText"/>
            </w:pPr>
            <w:bookmarkStart w:id="162" w:name="CU_14154982"/>
            <w:bookmarkEnd w:id="162"/>
            <w:r w:rsidRPr="00AC7C55">
              <w:t>Financial Services Reform (Consequential Provisions) Act 2001</w:t>
            </w:r>
          </w:p>
        </w:tc>
        <w:tc>
          <w:tcPr>
            <w:tcW w:w="992" w:type="dxa"/>
            <w:tcBorders>
              <w:bottom w:val="single" w:sz="4" w:space="0" w:color="auto"/>
            </w:tcBorders>
            <w:shd w:val="clear" w:color="auto" w:fill="auto"/>
          </w:tcPr>
          <w:p w:rsidR="00387854" w:rsidRPr="00AC7C55" w:rsidRDefault="00387854" w:rsidP="007A37F9">
            <w:pPr>
              <w:pStyle w:val="ENoteTableText"/>
            </w:pPr>
            <w:r w:rsidRPr="00AC7C55">
              <w:t>123, 2001</w:t>
            </w:r>
          </w:p>
        </w:tc>
        <w:tc>
          <w:tcPr>
            <w:tcW w:w="993" w:type="dxa"/>
            <w:tcBorders>
              <w:bottom w:val="single" w:sz="4" w:space="0" w:color="auto"/>
            </w:tcBorders>
            <w:shd w:val="clear" w:color="auto" w:fill="auto"/>
          </w:tcPr>
          <w:p w:rsidR="00387854" w:rsidRPr="00AC7C55" w:rsidRDefault="00387854" w:rsidP="007A37F9">
            <w:pPr>
              <w:pStyle w:val="ENoteTableText"/>
            </w:pPr>
            <w:smartTag w:uri="urn:schemas-microsoft-com:office:smarttags" w:element="date">
              <w:smartTagPr>
                <w:attr w:name="Month" w:val="9"/>
                <w:attr w:name="Day" w:val="27"/>
                <w:attr w:name="Year" w:val="2001"/>
              </w:smartTagPr>
              <w:r w:rsidRPr="00AC7C55">
                <w:t>27 Sept 2001</w:t>
              </w:r>
            </w:smartTag>
          </w:p>
        </w:tc>
        <w:tc>
          <w:tcPr>
            <w:tcW w:w="1845" w:type="dxa"/>
            <w:tcBorders>
              <w:bottom w:val="single" w:sz="4" w:space="0" w:color="auto"/>
            </w:tcBorders>
            <w:shd w:val="clear" w:color="auto" w:fill="auto"/>
          </w:tcPr>
          <w:p w:rsidR="00387854" w:rsidRPr="00AC7C55" w:rsidRDefault="00387854" w:rsidP="00825CD1">
            <w:pPr>
              <w:pStyle w:val="ENoteTableText"/>
            </w:pPr>
            <w:r w:rsidRPr="00AC7C55">
              <w:t>Sch</w:t>
            </w:r>
            <w:r w:rsidR="00E001BD" w:rsidRPr="00AC7C55">
              <w:t> </w:t>
            </w:r>
            <w:r w:rsidRPr="00AC7C55">
              <w:t>1 (items</w:t>
            </w:r>
            <w:r w:rsidR="00AC7C55">
              <w:t> </w:t>
            </w:r>
            <w:r w:rsidRPr="00AC7C55">
              <w:t xml:space="preserve">347–363): </w:t>
            </w:r>
            <w:smartTag w:uri="urn:schemas-microsoft-com:office:smarttags" w:element="date">
              <w:smartTagPr>
                <w:attr w:name="Month" w:val="3"/>
                <w:attr w:name="Day" w:val="11"/>
                <w:attr w:name="Year" w:val="2002"/>
              </w:smartTagPr>
              <w:r w:rsidRPr="00AC7C55">
                <w:t>11 Mar 2002</w:t>
              </w:r>
            </w:smartTag>
            <w:r w:rsidRPr="00AC7C55">
              <w:t xml:space="preserve"> (</w:t>
            </w:r>
            <w:r w:rsidR="00CB7875" w:rsidRPr="00AC7C55">
              <w:t>s 2</w:t>
            </w:r>
            <w:r w:rsidR="00823F08" w:rsidRPr="00AC7C55">
              <w:t xml:space="preserve">(1), </w:t>
            </w:r>
            <w:r w:rsidR="00CB7875" w:rsidRPr="00AC7C55">
              <w:t>(6) and gaz</w:t>
            </w:r>
            <w:r w:rsidRPr="00AC7C55">
              <w:rPr>
                <w:i/>
              </w:rPr>
              <w:t xml:space="preserve"> </w:t>
            </w:r>
            <w:r w:rsidRPr="00AC7C55">
              <w:t>2001, No GN42)</w:t>
            </w:r>
          </w:p>
        </w:tc>
        <w:tc>
          <w:tcPr>
            <w:tcW w:w="1417" w:type="dxa"/>
            <w:tcBorders>
              <w:bottom w:val="single" w:sz="4" w:space="0" w:color="auto"/>
            </w:tcBorders>
            <w:shd w:val="clear" w:color="auto" w:fill="auto"/>
          </w:tcPr>
          <w:p w:rsidR="00387854" w:rsidRPr="00AC7C55" w:rsidRDefault="00387854" w:rsidP="007A37F9">
            <w:pPr>
              <w:pStyle w:val="ENoteTableText"/>
            </w:pPr>
            <w:r w:rsidRPr="00AC7C55">
              <w:t>—</w:t>
            </w:r>
          </w:p>
        </w:tc>
      </w:tr>
      <w:tr w:rsidR="00387854" w:rsidRPr="00AC7C55" w:rsidTr="00211279">
        <w:trPr>
          <w:cantSplit/>
        </w:trPr>
        <w:tc>
          <w:tcPr>
            <w:tcW w:w="1838" w:type="dxa"/>
            <w:tcBorders>
              <w:top w:val="single" w:sz="4" w:space="0" w:color="auto"/>
              <w:bottom w:val="single" w:sz="4" w:space="0" w:color="auto"/>
            </w:tcBorders>
            <w:shd w:val="clear" w:color="auto" w:fill="auto"/>
          </w:tcPr>
          <w:p w:rsidR="00387854" w:rsidRPr="00AC7C55" w:rsidRDefault="00387854" w:rsidP="007A37F9">
            <w:pPr>
              <w:pStyle w:val="ENoteTableText"/>
            </w:pPr>
            <w:bookmarkStart w:id="163" w:name="CU_15144672"/>
            <w:bookmarkStart w:id="164" w:name="CU_15144620"/>
            <w:bookmarkEnd w:id="163"/>
            <w:bookmarkEnd w:id="164"/>
            <w:r w:rsidRPr="00AC7C55">
              <w:t>Designs (Consequential Amendments) Act 2003</w:t>
            </w:r>
          </w:p>
        </w:tc>
        <w:tc>
          <w:tcPr>
            <w:tcW w:w="992" w:type="dxa"/>
            <w:tcBorders>
              <w:top w:val="single" w:sz="4" w:space="0" w:color="auto"/>
              <w:bottom w:val="single" w:sz="4" w:space="0" w:color="auto"/>
            </w:tcBorders>
            <w:shd w:val="clear" w:color="auto" w:fill="auto"/>
          </w:tcPr>
          <w:p w:rsidR="00387854" w:rsidRPr="00AC7C55" w:rsidRDefault="00387854" w:rsidP="007A37F9">
            <w:pPr>
              <w:pStyle w:val="ENoteTableText"/>
            </w:pPr>
            <w:r w:rsidRPr="00AC7C55">
              <w:t>148, 2003</w:t>
            </w:r>
          </w:p>
        </w:tc>
        <w:tc>
          <w:tcPr>
            <w:tcW w:w="993" w:type="dxa"/>
            <w:tcBorders>
              <w:top w:val="single" w:sz="4" w:space="0" w:color="auto"/>
              <w:bottom w:val="single" w:sz="4" w:space="0" w:color="auto"/>
            </w:tcBorders>
            <w:shd w:val="clear" w:color="auto" w:fill="auto"/>
          </w:tcPr>
          <w:p w:rsidR="00387854" w:rsidRPr="00AC7C55" w:rsidRDefault="00387854" w:rsidP="007A37F9">
            <w:pPr>
              <w:pStyle w:val="ENoteTableText"/>
            </w:pPr>
            <w:smartTag w:uri="urn:schemas-microsoft-com:office:smarttags" w:element="date">
              <w:smartTagPr>
                <w:attr w:name="Month" w:val="12"/>
                <w:attr w:name="Day" w:val="17"/>
                <w:attr w:name="Year" w:val="2003"/>
              </w:smartTagPr>
              <w:r w:rsidRPr="00AC7C55">
                <w:t>17 Dec 2003</w:t>
              </w:r>
            </w:smartTag>
          </w:p>
        </w:tc>
        <w:tc>
          <w:tcPr>
            <w:tcW w:w="1845" w:type="dxa"/>
            <w:tcBorders>
              <w:top w:val="single" w:sz="4" w:space="0" w:color="auto"/>
              <w:bottom w:val="single" w:sz="4" w:space="0" w:color="auto"/>
            </w:tcBorders>
            <w:shd w:val="clear" w:color="auto" w:fill="auto"/>
          </w:tcPr>
          <w:p w:rsidR="00387854" w:rsidRPr="00AC7C55" w:rsidRDefault="00387854" w:rsidP="00C04656">
            <w:pPr>
              <w:pStyle w:val="ENoteTableText"/>
            </w:pPr>
            <w:r w:rsidRPr="00AC7C55">
              <w:t>Sch</w:t>
            </w:r>
            <w:r w:rsidR="00E001BD" w:rsidRPr="00AC7C55">
              <w:t> </w:t>
            </w:r>
            <w:r w:rsidRPr="00AC7C55">
              <w:t>1 and 2:</w:t>
            </w:r>
            <w:r w:rsidR="00C04656" w:rsidRPr="00AC7C55">
              <w:rPr>
                <w:i/>
              </w:rPr>
              <w:t xml:space="preserve"> </w:t>
            </w:r>
            <w:r w:rsidR="00C04656" w:rsidRPr="00AC7C55">
              <w:t>17</w:t>
            </w:r>
            <w:r w:rsidR="00AC7C55">
              <w:t> </w:t>
            </w:r>
            <w:r w:rsidR="00C04656" w:rsidRPr="00AC7C55">
              <w:t>June 2004 (s 2(1) item</w:t>
            </w:r>
            <w:r w:rsidR="00AC7C55">
              <w:t> </w:t>
            </w:r>
            <w:r w:rsidR="00C04656" w:rsidRPr="00AC7C55">
              <w:t>2)</w:t>
            </w:r>
            <w:r w:rsidRPr="00AC7C55">
              <w:br/>
              <w:t xml:space="preserve">Remainder: </w:t>
            </w:r>
            <w:r w:rsidR="00C04656" w:rsidRPr="00AC7C55">
              <w:t>17 Dec 2003 (s 2(1) item</w:t>
            </w:r>
            <w:r w:rsidR="00AC7C55">
              <w:t> </w:t>
            </w:r>
            <w:r w:rsidR="00C04656" w:rsidRPr="00AC7C55">
              <w:t>1)</w:t>
            </w:r>
          </w:p>
        </w:tc>
        <w:tc>
          <w:tcPr>
            <w:tcW w:w="1417" w:type="dxa"/>
            <w:tcBorders>
              <w:top w:val="single" w:sz="4" w:space="0" w:color="auto"/>
              <w:bottom w:val="single" w:sz="4" w:space="0" w:color="auto"/>
            </w:tcBorders>
            <w:shd w:val="clear" w:color="auto" w:fill="auto"/>
          </w:tcPr>
          <w:p w:rsidR="00387854" w:rsidRPr="00AC7C55" w:rsidRDefault="00387854" w:rsidP="007A37F9">
            <w:pPr>
              <w:pStyle w:val="ENoteTableText"/>
            </w:pPr>
            <w:r w:rsidRPr="00AC7C55">
              <w:t>—</w:t>
            </w:r>
          </w:p>
        </w:tc>
      </w:tr>
      <w:tr w:rsidR="00387854" w:rsidRPr="00AC7C55" w:rsidTr="00211279">
        <w:trPr>
          <w:cantSplit/>
        </w:trPr>
        <w:tc>
          <w:tcPr>
            <w:tcW w:w="1838" w:type="dxa"/>
            <w:tcBorders>
              <w:top w:val="single" w:sz="4" w:space="0" w:color="auto"/>
            </w:tcBorders>
            <w:shd w:val="clear" w:color="auto" w:fill="auto"/>
          </w:tcPr>
          <w:p w:rsidR="00387854" w:rsidRPr="00AC7C55" w:rsidRDefault="00387854" w:rsidP="007A37F9">
            <w:pPr>
              <w:pStyle w:val="ENoteTableText"/>
            </w:pPr>
            <w:r w:rsidRPr="00AC7C55">
              <w:lastRenderedPageBreak/>
              <w:t>Financial Framework Legislation Amendment Act 2005</w:t>
            </w:r>
          </w:p>
        </w:tc>
        <w:tc>
          <w:tcPr>
            <w:tcW w:w="992" w:type="dxa"/>
            <w:tcBorders>
              <w:top w:val="single" w:sz="4" w:space="0" w:color="auto"/>
            </w:tcBorders>
            <w:shd w:val="clear" w:color="auto" w:fill="auto"/>
          </w:tcPr>
          <w:p w:rsidR="00387854" w:rsidRPr="00AC7C55" w:rsidRDefault="00387854" w:rsidP="007A37F9">
            <w:pPr>
              <w:pStyle w:val="ENoteTableText"/>
            </w:pPr>
            <w:r w:rsidRPr="00AC7C55">
              <w:t>8, 2005</w:t>
            </w:r>
          </w:p>
        </w:tc>
        <w:tc>
          <w:tcPr>
            <w:tcW w:w="993" w:type="dxa"/>
            <w:tcBorders>
              <w:top w:val="single" w:sz="4" w:space="0" w:color="auto"/>
            </w:tcBorders>
            <w:shd w:val="clear" w:color="auto" w:fill="auto"/>
          </w:tcPr>
          <w:p w:rsidR="00387854" w:rsidRPr="00AC7C55" w:rsidRDefault="00387854" w:rsidP="007A37F9">
            <w:pPr>
              <w:pStyle w:val="ENoteTableText"/>
            </w:pPr>
            <w:smartTag w:uri="urn:schemas-microsoft-com:office:smarttags" w:element="date">
              <w:smartTagPr>
                <w:attr w:name="Month" w:val="2"/>
                <w:attr w:name="Day" w:val="22"/>
                <w:attr w:name="Year" w:val="2005"/>
              </w:smartTagPr>
              <w:r w:rsidRPr="00AC7C55">
                <w:t>22 Feb 2005</w:t>
              </w:r>
            </w:smartTag>
          </w:p>
        </w:tc>
        <w:tc>
          <w:tcPr>
            <w:tcW w:w="1845" w:type="dxa"/>
            <w:tcBorders>
              <w:top w:val="single" w:sz="4" w:space="0" w:color="auto"/>
            </w:tcBorders>
            <w:shd w:val="clear" w:color="auto" w:fill="auto"/>
          </w:tcPr>
          <w:p w:rsidR="00387854" w:rsidRPr="00AC7C55" w:rsidRDefault="006212CD" w:rsidP="00686533">
            <w:pPr>
              <w:pStyle w:val="ENoteTableText"/>
            </w:pPr>
            <w:r w:rsidRPr="00AC7C55">
              <w:t>s</w:t>
            </w:r>
            <w:r w:rsidR="00387854" w:rsidRPr="00AC7C55">
              <w:t xml:space="preserve"> 4 and Sch</w:t>
            </w:r>
            <w:r w:rsidR="00E001BD" w:rsidRPr="00AC7C55">
              <w:t> </w:t>
            </w:r>
            <w:r w:rsidR="00387854" w:rsidRPr="00AC7C55">
              <w:t>1 (items</w:t>
            </w:r>
            <w:r w:rsidR="00AC7C55">
              <w:t> </w:t>
            </w:r>
            <w:r w:rsidR="00387854" w:rsidRPr="00AC7C55">
              <w:t xml:space="preserve">438–440, 442, 443, 445–455, 458–490, 496): </w:t>
            </w:r>
            <w:r w:rsidR="00686533" w:rsidRPr="00AC7C55">
              <w:t xml:space="preserve">22 Feb 2005 </w:t>
            </w:r>
            <w:r w:rsidR="00686533" w:rsidRPr="00AC7C55">
              <w:br/>
              <w:t>(s 2(1) items</w:t>
            </w:r>
            <w:r w:rsidR="00AC7C55">
              <w:t> </w:t>
            </w:r>
            <w:r w:rsidR="00686533" w:rsidRPr="00AC7C55">
              <w:t>2, 4, 6, 8, 10)</w:t>
            </w:r>
            <w:r w:rsidR="00387854" w:rsidRPr="00AC7C55">
              <w:br/>
              <w:t>Sch</w:t>
            </w:r>
            <w:r w:rsidR="00E001BD" w:rsidRPr="00AC7C55">
              <w:t> </w:t>
            </w:r>
            <w:r w:rsidR="00387854" w:rsidRPr="00AC7C55">
              <w:t>1 (items</w:t>
            </w:r>
            <w:r w:rsidR="00AC7C55">
              <w:t> </w:t>
            </w:r>
            <w:r w:rsidR="00387854" w:rsidRPr="00AC7C55">
              <w:t>441, 444, 456, 457, 491, 492): 1</w:t>
            </w:r>
            <w:r w:rsidR="00AC7C55">
              <w:t> </w:t>
            </w:r>
            <w:r w:rsidR="00387854" w:rsidRPr="00AC7C55">
              <w:t>July 2005</w:t>
            </w:r>
            <w:r w:rsidR="00686533" w:rsidRPr="00AC7C55">
              <w:t xml:space="preserve"> (s 2(1) items</w:t>
            </w:r>
            <w:r w:rsidR="00AC7C55">
              <w:t> </w:t>
            </w:r>
            <w:r w:rsidR="00686533" w:rsidRPr="00AC7C55">
              <w:t>3, 5, 7, 9)</w:t>
            </w:r>
          </w:p>
        </w:tc>
        <w:tc>
          <w:tcPr>
            <w:tcW w:w="1417" w:type="dxa"/>
            <w:tcBorders>
              <w:top w:val="single" w:sz="4" w:space="0" w:color="auto"/>
            </w:tcBorders>
            <w:shd w:val="clear" w:color="auto" w:fill="auto"/>
          </w:tcPr>
          <w:p w:rsidR="00387854" w:rsidRPr="00AC7C55" w:rsidRDefault="006212CD" w:rsidP="00C04656">
            <w:pPr>
              <w:pStyle w:val="ENoteTableText"/>
            </w:pPr>
            <w:r w:rsidRPr="00AC7C55">
              <w:t>s</w:t>
            </w:r>
            <w:r w:rsidR="00387854" w:rsidRPr="00AC7C55">
              <w:t xml:space="preserve"> 4 and Sch 1 (items</w:t>
            </w:r>
            <w:r w:rsidR="00AC7C55">
              <w:t> </w:t>
            </w:r>
            <w:r w:rsidR="00387854" w:rsidRPr="00AC7C55">
              <w:t>457, 459, 492, 496)</w:t>
            </w:r>
          </w:p>
        </w:tc>
      </w:tr>
      <w:tr w:rsidR="00387854" w:rsidRPr="00AC7C55" w:rsidTr="00387854">
        <w:trPr>
          <w:cantSplit/>
        </w:trPr>
        <w:tc>
          <w:tcPr>
            <w:tcW w:w="1838" w:type="dxa"/>
            <w:shd w:val="clear" w:color="auto" w:fill="auto"/>
          </w:tcPr>
          <w:p w:rsidR="00387854" w:rsidRPr="00AC7C55" w:rsidRDefault="00387854" w:rsidP="007A37F9">
            <w:pPr>
              <w:pStyle w:val="ENoteTableText"/>
            </w:pPr>
            <w:r w:rsidRPr="00AC7C55">
              <w:t>Australian Communications and Media Authority (Consequential and Transitional Provisions) Act 2005</w:t>
            </w:r>
          </w:p>
        </w:tc>
        <w:tc>
          <w:tcPr>
            <w:tcW w:w="992" w:type="dxa"/>
            <w:shd w:val="clear" w:color="auto" w:fill="auto"/>
          </w:tcPr>
          <w:p w:rsidR="00387854" w:rsidRPr="00AC7C55" w:rsidRDefault="00387854" w:rsidP="007A37F9">
            <w:pPr>
              <w:pStyle w:val="ENoteTableText"/>
            </w:pPr>
            <w:r w:rsidRPr="00AC7C55">
              <w:t>45, 2005</w:t>
            </w:r>
          </w:p>
        </w:tc>
        <w:tc>
          <w:tcPr>
            <w:tcW w:w="993" w:type="dxa"/>
            <w:shd w:val="clear" w:color="auto" w:fill="auto"/>
          </w:tcPr>
          <w:p w:rsidR="00387854" w:rsidRPr="00AC7C55" w:rsidRDefault="00387854" w:rsidP="007A37F9">
            <w:pPr>
              <w:pStyle w:val="ENoteTableText"/>
            </w:pPr>
            <w:smartTag w:uri="urn:schemas-microsoft-com:office:smarttags" w:element="date">
              <w:smartTagPr>
                <w:attr w:name="Month" w:val="4"/>
                <w:attr w:name="Day" w:val="1"/>
                <w:attr w:name="Year" w:val="2005"/>
              </w:smartTagPr>
              <w:r w:rsidRPr="00AC7C55">
                <w:t>1 Apr 2005</w:t>
              </w:r>
            </w:smartTag>
          </w:p>
        </w:tc>
        <w:tc>
          <w:tcPr>
            <w:tcW w:w="1845" w:type="dxa"/>
            <w:shd w:val="clear" w:color="auto" w:fill="auto"/>
          </w:tcPr>
          <w:p w:rsidR="00387854" w:rsidRPr="00AC7C55" w:rsidRDefault="00387854" w:rsidP="00C04656">
            <w:pPr>
              <w:pStyle w:val="ENoteTableText"/>
            </w:pPr>
            <w:r w:rsidRPr="00AC7C55">
              <w:t>Sch</w:t>
            </w:r>
            <w:r w:rsidR="00E001BD" w:rsidRPr="00AC7C55">
              <w:t> </w:t>
            </w:r>
            <w:r w:rsidRPr="00AC7C55">
              <w:t>1 (items</w:t>
            </w:r>
            <w:r w:rsidR="00AC7C55">
              <w:t> </w:t>
            </w:r>
            <w:r w:rsidRPr="00AC7C55">
              <w:t>166, 167) and Sch</w:t>
            </w:r>
            <w:r w:rsidR="00E001BD" w:rsidRPr="00AC7C55">
              <w:t> </w:t>
            </w:r>
            <w:r w:rsidRPr="00AC7C55">
              <w:t>4: 1</w:t>
            </w:r>
            <w:r w:rsidR="00AC7C55">
              <w:t> </w:t>
            </w:r>
            <w:r w:rsidR="00C04656" w:rsidRPr="00AC7C55">
              <w:t xml:space="preserve">July 2005 </w:t>
            </w:r>
            <w:r w:rsidR="00C04656" w:rsidRPr="00AC7C55">
              <w:br/>
              <w:t>(s 2(1) items</w:t>
            </w:r>
            <w:r w:rsidR="00AC7C55">
              <w:t> </w:t>
            </w:r>
            <w:r w:rsidR="00C04656" w:rsidRPr="00AC7C55">
              <w:t>2, 10)</w:t>
            </w:r>
            <w:r w:rsidRPr="00AC7C55">
              <w:br/>
              <w:t>Sch</w:t>
            </w:r>
            <w:r w:rsidR="00E001BD" w:rsidRPr="00AC7C55">
              <w:t> </w:t>
            </w:r>
            <w:r w:rsidRPr="00AC7C55">
              <w:t xml:space="preserve">2: </w:t>
            </w:r>
            <w:r w:rsidR="00C04656" w:rsidRPr="00AC7C55">
              <w:t>1</w:t>
            </w:r>
            <w:r w:rsidR="00AC7C55">
              <w:t> </w:t>
            </w:r>
            <w:r w:rsidR="00C04656" w:rsidRPr="00AC7C55">
              <w:t xml:space="preserve">July 2005 </w:t>
            </w:r>
            <w:r w:rsidR="00C04656" w:rsidRPr="00AC7C55">
              <w:br/>
              <w:t>(s 2(1) item</w:t>
            </w:r>
            <w:r w:rsidR="00AC7C55">
              <w:t> </w:t>
            </w:r>
            <w:r w:rsidR="00C04656" w:rsidRPr="00AC7C55">
              <w:t>3</w:t>
            </w:r>
            <w:r w:rsidR="00E51028" w:rsidRPr="00AC7C55">
              <w:t>)</w:t>
            </w:r>
          </w:p>
        </w:tc>
        <w:tc>
          <w:tcPr>
            <w:tcW w:w="1417" w:type="dxa"/>
            <w:shd w:val="clear" w:color="auto" w:fill="auto"/>
          </w:tcPr>
          <w:p w:rsidR="00387854" w:rsidRPr="00AC7C55" w:rsidRDefault="00387854" w:rsidP="00825CD1">
            <w:pPr>
              <w:pStyle w:val="ENoteTableText"/>
            </w:pPr>
            <w:r w:rsidRPr="00AC7C55">
              <w:t>Sch 4</w:t>
            </w:r>
          </w:p>
        </w:tc>
      </w:tr>
      <w:tr w:rsidR="00387854" w:rsidRPr="00AC7C55" w:rsidTr="00387854">
        <w:trPr>
          <w:cantSplit/>
        </w:trPr>
        <w:tc>
          <w:tcPr>
            <w:tcW w:w="1838" w:type="dxa"/>
            <w:shd w:val="clear" w:color="auto" w:fill="auto"/>
          </w:tcPr>
          <w:p w:rsidR="00387854" w:rsidRPr="00AC7C55" w:rsidRDefault="00387854" w:rsidP="007A37F9">
            <w:pPr>
              <w:pStyle w:val="ENoteTableText"/>
              <w:rPr>
                <w:szCs w:val="40"/>
              </w:rPr>
            </w:pPr>
            <w:r w:rsidRPr="00AC7C55">
              <w:t>Telecommunications Legislation Amendment (Future Proofing and Other Measures) Act 2005</w:t>
            </w:r>
          </w:p>
        </w:tc>
        <w:tc>
          <w:tcPr>
            <w:tcW w:w="992" w:type="dxa"/>
            <w:shd w:val="clear" w:color="auto" w:fill="auto"/>
          </w:tcPr>
          <w:p w:rsidR="00387854" w:rsidRPr="00AC7C55" w:rsidRDefault="00387854" w:rsidP="007A37F9">
            <w:pPr>
              <w:pStyle w:val="ENoteTableText"/>
            </w:pPr>
            <w:r w:rsidRPr="00AC7C55">
              <w:t>117, 2005</w:t>
            </w:r>
          </w:p>
        </w:tc>
        <w:tc>
          <w:tcPr>
            <w:tcW w:w="993" w:type="dxa"/>
            <w:shd w:val="clear" w:color="auto" w:fill="auto"/>
          </w:tcPr>
          <w:p w:rsidR="00387854" w:rsidRPr="00AC7C55" w:rsidRDefault="00387854" w:rsidP="007A37F9">
            <w:pPr>
              <w:pStyle w:val="ENoteTableText"/>
            </w:pPr>
            <w:smartTag w:uri="urn:schemas-microsoft-com:office:smarttags" w:element="date">
              <w:smartTagPr>
                <w:attr w:name="Month" w:val="9"/>
                <w:attr w:name="Day" w:val="23"/>
                <w:attr w:name="Year" w:val="2005"/>
              </w:smartTagPr>
              <w:r w:rsidRPr="00AC7C55">
                <w:t>23 Sept 2005</w:t>
              </w:r>
            </w:smartTag>
          </w:p>
        </w:tc>
        <w:tc>
          <w:tcPr>
            <w:tcW w:w="1845" w:type="dxa"/>
            <w:shd w:val="clear" w:color="auto" w:fill="auto"/>
          </w:tcPr>
          <w:p w:rsidR="00387854" w:rsidRPr="00AC7C55" w:rsidRDefault="00387854" w:rsidP="004506AE">
            <w:pPr>
              <w:pStyle w:val="ENoteTableText"/>
            </w:pPr>
            <w:r w:rsidRPr="00AC7C55">
              <w:t>Sch</w:t>
            </w:r>
            <w:r w:rsidR="00E001BD" w:rsidRPr="00AC7C55">
              <w:t> </w:t>
            </w:r>
            <w:r w:rsidRPr="00AC7C55">
              <w:t>4 (items</w:t>
            </w:r>
            <w:r w:rsidR="00AC7C55">
              <w:t> </w:t>
            </w:r>
            <w:r w:rsidRPr="00AC7C55">
              <w:t xml:space="preserve">1–6): </w:t>
            </w:r>
            <w:r w:rsidR="00B61A7C" w:rsidRPr="00AC7C55">
              <w:t>23 Sept 2005 (s 2(1)</w:t>
            </w:r>
            <w:r w:rsidR="004506AE" w:rsidRPr="00AC7C55">
              <w:t xml:space="preserve"> </w:t>
            </w:r>
            <w:r w:rsidR="00B61A7C" w:rsidRPr="00AC7C55">
              <w:t>item</w:t>
            </w:r>
            <w:r w:rsidR="00AC7C55">
              <w:t> </w:t>
            </w:r>
            <w:r w:rsidR="00B61A7C" w:rsidRPr="00AC7C55">
              <w:t>4)</w:t>
            </w:r>
            <w:r w:rsidRPr="00AC7C55">
              <w:br/>
              <w:t>Sch</w:t>
            </w:r>
            <w:r w:rsidR="00E001BD" w:rsidRPr="00AC7C55">
              <w:t> </w:t>
            </w:r>
            <w:r w:rsidRPr="00AC7C55">
              <w:t>4 (item</w:t>
            </w:r>
            <w:r w:rsidR="00AC7C55">
              <w:t> </w:t>
            </w:r>
            <w:r w:rsidRPr="00AC7C55">
              <w:t xml:space="preserve">7): </w:t>
            </w:r>
            <w:r w:rsidR="00B61A7C" w:rsidRPr="00AC7C55">
              <w:t>23 Sept 2005 (s 2(1) item</w:t>
            </w:r>
            <w:r w:rsidR="00AC7C55">
              <w:t> </w:t>
            </w:r>
            <w:r w:rsidR="004506AE" w:rsidRPr="00AC7C55">
              <w:t>5</w:t>
            </w:r>
            <w:r w:rsidR="00B61A7C" w:rsidRPr="00AC7C55">
              <w:t>)</w:t>
            </w:r>
          </w:p>
        </w:tc>
        <w:tc>
          <w:tcPr>
            <w:tcW w:w="1417" w:type="dxa"/>
            <w:shd w:val="clear" w:color="auto" w:fill="auto"/>
          </w:tcPr>
          <w:p w:rsidR="00387854" w:rsidRPr="00AC7C55" w:rsidRDefault="00387854" w:rsidP="007A37F9">
            <w:pPr>
              <w:pStyle w:val="ENoteTableText"/>
            </w:pPr>
            <w:r w:rsidRPr="00AC7C55">
              <w:t>—</w:t>
            </w:r>
          </w:p>
        </w:tc>
      </w:tr>
      <w:tr w:rsidR="00387854" w:rsidRPr="00AC7C55" w:rsidTr="007A37F9">
        <w:trPr>
          <w:cantSplit/>
        </w:trPr>
        <w:tc>
          <w:tcPr>
            <w:tcW w:w="1838" w:type="dxa"/>
            <w:tcBorders>
              <w:bottom w:val="nil"/>
            </w:tcBorders>
            <w:shd w:val="clear" w:color="auto" w:fill="auto"/>
          </w:tcPr>
          <w:p w:rsidR="00387854" w:rsidRPr="00AC7C55" w:rsidRDefault="00387854" w:rsidP="007A37F9">
            <w:pPr>
              <w:pStyle w:val="ENoteTableText"/>
            </w:pPr>
            <w:r w:rsidRPr="00AC7C55">
              <w:t>Telstra (Transition to Full Private Ownership) Act 2005</w:t>
            </w:r>
          </w:p>
        </w:tc>
        <w:tc>
          <w:tcPr>
            <w:tcW w:w="992" w:type="dxa"/>
            <w:tcBorders>
              <w:bottom w:val="nil"/>
            </w:tcBorders>
            <w:shd w:val="clear" w:color="auto" w:fill="auto"/>
          </w:tcPr>
          <w:p w:rsidR="00387854" w:rsidRPr="00AC7C55" w:rsidRDefault="00387854" w:rsidP="007A37F9">
            <w:pPr>
              <w:pStyle w:val="ENoteTableText"/>
            </w:pPr>
            <w:r w:rsidRPr="00AC7C55">
              <w:t>118, 2005</w:t>
            </w:r>
          </w:p>
        </w:tc>
        <w:tc>
          <w:tcPr>
            <w:tcW w:w="993" w:type="dxa"/>
            <w:tcBorders>
              <w:bottom w:val="nil"/>
            </w:tcBorders>
            <w:shd w:val="clear" w:color="auto" w:fill="auto"/>
          </w:tcPr>
          <w:p w:rsidR="00387854" w:rsidRPr="00AC7C55" w:rsidRDefault="00387854" w:rsidP="007A37F9">
            <w:pPr>
              <w:pStyle w:val="ENoteTableText"/>
            </w:pPr>
            <w:smartTag w:uri="urn:schemas-microsoft-com:office:smarttags" w:element="date">
              <w:smartTagPr>
                <w:attr w:name="Month" w:val="9"/>
                <w:attr w:name="Day" w:val="23"/>
                <w:attr w:name="Year" w:val="2005"/>
              </w:smartTagPr>
              <w:r w:rsidRPr="00AC7C55">
                <w:t>23 Sept 2005</w:t>
              </w:r>
            </w:smartTag>
          </w:p>
        </w:tc>
        <w:tc>
          <w:tcPr>
            <w:tcW w:w="1845" w:type="dxa"/>
            <w:tcBorders>
              <w:bottom w:val="nil"/>
            </w:tcBorders>
            <w:shd w:val="clear" w:color="auto" w:fill="auto"/>
          </w:tcPr>
          <w:p w:rsidR="00387854" w:rsidRPr="00AC7C55" w:rsidRDefault="006212CD" w:rsidP="00E51028">
            <w:pPr>
              <w:pStyle w:val="ENoteTableText"/>
            </w:pPr>
            <w:r w:rsidRPr="00AC7C55">
              <w:t>s</w:t>
            </w:r>
            <w:r w:rsidR="00E001BD" w:rsidRPr="00AC7C55">
              <w:t> </w:t>
            </w:r>
            <w:r w:rsidR="00387854" w:rsidRPr="00AC7C55">
              <w:t>3, 4 and Sch</w:t>
            </w:r>
            <w:r w:rsidR="00E001BD" w:rsidRPr="00AC7C55">
              <w:t> </w:t>
            </w:r>
            <w:r w:rsidR="00387854" w:rsidRPr="00AC7C55">
              <w:t>1 (items</w:t>
            </w:r>
            <w:r w:rsidR="00AC7C55">
              <w:t> </w:t>
            </w:r>
            <w:r w:rsidR="00387854" w:rsidRPr="00AC7C55">
              <w:t xml:space="preserve">1–40): </w:t>
            </w:r>
            <w:r w:rsidR="00E51028" w:rsidRPr="00AC7C55">
              <w:t>23 Sept 2005 (s 2(1) item</w:t>
            </w:r>
            <w:r w:rsidR="00AC7C55">
              <w:t> </w:t>
            </w:r>
            <w:r w:rsidR="00E51028" w:rsidRPr="00AC7C55">
              <w:t>2)</w:t>
            </w:r>
            <w:r w:rsidR="00387854" w:rsidRPr="00AC7C55">
              <w:br/>
              <w:t>Sch</w:t>
            </w:r>
            <w:r w:rsidR="00E001BD" w:rsidRPr="00AC7C55">
              <w:t> </w:t>
            </w:r>
            <w:r w:rsidR="00387854" w:rsidRPr="00AC7C55">
              <w:t>1 (items</w:t>
            </w:r>
            <w:r w:rsidR="00AC7C55">
              <w:t> </w:t>
            </w:r>
            <w:r w:rsidR="00387854" w:rsidRPr="00AC7C55">
              <w:t>57–65): 24 Nov 2006</w:t>
            </w:r>
            <w:r w:rsidR="004506AE" w:rsidRPr="00AC7C55">
              <w:t xml:space="preserve"> </w:t>
            </w:r>
            <w:r w:rsidR="00387854" w:rsidRPr="00AC7C55">
              <w:t xml:space="preserve">(s 3(1) </w:t>
            </w:r>
            <w:r w:rsidR="00947FC0" w:rsidRPr="00AC7C55">
              <w:t>item</w:t>
            </w:r>
            <w:r w:rsidR="00AC7C55">
              <w:t> </w:t>
            </w:r>
            <w:r w:rsidR="00947FC0" w:rsidRPr="00AC7C55">
              <w:t xml:space="preserve">3 </w:t>
            </w:r>
            <w:r w:rsidR="00387854" w:rsidRPr="00AC7C55">
              <w:t>and F2006L03997)</w:t>
            </w:r>
            <w:r w:rsidR="00387854" w:rsidRPr="00AC7C55">
              <w:br/>
              <w:t>Sch</w:t>
            </w:r>
            <w:r w:rsidR="00E001BD" w:rsidRPr="00AC7C55">
              <w:t> </w:t>
            </w:r>
            <w:r w:rsidR="00387854" w:rsidRPr="00AC7C55">
              <w:t>1 (items</w:t>
            </w:r>
            <w:r w:rsidR="00AC7C55">
              <w:t> </w:t>
            </w:r>
            <w:r w:rsidR="00387854" w:rsidRPr="00AC7C55">
              <w:t xml:space="preserve">66–72): </w:t>
            </w:r>
            <w:smartTag w:uri="urn:schemas-microsoft-com:office:smarttags" w:element="date">
              <w:smartTagPr>
                <w:attr w:name="Month" w:val="2"/>
                <w:attr w:name="Day" w:val="28"/>
                <w:attr w:name="Year" w:val="2007"/>
              </w:smartTagPr>
              <w:r w:rsidR="00387854" w:rsidRPr="00AC7C55">
                <w:t>28 Feb 2007</w:t>
              </w:r>
            </w:smartTag>
            <w:r w:rsidR="00387854" w:rsidRPr="00AC7C55">
              <w:t xml:space="preserve"> (</w:t>
            </w:r>
            <w:r w:rsidR="004506AE" w:rsidRPr="00AC7C55">
              <w:t>s</w:t>
            </w:r>
            <w:r w:rsidR="00387854" w:rsidRPr="00AC7C55">
              <w:t xml:space="preserve"> 4(1), </w:t>
            </w:r>
            <w:r w:rsidR="00947FC0" w:rsidRPr="00AC7C55">
              <w:br/>
            </w:r>
            <w:r w:rsidR="00387854" w:rsidRPr="00AC7C55">
              <w:t xml:space="preserve">(6) </w:t>
            </w:r>
            <w:r w:rsidR="00947FC0" w:rsidRPr="00AC7C55">
              <w:t>item</w:t>
            </w:r>
            <w:r w:rsidR="00AC7C55">
              <w:t> </w:t>
            </w:r>
            <w:r w:rsidR="00947FC0" w:rsidRPr="00AC7C55">
              <w:t xml:space="preserve">4 </w:t>
            </w:r>
            <w:r w:rsidR="00387854" w:rsidRPr="00AC7C55">
              <w:t xml:space="preserve">and F2007L00883) </w:t>
            </w:r>
          </w:p>
        </w:tc>
        <w:tc>
          <w:tcPr>
            <w:tcW w:w="1417" w:type="dxa"/>
            <w:tcBorders>
              <w:bottom w:val="nil"/>
            </w:tcBorders>
            <w:shd w:val="clear" w:color="auto" w:fill="auto"/>
          </w:tcPr>
          <w:p w:rsidR="00387854" w:rsidRPr="00AC7C55" w:rsidRDefault="006212CD" w:rsidP="004506AE">
            <w:pPr>
              <w:pStyle w:val="ENoteTableText"/>
            </w:pPr>
            <w:r w:rsidRPr="00AC7C55">
              <w:t>s</w:t>
            </w:r>
            <w:r w:rsidR="00E001BD" w:rsidRPr="00AC7C55">
              <w:t> </w:t>
            </w:r>
            <w:r w:rsidR="00387854" w:rsidRPr="00AC7C55">
              <w:t>3 and 4</w:t>
            </w:r>
          </w:p>
        </w:tc>
      </w:tr>
      <w:tr w:rsidR="00387854" w:rsidRPr="00AC7C55" w:rsidTr="007A37F9">
        <w:trPr>
          <w:cantSplit/>
        </w:trPr>
        <w:tc>
          <w:tcPr>
            <w:tcW w:w="1838" w:type="dxa"/>
            <w:tcBorders>
              <w:top w:val="nil"/>
              <w:bottom w:val="nil"/>
            </w:tcBorders>
            <w:shd w:val="clear" w:color="auto" w:fill="auto"/>
          </w:tcPr>
          <w:p w:rsidR="00387854" w:rsidRPr="00AC7C55" w:rsidRDefault="00387854" w:rsidP="007A37F9">
            <w:pPr>
              <w:pStyle w:val="ENoteTTIndentHeading"/>
            </w:pPr>
            <w:r w:rsidRPr="00AC7C55">
              <w:rPr>
                <w:rFonts w:cs="Times New Roman"/>
              </w:rPr>
              <w:lastRenderedPageBreak/>
              <w:t>as amended by</w:t>
            </w:r>
          </w:p>
        </w:tc>
        <w:tc>
          <w:tcPr>
            <w:tcW w:w="992" w:type="dxa"/>
            <w:tcBorders>
              <w:top w:val="nil"/>
              <w:bottom w:val="nil"/>
            </w:tcBorders>
            <w:shd w:val="clear" w:color="auto" w:fill="auto"/>
          </w:tcPr>
          <w:p w:rsidR="00387854" w:rsidRPr="00AC7C55" w:rsidRDefault="00387854" w:rsidP="007A37F9">
            <w:pPr>
              <w:pStyle w:val="ENoteTableText"/>
            </w:pPr>
          </w:p>
        </w:tc>
        <w:tc>
          <w:tcPr>
            <w:tcW w:w="993" w:type="dxa"/>
            <w:tcBorders>
              <w:top w:val="nil"/>
              <w:bottom w:val="nil"/>
            </w:tcBorders>
            <w:shd w:val="clear" w:color="auto" w:fill="auto"/>
          </w:tcPr>
          <w:p w:rsidR="00387854" w:rsidRPr="00AC7C55" w:rsidRDefault="00387854" w:rsidP="007A37F9">
            <w:pPr>
              <w:pStyle w:val="ENoteTableText"/>
            </w:pPr>
          </w:p>
        </w:tc>
        <w:tc>
          <w:tcPr>
            <w:tcW w:w="1845" w:type="dxa"/>
            <w:tcBorders>
              <w:top w:val="nil"/>
              <w:bottom w:val="nil"/>
            </w:tcBorders>
            <w:shd w:val="clear" w:color="auto" w:fill="auto"/>
          </w:tcPr>
          <w:p w:rsidR="00387854" w:rsidRPr="00AC7C55" w:rsidRDefault="00387854" w:rsidP="007A37F9">
            <w:pPr>
              <w:pStyle w:val="ENoteTableText"/>
            </w:pPr>
          </w:p>
        </w:tc>
        <w:tc>
          <w:tcPr>
            <w:tcW w:w="1417" w:type="dxa"/>
            <w:tcBorders>
              <w:top w:val="nil"/>
              <w:bottom w:val="nil"/>
            </w:tcBorders>
            <w:shd w:val="clear" w:color="auto" w:fill="auto"/>
          </w:tcPr>
          <w:p w:rsidR="00387854" w:rsidRPr="00AC7C55" w:rsidRDefault="00387854" w:rsidP="007A37F9">
            <w:pPr>
              <w:pStyle w:val="ENoteTableText"/>
            </w:pPr>
          </w:p>
        </w:tc>
      </w:tr>
      <w:tr w:rsidR="00387854" w:rsidRPr="00AC7C55" w:rsidTr="007A37F9">
        <w:trPr>
          <w:cantSplit/>
        </w:trPr>
        <w:tc>
          <w:tcPr>
            <w:tcW w:w="1838" w:type="dxa"/>
            <w:tcBorders>
              <w:top w:val="nil"/>
              <w:bottom w:val="nil"/>
            </w:tcBorders>
            <w:shd w:val="clear" w:color="auto" w:fill="auto"/>
          </w:tcPr>
          <w:p w:rsidR="00387854" w:rsidRPr="00AC7C55" w:rsidRDefault="00387854" w:rsidP="00EF0A44">
            <w:pPr>
              <w:pStyle w:val="ENoteTTi"/>
              <w:keepNext w:val="0"/>
            </w:pPr>
            <w:r w:rsidRPr="00AC7C55">
              <w:t>Long Service Leave (Commonwealth Employees) Act 1976</w:t>
            </w:r>
          </w:p>
        </w:tc>
        <w:tc>
          <w:tcPr>
            <w:tcW w:w="992" w:type="dxa"/>
            <w:tcBorders>
              <w:top w:val="nil"/>
              <w:bottom w:val="nil"/>
            </w:tcBorders>
            <w:shd w:val="clear" w:color="auto" w:fill="auto"/>
          </w:tcPr>
          <w:p w:rsidR="00387854" w:rsidRPr="00AC7C55" w:rsidRDefault="00387854" w:rsidP="00EF0A44">
            <w:pPr>
              <w:pStyle w:val="ENoteTableText"/>
            </w:pPr>
            <w:r w:rsidRPr="00AC7C55">
              <w:t>192, 1976</w:t>
            </w:r>
          </w:p>
        </w:tc>
        <w:tc>
          <w:tcPr>
            <w:tcW w:w="993" w:type="dxa"/>
            <w:tcBorders>
              <w:top w:val="nil"/>
              <w:bottom w:val="nil"/>
            </w:tcBorders>
            <w:shd w:val="clear" w:color="auto" w:fill="auto"/>
          </w:tcPr>
          <w:p w:rsidR="00387854" w:rsidRPr="00AC7C55" w:rsidRDefault="00387854" w:rsidP="00EF0A44">
            <w:pPr>
              <w:pStyle w:val="ENoteTableText"/>
            </w:pPr>
            <w:smartTag w:uri="urn:schemas-microsoft-com:office:smarttags" w:element="date">
              <w:smartTagPr>
                <w:attr w:name="Month" w:val="12"/>
                <w:attr w:name="Day" w:val="20"/>
                <w:attr w:name="Year" w:val="1976"/>
              </w:smartTagPr>
              <w:r w:rsidRPr="00AC7C55">
                <w:t>20 Dec 1976</w:t>
              </w:r>
            </w:smartTag>
          </w:p>
        </w:tc>
        <w:tc>
          <w:tcPr>
            <w:tcW w:w="1845" w:type="dxa"/>
            <w:tcBorders>
              <w:top w:val="nil"/>
              <w:bottom w:val="nil"/>
            </w:tcBorders>
            <w:shd w:val="clear" w:color="auto" w:fill="auto"/>
          </w:tcPr>
          <w:p w:rsidR="00387854" w:rsidRPr="00AC7C55" w:rsidRDefault="00387854" w:rsidP="00CC7B46">
            <w:pPr>
              <w:pStyle w:val="ENoteTableText"/>
            </w:pPr>
            <w:r w:rsidRPr="00AC7C55">
              <w:t>Sch</w:t>
            </w:r>
            <w:r w:rsidR="00E001BD" w:rsidRPr="00AC7C55">
              <w:t> </w:t>
            </w:r>
            <w:r w:rsidRPr="00AC7C55">
              <w:t>1: 5 Nov 2006</w:t>
            </w:r>
          </w:p>
        </w:tc>
        <w:tc>
          <w:tcPr>
            <w:tcW w:w="1417" w:type="dxa"/>
            <w:tcBorders>
              <w:top w:val="nil"/>
              <w:bottom w:val="nil"/>
            </w:tcBorders>
            <w:shd w:val="clear" w:color="auto" w:fill="auto"/>
          </w:tcPr>
          <w:p w:rsidR="00387854" w:rsidRPr="00AC7C55" w:rsidRDefault="00387854" w:rsidP="00EF0A44">
            <w:pPr>
              <w:pStyle w:val="ENoteTableText"/>
            </w:pPr>
            <w:r w:rsidRPr="00AC7C55">
              <w:t>—</w:t>
            </w:r>
          </w:p>
        </w:tc>
      </w:tr>
      <w:tr w:rsidR="00387854" w:rsidRPr="00AC7C55" w:rsidTr="007A37F9">
        <w:trPr>
          <w:cantSplit/>
        </w:trPr>
        <w:tc>
          <w:tcPr>
            <w:tcW w:w="1838" w:type="dxa"/>
            <w:tcBorders>
              <w:top w:val="nil"/>
              <w:bottom w:val="nil"/>
            </w:tcBorders>
            <w:shd w:val="clear" w:color="auto" w:fill="auto"/>
          </w:tcPr>
          <w:p w:rsidR="00387854" w:rsidRPr="00AC7C55" w:rsidRDefault="00387854" w:rsidP="007A37F9">
            <w:pPr>
              <w:pStyle w:val="ENoteTTIndentHeading"/>
            </w:pPr>
            <w:r w:rsidRPr="00AC7C55">
              <w:rPr>
                <w:rFonts w:cs="Times New Roman"/>
              </w:rPr>
              <w:t>as amended by</w:t>
            </w:r>
          </w:p>
        </w:tc>
        <w:tc>
          <w:tcPr>
            <w:tcW w:w="992" w:type="dxa"/>
            <w:tcBorders>
              <w:top w:val="nil"/>
              <w:bottom w:val="nil"/>
            </w:tcBorders>
            <w:shd w:val="clear" w:color="auto" w:fill="auto"/>
          </w:tcPr>
          <w:p w:rsidR="00387854" w:rsidRPr="00AC7C55" w:rsidRDefault="00387854" w:rsidP="007A37F9">
            <w:pPr>
              <w:pStyle w:val="ENoteTableText"/>
            </w:pPr>
          </w:p>
        </w:tc>
        <w:tc>
          <w:tcPr>
            <w:tcW w:w="993" w:type="dxa"/>
            <w:tcBorders>
              <w:top w:val="nil"/>
              <w:bottom w:val="nil"/>
            </w:tcBorders>
            <w:shd w:val="clear" w:color="auto" w:fill="auto"/>
          </w:tcPr>
          <w:p w:rsidR="00387854" w:rsidRPr="00AC7C55" w:rsidRDefault="00387854" w:rsidP="007A37F9">
            <w:pPr>
              <w:pStyle w:val="ENoteTableText"/>
            </w:pPr>
          </w:p>
        </w:tc>
        <w:tc>
          <w:tcPr>
            <w:tcW w:w="1845" w:type="dxa"/>
            <w:tcBorders>
              <w:top w:val="nil"/>
              <w:bottom w:val="nil"/>
            </w:tcBorders>
            <w:shd w:val="clear" w:color="auto" w:fill="auto"/>
          </w:tcPr>
          <w:p w:rsidR="00387854" w:rsidRPr="00AC7C55" w:rsidRDefault="00387854" w:rsidP="007A37F9">
            <w:pPr>
              <w:pStyle w:val="ENoteTableText"/>
            </w:pPr>
          </w:p>
        </w:tc>
        <w:tc>
          <w:tcPr>
            <w:tcW w:w="1417" w:type="dxa"/>
            <w:tcBorders>
              <w:top w:val="nil"/>
              <w:bottom w:val="nil"/>
            </w:tcBorders>
            <w:shd w:val="clear" w:color="auto" w:fill="auto"/>
          </w:tcPr>
          <w:p w:rsidR="00387854" w:rsidRPr="00AC7C55" w:rsidRDefault="00387854" w:rsidP="007A37F9">
            <w:pPr>
              <w:pStyle w:val="ENoteTableText"/>
            </w:pPr>
          </w:p>
        </w:tc>
      </w:tr>
      <w:tr w:rsidR="00387854" w:rsidRPr="00AC7C55" w:rsidTr="007A37F9">
        <w:trPr>
          <w:cantSplit/>
        </w:trPr>
        <w:tc>
          <w:tcPr>
            <w:tcW w:w="1838" w:type="dxa"/>
            <w:tcBorders>
              <w:top w:val="nil"/>
              <w:bottom w:val="single" w:sz="4" w:space="0" w:color="auto"/>
            </w:tcBorders>
            <w:shd w:val="clear" w:color="auto" w:fill="auto"/>
          </w:tcPr>
          <w:p w:rsidR="00387854" w:rsidRPr="00AC7C55" w:rsidRDefault="00387854" w:rsidP="007A37F9">
            <w:pPr>
              <w:pStyle w:val="ENoteTTi"/>
            </w:pPr>
            <w:r w:rsidRPr="00AC7C55">
              <w:t>Long Service Leave (Commonwealth Employees) Amendment Act 2006</w:t>
            </w:r>
          </w:p>
        </w:tc>
        <w:tc>
          <w:tcPr>
            <w:tcW w:w="992" w:type="dxa"/>
            <w:tcBorders>
              <w:top w:val="nil"/>
              <w:bottom w:val="single" w:sz="4" w:space="0" w:color="auto"/>
            </w:tcBorders>
            <w:shd w:val="clear" w:color="auto" w:fill="auto"/>
          </w:tcPr>
          <w:p w:rsidR="00387854" w:rsidRPr="00AC7C55" w:rsidRDefault="00387854" w:rsidP="007A37F9">
            <w:pPr>
              <w:pStyle w:val="ENoteTableText"/>
            </w:pPr>
            <w:r w:rsidRPr="00AC7C55">
              <w:t>122, 2006</w:t>
            </w:r>
          </w:p>
        </w:tc>
        <w:tc>
          <w:tcPr>
            <w:tcW w:w="993" w:type="dxa"/>
            <w:tcBorders>
              <w:top w:val="nil"/>
              <w:bottom w:val="single" w:sz="4" w:space="0" w:color="auto"/>
            </w:tcBorders>
            <w:shd w:val="clear" w:color="auto" w:fill="auto"/>
          </w:tcPr>
          <w:p w:rsidR="00387854" w:rsidRPr="00AC7C55" w:rsidRDefault="00387854" w:rsidP="007A37F9">
            <w:pPr>
              <w:pStyle w:val="ENoteTableText"/>
            </w:pPr>
            <w:smartTag w:uri="urn:schemas-microsoft-com:office:smarttags" w:element="date">
              <w:smartTagPr>
                <w:attr w:name="Month" w:val="11"/>
                <w:attr w:name="Day" w:val="4"/>
                <w:attr w:name="Year" w:val="2006"/>
              </w:smartTagPr>
              <w:r w:rsidRPr="00AC7C55">
                <w:t>4 Nov 2006</w:t>
              </w:r>
            </w:smartTag>
          </w:p>
        </w:tc>
        <w:tc>
          <w:tcPr>
            <w:tcW w:w="1845" w:type="dxa"/>
            <w:tcBorders>
              <w:top w:val="nil"/>
              <w:bottom w:val="single" w:sz="4" w:space="0" w:color="auto"/>
            </w:tcBorders>
            <w:shd w:val="clear" w:color="auto" w:fill="auto"/>
          </w:tcPr>
          <w:p w:rsidR="00387854" w:rsidRPr="00AC7C55" w:rsidRDefault="00387854" w:rsidP="007A37F9">
            <w:pPr>
              <w:pStyle w:val="ENoteTableText"/>
            </w:pPr>
            <w:smartTag w:uri="urn:schemas-microsoft-com:office:smarttags" w:element="date">
              <w:smartTagPr>
                <w:attr w:name="Month" w:val="11"/>
                <w:attr w:name="Day" w:val="5"/>
                <w:attr w:name="Year" w:val="2006"/>
              </w:smartTagPr>
              <w:r w:rsidRPr="00AC7C55">
                <w:t>5 Nov 2006</w:t>
              </w:r>
            </w:smartTag>
          </w:p>
        </w:tc>
        <w:tc>
          <w:tcPr>
            <w:tcW w:w="1417" w:type="dxa"/>
            <w:tcBorders>
              <w:top w:val="nil"/>
              <w:bottom w:val="single" w:sz="4" w:space="0" w:color="auto"/>
            </w:tcBorders>
            <w:shd w:val="clear" w:color="auto" w:fill="auto"/>
          </w:tcPr>
          <w:p w:rsidR="00387854" w:rsidRPr="00AC7C55" w:rsidRDefault="00387854" w:rsidP="007A37F9">
            <w:pPr>
              <w:pStyle w:val="ENoteTableText"/>
            </w:pPr>
            <w:r w:rsidRPr="00AC7C55">
              <w:t>—</w:t>
            </w:r>
          </w:p>
        </w:tc>
      </w:tr>
      <w:tr w:rsidR="00387854" w:rsidRPr="00AC7C55" w:rsidTr="007A37F9">
        <w:trPr>
          <w:cantSplit/>
        </w:trPr>
        <w:tc>
          <w:tcPr>
            <w:tcW w:w="1838" w:type="dxa"/>
            <w:tcBorders>
              <w:top w:val="single" w:sz="4" w:space="0" w:color="auto"/>
            </w:tcBorders>
            <w:shd w:val="clear" w:color="auto" w:fill="auto"/>
          </w:tcPr>
          <w:p w:rsidR="00387854" w:rsidRPr="00AC7C55" w:rsidRDefault="00387854" w:rsidP="007A37F9">
            <w:pPr>
              <w:pStyle w:val="ENoteTableText"/>
            </w:pPr>
            <w:r w:rsidRPr="00AC7C55">
              <w:t>Workplace Relations Amendment (Transition to Forward with Fairness) Act 2008</w:t>
            </w:r>
          </w:p>
        </w:tc>
        <w:tc>
          <w:tcPr>
            <w:tcW w:w="992" w:type="dxa"/>
            <w:tcBorders>
              <w:top w:val="single" w:sz="4" w:space="0" w:color="auto"/>
            </w:tcBorders>
            <w:shd w:val="clear" w:color="auto" w:fill="auto"/>
          </w:tcPr>
          <w:p w:rsidR="00387854" w:rsidRPr="00AC7C55" w:rsidRDefault="00387854" w:rsidP="007A37F9">
            <w:pPr>
              <w:pStyle w:val="ENoteTableText"/>
            </w:pPr>
            <w:r w:rsidRPr="00AC7C55">
              <w:t>8, 2008</w:t>
            </w:r>
          </w:p>
        </w:tc>
        <w:tc>
          <w:tcPr>
            <w:tcW w:w="993" w:type="dxa"/>
            <w:tcBorders>
              <w:top w:val="single" w:sz="4" w:space="0" w:color="auto"/>
            </w:tcBorders>
            <w:shd w:val="clear" w:color="auto" w:fill="auto"/>
          </w:tcPr>
          <w:p w:rsidR="00387854" w:rsidRPr="00AC7C55" w:rsidRDefault="00387854" w:rsidP="007A37F9">
            <w:pPr>
              <w:pStyle w:val="ENoteTableText"/>
            </w:pPr>
            <w:smartTag w:uri="urn:schemas-microsoft-com:office:smarttags" w:element="date">
              <w:smartTagPr>
                <w:attr w:name="Month" w:val="3"/>
                <w:attr w:name="Day" w:val="20"/>
                <w:attr w:name="Year" w:val="2008"/>
              </w:smartTagPr>
              <w:r w:rsidRPr="00AC7C55">
                <w:t>20 Mar 2008</w:t>
              </w:r>
            </w:smartTag>
          </w:p>
        </w:tc>
        <w:tc>
          <w:tcPr>
            <w:tcW w:w="1845" w:type="dxa"/>
            <w:tcBorders>
              <w:top w:val="single" w:sz="4" w:space="0" w:color="auto"/>
            </w:tcBorders>
            <w:shd w:val="clear" w:color="auto" w:fill="auto"/>
          </w:tcPr>
          <w:p w:rsidR="00387854" w:rsidRPr="00AC7C55" w:rsidRDefault="00387854" w:rsidP="001F1BD4">
            <w:pPr>
              <w:pStyle w:val="ENoteTableText"/>
            </w:pPr>
            <w:r w:rsidRPr="00AC7C55">
              <w:t>Sch</w:t>
            </w:r>
            <w:r w:rsidR="00E001BD" w:rsidRPr="00AC7C55">
              <w:t> </w:t>
            </w:r>
            <w:r w:rsidRPr="00AC7C55">
              <w:t xml:space="preserve">1–7: 28 Mar 2008 </w:t>
            </w:r>
            <w:r w:rsidR="001F1BD4" w:rsidRPr="00AC7C55">
              <w:br/>
            </w:r>
            <w:r w:rsidRPr="00AC7C55">
              <w:t>(</w:t>
            </w:r>
            <w:r w:rsidR="001F1BD4" w:rsidRPr="00AC7C55">
              <w:t xml:space="preserve">s 2(1) </w:t>
            </w:r>
            <w:r w:rsidR="000F02ED" w:rsidRPr="00AC7C55">
              <w:t>item</w:t>
            </w:r>
            <w:r w:rsidR="00AC7C55">
              <w:t> </w:t>
            </w:r>
            <w:r w:rsidR="000F02ED" w:rsidRPr="00AC7C55">
              <w:t xml:space="preserve">2 and </w:t>
            </w:r>
            <w:r w:rsidRPr="00AC7C55">
              <w:t>F2008L00959)</w:t>
            </w:r>
            <w:r w:rsidRPr="00AC7C55">
              <w:br/>
              <w:t>Remainder:</w:t>
            </w:r>
            <w:r w:rsidR="000F02ED" w:rsidRPr="00AC7C55">
              <w:t xml:space="preserve"> </w:t>
            </w:r>
            <w:r w:rsidR="001F1BD4" w:rsidRPr="00AC7C55">
              <w:t>2</w:t>
            </w:r>
            <w:r w:rsidR="000F02ED" w:rsidRPr="00AC7C55">
              <w:t>0 Mar 2008 (s 2(1) item</w:t>
            </w:r>
            <w:r w:rsidR="00AC7C55">
              <w:t> </w:t>
            </w:r>
            <w:r w:rsidR="000F02ED" w:rsidRPr="00AC7C55">
              <w:t>1)</w:t>
            </w:r>
          </w:p>
        </w:tc>
        <w:tc>
          <w:tcPr>
            <w:tcW w:w="1417" w:type="dxa"/>
            <w:tcBorders>
              <w:top w:val="single" w:sz="4" w:space="0" w:color="auto"/>
            </w:tcBorders>
            <w:shd w:val="clear" w:color="auto" w:fill="auto"/>
          </w:tcPr>
          <w:p w:rsidR="00387854" w:rsidRPr="00AC7C55" w:rsidRDefault="00387854" w:rsidP="007A37F9">
            <w:pPr>
              <w:pStyle w:val="ENoteTableText"/>
            </w:pPr>
            <w:r w:rsidRPr="00AC7C55">
              <w:t>—</w:t>
            </w:r>
          </w:p>
        </w:tc>
      </w:tr>
      <w:tr w:rsidR="00387854" w:rsidRPr="00AC7C55" w:rsidTr="00387854">
        <w:trPr>
          <w:cantSplit/>
        </w:trPr>
        <w:tc>
          <w:tcPr>
            <w:tcW w:w="1838" w:type="dxa"/>
            <w:shd w:val="clear" w:color="auto" w:fill="auto"/>
          </w:tcPr>
          <w:p w:rsidR="00387854" w:rsidRPr="00AC7C55" w:rsidRDefault="00387854" w:rsidP="007A37F9">
            <w:pPr>
              <w:pStyle w:val="ENoteTableText"/>
            </w:pPr>
            <w:r w:rsidRPr="00AC7C55">
              <w:t>Same</w:t>
            </w:r>
            <w:r w:rsidR="00AC7C55">
              <w:noBreakHyphen/>
            </w:r>
            <w:r w:rsidRPr="00AC7C55">
              <w:t>Sex Relationships (Equal Treatment in Commonwealth Laws—General Law Reform) Act 2008</w:t>
            </w:r>
          </w:p>
        </w:tc>
        <w:tc>
          <w:tcPr>
            <w:tcW w:w="992" w:type="dxa"/>
            <w:shd w:val="clear" w:color="auto" w:fill="auto"/>
          </w:tcPr>
          <w:p w:rsidR="00387854" w:rsidRPr="00AC7C55" w:rsidRDefault="00387854" w:rsidP="007A37F9">
            <w:pPr>
              <w:pStyle w:val="ENoteTableText"/>
            </w:pPr>
            <w:r w:rsidRPr="00AC7C55">
              <w:t>144, 2008</w:t>
            </w:r>
          </w:p>
        </w:tc>
        <w:tc>
          <w:tcPr>
            <w:tcW w:w="993" w:type="dxa"/>
            <w:shd w:val="clear" w:color="auto" w:fill="auto"/>
          </w:tcPr>
          <w:p w:rsidR="00387854" w:rsidRPr="00AC7C55" w:rsidRDefault="00387854" w:rsidP="007A37F9">
            <w:pPr>
              <w:pStyle w:val="ENoteTableText"/>
            </w:pPr>
            <w:smartTag w:uri="urn:schemas-microsoft-com:office:smarttags" w:element="date">
              <w:smartTagPr>
                <w:attr w:name="Month" w:val="12"/>
                <w:attr w:name="Day" w:val="9"/>
                <w:attr w:name="Year" w:val="2008"/>
              </w:smartTagPr>
              <w:r w:rsidRPr="00AC7C55">
                <w:t>9 Dec 2008</w:t>
              </w:r>
            </w:smartTag>
          </w:p>
        </w:tc>
        <w:tc>
          <w:tcPr>
            <w:tcW w:w="1845" w:type="dxa"/>
            <w:shd w:val="clear" w:color="auto" w:fill="auto"/>
          </w:tcPr>
          <w:p w:rsidR="00387854" w:rsidRPr="00AC7C55" w:rsidRDefault="00387854" w:rsidP="000E5F7C">
            <w:pPr>
              <w:pStyle w:val="ENoteTableText"/>
            </w:pPr>
            <w:r w:rsidRPr="00AC7C55">
              <w:t>Sch</w:t>
            </w:r>
            <w:r w:rsidR="00E001BD" w:rsidRPr="00AC7C55">
              <w:t> </w:t>
            </w:r>
            <w:r w:rsidRPr="00AC7C55">
              <w:t>3 (items</w:t>
            </w:r>
            <w:r w:rsidR="00AC7C55">
              <w:t> </w:t>
            </w:r>
            <w:r w:rsidRPr="00AC7C55">
              <w:t>11–18): 10 Dec 2008</w:t>
            </w:r>
            <w:r w:rsidR="000F02ED" w:rsidRPr="00AC7C55">
              <w:t xml:space="preserve"> (s 2(1) </w:t>
            </w:r>
            <w:r w:rsidR="000F02ED" w:rsidRPr="00AC7C55">
              <w:br/>
              <w:t>item</w:t>
            </w:r>
            <w:r w:rsidR="00AC7C55">
              <w:t> </w:t>
            </w:r>
            <w:r w:rsidR="000F02ED" w:rsidRPr="00AC7C55">
              <w:t>12)</w:t>
            </w:r>
          </w:p>
        </w:tc>
        <w:tc>
          <w:tcPr>
            <w:tcW w:w="1417" w:type="dxa"/>
            <w:shd w:val="clear" w:color="auto" w:fill="auto"/>
          </w:tcPr>
          <w:p w:rsidR="00387854" w:rsidRPr="00AC7C55" w:rsidRDefault="00387854" w:rsidP="004506AE">
            <w:pPr>
              <w:pStyle w:val="ENoteTableText"/>
            </w:pPr>
            <w:r w:rsidRPr="00AC7C55">
              <w:t>Sch 3 (item</w:t>
            </w:r>
            <w:r w:rsidR="00AC7C55">
              <w:t> </w:t>
            </w:r>
            <w:r w:rsidRPr="00AC7C55">
              <w:t>18)</w:t>
            </w:r>
          </w:p>
        </w:tc>
      </w:tr>
      <w:tr w:rsidR="00387854" w:rsidRPr="00AC7C55" w:rsidTr="00387854">
        <w:trPr>
          <w:cantSplit/>
        </w:trPr>
        <w:tc>
          <w:tcPr>
            <w:tcW w:w="1838" w:type="dxa"/>
            <w:shd w:val="clear" w:color="auto" w:fill="auto"/>
          </w:tcPr>
          <w:p w:rsidR="00387854" w:rsidRPr="00AC7C55" w:rsidRDefault="00387854" w:rsidP="007A37F9">
            <w:pPr>
              <w:pStyle w:val="ENoteTableText"/>
            </w:pPr>
            <w:r w:rsidRPr="00AC7C55">
              <w:t>Nation</w:t>
            </w:r>
            <w:r w:rsidR="00AC7C55">
              <w:noBreakHyphen/>
            </w:r>
            <w:r w:rsidRPr="00AC7C55">
              <w:t>building Funds (Consequential Amendments) Act 2008</w:t>
            </w:r>
          </w:p>
        </w:tc>
        <w:tc>
          <w:tcPr>
            <w:tcW w:w="992" w:type="dxa"/>
            <w:shd w:val="clear" w:color="auto" w:fill="auto"/>
          </w:tcPr>
          <w:p w:rsidR="00387854" w:rsidRPr="00AC7C55" w:rsidRDefault="00387854" w:rsidP="007A37F9">
            <w:pPr>
              <w:pStyle w:val="ENoteTableText"/>
            </w:pPr>
            <w:r w:rsidRPr="00AC7C55">
              <w:t>155, 2008</w:t>
            </w:r>
          </w:p>
        </w:tc>
        <w:tc>
          <w:tcPr>
            <w:tcW w:w="993" w:type="dxa"/>
            <w:shd w:val="clear" w:color="auto" w:fill="auto"/>
          </w:tcPr>
          <w:p w:rsidR="00387854" w:rsidRPr="00AC7C55" w:rsidRDefault="00387854" w:rsidP="007A37F9">
            <w:pPr>
              <w:pStyle w:val="ENoteTableText"/>
            </w:pPr>
            <w:smartTag w:uri="urn:schemas-microsoft-com:office:smarttags" w:element="date">
              <w:smartTagPr>
                <w:attr w:name="Month" w:val="12"/>
                <w:attr w:name="Day" w:val="18"/>
                <w:attr w:name="Year" w:val="2008"/>
              </w:smartTagPr>
              <w:r w:rsidRPr="00AC7C55">
                <w:t>18 Dec 2008</w:t>
              </w:r>
            </w:smartTag>
          </w:p>
        </w:tc>
        <w:tc>
          <w:tcPr>
            <w:tcW w:w="1845" w:type="dxa"/>
            <w:shd w:val="clear" w:color="auto" w:fill="auto"/>
          </w:tcPr>
          <w:p w:rsidR="00387854" w:rsidRPr="00AC7C55" w:rsidRDefault="00387854" w:rsidP="000E5F7C">
            <w:pPr>
              <w:pStyle w:val="ENoteTableText"/>
            </w:pPr>
            <w:r w:rsidRPr="00AC7C55">
              <w:t>Sch</w:t>
            </w:r>
            <w:r w:rsidR="00E001BD" w:rsidRPr="00AC7C55">
              <w:t> </w:t>
            </w:r>
            <w:r w:rsidRPr="00AC7C55">
              <w:t>2 (items</w:t>
            </w:r>
            <w:r w:rsidR="00AC7C55">
              <w:t> </w:t>
            </w:r>
            <w:r w:rsidRPr="00AC7C55">
              <w:t xml:space="preserve">51–56): </w:t>
            </w:r>
            <w:smartTag w:uri="urn:schemas-microsoft-com:office:smarttags" w:element="date">
              <w:smartTagPr>
                <w:attr w:name="Month" w:val="1"/>
                <w:attr w:name="Day" w:val="1"/>
                <w:attr w:name="Year" w:val="2009"/>
              </w:smartTagPr>
              <w:r w:rsidRPr="00AC7C55">
                <w:t>1 Jan 2009</w:t>
              </w:r>
            </w:smartTag>
            <w:r w:rsidRPr="00AC7C55">
              <w:t xml:space="preserve"> (s 2(1)</w:t>
            </w:r>
            <w:r w:rsidR="000F02ED" w:rsidRPr="00AC7C55">
              <w:t xml:space="preserve"> </w:t>
            </w:r>
            <w:r w:rsidR="000F02ED" w:rsidRPr="00AC7C55">
              <w:br/>
              <w:t>item</w:t>
            </w:r>
            <w:r w:rsidR="00AC7C55">
              <w:t> </w:t>
            </w:r>
            <w:r w:rsidR="000F02ED" w:rsidRPr="00AC7C55">
              <w:t>2</w:t>
            </w:r>
            <w:r w:rsidRPr="00AC7C55">
              <w:t>)</w:t>
            </w:r>
          </w:p>
        </w:tc>
        <w:tc>
          <w:tcPr>
            <w:tcW w:w="1417" w:type="dxa"/>
            <w:shd w:val="clear" w:color="auto" w:fill="auto"/>
          </w:tcPr>
          <w:p w:rsidR="00387854" w:rsidRPr="00AC7C55" w:rsidRDefault="00387854" w:rsidP="007A37F9">
            <w:pPr>
              <w:pStyle w:val="ENoteTableText"/>
            </w:pPr>
            <w:r w:rsidRPr="00AC7C55">
              <w:t>—</w:t>
            </w:r>
          </w:p>
        </w:tc>
      </w:tr>
      <w:tr w:rsidR="00387854" w:rsidRPr="00AC7C55" w:rsidTr="00387854">
        <w:trPr>
          <w:cantSplit/>
        </w:trPr>
        <w:tc>
          <w:tcPr>
            <w:tcW w:w="1838" w:type="dxa"/>
            <w:shd w:val="clear" w:color="auto" w:fill="auto"/>
          </w:tcPr>
          <w:p w:rsidR="00387854" w:rsidRPr="00AC7C55" w:rsidRDefault="00387854" w:rsidP="007A37F9">
            <w:pPr>
              <w:pStyle w:val="ENoteTableText"/>
            </w:pPr>
            <w:r w:rsidRPr="00AC7C55">
              <w:t>Fair Work (State Referral and Consequential and Other Amendments) Act 2009</w:t>
            </w:r>
          </w:p>
        </w:tc>
        <w:tc>
          <w:tcPr>
            <w:tcW w:w="992" w:type="dxa"/>
            <w:shd w:val="clear" w:color="auto" w:fill="auto"/>
          </w:tcPr>
          <w:p w:rsidR="00387854" w:rsidRPr="00AC7C55" w:rsidRDefault="00387854" w:rsidP="007A37F9">
            <w:pPr>
              <w:pStyle w:val="ENoteTableText"/>
            </w:pPr>
            <w:r w:rsidRPr="00AC7C55">
              <w:t>54, 2009</w:t>
            </w:r>
          </w:p>
        </w:tc>
        <w:tc>
          <w:tcPr>
            <w:tcW w:w="993" w:type="dxa"/>
            <w:shd w:val="clear" w:color="auto" w:fill="auto"/>
          </w:tcPr>
          <w:p w:rsidR="00387854" w:rsidRPr="00AC7C55" w:rsidRDefault="00387854" w:rsidP="007A37F9">
            <w:pPr>
              <w:pStyle w:val="ENoteTableText"/>
            </w:pPr>
            <w:r w:rsidRPr="00AC7C55">
              <w:t>25</w:t>
            </w:r>
            <w:r w:rsidR="00AC7C55">
              <w:t> </w:t>
            </w:r>
            <w:r w:rsidRPr="00AC7C55">
              <w:t>June 2009</w:t>
            </w:r>
          </w:p>
        </w:tc>
        <w:tc>
          <w:tcPr>
            <w:tcW w:w="1845" w:type="dxa"/>
            <w:shd w:val="clear" w:color="auto" w:fill="auto"/>
          </w:tcPr>
          <w:p w:rsidR="00387854" w:rsidRPr="00AC7C55" w:rsidRDefault="00387854" w:rsidP="003E5010">
            <w:pPr>
              <w:pStyle w:val="ENoteTableText"/>
              <w:rPr>
                <w:i/>
              </w:rPr>
            </w:pPr>
            <w:r w:rsidRPr="00AC7C55">
              <w:t>Sch</w:t>
            </w:r>
            <w:r w:rsidR="006212CD" w:rsidRPr="00AC7C55">
              <w:t> </w:t>
            </w:r>
            <w:r w:rsidRPr="00AC7C55">
              <w:t xml:space="preserve">6: </w:t>
            </w:r>
            <w:r w:rsidR="00C26191" w:rsidRPr="00AC7C55">
              <w:rPr>
                <w:rFonts w:ascii="Arial" w:hAnsi="Arial" w:cs="Arial"/>
                <w:szCs w:val="16"/>
              </w:rPr>
              <w:t>1</w:t>
            </w:r>
            <w:r w:rsidR="00AC7C55">
              <w:t> </w:t>
            </w:r>
            <w:r w:rsidR="00C26191" w:rsidRPr="00AC7C55">
              <w:t>July 2009 (s</w:t>
            </w:r>
            <w:r w:rsidR="003E5010" w:rsidRPr="00AC7C55">
              <w:t> </w:t>
            </w:r>
            <w:r w:rsidR="00C26191" w:rsidRPr="00AC7C55">
              <w:t>2(1) item</w:t>
            </w:r>
            <w:r w:rsidR="00AC7C55">
              <w:t> </w:t>
            </w:r>
            <w:r w:rsidR="003E5010" w:rsidRPr="00AC7C55">
              <w:t xml:space="preserve">22 and </w:t>
            </w:r>
            <w:r w:rsidR="00C26191" w:rsidRPr="00AC7C55">
              <w:t>F2009L02563)</w:t>
            </w:r>
          </w:p>
        </w:tc>
        <w:tc>
          <w:tcPr>
            <w:tcW w:w="1417" w:type="dxa"/>
            <w:shd w:val="clear" w:color="auto" w:fill="auto"/>
          </w:tcPr>
          <w:p w:rsidR="00387854" w:rsidRPr="00AC7C55" w:rsidRDefault="00387854" w:rsidP="007A37F9">
            <w:pPr>
              <w:pStyle w:val="ENoteTableText"/>
            </w:pPr>
            <w:r w:rsidRPr="00AC7C55">
              <w:t>—</w:t>
            </w:r>
          </w:p>
        </w:tc>
      </w:tr>
      <w:tr w:rsidR="00387854" w:rsidRPr="00AC7C55" w:rsidTr="00387854">
        <w:trPr>
          <w:cantSplit/>
        </w:trPr>
        <w:tc>
          <w:tcPr>
            <w:tcW w:w="1838" w:type="dxa"/>
            <w:shd w:val="clear" w:color="auto" w:fill="auto"/>
          </w:tcPr>
          <w:p w:rsidR="00387854" w:rsidRPr="00AC7C55" w:rsidRDefault="00387854" w:rsidP="007A37F9">
            <w:pPr>
              <w:pStyle w:val="ENoteTableText"/>
            </w:pPr>
            <w:r w:rsidRPr="00AC7C55">
              <w:t>Long Service Leave Legislation Amendment (Telstra) Act 2009</w:t>
            </w:r>
          </w:p>
        </w:tc>
        <w:tc>
          <w:tcPr>
            <w:tcW w:w="992" w:type="dxa"/>
            <w:shd w:val="clear" w:color="auto" w:fill="auto"/>
          </w:tcPr>
          <w:p w:rsidR="00387854" w:rsidRPr="00AC7C55" w:rsidRDefault="00387854" w:rsidP="007A37F9">
            <w:pPr>
              <w:pStyle w:val="ENoteTableText"/>
            </w:pPr>
            <w:r w:rsidRPr="00AC7C55">
              <w:t>110, 2009</w:t>
            </w:r>
          </w:p>
        </w:tc>
        <w:tc>
          <w:tcPr>
            <w:tcW w:w="993" w:type="dxa"/>
            <w:shd w:val="clear" w:color="auto" w:fill="auto"/>
          </w:tcPr>
          <w:p w:rsidR="00387854" w:rsidRPr="00AC7C55" w:rsidRDefault="00387854" w:rsidP="007A37F9">
            <w:pPr>
              <w:pStyle w:val="ENoteTableText"/>
            </w:pPr>
            <w:r w:rsidRPr="00AC7C55">
              <w:t>16 Nov 2009</w:t>
            </w:r>
          </w:p>
        </w:tc>
        <w:tc>
          <w:tcPr>
            <w:tcW w:w="1845" w:type="dxa"/>
            <w:shd w:val="clear" w:color="auto" w:fill="auto"/>
          </w:tcPr>
          <w:p w:rsidR="00387854" w:rsidRPr="00AC7C55" w:rsidRDefault="00387854" w:rsidP="003E5010">
            <w:pPr>
              <w:pStyle w:val="ENoteTableText"/>
            </w:pPr>
            <w:r w:rsidRPr="00AC7C55">
              <w:t>Sch</w:t>
            </w:r>
            <w:r w:rsidR="006212CD" w:rsidRPr="00AC7C55">
              <w:t> </w:t>
            </w:r>
            <w:r w:rsidRPr="00AC7C55">
              <w:t>1 (items</w:t>
            </w:r>
            <w:r w:rsidR="00AC7C55">
              <w:t> </w:t>
            </w:r>
            <w:r w:rsidRPr="00AC7C55">
              <w:t>3–7): 23 Nov 2009</w:t>
            </w:r>
            <w:r w:rsidR="00E51028" w:rsidRPr="00AC7C55">
              <w:t xml:space="preserve"> (s 2)</w:t>
            </w:r>
          </w:p>
        </w:tc>
        <w:tc>
          <w:tcPr>
            <w:tcW w:w="1417" w:type="dxa"/>
            <w:shd w:val="clear" w:color="auto" w:fill="auto"/>
          </w:tcPr>
          <w:p w:rsidR="00387854" w:rsidRPr="00AC7C55" w:rsidRDefault="00387854" w:rsidP="007A37F9">
            <w:pPr>
              <w:pStyle w:val="ENoteTableText"/>
            </w:pPr>
            <w:r w:rsidRPr="00AC7C55">
              <w:t>—</w:t>
            </w:r>
          </w:p>
        </w:tc>
      </w:tr>
      <w:tr w:rsidR="00387854" w:rsidRPr="00AC7C55" w:rsidTr="00710DD7">
        <w:trPr>
          <w:cantSplit/>
        </w:trPr>
        <w:tc>
          <w:tcPr>
            <w:tcW w:w="1838" w:type="dxa"/>
            <w:tcBorders>
              <w:bottom w:val="single" w:sz="4" w:space="0" w:color="auto"/>
            </w:tcBorders>
            <w:shd w:val="clear" w:color="auto" w:fill="auto"/>
          </w:tcPr>
          <w:p w:rsidR="00387854" w:rsidRPr="00AC7C55" w:rsidRDefault="00387854" w:rsidP="007A37F9">
            <w:pPr>
              <w:pStyle w:val="ENoteTableText"/>
            </w:pPr>
            <w:r w:rsidRPr="00AC7C55">
              <w:t>Statute Stocktake (Regulatory and Other Laws) Act 2009</w:t>
            </w:r>
          </w:p>
        </w:tc>
        <w:tc>
          <w:tcPr>
            <w:tcW w:w="992" w:type="dxa"/>
            <w:tcBorders>
              <w:bottom w:val="single" w:sz="4" w:space="0" w:color="auto"/>
            </w:tcBorders>
            <w:shd w:val="clear" w:color="auto" w:fill="auto"/>
          </w:tcPr>
          <w:p w:rsidR="00387854" w:rsidRPr="00AC7C55" w:rsidRDefault="00387854" w:rsidP="007A37F9">
            <w:pPr>
              <w:pStyle w:val="ENoteTableText"/>
            </w:pPr>
            <w:r w:rsidRPr="00AC7C55">
              <w:t>111, 2009</w:t>
            </w:r>
          </w:p>
        </w:tc>
        <w:tc>
          <w:tcPr>
            <w:tcW w:w="993" w:type="dxa"/>
            <w:tcBorders>
              <w:bottom w:val="single" w:sz="4" w:space="0" w:color="auto"/>
            </w:tcBorders>
            <w:shd w:val="clear" w:color="auto" w:fill="auto"/>
          </w:tcPr>
          <w:p w:rsidR="00387854" w:rsidRPr="00AC7C55" w:rsidRDefault="00387854" w:rsidP="007A37F9">
            <w:pPr>
              <w:pStyle w:val="ENoteTableText"/>
            </w:pPr>
            <w:r w:rsidRPr="00AC7C55">
              <w:t>16 Nov 2009</w:t>
            </w:r>
          </w:p>
        </w:tc>
        <w:tc>
          <w:tcPr>
            <w:tcW w:w="1845" w:type="dxa"/>
            <w:tcBorders>
              <w:bottom w:val="single" w:sz="4" w:space="0" w:color="auto"/>
            </w:tcBorders>
            <w:shd w:val="clear" w:color="auto" w:fill="auto"/>
          </w:tcPr>
          <w:p w:rsidR="00387854" w:rsidRPr="00AC7C55" w:rsidRDefault="00387854" w:rsidP="003E5010">
            <w:pPr>
              <w:pStyle w:val="ENoteTableText"/>
            </w:pPr>
            <w:r w:rsidRPr="00AC7C55">
              <w:t>Sch</w:t>
            </w:r>
            <w:r w:rsidR="006212CD" w:rsidRPr="00AC7C55">
              <w:t> </w:t>
            </w:r>
            <w:r w:rsidRPr="00AC7C55">
              <w:t>1 (items</w:t>
            </w:r>
            <w:r w:rsidR="00AC7C55">
              <w:t> </w:t>
            </w:r>
            <w:r w:rsidRPr="00AC7C55">
              <w:t>104–106): 17 Nov 2009</w:t>
            </w:r>
            <w:r w:rsidR="000F02ED" w:rsidRPr="00AC7C55">
              <w:t xml:space="preserve"> (s 2)</w:t>
            </w:r>
          </w:p>
        </w:tc>
        <w:tc>
          <w:tcPr>
            <w:tcW w:w="1417" w:type="dxa"/>
            <w:tcBorders>
              <w:bottom w:val="single" w:sz="4" w:space="0" w:color="auto"/>
            </w:tcBorders>
            <w:shd w:val="clear" w:color="auto" w:fill="auto"/>
          </w:tcPr>
          <w:p w:rsidR="00387854" w:rsidRPr="00AC7C55" w:rsidRDefault="00387854" w:rsidP="007A37F9">
            <w:pPr>
              <w:pStyle w:val="ENoteTableText"/>
            </w:pPr>
            <w:r w:rsidRPr="00AC7C55">
              <w:t>—</w:t>
            </w:r>
          </w:p>
        </w:tc>
      </w:tr>
      <w:tr w:rsidR="00387854" w:rsidRPr="00AC7C55" w:rsidTr="0004009E">
        <w:trPr>
          <w:cantSplit/>
        </w:trPr>
        <w:tc>
          <w:tcPr>
            <w:tcW w:w="1838" w:type="dxa"/>
            <w:tcBorders>
              <w:bottom w:val="single" w:sz="4" w:space="0" w:color="auto"/>
            </w:tcBorders>
            <w:shd w:val="clear" w:color="auto" w:fill="auto"/>
          </w:tcPr>
          <w:p w:rsidR="00387854" w:rsidRPr="00AC7C55" w:rsidRDefault="00387854" w:rsidP="007A37F9">
            <w:pPr>
              <w:pStyle w:val="ENoteTableText"/>
            </w:pPr>
            <w:bookmarkStart w:id="165" w:name="CU_30157247"/>
            <w:bookmarkEnd w:id="165"/>
            <w:r w:rsidRPr="00AC7C55">
              <w:lastRenderedPageBreak/>
              <w:t>Statute Law Revision Act 2010</w:t>
            </w:r>
          </w:p>
        </w:tc>
        <w:tc>
          <w:tcPr>
            <w:tcW w:w="992" w:type="dxa"/>
            <w:tcBorders>
              <w:bottom w:val="single" w:sz="4" w:space="0" w:color="auto"/>
            </w:tcBorders>
            <w:shd w:val="clear" w:color="auto" w:fill="auto"/>
          </w:tcPr>
          <w:p w:rsidR="00387854" w:rsidRPr="00AC7C55" w:rsidRDefault="00387854" w:rsidP="007A37F9">
            <w:pPr>
              <w:pStyle w:val="ENoteTableText"/>
            </w:pPr>
            <w:r w:rsidRPr="00AC7C55">
              <w:t>8, 2010</w:t>
            </w:r>
          </w:p>
        </w:tc>
        <w:tc>
          <w:tcPr>
            <w:tcW w:w="993" w:type="dxa"/>
            <w:tcBorders>
              <w:bottom w:val="single" w:sz="4" w:space="0" w:color="auto"/>
            </w:tcBorders>
            <w:shd w:val="clear" w:color="auto" w:fill="auto"/>
          </w:tcPr>
          <w:p w:rsidR="00387854" w:rsidRPr="00AC7C55" w:rsidRDefault="00387854" w:rsidP="007A37F9">
            <w:pPr>
              <w:pStyle w:val="ENoteTableText"/>
            </w:pPr>
            <w:r w:rsidRPr="00AC7C55">
              <w:t>1 Mar 2010</w:t>
            </w:r>
          </w:p>
        </w:tc>
        <w:tc>
          <w:tcPr>
            <w:tcW w:w="1845" w:type="dxa"/>
            <w:tcBorders>
              <w:bottom w:val="single" w:sz="4" w:space="0" w:color="auto"/>
            </w:tcBorders>
            <w:shd w:val="clear" w:color="auto" w:fill="auto"/>
          </w:tcPr>
          <w:p w:rsidR="00387854" w:rsidRPr="00AC7C55" w:rsidRDefault="00387854" w:rsidP="003E5010">
            <w:pPr>
              <w:pStyle w:val="ENoteTableText"/>
              <w:rPr>
                <w:i/>
              </w:rPr>
            </w:pPr>
            <w:r w:rsidRPr="00AC7C55">
              <w:t>Sch</w:t>
            </w:r>
            <w:r w:rsidR="006212CD" w:rsidRPr="00AC7C55">
              <w:t> </w:t>
            </w:r>
            <w:r w:rsidRPr="00AC7C55">
              <w:t>5 (items</w:t>
            </w:r>
            <w:r w:rsidR="00AC7C55">
              <w:t> </w:t>
            </w:r>
            <w:r w:rsidRPr="00AC7C55">
              <w:t xml:space="preserve">137(a), 138): </w:t>
            </w:r>
            <w:r w:rsidR="00C26191" w:rsidRPr="00AC7C55">
              <w:t xml:space="preserve">1 Mar 2010 (s 2(1) </w:t>
            </w:r>
            <w:r w:rsidR="00C26191" w:rsidRPr="00AC7C55">
              <w:br/>
              <w:t>items</w:t>
            </w:r>
            <w:r w:rsidR="00AC7C55">
              <w:t> </w:t>
            </w:r>
            <w:r w:rsidR="00C26191" w:rsidRPr="00AC7C55">
              <w:t>31, 38)</w:t>
            </w:r>
          </w:p>
        </w:tc>
        <w:tc>
          <w:tcPr>
            <w:tcW w:w="1417" w:type="dxa"/>
            <w:tcBorders>
              <w:bottom w:val="single" w:sz="4" w:space="0" w:color="auto"/>
            </w:tcBorders>
            <w:shd w:val="clear" w:color="auto" w:fill="auto"/>
          </w:tcPr>
          <w:p w:rsidR="00387854" w:rsidRPr="00AC7C55" w:rsidRDefault="00387854" w:rsidP="003E5010">
            <w:pPr>
              <w:pStyle w:val="ENoteTableText"/>
            </w:pPr>
            <w:r w:rsidRPr="00AC7C55">
              <w:t>Sch 5 (item</w:t>
            </w:r>
            <w:r w:rsidR="00AC7C55">
              <w:t> </w:t>
            </w:r>
            <w:r w:rsidRPr="00AC7C55">
              <w:t>138)</w:t>
            </w:r>
          </w:p>
        </w:tc>
      </w:tr>
      <w:tr w:rsidR="00387854" w:rsidRPr="00AC7C55" w:rsidTr="00211279">
        <w:trPr>
          <w:cantSplit/>
        </w:trPr>
        <w:tc>
          <w:tcPr>
            <w:tcW w:w="1838" w:type="dxa"/>
            <w:tcBorders>
              <w:top w:val="single" w:sz="4" w:space="0" w:color="auto"/>
              <w:bottom w:val="single" w:sz="4" w:space="0" w:color="auto"/>
            </w:tcBorders>
            <w:shd w:val="clear" w:color="auto" w:fill="auto"/>
          </w:tcPr>
          <w:p w:rsidR="00387854" w:rsidRPr="00AC7C55" w:rsidRDefault="00387854" w:rsidP="007A37F9">
            <w:pPr>
              <w:pStyle w:val="ENoteTableText"/>
            </w:pPr>
            <w:bookmarkStart w:id="166" w:name="CU_31146900"/>
            <w:bookmarkStart w:id="167" w:name="CU_31147055"/>
            <w:bookmarkEnd w:id="166"/>
            <w:bookmarkEnd w:id="167"/>
            <w:r w:rsidRPr="00AC7C55">
              <w:t>Financial Framework Legislation Amendment Act 2010</w:t>
            </w:r>
          </w:p>
        </w:tc>
        <w:tc>
          <w:tcPr>
            <w:tcW w:w="992" w:type="dxa"/>
            <w:tcBorders>
              <w:top w:val="single" w:sz="4" w:space="0" w:color="auto"/>
              <w:bottom w:val="single" w:sz="4" w:space="0" w:color="auto"/>
            </w:tcBorders>
            <w:shd w:val="clear" w:color="auto" w:fill="auto"/>
          </w:tcPr>
          <w:p w:rsidR="00387854" w:rsidRPr="00AC7C55" w:rsidRDefault="00387854" w:rsidP="007A37F9">
            <w:pPr>
              <w:pStyle w:val="ENoteTableText"/>
            </w:pPr>
            <w:r w:rsidRPr="00AC7C55">
              <w:t>148, 2010</w:t>
            </w:r>
          </w:p>
        </w:tc>
        <w:tc>
          <w:tcPr>
            <w:tcW w:w="993" w:type="dxa"/>
            <w:tcBorders>
              <w:top w:val="single" w:sz="4" w:space="0" w:color="auto"/>
              <w:bottom w:val="single" w:sz="4" w:space="0" w:color="auto"/>
            </w:tcBorders>
            <w:shd w:val="clear" w:color="auto" w:fill="auto"/>
          </w:tcPr>
          <w:p w:rsidR="00387854" w:rsidRPr="00AC7C55" w:rsidRDefault="00387854" w:rsidP="007A37F9">
            <w:pPr>
              <w:pStyle w:val="ENoteTableText"/>
            </w:pPr>
            <w:r w:rsidRPr="00AC7C55">
              <w:t>17 Dec 2010</w:t>
            </w:r>
          </w:p>
        </w:tc>
        <w:tc>
          <w:tcPr>
            <w:tcW w:w="1845" w:type="dxa"/>
            <w:tcBorders>
              <w:top w:val="single" w:sz="4" w:space="0" w:color="auto"/>
              <w:bottom w:val="single" w:sz="4" w:space="0" w:color="auto"/>
            </w:tcBorders>
            <w:shd w:val="clear" w:color="auto" w:fill="auto"/>
          </w:tcPr>
          <w:p w:rsidR="00387854" w:rsidRPr="00AC7C55" w:rsidRDefault="00387854" w:rsidP="003E5010">
            <w:pPr>
              <w:pStyle w:val="ENoteTableText"/>
            </w:pPr>
            <w:r w:rsidRPr="00AC7C55">
              <w:t>Sch</w:t>
            </w:r>
            <w:r w:rsidR="006212CD" w:rsidRPr="00AC7C55">
              <w:t> </w:t>
            </w:r>
            <w:r w:rsidRPr="00AC7C55">
              <w:t>11 (item</w:t>
            </w:r>
            <w:r w:rsidR="00AC7C55">
              <w:t> </w:t>
            </w:r>
            <w:r w:rsidRPr="00AC7C55">
              <w:t>23): 18 Dec 2010</w:t>
            </w:r>
            <w:r w:rsidR="00E51028" w:rsidRPr="00AC7C55">
              <w:t xml:space="preserve"> (s 2(1) item</w:t>
            </w:r>
            <w:r w:rsidR="00AC7C55">
              <w:t> </w:t>
            </w:r>
            <w:r w:rsidR="00E51028" w:rsidRPr="00AC7C55">
              <w:t>10)</w:t>
            </w:r>
          </w:p>
        </w:tc>
        <w:tc>
          <w:tcPr>
            <w:tcW w:w="1417" w:type="dxa"/>
            <w:tcBorders>
              <w:top w:val="single" w:sz="4" w:space="0" w:color="auto"/>
              <w:bottom w:val="single" w:sz="4" w:space="0" w:color="auto"/>
            </w:tcBorders>
            <w:shd w:val="clear" w:color="auto" w:fill="auto"/>
          </w:tcPr>
          <w:p w:rsidR="00387854" w:rsidRPr="00AC7C55" w:rsidRDefault="00387854" w:rsidP="007A37F9">
            <w:pPr>
              <w:pStyle w:val="ENoteTableText"/>
            </w:pPr>
            <w:r w:rsidRPr="00AC7C55">
              <w:t>—</w:t>
            </w:r>
          </w:p>
        </w:tc>
      </w:tr>
      <w:tr w:rsidR="00387854" w:rsidRPr="00AC7C55" w:rsidTr="00211279">
        <w:trPr>
          <w:cantSplit/>
        </w:trPr>
        <w:tc>
          <w:tcPr>
            <w:tcW w:w="1838" w:type="dxa"/>
            <w:tcBorders>
              <w:top w:val="single" w:sz="4" w:space="0" w:color="auto"/>
            </w:tcBorders>
            <w:shd w:val="clear" w:color="auto" w:fill="auto"/>
          </w:tcPr>
          <w:p w:rsidR="00387854" w:rsidRPr="00AC7C55" w:rsidRDefault="00387854" w:rsidP="007A37F9">
            <w:pPr>
              <w:pStyle w:val="ENoteTableText"/>
            </w:pPr>
            <w:r w:rsidRPr="00AC7C55">
              <w:t>Statute Law Revision Act 2011</w:t>
            </w:r>
          </w:p>
        </w:tc>
        <w:tc>
          <w:tcPr>
            <w:tcW w:w="992" w:type="dxa"/>
            <w:tcBorders>
              <w:top w:val="single" w:sz="4" w:space="0" w:color="auto"/>
            </w:tcBorders>
            <w:shd w:val="clear" w:color="auto" w:fill="auto"/>
          </w:tcPr>
          <w:p w:rsidR="00387854" w:rsidRPr="00AC7C55" w:rsidRDefault="00387854" w:rsidP="007A37F9">
            <w:pPr>
              <w:pStyle w:val="ENoteTableText"/>
            </w:pPr>
            <w:r w:rsidRPr="00AC7C55">
              <w:t>5, 2011</w:t>
            </w:r>
          </w:p>
        </w:tc>
        <w:tc>
          <w:tcPr>
            <w:tcW w:w="993" w:type="dxa"/>
            <w:tcBorders>
              <w:top w:val="single" w:sz="4" w:space="0" w:color="auto"/>
            </w:tcBorders>
            <w:shd w:val="clear" w:color="auto" w:fill="auto"/>
          </w:tcPr>
          <w:p w:rsidR="00387854" w:rsidRPr="00AC7C55" w:rsidRDefault="00387854" w:rsidP="007A37F9">
            <w:pPr>
              <w:pStyle w:val="ENoteTableText"/>
            </w:pPr>
            <w:r w:rsidRPr="00AC7C55">
              <w:t>22 Mar 2011</w:t>
            </w:r>
          </w:p>
        </w:tc>
        <w:tc>
          <w:tcPr>
            <w:tcW w:w="1845" w:type="dxa"/>
            <w:tcBorders>
              <w:top w:val="single" w:sz="4" w:space="0" w:color="auto"/>
            </w:tcBorders>
            <w:shd w:val="clear" w:color="auto" w:fill="auto"/>
          </w:tcPr>
          <w:p w:rsidR="00387854" w:rsidRPr="00AC7C55" w:rsidRDefault="00387854" w:rsidP="00C26191">
            <w:pPr>
              <w:pStyle w:val="ENoteTableText"/>
            </w:pPr>
            <w:r w:rsidRPr="00AC7C55">
              <w:t>Sch</w:t>
            </w:r>
            <w:r w:rsidR="006212CD" w:rsidRPr="00AC7C55">
              <w:t> </w:t>
            </w:r>
            <w:r w:rsidRPr="00AC7C55">
              <w:t>5 (items</w:t>
            </w:r>
            <w:r w:rsidR="00AC7C55">
              <w:t> </w:t>
            </w:r>
            <w:r w:rsidRPr="00AC7C55">
              <w:t>213–215), Sch</w:t>
            </w:r>
            <w:r w:rsidR="006212CD" w:rsidRPr="00AC7C55">
              <w:t> </w:t>
            </w:r>
            <w:r w:rsidRPr="00AC7C55">
              <w:t>6 (items</w:t>
            </w:r>
            <w:r w:rsidR="00AC7C55">
              <w:t> </w:t>
            </w:r>
            <w:r w:rsidRPr="00AC7C55">
              <w:t>116–119) and Sch</w:t>
            </w:r>
            <w:r w:rsidR="006212CD" w:rsidRPr="00AC7C55">
              <w:t> </w:t>
            </w:r>
            <w:r w:rsidRPr="00AC7C55">
              <w:t>7 (items</w:t>
            </w:r>
            <w:r w:rsidR="00AC7C55">
              <w:t> </w:t>
            </w:r>
            <w:r w:rsidRPr="00AC7C55">
              <w:t>135–138): 19 Apr 2011</w:t>
            </w:r>
            <w:r w:rsidR="001F1BD4" w:rsidRPr="00AC7C55">
              <w:t xml:space="preserve"> </w:t>
            </w:r>
            <w:r w:rsidR="001F1BD4" w:rsidRPr="00AC7C55">
              <w:br/>
              <w:t>(s 2(1) items</w:t>
            </w:r>
            <w:r w:rsidR="00AC7C55">
              <w:t> </w:t>
            </w:r>
            <w:r w:rsidR="001F1BD4" w:rsidRPr="00AC7C55">
              <w:t>13, 17, 18)</w:t>
            </w:r>
          </w:p>
        </w:tc>
        <w:tc>
          <w:tcPr>
            <w:tcW w:w="1417" w:type="dxa"/>
            <w:tcBorders>
              <w:top w:val="single" w:sz="4" w:space="0" w:color="auto"/>
            </w:tcBorders>
            <w:shd w:val="clear" w:color="auto" w:fill="auto"/>
          </w:tcPr>
          <w:p w:rsidR="00387854" w:rsidRPr="00AC7C55" w:rsidRDefault="00387854" w:rsidP="007A37F9">
            <w:pPr>
              <w:pStyle w:val="ENoteTableText"/>
            </w:pPr>
            <w:r w:rsidRPr="00AC7C55">
              <w:t>—</w:t>
            </w:r>
          </w:p>
        </w:tc>
      </w:tr>
      <w:tr w:rsidR="00330CE8" w:rsidRPr="00AC7C55" w:rsidTr="00475D2F">
        <w:trPr>
          <w:cantSplit/>
        </w:trPr>
        <w:tc>
          <w:tcPr>
            <w:tcW w:w="1838" w:type="dxa"/>
            <w:tcBorders>
              <w:bottom w:val="nil"/>
            </w:tcBorders>
            <w:shd w:val="clear" w:color="auto" w:fill="auto"/>
          </w:tcPr>
          <w:p w:rsidR="00330CE8" w:rsidRPr="00AC7C55" w:rsidRDefault="00330CE8" w:rsidP="007A37F9">
            <w:pPr>
              <w:pStyle w:val="ENoteTableText"/>
            </w:pPr>
            <w:r w:rsidRPr="00AC7C55">
              <w:t>Public Governance, Performance and Accountability (Consequential and Transitional Provisions) Act 2014</w:t>
            </w:r>
          </w:p>
        </w:tc>
        <w:tc>
          <w:tcPr>
            <w:tcW w:w="992" w:type="dxa"/>
            <w:tcBorders>
              <w:bottom w:val="nil"/>
            </w:tcBorders>
            <w:shd w:val="clear" w:color="auto" w:fill="auto"/>
          </w:tcPr>
          <w:p w:rsidR="00330CE8" w:rsidRPr="00AC7C55" w:rsidRDefault="00330CE8" w:rsidP="007A37F9">
            <w:pPr>
              <w:pStyle w:val="ENoteTableText"/>
            </w:pPr>
            <w:r w:rsidRPr="00AC7C55">
              <w:t>62, 2014</w:t>
            </w:r>
          </w:p>
        </w:tc>
        <w:tc>
          <w:tcPr>
            <w:tcW w:w="993" w:type="dxa"/>
            <w:tcBorders>
              <w:bottom w:val="nil"/>
            </w:tcBorders>
            <w:shd w:val="clear" w:color="auto" w:fill="auto"/>
          </w:tcPr>
          <w:p w:rsidR="00330CE8" w:rsidRPr="00AC7C55" w:rsidRDefault="00330CE8" w:rsidP="007A37F9">
            <w:pPr>
              <w:pStyle w:val="ENoteTableText"/>
            </w:pPr>
            <w:r w:rsidRPr="00AC7C55">
              <w:t>30</w:t>
            </w:r>
            <w:r w:rsidR="00AC7C55">
              <w:t> </w:t>
            </w:r>
            <w:r w:rsidRPr="00AC7C55">
              <w:t>June 2014</w:t>
            </w:r>
          </w:p>
        </w:tc>
        <w:tc>
          <w:tcPr>
            <w:tcW w:w="1845" w:type="dxa"/>
            <w:tcBorders>
              <w:bottom w:val="nil"/>
            </w:tcBorders>
            <w:shd w:val="clear" w:color="auto" w:fill="auto"/>
          </w:tcPr>
          <w:p w:rsidR="00330CE8" w:rsidRPr="00AC7C55" w:rsidRDefault="00330CE8" w:rsidP="00170A51">
            <w:pPr>
              <w:pStyle w:val="ENoteTableText"/>
            </w:pPr>
            <w:r w:rsidRPr="00AC7C55">
              <w:t>Sch 12 (items</w:t>
            </w:r>
            <w:r w:rsidR="00AC7C55">
              <w:t> </w:t>
            </w:r>
            <w:r w:rsidRPr="00AC7C55">
              <w:t>204–208) and Sch 14: 1</w:t>
            </w:r>
            <w:r w:rsidR="00AC7C55">
              <w:t> </w:t>
            </w:r>
            <w:r w:rsidRPr="00AC7C55">
              <w:t>July 2014 (s 2(1) items</w:t>
            </w:r>
            <w:r w:rsidR="00AC7C55">
              <w:t> </w:t>
            </w:r>
            <w:r w:rsidRPr="00AC7C55">
              <w:t>6, 14)</w:t>
            </w:r>
          </w:p>
        </w:tc>
        <w:tc>
          <w:tcPr>
            <w:tcW w:w="1417" w:type="dxa"/>
            <w:tcBorders>
              <w:bottom w:val="nil"/>
            </w:tcBorders>
            <w:shd w:val="clear" w:color="auto" w:fill="auto"/>
          </w:tcPr>
          <w:p w:rsidR="00330CE8" w:rsidRPr="00AC7C55" w:rsidRDefault="00330CE8" w:rsidP="00170A51">
            <w:pPr>
              <w:pStyle w:val="ENoteTableText"/>
            </w:pPr>
            <w:r w:rsidRPr="00AC7C55">
              <w:t>Sch 14</w:t>
            </w:r>
          </w:p>
        </w:tc>
      </w:tr>
      <w:tr w:rsidR="003A3D68" w:rsidRPr="00AC7C55" w:rsidTr="00475D2F">
        <w:trPr>
          <w:cantSplit/>
        </w:trPr>
        <w:tc>
          <w:tcPr>
            <w:tcW w:w="1838" w:type="dxa"/>
            <w:tcBorders>
              <w:top w:val="nil"/>
              <w:bottom w:val="nil"/>
            </w:tcBorders>
            <w:shd w:val="clear" w:color="auto" w:fill="auto"/>
          </w:tcPr>
          <w:p w:rsidR="003A3D68" w:rsidRPr="00AC7C55" w:rsidRDefault="003A3D68" w:rsidP="00475D2F">
            <w:pPr>
              <w:pStyle w:val="ENoteTTIndentHeading"/>
            </w:pPr>
            <w:r w:rsidRPr="00AC7C55">
              <w:rPr>
                <w:rFonts w:cs="Times New Roman"/>
              </w:rPr>
              <w:lastRenderedPageBreak/>
              <w:t>as amended by</w:t>
            </w:r>
          </w:p>
        </w:tc>
        <w:tc>
          <w:tcPr>
            <w:tcW w:w="992" w:type="dxa"/>
            <w:tcBorders>
              <w:top w:val="nil"/>
              <w:bottom w:val="nil"/>
            </w:tcBorders>
            <w:shd w:val="clear" w:color="auto" w:fill="auto"/>
          </w:tcPr>
          <w:p w:rsidR="003A3D68" w:rsidRPr="00AC7C55" w:rsidRDefault="003A3D68" w:rsidP="007A37F9">
            <w:pPr>
              <w:pStyle w:val="ENoteTableText"/>
            </w:pPr>
          </w:p>
        </w:tc>
        <w:tc>
          <w:tcPr>
            <w:tcW w:w="993" w:type="dxa"/>
            <w:tcBorders>
              <w:top w:val="nil"/>
              <w:bottom w:val="nil"/>
            </w:tcBorders>
            <w:shd w:val="clear" w:color="auto" w:fill="auto"/>
          </w:tcPr>
          <w:p w:rsidR="003A3D68" w:rsidRPr="00AC7C55" w:rsidRDefault="003A3D68" w:rsidP="007A37F9">
            <w:pPr>
              <w:pStyle w:val="ENoteTableText"/>
            </w:pPr>
          </w:p>
        </w:tc>
        <w:tc>
          <w:tcPr>
            <w:tcW w:w="1845" w:type="dxa"/>
            <w:tcBorders>
              <w:top w:val="nil"/>
              <w:bottom w:val="nil"/>
            </w:tcBorders>
            <w:shd w:val="clear" w:color="auto" w:fill="auto"/>
          </w:tcPr>
          <w:p w:rsidR="003A3D68" w:rsidRPr="00AC7C55" w:rsidRDefault="003A3D68" w:rsidP="007A37F9">
            <w:pPr>
              <w:pStyle w:val="ENoteTableText"/>
            </w:pPr>
          </w:p>
        </w:tc>
        <w:tc>
          <w:tcPr>
            <w:tcW w:w="1417" w:type="dxa"/>
            <w:tcBorders>
              <w:top w:val="nil"/>
              <w:bottom w:val="nil"/>
            </w:tcBorders>
            <w:shd w:val="clear" w:color="auto" w:fill="auto"/>
          </w:tcPr>
          <w:p w:rsidR="003A3D68" w:rsidRPr="00AC7C55" w:rsidRDefault="003A3D68" w:rsidP="007A37F9">
            <w:pPr>
              <w:pStyle w:val="ENoteTableText"/>
            </w:pPr>
          </w:p>
        </w:tc>
      </w:tr>
      <w:tr w:rsidR="00E8533A" w:rsidRPr="00AC7C55" w:rsidTr="00475D2F">
        <w:trPr>
          <w:cantSplit/>
        </w:trPr>
        <w:tc>
          <w:tcPr>
            <w:tcW w:w="1838" w:type="dxa"/>
            <w:tcBorders>
              <w:top w:val="nil"/>
              <w:bottom w:val="nil"/>
            </w:tcBorders>
            <w:shd w:val="clear" w:color="auto" w:fill="auto"/>
          </w:tcPr>
          <w:p w:rsidR="00E8533A" w:rsidRPr="00AC7C55" w:rsidRDefault="00E8533A" w:rsidP="00AC0863">
            <w:pPr>
              <w:pStyle w:val="ENoteTTIndentHeading"/>
              <w:rPr>
                <w:rFonts w:cs="Times New Roman"/>
                <w:b w:val="0"/>
              </w:rPr>
            </w:pPr>
            <w:r w:rsidRPr="00AC7C55">
              <w:rPr>
                <w:rFonts w:cs="Times New Roman"/>
                <w:b w:val="0"/>
              </w:rPr>
              <w:t>Public Governance and Resources Legislation Amendment Act (No.</w:t>
            </w:r>
            <w:r w:rsidR="00AC7C55">
              <w:rPr>
                <w:rFonts w:cs="Times New Roman"/>
                <w:b w:val="0"/>
              </w:rPr>
              <w:t> </w:t>
            </w:r>
            <w:r w:rsidRPr="00AC7C55">
              <w:rPr>
                <w:rFonts w:cs="Times New Roman"/>
                <w:b w:val="0"/>
              </w:rPr>
              <w:t>1) 2015</w:t>
            </w:r>
          </w:p>
        </w:tc>
        <w:tc>
          <w:tcPr>
            <w:tcW w:w="992" w:type="dxa"/>
            <w:tcBorders>
              <w:top w:val="nil"/>
              <w:bottom w:val="nil"/>
            </w:tcBorders>
            <w:shd w:val="clear" w:color="auto" w:fill="auto"/>
          </w:tcPr>
          <w:p w:rsidR="00E8533A" w:rsidRPr="00AC7C55" w:rsidRDefault="00E8533A" w:rsidP="007A37F9">
            <w:pPr>
              <w:pStyle w:val="ENoteTableText"/>
            </w:pPr>
            <w:r w:rsidRPr="00AC7C55">
              <w:t>36, 2015</w:t>
            </w:r>
          </w:p>
        </w:tc>
        <w:tc>
          <w:tcPr>
            <w:tcW w:w="993" w:type="dxa"/>
            <w:tcBorders>
              <w:top w:val="nil"/>
              <w:bottom w:val="nil"/>
            </w:tcBorders>
            <w:shd w:val="clear" w:color="auto" w:fill="auto"/>
          </w:tcPr>
          <w:p w:rsidR="00E8533A" w:rsidRPr="00AC7C55" w:rsidRDefault="00E8533A" w:rsidP="007A37F9">
            <w:pPr>
              <w:pStyle w:val="ENoteTableText"/>
            </w:pPr>
            <w:r w:rsidRPr="00AC7C55">
              <w:t>13 Apr 2015</w:t>
            </w:r>
          </w:p>
        </w:tc>
        <w:tc>
          <w:tcPr>
            <w:tcW w:w="1845" w:type="dxa"/>
            <w:tcBorders>
              <w:top w:val="nil"/>
              <w:bottom w:val="nil"/>
            </w:tcBorders>
            <w:shd w:val="clear" w:color="auto" w:fill="auto"/>
          </w:tcPr>
          <w:p w:rsidR="00E8533A" w:rsidRPr="00AC7C55" w:rsidRDefault="00E8533A" w:rsidP="00F82F72">
            <w:pPr>
              <w:pStyle w:val="ENoteTableText"/>
            </w:pPr>
            <w:r w:rsidRPr="00AC7C55">
              <w:t>Sch 2 (item</w:t>
            </w:r>
            <w:r w:rsidR="002076F9" w:rsidRPr="00AC7C55">
              <w:t>s</w:t>
            </w:r>
            <w:r w:rsidR="00AC7C55">
              <w:t> </w:t>
            </w:r>
            <w:r w:rsidR="00F82F72" w:rsidRPr="00AC7C55">
              <w:t>7</w:t>
            </w:r>
            <w:r w:rsidR="002076F9" w:rsidRPr="00AC7C55">
              <w:t>–9</w:t>
            </w:r>
            <w:r w:rsidRPr="00AC7C55">
              <w:t xml:space="preserve">) and Sch </w:t>
            </w:r>
            <w:r w:rsidR="00F82F72" w:rsidRPr="00AC7C55">
              <w:t>7</w:t>
            </w:r>
            <w:r w:rsidRPr="00AC7C55">
              <w:t>: 14 Apr 2015 (s 2)</w:t>
            </w:r>
          </w:p>
        </w:tc>
        <w:tc>
          <w:tcPr>
            <w:tcW w:w="1417" w:type="dxa"/>
            <w:tcBorders>
              <w:top w:val="nil"/>
              <w:bottom w:val="nil"/>
            </w:tcBorders>
            <w:shd w:val="clear" w:color="auto" w:fill="auto"/>
          </w:tcPr>
          <w:p w:rsidR="00E8533A" w:rsidRPr="00AC7C55" w:rsidRDefault="002076F9" w:rsidP="00F82F72">
            <w:pPr>
              <w:pStyle w:val="ENoteTableText"/>
            </w:pPr>
            <w:r w:rsidRPr="00AC7C55">
              <w:t>Sch </w:t>
            </w:r>
            <w:r w:rsidR="00F82F72" w:rsidRPr="00AC7C55">
              <w:t>7</w:t>
            </w:r>
          </w:p>
        </w:tc>
      </w:tr>
      <w:tr w:rsidR="00E8533A" w:rsidRPr="00AC7C55" w:rsidTr="00475D2F">
        <w:trPr>
          <w:cantSplit/>
        </w:trPr>
        <w:tc>
          <w:tcPr>
            <w:tcW w:w="1838" w:type="dxa"/>
            <w:tcBorders>
              <w:top w:val="nil"/>
              <w:bottom w:val="nil"/>
            </w:tcBorders>
            <w:shd w:val="clear" w:color="auto" w:fill="auto"/>
          </w:tcPr>
          <w:p w:rsidR="00E8533A" w:rsidRPr="00AC7C55" w:rsidRDefault="00E8533A" w:rsidP="00475D2F">
            <w:pPr>
              <w:pStyle w:val="ENoteTTIndentHeadingSub"/>
            </w:pPr>
            <w:r w:rsidRPr="00AC7C55">
              <w:t>as amended by</w:t>
            </w:r>
          </w:p>
        </w:tc>
        <w:tc>
          <w:tcPr>
            <w:tcW w:w="992" w:type="dxa"/>
            <w:tcBorders>
              <w:top w:val="nil"/>
              <w:bottom w:val="nil"/>
            </w:tcBorders>
            <w:shd w:val="clear" w:color="auto" w:fill="auto"/>
          </w:tcPr>
          <w:p w:rsidR="00E8533A" w:rsidRPr="00AC7C55" w:rsidRDefault="00E8533A" w:rsidP="007A37F9">
            <w:pPr>
              <w:pStyle w:val="ENoteTableText"/>
            </w:pPr>
          </w:p>
        </w:tc>
        <w:tc>
          <w:tcPr>
            <w:tcW w:w="993" w:type="dxa"/>
            <w:tcBorders>
              <w:top w:val="nil"/>
              <w:bottom w:val="nil"/>
            </w:tcBorders>
            <w:shd w:val="clear" w:color="auto" w:fill="auto"/>
          </w:tcPr>
          <w:p w:rsidR="00E8533A" w:rsidRPr="00AC7C55" w:rsidRDefault="00E8533A" w:rsidP="007A37F9">
            <w:pPr>
              <w:pStyle w:val="ENoteTableText"/>
            </w:pPr>
          </w:p>
        </w:tc>
        <w:tc>
          <w:tcPr>
            <w:tcW w:w="1845" w:type="dxa"/>
            <w:tcBorders>
              <w:top w:val="nil"/>
              <w:bottom w:val="nil"/>
            </w:tcBorders>
            <w:shd w:val="clear" w:color="auto" w:fill="auto"/>
          </w:tcPr>
          <w:p w:rsidR="00E8533A" w:rsidRPr="00AC7C55" w:rsidRDefault="00E8533A" w:rsidP="007A37F9">
            <w:pPr>
              <w:pStyle w:val="ENoteTableText"/>
              <w:rPr>
                <w:highlight w:val="yellow"/>
              </w:rPr>
            </w:pPr>
          </w:p>
        </w:tc>
        <w:tc>
          <w:tcPr>
            <w:tcW w:w="1417" w:type="dxa"/>
            <w:tcBorders>
              <w:top w:val="nil"/>
              <w:bottom w:val="nil"/>
            </w:tcBorders>
            <w:shd w:val="clear" w:color="auto" w:fill="auto"/>
          </w:tcPr>
          <w:p w:rsidR="00E8533A" w:rsidRPr="00AC7C55" w:rsidRDefault="00E8533A" w:rsidP="007A37F9">
            <w:pPr>
              <w:pStyle w:val="ENoteTableText"/>
              <w:rPr>
                <w:highlight w:val="yellow"/>
              </w:rPr>
            </w:pPr>
          </w:p>
        </w:tc>
      </w:tr>
      <w:tr w:rsidR="00E8533A" w:rsidRPr="00AC7C55" w:rsidTr="00655F28">
        <w:trPr>
          <w:cantSplit/>
        </w:trPr>
        <w:tc>
          <w:tcPr>
            <w:tcW w:w="1838" w:type="dxa"/>
            <w:tcBorders>
              <w:top w:val="nil"/>
              <w:bottom w:val="nil"/>
            </w:tcBorders>
            <w:shd w:val="clear" w:color="auto" w:fill="auto"/>
          </w:tcPr>
          <w:p w:rsidR="00E8533A" w:rsidRPr="00AC7C55" w:rsidRDefault="00E8533A" w:rsidP="00AC0863">
            <w:pPr>
              <w:pStyle w:val="ENoteTTIndentHeadingSub"/>
              <w:rPr>
                <w:b w:val="0"/>
              </w:rPr>
            </w:pPr>
            <w:r w:rsidRPr="00AC7C55">
              <w:rPr>
                <w:b w:val="0"/>
              </w:rPr>
              <w:t>Acts and Instruments (Framework Reform) (Consequential Provisions) Act 2015</w:t>
            </w:r>
          </w:p>
        </w:tc>
        <w:tc>
          <w:tcPr>
            <w:tcW w:w="992" w:type="dxa"/>
            <w:tcBorders>
              <w:top w:val="nil"/>
              <w:bottom w:val="nil"/>
            </w:tcBorders>
            <w:shd w:val="clear" w:color="auto" w:fill="auto"/>
          </w:tcPr>
          <w:p w:rsidR="00E8533A" w:rsidRPr="00AC7C55" w:rsidRDefault="00E8533A" w:rsidP="007A37F9">
            <w:pPr>
              <w:pStyle w:val="ENoteTableText"/>
            </w:pPr>
            <w:r w:rsidRPr="00AC7C55">
              <w:t>126, 2015</w:t>
            </w:r>
          </w:p>
        </w:tc>
        <w:tc>
          <w:tcPr>
            <w:tcW w:w="993" w:type="dxa"/>
            <w:tcBorders>
              <w:top w:val="nil"/>
              <w:bottom w:val="nil"/>
            </w:tcBorders>
            <w:shd w:val="clear" w:color="auto" w:fill="auto"/>
          </w:tcPr>
          <w:p w:rsidR="00E8533A" w:rsidRPr="00AC7C55" w:rsidRDefault="00E8533A" w:rsidP="007A37F9">
            <w:pPr>
              <w:pStyle w:val="ENoteTableText"/>
            </w:pPr>
            <w:r w:rsidRPr="00AC7C55">
              <w:t>10 Sept 2015</w:t>
            </w:r>
          </w:p>
        </w:tc>
        <w:tc>
          <w:tcPr>
            <w:tcW w:w="1845" w:type="dxa"/>
            <w:tcBorders>
              <w:top w:val="nil"/>
              <w:bottom w:val="nil"/>
            </w:tcBorders>
            <w:shd w:val="clear" w:color="auto" w:fill="auto"/>
          </w:tcPr>
          <w:p w:rsidR="00E8533A" w:rsidRPr="00AC7C55" w:rsidRDefault="00E009E6">
            <w:pPr>
              <w:pStyle w:val="ENoteTableText"/>
              <w:rPr>
                <w:highlight w:val="yellow"/>
                <w:u w:val="single"/>
              </w:rPr>
            </w:pPr>
            <w:r w:rsidRPr="00AC7C55">
              <w:t>Sch 1 (item</w:t>
            </w:r>
            <w:r w:rsidR="00AC7C55">
              <w:t> </w:t>
            </w:r>
            <w:r w:rsidRPr="00AC7C55">
              <w:t xml:space="preserve">486): </w:t>
            </w:r>
            <w:r w:rsidR="001A14D9" w:rsidRPr="00AC7C55">
              <w:t>5 Mar 2016</w:t>
            </w:r>
            <w:r w:rsidRPr="00AC7C55">
              <w:t xml:space="preserve"> (s 2(1) item</w:t>
            </w:r>
            <w:r w:rsidR="00AC7C55">
              <w:t> </w:t>
            </w:r>
            <w:r w:rsidRPr="00AC7C55">
              <w:t>2)</w:t>
            </w:r>
          </w:p>
        </w:tc>
        <w:tc>
          <w:tcPr>
            <w:tcW w:w="1417" w:type="dxa"/>
            <w:tcBorders>
              <w:top w:val="nil"/>
              <w:bottom w:val="nil"/>
            </w:tcBorders>
            <w:shd w:val="clear" w:color="auto" w:fill="auto"/>
          </w:tcPr>
          <w:p w:rsidR="00E8533A" w:rsidRPr="00AC7C55" w:rsidRDefault="00785430" w:rsidP="007A37F9">
            <w:pPr>
              <w:pStyle w:val="ENoteTableText"/>
              <w:rPr>
                <w:highlight w:val="yellow"/>
              </w:rPr>
            </w:pPr>
            <w:r w:rsidRPr="00AC7C55">
              <w:t>—</w:t>
            </w:r>
          </w:p>
        </w:tc>
      </w:tr>
      <w:tr w:rsidR="00785430" w:rsidRPr="00AC7C55" w:rsidTr="00AC0863">
        <w:trPr>
          <w:cantSplit/>
        </w:trPr>
        <w:tc>
          <w:tcPr>
            <w:tcW w:w="1838" w:type="dxa"/>
            <w:tcBorders>
              <w:top w:val="nil"/>
              <w:bottom w:val="single" w:sz="4" w:space="0" w:color="auto"/>
            </w:tcBorders>
            <w:shd w:val="clear" w:color="auto" w:fill="auto"/>
          </w:tcPr>
          <w:p w:rsidR="00785430" w:rsidRPr="00AC7C55" w:rsidRDefault="00785430" w:rsidP="001A14D9">
            <w:pPr>
              <w:pStyle w:val="ENoteTTi"/>
            </w:pPr>
            <w:r w:rsidRPr="00AC7C55">
              <w:t>Acts and Instruments (Framework Reform) (Consequential Provisions) Act 2015</w:t>
            </w:r>
          </w:p>
        </w:tc>
        <w:tc>
          <w:tcPr>
            <w:tcW w:w="992" w:type="dxa"/>
            <w:tcBorders>
              <w:top w:val="nil"/>
              <w:bottom w:val="single" w:sz="4" w:space="0" w:color="auto"/>
            </w:tcBorders>
            <w:shd w:val="clear" w:color="auto" w:fill="auto"/>
          </w:tcPr>
          <w:p w:rsidR="00785430" w:rsidRPr="00AC7C55" w:rsidRDefault="00785430" w:rsidP="001A14D9">
            <w:pPr>
              <w:pStyle w:val="ENoteTableText"/>
            </w:pPr>
            <w:r w:rsidRPr="00AC7C55">
              <w:t>126, 2015</w:t>
            </w:r>
          </w:p>
        </w:tc>
        <w:tc>
          <w:tcPr>
            <w:tcW w:w="993" w:type="dxa"/>
            <w:tcBorders>
              <w:top w:val="nil"/>
              <w:bottom w:val="single" w:sz="4" w:space="0" w:color="auto"/>
            </w:tcBorders>
            <w:shd w:val="clear" w:color="auto" w:fill="auto"/>
          </w:tcPr>
          <w:p w:rsidR="00785430" w:rsidRPr="00AC7C55" w:rsidRDefault="00785430" w:rsidP="001A14D9">
            <w:pPr>
              <w:pStyle w:val="ENoteTableText"/>
            </w:pPr>
            <w:r w:rsidRPr="00AC7C55">
              <w:t>10 Sept 2015</w:t>
            </w:r>
          </w:p>
        </w:tc>
        <w:tc>
          <w:tcPr>
            <w:tcW w:w="1845" w:type="dxa"/>
            <w:tcBorders>
              <w:top w:val="nil"/>
              <w:bottom w:val="single" w:sz="4" w:space="0" w:color="auto"/>
            </w:tcBorders>
            <w:shd w:val="clear" w:color="auto" w:fill="auto"/>
          </w:tcPr>
          <w:p w:rsidR="00785430" w:rsidRPr="00AC7C55" w:rsidRDefault="00785430" w:rsidP="00CB7875">
            <w:pPr>
              <w:pStyle w:val="ENoteTableText"/>
            </w:pPr>
            <w:r w:rsidRPr="00AC7C55">
              <w:t>Sch 1 (item</w:t>
            </w:r>
            <w:r w:rsidR="00AC7C55">
              <w:t> </w:t>
            </w:r>
            <w:r w:rsidRPr="00AC7C55">
              <w:t xml:space="preserve">495): </w:t>
            </w:r>
            <w:r w:rsidR="001A14D9" w:rsidRPr="00AC7C55">
              <w:t>5 Mar 2016</w:t>
            </w:r>
            <w:r w:rsidRPr="00AC7C55">
              <w:t xml:space="preserve"> (s 2(1) item</w:t>
            </w:r>
            <w:r w:rsidR="00AC7C55">
              <w:t> </w:t>
            </w:r>
            <w:r w:rsidRPr="00AC7C55">
              <w:t>2)</w:t>
            </w:r>
          </w:p>
        </w:tc>
        <w:tc>
          <w:tcPr>
            <w:tcW w:w="1417" w:type="dxa"/>
            <w:tcBorders>
              <w:top w:val="nil"/>
              <w:bottom w:val="single" w:sz="4" w:space="0" w:color="auto"/>
            </w:tcBorders>
            <w:shd w:val="clear" w:color="auto" w:fill="auto"/>
          </w:tcPr>
          <w:p w:rsidR="00785430" w:rsidRPr="00AC7C55" w:rsidRDefault="00785430" w:rsidP="001A14D9">
            <w:pPr>
              <w:pStyle w:val="ENoteTableText"/>
            </w:pPr>
            <w:r w:rsidRPr="00AC7C55">
              <w:t>—</w:t>
            </w:r>
          </w:p>
        </w:tc>
      </w:tr>
      <w:tr w:rsidR="00785430" w:rsidRPr="00AC7C55" w:rsidTr="00112288">
        <w:trPr>
          <w:cantSplit/>
        </w:trPr>
        <w:tc>
          <w:tcPr>
            <w:tcW w:w="1838" w:type="dxa"/>
            <w:tcBorders>
              <w:top w:val="single" w:sz="4" w:space="0" w:color="auto"/>
            </w:tcBorders>
            <w:shd w:val="clear" w:color="auto" w:fill="auto"/>
          </w:tcPr>
          <w:p w:rsidR="00785430" w:rsidRPr="00AC7C55" w:rsidRDefault="00785430" w:rsidP="007A37F9">
            <w:pPr>
              <w:pStyle w:val="ENoteTableText"/>
            </w:pPr>
            <w:r w:rsidRPr="00AC7C55">
              <w:t>Land Transport Infrastructure Amendment Act 2014</w:t>
            </w:r>
          </w:p>
        </w:tc>
        <w:tc>
          <w:tcPr>
            <w:tcW w:w="992" w:type="dxa"/>
            <w:tcBorders>
              <w:top w:val="single" w:sz="4" w:space="0" w:color="auto"/>
            </w:tcBorders>
            <w:shd w:val="clear" w:color="auto" w:fill="auto"/>
          </w:tcPr>
          <w:p w:rsidR="00785430" w:rsidRPr="00AC7C55" w:rsidRDefault="00785430" w:rsidP="007A37F9">
            <w:pPr>
              <w:pStyle w:val="ENoteTableText"/>
            </w:pPr>
            <w:r w:rsidRPr="00AC7C55">
              <w:t>101, 2014</w:t>
            </w:r>
          </w:p>
        </w:tc>
        <w:tc>
          <w:tcPr>
            <w:tcW w:w="993" w:type="dxa"/>
            <w:tcBorders>
              <w:top w:val="single" w:sz="4" w:space="0" w:color="auto"/>
            </w:tcBorders>
            <w:shd w:val="clear" w:color="auto" w:fill="auto"/>
          </w:tcPr>
          <w:p w:rsidR="00785430" w:rsidRPr="00AC7C55" w:rsidRDefault="00785430" w:rsidP="007A37F9">
            <w:pPr>
              <w:pStyle w:val="ENoteTableText"/>
            </w:pPr>
            <w:r w:rsidRPr="00AC7C55">
              <w:t>11 Sept 2014</w:t>
            </w:r>
          </w:p>
        </w:tc>
        <w:tc>
          <w:tcPr>
            <w:tcW w:w="1845" w:type="dxa"/>
            <w:tcBorders>
              <w:top w:val="single" w:sz="4" w:space="0" w:color="auto"/>
            </w:tcBorders>
            <w:shd w:val="clear" w:color="auto" w:fill="auto"/>
          </w:tcPr>
          <w:p w:rsidR="00785430" w:rsidRPr="00AC7C55" w:rsidRDefault="00785430" w:rsidP="005A5643">
            <w:pPr>
              <w:pStyle w:val="ENoteTableText"/>
            </w:pPr>
            <w:r w:rsidRPr="00AC7C55">
              <w:t>Sch 2 (item</w:t>
            </w:r>
            <w:r w:rsidR="00AC7C55">
              <w:t> </w:t>
            </w:r>
            <w:r w:rsidRPr="00AC7C55">
              <w:t>6): 10 Oct 2014 (s 2(1) item</w:t>
            </w:r>
            <w:r w:rsidR="00AC7C55">
              <w:t> </w:t>
            </w:r>
            <w:r w:rsidRPr="00AC7C55">
              <w:t>2) and F2014L01325)</w:t>
            </w:r>
          </w:p>
        </w:tc>
        <w:tc>
          <w:tcPr>
            <w:tcW w:w="1417" w:type="dxa"/>
            <w:tcBorders>
              <w:top w:val="single" w:sz="4" w:space="0" w:color="auto"/>
            </w:tcBorders>
            <w:shd w:val="clear" w:color="auto" w:fill="auto"/>
          </w:tcPr>
          <w:p w:rsidR="00785430" w:rsidRPr="00AC7C55" w:rsidRDefault="00785430" w:rsidP="007A37F9">
            <w:pPr>
              <w:pStyle w:val="ENoteTableText"/>
            </w:pPr>
            <w:r w:rsidRPr="00AC7C55">
              <w:t>—</w:t>
            </w:r>
          </w:p>
        </w:tc>
      </w:tr>
      <w:tr w:rsidR="00785430" w:rsidRPr="00AC7C55" w:rsidTr="00AC0863">
        <w:trPr>
          <w:cantSplit/>
        </w:trPr>
        <w:tc>
          <w:tcPr>
            <w:tcW w:w="1838" w:type="dxa"/>
            <w:tcBorders>
              <w:top w:val="single" w:sz="4" w:space="0" w:color="auto"/>
            </w:tcBorders>
            <w:shd w:val="clear" w:color="auto" w:fill="auto"/>
          </w:tcPr>
          <w:p w:rsidR="00785430" w:rsidRPr="00AC7C55" w:rsidRDefault="00785430" w:rsidP="007A37F9">
            <w:pPr>
              <w:pStyle w:val="ENoteTableText"/>
            </w:pPr>
            <w:r w:rsidRPr="00AC7C55">
              <w:t>Acts and Instruments (Framework Reform) Act 2015</w:t>
            </w:r>
          </w:p>
        </w:tc>
        <w:tc>
          <w:tcPr>
            <w:tcW w:w="992" w:type="dxa"/>
            <w:tcBorders>
              <w:top w:val="single" w:sz="4" w:space="0" w:color="auto"/>
            </w:tcBorders>
            <w:shd w:val="clear" w:color="auto" w:fill="auto"/>
          </w:tcPr>
          <w:p w:rsidR="00785430" w:rsidRPr="00AC7C55" w:rsidRDefault="00785430" w:rsidP="007A37F9">
            <w:pPr>
              <w:pStyle w:val="ENoteTableText"/>
            </w:pPr>
            <w:r w:rsidRPr="00AC7C55">
              <w:t>10, 2015</w:t>
            </w:r>
          </w:p>
        </w:tc>
        <w:tc>
          <w:tcPr>
            <w:tcW w:w="993" w:type="dxa"/>
            <w:tcBorders>
              <w:top w:val="single" w:sz="4" w:space="0" w:color="auto"/>
            </w:tcBorders>
            <w:shd w:val="clear" w:color="auto" w:fill="auto"/>
          </w:tcPr>
          <w:p w:rsidR="00785430" w:rsidRPr="00AC7C55" w:rsidRDefault="00785430" w:rsidP="007A37F9">
            <w:pPr>
              <w:pStyle w:val="ENoteTableText"/>
            </w:pPr>
            <w:r w:rsidRPr="00AC7C55">
              <w:t>5 Mar 2015</w:t>
            </w:r>
          </w:p>
        </w:tc>
        <w:tc>
          <w:tcPr>
            <w:tcW w:w="1845" w:type="dxa"/>
            <w:tcBorders>
              <w:top w:val="single" w:sz="4" w:space="0" w:color="auto"/>
            </w:tcBorders>
            <w:shd w:val="clear" w:color="auto" w:fill="auto"/>
          </w:tcPr>
          <w:p w:rsidR="00785430" w:rsidRPr="00AC7C55" w:rsidRDefault="00785430">
            <w:pPr>
              <w:pStyle w:val="ENoteTableText"/>
            </w:pPr>
            <w:r w:rsidRPr="00AC7C55">
              <w:t>Sch 3 (items</w:t>
            </w:r>
            <w:r w:rsidR="00AC7C55">
              <w:t> </w:t>
            </w:r>
            <w:r w:rsidRPr="00AC7C55">
              <w:t xml:space="preserve">337, 338, 348, 349): </w:t>
            </w:r>
            <w:r w:rsidR="001A14D9" w:rsidRPr="00AC7C55">
              <w:t>5 Mar 2016</w:t>
            </w:r>
            <w:r w:rsidRPr="00AC7C55">
              <w:t xml:space="preserve"> (s 2(1) item</w:t>
            </w:r>
            <w:r w:rsidR="00AC7C55">
              <w:t> </w:t>
            </w:r>
            <w:r w:rsidRPr="00AC7C55">
              <w:t>2)</w:t>
            </w:r>
          </w:p>
        </w:tc>
        <w:tc>
          <w:tcPr>
            <w:tcW w:w="1417" w:type="dxa"/>
            <w:tcBorders>
              <w:top w:val="single" w:sz="4" w:space="0" w:color="auto"/>
            </w:tcBorders>
            <w:shd w:val="clear" w:color="auto" w:fill="auto"/>
          </w:tcPr>
          <w:p w:rsidR="00785430" w:rsidRPr="00AC7C55" w:rsidRDefault="00785430" w:rsidP="007A37F9">
            <w:pPr>
              <w:pStyle w:val="ENoteTableText"/>
            </w:pPr>
            <w:r w:rsidRPr="00AC7C55">
              <w:t>Sch 3 (items</w:t>
            </w:r>
            <w:r w:rsidR="00AC7C55">
              <w:t> </w:t>
            </w:r>
            <w:r w:rsidRPr="00AC7C55">
              <w:t>348, 349)</w:t>
            </w:r>
          </w:p>
        </w:tc>
      </w:tr>
      <w:tr w:rsidR="00785430" w:rsidRPr="00AC7C55" w:rsidTr="004F3FCE">
        <w:trPr>
          <w:cantSplit/>
        </w:trPr>
        <w:tc>
          <w:tcPr>
            <w:tcW w:w="1838" w:type="dxa"/>
            <w:shd w:val="clear" w:color="auto" w:fill="auto"/>
          </w:tcPr>
          <w:p w:rsidR="00785430" w:rsidRPr="00AC7C55" w:rsidRDefault="00785430" w:rsidP="007A37F9">
            <w:pPr>
              <w:pStyle w:val="ENoteTableText"/>
            </w:pPr>
            <w:r w:rsidRPr="00AC7C55">
              <w:t>Norfolk Island Legislation Amendment Act 2015</w:t>
            </w:r>
          </w:p>
        </w:tc>
        <w:tc>
          <w:tcPr>
            <w:tcW w:w="992" w:type="dxa"/>
            <w:shd w:val="clear" w:color="auto" w:fill="auto"/>
          </w:tcPr>
          <w:p w:rsidR="00785430" w:rsidRPr="00AC7C55" w:rsidRDefault="00785430" w:rsidP="007A37F9">
            <w:pPr>
              <w:pStyle w:val="ENoteTableText"/>
            </w:pPr>
            <w:r w:rsidRPr="00AC7C55">
              <w:t>59, 2015</w:t>
            </w:r>
          </w:p>
        </w:tc>
        <w:tc>
          <w:tcPr>
            <w:tcW w:w="993" w:type="dxa"/>
            <w:shd w:val="clear" w:color="auto" w:fill="auto"/>
          </w:tcPr>
          <w:p w:rsidR="00785430" w:rsidRPr="00AC7C55" w:rsidRDefault="00785430" w:rsidP="007A37F9">
            <w:pPr>
              <w:pStyle w:val="ENoteTableText"/>
            </w:pPr>
            <w:r w:rsidRPr="00AC7C55">
              <w:t>26</w:t>
            </w:r>
            <w:r w:rsidR="00AC7C55">
              <w:t> </w:t>
            </w:r>
            <w:r w:rsidRPr="00AC7C55">
              <w:t>May 2015</w:t>
            </w:r>
          </w:p>
        </w:tc>
        <w:tc>
          <w:tcPr>
            <w:tcW w:w="1845" w:type="dxa"/>
            <w:shd w:val="clear" w:color="auto" w:fill="auto"/>
          </w:tcPr>
          <w:p w:rsidR="00785430" w:rsidRPr="00AC7C55" w:rsidRDefault="00785430" w:rsidP="003B525D">
            <w:pPr>
              <w:pStyle w:val="ENoteTableText"/>
            </w:pPr>
            <w:r w:rsidRPr="00AC7C55">
              <w:t>Sch 2 (item</w:t>
            </w:r>
            <w:r w:rsidR="00AC7C55">
              <w:t> </w:t>
            </w:r>
            <w:r w:rsidRPr="00AC7C55">
              <w:t xml:space="preserve">345): </w:t>
            </w:r>
            <w:r w:rsidRPr="00AC7C55">
              <w:rPr>
                <w:u w:val="single"/>
              </w:rPr>
              <w:t>1</w:t>
            </w:r>
            <w:r w:rsidR="00AC7C55">
              <w:rPr>
                <w:u w:val="single"/>
              </w:rPr>
              <w:t> </w:t>
            </w:r>
            <w:r w:rsidRPr="00AC7C55">
              <w:rPr>
                <w:u w:val="single"/>
              </w:rPr>
              <w:t>July 2016 (s 2(1) item</w:t>
            </w:r>
            <w:r w:rsidR="00AC7C55">
              <w:rPr>
                <w:u w:val="single"/>
              </w:rPr>
              <w:t> </w:t>
            </w:r>
            <w:r w:rsidRPr="00AC7C55">
              <w:rPr>
                <w:u w:val="single"/>
              </w:rPr>
              <w:t>5)</w:t>
            </w:r>
            <w:r w:rsidRPr="00AC7C55">
              <w:rPr>
                <w:u w:val="single"/>
              </w:rPr>
              <w:br/>
            </w:r>
            <w:r w:rsidRPr="00AC7C55">
              <w:t>Sch 2 (items</w:t>
            </w:r>
            <w:r w:rsidR="00AC7C55">
              <w:t> </w:t>
            </w:r>
            <w:r w:rsidRPr="00AC7C55">
              <w:t>356–396): 18</w:t>
            </w:r>
            <w:r w:rsidR="00AC7C55">
              <w:t> </w:t>
            </w:r>
            <w:r w:rsidRPr="00AC7C55">
              <w:t>June 2015 (s 2(1) item</w:t>
            </w:r>
            <w:r w:rsidR="00AC7C55">
              <w:t> </w:t>
            </w:r>
            <w:r w:rsidRPr="00AC7C55">
              <w:t>6)</w:t>
            </w:r>
          </w:p>
        </w:tc>
        <w:tc>
          <w:tcPr>
            <w:tcW w:w="1417" w:type="dxa"/>
            <w:shd w:val="clear" w:color="auto" w:fill="auto"/>
          </w:tcPr>
          <w:p w:rsidR="00785430" w:rsidRPr="00AC7C55" w:rsidRDefault="00785430" w:rsidP="007A37F9">
            <w:pPr>
              <w:pStyle w:val="ENoteTableText"/>
            </w:pPr>
            <w:r w:rsidRPr="00AC7C55">
              <w:t>Sch 2 (items</w:t>
            </w:r>
            <w:r w:rsidR="00AC7C55">
              <w:t> </w:t>
            </w:r>
            <w:r w:rsidRPr="00AC7C55">
              <w:t>356–396)</w:t>
            </w:r>
          </w:p>
        </w:tc>
      </w:tr>
      <w:tr w:rsidR="00785430" w:rsidRPr="00AC7C55" w:rsidTr="004F3FCE">
        <w:trPr>
          <w:cantSplit/>
        </w:trPr>
        <w:tc>
          <w:tcPr>
            <w:tcW w:w="1838" w:type="dxa"/>
            <w:shd w:val="clear" w:color="auto" w:fill="auto"/>
          </w:tcPr>
          <w:p w:rsidR="00785430" w:rsidRPr="00AC7C55" w:rsidRDefault="00785430" w:rsidP="007A37F9">
            <w:pPr>
              <w:pStyle w:val="ENoteTableText"/>
            </w:pPr>
            <w:r w:rsidRPr="00AC7C55">
              <w:t>Acts and Instruments (Framework Reform) (Consequential Provisions) Act 2015</w:t>
            </w:r>
          </w:p>
        </w:tc>
        <w:tc>
          <w:tcPr>
            <w:tcW w:w="992" w:type="dxa"/>
            <w:shd w:val="clear" w:color="auto" w:fill="auto"/>
          </w:tcPr>
          <w:p w:rsidR="00785430" w:rsidRPr="00AC7C55" w:rsidRDefault="00785430" w:rsidP="007A37F9">
            <w:pPr>
              <w:pStyle w:val="ENoteTableText"/>
            </w:pPr>
            <w:r w:rsidRPr="00AC7C55">
              <w:t>126, 2015</w:t>
            </w:r>
          </w:p>
        </w:tc>
        <w:tc>
          <w:tcPr>
            <w:tcW w:w="993" w:type="dxa"/>
            <w:shd w:val="clear" w:color="auto" w:fill="auto"/>
          </w:tcPr>
          <w:p w:rsidR="00785430" w:rsidRPr="00AC7C55" w:rsidRDefault="00785430">
            <w:pPr>
              <w:pStyle w:val="ENoteTableText"/>
            </w:pPr>
            <w:r w:rsidRPr="00AC7C55">
              <w:t>10 Sept 2015</w:t>
            </w:r>
          </w:p>
        </w:tc>
        <w:tc>
          <w:tcPr>
            <w:tcW w:w="1845" w:type="dxa"/>
            <w:shd w:val="clear" w:color="auto" w:fill="auto"/>
          </w:tcPr>
          <w:p w:rsidR="00785430" w:rsidRPr="00AC7C55" w:rsidRDefault="00785430">
            <w:pPr>
              <w:pStyle w:val="ENoteTableText"/>
              <w:rPr>
                <w:u w:val="single"/>
              </w:rPr>
            </w:pPr>
            <w:r w:rsidRPr="00AC7C55">
              <w:t>Sch 1 (items</w:t>
            </w:r>
            <w:r w:rsidR="00AC7C55">
              <w:t> </w:t>
            </w:r>
            <w:r w:rsidRPr="00AC7C55">
              <w:t xml:space="preserve">629–635): </w:t>
            </w:r>
            <w:r w:rsidR="001A14D9" w:rsidRPr="00AC7C55">
              <w:t>5 Mar 2016</w:t>
            </w:r>
            <w:r w:rsidRPr="00AC7C55">
              <w:t xml:space="preserve"> (s 2(1) item</w:t>
            </w:r>
            <w:r w:rsidR="00AC7C55">
              <w:t> </w:t>
            </w:r>
            <w:r w:rsidRPr="00AC7C55">
              <w:t>2)</w:t>
            </w:r>
          </w:p>
        </w:tc>
        <w:tc>
          <w:tcPr>
            <w:tcW w:w="1417" w:type="dxa"/>
            <w:shd w:val="clear" w:color="auto" w:fill="auto"/>
          </w:tcPr>
          <w:p w:rsidR="00785430" w:rsidRPr="00AC7C55" w:rsidRDefault="00785430" w:rsidP="007A37F9">
            <w:pPr>
              <w:pStyle w:val="ENoteTableText"/>
            </w:pPr>
            <w:r w:rsidRPr="00AC7C55">
              <w:t>—</w:t>
            </w:r>
          </w:p>
        </w:tc>
      </w:tr>
      <w:tr w:rsidR="00785430" w:rsidRPr="00AC7C55" w:rsidTr="00480878">
        <w:trPr>
          <w:cantSplit/>
        </w:trPr>
        <w:tc>
          <w:tcPr>
            <w:tcW w:w="1838" w:type="dxa"/>
            <w:shd w:val="clear" w:color="auto" w:fill="auto"/>
          </w:tcPr>
          <w:p w:rsidR="00785430" w:rsidRPr="00AC7C55" w:rsidRDefault="00785430" w:rsidP="007A37F9">
            <w:pPr>
              <w:pStyle w:val="ENoteTableText"/>
            </w:pPr>
            <w:r w:rsidRPr="00AC7C55">
              <w:lastRenderedPageBreak/>
              <w:t>Statute Law Revision Act (No.</w:t>
            </w:r>
            <w:r w:rsidR="00AC7C55">
              <w:t> </w:t>
            </w:r>
            <w:r w:rsidRPr="00AC7C55">
              <w:t>2) 2015</w:t>
            </w:r>
          </w:p>
        </w:tc>
        <w:tc>
          <w:tcPr>
            <w:tcW w:w="992" w:type="dxa"/>
            <w:shd w:val="clear" w:color="auto" w:fill="auto"/>
          </w:tcPr>
          <w:p w:rsidR="00785430" w:rsidRPr="00AC7C55" w:rsidRDefault="00785430" w:rsidP="007A37F9">
            <w:pPr>
              <w:pStyle w:val="ENoteTableText"/>
            </w:pPr>
            <w:r w:rsidRPr="00AC7C55">
              <w:t>145, 2015</w:t>
            </w:r>
          </w:p>
        </w:tc>
        <w:tc>
          <w:tcPr>
            <w:tcW w:w="993" w:type="dxa"/>
            <w:shd w:val="clear" w:color="auto" w:fill="auto"/>
          </w:tcPr>
          <w:p w:rsidR="00785430" w:rsidRPr="00AC7C55" w:rsidRDefault="00785430" w:rsidP="007A37F9">
            <w:pPr>
              <w:pStyle w:val="ENoteTableText"/>
            </w:pPr>
            <w:r w:rsidRPr="00AC7C55">
              <w:t>12 Nov 2015</w:t>
            </w:r>
          </w:p>
        </w:tc>
        <w:tc>
          <w:tcPr>
            <w:tcW w:w="1845" w:type="dxa"/>
            <w:shd w:val="clear" w:color="auto" w:fill="auto"/>
          </w:tcPr>
          <w:p w:rsidR="00785430" w:rsidRPr="00AC7C55" w:rsidRDefault="00785430" w:rsidP="00B36083">
            <w:pPr>
              <w:pStyle w:val="ENoteTableText"/>
            </w:pPr>
            <w:r w:rsidRPr="00AC7C55">
              <w:t>Sch 1 (items</w:t>
            </w:r>
            <w:r w:rsidR="00AC7C55">
              <w:t> </w:t>
            </w:r>
            <w:r w:rsidRPr="00AC7C55">
              <w:t>17, 18): 10 Dec 2015 (s 2(1) item</w:t>
            </w:r>
            <w:r w:rsidR="00AC7C55">
              <w:t> </w:t>
            </w:r>
            <w:r w:rsidRPr="00AC7C55">
              <w:t>2)</w:t>
            </w:r>
          </w:p>
        </w:tc>
        <w:tc>
          <w:tcPr>
            <w:tcW w:w="1417" w:type="dxa"/>
            <w:shd w:val="clear" w:color="auto" w:fill="auto"/>
          </w:tcPr>
          <w:p w:rsidR="00785430" w:rsidRPr="00AC7C55" w:rsidRDefault="00785430" w:rsidP="007A37F9">
            <w:pPr>
              <w:pStyle w:val="ENoteTableText"/>
            </w:pPr>
            <w:r w:rsidRPr="00AC7C55">
              <w:t>—</w:t>
            </w:r>
          </w:p>
        </w:tc>
      </w:tr>
      <w:tr w:rsidR="001A14D9" w:rsidRPr="00AC7C55" w:rsidTr="00330CE8">
        <w:trPr>
          <w:cantSplit/>
        </w:trPr>
        <w:tc>
          <w:tcPr>
            <w:tcW w:w="1838" w:type="dxa"/>
            <w:tcBorders>
              <w:bottom w:val="single" w:sz="12" w:space="0" w:color="auto"/>
            </w:tcBorders>
            <w:shd w:val="clear" w:color="auto" w:fill="auto"/>
          </w:tcPr>
          <w:p w:rsidR="001A14D9" w:rsidRPr="00AC7C55" w:rsidRDefault="002C669F" w:rsidP="007A37F9">
            <w:pPr>
              <w:pStyle w:val="ENoteTableText"/>
            </w:pPr>
            <w:r w:rsidRPr="00AC7C55">
              <w:t>Statute Law Revision Act (No.</w:t>
            </w:r>
            <w:r w:rsidR="00AC7C55">
              <w:t> </w:t>
            </w:r>
            <w:r w:rsidRPr="00AC7C55">
              <w:t>1) 2016</w:t>
            </w:r>
          </w:p>
        </w:tc>
        <w:tc>
          <w:tcPr>
            <w:tcW w:w="992" w:type="dxa"/>
            <w:tcBorders>
              <w:bottom w:val="single" w:sz="12" w:space="0" w:color="auto"/>
            </w:tcBorders>
            <w:shd w:val="clear" w:color="auto" w:fill="auto"/>
          </w:tcPr>
          <w:p w:rsidR="001A14D9" w:rsidRPr="00AC7C55" w:rsidRDefault="001A14D9" w:rsidP="007A37F9">
            <w:pPr>
              <w:pStyle w:val="ENoteTableText"/>
            </w:pPr>
            <w:r w:rsidRPr="00AC7C55">
              <w:t>4, 2016</w:t>
            </w:r>
          </w:p>
        </w:tc>
        <w:tc>
          <w:tcPr>
            <w:tcW w:w="993" w:type="dxa"/>
            <w:tcBorders>
              <w:bottom w:val="single" w:sz="12" w:space="0" w:color="auto"/>
            </w:tcBorders>
            <w:shd w:val="clear" w:color="auto" w:fill="auto"/>
          </w:tcPr>
          <w:p w:rsidR="001A14D9" w:rsidRPr="00AC7C55" w:rsidRDefault="002C669F" w:rsidP="007A37F9">
            <w:pPr>
              <w:pStyle w:val="ENoteTableText"/>
            </w:pPr>
            <w:r w:rsidRPr="00AC7C55">
              <w:t>11 Feb 2016</w:t>
            </w:r>
          </w:p>
        </w:tc>
        <w:tc>
          <w:tcPr>
            <w:tcW w:w="1845" w:type="dxa"/>
            <w:tcBorders>
              <w:bottom w:val="single" w:sz="12" w:space="0" w:color="auto"/>
            </w:tcBorders>
            <w:shd w:val="clear" w:color="auto" w:fill="auto"/>
          </w:tcPr>
          <w:p w:rsidR="001A14D9" w:rsidRPr="00AC7C55" w:rsidRDefault="002C669F" w:rsidP="00B36083">
            <w:pPr>
              <w:pStyle w:val="ENoteTableText"/>
            </w:pPr>
            <w:r w:rsidRPr="00AC7C55">
              <w:t>Sch 4 (items</w:t>
            </w:r>
            <w:r w:rsidR="00AC7C55">
              <w:t> </w:t>
            </w:r>
            <w:r w:rsidRPr="00AC7C55">
              <w:t>1, 312, 433): 10 Mar 2016 (s</w:t>
            </w:r>
            <w:r w:rsidR="002C0B90" w:rsidRPr="00AC7C55">
              <w:t> </w:t>
            </w:r>
            <w:r w:rsidRPr="00AC7C55">
              <w:t>2(1) item</w:t>
            </w:r>
            <w:r w:rsidR="00AC7C55">
              <w:t> </w:t>
            </w:r>
            <w:r w:rsidRPr="00AC7C55">
              <w:t>6)</w:t>
            </w:r>
          </w:p>
        </w:tc>
        <w:tc>
          <w:tcPr>
            <w:tcW w:w="1417" w:type="dxa"/>
            <w:tcBorders>
              <w:bottom w:val="single" w:sz="12" w:space="0" w:color="auto"/>
            </w:tcBorders>
            <w:shd w:val="clear" w:color="auto" w:fill="auto"/>
          </w:tcPr>
          <w:p w:rsidR="001A14D9" w:rsidRPr="00AC7C55" w:rsidRDefault="002C669F" w:rsidP="007A37F9">
            <w:pPr>
              <w:pStyle w:val="ENoteTableText"/>
            </w:pPr>
            <w:r w:rsidRPr="00AC7C55">
              <w:t>—</w:t>
            </w:r>
          </w:p>
        </w:tc>
      </w:tr>
    </w:tbl>
    <w:p w:rsidR="00387854" w:rsidRPr="00AC7C55" w:rsidRDefault="00387854" w:rsidP="00330CE8">
      <w:pPr>
        <w:pStyle w:val="Tabletext"/>
      </w:pPr>
    </w:p>
    <w:p w:rsidR="00842D9C" w:rsidRPr="00AC7C55" w:rsidRDefault="00842D9C" w:rsidP="007A37F9">
      <w:pPr>
        <w:pStyle w:val="EndNotespara"/>
      </w:pPr>
      <w:r w:rsidRPr="00AC7C55">
        <w:rPr>
          <w:i/>
        </w:rPr>
        <w:t>(a)</w:t>
      </w:r>
      <w:r w:rsidRPr="00AC7C55">
        <w:tab/>
        <w:t xml:space="preserve">The </w:t>
      </w:r>
      <w:r w:rsidRPr="00AC7C55">
        <w:rPr>
          <w:i/>
        </w:rPr>
        <w:t>Australian and Overseas Telecommunications Corporation Act 1991</w:t>
      </w:r>
      <w:r w:rsidRPr="00AC7C55">
        <w:t xml:space="preserve"> was amended by sections</w:t>
      </w:r>
      <w:r w:rsidR="00AC7C55">
        <w:t> </w:t>
      </w:r>
      <w:r w:rsidRPr="00AC7C55">
        <w:t>3</w:t>
      </w:r>
      <w:r w:rsidR="0031065D" w:rsidRPr="00AC7C55">
        <w:t>–</w:t>
      </w:r>
      <w:r w:rsidRPr="00AC7C55">
        <w:t xml:space="preserve">6 only of the </w:t>
      </w:r>
      <w:r w:rsidRPr="00AC7C55">
        <w:rPr>
          <w:i/>
        </w:rPr>
        <w:t>Transport and Communications Legislation Amendment Act 1991</w:t>
      </w:r>
      <w:r w:rsidRPr="00AC7C55">
        <w:t>, subsection</w:t>
      </w:r>
      <w:r w:rsidR="00AC7C55">
        <w:t> </w:t>
      </w:r>
      <w:r w:rsidRPr="00AC7C55">
        <w:t>2(1) of which provides as follows:</w:t>
      </w:r>
    </w:p>
    <w:p w:rsidR="00842D9C" w:rsidRPr="00AC7C55" w:rsidRDefault="00842D9C" w:rsidP="007A37F9">
      <w:pPr>
        <w:pStyle w:val="EndNotessubpara"/>
      </w:pPr>
      <w:r w:rsidRPr="00AC7C55">
        <w:tab/>
        <w:t>(1)</w:t>
      </w:r>
      <w:r w:rsidRPr="00AC7C55">
        <w:tab/>
        <w:t>Subject to this section, this Act commences on the day on which it receives the Royal Assent.</w:t>
      </w:r>
    </w:p>
    <w:p w:rsidR="00842D9C" w:rsidRPr="00AC7C55" w:rsidRDefault="00842D9C" w:rsidP="007A37F9">
      <w:pPr>
        <w:pStyle w:val="EndNotespara"/>
      </w:pPr>
      <w:r w:rsidRPr="00AC7C55">
        <w:rPr>
          <w:i/>
        </w:rPr>
        <w:t>(b)</w:t>
      </w:r>
      <w:r w:rsidRPr="00AC7C55">
        <w:tab/>
        <w:t xml:space="preserve">The </w:t>
      </w:r>
      <w:r w:rsidRPr="00AC7C55">
        <w:rPr>
          <w:i/>
        </w:rPr>
        <w:t xml:space="preserve">Telstra Corporation Act 1991 </w:t>
      </w:r>
      <w:r w:rsidRPr="00AC7C55">
        <w:t>was amended by subsections</w:t>
      </w:r>
      <w:r w:rsidR="00AC7C55">
        <w:t> </w:t>
      </w:r>
      <w:r w:rsidRPr="00AC7C55">
        <w:t xml:space="preserve">3(1) and (2) only of the </w:t>
      </w:r>
      <w:r w:rsidRPr="00AC7C55">
        <w:rPr>
          <w:i/>
        </w:rPr>
        <w:t>Transport and Communications Legislation Amendment Act 1994</w:t>
      </w:r>
      <w:r w:rsidRPr="00AC7C55">
        <w:t>, subsection</w:t>
      </w:r>
      <w:r w:rsidR="00AC7C55">
        <w:t> </w:t>
      </w:r>
      <w:r w:rsidRPr="00AC7C55">
        <w:t>2(1) of which provides as follows:</w:t>
      </w:r>
    </w:p>
    <w:p w:rsidR="00842D9C" w:rsidRPr="00AC7C55" w:rsidRDefault="00842D9C" w:rsidP="007A37F9">
      <w:pPr>
        <w:pStyle w:val="EndNotessubpara"/>
      </w:pPr>
      <w:r w:rsidRPr="00AC7C55">
        <w:tab/>
        <w:t>(1)</w:t>
      </w:r>
      <w:r w:rsidRPr="00AC7C55">
        <w:tab/>
        <w:t xml:space="preserve">Subject to </w:t>
      </w:r>
      <w:r w:rsidR="00AC7C55">
        <w:t>subsections (</w:t>
      </w:r>
      <w:r w:rsidRPr="00AC7C55">
        <w:t>2) and (3), this Act commences on the day on which it receives the Royal Assent.</w:t>
      </w:r>
    </w:p>
    <w:p w:rsidR="00842D9C" w:rsidRPr="00AC7C55" w:rsidRDefault="00842D9C" w:rsidP="007A37F9">
      <w:pPr>
        <w:pStyle w:val="EndNotespara"/>
      </w:pPr>
      <w:r w:rsidRPr="00AC7C55">
        <w:rPr>
          <w:i/>
        </w:rPr>
        <w:t>(c)</w:t>
      </w:r>
      <w:r w:rsidRPr="00AC7C55">
        <w:tab/>
        <w:t xml:space="preserve">The </w:t>
      </w:r>
      <w:r w:rsidRPr="00AC7C55">
        <w:rPr>
          <w:i/>
        </w:rPr>
        <w:t xml:space="preserve">Telstra Corporation Act 1991 </w:t>
      </w:r>
      <w:r w:rsidRPr="00AC7C55">
        <w:t>was amended by Schedule</w:t>
      </w:r>
      <w:r w:rsidR="00AC7C55">
        <w:t> </w:t>
      </w:r>
      <w:r w:rsidRPr="00AC7C55">
        <w:t>1 (items</w:t>
      </w:r>
      <w:r w:rsidR="00AC7C55">
        <w:t> </w:t>
      </w:r>
      <w:r w:rsidRPr="00AC7C55">
        <w:t>56</w:t>
      </w:r>
      <w:r w:rsidR="0031065D" w:rsidRPr="00AC7C55">
        <w:t>–</w:t>
      </w:r>
      <w:r w:rsidRPr="00AC7C55">
        <w:t xml:space="preserve">66) only of the </w:t>
      </w:r>
      <w:r w:rsidRPr="00AC7C55">
        <w:rPr>
          <w:i/>
        </w:rPr>
        <w:t>Telecommunications (Transitional Provisions and Consequential Amendments) Act 1997,</w:t>
      </w:r>
      <w:r w:rsidRPr="00AC7C55">
        <w:t xml:space="preserve"> subsection</w:t>
      </w:r>
      <w:r w:rsidR="00AC7C55">
        <w:t> </w:t>
      </w:r>
      <w:r w:rsidRPr="00AC7C55">
        <w:t>2(2)(d) of which provides as follows:</w:t>
      </w:r>
    </w:p>
    <w:p w:rsidR="00842D9C" w:rsidRPr="00AC7C55" w:rsidRDefault="00842D9C" w:rsidP="007A37F9">
      <w:pPr>
        <w:pStyle w:val="EndNotessubpara"/>
      </w:pPr>
      <w:r w:rsidRPr="00AC7C55">
        <w:tab/>
        <w:t>(2)</w:t>
      </w:r>
      <w:r w:rsidRPr="00AC7C55">
        <w:tab/>
        <w:t>The following provisions commence on 1</w:t>
      </w:r>
      <w:r w:rsidR="00AC7C55">
        <w:t> </w:t>
      </w:r>
      <w:r w:rsidRPr="00AC7C55">
        <w:t>July 1997:</w:t>
      </w:r>
    </w:p>
    <w:p w:rsidR="00842D9C" w:rsidRPr="00AC7C55" w:rsidRDefault="00842D9C" w:rsidP="007A37F9">
      <w:pPr>
        <w:pStyle w:val="EndNotessubsubpara"/>
      </w:pPr>
      <w:r w:rsidRPr="00AC7C55">
        <w:tab/>
        <w:t>(d)</w:t>
      </w:r>
      <w:r w:rsidRPr="00AC7C55">
        <w:tab/>
        <w:t>Schedule</w:t>
      </w:r>
      <w:r w:rsidR="00AC7C55">
        <w:t> </w:t>
      </w:r>
      <w:r w:rsidRPr="00AC7C55">
        <w:t>1;</w:t>
      </w:r>
    </w:p>
    <w:p w:rsidR="00EF0A44" w:rsidRPr="00AC7C55" w:rsidRDefault="00EF0A44" w:rsidP="00E001BD">
      <w:pPr>
        <w:pStyle w:val="ENotesHeading2"/>
        <w:pageBreakBefore/>
        <w:outlineLvl w:val="9"/>
      </w:pPr>
      <w:bookmarkStart w:id="168" w:name="_Toc453246056"/>
      <w:r w:rsidRPr="00AC7C55">
        <w:lastRenderedPageBreak/>
        <w:t>Endnote 4—Amendment history</w:t>
      </w:r>
      <w:bookmarkEnd w:id="168"/>
    </w:p>
    <w:p w:rsidR="00387854" w:rsidRPr="00AC7C55" w:rsidRDefault="00387854" w:rsidP="00330CE8">
      <w:pPr>
        <w:pStyle w:val="Tabletext"/>
      </w:pPr>
    </w:p>
    <w:tbl>
      <w:tblPr>
        <w:tblW w:w="7082" w:type="dxa"/>
        <w:tblLayout w:type="fixed"/>
        <w:tblLook w:val="0000" w:firstRow="0" w:lastRow="0" w:firstColumn="0" w:lastColumn="0" w:noHBand="0" w:noVBand="0"/>
      </w:tblPr>
      <w:tblGrid>
        <w:gridCol w:w="2139"/>
        <w:gridCol w:w="4943"/>
      </w:tblGrid>
      <w:tr w:rsidR="00387854" w:rsidRPr="00AC7C55" w:rsidTr="00EF0A44">
        <w:trPr>
          <w:cantSplit/>
          <w:tblHeader/>
        </w:trPr>
        <w:tc>
          <w:tcPr>
            <w:tcW w:w="2139" w:type="dxa"/>
            <w:tcBorders>
              <w:top w:val="single" w:sz="12" w:space="0" w:color="auto"/>
              <w:bottom w:val="single" w:sz="12" w:space="0" w:color="auto"/>
            </w:tcBorders>
            <w:shd w:val="clear" w:color="auto" w:fill="auto"/>
          </w:tcPr>
          <w:p w:rsidR="00387854" w:rsidRPr="00AC7C55" w:rsidRDefault="00387854" w:rsidP="00330CE8">
            <w:pPr>
              <w:pStyle w:val="ENoteTableHeading"/>
            </w:pPr>
            <w:r w:rsidRPr="00AC7C55">
              <w:t>Provision affected</w:t>
            </w:r>
          </w:p>
        </w:tc>
        <w:tc>
          <w:tcPr>
            <w:tcW w:w="4943" w:type="dxa"/>
            <w:tcBorders>
              <w:top w:val="single" w:sz="12" w:space="0" w:color="auto"/>
              <w:bottom w:val="single" w:sz="12" w:space="0" w:color="auto"/>
            </w:tcBorders>
            <w:shd w:val="clear" w:color="auto" w:fill="auto"/>
          </w:tcPr>
          <w:p w:rsidR="00387854" w:rsidRPr="00AC7C55" w:rsidRDefault="00387854" w:rsidP="00330CE8">
            <w:pPr>
              <w:pStyle w:val="ENoteTableHeading"/>
            </w:pPr>
            <w:r w:rsidRPr="00AC7C55">
              <w:t>How affected</w:t>
            </w:r>
          </w:p>
        </w:tc>
      </w:tr>
      <w:tr w:rsidR="00387854" w:rsidRPr="00AC7C55" w:rsidTr="00387854">
        <w:trPr>
          <w:cantSplit/>
        </w:trPr>
        <w:tc>
          <w:tcPr>
            <w:tcW w:w="2139" w:type="dxa"/>
            <w:tcBorders>
              <w:top w:val="single" w:sz="12" w:space="0" w:color="auto"/>
            </w:tcBorders>
            <w:shd w:val="clear" w:color="auto" w:fill="auto"/>
          </w:tcPr>
          <w:p w:rsidR="00387854" w:rsidRPr="00AC7C55" w:rsidRDefault="00387854" w:rsidP="006212CD">
            <w:pPr>
              <w:pStyle w:val="ENoteTableText"/>
              <w:tabs>
                <w:tab w:val="center" w:leader="dot" w:pos="2268"/>
              </w:tabs>
            </w:pPr>
            <w:r w:rsidRPr="00AC7C55">
              <w:t>Title</w:t>
            </w:r>
            <w:r w:rsidRPr="00AC7C55">
              <w:tab/>
            </w:r>
          </w:p>
        </w:tc>
        <w:tc>
          <w:tcPr>
            <w:tcW w:w="4943" w:type="dxa"/>
            <w:tcBorders>
              <w:top w:val="single" w:sz="12" w:space="0" w:color="auto"/>
            </w:tcBorders>
            <w:shd w:val="clear" w:color="auto" w:fill="auto"/>
          </w:tcPr>
          <w:p w:rsidR="00387854" w:rsidRPr="00AC7C55" w:rsidRDefault="00387854" w:rsidP="007A37F9">
            <w:pPr>
              <w:pStyle w:val="ENoteTableText"/>
            </w:pPr>
            <w:r w:rsidRPr="00AC7C55">
              <w:t>am. No.</w:t>
            </w:r>
            <w:r w:rsidR="00AC7C55">
              <w:t> </w:t>
            </w:r>
            <w:r w:rsidRPr="00AC7C55">
              <w:t>64, 1994;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Part</w:t>
            </w:r>
            <w:r w:rsidR="00AC7C55">
              <w:rPr>
                <w:b/>
              </w:rPr>
              <w:t> </w:t>
            </w:r>
            <w:r w:rsidRPr="00AC7C55">
              <w:rPr>
                <w:b/>
              </w:rPr>
              <w:t>1</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1</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2</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52, 1999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3</w:t>
            </w:r>
            <w:r w:rsidR="00387854" w:rsidRPr="00AC7C55">
              <w:tab/>
            </w:r>
          </w:p>
        </w:tc>
        <w:tc>
          <w:tcPr>
            <w:tcW w:w="4943" w:type="dxa"/>
            <w:shd w:val="clear" w:color="auto" w:fill="auto"/>
          </w:tcPr>
          <w:p w:rsidR="00387854" w:rsidRPr="00AC7C55" w:rsidRDefault="00387854" w:rsidP="00B36083">
            <w:pPr>
              <w:pStyle w:val="ENoteTableText"/>
            </w:pPr>
            <w:r w:rsidRPr="00AC7C55">
              <w:t>am. No.</w:t>
            </w:r>
            <w:r w:rsidR="00AC7C55">
              <w:t> </w:t>
            </w:r>
            <w:r w:rsidRPr="00AC7C55">
              <w:t>173, 1991; No.</w:t>
            </w:r>
            <w:r w:rsidR="00AC7C55">
              <w:t> </w:t>
            </w:r>
            <w:r w:rsidRPr="00AC7C55">
              <w:t>64, 1994; No.</w:t>
            </w:r>
            <w:r w:rsidR="00AC7C55">
              <w:t> </w:t>
            </w:r>
            <w:r w:rsidRPr="00AC7C55">
              <w:t>81, 1996; No.</w:t>
            </w:r>
            <w:r w:rsidR="00AC7C55">
              <w:t> </w:t>
            </w:r>
            <w:r w:rsidRPr="00AC7C55">
              <w:t>59, 1997; Nos. 52, 53 and 146, 1999; No.</w:t>
            </w:r>
            <w:r w:rsidR="00AC7C55">
              <w:t> </w:t>
            </w:r>
            <w:r w:rsidRPr="00AC7C55">
              <w:t>55, 2001; No.</w:t>
            </w:r>
            <w:r w:rsidR="00AC7C55">
              <w:t> </w:t>
            </w:r>
            <w:r w:rsidRPr="00AC7C55">
              <w:t>45, 2005; No.</w:t>
            </w:r>
            <w:r w:rsidR="00AC7C55">
              <w:t> </w:t>
            </w:r>
            <w:r w:rsidRPr="00AC7C55">
              <w:t>118, 2005 (as am. by No.</w:t>
            </w:r>
            <w:r w:rsidR="00AC7C55">
              <w:t> </w:t>
            </w:r>
            <w:r w:rsidRPr="00AC7C55">
              <w:t>192, 1976; as am. by No.</w:t>
            </w:r>
            <w:r w:rsidR="00AC7C55">
              <w:t> </w:t>
            </w:r>
            <w:r w:rsidRPr="00AC7C55">
              <w:t>122, 2006); No.</w:t>
            </w:r>
            <w:r w:rsidR="00AC7C55">
              <w:t> </w:t>
            </w:r>
            <w:r w:rsidRPr="00AC7C55">
              <w:t>155, 2008; No.</w:t>
            </w:r>
            <w:r w:rsidR="00AC7C55">
              <w:t> </w:t>
            </w:r>
            <w:r w:rsidRPr="00AC7C55">
              <w:t>110, 2009; No.</w:t>
            </w:r>
            <w:r w:rsidR="00AC7C55">
              <w:t> </w:t>
            </w:r>
            <w:r w:rsidRPr="00AC7C55">
              <w:t>5, 2011</w:t>
            </w:r>
            <w:r w:rsidR="00330CE8" w:rsidRPr="00AC7C55">
              <w:t>; No 62</w:t>
            </w:r>
            <w:r w:rsidR="00B36083" w:rsidRPr="00AC7C55">
              <w:t>, 2014; No</w:t>
            </w:r>
            <w:r w:rsidR="00DD2939" w:rsidRPr="00AC7C55">
              <w:t xml:space="preserve"> 101</w:t>
            </w:r>
            <w:r w:rsidR="00330CE8" w:rsidRPr="00AC7C55">
              <w:t>, 2014</w:t>
            </w:r>
            <w:r w:rsidR="00B36083" w:rsidRPr="00AC7C55">
              <w:t>; No 145, 2015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3A</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173, 1991</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Subhead. to s. 3B(3</w:t>
            </w:r>
            <w:r w:rsidR="00B3090F" w:rsidRPr="00AC7C55">
              <w:t>)</w:t>
            </w:r>
            <w:r w:rsidR="006212CD"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155, 2008</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3B</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155, 2008</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5</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55, 2001</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6A</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5, 2001</w:t>
            </w:r>
          </w:p>
        </w:tc>
      </w:tr>
      <w:tr w:rsidR="003A3D68" w:rsidRPr="00AC7C55" w:rsidTr="00387854">
        <w:trPr>
          <w:cantSplit/>
        </w:trPr>
        <w:tc>
          <w:tcPr>
            <w:tcW w:w="2139" w:type="dxa"/>
            <w:shd w:val="clear" w:color="auto" w:fill="auto"/>
          </w:tcPr>
          <w:p w:rsidR="003A3D68" w:rsidRPr="00AC7C55" w:rsidRDefault="003A3D68" w:rsidP="006212CD">
            <w:pPr>
              <w:pStyle w:val="ENoteTableText"/>
              <w:tabs>
                <w:tab w:val="center" w:leader="dot" w:pos="2268"/>
              </w:tabs>
            </w:pPr>
            <w:r w:rsidRPr="00AC7C55">
              <w:t>s 7</w:t>
            </w:r>
            <w:r w:rsidRPr="00AC7C55">
              <w:tab/>
            </w:r>
          </w:p>
        </w:tc>
        <w:tc>
          <w:tcPr>
            <w:tcW w:w="4943" w:type="dxa"/>
            <w:shd w:val="clear" w:color="auto" w:fill="auto"/>
          </w:tcPr>
          <w:p w:rsidR="003A3D68" w:rsidRPr="00AC7C55" w:rsidRDefault="003A3D68" w:rsidP="007A37F9">
            <w:pPr>
              <w:pStyle w:val="ENoteTableText"/>
              <w:rPr>
                <w:u w:val="single"/>
              </w:rPr>
            </w:pPr>
            <w:r w:rsidRPr="00AC7C55">
              <w:t xml:space="preserve">am </w:t>
            </w:r>
            <w:r w:rsidRPr="00AC7C55">
              <w:rPr>
                <w:u w:val="single"/>
              </w:rPr>
              <w:t>No 59, 2015</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Part</w:t>
            </w:r>
            <w:r w:rsidR="00AC7C55">
              <w:rPr>
                <w:b/>
              </w:rPr>
              <w:t> </w:t>
            </w:r>
            <w:r w:rsidRPr="00AC7C55">
              <w:rPr>
                <w:b/>
              </w:rPr>
              <w:t>2</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Part</w:t>
            </w:r>
            <w:r w:rsidR="00AC7C55">
              <w:t> </w:t>
            </w:r>
            <w:r w:rsidRPr="00AC7C55">
              <w:t>2</w:t>
            </w:r>
            <w:r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rs.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Part</w:t>
            </w:r>
            <w:r w:rsidR="00AC7C55">
              <w:t> </w:t>
            </w:r>
            <w:r w:rsidRPr="00AC7C55">
              <w:t>2</w:t>
            </w:r>
            <w:r w:rsidRPr="00AC7C55">
              <w:tab/>
            </w:r>
          </w:p>
        </w:tc>
        <w:tc>
          <w:tcPr>
            <w:tcW w:w="4943" w:type="dxa"/>
            <w:shd w:val="clear" w:color="auto" w:fill="auto"/>
          </w:tcPr>
          <w:p w:rsidR="00387854" w:rsidRPr="00AC7C55" w:rsidRDefault="00387854" w:rsidP="007A37F9">
            <w:pPr>
              <w:pStyle w:val="ENoteTableText"/>
            </w:pPr>
            <w:r w:rsidRPr="00AC7C55">
              <w:t>rs.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1</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8AA</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Div. 2 of Part</w:t>
            </w:r>
            <w:r w:rsidR="00AC7C55">
              <w:t> </w:t>
            </w:r>
            <w:r w:rsidRPr="00AC7C55">
              <w:t>2</w:t>
            </w:r>
            <w:r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8AB</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lastRenderedPageBreak/>
              <w:t>s.</w:t>
            </w:r>
            <w:r w:rsidR="00387854" w:rsidRPr="00AC7C55">
              <w:t xml:space="preserve"> 8AC</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5, 2001</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Div. 3 of Part</w:t>
            </w:r>
            <w:r w:rsidR="00AC7C55">
              <w:t> </w:t>
            </w:r>
            <w:r w:rsidRPr="00AC7C55">
              <w:t>2</w:t>
            </w:r>
            <w:r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ss.</w:t>
            </w:r>
            <w:r w:rsidR="00AC7C55">
              <w:t> </w:t>
            </w:r>
            <w:r w:rsidR="00387854" w:rsidRPr="00AC7C55">
              <w:t>8AD–8AH</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s. 8AI</w:t>
            </w:r>
            <w:r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55, 2001</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8AI</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55, 2001</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4</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pPr>
              <w:pStyle w:val="ENoteTableText"/>
              <w:tabs>
                <w:tab w:val="center" w:leader="dot" w:pos="2268"/>
              </w:tabs>
            </w:pPr>
            <w:r w:rsidRPr="00AC7C55">
              <w:t>s</w:t>
            </w:r>
            <w:r w:rsidR="00387854" w:rsidRPr="00AC7C55">
              <w:t xml:space="preserve"> 8AJ</w:t>
            </w:r>
            <w:r w:rsidR="00387854" w:rsidRPr="00AC7C55">
              <w:tab/>
            </w:r>
          </w:p>
        </w:tc>
        <w:tc>
          <w:tcPr>
            <w:tcW w:w="4943" w:type="dxa"/>
            <w:shd w:val="clear" w:color="auto" w:fill="auto"/>
          </w:tcPr>
          <w:p w:rsidR="00387854" w:rsidRPr="00AC7C55" w:rsidRDefault="00387854">
            <w:pPr>
              <w:pStyle w:val="ENoteTableText"/>
            </w:pPr>
            <w:r w:rsidRPr="00AC7C55">
              <w:t>ad No</w:t>
            </w:r>
            <w:r w:rsidR="00E001BD" w:rsidRP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pPr>
              <w:pStyle w:val="ENoteTableText"/>
              <w:rPr>
                <w:u w:val="single"/>
              </w:rPr>
            </w:pPr>
            <w:r w:rsidRPr="00AC7C55">
              <w:t>am No</w:t>
            </w:r>
            <w:r w:rsidR="00E001BD" w:rsidRPr="00AC7C55">
              <w:t> </w:t>
            </w:r>
            <w:r w:rsidRPr="00AC7C55">
              <w:t>55, 2001; No</w:t>
            </w:r>
            <w:r w:rsidR="00E001BD" w:rsidRPr="00AC7C55">
              <w:t> </w:t>
            </w:r>
            <w:r w:rsidRPr="00AC7C55">
              <w:t>118, 2005; No</w:t>
            </w:r>
            <w:r w:rsidR="00E001BD" w:rsidRPr="00AC7C55">
              <w:t> </w:t>
            </w:r>
            <w:r w:rsidRPr="00AC7C55">
              <w:t>155, 2008</w:t>
            </w:r>
            <w:r w:rsidR="00330CE8" w:rsidRPr="00AC7C55">
              <w:t>; No 62, 2014</w:t>
            </w:r>
            <w:r w:rsidR="00E009E6" w:rsidRPr="00AC7C55">
              <w:t>; No 126, 2015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8AJA</w:t>
            </w:r>
            <w:r w:rsidR="00387854" w:rsidRPr="00AC7C55">
              <w:tab/>
            </w:r>
          </w:p>
        </w:tc>
        <w:tc>
          <w:tcPr>
            <w:tcW w:w="4943" w:type="dxa"/>
            <w:shd w:val="clear" w:color="auto" w:fill="auto"/>
          </w:tcPr>
          <w:p w:rsidR="00387854" w:rsidRPr="00AC7C55" w:rsidRDefault="00387854">
            <w:pPr>
              <w:pStyle w:val="ENoteTableText"/>
            </w:pPr>
            <w:r w:rsidRPr="00AC7C55">
              <w:t>ad No</w:t>
            </w:r>
            <w:r w:rsidR="00E001BD" w:rsidRPr="00AC7C55">
              <w:t> </w:t>
            </w:r>
            <w:r w:rsidRPr="00AC7C55">
              <w:t>118, 2005</w:t>
            </w:r>
          </w:p>
        </w:tc>
      </w:tr>
      <w:tr w:rsidR="00E009E6" w:rsidRPr="00AC7C55" w:rsidTr="00387854">
        <w:trPr>
          <w:cantSplit/>
        </w:trPr>
        <w:tc>
          <w:tcPr>
            <w:tcW w:w="2139" w:type="dxa"/>
            <w:shd w:val="clear" w:color="auto" w:fill="auto"/>
          </w:tcPr>
          <w:p w:rsidR="00E009E6" w:rsidRPr="00AC7C55" w:rsidRDefault="00E009E6" w:rsidP="006212CD">
            <w:pPr>
              <w:pStyle w:val="ENoteTableText"/>
              <w:tabs>
                <w:tab w:val="center" w:leader="dot" w:pos="2268"/>
              </w:tabs>
            </w:pPr>
          </w:p>
        </w:tc>
        <w:tc>
          <w:tcPr>
            <w:tcW w:w="4943" w:type="dxa"/>
            <w:shd w:val="clear" w:color="auto" w:fill="auto"/>
          </w:tcPr>
          <w:p w:rsidR="00E009E6" w:rsidRPr="00AC7C55" w:rsidRDefault="00E009E6" w:rsidP="007A37F9">
            <w:pPr>
              <w:pStyle w:val="ENoteTableText"/>
              <w:rPr>
                <w:u w:val="single"/>
              </w:rPr>
            </w:pPr>
            <w:r w:rsidRPr="00AC7C55">
              <w:t>am No 126, 2015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8AK</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 No.</w:t>
            </w:r>
            <w:r w:rsidR="00AC7C55">
              <w:t> </w:t>
            </w:r>
            <w:r w:rsidRPr="00AC7C55">
              <w:t>55, 2001;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8AKA</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117, 2005</w:t>
            </w:r>
          </w:p>
        </w:tc>
      </w:tr>
      <w:tr w:rsidR="00350FFB" w:rsidRPr="00AC7C55" w:rsidTr="00387854">
        <w:trPr>
          <w:cantSplit/>
        </w:trPr>
        <w:tc>
          <w:tcPr>
            <w:tcW w:w="2139" w:type="dxa"/>
            <w:shd w:val="clear" w:color="auto" w:fill="auto"/>
          </w:tcPr>
          <w:p w:rsidR="00350FFB" w:rsidRPr="00AC7C55" w:rsidRDefault="00350FFB" w:rsidP="006212CD">
            <w:pPr>
              <w:pStyle w:val="ENoteTableText"/>
              <w:tabs>
                <w:tab w:val="center" w:leader="dot" w:pos="2268"/>
              </w:tabs>
            </w:pPr>
            <w:r w:rsidRPr="00AC7C55">
              <w:t>Note to s 8AKA</w:t>
            </w:r>
            <w:r w:rsidRPr="00AC7C55">
              <w:tab/>
            </w:r>
          </w:p>
        </w:tc>
        <w:tc>
          <w:tcPr>
            <w:tcW w:w="4943" w:type="dxa"/>
            <w:shd w:val="clear" w:color="auto" w:fill="auto"/>
          </w:tcPr>
          <w:p w:rsidR="00350FFB" w:rsidRPr="00AC7C55" w:rsidRDefault="00350FFB" w:rsidP="007A37F9">
            <w:pPr>
              <w:pStyle w:val="ENoteTableText"/>
            </w:pPr>
            <w:r w:rsidRPr="00AC7C55">
              <w:t>rs No 62, 2014</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8AL</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 Nos. 117 and 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148, 2010</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ss.</w:t>
            </w:r>
            <w:r w:rsidR="00AC7C55">
              <w:t> </w:t>
            </w:r>
            <w:r w:rsidR="00387854" w:rsidRPr="00AC7C55">
              <w:t>8AM–8AP</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8AQ</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 Nos. 55 and 123, 2001</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8AR</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55, 2001;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8AS</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 Nos. 117 and 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148, 2010</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s. 8AT</w:t>
            </w:r>
            <w:r w:rsidRPr="00AC7C55">
              <w:tab/>
            </w:r>
          </w:p>
        </w:tc>
        <w:tc>
          <w:tcPr>
            <w:tcW w:w="4943" w:type="dxa"/>
            <w:shd w:val="clear" w:color="auto" w:fill="auto"/>
          </w:tcPr>
          <w:p w:rsidR="00387854" w:rsidRPr="00AC7C55" w:rsidRDefault="00387854" w:rsidP="007A37F9">
            <w:pPr>
              <w:pStyle w:val="ENoteTableText"/>
            </w:pPr>
            <w:r w:rsidRPr="00AC7C55">
              <w:t>am. Nos. 55 and 123, 2001</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8AT</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Nos. 55 and 123, 2001;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s. 8AU</w:t>
            </w:r>
            <w:r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8AU</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55, 2001</w:t>
            </w:r>
          </w:p>
        </w:tc>
      </w:tr>
      <w:tr w:rsidR="00387854" w:rsidRPr="00AC7C55" w:rsidTr="00387854">
        <w:trPr>
          <w:cantSplit/>
        </w:trPr>
        <w:tc>
          <w:tcPr>
            <w:tcW w:w="2139" w:type="dxa"/>
            <w:shd w:val="clear" w:color="auto" w:fill="auto"/>
          </w:tcPr>
          <w:p w:rsidR="00387854" w:rsidRPr="00AC7C55" w:rsidRDefault="006212CD">
            <w:pPr>
              <w:pStyle w:val="ENoteTableText"/>
              <w:tabs>
                <w:tab w:val="center" w:leader="dot" w:pos="2268"/>
              </w:tabs>
            </w:pPr>
            <w:r w:rsidRPr="00AC7C55">
              <w:t>s</w:t>
            </w:r>
            <w:r w:rsidR="00387854" w:rsidRPr="00AC7C55">
              <w:t xml:space="preserve"> 8AUA</w:t>
            </w:r>
            <w:r w:rsidR="00387854" w:rsidRPr="00AC7C55">
              <w:tab/>
            </w:r>
          </w:p>
        </w:tc>
        <w:tc>
          <w:tcPr>
            <w:tcW w:w="4943" w:type="dxa"/>
            <w:shd w:val="clear" w:color="auto" w:fill="auto"/>
          </w:tcPr>
          <w:p w:rsidR="00387854" w:rsidRPr="00AC7C55" w:rsidRDefault="00387854">
            <w:pPr>
              <w:pStyle w:val="ENoteTableText"/>
            </w:pPr>
            <w:r w:rsidRPr="00AC7C55">
              <w:t>ad No</w:t>
            </w:r>
            <w:r w:rsidR="00E001BD" w:rsidRP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pPr>
              <w:pStyle w:val="ENoteTableText"/>
              <w:rPr>
                <w:u w:val="single"/>
              </w:rPr>
            </w:pPr>
            <w:r w:rsidRPr="00AC7C55">
              <w:t>am No 55</w:t>
            </w:r>
            <w:r w:rsidR="003B525D" w:rsidRPr="00AC7C55">
              <w:t>, 2001; No </w:t>
            </w:r>
            <w:r w:rsidRPr="00AC7C55">
              <w:t>123, 2001</w:t>
            </w:r>
            <w:r w:rsidR="00DB6F78" w:rsidRPr="00AC7C55">
              <w:t>; No 10, 2015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8AV</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55, 2001;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5</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8AW</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and 146, 1999; Nos. 55 and 123, 2001;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8AX</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8AY</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Nos. 55 and 123, 2001;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8AYA</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8AYB</w:t>
            </w:r>
            <w:r w:rsidR="00387854" w:rsidRPr="00AC7C55">
              <w:tab/>
            </w:r>
          </w:p>
        </w:tc>
        <w:tc>
          <w:tcPr>
            <w:tcW w:w="4943" w:type="dxa"/>
            <w:shd w:val="clear" w:color="auto" w:fill="auto"/>
          </w:tcPr>
          <w:p w:rsidR="00387854" w:rsidRPr="00AC7C55" w:rsidRDefault="00387854">
            <w:pPr>
              <w:pStyle w:val="ENoteTableText"/>
            </w:pPr>
            <w:r w:rsidRPr="00AC7C55">
              <w:t>ad No</w:t>
            </w:r>
            <w:r w:rsidR="00E001BD" w:rsidRP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pPr>
              <w:pStyle w:val="ENoteTableText"/>
              <w:rPr>
                <w:u w:val="single"/>
              </w:rPr>
            </w:pPr>
            <w:r w:rsidRPr="00AC7C55">
              <w:t>am No</w:t>
            </w:r>
            <w:r w:rsidR="00E001BD" w:rsidRPr="00AC7C55">
              <w:t> </w:t>
            </w:r>
            <w:r w:rsidRPr="00AC7C55">
              <w:t>155, 2008</w:t>
            </w:r>
            <w:r w:rsidR="00E009E6" w:rsidRPr="00AC7C55">
              <w:t>; No 126, 2015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8AYC</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8AYD</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155, 2008</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8AZ</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55, 2001</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8BA</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Nos. 117 and 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8BB</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and 146, 1999; No.</w:t>
            </w:r>
            <w:r w:rsidR="00AC7C55">
              <w:t> </w:t>
            </w:r>
            <w:r w:rsidRPr="00AC7C55">
              <w:t>5, 2011</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8BC</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Part</w:t>
            </w:r>
            <w:r w:rsidR="00AC7C55">
              <w:rPr>
                <w:b/>
              </w:rPr>
              <w:t> </w:t>
            </w:r>
            <w:r w:rsidRPr="00AC7C55">
              <w:rPr>
                <w:b/>
              </w:rPr>
              <w:t>2A</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Part</w:t>
            </w:r>
            <w:r w:rsidR="00AC7C55">
              <w:t> </w:t>
            </w:r>
            <w:r w:rsidRPr="00AC7C55">
              <w:t>2A</w:t>
            </w:r>
            <w:r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1</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8BD</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2</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8BE</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 xml:space="preserve">Note 2A to s. 8BE </w:t>
            </w:r>
            <w:r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3</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8BF</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4</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8BG</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B3090F" w:rsidP="006212CD">
            <w:pPr>
              <w:pStyle w:val="ENoteTableText"/>
              <w:tabs>
                <w:tab w:val="center" w:leader="dot" w:pos="2268"/>
              </w:tabs>
            </w:pPr>
            <w:r w:rsidRPr="00AC7C55">
              <w:t>Note 1 to s. 8BG</w:t>
            </w:r>
            <w:r w:rsidR="00387854" w:rsidRPr="00AC7C55">
              <w:tab/>
            </w:r>
          </w:p>
        </w:tc>
        <w:tc>
          <w:tcPr>
            <w:tcW w:w="4943" w:type="dxa"/>
            <w:shd w:val="clear" w:color="auto" w:fill="auto"/>
          </w:tcPr>
          <w:p w:rsidR="00387854" w:rsidRPr="00AC7C55" w:rsidRDefault="00387854" w:rsidP="007A37F9">
            <w:pPr>
              <w:pStyle w:val="ENoteTableText"/>
            </w:pPr>
            <w:r w:rsidRPr="00AC7C55">
              <w:t>rs.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Note 2 to s. 8B</w:t>
            </w:r>
            <w:r w:rsidR="00B3090F" w:rsidRPr="00AC7C55">
              <w:t>G</w:t>
            </w:r>
            <w:r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B3090F" w:rsidP="006212CD">
            <w:pPr>
              <w:pStyle w:val="ENoteTableText"/>
              <w:tabs>
                <w:tab w:val="center" w:leader="dot" w:pos="2268"/>
              </w:tabs>
            </w:pPr>
            <w:r w:rsidRPr="00AC7C55">
              <w:t>Note 3 to s. 8BG</w:t>
            </w:r>
            <w:r w:rsidR="00387854"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Note 4 to s. 8BG</w:t>
            </w:r>
            <w:r w:rsidRPr="00AC7C55">
              <w:br/>
              <w:t>Renumbered Note 2</w:t>
            </w:r>
            <w:r w:rsidRPr="00AC7C55">
              <w:tab/>
            </w:r>
          </w:p>
        </w:tc>
        <w:tc>
          <w:tcPr>
            <w:tcW w:w="4943" w:type="dxa"/>
            <w:shd w:val="clear" w:color="auto" w:fill="auto"/>
          </w:tcPr>
          <w:p w:rsidR="00387854" w:rsidRPr="00AC7C55" w:rsidRDefault="00387854" w:rsidP="007A37F9">
            <w:pPr>
              <w:pStyle w:val="ENoteTableText"/>
            </w:pPr>
            <w:r w:rsidRPr="00AC7C55">
              <w:br/>
              <w:t>No.</w:t>
            </w:r>
            <w:r w:rsidR="00AC7C55">
              <w:t> </w:t>
            </w:r>
            <w:r w:rsidRPr="00AC7C55">
              <w:t>53, 1999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8BH</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w:t>
            </w:r>
            <w:r w:rsidR="002C669F" w:rsidRPr="00AC7C55">
              <w:t>; No 4, 2016</w:t>
            </w:r>
          </w:p>
        </w:tc>
      </w:tr>
      <w:tr w:rsidR="00387854" w:rsidRPr="00AC7C55" w:rsidTr="00387854">
        <w:trPr>
          <w:cantSplit/>
        </w:trPr>
        <w:tc>
          <w:tcPr>
            <w:tcW w:w="2139" w:type="dxa"/>
            <w:shd w:val="clear" w:color="auto" w:fill="auto"/>
          </w:tcPr>
          <w:p w:rsidR="00387854" w:rsidRPr="00AC7C55" w:rsidRDefault="00B3090F" w:rsidP="006212CD">
            <w:pPr>
              <w:pStyle w:val="ENoteTableText"/>
              <w:tabs>
                <w:tab w:val="center" w:leader="dot" w:pos="2268"/>
              </w:tabs>
            </w:pPr>
            <w:r w:rsidRPr="00AC7C55">
              <w:t>Notes 1–3 to s. 8BH</w:t>
            </w:r>
            <w:r w:rsidR="00387854"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B3090F" w:rsidP="006212CD">
            <w:pPr>
              <w:pStyle w:val="ENoteTableText"/>
              <w:tabs>
                <w:tab w:val="center" w:leader="dot" w:pos="2268"/>
              </w:tabs>
            </w:pPr>
            <w:r w:rsidRPr="00AC7C55">
              <w:t>Note to s. 8BH</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8BI</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5, 2001</w:t>
            </w:r>
            <w:r w:rsidR="002C669F" w:rsidRPr="00AC7C55">
              <w:t>; No 4, 2016</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8BJ</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Div. 5 of Part</w:t>
            </w:r>
            <w:r w:rsidR="00AC7C55">
              <w:t> </w:t>
            </w:r>
            <w:r w:rsidRPr="00AC7C55">
              <w:t>2A</w:t>
            </w:r>
            <w:r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ss.</w:t>
            </w:r>
            <w:r w:rsidR="00AC7C55">
              <w:t> </w:t>
            </w:r>
            <w:r w:rsidR="00387854" w:rsidRPr="00AC7C55">
              <w:t>8BK, 8BL</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6</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lastRenderedPageBreak/>
              <w:t>s.</w:t>
            </w:r>
            <w:r w:rsidR="00387854" w:rsidRPr="00AC7C55">
              <w:t xml:space="preserve"> 8BM</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2C669F" w:rsidRPr="00AC7C55" w:rsidTr="00387854">
        <w:trPr>
          <w:cantSplit/>
        </w:trPr>
        <w:tc>
          <w:tcPr>
            <w:tcW w:w="2139" w:type="dxa"/>
            <w:shd w:val="clear" w:color="auto" w:fill="auto"/>
          </w:tcPr>
          <w:p w:rsidR="002C669F" w:rsidRPr="00AC7C55" w:rsidRDefault="002C669F" w:rsidP="006212CD">
            <w:pPr>
              <w:pStyle w:val="ENoteTableText"/>
              <w:tabs>
                <w:tab w:val="center" w:leader="dot" w:pos="2268"/>
              </w:tabs>
            </w:pPr>
          </w:p>
        </w:tc>
        <w:tc>
          <w:tcPr>
            <w:tcW w:w="4943" w:type="dxa"/>
            <w:shd w:val="clear" w:color="auto" w:fill="auto"/>
          </w:tcPr>
          <w:p w:rsidR="002C669F" w:rsidRPr="00AC7C55" w:rsidRDefault="002C669F" w:rsidP="00825CD1">
            <w:pPr>
              <w:pStyle w:val="ENoteTableText"/>
            </w:pPr>
            <w:r w:rsidRPr="00AC7C55">
              <w:t>am No 4, 2016</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7</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8BN</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8BO</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5, 2001</w:t>
            </w:r>
            <w:r w:rsidR="002C669F" w:rsidRPr="00AC7C55">
              <w:t>; No 4, 2016</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8BP</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5, 2001</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8</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ss.</w:t>
            </w:r>
            <w:r w:rsidR="00AC7C55">
              <w:t> </w:t>
            </w:r>
            <w:r w:rsidR="00387854" w:rsidRPr="00AC7C55">
              <w:t>8BQ, 8BR</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8BS</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 No.</w:t>
            </w:r>
            <w:r w:rsidR="00AC7C55">
              <w:t> </w:t>
            </w:r>
            <w:r w:rsidRPr="00AC7C55">
              <w:t>55, 2001</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9</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ss.</w:t>
            </w:r>
            <w:r w:rsidR="00AC7C55">
              <w:t> </w:t>
            </w:r>
            <w:r w:rsidR="00387854" w:rsidRPr="00AC7C55">
              <w:t>8BT, 8BU</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s. 8BUA</w:t>
            </w:r>
            <w:r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117, 2005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8BUA</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117, 2005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10</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8BV</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6212CD" w:rsidP="00B3090F">
            <w:pPr>
              <w:pStyle w:val="ENoteTableText"/>
              <w:tabs>
                <w:tab w:val="center" w:leader="dot" w:pos="2268"/>
              </w:tabs>
            </w:pPr>
            <w:r w:rsidRPr="00AC7C55">
              <w:t>s</w:t>
            </w:r>
            <w:r w:rsidR="00B3090F" w:rsidRPr="00AC7C55">
              <w:t>.</w:t>
            </w:r>
            <w:r w:rsidR="00387854" w:rsidRPr="00AC7C55">
              <w:t xml:space="preserve"> 8BW</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8BX</w:t>
            </w:r>
            <w:r w:rsidRPr="00AC7C55">
              <w:tab/>
            </w:r>
          </w:p>
        </w:tc>
        <w:tc>
          <w:tcPr>
            <w:tcW w:w="4943" w:type="dxa"/>
            <w:shd w:val="clear" w:color="auto" w:fill="auto"/>
          </w:tcPr>
          <w:p w:rsidR="00B3090F" w:rsidRPr="00AC7C55" w:rsidRDefault="00B3090F" w:rsidP="00E001BD">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8BY</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55, 2001</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8BZ</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8CA</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8CB</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Nos. 53 and 146, 1999; No.</w:t>
            </w:r>
            <w:r w:rsidR="00AC7C55">
              <w:t> </w:t>
            </w:r>
            <w:r w:rsidRPr="00AC7C55">
              <w:t>5, 2011</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8CC</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Part</w:t>
            </w:r>
            <w:r w:rsidR="00AC7C55">
              <w:rPr>
                <w:b/>
              </w:rPr>
              <w:t> </w:t>
            </w:r>
            <w:r w:rsidRPr="00AC7C55">
              <w:rPr>
                <w:b/>
              </w:rPr>
              <w:t>2AA</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lastRenderedPageBreak/>
              <w:t>Part</w:t>
            </w:r>
            <w:r w:rsidR="00AC7C55">
              <w:t> </w:t>
            </w:r>
            <w:r w:rsidRPr="00AC7C55">
              <w:t>2AA</w:t>
            </w:r>
            <w:r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8CCA</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Part</w:t>
            </w:r>
            <w:r w:rsidR="00AC7C55">
              <w:rPr>
                <w:b/>
              </w:rPr>
              <w:t> </w:t>
            </w:r>
            <w:r w:rsidRPr="00AC7C55">
              <w:rPr>
                <w:b/>
              </w:rPr>
              <w:t>2B</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Part</w:t>
            </w:r>
            <w:r w:rsidR="00AC7C55">
              <w:t> </w:t>
            </w:r>
            <w:r w:rsidRPr="00AC7C55">
              <w:t>2B</w:t>
            </w:r>
            <w:r w:rsidRPr="00AC7C55">
              <w:tab/>
            </w:r>
          </w:p>
        </w:tc>
        <w:tc>
          <w:tcPr>
            <w:tcW w:w="4943" w:type="dxa"/>
            <w:shd w:val="clear" w:color="auto" w:fill="auto"/>
          </w:tcPr>
          <w:p w:rsidR="00387854" w:rsidRPr="00AC7C55" w:rsidRDefault="00387854" w:rsidP="007A37F9">
            <w:pPr>
              <w:pStyle w:val="ENoteTableText"/>
            </w:pPr>
            <w:r w:rsidRPr="00AC7C55">
              <w:t>rs.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Part</w:t>
            </w:r>
            <w:r w:rsidR="00AC7C55">
              <w:t> </w:t>
            </w:r>
            <w:r w:rsidRPr="00AC7C55">
              <w:t>2B</w:t>
            </w:r>
            <w:r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1</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8CD</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ss.</w:t>
            </w:r>
            <w:r w:rsidR="00AC7C55">
              <w:t> </w:t>
            </w:r>
            <w:r w:rsidR="00387854" w:rsidRPr="00AC7C55">
              <w:t>8CE–8CH</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2</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Subhead. to s. 8CI(6</w:t>
            </w:r>
            <w:r w:rsidR="00B3090F" w:rsidRPr="00AC7C55">
              <w:t>)</w:t>
            </w:r>
            <w:r w:rsidR="006212CD"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8CI</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 2001;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Subhead. to s. 8CJ(6</w:t>
            </w:r>
            <w:r w:rsidR="00B3090F" w:rsidRPr="00AC7C55">
              <w:t>)</w:t>
            </w:r>
            <w:r w:rsidR="006212CD"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8CJ</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5, 2001;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B3090F">
            <w:pPr>
              <w:pStyle w:val="ENoteTableText"/>
              <w:tabs>
                <w:tab w:val="center" w:leader="dot" w:pos="2268"/>
              </w:tabs>
            </w:pPr>
            <w:r w:rsidRPr="00AC7C55">
              <w:t>s.</w:t>
            </w:r>
            <w:r w:rsidR="00387854" w:rsidRPr="00AC7C55">
              <w:t xml:space="preserve"> 8CK</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118, 2005</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8CL</w:t>
            </w:r>
            <w:r w:rsidRPr="00AC7C55">
              <w:tab/>
            </w:r>
          </w:p>
        </w:tc>
        <w:tc>
          <w:tcPr>
            <w:tcW w:w="4943" w:type="dxa"/>
            <w:shd w:val="clear" w:color="auto" w:fill="auto"/>
          </w:tcPr>
          <w:p w:rsidR="00B3090F" w:rsidRPr="00AC7C55" w:rsidRDefault="00B3090F" w:rsidP="00E001BD">
            <w:pPr>
              <w:pStyle w:val="ENoteTableText"/>
            </w:pPr>
            <w:r w:rsidRPr="00AC7C55">
              <w:t>ad. No.</w:t>
            </w:r>
            <w:r w:rsidR="00AC7C55">
              <w:t> </w:t>
            </w:r>
            <w:r w:rsidRPr="00AC7C55">
              <w:t>81, 1996</w:t>
            </w:r>
          </w:p>
        </w:tc>
      </w:tr>
      <w:tr w:rsidR="00B3090F" w:rsidRPr="00AC7C55" w:rsidTr="00387854">
        <w:trPr>
          <w:cantSplit/>
        </w:trPr>
        <w:tc>
          <w:tcPr>
            <w:tcW w:w="2139" w:type="dxa"/>
            <w:shd w:val="clear" w:color="auto" w:fill="auto"/>
          </w:tcPr>
          <w:p w:rsidR="00B3090F" w:rsidRPr="00AC7C55" w:rsidRDefault="00B3090F" w:rsidP="00E001BD">
            <w:pPr>
              <w:pStyle w:val="ENoteTableText"/>
            </w:pPr>
          </w:p>
        </w:tc>
        <w:tc>
          <w:tcPr>
            <w:tcW w:w="4943" w:type="dxa"/>
            <w:shd w:val="clear" w:color="auto" w:fill="auto"/>
          </w:tcPr>
          <w:p w:rsidR="00B3090F" w:rsidRPr="00AC7C55" w:rsidRDefault="00B3090F" w:rsidP="00E001BD">
            <w:pPr>
              <w:pStyle w:val="ENoteTableText"/>
            </w:pPr>
            <w:r w:rsidRPr="00AC7C55">
              <w:t>am.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Part</w:t>
            </w:r>
            <w:r w:rsidR="00AC7C55">
              <w:rPr>
                <w:b/>
              </w:rPr>
              <w:t> </w:t>
            </w:r>
            <w:r w:rsidRPr="00AC7C55">
              <w:rPr>
                <w:b/>
              </w:rPr>
              <w:t>2C</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Part</w:t>
            </w:r>
            <w:r w:rsidR="00AC7C55">
              <w:t> </w:t>
            </w:r>
            <w:r w:rsidRPr="00AC7C55">
              <w:t>2C</w:t>
            </w:r>
            <w:r w:rsidRPr="00AC7C55">
              <w:tab/>
            </w:r>
          </w:p>
        </w:tc>
        <w:tc>
          <w:tcPr>
            <w:tcW w:w="4943" w:type="dxa"/>
            <w:shd w:val="clear" w:color="auto" w:fill="auto"/>
          </w:tcPr>
          <w:p w:rsidR="00387854" w:rsidRPr="00AC7C55" w:rsidRDefault="00387854" w:rsidP="007A37F9">
            <w:pPr>
              <w:pStyle w:val="ENoteTableText"/>
            </w:pPr>
            <w:r w:rsidRPr="00AC7C55">
              <w:t>rs. No.</w:t>
            </w:r>
            <w:r w:rsidR="00AC7C55">
              <w:t> </w:t>
            </w:r>
            <w:r w:rsidRPr="00AC7C55">
              <w:t>111, 2009</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Part</w:t>
            </w:r>
            <w:r w:rsidR="00AC7C55">
              <w:t> </w:t>
            </w:r>
            <w:r w:rsidRPr="00AC7C55">
              <w:t>2C</w:t>
            </w:r>
            <w:r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s. 8CM</w:t>
            </w:r>
            <w:r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111, 2009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8CM</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81, 1996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111, 2009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8CN</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lastRenderedPageBreak/>
              <w:t>Part</w:t>
            </w:r>
            <w:r w:rsidR="00AC7C55">
              <w:t> </w:t>
            </w:r>
            <w:r w:rsidRPr="00AC7C55">
              <w:t>3</w:t>
            </w:r>
            <w:r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Part</w:t>
            </w:r>
            <w:r w:rsidR="00AC7C55">
              <w:t> </w:t>
            </w:r>
            <w:r w:rsidRPr="00AC7C55">
              <w:t>3</w:t>
            </w:r>
            <w:r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9</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 No.</w:t>
            </w:r>
            <w:r w:rsidR="00AC7C55">
              <w:t> </w:t>
            </w:r>
            <w:r w:rsidRPr="00AC7C55">
              <w:t>59, 1997; No.</w:t>
            </w:r>
            <w:r w:rsidR="00AC7C55">
              <w:t> </w:t>
            </w:r>
            <w:r w:rsidRPr="00AC7C55">
              <w:t>52, 1999; No.</w:t>
            </w:r>
            <w:r w:rsidR="00AC7C55">
              <w:t> </w:t>
            </w:r>
            <w:r w:rsidRPr="00AC7C55">
              <w:t>55, 2001; No.</w:t>
            </w:r>
            <w:r w:rsidR="00AC7C55">
              <w:t> </w:t>
            </w:r>
            <w:r w:rsidRPr="00AC7C55">
              <w:t>45, 2005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Part</w:t>
            </w:r>
            <w:r w:rsidR="00AC7C55">
              <w:rPr>
                <w:b/>
              </w:rPr>
              <w:t> </w:t>
            </w:r>
            <w:r w:rsidRPr="00AC7C55">
              <w:rPr>
                <w:b/>
              </w:rPr>
              <w:t>3A</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Part</w:t>
            </w:r>
            <w:r w:rsidR="00AC7C55">
              <w:t> </w:t>
            </w:r>
            <w:r w:rsidRPr="00AC7C55">
              <w:t>3A</w:t>
            </w:r>
            <w:r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B3090F">
            <w:pPr>
              <w:pStyle w:val="ENoteTableText"/>
              <w:keepNext/>
              <w:keepLines/>
            </w:pPr>
            <w:r w:rsidRPr="00AC7C55">
              <w:rPr>
                <w:b/>
              </w:rPr>
              <w:t>Division</w:t>
            </w:r>
            <w:r w:rsidR="00AC7C55">
              <w:rPr>
                <w:b/>
              </w:rPr>
              <w:t> </w:t>
            </w:r>
            <w:r w:rsidRPr="00AC7C55">
              <w:rPr>
                <w:b/>
              </w:rPr>
              <w:t>1</w:t>
            </w:r>
          </w:p>
        </w:tc>
        <w:tc>
          <w:tcPr>
            <w:tcW w:w="4943" w:type="dxa"/>
            <w:shd w:val="clear" w:color="auto" w:fill="auto"/>
          </w:tcPr>
          <w:p w:rsidR="00387854" w:rsidRPr="00AC7C55" w:rsidRDefault="00387854" w:rsidP="00B3090F">
            <w:pPr>
              <w:pStyle w:val="ENoteTableText"/>
              <w:keepNext/>
              <w:keepLines/>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9A</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 (as am. by SLI</w:t>
            </w:r>
            <w:r w:rsidR="00AC7C55">
              <w:t> </w:t>
            </w:r>
            <w:r w:rsidRPr="00AC7C55">
              <w:t>2006 No.</w:t>
            </w:r>
            <w:r w:rsidR="00AC7C55">
              <w:t> </w:t>
            </w:r>
            <w:r w:rsidRPr="00AC7C55">
              <w:t>50); (as am. by No.</w:t>
            </w:r>
            <w:r w:rsidR="00AC7C55">
              <w:t> </w:t>
            </w:r>
            <w:r w:rsidRPr="00AC7C55">
              <w:t>192, 1976 (as am. by No.</w:t>
            </w:r>
            <w:r w:rsidR="00AC7C55">
              <w:t> </w:t>
            </w:r>
            <w:r w:rsidRPr="00AC7C55">
              <w:t>122, 2006))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8, 2008; Nos. 54 and 110, 2009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ss.</w:t>
            </w:r>
            <w:r w:rsidR="00AC7C55">
              <w:t> </w:t>
            </w:r>
            <w:r w:rsidR="00387854" w:rsidRPr="00AC7C55">
              <w:t>9B–9E</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 (as am. by No.</w:t>
            </w:r>
            <w:r w:rsidR="00AC7C55">
              <w:t> </w:t>
            </w:r>
            <w:r w:rsidRPr="00AC7C55">
              <w:t>192, 1976; as am. by No.</w:t>
            </w:r>
            <w:r w:rsidR="00AC7C55">
              <w:t> </w:t>
            </w:r>
            <w:r w:rsidRPr="00AC7C55">
              <w:t>122, 2006)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110, 2009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9F</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9G</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 (as am. by No.</w:t>
            </w:r>
            <w:r w:rsidR="00AC7C55">
              <w:t> </w:t>
            </w:r>
            <w:r w:rsidRPr="00AC7C55">
              <w:t>192, 1976; as am. by No.</w:t>
            </w:r>
            <w:r w:rsidR="00AC7C55">
              <w:t> </w:t>
            </w:r>
            <w:r w:rsidRPr="00AC7C55">
              <w:t>122, 2006)</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110, 2009</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2</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9H</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3</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B3090F">
            <w:pPr>
              <w:pStyle w:val="ENoteTableText"/>
              <w:tabs>
                <w:tab w:val="center" w:leader="dot" w:pos="2268"/>
              </w:tabs>
            </w:pPr>
            <w:r w:rsidRPr="00AC7C55">
              <w:t>s.</w:t>
            </w:r>
            <w:r w:rsidR="00387854" w:rsidRPr="00AC7C55">
              <w:t xml:space="preserve"> 9J</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9K</w:t>
            </w:r>
            <w:r w:rsidRPr="00AC7C55">
              <w:tab/>
            </w:r>
          </w:p>
        </w:tc>
        <w:tc>
          <w:tcPr>
            <w:tcW w:w="4943" w:type="dxa"/>
            <w:shd w:val="clear" w:color="auto" w:fill="auto"/>
          </w:tcPr>
          <w:p w:rsidR="00B3090F" w:rsidRPr="00AC7C55" w:rsidRDefault="00B3090F" w:rsidP="00E001BD">
            <w:pPr>
              <w:pStyle w:val="ENoteTableText"/>
            </w:pPr>
            <w:r w:rsidRPr="00AC7C55">
              <w:t>ad. No.</w:t>
            </w:r>
            <w:r w:rsidR="00AC7C55">
              <w:t> </w:t>
            </w:r>
            <w:r w:rsidRPr="00AC7C55">
              <w:t>118, 2005</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9L</w:t>
            </w:r>
            <w:r w:rsidRPr="00AC7C55">
              <w:tab/>
            </w:r>
          </w:p>
        </w:tc>
        <w:tc>
          <w:tcPr>
            <w:tcW w:w="4943" w:type="dxa"/>
            <w:shd w:val="clear" w:color="auto" w:fill="auto"/>
          </w:tcPr>
          <w:p w:rsidR="00B3090F" w:rsidRPr="00AC7C55" w:rsidRDefault="00B3090F" w:rsidP="00E001BD">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4</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B3090F">
            <w:pPr>
              <w:pStyle w:val="ENoteTableText"/>
              <w:tabs>
                <w:tab w:val="center" w:leader="dot" w:pos="2268"/>
              </w:tabs>
            </w:pPr>
            <w:r w:rsidRPr="00AC7C55">
              <w:t>s.</w:t>
            </w:r>
            <w:r w:rsidR="00387854" w:rsidRPr="00AC7C55">
              <w:t xml:space="preserve"> 9M</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9N</w:t>
            </w:r>
            <w:r w:rsidRPr="00AC7C55">
              <w:tab/>
            </w:r>
          </w:p>
        </w:tc>
        <w:tc>
          <w:tcPr>
            <w:tcW w:w="4943" w:type="dxa"/>
            <w:shd w:val="clear" w:color="auto" w:fill="auto"/>
          </w:tcPr>
          <w:p w:rsidR="00B3090F" w:rsidRPr="00AC7C55" w:rsidRDefault="00B3090F" w:rsidP="00E001BD">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B3090F">
            <w:pPr>
              <w:pStyle w:val="ENoteTableText"/>
              <w:tabs>
                <w:tab w:val="center" w:leader="dot" w:pos="2268"/>
              </w:tabs>
            </w:pPr>
            <w:r w:rsidRPr="00AC7C55">
              <w:t>s.</w:t>
            </w:r>
            <w:r w:rsidR="00387854" w:rsidRPr="00AC7C55">
              <w:t xml:space="preserve"> 9P</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118, 2005</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9Q</w:t>
            </w:r>
            <w:r w:rsidRPr="00AC7C55">
              <w:tab/>
            </w:r>
          </w:p>
        </w:tc>
        <w:tc>
          <w:tcPr>
            <w:tcW w:w="4943" w:type="dxa"/>
            <w:shd w:val="clear" w:color="auto" w:fill="auto"/>
          </w:tcPr>
          <w:p w:rsidR="00B3090F" w:rsidRPr="00AC7C55" w:rsidRDefault="00B3090F" w:rsidP="00E001BD">
            <w:pPr>
              <w:pStyle w:val="ENoteTableText"/>
            </w:pPr>
            <w:r w:rsidRPr="00AC7C55">
              <w:t>ad. No.</w:t>
            </w:r>
            <w:r w:rsidR="00AC7C55">
              <w:t> </w:t>
            </w:r>
            <w:r w:rsidRPr="00AC7C55">
              <w:t>118, 2005</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9R</w:t>
            </w:r>
            <w:r w:rsidRPr="00AC7C55">
              <w:tab/>
            </w:r>
          </w:p>
        </w:tc>
        <w:tc>
          <w:tcPr>
            <w:tcW w:w="4943" w:type="dxa"/>
            <w:shd w:val="clear" w:color="auto" w:fill="auto"/>
          </w:tcPr>
          <w:p w:rsidR="00B3090F" w:rsidRPr="00AC7C55" w:rsidRDefault="00B3090F" w:rsidP="00E001BD">
            <w:pPr>
              <w:pStyle w:val="ENoteTableText"/>
            </w:pPr>
            <w:r w:rsidRPr="00AC7C55">
              <w:t>ad.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Part</w:t>
            </w:r>
            <w:r w:rsidR="00AC7C55">
              <w:rPr>
                <w:b/>
              </w:rPr>
              <w:t> </w:t>
            </w:r>
            <w:r w:rsidRPr="00AC7C55">
              <w:rPr>
                <w:b/>
              </w:rPr>
              <w:t>4</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Part</w:t>
            </w:r>
            <w:r w:rsidR="00AC7C55">
              <w:t> </w:t>
            </w:r>
            <w:r w:rsidRPr="00AC7C55">
              <w:t>4</w:t>
            </w:r>
            <w:r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6212CD" w:rsidP="00B3090F">
            <w:pPr>
              <w:pStyle w:val="ENoteTableText"/>
              <w:tabs>
                <w:tab w:val="center" w:leader="dot" w:pos="2268"/>
              </w:tabs>
            </w:pPr>
            <w:r w:rsidRPr="00AC7C55">
              <w:lastRenderedPageBreak/>
              <w:t>s.</w:t>
            </w:r>
            <w:r w:rsidR="00387854" w:rsidRPr="00AC7C55">
              <w:t xml:space="preserve"> 11</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B3090F" w:rsidRPr="00AC7C55" w:rsidTr="00387854">
        <w:trPr>
          <w:cantSplit/>
        </w:trPr>
        <w:tc>
          <w:tcPr>
            <w:tcW w:w="2139" w:type="dxa"/>
            <w:shd w:val="clear" w:color="auto" w:fill="auto"/>
          </w:tcPr>
          <w:p w:rsidR="00B3090F" w:rsidRPr="00AC7C55" w:rsidRDefault="00B3090F">
            <w:pPr>
              <w:pStyle w:val="ENoteTableText"/>
              <w:tabs>
                <w:tab w:val="center" w:leader="dot" w:pos="2268"/>
              </w:tabs>
            </w:pPr>
            <w:r w:rsidRPr="00AC7C55">
              <w:t>s 12</w:t>
            </w:r>
            <w:r w:rsidRPr="00AC7C55">
              <w:tab/>
            </w:r>
          </w:p>
        </w:tc>
        <w:tc>
          <w:tcPr>
            <w:tcW w:w="4943" w:type="dxa"/>
            <w:shd w:val="clear" w:color="auto" w:fill="auto"/>
          </w:tcPr>
          <w:p w:rsidR="00B3090F" w:rsidRPr="00AC7C55" w:rsidRDefault="00B3090F">
            <w:pPr>
              <w:pStyle w:val="ENoteTableText"/>
              <w:rPr>
                <w:u w:val="single"/>
              </w:rPr>
            </w:pPr>
            <w:r w:rsidRPr="00AC7C55">
              <w:t>am No</w:t>
            </w:r>
            <w:r w:rsidR="00E001BD" w:rsidRPr="00AC7C55">
              <w:t> </w:t>
            </w:r>
            <w:r w:rsidRPr="00AC7C55">
              <w:t>64, 1994</w:t>
            </w:r>
            <w:r w:rsidR="00E009E6" w:rsidRPr="00AC7C55">
              <w:t>; No 126, 2015</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13</w:t>
            </w:r>
            <w:r w:rsidRPr="00AC7C55">
              <w:tab/>
            </w:r>
          </w:p>
        </w:tc>
        <w:tc>
          <w:tcPr>
            <w:tcW w:w="4943" w:type="dxa"/>
            <w:shd w:val="clear" w:color="auto" w:fill="auto"/>
          </w:tcPr>
          <w:p w:rsidR="00B3090F" w:rsidRPr="00AC7C55" w:rsidRDefault="00B3090F" w:rsidP="00E001BD">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Part</w:t>
            </w:r>
            <w:r w:rsidR="00AC7C55">
              <w:rPr>
                <w:b/>
              </w:rPr>
              <w:t> </w:t>
            </w:r>
            <w:r w:rsidRPr="00AC7C55">
              <w:rPr>
                <w:b/>
              </w:rPr>
              <w:t>5</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15</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16</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148, 2003</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Part</w:t>
            </w:r>
            <w:r w:rsidR="00AC7C55">
              <w:t> </w:t>
            </w:r>
            <w:r w:rsidRPr="00AC7C55">
              <w:t>6</w:t>
            </w:r>
            <w:r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52, 1999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19</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 No.</w:t>
            </w:r>
            <w:r w:rsidR="00AC7C55">
              <w:t> </w:t>
            </w:r>
            <w:r w:rsidRPr="00AC7C55">
              <w:t>59, 1997</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52, 1999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20</w:t>
            </w:r>
            <w:r w:rsidR="00387854"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52, 1999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21</w:t>
            </w:r>
            <w:r w:rsidR="00387854"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52, 1999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22</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145, 1991; No.</w:t>
            </w:r>
            <w:r w:rsidR="00AC7C55">
              <w:t> </w:t>
            </w:r>
            <w:r w:rsidRPr="00AC7C55">
              <w:t>59, 1997</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52, 1999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23</w:t>
            </w:r>
            <w:r w:rsidR="00387854"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52, 1999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24</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59, 1997</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52, 1999</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25</w:t>
            </w:r>
            <w:r w:rsidR="00387854"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52, 1999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Part</w:t>
            </w:r>
            <w:r w:rsidR="00AC7C55">
              <w:rPr>
                <w:b/>
              </w:rPr>
              <w:t> </w:t>
            </w:r>
            <w:r w:rsidRPr="00AC7C55">
              <w:rPr>
                <w:b/>
              </w:rPr>
              <w:t>7</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Part</w:t>
            </w:r>
            <w:r w:rsidR="00AC7C55">
              <w:t> </w:t>
            </w:r>
            <w:r w:rsidRPr="00AC7C55">
              <w:t>7</w:t>
            </w:r>
            <w:r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1</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26</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28</w:t>
            </w:r>
            <w:r w:rsidR="00387854" w:rsidRPr="00AC7C55">
              <w:tab/>
            </w:r>
          </w:p>
        </w:tc>
        <w:tc>
          <w:tcPr>
            <w:tcW w:w="4943" w:type="dxa"/>
            <w:shd w:val="clear" w:color="auto" w:fill="auto"/>
          </w:tcPr>
          <w:p w:rsidR="00387854" w:rsidRPr="00AC7C55" w:rsidRDefault="00387854" w:rsidP="007A37F9">
            <w:pPr>
              <w:pStyle w:val="ENoteTableText"/>
            </w:pPr>
            <w:r w:rsidRPr="00AC7C55">
              <w:t>rs. No.</w:t>
            </w:r>
            <w:r w:rsidR="00AC7C55">
              <w:t> </w:t>
            </w:r>
            <w:r w:rsidRPr="00AC7C55">
              <w:t>173, 1991</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2</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B3090F">
            <w:pPr>
              <w:pStyle w:val="ENoteTableText"/>
              <w:tabs>
                <w:tab w:val="center" w:leader="dot" w:pos="2268"/>
              </w:tabs>
            </w:pPr>
            <w:r w:rsidRPr="00AC7C55">
              <w:t>s.</w:t>
            </w:r>
            <w:r w:rsidR="00387854" w:rsidRPr="00AC7C55">
              <w:t xml:space="preserve"> 29</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30</w:t>
            </w:r>
            <w:r w:rsidRPr="00AC7C55">
              <w:tab/>
            </w:r>
          </w:p>
        </w:tc>
        <w:tc>
          <w:tcPr>
            <w:tcW w:w="4943" w:type="dxa"/>
            <w:shd w:val="clear" w:color="auto" w:fill="auto"/>
          </w:tcPr>
          <w:p w:rsidR="00B3090F" w:rsidRPr="00AC7C55" w:rsidRDefault="00B3090F" w:rsidP="00E001BD">
            <w:pPr>
              <w:pStyle w:val="ENoteTableText"/>
            </w:pPr>
            <w:r w:rsidRPr="00AC7C55">
              <w:t>am. No.</w:t>
            </w:r>
            <w:r w:rsidR="00AC7C55">
              <w:t> </w:t>
            </w:r>
            <w:r w:rsidRPr="00AC7C55">
              <w:t>64, 1994</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31</w:t>
            </w:r>
            <w:r w:rsidRPr="00AC7C55">
              <w:tab/>
            </w:r>
          </w:p>
        </w:tc>
        <w:tc>
          <w:tcPr>
            <w:tcW w:w="4943" w:type="dxa"/>
            <w:shd w:val="clear" w:color="auto" w:fill="auto"/>
          </w:tcPr>
          <w:p w:rsidR="00B3090F" w:rsidRPr="00AC7C55" w:rsidRDefault="00B3090F" w:rsidP="00E001BD">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B3090F" w:rsidP="006212CD">
            <w:pPr>
              <w:pStyle w:val="ENoteTableText"/>
              <w:tabs>
                <w:tab w:val="center" w:leader="dot" w:pos="2268"/>
              </w:tabs>
            </w:pPr>
            <w:r w:rsidRPr="00AC7C55">
              <w:t>Heading to s. 32</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55, 2001</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32</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 No.</w:t>
            </w:r>
            <w:r w:rsidR="00AC7C55">
              <w:t> </w:t>
            </w:r>
            <w:r w:rsidRPr="00AC7C55">
              <w:t>53, 1999; No.</w:t>
            </w:r>
            <w:r w:rsidR="00AC7C55">
              <w:t> </w:t>
            </w:r>
            <w:r w:rsidRPr="00AC7C55">
              <w:t>55, 2001</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Division</w:t>
            </w:r>
            <w:r w:rsidR="00AC7C55">
              <w:rPr>
                <w:b/>
              </w:rPr>
              <w:t> </w:t>
            </w:r>
            <w:r w:rsidRPr="00AC7C55">
              <w:rPr>
                <w:b/>
              </w:rPr>
              <w:t>3</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ss.</w:t>
            </w:r>
            <w:r w:rsidR="00AC7C55">
              <w:t> </w:t>
            </w:r>
            <w:r w:rsidR="00387854" w:rsidRPr="00AC7C55">
              <w:t>33, 34</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387854" w:rsidP="007A37F9">
            <w:pPr>
              <w:pStyle w:val="ENoteTableText"/>
            </w:pPr>
            <w:r w:rsidRPr="00AC7C55">
              <w:rPr>
                <w:b/>
              </w:rPr>
              <w:t>Part</w:t>
            </w:r>
            <w:r w:rsidR="00AC7C55">
              <w:rPr>
                <w:b/>
              </w:rPr>
              <w:t> </w:t>
            </w:r>
            <w:r w:rsidRPr="00AC7C55">
              <w:rPr>
                <w:b/>
              </w:rPr>
              <w:t>8</w:t>
            </w:r>
          </w:p>
        </w:tc>
        <w:tc>
          <w:tcPr>
            <w:tcW w:w="4943" w:type="dxa"/>
            <w:shd w:val="clear" w:color="auto" w:fill="auto"/>
          </w:tcPr>
          <w:p w:rsidR="00387854" w:rsidRPr="00AC7C55" w:rsidRDefault="00387854" w:rsidP="007A37F9">
            <w:pPr>
              <w:pStyle w:val="ENoteTableText"/>
            </w:pP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lastRenderedPageBreak/>
              <w:t>s.</w:t>
            </w:r>
            <w:r w:rsidR="00387854" w:rsidRPr="00AC7C55">
              <w:t xml:space="preserve"> 35</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B3090F" w:rsidP="006212CD">
            <w:pPr>
              <w:pStyle w:val="ENoteTableText"/>
              <w:tabs>
                <w:tab w:val="center" w:leader="dot" w:pos="2268"/>
              </w:tabs>
            </w:pPr>
            <w:r w:rsidRPr="00AC7C55">
              <w:t>Heading to s. 36</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152, 1997</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36</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 No.</w:t>
            </w:r>
            <w:r w:rsidR="00AC7C55">
              <w:t> </w:t>
            </w:r>
            <w:r w:rsidRPr="00AC7C55">
              <w:t>152, 1997; No.</w:t>
            </w:r>
            <w:r w:rsidR="00AC7C55">
              <w:t> </w:t>
            </w:r>
            <w:r w:rsidRPr="00AC7C55">
              <w:t>53, 1999; No.</w:t>
            </w:r>
            <w:r w:rsidR="00AC7C55">
              <w:t> </w:t>
            </w:r>
            <w:r w:rsidRPr="00AC7C55">
              <w:t>55, 2001; No.</w:t>
            </w:r>
            <w:r w:rsidR="00AC7C55">
              <w:t> </w:t>
            </w:r>
            <w:r w:rsidRPr="00AC7C55">
              <w:t>118, 2005</w:t>
            </w:r>
          </w:p>
        </w:tc>
      </w:tr>
      <w:tr w:rsidR="00387854" w:rsidRPr="00AC7C55" w:rsidTr="00387854">
        <w:trPr>
          <w:cantSplit/>
        </w:trPr>
        <w:tc>
          <w:tcPr>
            <w:tcW w:w="2139" w:type="dxa"/>
            <w:shd w:val="clear" w:color="auto" w:fill="auto"/>
          </w:tcPr>
          <w:p w:rsidR="00387854" w:rsidRPr="00AC7C55" w:rsidRDefault="006212CD" w:rsidP="00B3090F">
            <w:pPr>
              <w:pStyle w:val="ENoteTableText"/>
              <w:tabs>
                <w:tab w:val="center" w:leader="dot" w:pos="2268"/>
              </w:tabs>
            </w:pPr>
            <w:r w:rsidRPr="00AC7C55">
              <w:t>s.</w:t>
            </w:r>
            <w:r w:rsidR="00387854" w:rsidRPr="00AC7C55">
              <w:t xml:space="preserve"> 37</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38</w:t>
            </w:r>
            <w:r w:rsidRPr="00AC7C55">
              <w:tab/>
            </w:r>
          </w:p>
        </w:tc>
        <w:tc>
          <w:tcPr>
            <w:tcW w:w="4943" w:type="dxa"/>
            <w:shd w:val="clear" w:color="auto" w:fill="auto"/>
          </w:tcPr>
          <w:p w:rsidR="00B3090F" w:rsidRPr="00AC7C55" w:rsidRDefault="00B3090F" w:rsidP="00E001BD">
            <w:pPr>
              <w:pStyle w:val="ENoteTableText"/>
            </w:pPr>
            <w:r w:rsidRPr="00AC7C55">
              <w:t>am. No.</w:t>
            </w:r>
            <w:r w:rsidR="00AC7C55">
              <w:t> </w:t>
            </w:r>
            <w:r w:rsidRPr="00AC7C55">
              <w:t>64, 1994</w:t>
            </w:r>
          </w:p>
        </w:tc>
      </w:tr>
      <w:tr w:rsidR="00B3090F" w:rsidRPr="00AC7C55" w:rsidTr="00387854">
        <w:trPr>
          <w:cantSplit/>
        </w:trPr>
        <w:tc>
          <w:tcPr>
            <w:tcW w:w="2139" w:type="dxa"/>
            <w:shd w:val="clear" w:color="auto" w:fill="auto"/>
          </w:tcPr>
          <w:p w:rsidR="00B3090F" w:rsidRPr="00AC7C55" w:rsidRDefault="00B3090F" w:rsidP="00B3090F">
            <w:pPr>
              <w:pStyle w:val="ENoteTableText"/>
              <w:tabs>
                <w:tab w:val="center" w:leader="dot" w:pos="2268"/>
              </w:tabs>
            </w:pPr>
            <w:r w:rsidRPr="00AC7C55">
              <w:t>s. 39</w:t>
            </w:r>
            <w:r w:rsidRPr="00AC7C55">
              <w:tab/>
            </w:r>
          </w:p>
        </w:tc>
        <w:tc>
          <w:tcPr>
            <w:tcW w:w="4943" w:type="dxa"/>
            <w:shd w:val="clear" w:color="auto" w:fill="auto"/>
          </w:tcPr>
          <w:p w:rsidR="00B3090F" w:rsidRPr="00AC7C55" w:rsidRDefault="00B3090F" w:rsidP="00E001BD">
            <w:pPr>
              <w:pStyle w:val="ENoteTableText"/>
            </w:pPr>
            <w:r w:rsidRPr="00AC7C55">
              <w:t>am. No.</w:t>
            </w:r>
            <w:r w:rsidR="00AC7C55">
              <w:t> </w:t>
            </w:r>
            <w:r w:rsidRPr="00AC7C55">
              <w:t>64, 1994</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41</w:t>
            </w:r>
            <w:r w:rsidR="00387854"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64, 1994; No.</w:t>
            </w:r>
            <w:r w:rsidR="00AC7C55">
              <w:t> </w:t>
            </w:r>
            <w:r w:rsidRPr="00AC7C55">
              <w:t>81, 1996;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Part</w:t>
            </w:r>
            <w:r w:rsidR="00AC7C55">
              <w:t> </w:t>
            </w:r>
            <w:r w:rsidRPr="00AC7C55">
              <w:t>9</w:t>
            </w:r>
            <w:r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53, 1999</w:t>
            </w:r>
          </w:p>
        </w:tc>
      </w:tr>
      <w:tr w:rsidR="00350FFB" w:rsidRPr="00AC7C55" w:rsidTr="00387854">
        <w:trPr>
          <w:cantSplit/>
        </w:trPr>
        <w:tc>
          <w:tcPr>
            <w:tcW w:w="2139" w:type="dxa"/>
            <w:shd w:val="clear" w:color="auto" w:fill="auto"/>
          </w:tcPr>
          <w:p w:rsidR="00350FFB" w:rsidRPr="00AC7C55" w:rsidRDefault="00350FFB" w:rsidP="006212CD">
            <w:pPr>
              <w:pStyle w:val="ENoteTableText"/>
              <w:tabs>
                <w:tab w:val="center" w:leader="dot" w:pos="2268"/>
              </w:tabs>
            </w:pPr>
          </w:p>
        </w:tc>
        <w:tc>
          <w:tcPr>
            <w:tcW w:w="4943" w:type="dxa"/>
            <w:shd w:val="clear" w:color="auto" w:fill="auto"/>
          </w:tcPr>
          <w:p w:rsidR="00350FFB" w:rsidRPr="00AC7C55" w:rsidRDefault="00350FFB" w:rsidP="007A37F9">
            <w:pPr>
              <w:pStyle w:val="ENoteTableText"/>
            </w:pPr>
            <w:r w:rsidRPr="00AC7C55">
              <w:t>rep No 62, 2014</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43</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8, 2010</w:t>
            </w:r>
          </w:p>
        </w:tc>
      </w:tr>
      <w:tr w:rsidR="00350FFB" w:rsidRPr="00AC7C55" w:rsidTr="00387854">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rep No 62, 2014</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44</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8, 2005</w:t>
            </w:r>
          </w:p>
        </w:tc>
      </w:tr>
      <w:tr w:rsidR="00350FFB" w:rsidRPr="00AC7C55" w:rsidTr="00387854">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rep No 62, 2014</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45</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53, 1999</w:t>
            </w:r>
          </w:p>
        </w:tc>
      </w:tr>
      <w:tr w:rsidR="00350FFB" w:rsidRPr="00AC7C55" w:rsidTr="00387854">
        <w:trPr>
          <w:cantSplit/>
        </w:trPr>
        <w:tc>
          <w:tcPr>
            <w:tcW w:w="2139" w:type="dxa"/>
            <w:shd w:val="clear" w:color="auto" w:fill="auto"/>
          </w:tcPr>
          <w:p w:rsidR="00350FFB" w:rsidRPr="00AC7C55" w:rsidRDefault="00350FFB" w:rsidP="006212CD">
            <w:pPr>
              <w:pStyle w:val="ENoteTableText"/>
              <w:tabs>
                <w:tab w:val="center" w:leader="dot" w:pos="2268"/>
              </w:tabs>
            </w:pPr>
          </w:p>
        </w:tc>
        <w:tc>
          <w:tcPr>
            <w:tcW w:w="4943" w:type="dxa"/>
            <w:shd w:val="clear" w:color="auto" w:fill="auto"/>
          </w:tcPr>
          <w:p w:rsidR="00350FFB" w:rsidRPr="00AC7C55" w:rsidRDefault="00350FFB" w:rsidP="007A37F9">
            <w:pPr>
              <w:pStyle w:val="ENoteTableText"/>
            </w:pPr>
            <w:r w:rsidRPr="00AC7C55">
              <w:t>rep No 62, 2014</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Div. 2 of Part</w:t>
            </w:r>
            <w:r w:rsidR="00AC7C55">
              <w:t> </w:t>
            </w:r>
            <w:r w:rsidRPr="00AC7C55">
              <w:t>9</w:t>
            </w:r>
            <w:r w:rsidRPr="00AC7C55">
              <w:tab/>
            </w:r>
          </w:p>
        </w:tc>
        <w:tc>
          <w:tcPr>
            <w:tcW w:w="4943" w:type="dxa"/>
            <w:shd w:val="clear" w:color="auto" w:fill="auto"/>
          </w:tcPr>
          <w:p w:rsidR="00387854" w:rsidRPr="00AC7C55" w:rsidRDefault="00387854" w:rsidP="007A37F9">
            <w:pPr>
              <w:pStyle w:val="ENoteTableText"/>
            </w:pPr>
            <w:r w:rsidRPr="00AC7C55">
              <w:t>rs. No.</w:t>
            </w:r>
            <w:r w:rsidR="00AC7C55">
              <w:t> </w:t>
            </w:r>
            <w:r w:rsidRPr="00AC7C55">
              <w:t>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8, 2005</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Div. 2 of Part</w:t>
            </w:r>
            <w:r w:rsidR="00AC7C55">
              <w:t> </w:t>
            </w:r>
            <w:r w:rsidRPr="00AC7C55">
              <w:t>9</w:t>
            </w:r>
            <w:r w:rsidRPr="00AC7C55">
              <w:tab/>
            </w:r>
          </w:p>
        </w:tc>
        <w:tc>
          <w:tcPr>
            <w:tcW w:w="4943" w:type="dxa"/>
            <w:shd w:val="clear" w:color="auto" w:fill="auto"/>
          </w:tcPr>
          <w:p w:rsidR="00387854" w:rsidRPr="00AC7C55" w:rsidRDefault="00387854" w:rsidP="007A37F9">
            <w:pPr>
              <w:pStyle w:val="ENoteTableText"/>
            </w:pPr>
            <w:r w:rsidRPr="00AC7C55">
              <w:t>rep. No.</w:t>
            </w:r>
            <w:r w:rsidR="00AC7C55">
              <w:t> </w:t>
            </w:r>
            <w:r w:rsidRPr="00AC7C55">
              <w:t>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46</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rs. No.</w:t>
            </w:r>
            <w:r w:rsidR="00AC7C55">
              <w:t> </w:t>
            </w:r>
            <w:r w:rsidRPr="00AC7C55">
              <w:t>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8, 2005</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s. 47</w:t>
            </w:r>
            <w:r w:rsidRPr="00AC7C55">
              <w:tab/>
            </w:r>
          </w:p>
        </w:tc>
        <w:tc>
          <w:tcPr>
            <w:tcW w:w="4943" w:type="dxa"/>
            <w:shd w:val="clear" w:color="auto" w:fill="auto"/>
          </w:tcPr>
          <w:p w:rsidR="00387854" w:rsidRPr="00AC7C55" w:rsidRDefault="00387854" w:rsidP="007A37F9">
            <w:pPr>
              <w:pStyle w:val="ENoteTableText"/>
            </w:pPr>
            <w:r w:rsidRPr="00AC7C55">
              <w:t>rs. No.</w:t>
            </w:r>
            <w:r w:rsidR="00AC7C55">
              <w:t> </w:t>
            </w:r>
            <w:r w:rsidRPr="00AC7C55">
              <w:t>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8, 2005</w:t>
            </w:r>
          </w:p>
        </w:tc>
      </w:tr>
      <w:tr w:rsidR="00387854" w:rsidRPr="00AC7C55" w:rsidTr="00387854">
        <w:trPr>
          <w:cantSplit/>
        </w:trPr>
        <w:tc>
          <w:tcPr>
            <w:tcW w:w="2139" w:type="dxa"/>
            <w:shd w:val="clear" w:color="auto" w:fill="auto"/>
          </w:tcPr>
          <w:p w:rsidR="00387854" w:rsidRPr="00AC7C55" w:rsidRDefault="006212CD" w:rsidP="006212CD">
            <w:pPr>
              <w:pStyle w:val="ENoteTableText"/>
              <w:tabs>
                <w:tab w:val="center" w:leader="dot" w:pos="2268"/>
              </w:tabs>
            </w:pPr>
            <w:r w:rsidRPr="00AC7C55">
              <w:t>s.</w:t>
            </w:r>
            <w:r w:rsidR="00387854" w:rsidRPr="00AC7C55">
              <w:t xml:space="preserve"> 47</w:t>
            </w:r>
            <w:r w:rsidR="00387854" w:rsidRPr="00AC7C55">
              <w:tab/>
            </w:r>
          </w:p>
        </w:tc>
        <w:tc>
          <w:tcPr>
            <w:tcW w:w="4943" w:type="dxa"/>
            <w:shd w:val="clear" w:color="auto" w:fill="auto"/>
          </w:tcPr>
          <w:p w:rsidR="00387854" w:rsidRPr="00AC7C55" w:rsidRDefault="00387854" w:rsidP="007A37F9">
            <w:pPr>
              <w:pStyle w:val="ENoteTableText"/>
            </w:pPr>
            <w:r w:rsidRPr="00AC7C55">
              <w:t>ad. No.</w:t>
            </w:r>
            <w:r w:rsidR="00AC7C55">
              <w:t> </w:t>
            </w:r>
            <w:r w:rsidRPr="00AC7C55">
              <w:t>53, 1999</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am. No.</w:t>
            </w:r>
            <w:r w:rsidR="00AC7C55">
              <w:t> </w:t>
            </w:r>
            <w:r w:rsidRPr="00AC7C55">
              <w:t>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8, 2005</w:t>
            </w:r>
          </w:p>
        </w:tc>
      </w:tr>
      <w:tr w:rsidR="00387854" w:rsidRPr="00AC7C55" w:rsidTr="00387854">
        <w:trPr>
          <w:cantSplit/>
        </w:trPr>
        <w:tc>
          <w:tcPr>
            <w:tcW w:w="2139" w:type="dxa"/>
            <w:shd w:val="clear" w:color="auto" w:fill="auto"/>
          </w:tcPr>
          <w:p w:rsidR="00387854" w:rsidRPr="00AC7C55" w:rsidRDefault="00387854" w:rsidP="006212CD">
            <w:pPr>
              <w:pStyle w:val="ENoteTableText"/>
              <w:tabs>
                <w:tab w:val="center" w:leader="dot" w:pos="2268"/>
              </w:tabs>
            </w:pPr>
            <w:r w:rsidRPr="00AC7C55">
              <w:t>Heading to s. 48</w:t>
            </w:r>
            <w:r w:rsidRPr="00AC7C55">
              <w:tab/>
            </w:r>
          </w:p>
        </w:tc>
        <w:tc>
          <w:tcPr>
            <w:tcW w:w="4943" w:type="dxa"/>
            <w:shd w:val="clear" w:color="auto" w:fill="auto"/>
          </w:tcPr>
          <w:p w:rsidR="00387854" w:rsidRPr="00AC7C55" w:rsidRDefault="00387854" w:rsidP="007A37F9">
            <w:pPr>
              <w:pStyle w:val="ENoteTableText"/>
            </w:pPr>
            <w:r w:rsidRPr="00AC7C55">
              <w:t>am. No.</w:t>
            </w:r>
            <w:r w:rsidR="00AC7C55">
              <w:t> </w:t>
            </w:r>
            <w:r w:rsidRPr="00AC7C55">
              <w:t>8, 2005</w:t>
            </w:r>
          </w:p>
        </w:tc>
      </w:tr>
      <w:tr w:rsidR="00387854" w:rsidRPr="00AC7C55" w:rsidTr="00387854">
        <w:trPr>
          <w:cantSplit/>
        </w:trPr>
        <w:tc>
          <w:tcPr>
            <w:tcW w:w="2139" w:type="dxa"/>
            <w:shd w:val="clear" w:color="auto" w:fill="auto"/>
          </w:tcPr>
          <w:p w:rsidR="00387854" w:rsidRPr="00AC7C55" w:rsidRDefault="00387854" w:rsidP="007A37F9">
            <w:pPr>
              <w:pStyle w:val="ENoteTableText"/>
            </w:pPr>
          </w:p>
        </w:tc>
        <w:tc>
          <w:tcPr>
            <w:tcW w:w="4943" w:type="dxa"/>
            <w:shd w:val="clear" w:color="auto" w:fill="auto"/>
          </w:tcPr>
          <w:p w:rsidR="00387854" w:rsidRPr="00AC7C55" w:rsidRDefault="00387854" w:rsidP="007A37F9">
            <w:pPr>
              <w:pStyle w:val="ENoteTableText"/>
            </w:pPr>
            <w:r w:rsidRPr="00AC7C55">
              <w:t>rep. No.</w:t>
            </w:r>
            <w:r w:rsidR="00AC7C55">
              <w:t> </w:t>
            </w:r>
            <w:r w:rsidRPr="00AC7C55">
              <w:t>8, 2005</w:t>
            </w:r>
          </w:p>
        </w:tc>
      </w:tr>
      <w:tr w:rsidR="007A37F9" w:rsidRPr="00AC7C55" w:rsidTr="007A37F9">
        <w:trPr>
          <w:cantSplit/>
        </w:trPr>
        <w:tc>
          <w:tcPr>
            <w:tcW w:w="2139" w:type="dxa"/>
            <w:shd w:val="clear" w:color="auto" w:fill="auto"/>
          </w:tcPr>
          <w:p w:rsidR="007A37F9" w:rsidRPr="00AC7C55" w:rsidRDefault="006212CD" w:rsidP="006212CD">
            <w:pPr>
              <w:pStyle w:val="ENoteTableText"/>
              <w:tabs>
                <w:tab w:val="center" w:leader="dot" w:pos="2268"/>
              </w:tabs>
            </w:pPr>
            <w:r w:rsidRPr="00AC7C55">
              <w:lastRenderedPageBreak/>
              <w:t>ss.</w:t>
            </w:r>
            <w:r w:rsidR="00AC7C55">
              <w:t> </w:t>
            </w:r>
            <w:r w:rsidR="007A37F9" w:rsidRPr="00AC7C55">
              <w:t>48–51</w:t>
            </w:r>
            <w:r w:rsidR="007A37F9" w:rsidRPr="00AC7C55">
              <w:tab/>
            </w:r>
          </w:p>
        </w:tc>
        <w:tc>
          <w:tcPr>
            <w:tcW w:w="4943" w:type="dxa"/>
            <w:shd w:val="clear" w:color="auto" w:fill="auto"/>
          </w:tcPr>
          <w:p w:rsidR="007A37F9" w:rsidRPr="00AC7C55" w:rsidRDefault="007A37F9" w:rsidP="007A37F9">
            <w:pPr>
              <w:pStyle w:val="ENoteTableText"/>
            </w:pPr>
            <w:r w:rsidRPr="00AC7C55">
              <w:t>ad. No.</w:t>
            </w:r>
            <w:r w:rsidR="00AC7C55">
              <w:t> </w:t>
            </w:r>
            <w:r w:rsidRPr="00AC7C55">
              <w:t>53, 1999</w:t>
            </w:r>
          </w:p>
        </w:tc>
      </w:tr>
      <w:tr w:rsidR="007A37F9" w:rsidRPr="00AC7C55" w:rsidTr="007A37F9">
        <w:trPr>
          <w:cantSplit/>
        </w:trPr>
        <w:tc>
          <w:tcPr>
            <w:tcW w:w="2139" w:type="dxa"/>
            <w:shd w:val="clear" w:color="auto" w:fill="auto"/>
          </w:tcPr>
          <w:p w:rsidR="007A37F9" w:rsidRPr="00AC7C55" w:rsidRDefault="007A37F9" w:rsidP="007A37F9">
            <w:pPr>
              <w:pStyle w:val="ENoteTableText"/>
            </w:pPr>
          </w:p>
        </w:tc>
        <w:tc>
          <w:tcPr>
            <w:tcW w:w="4943" w:type="dxa"/>
            <w:shd w:val="clear" w:color="auto" w:fill="auto"/>
          </w:tcPr>
          <w:p w:rsidR="007A37F9" w:rsidRPr="00AC7C55" w:rsidRDefault="007A37F9" w:rsidP="007A37F9">
            <w:pPr>
              <w:pStyle w:val="ENoteTableText"/>
            </w:pPr>
            <w:r w:rsidRPr="00AC7C55">
              <w:t>am. No.</w:t>
            </w:r>
            <w:r w:rsidR="00AC7C55">
              <w:t> </w:t>
            </w:r>
            <w:r w:rsidRPr="00AC7C55">
              <w:t>8, 2005</w:t>
            </w:r>
          </w:p>
        </w:tc>
      </w:tr>
      <w:tr w:rsidR="007A37F9" w:rsidRPr="00AC7C55" w:rsidTr="007A37F9">
        <w:trPr>
          <w:cantSplit/>
        </w:trPr>
        <w:tc>
          <w:tcPr>
            <w:tcW w:w="2139" w:type="dxa"/>
            <w:shd w:val="clear" w:color="auto" w:fill="auto"/>
          </w:tcPr>
          <w:p w:rsidR="007A37F9" w:rsidRPr="00AC7C55" w:rsidRDefault="007A37F9" w:rsidP="007A37F9">
            <w:pPr>
              <w:pStyle w:val="ENoteTableText"/>
            </w:pPr>
          </w:p>
        </w:tc>
        <w:tc>
          <w:tcPr>
            <w:tcW w:w="4943" w:type="dxa"/>
            <w:shd w:val="clear" w:color="auto" w:fill="auto"/>
          </w:tcPr>
          <w:p w:rsidR="007A37F9" w:rsidRPr="00AC7C55" w:rsidRDefault="007A37F9" w:rsidP="007A37F9">
            <w:pPr>
              <w:pStyle w:val="ENoteTableText"/>
            </w:pPr>
            <w:r w:rsidRPr="00AC7C55">
              <w:t>rep. No.</w:t>
            </w:r>
            <w:r w:rsidR="00AC7C55">
              <w:t> </w:t>
            </w:r>
            <w:r w:rsidRPr="00AC7C55">
              <w:t>8, 2005</w:t>
            </w:r>
          </w:p>
        </w:tc>
      </w:tr>
      <w:tr w:rsidR="007A37F9" w:rsidRPr="00AC7C55" w:rsidTr="007A37F9">
        <w:trPr>
          <w:cantSplit/>
        </w:trPr>
        <w:tc>
          <w:tcPr>
            <w:tcW w:w="2139" w:type="dxa"/>
            <w:shd w:val="clear" w:color="auto" w:fill="auto"/>
          </w:tcPr>
          <w:p w:rsidR="007A37F9" w:rsidRPr="00AC7C55" w:rsidRDefault="007A37F9" w:rsidP="006212CD">
            <w:pPr>
              <w:pStyle w:val="ENoteTableText"/>
              <w:tabs>
                <w:tab w:val="center" w:leader="dot" w:pos="2268"/>
              </w:tabs>
            </w:pPr>
            <w:r w:rsidRPr="00AC7C55">
              <w:t>Div. 3 of Part</w:t>
            </w:r>
            <w:r w:rsidR="00AC7C55">
              <w:t> </w:t>
            </w:r>
            <w:r w:rsidRPr="00AC7C55">
              <w:t>9</w:t>
            </w:r>
            <w:r w:rsidRPr="00AC7C55">
              <w:tab/>
            </w:r>
          </w:p>
        </w:tc>
        <w:tc>
          <w:tcPr>
            <w:tcW w:w="4943" w:type="dxa"/>
            <w:shd w:val="clear" w:color="auto" w:fill="auto"/>
          </w:tcPr>
          <w:p w:rsidR="007A37F9" w:rsidRPr="00AC7C55" w:rsidRDefault="007A37F9" w:rsidP="007A37F9">
            <w:pPr>
              <w:pStyle w:val="ENoteTableText"/>
            </w:pPr>
            <w:r w:rsidRPr="00AC7C55">
              <w:t>rep. No.</w:t>
            </w:r>
            <w:r w:rsidR="00AC7C55">
              <w:t> </w:t>
            </w:r>
            <w:r w:rsidRPr="00AC7C55">
              <w:t>8, 2005</w:t>
            </w:r>
          </w:p>
        </w:tc>
      </w:tr>
      <w:tr w:rsidR="007A37F9" w:rsidRPr="00AC7C55" w:rsidTr="007A37F9">
        <w:trPr>
          <w:cantSplit/>
        </w:trPr>
        <w:tc>
          <w:tcPr>
            <w:tcW w:w="2139" w:type="dxa"/>
            <w:shd w:val="clear" w:color="auto" w:fill="auto"/>
          </w:tcPr>
          <w:p w:rsidR="007A37F9" w:rsidRPr="00AC7C55" w:rsidRDefault="006212CD" w:rsidP="006212CD">
            <w:pPr>
              <w:pStyle w:val="ENoteTableText"/>
              <w:tabs>
                <w:tab w:val="center" w:leader="dot" w:pos="2268"/>
              </w:tabs>
            </w:pPr>
            <w:r w:rsidRPr="00AC7C55">
              <w:t>ss.</w:t>
            </w:r>
            <w:r w:rsidR="00AC7C55">
              <w:t> </w:t>
            </w:r>
            <w:r w:rsidR="007A37F9" w:rsidRPr="00AC7C55">
              <w:t>52–57</w:t>
            </w:r>
            <w:r w:rsidR="007A37F9" w:rsidRPr="00AC7C55">
              <w:tab/>
            </w:r>
          </w:p>
        </w:tc>
        <w:tc>
          <w:tcPr>
            <w:tcW w:w="4943" w:type="dxa"/>
            <w:shd w:val="clear" w:color="auto" w:fill="auto"/>
          </w:tcPr>
          <w:p w:rsidR="007A37F9" w:rsidRPr="00AC7C55" w:rsidRDefault="007A37F9" w:rsidP="007A37F9">
            <w:pPr>
              <w:pStyle w:val="ENoteTableText"/>
            </w:pPr>
            <w:r w:rsidRPr="00AC7C55">
              <w:t>ad. No.</w:t>
            </w:r>
            <w:r w:rsidR="00AC7C55">
              <w:t> </w:t>
            </w:r>
            <w:r w:rsidRPr="00AC7C55">
              <w:t>53, 1999</w:t>
            </w:r>
          </w:p>
        </w:tc>
      </w:tr>
      <w:tr w:rsidR="007A37F9" w:rsidRPr="00AC7C55" w:rsidTr="007A37F9">
        <w:trPr>
          <w:cantSplit/>
        </w:trPr>
        <w:tc>
          <w:tcPr>
            <w:tcW w:w="2139" w:type="dxa"/>
            <w:shd w:val="clear" w:color="auto" w:fill="auto"/>
          </w:tcPr>
          <w:p w:rsidR="007A37F9" w:rsidRPr="00AC7C55" w:rsidRDefault="007A37F9" w:rsidP="007A37F9">
            <w:pPr>
              <w:pStyle w:val="ENoteTableText"/>
            </w:pPr>
          </w:p>
        </w:tc>
        <w:tc>
          <w:tcPr>
            <w:tcW w:w="4943" w:type="dxa"/>
            <w:shd w:val="clear" w:color="auto" w:fill="auto"/>
          </w:tcPr>
          <w:p w:rsidR="007A37F9" w:rsidRPr="00AC7C55" w:rsidRDefault="007A37F9" w:rsidP="007A37F9">
            <w:pPr>
              <w:pStyle w:val="ENoteTableText"/>
            </w:pPr>
            <w:r w:rsidRPr="00AC7C55">
              <w:t>rep. No.</w:t>
            </w:r>
            <w:r w:rsidR="00AC7C55">
              <w:t> </w:t>
            </w:r>
            <w:r w:rsidRPr="00AC7C55">
              <w:t>8, 2005</w:t>
            </w:r>
          </w:p>
        </w:tc>
      </w:tr>
      <w:tr w:rsidR="007A37F9" w:rsidRPr="00AC7C55" w:rsidTr="007A37F9">
        <w:trPr>
          <w:cantSplit/>
        </w:trPr>
        <w:tc>
          <w:tcPr>
            <w:tcW w:w="2139" w:type="dxa"/>
            <w:shd w:val="clear" w:color="auto" w:fill="auto"/>
          </w:tcPr>
          <w:p w:rsidR="007A37F9" w:rsidRPr="00AC7C55" w:rsidRDefault="007A37F9" w:rsidP="006212CD">
            <w:pPr>
              <w:pStyle w:val="ENoteTableText"/>
              <w:tabs>
                <w:tab w:val="center" w:leader="dot" w:pos="2268"/>
              </w:tabs>
            </w:pPr>
            <w:r w:rsidRPr="00AC7C55">
              <w:t>Heading to Div. 4 of Part</w:t>
            </w:r>
            <w:r w:rsidR="00AC7C55">
              <w:t> </w:t>
            </w:r>
            <w:r w:rsidRPr="00AC7C55">
              <w:t>9</w:t>
            </w:r>
            <w:r w:rsidRPr="00AC7C55">
              <w:tab/>
            </w:r>
          </w:p>
        </w:tc>
        <w:tc>
          <w:tcPr>
            <w:tcW w:w="4943" w:type="dxa"/>
            <w:shd w:val="clear" w:color="auto" w:fill="auto"/>
          </w:tcPr>
          <w:p w:rsidR="007A37F9" w:rsidRPr="00AC7C55" w:rsidRDefault="007A37F9" w:rsidP="007A37F9">
            <w:pPr>
              <w:pStyle w:val="ENoteTableText"/>
            </w:pPr>
            <w:r w:rsidRPr="00AC7C55">
              <w:t>rs.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p>
        </w:tc>
        <w:tc>
          <w:tcPr>
            <w:tcW w:w="4943" w:type="dxa"/>
            <w:shd w:val="clear" w:color="auto" w:fill="auto"/>
          </w:tcPr>
          <w:p w:rsidR="00350FFB" w:rsidRPr="00AC7C55" w:rsidRDefault="00350FFB" w:rsidP="007A37F9">
            <w:pPr>
              <w:pStyle w:val="ENoteTableText"/>
            </w:pPr>
            <w:r w:rsidRPr="00AC7C55">
              <w:t>rep No 62, 2014</w:t>
            </w:r>
          </w:p>
        </w:tc>
      </w:tr>
      <w:tr w:rsidR="007A37F9" w:rsidRPr="00AC7C55" w:rsidTr="007A37F9">
        <w:trPr>
          <w:cantSplit/>
        </w:trPr>
        <w:tc>
          <w:tcPr>
            <w:tcW w:w="2139" w:type="dxa"/>
            <w:shd w:val="clear" w:color="auto" w:fill="auto"/>
          </w:tcPr>
          <w:p w:rsidR="007A37F9" w:rsidRPr="00AC7C55" w:rsidRDefault="006212CD" w:rsidP="006212CD">
            <w:pPr>
              <w:pStyle w:val="ENoteTableText"/>
              <w:tabs>
                <w:tab w:val="center" w:leader="dot" w:pos="2268"/>
              </w:tabs>
            </w:pPr>
            <w:r w:rsidRPr="00AC7C55">
              <w:t>s.</w:t>
            </w:r>
            <w:r w:rsidR="007A37F9" w:rsidRPr="00AC7C55">
              <w:t xml:space="preserve"> 58</w:t>
            </w:r>
            <w:r w:rsidR="007A37F9" w:rsidRPr="00AC7C55">
              <w:tab/>
            </w:r>
          </w:p>
        </w:tc>
        <w:tc>
          <w:tcPr>
            <w:tcW w:w="4943" w:type="dxa"/>
            <w:shd w:val="clear" w:color="auto" w:fill="auto"/>
          </w:tcPr>
          <w:p w:rsidR="007A37F9" w:rsidRPr="00AC7C55" w:rsidRDefault="007A37F9" w:rsidP="007A37F9">
            <w:pPr>
              <w:pStyle w:val="ENoteTableText"/>
            </w:pPr>
            <w:r w:rsidRPr="00AC7C55">
              <w:t>ad. No.</w:t>
            </w:r>
            <w:r w:rsidR="00AC7C55">
              <w:t> </w:t>
            </w:r>
            <w:r w:rsidRPr="00AC7C55">
              <w:t>53, 1999</w:t>
            </w:r>
          </w:p>
        </w:tc>
      </w:tr>
      <w:tr w:rsidR="007A37F9" w:rsidRPr="00AC7C55" w:rsidTr="007A37F9">
        <w:trPr>
          <w:cantSplit/>
        </w:trPr>
        <w:tc>
          <w:tcPr>
            <w:tcW w:w="2139" w:type="dxa"/>
            <w:shd w:val="clear" w:color="auto" w:fill="auto"/>
          </w:tcPr>
          <w:p w:rsidR="007A37F9" w:rsidRPr="00AC7C55" w:rsidRDefault="007A37F9" w:rsidP="007A37F9">
            <w:pPr>
              <w:pStyle w:val="ENoteTableText"/>
            </w:pPr>
          </w:p>
        </w:tc>
        <w:tc>
          <w:tcPr>
            <w:tcW w:w="4943" w:type="dxa"/>
            <w:shd w:val="clear" w:color="auto" w:fill="auto"/>
          </w:tcPr>
          <w:p w:rsidR="007A37F9" w:rsidRPr="00AC7C55" w:rsidRDefault="007A37F9" w:rsidP="007A37F9">
            <w:pPr>
              <w:pStyle w:val="ENoteTableText"/>
            </w:pPr>
            <w:r w:rsidRPr="00AC7C55">
              <w:t>am.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rep No 62, 2014</w:t>
            </w:r>
          </w:p>
        </w:tc>
      </w:tr>
      <w:tr w:rsidR="007A37F9" w:rsidRPr="00AC7C55" w:rsidTr="007A37F9">
        <w:trPr>
          <w:cantSplit/>
        </w:trPr>
        <w:tc>
          <w:tcPr>
            <w:tcW w:w="2139" w:type="dxa"/>
            <w:shd w:val="clear" w:color="auto" w:fill="auto"/>
          </w:tcPr>
          <w:p w:rsidR="007A37F9" w:rsidRPr="00AC7C55" w:rsidRDefault="006212CD" w:rsidP="006212CD">
            <w:pPr>
              <w:pStyle w:val="ENoteTableText"/>
              <w:tabs>
                <w:tab w:val="center" w:leader="dot" w:pos="2268"/>
              </w:tabs>
            </w:pPr>
            <w:r w:rsidRPr="00AC7C55">
              <w:t>s.</w:t>
            </w:r>
            <w:r w:rsidR="007A37F9" w:rsidRPr="00AC7C55">
              <w:t xml:space="preserve"> 59</w:t>
            </w:r>
            <w:r w:rsidR="007A37F9" w:rsidRPr="00AC7C55">
              <w:tab/>
            </w:r>
          </w:p>
        </w:tc>
        <w:tc>
          <w:tcPr>
            <w:tcW w:w="4943" w:type="dxa"/>
            <w:shd w:val="clear" w:color="auto" w:fill="auto"/>
          </w:tcPr>
          <w:p w:rsidR="007A37F9" w:rsidRPr="00AC7C55" w:rsidRDefault="007A37F9" w:rsidP="007A37F9">
            <w:pPr>
              <w:pStyle w:val="ENoteTableText"/>
            </w:pPr>
            <w:r w:rsidRPr="00AC7C55">
              <w:t>ad. No.</w:t>
            </w:r>
            <w:r w:rsidR="00AC7C55">
              <w:t> </w:t>
            </w:r>
            <w:r w:rsidRPr="00AC7C55">
              <w:t>53, 1999</w:t>
            </w:r>
          </w:p>
        </w:tc>
      </w:tr>
      <w:tr w:rsidR="007A37F9" w:rsidRPr="00AC7C55" w:rsidTr="007A37F9">
        <w:trPr>
          <w:cantSplit/>
        </w:trPr>
        <w:tc>
          <w:tcPr>
            <w:tcW w:w="2139" w:type="dxa"/>
            <w:shd w:val="clear" w:color="auto" w:fill="auto"/>
          </w:tcPr>
          <w:p w:rsidR="007A37F9" w:rsidRPr="00AC7C55" w:rsidRDefault="007A37F9" w:rsidP="007A37F9">
            <w:pPr>
              <w:pStyle w:val="ENoteTableText"/>
            </w:pPr>
          </w:p>
        </w:tc>
        <w:tc>
          <w:tcPr>
            <w:tcW w:w="4943" w:type="dxa"/>
            <w:shd w:val="clear" w:color="auto" w:fill="auto"/>
          </w:tcPr>
          <w:p w:rsidR="007A37F9" w:rsidRPr="00AC7C55" w:rsidRDefault="007A37F9" w:rsidP="007A37F9">
            <w:pPr>
              <w:pStyle w:val="ENoteTableText"/>
            </w:pPr>
            <w:r w:rsidRPr="00AC7C55">
              <w:t>am. No.</w:t>
            </w:r>
            <w:r w:rsidR="00AC7C55">
              <w:t> </w:t>
            </w:r>
            <w:r w:rsidRPr="00AC7C55">
              <w:t>8, 2005; No.</w:t>
            </w:r>
            <w:r w:rsidR="00AC7C55">
              <w:t> </w:t>
            </w:r>
            <w:r w:rsidRPr="00AC7C55">
              <w:t>8, 2010</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rep No 62, 2014</w:t>
            </w:r>
          </w:p>
        </w:tc>
      </w:tr>
      <w:tr w:rsidR="007A37F9" w:rsidRPr="00AC7C55" w:rsidTr="007A37F9">
        <w:trPr>
          <w:cantSplit/>
        </w:trPr>
        <w:tc>
          <w:tcPr>
            <w:tcW w:w="2139" w:type="dxa"/>
            <w:shd w:val="clear" w:color="auto" w:fill="auto"/>
          </w:tcPr>
          <w:p w:rsidR="007A37F9" w:rsidRPr="00AC7C55" w:rsidRDefault="00D2649D" w:rsidP="006212CD">
            <w:pPr>
              <w:pStyle w:val="ENoteTableText"/>
              <w:tabs>
                <w:tab w:val="center" w:leader="dot" w:pos="2268"/>
              </w:tabs>
            </w:pPr>
            <w:r w:rsidRPr="00AC7C55">
              <w:t>Note to s. 59(2)</w:t>
            </w:r>
            <w:r w:rsidR="006212CD" w:rsidRPr="00AC7C55">
              <w:tab/>
            </w:r>
          </w:p>
        </w:tc>
        <w:tc>
          <w:tcPr>
            <w:tcW w:w="4943" w:type="dxa"/>
            <w:shd w:val="clear" w:color="auto" w:fill="auto"/>
          </w:tcPr>
          <w:p w:rsidR="007A37F9" w:rsidRPr="00AC7C55" w:rsidRDefault="007A37F9" w:rsidP="007A37F9">
            <w:pPr>
              <w:pStyle w:val="ENoteTableText"/>
            </w:pPr>
            <w:r w:rsidRPr="00AC7C55">
              <w:t>am. No.</w:t>
            </w:r>
            <w:r w:rsidR="00AC7C55">
              <w:t> </w:t>
            </w:r>
            <w:r w:rsidRPr="00AC7C55">
              <w:t>8, 2010</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p>
        </w:tc>
        <w:tc>
          <w:tcPr>
            <w:tcW w:w="4943" w:type="dxa"/>
            <w:shd w:val="clear" w:color="auto" w:fill="auto"/>
          </w:tcPr>
          <w:p w:rsidR="00350FFB" w:rsidRPr="00AC7C55" w:rsidRDefault="00350FFB" w:rsidP="007A37F9">
            <w:pPr>
              <w:pStyle w:val="ENoteTableText"/>
            </w:pPr>
            <w:r w:rsidRPr="00AC7C55">
              <w:t>rep No 62, 2014</w:t>
            </w:r>
          </w:p>
        </w:tc>
      </w:tr>
      <w:tr w:rsidR="007A37F9" w:rsidRPr="00AC7C55" w:rsidTr="007A37F9">
        <w:trPr>
          <w:cantSplit/>
        </w:trPr>
        <w:tc>
          <w:tcPr>
            <w:tcW w:w="2139" w:type="dxa"/>
            <w:shd w:val="clear" w:color="auto" w:fill="auto"/>
          </w:tcPr>
          <w:p w:rsidR="007A37F9" w:rsidRPr="00AC7C55" w:rsidRDefault="006212CD" w:rsidP="006212CD">
            <w:pPr>
              <w:pStyle w:val="ENoteTableText"/>
              <w:tabs>
                <w:tab w:val="center" w:leader="dot" w:pos="2268"/>
              </w:tabs>
            </w:pPr>
            <w:r w:rsidRPr="00AC7C55">
              <w:t>s.</w:t>
            </w:r>
            <w:r w:rsidR="007A37F9" w:rsidRPr="00AC7C55">
              <w:t xml:space="preserve"> 60</w:t>
            </w:r>
            <w:r w:rsidR="007A37F9" w:rsidRPr="00AC7C55">
              <w:tab/>
            </w:r>
          </w:p>
        </w:tc>
        <w:tc>
          <w:tcPr>
            <w:tcW w:w="4943" w:type="dxa"/>
            <w:shd w:val="clear" w:color="auto" w:fill="auto"/>
          </w:tcPr>
          <w:p w:rsidR="007A37F9" w:rsidRPr="00AC7C55" w:rsidRDefault="007A37F9" w:rsidP="007A37F9">
            <w:pPr>
              <w:pStyle w:val="ENoteTableText"/>
            </w:pPr>
            <w:r w:rsidRPr="00AC7C55">
              <w:t>ad. No.</w:t>
            </w:r>
            <w:r w:rsidR="00AC7C55">
              <w:t> </w:t>
            </w:r>
            <w:r w:rsidRPr="00AC7C55">
              <w:t>53, 1999</w:t>
            </w:r>
          </w:p>
        </w:tc>
      </w:tr>
      <w:tr w:rsidR="007A37F9" w:rsidRPr="00AC7C55" w:rsidTr="007A37F9">
        <w:trPr>
          <w:cantSplit/>
        </w:trPr>
        <w:tc>
          <w:tcPr>
            <w:tcW w:w="2139" w:type="dxa"/>
            <w:shd w:val="clear" w:color="auto" w:fill="auto"/>
          </w:tcPr>
          <w:p w:rsidR="007A37F9" w:rsidRPr="00AC7C55" w:rsidRDefault="007A37F9" w:rsidP="007A37F9">
            <w:pPr>
              <w:pStyle w:val="ENoteTableText"/>
            </w:pPr>
          </w:p>
        </w:tc>
        <w:tc>
          <w:tcPr>
            <w:tcW w:w="4943" w:type="dxa"/>
            <w:shd w:val="clear" w:color="auto" w:fill="auto"/>
          </w:tcPr>
          <w:p w:rsidR="007A37F9" w:rsidRPr="00AC7C55" w:rsidRDefault="007A37F9" w:rsidP="007A37F9">
            <w:pPr>
              <w:pStyle w:val="ENoteTableText"/>
            </w:pPr>
            <w:r w:rsidRPr="00AC7C55">
              <w:t>am.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rep No 62, 2014</w:t>
            </w:r>
          </w:p>
        </w:tc>
      </w:tr>
      <w:tr w:rsidR="007A37F9" w:rsidRPr="00AC7C55" w:rsidTr="007A37F9">
        <w:trPr>
          <w:cantSplit/>
        </w:trPr>
        <w:tc>
          <w:tcPr>
            <w:tcW w:w="2139" w:type="dxa"/>
            <w:shd w:val="clear" w:color="auto" w:fill="auto"/>
          </w:tcPr>
          <w:p w:rsidR="007A37F9" w:rsidRPr="00AC7C55" w:rsidRDefault="006212CD" w:rsidP="006212CD">
            <w:pPr>
              <w:pStyle w:val="ENoteTableText"/>
              <w:tabs>
                <w:tab w:val="center" w:leader="dot" w:pos="2268"/>
              </w:tabs>
            </w:pPr>
            <w:r w:rsidRPr="00AC7C55">
              <w:t>s.</w:t>
            </w:r>
            <w:r w:rsidR="007A37F9" w:rsidRPr="00AC7C55">
              <w:t xml:space="preserve"> 61</w:t>
            </w:r>
            <w:r w:rsidR="007A37F9" w:rsidRPr="00AC7C55">
              <w:tab/>
            </w:r>
          </w:p>
        </w:tc>
        <w:tc>
          <w:tcPr>
            <w:tcW w:w="4943" w:type="dxa"/>
            <w:shd w:val="clear" w:color="auto" w:fill="auto"/>
          </w:tcPr>
          <w:p w:rsidR="007A37F9" w:rsidRPr="00AC7C55" w:rsidRDefault="007A37F9" w:rsidP="007A37F9">
            <w:pPr>
              <w:pStyle w:val="ENoteTableText"/>
            </w:pPr>
            <w:r w:rsidRPr="00AC7C55">
              <w:t>ad. No.</w:t>
            </w:r>
            <w:r w:rsidR="00AC7C55">
              <w:t> </w:t>
            </w:r>
            <w:r w:rsidRPr="00AC7C55">
              <w:t>53, 1999</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p>
        </w:tc>
        <w:tc>
          <w:tcPr>
            <w:tcW w:w="4943" w:type="dxa"/>
            <w:shd w:val="clear" w:color="auto" w:fill="auto"/>
          </w:tcPr>
          <w:p w:rsidR="00350FFB" w:rsidRPr="00AC7C55" w:rsidRDefault="00350FFB" w:rsidP="007A37F9">
            <w:pPr>
              <w:pStyle w:val="ENoteTableText"/>
            </w:pPr>
            <w:r w:rsidRPr="00AC7C55">
              <w:t>am. No.</w:t>
            </w:r>
            <w:r w:rsidR="00AC7C55">
              <w:t> </w:t>
            </w:r>
            <w:r w:rsidRPr="00AC7C55">
              <w:t>8, 2005; No.</w:t>
            </w:r>
            <w:r w:rsidR="00AC7C55">
              <w:t> </w:t>
            </w:r>
            <w:r w:rsidRPr="00AC7C55">
              <w:t>5, 2011</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p>
        </w:tc>
        <w:tc>
          <w:tcPr>
            <w:tcW w:w="4943" w:type="dxa"/>
            <w:shd w:val="clear" w:color="auto" w:fill="auto"/>
          </w:tcPr>
          <w:p w:rsidR="00350FFB" w:rsidRPr="00AC7C55" w:rsidRDefault="00350FFB" w:rsidP="007A37F9">
            <w:pPr>
              <w:pStyle w:val="ENoteTableText"/>
            </w:pPr>
            <w:r w:rsidRPr="00AC7C55">
              <w:t>rep No 62, 2014</w:t>
            </w:r>
          </w:p>
        </w:tc>
      </w:tr>
      <w:tr w:rsidR="00350FFB" w:rsidRPr="00AC7C55" w:rsidTr="007A37F9">
        <w:trPr>
          <w:cantSplit/>
        </w:trPr>
        <w:tc>
          <w:tcPr>
            <w:tcW w:w="2139" w:type="dxa"/>
            <w:shd w:val="clear" w:color="auto" w:fill="auto"/>
          </w:tcPr>
          <w:p w:rsidR="00350FFB" w:rsidRPr="00AC7C55" w:rsidRDefault="00350FFB" w:rsidP="0098088A">
            <w:pPr>
              <w:pStyle w:val="ENoteTableText"/>
              <w:tabs>
                <w:tab w:val="center" w:leader="dot" w:pos="2268"/>
              </w:tabs>
            </w:pPr>
            <w:r w:rsidRPr="00AC7C55">
              <w:t>s. 62</w:t>
            </w:r>
            <w:r w:rsidR="00D2649D"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53, 1999</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98088A">
            <w:pPr>
              <w:pStyle w:val="ENoteTableText"/>
            </w:pPr>
            <w:r w:rsidRPr="00AC7C55">
              <w:t>am. No.</w:t>
            </w:r>
            <w:r w:rsidR="00AC7C55">
              <w:t> </w:t>
            </w:r>
            <w:r w:rsidRPr="00AC7C55">
              <w:t>8, 2005; No.</w:t>
            </w:r>
            <w:r w:rsidR="00AC7C55">
              <w:t> </w:t>
            </w:r>
            <w:r w:rsidRPr="00AC7C55">
              <w:t>5, 2011</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98088A">
            <w:pPr>
              <w:pStyle w:val="ENoteTableText"/>
            </w:pPr>
            <w:r w:rsidRPr="00AC7C55">
              <w:t>rep No 62, 2014</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Heading to Div. 5 of Part</w:t>
            </w:r>
            <w:r w:rsidR="00AC7C55">
              <w:t> </w:t>
            </w:r>
            <w:r w:rsidRPr="00AC7C55">
              <w:t>9</w:t>
            </w:r>
            <w:r w:rsidRPr="00AC7C55">
              <w:tab/>
            </w:r>
          </w:p>
        </w:tc>
        <w:tc>
          <w:tcPr>
            <w:tcW w:w="4943" w:type="dxa"/>
            <w:shd w:val="clear" w:color="auto" w:fill="auto"/>
          </w:tcPr>
          <w:p w:rsidR="00350FFB" w:rsidRPr="00AC7C55" w:rsidRDefault="00350FFB" w:rsidP="007A37F9">
            <w:pPr>
              <w:pStyle w:val="ENoteTableText"/>
            </w:pPr>
            <w:r w:rsidRPr="00AC7C55">
              <w:t>rs.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rep.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Div. 5 of Part</w:t>
            </w:r>
            <w:r w:rsidR="00AC7C55">
              <w:t> </w:t>
            </w:r>
            <w:r w:rsidRPr="00AC7C55">
              <w:t>9</w:t>
            </w:r>
            <w:r w:rsidRPr="00AC7C55">
              <w:tab/>
            </w:r>
          </w:p>
        </w:tc>
        <w:tc>
          <w:tcPr>
            <w:tcW w:w="4943" w:type="dxa"/>
            <w:shd w:val="clear" w:color="auto" w:fill="auto"/>
          </w:tcPr>
          <w:p w:rsidR="00350FFB" w:rsidRPr="00AC7C55" w:rsidRDefault="00350FFB" w:rsidP="007A37F9">
            <w:pPr>
              <w:pStyle w:val="ENoteTableText"/>
            </w:pPr>
            <w:r w:rsidRPr="00AC7C55">
              <w:t>rep.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s. 63</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53, 1999</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rs.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rep.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lastRenderedPageBreak/>
              <w:t>Heading to s. 64</w:t>
            </w:r>
            <w:r w:rsidRPr="00AC7C55">
              <w:tab/>
            </w:r>
          </w:p>
        </w:tc>
        <w:tc>
          <w:tcPr>
            <w:tcW w:w="4943" w:type="dxa"/>
            <w:shd w:val="clear" w:color="auto" w:fill="auto"/>
          </w:tcPr>
          <w:p w:rsidR="00350FFB" w:rsidRPr="00AC7C55" w:rsidRDefault="00350FFB" w:rsidP="007A37F9">
            <w:pPr>
              <w:pStyle w:val="ENoteTableText"/>
            </w:pPr>
            <w:r w:rsidRPr="00AC7C55">
              <w:t>rs.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rep.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s. 64</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53, 1999</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am.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rep.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Heading to s. 65</w:t>
            </w:r>
            <w:r w:rsidRPr="00AC7C55">
              <w:tab/>
            </w:r>
          </w:p>
        </w:tc>
        <w:tc>
          <w:tcPr>
            <w:tcW w:w="4943" w:type="dxa"/>
            <w:shd w:val="clear" w:color="auto" w:fill="auto"/>
          </w:tcPr>
          <w:p w:rsidR="00350FFB" w:rsidRPr="00AC7C55" w:rsidRDefault="00350FFB" w:rsidP="007A37F9">
            <w:pPr>
              <w:pStyle w:val="ENoteTableText"/>
            </w:pPr>
            <w:r w:rsidRPr="00AC7C55">
              <w:t>am.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rep.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ss.</w:t>
            </w:r>
            <w:r w:rsidR="00AC7C55">
              <w:t> </w:t>
            </w:r>
            <w:r w:rsidRPr="00AC7C55">
              <w:t>65–68</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53, 1999</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am.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rep. No.</w:t>
            </w:r>
            <w:r w:rsidR="00AC7C55">
              <w:t> </w:t>
            </w:r>
            <w:r w:rsidRPr="00AC7C55">
              <w:t>8, 2005</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s. 69</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53, 1999</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am. No.</w:t>
            </w:r>
            <w:r w:rsidR="00AC7C55">
              <w:t> </w:t>
            </w:r>
            <w:r w:rsidRPr="00AC7C55">
              <w:t>146, 1999; No.</w:t>
            </w:r>
            <w:r w:rsidR="00AC7C55">
              <w:t> </w:t>
            </w:r>
            <w:r w:rsidRPr="00AC7C55">
              <w:t>5, 2011</w:t>
            </w:r>
          </w:p>
        </w:tc>
      </w:tr>
      <w:tr w:rsidR="0098088A" w:rsidRPr="00AC7C55" w:rsidTr="007A37F9">
        <w:trPr>
          <w:cantSplit/>
        </w:trPr>
        <w:tc>
          <w:tcPr>
            <w:tcW w:w="2139" w:type="dxa"/>
            <w:shd w:val="clear" w:color="auto" w:fill="auto"/>
          </w:tcPr>
          <w:p w:rsidR="0098088A" w:rsidRPr="00AC7C55" w:rsidRDefault="0098088A" w:rsidP="007A37F9">
            <w:pPr>
              <w:pStyle w:val="ENoteTableText"/>
            </w:pPr>
          </w:p>
        </w:tc>
        <w:tc>
          <w:tcPr>
            <w:tcW w:w="4943" w:type="dxa"/>
            <w:shd w:val="clear" w:color="auto" w:fill="auto"/>
          </w:tcPr>
          <w:p w:rsidR="0098088A" w:rsidRPr="00AC7C55" w:rsidRDefault="0098088A" w:rsidP="007A37F9">
            <w:pPr>
              <w:pStyle w:val="ENoteTableText"/>
            </w:pPr>
            <w:r w:rsidRPr="00AC7C55">
              <w:t>rep No 62, 2014</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Heading to s. 70</w:t>
            </w:r>
            <w:r w:rsidRPr="00AC7C55">
              <w:tab/>
            </w:r>
          </w:p>
        </w:tc>
        <w:tc>
          <w:tcPr>
            <w:tcW w:w="4943" w:type="dxa"/>
            <w:shd w:val="clear" w:color="auto" w:fill="auto"/>
          </w:tcPr>
          <w:p w:rsidR="00350FFB" w:rsidRPr="00AC7C55" w:rsidRDefault="00350FFB" w:rsidP="007A37F9">
            <w:pPr>
              <w:pStyle w:val="ENoteTableText"/>
            </w:pPr>
            <w:r w:rsidRPr="00AC7C55">
              <w:t>am. No.</w:t>
            </w:r>
            <w:r w:rsidR="00AC7C55">
              <w:t> </w:t>
            </w:r>
            <w:r w:rsidRPr="00AC7C55">
              <w:t>5, 2011</w:t>
            </w:r>
          </w:p>
        </w:tc>
      </w:tr>
      <w:tr w:rsidR="0098088A" w:rsidRPr="00AC7C55" w:rsidTr="007A37F9">
        <w:trPr>
          <w:cantSplit/>
        </w:trPr>
        <w:tc>
          <w:tcPr>
            <w:tcW w:w="2139" w:type="dxa"/>
            <w:shd w:val="clear" w:color="auto" w:fill="auto"/>
          </w:tcPr>
          <w:p w:rsidR="0098088A" w:rsidRPr="00AC7C55" w:rsidRDefault="0098088A" w:rsidP="006212CD">
            <w:pPr>
              <w:pStyle w:val="ENoteTableText"/>
              <w:tabs>
                <w:tab w:val="center" w:leader="dot" w:pos="2268"/>
              </w:tabs>
            </w:pPr>
          </w:p>
        </w:tc>
        <w:tc>
          <w:tcPr>
            <w:tcW w:w="4943" w:type="dxa"/>
            <w:shd w:val="clear" w:color="auto" w:fill="auto"/>
          </w:tcPr>
          <w:p w:rsidR="0098088A" w:rsidRPr="00AC7C55" w:rsidRDefault="0098088A" w:rsidP="007A37F9">
            <w:pPr>
              <w:pStyle w:val="ENoteTableText"/>
            </w:pPr>
            <w:r w:rsidRPr="00AC7C55">
              <w:t>rep No 62, 2014</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s. 70</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53, 1999</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am. No.</w:t>
            </w:r>
            <w:r w:rsidR="00AC7C55">
              <w:t> </w:t>
            </w:r>
            <w:r w:rsidRPr="00AC7C55">
              <w:t>146, 1999; No.</w:t>
            </w:r>
            <w:r w:rsidR="00AC7C55">
              <w:t> </w:t>
            </w:r>
            <w:r w:rsidRPr="00AC7C55">
              <w:t>5, 2011</w:t>
            </w:r>
          </w:p>
        </w:tc>
      </w:tr>
      <w:tr w:rsidR="0098088A" w:rsidRPr="00AC7C55" w:rsidTr="007A37F9">
        <w:trPr>
          <w:cantSplit/>
        </w:trPr>
        <w:tc>
          <w:tcPr>
            <w:tcW w:w="2139" w:type="dxa"/>
            <w:shd w:val="clear" w:color="auto" w:fill="auto"/>
          </w:tcPr>
          <w:p w:rsidR="0098088A" w:rsidRPr="00AC7C55" w:rsidRDefault="0098088A" w:rsidP="007A37F9">
            <w:pPr>
              <w:pStyle w:val="ENoteTableText"/>
            </w:pPr>
          </w:p>
        </w:tc>
        <w:tc>
          <w:tcPr>
            <w:tcW w:w="4943" w:type="dxa"/>
            <w:shd w:val="clear" w:color="auto" w:fill="auto"/>
          </w:tcPr>
          <w:p w:rsidR="0098088A" w:rsidRPr="00AC7C55" w:rsidRDefault="0098088A" w:rsidP="007A37F9">
            <w:pPr>
              <w:pStyle w:val="ENoteTableText"/>
            </w:pPr>
            <w:r w:rsidRPr="00AC7C55">
              <w:t>rep No 62, 2014</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Heading to s. 71</w:t>
            </w:r>
            <w:r w:rsidRPr="00AC7C55">
              <w:tab/>
            </w:r>
          </w:p>
        </w:tc>
        <w:tc>
          <w:tcPr>
            <w:tcW w:w="4943" w:type="dxa"/>
            <w:shd w:val="clear" w:color="auto" w:fill="auto"/>
          </w:tcPr>
          <w:p w:rsidR="00350FFB" w:rsidRPr="00AC7C55" w:rsidRDefault="00350FFB" w:rsidP="007A37F9">
            <w:pPr>
              <w:pStyle w:val="ENoteTableText"/>
            </w:pPr>
            <w:r w:rsidRPr="00AC7C55">
              <w:t>am. No.</w:t>
            </w:r>
            <w:r w:rsidR="00AC7C55">
              <w:t> </w:t>
            </w:r>
            <w:r w:rsidRPr="00AC7C55">
              <w:t>5, 2011</w:t>
            </w:r>
          </w:p>
        </w:tc>
      </w:tr>
      <w:tr w:rsidR="0098088A" w:rsidRPr="00AC7C55" w:rsidTr="007A37F9">
        <w:trPr>
          <w:cantSplit/>
        </w:trPr>
        <w:tc>
          <w:tcPr>
            <w:tcW w:w="2139" w:type="dxa"/>
            <w:shd w:val="clear" w:color="auto" w:fill="auto"/>
          </w:tcPr>
          <w:p w:rsidR="0098088A" w:rsidRPr="00AC7C55" w:rsidRDefault="0098088A" w:rsidP="006212CD">
            <w:pPr>
              <w:pStyle w:val="ENoteTableText"/>
              <w:tabs>
                <w:tab w:val="center" w:leader="dot" w:pos="2268"/>
              </w:tabs>
            </w:pPr>
          </w:p>
        </w:tc>
        <w:tc>
          <w:tcPr>
            <w:tcW w:w="4943" w:type="dxa"/>
            <w:shd w:val="clear" w:color="auto" w:fill="auto"/>
          </w:tcPr>
          <w:p w:rsidR="0098088A" w:rsidRPr="00AC7C55" w:rsidRDefault="0098088A" w:rsidP="007A37F9">
            <w:pPr>
              <w:pStyle w:val="ENoteTableText"/>
            </w:pPr>
            <w:r w:rsidRPr="00AC7C55">
              <w:t>rep No 62, 2014</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s. 71</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53, 1999</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am. No.</w:t>
            </w:r>
            <w:r w:rsidR="00AC7C55">
              <w:t> </w:t>
            </w:r>
            <w:r w:rsidRPr="00AC7C55">
              <w:t>146, 1999; No.</w:t>
            </w:r>
            <w:r w:rsidR="00AC7C55">
              <w:t> </w:t>
            </w:r>
            <w:r w:rsidRPr="00AC7C55">
              <w:t>5, 2011</w:t>
            </w:r>
          </w:p>
        </w:tc>
      </w:tr>
      <w:tr w:rsidR="0098088A" w:rsidRPr="00AC7C55" w:rsidTr="007A37F9">
        <w:trPr>
          <w:cantSplit/>
        </w:trPr>
        <w:tc>
          <w:tcPr>
            <w:tcW w:w="2139" w:type="dxa"/>
            <w:shd w:val="clear" w:color="auto" w:fill="auto"/>
          </w:tcPr>
          <w:p w:rsidR="0098088A" w:rsidRPr="00AC7C55" w:rsidRDefault="0098088A" w:rsidP="007A37F9">
            <w:pPr>
              <w:pStyle w:val="ENoteTableText"/>
            </w:pPr>
          </w:p>
        </w:tc>
        <w:tc>
          <w:tcPr>
            <w:tcW w:w="4943" w:type="dxa"/>
            <w:shd w:val="clear" w:color="auto" w:fill="auto"/>
          </w:tcPr>
          <w:p w:rsidR="0098088A" w:rsidRPr="00AC7C55" w:rsidRDefault="0098088A" w:rsidP="007A37F9">
            <w:pPr>
              <w:pStyle w:val="ENoteTableText"/>
            </w:pPr>
            <w:r w:rsidRPr="00AC7C55">
              <w:t>rep No 62, 2014</w:t>
            </w:r>
          </w:p>
        </w:tc>
      </w:tr>
      <w:tr w:rsidR="00350FFB" w:rsidRPr="00AC7C55" w:rsidTr="007A37F9">
        <w:trPr>
          <w:cantSplit/>
        </w:trPr>
        <w:tc>
          <w:tcPr>
            <w:tcW w:w="2139" w:type="dxa"/>
            <w:shd w:val="clear" w:color="auto" w:fill="auto"/>
          </w:tcPr>
          <w:p w:rsidR="00350FFB" w:rsidRPr="00AC7C55" w:rsidRDefault="00350FFB" w:rsidP="007A37F9">
            <w:pPr>
              <w:pStyle w:val="ENoteTableText"/>
            </w:pPr>
            <w:r w:rsidRPr="00AC7C55">
              <w:rPr>
                <w:b/>
              </w:rPr>
              <w:t>Schedule</w:t>
            </w:r>
          </w:p>
        </w:tc>
        <w:tc>
          <w:tcPr>
            <w:tcW w:w="4943" w:type="dxa"/>
            <w:shd w:val="clear" w:color="auto" w:fill="auto"/>
          </w:tcPr>
          <w:p w:rsidR="00350FFB" w:rsidRPr="00AC7C55" w:rsidRDefault="00350FFB" w:rsidP="007A37F9">
            <w:pPr>
              <w:pStyle w:val="ENoteTableText"/>
            </w:pP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Schedule</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81, 1996</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c. 1</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81, 1996</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c. 2</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81, 1996</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am. No.</w:t>
            </w:r>
            <w:r w:rsidR="00AC7C55">
              <w:t> </w:t>
            </w:r>
            <w:r w:rsidRPr="00AC7C55">
              <w:t>53, 1999; No.</w:t>
            </w:r>
            <w:r w:rsidR="00AC7C55">
              <w:t> </w:t>
            </w:r>
            <w:r w:rsidRPr="00AC7C55">
              <w:t>144, 2008</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c. 3</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81, 1996</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am. No.</w:t>
            </w:r>
            <w:r w:rsidR="00AC7C55">
              <w:t> </w:t>
            </w:r>
            <w:r w:rsidRPr="00AC7C55">
              <w:t>53, 1999</w:t>
            </w:r>
          </w:p>
        </w:tc>
      </w:tr>
      <w:tr w:rsidR="00350FFB" w:rsidRPr="00AC7C55" w:rsidTr="007A37F9">
        <w:trPr>
          <w:cantSplit/>
        </w:trPr>
        <w:tc>
          <w:tcPr>
            <w:tcW w:w="2139" w:type="dxa"/>
            <w:shd w:val="clear" w:color="auto" w:fill="auto"/>
          </w:tcPr>
          <w:p w:rsidR="00350FFB" w:rsidRPr="00AC7C55" w:rsidRDefault="00350FFB" w:rsidP="00743BB8">
            <w:pPr>
              <w:pStyle w:val="ENoteTableText"/>
              <w:tabs>
                <w:tab w:val="center" w:leader="dot" w:pos="2268"/>
              </w:tabs>
            </w:pPr>
            <w:r w:rsidRPr="00AC7C55">
              <w:t>c. 4</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81, 1996</w:t>
            </w:r>
          </w:p>
        </w:tc>
      </w:tr>
      <w:tr w:rsidR="00743BB8" w:rsidRPr="00AC7C55" w:rsidTr="007A37F9">
        <w:trPr>
          <w:cantSplit/>
        </w:trPr>
        <w:tc>
          <w:tcPr>
            <w:tcW w:w="2139" w:type="dxa"/>
            <w:shd w:val="clear" w:color="auto" w:fill="auto"/>
          </w:tcPr>
          <w:p w:rsidR="00743BB8" w:rsidRPr="00AC7C55" w:rsidRDefault="00743BB8" w:rsidP="00743BB8">
            <w:pPr>
              <w:pStyle w:val="ENoteTableText"/>
              <w:tabs>
                <w:tab w:val="center" w:leader="dot" w:pos="2268"/>
              </w:tabs>
            </w:pPr>
            <w:r w:rsidRPr="00AC7C55">
              <w:lastRenderedPageBreak/>
              <w:t>c. 5</w:t>
            </w:r>
            <w:r w:rsidRPr="00AC7C55">
              <w:tab/>
            </w:r>
          </w:p>
        </w:tc>
        <w:tc>
          <w:tcPr>
            <w:tcW w:w="4943" w:type="dxa"/>
            <w:shd w:val="clear" w:color="auto" w:fill="auto"/>
          </w:tcPr>
          <w:p w:rsidR="00743BB8" w:rsidRPr="00AC7C55" w:rsidRDefault="00743BB8" w:rsidP="00E001BD">
            <w:pPr>
              <w:pStyle w:val="ENoteTableText"/>
            </w:pPr>
            <w:r w:rsidRPr="00AC7C55">
              <w:t>ad. No.</w:t>
            </w:r>
            <w:r w:rsidR="00AC7C55">
              <w:t> </w:t>
            </w:r>
            <w:r w:rsidRPr="00AC7C55">
              <w:t>81, 1996</w:t>
            </w:r>
          </w:p>
        </w:tc>
      </w:tr>
      <w:tr w:rsidR="00743BB8" w:rsidRPr="00AC7C55" w:rsidTr="007A37F9">
        <w:trPr>
          <w:cantSplit/>
        </w:trPr>
        <w:tc>
          <w:tcPr>
            <w:tcW w:w="2139" w:type="dxa"/>
            <w:shd w:val="clear" w:color="auto" w:fill="auto"/>
          </w:tcPr>
          <w:p w:rsidR="00743BB8" w:rsidRPr="00AC7C55" w:rsidRDefault="00743BB8" w:rsidP="00743BB8">
            <w:pPr>
              <w:pStyle w:val="ENoteTableText"/>
              <w:tabs>
                <w:tab w:val="center" w:leader="dot" w:pos="2268"/>
              </w:tabs>
            </w:pPr>
            <w:r w:rsidRPr="00AC7C55">
              <w:t>c. 6</w:t>
            </w:r>
            <w:r w:rsidRPr="00AC7C55">
              <w:tab/>
            </w:r>
          </w:p>
        </w:tc>
        <w:tc>
          <w:tcPr>
            <w:tcW w:w="4943" w:type="dxa"/>
            <w:shd w:val="clear" w:color="auto" w:fill="auto"/>
          </w:tcPr>
          <w:p w:rsidR="00743BB8" w:rsidRPr="00AC7C55" w:rsidRDefault="00743BB8" w:rsidP="00E001BD">
            <w:pPr>
              <w:pStyle w:val="ENoteTableText"/>
            </w:pPr>
            <w:r w:rsidRPr="00AC7C55">
              <w:t>ad. No.</w:t>
            </w:r>
            <w:r w:rsidR="00AC7C55">
              <w:t> </w:t>
            </w:r>
            <w:r w:rsidRPr="00AC7C55">
              <w:t>81, 1996</w:t>
            </w:r>
          </w:p>
        </w:tc>
      </w:tr>
      <w:tr w:rsidR="00743BB8" w:rsidRPr="00AC7C55" w:rsidTr="007A37F9">
        <w:trPr>
          <w:cantSplit/>
        </w:trPr>
        <w:tc>
          <w:tcPr>
            <w:tcW w:w="2139" w:type="dxa"/>
            <w:shd w:val="clear" w:color="auto" w:fill="auto"/>
          </w:tcPr>
          <w:p w:rsidR="00743BB8" w:rsidRPr="00AC7C55" w:rsidRDefault="00743BB8" w:rsidP="00743BB8">
            <w:pPr>
              <w:pStyle w:val="ENoteTableText"/>
              <w:tabs>
                <w:tab w:val="center" w:leader="dot" w:pos="2268"/>
              </w:tabs>
            </w:pPr>
            <w:r w:rsidRPr="00AC7C55">
              <w:t>c. 7</w:t>
            </w:r>
            <w:r w:rsidRPr="00AC7C55">
              <w:tab/>
            </w:r>
          </w:p>
        </w:tc>
        <w:tc>
          <w:tcPr>
            <w:tcW w:w="4943" w:type="dxa"/>
            <w:shd w:val="clear" w:color="auto" w:fill="auto"/>
          </w:tcPr>
          <w:p w:rsidR="00743BB8" w:rsidRPr="00AC7C55" w:rsidRDefault="00743BB8" w:rsidP="00E001BD">
            <w:pPr>
              <w:pStyle w:val="ENoteTableText"/>
            </w:pPr>
            <w:r w:rsidRPr="00AC7C55">
              <w:t>ad. No.</w:t>
            </w:r>
            <w:r w:rsidR="00AC7C55">
              <w:t> </w:t>
            </w:r>
            <w:r w:rsidRPr="00AC7C55">
              <w:t>81, 1996</w:t>
            </w:r>
          </w:p>
        </w:tc>
      </w:tr>
      <w:tr w:rsidR="00743BB8" w:rsidRPr="00AC7C55" w:rsidTr="007A37F9">
        <w:trPr>
          <w:cantSplit/>
        </w:trPr>
        <w:tc>
          <w:tcPr>
            <w:tcW w:w="2139" w:type="dxa"/>
            <w:shd w:val="clear" w:color="auto" w:fill="auto"/>
          </w:tcPr>
          <w:p w:rsidR="00743BB8" w:rsidRPr="00AC7C55" w:rsidRDefault="00743BB8" w:rsidP="00743BB8">
            <w:pPr>
              <w:pStyle w:val="ENoteTableText"/>
              <w:tabs>
                <w:tab w:val="center" w:leader="dot" w:pos="2268"/>
              </w:tabs>
            </w:pPr>
            <w:r w:rsidRPr="00AC7C55">
              <w:t>c.8</w:t>
            </w:r>
            <w:r w:rsidRPr="00AC7C55">
              <w:tab/>
            </w:r>
          </w:p>
        </w:tc>
        <w:tc>
          <w:tcPr>
            <w:tcW w:w="4943" w:type="dxa"/>
            <w:shd w:val="clear" w:color="auto" w:fill="auto"/>
          </w:tcPr>
          <w:p w:rsidR="00743BB8" w:rsidRPr="00AC7C55" w:rsidRDefault="00743BB8" w:rsidP="00E001BD">
            <w:pPr>
              <w:pStyle w:val="ENoteTableText"/>
            </w:pPr>
            <w:r w:rsidRPr="00AC7C55">
              <w:t>ad. No.</w:t>
            </w:r>
            <w:r w:rsidR="00AC7C55">
              <w:t> </w:t>
            </w:r>
            <w:r w:rsidRPr="00AC7C55">
              <w:t>81, 1996</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c. 9</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81, 1996</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am. No.</w:t>
            </w:r>
            <w:r w:rsidR="00AC7C55">
              <w:t> </w:t>
            </w:r>
            <w:r w:rsidRPr="00AC7C55">
              <w:t>118, 2005</w:t>
            </w:r>
          </w:p>
        </w:tc>
      </w:tr>
      <w:tr w:rsidR="00350FFB" w:rsidRPr="00AC7C55" w:rsidTr="007A37F9">
        <w:trPr>
          <w:cantSplit/>
        </w:trPr>
        <w:tc>
          <w:tcPr>
            <w:tcW w:w="2139" w:type="dxa"/>
            <w:shd w:val="clear" w:color="auto" w:fill="auto"/>
          </w:tcPr>
          <w:p w:rsidR="00350FFB" w:rsidRPr="00AC7C55" w:rsidRDefault="00743BB8" w:rsidP="00743BB8">
            <w:pPr>
              <w:pStyle w:val="ENoteTableText"/>
              <w:tabs>
                <w:tab w:val="center" w:leader="dot" w:pos="2268"/>
              </w:tabs>
            </w:pPr>
            <w:r w:rsidRPr="00AC7C55">
              <w:t>c</w:t>
            </w:r>
            <w:r w:rsidR="00350FFB" w:rsidRPr="00AC7C55">
              <w:t>. 10</w:t>
            </w:r>
            <w:r w:rsidR="00350FFB"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81, 1996</w:t>
            </w:r>
          </w:p>
        </w:tc>
      </w:tr>
      <w:tr w:rsidR="00743BB8" w:rsidRPr="00AC7C55" w:rsidTr="007A37F9">
        <w:trPr>
          <w:cantSplit/>
        </w:trPr>
        <w:tc>
          <w:tcPr>
            <w:tcW w:w="2139" w:type="dxa"/>
            <w:shd w:val="clear" w:color="auto" w:fill="auto"/>
          </w:tcPr>
          <w:p w:rsidR="00743BB8" w:rsidRPr="00AC7C55" w:rsidRDefault="00743BB8" w:rsidP="00743BB8">
            <w:pPr>
              <w:pStyle w:val="ENoteTableText"/>
              <w:tabs>
                <w:tab w:val="center" w:leader="dot" w:pos="2268"/>
              </w:tabs>
            </w:pPr>
            <w:r w:rsidRPr="00AC7C55">
              <w:t>c. 11</w:t>
            </w:r>
            <w:r w:rsidRPr="00AC7C55">
              <w:tab/>
            </w:r>
          </w:p>
        </w:tc>
        <w:tc>
          <w:tcPr>
            <w:tcW w:w="4943" w:type="dxa"/>
            <w:shd w:val="clear" w:color="auto" w:fill="auto"/>
          </w:tcPr>
          <w:p w:rsidR="00743BB8" w:rsidRPr="00AC7C55" w:rsidRDefault="00743BB8" w:rsidP="00E001BD">
            <w:pPr>
              <w:pStyle w:val="ENoteTableText"/>
            </w:pPr>
            <w:r w:rsidRPr="00AC7C55">
              <w:t>ad. No.</w:t>
            </w:r>
            <w:r w:rsidR="00AC7C55">
              <w:t> </w:t>
            </w:r>
            <w:r w:rsidRPr="00AC7C55">
              <w:t>81, 1996</w:t>
            </w:r>
          </w:p>
        </w:tc>
      </w:tr>
      <w:tr w:rsidR="00350FFB" w:rsidRPr="00AC7C55" w:rsidTr="007A37F9">
        <w:trPr>
          <w:cantSplit/>
        </w:trPr>
        <w:tc>
          <w:tcPr>
            <w:tcW w:w="2139" w:type="dxa"/>
            <w:shd w:val="clear" w:color="auto" w:fill="auto"/>
          </w:tcPr>
          <w:p w:rsidR="00350FFB" w:rsidRPr="00AC7C55" w:rsidRDefault="00350FFB" w:rsidP="006212CD">
            <w:pPr>
              <w:pStyle w:val="ENoteTableText"/>
              <w:tabs>
                <w:tab w:val="center" w:leader="dot" w:pos="2268"/>
              </w:tabs>
            </w:pPr>
            <w:r w:rsidRPr="00AC7C55">
              <w:t>c. 12</w:t>
            </w:r>
            <w:r w:rsidRPr="00AC7C55">
              <w:tab/>
            </w:r>
          </w:p>
        </w:tc>
        <w:tc>
          <w:tcPr>
            <w:tcW w:w="4943" w:type="dxa"/>
            <w:shd w:val="clear" w:color="auto" w:fill="auto"/>
          </w:tcPr>
          <w:p w:rsidR="00350FFB" w:rsidRPr="00AC7C55" w:rsidRDefault="00350FFB" w:rsidP="007A37F9">
            <w:pPr>
              <w:pStyle w:val="ENoteTableText"/>
            </w:pPr>
            <w:r w:rsidRPr="00AC7C55">
              <w:t>ad. No.</w:t>
            </w:r>
            <w:r w:rsidR="00AC7C55">
              <w:t> </w:t>
            </w:r>
            <w:r w:rsidRPr="00AC7C55">
              <w:t>81, 1996</w:t>
            </w:r>
          </w:p>
        </w:tc>
      </w:tr>
      <w:tr w:rsidR="00350FFB" w:rsidRPr="00AC7C55" w:rsidTr="007A37F9">
        <w:trPr>
          <w:cantSplit/>
        </w:trPr>
        <w:tc>
          <w:tcPr>
            <w:tcW w:w="2139" w:type="dxa"/>
            <w:shd w:val="clear" w:color="auto" w:fill="auto"/>
          </w:tcPr>
          <w:p w:rsidR="00350FFB" w:rsidRPr="00AC7C55" w:rsidRDefault="00350FFB" w:rsidP="007A37F9">
            <w:pPr>
              <w:pStyle w:val="ENoteTableText"/>
            </w:pPr>
          </w:p>
        </w:tc>
        <w:tc>
          <w:tcPr>
            <w:tcW w:w="4943" w:type="dxa"/>
            <w:shd w:val="clear" w:color="auto" w:fill="auto"/>
          </w:tcPr>
          <w:p w:rsidR="00350FFB" w:rsidRPr="00AC7C55" w:rsidRDefault="00350FFB" w:rsidP="007A37F9">
            <w:pPr>
              <w:pStyle w:val="ENoteTableText"/>
            </w:pPr>
            <w:r w:rsidRPr="00AC7C55">
              <w:t>am. No.</w:t>
            </w:r>
            <w:r w:rsidR="00AC7C55">
              <w:t> </w:t>
            </w:r>
            <w:r w:rsidRPr="00AC7C55">
              <w:t>53, 1999; No.</w:t>
            </w:r>
            <w:r w:rsidR="00AC7C55">
              <w:t> </w:t>
            </w:r>
            <w:r w:rsidRPr="00AC7C55">
              <w:t>118, 2005; No.</w:t>
            </w:r>
            <w:r w:rsidR="00AC7C55">
              <w:t> </w:t>
            </w:r>
            <w:r w:rsidRPr="00AC7C55">
              <w:t>155, 2008</w:t>
            </w:r>
            <w:r w:rsidR="00A50256" w:rsidRPr="00AC7C55">
              <w:t>; No 126, 2015</w:t>
            </w:r>
          </w:p>
        </w:tc>
      </w:tr>
      <w:tr w:rsidR="00350FFB" w:rsidRPr="00AC7C55" w:rsidTr="00387854">
        <w:trPr>
          <w:cantSplit/>
        </w:trPr>
        <w:tc>
          <w:tcPr>
            <w:tcW w:w="2139" w:type="dxa"/>
            <w:tcBorders>
              <w:bottom w:val="single" w:sz="12" w:space="0" w:color="auto"/>
            </w:tcBorders>
            <w:shd w:val="clear" w:color="auto" w:fill="auto"/>
          </w:tcPr>
          <w:p w:rsidR="00350FFB" w:rsidRPr="00AC7C55" w:rsidRDefault="00350FFB" w:rsidP="006212CD">
            <w:pPr>
              <w:pStyle w:val="ENoteTableText"/>
              <w:tabs>
                <w:tab w:val="center" w:leader="dot" w:pos="2268"/>
              </w:tabs>
            </w:pPr>
            <w:r w:rsidRPr="00AC7C55">
              <w:t>c. 13</w:t>
            </w:r>
            <w:r w:rsidRPr="00AC7C55">
              <w:tab/>
            </w:r>
          </w:p>
        </w:tc>
        <w:tc>
          <w:tcPr>
            <w:tcW w:w="4943" w:type="dxa"/>
            <w:tcBorders>
              <w:bottom w:val="single" w:sz="12" w:space="0" w:color="auto"/>
            </w:tcBorders>
            <w:shd w:val="clear" w:color="auto" w:fill="auto"/>
          </w:tcPr>
          <w:p w:rsidR="00350FFB" w:rsidRPr="00AC7C55" w:rsidRDefault="00350FFB" w:rsidP="007A37F9">
            <w:pPr>
              <w:pStyle w:val="ENoteTableText"/>
            </w:pPr>
            <w:r w:rsidRPr="00AC7C55">
              <w:t>ad. No.</w:t>
            </w:r>
            <w:r w:rsidR="00AC7C55">
              <w:t> </w:t>
            </w:r>
            <w:r w:rsidRPr="00AC7C55">
              <w:t>81, 1996</w:t>
            </w:r>
          </w:p>
        </w:tc>
      </w:tr>
    </w:tbl>
    <w:p w:rsidR="00387854" w:rsidRPr="00AC7C55" w:rsidRDefault="00387854" w:rsidP="00330CE8">
      <w:pPr>
        <w:pStyle w:val="Tabletext"/>
      </w:pPr>
    </w:p>
    <w:p w:rsidR="00EF0A44" w:rsidRPr="00AC7C55" w:rsidRDefault="00EF0A44" w:rsidP="00EF0A44">
      <w:pPr>
        <w:sectPr w:rsidR="00EF0A44" w:rsidRPr="00AC7C55" w:rsidSect="001348A1">
          <w:headerReference w:type="even" r:id="rId35"/>
          <w:headerReference w:type="default" r:id="rId36"/>
          <w:footerReference w:type="even" r:id="rId37"/>
          <w:footerReference w:type="default" r:id="rId38"/>
          <w:footerReference w:type="first" r:id="rId39"/>
          <w:pgSz w:w="11907" w:h="16839"/>
          <w:pgMar w:top="2381" w:right="2410" w:bottom="4252" w:left="2410" w:header="720" w:footer="3402" w:gutter="0"/>
          <w:cols w:space="708"/>
          <w:docGrid w:linePitch="360"/>
        </w:sectPr>
      </w:pPr>
    </w:p>
    <w:p w:rsidR="00710DD7" w:rsidRPr="00AC7C55" w:rsidRDefault="00710DD7" w:rsidP="00EF0A44"/>
    <w:sectPr w:rsidR="00710DD7" w:rsidRPr="00AC7C55" w:rsidSect="001348A1">
      <w:headerReference w:type="even" r:id="rId40"/>
      <w:headerReference w:type="default" r:id="rId41"/>
      <w:footerReference w:type="even" r:id="rId42"/>
      <w:footerReference w:type="default" r:id="rId43"/>
      <w:footerReference w:type="first" r:id="rId44"/>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3D" w:rsidRDefault="00682D3D">
      <w:pPr>
        <w:spacing w:line="240" w:lineRule="auto"/>
      </w:pPr>
      <w:r>
        <w:separator/>
      </w:r>
    </w:p>
  </w:endnote>
  <w:endnote w:type="continuationSeparator" w:id="0">
    <w:p w:rsidR="00682D3D" w:rsidRDefault="00682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Default="00682D3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B3B51" w:rsidRDefault="00682D3D" w:rsidP="0004009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2D3D" w:rsidRPr="007B3B51" w:rsidTr="0004009E">
      <w:tc>
        <w:tcPr>
          <w:tcW w:w="1247" w:type="dxa"/>
        </w:tcPr>
        <w:p w:rsidR="00682D3D" w:rsidRPr="007B3B51" w:rsidRDefault="00682D3D" w:rsidP="0004009E">
          <w:pPr>
            <w:rPr>
              <w:i/>
              <w:sz w:val="16"/>
              <w:szCs w:val="16"/>
            </w:rPr>
          </w:pPr>
        </w:p>
      </w:tc>
      <w:tc>
        <w:tcPr>
          <w:tcW w:w="5387" w:type="dxa"/>
          <w:gridSpan w:val="3"/>
        </w:tcPr>
        <w:p w:rsidR="00682D3D" w:rsidRPr="007B3B51" w:rsidRDefault="00682D3D" w:rsidP="000400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8A1">
            <w:rPr>
              <w:i/>
              <w:noProof/>
              <w:sz w:val="16"/>
              <w:szCs w:val="16"/>
            </w:rPr>
            <w:t>Telstra Corporation Act 1991</w:t>
          </w:r>
          <w:r w:rsidRPr="007B3B51">
            <w:rPr>
              <w:i/>
              <w:sz w:val="16"/>
              <w:szCs w:val="16"/>
            </w:rPr>
            <w:fldChar w:fldCharType="end"/>
          </w:r>
        </w:p>
      </w:tc>
      <w:tc>
        <w:tcPr>
          <w:tcW w:w="669" w:type="dxa"/>
        </w:tcPr>
        <w:p w:rsidR="00682D3D" w:rsidRPr="007B3B51" w:rsidRDefault="00682D3D" w:rsidP="0004009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48A1">
            <w:rPr>
              <w:i/>
              <w:noProof/>
              <w:sz w:val="16"/>
              <w:szCs w:val="16"/>
            </w:rPr>
            <w:t>101</w:t>
          </w:r>
          <w:r w:rsidRPr="007B3B51">
            <w:rPr>
              <w:i/>
              <w:sz w:val="16"/>
              <w:szCs w:val="16"/>
            </w:rPr>
            <w:fldChar w:fldCharType="end"/>
          </w:r>
        </w:p>
      </w:tc>
    </w:tr>
    <w:tr w:rsidR="00682D3D" w:rsidRPr="00130F37" w:rsidTr="0004009E">
      <w:tc>
        <w:tcPr>
          <w:tcW w:w="2190" w:type="dxa"/>
          <w:gridSpan w:val="2"/>
        </w:tcPr>
        <w:p w:rsidR="00682D3D" w:rsidRPr="00130F37" w:rsidRDefault="00682D3D" w:rsidP="0004009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7C55">
            <w:rPr>
              <w:sz w:val="16"/>
              <w:szCs w:val="16"/>
            </w:rPr>
            <w:t>31</w:t>
          </w:r>
          <w:r w:rsidRPr="00130F37">
            <w:rPr>
              <w:sz w:val="16"/>
              <w:szCs w:val="16"/>
            </w:rPr>
            <w:fldChar w:fldCharType="end"/>
          </w:r>
        </w:p>
      </w:tc>
      <w:tc>
        <w:tcPr>
          <w:tcW w:w="2920" w:type="dxa"/>
        </w:tcPr>
        <w:p w:rsidR="00682D3D" w:rsidRPr="00130F37" w:rsidRDefault="00682D3D" w:rsidP="0004009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C7C55">
            <w:rPr>
              <w:sz w:val="16"/>
              <w:szCs w:val="16"/>
            </w:rPr>
            <w:t>10/3/16</w:t>
          </w:r>
          <w:r w:rsidRPr="00130F37">
            <w:rPr>
              <w:sz w:val="16"/>
              <w:szCs w:val="16"/>
            </w:rPr>
            <w:fldChar w:fldCharType="end"/>
          </w:r>
        </w:p>
      </w:tc>
      <w:tc>
        <w:tcPr>
          <w:tcW w:w="2193" w:type="dxa"/>
          <w:gridSpan w:val="2"/>
        </w:tcPr>
        <w:p w:rsidR="00682D3D" w:rsidRPr="00130F37" w:rsidRDefault="00682D3D" w:rsidP="0004009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7C55">
            <w:rPr>
              <w:sz w:val="16"/>
              <w:szCs w:val="16"/>
            </w:rPr>
            <w:instrText>9/06/2016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C7C55">
            <w:rPr>
              <w:sz w:val="16"/>
              <w:szCs w:val="16"/>
            </w:rPr>
            <w:instrText>9/6/16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7C55">
            <w:rPr>
              <w:noProof/>
              <w:sz w:val="16"/>
              <w:szCs w:val="16"/>
            </w:rPr>
            <w:t>9/6/16</w:t>
          </w:r>
          <w:r w:rsidRPr="00130F37">
            <w:rPr>
              <w:sz w:val="16"/>
              <w:szCs w:val="16"/>
            </w:rPr>
            <w:fldChar w:fldCharType="end"/>
          </w:r>
        </w:p>
      </w:tc>
    </w:tr>
  </w:tbl>
  <w:p w:rsidR="00682D3D" w:rsidRPr="0004009E" w:rsidRDefault="00682D3D" w:rsidP="0004009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Default="00682D3D" w:rsidP="00E001BD">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82D3D" w:rsidTr="000E18F2">
      <w:tc>
        <w:tcPr>
          <w:tcW w:w="1247" w:type="dxa"/>
        </w:tcPr>
        <w:p w:rsidR="00682D3D" w:rsidRDefault="00682D3D" w:rsidP="00E001BD">
          <w:pPr>
            <w:rPr>
              <w:sz w:val="18"/>
            </w:rPr>
          </w:pPr>
        </w:p>
      </w:tc>
      <w:tc>
        <w:tcPr>
          <w:tcW w:w="5387" w:type="dxa"/>
        </w:tcPr>
        <w:p w:rsidR="00682D3D" w:rsidRDefault="00682D3D" w:rsidP="00E001BD">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C7C55">
            <w:rPr>
              <w:i/>
              <w:sz w:val="18"/>
            </w:rPr>
            <w:t>Telstra Corporation Act 1991</w:t>
          </w:r>
          <w:r w:rsidRPr="007A1328">
            <w:rPr>
              <w:i/>
              <w:sz w:val="18"/>
            </w:rPr>
            <w:fldChar w:fldCharType="end"/>
          </w:r>
        </w:p>
      </w:tc>
      <w:tc>
        <w:tcPr>
          <w:tcW w:w="669" w:type="dxa"/>
        </w:tcPr>
        <w:p w:rsidR="00682D3D" w:rsidRDefault="00682D3D" w:rsidP="00E001BD">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113</w:t>
          </w:r>
          <w:r w:rsidRPr="007A1328">
            <w:rPr>
              <w:i/>
              <w:sz w:val="18"/>
            </w:rPr>
            <w:fldChar w:fldCharType="end"/>
          </w:r>
        </w:p>
      </w:tc>
    </w:tr>
  </w:tbl>
  <w:p w:rsidR="00682D3D" w:rsidRPr="0078369C" w:rsidRDefault="00682D3D" w:rsidP="00E001BD">
    <w:pPr>
      <w:pStyle w:val="Footer"/>
    </w:pPr>
  </w:p>
  <w:p w:rsidR="00682D3D" w:rsidRPr="00E001BD" w:rsidRDefault="00682D3D" w:rsidP="00E001BD">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B3B51" w:rsidRDefault="00682D3D" w:rsidP="0004009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2D3D" w:rsidRPr="007B3B51" w:rsidTr="0004009E">
      <w:tc>
        <w:tcPr>
          <w:tcW w:w="1247" w:type="dxa"/>
        </w:tcPr>
        <w:p w:rsidR="00682D3D" w:rsidRPr="007B3B51" w:rsidRDefault="00682D3D" w:rsidP="0004009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48A1">
            <w:rPr>
              <w:i/>
              <w:noProof/>
              <w:sz w:val="16"/>
              <w:szCs w:val="16"/>
            </w:rPr>
            <w:t>122</w:t>
          </w:r>
          <w:r w:rsidRPr="007B3B51">
            <w:rPr>
              <w:i/>
              <w:sz w:val="16"/>
              <w:szCs w:val="16"/>
            </w:rPr>
            <w:fldChar w:fldCharType="end"/>
          </w:r>
        </w:p>
      </w:tc>
      <w:tc>
        <w:tcPr>
          <w:tcW w:w="5387" w:type="dxa"/>
          <w:gridSpan w:val="3"/>
        </w:tcPr>
        <w:p w:rsidR="00682D3D" w:rsidRPr="007B3B51" w:rsidRDefault="00682D3D" w:rsidP="000400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8A1">
            <w:rPr>
              <w:i/>
              <w:noProof/>
              <w:sz w:val="16"/>
              <w:szCs w:val="16"/>
            </w:rPr>
            <w:t>Telstra Corporation Act 1991</w:t>
          </w:r>
          <w:r w:rsidRPr="007B3B51">
            <w:rPr>
              <w:i/>
              <w:sz w:val="16"/>
              <w:szCs w:val="16"/>
            </w:rPr>
            <w:fldChar w:fldCharType="end"/>
          </w:r>
        </w:p>
      </w:tc>
      <w:tc>
        <w:tcPr>
          <w:tcW w:w="669" w:type="dxa"/>
        </w:tcPr>
        <w:p w:rsidR="00682D3D" w:rsidRPr="007B3B51" w:rsidRDefault="00682D3D" w:rsidP="0004009E">
          <w:pPr>
            <w:jc w:val="right"/>
            <w:rPr>
              <w:sz w:val="16"/>
              <w:szCs w:val="16"/>
            </w:rPr>
          </w:pPr>
        </w:p>
      </w:tc>
    </w:tr>
    <w:tr w:rsidR="00682D3D" w:rsidRPr="0055472E" w:rsidTr="0004009E">
      <w:tc>
        <w:tcPr>
          <w:tcW w:w="2190" w:type="dxa"/>
          <w:gridSpan w:val="2"/>
        </w:tcPr>
        <w:p w:rsidR="00682D3D" w:rsidRPr="0055472E" w:rsidRDefault="00682D3D" w:rsidP="0004009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7C55">
            <w:rPr>
              <w:sz w:val="16"/>
              <w:szCs w:val="16"/>
            </w:rPr>
            <w:t>31</w:t>
          </w:r>
          <w:r w:rsidRPr="0055472E">
            <w:rPr>
              <w:sz w:val="16"/>
              <w:szCs w:val="16"/>
            </w:rPr>
            <w:fldChar w:fldCharType="end"/>
          </w:r>
        </w:p>
      </w:tc>
      <w:tc>
        <w:tcPr>
          <w:tcW w:w="2920" w:type="dxa"/>
        </w:tcPr>
        <w:p w:rsidR="00682D3D" w:rsidRPr="0055472E" w:rsidRDefault="00682D3D" w:rsidP="0004009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C7C55">
            <w:rPr>
              <w:sz w:val="16"/>
              <w:szCs w:val="16"/>
            </w:rPr>
            <w:t>10/3/16</w:t>
          </w:r>
          <w:r w:rsidRPr="0055472E">
            <w:rPr>
              <w:sz w:val="16"/>
              <w:szCs w:val="16"/>
            </w:rPr>
            <w:fldChar w:fldCharType="end"/>
          </w:r>
        </w:p>
      </w:tc>
      <w:tc>
        <w:tcPr>
          <w:tcW w:w="2193" w:type="dxa"/>
          <w:gridSpan w:val="2"/>
        </w:tcPr>
        <w:p w:rsidR="00682D3D" w:rsidRPr="0055472E" w:rsidRDefault="00682D3D" w:rsidP="0004009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7C55">
            <w:rPr>
              <w:sz w:val="16"/>
              <w:szCs w:val="16"/>
            </w:rPr>
            <w:instrText>9/06/2016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C7C55">
            <w:rPr>
              <w:sz w:val="16"/>
              <w:szCs w:val="16"/>
            </w:rPr>
            <w:instrText>9/6/16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7C55">
            <w:rPr>
              <w:noProof/>
              <w:sz w:val="16"/>
              <w:szCs w:val="16"/>
            </w:rPr>
            <w:t>9/6/16</w:t>
          </w:r>
          <w:r w:rsidRPr="0055472E">
            <w:rPr>
              <w:sz w:val="16"/>
              <w:szCs w:val="16"/>
            </w:rPr>
            <w:fldChar w:fldCharType="end"/>
          </w:r>
        </w:p>
      </w:tc>
    </w:tr>
  </w:tbl>
  <w:p w:rsidR="00682D3D" w:rsidRPr="0004009E" w:rsidRDefault="00682D3D" w:rsidP="0004009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B3B51" w:rsidRDefault="00682D3D" w:rsidP="0004009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2D3D" w:rsidRPr="007B3B51" w:rsidTr="0004009E">
      <w:tc>
        <w:tcPr>
          <w:tcW w:w="1247" w:type="dxa"/>
        </w:tcPr>
        <w:p w:rsidR="00682D3D" w:rsidRPr="007B3B51" w:rsidRDefault="00682D3D" w:rsidP="0004009E">
          <w:pPr>
            <w:rPr>
              <w:i/>
              <w:sz w:val="16"/>
              <w:szCs w:val="16"/>
            </w:rPr>
          </w:pPr>
        </w:p>
      </w:tc>
      <w:tc>
        <w:tcPr>
          <w:tcW w:w="5387" w:type="dxa"/>
          <w:gridSpan w:val="3"/>
        </w:tcPr>
        <w:p w:rsidR="00682D3D" w:rsidRPr="007B3B51" w:rsidRDefault="00682D3D" w:rsidP="000400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8A1">
            <w:rPr>
              <w:i/>
              <w:noProof/>
              <w:sz w:val="16"/>
              <w:szCs w:val="16"/>
            </w:rPr>
            <w:t>Telstra Corporation Act 1991</w:t>
          </w:r>
          <w:r w:rsidRPr="007B3B51">
            <w:rPr>
              <w:i/>
              <w:sz w:val="16"/>
              <w:szCs w:val="16"/>
            </w:rPr>
            <w:fldChar w:fldCharType="end"/>
          </w:r>
        </w:p>
      </w:tc>
      <w:tc>
        <w:tcPr>
          <w:tcW w:w="669" w:type="dxa"/>
        </w:tcPr>
        <w:p w:rsidR="00682D3D" w:rsidRPr="007B3B51" w:rsidRDefault="00682D3D" w:rsidP="0004009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48A1">
            <w:rPr>
              <w:i/>
              <w:noProof/>
              <w:sz w:val="16"/>
              <w:szCs w:val="16"/>
            </w:rPr>
            <w:t>123</w:t>
          </w:r>
          <w:r w:rsidRPr="007B3B51">
            <w:rPr>
              <w:i/>
              <w:sz w:val="16"/>
              <w:szCs w:val="16"/>
            </w:rPr>
            <w:fldChar w:fldCharType="end"/>
          </w:r>
        </w:p>
      </w:tc>
    </w:tr>
    <w:tr w:rsidR="00682D3D" w:rsidRPr="00130F37" w:rsidTr="0004009E">
      <w:tc>
        <w:tcPr>
          <w:tcW w:w="2190" w:type="dxa"/>
          <w:gridSpan w:val="2"/>
        </w:tcPr>
        <w:p w:rsidR="00682D3D" w:rsidRPr="00130F37" w:rsidRDefault="00682D3D" w:rsidP="0004009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7C55">
            <w:rPr>
              <w:sz w:val="16"/>
              <w:szCs w:val="16"/>
            </w:rPr>
            <w:t>31</w:t>
          </w:r>
          <w:r w:rsidRPr="00130F37">
            <w:rPr>
              <w:sz w:val="16"/>
              <w:szCs w:val="16"/>
            </w:rPr>
            <w:fldChar w:fldCharType="end"/>
          </w:r>
        </w:p>
      </w:tc>
      <w:tc>
        <w:tcPr>
          <w:tcW w:w="2920" w:type="dxa"/>
        </w:tcPr>
        <w:p w:rsidR="00682D3D" w:rsidRPr="00130F37" w:rsidRDefault="00682D3D" w:rsidP="0004009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C7C55">
            <w:rPr>
              <w:sz w:val="16"/>
              <w:szCs w:val="16"/>
            </w:rPr>
            <w:t>10/3/16</w:t>
          </w:r>
          <w:r w:rsidRPr="00130F37">
            <w:rPr>
              <w:sz w:val="16"/>
              <w:szCs w:val="16"/>
            </w:rPr>
            <w:fldChar w:fldCharType="end"/>
          </w:r>
        </w:p>
      </w:tc>
      <w:tc>
        <w:tcPr>
          <w:tcW w:w="2193" w:type="dxa"/>
          <w:gridSpan w:val="2"/>
        </w:tcPr>
        <w:p w:rsidR="00682D3D" w:rsidRPr="00130F37" w:rsidRDefault="00682D3D" w:rsidP="0004009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7C55">
            <w:rPr>
              <w:sz w:val="16"/>
              <w:szCs w:val="16"/>
            </w:rPr>
            <w:instrText>9/06/2016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C7C55">
            <w:rPr>
              <w:sz w:val="16"/>
              <w:szCs w:val="16"/>
            </w:rPr>
            <w:instrText>9/6/16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7C55">
            <w:rPr>
              <w:noProof/>
              <w:sz w:val="16"/>
              <w:szCs w:val="16"/>
            </w:rPr>
            <w:t>9/6/16</w:t>
          </w:r>
          <w:r w:rsidRPr="00130F37">
            <w:rPr>
              <w:sz w:val="16"/>
              <w:szCs w:val="16"/>
            </w:rPr>
            <w:fldChar w:fldCharType="end"/>
          </w:r>
        </w:p>
      </w:tc>
    </w:tr>
  </w:tbl>
  <w:p w:rsidR="00682D3D" w:rsidRPr="0004009E" w:rsidRDefault="00682D3D" w:rsidP="0004009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Default="00682D3D" w:rsidP="00330CE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682D3D" w:rsidTr="000E18F2">
      <w:tc>
        <w:tcPr>
          <w:tcW w:w="1247" w:type="dxa"/>
        </w:tcPr>
        <w:p w:rsidR="00682D3D" w:rsidRDefault="00682D3D" w:rsidP="00330CE8">
          <w:pPr>
            <w:rPr>
              <w:sz w:val="18"/>
            </w:rPr>
          </w:pPr>
        </w:p>
      </w:tc>
      <w:tc>
        <w:tcPr>
          <w:tcW w:w="5387" w:type="dxa"/>
        </w:tcPr>
        <w:p w:rsidR="00682D3D" w:rsidRDefault="00682D3D" w:rsidP="00330CE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AC7C55">
            <w:rPr>
              <w:i/>
              <w:sz w:val="18"/>
            </w:rPr>
            <w:t>Telstra Corporation Act 1991</w:t>
          </w:r>
          <w:r w:rsidRPr="007A1328">
            <w:rPr>
              <w:i/>
              <w:sz w:val="18"/>
            </w:rPr>
            <w:fldChar w:fldCharType="end"/>
          </w:r>
        </w:p>
      </w:tc>
      <w:tc>
        <w:tcPr>
          <w:tcW w:w="669" w:type="dxa"/>
        </w:tcPr>
        <w:p w:rsidR="00682D3D" w:rsidRDefault="00682D3D" w:rsidP="00330CE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113</w:t>
          </w:r>
          <w:r w:rsidRPr="007A1328">
            <w:rPr>
              <w:i/>
              <w:sz w:val="18"/>
            </w:rPr>
            <w:fldChar w:fldCharType="end"/>
          </w:r>
        </w:p>
      </w:tc>
    </w:tr>
  </w:tbl>
  <w:p w:rsidR="00682D3D" w:rsidRPr="0078369C" w:rsidRDefault="00682D3D" w:rsidP="00330CE8">
    <w:pPr>
      <w:pStyle w:val="Footer"/>
    </w:pPr>
  </w:p>
  <w:p w:rsidR="00682D3D" w:rsidRPr="00451EC1" w:rsidRDefault="00682D3D" w:rsidP="00330CE8">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B3B51" w:rsidRDefault="00682D3D" w:rsidP="0004009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2D3D" w:rsidRPr="007B3B51" w:rsidTr="0004009E">
      <w:tc>
        <w:tcPr>
          <w:tcW w:w="1247" w:type="dxa"/>
        </w:tcPr>
        <w:p w:rsidR="00682D3D" w:rsidRPr="007B3B51" w:rsidRDefault="00682D3D" w:rsidP="0004009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113</w:t>
          </w:r>
          <w:r w:rsidRPr="007B3B51">
            <w:rPr>
              <w:i/>
              <w:sz w:val="16"/>
              <w:szCs w:val="16"/>
            </w:rPr>
            <w:fldChar w:fldCharType="end"/>
          </w:r>
        </w:p>
      </w:tc>
      <w:tc>
        <w:tcPr>
          <w:tcW w:w="5387" w:type="dxa"/>
          <w:gridSpan w:val="3"/>
        </w:tcPr>
        <w:p w:rsidR="00682D3D" w:rsidRPr="007B3B51" w:rsidRDefault="00682D3D" w:rsidP="000400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7C55">
            <w:rPr>
              <w:i/>
              <w:noProof/>
              <w:sz w:val="16"/>
              <w:szCs w:val="16"/>
            </w:rPr>
            <w:t>Telstra Corporation Act 1991</w:t>
          </w:r>
          <w:r w:rsidRPr="007B3B51">
            <w:rPr>
              <w:i/>
              <w:sz w:val="16"/>
              <w:szCs w:val="16"/>
            </w:rPr>
            <w:fldChar w:fldCharType="end"/>
          </w:r>
        </w:p>
      </w:tc>
      <w:tc>
        <w:tcPr>
          <w:tcW w:w="669" w:type="dxa"/>
        </w:tcPr>
        <w:p w:rsidR="00682D3D" w:rsidRPr="007B3B51" w:rsidRDefault="00682D3D" w:rsidP="0004009E">
          <w:pPr>
            <w:jc w:val="right"/>
            <w:rPr>
              <w:sz w:val="16"/>
              <w:szCs w:val="16"/>
            </w:rPr>
          </w:pPr>
        </w:p>
      </w:tc>
    </w:tr>
    <w:tr w:rsidR="00682D3D" w:rsidRPr="0055472E" w:rsidTr="0004009E">
      <w:tc>
        <w:tcPr>
          <w:tcW w:w="2190" w:type="dxa"/>
          <w:gridSpan w:val="2"/>
        </w:tcPr>
        <w:p w:rsidR="00682D3D" w:rsidRPr="0055472E" w:rsidRDefault="00682D3D" w:rsidP="0004009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7C55">
            <w:rPr>
              <w:sz w:val="16"/>
              <w:szCs w:val="16"/>
            </w:rPr>
            <w:t>31</w:t>
          </w:r>
          <w:r w:rsidRPr="0055472E">
            <w:rPr>
              <w:sz w:val="16"/>
              <w:szCs w:val="16"/>
            </w:rPr>
            <w:fldChar w:fldCharType="end"/>
          </w:r>
        </w:p>
      </w:tc>
      <w:tc>
        <w:tcPr>
          <w:tcW w:w="2920" w:type="dxa"/>
        </w:tcPr>
        <w:p w:rsidR="00682D3D" w:rsidRPr="0055472E" w:rsidRDefault="00682D3D" w:rsidP="0004009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C7C55">
            <w:rPr>
              <w:sz w:val="16"/>
              <w:szCs w:val="16"/>
            </w:rPr>
            <w:t>10/3/16</w:t>
          </w:r>
          <w:r w:rsidRPr="0055472E">
            <w:rPr>
              <w:sz w:val="16"/>
              <w:szCs w:val="16"/>
            </w:rPr>
            <w:fldChar w:fldCharType="end"/>
          </w:r>
        </w:p>
      </w:tc>
      <w:tc>
        <w:tcPr>
          <w:tcW w:w="2193" w:type="dxa"/>
          <w:gridSpan w:val="2"/>
        </w:tcPr>
        <w:p w:rsidR="00682D3D" w:rsidRPr="0055472E" w:rsidRDefault="00682D3D" w:rsidP="0004009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7C55">
            <w:rPr>
              <w:sz w:val="16"/>
              <w:szCs w:val="16"/>
            </w:rPr>
            <w:instrText>9/06/2016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C7C55">
            <w:rPr>
              <w:sz w:val="16"/>
              <w:szCs w:val="16"/>
            </w:rPr>
            <w:instrText>9/6/16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7C55">
            <w:rPr>
              <w:noProof/>
              <w:sz w:val="16"/>
              <w:szCs w:val="16"/>
            </w:rPr>
            <w:t>9/6/16</w:t>
          </w:r>
          <w:r w:rsidRPr="0055472E">
            <w:rPr>
              <w:sz w:val="16"/>
              <w:szCs w:val="16"/>
            </w:rPr>
            <w:fldChar w:fldCharType="end"/>
          </w:r>
        </w:p>
      </w:tc>
    </w:tr>
  </w:tbl>
  <w:p w:rsidR="00682D3D" w:rsidRPr="0004009E" w:rsidRDefault="00682D3D" w:rsidP="0004009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B3B51" w:rsidRDefault="00682D3D" w:rsidP="0004009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2D3D" w:rsidRPr="007B3B51" w:rsidTr="0004009E">
      <w:tc>
        <w:tcPr>
          <w:tcW w:w="1247" w:type="dxa"/>
        </w:tcPr>
        <w:p w:rsidR="00682D3D" w:rsidRPr="007B3B51" w:rsidRDefault="00682D3D" w:rsidP="0004009E">
          <w:pPr>
            <w:rPr>
              <w:i/>
              <w:sz w:val="16"/>
              <w:szCs w:val="16"/>
            </w:rPr>
          </w:pPr>
        </w:p>
      </w:tc>
      <w:tc>
        <w:tcPr>
          <w:tcW w:w="5387" w:type="dxa"/>
          <w:gridSpan w:val="3"/>
        </w:tcPr>
        <w:p w:rsidR="00682D3D" w:rsidRPr="007B3B51" w:rsidRDefault="00682D3D" w:rsidP="000400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C7C55">
            <w:rPr>
              <w:i/>
              <w:noProof/>
              <w:sz w:val="16"/>
              <w:szCs w:val="16"/>
            </w:rPr>
            <w:t>Telstra Corporation Act 1991</w:t>
          </w:r>
          <w:r w:rsidRPr="007B3B51">
            <w:rPr>
              <w:i/>
              <w:sz w:val="16"/>
              <w:szCs w:val="16"/>
            </w:rPr>
            <w:fldChar w:fldCharType="end"/>
          </w:r>
        </w:p>
      </w:tc>
      <w:tc>
        <w:tcPr>
          <w:tcW w:w="669" w:type="dxa"/>
        </w:tcPr>
        <w:p w:rsidR="00682D3D" w:rsidRPr="007B3B51" w:rsidRDefault="00682D3D" w:rsidP="0004009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113</w:t>
          </w:r>
          <w:r w:rsidRPr="007B3B51">
            <w:rPr>
              <w:i/>
              <w:sz w:val="16"/>
              <w:szCs w:val="16"/>
            </w:rPr>
            <w:fldChar w:fldCharType="end"/>
          </w:r>
        </w:p>
      </w:tc>
    </w:tr>
    <w:tr w:rsidR="00682D3D" w:rsidRPr="00130F37" w:rsidTr="0004009E">
      <w:tc>
        <w:tcPr>
          <w:tcW w:w="2190" w:type="dxa"/>
          <w:gridSpan w:val="2"/>
        </w:tcPr>
        <w:p w:rsidR="00682D3D" w:rsidRPr="00130F37" w:rsidRDefault="00682D3D" w:rsidP="0004009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7C55">
            <w:rPr>
              <w:sz w:val="16"/>
              <w:szCs w:val="16"/>
            </w:rPr>
            <w:t>31</w:t>
          </w:r>
          <w:r w:rsidRPr="00130F37">
            <w:rPr>
              <w:sz w:val="16"/>
              <w:szCs w:val="16"/>
            </w:rPr>
            <w:fldChar w:fldCharType="end"/>
          </w:r>
        </w:p>
      </w:tc>
      <w:tc>
        <w:tcPr>
          <w:tcW w:w="2920" w:type="dxa"/>
        </w:tcPr>
        <w:p w:rsidR="00682D3D" w:rsidRPr="00130F37" w:rsidRDefault="00682D3D" w:rsidP="0004009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C7C55">
            <w:rPr>
              <w:sz w:val="16"/>
              <w:szCs w:val="16"/>
            </w:rPr>
            <w:t>10/3/16</w:t>
          </w:r>
          <w:r w:rsidRPr="00130F37">
            <w:rPr>
              <w:sz w:val="16"/>
              <w:szCs w:val="16"/>
            </w:rPr>
            <w:fldChar w:fldCharType="end"/>
          </w:r>
        </w:p>
      </w:tc>
      <w:tc>
        <w:tcPr>
          <w:tcW w:w="2193" w:type="dxa"/>
          <w:gridSpan w:val="2"/>
        </w:tcPr>
        <w:p w:rsidR="00682D3D" w:rsidRPr="00130F37" w:rsidRDefault="00682D3D" w:rsidP="0004009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7C55">
            <w:rPr>
              <w:sz w:val="16"/>
              <w:szCs w:val="16"/>
            </w:rPr>
            <w:instrText>9/06/2016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C7C55">
            <w:rPr>
              <w:sz w:val="16"/>
              <w:szCs w:val="16"/>
            </w:rPr>
            <w:instrText>9/6/16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7C55">
            <w:rPr>
              <w:noProof/>
              <w:sz w:val="16"/>
              <w:szCs w:val="16"/>
            </w:rPr>
            <w:t>9/6/16</w:t>
          </w:r>
          <w:r w:rsidRPr="00130F37">
            <w:rPr>
              <w:sz w:val="16"/>
              <w:szCs w:val="16"/>
            </w:rPr>
            <w:fldChar w:fldCharType="end"/>
          </w:r>
        </w:p>
      </w:tc>
    </w:tr>
  </w:tbl>
  <w:p w:rsidR="00682D3D" w:rsidRPr="0004009E" w:rsidRDefault="00682D3D" w:rsidP="0004009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A1328" w:rsidRDefault="00682D3D" w:rsidP="009B219B">
    <w:pPr>
      <w:pBdr>
        <w:top w:val="single" w:sz="6" w:space="1" w:color="auto"/>
      </w:pBdr>
      <w:spacing w:before="120"/>
      <w:rPr>
        <w:sz w:val="18"/>
      </w:rPr>
    </w:pPr>
  </w:p>
  <w:p w:rsidR="00682D3D" w:rsidRPr="007A1328" w:rsidRDefault="00682D3D" w:rsidP="009B219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C7C55">
      <w:rPr>
        <w:i/>
        <w:noProof/>
        <w:sz w:val="18"/>
      </w:rPr>
      <w:t>Telstra Corporation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C7C5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113</w:t>
    </w:r>
    <w:r w:rsidRPr="007A1328">
      <w:rPr>
        <w:i/>
        <w:sz w:val="18"/>
      </w:rPr>
      <w:fldChar w:fldCharType="end"/>
    </w:r>
  </w:p>
  <w:p w:rsidR="00682D3D" w:rsidRPr="007A1328" w:rsidRDefault="00682D3D" w:rsidP="009B219B">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Default="00682D3D" w:rsidP="009B465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ED79B6" w:rsidRDefault="00682D3D" w:rsidP="009B465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B3B51" w:rsidRDefault="00682D3D" w:rsidP="0004009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2D3D" w:rsidRPr="007B3B51" w:rsidTr="0004009E">
      <w:tc>
        <w:tcPr>
          <w:tcW w:w="1247" w:type="dxa"/>
        </w:tcPr>
        <w:p w:rsidR="00682D3D" w:rsidRPr="007B3B51" w:rsidRDefault="00682D3D" w:rsidP="0004009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48A1">
            <w:rPr>
              <w:i/>
              <w:noProof/>
              <w:sz w:val="16"/>
              <w:szCs w:val="16"/>
            </w:rPr>
            <w:t>vi</w:t>
          </w:r>
          <w:r w:rsidRPr="007B3B51">
            <w:rPr>
              <w:i/>
              <w:sz w:val="16"/>
              <w:szCs w:val="16"/>
            </w:rPr>
            <w:fldChar w:fldCharType="end"/>
          </w:r>
        </w:p>
      </w:tc>
      <w:tc>
        <w:tcPr>
          <w:tcW w:w="5387" w:type="dxa"/>
          <w:gridSpan w:val="3"/>
        </w:tcPr>
        <w:p w:rsidR="00682D3D" w:rsidRPr="007B3B51" w:rsidRDefault="00682D3D" w:rsidP="000400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8A1">
            <w:rPr>
              <w:i/>
              <w:noProof/>
              <w:sz w:val="16"/>
              <w:szCs w:val="16"/>
            </w:rPr>
            <w:t>Telstra Corporation Act 1991</w:t>
          </w:r>
          <w:r w:rsidRPr="007B3B51">
            <w:rPr>
              <w:i/>
              <w:sz w:val="16"/>
              <w:szCs w:val="16"/>
            </w:rPr>
            <w:fldChar w:fldCharType="end"/>
          </w:r>
        </w:p>
      </w:tc>
      <w:tc>
        <w:tcPr>
          <w:tcW w:w="669" w:type="dxa"/>
        </w:tcPr>
        <w:p w:rsidR="00682D3D" w:rsidRPr="007B3B51" w:rsidRDefault="00682D3D" w:rsidP="0004009E">
          <w:pPr>
            <w:jc w:val="right"/>
            <w:rPr>
              <w:sz w:val="16"/>
              <w:szCs w:val="16"/>
            </w:rPr>
          </w:pPr>
        </w:p>
      </w:tc>
    </w:tr>
    <w:tr w:rsidR="00682D3D" w:rsidRPr="0055472E" w:rsidTr="0004009E">
      <w:tc>
        <w:tcPr>
          <w:tcW w:w="2190" w:type="dxa"/>
          <w:gridSpan w:val="2"/>
        </w:tcPr>
        <w:p w:rsidR="00682D3D" w:rsidRPr="0055472E" w:rsidRDefault="00682D3D" w:rsidP="0004009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7C55">
            <w:rPr>
              <w:sz w:val="16"/>
              <w:szCs w:val="16"/>
            </w:rPr>
            <w:t>31</w:t>
          </w:r>
          <w:r w:rsidRPr="0055472E">
            <w:rPr>
              <w:sz w:val="16"/>
              <w:szCs w:val="16"/>
            </w:rPr>
            <w:fldChar w:fldCharType="end"/>
          </w:r>
        </w:p>
      </w:tc>
      <w:tc>
        <w:tcPr>
          <w:tcW w:w="2920" w:type="dxa"/>
        </w:tcPr>
        <w:p w:rsidR="00682D3D" w:rsidRPr="0055472E" w:rsidRDefault="00682D3D" w:rsidP="0004009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C7C55">
            <w:rPr>
              <w:sz w:val="16"/>
              <w:szCs w:val="16"/>
            </w:rPr>
            <w:t>10/3/16</w:t>
          </w:r>
          <w:r w:rsidRPr="0055472E">
            <w:rPr>
              <w:sz w:val="16"/>
              <w:szCs w:val="16"/>
            </w:rPr>
            <w:fldChar w:fldCharType="end"/>
          </w:r>
        </w:p>
      </w:tc>
      <w:tc>
        <w:tcPr>
          <w:tcW w:w="2193" w:type="dxa"/>
          <w:gridSpan w:val="2"/>
        </w:tcPr>
        <w:p w:rsidR="00682D3D" w:rsidRPr="0055472E" w:rsidRDefault="00682D3D" w:rsidP="0004009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7C55">
            <w:rPr>
              <w:sz w:val="16"/>
              <w:szCs w:val="16"/>
            </w:rPr>
            <w:instrText>9/06/2016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C7C55">
            <w:rPr>
              <w:sz w:val="16"/>
              <w:szCs w:val="16"/>
            </w:rPr>
            <w:instrText>9/6/16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7C55">
            <w:rPr>
              <w:noProof/>
              <w:sz w:val="16"/>
              <w:szCs w:val="16"/>
            </w:rPr>
            <w:t>9/6/16</w:t>
          </w:r>
          <w:r w:rsidRPr="0055472E">
            <w:rPr>
              <w:sz w:val="16"/>
              <w:szCs w:val="16"/>
            </w:rPr>
            <w:fldChar w:fldCharType="end"/>
          </w:r>
        </w:p>
      </w:tc>
    </w:tr>
  </w:tbl>
  <w:p w:rsidR="00682D3D" w:rsidRPr="0004009E" w:rsidRDefault="00682D3D" w:rsidP="0004009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B3B51" w:rsidRDefault="00682D3D" w:rsidP="0004009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2D3D" w:rsidRPr="007B3B51" w:rsidTr="0004009E">
      <w:tc>
        <w:tcPr>
          <w:tcW w:w="1247" w:type="dxa"/>
        </w:tcPr>
        <w:p w:rsidR="00682D3D" w:rsidRPr="007B3B51" w:rsidRDefault="00682D3D" w:rsidP="0004009E">
          <w:pPr>
            <w:rPr>
              <w:i/>
              <w:sz w:val="16"/>
              <w:szCs w:val="16"/>
            </w:rPr>
          </w:pPr>
        </w:p>
      </w:tc>
      <w:tc>
        <w:tcPr>
          <w:tcW w:w="5387" w:type="dxa"/>
          <w:gridSpan w:val="3"/>
        </w:tcPr>
        <w:p w:rsidR="00682D3D" w:rsidRPr="007B3B51" w:rsidRDefault="00682D3D" w:rsidP="000400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8A1">
            <w:rPr>
              <w:i/>
              <w:noProof/>
              <w:sz w:val="16"/>
              <w:szCs w:val="16"/>
            </w:rPr>
            <w:t>Telstra Corporation Act 1991</w:t>
          </w:r>
          <w:r w:rsidRPr="007B3B51">
            <w:rPr>
              <w:i/>
              <w:sz w:val="16"/>
              <w:szCs w:val="16"/>
            </w:rPr>
            <w:fldChar w:fldCharType="end"/>
          </w:r>
        </w:p>
      </w:tc>
      <w:tc>
        <w:tcPr>
          <w:tcW w:w="669" w:type="dxa"/>
        </w:tcPr>
        <w:p w:rsidR="00682D3D" w:rsidRPr="007B3B51" w:rsidRDefault="00682D3D" w:rsidP="0004009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48A1">
            <w:rPr>
              <w:i/>
              <w:noProof/>
              <w:sz w:val="16"/>
              <w:szCs w:val="16"/>
            </w:rPr>
            <w:t>i</w:t>
          </w:r>
          <w:r w:rsidRPr="007B3B51">
            <w:rPr>
              <w:i/>
              <w:sz w:val="16"/>
              <w:szCs w:val="16"/>
            </w:rPr>
            <w:fldChar w:fldCharType="end"/>
          </w:r>
        </w:p>
      </w:tc>
    </w:tr>
    <w:tr w:rsidR="00682D3D" w:rsidRPr="00130F37" w:rsidTr="0004009E">
      <w:tc>
        <w:tcPr>
          <w:tcW w:w="2190" w:type="dxa"/>
          <w:gridSpan w:val="2"/>
        </w:tcPr>
        <w:p w:rsidR="00682D3D" w:rsidRPr="00130F37" w:rsidRDefault="00682D3D" w:rsidP="0004009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7C55">
            <w:rPr>
              <w:sz w:val="16"/>
              <w:szCs w:val="16"/>
            </w:rPr>
            <w:t>31</w:t>
          </w:r>
          <w:r w:rsidRPr="00130F37">
            <w:rPr>
              <w:sz w:val="16"/>
              <w:szCs w:val="16"/>
            </w:rPr>
            <w:fldChar w:fldCharType="end"/>
          </w:r>
        </w:p>
      </w:tc>
      <w:tc>
        <w:tcPr>
          <w:tcW w:w="2920" w:type="dxa"/>
        </w:tcPr>
        <w:p w:rsidR="00682D3D" w:rsidRPr="00130F37" w:rsidRDefault="00682D3D" w:rsidP="0004009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C7C55">
            <w:rPr>
              <w:sz w:val="16"/>
              <w:szCs w:val="16"/>
            </w:rPr>
            <w:t>10/3/16</w:t>
          </w:r>
          <w:r w:rsidRPr="00130F37">
            <w:rPr>
              <w:sz w:val="16"/>
              <w:szCs w:val="16"/>
            </w:rPr>
            <w:fldChar w:fldCharType="end"/>
          </w:r>
        </w:p>
      </w:tc>
      <w:tc>
        <w:tcPr>
          <w:tcW w:w="2193" w:type="dxa"/>
          <w:gridSpan w:val="2"/>
        </w:tcPr>
        <w:p w:rsidR="00682D3D" w:rsidRPr="00130F37" w:rsidRDefault="00682D3D" w:rsidP="0004009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7C55">
            <w:rPr>
              <w:sz w:val="16"/>
              <w:szCs w:val="16"/>
            </w:rPr>
            <w:instrText>9/06/2016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C7C55">
            <w:rPr>
              <w:sz w:val="16"/>
              <w:szCs w:val="16"/>
            </w:rPr>
            <w:instrText>9/6/16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7C55">
            <w:rPr>
              <w:noProof/>
              <w:sz w:val="16"/>
              <w:szCs w:val="16"/>
            </w:rPr>
            <w:t>9/6/16</w:t>
          </w:r>
          <w:r w:rsidRPr="00130F37">
            <w:rPr>
              <w:sz w:val="16"/>
              <w:szCs w:val="16"/>
            </w:rPr>
            <w:fldChar w:fldCharType="end"/>
          </w:r>
        </w:p>
      </w:tc>
    </w:tr>
  </w:tbl>
  <w:p w:rsidR="00682D3D" w:rsidRPr="0004009E" w:rsidRDefault="00682D3D" w:rsidP="0004009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B3B51" w:rsidRDefault="00682D3D" w:rsidP="0004009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2D3D" w:rsidRPr="007B3B51" w:rsidTr="0004009E">
      <w:tc>
        <w:tcPr>
          <w:tcW w:w="1247" w:type="dxa"/>
        </w:tcPr>
        <w:p w:rsidR="00682D3D" w:rsidRPr="007B3B51" w:rsidRDefault="00682D3D" w:rsidP="0004009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48A1">
            <w:rPr>
              <w:i/>
              <w:noProof/>
              <w:sz w:val="16"/>
              <w:szCs w:val="16"/>
            </w:rPr>
            <w:t>86</w:t>
          </w:r>
          <w:r w:rsidRPr="007B3B51">
            <w:rPr>
              <w:i/>
              <w:sz w:val="16"/>
              <w:szCs w:val="16"/>
            </w:rPr>
            <w:fldChar w:fldCharType="end"/>
          </w:r>
        </w:p>
      </w:tc>
      <w:tc>
        <w:tcPr>
          <w:tcW w:w="5387" w:type="dxa"/>
          <w:gridSpan w:val="3"/>
        </w:tcPr>
        <w:p w:rsidR="00682D3D" w:rsidRPr="007B3B51" w:rsidRDefault="00682D3D" w:rsidP="000400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8A1">
            <w:rPr>
              <w:i/>
              <w:noProof/>
              <w:sz w:val="16"/>
              <w:szCs w:val="16"/>
            </w:rPr>
            <w:t>Telstra Corporation Act 1991</w:t>
          </w:r>
          <w:r w:rsidRPr="007B3B51">
            <w:rPr>
              <w:i/>
              <w:sz w:val="16"/>
              <w:szCs w:val="16"/>
            </w:rPr>
            <w:fldChar w:fldCharType="end"/>
          </w:r>
        </w:p>
      </w:tc>
      <w:tc>
        <w:tcPr>
          <w:tcW w:w="669" w:type="dxa"/>
        </w:tcPr>
        <w:p w:rsidR="00682D3D" w:rsidRPr="007B3B51" w:rsidRDefault="00682D3D" w:rsidP="0004009E">
          <w:pPr>
            <w:jc w:val="right"/>
            <w:rPr>
              <w:sz w:val="16"/>
              <w:szCs w:val="16"/>
            </w:rPr>
          </w:pPr>
        </w:p>
      </w:tc>
    </w:tr>
    <w:tr w:rsidR="00682D3D" w:rsidRPr="0055472E" w:rsidTr="0004009E">
      <w:tc>
        <w:tcPr>
          <w:tcW w:w="2190" w:type="dxa"/>
          <w:gridSpan w:val="2"/>
        </w:tcPr>
        <w:p w:rsidR="00682D3D" w:rsidRPr="0055472E" w:rsidRDefault="00682D3D" w:rsidP="0004009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7C55">
            <w:rPr>
              <w:sz w:val="16"/>
              <w:szCs w:val="16"/>
            </w:rPr>
            <w:t>31</w:t>
          </w:r>
          <w:r w:rsidRPr="0055472E">
            <w:rPr>
              <w:sz w:val="16"/>
              <w:szCs w:val="16"/>
            </w:rPr>
            <w:fldChar w:fldCharType="end"/>
          </w:r>
        </w:p>
      </w:tc>
      <w:tc>
        <w:tcPr>
          <w:tcW w:w="2920" w:type="dxa"/>
        </w:tcPr>
        <w:p w:rsidR="00682D3D" w:rsidRPr="0055472E" w:rsidRDefault="00682D3D" w:rsidP="0004009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C7C55">
            <w:rPr>
              <w:sz w:val="16"/>
              <w:szCs w:val="16"/>
            </w:rPr>
            <w:t>10/3/16</w:t>
          </w:r>
          <w:r w:rsidRPr="0055472E">
            <w:rPr>
              <w:sz w:val="16"/>
              <w:szCs w:val="16"/>
            </w:rPr>
            <w:fldChar w:fldCharType="end"/>
          </w:r>
        </w:p>
      </w:tc>
      <w:tc>
        <w:tcPr>
          <w:tcW w:w="2193" w:type="dxa"/>
          <w:gridSpan w:val="2"/>
        </w:tcPr>
        <w:p w:rsidR="00682D3D" w:rsidRPr="0055472E" w:rsidRDefault="00682D3D" w:rsidP="0004009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7C55">
            <w:rPr>
              <w:sz w:val="16"/>
              <w:szCs w:val="16"/>
            </w:rPr>
            <w:instrText>9/06/2016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C7C55">
            <w:rPr>
              <w:sz w:val="16"/>
              <w:szCs w:val="16"/>
            </w:rPr>
            <w:instrText>9/6/16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7C55">
            <w:rPr>
              <w:noProof/>
              <w:sz w:val="16"/>
              <w:szCs w:val="16"/>
            </w:rPr>
            <w:t>9/6/16</w:t>
          </w:r>
          <w:r w:rsidRPr="0055472E">
            <w:rPr>
              <w:sz w:val="16"/>
              <w:szCs w:val="16"/>
            </w:rPr>
            <w:fldChar w:fldCharType="end"/>
          </w:r>
        </w:p>
      </w:tc>
    </w:tr>
  </w:tbl>
  <w:p w:rsidR="00682D3D" w:rsidRPr="0004009E" w:rsidRDefault="00682D3D" w:rsidP="000400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B3B51" w:rsidRDefault="00682D3D" w:rsidP="0004009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2D3D" w:rsidRPr="007B3B51" w:rsidTr="0004009E">
      <w:tc>
        <w:tcPr>
          <w:tcW w:w="1247" w:type="dxa"/>
        </w:tcPr>
        <w:p w:rsidR="00682D3D" w:rsidRPr="007B3B51" w:rsidRDefault="00682D3D" w:rsidP="0004009E">
          <w:pPr>
            <w:rPr>
              <w:i/>
              <w:sz w:val="16"/>
              <w:szCs w:val="16"/>
            </w:rPr>
          </w:pPr>
        </w:p>
      </w:tc>
      <w:tc>
        <w:tcPr>
          <w:tcW w:w="5387" w:type="dxa"/>
          <w:gridSpan w:val="3"/>
        </w:tcPr>
        <w:p w:rsidR="00682D3D" w:rsidRPr="007B3B51" w:rsidRDefault="00682D3D" w:rsidP="000400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8A1">
            <w:rPr>
              <w:i/>
              <w:noProof/>
              <w:sz w:val="16"/>
              <w:szCs w:val="16"/>
            </w:rPr>
            <w:t>Telstra Corporation Act 1991</w:t>
          </w:r>
          <w:r w:rsidRPr="007B3B51">
            <w:rPr>
              <w:i/>
              <w:sz w:val="16"/>
              <w:szCs w:val="16"/>
            </w:rPr>
            <w:fldChar w:fldCharType="end"/>
          </w:r>
        </w:p>
      </w:tc>
      <w:tc>
        <w:tcPr>
          <w:tcW w:w="669" w:type="dxa"/>
        </w:tcPr>
        <w:p w:rsidR="00682D3D" w:rsidRPr="007B3B51" w:rsidRDefault="00682D3D" w:rsidP="0004009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48A1">
            <w:rPr>
              <w:i/>
              <w:noProof/>
              <w:sz w:val="16"/>
              <w:szCs w:val="16"/>
            </w:rPr>
            <w:t>85</w:t>
          </w:r>
          <w:r w:rsidRPr="007B3B51">
            <w:rPr>
              <w:i/>
              <w:sz w:val="16"/>
              <w:szCs w:val="16"/>
            </w:rPr>
            <w:fldChar w:fldCharType="end"/>
          </w:r>
        </w:p>
      </w:tc>
    </w:tr>
    <w:tr w:rsidR="00682D3D" w:rsidRPr="00130F37" w:rsidTr="0004009E">
      <w:tc>
        <w:tcPr>
          <w:tcW w:w="2190" w:type="dxa"/>
          <w:gridSpan w:val="2"/>
        </w:tcPr>
        <w:p w:rsidR="00682D3D" w:rsidRPr="00130F37" w:rsidRDefault="00682D3D" w:rsidP="0004009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C7C55">
            <w:rPr>
              <w:sz w:val="16"/>
              <w:szCs w:val="16"/>
            </w:rPr>
            <w:t>31</w:t>
          </w:r>
          <w:r w:rsidRPr="00130F37">
            <w:rPr>
              <w:sz w:val="16"/>
              <w:szCs w:val="16"/>
            </w:rPr>
            <w:fldChar w:fldCharType="end"/>
          </w:r>
        </w:p>
      </w:tc>
      <w:tc>
        <w:tcPr>
          <w:tcW w:w="2920" w:type="dxa"/>
        </w:tcPr>
        <w:p w:rsidR="00682D3D" w:rsidRPr="00130F37" w:rsidRDefault="00682D3D" w:rsidP="0004009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C7C55">
            <w:rPr>
              <w:sz w:val="16"/>
              <w:szCs w:val="16"/>
            </w:rPr>
            <w:t>10/3/16</w:t>
          </w:r>
          <w:r w:rsidRPr="00130F37">
            <w:rPr>
              <w:sz w:val="16"/>
              <w:szCs w:val="16"/>
            </w:rPr>
            <w:fldChar w:fldCharType="end"/>
          </w:r>
        </w:p>
      </w:tc>
      <w:tc>
        <w:tcPr>
          <w:tcW w:w="2193" w:type="dxa"/>
          <w:gridSpan w:val="2"/>
        </w:tcPr>
        <w:p w:rsidR="00682D3D" w:rsidRPr="00130F37" w:rsidRDefault="00682D3D" w:rsidP="0004009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C7C55">
            <w:rPr>
              <w:sz w:val="16"/>
              <w:szCs w:val="16"/>
            </w:rPr>
            <w:instrText>9/06/2016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C7C55">
            <w:rPr>
              <w:sz w:val="16"/>
              <w:szCs w:val="16"/>
            </w:rPr>
            <w:instrText>9/6/16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C7C55">
            <w:rPr>
              <w:noProof/>
              <w:sz w:val="16"/>
              <w:szCs w:val="16"/>
            </w:rPr>
            <w:t>9/6/16</w:t>
          </w:r>
          <w:r w:rsidRPr="00130F37">
            <w:rPr>
              <w:sz w:val="16"/>
              <w:szCs w:val="16"/>
            </w:rPr>
            <w:fldChar w:fldCharType="end"/>
          </w:r>
        </w:p>
      </w:tc>
    </w:tr>
  </w:tbl>
  <w:p w:rsidR="00682D3D" w:rsidRPr="0004009E" w:rsidRDefault="00682D3D" w:rsidP="0004009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A1328" w:rsidRDefault="00682D3D" w:rsidP="009B219B">
    <w:pPr>
      <w:pBdr>
        <w:top w:val="single" w:sz="6" w:space="1" w:color="auto"/>
      </w:pBdr>
      <w:spacing w:before="120"/>
      <w:rPr>
        <w:sz w:val="18"/>
      </w:rPr>
    </w:pPr>
  </w:p>
  <w:p w:rsidR="00682D3D" w:rsidRPr="007A1328" w:rsidRDefault="00682D3D" w:rsidP="009B219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C7C55">
      <w:rPr>
        <w:i/>
        <w:noProof/>
        <w:sz w:val="18"/>
      </w:rPr>
      <w:t>Telstra Corporation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C7C55">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113</w:t>
    </w:r>
    <w:r w:rsidRPr="007A1328">
      <w:rPr>
        <w:i/>
        <w:sz w:val="18"/>
      </w:rPr>
      <w:fldChar w:fldCharType="end"/>
    </w:r>
  </w:p>
  <w:p w:rsidR="00682D3D" w:rsidRPr="007A1328" w:rsidRDefault="00682D3D" w:rsidP="009B219B">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B3B51" w:rsidRDefault="00682D3D" w:rsidP="0004009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82D3D" w:rsidRPr="007B3B51" w:rsidTr="0004009E">
      <w:tc>
        <w:tcPr>
          <w:tcW w:w="1247" w:type="dxa"/>
        </w:tcPr>
        <w:p w:rsidR="00682D3D" w:rsidRPr="007B3B51" w:rsidRDefault="00682D3D" w:rsidP="0004009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1348A1">
            <w:rPr>
              <w:i/>
              <w:noProof/>
              <w:sz w:val="16"/>
              <w:szCs w:val="16"/>
            </w:rPr>
            <w:t>100</w:t>
          </w:r>
          <w:r w:rsidRPr="007B3B51">
            <w:rPr>
              <w:i/>
              <w:sz w:val="16"/>
              <w:szCs w:val="16"/>
            </w:rPr>
            <w:fldChar w:fldCharType="end"/>
          </w:r>
        </w:p>
      </w:tc>
      <w:tc>
        <w:tcPr>
          <w:tcW w:w="5387" w:type="dxa"/>
          <w:gridSpan w:val="3"/>
        </w:tcPr>
        <w:p w:rsidR="00682D3D" w:rsidRPr="007B3B51" w:rsidRDefault="00682D3D" w:rsidP="0004009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1348A1">
            <w:rPr>
              <w:i/>
              <w:noProof/>
              <w:sz w:val="16"/>
              <w:szCs w:val="16"/>
            </w:rPr>
            <w:t>Telstra Corporation Act 1991</w:t>
          </w:r>
          <w:r w:rsidRPr="007B3B51">
            <w:rPr>
              <w:i/>
              <w:sz w:val="16"/>
              <w:szCs w:val="16"/>
            </w:rPr>
            <w:fldChar w:fldCharType="end"/>
          </w:r>
        </w:p>
      </w:tc>
      <w:tc>
        <w:tcPr>
          <w:tcW w:w="669" w:type="dxa"/>
        </w:tcPr>
        <w:p w:rsidR="00682D3D" w:rsidRPr="007B3B51" w:rsidRDefault="00682D3D" w:rsidP="0004009E">
          <w:pPr>
            <w:jc w:val="right"/>
            <w:rPr>
              <w:sz w:val="16"/>
              <w:szCs w:val="16"/>
            </w:rPr>
          </w:pPr>
        </w:p>
      </w:tc>
    </w:tr>
    <w:tr w:rsidR="00682D3D" w:rsidRPr="0055472E" w:rsidTr="0004009E">
      <w:tc>
        <w:tcPr>
          <w:tcW w:w="2190" w:type="dxa"/>
          <w:gridSpan w:val="2"/>
        </w:tcPr>
        <w:p w:rsidR="00682D3D" w:rsidRPr="0055472E" w:rsidRDefault="00682D3D" w:rsidP="0004009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C7C55">
            <w:rPr>
              <w:sz w:val="16"/>
              <w:szCs w:val="16"/>
            </w:rPr>
            <w:t>31</w:t>
          </w:r>
          <w:r w:rsidRPr="0055472E">
            <w:rPr>
              <w:sz w:val="16"/>
              <w:szCs w:val="16"/>
            </w:rPr>
            <w:fldChar w:fldCharType="end"/>
          </w:r>
        </w:p>
      </w:tc>
      <w:tc>
        <w:tcPr>
          <w:tcW w:w="2920" w:type="dxa"/>
        </w:tcPr>
        <w:p w:rsidR="00682D3D" w:rsidRPr="0055472E" w:rsidRDefault="00682D3D" w:rsidP="0004009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C7C55">
            <w:rPr>
              <w:sz w:val="16"/>
              <w:szCs w:val="16"/>
            </w:rPr>
            <w:t>10/3/16</w:t>
          </w:r>
          <w:r w:rsidRPr="0055472E">
            <w:rPr>
              <w:sz w:val="16"/>
              <w:szCs w:val="16"/>
            </w:rPr>
            <w:fldChar w:fldCharType="end"/>
          </w:r>
        </w:p>
      </w:tc>
      <w:tc>
        <w:tcPr>
          <w:tcW w:w="2193" w:type="dxa"/>
          <w:gridSpan w:val="2"/>
        </w:tcPr>
        <w:p w:rsidR="00682D3D" w:rsidRPr="0055472E" w:rsidRDefault="00682D3D" w:rsidP="0004009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C7C55">
            <w:rPr>
              <w:sz w:val="16"/>
              <w:szCs w:val="16"/>
            </w:rPr>
            <w:instrText>9/06/2016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C7C55">
            <w:rPr>
              <w:sz w:val="16"/>
              <w:szCs w:val="16"/>
            </w:rPr>
            <w:instrText>9/6/16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C7C55">
            <w:rPr>
              <w:noProof/>
              <w:sz w:val="16"/>
              <w:szCs w:val="16"/>
            </w:rPr>
            <w:t>9/6/16</w:t>
          </w:r>
          <w:r w:rsidRPr="0055472E">
            <w:rPr>
              <w:sz w:val="16"/>
              <w:szCs w:val="16"/>
            </w:rPr>
            <w:fldChar w:fldCharType="end"/>
          </w:r>
        </w:p>
      </w:tc>
    </w:tr>
  </w:tbl>
  <w:p w:rsidR="00682D3D" w:rsidRPr="0004009E" w:rsidRDefault="00682D3D" w:rsidP="00040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3D" w:rsidRDefault="00682D3D">
      <w:pPr>
        <w:spacing w:line="240" w:lineRule="auto"/>
      </w:pPr>
      <w:r>
        <w:separator/>
      </w:r>
    </w:p>
  </w:footnote>
  <w:footnote w:type="continuationSeparator" w:id="0">
    <w:p w:rsidR="00682D3D" w:rsidRDefault="00682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Default="00682D3D" w:rsidP="009B4654">
    <w:pPr>
      <w:pStyle w:val="Header"/>
      <w:pBdr>
        <w:bottom w:val="single" w:sz="6" w:space="1" w:color="auto"/>
      </w:pBdr>
    </w:pPr>
  </w:p>
  <w:p w:rsidR="00682D3D" w:rsidRDefault="00682D3D" w:rsidP="009B4654">
    <w:pPr>
      <w:pStyle w:val="Header"/>
      <w:pBdr>
        <w:bottom w:val="single" w:sz="6" w:space="1" w:color="auto"/>
      </w:pBdr>
    </w:pPr>
  </w:p>
  <w:p w:rsidR="00682D3D" w:rsidRPr="001E77D2" w:rsidRDefault="00682D3D" w:rsidP="009B4654">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Default="00682D3D">
    <w:pPr>
      <w:rPr>
        <w:sz w:val="20"/>
      </w:rPr>
    </w:pPr>
    <w:r>
      <w:rPr>
        <w:b/>
        <w:sz w:val="20"/>
      </w:rPr>
      <w:fldChar w:fldCharType="begin"/>
    </w:r>
    <w:r>
      <w:rPr>
        <w:b/>
        <w:sz w:val="20"/>
      </w:rPr>
      <w:instrText xml:space="preserve"> STYLEREF CharChapNo </w:instrText>
    </w:r>
    <w:r w:rsidR="00FB1CC7">
      <w:rPr>
        <w:b/>
        <w:sz w:val="20"/>
      </w:rPr>
      <w:fldChar w:fldCharType="separate"/>
    </w:r>
    <w:r w:rsidR="001348A1">
      <w:rPr>
        <w:b/>
        <w:noProof/>
        <w:sz w:val="20"/>
      </w:rPr>
      <w:t>Schedule</w:t>
    </w:r>
    <w:r>
      <w:rPr>
        <w:b/>
        <w:sz w:val="20"/>
      </w:rPr>
      <w:fldChar w:fldCharType="end"/>
    </w:r>
    <w:r>
      <w:rPr>
        <w:b/>
        <w:sz w:val="20"/>
      </w:rPr>
      <w:t xml:space="preserve">  </w:t>
    </w:r>
    <w:r>
      <w:rPr>
        <w:sz w:val="20"/>
      </w:rPr>
      <w:fldChar w:fldCharType="begin"/>
    </w:r>
    <w:r>
      <w:rPr>
        <w:sz w:val="20"/>
      </w:rPr>
      <w:instrText xml:space="preserve"> STYLEREF CharChapText </w:instrText>
    </w:r>
    <w:r w:rsidR="00FB1CC7">
      <w:rPr>
        <w:sz w:val="20"/>
      </w:rPr>
      <w:fldChar w:fldCharType="separate"/>
    </w:r>
    <w:r w:rsidR="001348A1">
      <w:rPr>
        <w:noProof/>
        <w:sz w:val="20"/>
      </w:rPr>
      <w:t>Ownership definitions</w:t>
    </w:r>
    <w:r>
      <w:rPr>
        <w:sz w:val="20"/>
      </w:rPr>
      <w:fldChar w:fldCharType="end"/>
    </w:r>
  </w:p>
  <w:p w:rsidR="00682D3D" w:rsidRDefault="00682D3D">
    <w:pPr>
      <w:rPr>
        <w:b/>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682D3D" w:rsidRDefault="00682D3D">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rsidR="00682D3D" w:rsidRDefault="00682D3D">
    <w:pPr>
      <w:rPr>
        <w:b/>
      </w:rPr>
    </w:pPr>
  </w:p>
  <w:p w:rsidR="00682D3D" w:rsidRDefault="00682D3D" w:rsidP="00E001BD">
    <w:pPr>
      <w:pBdr>
        <w:bottom w:val="single" w:sz="6" w:space="1" w:color="auto"/>
      </w:pBdr>
      <w:spacing w:after="120"/>
    </w:pPr>
    <w:r>
      <w:t xml:space="preserve">Clause </w:t>
    </w:r>
    <w:r w:rsidR="001348A1">
      <w:fldChar w:fldCharType="begin"/>
    </w:r>
    <w:r w:rsidR="001348A1">
      <w:instrText xml:space="preserve"> STYLEREF CharSectno </w:instrText>
    </w:r>
    <w:r w:rsidR="001348A1">
      <w:fldChar w:fldCharType="separate"/>
    </w:r>
    <w:r w:rsidR="001348A1">
      <w:rPr>
        <w:noProof/>
      </w:rPr>
      <w:t>13</w:t>
    </w:r>
    <w:r w:rsidR="001348A1">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Default="00682D3D" w:rsidP="00E001BD">
    <w:pPr>
      <w:jc w:val="right"/>
      <w:rPr>
        <w:sz w:val="20"/>
      </w:rPr>
    </w:pPr>
    <w:r>
      <w:rPr>
        <w:sz w:val="20"/>
      </w:rPr>
      <w:fldChar w:fldCharType="begin"/>
    </w:r>
    <w:r>
      <w:rPr>
        <w:sz w:val="20"/>
      </w:rPr>
      <w:instrText xml:space="preserve"> STYLEREF CharChapText </w:instrText>
    </w:r>
    <w:r w:rsidR="00FB1CC7">
      <w:rPr>
        <w:sz w:val="20"/>
      </w:rPr>
      <w:fldChar w:fldCharType="separate"/>
    </w:r>
    <w:r w:rsidR="001348A1">
      <w:rPr>
        <w:noProof/>
        <w:sz w:val="20"/>
      </w:rPr>
      <w:t>Ownership definitions</w:t>
    </w:r>
    <w:r>
      <w:rPr>
        <w:sz w:val="20"/>
      </w:rPr>
      <w:fldChar w:fldCharType="end"/>
    </w:r>
    <w:r>
      <w:rPr>
        <w:sz w:val="20"/>
      </w:rPr>
      <w:t xml:space="preserve">  </w:t>
    </w:r>
    <w:r>
      <w:rPr>
        <w:b/>
        <w:sz w:val="20"/>
      </w:rPr>
      <w:fldChar w:fldCharType="begin"/>
    </w:r>
    <w:r>
      <w:rPr>
        <w:b/>
        <w:sz w:val="20"/>
      </w:rPr>
      <w:instrText xml:space="preserve"> STYLEREF CharChapNo </w:instrText>
    </w:r>
    <w:r w:rsidR="00FB1CC7">
      <w:rPr>
        <w:b/>
        <w:sz w:val="20"/>
      </w:rPr>
      <w:fldChar w:fldCharType="separate"/>
    </w:r>
    <w:r w:rsidR="001348A1">
      <w:rPr>
        <w:b/>
        <w:noProof/>
        <w:sz w:val="20"/>
      </w:rPr>
      <w:t>Schedule</w:t>
    </w:r>
    <w:r>
      <w:rPr>
        <w:b/>
        <w:sz w:val="20"/>
      </w:rPr>
      <w:fldChar w:fldCharType="end"/>
    </w:r>
  </w:p>
  <w:p w:rsidR="00682D3D" w:rsidRDefault="00682D3D" w:rsidP="00E001BD">
    <w:pPr>
      <w:jc w:val="right"/>
      <w:rPr>
        <w:b/>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682D3D" w:rsidRDefault="00682D3D" w:rsidP="00E001BD">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rsidR="00682D3D" w:rsidRDefault="00682D3D" w:rsidP="00E001BD">
    <w:pPr>
      <w:jc w:val="right"/>
      <w:rPr>
        <w:b/>
      </w:rPr>
    </w:pPr>
  </w:p>
  <w:p w:rsidR="00682D3D" w:rsidRDefault="00682D3D" w:rsidP="00E001BD">
    <w:pPr>
      <w:pBdr>
        <w:bottom w:val="single" w:sz="6" w:space="1" w:color="auto"/>
      </w:pBdr>
      <w:spacing w:after="120"/>
      <w:jc w:val="right"/>
    </w:pPr>
    <w:r>
      <w:t xml:space="preserve">Clause </w:t>
    </w:r>
    <w:r w:rsidR="001348A1">
      <w:fldChar w:fldCharType="begin"/>
    </w:r>
    <w:r w:rsidR="001348A1">
      <w:instrText xml:space="preserve"> STYLEREF CharSectno </w:instrText>
    </w:r>
    <w:r w:rsidR="001348A1">
      <w:fldChar w:fldCharType="separate"/>
    </w:r>
    <w:r w:rsidR="001348A1">
      <w:rPr>
        <w:noProof/>
      </w:rPr>
      <w:t>13</w:t>
    </w:r>
    <w:r w:rsidR="001348A1">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Default="00682D3D"/>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E528B" w:rsidRDefault="00682D3D" w:rsidP="00330CE8">
    <w:pPr>
      <w:rPr>
        <w:sz w:val="26"/>
        <w:szCs w:val="26"/>
      </w:rPr>
    </w:pPr>
  </w:p>
  <w:p w:rsidR="00682D3D" w:rsidRPr="00750516" w:rsidRDefault="00682D3D" w:rsidP="00330CE8">
    <w:pPr>
      <w:rPr>
        <w:b/>
        <w:sz w:val="20"/>
      </w:rPr>
    </w:pPr>
    <w:r w:rsidRPr="00750516">
      <w:rPr>
        <w:b/>
        <w:sz w:val="20"/>
      </w:rPr>
      <w:t>Endnotes</w:t>
    </w:r>
  </w:p>
  <w:p w:rsidR="00682D3D" w:rsidRPr="007A1328" w:rsidRDefault="00682D3D" w:rsidP="00330CE8">
    <w:pPr>
      <w:rPr>
        <w:sz w:val="20"/>
      </w:rPr>
    </w:pPr>
  </w:p>
  <w:p w:rsidR="00682D3D" w:rsidRPr="007A1328" w:rsidRDefault="00682D3D" w:rsidP="00330CE8">
    <w:pPr>
      <w:rPr>
        <w:b/>
        <w:sz w:val="24"/>
      </w:rPr>
    </w:pPr>
  </w:p>
  <w:p w:rsidR="00682D3D" w:rsidRPr="007E528B" w:rsidRDefault="00682D3D" w:rsidP="00330CE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1348A1">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7E528B" w:rsidRDefault="00682D3D" w:rsidP="00330CE8">
    <w:pPr>
      <w:jc w:val="right"/>
      <w:rPr>
        <w:sz w:val="26"/>
        <w:szCs w:val="26"/>
      </w:rPr>
    </w:pPr>
  </w:p>
  <w:p w:rsidR="00682D3D" w:rsidRPr="00750516" w:rsidRDefault="00682D3D" w:rsidP="00330CE8">
    <w:pPr>
      <w:jc w:val="right"/>
      <w:rPr>
        <w:b/>
        <w:sz w:val="20"/>
      </w:rPr>
    </w:pPr>
    <w:r w:rsidRPr="00750516">
      <w:rPr>
        <w:b/>
        <w:sz w:val="20"/>
      </w:rPr>
      <w:t>Endnotes</w:t>
    </w:r>
  </w:p>
  <w:p w:rsidR="00682D3D" w:rsidRPr="007A1328" w:rsidRDefault="00682D3D" w:rsidP="00330CE8">
    <w:pPr>
      <w:jc w:val="right"/>
      <w:rPr>
        <w:sz w:val="20"/>
      </w:rPr>
    </w:pPr>
  </w:p>
  <w:p w:rsidR="00682D3D" w:rsidRPr="007A1328" w:rsidRDefault="00682D3D" w:rsidP="00330CE8">
    <w:pPr>
      <w:jc w:val="right"/>
      <w:rPr>
        <w:b/>
        <w:sz w:val="24"/>
      </w:rPr>
    </w:pPr>
  </w:p>
  <w:p w:rsidR="00682D3D" w:rsidRPr="007E528B" w:rsidRDefault="00682D3D" w:rsidP="00330CE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1348A1">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8C6D62" w:rsidRDefault="00682D3D">
    <w:pPr>
      <w:keepNext/>
      <w:rPr>
        <w:sz w:val="20"/>
      </w:rPr>
    </w:pPr>
  </w:p>
  <w:p w:rsidR="00682D3D" w:rsidRPr="008C6D62" w:rsidRDefault="00682D3D">
    <w:pPr>
      <w:keepNext/>
      <w:rPr>
        <w:sz w:val="20"/>
      </w:rPr>
    </w:pPr>
  </w:p>
  <w:p w:rsidR="00682D3D" w:rsidRPr="008C6D62" w:rsidRDefault="00682D3D">
    <w:pPr>
      <w:keepNext/>
      <w:rPr>
        <w:sz w:val="20"/>
      </w:rPr>
    </w:pPr>
  </w:p>
  <w:p w:rsidR="00682D3D" w:rsidRPr="00E140E4" w:rsidRDefault="00682D3D">
    <w:pPr>
      <w:keepNext/>
      <w:rPr>
        <w:sz w:val="24"/>
      </w:rPr>
    </w:pPr>
  </w:p>
  <w:p w:rsidR="00682D3D" w:rsidRPr="00E140E4" w:rsidRDefault="00682D3D">
    <w:pPr>
      <w:keepNext/>
      <w:rPr>
        <w:sz w:val="24"/>
      </w:rPr>
    </w:pPr>
  </w:p>
  <w:p w:rsidR="00682D3D" w:rsidRPr="008C6D62" w:rsidRDefault="00682D3D">
    <w:pPr>
      <w:pStyle w:val="Header"/>
      <w:pBdr>
        <w:top w:val="single" w:sz="12"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8C6D62" w:rsidRDefault="00682D3D">
    <w:pPr>
      <w:keepNext/>
      <w:jc w:val="right"/>
      <w:rPr>
        <w:sz w:val="20"/>
      </w:rPr>
    </w:pPr>
  </w:p>
  <w:p w:rsidR="00682D3D" w:rsidRPr="008C6D62" w:rsidRDefault="00682D3D">
    <w:pPr>
      <w:keepNext/>
      <w:jc w:val="right"/>
      <w:rPr>
        <w:sz w:val="20"/>
      </w:rPr>
    </w:pPr>
  </w:p>
  <w:p w:rsidR="00682D3D" w:rsidRPr="008C6D62" w:rsidRDefault="00682D3D">
    <w:pPr>
      <w:keepNext/>
      <w:jc w:val="right"/>
      <w:rPr>
        <w:sz w:val="20"/>
      </w:rPr>
    </w:pPr>
  </w:p>
  <w:p w:rsidR="00682D3D" w:rsidRPr="00E140E4" w:rsidRDefault="00682D3D">
    <w:pPr>
      <w:keepNext/>
      <w:jc w:val="right"/>
      <w:rPr>
        <w:sz w:val="24"/>
      </w:rPr>
    </w:pPr>
  </w:p>
  <w:p w:rsidR="00682D3D" w:rsidRPr="00E140E4" w:rsidRDefault="00682D3D">
    <w:pPr>
      <w:keepNext/>
      <w:jc w:val="right"/>
      <w:rPr>
        <w:sz w:val="24"/>
      </w:rPr>
    </w:pPr>
  </w:p>
  <w:p w:rsidR="00682D3D" w:rsidRPr="008C6D62" w:rsidRDefault="00682D3D">
    <w:pPr>
      <w:pStyle w:val="Header"/>
      <w:pBdr>
        <w:top w:val="single" w:sz="12"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Default="00682D3D" w:rsidP="009B4654">
    <w:pPr>
      <w:pStyle w:val="Header"/>
      <w:pBdr>
        <w:bottom w:val="single" w:sz="4" w:space="1" w:color="auto"/>
      </w:pBdr>
    </w:pPr>
  </w:p>
  <w:p w:rsidR="00682D3D" w:rsidRDefault="00682D3D" w:rsidP="009B4654">
    <w:pPr>
      <w:pStyle w:val="Header"/>
      <w:pBdr>
        <w:bottom w:val="single" w:sz="4" w:space="1" w:color="auto"/>
      </w:pBdr>
    </w:pPr>
  </w:p>
  <w:p w:rsidR="00682D3D" w:rsidRPr="001E77D2" w:rsidRDefault="00682D3D" w:rsidP="009B465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5F1388" w:rsidRDefault="00682D3D" w:rsidP="009B465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ED79B6" w:rsidRDefault="00682D3D" w:rsidP="00330CE8">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ED79B6" w:rsidRDefault="00682D3D" w:rsidP="00330CE8">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ED79B6" w:rsidRDefault="00682D3D" w:rsidP="00330CE8">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FF4C0F" w:rsidRDefault="00682D3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CharChapText  \* CHARFORMAT </w:instrText>
    </w:r>
    <w:r w:rsidRPr="00FF4C0F">
      <w:rPr>
        <w:sz w:val="20"/>
      </w:rPr>
      <w:fldChar w:fldCharType="end"/>
    </w:r>
  </w:p>
  <w:p w:rsidR="00682D3D" w:rsidRPr="00FF4C0F" w:rsidRDefault="00682D3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CharPartNo  \* CHARFORMAT </w:instrText>
    </w:r>
    <w:r w:rsidR="00CF5A9D">
      <w:rPr>
        <w:sz w:val="20"/>
      </w:rPr>
      <w:fldChar w:fldCharType="separate"/>
    </w:r>
    <w:r w:rsidR="001348A1">
      <w:rPr>
        <w:b/>
        <w:noProof/>
        <w:sz w:val="20"/>
      </w:rPr>
      <w:t>Part 8</w: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CharPartText  \* CHARFORMAT </w:instrText>
    </w:r>
    <w:r w:rsidR="00CF5A9D">
      <w:rPr>
        <w:sz w:val="20"/>
      </w:rPr>
      <w:fldChar w:fldCharType="separate"/>
    </w:r>
    <w:r w:rsidR="001348A1">
      <w:rPr>
        <w:noProof/>
        <w:sz w:val="20"/>
      </w:rPr>
      <w:t>Miscellaneous</w:t>
    </w:r>
    <w:r w:rsidRPr="00FF4C0F">
      <w:rPr>
        <w:sz w:val="20"/>
      </w:rPr>
      <w:fldChar w:fldCharType="end"/>
    </w:r>
  </w:p>
  <w:p w:rsidR="00682D3D" w:rsidRPr="00FF4C0F" w:rsidRDefault="00682D3D">
    <w:pPr>
      <w:keepNext/>
      <w:rPr>
        <w:sz w:val="20"/>
      </w:rPr>
    </w:pP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STYLEREF  CharDivText  \* CHARFORMAT </w:instrText>
    </w:r>
    <w:r w:rsidRPr="00FF4C0F">
      <w:rPr>
        <w:sz w:val="20"/>
      </w:rPr>
      <w:fldChar w:fldCharType="end"/>
    </w:r>
  </w:p>
  <w:p w:rsidR="00682D3D" w:rsidRPr="00E140E4" w:rsidRDefault="00682D3D">
    <w:pPr>
      <w:keepNext/>
    </w:pPr>
  </w:p>
  <w:p w:rsidR="00682D3D" w:rsidRPr="00E140E4" w:rsidRDefault="00682D3D">
    <w:pPr>
      <w:keepNext/>
      <w:rPr>
        <w:b/>
      </w:rPr>
    </w:pPr>
    <w:r w:rsidRPr="00E140E4">
      <w:t>Section</w:t>
    </w:r>
    <w:r w:rsidRPr="00FF4C0F">
      <w:t xml:space="preserve"> </w:t>
    </w:r>
    <w:r w:rsidR="001348A1">
      <w:fldChar w:fldCharType="begin"/>
    </w:r>
    <w:r w:rsidR="001348A1">
      <w:instrText xml:space="preserve"> STYLEREF  CharSec</w:instrText>
    </w:r>
    <w:r w:rsidR="001348A1">
      <w:instrText xml:space="preserve">tno  \* CHARFORMAT </w:instrText>
    </w:r>
    <w:r w:rsidR="001348A1">
      <w:fldChar w:fldCharType="separate"/>
    </w:r>
    <w:r w:rsidR="001348A1">
      <w:rPr>
        <w:noProof/>
      </w:rPr>
      <w:t>42</w:t>
    </w:r>
    <w:r w:rsidR="001348A1">
      <w:rPr>
        <w:noProof/>
      </w:rPr>
      <w:fldChar w:fldCharType="end"/>
    </w:r>
  </w:p>
  <w:p w:rsidR="00682D3D" w:rsidRPr="00E140E4" w:rsidRDefault="00682D3D">
    <w:pPr>
      <w:pStyle w:val="Header"/>
      <w:pBdr>
        <w:top w:val="single" w:sz="6"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FF4C0F" w:rsidRDefault="00682D3D">
    <w:pPr>
      <w:keepNext/>
      <w:jc w:val="right"/>
      <w:rPr>
        <w:sz w:val="20"/>
      </w:rPr>
    </w:pPr>
    <w:r w:rsidRPr="00FF4C0F">
      <w:rPr>
        <w:sz w:val="20"/>
      </w:rPr>
      <w:fldChar w:fldCharType="begin"/>
    </w:r>
    <w:r w:rsidRPr="00FF4C0F">
      <w:rPr>
        <w:sz w:val="20"/>
      </w:rPr>
      <w:instrText xml:space="preserve"> STYLEREF  CharChapText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CharChapNo  \* CHARFORMAT </w:instrText>
    </w:r>
    <w:r w:rsidRPr="00FF4C0F">
      <w:rPr>
        <w:sz w:val="20"/>
      </w:rPr>
      <w:fldChar w:fldCharType="end"/>
    </w:r>
  </w:p>
  <w:p w:rsidR="00682D3D" w:rsidRPr="00FF4C0F" w:rsidRDefault="00682D3D">
    <w:pPr>
      <w:keepNext/>
      <w:jc w:val="right"/>
      <w:rPr>
        <w:sz w:val="20"/>
      </w:rPr>
    </w:pPr>
    <w:r w:rsidRPr="00FF4C0F">
      <w:rPr>
        <w:sz w:val="20"/>
      </w:rPr>
      <w:fldChar w:fldCharType="begin"/>
    </w:r>
    <w:r w:rsidRPr="00FF4C0F">
      <w:rPr>
        <w:sz w:val="20"/>
      </w:rPr>
      <w:instrText xml:space="preserve"> STYLEREF  CharPartText  \* CHARFORMAT </w:instrText>
    </w:r>
    <w:r w:rsidR="00CF5A9D">
      <w:rPr>
        <w:sz w:val="20"/>
      </w:rPr>
      <w:fldChar w:fldCharType="separate"/>
    </w:r>
    <w:r w:rsidR="001348A1">
      <w:rPr>
        <w:noProof/>
        <w:sz w:val="20"/>
      </w:rPr>
      <w:t>Miscellaneous</w:t>
    </w:r>
    <w:r w:rsidRPr="00FF4C0F">
      <w:rPr>
        <w:sz w:val="20"/>
      </w:rPr>
      <w:fldChar w:fldCharType="end"/>
    </w:r>
    <w:r w:rsidRPr="00FF4C0F">
      <w:rPr>
        <w:sz w:val="20"/>
      </w:rPr>
      <w:t xml:space="preserve">  </w:t>
    </w:r>
    <w:r w:rsidRPr="00FF4C0F">
      <w:rPr>
        <w:sz w:val="20"/>
      </w:rPr>
      <w:fldChar w:fldCharType="begin"/>
    </w:r>
    <w:r w:rsidRPr="00FF4C0F">
      <w:rPr>
        <w:b/>
        <w:sz w:val="20"/>
      </w:rPr>
      <w:instrText xml:space="preserve"> S</w:instrText>
    </w:r>
    <w:r w:rsidRPr="00FF4C0F">
      <w:rPr>
        <w:sz w:val="20"/>
      </w:rPr>
      <w:instrText xml:space="preserve">TYLEREF  CharPartNo  \* CHARFORMAT </w:instrText>
    </w:r>
    <w:r w:rsidR="00CF5A9D">
      <w:rPr>
        <w:sz w:val="20"/>
      </w:rPr>
      <w:fldChar w:fldCharType="separate"/>
    </w:r>
    <w:r w:rsidR="001348A1">
      <w:rPr>
        <w:b/>
        <w:noProof/>
        <w:sz w:val="20"/>
      </w:rPr>
      <w:t>Part 8</w:t>
    </w:r>
    <w:r w:rsidRPr="00FF4C0F">
      <w:rPr>
        <w:sz w:val="20"/>
      </w:rPr>
      <w:fldChar w:fldCharType="end"/>
    </w:r>
  </w:p>
  <w:p w:rsidR="00682D3D" w:rsidRPr="00FF4C0F" w:rsidRDefault="00682D3D">
    <w:pPr>
      <w:keepNext/>
      <w:jc w:val="right"/>
      <w:rPr>
        <w:sz w:val="20"/>
      </w:rPr>
    </w:pPr>
    <w:r w:rsidRPr="00FF4C0F">
      <w:rPr>
        <w:sz w:val="20"/>
      </w:rPr>
      <w:fldChar w:fldCharType="begin"/>
    </w:r>
    <w:r w:rsidRPr="00FF4C0F">
      <w:rPr>
        <w:sz w:val="20"/>
      </w:rPr>
      <w:instrText xml:space="preserve"> STYLEREF  CharDivText  \* CHARFORMAT </w:instrText>
    </w:r>
    <w:r w:rsidRPr="00FF4C0F">
      <w:rPr>
        <w:sz w:val="20"/>
      </w:rPr>
      <w:fldChar w:fldCharType="end"/>
    </w:r>
    <w:r w:rsidRPr="00FF4C0F">
      <w:rPr>
        <w:sz w:val="20"/>
      </w:rPr>
      <w:t xml:space="preserve">  </w:t>
    </w:r>
    <w:r w:rsidRPr="00FF4C0F">
      <w:rPr>
        <w:sz w:val="20"/>
      </w:rPr>
      <w:fldChar w:fldCharType="begin"/>
    </w:r>
    <w:r w:rsidRPr="00FF4C0F">
      <w:rPr>
        <w:sz w:val="20"/>
      </w:rPr>
      <w:instrText xml:space="preserve"> </w:instrText>
    </w:r>
    <w:r w:rsidRPr="00FF4C0F">
      <w:rPr>
        <w:b/>
        <w:sz w:val="20"/>
      </w:rPr>
      <w:instrText>S</w:instrText>
    </w:r>
    <w:r w:rsidRPr="00FF4C0F">
      <w:rPr>
        <w:sz w:val="20"/>
      </w:rPr>
      <w:instrText xml:space="preserve">TYLEREF  CharDivNo  \* CHARFORMAT </w:instrText>
    </w:r>
    <w:r w:rsidRPr="00FF4C0F">
      <w:rPr>
        <w:sz w:val="20"/>
      </w:rPr>
      <w:fldChar w:fldCharType="end"/>
    </w:r>
  </w:p>
  <w:p w:rsidR="00682D3D" w:rsidRPr="00E140E4" w:rsidRDefault="00682D3D">
    <w:pPr>
      <w:keepNext/>
      <w:jc w:val="right"/>
    </w:pPr>
  </w:p>
  <w:p w:rsidR="00682D3D" w:rsidRPr="0037294E" w:rsidRDefault="00682D3D">
    <w:pPr>
      <w:keepNext/>
      <w:jc w:val="right"/>
    </w:pPr>
    <w:r>
      <w:t>Sectio</w:t>
    </w:r>
    <w:r w:rsidRPr="0037294E">
      <w:t xml:space="preserve">n </w:t>
    </w:r>
    <w:r w:rsidR="001348A1">
      <w:fldChar w:fldCharType="begin"/>
    </w:r>
    <w:r w:rsidR="001348A1">
      <w:instrText xml:space="preserve"> STYLEREF  CharSectno  \* CHARFORMAT </w:instrText>
    </w:r>
    <w:r w:rsidR="001348A1">
      <w:fldChar w:fldCharType="separate"/>
    </w:r>
    <w:r w:rsidR="001348A1">
      <w:rPr>
        <w:noProof/>
      </w:rPr>
      <w:t>40</w:t>
    </w:r>
    <w:r w:rsidR="001348A1">
      <w:rPr>
        <w:noProof/>
      </w:rPr>
      <w:fldChar w:fldCharType="end"/>
    </w:r>
  </w:p>
  <w:p w:rsidR="00682D3D" w:rsidRPr="008C6D62" w:rsidRDefault="00682D3D">
    <w:pPr>
      <w:pStyle w:val="Header"/>
      <w:pBdr>
        <w:top w:val="single" w:sz="6" w:space="1" w:color="auto"/>
      </w:pBd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D3D" w:rsidRPr="008C6D62" w:rsidRDefault="00682D3D">
    <w:pPr>
      <w:keepNext/>
      <w:jc w:val="right"/>
      <w:rPr>
        <w:sz w:val="20"/>
      </w:rPr>
    </w:pPr>
  </w:p>
  <w:p w:rsidR="00682D3D" w:rsidRPr="008C6D62" w:rsidRDefault="00682D3D">
    <w:pPr>
      <w:keepNext/>
      <w:jc w:val="right"/>
      <w:rPr>
        <w:sz w:val="20"/>
      </w:rPr>
    </w:pPr>
  </w:p>
  <w:p w:rsidR="00682D3D" w:rsidRPr="008C6D62" w:rsidRDefault="00682D3D">
    <w:pPr>
      <w:keepNext/>
      <w:jc w:val="right"/>
      <w:rPr>
        <w:sz w:val="20"/>
      </w:rPr>
    </w:pPr>
  </w:p>
  <w:p w:rsidR="00682D3D" w:rsidRPr="00E140E4" w:rsidRDefault="00682D3D">
    <w:pPr>
      <w:keepNext/>
      <w:jc w:val="right"/>
    </w:pPr>
  </w:p>
  <w:p w:rsidR="00682D3D" w:rsidRPr="00E140E4" w:rsidRDefault="00682D3D">
    <w:pPr>
      <w:keepNext/>
      <w:jc w:val="right"/>
    </w:pPr>
  </w:p>
  <w:p w:rsidR="00682D3D" w:rsidRPr="008C6D62" w:rsidRDefault="00682D3D">
    <w:pPr>
      <w:pStyle w:val="Header"/>
      <w:pBdr>
        <w:top w:val="single" w:sz="6"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1"/>
  </w:num>
  <w:num w:numId="14">
    <w:abstractNumId w:val="12"/>
  </w:num>
  <w:num w:numId="15">
    <w:abstractNumId w:val="13"/>
  </w:num>
  <w:num w:numId="16">
    <w:abstractNumId w:val="10"/>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1705"/>
    <w:rsid w:val="00002B4A"/>
    <w:rsid w:val="000046AD"/>
    <w:rsid w:val="000076E0"/>
    <w:rsid w:val="000101FC"/>
    <w:rsid w:val="000166CD"/>
    <w:rsid w:val="00027A2E"/>
    <w:rsid w:val="0004009E"/>
    <w:rsid w:val="00041868"/>
    <w:rsid w:val="00041B05"/>
    <w:rsid w:val="00044D59"/>
    <w:rsid w:val="00046A8A"/>
    <w:rsid w:val="00047EB1"/>
    <w:rsid w:val="00052C7C"/>
    <w:rsid w:val="000537BC"/>
    <w:rsid w:val="0005528B"/>
    <w:rsid w:val="00060D0F"/>
    <w:rsid w:val="00061C8A"/>
    <w:rsid w:val="00062D45"/>
    <w:rsid w:val="00063CF9"/>
    <w:rsid w:val="0006553B"/>
    <w:rsid w:val="000663E1"/>
    <w:rsid w:val="00080DB6"/>
    <w:rsid w:val="00081B62"/>
    <w:rsid w:val="00083593"/>
    <w:rsid w:val="000917DF"/>
    <w:rsid w:val="000950D5"/>
    <w:rsid w:val="000A45F9"/>
    <w:rsid w:val="000A6D3B"/>
    <w:rsid w:val="000A7076"/>
    <w:rsid w:val="000C0531"/>
    <w:rsid w:val="000C4CF9"/>
    <w:rsid w:val="000C7129"/>
    <w:rsid w:val="000D0AEE"/>
    <w:rsid w:val="000D0EAD"/>
    <w:rsid w:val="000D166B"/>
    <w:rsid w:val="000D4223"/>
    <w:rsid w:val="000D4CFC"/>
    <w:rsid w:val="000E18F2"/>
    <w:rsid w:val="000E274E"/>
    <w:rsid w:val="000E4F9F"/>
    <w:rsid w:val="000E5CDC"/>
    <w:rsid w:val="000E5F7C"/>
    <w:rsid w:val="000E706C"/>
    <w:rsid w:val="000F02ED"/>
    <w:rsid w:val="000F2DBF"/>
    <w:rsid w:val="000F4B0E"/>
    <w:rsid w:val="000F58FC"/>
    <w:rsid w:val="00101B5A"/>
    <w:rsid w:val="00106EF8"/>
    <w:rsid w:val="001074D9"/>
    <w:rsid w:val="0011044B"/>
    <w:rsid w:val="001109BF"/>
    <w:rsid w:val="00112288"/>
    <w:rsid w:val="00113791"/>
    <w:rsid w:val="00114E1A"/>
    <w:rsid w:val="00120163"/>
    <w:rsid w:val="00122543"/>
    <w:rsid w:val="001229B8"/>
    <w:rsid w:val="001235A9"/>
    <w:rsid w:val="00123D1D"/>
    <w:rsid w:val="00123F9D"/>
    <w:rsid w:val="00125E69"/>
    <w:rsid w:val="00126CC7"/>
    <w:rsid w:val="00126CDA"/>
    <w:rsid w:val="001275CD"/>
    <w:rsid w:val="0013104C"/>
    <w:rsid w:val="00131329"/>
    <w:rsid w:val="0013157F"/>
    <w:rsid w:val="001347AB"/>
    <w:rsid w:val="001348A1"/>
    <w:rsid w:val="00141134"/>
    <w:rsid w:val="001476AB"/>
    <w:rsid w:val="00151FF4"/>
    <w:rsid w:val="00153DAB"/>
    <w:rsid w:val="001575FA"/>
    <w:rsid w:val="00160E0F"/>
    <w:rsid w:val="00166AB0"/>
    <w:rsid w:val="00170A51"/>
    <w:rsid w:val="00171542"/>
    <w:rsid w:val="001725F7"/>
    <w:rsid w:val="001738FD"/>
    <w:rsid w:val="00182C04"/>
    <w:rsid w:val="001838E2"/>
    <w:rsid w:val="00186E6B"/>
    <w:rsid w:val="001A14D9"/>
    <w:rsid w:val="001A6A93"/>
    <w:rsid w:val="001B5078"/>
    <w:rsid w:val="001B60B0"/>
    <w:rsid w:val="001B60F2"/>
    <w:rsid w:val="001B788C"/>
    <w:rsid w:val="001C137C"/>
    <w:rsid w:val="001C381F"/>
    <w:rsid w:val="001C4387"/>
    <w:rsid w:val="001C57FC"/>
    <w:rsid w:val="001E40BE"/>
    <w:rsid w:val="001E5086"/>
    <w:rsid w:val="001E5093"/>
    <w:rsid w:val="001E5BB2"/>
    <w:rsid w:val="001F1BD4"/>
    <w:rsid w:val="001F21EA"/>
    <w:rsid w:val="001F2892"/>
    <w:rsid w:val="001F6060"/>
    <w:rsid w:val="00201199"/>
    <w:rsid w:val="00203EA3"/>
    <w:rsid w:val="002076F9"/>
    <w:rsid w:val="00207BD8"/>
    <w:rsid w:val="00210D89"/>
    <w:rsid w:val="00211279"/>
    <w:rsid w:val="00215C96"/>
    <w:rsid w:val="00222B9B"/>
    <w:rsid w:val="00225882"/>
    <w:rsid w:val="00226847"/>
    <w:rsid w:val="0023161C"/>
    <w:rsid w:val="00241431"/>
    <w:rsid w:val="00246EE1"/>
    <w:rsid w:val="00247704"/>
    <w:rsid w:val="0025022F"/>
    <w:rsid w:val="00251EC4"/>
    <w:rsid w:val="00255248"/>
    <w:rsid w:val="00257E96"/>
    <w:rsid w:val="002603AC"/>
    <w:rsid w:val="002612C2"/>
    <w:rsid w:val="00263D9A"/>
    <w:rsid w:val="0026532A"/>
    <w:rsid w:val="00267473"/>
    <w:rsid w:val="002701B9"/>
    <w:rsid w:val="00273BC6"/>
    <w:rsid w:val="00277036"/>
    <w:rsid w:val="0028157E"/>
    <w:rsid w:val="00286C65"/>
    <w:rsid w:val="00291A8C"/>
    <w:rsid w:val="00291F44"/>
    <w:rsid w:val="00294C1C"/>
    <w:rsid w:val="002A1609"/>
    <w:rsid w:val="002A478C"/>
    <w:rsid w:val="002B49D4"/>
    <w:rsid w:val="002C0B90"/>
    <w:rsid w:val="002C3383"/>
    <w:rsid w:val="002C5521"/>
    <w:rsid w:val="002C669F"/>
    <w:rsid w:val="002C7170"/>
    <w:rsid w:val="002C7407"/>
    <w:rsid w:val="002D3B7D"/>
    <w:rsid w:val="002D6242"/>
    <w:rsid w:val="002D6764"/>
    <w:rsid w:val="002D78A1"/>
    <w:rsid w:val="002E348D"/>
    <w:rsid w:val="002E3533"/>
    <w:rsid w:val="002E41EA"/>
    <w:rsid w:val="002E460C"/>
    <w:rsid w:val="002E4C35"/>
    <w:rsid w:val="002E7EC0"/>
    <w:rsid w:val="002F092A"/>
    <w:rsid w:val="002F2A26"/>
    <w:rsid w:val="002F3F0C"/>
    <w:rsid w:val="002F4E1F"/>
    <w:rsid w:val="002F564A"/>
    <w:rsid w:val="00300828"/>
    <w:rsid w:val="00301EF9"/>
    <w:rsid w:val="003036BF"/>
    <w:rsid w:val="0031065D"/>
    <w:rsid w:val="0031401E"/>
    <w:rsid w:val="00314FC1"/>
    <w:rsid w:val="0031799C"/>
    <w:rsid w:val="0032616B"/>
    <w:rsid w:val="003271DD"/>
    <w:rsid w:val="0033064E"/>
    <w:rsid w:val="00330CE8"/>
    <w:rsid w:val="00335E6E"/>
    <w:rsid w:val="003401C7"/>
    <w:rsid w:val="00340619"/>
    <w:rsid w:val="0034180B"/>
    <w:rsid w:val="003448A0"/>
    <w:rsid w:val="003449C5"/>
    <w:rsid w:val="00350FFB"/>
    <w:rsid w:val="0035350C"/>
    <w:rsid w:val="0035453B"/>
    <w:rsid w:val="00356B50"/>
    <w:rsid w:val="003573AE"/>
    <w:rsid w:val="00357424"/>
    <w:rsid w:val="00357AF9"/>
    <w:rsid w:val="003744B8"/>
    <w:rsid w:val="00375724"/>
    <w:rsid w:val="00385387"/>
    <w:rsid w:val="00387854"/>
    <w:rsid w:val="00392B15"/>
    <w:rsid w:val="0039406E"/>
    <w:rsid w:val="003A33D8"/>
    <w:rsid w:val="003A3D68"/>
    <w:rsid w:val="003A3E63"/>
    <w:rsid w:val="003B3376"/>
    <w:rsid w:val="003B36FE"/>
    <w:rsid w:val="003B4931"/>
    <w:rsid w:val="003B525D"/>
    <w:rsid w:val="003C176A"/>
    <w:rsid w:val="003C5876"/>
    <w:rsid w:val="003D15E4"/>
    <w:rsid w:val="003D58DC"/>
    <w:rsid w:val="003E5010"/>
    <w:rsid w:val="003E504E"/>
    <w:rsid w:val="003F0530"/>
    <w:rsid w:val="003F1519"/>
    <w:rsid w:val="003F1784"/>
    <w:rsid w:val="003F2C28"/>
    <w:rsid w:val="003F4E55"/>
    <w:rsid w:val="0040023C"/>
    <w:rsid w:val="00403BBD"/>
    <w:rsid w:val="004077F2"/>
    <w:rsid w:val="004117F2"/>
    <w:rsid w:val="00412AA7"/>
    <w:rsid w:val="00416A7F"/>
    <w:rsid w:val="00416F90"/>
    <w:rsid w:val="004210F8"/>
    <w:rsid w:val="00425F2D"/>
    <w:rsid w:val="00426811"/>
    <w:rsid w:val="00431329"/>
    <w:rsid w:val="0043219A"/>
    <w:rsid w:val="00433388"/>
    <w:rsid w:val="004333E7"/>
    <w:rsid w:val="00434D89"/>
    <w:rsid w:val="004424EA"/>
    <w:rsid w:val="004441EC"/>
    <w:rsid w:val="00444CD7"/>
    <w:rsid w:val="00446D71"/>
    <w:rsid w:val="004506AE"/>
    <w:rsid w:val="00451DC1"/>
    <w:rsid w:val="00454FC1"/>
    <w:rsid w:val="0045634C"/>
    <w:rsid w:val="00457282"/>
    <w:rsid w:val="0046263A"/>
    <w:rsid w:val="00464578"/>
    <w:rsid w:val="0046510B"/>
    <w:rsid w:val="00473693"/>
    <w:rsid w:val="00475D2F"/>
    <w:rsid w:val="00475F57"/>
    <w:rsid w:val="004804FC"/>
    <w:rsid w:val="00480878"/>
    <w:rsid w:val="004809D7"/>
    <w:rsid w:val="0048661C"/>
    <w:rsid w:val="00486CC2"/>
    <w:rsid w:val="00490217"/>
    <w:rsid w:val="004A61F2"/>
    <w:rsid w:val="004A747F"/>
    <w:rsid w:val="004B4083"/>
    <w:rsid w:val="004C467A"/>
    <w:rsid w:val="004C46EA"/>
    <w:rsid w:val="004C4BCA"/>
    <w:rsid w:val="004D0B8B"/>
    <w:rsid w:val="004E175B"/>
    <w:rsid w:val="004E7AF9"/>
    <w:rsid w:val="004F0856"/>
    <w:rsid w:val="004F3FCE"/>
    <w:rsid w:val="004F46D9"/>
    <w:rsid w:val="004F73DC"/>
    <w:rsid w:val="005066E5"/>
    <w:rsid w:val="00506F4F"/>
    <w:rsid w:val="00507966"/>
    <w:rsid w:val="00507D57"/>
    <w:rsid w:val="005119A9"/>
    <w:rsid w:val="005142CC"/>
    <w:rsid w:val="00520F46"/>
    <w:rsid w:val="00527CAB"/>
    <w:rsid w:val="005312EC"/>
    <w:rsid w:val="005342EB"/>
    <w:rsid w:val="00537017"/>
    <w:rsid w:val="00540C02"/>
    <w:rsid w:val="00541616"/>
    <w:rsid w:val="005504EF"/>
    <w:rsid w:val="00552A83"/>
    <w:rsid w:val="00556F63"/>
    <w:rsid w:val="005615BD"/>
    <w:rsid w:val="00573B1D"/>
    <w:rsid w:val="00575EBE"/>
    <w:rsid w:val="0058185E"/>
    <w:rsid w:val="00582A36"/>
    <w:rsid w:val="00585EE9"/>
    <w:rsid w:val="005876B5"/>
    <w:rsid w:val="005913F1"/>
    <w:rsid w:val="00597AFE"/>
    <w:rsid w:val="005A5643"/>
    <w:rsid w:val="005A62EF"/>
    <w:rsid w:val="005B18B0"/>
    <w:rsid w:val="005B5AE2"/>
    <w:rsid w:val="005B733B"/>
    <w:rsid w:val="005B7AAE"/>
    <w:rsid w:val="005C3826"/>
    <w:rsid w:val="005C5352"/>
    <w:rsid w:val="005D085E"/>
    <w:rsid w:val="005D2422"/>
    <w:rsid w:val="005D7D30"/>
    <w:rsid w:val="005E2405"/>
    <w:rsid w:val="005F1546"/>
    <w:rsid w:val="005F1673"/>
    <w:rsid w:val="005F1745"/>
    <w:rsid w:val="005F1D69"/>
    <w:rsid w:val="005F6D37"/>
    <w:rsid w:val="00601435"/>
    <w:rsid w:val="00601CFE"/>
    <w:rsid w:val="00602752"/>
    <w:rsid w:val="00604AD5"/>
    <w:rsid w:val="00612179"/>
    <w:rsid w:val="006212CD"/>
    <w:rsid w:val="00622AED"/>
    <w:rsid w:val="006260EB"/>
    <w:rsid w:val="0062748A"/>
    <w:rsid w:val="00630EDF"/>
    <w:rsid w:val="006365B9"/>
    <w:rsid w:val="00636FF1"/>
    <w:rsid w:val="006378AC"/>
    <w:rsid w:val="00645478"/>
    <w:rsid w:val="0065063D"/>
    <w:rsid w:val="0065154E"/>
    <w:rsid w:val="00651B10"/>
    <w:rsid w:val="00651E4B"/>
    <w:rsid w:val="00652148"/>
    <w:rsid w:val="00655AC0"/>
    <w:rsid w:val="00655F28"/>
    <w:rsid w:val="006571F6"/>
    <w:rsid w:val="006624B2"/>
    <w:rsid w:val="00663EB8"/>
    <w:rsid w:val="00664A13"/>
    <w:rsid w:val="0067068F"/>
    <w:rsid w:val="00673181"/>
    <w:rsid w:val="0067379A"/>
    <w:rsid w:val="00682D3D"/>
    <w:rsid w:val="0068460A"/>
    <w:rsid w:val="00685F25"/>
    <w:rsid w:val="00686533"/>
    <w:rsid w:val="006870E4"/>
    <w:rsid w:val="00692293"/>
    <w:rsid w:val="00695DBE"/>
    <w:rsid w:val="006A01E0"/>
    <w:rsid w:val="006B28E7"/>
    <w:rsid w:val="006C101D"/>
    <w:rsid w:val="006C2CCE"/>
    <w:rsid w:val="006C6B87"/>
    <w:rsid w:val="006C6F4F"/>
    <w:rsid w:val="006D198C"/>
    <w:rsid w:val="006D66E3"/>
    <w:rsid w:val="006E7BE9"/>
    <w:rsid w:val="006F0D59"/>
    <w:rsid w:val="006F0F64"/>
    <w:rsid w:val="006F22F0"/>
    <w:rsid w:val="006F2F28"/>
    <w:rsid w:val="006F3920"/>
    <w:rsid w:val="006F4A5F"/>
    <w:rsid w:val="00704B54"/>
    <w:rsid w:val="007056AF"/>
    <w:rsid w:val="00705D6F"/>
    <w:rsid w:val="007106A6"/>
    <w:rsid w:val="00710DD7"/>
    <w:rsid w:val="00713DAD"/>
    <w:rsid w:val="007149F6"/>
    <w:rsid w:val="007161CF"/>
    <w:rsid w:val="00723D79"/>
    <w:rsid w:val="00724A24"/>
    <w:rsid w:val="0072650A"/>
    <w:rsid w:val="007347FD"/>
    <w:rsid w:val="00737210"/>
    <w:rsid w:val="007415C3"/>
    <w:rsid w:val="00743BB8"/>
    <w:rsid w:val="00743C0C"/>
    <w:rsid w:val="00751892"/>
    <w:rsid w:val="00751A09"/>
    <w:rsid w:val="00755E2B"/>
    <w:rsid w:val="0076236B"/>
    <w:rsid w:val="007657EC"/>
    <w:rsid w:val="00771E11"/>
    <w:rsid w:val="00775041"/>
    <w:rsid w:val="00775FB5"/>
    <w:rsid w:val="007818EF"/>
    <w:rsid w:val="00781B33"/>
    <w:rsid w:val="0078434B"/>
    <w:rsid w:val="00785111"/>
    <w:rsid w:val="00785430"/>
    <w:rsid w:val="007855AD"/>
    <w:rsid w:val="00790B1A"/>
    <w:rsid w:val="00791100"/>
    <w:rsid w:val="007A0913"/>
    <w:rsid w:val="007A2D76"/>
    <w:rsid w:val="007A37F9"/>
    <w:rsid w:val="007A73D5"/>
    <w:rsid w:val="007B026B"/>
    <w:rsid w:val="007B47DE"/>
    <w:rsid w:val="007B51B2"/>
    <w:rsid w:val="007C0911"/>
    <w:rsid w:val="007C166D"/>
    <w:rsid w:val="007D21D1"/>
    <w:rsid w:val="007D7B96"/>
    <w:rsid w:val="007E035D"/>
    <w:rsid w:val="007E695F"/>
    <w:rsid w:val="007E76E9"/>
    <w:rsid w:val="007F086B"/>
    <w:rsid w:val="007F1162"/>
    <w:rsid w:val="007F4B94"/>
    <w:rsid w:val="007F6A4E"/>
    <w:rsid w:val="00800ACB"/>
    <w:rsid w:val="00803897"/>
    <w:rsid w:val="00811CAE"/>
    <w:rsid w:val="008208FE"/>
    <w:rsid w:val="008233C9"/>
    <w:rsid w:val="00823F08"/>
    <w:rsid w:val="00825CD1"/>
    <w:rsid w:val="00826E6D"/>
    <w:rsid w:val="00826F32"/>
    <w:rsid w:val="008304CA"/>
    <w:rsid w:val="0083054A"/>
    <w:rsid w:val="00831F1E"/>
    <w:rsid w:val="00835E69"/>
    <w:rsid w:val="00836551"/>
    <w:rsid w:val="00840891"/>
    <w:rsid w:val="00842D9C"/>
    <w:rsid w:val="0085398A"/>
    <w:rsid w:val="00862C18"/>
    <w:rsid w:val="00864549"/>
    <w:rsid w:val="00865B70"/>
    <w:rsid w:val="00871F51"/>
    <w:rsid w:val="00875242"/>
    <w:rsid w:val="00875837"/>
    <w:rsid w:val="00880578"/>
    <w:rsid w:val="008805C0"/>
    <w:rsid w:val="00885DD8"/>
    <w:rsid w:val="00887316"/>
    <w:rsid w:val="00892B49"/>
    <w:rsid w:val="00892C90"/>
    <w:rsid w:val="00894B2D"/>
    <w:rsid w:val="0089581E"/>
    <w:rsid w:val="00897130"/>
    <w:rsid w:val="00897329"/>
    <w:rsid w:val="008A43A7"/>
    <w:rsid w:val="008A4A08"/>
    <w:rsid w:val="008A6F6C"/>
    <w:rsid w:val="008B206F"/>
    <w:rsid w:val="008B242D"/>
    <w:rsid w:val="008B2836"/>
    <w:rsid w:val="008B2896"/>
    <w:rsid w:val="008C2956"/>
    <w:rsid w:val="008C6C82"/>
    <w:rsid w:val="008D210F"/>
    <w:rsid w:val="008D3CC6"/>
    <w:rsid w:val="008D3F21"/>
    <w:rsid w:val="008D667D"/>
    <w:rsid w:val="008E1E3A"/>
    <w:rsid w:val="008E1F80"/>
    <w:rsid w:val="008E2A70"/>
    <w:rsid w:val="008E33A7"/>
    <w:rsid w:val="008E7192"/>
    <w:rsid w:val="008F3CD1"/>
    <w:rsid w:val="008F41C6"/>
    <w:rsid w:val="008F4355"/>
    <w:rsid w:val="008F73A9"/>
    <w:rsid w:val="0090781F"/>
    <w:rsid w:val="0091147A"/>
    <w:rsid w:val="0091375E"/>
    <w:rsid w:val="00916973"/>
    <w:rsid w:val="0091799E"/>
    <w:rsid w:val="00925A2E"/>
    <w:rsid w:val="009348E1"/>
    <w:rsid w:val="00934E69"/>
    <w:rsid w:val="00942064"/>
    <w:rsid w:val="00945DA6"/>
    <w:rsid w:val="00946345"/>
    <w:rsid w:val="00947FC0"/>
    <w:rsid w:val="00951493"/>
    <w:rsid w:val="009573B0"/>
    <w:rsid w:val="00961287"/>
    <w:rsid w:val="00961D4C"/>
    <w:rsid w:val="00962164"/>
    <w:rsid w:val="00965978"/>
    <w:rsid w:val="009669E9"/>
    <w:rsid w:val="00971969"/>
    <w:rsid w:val="0098088A"/>
    <w:rsid w:val="00983426"/>
    <w:rsid w:val="00984228"/>
    <w:rsid w:val="009924D1"/>
    <w:rsid w:val="009969D2"/>
    <w:rsid w:val="009A1CB2"/>
    <w:rsid w:val="009A1DBA"/>
    <w:rsid w:val="009A340D"/>
    <w:rsid w:val="009A74D9"/>
    <w:rsid w:val="009B019B"/>
    <w:rsid w:val="009B08C6"/>
    <w:rsid w:val="009B219B"/>
    <w:rsid w:val="009B2E64"/>
    <w:rsid w:val="009B4654"/>
    <w:rsid w:val="009B692A"/>
    <w:rsid w:val="009C426E"/>
    <w:rsid w:val="009C48D6"/>
    <w:rsid w:val="009D12D2"/>
    <w:rsid w:val="009D25C9"/>
    <w:rsid w:val="009E5F21"/>
    <w:rsid w:val="009E62A4"/>
    <w:rsid w:val="009E6EA5"/>
    <w:rsid w:val="009E7A0F"/>
    <w:rsid w:val="009F39E0"/>
    <w:rsid w:val="00A00EC6"/>
    <w:rsid w:val="00A06D1E"/>
    <w:rsid w:val="00A0735A"/>
    <w:rsid w:val="00A07721"/>
    <w:rsid w:val="00A1013B"/>
    <w:rsid w:val="00A1275F"/>
    <w:rsid w:val="00A206CA"/>
    <w:rsid w:val="00A21E1A"/>
    <w:rsid w:val="00A23CD6"/>
    <w:rsid w:val="00A278BF"/>
    <w:rsid w:val="00A31FD6"/>
    <w:rsid w:val="00A3274D"/>
    <w:rsid w:val="00A41D86"/>
    <w:rsid w:val="00A44D59"/>
    <w:rsid w:val="00A468FD"/>
    <w:rsid w:val="00A50256"/>
    <w:rsid w:val="00A518E7"/>
    <w:rsid w:val="00A52752"/>
    <w:rsid w:val="00A611F6"/>
    <w:rsid w:val="00A62936"/>
    <w:rsid w:val="00A721B7"/>
    <w:rsid w:val="00A74148"/>
    <w:rsid w:val="00A77750"/>
    <w:rsid w:val="00A805CC"/>
    <w:rsid w:val="00A80AF8"/>
    <w:rsid w:val="00A81A61"/>
    <w:rsid w:val="00A82AC4"/>
    <w:rsid w:val="00A92EC9"/>
    <w:rsid w:val="00A93482"/>
    <w:rsid w:val="00A93839"/>
    <w:rsid w:val="00A95CDD"/>
    <w:rsid w:val="00AA219F"/>
    <w:rsid w:val="00AA5C75"/>
    <w:rsid w:val="00AA6311"/>
    <w:rsid w:val="00AA7093"/>
    <w:rsid w:val="00AA7953"/>
    <w:rsid w:val="00AA7E42"/>
    <w:rsid w:val="00AB1877"/>
    <w:rsid w:val="00AB549E"/>
    <w:rsid w:val="00AB7A00"/>
    <w:rsid w:val="00AC0863"/>
    <w:rsid w:val="00AC283A"/>
    <w:rsid w:val="00AC3717"/>
    <w:rsid w:val="00AC5ECF"/>
    <w:rsid w:val="00AC6196"/>
    <w:rsid w:val="00AC7C55"/>
    <w:rsid w:val="00AD496B"/>
    <w:rsid w:val="00AE5750"/>
    <w:rsid w:val="00B0233E"/>
    <w:rsid w:val="00B03396"/>
    <w:rsid w:val="00B04725"/>
    <w:rsid w:val="00B06961"/>
    <w:rsid w:val="00B1238D"/>
    <w:rsid w:val="00B14D9D"/>
    <w:rsid w:val="00B1691F"/>
    <w:rsid w:val="00B24A8A"/>
    <w:rsid w:val="00B3090F"/>
    <w:rsid w:val="00B36083"/>
    <w:rsid w:val="00B366B8"/>
    <w:rsid w:val="00B409F9"/>
    <w:rsid w:val="00B40ABA"/>
    <w:rsid w:val="00B430C3"/>
    <w:rsid w:val="00B51482"/>
    <w:rsid w:val="00B56121"/>
    <w:rsid w:val="00B57D64"/>
    <w:rsid w:val="00B60822"/>
    <w:rsid w:val="00B61A7C"/>
    <w:rsid w:val="00B65A7E"/>
    <w:rsid w:val="00B70199"/>
    <w:rsid w:val="00B71A72"/>
    <w:rsid w:val="00B74BE2"/>
    <w:rsid w:val="00B76A78"/>
    <w:rsid w:val="00B80C62"/>
    <w:rsid w:val="00B83CC3"/>
    <w:rsid w:val="00B8645F"/>
    <w:rsid w:val="00B91E00"/>
    <w:rsid w:val="00B91FC4"/>
    <w:rsid w:val="00B97F14"/>
    <w:rsid w:val="00BA0DC5"/>
    <w:rsid w:val="00BB690D"/>
    <w:rsid w:val="00BC18A5"/>
    <w:rsid w:val="00BC3118"/>
    <w:rsid w:val="00BC4ED9"/>
    <w:rsid w:val="00BC55F0"/>
    <w:rsid w:val="00BC7085"/>
    <w:rsid w:val="00BD006E"/>
    <w:rsid w:val="00BD0443"/>
    <w:rsid w:val="00BD072E"/>
    <w:rsid w:val="00BD327A"/>
    <w:rsid w:val="00BD4FB0"/>
    <w:rsid w:val="00BE36F0"/>
    <w:rsid w:val="00BE7F6E"/>
    <w:rsid w:val="00BF3306"/>
    <w:rsid w:val="00BF5194"/>
    <w:rsid w:val="00C03832"/>
    <w:rsid w:val="00C04656"/>
    <w:rsid w:val="00C05C3F"/>
    <w:rsid w:val="00C148E6"/>
    <w:rsid w:val="00C176F0"/>
    <w:rsid w:val="00C20132"/>
    <w:rsid w:val="00C223E5"/>
    <w:rsid w:val="00C2255D"/>
    <w:rsid w:val="00C26191"/>
    <w:rsid w:val="00C34DAA"/>
    <w:rsid w:val="00C403F6"/>
    <w:rsid w:val="00C472E0"/>
    <w:rsid w:val="00C47B71"/>
    <w:rsid w:val="00C47DB1"/>
    <w:rsid w:val="00C573A1"/>
    <w:rsid w:val="00C609D6"/>
    <w:rsid w:val="00C61AE8"/>
    <w:rsid w:val="00C61E08"/>
    <w:rsid w:val="00C711F5"/>
    <w:rsid w:val="00C84234"/>
    <w:rsid w:val="00C87D22"/>
    <w:rsid w:val="00C913BA"/>
    <w:rsid w:val="00CA0FDD"/>
    <w:rsid w:val="00CB2694"/>
    <w:rsid w:val="00CB7875"/>
    <w:rsid w:val="00CC174C"/>
    <w:rsid w:val="00CC45A4"/>
    <w:rsid w:val="00CC61A6"/>
    <w:rsid w:val="00CC7B46"/>
    <w:rsid w:val="00CE14A5"/>
    <w:rsid w:val="00CF04F1"/>
    <w:rsid w:val="00CF0C31"/>
    <w:rsid w:val="00CF5A9D"/>
    <w:rsid w:val="00D01149"/>
    <w:rsid w:val="00D16D4C"/>
    <w:rsid w:val="00D21A13"/>
    <w:rsid w:val="00D2649D"/>
    <w:rsid w:val="00D26891"/>
    <w:rsid w:val="00D30B6F"/>
    <w:rsid w:val="00D316A7"/>
    <w:rsid w:val="00D36751"/>
    <w:rsid w:val="00D36A06"/>
    <w:rsid w:val="00D42957"/>
    <w:rsid w:val="00D44B8A"/>
    <w:rsid w:val="00D45E9F"/>
    <w:rsid w:val="00D50969"/>
    <w:rsid w:val="00D5226B"/>
    <w:rsid w:val="00D52DDA"/>
    <w:rsid w:val="00D654D3"/>
    <w:rsid w:val="00D700A9"/>
    <w:rsid w:val="00D72F14"/>
    <w:rsid w:val="00D731C5"/>
    <w:rsid w:val="00D754F3"/>
    <w:rsid w:val="00D8779A"/>
    <w:rsid w:val="00D9138E"/>
    <w:rsid w:val="00D9140E"/>
    <w:rsid w:val="00D92875"/>
    <w:rsid w:val="00D95346"/>
    <w:rsid w:val="00DA5C01"/>
    <w:rsid w:val="00DB24AA"/>
    <w:rsid w:val="00DB3288"/>
    <w:rsid w:val="00DB3A81"/>
    <w:rsid w:val="00DB53B8"/>
    <w:rsid w:val="00DB6F78"/>
    <w:rsid w:val="00DC091A"/>
    <w:rsid w:val="00DC4214"/>
    <w:rsid w:val="00DC4847"/>
    <w:rsid w:val="00DD17E5"/>
    <w:rsid w:val="00DD2939"/>
    <w:rsid w:val="00DD4CE3"/>
    <w:rsid w:val="00DD50F7"/>
    <w:rsid w:val="00DD78D8"/>
    <w:rsid w:val="00DE06A2"/>
    <w:rsid w:val="00DF2537"/>
    <w:rsid w:val="00DF30C7"/>
    <w:rsid w:val="00DF5971"/>
    <w:rsid w:val="00DF679B"/>
    <w:rsid w:val="00DF6DEF"/>
    <w:rsid w:val="00DF7176"/>
    <w:rsid w:val="00DF7551"/>
    <w:rsid w:val="00E001BD"/>
    <w:rsid w:val="00E009E6"/>
    <w:rsid w:val="00E01BF9"/>
    <w:rsid w:val="00E0540A"/>
    <w:rsid w:val="00E05E69"/>
    <w:rsid w:val="00E06F63"/>
    <w:rsid w:val="00E0702D"/>
    <w:rsid w:val="00E15045"/>
    <w:rsid w:val="00E20DF8"/>
    <w:rsid w:val="00E24462"/>
    <w:rsid w:val="00E25C17"/>
    <w:rsid w:val="00E27F7E"/>
    <w:rsid w:val="00E30090"/>
    <w:rsid w:val="00E315AC"/>
    <w:rsid w:val="00E32D78"/>
    <w:rsid w:val="00E33F54"/>
    <w:rsid w:val="00E357F0"/>
    <w:rsid w:val="00E3695F"/>
    <w:rsid w:val="00E37D3D"/>
    <w:rsid w:val="00E41334"/>
    <w:rsid w:val="00E444F5"/>
    <w:rsid w:val="00E453E5"/>
    <w:rsid w:val="00E51028"/>
    <w:rsid w:val="00E51A55"/>
    <w:rsid w:val="00E56F73"/>
    <w:rsid w:val="00E62305"/>
    <w:rsid w:val="00E655EF"/>
    <w:rsid w:val="00E7668C"/>
    <w:rsid w:val="00E770B0"/>
    <w:rsid w:val="00E80D6F"/>
    <w:rsid w:val="00E82B3C"/>
    <w:rsid w:val="00E8533A"/>
    <w:rsid w:val="00E863AE"/>
    <w:rsid w:val="00EA2559"/>
    <w:rsid w:val="00EA27EF"/>
    <w:rsid w:val="00EA32CE"/>
    <w:rsid w:val="00EA3ED9"/>
    <w:rsid w:val="00EA451F"/>
    <w:rsid w:val="00EA6D54"/>
    <w:rsid w:val="00EA6EE5"/>
    <w:rsid w:val="00EB413D"/>
    <w:rsid w:val="00EB5930"/>
    <w:rsid w:val="00EB722D"/>
    <w:rsid w:val="00EC07B0"/>
    <w:rsid w:val="00EC386E"/>
    <w:rsid w:val="00EC6112"/>
    <w:rsid w:val="00ED040E"/>
    <w:rsid w:val="00ED2DFB"/>
    <w:rsid w:val="00ED6110"/>
    <w:rsid w:val="00EE1814"/>
    <w:rsid w:val="00EE4449"/>
    <w:rsid w:val="00EF0A44"/>
    <w:rsid w:val="00EF4E9F"/>
    <w:rsid w:val="00EF727B"/>
    <w:rsid w:val="00EF7AC8"/>
    <w:rsid w:val="00F06263"/>
    <w:rsid w:val="00F119CD"/>
    <w:rsid w:val="00F12AC3"/>
    <w:rsid w:val="00F13B30"/>
    <w:rsid w:val="00F141B7"/>
    <w:rsid w:val="00F147BF"/>
    <w:rsid w:val="00F20418"/>
    <w:rsid w:val="00F24BF7"/>
    <w:rsid w:val="00F25165"/>
    <w:rsid w:val="00F25E43"/>
    <w:rsid w:val="00F304A3"/>
    <w:rsid w:val="00F31B00"/>
    <w:rsid w:val="00F35A8D"/>
    <w:rsid w:val="00F416D2"/>
    <w:rsid w:val="00F44794"/>
    <w:rsid w:val="00F45035"/>
    <w:rsid w:val="00F46060"/>
    <w:rsid w:val="00F460A6"/>
    <w:rsid w:val="00F460D4"/>
    <w:rsid w:val="00F5327F"/>
    <w:rsid w:val="00F532ED"/>
    <w:rsid w:val="00F61C58"/>
    <w:rsid w:val="00F7540C"/>
    <w:rsid w:val="00F77394"/>
    <w:rsid w:val="00F82F72"/>
    <w:rsid w:val="00F91E4F"/>
    <w:rsid w:val="00F93F55"/>
    <w:rsid w:val="00F969EA"/>
    <w:rsid w:val="00FA1E03"/>
    <w:rsid w:val="00FA2703"/>
    <w:rsid w:val="00FA3555"/>
    <w:rsid w:val="00FA53C0"/>
    <w:rsid w:val="00FA74EE"/>
    <w:rsid w:val="00FB1CC7"/>
    <w:rsid w:val="00FB65AB"/>
    <w:rsid w:val="00FB7A56"/>
    <w:rsid w:val="00FC02F4"/>
    <w:rsid w:val="00FC151E"/>
    <w:rsid w:val="00FC1E9C"/>
    <w:rsid w:val="00FC1EBF"/>
    <w:rsid w:val="00FC465E"/>
    <w:rsid w:val="00FD0B1F"/>
    <w:rsid w:val="00FD1E48"/>
    <w:rsid w:val="00FD23AE"/>
    <w:rsid w:val="00FF3EAF"/>
    <w:rsid w:val="00FF473B"/>
    <w:rsid w:val="00FF4C03"/>
    <w:rsid w:val="00FF7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State"/>
  <w:smartTagType w:namespaceuri="urn:schemas-microsoft-com:office:smarttags" w:name="plac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1CC7"/>
    <w:pPr>
      <w:spacing w:line="260" w:lineRule="atLeast"/>
    </w:pPr>
    <w:rPr>
      <w:rFonts w:eastAsiaTheme="minorHAnsi" w:cstheme="minorBidi"/>
      <w:sz w:val="22"/>
      <w:lang w:eastAsia="en-US"/>
    </w:rPr>
  </w:style>
  <w:style w:type="paragraph" w:styleId="Heading1">
    <w:name w:val="heading 1"/>
    <w:next w:val="Heading2"/>
    <w:autoRedefine/>
    <w:qFormat/>
    <w:rsid w:val="00705D6F"/>
    <w:pPr>
      <w:keepNext/>
      <w:keepLines/>
      <w:ind w:left="1134" w:hanging="1134"/>
      <w:outlineLvl w:val="0"/>
    </w:pPr>
    <w:rPr>
      <w:b/>
      <w:bCs/>
      <w:kern w:val="28"/>
      <w:sz w:val="36"/>
      <w:szCs w:val="32"/>
    </w:rPr>
  </w:style>
  <w:style w:type="paragraph" w:styleId="Heading2">
    <w:name w:val="heading 2"/>
    <w:basedOn w:val="Heading1"/>
    <w:next w:val="Heading3"/>
    <w:autoRedefine/>
    <w:qFormat/>
    <w:rsid w:val="00705D6F"/>
    <w:pPr>
      <w:spacing w:before="280"/>
      <w:outlineLvl w:val="1"/>
    </w:pPr>
    <w:rPr>
      <w:bCs w:val="0"/>
      <w:iCs/>
      <w:sz w:val="32"/>
      <w:szCs w:val="28"/>
    </w:rPr>
  </w:style>
  <w:style w:type="paragraph" w:styleId="Heading3">
    <w:name w:val="heading 3"/>
    <w:basedOn w:val="Heading1"/>
    <w:next w:val="Heading4"/>
    <w:autoRedefine/>
    <w:qFormat/>
    <w:rsid w:val="00705D6F"/>
    <w:pPr>
      <w:spacing w:before="240"/>
      <w:outlineLvl w:val="2"/>
    </w:pPr>
    <w:rPr>
      <w:bCs w:val="0"/>
      <w:sz w:val="28"/>
      <w:szCs w:val="26"/>
    </w:rPr>
  </w:style>
  <w:style w:type="paragraph" w:styleId="Heading4">
    <w:name w:val="heading 4"/>
    <w:basedOn w:val="Heading1"/>
    <w:next w:val="Heading5"/>
    <w:autoRedefine/>
    <w:qFormat/>
    <w:rsid w:val="00705D6F"/>
    <w:pPr>
      <w:spacing w:before="220"/>
      <w:outlineLvl w:val="3"/>
    </w:pPr>
    <w:rPr>
      <w:bCs w:val="0"/>
      <w:sz w:val="26"/>
      <w:szCs w:val="28"/>
    </w:rPr>
  </w:style>
  <w:style w:type="paragraph" w:styleId="Heading5">
    <w:name w:val="heading 5"/>
    <w:basedOn w:val="Heading1"/>
    <w:next w:val="subsection"/>
    <w:autoRedefine/>
    <w:qFormat/>
    <w:rsid w:val="00705D6F"/>
    <w:pPr>
      <w:spacing w:before="280"/>
      <w:outlineLvl w:val="4"/>
    </w:pPr>
    <w:rPr>
      <w:bCs w:val="0"/>
      <w:iCs/>
      <w:sz w:val="24"/>
      <w:szCs w:val="26"/>
    </w:rPr>
  </w:style>
  <w:style w:type="paragraph" w:styleId="Heading6">
    <w:name w:val="heading 6"/>
    <w:basedOn w:val="Heading1"/>
    <w:next w:val="Heading7"/>
    <w:autoRedefine/>
    <w:qFormat/>
    <w:rsid w:val="00705D6F"/>
    <w:pPr>
      <w:outlineLvl w:val="5"/>
    </w:pPr>
    <w:rPr>
      <w:rFonts w:ascii="Arial" w:hAnsi="Arial" w:cs="Arial"/>
      <w:bCs w:val="0"/>
      <w:sz w:val="32"/>
      <w:szCs w:val="22"/>
    </w:rPr>
  </w:style>
  <w:style w:type="paragraph" w:styleId="Heading7">
    <w:name w:val="heading 7"/>
    <w:basedOn w:val="Heading6"/>
    <w:next w:val="Normal"/>
    <w:autoRedefine/>
    <w:qFormat/>
    <w:rsid w:val="00705D6F"/>
    <w:pPr>
      <w:spacing w:before="280"/>
      <w:outlineLvl w:val="6"/>
    </w:pPr>
    <w:rPr>
      <w:sz w:val="28"/>
    </w:rPr>
  </w:style>
  <w:style w:type="paragraph" w:styleId="Heading8">
    <w:name w:val="heading 8"/>
    <w:basedOn w:val="Heading6"/>
    <w:next w:val="Normal"/>
    <w:autoRedefine/>
    <w:qFormat/>
    <w:rsid w:val="00705D6F"/>
    <w:pPr>
      <w:spacing w:before="240"/>
      <w:outlineLvl w:val="7"/>
    </w:pPr>
    <w:rPr>
      <w:iCs/>
      <w:sz w:val="26"/>
    </w:rPr>
  </w:style>
  <w:style w:type="paragraph" w:styleId="Heading9">
    <w:name w:val="heading 9"/>
    <w:basedOn w:val="Heading1"/>
    <w:next w:val="Normal"/>
    <w:autoRedefine/>
    <w:qFormat/>
    <w:rsid w:val="00705D6F"/>
    <w:pPr>
      <w:keepNext w:val="0"/>
      <w:spacing w:before="280"/>
      <w:outlineLvl w:val="8"/>
    </w:pPr>
    <w:rPr>
      <w:i/>
      <w:sz w:val="28"/>
      <w:szCs w:val="22"/>
    </w:rPr>
  </w:style>
  <w:style w:type="character" w:default="1" w:styleId="DefaultParagraphFont">
    <w:name w:val="Default Paragraph Font"/>
    <w:uiPriority w:val="1"/>
    <w:unhideWhenUsed/>
    <w:rsid w:val="00FB1C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1CC7"/>
  </w:style>
  <w:style w:type="character" w:customStyle="1" w:styleId="OPCCharBase">
    <w:name w:val="OPCCharBase"/>
    <w:uiPriority w:val="1"/>
    <w:qFormat/>
    <w:rsid w:val="00FB1CC7"/>
  </w:style>
  <w:style w:type="paragraph" w:customStyle="1" w:styleId="SOText">
    <w:name w:val="SO Text"/>
    <w:aliases w:val="sot"/>
    <w:link w:val="SOTextChar"/>
    <w:rsid w:val="00FB1CC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B1CC7"/>
    <w:rPr>
      <w:rFonts w:eastAsiaTheme="minorHAnsi" w:cstheme="minorBidi"/>
      <w:sz w:val="22"/>
      <w:lang w:eastAsia="en-US"/>
    </w:rPr>
  </w:style>
  <w:style w:type="paragraph" w:customStyle="1" w:styleId="SOTextNote">
    <w:name w:val="SO TextNote"/>
    <w:aliases w:val="sont"/>
    <w:basedOn w:val="SOText"/>
    <w:qFormat/>
    <w:rsid w:val="00FB1CC7"/>
    <w:pPr>
      <w:spacing w:before="122" w:line="198" w:lineRule="exact"/>
      <w:ind w:left="1843" w:hanging="709"/>
    </w:pPr>
    <w:rPr>
      <w:sz w:val="18"/>
    </w:rPr>
  </w:style>
  <w:style w:type="paragraph" w:customStyle="1" w:styleId="SOPara">
    <w:name w:val="SO Para"/>
    <w:aliases w:val="soa"/>
    <w:basedOn w:val="SOText"/>
    <w:link w:val="SOParaChar"/>
    <w:qFormat/>
    <w:rsid w:val="00FB1CC7"/>
    <w:pPr>
      <w:tabs>
        <w:tab w:val="right" w:pos="1786"/>
      </w:tabs>
      <w:spacing w:before="40"/>
      <w:ind w:left="2070" w:hanging="936"/>
    </w:pPr>
  </w:style>
  <w:style w:type="character" w:customStyle="1" w:styleId="SOParaChar">
    <w:name w:val="SO Para Char"/>
    <w:aliases w:val="soa Char"/>
    <w:basedOn w:val="DefaultParagraphFont"/>
    <w:link w:val="SOPara"/>
    <w:rsid w:val="00FB1CC7"/>
    <w:rPr>
      <w:rFonts w:eastAsiaTheme="minorHAnsi" w:cstheme="minorBidi"/>
      <w:sz w:val="22"/>
      <w:lang w:eastAsia="en-US"/>
    </w:rPr>
  </w:style>
  <w:style w:type="paragraph" w:customStyle="1" w:styleId="FileName">
    <w:name w:val="FileName"/>
    <w:basedOn w:val="Normal"/>
    <w:rsid w:val="00FB1CC7"/>
  </w:style>
  <w:style w:type="paragraph" w:customStyle="1" w:styleId="SOHeadBold">
    <w:name w:val="SO HeadBold"/>
    <w:aliases w:val="sohb"/>
    <w:basedOn w:val="SOText"/>
    <w:next w:val="SOText"/>
    <w:link w:val="SOHeadBoldChar"/>
    <w:qFormat/>
    <w:rsid w:val="00FB1CC7"/>
    <w:rPr>
      <w:b/>
    </w:rPr>
  </w:style>
  <w:style w:type="paragraph" w:customStyle="1" w:styleId="BoxText">
    <w:name w:val="BoxText"/>
    <w:aliases w:val="bt"/>
    <w:basedOn w:val="OPCParaBase"/>
    <w:qFormat/>
    <w:rsid w:val="00FB1C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B1CC7"/>
    <w:rPr>
      <w:b/>
    </w:rPr>
  </w:style>
  <w:style w:type="paragraph" w:customStyle="1" w:styleId="BoxHeadItalic">
    <w:name w:val="BoxHeadItalic"/>
    <w:aliases w:val="bhi"/>
    <w:basedOn w:val="BoxText"/>
    <w:next w:val="BoxStep"/>
    <w:qFormat/>
    <w:rsid w:val="00FB1CC7"/>
    <w:rPr>
      <w:i/>
    </w:rPr>
  </w:style>
  <w:style w:type="paragraph" w:customStyle="1" w:styleId="BoxList">
    <w:name w:val="BoxList"/>
    <w:aliases w:val="bl"/>
    <w:basedOn w:val="BoxText"/>
    <w:qFormat/>
    <w:rsid w:val="00FB1CC7"/>
    <w:pPr>
      <w:ind w:left="1559" w:hanging="425"/>
    </w:pPr>
  </w:style>
  <w:style w:type="paragraph" w:customStyle="1" w:styleId="BoxNote">
    <w:name w:val="BoxNote"/>
    <w:aliases w:val="bn"/>
    <w:basedOn w:val="BoxText"/>
    <w:qFormat/>
    <w:rsid w:val="00FB1CC7"/>
    <w:pPr>
      <w:tabs>
        <w:tab w:val="left" w:pos="1985"/>
      </w:tabs>
      <w:spacing w:before="122" w:line="198" w:lineRule="exact"/>
      <w:ind w:left="2948" w:hanging="1814"/>
    </w:pPr>
    <w:rPr>
      <w:sz w:val="18"/>
    </w:rPr>
  </w:style>
  <w:style w:type="paragraph" w:customStyle="1" w:styleId="BoxPara">
    <w:name w:val="BoxPara"/>
    <w:aliases w:val="bp"/>
    <w:basedOn w:val="BoxText"/>
    <w:qFormat/>
    <w:rsid w:val="00FB1CC7"/>
    <w:pPr>
      <w:tabs>
        <w:tab w:val="right" w:pos="2268"/>
      </w:tabs>
      <w:ind w:left="2552" w:hanging="1418"/>
    </w:pPr>
  </w:style>
  <w:style w:type="paragraph" w:customStyle="1" w:styleId="BoxStep">
    <w:name w:val="BoxStep"/>
    <w:aliases w:val="bs"/>
    <w:basedOn w:val="BoxText"/>
    <w:qFormat/>
    <w:rsid w:val="00FB1CC7"/>
    <w:pPr>
      <w:ind w:left="1985" w:hanging="851"/>
    </w:pPr>
  </w:style>
  <w:style w:type="character" w:customStyle="1" w:styleId="CharAmPartNo">
    <w:name w:val="CharAmPartNo"/>
    <w:basedOn w:val="OPCCharBase"/>
    <w:uiPriority w:val="1"/>
    <w:qFormat/>
    <w:rsid w:val="00FB1CC7"/>
  </w:style>
  <w:style w:type="character" w:customStyle="1" w:styleId="CharAmPartText">
    <w:name w:val="CharAmPartText"/>
    <w:basedOn w:val="OPCCharBase"/>
    <w:uiPriority w:val="1"/>
    <w:qFormat/>
    <w:rsid w:val="00FB1CC7"/>
  </w:style>
  <w:style w:type="character" w:customStyle="1" w:styleId="CharAmSchNo">
    <w:name w:val="CharAmSchNo"/>
    <w:basedOn w:val="OPCCharBase"/>
    <w:uiPriority w:val="1"/>
    <w:qFormat/>
    <w:rsid w:val="00FB1CC7"/>
  </w:style>
  <w:style w:type="character" w:customStyle="1" w:styleId="CharAmSchText">
    <w:name w:val="CharAmSchText"/>
    <w:basedOn w:val="OPCCharBase"/>
    <w:uiPriority w:val="1"/>
    <w:qFormat/>
    <w:rsid w:val="00FB1CC7"/>
  </w:style>
  <w:style w:type="character" w:customStyle="1" w:styleId="CharChapNo">
    <w:name w:val="CharChapNo"/>
    <w:basedOn w:val="OPCCharBase"/>
    <w:qFormat/>
    <w:rsid w:val="00FB1CC7"/>
  </w:style>
  <w:style w:type="character" w:customStyle="1" w:styleId="CharChapText">
    <w:name w:val="CharChapText"/>
    <w:basedOn w:val="OPCCharBase"/>
    <w:qFormat/>
    <w:rsid w:val="00FB1CC7"/>
  </w:style>
  <w:style w:type="character" w:customStyle="1" w:styleId="CharDivNo">
    <w:name w:val="CharDivNo"/>
    <w:basedOn w:val="OPCCharBase"/>
    <w:qFormat/>
    <w:rsid w:val="00FB1CC7"/>
  </w:style>
  <w:style w:type="character" w:customStyle="1" w:styleId="CharDivText">
    <w:name w:val="CharDivText"/>
    <w:basedOn w:val="OPCCharBase"/>
    <w:qFormat/>
    <w:rsid w:val="00FB1CC7"/>
  </w:style>
  <w:style w:type="character" w:customStyle="1" w:styleId="SOHeadBoldChar">
    <w:name w:val="SO HeadBold Char"/>
    <w:aliases w:val="sohb Char"/>
    <w:basedOn w:val="DefaultParagraphFont"/>
    <w:link w:val="SOHeadBold"/>
    <w:rsid w:val="00FB1CC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B1CC7"/>
    <w:rPr>
      <w:i/>
    </w:rPr>
  </w:style>
  <w:style w:type="character" w:customStyle="1" w:styleId="CharPartNo">
    <w:name w:val="CharPartNo"/>
    <w:basedOn w:val="OPCCharBase"/>
    <w:qFormat/>
    <w:rsid w:val="00FB1CC7"/>
  </w:style>
  <w:style w:type="character" w:customStyle="1" w:styleId="CharPartText">
    <w:name w:val="CharPartText"/>
    <w:basedOn w:val="OPCCharBase"/>
    <w:qFormat/>
    <w:rsid w:val="00FB1CC7"/>
  </w:style>
  <w:style w:type="character" w:customStyle="1" w:styleId="CharSectno">
    <w:name w:val="CharSectno"/>
    <w:basedOn w:val="OPCCharBase"/>
    <w:qFormat/>
    <w:rsid w:val="00FB1CC7"/>
  </w:style>
  <w:style w:type="character" w:customStyle="1" w:styleId="CharSubdNo">
    <w:name w:val="CharSubdNo"/>
    <w:basedOn w:val="OPCCharBase"/>
    <w:uiPriority w:val="1"/>
    <w:qFormat/>
    <w:rsid w:val="00FB1CC7"/>
  </w:style>
  <w:style w:type="character" w:customStyle="1" w:styleId="CharSubdText">
    <w:name w:val="CharSubdText"/>
    <w:basedOn w:val="OPCCharBase"/>
    <w:uiPriority w:val="1"/>
    <w:qFormat/>
    <w:rsid w:val="00FB1CC7"/>
  </w:style>
  <w:style w:type="character" w:customStyle="1" w:styleId="SOHeadItalicChar">
    <w:name w:val="SO HeadItalic Char"/>
    <w:aliases w:val="sohi Char"/>
    <w:basedOn w:val="DefaultParagraphFont"/>
    <w:link w:val="SOHeadItalic"/>
    <w:rsid w:val="00FB1CC7"/>
    <w:rPr>
      <w:rFonts w:eastAsiaTheme="minorHAnsi" w:cstheme="minorBidi"/>
      <w:i/>
      <w:sz w:val="22"/>
      <w:lang w:eastAsia="en-US"/>
    </w:rPr>
  </w:style>
  <w:style w:type="paragraph" w:styleId="BodyTextIndent">
    <w:name w:val="Body Text Indent"/>
    <w:rsid w:val="00705D6F"/>
    <w:pPr>
      <w:spacing w:after="120"/>
      <w:ind w:left="283"/>
    </w:pPr>
    <w:rPr>
      <w:sz w:val="22"/>
      <w:szCs w:val="24"/>
    </w:rPr>
  </w:style>
  <w:style w:type="paragraph" w:customStyle="1" w:styleId="SOBullet">
    <w:name w:val="SO Bullet"/>
    <w:aliases w:val="sotb"/>
    <w:basedOn w:val="SOText"/>
    <w:link w:val="SOBulletChar"/>
    <w:qFormat/>
    <w:rsid w:val="00FB1CC7"/>
    <w:pPr>
      <w:ind w:left="1559" w:hanging="425"/>
    </w:pPr>
  </w:style>
  <w:style w:type="paragraph" w:customStyle="1" w:styleId="Formula">
    <w:name w:val="Formula"/>
    <w:basedOn w:val="OPCParaBase"/>
    <w:rsid w:val="00FB1CC7"/>
    <w:pPr>
      <w:spacing w:line="240" w:lineRule="auto"/>
      <w:ind w:left="1134"/>
    </w:pPr>
    <w:rPr>
      <w:sz w:val="20"/>
    </w:rPr>
  </w:style>
  <w:style w:type="paragraph" w:styleId="Footer">
    <w:name w:val="footer"/>
    <w:link w:val="FooterChar"/>
    <w:rsid w:val="00FB1CC7"/>
    <w:pPr>
      <w:tabs>
        <w:tab w:val="center" w:pos="4153"/>
        <w:tab w:val="right" w:pos="8306"/>
      </w:tabs>
    </w:pPr>
    <w:rPr>
      <w:sz w:val="22"/>
      <w:szCs w:val="24"/>
    </w:rPr>
  </w:style>
  <w:style w:type="paragraph" w:styleId="Header">
    <w:name w:val="header"/>
    <w:basedOn w:val="OPCParaBase"/>
    <w:link w:val="HeaderChar"/>
    <w:unhideWhenUsed/>
    <w:rsid w:val="00FB1CC7"/>
    <w:pPr>
      <w:keepNext/>
      <w:keepLines/>
      <w:tabs>
        <w:tab w:val="center" w:pos="4150"/>
        <w:tab w:val="right" w:pos="8307"/>
      </w:tabs>
      <w:spacing w:line="160" w:lineRule="exact"/>
    </w:pPr>
    <w:rPr>
      <w:sz w:val="16"/>
    </w:rPr>
  </w:style>
  <w:style w:type="character" w:customStyle="1" w:styleId="SOBulletChar">
    <w:name w:val="SO Bullet Char"/>
    <w:aliases w:val="sotb Char"/>
    <w:basedOn w:val="DefaultParagraphFont"/>
    <w:link w:val="SOBullet"/>
    <w:rsid w:val="00FB1CC7"/>
    <w:rPr>
      <w:rFonts w:eastAsiaTheme="minorHAnsi" w:cstheme="minorBidi"/>
      <w:sz w:val="22"/>
      <w:lang w:eastAsia="en-US"/>
    </w:rPr>
  </w:style>
  <w:style w:type="paragraph" w:customStyle="1" w:styleId="paragraphsub-sub">
    <w:name w:val="paragraph(sub-sub)"/>
    <w:aliases w:val="aaa"/>
    <w:basedOn w:val="OPCParaBase"/>
    <w:rsid w:val="00FB1CC7"/>
    <w:pPr>
      <w:tabs>
        <w:tab w:val="right" w:pos="2722"/>
      </w:tabs>
      <w:spacing w:before="40" w:line="240" w:lineRule="auto"/>
      <w:ind w:left="2835" w:hanging="2835"/>
    </w:pPr>
  </w:style>
  <w:style w:type="paragraph" w:customStyle="1" w:styleId="paragraphsub">
    <w:name w:val="paragraph(sub)"/>
    <w:aliases w:val="aa"/>
    <w:basedOn w:val="OPCParaBase"/>
    <w:rsid w:val="00FB1CC7"/>
    <w:pPr>
      <w:tabs>
        <w:tab w:val="right" w:pos="1985"/>
      </w:tabs>
      <w:spacing w:before="40" w:line="240" w:lineRule="auto"/>
      <w:ind w:left="2098" w:hanging="2098"/>
    </w:pPr>
  </w:style>
  <w:style w:type="character" w:styleId="LineNumber">
    <w:name w:val="line number"/>
    <w:basedOn w:val="OPCCharBase"/>
    <w:uiPriority w:val="99"/>
    <w:unhideWhenUsed/>
    <w:rsid w:val="00FB1CC7"/>
    <w:rPr>
      <w:sz w:val="16"/>
    </w:rPr>
  </w:style>
  <w:style w:type="paragraph" w:customStyle="1" w:styleId="ItemHead">
    <w:name w:val="ItemHead"/>
    <w:aliases w:val="ih"/>
    <w:basedOn w:val="OPCParaBase"/>
    <w:next w:val="Item"/>
    <w:rsid w:val="00FB1CC7"/>
    <w:pPr>
      <w:keepNext/>
      <w:keepLines/>
      <w:spacing w:before="220" w:line="240" w:lineRule="auto"/>
      <w:ind w:left="709" w:hanging="709"/>
    </w:pPr>
    <w:rPr>
      <w:rFonts w:ascii="Arial" w:hAnsi="Arial"/>
      <w:b/>
      <w:kern w:val="28"/>
      <w:sz w:val="24"/>
    </w:rPr>
  </w:style>
  <w:style w:type="paragraph" w:customStyle="1" w:styleId="SOBulletNote">
    <w:name w:val="SO BulletNote"/>
    <w:aliases w:val="sonb"/>
    <w:basedOn w:val="SOTextNote"/>
    <w:link w:val="SOBulletNoteChar"/>
    <w:qFormat/>
    <w:rsid w:val="00FB1CC7"/>
    <w:pPr>
      <w:tabs>
        <w:tab w:val="left" w:pos="1560"/>
      </w:tabs>
      <w:ind w:left="2268" w:hanging="1134"/>
    </w:pPr>
  </w:style>
  <w:style w:type="paragraph" w:customStyle="1" w:styleId="Definition">
    <w:name w:val="Definition"/>
    <w:aliases w:val="dd"/>
    <w:basedOn w:val="OPCParaBase"/>
    <w:rsid w:val="00FB1CC7"/>
    <w:pPr>
      <w:spacing w:before="180" w:line="240" w:lineRule="auto"/>
      <w:ind w:left="1134"/>
    </w:pPr>
  </w:style>
  <w:style w:type="paragraph" w:customStyle="1" w:styleId="Item">
    <w:name w:val="Item"/>
    <w:aliases w:val="i"/>
    <w:basedOn w:val="OPCParaBase"/>
    <w:next w:val="ItemHead"/>
    <w:rsid w:val="00FB1CC7"/>
    <w:pPr>
      <w:keepLines/>
      <w:spacing w:before="80" w:line="240" w:lineRule="auto"/>
      <w:ind w:left="709"/>
    </w:pPr>
  </w:style>
  <w:style w:type="paragraph" w:styleId="ListBullet">
    <w:name w:val="List Bullet"/>
    <w:rsid w:val="00705D6F"/>
    <w:pPr>
      <w:numPr>
        <w:numId w:val="1"/>
      </w:numPr>
      <w:tabs>
        <w:tab w:val="clear" w:pos="360"/>
        <w:tab w:val="num" w:pos="2989"/>
      </w:tabs>
      <w:ind w:left="1225" w:firstLine="1043"/>
    </w:pPr>
    <w:rPr>
      <w:sz w:val="22"/>
      <w:szCs w:val="24"/>
    </w:rPr>
  </w:style>
  <w:style w:type="paragraph" w:customStyle="1" w:styleId="LongT">
    <w:name w:val="LongT"/>
    <w:basedOn w:val="OPCParaBase"/>
    <w:rsid w:val="00FB1CC7"/>
    <w:pPr>
      <w:spacing w:line="240" w:lineRule="auto"/>
    </w:pPr>
    <w:rPr>
      <w:b/>
      <w:sz w:val="32"/>
    </w:rPr>
  </w:style>
  <w:style w:type="character" w:customStyle="1" w:styleId="SOBulletNoteChar">
    <w:name w:val="SO BulletNote Char"/>
    <w:aliases w:val="sonb Char"/>
    <w:basedOn w:val="DefaultParagraphFont"/>
    <w:link w:val="SOBulletNote"/>
    <w:rsid w:val="00FB1CC7"/>
    <w:rPr>
      <w:rFonts w:eastAsiaTheme="minorHAnsi" w:cstheme="minorBidi"/>
      <w:sz w:val="18"/>
      <w:lang w:eastAsia="en-US"/>
    </w:rPr>
  </w:style>
  <w:style w:type="paragraph" w:customStyle="1" w:styleId="notedraft">
    <w:name w:val="note(draft)"/>
    <w:aliases w:val="nd"/>
    <w:basedOn w:val="OPCParaBase"/>
    <w:rsid w:val="00FB1CC7"/>
    <w:pPr>
      <w:spacing w:before="240" w:line="240" w:lineRule="auto"/>
      <w:ind w:left="284" w:hanging="284"/>
    </w:pPr>
    <w:rPr>
      <w:i/>
      <w:sz w:val="24"/>
    </w:rPr>
  </w:style>
  <w:style w:type="paragraph" w:customStyle="1" w:styleId="notetext">
    <w:name w:val="note(text)"/>
    <w:aliases w:val="n"/>
    <w:basedOn w:val="OPCParaBase"/>
    <w:rsid w:val="00FB1CC7"/>
    <w:pPr>
      <w:spacing w:before="122" w:line="240" w:lineRule="auto"/>
      <w:ind w:left="1985" w:hanging="851"/>
    </w:pPr>
    <w:rPr>
      <w:sz w:val="18"/>
    </w:rPr>
  </w:style>
  <w:style w:type="paragraph" w:customStyle="1" w:styleId="notemargin">
    <w:name w:val="note(margin)"/>
    <w:aliases w:val="nm"/>
    <w:basedOn w:val="OPCParaBase"/>
    <w:rsid w:val="00FB1CC7"/>
    <w:pPr>
      <w:tabs>
        <w:tab w:val="left" w:pos="709"/>
      </w:tabs>
      <w:spacing w:before="122" w:line="198" w:lineRule="exact"/>
      <w:ind w:left="709" w:hanging="709"/>
    </w:pPr>
    <w:rPr>
      <w:sz w:val="18"/>
    </w:rPr>
  </w:style>
  <w:style w:type="paragraph" w:customStyle="1" w:styleId="subsection">
    <w:name w:val="subsection"/>
    <w:aliases w:val="ss"/>
    <w:basedOn w:val="OPCParaBase"/>
    <w:rsid w:val="00FB1CC7"/>
    <w:pPr>
      <w:tabs>
        <w:tab w:val="right" w:pos="1021"/>
      </w:tabs>
      <w:spacing w:before="180" w:line="240" w:lineRule="auto"/>
      <w:ind w:left="1134" w:hanging="1134"/>
    </w:pPr>
  </w:style>
  <w:style w:type="paragraph" w:customStyle="1" w:styleId="noteParlAmend">
    <w:name w:val="note(ParlAmend)"/>
    <w:aliases w:val="npp"/>
    <w:basedOn w:val="OPCParaBase"/>
    <w:next w:val="ParlAmend"/>
    <w:rsid w:val="00FB1CC7"/>
    <w:pPr>
      <w:spacing w:line="240" w:lineRule="auto"/>
      <w:jc w:val="right"/>
    </w:pPr>
    <w:rPr>
      <w:rFonts w:ascii="Arial" w:hAnsi="Arial"/>
      <w:b/>
      <w:i/>
    </w:rPr>
  </w:style>
  <w:style w:type="paragraph" w:customStyle="1" w:styleId="Page1">
    <w:name w:val="Page1"/>
    <w:basedOn w:val="OPCParaBase"/>
    <w:rsid w:val="00FB1CC7"/>
    <w:pPr>
      <w:spacing w:before="5600" w:line="240" w:lineRule="auto"/>
    </w:pPr>
    <w:rPr>
      <w:b/>
      <w:sz w:val="32"/>
    </w:rPr>
  </w:style>
  <w:style w:type="paragraph" w:customStyle="1" w:styleId="PageBreak">
    <w:name w:val="PageBreak"/>
    <w:aliases w:val="pb"/>
    <w:basedOn w:val="OPCParaBase"/>
    <w:rsid w:val="00FB1CC7"/>
    <w:pPr>
      <w:spacing w:line="240" w:lineRule="auto"/>
    </w:pPr>
    <w:rPr>
      <w:sz w:val="20"/>
    </w:rPr>
  </w:style>
  <w:style w:type="paragraph" w:customStyle="1" w:styleId="paragraph">
    <w:name w:val="paragraph"/>
    <w:aliases w:val="a"/>
    <w:basedOn w:val="OPCParaBase"/>
    <w:rsid w:val="00FB1CC7"/>
    <w:pPr>
      <w:tabs>
        <w:tab w:val="right" w:pos="1531"/>
      </w:tabs>
      <w:spacing w:before="40" w:line="240" w:lineRule="auto"/>
      <w:ind w:left="1644" w:hanging="1644"/>
    </w:pPr>
  </w:style>
  <w:style w:type="paragraph" w:customStyle="1" w:styleId="ParlAmend">
    <w:name w:val="ParlAmend"/>
    <w:aliases w:val="pp"/>
    <w:basedOn w:val="OPCParaBase"/>
    <w:rsid w:val="00FB1CC7"/>
    <w:pPr>
      <w:spacing w:before="240" w:line="240" w:lineRule="atLeast"/>
      <w:ind w:hanging="567"/>
    </w:pPr>
    <w:rPr>
      <w:sz w:val="24"/>
    </w:rPr>
  </w:style>
  <w:style w:type="paragraph" w:customStyle="1" w:styleId="Penalty">
    <w:name w:val="Penalty"/>
    <w:basedOn w:val="OPCParaBase"/>
    <w:rsid w:val="00FB1CC7"/>
    <w:pPr>
      <w:tabs>
        <w:tab w:val="left" w:pos="2977"/>
      </w:tabs>
      <w:spacing w:before="180" w:line="240" w:lineRule="auto"/>
      <w:ind w:left="1985" w:hanging="851"/>
    </w:pPr>
  </w:style>
  <w:style w:type="paragraph" w:customStyle="1" w:styleId="Preamble">
    <w:name w:val="Preamble"/>
    <w:basedOn w:val="OPCParaBase"/>
    <w:next w:val="Normal"/>
    <w:rsid w:val="00FB1CC7"/>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FB1CC7"/>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FB1CC7"/>
    <w:pPr>
      <w:spacing w:line="240" w:lineRule="auto"/>
    </w:pPr>
    <w:rPr>
      <w:b/>
      <w:sz w:val="40"/>
    </w:rPr>
  </w:style>
  <w:style w:type="paragraph" w:customStyle="1" w:styleId="Subitem">
    <w:name w:val="Subitem"/>
    <w:aliases w:val="iss"/>
    <w:basedOn w:val="OPCParaBase"/>
    <w:rsid w:val="00FB1CC7"/>
    <w:pPr>
      <w:spacing w:before="180" w:line="240" w:lineRule="auto"/>
      <w:ind w:left="709" w:hanging="709"/>
    </w:pPr>
  </w:style>
  <w:style w:type="paragraph" w:customStyle="1" w:styleId="SubitemHead">
    <w:name w:val="SubitemHead"/>
    <w:aliases w:val="issh"/>
    <w:basedOn w:val="OPCParaBase"/>
    <w:rsid w:val="00FB1C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B1CC7"/>
    <w:pPr>
      <w:spacing w:before="40" w:line="240" w:lineRule="auto"/>
      <w:ind w:left="1134"/>
    </w:pPr>
  </w:style>
  <w:style w:type="paragraph" w:customStyle="1" w:styleId="SubsectionHead">
    <w:name w:val="SubsectionHead"/>
    <w:aliases w:val="ssh"/>
    <w:basedOn w:val="OPCParaBase"/>
    <w:next w:val="subsection"/>
    <w:rsid w:val="00FB1CC7"/>
    <w:pPr>
      <w:keepNext/>
      <w:keepLines/>
      <w:spacing w:before="240" w:line="240" w:lineRule="auto"/>
      <w:ind w:left="1134"/>
    </w:pPr>
    <w:rPr>
      <w:i/>
    </w:rPr>
  </w:style>
  <w:style w:type="paragraph" w:customStyle="1" w:styleId="Tablei">
    <w:name w:val="Table(i)"/>
    <w:aliases w:val="taa"/>
    <w:basedOn w:val="OPCParaBase"/>
    <w:rsid w:val="00FB1CC7"/>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FB1CC7"/>
    <w:pPr>
      <w:spacing w:before="60" w:line="240" w:lineRule="auto"/>
      <w:ind w:left="284" w:hanging="284"/>
    </w:pPr>
    <w:rPr>
      <w:sz w:val="20"/>
    </w:rPr>
  </w:style>
  <w:style w:type="paragraph" w:customStyle="1" w:styleId="TableAA">
    <w:name w:val="Table(AA)"/>
    <w:aliases w:val="taaa"/>
    <w:basedOn w:val="OPCParaBase"/>
    <w:rsid w:val="00FB1CC7"/>
    <w:pPr>
      <w:tabs>
        <w:tab w:val="left" w:pos="-6543"/>
        <w:tab w:val="left" w:pos="-6260"/>
      </w:tabs>
      <w:spacing w:line="240" w:lineRule="exact"/>
      <w:ind w:left="1055" w:hanging="284"/>
    </w:pPr>
    <w:rPr>
      <w:sz w:val="20"/>
    </w:rPr>
  </w:style>
  <w:style w:type="paragraph" w:customStyle="1" w:styleId="notepara">
    <w:name w:val="note(para)"/>
    <w:aliases w:val="na"/>
    <w:basedOn w:val="OPCParaBase"/>
    <w:rsid w:val="00FB1CC7"/>
    <w:pPr>
      <w:spacing w:before="40" w:line="198" w:lineRule="exact"/>
      <w:ind w:left="2354" w:hanging="369"/>
    </w:pPr>
    <w:rPr>
      <w:sz w:val="18"/>
    </w:rPr>
  </w:style>
  <w:style w:type="paragraph" w:customStyle="1" w:styleId="TLPBoxTextnote">
    <w:name w:val="TLPBoxText(note"/>
    <w:aliases w:val="right)"/>
    <w:basedOn w:val="OPCParaBase"/>
    <w:rsid w:val="00FB1C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B1CC7"/>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B1CC7"/>
    <w:pPr>
      <w:spacing w:before="122" w:line="198" w:lineRule="exact"/>
      <w:ind w:left="1985" w:hanging="851"/>
      <w:jc w:val="right"/>
    </w:pPr>
    <w:rPr>
      <w:sz w:val="18"/>
    </w:rPr>
  </w:style>
  <w:style w:type="paragraph" w:customStyle="1" w:styleId="TLPTableBullet">
    <w:name w:val="TLPTableBullet"/>
    <w:aliases w:val="ttb"/>
    <w:basedOn w:val="OPCParaBase"/>
    <w:rsid w:val="00FB1CC7"/>
    <w:pPr>
      <w:spacing w:line="240" w:lineRule="exact"/>
      <w:ind w:left="284" w:hanging="284"/>
    </w:pPr>
    <w:rPr>
      <w:sz w:val="20"/>
    </w:rPr>
  </w:style>
  <w:style w:type="paragraph" w:styleId="TOC1">
    <w:name w:val="toc 1"/>
    <w:basedOn w:val="OPCParaBase"/>
    <w:next w:val="Normal"/>
    <w:uiPriority w:val="39"/>
    <w:unhideWhenUsed/>
    <w:rsid w:val="00FB1CC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B1CC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B1CC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B1CC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B1CC7"/>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FB1C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B1C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B1CC7"/>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FB1CC7"/>
    <w:pPr>
      <w:keepLines/>
      <w:spacing w:before="80" w:line="240" w:lineRule="auto"/>
      <w:ind w:left="1588" w:hanging="794"/>
    </w:pPr>
    <w:rPr>
      <w:kern w:val="28"/>
    </w:rPr>
  </w:style>
  <w:style w:type="paragraph" w:customStyle="1" w:styleId="TofSectsSection">
    <w:name w:val="TofSects(Section)"/>
    <w:basedOn w:val="OPCParaBase"/>
    <w:rsid w:val="00FB1CC7"/>
    <w:pPr>
      <w:keepLines/>
      <w:spacing w:before="40" w:line="240" w:lineRule="auto"/>
      <w:ind w:left="1588" w:hanging="794"/>
    </w:pPr>
    <w:rPr>
      <w:kern w:val="28"/>
      <w:sz w:val="18"/>
    </w:rPr>
  </w:style>
  <w:style w:type="paragraph" w:customStyle="1" w:styleId="TofSectsHeading">
    <w:name w:val="TofSects(Heading)"/>
    <w:basedOn w:val="OPCParaBase"/>
    <w:rsid w:val="00FB1CC7"/>
    <w:pPr>
      <w:spacing w:before="240" w:after="120" w:line="240" w:lineRule="auto"/>
    </w:pPr>
    <w:rPr>
      <w:b/>
      <w:sz w:val="24"/>
    </w:rPr>
  </w:style>
  <w:style w:type="paragraph" w:customStyle="1" w:styleId="TofSectsGroupHeading">
    <w:name w:val="TofSects(GroupHeading)"/>
    <w:basedOn w:val="OPCParaBase"/>
    <w:next w:val="TofSectsSection"/>
    <w:rsid w:val="00FB1CC7"/>
    <w:pPr>
      <w:keepLines/>
      <w:spacing w:before="240" w:after="120" w:line="240" w:lineRule="auto"/>
      <w:ind w:left="794"/>
    </w:pPr>
    <w:rPr>
      <w:b/>
      <w:kern w:val="28"/>
      <w:sz w:val="20"/>
    </w:rPr>
  </w:style>
  <w:style w:type="paragraph" w:customStyle="1" w:styleId="Actno">
    <w:name w:val="Actno"/>
    <w:basedOn w:val="ShortT"/>
    <w:next w:val="Normal"/>
    <w:qFormat/>
    <w:rsid w:val="00FB1CC7"/>
  </w:style>
  <w:style w:type="numbering" w:styleId="111111">
    <w:name w:val="Outline List 2"/>
    <w:basedOn w:val="NoList"/>
    <w:rsid w:val="00705D6F"/>
    <w:pPr>
      <w:numPr>
        <w:numId w:val="11"/>
      </w:numPr>
    </w:pPr>
  </w:style>
  <w:style w:type="numbering" w:styleId="1ai">
    <w:name w:val="Outline List 1"/>
    <w:basedOn w:val="NoList"/>
    <w:rsid w:val="00705D6F"/>
    <w:pPr>
      <w:numPr>
        <w:numId w:val="12"/>
      </w:numPr>
    </w:pPr>
  </w:style>
  <w:style w:type="numbering" w:styleId="ArticleSection">
    <w:name w:val="Outline List 3"/>
    <w:basedOn w:val="NoList"/>
    <w:rsid w:val="00705D6F"/>
    <w:pPr>
      <w:numPr>
        <w:numId w:val="13"/>
      </w:numPr>
    </w:pPr>
  </w:style>
  <w:style w:type="paragraph" w:styleId="BlockText">
    <w:name w:val="Block Text"/>
    <w:rsid w:val="00705D6F"/>
    <w:pPr>
      <w:spacing w:after="120"/>
      <w:ind w:left="1440" w:right="1440"/>
    </w:pPr>
    <w:rPr>
      <w:sz w:val="22"/>
      <w:szCs w:val="24"/>
    </w:rPr>
  </w:style>
  <w:style w:type="paragraph" w:styleId="BodyText">
    <w:name w:val="Body Text"/>
    <w:rsid w:val="00705D6F"/>
    <w:pPr>
      <w:spacing w:after="120"/>
    </w:pPr>
    <w:rPr>
      <w:sz w:val="22"/>
      <w:szCs w:val="24"/>
    </w:rPr>
  </w:style>
  <w:style w:type="paragraph" w:styleId="BodyText2">
    <w:name w:val="Body Text 2"/>
    <w:rsid w:val="00705D6F"/>
    <w:pPr>
      <w:spacing w:after="120" w:line="480" w:lineRule="auto"/>
    </w:pPr>
    <w:rPr>
      <w:sz w:val="22"/>
      <w:szCs w:val="24"/>
    </w:rPr>
  </w:style>
  <w:style w:type="paragraph" w:styleId="BodyText3">
    <w:name w:val="Body Text 3"/>
    <w:rsid w:val="00705D6F"/>
    <w:pPr>
      <w:spacing w:after="120"/>
    </w:pPr>
    <w:rPr>
      <w:sz w:val="16"/>
      <w:szCs w:val="16"/>
    </w:rPr>
  </w:style>
  <w:style w:type="paragraph" w:styleId="BodyTextFirstIndent">
    <w:name w:val="Body Text First Indent"/>
    <w:basedOn w:val="BodyText"/>
    <w:rsid w:val="00705D6F"/>
    <w:pPr>
      <w:ind w:firstLine="210"/>
    </w:pPr>
  </w:style>
  <w:style w:type="paragraph" w:styleId="BodyTextFirstIndent2">
    <w:name w:val="Body Text First Indent 2"/>
    <w:basedOn w:val="BodyTextIndent"/>
    <w:rsid w:val="00705D6F"/>
    <w:pPr>
      <w:ind w:firstLine="210"/>
    </w:pPr>
  </w:style>
  <w:style w:type="paragraph" w:styleId="BodyTextIndent2">
    <w:name w:val="Body Text Indent 2"/>
    <w:rsid w:val="00705D6F"/>
    <w:pPr>
      <w:spacing w:after="120" w:line="480" w:lineRule="auto"/>
      <w:ind w:left="283"/>
    </w:pPr>
    <w:rPr>
      <w:sz w:val="22"/>
      <w:szCs w:val="24"/>
    </w:rPr>
  </w:style>
  <w:style w:type="paragraph" w:styleId="BodyTextIndent3">
    <w:name w:val="Body Text Indent 3"/>
    <w:rsid w:val="00705D6F"/>
    <w:pPr>
      <w:spacing w:after="120"/>
      <w:ind w:left="283"/>
    </w:pPr>
    <w:rPr>
      <w:sz w:val="16"/>
      <w:szCs w:val="16"/>
    </w:rPr>
  </w:style>
  <w:style w:type="paragraph" w:styleId="Closing">
    <w:name w:val="Closing"/>
    <w:rsid w:val="00705D6F"/>
    <w:pPr>
      <w:ind w:left="4252"/>
    </w:pPr>
    <w:rPr>
      <w:sz w:val="22"/>
      <w:szCs w:val="24"/>
    </w:rPr>
  </w:style>
  <w:style w:type="paragraph" w:styleId="Date">
    <w:name w:val="Date"/>
    <w:next w:val="Normal"/>
    <w:rsid w:val="00705D6F"/>
    <w:rPr>
      <w:sz w:val="22"/>
      <w:szCs w:val="24"/>
    </w:rPr>
  </w:style>
  <w:style w:type="paragraph" w:styleId="E-mailSignature">
    <w:name w:val="E-mail Signature"/>
    <w:rsid w:val="00705D6F"/>
    <w:rPr>
      <w:sz w:val="22"/>
      <w:szCs w:val="24"/>
    </w:rPr>
  </w:style>
  <w:style w:type="character" w:styleId="Emphasis">
    <w:name w:val="Emphasis"/>
    <w:basedOn w:val="DefaultParagraphFont"/>
    <w:qFormat/>
    <w:rsid w:val="00705D6F"/>
    <w:rPr>
      <w:i/>
      <w:iCs/>
    </w:rPr>
  </w:style>
  <w:style w:type="paragraph" w:styleId="EnvelopeAddress">
    <w:name w:val="envelope address"/>
    <w:rsid w:val="00705D6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05D6F"/>
    <w:rPr>
      <w:rFonts w:ascii="Arial" w:hAnsi="Arial" w:cs="Arial"/>
    </w:rPr>
  </w:style>
  <w:style w:type="character" w:styleId="FollowedHyperlink">
    <w:name w:val="FollowedHyperlink"/>
    <w:basedOn w:val="DefaultParagraphFont"/>
    <w:rsid w:val="00705D6F"/>
    <w:rPr>
      <w:color w:val="800080"/>
      <w:u w:val="single"/>
    </w:rPr>
  </w:style>
  <w:style w:type="character" w:styleId="HTMLAcronym">
    <w:name w:val="HTML Acronym"/>
    <w:basedOn w:val="DefaultParagraphFont"/>
    <w:rsid w:val="00705D6F"/>
  </w:style>
  <w:style w:type="paragraph" w:styleId="HTMLAddress">
    <w:name w:val="HTML Address"/>
    <w:rsid w:val="00705D6F"/>
    <w:rPr>
      <w:i/>
      <w:iCs/>
      <w:sz w:val="22"/>
      <w:szCs w:val="24"/>
    </w:rPr>
  </w:style>
  <w:style w:type="character" w:styleId="HTMLCite">
    <w:name w:val="HTML Cite"/>
    <w:basedOn w:val="DefaultParagraphFont"/>
    <w:rsid w:val="00705D6F"/>
    <w:rPr>
      <w:i/>
      <w:iCs/>
    </w:rPr>
  </w:style>
  <w:style w:type="character" w:styleId="HTMLCode">
    <w:name w:val="HTML Code"/>
    <w:basedOn w:val="DefaultParagraphFont"/>
    <w:rsid w:val="00705D6F"/>
    <w:rPr>
      <w:rFonts w:ascii="Courier New" w:hAnsi="Courier New" w:cs="Courier New"/>
      <w:sz w:val="20"/>
      <w:szCs w:val="20"/>
    </w:rPr>
  </w:style>
  <w:style w:type="character" w:styleId="HTMLDefinition">
    <w:name w:val="HTML Definition"/>
    <w:basedOn w:val="DefaultParagraphFont"/>
    <w:rsid w:val="00705D6F"/>
    <w:rPr>
      <w:i/>
      <w:iCs/>
    </w:rPr>
  </w:style>
  <w:style w:type="character" w:styleId="HTMLKeyboard">
    <w:name w:val="HTML Keyboard"/>
    <w:basedOn w:val="DefaultParagraphFont"/>
    <w:rsid w:val="00705D6F"/>
    <w:rPr>
      <w:rFonts w:ascii="Courier New" w:hAnsi="Courier New" w:cs="Courier New"/>
      <w:sz w:val="20"/>
      <w:szCs w:val="20"/>
    </w:rPr>
  </w:style>
  <w:style w:type="paragraph" w:styleId="HTMLPreformatted">
    <w:name w:val="HTML Preformatted"/>
    <w:rsid w:val="00705D6F"/>
    <w:rPr>
      <w:rFonts w:ascii="Courier New" w:hAnsi="Courier New" w:cs="Courier New"/>
    </w:rPr>
  </w:style>
  <w:style w:type="character" w:styleId="HTMLSample">
    <w:name w:val="HTML Sample"/>
    <w:basedOn w:val="DefaultParagraphFont"/>
    <w:rsid w:val="00705D6F"/>
    <w:rPr>
      <w:rFonts w:ascii="Courier New" w:hAnsi="Courier New" w:cs="Courier New"/>
    </w:rPr>
  </w:style>
  <w:style w:type="character" w:styleId="HTMLTypewriter">
    <w:name w:val="HTML Typewriter"/>
    <w:basedOn w:val="DefaultParagraphFont"/>
    <w:rsid w:val="00705D6F"/>
    <w:rPr>
      <w:rFonts w:ascii="Courier New" w:hAnsi="Courier New" w:cs="Courier New"/>
      <w:sz w:val="20"/>
      <w:szCs w:val="20"/>
    </w:rPr>
  </w:style>
  <w:style w:type="character" w:styleId="HTMLVariable">
    <w:name w:val="HTML Variable"/>
    <w:basedOn w:val="DefaultParagraphFont"/>
    <w:rsid w:val="00705D6F"/>
    <w:rPr>
      <w:i/>
      <w:iCs/>
    </w:rPr>
  </w:style>
  <w:style w:type="character" w:styleId="Hyperlink">
    <w:name w:val="Hyperlink"/>
    <w:basedOn w:val="DefaultParagraphFont"/>
    <w:rsid w:val="00705D6F"/>
    <w:rPr>
      <w:color w:val="0000FF"/>
      <w:u w:val="single"/>
    </w:rPr>
  </w:style>
  <w:style w:type="paragraph" w:styleId="List">
    <w:name w:val="List"/>
    <w:rsid w:val="00705D6F"/>
    <w:pPr>
      <w:ind w:left="283" w:hanging="283"/>
    </w:pPr>
    <w:rPr>
      <w:sz w:val="22"/>
      <w:szCs w:val="24"/>
    </w:rPr>
  </w:style>
  <w:style w:type="paragraph" w:styleId="List2">
    <w:name w:val="List 2"/>
    <w:rsid w:val="00705D6F"/>
    <w:pPr>
      <w:ind w:left="566" w:hanging="283"/>
    </w:pPr>
    <w:rPr>
      <w:sz w:val="22"/>
      <w:szCs w:val="24"/>
    </w:rPr>
  </w:style>
  <w:style w:type="paragraph" w:styleId="List3">
    <w:name w:val="List 3"/>
    <w:rsid w:val="00705D6F"/>
    <w:pPr>
      <w:ind w:left="849" w:hanging="283"/>
    </w:pPr>
    <w:rPr>
      <w:sz w:val="22"/>
      <w:szCs w:val="24"/>
    </w:rPr>
  </w:style>
  <w:style w:type="paragraph" w:styleId="List4">
    <w:name w:val="List 4"/>
    <w:rsid w:val="00705D6F"/>
    <w:pPr>
      <w:ind w:left="1132" w:hanging="283"/>
    </w:pPr>
    <w:rPr>
      <w:sz w:val="22"/>
      <w:szCs w:val="24"/>
    </w:rPr>
  </w:style>
  <w:style w:type="paragraph" w:styleId="List5">
    <w:name w:val="List 5"/>
    <w:rsid w:val="00705D6F"/>
    <w:pPr>
      <w:ind w:left="1415" w:hanging="283"/>
    </w:pPr>
    <w:rPr>
      <w:sz w:val="22"/>
      <w:szCs w:val="24"/>
    </w:rPr>
  </w:style>
  <w:style w:type="paragraph" w:styleId="ListBullet2">
    <w:name w:val="List Bullet 2"/>
    <w:rsid w:val="00705D6F"/>
    <w:pPr>
      <w:numPr>
        <w:numId w:val="2"/>
      </w:numPr>
      <w:tabs>
        <w:tab w:val="clear" w:pos="643"/>
        <w:tab w:val="num" w:pos="360"/>
      </w:tabs>
      <w:ind w:left="360"/>
    </w:pPr>
    <w:rPr>
      <w:sz w:val="22"/>
      <w:szCs w:val="24"/>
    </w:rPr>
  </w:style>
  <w:style w:type="paragraph" w:styleId="ListBullet3">
    <w:name w:val="List Bullet 3"/>
    <w:rsid w:val="00705D6F"/>
    <w:pPr>
      <w:numPr>
        <w:numId w:val="3"/>
      </w:numPr>
      <w:tabs>
        <w:tab w:val="clear" w:pos="926"/>
        <w:tab w:val="num" w:pos="360"/>
      </w:tabs>
      <w:ind w:left="360"/>
    </w:pPr>
    <w:rPr>
      <w:sz w:val="22"/>
      <w:szCs w:val="24"/>
    </w:rPr>
  </w:style>
  <w:style w:type="paragraph" w:styleId="ListBullet4">
    <w:name w:val="List Bullet 4"/>
    <w:rsid w:val="00705D6F"/>
    <w:pPr>
      <w:numPr>
        <w:numId w:val="4"/>
      </w:numPr>
      <w:tabs>
        <w:tab w:val="clear" w:pos="1209"/>
        <w:tab w:val="num" w:pos="926"/>
      </w:tabs>
      <w:ind w:left="926"/>
    </w:pPr>
    <w:rPr>
      <w:sz w:val="22"/>
      <w:szCs w:val="24"/>
    </w:rPr>
  </w:style>
  <w:style w:type="paragraph" w:styleId="ListBullet5">
    <w:name w:val="List Bullet 5"/>
    <w:rsid w:val="00705D6F"/>
    <w:pPr>
      <w:numPr>
        <w:numId w:val="5"/>
      </w:numPr>
    </w:pPr>
    <w:rPr>
      <w:sz w:val="22"/>
      <w:szCs w:val="24"/>
    </w:rPr>
  </w:style>
  <w:style w:type="paragraph" w:styleId="ListContinue">
    <w:name w:val="List Continue"/>
    <w:rsid w:val="00705D6F"/>
    <w:pPr>
      <w:spacing w:after="120"/>
      <w:ind w:left="283"/>
    </w:pPr>
    <w:rPr>
      <w:sz w:val="22"/>
      <w:szCs w:val="24"/>
    </w:rPr>
  </w:style>
  <w:style w:type="paragraph" w:styleId="ListContinue2">
    <w:name w:val="List Continue 2"/>
    <w:rsid w:val="00705D6F"/>
    <w:pPr>
      <w:spacing w:after="120"/>
      <w:ind w:left="566"/>
    </w:pPr>
    <w:rPr>
      <w:sz w:val="22"/>
      <w:szCs w:val="24"/>
    </w:rPr>
  </w:style>
  <w:style w:type="paragraph" w:styleId="ListContinue3">
    <w:name w:val="List Continue 3"/>
    <w:rsid w:val="00705D6F"/>
    <w:pPr>
      <w:spacing w:after="120"/>
      <w:ind w:left="849"/>
    </w:pPr>
    <w:rPr>
      <w:sz w:val="22"/>
      <w:szCs w:val="24"/>
    </w:rPr>
  </w:style>
  <w:style w:type="paragraph" w:styleId="ListContinue4">
    <w:name w:val="List Continue 4"/>
    <w:rsid w:val="00705D6F"/>
    <w:pPr>
      <w:spacing w:after="120"/>
      <w:ind w:left="1132"/>
    </w:pPr>
    <w:rPr>
      <w:sz w:val="22"/>
      <w:szCs w:val="24"/>
    </w:rPr>
  </w:style>
  <w:style w:type="paragraph" w:styleId="ListContinue5">
    <w:name w:val="List Continue 5"/>
    <w:rsid w:val="00705D6F"/>
    <w:pPr>
      <w:spacing w:after="120"/>
      <w:ind w:left="1415"/>
    </w:pPr>
    <w:rPr>
      <w:sz w:val="22"/>
      <w:szCs w:val="24"/>
    </w:rPr>
  </w:style>
  <w:style w:type="paragraph" w:styleId="ListNumber">
    <w:name w:val="List Number"/>
    <w:rsid w:val="00705D6F"/>
    <w:pPr>
      <w:numPr>
        <w:numId w:val="6"/>
      </w:numPr>
      <w:tabs>
        <w:tab w:val="clear" w:pos="360"/>
        <w:tab w:val="num" w:pos="4242"/>
      </w:tabs>
      <w:ind w:left="3521" w:hanging="1043"/>
    </w:pPr>
    <w:rPr>
      <w:sz w:val="22"/>
      <w:szCs w:val="24"/>
    </w:rPr>
  </w:style>
  <w:style w:type="paragraph" w:styleId="ListNumber2">
    <w:name w:val="List Number 2"/>
    <w:rsid w:val="00705D6F"/>
    <w:pPr>
      <w:numPr>
        <w:numId w:val="7"/>
      </w:numPr>
      <w:tabs>
        <w:tab w:val="clear" w:pos="643"/>
        <w:tab w:val="num" w:pos="360"/>
      </w:tabs>
      <w:ind w:left="360"/>
    </w:pPr>
    <w:rPr>
      <w:sz w:val="22"/>
      <w:szCs w:val="24"/>
    </w:rPr>
  </w:style>
  <w:style w:type="paragraph" w:styleId="ListNumber3">
    <w:name w:val="List Number 3"/>
    <w:rsid w:val="00705D6F"/>
    <w:pPr>
      <w:numPr>
        <w:numId w:val="8"/>
      </w:numPr>
      <w:tabs>
        <w:tab w:val="clear" w:pos="926"/>
        <w:tab w:val="num" w:pos="360"/>
      </w:tabs>
      <w:ind w:left="360"/>
    </w:pPr>
    <w:rPr>
      <w:sz w:val="22"/>
      <w:szCs w:val="24"/>
    </w:rPr>
  </w:style>
  <w:style w:type="paragraph" w:styleId="ListNumber4">
    <w:name w:val="List Number 4"/>
    <w:rsid w:val="00705D6F"/>
    <w:pPr>
      <w:numPr>
        <w:numId w:val="9"/>
      </w:numPr>
      <w:tabs>
        <w:tab w:val="clear" w:pos="1209"/>
        <w:tab w:val="num" w:pos="360"/>
      </w:tabs>
      <w:ind w:left="360"/>
    </w:pPr>
    <w:rPr>
      <w:sz w:val="22"/>
      <w:szCs w:val="24"/>
    </w:rPr>
  </w:style>
  <w:style w:type="paragraph" w:styleId="ListNumber5">
    <w:name w:val="List Number 5"/>
    <w:rsid w:val="00705D6F"/>
    <w:pPr>
      <w:numPr>
        <w:numId w:val="10"/>
      </w:numPr>
      <w:tabs>
        <w:tab w:val="clear" w:pos="1492"/>
        <w:tab w:val="num" w:pos="1440"/>
      </w:tabs>
      <w:ind w:left="0" w:firstLine="0"/>
    </w:pPr>
    <w:rPr>
      <w:sz w:val="22"/>
      <w:szCs w:val="24"/>
    </w:rPr>
  </w:style>
  <w:style w:type="paragraph" w:styleId="MessageHeader">
    <w:name w:val="Message Header"/>
    <w:rsid w:val="00705D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05D6F"/>
    <w:rPr>
      <w:sz w:val="24"/>
      <w:szCs w:val="24"/>
    </w:rPr>
  </w:style>
  <w:style w:type="paragraph" w:styleId="NormalIndent">
    <w:name w:val="Normal Indent"/>
    <w:rsid w:val="00705D6F"/>
    <w:pPr>
      <w:ind w:left="720"/>
    </w:pPr>
    <w:rPr>
      <w:sz w:val="22"/>
      <w:szCs w:val="24"/>
    </w:rPr>
  </w:style>
  <w:style w:type="paragraph" w:styleId="NoteHeading">
    <w:name w:val="Note Heading"/>
    <w:next w:val="Normal"/>
    <w:rsid w:val="00705D6F"/>
    <w:rPr>
      <w:sz w:val="22"/>
      <w:szCs w:val="24"/>
    </w:rPr>
  </w:style>
  <w:style w:type="character" w:styleId="PageNumber">
    <w:name w:val="page number"/>
    <w:basedOn w:val="DefaultParagraphFont"/>
    <w:rsid w:val="00705D6F"/>
  </w:style>
  <w:style w:type="paragraph" w:styleId="PlainText">
    <w:name w:val="Plain Text"/>
    <w:rsid w:val="00705D6F"/>
    <w:rPr>
      <w:rFonts w:ascii="Courier New" w:hAnsi="Courier New" w:cs="Courier New"/>
      <w:sz w:val="22"/>
    </w:rPr>
  </w:style>
  <w:style w:type="paragraph" w:styleId="Salutation">
    <w:name w:val="Salutation"/>
    <w:next w:val="Normal"/>
    <w:rsid w:val="00705D6F"/>
    <w:rPr>
      <w:sz w:val="22"/>
      <w:szCs w:val="24"/>
    </w:rPr>
  </w:style>
  <w:style w:type="paragraph" w:styleId="Signature">
    <w:name w:val="Signature"/>
    <w:rsid w:val="00705D6F"/>
    <w:pPr>
      <w:ind w:left="4252"/>
    </w:pPr>
    <w:rPr>
      <w:sz w:val="22"/>
      <w:szCs w:val="24"/>
    </w:rPr>
  </w:style>
  <w:style w:type="character" w:styleId="Strong">
    <w:name w:val="Strong"/>
    <w:basedOn w:val="DefaultParagraphFont"/>
    <w:qFormat/>
    <w:rsid w:val="00705D6F"/>
    <w:rPr>
      <w:b/>
      <w:bCs/>
    </w:rPr>
  </w:style>
  <w:style w:type="paragraph" w:styleId="Subtitle">
    <w:name w:val="Subtitle"/>
    <w:qFormat/>
    <w:rsid w:val="00705D6F"/>
    <w:pPr>
      <w:spacing w:after="60"/>
      <w:jc w:val="center"/>
    </w:pPr>
    <w:rPr>
      <w:rFonts w:ascii="Arial" w:hAnsi="Arial" w:cs="Arial"/>
      <w:sz w:val="24"/>
      <w:szCs w:val="24"/>
    </w:rPr>
  </w:style>
  <w:style w:type="table" w:styleId="Table3Deffects1">
    <w:name w:val="Table 3D effects 1"/>
    <w:basedOn w:val="TableNormal"/>
    <w:rsid w:val="00705D6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5D6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5D6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5D6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5D6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5D6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5D6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5D6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5D6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5D6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5D6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5D6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5D6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5D6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5D6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05D6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5D6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B1CC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05D6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5D6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5D6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5D6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5D6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5D6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5D6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5D6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5D6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5D6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5D6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5D6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5D6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5D6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5D6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5D6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05D6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5D6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5D6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5D6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5D6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5D6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5D6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05D6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5D6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5D6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05D6F"/>
    <w:pPr>
      <w:spacing w:before="240" w:after="60"/>
      <w:jc w:val="center"/>
    </w:pPr>
    <w:rPr>
      <w:rFonts w:ascii="Arial" w:hAnsi="Arial" w:cs="Arial"/>
      <w:b/>
      <w:bCs/>
      <w:kern w:val="28"/>
      <w:sz w:val="32"/>
      <w:szCs w:val="32"/>
    </w:rPr>
  </w:style>
  <w:style w:type="paragraph" w:styleId="TOAHeading">
    <w:name w:val="toa heading"/>
    <w:next w:val="Normal"/>
    <w:rsid w:val="00705D6F"/>
    <w:pPr>
      <w:spacing w:before="120"/>
    </w:pPr>
    <w:rPr>
      <w:rFonts w:ascii="Arial" w:hAnsi="Arial" w:cs="Arial"/>
      <w:b/>
      <w:bCs/>
      <w:sz w:val="24"/>
      <w:szCs w:val="24"/>
    </w:rPr>
  </w:style>
  <w:style w:type="paragraph" w:styleId="BalloonText">
    <w:name w:val="Balloon Text"/>
    <w:basedOn w:val="Normal"/>
    <w:link w:val="BalloonTextChar"/>
    <w:uiPriority w:val="99"/>
    <w:unhideWhenUsed/>
    <w:rsid w:val="00FB1CC7"/>
    <w:pPr>
      <w:spacing w:line="240" w:lineRule="auto"/>
    </w:pPr>
    <w:rPr>
      <w:rFonts w:ascii="Tahoma" w:hAnsi="Tahoma" w:cs="Tahoma"/>
      <w:sz w:val="16"/>
      <w:szCs w:val="16"/>
    </w:rPr>
  </w:style>
  <w:style w:type="paragraph" w:styleId="Caption">
    <w:name w:val="caption"/>
    <w:next w:val="Normal"/>
    <w:qFormat/>
    <w:rsid w:val="00705D6F"/>
    <w:pPr>
      <w:spacing w:before="120" w:after="120"/>
    </w:pPr>
    <w:rPr>
      <w:b/>
      <w:bCs/>
    </w:rPr>
  </w:style>
  <w:style w:type="character" w:styleId="CommentReference">
    <w:name w:val="annotation reference"/>
    <w:basedOn w:val="DefaultParagraphFont"/>
    <w:rsid w:val="00705D6F"/>
    <w:rPr>
      <w:sz w:val="16"/>
      <w:szCs w:val="16"/>
    </w:rPr>
  </w:style>
  <w:style w:type="paragraph" w:styleId="CommentText">
    <w:name w:val="annotation text"/>
    <w:rsid w:val="00705D6F"/>
  </w:style>
  <w:style w:type="paragraph" w:styleId="CommentSubject">
    <w:name w:val="annotation subject"/>
    <w:next w:val="CommentText"/>
    <w:rsid w:val="00705D6F"/>
    <w:rPr>
      <w:b/>
      <w:bCs/>
      <w:szCs w:val="24"/>
    </w:rPr>
  </w:style>
  <w:style w:type="paragraph" w:styleId="DocumentMap">
    <w:name w:val="Document Map"/>
    <w:rsid w:val="00705D6F"/>
    <w:pPr>
      <w:shd w:val="clear" w:color="auto" w:fill="000080"/>
    </w:pPr>
    <w:rPr>
      <w:rFonts w:ascii="Tahoma" w:hAnsi="Tahoma" w:cs="Tahoma"/>
      <w:sz w:val="22"/>
      <w:szCs w:val="24"/>
    </w:rPr>
  </w:style>
  <w:style w:type="character" w:styleId="EndnoteReference">
    <w:name w:val="endnote reference"/>
    <w:basedOn w:val="DefaultParagraphFont"/>
    <w:rsid w:val="00705D6F"/>
    <w:rPr>
      <w:vertAlign w:val="superscript"/>
    </w:rPr>
  </w:style>
  <w:style w:type="paragraph" w:styleId="EndnoteText">
    <w:name w:val="endnote text"/>
    <w:rsid w:val="00705D6F"/>
  </w:style>
  <w:style w:type="character" w:styleId="FootnoteReference">
    <w:name w:val="footnote reference"/>
    <w:basedOn w:val="DefaultParagraphFont"/>
    <w:rsid w:val="00705D6F"/>
    <w:rPr>
      <w:vertAlign w:val="superscript"/>
    </w:rPr>
  </w:style>
  <w:style w:type="paragraph" w:styleId="FootnoteText">
    <w:name w:val="footnote text"/>
    <w:rsid w:val="00705D6F"/>
  </w:style>
  <w:style w:type="paragraph" w:styleId="Index1">
    <w:name w:val="index 1"/>
    <w:next w:val="Normal"/>
    <w:rsid w:val="00705D6F"/>
    <w:pPr>
      <w:ind w:left="220" w:hanging="220"/>
    </w:pPr>
    <w:rPr>
      <w:sz w:val="22"/>
      <w:szCs w:val="24"/>
    </w:rPr>
  </w:style>
  <w:style w:type="paragraph" w:styleId="Index2">
    <w:name w:val="index 2"/>
    <w:next w:val="Normal"/>
    <w:rsid w:val="00705D6F"/>
    <w:pPr>
      <w:ind w:left="440" w:hanging="220"/>
    </w:pPr>
    <w:rPr>
      <w:sz w:val="22"/>
      <w:szCs w:val="24"/>
    </w:rPr>
  </w:style>
  <w:style w:type="paragraph" w:styleId="Index3">
    <w:name w:val="index 3"/>
    <w:next w:val="Normal"/>
    <w:rsid w:val="00705D6F"/>
    <w:pPr>
      <w:ind w:left="660" w:hanging="220"/>
    </w:pPr>
    <w:rPr>
      <w:sz w:val="22"/>
      <w:szCs w:val="24"/>
    </w:rPr>
  </w:style>
  <w:style w:type="paragraph" w:styleId="Index4">
    <w:name w:val="index 4"/>
    <w:next w:val="Normal"/>
    <w:rsid w:val="00705D6F"/>
    <w:pPr>
      <w:ind w:left="880" w:hanging="220"/>
    </w:pPr>
    <w:rPr>
      <w:sz w:val="22"/>
      <w:szCs w:val="24"/>
    </w:rPr>
  </w:style>
  <w:style w:type="paragraph" w:styleId="Index5">
    <w:name w:val="index 5"/>
    <w:next w:val="Normal"/>
    <w:rsid w:val="00705D6F"/>
    <w:pPr>
      <w:ind w:left="1100" w:hanging="220"/>
    </w:pPr>
    <w:rPr>
      <w:sz w:val="22"/>
      <w:szCs w:val="24"/>
    </w:rPr>
  </w:style>
  <w:style w:type="paragraph" w:styleId="Index6">
    <w:name w:val="index 6"/>
    <w:next w:val="Normal"/>
    <w:rsid w:val="00705D6F"/>
    <w:pPr>
      <w:ind w:left="1320" w:hanging="220"/>
    </w:pPr>
    <w:rPr>
      <w:sz w:val="22"/>
      <w:szCs w:val="24"/>
    </w:rPr>
  </w:style>
  <w:style w:type="paragraph" w:styleId="Index7">
    <w:name w:val="index 7"/>
    <w:next w:val="Normal"/>
    <w:rsid w:val="00705D6F"/>
    <w:pPr>
      <w:ind w:left="1540" w:hanging="220"/>
    </w:pPr>
    <w:rPr>
      <w:sz w:val="22"/>
      <w:szCs w:val="24"/>
    </w:rPr>
  </w:style>
  <w:style w:type="paragraph" w:styleId="Index8">
    <w:name w:val="index 8"/>
    <w:next w:val="Normal"/>
    <w:rsid w:val="00705D6F"/>
    <w:pPr>
      <w:ind w:left="1760" w:hanging="220"/>
    </w:pPr>
    <w:rPr>
      <w:sz w:val="22"/>
      <w:szCs w:val="24"/>
    </w:rPr>
  </w:style>
  <w:style w:type="paragraph" w:styleId="Index9">
    <w:name w:val="index 9"/>
    <w:next w:val="Normal"/>
    <w:rsid w:val="00705D6F"/>
    <w:pPr>
      <w:ind w:left="1980" w:hanging="220"/>
    </w:pPr>
    <w:rPr>
      <w:sz w:val="22"/>
      <w:szCs w:val="24"/>
    </w:rPr>
  </w:style>
  <w:style w:type="paragraph" w:styleId="IndexHeading">
    <w:name w:val="index heading"/>
    <w:next w:val="Index1"/>
    <w:rsid w:val="00705D6F"/>
    <w:rPr>
      <w:rFonts w:ascii="Arial" w:hAnsi="Arial" w:cs="Arial"/>
      <w:b/>
      <w:bCs/>
      <w:sz w:val="22"/>
      <w:szCs w:val="24"/>
    </w:rPr>
  </w:style>
  <w:style w:type="paragraph" w:styleId="MacroText">
    <w:name w:val="macro"/>
    <w:rsid w:val="00705D6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05D6F"/>
    <w:pPr>
      <w:ind w:left="220" w:hanging="220"/>
    </w:pPr>
    <w:rPr>
      <w:sz w:val="22"/>
      <w:szCs w:val="24"/>
    </w:rPr>
  </w:style>
  <w:style w:type="paragraph" w:styleId="TableofFigures">
    <w:name w:val="table of figures"/>
    <w:next w:val="Normal"/>
    <w:rsid w:val="00705D6F"/>
    <w:pPr>
      <w:ind w:left="440" w:hanging="440"/>
    </w:pPr>
    <w:rPr>
      <w:sz w:val="22"/>
      <w:szCs w:val="24"/>
    </w:rPr>
  </w:style>
  <w:style w:type="paragraph" w:customStyle="1" w:styleId="Tabletext">
    <w:name w:val="Tabletext"/>
    <w:aliases w:val="tt"/>
    <w:basedOn w:val="OPCParaBase"/>
    <w:rsid w:val="00FB1CC7"/>
    <w:pPr>
      <w:spacing w:before="60" w:line="240" w:lineRule="atLeast"/>
    </w:pPr>
    <w:rPr>
      <w:sz w:val="20"/>
    </w:rPr>
  </w:style>
  <w:style w:type="paragraph" w:customStyle="1" w:styleId="ActHead1">
    <w:name w:val="ActHead 1"/>
    <w:aliases w:val="c"/>
    <w:basedOn w:val="OPCParaBase"/>
    <w:next w:val="Normal"/>
    <w:qFormat/>
    <w:rsid w:val="00FB1C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B1C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B1C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B1C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B1CC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B1C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B1CC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B1C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B1CC7"/>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FB1CC7"/>
    <w:pPr>
      <w:spacing w:line="240" w:lineRule="auto"/>
    </w:pPr>
    <w:rPr>
      <w:sz w:val="24"/>
    </w:rPr>
  </w:style>
  <w:style w:type="character" w:customStyle="1" w:styleId="CharBoldItalic">
    <w:name w:val="CharBoldItalic"/>
    <w:basedOn w:val="OPCCharBase"/>
    <w:uiPriority w:val="1"/>
    <w:qFormat/>
    <w:rsid w:val="00FB1CC7"/>
    <w:rPr>
      <w:b/>
      <w:i/>
    </w:rPr>
  </w:style>
  <w:style w:type="character" w:customStyle="1" w:styleId="CharItalic">
    <w:name w:val="CharItalic"/>
    <w:basedOn w:val="OPCCharBase"/>
    <w:uiPriority w:val="1"/>
    <w:qFormat/>
    <w:rsid w:val="00FB1CC7"/>
    <w:rPr>
      <w:i/>
    </w:rPr>
  </w:style>
  <w:style w:type="paragraph" w:customStyle="1" w:styleId="CTA-">
    <w:name w:val="CTA -"/>
    <w:basedOn w:val="OPCParaBase"/>
    <w:rsid w:val="00FB1CC7"/>
    <w:pPr>
      <w:spacing w:before="60" w:line="240" w:lineRule="atLeast"/>
      <w:ind w:left="85" w:hanging="85"/>
    </w:pPr>
    <w:rPr>
      <w:sz w:val="20"/>
    </w:rPr>
  </w:style>
  <w:style w:type="paragraph" w:customStyle="1" w:styleId="CTA--">
    <w:name w:val="CTA --"/>
    <w:basedOn w:val="OPCParaBase"/>
    <w:next w:val="Normal"/>
    <w:rsid w:val="00FB1CC7"/>
    <w:pPr>
      <w:spacing w:before="60" w:line="240" w:lineRule="atLeast"/>
      <w:ind w:left="142" w:hanging="142"/>
    </w:pPr>
    <w:rPr>
      <w:sz w:val="20"/>
    </w:rPr>
  </w:style>
  <w:style w:type="paragraph" w:customStyle="1" w:styleId="CTA---">
    <w:name w:val="CTA ---"/>
    <w:basedOn w:val="OPCParaBase"/>
    <w:next w:val="Normal"/>
    <w:rsid w:val="00FB1CC7"/>
    <w:pPr>
      <w:spacing w:before="60" w:line="240" w:lineRule="atLeast"/>
      <w:ind w:left="198" w:hanging="198"/>
    </w:pPr>
    <w:rPr>
      <w:sz w:val="20"/>
    </w:rPr>
  </w:style>
  <w:style w:type="paragraph" w:customStyle="1" w:styleId="CTA----">
    <w:name w:val="CTA ----"/>
    <w:basedOn w:val="OPCParaBase"/>
    <w:next w:val="Normal"/>
    <w:rsid w:val="00FB1CC7"/>
    <w:pPr>
      <w:spacing w:before="60" w:line="240" w:lineRule="atLeast"/>
      <w:ind w:left="255" w:hanging="255"/>
    </w:pPr>
    <w:rPr>
      <w:sz w:val="20"/>
    </w:rPr>
  </w:style>
  <w:style w:type="paragraph" w:customStyle="1" w:styleId="CTA1a">
    <w:name w:val="CTA 1(a)"/>
    <w:basedOn w:val="OPCParaBase"/>
    <w:rsid w:val="00FB1CC7"/>
    <w:pPr>
      <w:tabs>
        <w:tab w:val="right" w:pos="414"/>
      </w:tabs>
      <w:spacing w:before="40" w:line="240" w:lineRule="atLeast"/>
      <w:ind w:left="675" w:hanging="675"/>
    </w:pPr>
    <w:rPr>
      <w:sz w:val="20"/>
    </w:rPr>
  </w:style>
  <w:style w:type="paragraph" w:customStyle="1" w:styleId="CTA1ai">
    <w:name w:val="CTA 1(a)(i)"/>
    <w:basedOn w:val="OPCParaBase"/>
    <w:rsid w:val="00FB1CC7"/>
    <w:pPr>
      <w:tabs>
        <w:tab w:val="right" w:pos="1004"/>
      </w:tabs>
      <w:spacing w:before="40" w:line="240" w:lineRule="atLeast"/>
      <w:ind w:left="1253" w:hanging="1253"/>
    </w:pPr>
    <w:rPr>
      <w:sz w:val="20"/>
    </w:rPr>
  </w:style>
  <w:style w:type="paragraph" w:customStyle="1" w:styleId="CTA2a">
    <w:name w:val="CTA 2(a)"/>
    <w:basedOn w:val="OPCParaBase"/>
    <w:rsid w:val="00FB1CC7"/>
    <w:pPr>
      <w:tabs>
        <w:tab w:val="right" w:pos="482"/>
      </w:tabs>
      <w:spacing w:before="40" w:line="240" w:lineRule="atLeast"/>
      <w:ind w:left="748" w:hanging="748"/>
    </w:pPr>
    <w:rPr>
      <w:sz w:val="20"/>
    </w:rPr>
  </w:style>
  <w:style w:type="paragraph" w:customStyle="1" w:styleId="CTA2ai">
    <w:name w:val="CTA 2(a)(i)"/>
    <w:basedOn w:val="OPCParaBase"/>
    <w:rsid w:val="00FB1CC7"/>
    <w:pPr>
      <w:tabs>
        <w:tab w:val="right" w:pos="1089"/>
      </w:tabs>
      <w:spacing w:before="40" w:line="240" w:lineRule="atLeast"/>
      <w:ind w:left="1327" w:hanging="1327"/>
    </w:pPr>
    <w:rPr>
      <w:sz w:val="20"/>
    </w:rPr>
  </w:style>
  <w:style w:type="paragraph" w:customStyle="1" w:styleId="CTA3a">
    <w:name w:val="CTA 3(a)"/>
    <w:basedOn w:val="OPCParaBase"/>
    <w:rsid w:val="00FB1CC7"/>
    <w:pPr>
      <w:tabs>
        <w:tab w:val="right" w:pos="556"/>
      </w:tabs>
      <w:spacing w:before="40" w:line="240" w:lineRule="atLeast"/>
      <w:ind w:left="805" w:hanging="805"/>
    </w:pPr>
    <w:rPr>
      <w:sz w:val="20"/>
    </w:rPr>
  </w:style>
  <w:style w:type="paragraph" w:customStyle="1" w:styleId="CTA3ai">
    <w:name w:val="CTA 3(a)(i)"/>
    <w:basedOn w:val="OPCParaBase"/>
    <w:rsid w:val="00FB1CC7"/>
    <w:pPr>
      <w:tabs>
        <w:tab w:val="right" w:pos="1140"/>
      </w:tabs>
      <w:spacing w:before="40" w:line="240" w:lineRule="atLeast"/>
      <w:ind w:left="1361" w:hanging="1361"/>
    </w:pPr>
    <w:rPr>
      <w:sz w:val="20"/>
    </w:rPr>
  </w:style>
  <w:style w:type="paragraph" w:customStyle="1" w:styleId="CTA4a">
    <w:name w:val="CTA 4(a)"/>
    <w:basedOn w:val="OPCParaBase"/>
    <w:rsid w:val="00FB1CC7"/>
    <w:pPr>
      <w:tabs>
        <w:tab w:val="right" w:pos="624"/>
      </w:tabs>
      <w:spacing w:before="40" w:line="240" w:lineRule="atLeast"/>
      <w:ind w:left="873" w:hanging="873"/>
    </w:pPr>
    <w:rPr>
      <w:sz w:val="20"/>
    </w:rPr>
  </w:style>
  <w:style w:type="paragraph" w:customStyle="1" w:styleId="CTA4ai">
    <w:name w:val="CTA 4(a)(i)"/>
    <w:basedOn w:val="OPCParaBase"/>
    <w:rsid w:val="00FB1CC7"/>
    <w:pPr>
      <w:tabs>
        <w:tab w:val="right" w:pos="1213"/>
      </w:tabs>
      <w:spacing w:before="40" w:line="240" w:lineRule="atLeast"/>
      <w:ind w:left="1452" w:hanging="1452"/>
    </w:pPr>
    <w:rPr>
      <w:sz w:val="20"/>
    </w:rPr>
  </w:style>
  <w:style w:type="paragraph" w:customStyle="1" w:styleId="CTACAPS">
    <w:name w:val="CTA CAPS"/>
    <w:basedOn w:val="OPCParaBase"/>
    <w:rsid w:val="00FB1CC7"/>
    <w:pPr>
      <w:spacing w:before="60" w:line="240" w:lineRule="atLeast"/>
    </w:pPr>
    <w:rPr>
      <w:sz w:val="20"/>
    </w:rPr>
  </w:style>
  <w:style w:type="paragraph" w:customStyle="1" w:styleId="CTAright">
    <w:name w:val="CTA right"/>
    <w:basedOn w:val="OPCParaBase"/>
    <w:rsid w:val="00FB1CC7"/>
    <w:pPr>
      <w:spacing w:before="60" w:line="240" w:lineRule="auto"/>
      <w:jc w:val="right"/>
    </w:pPr>
    <w:rPr>
      <w:sz w:val="20"/>
    </w:rPr>
  </w:style>
  <w:style w:type="paragraph" w:customStyle="1" w:styleId="House">
    <w:name w:val="House"/>
    <w:basedOn w:val="OPCParaBase"/>
    <w:rsid w:val="00FB1CC7"/>
    <w:pPr>
      <w:spacing w:line="240" w:lineRule="auto"/>
    </w:pPr>
    <w:rPr>
      <w:sz w:val="28"/>
    </w:rPr>
  </w:style>
  <w:style w:type="paragraph" w:customStyle="1" w:styleId="Portfolio">
    <w:name w:val="Portfolio"/>
    <w:basedOn w:val="OPCParaBase"/>
    <w:rsid w:val="00FB1CC7"/>
    <w:pPr>
      <w:spacing w:line="240" w:lineRule="auto"/>
    </w:pPr>
    <w:rPr>
      <w:i/>
      <w:sz w:val="20"/>
    </w:rPr>
  </w:style>
  <w:style w:type="paragraph" w:customStyle="1" w:styleId="Reading">
    <w:name w:val="Reading"/>
    <w:basedOn w:val="OPCParaBase"/>
    <w:rsid w:val="00FB1CC7"/>
    <w:pPr>
      <w:spacing w:line="240" w:lineRule="auto"/>
    </w:pPr>
    <w:rPr>
      <w:i/>
      <w:sz w:val="20"/>
    </w:rPr>
  </w:style>
  <w:style w:type="paragraph" w:customStyle="1" w:styleId="Session">
    <w:name w:val="Session"/>
    <w:basedOn w:val="OPCParaBase"/>
    <w:rsid w:val="00FB1CC7"/>
    <w:pPr>
      <w:spacing w:line="240" w:lineRule="auto"/>
    </w:pPr>
    <w:rPr>
      <w:sz w:val="28"/>
    </w:rPr>
  </w:style>
  <w:style w:type="paragraph" w:customStyle="1" w:styleId="Sponsor">
    <w:name w:val="Sponsor"/>
    <w:basedOn w:val="OPCParaBase"/>
    <w:rsid w:val="00FB1CC7"/>
    <w:pPr>
      <w:spacing w:line="240" w:lineRule="auto"/>
    </w:pPr>
    <w:rPr>
      <w:i/>
    </w:rPr>
  </w:style>
  <w:style w:type="paragraph" w:customStyle="1" w:styleId="OPCParaBase">
    <w:name w:val="OPCParaBase"/>
    <w:qFormat/>
    <w:rsid w:val="00FB1CC7"/>
    <w:pPr>
      <w:spacing w:line="260" w:lineRule="atLeast"/>
    </w:pPr>
    <w:rPr>
      <w:sz w:val="22"/>
    </w:rPr>
  </w:style>
  <w:style w:type="character" w:customStyle="1" w:styleId="HeaderChar">
    <w:name w:val="Header Char"/>
    <w:basedOn w:val="DefaultParagraphFont"/>
    <w:link w:val="Header"/>
    <w:rsid w:val="00FB1CC7"/>
    <w:rPr>
      <w:sz w:val="16"/>
    </w:rPr>
  </w:style>
  <w:style w:type="paragraph" w:customStyle="1" w:styleId="noteToPara">
    <w:name w:val="noteToPara"/>
    <w:aliases w:val="ntp"/>
    <w:basedOn w:val="OPCParaBase"/>
    <w:rsid w:val="00FB1CC7"/>
    <w:pPr>
      <w:spacing w:before="122" w:line="198" w:lineRule="exact"/>
      <w:ind w:left="2353" w:hanging="709"/>
    </w:pPr>
    <w:rPr>
      <w:sz w:val="18"/>
    </w:rPr>
  </w:style>
  <w:style w:type="paragraph" w:customStyle="1" w:styleId="WRStyle">
    <w:name w:val="WR Style"/>
    <w:aliases w:val="WR"/>
    <w:basedOn w:val="OPCParaBase"/>
    <w:rsid w:val="00FB1CC7"/>
    <w:pPr>
      <w:spacing w:before="240" w:line="240" w:lineRule="auto"/>
      <w:ind w:left="284" w:hanging="284"/>
    </w:pPr>
    <w:rPr>
      <w:b/>
      <w:i/>
      <w:kern w:val="28"/>
      <w:sz w:val="24"/>
    </w:rPr>
  </w:style>
  <w:style w:type="character" w:customStyle="1" w:styleId="FooterChar">
    <w:name w:val="Footer Char"/>
    <w:basedOn w:val="DefaultParagraphFont"/>
    <w:link w:val="Footer"/>
    <w:rsid w:val="00FB1CC7"/>
    <w:rPr>
      <w:sz w:val="22"/>
      <w:szCs w:val="24"/>
    </w:rPr>
  </w:style>
  <w:style w:type="table" w:customStyle="1" w:styleId="CFlag">
    <w:name w:val="CFlag"/>
    <w:basedOn w:val="TableNormal"/>
    <w:uiPriority w:val="99"/>
    <w:rsid w:val="00FB1CC7"/>
    <w:tblPr/>
  </w:style>
  <w:style w:type="paragraph" w:customStyle="1" w:styleId="SignCoverPageEnd">
    <w:name w:val="SignCoverPageEnd"/>
    <w:basedOn w:val="OPCParaBase"/>
    <w:next w:val="Normal"/>
    <w:rsid w:val="00FB1C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B1CC7"/>
    <w:pPr>
      <w:pBdr>
        <w:top w:val="single" w:sz="4" w:space="1" w:color="auto"/>
      </w:pBdr>
      <w:spacing w:before="360"/>
      <w:ind w:right="397"/>
      <w:jc w:val="both"/>
    </w:pPr>
  </w:style>
  <w:style w:type="paragraph" w:customStyle="1" w:styleId="ENotesHeading1">
    <w:name w:val="ENotesHeading 1"/>
    <w:aliases w:val="Enh1"/>
    <w:basedOn w:val="OPCParaBase"/>
    <w:next w:val="Normal"/>
    <w:rsid w:val="00FB1CC7"/>
    <w:pPr>
      <w:spacing w:before="120"/>
      <w:outlineLvl w:val="1"/>
    </w:pPr>
    <w:rPr>
      <w:b/>
      <w:sz w:val="28"/>
      <w:szCs w:val="28"/>
    </w:rPr>
  </w:style>
  <w:style w:type="paragraph" w:customStyle="1" w:styleId="ENotesHeading2">
    <w:name w:val="ENotesHeading 2"/>
    <w:aliases w:val="Enh2"/>
    <w:basedOn w:val="OPCParaBase"/>
    <w:next w:val="Normal"/>
    <w:rsid w:val="00FB1CC7"/>
    <w:pPr>
      <w:spacing w:before="120" w:after="120"/>
      <w:outlineLvl w:val="2"/>
    </w:pPr>
    <w:rPr>
      <w:b/>
      <w:sz w:val="24"/>
      <w:szCs w:val="28"/>
    </w:rPr>
  </w:style>
  <w:style w:type="paragraph" w:customStyle="1" w:styleId="CompiledActNo">
    <w:name w:val="CompiledActNo"/>
    <w:basedOn w:val="OPCParaBase"/>
    <w:next w:val="Normal"/>
    <w:rsid w:val="00FB1CC7"/>
    <w:rPr>
      <w:b/>
      <w:sz w:val="24"/>
      <w:szCs w:val="24"/>
    </w:rPr>
  </w:style>
  <w:style w:type="paragraph" w:customStyle="1" w:styleId="ENotesText">
    <w:name w:val="ENotesText"/>
    <w:aliases w:val="Ent,ENt"/>
    <w:basedOn w:val="OPCParaBase"/>
    <w:next w:val="Normal"/>
    <w:rsid w:val="00FB1CC7"/>
    <w:pPr>
      <w:spacing w:before="120"/>
    </w:pPr>
  </w:style>
  <w:style w:type="paragraph" w:customStyle="1" w:styleId="CompiledMadeUnder">
    <w:name w:val="CompiledMadeUnder"/>
    <w:basedOn w:val="OPCParaBase"/>
    <w:next w:val="Normal"/>
    <w:rsid w:val="00FB1CC7"/>
    <w:rPr>
      <w:i/>
      <w:sz w:val="24"/>
      <w:szCs w:val="24"/>
    </w:rPr>
  </w:style>
  <w:style w:type="paragraph" w:customStyle="1" w:styleId="Paragraphsub-sub-sub">
    <w:name w:val="Paragraph(sub-sub-sub)"/>
    <w:aliases w:val="aaaa"/>
    <w:basedOn w:val="OPCParaBase"/>
    <w:rsid w:val="00FB1C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B1C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B1C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B1C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B1CC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B1CC7"/>
    <w:pPr>
      <w:spacing w:before="60" w:line="240" w:lineRule="auto"/>
    </w:pPr>
    <w:rPr>
      <w:rFonts w:cs="Arial"/>
      <w:sz w:val="20"/>
      <w:szCs w:val="22"/>
    </w:rPr>
  </w:style>
  <w:style w:type="paragraph" w:customStyle="1" w:styleId="ActHead10">
    <w:name w:val="ActHead 10"/>
    <w:aliases w:val="sp"/>
    <w:basedOn w:val="OPCParaBase"/>
    <w:next w:val="ActHead3"/>
    <w:rsid w:val="00FB1CC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B1CC7"/>
    <w:rPr>
      <w:rFonts w:ascii="Tahoma" w:eastAsiaTheme="minorHAnsi" w:hAnsi="Tahoma" w:cs="Tahoma"/>
      <w:sz w:val="16"/>
      <w:szCs w:val="16"/>
      <w:lang w:eastAsia="en-US"/>
    </w:rPr>
  </w:style>
  <w:style w:type="paragraph" w:customStyle="1" w:styleId="NoteToSubpara">
    <w:name w:val="NoteToSubpara"/>
    <w:aliases w:val="nts"/>
    <w:basedOn w:val="OPCParaBase"/>
    <w:rsid w:val="00FB1CC7"/>
    <w:pPr>
      <w:spacing w:before="40" w:line="198" w:lineRule="exact"/>
      <w:ind w:left="2835" w:hanging="709"/>
    </w:pPr>
    <w:rPr>
      <w:sz w:val="18"/>
    </w:rPr>
  </w:style>
  <w:style w:type="paragraph" w:customStyle="1" w:styleId="ENoteTableHeading">
    <w:name w:val="ENoteTableHeading"/>
    <w:aliases w:val="enth"/>
    <w:basedOn w:val="OPCParaBase"/>
    <w:rsid w:val="00FB1CC7"/>
    <w:pPr>
      <w:keepNext/>
      <w:spacing w:before="60" w:line="240" w:lineRule="atLeast"/>
    </w:pPr>
    <w:rPr>
      <w:rFonts w:ascii="Arial" w:hAnsi="Arial"/>
      <w:b/>
      <w:sz w:val="16"/>
    </w:rPr>
  </w:style>
  <w:style w:type="paragraph" w:customStyle="1" w:styleId="ENoteTTi">
    <w:name w:val="ENoteTTi"/>
    <w:aliases w:val="entti"/>
    <w:basedOn w:val="OPCParaBase"/>
    <w:rsid w:val="00FB1CC7"/>
    <w:pPr>
      <w:keepNext/>
      <w:spacing w:before="60" w:line="240" w:lineRule="atLeast"/>
      <w:ind w:left="170"/>
    </w:pPr>
    <w:rPr>
      <w:sz w:val="16"/>
    </w:rPr>
  </w:style>
  <w:style w:type="paragraph" w:customStyle="1" w:styleId="ENoteTTIndentHeading">
    <w:name w:val="ENoteTTIndentHeading"/>
    <w:aliases w:val="enTTHi"/>
    <w:basedOn w:val="OPCParaBase"/>
    <w:rsid w:val="00FB1CC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B1CC7"/>
    <w:pPr>
      <w:spacing w:before="60" w:line="240" w:lineRule="atLeast"/>
    </w:pPr>
    <w:rPr>
      <w:sz w:val="16"/>
    </w:rPr>
  </w:style>
  <w:style w:type="paragraph" w:customStyle="1" w:styleId="MadeunderText">
    <w:name w:val="MadeunderText"/>
    <w:basedOn w:val="OPCParaBase"/>
    <w:next w:val="CompiledMadeUnder"/>
    <w:rsid w:val="00FB1CC7"/>
    <w:pPr>
      <w:spacing w:before="240"/>
    </w:pPr>
    <w:rPr>
      <w:sz w:val="24"/>
      <w:szCs w:val="24"/>
    </w:rPr>
  </w:style>
  <w:style w:type="paragraph" w:customStyle="1" w:styleId="ENotesHeading3">
    <w:name w:val="ENotesHeading 3"/>
    <w:aliases w:val="Enh3"/>
    <w:basedOn w:val="OPCParaBase"/>
    <w:next w:val="Normal"/>
    <w:rsid w:val="00FB1CC7"/>
    <w:pPr>
      <w:keepNext/>
      <w:spacing w:before="120" w:line="240" w:lineRule="auto"/>
      <w:outlineLvl w:val="4"/>
    </w:pPr>
    <w:rPr>
      <w:b/>
      <w:szCs w:val="24"/>
    </w:rPr>
  </w:style>
  <w:style w:type="paragraph" w:customStyle="1" w:styleId="SubPartCASA">
    <w:name w:val="SubPart(CASA)"/>
    <w:aliases w:val="csp"/>
    <w:basedOn w:val="OPCParaBase"/>
    <w:next w:val="ActHead3"/>
    <w:rsid w:val="00FB1CC7"/>
    <w:pPr>
      <w:keepNext/>
      <w:keepLines/>
      <w:spacing w:before="280"/>
      <w:outlineLvl w:val="1"/>
    </w:pPr>
    <w:rPr>
      <w:b/>
      <w:kern w:val="28"/>
      <w:sz w:val="32"/>
    </w:rPr>
  </w:style>
  <w:style w:type="character" w:customStyle="1" w:styleId="CharSubPartTextCASA">
    <w:name w:val="CharSubPartText(CASA)"/>
    <w:basedOn w:val="OPCCharBase"/>
    <w:uiPriority w:val="1"/>
    <w:rsid w:val="00FB1CC7"/>
  </w:style>
  <w:style w:type="character" w:customStyle="1" w:styleId="CharSubPartNoCASA">
    <w:name w:val="CharSubPartNo(CASA)"/>
    <w:basedOn w:val="OPCCharBase"/>
    <w:uiPriority w:val="1"/>
    <w:rsid w:val="00FB1CC7"/>
  </w:style>
  <w:style w:type="paragraph" w:customStyle="1" w:styleId="ENoteTTIndentHeadingSub">
    <w:name w:val="ENoteTTIndentHeadingSub"/>
    <w:aliases w:val="enTTHis"/>
    <w:basedOn w:val="OPCParaBase"/>
    <w:rsid w:val="00FB1CC7"/>
    <w:pPr>
      <w:keepNext/>
      <w:spacing w:before="60" w:line="240" w:lineRule="atLeast"/>
      <w:ind w:left="340"/>
    </w:pPr>
    <w:rPr>
      <w:b/>
      <w:sz w:val="16"/>
    </w:rPr>
  </w:style>
  <w:style w:type="paragraph" w:customStyle="1" w:styleId="ENoteTTiSub">
    <w:name w:val="ENoteTTiSub"/>
    <w:aliases w:val="enttis"/>
    <w:basedOn w:val="OPCParaBase"/>
    <w:rsid w:val="00FB1CC7"/>
    <w:pPr>
      <w:keepNext/>
      <w:spacing w:before="60" w:line="240" w:lineRule="atLeast"/>
      <w:ind w:left="340"/>
    </w:pPr>
    <w:rPr>
      <w:sz w:val="16"/>
    </w:rPr>
  </w:style>
  <w:style w:type="paragraph" w:customStyle="1" w:styleId="SubDivisionMigration">
    <w:name w:val="SubDivisionMigration"/>
    <w:aliases w:val="sdm"/>
    <w:basedOn w:val="OPCParaBase"/>
    <w:rsid w:val="00FB1CC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B1CC7"/>
    <w:pPr>
      <w:keepNext/>
      <w:keepLines/>
      <w:spacing w:before="240" w:line="240" w:lineRule="auto"/>
      <w:ind w:left="1134" w:hanging="1134"/>
    </w:pPr>
    <w:rPr>
      <w:b/>
      <w:sz w:val="28"/>
    </w:rPr>
  </w:style>
  <w:style w:type="paragraph" w:customStyle="1" w:styleId="FreeForm">
    <w:name w:val="FreeForm"/>
    <w:rsid w:val="00FB1CC7"/>
    <w:rPr>
      <w:rFonts w:ascii="Arial" w:eastAsiaTheme="minorHAnsi" w:hAnsi="Arial" w:cstheme="minorBidi"/>
      <w:sz w:val="22"/>
      <w:lang w:eastAsia="en-US"/>
    </w:rPr>
  </w:style>
  <w:style w:type="paragraph" w:customStyle="1" w:styleId="TableHeading">
    <w:name w:val="TableHeading"/>
    <w:aliases w:val="th"/>
    <w:basedOn w:val="OPCParaBase"/>
    <w:next w:val="Tabletext"/>
    <w:rsid w:val="00FB1CC7"/>
    <w:pPr>
      <w:keepNext/>
      <w:spacing w:before="60" w:line="240" w:lineRule="atLeast"/>
    </w:pPr>
    <w:rPr>
      <w:b/>
      <w:sz w:val="20"/>
    </w:rPr>
  </w:style>
  <w:style w:type="paragraph" w:customStyle="1" w:styleId="EnStatement">
    <w:name w:val="EnStatement"/>
    <w:basedOn w:val="Normal"/>
    <w:rsid w:val="00FB1CC7"/>
    <w:pPr>
      <w:numPr>
        <w:numId w:val="17"/>
      </w:numPr>
    </w:pPr>
    <w:rPr>
      <w:rFonts w:eastAsia="Times New Roman" w:cs="Times New Roman"/>
      <w:lang w:eastAsia="en-AU"/>
    </w:rPr>
  </w:style>
  <w:style w:type="paragraph" w:customStyle="1" w:styleId="EnStatementHeading">
    <w:name w:val="EnStatementHeading"/>
    <w:basedOn w:val="Normal"/>
    <w:rsid w:val="00FB1CC7"/>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B1CC7"/>
    <w:pPr>
      <w:spacing w:line="260" w:lineRule="atLeast"/>
    </w:pPr>
    <w:rPr>
      <w:rFonts w:eastAsiaTheme="minorHAnsi" w:cstheme="minorBidi"/>
      <w:sz w:val="22"/>
      <w:lang w:eastAsia="en-US"/>
    </w:rPr>
  </w:style>
  <w:style w:type="paragraph" w:styleId="Heading1">
    <w:name w:val="heading 1"/>
    <w:next w:val="Heading2"/>
    <w:autoRedefine/>
    <w:qFormat/>
    <w:rsid w:val="00705D6F"/>
    <w:pPr>
      <w:keepNext/>
      <w:keepLines/>
      <w:ind w:left="1134" w:hanging="1134"/>
      <w:outlineLvl w:val="0"/>
    </w:pPr>
    <w:rPr>
      <w:b/>
      <w:bCs/>
      <w:kern w:val="28"/>
      <w:sz w:val="36"/>
      <w:szCs w:val="32"/>
    </w:rPr>
  </w:style>
  <w:style w:type="paragraph" w:styleId="Heading2">
    <w:name w:val="heading 2"/>
    <w:basedOn w:val="Heading1"/>
    <w:next w:val="Heading3"/>
    <w:autoRedefine/>
    <w:qFormat/>
    <w:rsid w:val="00705D6F"/>
    <w:pPr>
      <w:spacing w:before="280"/>
      <w:outlineLvl w:val="1"/>
    </w:pPr>
    <w:rPr>
      <w:bCs w:val="0"/>
      <w:iCs/>
      <w:sz w:val="32"/>
      <w:szCs w:val="28"/>
    </w:rPr>
  </w:style>
  <w:style w:type="paragraph" w:styleId="Heading3">
    <w:name w:val="heading 3"/>
    <w:basedOn w:val="Heading1"/>
    <w:next w:val="Heading4"/>
    <w:autoRedefine/>
    <w:qFormat/>
    <w:rsid w:val="00705D6F"/>
    <w:pPr>
      <w:spacing w:before="240"/>
      <w:outlineLvl w:val="2"/>
    </w:pPr>
    <w:rPr>
      <w:bCs w:val="0"/>
      <w:sz w:val="28"/>
      <w:szCs w:val="26"/>
    </w:rPr>
  </w:style>
  <w:style w:type="paragraph" w:styleId="Heading4">
    <w:name w:val="heading 4"/>
    <w:basedOn w:val="Heading1"/>
    <w:next w:val="Heading5"/>
    <w:autoRedefine/>
    <w:qFormat/>
    <w:rsid w:val="00705D6F"/>
    <w:pPr>
      <w:spacing w:before="220"/>
      <w:outlineLvl w:val="3"/>
    </w:pPr>
    <w:rPr>
      <w:bCs w:val="0"/>
      <w:sz w:val="26"/>
      <w:szCs w:val="28"/>
    </w:rPr>
  </w:style>
  <w:style w:type="paragraph" w:styleId="Heading5">
    <w:name w:val="heading 5"/>
    <w:basedOn w:val="Heading1"/>
    <w:next w:val="subsection"/>
    <w:autoRedefine/>
    <w:qFormat/>
    <w:rsid w:val="00705D6F"/>
    <w:pPr>
      <w:spacing w:before="280"/>
      <w:outlineLvl w:val="4"/>
    </w:pPr>
    <w:rPr>
      <w:bCs w:val="0"/>
      <w:iCs/>
      <w:sz w:val="24"/>
      <w:szCs w:val="26"/>
    </w:rPr>
  </w:style>
  <w:style w:type="paragraph" w:styleId="Heading6">
    <w:name w:val="heading 6"/>
    <w:basedOn w:val="Heading1"/>
    <w:next w:val="Heading7"/>
    <w:autoRedefine/>
    <w:qFormat/>
    <w:rsid w:val="00705D6F"/>
    <w:pPr>
      <w:outlineLvl w:val="5"/>
    </w:pPr>
    <w:rPr>
      <w:rFonts w:ascii="Arial" w:hAnsi="Arial" w:cs="Arial"/>
      <w:bCs w:val="0"/>
      <w:sz w:val="32"/>
      <w:szCs w:val="22"/>
    </w:rPr>
  </w:style>
  <w:style w:type="paragraph" w:styleId="Heading7">
    <w:name w:val="heading 7"/>
    <w:basedOn w:val="Heading6"/>
    <w:next w:val="Normal"/>
    <w:autoRedefine/>
    <w:qFormat/>
    <w:rsid w:val="00705D6F"/>
    <w:pPr>
      <w:spacing w:before="280"/>
      <w:outlineLvl w:val="6"/>
    </w:pPr>
    <w:rPr>
      <w:sz w:val="28"/>
    </w:rPr>
  </w:style>
  <w:style w:type="paragraph" w:styleId="Heading8">
    <w:name w:val="heading 8"/>
    <w:basedOn w:val="Heading6"/>
    <w:next w:val="Normal"/>
    <w:autoRedefine/>
    <w:qFormat/>
    <w:rsid w:val="00705D6F"/>
    <w:pPr>
      <w:spacing w:before="240"/>
      <w:outlineLvl w:val="7"/>
    </w:pPr>
    <w:rPr>
      <w:iCs/>
      <w:sz w:val="26"/>
    </w:rPr>
  </w:style>
  <w:style w:type="paragraph" w:styleId="Heading9">
    <w:name w:val="heading 9"/>
    <w:basedOn w:val="Heading1"/>
    <w:next w:val="Normal"/>
    <w:autoRedefine/>
    <w:qFormat/>
    <w:rsid w:val="00705D6F"/>
    <w:pPr>
      <w:keepNext w:val="0"/>
      <w:spacing w:before="280"/>
      <w:outlineLvl w:val="8"/>
    </w:pPr>
    <w:rPr>
      <w:i/>
      <w:sz w:val="28"/>
      <w:szCs w:val="22"/>
    </w:rPr>
  </w:style>
  <w:style w:type="character" w:default="1" w:styleId="DefaultParagraphFont">
    <w:name w:val="Default Paragraph Font"/>
    <w:uiPriority w:val="1"/>
    <w:unhideWhenUsed/>
    <w:rsid w:val="00FB1CC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B1CC7"/>
  </w:style>
  <w:style w:type="character" w:customStyle="1" w:styleId="OPCCharBase">
    <w:name w:val="OPCCharBase"/>
    <w:uiPriority w:val="1"/>
    <w:qFormat/>
    <w:rsid w:val="00FB1CC7"/>
  </w:style>
  <w:style w:type="paragraph" w:customStyle="1" w:styleId="SOText">
    <w:name w:val="SO Text"/>
    <w:aliases w:val="sot"/>
    <w:link w:val="SOTextChar"/>
    <w:rsid w:val="00FB1CC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B1CC7"/>
    <w:rPr>
      <w:rFonts w:eastAsiaTheme="minorHAnsi" w:cstheme="minorBidi"/>
      <w:sz w:val="22"/>
      <w:lang w:eastAsia="en-US"/>
    </w:rPr>
  </w:style>
  <w:style w:type="paragraph" w:customStyle="1" w:styleId="SOTextNote">
    <w:name w:val="SO TextNote"/>
    <w:aliases w:val="sont"/>
    <w:basedOn w:val="SOText"/>
    <w:qFormat/>
    <w:rsid w:val="00FB1CC7"/>
    <w:pPr>
      <w:spacing w:before="122" w:line="198" w:lineRule="exact"/>
      <w:ind w:left="1843" w:hanging="709"/>
    </w:pPr>
    <w:rPr>
      <w:sz w:val="18"/>
    </w:rPr>
  </w:style>
  <w:style w:type="paragraph" w:customStyle="1" w:styleId="SOPara">
    <w:name w:val="SO Para"/>
    <w:aliases w:val="soa"/>
    <w:basedOn w:val="SOText"/>
    <w:link w:val="SOParaChar"/>
    <w:qFormat/>
    <w:rsid w:val="00FB1CC7"/>
    <w:pPr>
      <w:tabs>
        <w:tab w:val="right" w:pos="1786"/>
      </w:tabs>
      <w:spacing w:before="40"/>
      <w:ind w:left="2070" w:hanging="936"/>
    </w:pPr>
  </w:style>
  <w:style w:type="character" w:customStyle="1" w:styleId="SOParaChar">
    <w:name w:val="SO Para Char"/>
    <w:aliases w:val="soa Char"/>
    <w:basedOn w:val="DefaultParagraphFont"/>
    <w:link w:val="SOPara"/>
    <w:rsid w:val="00FB1CC7"/>
    <w:rPr>
      <w:rFonts w:eastAsiaTheme="minorHAnsi" w:cstheme="minorBidi"/>
      <w:sz w:val="22"/>
      <w:lang w:eastAsia="en-US"/>
    </w:rPr>
  </w:style>
  <w:style w:type="paragraph" w:customStyle="1" w:styleId="FileName">
    <w:name w:val="FileName"/>
    <w:basedOn w:val="Normal"/>
    <w:rsid w:val="00FB1CC7"/>
  </w:style>
  <w:style w:type="paragraph" w:customStyle="1" w:styleId="SOHeadBold">
    <w:name w:val="SO HeadBold"/>
    <w:aliases w:val="sohb"/>
    <w:basedOn w:val="SOText"/>
    <w:next w:val="SOText"/>
    <w:link w:val="SOHeadBoldChar"/>
    <w:qFormat/>
    <w:rsid w:val="00FB1CC7"/>
    <w:rPr>
      <w:b/>
    </w:rPr>
  </w:style>
  <w:style w:type="paragraph" w:customStyle="1" w:styleId="BoxText">
    <w:name w:val="BoxText"/>
    <w:aliases w:val="bt"/>
    <w:basedOn w:val="OPCParaBase"/>
    <w:qFormat/>
    <w:rsid w:val="00FB1CC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B1CC7"/>
    <w:rPr>
      <w:b/>
    </w:rPr>
  </w:style>
  <w:style w:type="paragraph" w:customStyle="1" w:styleId="BoxHeadItalic">
    <w:name w:val="BoxHeadItalic"/>
    <w:aliases w:val="bhi"/>
    <w:basedOn w:val="BoxText"/>
    <w:next w:val="BoxStep"/>
    <w:qFormat/>
    <w:rsid w:val="00FB1CC7"/>
    <w:rPr>
      <w:i/>
    </w:rPr>
  </w:style>
  <w:style w:type="paragraph" w:customStyle="1" w:styleId="BoxList">
    <w:name w:val="BoxList"/>
    <w:aliases w:val="bl"/>
    <w:basedOn w:val="BoxText"/>
    <w:qFormat/>
    <w:rsid w:val="00FB1CC7"/>
    <w:pPr>
      <w:ind w:left="1559" w:hanging="425"/>
    </w:pPr>
  </w:style>
  <w:style w:type="paragraph" w:customStyle="1" w:styleId="BoxNote">
    <w:name w:val="BoxNote"/>
    <w:aliases w:val="bn"/>
    <w:basedOn w:val="BoxText"/>
    <w:qFormat/>
    <w:rsid w:val="00FB1CC7"/>
    <w:pPr>
      <w:tabs>
        <w:tab w:val="left" w:pos="1985"/>
      </w:tabs>
      <w:spacing w:before="122" w:line="198" w:lineRule="exact"/>
      <w:ind w:left="2948" w:hanging="1814"/>
    </w:pPr>
    <w:rPr>
      <w:sz w:val="18"/>
    </w:rPr>
  </w:style>
  <w:style w:type="paragraph" w:customStyle="1" w:styleId="BoxPara">
    <w:name w:val="BoxPara"/>
    <w:aliases w:val="bp"/>
    <w:basedOn w:val="BoxText"/>
    <w:qFormat/>
    <w:rsid w:val="00FB1CC7"/>
    <w:pPr>
      <w:tabs>
        <w:tab w:val="right" w:pos="2268"/>
      </w:tabs>
      <w:ind w:left="2552" w:hanging="1418"/>
    </w:pPr>
  </w:style>
  <w:style w:type="paragraph" w:customStyle="1" w:styleId="BoxStep">
    <w:name w:val="BoxStep"/>
    <w:aliases w:val="bs"/>
    <w:basedOn w:val="BoxText"/>
    <w:qFormat/>
    <w:rsid w:val="00FB1CC7"/>
    <w:pPr>
      <w:ind w:left="1985" w:hanging="851"/>
    </w:pPr>
  </w:style>
  <w:style w:type="character" w:customStyle="1" w:styleId="CharAmPartNo">
    <w:name w:val="CharAmPartNo"/>
    <w:basedOn w:val="OPCCharBase"/>
    <w:uiPriority w:val="1"/>
    <w:qFormat/>
    <w:rsid w:val="00FB1CC7"/>
  </w:style>
  <w:style w:type="character" w:customStyle="1" w:styleId="CharAmPartText">
    <w:name w:val="CharAmPartText"/>
    <w:basedOn w:val="OPCCharBase"/>
    <w:uiPriority w:val="1"/>
    <w:qFormat/>
    <w:rsid w:val="00FB1CC7"/>
  </w:style>
  <w:style w:type="character" w:customStyle="1" w:styleId="CharAmSchNo">
    <w:name w:val="CharAmSchNo"/>
    <w:basedOn w:val="OPCCharBase"/>
    <w:uiPriority w:val="1"/>
    <w:qFormat/>
    <w:rsid w:val="00FB1CC7"/>
  </w:style>
  <w:style w:type="character" w:customStyle="1" w:styleId="CharAmSchText">
    <w:name w:val="CharAmSchText"/>
    <w:basedOn w:val="OPCCharBase"/>
    <w:uiPriority w:val="1"/>
    <w:qFormat/>
    <w:rsid w:val="00FB1CC7"/>
  </w:style>
  <w:style w:type="character" w:customStyle="1" w:styleId="CharChapNo">
    <w:name w:val="CharChapNo"/>
    <w:basedOn w:val="OPCCharBase"/>
    <w:qFormat/>
    <w:rsid w:val="00FB1CC7"/>
  </w:style>
  <w:style w:type="character" w:customStyle="1" w:styleId="CharChapText">
    <w:name w:val="CharChapText"/>
    <w:basedOn w:val="OPCCharBase"/>
    <w:qFormat/>
    <w:rsid w:val="00FB1CC7"/>
  </w:style>
  <w:style w:type="character" w:customStyle="1" w:styleId="CharDivNo">
    <w:name w:val="CharDivNo"/>
    <w:basedOn w:val="OPCCharBase"/>
    <w:qFormat/>
    <w:rsid w:val="00FB1CC7"/>
  </w:style>
  <w:style w:type="character" w:customStyle="1" w:styleId="CharDivText">
    <w:name w:val="CharDivText"/>
    <w:basedOn w:val="OPCCharBase"/>
    <w:qFormat/>
    <w:rsid w:val="00FB1CC7"/>
  </w:style>
  <w:style w:type="character" w:customStyle="1" w:styleId="SOHeadBoldChar">
    <w:name w:val="SO HeadBold Char"/>
    <w:aliases w:val="sohb Char"/>
    <w:basedOn w:val="DefaultParagraphFont"/>
    <w:link w:val="SOHeadBold"/>
    <w:rsid w:val="00FB1CC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B1CC7"/>
    <w:rPr>
      <w:i/>
    </w:rPr>
  </w:style>
  <w:style w:type="character" w:customStyle="1" w:styleId="CharPartNo">
    <w:name w:val="CharPartNo"/>
    <w:basedOn w:val="OPCCharBase"/>
    <w:qFormat/>
    <w:rsid w:val="00FB1CC7"/>
  </w:style>
  <w:style w:type="character" w:customStyle="1" w:styleId="CharPartText">
    <w:name w:val="CharPartText"/>
    <w:basedOn w:val="OPCCharBase"/>
    <w:qFormat/>
    <w:rsid w:val="00FB1CC7"/>
  </w:style>
  <w:style w:type="character" w:customStyle="1" w:styleId="CharSectno">
    <w:name w:val="CharSectno"/>
    <w:basedOn w:val="OPCCharBase"/>
    <w:qFormat/>
    <w:rsid w:val="00FB1CC7"/>
  </w:style>
  <w:style w:type="character" w:customStyle="1" w:styleId="CharSubdNo">
    <w:name w:val="CharSubdNo"/>
    <w:basedOn w:val="OPCCharBase"/>
    <w:uiPriority w:val="1"/>
    <w:qFormat/>
    <w:rsid w:val="00FB1CC7"/>
  </w:style>
  <w:style w:type="character" w:customStyle="1" w:styleId="CharSubdText">
    <w:name w:val="CharSubdText"/>
    <w:basedOn w:val="OPCCharBase"/>
    <w:uiPriority w:val="1"/>
    <w:qFormat/>
    <w:rsid w:val="00FB1CC7"/>
  </w:style>
  <w:style w:type="character" w:customStyle="1" w:styleId="SOHeadItalicChar">
    <w:name w:val="SO HeadItalic Char"/>
    <w:aliases w:val="sohi Char"/>
    <w:basedOn w:val="DefaultParagraphFont"/>
    <w:link w:val="SOHeadItalic"/>
    <w:rsid w:val="00FB1CC7"/>
    <w:rPr>
      <w:rFonts w:eastAsiaTheme="minorHAnsi" w:cstheme="minorBidi"/>
      <w:i/>
      <w:sz w:val="22"/>
      <w:lang w:eastAsia="en-US"/>
    </w:rPr>
  </w:style>
  <w:style w:type="paragraph" w:styleId="BodyTextIndent">
    <w:name w:val="Body Text Indent"/>
    <w:rsid w:val="00705D6F"/>
    <w:pPr>
      <w:spacing w:after="120"/>
      <w:ind w:left="283"/>
    </w:pPr>
    <w:rPr>
      <w:sz w:val="22"/>
      <w:szCs w:val="24"/>
    </w:rPr>
  </w:style>
  <w:style w:type="paragraph" w:customStyle="1" w:styleId="SOBullet">
    <w:name w:val="SO Bullet"/>
    <w:aliases w:val="sotb"/>
    <w:basedOn w:val="SOText"/>
    <w:link w:val="SOBulletChar"/>
    <w:qFormat/>
    <w:rsid w:val="00FB1CC7"/>
    <w:pPr>
      <w:ind w:left="1559" w:hanging="425"/>
    </w:pPr>
  </w:style>
  <w:style w:type="paragraph" w:customStyle="1" w:styleId="Formula">
    <w:name w:val="Formula"/>
    <w:basedOn w:val="OPCParaBase"/>
    <w:rsid w:val="00FB1CC7"/>
    <w:pPr>
      <w:spacing w:line="240" w:lineRule="auto"/>
      <w:ind w:left="1134"/>
    </w:pPr>
    <w:rPr>
      <w:sz w:val="20"/>
    </w:rPr>
  </w:style>
  <w:style w:type="paragraph" w:styleId="Footer">
    <w:name w:val="footer"/>
    <w:link w:val="FooterChar"/>
    <w:rsid w:val="00FB1CC7"/>
    <w:pPr>
      <w:tabs>
        <w:tab w:val="center" w:pos="4153"/>
        <w:tab w:val="right" w:pos="8306"/>
      </w:tabs>
    </w:pPr>
    <w:rPr>
      <w:sz w:val="22"/>
      <w:szCs w:val="24"/>
    </w:rPr>
  </w:style>
  <w:style w:type="paragraph" w:styleId="Header">
    <w:name w:val="header"/>
    <w:basedOn w:val="OPCParaBase"/>
    <w:link w:val="HeaderChar"/>
    <w:unhideWhenUsed/>
    <w:rsid w:val="00FB1CC7"/>
    <w:pPr>
      <w:keepNext/>
      <w:keepLines/>
      <w:tabs>
        <w:tab w:val="center" w:pos="4150"/>
        <w:tab w:val="right" w:pos="8307"/>
      </w:tabs>
      <w:spacing w:line="160" w:lineRule="exact"/>
    </w:pPr>
    <w:rPr>
      <w:sz w:val="16"/>
    </w:rPr>
  </w:style>
  <w:style w:type="character" w:customStyle="1" w:styleId="SOBulletChar">
    <w:name w:val="SO Bullet Char"/>
    <w:aliases w:val="sotb Char"/>
    <w:basedOn w:val="DefaultParagraphFont"/>
    <w:link w:val="SOBullet"/>
    <w:rsid w:val="00FB1CC7"/>
    <w:rPr>
      <w:rFonts w:eastAsiaTheme="minorHAnsi" w:cstheme="minorBidi"/>
      <w:sz w:val="22"/>
      <w:lang w:eastAsia="en-US"/>
    </w:rPr>
  </w:style>
  <w:style w:type="paragraph" w:customStyle="1" w:styleId="paragraphsub-sub">
    <w:name w:val="paragraph(sub-sub)"/>
    <w:aliases w:val="aaa"/>
    <w:basedOn w:val="OPCParaBase"/>
    <w:rsid w:val="00FB1CC7"/>
    <w:pPr>
      <w:tabs>
        <w:tab w:val="right" w:pos="2722"/>
      </w:tabs>
      <w:spacing w:before="40" w:line="240" w:lineRule="auto"/>
      <w:ind w:left="2835" w:hanging="2835"/>
    </w:pPr>
  </w:style>
  <w:style w:type="paragraph" w:customStyle="1" w:styleId="paragraphsub">
    <w:name w:val="paragraph(sub)"/>
    <w:aliases w:val="aa"/>
    <w:basedOn w:val="OPCParaBase"/>
    <w:rsid w:val="00FB1CC7"/>
    <w:pPr>
      <w:tabs>
        <w:tab w:val="right" w:pos="1985"/>
      </w:tabs>
      <w:spacing w:before="40" w:line="240" w:lineRule="auto"/>
      <w:ind w:left="2098" w:hanging="2098"/>
    </w:pPr>
  </w:style>
  <w:style w:type="character" w:styleId="LineNumber">
    <w:name w:val="line number"/>
    <w:basedOn w:val="OPCCharBase"/>
    <w:uiPriority w:val="99"/>
    <w:unhideWhenUsed/>
    <w:rsid w:val="00FB1CC7"/>
    <w:rPr>
      <w:sz w:val="16"/>
    </w:rPr>
  </w:style>
  <w:style w:type="paragraph" w:customStyle="1" w:styleId="ItemHead">
    <w:name w:val="ItemHead"/>
    <w:aliases w:val="ih"/>
    <w:basedOn w:val="OPCParaBase"/>
    <w:next w:val="Item"/>
    <w:rsid w:val="00FB1CC7"/>
    <w:pPr>
      <w:keepNext/>
      <w:keepLines/>
      <w:spacing w:before="220" w:line="240" w:lineRule="auto"/>
      <w:ind w:left="709" w:hanging="709"/>
    </w:pPr>
    <w:rPr>
      <w:rFonts w:ascii="Arial" w:hAnsi="Arial"/>
      <w:b/>
      <w:kern w:val="28"/>
      <w:sz w:val="24"/>
    </w:rPr>
  </w:style>
  <w:style w:type="paragraph" w:customStyle="1" w:styleId="SOBulletNote">
    <w:name w:val="SO BulletNote"/>
    <w:aliases w:val="sonb"/>
    <w:basedOn w:val="SOTextNote"/>
    <w:link w:val="SOBulletNoteChar"/>
    <w:qFormat/>
    <w:rsid w:val="00FB1CC7"/>
    <w:pPr>
      <w:tabs>
        <w:tab w:val="left" w:pos="1560"/>
      </w:tabs>
      <w:ind w:left="2268" w:hanging="1134"/>
    </w:pPr>
  </w:style>
  <w:style w:type="paragraph" w:customStyle="1" w:styleId="Definition">
    <w:name w:val="Definition"/>
    <w:aliases w:val="dd"/>
    <w:basedOn w:val="OPCParaBase"/>
    <w:rsid w:val="00FB1CC7"/>
    <w:pPr>
      <w:spacing w:before="180" w:line="240" w:lineRule="auto"/>
      <w:ind w:left="1134"/>
    </w:pPr>
  </w:style>
  <w:style w:type="paragraph" w:customStyle="1" w:styleId="Item">
    <w:name w:val="Item"/>
    <w:aliases w:val="i"/>
    <w:basedOn w:val="OPCParaBase"/>
    <w:next w:val="ItemHead"/>
    <w:rsid w:val="00FB1CC7"/>
    <w:pPr>
      <w:keepLines/>
      <w:spacing w:before="80" w:line="240" w:lineRule="auto"/>
      <w:ind w:left="709"/>
    </w:pPr>
  </w:style>
  <w:style w:type="paragraph" w:styleId="ListBullet">
    <w:name w:val="List Bullet"/>
    <w:rsid w:val="00705D6F"/>
    <w:pPr>
      <w:numPr>
        <w:numId w:val="1"/>
      </w:numPr>
      <w:tabs>
        <w:tab w:val="clear" w:pos="360"/>
        <w:tab w:val="num" w:pos="2989"/>
      </w:tabs>
      <w:ind w:left="1225" w:firstLine="1043"/>
    </w:pPr>
    <w:rPr>
      <w:sz w:val="22"/>
      <w:szCs w:val="24"/>
    </w:rPr>
  </w:style>
  <w:style w:type="paragraph" w:customStyle="1" w:styleId="LongT">
    <w:name w:val="LongT"/>
    <w:basedOn w:val="OPCParaBase"/>
    <w:rsid w:val="00FB1CC7"/>
    <w:pPr>
      <w:spacing w:line="240" w:lineRule="auto"/>
    </w:pPr>
    <w:rPr>
      <w:b/>
      <w:sz w:val="32"/>
    </w:rPr>
  </w:style>
  <w:style w:type="character" w:customStyle="1" w:styleId="SOBulletNoteChar">
    <w:name w:val="SO BulletNote Char"/>
    <w:aliases w:val="sonb Char"/>
    <w:basedOn w:val="DefaultParagraphFont"/>
    <w:link w:val="SOBulletNote"/>
    <w:rsid w:val="00FB1CC7"/>
    <w:rPr>
      <w:rFonts w:eastAsiaTheme="minorHAnsi" w:cstheme="minorBidi"/>
      <w:sz w:val="18"/>
      <w:lang w:eastAsia="en-US"/>
    </w:rPr>
  </w:style>
  <w:style w:type="paragraph" w:customStyle="1" w:styleId="notedraft">
    <w:name w:val="note(draft)"/>
    <w:aliases w:val="nd"/>
    <w:basedOn w:val="OPCParaBase"/>
    <w:rsid w:val="00FB1CC7"/>
    <w:pPr>
      <w:spacing w:before="240" w:line="240" w:lineRule="auto"/>
      <w:ind w:left="284" w:hanging="284"/>
    </w:pPr>
    <w:rPr>
      <w:i/>
      <w:sz w:val="24"/>
    </w:rPr>
  </w:style>
  <w:style w:type="paragraph" w:customStyle="1" w:styleId="notetext">
    <w:name w:val="note(text)"/>
    <w:aliases w:val="n"/>
    <w:basedOn w:val="OPCParaBase"/>
    <w:rsid w:val="00FB1CC7"/>
    <w:pPr>
      <w:spacing w:before="122" w:line="240" w:lineRule="auto"/>
      <w:ind w:left="1985" w:hanging="851"/>
    </w:pPr>
    <w:rPr>
      <w:sz w:val="18"/>
    </w:rPr>
  </w:style>
  <w:style w:type="paragraph" w:customStyle="1" w:styleId="notemargin">
    <w:name w:val="note(margin)"/>
    <w:aliases w:val="nm"/>
    <w:basedOn w:val="OPCParaBase"/>
    <w:rsid w:val="00FB1CC7"/>
    <w:pPr>
      <w:tabs>
        <w:tab w:val="left" w:pos="709"/>
      </w:tabs>
      <w:spacing w:before="122" w:line="198" w:lineRule="exact"/>
      <w:ind w:left="709" w:hanging="709"/>
    </w:pPr>
    <w:rPr>
      <w:sz w:val="18"/>
    </w:rPr>
  </w:style>
  <w:style w:type="paragraph" w:customStyle="1" w:styleId="subsection">
    <w:name w:val="subsection"/>
    <w:aliases w:val="ss"/>
    <w:basedOn w:val="OPCParaBase"/>
    <w:rsid w:val="00FB1CC7"/>
    <w:pPr>
      <w:tabs>
        <w:tab w:val="right" w:pos="1021"/>
      </w:tabs>
      <w:spacing w:before="180" w:line="240" w:lineRule="auto"/>
      <w:ind w:left="1134" w:hanging="1134"/>
    </w:pPr>
  </w:style>
  <w:style w:type="paragraph" w:customStyle="1" w:styleId="noteParlAmend">
    <w:name w:val="note(ParlAmend)"/>
    <w:aliases w:val="npp"/>
    <w:basedOn w:val="OPCParaBase"/>
    <w:next w:val="ParlAmend"/>
    <w:rsid w:val="00FB1CC7"/>
    <w:pPr>
      <w:spacing w:line="240" w:lineRule="auto"/>
      <w:jc w:val="right"/>
    </w:pPr>
    <w:rPr>
      <w:rFonts w:ascii="Arial" w:hAnsi="Arial"/>
      <w:b/>
      <w:i/>
    </w:rPr>
  </w:style>
  <w:style w:type="paragraph" w:customStyle="1" w:styleId="Page1">
    <w:name w:val="Page1"/>
    <w:basedOn w:val="OPCParaBase"/>
    <w:rsid w:val="00FB1CC7"/>
    <w:pPr>
      <w:spacing w:before="5600" w:line="240" w:lineRule="auto"/>
    </w:pPr>
    <w:rPr>
      <w:b/>
      <w:sz w:val="32"/>
    </w:rPr>
  </w:style>
  <w:style w:type="paragraph" w:customStyle="1" w:styleId="PageBreak">
    <w:name w:val="PageBreak"/>
    <w:aliases w:val="pb"/>
    <w:basedOn w:val="OPCParaBase"/>
    <w:rsid w:val="00FB1CC7"/>
    <w:pPr>
      <w:spacing w:line="240" w:lineRule="auto"/>
    </w:pPr>
    <w:rPr>
      <w:sz w:val="20"/>
    </w:rPr>
  </w:style>
  <w:style w:type="paragraph" w:customStyle="1" w:styleId="paragraph">
    <w:name w:val="paragraph"/>
    <w:aliases w:val="a"/>
    <w:basedOn w:val="OPCParaBase"/>
    <w:rsid w:val="00FB1CC7"/>
    <w:pPr>
      <w:tabs>
        <w:tab w:val="right" w:pos="1531"/>
      </w:tabs>
      <w:spacing w:before="40" w:line="240" w:lineRule="auto"/>
      <w:ind w:left="1644" w:hanging="1644"/>
    </w:pPr>
  </w:style>
  <w:style w:type="paragraph" w:customStyle="1" w:styleId="ParlAmend">
    <w:name w:val="ParlAmend"/>
    <w:aliases w:val="pp"/>
    <w:basedOn w:val="OPCParaBase"/>
    <w:rsid w:val="00FB1CC7"/>
    <w:pPr>
      <w:spacing w:before="240" w:line="240" w:lineRule="atLeast"/>
      <w:ind w:hanging="567"/>
    </w:pPr>
    <w:rPr>
      <w:sz w:val="24"/>
    </w:rPr>
  </w:style>
  <w:style w:type="paragraph" w:customStyle="1" w:styleId="Penalty">
    <w:name w:val="Penalty"/>
    <w:basedOn w:val="OPCParaBase"/>
    <w:rsid w:val="00FB1CC7"/>
    <w:pPr>
      <w:tabs>
        <w:tab w:val="left" w:pos="2977"/>
      </w:tabs>
      <w:spacing w:before="180" w:line="240" w:lineRule="auto"/>
      <w:ind w:left="1985" w:hanging="851"/>
    </w:pPr>
  </w:style>
  <w:style w:type="paragraph" w:customStyle="1" w:styleId="Preamble">
    <w:name w:val="Preamble"/>
    <w:basedOn w:val="OPCParaBase"/>
    <w:next w:val="Normal"/>
    <w:rsid w:val="00FB1CC7"/>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FB1CC7"/>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FB1CC7"/>
    <w:pPr>
      <w:spacing w:line="240" w:lineRule="auto"/>
    </w:pPr>
    <w:rPr>
      <w:b/>
      <w:sz w:val="40"/>
    </w:rPr>
  </w:style>
  <w:style w:type="paragraph" w:customStyle="1" w:styleId="Subitem">
    <w:name w:val="Subitem"/>
    <w:aliases w:val="iss"/>
    <w:basedOn w:val="OPCParaBase"/>
    <w:rsid w:val="00FB1CC7"/>
    <w:pPr>
      <w:spacing w:before="180" w:line="240" w:lineRule="auto"/>
      <w:ind w:left="709" w:hanging="709"/>
    </w:pPr>
  </w:style>
  <w:style w:type="paragraph" w:customStyle="1" w:styleId="SubitemHead">
    <w:name w:val="SubitemHead"/>
    <w:aliases w:val="issh"/>
    <w:basedOn w:val="OPCParaBase"/>
    <w:rsid w:val="00FB1CC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B1CC7"/>
    <w:pPr>
      <w:spacing w:before="40" w:line="240" w:lineRule="auto"/>
      <w:ind w:left="1134"/>
    </w:pPr>
  </w:style>
  <w:style w:type="paragraph" w:customStyle="1" w:styleId="SubsectionHead">
    <w:name w:val="SubsectionHead"/>
    <w:aliases w:val="ssh"/>
    <w:basedOn w:val="OPCParaBase"/>
    <w:next w:val="subsection"/>
    <w:rsid w:val="00FB1CC7"/>
    <w:pPr>
      <w:keepNext/>
      <w:keepLines/>
      <w:spacing w:before="240" w:line="240" w:lineRule="auto"/>
      <w:ind w:left="1134"/>
    </w:pPr>
    <w:rPr>
      <w:i/>
    </w:rPr>
  </w:style>
  <w:style w:type="paragraph" w:customStyle="1" w:styleId="Tablei">
    <w:name w:val="Table(i)"/>
    <w:aliases w:val="taa"/>
    <w:basedOn w:val="OPCParaBase"/>
    <w:rsid w:val="00FB1CC7"/>
    <w:pPr>
      <w:tabs>
        <w:tab w:val="left" w:pos="-6543"/>
        <w:tab w:val="left" w:pos="-6260"/>
        <w:tab w:val="right" w:pos="970"/>
      </w:tabs>
      <w:spacing w:line="240" w:lineRule="exact"/>
      <w:ind w:left="828" w:hanging="284"/>
    </w:pPr>
    <w:rPr>
      <w:sz w:val="20"/>
    </w:rPr>
  </w:style>
  <w:style w:type="paragraph" w:customStyle="1" w:styleId="Tablea">
    <w:name w:val="Table(a)"/>
    <w:aliases w:val="ta"/>
    <w:basedOn w:val="OPCParaBase"/>
    <w:rsid w:val="00FB1CC7"/>
    <w:pPr>
      <w:spacing w:before="60" w:line="240" w:lineRule="auto"/>
      <w:ind w:left="284" w:hanging="284"/>
    </w:pPr>
    <w:rPr>
      <w:sz w:val="20"/>
    </w:rPr>
  </w:style>
  <w:style w:type="paragraph" w:customStyle="1" w:styleId="TableAA">
    <w:name w:val="Table(AA)"/>
    <w:aliases w:val="taaa"/>
    <w:basedOn w:val="OPCParaBase"/>
    <w:rsid w:val="00FB1CC7"/>
    <w:pPr>
      <w:tabs>
        <w:tab w:val="left" w:pos="-6543"/>
        <w:tab w:val="left" w:pos="-6260"/>
      </w:tabs>
      <w:spacing w:line="240" w:lineRule="exact"/>
      <w:ind w:left="1055" w:hanging="284"/>
    </w:pPr>
    <w:rPr>
      <w:sz w:val="20"/>
    </w:rPr>
  </w:style>
  <w:style w:type="paragraph" w:customStyle="1" w:styleId="notepara">
    <w:name w:val="note(para)"/>
    <w:aliases w:val="na"/>
    <w:basedOn w:val="OPCParaBase"/>
    <w:rsid w:val="00FB1CC7"/>
    <w:pPr>
      <w:spacing w:before="40" w:line="198" w:lineRule="exact"/>
      <w:ind w:left="2354" w:hanging="369"/>
    </w:pPr>
    <w:rPr>
      <w:sz w:val="18"/>
    </w:rPr>
  </w:style>
  <w:style w:type="paragraph" w:customStyle="1" w:styleId="TLPBoxTextnote">
    <w:name w:val="TLPBoxText(note"/>
    <w:aliases w:val="right)"/>
    <w:basedOn w:val="OPCParaBase"/>
    <w:rsid w:val="00FB1CC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B1CC7"/>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B1CC7"/>
    <w:pPr>
      <w:spacing w:before="122" w:line="198" w:lineRule="exact"/>
      <w:ind w:left="1985" w:hanging="851"/>
      <w:jc w:val="right"/>
    </w:pPr>
    <w:rPr>
      <w:sz w:val="18"/>
    </w:rPr>
  </w:style>
  <w:style w:type="paragraph" w:customStyle="1" w:styleId="TLPTableBullet">
    <w:name w:val="TLPTableBullet"/>
    <w:aliases w:val="ttb"/>
    <w:basedOn w:val="OPCParaBase"/>
    <w:rsid w:val="00FB1CC7"/>
    <w:pPr>
      <w:spacing w:line="240" w:lineRule="exact"/>
      <w:ind w:left="284" w:hanging="284"/>
    </w:pPr>
    <w:rPr>
      <w:sz w:val="20"/>
    </w:rPr>
  </w:style>
  <w:style w:type="paragraph" w:styleId="TOC1">
    <w:name w:val="toc 1"/>
    <w:basedOn w:val="OPCParaBase"/>
    <w:next w:val="Normal"/>
    <w:uiPriority w:val="39"/>
    <w:unhideWhenUsed/>
    <w:rsid w:val="00FB1CC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B1CC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B1CC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B1CC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B1CC7"/>
    <w:pPr>
      <w:keepLines/>
      <w:tabs>
        <w:tab w:val="right" w:leader="dot" w:pos="7088"/>
      </w:tabs>
      <w:spacing w:before="40" w:line="240" w:lineRule="auto"/>
      <w:ind w:left="2098" w:right="567" w:hanging="680"/>
    </w:pPr>
    <w:rPr>
      <w:kern w:val="28"/>
      <w:sz w:val="18"/>
    </w:rPr>
  </w:style>
  <w:style w:type="paragraph" w:styleId="TOC7">
    <w:name w:val="toc 7"/>
    <w:basedOn w:val="OPCParaBase"/>
    <w:next w:val="Normal"/>
    <w:uiPriority w:val="39"/>
    <w:unhideWhenUsed/>
    <w:rsid w:val="00FB1CC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B1CC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B1CC7"/>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FB1CC7"/>
    <w:pPr>
      <w:keepLines/>
      <w:spacing w:before="80" w:line="240" w:lineRule="auto"/>
      <w:ind w:left="1588" w:hanging="794"/>
    </w:pPr>
    <w:rPr>
      <w:kern w:val="28"/>
    </w:rPr>
  </w:style>
  <w:style w:type="paragraph" w:customStyle="1" w:styleId="TofSectsSection">
    <w:name w:val="TofSects(Section)"/>
    <w:basedOn w:val="OPCParaBase"/>
    <w:rsid w:val="00FB1CC7"/>
    <w:pPr>
      <w:keepLines/>
      <w:spacing w:before="40" w:line="240" w:lineRule="auto"/>
      <w:ind w:left="1588" w:hanging="794"/>
    </w:pPr>
    <w:rPr>
      <w:kern w:val="28"/>
      <w:sz w:val="18"/>
    </w:rPr>
  </w:style>
  <w:style w:type="paragraph" w:customStyle="1" w:styleId="TofSectsHeading">
    <w:name w:val="TofSects(Heading)"/>
    <w:basedOn w:val="OPCParaBase"/>
    <w:rsid w:val="00FB1CC7"/>
    <w:pPr>
      <w:spacing w:before="240" w:after="120" w:line="240" w:lineRule="auto"/>
    </w:pPr>
    <w:rPr>
      <w:b/>
      <w:sz w:val="24"/>
    </w:rPr>
  </w:style>
  <w:style w:type="paragraph" w:customStyle="1" w:styleId="TofSectsGroupHeading">
    <w:name w:val="TofSects(GroupHeading)"/>
    <w:basedOn w:val="OPCParaBase"/>
    <w:next w:val="TofSectsSection"/>
    <w:rsid w:val="00FB1CC7"/>
    <w:pPr>
      <w:keepLines/>
      <w:spacing w:before="240" w:after="120" w:line="240" w:lineRule="auto"/>
      <w:ind w:left="794"/>
    </w:pPr>
    <w:rPr>
      <w:b/>
      <w:kern w:val="28"/>
      <w:sz w:val="20"/>
    </w:rPr>
  </w:style>
  <w:style w:type="paragraph" w:customStyle="1" w:styleId="Actno">
    <w:name w:val="Actno"/>
    <w:basedOn w:val="ShortT"/>
    <w:next w:val="Normal"/>
    <w:qFormat/>
    <w:rsid w:val="00FB1CC7"/>
  </w:style>
  <w:style w:type="numbering" w:styleId="111111">
    <w:name w:val="Outline List 2"/>
    <w:basedOn w:val="NoList"/>
    <w:rsid w:val="00705D6F"/>
    <w:pPr>
      <w:numPr>
        <w:numId w:val="11"/>
      </w:numPr>
    </w:pPr>
  </w:style>
  <w:style w:type="numbering" w:styleId="1ai">
    <w:name w:val="Outline List 1"/>
    <w:basedOn w:val="NoList"/>
    <w:rsid w:val="00705D6F"/>
    <w:pPr>
      <w:numPr>
        <w:numId w:val="12"/>
      </w:numPr>
    </w:pPr>
  </w:style>
  <w:style w:type="numbering" w:styleId="ArticleSection">
    <w:name w:val="Outline List 3"/>
    <w:basedOn w:val="NoList"/>
    <w:rsid w:val="00705D6F"/>
    <w:pPr>
      <w:numPr>
        <w:numId w:val="13"/>
      </w:numPr>
    </w:pPr>
  </w:style>
  <w:style w:type="paragraph" w:styleId="BlockText">
    <w:name w:val="Block Text"/>
    <w:rsid w:val="00705D6F"/>
    <w:pPr>
      <w:spacing w:after="120"/>
      <w:ind w:left="1440" w:right="1440"/>
    </w:pPr>
    <w:rPr>
      <w:sz w:val="22"/>
      <w:szCs w:val="24"/>
    </w:rPr>
  </w:style>
  <w:style w:type="paragraph" w:styleId="BodyText">
    <w:name w:val="Body Text"/>
    <w:rsid w:val="00705D6F"/>
    <w:pPr>
      <w:spacing w:after="120"/>
    </w:pPr>
    <w:rPr>
      <w:sz w:val="22"/>
      <w:szCs w:val="24"/>
    </w:rPr>
  </w:style>
  <w:style w:type="paragraph" w:styleId="BodyText2">
    <w:name w:val="Body Text 2"/>
    <w:rsid w:val="00705D6F"/>
    <w:pPr>
      <w:spacing w:after="120" w:line="480" w:lineRule="auto"/>
    </w:pPr>
    <w:rPr>
      <w:sz w:val="22"/>
      <w:szCs w:val="24"/>
    </w:rPr>
  </w:style>
  <w:style w:type="paragraph" w:styleId="BodyText3">
    <w:name w:val="Body Text 3"/>
    <w:rsid w:val="00705D6F"/>
    <w:pPr>
      <w:spacing w:after="120"/>
    </w:pPr>
    <w:rPr>
      <w:sz w:val="16"/>
      <w:szCs w:val="16"/>
    </w:rPr>
  </w:style>
  <w:style w:type="paragraph" w:styleId="BodyTextFirstIndent">
    <w:name w:val="Body Text First Indent"/>
    <w:basedOn w:val="BodyText"/>
    <w:rsid w:val="00705D6F"/>
    <w:pPr>
      <w:ind w:firstLine="210"/>
    </w:pPr>
  </w:style>
  <w:style w:type="paragraph" w:styleId="BodyTextFirstIndent2">
    <w:name w:val="Body Text First Indent 2"/>
    <w:basedOn w:val="BodyTextIndent"/>
    <w:rsid w:val="00705D6F"/>
    <w:pPr>
      <w:ind w:firstLine="210"/>
    </w:pPr>
  </w:style>
  <w:style w:type="paragraph" w:styleId="BodyTextIndent2">
    <w:name w:val="Body Text Indent 2"/>
    <w:rsid w:val="00705D6F"/>
    <w:pPr>
      <w:spacing w:after="120" w:line="480" w:lineRule="auto"/>
      <w:ind w:left="283"/>
    </w:pPr>
    <w:rPr>
      <w:sz w:val="22"/>
      <w:szCs w:val="24"/>
    </w:rPr>
  </w:style>
  <w:style w:type="paragraph" w:styleId="BodyTextIndent3">
    <w:name w:val="Body Text Indent 3"/>
    <w:rsid w:val="00705D6F"/>
    <w:pPr>
      <w:spacing w:after="120"/>
      <w:ind w:left="283"/>
    </w:pPr>
    <w:rPr>
      <w:sz w:val="16"/>
      <w:szCs w:val="16"/>
    </w:rPr>
  </w:style>
  <w:style w:type="paragraph" w:styleId="Closing">
    <w:name w:val="Closing"/>
    <w:rsid w:val="00705D6F"/>
    <w:pPr>
      <w:ind w:left="4252"/>
    </w:pPr>
    <w:rPr>
      <w:sz w:val="22"/>
      <w:szCs w:val="24"/>
    </w:rPr>
  </w:style>
  <w:style w:type="paragraph" w:styleId="Date">
    <w:name w:val="Date"/>
    <w:next w:val="Normal"/>
    <w:rsid w:val="00705D6F"/>
    <w:rPr>
      <w:sz w:val="22"/>
      <w:szCs w:val="24"/>
    </w:rPr>
  </w:style>
  <w:style w:type="paragraph" w:styleId="E-mailSignature">
    <w:name w:val="E-mail Signature"/>
    <w:rsid w:val="00705D6F"/>
    <w:rPr>
      <w:sz w:val="22"/>
      <w:szCs w:val="24"/>
    </w:rPr>
  </w:style>
  <w:style w:type="character" w:styleId="Emphasis">
    <w:name w:val="Emphasis"/>
    <w:basedOn w:val="DefaultParagraphFont"/>
    <w:qFormat/>
    <w:rsid w:val="00705D6F"/>
    <w:rPr>
      <w:i/>
      <w:iCs/>
    </w:rPr>
  </w:style>
  <w:style w:type="paragraph" w:styleId="EnvelopeAddress">
    <w:name w:val="envelope address"/>
    <w:rsid w:val="00705D6F"/>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705D6F"/>
    <w:rPr>
      <w:rFonts w:ascii="Arial" w:hAnsi="Arial" w:cs="Arial"/>
    </w:rPr>
  </w:style>
  <w:style w:type="character" w:styleId="FollowedHyperlink">
    <w:name w:val="FollowedHyperlink"/>
    <w:basedOn w:val="DefaultParagraphFont"/>
    <w:rsid w:val="00705D6F"/>
    <w:rPr>
      <w:color w:val="800080"/>
      <w:u w:val="single"/>
    </w:rPr>
  </w:style>
  <w:style w:type="character" w:styleId="HTMLAcronym">
    <w:name w:val="HTML Acronym"/>
    <w:basedOn w:val="DefaultParagraphFont"/>
    <w:rsid w:val="00705D6F"/>
  </w:style>
  <w:style w:type="paragraph" w:styleId="HTMLAddress">
    <w:name w:val="HTML Address"/>
    <w:rsid w:val="00705D6F"/>
    <w:rPr>
      <w:i/>
      <w:iCs/>
      <w:sz w:val="22"/>
      <w:szCs w:val="24"/>
    </w:rPr>
  </w:style>
  <w:style w:type="character" w:styleId="HTMLCite">
    <w:name w:val="HTML Cite"/>
    <w:basedOn w:val="DefaultParagraphFont"/>
    <w:rsid w:val="00705D6F"/>
    <w:rPr>
      <w:i/>
      <w:iCs/>
    </w:rPr>
  </w:style>
  <w:style w:type="character" w:styleId="HTMLCode">
    <w:name w:val="HTML Code"/>
    <w:basedOn w:val="DefaultParagraphFont"/>
    <w:rsid w:val="00705D6F"/>
    <w:rPr>
      <w:rFonts w:ascii="Courier New" w:hAnsi="Courier New" w:cs="Courier New"/>
      <w:sz w:val="20"/>
      <w:szCs w:val="20"/>
    </w:rPr>
  </w:style>
  <w:style w:type="character" w:styleId="HTMLDefinition">
    <w:name w:val="HTML Definition"/>
    <w:basedOn w:val="DefaultParagraphFont"/>
    <w:rsid w:val="00705D6F"/>
    <w:rPr>
      <w:i/>
      <w:iCs/>
    </w:rPr>
  </w:style>
  <w:style w:type="character" w:styleId="HTMLKeyboard">
    <w:name w:val="HTML Keyboard"/>
    <w:basedOn w:val="DefaultParagraphFont"/>
    <w:rsid w:val="00705D6F"/>
    <w:rPr>
      <w:rFonts w:ascii="Courier New" w:hAnsi="Courier New" w:cs="Courier New"/>
      <w:sz w:val="20"/>
      <w:szCs w:val="20"/>
    </w:rPr>
  </w:style>
  <w:style w:type="paragraph" w:styleId="HTMLPreformatted">
    <w:name w:val="HTML Preformatted"/>
    <w:rsid w:val="00705D6F"/>
    <w:rPr>
      <w:rFonts w:ascii="Courier New" w:hAnsi="Courier New" w:cs="Courier New"/>
    </w:rPr>
  </w:style>
  <w:style w:type="character" w:styleId="HTMLSample">
    <w:name w:val="HTML Sample"/>
    <w:basedOn w:val="DefaultParagraphFont"/>
    <w:rsid w:val="00705D6F"/>
    <w:rPr>
      <w:rFonts w:ascii="Courier New" w:hAnsi="Courier New" w:cs="Courier New"/>
    </w:rPr>
  </w:style>
  <w:style w:type="character" w:styleId="HTMLTypewriter">
    <w:name w:val="HTML Typewriter"/>
    <w:basedOn w:val="DefaultParagraphFont"/>
    <w:rsid w:val="00705D6F"/>
    <w:rPr>
      <w:rFonts w:ascii="Courier New" w:hAnsi="Courier New" w:cs="Courier New"/>
      <w:sz w:val="20"/>
      <w:szCs w:val="20"/>
    </w:rPr>
  </w:style>
  <w:style w:type="character" w:styleId="HTMLVariable">
    <w:name w:val="HTML Variable"/>
    <w:basedOn w:val="DefaultParagraphFont"/>
    <w:rsid w:val="00705D6F"/>
    <w:rPr>
      <w:i/>
      <w:iCs/>
    </w:rPr>
  </w:style>
  <w:style w:type="character" w:styleId="Hyperlink">
    <w:name w:val="Hyperlink"/>
    <w:basedOn w:val="DefaultParagraphFont"/>
    <w:rsid w:val="00705D6F"/>
    <w:rPr>
      <w:color w:val="0000FF"/>
      <w:u w:val="single"/>
    </w:rPr>
  </w:style>
  <w:style w:type="paragraph" w:styleId="List">
    <w:name w:val="List"/>
    <w:rsid w:val="00705D6F"/>
    <w:pPr>
      <w:ind w:left="283" w:hanging="283"/>
    </w:pPr>
    <w:rPr>
      <w:sz w:val="22"/>
      <w:szCs w:val="24"/>
    </w:rPr>
  </w:style>
  <w:style w:type="paragraph" w:styleId="List2">
    <w:name w:val="List 2"/>
    <w:rsid w:val="00705D6F"/>
    <w:pPr>
      <w:ind w:left="566" w:hanging="283"/>
    </w:pPr>
    <w:rPr>
      <w:sz w:val="22"/>
      <w:szCs w:val="24"/>
    </w:rPr>
  </w:style>
  <w:style w:type="paragraph" w:styleId="List3">
    <w:name w:val="List 3"/>
    <w:rsid w:val="00705D6F"/>
    <w:pPr>
      <w:ind w:left="849" w:hanging="283"/>
    </w:pPr>
    <w:rPr>
      <w:sz w:val="22"/>
      <w:szCs w:val="24"/>
    </w:rPr>
  </w:style>
  <w:style w:type="paragraph" w:styleId="List4">
    <w:name w:val="List 4"/>
    <w:rsid w:val="00705D6F"/>
    <w:pPr>
      <w:ind w:left="1132" w:hanging="283"/>
    </w:pPr>
    <w:rPr>
      <w:sz w:val="22"/>
      <w:szCs w:val="24"/>
    </w:rPr>
  </w:style>
  <w:style w:type="paragraph" w:styleId="List5">
    <w:name w:val="List 5"/>
    <w:rsid w:val="00705D6F"/>
    <w:pPr>
      <w:ind w:left="1415" w:hanging="283"/>
    </w:pPr>
    <w:rPr>
      <w:sz w:val="22"/>
      <w:szCs w:val="24"/>
    </w:rPr>
  </w:style>
  <w:style w:type="paragraph" w:styleId="ListBullet2">
    <w:name w:val="List Bullet 2"/>
    <w:rsid w:val="00705D6F"/>
    <w:pPr>
      <w:numPr>
        <w:numId w:val="2"/>
      </w:numPr>
      <w:tabs>
        <w:tab w:val="clear" w:pos="643"/>
        <w:tab w:val="num" w:pos="360"/>
      </w:tabs>
      <w:ind w:left="360"/>
    </w:pPr>
    <w:rPr>
      <w:sz w:val="22"/>
      <w:szCs w:val="24"/>
    </w:rPr>
  </w:style>
  <w:style w:type="paragraph" w:styleId="ListBullet3">
    <w:name w:val="List Bullet 3"/>
    <w:rsid w:val="00705D6F"/>
    <w:pPr>
      <w:numPr>
        <w:numId w:val="3"/>
      </w:numPr>
      <w:tabs>
        <w:tab w:val="clear" w:pos="926"/>
        <w:tab w:val="num" w:pos="360"/>
      </w:tabs>
      <w:ind w:left="360"/>
    </w:pPr>
    <w:rPr>
      <w:sz w:val="22"/>
      <w:szCs w:val="24"/>
    </w:rPr>
  </w:style>
  <w:style w:type="paragraph" w:styleId="ListBullet4">
    <w:name w:val="List Bullet 4"/>
    <w:rsid w:val="00705D6F"/>
    <w:pPr>
      <w:numPr>
        <w:numId w:val="4"/>
      </w:numPr>
      <w:tabs>
        <w:tab w:val="clear" w:pos="1209"/>
        <w:tab w:val="num" w:pos="926"/>
      </w:tabs>
      <w:ind w:left="926"/>
    </w:pPr>
    <w:rPr>
      <w:sz w:val="22"/>
      <w:szCs w:val="24"/>
    </w:rPr>
  </w:style>
  <w:style w:type="paragraph" w:styleId="ListBullet5">
    <w:name w:val="List Bullet 5"/>
    <w:rsid w:val="00705D6F"/>
    <w:pPr>
      <w:numPr>
        <w:numId w:val="5"/>
      </w:numPr>
    </w:pPr>
    <w:rPr>
      <w:sz w:val="22"/>
      <w:szCs w:val="24"/>
    </w:rPr>
  </w:style>
  <w:style w:type="paragraph" w:styleId="ListContinue">
    <w:name w:val="List Continue"/>
    <w:rsid w:val="00705D6F"/>
    <w:pPr>
      <w:spacing w:after="120"/>
      <w:ind w:left="283"/>
    </w:pPr>
    <w:rPr>
      <w:sz w:val="22"/>
      <w:szCs w:val="24"/>
    </w:rPr>
  </w:style>
  <w:style w:type="paragraph" w:styleId="ListContinue2">
    <w:name w:val="List Continue 2"/>
    <w:rsid w:val="00705D6F"/>
    <w:pPr>
      <w:spacing w:after="120"/>
      <w:ind w:left="566"/>
    </w:pPr>
    <w:rPr>
      <w:sz w:val="22"/>
      <w:szCs w:val="24"/>
    </w:rPr>
  </w:style>
  <w:style w:type="paragraph" w:styleId="ListContinue3">
    <w:name w:val="List Continue 3"/>
    <w:rsid w:val="00705D6F"/>
    <w:pPr>
      <w:spacing w:after="120"/>
      <w:ind w:left="849"/>
    </w:pPr>
    <w:rPr>
      <w:sz w:val="22"/>
      <w:szCs w:val="24"/>
    </w:rPr>
  </w:style>
  <w:style w:type="paragraph" w:styleId="ListContinue4">
    <w:name w:val="List Continue 4"/>
    <w:rsid w:val="00705D6F"/>
    <w:pPr>
      <w:spacing w:after="120"/>
      <w:ind w:left="1132"/>
    </w:pPr>
    <w:rPr>
      <w:sz w:val="22"/>
      <w:szCs w:val="24"/>
    </w:rPr>
  </w:style>
  <w:style w:type="paragraph" w:styleId="ListContinue5">
    <w:name w:val="List Continue 5"/>
    <w:rsid w:val="00705D6F"/>
    <w:pPr>
      <w:spacing w:after="120"/>
      <w:ind w:left="1415"/>
    </w:pPr>
    <w:rPr>
      <w:sz w:val="22"/>
      <w:szCs w:val="24"/>
    </w:rPr>
  </w:style>
  <w:style w:type="paragraph" w:styleId="ListNumber">
    <w:name w:val="List Number"/>
    <w:rsid w:val="00705D6F"/>
    <w:pPr>
      <w:numPr>
        <w:numId w:val="6"/>
      </w:numPr>
      <w:tabs>
        <w:tab w:val="clear" w:pos="360"/>
        <w:tab w:val="num" w:pos="4242"/>
      </w:tabs>
      <w:ind w:left="3521" w:hanging="1043"/>
    </w:pPr>
    <w:rPr>
      <w:sz w:val="22"/>
      <w:szCs w:val="24"/>
    </w:rPr>
  </w:style>
  <w:style w:type="paragraph" w:styleId="ListNumber2">
    <w:name w:val="List Number 2"/>
    <w:rsid w:val="00705D6F"/>
    <w:pPr>
      <w:numPr>
        <w:numId w:val="7"/>
      </w:numPr>
      <w:tabs>
        <w:tab w:val="clear" w:pos="643"/>
        <w:tab w:val="num" w:pos="360"/>
      </w:tabs>
      <w:ind w:left="360"/>
    </w:pPr>
    <w:rPr>
      <w:sz w:val="22"/>
      <w:szCs w:val="24"/>
    </w:rPr>
  </w:style>
  <w:style w:type="paragraph" w:styleId="ListNumber3">
    <w:name w:val="List Number 3"/>
    <w:rsid w:val="00705D6F"/>
    <w:pPr>
      <w:numPr>
        <w:numId w:val="8"/>
      </w:numPr>
      <w:tabs>
        <w:tab w:val="clear" w:pos="926"/>
        <w:tab w:val="num" w:pos="360"/>
      </w:tabs>
      <w:ind w:left="360"/>
    </w:pPr>
    <w:rPr>
      <w:sz w:val="22"/>
      <w:szCs w:val="24"/>
    </w:rPr>
  </w:style>
  <w:style w:type="paragraph" w:styleId="ListNumber4">
    <w:name w:val="List Number 4"/>
    <w:rsid w:val="00705D6F"/>
    <w:pPr>
      <w:numPr>
        <w:numId w:val="9"/>
      </w:numPr>
      <w:tabs>
        <w:tab w:val="clear" w:pos="1209"/>
        <w:tab w:val="num" w:pos="360"/>
      </w:tabs>
      <w:ind w:left="360"/>
    </w:pPr>
    <w:rPr>
      <w:sz w:val="22"/>
      <w:szCs w:val="24"/>
    </w:rPr>
  </w:style>
  <w:style w:type="paragraph" w:styleId="ListNumber5">
    <w:name w:val="List Number 5"/>
    <w:rsid w:val="00705D6F"/>
    <w:pPr>
      <w:numPr>
        <w:numId w:val="10"/>
      </w:numPr>
      <w:tabs>
        <w:tab w:val="clear" w:pos="1492"/>
        <w:tab w:val="num" w:pos="1440"/>
      </w:tabs>
      <w:ind w:left="0" w:firstLine="0"/>
    </w:pPr>
    <w:rPr>
      <w:sz w:val="22"/>
      <w:szCs w:val="24"/>
    </w:rPr>
  </w:style>
  <w:style w:type="paragraph" w:styleId="MessageHeader">
    <w:name w:val="Message Header"/>
    <w:rsid w:val="00705D6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705D6F"/>
    <w:rPr>
      <w:sz w:val="24"/>
      <w:szCs w:val="24"/>
    </w:rPr>
  </w:style>
  <w:style w:type="paragraph" w:styleId="NormalIndent">
    <w:name w:val="Normal Indent"/>
    <w:rsid w:val="00705D6F"/>
    <w:pPr>
      <w:ind w:left="720"/>
    </w:pPr>
    <w:rPr>
      <w:sz w:val="22"/>
      <w:szCs w:val="24"/>
    </w:rPr>
  </w:style>
  <w:style w:type="paragraph" w:styleId="NoteHeading">
    <w:name w:val="Note Heading"/>
    <w:next w:val="Normal"/>
    <w:rsid w:val="00705D6F"/>
    <w:rPr>
      <w:sz w:val="22"/>
      <w:szCs w:val="24"/>
    </w:rPr>
  </w:style>
  <w:style w:type="character" w:styleId="PageNumber">
    <w:name w:val="page number"/>
    <w:basedOn w:val="DefaultParagraphFont"/>
    <w:rsid w:val="00705D6F"/>
  </w:style>
  <w:style w:type="paragraph" w:styleId="PlainText">
    <w:name w:val="Plain Text"/>
    <w:rsid w:val="00705D6F"/>
    <w:rPr>
      <w:rFonts w:ascii="Courier New" w:hAnsi="Courier New" w:cs="Courier New"/>
      <w:sz w:val="22"/>
    </w:rPr>
  </w:style>
  <w:style w:type="paragraph" w:styleId="Salutation">
    <w:name w:val="Salutation"/>
    <w:next w:val="Normal"/>
    <w:rsid w:val="00705D6F"/>
    <w:rPr>
      <w:sz w:val="22"/>
      <w:szCs w:val="24"/>
    </w:rPr>
  </w:style>
  <w:style w:type="paragraph" w:styleId="Signature">
    <w:name w:val="Signature"/>
    <w:rsid w:val="00705D6F"/>
    <w:pPr>
      <w:ind w:left="4252"/>
    </w:pPr>
    <w:rPr>
      <w:sz w:val="22"/>
      <w:szCs w:val="24"/>
    </w:rPr>
  </w:style>
  <w:style w:type="character" w:styleId="Strong">
    <w:name w:val="Strong"/>
    <w:basedOn w:val="DefaultParagraphFont"/>
    <w:qFormat/>
    <w:rsid w:val="00705D6F"/>
    <w:rPr>
      <w:b/>
      <w:bCs/>
    </w:rPr>
  </w:style>
  <w:style w:type="paragraph" w:styleId="Subtitle">
    <w:name w:val="Subtitle"/>
    <w:qFormat/>
    <w:rsid w:val="00705D6F"/>
    <w:pPr>
      <w:spacing w:after="60"/>
      <w:jc w:val="center"/>
    </w:pPr>
    <w:rPr>
      <w:rFonts w:ascii="Arial" w:hAnsi="Arial" w:cs="Arial"/>
      <w:sz w:val="24"/>
      <w:szCs w:val="24"/>
    </w:rPr>
  </w:style>
  <w:style w:type="table" w:styleId="Table3Deffects1">
    <w:name w:val="Table 3D effects 1"/>
    <w:basedOn w:val="TableNormal"/>
    <w:rsid w:val="00705D6F"/>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05D6F"/>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05D6F"/>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05D6F"/>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05D6F"/>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05D6F"/>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05D6F"/>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05D6F"/>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05D6F"/>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05D6F"/>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05D6F"/>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05D6F"/>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05D6F"/>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05D6F"/>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05D6F"/>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05D6F"/>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05D6F"/>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B1CC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705D6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05D6F"/>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05D6F"/>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05D6F"/>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05D6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05D6F"/>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05D6F"/>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05D6F"/>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05D6F"/>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05D6F"/>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05D6F"/>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05D6F"/>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05D6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05D6F"/>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05D6F"/>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05D6F"/>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05D6F"/>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05D6F"/>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05D6F"/>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05D6F"/>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05D6F"/>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05D6F"/>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05D6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05D6F"/>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05D6F"/>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05D6F"/>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705D6F"/>
    <w:pPr>
      <w:spacing w:before="240" w:after="60"/>
      <w:jc w:val="center"/>
    </w:pPr>
    <w:rPr>
      <w:rFonts w:ascii="Arial" w:hAnsi="Arial" w:cs="Arial"/>
      <w:b/>
      <w:bCs/>
      <w:kern w:val="28"/>
      <w:sz w:val="32"/>
      <w:szCs w:val="32"/>
    </w:rPr>
  </w:style>
  <w:style w:type="paragraph" w:styleId="TOAHeading">
    <w:name w:val="toa heading"/>
    <w:next w:val="Normal"/>
    <w:rsid w:val="00705D6F"/>
    <w:pPr>
      <w:spacing w:before="120"/>
    </w:pPr>
    <w:rPr>
      <w:rFonts w:ascii="Arial" w:hAnsi="Arial" w:cs="Arial"/>
      <w:b/>
      <w:bCs/>
      <w:sz w:val="24"/>
      <w:szCs w:val="24"/>
    </w:rPr>
  </w:style>
  <w:style w:type="paragraph" w:styleId="BalloonText">
    <w:name w:val="Balloon Text"/>
    <w:basedOn w:val="Normal"/>
    <w:link w:val="BalloonTextChar"/>
    <w:uiPriority w:val="99"/>
    <w:unhideWhenUsed/>
    <w:rsid w:val="00FB1CC7"/>
    <w:pPr>
      <w:spacing w:line="240" w:lineRule="auto"/>
    </w:pPr>
    <w:rPr>
      <w:rFonts w:ascii="Tahoma" w:hAnsi="Tahoma" w:cs="Tahoma"/>
      <w:sz w:val="16"/>
      <w:szCs w:val="16"/>
    </w:rPr>
  </w:style>
  <w:style w:type="paragraph" w:styleId="Caption">
    <w:name w:val="caption"/>
    <w:next w:val="Normal"/>
    <w:qFormat/>
    <w:rsid w:val="00705D6F"/>
    <w:pPr>
      <w:spacing w:before="120" w:after="120"/>
    </w:pPr>
    <w:rPr>
      <w:b/>
      <w:bCs/>
    </w:rPr>
  </w:style>
  <w:style w:type="character" w:styleId="CommentReference">
    <w:name w:val="annotation reference"/>
    <w:basedOn w:val="DefaultParagraphFont"/>
    <w:rsid w:val="00705D6F"/>
    <w:rPr>
      <w:sz w:val="16"/>
      <w:szCs w:val="16"/>
    </w:rPr>
  </w:style>
  <w:style w:type="paragraph" w:styleId="CommentText">
    <w:name w:val="annotation text"/>
    <w:rsid w:val="00705D6F"/>
  </w:style>
  <w:style w:type="paragraph" w:styleId="CommentSubject">
    <w:name w:val="annotation subject"/>
    <w:next w:val="CommentText"/>
    <w:rsid w:val="00705D6F"/>
    <w:rPr>
      <w:b/>
      <w:bCs/>
      <w:szCs w:val="24"/>
    </w:rPr>
  </w:style>
  <w:style w:type="paragraph" w:styleId="DocumentMap">
    <w:name w:val="Document Map"/>
    <w:rsid w:val="00705D6F"/>
    <w:pPr>
      <w:shd w:val="clear" w:color="auto" w:fill="000080"/>
    </w:pPr>
    <w:rPr>
      <w:rFonts w:ascii="Tahoma" w:hAnsi="Tahoma" w:cs="Tahoma"/>
      <w:sz w:val="22"/>
      <w:szCs w:val="24"/>
    </w:rPr>
  </w:style>
  <w:style w:type="character" w:styleId="EndnoteReference">
    <w:name w:val="endnote reference"/>
    <w:basedOn w:val="DefaultParagraphFont"/>
    <w:rsid w:val="00705D6F"/>
    <w:rPr>
      <w:vertAlign w:val="superscript"/>
    </w:rPr>
  </w:style>
  <w:style w:type="paragraph" w:styleId="EndnoteText">
    <w:name w:val="endnote text"/>
    <w:rsid w:val="00705D6F"/>
  </w:style>
  <w:style w:type="character" w:styleId="FootnoteReference">
    <w:name w:val="footnote reference"/>
    <w:basedOn w:val="DefaultParagraphFont"/>
    <w:rsid w:val="00705D6F"/>
    <w:rPr>
      <w:vertAlign w:val="superscript"/>
    </w:rPr>
  </w:style>
  <w:style w:type="paragraph" w:styleId="FootnoteText">
    <w:name w:val="footnote text"/>
    <w:rsid w:val="00705D6F"/>
  </w:style>
  <w:style w:type="paragraph" w:styleId="Index1">
    <w:name w:val="index 1"/>
    <w:next w:val="Normal"/>
    <w:rsid w:val="00705D6F"/>
    <w:pPr>
      <w:ind w:left="220" w:hanging="220"/>
    </w:pPr>
    <w:rPr>
      <w:sz w:val="22"/>
      <w:szCs w:val="24"/>
    </w:rPr>
  </w:style>
  <w:style w:type="paragraph" w:styleId="Index2">
    <w:name w:val="index 2"/>
    <w:next w:val="Normal"/>
    <w:rsid w:val="00705D6F"/>
    <w:pPr>
      <w:ind w:left="440" w:hanging="220"/>
    </w:pPr>
    <w:rPr>
      <w:sz w:val="22"/>
      <w:szCs w:val="24"/>
    </w:rPr>
  </w:style>
  <w:style w:type="paragraph" w:styleId="Index3">
    <w:name w:val="index 3"/>
    <w:next w:val="Normal"/>
    <w:rsid w:val="00705D6F"/>
    <w:pPr>
      <w:ind w:left="660" w:hanging="220"/>
    </w:pPr>
    <w:rPr>
      <w:sz w:val="22"/>
      <w:szCs w:val="24"/>
    </w:rPr>
  </w:style>
  <w:style w:type="paragraph" w:styleId="Index4">
    <w:name w:val="index 4"/>
    <w:next w:val="Normal"/>
    <w:rsid w:val="00705D6F"/>
    <w:pPr>
      <w:ind w:left="880" w:hanging="220"/>
    </w:pPr>
    <w:rPr>
      <w:sz w:val="22"/>
      <w:szCs w:val="24"/>
    </w:rPr>
  </w:style>
  <w:style w:type="paragraph" w:styleId="Index5">
    <w:name w:val="index 5"/>
    <w:next w:val="Normal"/>
    <w:rsid w:val="00705D6F"/>
    <w:pPr>
      <w:ind w:left="1100" w:hanging="220"/>
    </w:pPr>
    <w:rPr>
      <w:sz w:val="22"/>
      <w:szCs w:val="24"/>
    </w:rPr>
  </w:style>
  <w:style w:type="paragraph" w:styleId="Index6">
    <w:name w:val="index 6"/>
    <w:next w:val="Normal"/>
    <w:rsid w:val="00705D6F"/>
    <w:pPr>
      <w:ind w:left="1320" w:hanging="220"/>
    </w:pPr>
    <w:rPr>
      <w:sz w:val="22"/>
      <w:szCs w:val="24"/>
    </w:rPr>
  </w:style>
  <w:style w:type="paragraph" w:styleId="Index7">
    <w:name w:val="index 7"/>
    <w:next w:val="Normal"/>
    <w:rsid w:val="00705D6F"/>
    <w:pPr>
      <w:ind w:left="1540" w:hanging="220"/>
    </w:pPr>
    <w:rPr>
      <w:sz w:val="22"/>
      <w:szCs w:val="24"/>
    </w:rPr>
  </w:style>
  <w:style w:type="paragraph" w:styleId="Index8">
    <w:name w:val="index 8"/>
    <w:next w:val="Normal"/>
    <w:rsid w:val="00705D6F"/>
    <w:pPr>
      <w:ind w:left="1760" w:hanging="220"/>
    </w:pPr>
    <w:rPr>
      <w:sz w:val="22"/>
      <w:szCs w:val="24"/>
    </w:rPr>
  </w:style>
  <w:style w:type="paragraph" w:styleId="Index9">
    <w:name w:val="index 9"/>
    <w:next w:val="Normal"/>
    <w:rsid w:val="00705D6F"/>
    <w:pPr>
      <w:ind w:left="1980" w:hanging="220"/>
    </w:pPr>
    <w:rPr>
      <w:sz w:val="22"/>
      <w:szCs w:val="24"/>
    </w:rPr>
  </w:style>
  <w:style w:type="paragraph" w:styleId="IndexHeading">
    <w:name w:val="index heading"/>
    <w:next w:val="Index1"/>
    <w:rsid w:val="00705D6F"/>
    <w:rPr>
      <w:rFonts w:ascii="Arial" w:hAnsi="Arial" w:cs="Arial"/>
      <w:b/>
      <w:bCs/>
      <w:sz w:val="22"/>
      <w:szCs w:val="24"/>
    </w:rPr>
  </w:style>
  <w:style w:type="paragraph" w:styleId="MacroText">
    <w:name w:val="macro"/>
    <w:rsid w:val="00705D6F"/>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705D6F"/>
    <w:pPr>
      <w:ind w:left="220" w:hanging="220"/>
    </w:pPr>
    <w:rPr>
      <w:sz w:val="22"/>
      <w:szCs w:val="24"/>
    </w:rPr>
  </w:style>
  <w:style w:type="paragraph" w:styleId="TableofFigures">
    <w:name w:val="table of figures"/>
    <w:next w:val="Normal"/>
    <w:rsid w:val="00705D6F"/>
    <w:pPr>
      <w:ind w:left="440" w:hanging="440"/>
    </w:pPr>
    <w:rPr>
      <w:sz w:val="22"/>
      <w:szCs w:val="24"/>
    </w:rPr>
  </w:style>
  <w:style w:type="paragraph" w:customStyle="1" w:styleId="Tabletext">
    <w:name w:val="Tabletext"/>
    <w:aliases w:val="tt"/>
    <w:basedOn w:val="OPCParaBase"/>
    <w:rsid w:val="00FB1CC7"/>
    <w:pPr>
      <w:spacing w:before="60" w:line="240" w:lineRule="atLeast"/>
    </w:pPr>
    <w:rPr>
      <w:sz w:val="20"/>
    </w:rPr>
  </w:style>
  <w:style w:type="paragraph" w:customStyle="1" w:styleId="ActHead1">
    <w:name w:val="ActHead 1"/>
    <w:aliases w:val="c"/>
    <w:basedOn w:val="OPCParaBase"/>
    <w:next w:val="Normal"/>
    <w:qFormat/>
    <w:rsid w:val="00FB1CC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B1CC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B1CC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B1CC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FB1CC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B1CC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B1CC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B1CC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B1CC7"/>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FB1CC7"/>
    <w:pPr>
      <w:spacing w:line="240" w:lineRule="auto"/>
    </w:pPr>
    <w:rPr>
      <w:sz w:val="24"/>
    </w:rPr>
  </w:style>
  <w:style w:type="character" w:customStyle="1" w:styleId="CharBoldItalic">
    <w:name w:val="CharBoldItalic"/>
    <w:basedOn w:val="OPCCharBase"/>
    <w:uiPriority w:val="1"/>
    <w:qFormat/>
    <w:rsid w:val="00FB1CC7"/>
    <w:rPr>
      <w:b/>
      <w:i/>
    </w:rPr>
  </w:style>
  <w:style w:type="character" w:customStyle="1" w:styleId="CharItalic">
    <w:name w:val="CharItalic"/>
    <w:basedOn w:val="OPCCharBase"/>
    <w:uiPriority w:val="1"/>
    <w:qFormat/>
    <w:rsid w:val="00FB1CC7"/>
    <w:rPr>
      <w:i/>
    </w:rPr>
  </w:style>
  <w:style w:type="paragraph" w:customStyle="1" w:styleId="CTA-">
    <w:name w:val="CTA -"/>
    <w:basedOn w:val="OPCParaBase"/>
    <w:rsid w:val="00FB1CC7"/>
    <w:pPr>
      <w:spacing w:before="60" w:line="240" w:lineRule="atLeast"/>
      <w:ind w:left="85" w:hanging="85"/>
    </w:pPr>
    <w:rPr>
      <w:sz w:val="20"/>
    </w:rPr>
  </w:style>
  <w:style w:type="paragraph" w:customStyle="1" w:styleId="CTA--">
    <w:name w:val="CTA --"/>
    <w:basedOn w:val="OPCParaBase"/>
    <w:next w:val="Normal"/>
    <w:rsid w:val="00FB1CC7"/>
    <w:pPr>
      <w:spacing w:before="60" w:line="240" w:lineRule="atLeast"/>
      <w:ind w:left="142" w:hanging="142"/>
    </w:pPr>
    <w:rPr>
      <w:sz w:val="20"/>
    </w:rPr>
  </w:style>
  <w:style w:type="paragraph" w:customStyle="1" w:styleId="CTA---">
    <w:name w:val="CTA ---"/>
    <w:basedOn w:val="OPCParaBase"/>
    <w:next w:val="Normal"/>
    <w:rsid w:val="00FB1CC7"/>
    <w:pPr>
      <w:spacing w:before="60" w:line="240" w:lineRule="atLeast"/>
      <w:ind w:left="198" w:hanging="198"/>
    </w:pPr>
    <w:rPr>
      <w:sz w:val="20"/>
    </w:rPr>
  </w:style>
  <w:style w:type="paragraph" w:customStyle="1" w:styleId="CTA----">
    <w:name w:val="CTA ----"/>
    <w:basedOn w:val="OPCParaBase"/>
    <w:next w:val="Normal"/>
    <w:rsid w:val="00FB1CC7"/>
    <w:pPr>
      <w:spacing w:before="60" w:line="240" w:lineRule="atLeast"/>
      <w:ind w:left="255" w:hanging="255"/>
    </w:pPr>
    <w:rPr>
      <w:sz w:val="20"/>
    </w:rPr>
  </w:style>
  <w:style w:type="paragraph" w:customStyle="1" w:styleId="CTA1a">
    <w:name w:val="CTA 1(a)"/>
    <w:basedOn w:val="OPCParaBase"/>
    <w:rsid w:val="00FB1CC7"/>
    <w:pPr>
      <w:tabs>
        <w:tab w:val="right" w:pos="414"/>
      </w:tabs>
      <w:spacing w:before="40" w:line="240" w:lineRule="atLeast"/>
      <w:ind w:left="675" w:hanging="675"/>
    </w:pPr>
    <w:rPr>
      <w:sz w:val="20"/>
    </w:rPr>
  </w:style>
  <w:style w:type="paragraph" w:customStyle="1" w:styleId="CTA1ai">
    <w:name w:val="CTA 1(a)(i)"/>
    <w:basedOn w:val="OPCParaBase"/>
    <w:rsid w:val="00FB1CC7"/>
    <w:pPr>
      <w:tabs>
        <w:tab w:val="right" w:pos="1004"/>
      </w:tabs>
      <w:spacing w:before="40" w:line="240" w:lineRule="atLeast"/>
      <w:ind w:left="1253" w:hanging="1253"/>
    </w:pPr>
    <w:rPr>
      <w:sz w:val="20"/>
    </w:rPr>
  </w:style>
  <w:style w:type="paragraph" w:customStyle="1" w:styleId="CTA2a">
    <w:name w:val="CTA 2(a)"/>
    <w:basedOn w:val="OPCParaBase"/>
    <w:rsid w:val="00FB1CC7"/>
    <w:pPr>
      <w:tabs>
        <w:tab w:val="right" w:pos="482"/>
      </w:tabs>
      <w:spacing w:before="40" w:line="240" w:lineRule="atLeast"/>
      <w:ind w:left="748" w:hanging="748"/>
    </w:pPr>
    <w:rPr>
      <w:sz w:val="20"/>
    </w:rPr>
  </w:style>
  <w:style w:type="paragraph" w:customStyle="1" w:styleId="CTA2ai">
    <w:name w:val="CTA 2(a)(i)"/>
    <w:basedOn w:val="OPCParaBase"/>
    <w:rsid w:val="00FB1CC7"/>
    <w:pPr>
      <w:tabs>
        <w:tab w:val="right" w:pos="1089"/>
      </w:tabs>
      <w:spacing w:before="40" w:line="240" w:lineRule="atLeast"/>
      <w:ind w:left="1327" w:hanging="1327"/>
    </w:pPr>
    <w:rPr>
      <w:sz w:val="20"/>
    </w:rPr>
  </w:style>
  <w:style w:type="paragraph" w:customStyle="1" w:styleId="CTA3a">
    <w:name w:val="CTA 3(a)"/>
    <w:basedOn w:val="OPCParaBase"/>
    <w:rsid w:val="00FB1CC7"/>
    <w:pPr>
      <w:tabs>
        <w:tab w:val="right" w:pos="556"/>
      </w:tabs>
      <w:spacing w:before="40" w:line="240" w:lineRule="atLeast"/>
      <w:ind w:left="805" w:hanging="805"/>
    </w:pPr>
    <w:rPr>
      <w:sz w:val="20"/>
    </w:rPr>
  </w:style>
  <w:style w:type="paragraph" w:customStyle="1" w:styleId="CTA3ai">
    <w:name w:val="CTA 3(a)(i)"/>
    <w:basedOn w:val="OPCParaBase"/>
    <w:rsid w:val="00FB1CC7"/>
    <w:pPr>
      <w:tabs>
        <w:tab w:val="right" w:pos="1140"/>
      </w:tabs>
      <w:spacing w:before="40" w:line="240" w:lineRule="atLeast"/>
      <w:ind w:left="1361" w:hanging="1361"/>
    </w:pPr>
    <w:rPr>
      <w:sz w:val="20"/>
    </w:rPr>
  </w:style>
  <w:style w:type="paragraph" w:customStyle="1" w:styleId="CTA4a">
    <w:name w:val="CTA 4(a)"/>
    <w:basedOn w:val="OPCParaBase"/>
    <w:rsid w:val="00FB1CC7"/>
    <w:pPr>
      <w:tabs>
        <w:tab w:val="right" w:pos="624"/>
      </w:tabs>
      <w:spacing w:before="40" w:line="240" w:lineRule="atLeast"/>
      <w:ind w:left="873" w:hanging="873"/>
    </w:pPr>
    <w:rPr>
      <w:sz w:val="20"/>
    </w:rPr>
  </w:style>
  <w:style w:type="paragraph" w:customStyle="1" w:styleId="CTA4ai">
    <w:name w:val="CTA 4(a)(i)"/>
    <w:basedOn w:val="OPCParaBase"/>
    <w:rsid w:val="00FB1CC7"/>
    <w:pPr>
      <w:tabs>
        <w:tab w:val="right" w:pos="1213"/>
      </w:tabs>
      <w:spacing w:before="40" w:line="240" w:lineRule="atLeast"/>
      <w:ind w:left="1452" w:hanging="1452"/>
    </w:pPr>
    <w:rPr>
      <w:sz w:val="20"/>
    </w:rPr>
  </w:style>
  <w:style w:type="paragraph" w:customStyle="1" w:styleId="CTACAPS">
    <w:name w:val="CTA CAPS"/>
    <w:basedOn w:val="OPCParaBase"/>
    <w:rsid w:val="00FB1CC7"/>
    <w:pPr>
      <w:spacing w:before="60" w:line="240" w:lineRule="atLeast"/>
    </w:pPr>
    <w:rPr>
      <w:sz w:val="20"/>
    </w:rPr>
  </w:style>
  <w:style w:type="paragraph" w:customStyle="1" w:styleId="CTAright">
    <w:name w:val="CTA right"/>
    <w:basedOn w:val="OPCParaBase"/>
    <w:rsid w:val="00FB1CC7"/>
    <w:pPr>
      <w:spacing w:before="60" w:line="240" w:lineRule="auto"/>
      <w:jc w:val="right"/>
    </w:pPr>
    <w:rPr>
      <w:sz w:val="20"/>
    </w:rPr>
  </w:style>
  <w:style w:type="paragraph" w:customStyle="1" w:styleId="House">
    <w:name w:val="House"/>
    <w:basedOn w:val="OPCParaBase"/>
    <w:rsid w:val="00FB1CC7"/>
    <w:pPr>
      <w:spacing w:line="240" w:lineRule="auto"/>
    </w:pPr>
    <w:rPr>
      <w:sz w:val="28"/>
    </w:rPr>
  </w:style>
  <w:style w:type="paragraph" w:customStyle="1" w:styleId="Portfolio">
    <w:name w:val="Portfolio"/>
    <w:basedOn w:val="OPCParaBase"/>
    <w:rsid w:val="00FB1CC7"/>
    <w:pPr>
      <w:spacing w:line="240" w:lineRule="auto"/>
    </w:pPr>
    <w:rPr>
      <w:i/>
      <w:sz w:val="20"/>
    </w:rPr>
  </w:style>
  <w:style w:type="paragraph" w:customStyle="1" w:styleId="Reading">
    <w:name w:val="Reading"/>
    <w:basedOn w:val="OPCParaBase"/>
    <w:rsid w:val="00FB1CC7"/>
    <w:pPr>
      <w:spacing w:line="240" w:lineRule="auto"/>
    </w:pPr>
    <w:rPr>
      <w:i/>
      <w:sz w:val="20"/>
    </w:rPr>
  </w:style>
  <w:style w:type="paragraph" w:customStyle="1" w:styleId="Session">
    <w:name w:val="Session"/>
    <w:basedOn w:val="OPCParaBase"/>
    <w:rsid w:val="00FB1CC7"/>
    <w:pPr>
      <w:spacing w:line="240" w:lineRule="auto"/>
    </w:pPr>
    <w:rPr>
      <w:sz w:val="28"/>
    </w:rPr>
  </w:style>
  <w:style w:type="paragraph" w:customStyle="1" w:styleId="Sponsor">
    <w:name w:val="Sponsor"/>
    <w:basedOn w:val="OPCParaBase"/>
    <w:rsid w:val="00FB1CC7"/>
    <w:pPr>
      <w:spacing w:line="240" w:lineRule="auto"/>
    </w:pPr>
    <w:rPr>
      <w:i/>
    </w:rPr>
  </w:style>
  <w:style w:type="paragraph" w:customStyle="1" w:styleId="OPCParaBase">
    <w:name w:val="OPCParaBase"/>
    <w:qFormat/>
    <w:rsid w:val="00FB1CC7"/>
    <w:pPr>
      <w:spacing w:line="260" w:lineRule="atLeast"/>
    </w:pPr>
    <w:rPr>
      <w:sz w:val="22"/>
    </w:rPr>
  </w:style>
  <w:style w:type="character" w:customStyle="1" w:styleId="HeaderChar">
    <w:name w:val="Header Char"/>
    <w:basedOn w:val="DefaultParagraphFont"/>
    <w:link w:val="Header"/>
    <w:rsid w:val="00FB1CC7"/>
    <w:rPr>
      <w:sz w:val="16"/>
    </w:rPr>
  </w:style>
  <w:style w:type="paragraph" w:customStyle="1" w:styleId="noteToPara">
    <w:name w:val="noteToPara"/>
    <w:aliases w:val="ntp"/>
    <w:basedOn w:val="OPCParaBase"/>
    <w:rsid w:val="00FB1CC7"/>
    <w:pPr>
      <w:spacing w:before="122" w:line="198" w:lineRule="exact"/>
      <w:ind w:left="2353" w:hanging="709"/>
    </w:pPr>
    <w:rPr>
      <w:sz w:val="18"/>
    </w:rPr>
  </w:style>
  <w:style w:type="paragraph" w:customStyle="1" w:styleId="WRStyle">
    <w:name w:val="WR Style"/>
    <w:aliases w:val="WR"/>
    <w:basedOn w:val="OPCParaBase"/>
    <w:rsid w:val="00FB1CC7"/>
    <w:pPr>
      <w:spacing w:before="240" w:line="240" w:lineRule="auto"/>
      <w:ind w:left="284" w:hanging="284"/>
    </w:pPr>
    <w:rPr>
      <w:b/>
      <w:i/>
      <w:kern w:val="28"/>
      <w:sz w:val="24"/>
    </w:rPr>
  </w:style>
  <w:style w:type="character" w:customStyle="1" w:styleId="FooterChar">
    <w:name w:val="Footer Char"/>
    <w:basedOn w:val="DefaultParagraphFont"/>
    <w:link w:val="Footer"/>
    <w:rsid w:val="00FB1CC7"/>
    <w:rPr>
      <w:sz w:val="22"/>
      <w:szCs w:val="24"/>
    </w:rPr>
  </w:style>
  <w:style w:type="table" w:customStyle="1" w:styleId="CFlag">
    <w:name w:val="CFlag"/>
    <w:basedOn w:val="TableNormal"/>
    <w:uiPriority w:val="99"/>
    <w:rsid w:val="00FB1CC7"/>
    <w:tblPr/>
  </w:style>
  <w:style w:type="paragraph" w:customStyle="1" w:styleId="SignCoverPageEnd">
    <w:name w:val="SignCoverPageEnd"/>
    <w:basedOn w:val="OPCParaBase"/>
    <w:next w:val="Normal"/>
    <w:rsid w:val="00FB1CC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B1CC7"/>
    <w:pPr>
      <w:pBdr>
        <w:top w:val="single" w:sz="4" w:space="1" w:color="auto"/>
      </w:pBdr>
      <w:spacing w:before="360"/>
      <w:ind w:right="397"/>
      <w:jc w:val="both"/>
    </w:pPr>
  </w:style>
  <w:style w:type="paragraph" w:customStyle="1" w:styleId="ENotesHeading1">
    <w:name w:val="ENotesHeading 1"/>
    <w:aliases w:val="Enh1"/>
    <w:basedOn w:val="OPCParaBase"/>
    <w:next w:val="Normal"/>
    <w:rsid w:val="00FB1CC7"/>
    <w:pPr>
      <w:spacing w:before="120"/>
      <w:outlineLvl w:val="1"/>
    </w:pPr>
    <w:rPr>
      <w:b/>
      <w:sz w:val="28"/>
      <w:szCs w:val="28"/>
    </w:rPr>
  </w:style>
  <w:style w:type="paragraph" w:customStyle="1" w:styleId="ENotesHeading2">
    <w:name w:val="ENotesHeading 2"/>
    <w:aliases w:val="Enh2"/>
    <w:basedOn w:val="OPCParaBase"/>
    <w:next w:val="Normal"/>
    <w:rsid w:val="00FB1CC7"/>
    <w:pPr>
      <w:spacing w:before="120" w:after="120"/>
      <w:outlineLvl w:val="2"/>
    </w:pPr>
    <w:rPr>
      <w:b/>
      <w:sz w:val="24"/>
      <w:szCs w:val="28"/>
    </w:rPr>
  </w:style>
  <w:style w:type="paragraph" w:customStyle="1" w:styleId="CompiledActNo">
    <w:name w:val="CompiledActNo"/>
    <w:basedOn w:val="OPCParaBase"/>
    <w:next w:val="Normal"/>
    <w:rsid w:val="00FB1CC7"/>
    <w:rPr>
      <w:b/>
      <w:sz w:val="24"/>
      <w:szCs w:val="24"/>
    </w:rPr>
  </w:style>
  <w:style w:type="paragraph" w:customStyle="1" w:styleId="ENotesText">
    <w:name w:val="ENotesText"/>
    <w:aliases w:val="Ent,ENt"/>
    <w:basedOn w:val="OPCParaBase"/>
    <w:next w:val="Normal"/>
    <w:rsid w:val="00FB1CC7"/>
    <w:pPr>
      <w:spacing w:before="120"/>
    </w:pPr>
  </w:style>
  <w:style w:type="paragraph" w:customStyle="1" w:styleId="CompiledMadeUnder">
    <w:name w:val="CompiledMadeUnder"/>
    <w:basedOn w:val="OPCParaBase"/>
    <w:next w:val="Normal"/>
    <w:rsid w:val="00FB1CC7"/>
    <w:rPr>
      <w:i/>
      <w:sz w:val="24"/>
      <w:szCs w:val="24"/>
    </w:rPr>
  </w:style>
  <w:style w:type="paragraph" w:customStyle="1" w:styleId="Paragraphsub-sub-sub">
    <w:name w:val="Paragraph(sub-sub-sub)"/>
    <w:aliases w:val="aaaa"/>
    <w:basedOn w:val="OPCParaBase"/>
    <w:rsid w:val="00FB1CC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B1CC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B1CC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B1CC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B1CC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B1CC7"/>
    <w:pPr>
      <w:spacing w:before="60" w:line="240" w:lineRule="auto"/>
    </w:pPr>
    <w:rPr>
      <w:rFonts w:cs="Arial"/>
      <w:sz w:val="20"/>
      <w:szCs w:val="22"/>
    </w:rPr>
  </w:style>
  <w:style w:type="paragraph" w:customStyle="1" w:styleId="ActHead10">
    <w:name w:val="ActHead 10"/>
    <w:aliases w:val="sp"/>
    <w:basedOn w:val="OPCParaBase"/>
    <w:next w:val="ActHead3"/>
    <w:rsid w:val="00FB1CC7"/>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B1CC7"/>
    <w:rPr>
      <w:rFonts w:ascii="Tahoma" w:eastAsiaTheme="minorHAnsi" w:hAnsi="Tahoma" w:cs="Tahoma"/>
      <w:sz w:val="16"/>
      <w:szCs w:val="16"/>
      <w:lang w:eastAsia="en-US"/>
    </w:rPr>
  </w:style>
  <w:style w:type="paragraph" w:customStyle="1" w:styleId="NoteToSubpara">
    <w:name w:val="NoteToSubpara"/>
    <w:aliases w:val="nts"/>
    <w:basedOn w:val="OPCParaBase"/>
    <w:rsid w:val="00FB1CC7"/>
    <w:pPr>
      <w:spacing w:before="40" w:line="198" w:lineRule="exact"/>
      <w:ind w:left="2835" w:hanging="709"/>
    </w:pPr>
    <w:rPr>
      <w:sz w:val="18"/>
    </w:rPr>
  </w:style>
  <w:style w:type="paragraph" w:customStyle="1" w:styleId="ENoteTableHeading">
    <w:name w:val="ENoteTableHeading"/>
    <w:aliases w:val="enth"/>
    <w:basedOn w:val="OPCParaBase"/>
    <w:rsid w:val="00FB1CC7"/>
    <w:pPr>
      <w:keepNext/>
      <w:spacing w:before="60" w:line="240" w:lineRule="atLeast"/>
    </w:pPr>
    <w:rPr>
      <w:rFonts w:ascii="Arial" w:hAnsi="Arial"/>
      <w:b/>
      <w:sz w:val="16"/>
    </w:rPr>
  </w:style>
  <w:style w:type="paragraph" w:customStyle="1" w:styleId="ENoteTTi">
    <w:name w:val="ENoteTTi"/>
    <w:aliases w:val="entti"/>
    <w:basedOn w:val="OPCParaBase"/>
    <w:rsid w:val="00FB1CC7"/>
    <w:pPr>
      <w:keepNext/>
      <w:spacing w:before="60" w:line="240" w:lineRule="atLeast"/>
      <w:ind w:left="170"/>
    </w:pPr>
    <w:rPr>
      <w:sz w:val="16"/>
    </w:rPr>
  </w:style>
  <w:style w:type="paragraph" w:customStyle="1" w:styleId="ENoteTTIndentHeading">
    <w:name w:val="ENoteTTIndentHeading"/>
    <w:aliases w:val="enTTHi"/>
    <w:basedOn w:val="OPCParaBase"/>
    <w:rsid w:val="00FB1CC7"/>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B1CC7"/>
    <w:pPr>
      <w:spacing w:before="60" w:line="240" w:lineRule="atLeast"/>
    </w:pPr>
    <w:rPr>
      <w:sz w:val="16"/>
    </w:rPr>
  </w:style>
  <w:style w:type="paragraph" w:customStyle="1" w:styleId="MadeunderText">
    <w:name w:val="MadeunderText"/>
    <w:basedOn w:val="OPCParaBase"/>
    <w:next w:val="CompiledMadeUnder"/>
    <w:rsid w:val="00FB1CC7"/>
    <w:pPr>
      <w:spacing w:before="240"/>
    </w:pPr>
    <w:rPr>
      <w:sz w:val="24"/>
      <w:szCs w:val="24"/>
    </w:rPr>
  </w:style>
  <w:style w:type="paragraph" w:customStyle="1" w:styleId="ENotesHeading3">
    <w:name w:val="ENotesHeading 3"/>
    <w:aliases w:val="Enh3"/>
    <w:basedOn w:val="OPCParaBase"/>
    <w:next w:val="Normal"/>
    <w:rsid w:val="00FB1CC7"/>
    <w:pPr>
      <w:keepNext/>
      <w:spacing w:before="120" w:line="240" w:lineRule="auto"/>
      <w:outlineLvl w:val="4"/>
    </w:pPr>
    <w:rPr>
      <w:b/>
      <w:szCs w:val="24"/>
    </w:rPr>
  </w:style>
  <w:style w:type="paragraph" w:customStyle="1" w:styleId="SubPartCASA">
    <w:name w:val="SubPart(CASA)"/>
    <w:aliases w:val="csp"/>
    <w:basedOn w:val="OPCParaBase"/>
    <w:next w:val="ActHead3"/>
    <w:rsid w:val="00FB1CC7"/>
    <w:pPr>
      <w:keepNext/>
      <w:keepLines/>
      <w:spacing w:before="280"/>
      <w:outlineLvl w:val="1"/>
    </w:pPr>
    <w:rPr>
      <w:b/>
      <w:kern w:val="28"/>
      <w:sz w:val="32"/>
    </w:rPr>
  </w:style>
  <w:style w:type="character" w:customStyle="1" w:styleId="CharSubPartTextCASA">
    <w:name w:val="CharSubPartText(CASA)"/>
    <w:basedOn w:val="OPCCharBase"/>
    <w:uiPriority w:val="1"/>
    <w:rsid w:val="00FB1CC7"/>
  </w:style>
  <w:style w:type="character" w:customStyle="1" w:styleId="CharSubPartNoCASA">
    <w:name w:val="CharSubPartNo(CASA)"/>
    <w:basedOn w:val="OPCCharBase"/>
    <w:uiPriority w:val="1"/>
    <w:rsid w:val="00FB1CC7"/>
  </w:style>
  <w:style w:type="paragraph" w:customStyle="1" w:styleId="ENoteTTIndentHeadingSub">
    <w:name w:val="ENoteTTIndentHeadingSub"/>
    <w:aliases w:val="enTTHis"/>
    <w:basedOn w:val="OPCParaBase"/>
    <w:rsid w:val="00FB1CC7"/>
    <w:pPr>
      <w:keepNext/>
      <w:spacing w:before="60" w:line="240" w:lineRule="atLeast"/>
      <w:ind w:left="340"/>
    </w:pPr>
    <w:rPr>
      <w:b/>
      <w:sz w:val="16"/>
    </w:rPr>
  </w:style>
  <w:style w:type="paragraph" w:customStyle="1" w:styleId="ENoteTTiSub">
    <w:name w:val="ENoteTTiSub"/>
    <w:aliases w:val="enttis"/>
    <w:basedOn w:val="OPCParaBase"/>
    <w:rsid w:val="00FB1CC7"/>
    <w:pPr>
      <w:keepNext/>
      <w:spacing w:before="60" w:line="240" w:lineRule="atLeast"/>
      <w:ind w:left="340"/>
    </w:pPr>
    <w:rPr>
      <w:sz w:val="16"/>
    </w:rPr>
  </w:style>
  <w:style w:type="paragraph" w:customStyle="1" w:styleId="SubDivisionMigration">
    <w:name w:val="SubDivisionMigration"/>
    <w:aliases w:val="sdm"/>
    <w:basedOn w:val="OPCParaBase"/>
    <w:rsid w:val="00FB1CC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B1CC7"/>
    <w:pPr>
      <w:keepNext/>
      <w:keepLines/>
      <w:spacing w:before="240" w:line="240" w:lineRule="auto"/>
      <w:ind w:left="1134" w:hanging="1134"/>
    </w:pPr>
    <w:rPr>
      <w:b/>
      <w:sz w:val="28"/>
    </w:rPr>
  </w:style>
  <w:style w:type="paragraph" w:customStyle="1" w:styleId="FreeForm">
    <w:name w:val="FreeForm"/>
    <w:rsid w:val="00FB1CC7"/>
    <w:rPr>
      <w:rFonts w:ascii="Arial" w:eastAsiaTheme="minorHAnsi" w:hAnsi="Arial" w:cstheme="minorBidi"/>
      <w:sz w:val="22"/>
      <w:lang w:eastAsia="en-US"/>
    </w:rPr>
  </w:style>
  <w:style w:type="paragraph" w:customStyle="1" w:styleId="TableHeading">
    <w:name w:val="TableHeading"/>
    <w:aliases w:val="th"/>
    <w:basedOn w:val="OPCParaBase"/>
    <w:next w:val="Tabletext"/>
    <w:rsid w:val="00FB1CC7"/>
    <w:pPr>
      <w:keepNext/>
      <w:spacing w:before="60" w:line="240" w:lineRule="atLeast"/>
    </w:pPr>
    <w:rPr>
      <w:b/>
      <w:sz w:val="20"/>
    </w:rPr>
  </w:style>
  <w:style w:type="paragraph" w:customStyle="1" w:styleId="EnStatement">
    <w:name w:val="EnStatement"/>
    <w:basedOn w:val="Normal"/>
    <w:rsid w:val="00FB1CC7"/>
    <w:pPr>
      <w:numPr>
        <w:numId w:val="17"/>
      </w:numPr>
    </w:pPr>
    <w:rPr>
      <w:rFonts w:eastAsia="Times New Roman" w:cs="Times New Roman"/>
      <w:lang w:eastAsia="en-AU"/>
    </w:rPr>
  </w:style>
  <w:style w:type="paragraph" w:customStyle="1" w:styleId="EnStatementHeading">
    <w:name w:val="EnStatementHeading"/>
    <w:basedOn w:val="Normal"/>
    <w:rsid w:val="00FB1CC7"/>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365660">
      <w:bodyDiv w:val="1"/>
      <w:marLeft w:val="0"/>
      <w:marRight w:val="0"/>
      <w:marTop w:val="0"/>
      <w:marBottom w:val="0"/>
      <w:divBdr>
        <w:top w:val="none" w:sz="0" w:space="0" w:color="auto"/>
        <w:left w:val="none" w:sz="0" w:space="0" w:color="auto"/>
        <w:bottom w:val="none" w:sz="0" w:space="0" w:color="auto"/>
        <w:right w:val="none" w:sz="0" w:space="0" w:color="auto"/>
      </w:divBdr>
    </w:div>
    <w:div w:id="1745879054">
      <w:bodyDiv w:val="1"/>
      <w:marLeft w:val="0"/>
      <w:marRight w:val="0"/>
      <w:marTop w:val="0"/>
      <w:marBottom w:val="0"/>
      <w:divBdr>
        <w:top w:val="none" w:sz="0" w:space="0" w:color="auto"/>
        <w:left w:val="none" w:sz="0" w:space="0" w:color="auto"/>
        <w:bottom w:val="none" w:sz="0" w:space="0" w:color="auto"/>
        <w:right w:val="none" w:sz="0" w:space="0" w:color="auto"/>
      </w:divBdr>
    </w:div>
    <w:div w:id="1972982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image" Target="media/image2.emf"/><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emf"/><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9.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ConsolAct_new.DOTX</Template>
  <TotalTime>0</TotalTime>
  <Pages>131</Pages>
  <Words>26702</Words>
  <Characters>126009</Characters>
  <Application>Microsoft Office Word</Application>
  <DocSecurity>0</DocSecurity>
  <PresentationFormat/>
  <Lines>4031</Lines>
  <Paragraphs>2212</Paragraphs>
  <ScaleCrop>false</ScaleCrop>
  <HeadingPairs>
    <vt:vector size="2" baseType="variant">
      <vt:variant>
        <vt:lpstr>Title</vt:lpstr>
      </vt:variant>
      <vt:variant>
        <vt:i4>1</vt:i4>
      </vt:variant>
    </vt:vector>
  </HeadingPairs>
  <TitlesOfParts>
    <vt:vector size="1" baseType="lpstr">
      <vt:lpstr>Telstra Corporation Act 1991</vt:lpstr>
    </vt:vector>
  </TitlesOfParts>
  <Manager/>
  <Company/>
  <LinksUpToDate>false</LinksUpToDate>
  <CharactersWithSpaces>151657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Corporation Act 1991</dc:title>
  <dc:subject/>
  <dc:creator/>
  <cp:keywords/>
  <dc:description/>
  <cp:lastModifiedBy/>
  <cp:revision>1</cp:revision>
  <cp:lastPrinted>2014-08-22T04:44:00Z</cp:lastPrinted>
  <dcterms:created xsi:type="dcterms:W3CDTF">2016-06-09T04:30:00Z</dcterms:created>
  <dcterms:modified xsi:type="dcterms:W3CDTF">2016-06-09T04:30:00Z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UNCLASSIFIED</vt:lpwstr>
  </property>
  <property fmtid="{D5CDD505-2E9C-101B-9397-08002B2CF9AE}" pid="4" name="DLM">
    <vt:lpwstr>No DLM</vt:lpwstr>
  </property>
  <property fmtid="{D5CDD505-2E9C-101B-9397-08002B2CF9AE}" pid="5" name="ShortT">
    <vt:lpwstr>Telstra Corporation Act 1991</vt:lpwstr>
  </property>
  <property fmtid="{D5CDD505-2E9C-101B-9397-08002B2CF9AE}" pid="6" name="Compilation">
    <vt:lpwstr>Yes</vt:lpwstr>
  </property>
  <property fmtid="{D5CDD505-2E9C-101B-9397-08002B2CF9AE}" pid="7" name="Type">
    <vt:lpwstr>BILL</vt:lpwstr>
  </property>
  <property fmtid="{D5CDD505-2E9C-101B-9397-08002B2CF9AE}" pid="8" name="DocType">
    <vt:lpwstr>NEW</vt:lpwstr>
  </property>
  <property fmtid="{D5CDD505-2E9C-101B-9397-08002B2CF9AE}" pid="9" name="Actno">
    <vt:lpwstr/>
  </property>
  <property fmtid="{D5CDD505-2E9C-101B-9397-08002B2CF9AE}" pid="10" name="Class">
    <vt:lpwstr/>
  </property>
  <property fmtid="{D5CDD505-2E9C-101B-9397-08002B2CF9AE}" pid="11" name="CompilationVersion">
    <vt:i4>3</vt:i4>
  </property>
  <property fmtid="{D5CDD505-2E9C-101B-9397-08002B2CF9AE}" pid="12" name="CompilationNumber">
    <vt:lpwstr>31</vt:lpwstr>
  </property>
  <property fmtid="{D5CDD505-2E9C-101B-9397-08002B2CF9AE}" pid="13" name="StartDate">
    <vt:filetime>2016-03-09T14:00:00Z</vt:filetime>
  </property>
  <property fmtid="{D5CDD505-2E9C-101B-9397-08002B2CF9AE}" pid="14" name="PreparedDate">
    <vt:filetime>2016-04-27T14:00:00Z</vt:filetime>
  </property>
  <property fmtid="{D5CDD505-2E9C-101B-9397-08002B2CF9AE}" pid="15" name="RegisteredDate">
    <vt:filetime>2016-06-08T14:00:00Z</vt:filetime>
  </property>
  <property fmtid="{D5CDD505-2E9C-101B-9397-08002B2CF9AE}" pid="16" name="IncludesUpTo">
    <vt:lpwstr>Act No. 4, 2016</vt:lpwstr>
  </property>
</Properties>
</file>