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8B7B1" w14:textId="77777777" w:rsidR="00AB19CC" w:rsidRPr="00DC4E35" w:rsidRDefault="00EE405A" w:rsidP="00677597">
      <w:pPr>
        <w:jc w:val="center"/>
        <w:rPr>
          <w:rFonts w:ascii="Times New Roman" w:hAnsi="Times New Roman" w:cs="Times New Roman"/>
          <w:sz w:val="24"/>
          <w:szCs w:val="24"/>
        </w:rPr>
      </w:pPr>
      <w:r w:rsidRPr="00DC4E35">
        <w:rPr>
          <w:rFonts w:ascii="Times New Roman" w:hAnsi="Times New Roman" w:cs="Times New Roman"/>
          <w:noProof/>
          <w:sz w:val="24"/>
          <w:szCs w:val="24"/>
          <w:lang w:val="en-AU" w:eastAsia="en-AU"/>
        </w:rPr>
        <w:drawing>
          <wp:inline distT="0" distB="0" distL="0" distR="0" wp14:anchorId="530AFC7F" wp14:editId="67856728">
            <wp:extent cx="1880235" cy="1272540"/>
            <wp:effectExtent l="0" t="0" r="571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235" cy="1272540"/>
                    </a:xfrm>
                    <a:prstGeom prst="rect">
                      <a:avLst/>
                    </a:prstGeom>
                    <a:noFill/>
                    <a:ln>
                      <a:noFill/>
                    </a:ln>
                  </pic:spPr>
                </pic:pic>
              </a:graphicData>
            </a:graphic>
          </wp:inline>
        </w:drawing>
      </w:r>
    </w:p>
    <w:p w14:paraId="70DBE387" w14:textId="77777777" w:rsidR="00AB19CC" w:rsidRPr="006065BB" w:rsidRDefault="000329A0" w:rsidP="00AE22F3">
      <w:pPr>
        <w:shd w:val="clear" w:color="auto" w:fill="FFFFFF"/>
        <w:spacing w:before="840"/>
        <w:jc w:val="center"/>
        <w:rPr>
          <w:rFonts w:ascii="Times New Roman" w:hAnsi="Times New Roman"/>
          <w:sz w:val="36"/>
          <w:szCs w:val="36"/>
        </w:rPr>
      </w:pPr>
      <w:r w:rsidRPr="006065BB">
        <w:rPr>
          <w:rFonts w:ascii="Times New Roman" w:hAnsi="Times New Roman" w:cs="Times New Roman"/>
          <w:b/>
          <w:bCs/>
          <w:sz w:val="36"/>
          <w:szCs w:val="36"/>
        </w:rPr>
        <w:t>Occupational Superannuation Laws Amendment Act 1991</w:t>
      </w:r>
    </w:p>
    <w:p w14:paraId="3EB4B757" w14:textId="77777777" w:rsidR="00AB19CC" w:rsidRPr="006065BB" w:rsidRDefault="000329A0" w:rsidP="00AE22F3">
      <w:pPr>
        <w:shd w:val="clear" w:color="auto" w:fill="FFFFFF"/>
        <w:spacing w:before="840"/>
        <w:jc w:val="center"/>
        <w:rPr>
          <w:rFonts w:ascii="Times New Roman" w:hAnsi="Times New Roman"/>
          <w:sz w:val="28"/>
          <w:szCs w:val="28"/>
        </w:rPr>
      </w:pPr>
      <w:r w:rsidRPr="006065BB">
        <w:rPr>
          <w:rFonts w:ascii="Times New Roman" w:hAnsi="Times New Roman" w:cs="Times New Roman"/>
          <w:b/>
          <w:bCs/>
          <w:sz w:val="28"/>
          <w:szCs w:val="28"/>
        </w:rPr>
        <w:t>No. 55 of 1991</w:t>
      </w:r>
    </w:p>
    <w:p w14:paraId="35EA63D7" w14:textId="77777777" w:rsidR="00AB19CC" w:rsidRPr="00DC4E35" w:rsidRDefault="000329A0" w:rsidP="00AE22F3">
      <w:pPr>
        <w:shd w:val="clear" w:color="auto" w:fill="FFFFFF"/>
        <w:spacing w:before="840"/>
        <w:ind w:left="5"/>
        <w:jc w:val="center"/>
        <w:rPr>
          <w:rFonts w:ascii="Times New Roman" w:hAnsi="Times New Roman"/>
          <w:sz w:val="22"/>
        </w:rPr>
      </w:pPr>
      <w:r w:rsidRPr="00DC4E35">
        <w:rPr>
          <w:rFonts w:ascii="Times New Roman" w:hAnsi="Times New Roman" w:cs="Times New Roman"/>
          <w:b/>
          <w:bCs/>
          <w:sz w:val="22"/>
          <w:szCs w:val="18"/>
        </w:rPr>
        <w:t>TABLE OF PROVISIONS</w:t>
      </w:r>
    </w:p>
    <w:p w14:paraId="7C0503C5" w14:textId="77777777" w:rsidR="00AB19CC" w:rsidRPr="00582E9C" w:rsidRDefault="000329A0" w:rsidP="00AE22F3">
      <w:pPr>
        <w:shd w:val="clear" w:color="auto" w:fill="FFFFFF"/>
        <w:spacing w:before="86" w:after="120"/>
        <w:ind w:left="24"/>
        <w:jc w:val="center"/>
        <w:rPr>
          <w:rFonts w:ascii="Times New Roman" w:hAnsi="Times New Roman"/>
          <w:sz w:val="24"/>
        </w:rPr>
      </w:pPr>
      <w:r w:rsidRPr="00582E9C">
        <w:rPr>
          <w:rFonts w:ascii="Times New Roman" w:hAnsi="Times New Roman" w:cs="Times New Roman"/>
          <w:sz w:val="24"/>
          <w:szCs w:val="18"/>
        </w:rPr>
        <w:t>PART 1</w:t>
      </w:r>
      <w:r w:rsidRPr="00582E9C">
        <w:rPr>
          <w:rFonts w:ascii="Times New Roman" w:eastAsia="Times New Roman" w:hAnsi="Times New Roman" w:cs="Times New Roman"/>
          <w:sz w:val="24"/>
          <w:szCs w:val="18"/>
        </w:rPr>
        <w:t>—PRELIMINARY</w:t>
      </w:r>
    </w:p>
    <w:tbl>
      <w:tblPr>
        <w:tblW w:w="5000" w:type="pct"/>
        <w:jc w:val="center"/>
        <w:tblLayout w:type="fixed"/>
        <w:tblCellMar>
          <w:left w:w="40" w:type="dxa"/>
          <w:right w:w="40" w:type="dxa"/>
        </w:tblCellMar>
        <w:tblLook w:val="0000" w:firstRow="0" w:lastRow="0" w:firstColumn="0" w:lastColumn="0" w:noHBand="0" w:noVBand="0"/>
      </w:tblPr>
      <w:tblGrid>
        <w:gridCol w:w="990"/>
        <w:gridCol w:w="8450"/>
      </w:tblGrid>
      <w:tr w:rsidR="00AB19CC" w:rsidRPr="00DC4E35" w14:paraId="052ABA36" w14:textId="77777777" w:rsidTr="00582E9C">
        <w:trPr>
          <w:trHeight w:val="20"/>
          <w:jc w:val="center"/>
        </w:trPr>
        <w:tc>
          <w:tcPr>
            <w:tcW w:w="990" w:type="dxa"/>
            <w:tcBorders>
              <w:top w:val="nil"/>
              <w:left w:val="nil"/>
              <w:bottom w:val="nil"/>
              <w:right w:val="nil"/>
            </w:tcBorders>
            <w:shd w:val="clear" w:color="auto" w:fill="FFFFFF"/>
            <w:vAlign w:val="bottom"/>
          </w:tcPr>
          <w:p w14:paraId="676EA682" w14:textId="77777777" w:rsidR="00AB19CC" w:rsidRPr="00DC4E35" w:rsidRDefault="000329A0" w:rsidP="00101A6F">
            <w:pPr>
              <w:shd w:val="clear" w:color="auto" w:fill="FFFFFF"/>
              <w:rPr>
                <w:rFonts w:ascii="Times New Roman" w:hAnsi="Times New Roman"/>
                <w:sz w:val="22"/>
              </w:rPr>
            </w:pPr>
            <w:r w:rsidRPr="00DC4E35">
              <w:rPr>
                <w:rFonts w:ascii="Times New Roman" w:hAnsi="Times New Roman" w:cs="Times New Roman"/>
                <w:sz w:val="22"/>
                <w:szCs w:val="18"/>
              </w:rPr>
              <w:t>Section</w:t>
            </w:r>
          </w:p>
        </w:tc>
        <w:tc>
          <w:tcPr>
            <w:tcW w:w="8450" w:type="dxa"/>
            <w:tcBorders>
              <w:top w:val="nil"/>
              <w:left w:val="nil"/>
              <w:bottom w:val="nil"/>
              <w:right w:val="nil"/>
            </w:tcBorders>
            <w:shd w:val="clear" w:color="auto" w:fill="FFFFFF"/>
            <w:vAlign w:val="bottom"/>
          </w:tcPr>
          <w:p w14:paraId="1AF6B281" w14:textId="77777777" w:rsidR="00AB19CC" w:rsidRPr="00DC4E35" w:rsidRDefault="00AB19CC" w:rsidP="00101A6F">
            <w:pPr>
              <w:shd w:val="clear" w:color="auto" w:fill="FFFFFF"/>
              <w:rPr>
                <w:rFonts w:ascii="Times New Roman" w:hAnsi="Times New Roman"/>
                <w:sz w:val="22"/>
              </w:rPr>
            </w:pPr>
          </w:p>
        </w:tc>
      </w:tr>
      <w:tr w:rsidR="00AB19CC" w:rsidRPr="00DC4E35" w14:paraId="37589497" w14:textId="77777777" w:rsidTr="00582E9C">
        <w:trPr>
          <w:trHeight w:val="20"/>
          <w:jc w:val="center"/>
        </w:trPr>
        <w:tc>
          <w:tcPr>
            <w:tcW w:w="990" w:type="dxa"/>
            <w:tcBorders>
              <w:top w:val="nil"/>
              <w:left w:val="nil"/>
              <w:bottom w:val="nil"/>
              <w:right w:val="nil"/>
            </w:tcBorders>
            <w:shd w:val="clear" w:color="auto" w:fill="FFFFFF"/>
            <w:vAlign w:val="bottom"/>
          </w:tcPr>
          <w:p w14:paraId="533657B2" w14:textId="77777777" w:rsidR="00AB19CC" w:rsidRPr="00DC4E35" w:rsidRDefault="000329A0" w:rsidP="00AE22F3">
            <w:pPr>
              <w:shd w:val="clear" w:color="auto" w:fill="FFFFFF"/>
              <w:ind w:right="288"/>
              <w:jc w:val="right"/>
              <w:rPr>
                <w:rFonts w:ascii="Times New Roman" w:hAnsi="Times New Roman"/>
                <w:sz w:val="22"/>
              </w:rPr>
            </w:pPr>
            <w:r w:rsidRPr="00DC4E35">
              <w:rPr>
                <w:rFonts w:ascii="Times New Roman" w:hAnsi="Times New Roman" w:cs="Times New Roman"/>
                <w:sz w:val="22"/>
                <w:szCs w:val="18"/>
              </w:rPr>
              <w:t>1.</w:t>
            </w:r>
          </w:p>
        </w:tc>
        <w:tc>
          <w:tcPr>
            <w:tcW w:w="8450" w:type="dxa"/>
            <w:tcBorders>
              <w:top w:val="nil"/>
              <w:left w:val="nil"/>
              <w:bottom w:val="nil"/>
              <w:right w:val="nil"/>
            </w:tcBorders>
            <w:shd w:val="clear" w:color="auto" w:fill="FFFFFF"/>
            <w:vAlign w:val="bottom"/>
          </w:tcPr>
          <w:p w14:paraId="66CF3CB3" w14:textId="77777777" w:rsidR="00AB19CC" w:rsidRPr="00DC4E35" w:rsidRDefault="000329A0" w:rsidP="00101A6F">
            <w:pPr>
              <w:shd w:val="clear" w:color="auto" w:fill="FFFFFF"/>
              <w:ind w:left="115"/>
              <w:rPr>
                <w:rFonts w:ascii="Times New Roman" w:hAnsi="Times New Roman"/>
                <w:sz w:val="22"/>
              </w:rPr>
            </w:pPr>
            <w:r w:rsidRPr="00DC4E35">
              <w:rPr>
                <w:rFonts w:ascii="Times New Roman" w:hAnsi="Times New Roman" w:cs="Times New Roman"/>
                <w:sz w:val="22"/>
                <w:szCs w:val="18"/>
              </w:rPr>
              <w:t>Short title</w:t>
            </w:r>
          </w:p>
        </w:tc>
      </w:tr>
      <w:tr w:rsidR="00AB19CC" w:rsidRPr="00DC4E35" w14:paraId="549AF2F5" w14:textId="77777777" w:rsidTr="00582E9C">
        <w:trPr>
          <w:trHeight w:val="20"/>
          <w:jc w:val="center"/>
        </w:trPr>
        <w:tc>
          <w:tcPr>
            <w:tcW w:w="990" w:type="dxa"/>
            <w:tcBorders>
              <w:top w:val="nil"/>
              <w:left w:val="nil"/>
              <w:bottom w:val="nil"/>
              <w:right w:val="nil"/>
            </w:tcBorders>
            <w:shd w:val="clear" w:color="auto" w:fill="FFFFFF"/>
            <w:vAlign w:val="bottom"/>
          </w:tcPr>
          <w:p w14:paraId="5C493E78" w14:textId="77777777" w:rsidR="00AB19CC" w:rsidRPr="00DC4E35" w:rsidRDefault="000329A0" w:rsidP="00AE22F3">
            <w:pPr>
              <w:shd w:val="clear" w:color="auto" w:fill="FFFFFF"/>
              <w:ind w:right="288"/>
              <w:jc w:val="right"/>
              <w:rPr>
                <w:rFonts w:ascii="Times New Roman" w:hAnsi="Times New Roman"/>
                <w:sz w:val="22"/>
              </w:rPr>
            </w:pPr>
            <w:r w:rsidRPr="00DC4E35">
              <w:rPr>
                <w:rFonts w:ascii="Times New Roman" w:hAnsi="Times New Roman" w:cs="Times New Roman"/>
                <w:sz w:val="22"/>
                <w:szCs w:val="18"/>
              </w:rPr>
              <w:t>2.</w:t>
            </w:r>
          </w:p>
        </w:tc>
        <w:tc>
          <w:tcPr>
            <w:tcW w:w="8450" w:type="dxa"/>
            <w:tcBorders>
              <w:top w:val="nil"/>
              <w:left w:val="nil"/>
              <w:bottom w:val="nil"/>
              <w:right w:val="nil"/>
            </w:tcBorders>
            <w:shd w:val="clear" w:color="auto" w:fill="FFFFFF"/>
            <w:vAlign w:val="bottom"/>
          </w:tcPr>
          <w:p w14:paraId="00EE64BA" w14:textId="77777777" w:rsidR="00AB19CC" w:rsidRPr="00DC4E35" w:rsidRDefault="000329A0" w:rsidP="00101A6F">
            <w:pPr>
              <w:shd w:val="clear" w:color="auto" w:fill="FFFFFF"/>
              <w:ind w:left="115"/>
              <w:rPr>
                <w:rFonts w:ascii="Times New Roman" w:hAnsi="Times New Roman"/>
                <w:sz w:val="22"/>
              </w:rPr>
            </w:pPr>
            <w:r w:rsidRPr="00DC4E35">
              <w:rPr>
                <w:rFonts w:ascii="Times New Roman" w:hAnsi="Times New Roman" w:cs="Times New Roman"/>
                <w:sz w:val="22"/>
                <w:szCs w:val="18"/>
              </w:rPr>
              <w:t>Commencement</w:t>
            </w:r>
          </w:p>
        </w:tc>
      </w:tr>
      <w:tr w:rsidR="00582E9C" w:rsidRPr="00DC4E35" w14:paraId="0EB6BB4A" w14:textId="77777777" w:rsidTr="00CF6773">
        <w:trPr>
          <w:trHeight w:val="20"/>
          <w:jc w:val="center"/>
        </w:trPr>
        <w:tc>
          <w:tcPr>
            <w:tcW w:w="9440" w:type="dxa"/>
            <w:gridSpan w:val="2"/>
            <w:tcBorders>
              <w:top w:val="nil"/>
              <w:left w:val="nil"/>
              <w:bottom w:val="nil"/>
              <w:right w:val="nil"/>
            </w:tcBorders>
            <w:shd w:val="clear" w:color="auto" w:fill="FFFFFF"/>
            <w:vAlign w:val="bottom"/>
          </w:tcPr>
          <w:p w14:paraId="3BB7A160" w14:textId="3BE69FF7" w:rsidR="00582E9C" w:rsidRPr="00582E9C" w:rsidRDefault="00582E9C" w:rsidP="00582E9C">
            <w:pPr>
              <w:shd w:val="clear" w:color="auto" w:fill="FFFFFF"/>
              <w:spacing w:before="120" w:after="120"/>
              <w:jc w:val="center"/>
              <w:rPr>
                <w:rFonts w:ascii="Times New Roman" w:hAnsi="Times New Roman"/>
                <w:sz w:val="24"/>
              </w:rPr>
            </w:pPr>
            <w:r w:rsidRPr="00582E9C">
              <w:rPr>
                <w:rFonts w:ascii="Times New Roman" w:hAnsi="Times New Roman" w:cs="Times New Roman"/>
                <w:sz w:val="24"/>
                <w:szCs w:val="18"/>
              </w:rPr>
              <w:t>PART 2</w:t>
            </w:r>
            <w:r w:rsidRPr="00582E9C">
              <w:rPr>
                <w:rFonts w:ascii="Times New Roman" w:eastAsia="Times New Roman" w:hAnsi="Times New Roman" w:cs="Times New Roman"/>
                <w:sz w:val="24"/>
                <w:szCs w:val="18"/>
              </w:rPr>
              <w:t>—AMENDMENT OF THE INCOME TAX ASSESSMENT ACT 1936</w:t>
            </w:r>
          </w:p>
        </w:tc>
      </w:tr>
      <w:tr w:rsidR="00AB19CC" w:rsidRPr="00DC4E35" w14:paraId="4BED686F" w14:textId="77777777" w:rsidTr="00582E9C">
        <w:trPr>
          <w:trHeight w:val="20"/>
          <w:jc w:val="center"/>
        </w:trPr>
        <w:tc>
          <w:tcPr>
            <w:tcW w:w="990" w:type="dxa"/>
            <w:tcBorders>
              <w:top w:val="nil"/>
              <w:left w:val="nil"/>
              <w:bottom w:val="nil"/>
              <w:right w:val="nil"/>
            </w:tcBorders>
            <w:shd w:val="clear" w:color="auto" w:fill="FFFFFF"/>
            <w:vAlign w:val="bottom"/>
          </w:tcPr>
          <w:p w14:paraId="133BD071" w14:textId="77777777" w:rsidR="00AB19CC" w:rsidRPr="00DC4E35" w:rsidRDefault="000329A0" w:rsidP="00AE22F3">
            <w:pPr>
              <w:shd w:val="clear" w:color="auto" w:fill="FFFFFF"/>
              <w:ind w:right="288"/>
              <w:jc w:val="right"/>
              <w:rPr>
                <w:rFonts w:ascii="Times New Roman" w:hAnsi="Times New Roman"/>
                <w:sz w:val="22"/>
              </w:rPr>
            </w:pPr>
            <w:r w:rsidRPr="00DC4E35">
              <w:rPr>
                <w:rFonts w:ascii="Times New Roman" w:hAnsi="Times New Roman" w:cs="Times New Roman"/>
                <w:sz w:val="22"/>
                <w:szCs w:val="18"/>
              </w:rPr>
              <w:t>3.</w:t>
            </w:r>
          </w:p>
        </w:tc>
        <w:tc>
          <w:tcPr>
            <w:tcW w:w="8450" w:type="dxa"/>
            <w:tcBorders>
              <w:top w:val="nil"/>
              <w:left w:val="nil"/>
              <w:bottom w:val="nil"/>
              <w:right w:val="nil"/>
            </w:tcBorders>
            <w:shd w:val="clear" w:color="auto" w:fill="FFFFFF"/>
            <w:vAlign w:val="bottom"/>
          </w:tcPr>
          <w:p w14:paraId="78B82842" w14:textId="77777777" w:rsidR="00AB19CC" w:rsidRPr="00DC4E35" w:rsidRDefault="000329A0" w:rsidP="00101A6F">
            <w:pPr>
              <w:shd w:val="clear" w:color="auto" w:fill="FFFFFF"/>
              <w:ind w:left="120"/>
              <w:rPr>
                <w:rFonts w:ascii="Times New Roman" w:hAnsi="Times New Roman"/>
                <w:sz w:val="22"/>
              </w:rPr>
            </w:pPr>
            <w:r w:rsidRPr="00DC4E35">
              <w:rPr>
                <w:rFonts w:ascii="Times New Roman" w:hAnsi="Times New Roman" w:cs="Times New Roman"/>
                <w:sz w:val="22"/>
                <w:szCs w:val="18"/>
              </w:rPr>
              <w:t>Principal Act</w:t>
            </w:r>
          </w:p>
        </w:tc>
      </w:tr>
      <w:tr w:rsidR="00AB19CC" w:rsidRPr="00DC4E35" w14:paraId="699D0840" w14:textId="77777777" w:rsidTr="00582E9C">
        <w:trPr>
          <w:trHeight w:val="20"/>
          <w:jc w:val="center"/>
        </w:trPr>
        <w:tc>
          <w:tcPr>
            <w:tcW w:w="990" w:type="dxa"/>
            <w:tcBorders>
              <w:top w:val="nil"/>
              <w:left w:val="nil"/>
              <w:bottom w:val="nil"/>
              <w:right w:val="nil"/>
            </w:tcBorders>
            <w:shd w:val="clear" w:color="auto" w:fill="FFFFFF"/>
            <w:vAlign w:val="bottom"/>
          </w:tcPr>
          <w:p w14:paraId="6DCC38EC" w14:textId="77777777" w:rsidR="00AB19CC" w:rsidRPr="00DC4E35" w:rsidRDefault="000329A0" w:rsidP="00AE22F3">
            <w:pPr>
              <w:shd w:val="clear" w:color="auto" w:fill="FFFFFF"/>
              <w:ind w:right="288"/>
              <w:jc w:val="right"/>
              <w:rPr>
                <w:rFonts w:ascii="Times New Roman" w:hAnsi="Times New Roman"/>
                <w:sz w:val="22"/>
              </w:rPr>
            </w:pPr>
            <w:r w:rsidRPr="00DC4E35">
              <w:rPr>
                <w:rFonts w:ascii="Times New Roman" w:hAnsi="Times New Roman" w:cs="Times New Roman"/>
                <w:sz w:val="22"/>
                <w:szCs w:val="18"/>
              </w:rPr>
              <w:t>4.</w:t>
            </w:r>
          </w:p>
        </w:tc>
        <w:tc>
          <w:tcPr>
            <w:tcW w:w="8450" w:type="dxa"/>
            <w:tcBorders>
              <w:top w:val="nil"/>
              <w:left w:val="nil"/>
              <w:bottom w:val="nil"/>
              <w:right w:val="nil"/>
            </w:tcBorders>
            <w:shd w:val="clear" w:color="auto" w:fill="FFFFFF"/>
            <w:vAlign w:val="bottom"/>
          </w:tcPr>
          <w:p w14:paraId="4EB0A454" w14:textId="77777777" w:rsidR="00AB19CC" w:rsidRPr="00DC4E35" w:rsidRDefault="000329A0" w:rsidP="00101A6F">
            <w:pPr>
              <w:shd w:val="clear" w:color="auto" w:fill="FFFFFF"/>
              <w:ind w:left="120"/>
              <w:rPr>
                <w:rFonts w:ascii="Times New Roman" w:hAnsi="Times New Roman"/>
                <w:sz w:val="22"/>
              </w:rPr>
            </w:pPr>
            <w:r w:rsidRPr="00DC4E35">
              <w:rPr>
                <w:rFonts w:ascii="Times New Roman" w:hAnsi="Times New Roman" w:cs="Times New Roman"/>
                <w:sz w:val="22"/>
                <w:szCs w:val="18"/>
              </w:rPr>
              <w:t>Losses and outgoings</w:t>
            </w:r>
          </w:p>
        </w:tc>
      </w:tr>
      <w:tr w:rsidR="00582E9C" w:rsidRPr="00DC4E35" w14:paraId="1826B3ED" w14:textId="77777777" w:rsidTr="00CE710C">
        <w:trPr>
          <w:trHeight w:val="20"/>
          <w:jc w:val="center"/>
        </w:trPr>
        <w:tc>
          <w:tcPr>
            <w:tcW w:w="9440" w:type="dxa"/>
            <w:gridSpan w:val="2"/>
            <w:tcBorders>
              <w:top w:val="nil"/>
              <w:left w:val="nil"/>
              <w:bottom w:val="nil"/>
              <w:right w:val="nil"/>
            </w:tcBorders>
            <w:shd w:val="clear" w:color="auto" w:fill="FFFFFF"/>
            <w:vAlign w:val="bottom"/>
          </w:tcPr>
          <w:p w14:paraId="1B86A9A4" w14:textId="448298B6" w:rsidR="00582E9C" w:rsidRPr="00DC4E35" w:rsidRDefault="00582E9C" w:rsidP="00582E9C">
            <w:pPr>
              <w:shd w:val="clear" w:color="auto" w:fill="FFFFFF"/>
              <w:spacing w:before="120" w:after="120"/>
              <w:jc w:val="center"/>
              <w:rPr>
                <w:rFonts w:ascii="Times New Roman" w:hAnsi="Times New Roman"/>
                <w:sz w:val="22"/>
              </w:rPr>
            </w:pPr>
            <w:r w:rsidRPr="00582E9C">
              <w:rPr>
                <w:rFonts w:ascii="Times New Roman" w:hAnsi="Times New Roman" w:cs="Times New Roman"/>
                <w:sz w:val="24"/>
                <w:szCs w:val="18"/>
              </w:rPr>
              <w:t>PART 3</w:t>
            </w:r>
            <w:r w:rsidRPr="00582E9C">
              <w:rPr>
                <w:rFonts w:ascii="Times New Roman" w:eastAsia="Times New Roman" w:hAnsi="Times New Roman" w:cs="Times New Roman"/>
                <w:sz w:val="24"/>
                <w:szCs w:val="18"/>
              </w:rPr>
              <w:t>—AMENDMENT OF THE INSURANCE AND SUPERANNUATION COMMISSIONER ACT 1987</w:t>
            </w:r>
          </w:p>
        </w:tc>
      </w:tr>
      <w:tr w:rsidR="00AB19CC" w:rsidRPr="00DC4E35" w14:paraId="57306D2A" w14:textId="77777777" w:rsidTr="00582E9C">
        <w:trPr>
          <w:trHeight w:val="20"/>
          <w:jc w:val="center"/>
        </w:trPr>
        <w:tc>
          <w:tcPr>
            <w:tcW w:w="990" w:type="dxa"/>
            <w:tcBorders>
              <w:top w:val="nil"/>
              <w:left w:val="nil"/>
              <w:bottom w:val="nil"/>
              <w:right w:val="nil"/>
            </w:tcBorders>
            <w:shd w:val="clear" w:color="auto" w:fill="FFFFFF"/>
            <w:vAlign w:val="bottom"/>
          </w:tcPr>
          <w:p w14:paraId="1FD1392E" w14:textId="77777777" w:rsidR="00AB19CC" w:rsidRPr="00DC4E35" w:rsidRDefault="000329A0" w:rsidP="00AE22F3">
            <w:pPr>
              <w:shd w:val="clear" w:color="auto" w:fill="FFFFFF"/>
              <w:ind w:right="288"/>
              <w:jc w:val="right"/>
              <w:rPr>
                <w:rFonts w:ascii="Times New Roman" w:hAnsi="Times New Roman"/>
                <w:sz w:val="22"/>
              </w:rPr>
            </w:pPr>
            <w:r w:rsidRPr="00DC4E35">
              <w:rPr>
                <w:rFonts w:ascii="Times New Roman" w:hAnsi="Times New Roman" w:cs="Times New Roman"/>
                <w:sz w:val="22"/>
                <w:szCs w:val="18"/>
              </w:rPr>
              <w:t>5.</w:t>
            </w:r>
          </w:p>
        </w:tc>
        <w:tc>
          <w:tcPr>
            <w:tcW w:w="8450" w:type="dxa"/>
            <w:tcBorders>
              <w:top w:val="nil"/>
              <w:left w:val="nil"/>
              <w:bottom w:val="nil"/>
              <w:right w:val="nil"/>
            </w:tcBorders>
            <w:shd w:val="clear" w:color="auto" w:fill="FFFFFF"/>
            <w:vAlign w:val="bottom"/>
          </w:tcPr>
          <w:p w14:paraId="388B6863" w14:textId="77777777" w:rsidR="00AB19CC" w:rsidRPr="00DC4E35" w:rsidRDefault="000329A0" w:rsidP="00101A6F">
            <w:pPr>
              <w:shd w:val="clear" w:color="auto" w:fill="FFFFFF"/>
              <w:ind w:left="125"/>
              <w:rPr>
                <w:rFonts w:ascii="Times New Roman" w:hAnsi="Times New Roman"/>
                <w:sz w:val="22"/>
              </w:rPr>
            </w:pPr>
            <w:r w:rsidRPr="00DC4E35">
              <w:rPr>
                <w:rFonts w:ascii="Times New Roman" w:hAnsi="Times New Roman" w:cs="Times New Roman"/>
                <w:sz w:val="22"/>
                <w:szCs w:val="18"/>
              </w:rPr>
              <w:t>Principal Act</w:t>
            </w:r>
          </w:p>
        </w:tc>
      </w:tr>
      <w:tr w:rsidR="00AB19CC" w:rsidRPr="00DC4E35" w14:paraId="7A2E05E7" w14:textId="77777777" w:rsidTr="00582E9C">
        <w:trPr>
          <w:trHeight w:val="20"/>
          <w:jc w:val="center"/>
        </w:trPr>
        <w:tc>
          <w:tcPr>
            <w:tcW w:w="990" w:type="dxa"/>
            <w:tcBorders>
              <w:top w:val="nil"/>
              <w:left w:val="nil"/>
              <w:bottom w:val="nil"/>
              <w:right w:val="nil"/>
            </w:tcBorders>
            <w:shd w:val="clear" w:color="auto" w:fill="FFFFFF"/>
            <w:vAlign w:val="bottom"/>
          </w:tcPr>
          <w:p w14:paraId="77D8BDDE" w14:textId="77777777" w:rsidR="00AB19CC" w:rsidRPr="00DC4E35" w:rsidRDefault="000329A0" w:rsidP="00AE22F3">
            <w:pPr>
              <w:shd w:val="clear" w:color="auto" w:fill="FFFFFF"/>
              <w:ind w:right="288"/>
              <w:jc w:val="right"/>
              <w:rPr>
                <w:rFonts w:ascii="Times New Roman" w:hAnsi="Times New Roman"/>
                <w:sz w:val="22"/>
              </w:rPr>
            </w:pPr>
            <w:r w:rsidRPr="00DC4E35">
              <w:rPr>
                <w:rFonts w:ascii="Times New Roman" w:hAnsi="Times New Roman" w:cs="Times New Roman"/>
                <w:sz w:val="22"/>
                <w:szCs w:val="18"/>
              </w:rPr>
              <w:t>6.</w:t>
            </w:r>
          </w:p>
        </w:tc>
        <w:tc>
          <w:tcPr>
            <w:tcW w:w="8450" w:type="dxa"/>
            <w:tcBorders>
              <w:top w:val="nil"/>
              <w:left w:val="nil"/>
              <w:bottom w:val="nil"/>
              <w:right w:val="nil"/>
            </w:tcBorders>
            <w:shd w:val="clear" w:color="auto" w:fill="FFFFFF"/>
            <w:vAlign w:val="bottom"/>
          </w:tcPr>
          <w:p w14:paraId="50F8F724" w14:textId="77777777" w:rsidR="00AB19CC" w:rsidRPr="00DC4E35" w:rsidRDefault="000329A0" w:rsidP="00101A6F">
            <w:pPr>
              <w:shd w:val="clear" w:color="auto" w:fill="FFFFFF"/>
              <w:ind w:left="120"/>
              <w:rPr>
                <w:rFonts w:ascii="Times New Roman" w:hAnsi="Times New Roman"/>
                <w:sz w:val="22"/>
              </w:rPr>
            </w:pPr>
            <w:r w:rsidRPr="00DC4E35">
              <w:rPr>
                <w:rFonts w:ascii="Times New Roman" w:hAnsi="Times New Roman" w:cs="Times New Roman"/>
                <w:sz w:val="22"/>
                <w:szCs w:val="18"/>
              </w:rPr>
              <w:t>Interpretation</w:t>
            </w:r>
          </w:p>
        </w:tc>
      </w:tr>
      <w:tr w:rsidR="00AB19CC" w:rsidRPr="00DC4E35" w14:paraId="34BB9560" w14:textId="77777777" w:rsidTr="00582E9C">
        <w:trPr>
          <w:trHeight w:val="20"/>
          <w:jc w:val="center"/>
        </w:trPr>
        <w:tc>
          <w:tcPr>
            <w:tcW w:w="990" w:type="dxa"/>
            <w:tcBorders>
              <w:top w:val="nil"/>
              <w:left w:val="nil"/>
              <w:bottom w:val="nil"/>
              <w:right w:val="nil"/>
            </w:tcBorders>
            <w:shd w:val="clear" w:color="auto" w:fill="FFFFFF"/>
            <w:vAlign w:val="bottom"/>
          </w:tcPr>
          <w:p w14:paraId="52A5695A" w14:textId="77777777" w:rsidR="00AB19CC" w:rsidRPr="00DC4E35" w:rsidRDefault="000329A0" w:rsidP="00AE22F3">
            <w:pPr>
              <w:shd w:val="clear" w:color="auto" w:fill="FFFFFF"/>
              <w:ind w:right="288"/>
              <w:jc w:val="right"/>
              <w:rPr>
                <w:rFonts w:ascii="Times New Roman" w:hAnsi="Times New Roman"/>
                <w:sz w:val="22"/>
              </w:rPr>
            </w:pPr>
            <w:r w:rsidRPr="00DC4E35">
              <w:rPr>
                <w:rFonts w:ascii="Times New Roman" w:hAnsi="Times New Roman" w:cs="Times New Roman"/>
                <w:sz w:val="22"/>
                <w:szCs w:val="18"/>
              </w:rPr>
              <w:t>7.</w:t>
            </w:r>
          </w:p>
        </w:tc>
        <w:tc>
          <w:tcPr>
            <w:tcW w:w="8450" w:type="dxa"/>
            <w:tcBorders>
              <w:top w:val="nil"/>
              <w:left w:val="nil"/>
              <w:bottom w:val="nil"/>
              <w:right w:val="nil"/>
            </w:tcBorders>
            <w:shd w:val="clear" w:color="auto" w:fill="FFFFFF"/>
            <w:vAlign w:val="bottom"/>
          </w:tcPr>
          <w:p w14:paraId="2EC7740B" w14:textId="77777777" w:rsidR="00AB19CC" w:rsidRPr="00DC4E35" w:rsidRDefault="000329A0" w:rsidP="00101A6F">
            <w:pPr>
              <w:shd w:val="clear" w:color="auto" w:fill="FFFFFF"/>
              <w:ind w:left="120"/>
              <w:rPr>
                <w:rFonts w:ascii="Times New Roman" w:hAnsi="Times New Roman"/>
                <w:sz w:val="22"/>
              </w:rPr>
            </w:pPr>
            <w:r w:rsidRPr="00DC4E35">
              <w:rPr>
                <w:rFonts w:ascii="Times New Roman" w:hAnsi="Times New Roman" w:cs="Times New Roman"/>
                <w:sz w:val="22"/>
                <w:szCs w:val="18"/>
              </w:rPr>
              <w:t>Insurance and Superannuation Commissioner</w:t>
            </w:r>
          </w:p>
        </w:tc>
      </w:tr>
      <w:tr w:rsidR="00AB19CC" w:rsidRPr="00DC4E35" w14:paraId="0AB027A6" w14:textId="77777777" w:rsidTr="00582E9C">
        <w:trPr>
          <w:trHeight w:val="20"/>
          <w:jc w:val="center"/>
        </w:trPr>
        <w:tc>
          <w:tcPr>
            <w:tcW w:w="990" w:type="dxa"/>
            <w:tcBorders>
              <w:top w:val="nil"/>
              <w:left w:val="nil"/>
              <w:bottom w:val="nil"/>
              <w:right w:val="nil"/>
            </w:tcBorders>
            <w:shd w:val="clear" w:color="auto" w:fill="FFFFFF"/>
            <w:vAlign w:val="bottom"/>
          </w:tcPr>
          <w:p w14:paraId="1B5E5360" w14:textId="77777777" w:rsidR="00AB19CC" w:rsidRPr="00DC4E35" w:rsidRDefault="000329A0" w:rsidP="00AE22F3">
            <w:pPr>
              <w:shd w:val="clear" w:color="auto" w:fill="FFFFFF"/>
              <w:ind w:right="288"/>
              <w:jc w:val="right"/>
              <w:rPr>
                <w:rFonts w:ascii="Times New Roman" w:hAnsi="Times New Roman"/>
                <w:sz w:val="22"/>
              </w:rPr>
            </w:pPr>
            <w:r w:rsidRPr="00DC4E35">
              <w:rPr>
                <w:rFonts w:ascii="Times New Roman" w:hAnsi="Times New Roman" w:cs="Times New Roman"/>
                <w:sz w:val="22"/>
                <w:szCs w:val="18"/>
              </w:rPr>
              <w:t>8.</w:t>
            </w:r>
          </w:p>
        </w:tc>
        <w:tc>
          <w:tcPr>
            <w:tcW w:w="8450" w:type="dxa"/>
            <w:tcBorders>
              <w:top w:val="nil"/>
              <w:left w:val="nil"/>
              <w:bottom w:val="nil"/>
              <w:right w:val="nil"/>
            </w:tcBorders>
            <w:shd w:val="clear" w:color="auto" w:fill="FFFFFF"/>
            <w:vAlign w:val="bottom"/>
          </w:tcPr>
          <w:p w14:paraId="0CB15901" w14:textId="77777777" w:rsidR="00AB19CC" w:rsidRPr="00DC4E35" w:rsidRDefault="000329A0" w:rsidP="00101A6F">
            <w:pPr>
              <w:shd w:val="clear" w:color="auto" w:fill="FFFFFF"/>
              <w:ind w:left="120"/>
              <w:rPr>
                <w:rFonts w:ascii="Times New Roman" w:hAnsi="Times New Roman"/>
                <w:sz w:val="22"/>
              </w:rPr>
            </w:pPr>
            <w:r w:rsidRPr="00DC4E35">
              <w:rPr>
                <w:rFonts w:ascii="Times New Roman" w:hAnsi="Times New Roman" w:cs="Times New Roman"/>
                <w:sz w:val="22"/>
                <w:szCs w:val="18"/>
              </w:rPr>
              <w:t>Disclosure of interests</w:t>
            </w:r>
          </w:p>
        </w:tc>
      </w:tr>
      <w:tr w:rsidR="00AB19CC" w:rsidRPr="00DC4E35" w14:paraId="22CD0A56" w14:textId="77777777" w:rsidTr="00582E9C">
        <w:trPr>
          <w:trHeight w:val="20"/>
          <w:jc w:val="center"/>
        </w:trPr>
        <w:tc>
          <w:tcPr>
            <w:tcW w:w="990" w:type="dxa"/>
            <w:tcBorders>
              <w:top w:val="nil"/>
              <w:left w:val="nil"/>
              <w:bottom w:val="nil"/>
              <w:right w:val="nil"/>
            </w:tcBorders>
            <w:shd w:val="clear" w:color="auto" w:fill="FFFFFF"/>
            <w:vAlign w:val="bottom"/>
          </w:tcPr>
          <w:p w14:paraId="22EDCC32" w14:textId="77777777" w:rsidR="00AB19CC" w:rsidRPr="00DC4E35" w:rsidRDefault="000329A0" w:rsidP="00AE22F3">
            <w:pPr>
              <w:shd w:val="clear" w:color="auto" w:fill="FFFFFF"/>
              <w:ind w:right="288"/>
              <w:jc w:val="right"/>
              <w:rPr>
                <w:rFonts w:ascii="Times New Roman" w:hAnsi="Times New Roman"/>
                <w:sz w:val="22"/>
              </w:rPr>
            </w:pPr>
            <w:r w:rsidRPr="00DC4E35">
              <w:rPr>
                <w:rFonts w:ascii="Times New Roman" w:hAnsi="Times New Roman" w:cs="Times New Roman"/>
                <w:sz w:val="22"/>
                <w:szCs w:val="18"/>
              </w:rPr>
              <w:t>9.</w:t>
            </w:r>
          </w:p>
        </w:tc>
        <w:tc>
          <w:tcPr>
            <w:tcW w:w="8450" w:type="dxa"/>
            <w:tcBorders>
              <w:top w:val="nil"/>
              <w:left w:val="nil"/>
              <w:bottom w:val="nil"/>
              <w:right w:val="nil"/>
            </w:tcBorders>
            <w:shd w:val="clear" w:color="auto" w:fill="FFFFFF"/>
            <w:vAlign w:val="bottom"/>
          </w:tcPr>
          <w:p w14:paraId="17BF592E" w14:textId="77777777" w:rsidR="00AB19CC" w:rsidRPr="00DC4E35" w:rsidRDefault="000329A0" w:rsidP="00101A6F">
            <w:pPr>
              <w:shd w:val="clear" w:color="auto" w:fill="FFFFFF"/>
              <w:ind w:left="110"/>
              <w:rPr>
                <w:rFonts w:ascii="Times New Roman" w:hAnsi="Times New Roman"/>
                <w:sz w:val="22"/>
              </w:rPr>
            </w:pPr>
            <w:r w:rsidRPr="00DC4E35">
              <w:rPr>
                <w:rFonts w:ascii="Times New Roman" w:hAnsi="Times New Roman" w:cs="Times New Roman"/>
                <w:sz w:val="22"/>
                <w:szCs w:val="18"/>
              </w:rPr>
              <w:t>Termination of appointment</w:t>
            </w:r>
          </w:p>
        </w:tc>
      </w:tr>
      <w:tr w:rsidR="00582E9C" w:rsidRPr="00DC4E35" w14:paraId="5F013C6A" w14:textId="77777777" w:rsidTr="00E84388">
        <w:trPr>
          <w:trHeight w:val="20"/>
          <w:jc w:val="center"/>
        </w:trPr>
        <w:tc>
          <w:tcPr>
            <w:tcW w:w="9440" w:type="dxa"/>
            <w:gridSpan w:val="2"/>
            <w:tcBorders>
              <w:top w:val="nil"/>
              <w:left w:val="nil"/>
              <w:bottom w:val="nil"/>
              <w:right w:val="nil"/>
            </w:tcBorders>
            <w:shd w:val="clear" w:color="auto" w:fill="FFFFFF"/>
            <w:vAlign w:val="bottom"/>
          </w:tcPr>
          <w:p w14:paraId="6BA61F07" w14:textId="77A50F2F" w:rsidR="00582E9C" w:rsidRPr="00DC4E35" w:rsidRDefault="00582E9C" w:rsidP="00582E9C">
            <w:pPr>
              <w:shd w:val="clear" w:color="auto" w:fill="FFFFFF"/>
              <w:spacing w:before="120" w:after="120"/>
              <w:jc w:val="center"/>
              <w:rPr>
                <w:rFonts w:ascii="Times New Roman" w:hAnsi="Times New Roman"/>
                <w:sz w:val="22"/>
              </w:rPr>
            </w:pPr>
            <w:r w:rsidRPr="00DC4E35">
              <w:rPr>
                <w:rFonts w:ascii="Times New Roman" w:hAnsi="Times New Roman" w:cs="Times New Roman"/>
                <w:sz w:val="22"/>
                <w:szCs w:val="18"/>
              </w:rPr>
              <w:t>PART 4</w:t>
            </w:r>
            <w:r w:rsidRPr="00DC4E35">
              <w:rPr>
                <w:rFonts w:ascii="Times New Roman" w:eastAsia="Times New Roman" w:hAnsi="Times New Roman" w:cs="Times New Roman"/>
                <w:sz w:val="22"/>
                <w:szCs w:val="18"/>
              </w:rPr>
              <w:t>—AMENDMENT OF THE OCCUPATIONAL SUPERANNUATION STANDARDS ACT 1987</w:t>
            </w:r>
          </w:p>
        </w:tc>
      </w:tr>
      <w:tr w:rsidR="00AB19CC" w:rsidRPr="00DC4E35" w14:paraId="014B97E9" w14:textId="77777777" w:rsidTr="00582E9C">
        <w:trPr>
          <w:trHeight w:val="20"/>
          <w:jc w:val="center"/>
        </w:trPr>
        <w:tc>
          <w:tcPr>
            <w:tcW w:w="990" w:type="dxa"/>
            <w:tcBorders>
              <w:top w:val="nil"/>
              <w:left w:val="nil"/>
              <w:bottom w:val="nil"/>
              <w:right w:val="nil"/>
            </w:tcBorders>
            <w:shd w:val="clear" w:color="auto" w:fill="FFFFFF"/>
            <w:vAlign w:val="bottom"/>
          </w:tcPr>
          <w:p w14:paraId="4D778580" w14:textId="77777777" w:rsidR="00AB19CC" w:rsidRPr="00DC4E35" w:rsidRDefault="000329A0" w:rsidP="00AE22F3">
            <w:pPr>
              <w:shd w:val="clear" w:color="auto" w:fill="FFFFFF"/>
              <w:ind w:right="288"/>
              <w:jc w:val="right"/>
              <w:rPr>
                <w:rFonts w:ascii="Times New Roman" w:hAnsi="Times New Roman"/>
                <w:sz w:val="22"/>
              </w:rPr>
            </w:pPr>
            <w:r w:rsidRPr="00DC4E35">
              <w:rPr>
                <w:rFonts w:ascii="Times New Roman" w:hAnsi="Times New Roman" w:cs="Times New Roman"/>
                <w:sz w:val="22"/>
                <w:szCs w:val="18"/>
              </w:rPr>
              <w:t>10.</w:t>
            </w:r>
          </w:p>
        </w:tc>
        <w:tc>
          <w:tcPr>
            <w:tcW w:w="8450" w:type="dxa"/>
            <w:tcBorders>
              <w:top w:val="nil"/>
              <w:left w:val="nil"/>
              <w:bottom w:val="nil"/>
              <w:right w:val="nil"/>
            </w:tcBorders>
            <w:shd w:val="clear" w:color="auto" w:fill="FFFFFF"/>
            <w:vAlign w:val="bottom"/>
          </w:tcPr>
          <w:p w14:paraId="7D4954EA" w14:textId="77777777" w:rsidR="00AB19CC" w:rsidRPr="00DC4E35" w:rsidRDefault="000329A0" w:rsidP="00101A6F">
            <w:pPr>
              <w:shd w:val="clear" w:color="auto" w:fill="FFFFFF"/>
              <w:ind w:left="120"/>
              <w:rPr>
                <w:rFonts w:ascii="Times New Roman" w:hAnsi="Times New Roman"/>
                <w:sz w:val="22"/>
              </w:rPr>
            </w:pPr>
            <w:r w:rsidRPr="00DC4E35">
              <w:rPr>
                <w:rFonts w:ascii="Times New Roman" w:hAnsi="Times New Roman" w:cs="Times New Roman"/>
                <w:sz w:val="22"/>
                <w:szCs w:val="18"/>
              </w:rPr>
              <w:t>Principal Act</w:t>
            </w:r>
          </w:p>
        </w:tc>
      </w:tr>
      <w:tr w:rsidR="00AB19CC" w:rsidRPr="00DC4E35" w14:paraId="51BD124F" w14:textId="77777777" w:rsidTr="00582E9C">
        <w:trPr>
          <w:trHeight w:val="20"/>
          <w:jc w:val="center"/>
        </w:trPr>
        <w:tc>
          <w:tcPr>
            <w:tcW w:w="990" w:type="dxa"/>
            <w:tcBorders>
              <w:top w:val="nil"/>
              <w:left w:val="nil"/>
              <w:bottom w:val="nil"/>
              <w:right w:val="nil"/>
            </w:tcBorders>
            <w:shd w:val="clear" w:color="auto" w:fill="FFFFFF"/>
            <w:vAlign w:val="bottom"/>
          </w:tcPr>
          <w:p w14:paraId="4C0F85B5" w14:textId="77777777" w:rsidR="00AB19CC" w:rsidRPr="00DC4E35" w:rsidRDefault="000329A0" w:rsidP="00AE22F3">
            <w:pPr>
              <w:shd w:val="clear" w:color="auto" w:fill="FFFFFF"/>
              <w:ind w:right="288"/>
              <w:jc w:val="right"/>
              <w:rPr>
                <w:rFonts w:ascii="Times New Roman" w:hAnsi="Times New Roman"/>
                <w:sz w:val="22"/>
              </w:rPr>
            </w:pPr>
            <w:r w:rsidRPr="00DC4E35">
              <w:rPr>
                <w:rFonts w:ascii="Times New Roman" w:hAnsi="Times New Roman" w:cs="Times New Roman"/>
                <w:sz w:val="22"/>
                <w:szCs w:val="18"/>
              </w:rPr>
              <w:t>11.</w:t>
            </w:r>
          </w:p>
        </w:tc>
        <w:tc>
          <w:tcPr>
            <w:tcW w:w="8450" w:type="dxa"/>
            <w:tcBorders>
              <w:top w:val="nil"/>
              <w:left w:val="nil"/>
              <w:bottom w:val="nil"/>
              <w:right w:val="nil"/>
            </w:tcBorders>
            <w:shd w:val="clear" w:color="auto" w:fill="FFFFFF"/>
            <w:vAlign w:val="bottom"/>
          </w:tcPr>
          <w:p w14:paraId="0A895636" w14:textId="77777777" w:rsidR="00AB19CC" w:rsidRPr="00DC4E35" w:rsidRDefault="000329A0" w:rsidP="00101A6F">
            <w:pPr>
              <w:shd w:val="clear" w:color="auto" w:fill="FFFFFF"/>
              <w:ind w:left="115"/>
              <w:rPr>
                <w:rFonts w:ascii="Times New Roman" w:hAnsi="Times New Roman"/>
                <w:sz w:val="22"/>
              </w:rPr>
            </w:pPr>
            <w:r w:rsidRPr="00DC4E35">
              <w:rPr>
                <w:rFonts w:ascii="Times New Roman" w:hAnsi="Times New Roman" w:cs="Times New Roman"/>
                <w:sz w:val="22"/>
                <w:szCs w:val="18"/>
              </w:rPr>
              <w:t>Interpretation</w:t>
            </w:r>
          </w:p>
        </w:tc>
      </w:tr>
      <w:tr w:rsidR="00AB19CC" w:rsidRPr="00DC4E35" w14:paraId="526BB202" w14:textId="77777777" w:rsidTr="00582E9C">
        <w:trPr>
          <w:trHeight w:val="20"/>
          <w:jc w:val="center"/>
        </w:trPr>
        <w:tc>
          <w:tcPr>
            <w:tcW w:w="990" w:type="dxa"/>
            <w:tcBorders>
              <w:top w:val="nil"/>
              <w:left w:val="nil"/>
              <w:bottom w:val="nil"/>
              <w:right w:val="nil"/>
            </w:tcBorders>
            <w:shd w:val="clear" w:color="auto" w:fill="FFFFFF"/>
            <w:vAlign w:val="bottom"/>
          </w:tcPr>
          <w:p w14:paraId="5D743F7B" w14:textId="77777777" w:rsidR="00AB19CC" w:rsidRPr="00DC4E35" w:rsidRDefault="000329A0" w:rsidP="00AE22F3">
            <w:pPr>
              <w:shd w:val="clear" w:color="auto" w:fill="FFFFFF"/>
              <w:ind w:right="288"/>
              <w:jc w:val="right"/>
              <w:rPr>
                <w:rFonts w:ascii="Times New Roman" w:hAnsi="Times New Roman"/>
                <w:sz w:val="22"/>
              </w:rPr>
            </w:pPr>
            <w:r w:rsidRPr="00DC4E35">
              <w:rPr>
                <w:rFonts w:ascii="Times New Roman" w:hAnsi="Times New Roman" w:cs="Times New Roman"/>
                <w:sz w:val="22"/>
                <w:szCs w:val="18"/>
              </w:rPr>
              <w:t>12.</w:t>
            </w:r>
          </w:p>
        </w:tc>
        <w:tc>
          <w:tcPr>
            <w:tcW w:w="8450" w:type="dxa"/>
            <w:tcBorders>
              <w:top w:val="nil"/>
              <w:left w:val="nil"/>
              <w:bottom w:val="nil"/>
              <w:right w:val="nil"/>
            </w:tcBorders>
            <w:shd w:val="clear" w:color="auto" w:fill="FFFFFF"/>
            <w:vAlign w:val="bottom"/>
          </w:tcPr>
          <w:p w14:paraId="4FB44945" w14:textId="77777777" w:rsidR="00AB19CC" w:rsidRPr="00DC4E35" w:rsidRDefault="000329A0" w:rsidP="00101A6F">
            <w:pPr>
              <w:shd w:val="clear" w:color="auto" w:fill="FFFFFF"/>
              <w:ind w:left="115"/>
              <w:rPr>
                <w:rFonts w:ascii="Times New Roman" w:hAnsi="Times New Roman"/>
                <w:sz w:val="22"/>
              </w:rPr>
            </w:pPr>
            <w:r w:rsidRPr="00DC4E35">
              <w:rPr>
                <w:rFonts w:ascii="Times New Roman" w:hAnsi="Times New Roman" w:cs="Times New Roman"/>
                <w:sz w:val="22"/>
                <w:szCs w:val="18"/>
              </w:rPr>
              <w:t>Crown to be bound</w:t>
            </w:r>
          </w:p>
        </w:tc>
      </w:tr>
      <w:tr w:rsidR="00AB19CC" w:rsidRPr="00DC4E35" w14:paraId="3B1CBE97" w14:textId="77777777" w:rsidTr="00582E9C">
        <w:trPr>
          <w:trHeight w:val="20"/>
          <w:jc w:val="center"/>
        </w:trPr>
        <w:tc>
          <w:tcPr>
            <w:tcW w:w="990" w:type="dxa"/>
            <w:tcBorders>
              <w:top w:val="nil"/>
              <w:left w:val="nil"/>
              <w:bottom w:val="nil"/>
              <w:right w:val="nil"/>
            </w:tcBorders>
            <w:shd w:val="clear" w:color="auto" w:fill="FFFFFF"/>
            <w:vAlign w:val="bottom"/>
          </w:tcPr>
          <w:p w14:paraId="0898DDAF" w14:textId="77777777" w:rsidR="00AB19CC" w:rsidRPr="00DC4E35" w:rsidRDefault="000329A0" w:rsidP="00AE22F3">
            <w:pPr>
              <w:shd w:val="clear" w:color="auto" w:fill="FFFFFF"/>
              <w:ind w:right="288"/>
              <w:jc w:val="right"/>
              <w:rPr>
                <w:rFonts w:ascii="Times New Roman" w:hAnsi="Times New Roman"/>
                <w:sz w:val="22"/>
              </w:rPr>
            </w:pPr>
            <w:r w:rsidRPr="00DC4E35">
              <w:rPr>
                <w:rFonts w:ascii="Times New Roman" w:hAnsi="Times New Roman" w:cs="Times New Roman"/>
                <w:sz w:val="22"/>
                <w:szCs w:val="18"/>
              </w:rPr>
              <w:t>13.</w:t>
            </w:r>
          </w:p>
        </w:tc>
        <w:tc>
          <w:tcPr>
            <w:tcW w:w="8450" w:type="dxa"/>
            <w:tcBorders>
              <w:top w:val="nil"/>
              <w:left w:val="nil"/>
              <w:bottom w:val="nil"/>
              <w:right w:val="nil"/>
            </w:tcBorders>
            <w:shd w:val="clear" w:color="auto" w:fill="FFFFFF"/>
            <w:vAlign w:val="bottom"/>
          </w:tcPr>
          <w:p w14:paraId="6B7D25B7" w14:textId="77777777" w:rsidR="00AB19CC" w:rsidRPr="00DC4E35" w:rsidRDefault="000329A0" w:rsidP="00101A6F">
            <w:pPr>
              <w:shd w:val="clear" w:color="auto" w:fill="FFFFFF"/>
              <w:ind w:left="120"/>
              <w:rPr>
                <w:rFonts w:ascii="Times New Roman" w:hAnsi="Times New Roman"/>
                <w:sz w:val="22"/>
              </w:rPr>
            </w:pPr>
            <w:r w:rsidRPr="00DC4E35">
              <w:rPr>
                <w:rFonts w:ascii="Times New Roman" w:hAnsi="Times New Roman" w:cs="Times New Roman"/>
                <w:sz w:val="22"/>
                <w:szCs w:val="18"/>
              </w:rPr>
              <w:t>Notices as to satisfaction of the superannuation fund conditions</w:t>
            </w:r>
          </w:p>
        </w:tc>
      </w:tr>
      <w:tr w:rsidR="00AB19CC" w:rsidRPr="00DC4E35" w14:paraId="1D7543DF" w14:textId="77777777" w:rsidTr="00582E9C">
        <w:trPr>
          <w:trHeight w:val="20"/>
          <w:jc w:val="center"/>
        </w:trPr>
        <w:tc>
          <w:tcPr>
            <w:tcW w:w="990" w:type="dxa"/>
            <w:tcBorders>
              <w:top w:val="nil"/>
              <w:left w:val="nil"/>
              <w:bottom w:val="nil"/>
              <w:right w:val="nil"/>
            </w:tcBorders>
            <w:shd w:val="clear" w:color="auto" w:fill="FFFFFF"/>
            <w:vAlign w:val="bottom"/>
          </w:tcPr>
          <w:p w14:paraId="58C869EA" w14:textId="77777777" w:rsidR="00AB19CC" w:rsidRPr="00DC4E35" w:rsidRDefault="000329A0" w:rsidP="00AE22F3">
            <w:pPr>
              <w:shd w:val="clear" w:color="auto" w:fill="FFFFFF"/>
              <w:ind w:right="288"/>
              <w:jc w:val="right"/>
              <w:rPr>
                <w:rFonts w:ascii="Times New Roman" w:hAnsi="Times New Roman"/>
                <w:sz w:val="22"/>
              </w:rPr>
            </w:pPr>
            <w:r w:rsidRPr="00DC4E35">
              <w:rPr>
                <w:rFonts w:ascii="Times New Roman" w:hAnsi="Times New Roman" w:cs="Times New Roman"/>
                <w:sz w:val="22"/>
                <w:szCs w:val="18"/>
              </w:rPr>
              <w:t>14.</w:t>
            </w:r>
          </w:p>
        </w:tc>
        <w:tc>
          <w:tcPr>
            <w:tcW w:w="8450" w:type="dxa"/>
            <w:tcBorders>
              <w:top w:val="nil"/>
              <w:left w:val="nil"/>
              <w:bottom w:val="nil"/>
              <w:right w:val="nil"/>
            </w:tcBorders>
            <w:shd w:val="clear" w:color="auto" w:fill="FFFFFF"/>
            <w:vAlign w:val="bottom"/>
          </w:tcPr>
          <w:p w14:paraId="1B9425A7" w14:textId="77777777" w:rsidR="00AB19CC" w:rsidRPr="00DC4E35" w:rsidRDefault="000329A0" w:rsidP="00101A6F">
            <w:pPr>
              <w:shd w:val="clear" w:color="auto" w:fill="FFFFFF"/>
              <w:ind w:left="120"/>
              <w:rPr>
                <w:rFonts w:ascii="Times New Roman" w:hAnsi="Times New Roman"/>
                <w:sz w:val="22"/>
              </w:rPr>
            </w:pPr>
            <w:r w:rsidRPr="00DC4E35">
              <w:rPr>
                <w:rFonts w:ascii="Times New Roman" w:hAnsi="Times New Roman" w:cs="Times New Roman"/>
                <w:sz w:val="22"/>
                <w:szCs w:val="18"/>
              </w:rPr>
              <w:t>Discretion to treat funds as satisfying the superannuation fund conditions</w:t>
            </w:r>
          </w:p>
        </w:tc>
      </w:tr>
      <w:tr w:rsidR="00AB19CC" w:rsidRPr="00DC4E35" w14:paraId="7F0A5E3B" w14:textId="77777777" w:rsidTr="00582E9C">
        <w:trPr>
          <w:trHeight w:val="20"/>
          <w:jc w:val="center"/>
        </w:trPr>
        <w:tc>
          <w:tcPr>
            <w:tcW w:w="990" w:type="dxa"/>
            <w:tcBorders>
              <w:top w:val="nil"/>
              <w:left w:val="nil"/>
              <w:bottom w:val="nil"/>
              <w:right w:val="nil"/>
            </w:tcBorders>
            <w:shd w:val="clear" w:color="auto" w:fill="FFFFFF"/>
            <w:vAlign w:val="bottom"/>
          </w:tcPr>
          <w:p w14:paraId="36B99170" w14:textId="77777777" w:rsidR="00AB19CC" w:rsidRPr="00DC4E35" w:rsidRDefault="000329A0" w:rsidP="00AE22F3">
            <w:pPr>
              <w:shd w:val="clear" w:color="auto" w:fill="FFFFFF"/>
              <w:ind w:right="288"/>
              <w:jc w:val="right"/>
              <w:rPr>
                <w:rFonts w:ascii="Times New Roman" w:hAnsi="Times New Roman"/>
                <w:sz w:val="22"/>
              </w:rPr>
            </w:pPr>
            <w:r w:rsidRPr="00DC4E35">
              <w:rPr>
                <w:rFonts w:ascii="Times New Roman" w:hAnsi="Times New Roman" w:cs="Times New Roman"/>
                <w:sz w:val="22"/>
                <w:szCs w:val="18"/>
              </w:rPr>
              <w:t>15.</w:t>
            </w:r>
          </w:p>
        </w:tc>
        <w:tc>
          <w:tcPr>
            <w:tcW w:w="8450" w:type="dxa"/>
            <w:tcBorders>
              <w:top w:val="nil"/>
              <w:left w:val="nil"/>
              <w:bottom w:val="nil"/>
              <w:right w:val="nil"/>
            </w:tcBorders>
            <w:shd w:val="clear" w:color="auto" w:fill="FFFFFF"/>
            <w:vAlign w:val="bottom"/>
          </w:tcPr>
          <w:p w14:paraId="080D3DD9" w14:textId="77777777" w:rsidR="00AB19CC" w:rsidRPr="00DC4E35" w:rsidRDefault="000329A0" w:rsidP="00101A6F">
            <w:pPr>
              <w:shd w:val="clear" w:color="auto" w:fill="FFFFFF"/>
              <w:ind w:left="120"/>
              <w:rPr>
                <w:rFonts w:ascii="Times New Roman" w:hAnsi="Times New Roman"/>
                <w:sz w:val="22"/>
              </w:rPr>
            </w:pPr>
            <w:r w:rsidRPr="00DC4E35">
              <w:rPr>
                <w:rFonts w:ascii="Times New Roman" w:hAnsi="Times New Roman" w:cs="Times New Roman"/>
                <w:sz w:val="22"/>
                <w:szCs w:val="18"/>
              </w:rPr>
              <w:t>Notices as to satisfaction of the approved deposit fund conditions</w:t>
            </w:r>
          </w:p>
        </w:tc>
      </w:tr>
      <w:tr w:rsidR="00AB19CC" w:rsidRPr="00DC4E35" w14:paraId="4E4DE1B3" w14:textId="77777777" w:rsidTr="00582E9C">
        <w:trPr>
          <w:trHeight w:val="20"/>
          <w:jc w:val="center"/>
        </w:trPr>
        <w:tc>
          <w:tcPr>
            <w:tcW w:w="990" w:type="dxa"/>
            <w:tcBorders>
              <w:top w:val="nil"/>
              <w:left w:val="nil"/>
              <w:bottom w:val="nil"/>
              <w:right w:val="nil"/>
            </w:tcBorders>
            <w:shd w:val="clear" w:color="auto" w:fill="FFFFFF"/>
            <w:vAlign w:val="bottom"/>
          </w:tcPr>
          <w:p w14:paraId="4BCE0AAC" w14:textId="77777777" w:rsidR="00AB19CC" w:rsidRPr="00DC4E35" w:rsidRDefault="000329A0" w:rsidP="00AE22F3">
            <w:pPr>
              <w:shd w:val="clear" w:color="auto" w:fill="FFFFFF"/>
              <w:ind w:right="288"/>
              <w:jc w:val="right"/>
              <w:rPr>
                <w:rFonts w:ascii="Times New Roman" w:hAnsi="Times New Roman"/>
                <w:sz w:val="22"/>
              </w:rPr>
            </w:pPr>
            <w:r w:rsidRPr="00DC4E35">
              <w:rPr>
                <w:rFonts w:ascii="Times New Roman" w:hAnsi="Times New Roman" w:cs="Times New Roman"/>
                <w:sz w:val="22"/>
                <w:szCs w:val="18"/>
              </w:rPr>
              <w:t>16.</w:t>
            </w:r>
          </w:p>
        </w:tc>
        <w:tc>
          <w:tcPr>
            <w:tcW w:w="8450" w:type="dxa"/>
            <w:tcBorders>
              <w:top w:val="nil"/>
              <w:left w:val="nil"/>
              <w:bottom w:val="nil"/>
              <w:right w:val="nil"/>
            </w:tcBorders>
            <w:shd w:val="clear" w:color="auto" w:fill="FFFFFF"/>
            <w:vAlign w:val="bottom"/>
          </w:tcPr>
          <w:p w14:paraId="3A7C5176" w14:textId="77777777" w:rsidR="00AB19CC" w:rsidRPr="00DC4E35" w:rsidRDefault="000329A0" w:rsidP="00101A6F">
            <w:pPr>
              <w:shd w:val="clear" w:color="auto" w:fill="FFFFFF"/>
              <w:ind w:left="120"/>
              <w:rPr>
                <w:rFonts w:ascii="Times New Roman" w:hAnsi="Times New Roman"/>
                <w:sz w:val="22"/>
              </w:rPr>
            </w:pPr>
            <w:r w:rsidRPr="00DC4E35">
              <w:rPr>
                <w:rFonts w:ascii="Times New Roman" w:hAnsi="Times New Roman" w:cs="Times New Roman"/>
                <w:sz w:val="22"/>
                <w:szCs w:val="18"/>
              </w:rPr>
              <w:t>Discretion to treat funds as satisfying the approved deposit fund conditions</w:t>
            </w:r>
          </w:p>
        </w:tc>
      </w:tr>
      <w:tr w:rsidR="00AB19CC" w:rsidRPr="00DC4E35" w14:paraId="553FC9FF" w14:textId="77777777" w:rsidTr="00582E9C">
        <w:trPr>
          <w:trHeight w:val="20"/>
          <w:jc w:val="center"/>
        </w:trPr>
        <w:tc>
          <w:tcPr>
            <w:tcW w:w="990" w:type="dxa"/>
            <w:tcBorders>
              <w:top w:val="nil"/>
              <w:left w:val="nil"/>
              <w:bottom w:val="nil"/>
              <w:right w:val="nil"/>
            </w:tcBorders>
            <w:shd w:val="clear" w:color="auto" w:fill="FFFFFF"/>
            <w:vAlign w:val="bottom"/>
          </w:tcPr>
          <w:p w14:paraId="1CD874F5" w14:textId="77777777" w:rsidR="00AB19CC" w:rsidRPr="00DC4E35" w:rsidRDefault="000329A0" w:rsidP="00AE22F3">
            <w:pPr>
              <w:shd w:val="clear" w:color="auto" w:fill="FFFFFF"/>
              <w:ind w:right="288"/>
              <w:jc w:val="right"/>
              <w:rPr>
                <w:rFonts w:ascii="Times New Roman" w:hAnsi="Times New Roman"/>
                <w:sz w:val="22"/>
              </w:rPr>
            </w:pPr>
            <w:r w:rsidRPr="00DC4E35">
              <w:rPr>
                <w:rFonts w:ascii="Times New Roman" w:hAnsi="Times New Roman" w:cs="Times New Roman"/>
                <w:sz w:val="22"/>
                <w:szCs w:val="18"/>
              </w:rPr>
              <w:t>17.</w:t>
            </w:r>
          </w:p>
        </w:tc>
        <w:tc>
          <w:tcPr>
            <w:tcW w:w="8450" w:type="dxa"/>
            <w:tcBorders>
              <w:top w:val="nil"/>
              <w:left w:val="nil"/>
              <w:bottom w:val="nil"/>
              <w:right w:val="nil"/>
            </w:tcBorders>
            <w:shd w:val="clear" w:color="auto" w:fill="FFFFFF"/>
            <w:vAlign w:val="bottom"/>
          </w:tcPr>
          <w:p w14:paraId="370BA82E" w14:textId="77777777" w:rsidR="00AB19CC" w:rsidRPr="00DC4E35" w:rsidRDefault="000329A0" w:rsidP="00101A6F">
            <w:pPr>
              <w:shd w:val="clear" w:color="auto" w:fill="FFFFFF"/>
              <w:ind w:left="120"/>
              <w:rPr>
                <w:rFonts w:ascii="Times New Roman" w:hAnsi="Times New Roman"/>
                <w:sz w:val="22"/>
              </w:rPr>
            </w:pPr>
            <w:r w:rsidRPr="00DC4E35">
              <w:rPr>
                <w:rFonts w:ascii="Times New Roman" w:hAnsi="Times New Roman" w:cs="Times New Roman"/>
                <w:sz w:val="22"/>
                <w:szCs w:val="18"/>
              </w:rPr>
              <w:t>Notices as to satisfaction of the pooled superannuation trust conditions</w:t>
            </w:r>
          </w:p>
        </w:tc>
      </w:tr>
    </w:tbl>
    <w:p w14:paraId="0B351AF3" w14:textId="77777777" w:rsidR="00AB19CC" w:rsidRPr="00DC4E35" w:rsidRDefault="00AB19CC" w:rsidP="00101A6F">
      <w:pPr>
        <w:rPr>
          <w:rFonts w:ascii="Times New Roman" w:hAnsi="Times New Roman"/>
          <w:sz w:val="22"/>
        </w:rPr>
        <w:sectPr w:rsidR="00AB19CC" w:rsidRPr="00DC4E35" w:rsidSect="00770DF4">
          <w:headerReference w:type="first" r:id="rId9"/>
          <w:type w:val="continuous"/>
          <w:pgSz w:w="12240" w:h="15840" w:code="1"/>
          <w:pgMar w:top="1440" w:right="1440" w:bottom="1440" w:left="1440" w:header="720" w:footer="720" w:gutter="0"/>
          <w:cols w:space="60"/>
          <w:noEndnote/>
        </w:sectPr>
      </w:pPr>
    </w:p>
    <w:tbl>
      <w:tblPr>
        <w:tblW w:w="5000" w:type="pct"/>
        <w:jc w:val="center"/>
        <w:tblLayout w:type="fixed"/>
        <w:tblCellMar>
          <w:left w:w="40" w:type="dxa"/>
          <w:right w:w="40" w:type="dxa"/>
        </w:tblCellMar>
        <w:tblLook w:val="0000" w:firstRow="0" w:lastRow="0" w:firstColumn="0" w:lastColumn="0" w:noHBand="0" w:noVBand="0"/>
      </w:tblPr>
      <w:tblGrid>
        <w:gridCol w:w="974"/>
        <w:gridCol w:w="1213"/>
        <w:gridCol w:w="7253"/>
      </w:tblGrid>
      <w:tr w:rsidR="00AE22F3" w:rsidRPr="00DC4E35" w14:paraId="634ED5C8" w14:textId="77777777" w:rsidTr="00582E9C">
        <w:trPr>
          <w:trHeight w:val="20"/>
          <w:jc w:val="center"/>
        </w:trPr>
        <w:tc>
          <w:tcPr>
            <w:tcW w:w="974" w:type="dxa"/>
            <w:tcBorders>
              <w:top w:val="nil"/>
              <w:left w:val="nil"/>
              <w:bottom w:val="nil"/>
              <w:right w:val="nil"/>
            </w:tcBorders>
            <w:shd w:val="clear" w:color="auto" w:fill="FFFFFF"/>
          </w:tcPr>
          <w:p w14:paraId="0F57918E" w14:textId="77777777" w:rsidR="00AE22F3" w:rsidRPr="00DC4E35" w:rsidRDefault="00AE22F3" w:rsidP="00101A6F">
            <w:pPr>
              <w:shd w:val="clear" w:color="auto" w:fill="FFFFFF"/>
              <w:rPr>
                <w:rFonts w:ascii="Times New Roman" w:hAnsi="Times New Roman" w:cs="Times New Roman"/>
                <w:sz w:val="22"/>
              </w:rPr>
            </w:pPr>
            <w:r w:rsidRPr="00DC4E35">
              <w:rPr>
                <w:rFonts w:ascii="Times New Roman" w:hAnsi="Times New Roman" w:cs="Times New Roman"/>
                <w:sz w:val="22"/>
                <w:szCs w:val="18"/>
              </w:rPr>
              <w:lastRenderedPageBreak/>
              <w:t>Section</w:t>
            </w:r>
          </w:p>
        </w:tc>
        <w:tc>
          <w:tcPr>
            <w:tcW w:w="8466" w:type="dxa"/>
            <w:gridSpan w:val="2"/>
            <w:tcBorders>
              <w:top w:val="nil"/>
              <w:left w:val="nil"/>
              <w:bottom w:val="nil"/>
              <w:right w:val="nil"/>
            </w:tcBorders>
            <w:shd w:val="clear" w:color="auto" w:fill="FFFFFF"/>
          </w:tcPr>
          <w:p w14:paraId="2D77ADAF" w14:textId="77777777" w:rsidR="00AE22F3" w:rsidRPr="00DC4E35" w:rsidRDefault="00AE22F3" w:rsidP="00101A6F">
            <w:pPr>
              <w:shd w:val="clear" w:color="auto" w:fill="FFFFFF"/>
              <w:ind w:left="144" w:firstLine="14"/>
              <w:rPr>
                <w:rFonts w:ascii="Times New Roman" w:hAnsi="Times New Roman" w:cs="Times New Roman"/>
                <w:sz w:val="22"/>
                <w:szCs w:val="18"/>
              </w:rPr>
            </w:pPr>
          </w:p>
        </w:tc>
      </w:tr>
      <w:tr w:rsidR="00AB19CC" w:rsidRPr="00DC4E35" w14:paraId="5EC20C6F" w14:textId="77777777" w:rsidTr="00582E9C">
        <w:trPr>
          <w:trHeight w:val="20"/>
          <w:jc w:val="center"/>
        </w:trPr>
        <w:tc>
          <w:tcPr>
            <w:tcW w:w="974" w:type="dxa"/>
            <w:tcBorders>
              <w:top w:val="nil"/>
              <w:left w:val="nil"/>
              <w:bottom w:val="nil"/>
              <w:right w:val="nil"/>
            </w:tcBorders>
            <w:shd w:val="clear" w:color="auto" w:fill="FFFFFF"/>
          </w:tcPr>
          <w:p w14:paraId="626C573C" w14:textId="77777777" w:rsidR="00AB19CC" w:rsidRPr="00DC4E35" w:rsidRDefault="000329A0" w:rsidP="00AE22F3">
            <w:pPr>
              <w:shd w:val="clear" w:color="auto" w:fill="FFFFFF"/>
              <w:ind w:right="288"/>
              <w:jc w:val="right"/>
              <w:rPr>
                <w:rFonts w:ascii="Times New Roman" w:hAnsi="Times New Roman"/>
                <w:sz w:val="22"/>
              </w:rPr>
            </w:pPr>
            <w:r w:rsidRPr="00DC4E35">
              <w:rPr>
                <w:rFonts w:ascii="Times New Roman" w:hAnsi="Times New Roman" w:cs="Times New Roman"/>
                <w:sz w:val="22"/>
              </w:rPr>
              <w:t>18.</w:t>
            </w:r>
          </w:p>
        </w:tc>
        <w:tc>
          <w:tcPr>
            <w:tcW w:w="8466" w:type="dxa"/>
            <w:gridSpan w:val="2"/>
            <w:tcBorders>
              <w:top w:val="nil"/>
              <w:left w:val="nil"/>
              <w:bottom w:val="nil"/>
              <w:right w:val="nil"/>
            </w:tcBorders>
            <w:shd w:val="clear" w:color="auto" w:fill="FFFFFF"/>
          </w:tcPr>
          <w:p w14:paraId="715B831E" w14:textId="77777777" w:rsidR="00AB19CC" w:rsidRPr="00DC4E35" w:rsidRDefault="000329A0" w:rsidP="00AE22F3">
            <w:pPr>
              <w:shd w:val="clear" w:color="auto" w:fill="FFFFFF"/>
              <w:ind w:left="144" w:firstLine="14"/>
              <w:jc w:val="both"/>
              <w:rPr>
                <w:rFonts w:ascii="Times New Roman" w:hAnsi="Times New Roman"/>
                <w:sz w:val="22"/>
              </w:rPr>
            </w:pPr>
            <w:r w:rsidRPr="00DC4E35">
              <w:rPr>
                <w:rFonts w:ascii="Times New Roman" w:hAnsi="Times New Roman" w:cs="Times New Roman"/>
                <w:sz w:val="22"/>
                <w:szCs w:val="18"/>
              </w:rPr>
              <w:t>Discretion to treat unit trusts as satisfying the pooled superannuation trust conditions</w:t>
            </w:r>
          </w:p>
        </w:tc>
      </w:tr>
      <w:tr w:rsidR="00AB19CC" w:rsidRPr="00DC4E35" w14:paraId="73C263BB" w14:textId="77777777" w:rsidTr="00582E9C">
        <w:trPr>
          <w:trHeight w:val="20"/>
          <w:jc w:val="center"/>
        </w:trPr>
        <w:tc>
          <w:tcPr>
            <w:tcW w:w="974" w:type="dxa"/>
            <w:tcBorders>
              <w:top w:val="nil"/>
              <w:left w:val="nil"/>
              <w:bottom w:val="nil"/>
              <w:right w:val="nil"/>
            </w:tcBorders>
            <w:shd w:val="clear" w:color="auto" w:fill="FFFFFF"/>
          </w:tcPr>
          <w:p w14:paraId="5563E5F3" w14:textId="77777777" w:rsidR="00AB19CC" w:rsidRPr="00DC4E35" w:rsidRDefault="000329A0" w:rsidP="00AE22F3">
            <w:pPr>
              <w:shd w:val="clear" w:color="auto" w:fill="FFFFFF"/>
              <w:ind w:right="288"/>
              <w:jc w:val="right"/>
              <w:rPr>
                <w:rFonts w:ascii="Times New Roman" w:hAnsi="Times New Roman"/>
                <w:sz w:val="22"/>
              </w:rPr>
            </w:pPr>
            <w:r w:rsidRPr="00DC4E35">
              <w:rPr>
                <w:rFonts w:ascii="Times New Roman" w:hAnsi="Times New Roman" w:cs="Times New Roman"/>
                <w:sz w:val="22"/>
              </w:rPr>
              <w:t>19.</w:t>
            </w:r>
          </w:p>
        </w:tc>
        <w:tc>
          <w:tcPr>
            <w:tcW w:w="8466" w:type="dxa"/>
            <w:gridSpan w:val="2"/>
            <w:tcBorders>
              <w:top w:val="nil"/>
              <w:left w:val="nil"/>
              <w:bottom w:val="nil"/>
              <w:right w:val="nil"/>
            </w:tcBorders>
            <w:shd w:val="clear" w:color="auto" w:fill="FFFFFF"/>
          </w:tcPr>
          <w:p w14:paraId="74797D21" w14:textId="77777777" w:rsidR="00AB19CC" w:rsidRPr="00DC4E35" w:rsidRDefault="000329A0" w:rsidP="00101A6F">
            <w:pPr>
              <w:shd w:val="clear" w:color="auto" w:fill="FFFFFF"/>
              <w:ind w:left="158"/>
              <w:rPr>
                <w:rFonts w:ascii="Times New Roman" w:hAnsi="Times New Roman"/>
                <w:sz w:val="22"/>
              </w:rPr>
            </w:pPr>
            <w:r w:rsidRPr="00DC4E35">
              <w:rPr>
                <w:rFonts w:ascii="Times New Roman" w:hAnsi="Times New Roman" w:cs="Times New Roman"/>
                <w:sz w:val="22"/>
                <w:szCs w:val="18"/>
              </w:rPr>
              <w:t>Insertion of new section:</w:t>
            </w:r>
          </w:p>
        </w:tc>
      </w:tr>
      <w:tr w:rsidR="00AB19CC" w:rsidRPr="00DC4E35" w14:paraId="50841ADC" w14:textId="77777777" w:rsidTr="00582E9C">
        <w:trPr>
          <w:trHeight w:val="20"/>
          <w:jc w:val="center"/>
        </w:trPr>
        <w:tc>
          <w:tcPr>
            <w:tcW w:w="974" w:type="dxa"/>
            <w:tcBorders>
              <w:top w:val="nil"/>
              <w:left w:val="nil"/>
              <w:bottom w:val="nil"/>
              <w:right w:val="nil"/>
            </w:tcBorders>
            <w:shd w:val="clear" w:color="auto" w:fill="FFFFFF"/>
          </w:tcPr>
          <w:p w14:paraId="0378E9CF" w14:textId="77777777" w:rsidR="00AB19CC" w:rsidRPr="00DC4E35" w:rsidRDefault="00AB19CC" w:rsidP="00AE22F3">
            <w:pPr>
              <w:shd w:val="clear" w:color="auto" w:fill="FFFFFF"/>
              <w:ind w:right="288"/>
              <w:jc w:val="right"/>
              <w:rPr>
                <w:rFonts w:ascii="Times New Roman" w:hAnsi="Times New Roman"/>
                <w:sz w:val="22"/>
              </w:rPr>
            </w:pPr>
          </w:p>
        </w:tc>
        <w:tc>
          <w:tcPr>
            <w:tcW w:w="1213" w:type="dxa"/>
            <w:tcBorders>
              <w:top w:val="nil"/>
              <w:left w:val="nil"/>
              <w:bottom w:val="nil"/>
              <w:right w:val="nil"/>
            </w:tcBorders>
            <w:shd w:val="clear" w:color="auto" w:fill="FFFFFF"/>
          </w:tcPr>
          <w:p w14:paraId="50AE5AD4" w14:textId="14CC6FED" w:rsidR="00AB19CC" w:rsidRPr="00DC4E35" w:rsidRDefault="000329A0" w:rsidP="00582E9C">
            <w:pPr>
              <w:shd w:val="clear" w:color="auto" w:fill="FFFFFF"/>
              <w:ind w:left="341"/>
              <w:rPr>
                <w:rFonts w:ascii="Times New Roman" w:hAnsi="Times New Roman"/>
                <w:sz w:val="22"/>
              </w:rPr>
            </w:pPr>
            <w:r w:rsidRPr="00DC4E35">
              <w:rPr>
                <w:rFonts w:ascii="Times New Roman" w:hAnsi="Times New Roman" w:cs="Times New Roman"/>
                <w:sz w:val="22"/>
                <w:szCs w:val="18"/>
              </w:rPr>
              <w:t>15</w:t>
            </w:r>
            <w:r w:rsidR="00582E9C">
              <w:rPr>
                <w:rFonts w:ascii="Times New Roman" w:hAnsi="Times New Roman" w:cs="Times New Roman"/>
                <w:smallCaps/>
                <w:sz w:val="22"/>
                <w:szCs w:val="18"/>
              </w:rPr>
              <w:t>ca</w:t>
            </w:r>
            <w:r w:rsidRPr="00DC4E35">
              <w:rPr>
                <w:rFonts w:ascii="Times New Roman" w:hAnsi="Times New Roman" w:cs="Times New Roman"/>
                <w:sz w:val="22"/>
                <w:szCs w:val="18"/>
              </w:rPr>
              <w:t>.</w:t>
            </w:r>
          </w:p>
        </w:tc>
        <w:tc>
          <w:tcPr>
            <w:tcW w:w="7253" w:type="dxa"/>
            <w:tcBorders>
              <w:top w:val="nil"/>
              <w:left w:val="nil"/>
              <w:bottom w:val="nil"/>
              <w:right w:val="nil"/>
            </w:tcBorders>
            <w:shd w:val="clear" w:color="auto" w:fill="FFFFFF"/>
          </w:tcPr>
          <w:p w14:paraId="4BDF4C6F" w14:textId="77777777" w:rsidR="00AB19CC" w:rsidRPr="00DC4E35" w:rsidRDefault="000329A0" w:rsidP="00AE22F3">
            <w:pPr>
              <w:shd w:val="clear" w:color="auto" w:fill="FFFFFF"/>
              <w:ind w:left="288"/>
              <w:rPr>
                <w:rFonts w:ascii="Times New Roman" w:hAnsi="Times New Roman"/>
                <w:sz w:val="22"/>
              </w:rPr>
            </w:pPr>
            <w:r w:rsidRPr="00DC4E35">
              <w:rPr>
                <w:rFonts w:ascii="Times New Roman" w:hAnsi="Times New Roman" w:cs="Times New Roman"/>
                <w:sz w:val="22"/>
                <w:szCs w:val="18"/>
              </w:rPr>
              <w:t>Returns</w:t>
            </w:r>
          </w:p>
        </w:tc>
      </w:tr>
      <w:tr w:rsidR="00AB19CC" w:rsidRPr="00DC4E35" w14:paraId="74FBCBCB" w14:textId="77777777" w:rsidTr="00582E9C">
        <w:trPr>
          <w:trHeight w:val="20"/>
          <w:jc w:val="center"/>
        </w:trPr>
        <w:tc>
          <w:tcPr>
            <w:tcW w:w="974" w:type="dxa"/>
            <w:tcBorders>
              <w:top w:val="nil"/>
              <w:left w:val="nil"/>
              <w:bottom w:val="nil"/>
              <w:right w:val="nil"/>
            </w:tcBorders>
            <w:shd w:val="clear" w:color="auto" w:fill="FFFFFF"/>
          </w:tcPr>
          <w:p w14:paraId="77075045" w14:textId="77777777" w:rsidR="00AB19CC" w:rsidRPr="00DC4E35" w:rsidRDefault="000329A0" w:rsidP="00AE22F3">
            <w:pPr>
              <w:shd w:val="clear" w:color="auto" w:fill="FFFFFF"/>
              <w:ind w:right="288"/>
              <w:jc w:val="right"/>
              <w:rPr>
                <w:rFonts w:ascii="Times New Roman" w:hAnsi="Times New Roman"/>
                <w:sz w:val="22"/>
              </w:rPr>
            </w:pPr>
            <w:r w:rsidRPr="00DC4E35">
              <w:rPr>
                <w:rFonts w:ascii="Times New Roman" w:hAnsi="Times New Roman" w:cs="Times New Roman"/>
                <w:sz w:val="22"/>
              </w:rPr>
              <w:t>20.</w:t>
            </w:r>
          </w:p>
        </w:tc>
        <w:tc>
          <w:tcPr>
            <w:tcW w:w="8466" w:type="dxa"/>
            <w:gridSpan w:val="2"/>
            <w:tcBorders>
              <w:top w:val="nil"/>
              <w:left w:val="nil"/>
              <w:bottom w:val="nil"/>
              <w:right w:val="nil"/>
            </w:tcBorders>
            <w:shd w:val="clear" w:color="auto" w:fill="FFFFFF"/>
          </w:tcPr>
          <w:p w14:paraId="6E9F6BE9" w14:textId="77777777" w:rsidR="00AB19CC" w:rsidRPr="00DC4E35" w:rsidRDefault="000329A0" w:rsidP="00101A6F">
            <w:pPr>
              <w:shd w:val="clear" w:color="auto" w:fill="FFFFFF"/>
              <w:ind w:left="154"/>
              <w:rPr>
                <w:rFonts w:ascii="Times New Roman" w:hAnsi="Times New Roman"/>
                <w:sz w:val="22"/>
              </w:rPr>
            </w:pPr>
            <w:r w:rsidRPr="00DC4E35">
              <w:rPr>
                <w:rFonts w:ascii="Times New Roman" w:hAnsi="Times New Roman" w:cs="Times New Roman"/>
                <w:sz w:val="22"/>
                <w:szCs w:val="18"/>
              </w:rPr>
              <w:t>Insertion of new Part:</w:t>
            </w:r>
          </w:p>
        </w:tc>
      </w:tr>
      <w:tr w:rsidR="00582E9C" w:rsidRPr="00DC4E35" w14:paraId="22AE23F3" w14:textId="77777777" w:rsidTr="008B71A2">
        <w:trPr>
          <w:trHeight w:val="20"/>
          <w:jc w:val="center"/>
        </w:trPr>
        <w:tc>
          <w:tcPr>
            <w:tcW w:w="9440" w:type="dxa"/>
            <w:gridSpan w:val="3"/>
            <w:tcBorders>
              <w:top w:val="nil"/>
              <w:left w:val="nil"/>
              <w:bottom w:val="nil"/>
              <w:right w:val="nil"/>
            </w:tcBorders>
            <w:shd w:val="clear" w:color="auto" w:fill="FFFFFF"/>
          </w:tcPr>
          <w:p w14:paraId="1C9BDE5C" w14:textId="77777777" w:rsidR="00582E9C" w:rsidRPr="00DC4E35" w:rsidRDefault="00582E9C" w:rsidP="00582E9C">
            <w:pPr>
              <w:shd w:val="clear" w:color="auto" w:fill="FFFFFF"/>
              <w:spacing w:before="120" w:after="120"/>
              <w:jc w:val="center"/>
              <w:rPr>
                <w:rFonts w:ascii="Times New Roman" w:hAnsi="Times New Roman"/>
                <w:sz w:val="22"/>
              </w:rPr>
            </w:pPr>
            <w:r w:rsidRPr="00DC4E35">
              <w:rPr>
                <w:rFonts w:ascii="Times New Roman" w:hAnsi="Times New Roman" w:cs="Times New Roman"/>
                <w:sz w:val="22"/>
                <w:szCs w:val="18"/>
              </w:rPr>
              <w:t xml:space="preserve">PART </w:t>
            </w:r>
            <w:proofErr w:type="spellStart"/>
            <w:r w:rsidRPr="00DC4E35">
              <w:rPr>
                <w:rFonts w:ascii="Times New Roman" w:hAnsi="Times New Roman" w:cs="Times New Roman"/>
                <w:smallCaps/>
                <w:sz w:val="22"/>
                <w:szCs w:val="18"/>
              </w:rPr>
              <w:t>IIIaa</w:t>
            </w:r>
            <w:proofErr w:type="spellEnd"/>
            <w:r w:rsidRPr="00DC4E35">
              <w:rPr>
                <w:rFonts w:ascii="Times New Roman" w:eastAsia="Times New Roman" w:hAnsi="Times New Roman" w:cs="Times New Roman"/>
                <w:smallCaps/>
                <w:sz w:val="22"/>
                <w:szCs w:val="18"/>
              </w:rPr>
              <w:t>—</w:t>
            </w:r>
            <w:r w:rsidRPr="00DC4E35">
              <w:rPr>
                <w:rFonts w:ascii="Times New Roman" w:eastAsia="Times New Roman" w:hAnsi="Times New Roman" w:cs="Times New Roman"/>
                <w:sz w:val="22"/>
                <w:szCs w:val="18"/>
              </w:rPr>
              <w:t>COLLECTION OF SUPERANNUATION SUPERVISORY LEVY</w:t>
            </w:r>
          </w:p>
        </w:tc>
      </w:tr>
      <w:tr w:rsidR="00AB19CC" w:rsidRPr="00DC4E35" w14:paraId="3D151DA3" w14:textId="77777777" w:rsidTr="00582E9C">
        <w:trPr>
          <w:trHeight w:val="20"/>
          <w:jc w:val="center"/>
        </w:trPr>
        <w:tc>
          <w:tcPr>
            <w:tcW w:w="974" w:type="dxa"/>
            <w:tcBorders>
              <w:top w:val="nil"/>
              <w:left w:val="nil"/>
              <w:bottom w:val="nil"/>
              <w:right w:val="nil"/>
            </w:tcBorders>
            <w:shd w:val="clear" w:color="auto" w:fill="FFFFFF"/>
          </w:tcPr>
          <w:p w14:paraId="0DA5E16B" w14:textId="77777777" w:rsidR="00AB19CC" w:rsidRPr="00DC4E35" w:rsidRDefault="00AB19CC" w:rsidP="00AE22F3">
            <w:pPr>
              <w:shd w:val="clear" w:color="auto" w:fill="FFFFFF"/>
              <w:ind w:right="288"/>
              <w:jc w:val="right"/>
              <w:rPr>
                <w:rFonts w:ascii="Times New Roman" w:hAnsi="Times New Roman"/>
                <w:sz w:val="22"/>
              </w:rPr>
            </w:pPr>
          </w:p>
        </w:tc>
        <w:tc>
          <w:tcPr>
            <w:tcW w:w="1213" w:type="dxa"/>
            <w:tcBorders>
              <w:top w:val="nil"/>
              <w:left w:val="nil"/>
              <w:bottom w:val="nil"/>
              <w:right w:val="nil"/>
            </w:tcBorders>
            <w:shd w:val="clear" w:color="auto" w:fill="FFFFFF"/>
          </w:tcPr>
          <w:p w14:paraId="2FC58BEE" w14:textId="11F0BA80" w:rsidR="00AB19CC" w:rsidRPr="00DC4E35" w:rsidRDefault="000329A0" w:rsidP="00582E9C">
            <w:pPr>
              <w:shd w:val="clear" w:color="auto" w:fill="FFFFFF"/>
              <w:ind w:left="336"/>
              <w:rPr>
                <w:rFonts w:ascii="Times New Roman" w:hAnsi="Times New Roman"/>
                <w:sz w:val="22"/>
              </w:rPr>
            </w:pPr>
            <w:r w:rsidRPr="00DC4E35">
              <w:rPr>
                <w:rFonts w:ascii="Times New Roman" w:hAnsi="Times New Roman" w:cs="Times New Roman"/>
                <w:sz w:val="22"/>
                <w:szCs w:val="18"/>
              </w:rPr>
              <w:t>15</w:t>
            </w:r>
            <w:r w:rsidR="00582E9C">
              <w:rPr>
                <w:rFonts w:ascii="Times New Roman" w:hAnsi="Times New Roman" w:cs="Times New Roman"/>
                <w:smallCaps/>
                <w:sz w:val="22"/>
                <w:szCs w:val="18"/>
              </w:rPr>
              <w:t>da</w:t>
            </w:r>
            <w:r w:rsidRPr="00DC4E35">
              <w:rPr>
                <w:rFonts w:ascii="Times New Roman" w:hAnsi="Times New Roman" w:cs="Times New Roman"/>
                <w:sz w:val="22"/>
                <w:szCs w:val="18"/>
              </w:rPr>
              <w:t>.</w:t>
            </w:r>
          </w:p>
        </w:tc>
        <w:tc>
          <w:tcPr>
            <w:tcW w:w="7253" w:type="dxa"/>
            <w:tcBorders>
              <w:top w:val="nil"/>
              <w:left w:val="nil"/>
              <w:bottom w:val="nil"/>
              <w:right w:val="nil"/>
            </w:tcBorders>
            <w:shd w:val="clear" w:color="auto" w:fill="FFFFFF"/>
          </w:tcPr>
          <w:p w14:paraId="4895FCEE" w14:textId="77777777" w:rsidR="00AB19CC" w:rsidRPr="00DC4E35" w:rsidRDefault="000329A0" w:rsidP="00AE22F3">
            <w:pPr>
              <w:shd w:val="clear" w:color="auto" w:fill="FFFFFF"/>
              <w:ind w:left="288"/>
              <w:rPr>
                <w:rFonts w:ascii="Times New Roman" w:hAnsi="Times New Roman"/>
                <w:sz w:val="22"/>
              </w:rPr>
            </w:pPr>
            <w:r w:rsidRPr="00DC4E35">
              <w:rPr>
                <w:rFonts w:ascii="Times New Roman" w:hAnsi="Times New Roman" w:cs="Times New Roman"/>
                <w:sz w:val="22"/>
                <w:szCs w:val="18"/>
              </w:rPr>
              <w:t>Liability to levy</w:t>
            </w:r>
          </w:p>
        </w:tc>
      </w:tr>
      <w:tr w:rsidR="00AB19CC" w:rsidRPr="00DC4E35" w14:paraId="7C0E381C" w14:textId="77777777" w:rsidTr="00582E9C">
        <w:trPr>
          <w:trHeight w:val="20"/>
          <w:jc w:val="center"/>
        </w:trPr>
        <w:tc>
          <w:tcPr>
            <w:tcW w:w="974" w:type="dxa"/>
            <w:tcBorders>
              <w:top w:val="nil"/>
              <w:left w:val="nil"/>
              <w:bottom w:val="nil"/>
              <w:right w:val="nil"/>
            </w:tcBorders>
            <w:shd w:val="clear" w:color="auto" w:fill="FFFFFF"/>
          </w:tcPr>
          <w:p w14:paraId="6E1ED49F" w14:textId="77777777" w:rsidR="00AB19CC" w:rsidRPr="00DC4E35" w:rsidRDefault="00AB19CC" w:rsidP="00AE22F3">
            <w:pPr>
              <w:shd w:val="clear" w:color="auto" w:fill="FFFFFF"/>
              <w:ind w:right="288"/>
              <w:jc w:val="right"/>
              <w:rPr>
                <w:rFonts w:ascii="Times New Roman" w:hAnsi="Times New Roman"/>
                <w:sz w:val="22"/>
              </w:rPr>
            </w:pPr>
          </w:p>
        </w:tc>
        <w:tc>
          <w:tcPr>
            <w:tcW w:w="1213" w:type="dxa"/>
            <w:tcBorders>
              <w:top w:val="nil"/>
              <w:left w:val="nil"/>
              <w:bottom w:val="nil"/>
              <w:right w:val="nil"/>
            </w:tcBorders>
            <w:shd w:val="clear" w:color="auto" w:fill="FFFFFF"/>
          </w:tcPr>
          <w:p w14:paraId="2FCFD2DF" w14:textId="58E5EE68" w:rsidR="00AB19CC" w:rsidRPr="00DC4E35" w:rsidRDefault="000329A0" w:rsidP="00582E9C">
            <w:pPr>
              <w:shd w:val="clear" w:color="auto" w:fill="FFFFFF"/>
              <w:ind w:left="341"/>
              <w:rPr>
                <w:rFonts w:ascii="Times New Roman" w:hAnsi="Times New Roman"/>
                <w:sz w:val="22"/>
              </w:rPr>
            </w:pPr>
            <w:r w:rsidRPr="00DC4E35">
              <w:rPr>
                <w:rFonts w:ascii="Times New Roman" w:hAnsi="Times New Roman" w:cs="Times New Roman"/>
                <w:sz w:val="22"/>
                <w:szCs w:val="18"/>
              </w:rPr>
              <w:t>15</w:t>
            </w:r>
            <w:r w:rsidR="00582E9C">
              <w:rPr>
                <w:rFonts w:ascii="Times New Roman" w:hAnsi="Times New Roman" w:cs="Times New Roman"/>
                <w:smallCaps/>
                <w:sz w:val="22"/>
                <w:szCs w:val="18"/>
              </w:rPr>
              <w:t>db</w:t>
            </w:r>
            <w:r w:rsidRPr="00DC4E35">
              <w:rPr>
                <w:rFonts w:ascii="Times New Roman" w:hAnsi="Times New Roman" w:cs="Times New Roman"/>
                <w:sz w:val="22"/>
                <w:szCs w:val="18"/>
              </w:rPr>
              <w:t>.</w:t>
            </w:r>
          </w:p>
        </w:tc>
        <w:tc>
          <w:tcPr>
            <w:tcW w:w="7253" w:type="dxa"/>
            <w:tcBorders>
              <w:top w:val="nil"/>
              <w:left w:val="nil"/>
              <w:bottom w:val="nil"/>
              <w:right w:val="nil"/>
            </w:tcBorders>
            <w:shd w:val="clear" w:color="auto" w:fill="FFFFFF"/>
          </w:tcPr>
          <w:p w14:paraId="52D97945" w14:textId="77777777" w:rsidR="00AB19CC" w:rsidRPr="00DC4E35" w:rsidRDefault="000329A0" w:rsidP="00AE22F3">
            <w:pPr>
              <w:shd w:val="clear" w:color="auto" w:fill="FFFFFF"/>
              <w:ind w:left="288"/>
              <w:rPr>
                <w:rFonts w:ascii="Times New Roman" w:hAnsi="Times New Roman"/>
                <w:sz w:val="22"/>
              </w:rPr>
            </w:pPr>
            <w:r w:rsidRPr="00DC4E35">
              <w:rPr>
                <w:rFonts w:ascii="Times New Roman" w:hAnsi="Times New Roman" w:cs="Times New Roman"/>
                <w:sz w:val="22"/>
                <w:szCs w:val="18"/>
              </w:rPr>
              <w:t>When levy due for payment</w:t>
            </w:r>
          </w:p>
        </w:tc>
      </w:tr>
      <w:tr w:rsidR="00AB19CC" w:rsidRPr="00DC4E35" w14:paraId="431471A9" w14:textId="77777777" w:rsidTr="00582E9C">
        <w:trPr>
          <w:trHeight w:val="20"/>
          <w:jc w:val="center"/>
        </w:trPr>
        <w:tc>
          <w:tcPr>
            <w:tcW w:w="974" w:type="dxa"/>
            <w:tcBorders>
              <w:top w:val="nil"/>
              <w:left w:val="nil"/>
              <w:bottom w:val="nil"/>
              <w:right w:val="nil"/>
            </w:tcBorders>
            <w:shd w:val="clear" w:color="auto" w:fill="FFFFFF"/>
          </w:tcPr>
          <w:p w14:paraId="488B8787" w14:textId="77777777" w:rsidR="00AB19CC" w:rsidRPr="00DC4E35" w:rsidRDefault="00AB19CC" w:rsidP="00AE22F3">
            <w:pPr>
              <w:shd w:val="clear" w:color="auto" w:fill="FFFFFF"/>
              <w:ind w:right="288"/>
              <w:jc w:val="right"/>
              <w:rPr>
                <w:rFonts w:ascii="Times New Roman" w:hAnsi="Times New Roman"/>
                <w:sz w:val="22"/>
              </w:rPr>
            </w:pPr>
          </w:p>
        </w:tc>
        <w:tc>
          <w:tcPr>
            <w:tcW w:w="1213" w:type="dxa"/>
            <w:tcBorders>
              <w:top w:val="nil"/>
              <w:left w:val="nil"/>
              <w:bottom w:val="nil"/>
              <w:right w:val="nil"/>
            </w:tcBorders>
            <w:shd w:val="clear" w:color="auto" w:fill="FFFFFF"/>
          </w:tcPr>
          <w:p w14:paraId="2BDB1B8A" w14:textId="1AEF9CD4" w:rsidR="00AB19CC" w:rsidRPr="00DC4E35" w:rsidRDefault="000329A0" w:rsidP="00582E9C">
            <w:pPr>
              <w:shd w:val="clear" w:color="auto" w:fill="FFFFFF"/>
              <w:ind w:left="336"/>
              <w:rPr>
                <w:rFonts w:ascii="Times New Roman" w:hAnsi="Times New Roman"/>
                <w:sz w:val="22"/>
              </w:rPr>
            </w:pPr>
            <w:r w:rsidRPr="00DC4E35">
              <w:rPr>
                <w:rFonts w:ascii="Times New Roman" w:hAnsi="Times New Roman" w:cs="Times New Roman"/>
                <w:sz w:val="22"/>
                <w:szCs w:val="18"/>
              </w:rPr>
              <w:t>15</w:t>
            </w:r>
            <w:r w:rsidR="00582E9C">
              <w:rPr>
                <w:rFonts w:ascii="Times New Roman" w:hAnsi="Times New Roman" w:cs="Times New Roman"/>
                <w:smallCaps/>
                <w:sz w:val="22"/>
                <w:szCs w:val="18"/>
              </w:rPr>
              <w:t>dc</w:t>
            </w:r>
            <w:r w:rsidRPr="00DC4E35">
              <w:rPr>
                <w:rFonts w:ascii="Times New Roman" w:hAnsi="Times New Roman" w:cs="Times New Roman"/>
                <w:sz w:val="22"/>
                <w:szCs w:val="18"/>
              </w:rPr>
              <w:t>.</w:t>
            </w:r>
          </w:p>
        </w:tc>
        <w:tc>
          <w:tcPr>
            <w:tcW w:w="7253" w:type="dxa"/>
            <w:tcBorders>
              <w:top w:val="nil"/>
              <w:left w:val="nil"/>
              <w:bottom w:val="nil"/>
              <w:right w:val="nil"/>
            </w:tcBorders>
            <w:shd w:val="clear" w:color="auto" w:fill="FFFFFF"/>
          </w:tcPr>
          <w:p w14:paraId="0FBC3A47" w14:textId="77777777" w:rsidR="00AB19CC" w:rsidRPr="00DC4E35" w:rsidRDefault="000329A0" w:rsidP="00AE22F3">
            <w:pPr>
              <w:shd w:val="clear" w:color="auto" w:fill="FFFFFF"/>
              <w:ind w:left="288"/>
              <w:rPr>
                <w:rFonts w:ascii="Times New Roman" w:hAnsi="Times New Roman"/>
                <w:sz w:val="22"/>
              </w:rPr>
            </w:pPr>
            <w:r w:rsidRPr="00DC4E35">
              <w:rPr>
                <w:rFonts w:ascii="Times New Roman" w:hAnsi="Times New Roman" w:cs="Times New Roman"/>
                <w:sz w:val="22"/>
                <w:szCs w:val="18"/>
              </w:rPr>
              <w:t>Penalty for non-payment of levy</w:t>
            </w:r>
          </w:p>
        </w:tc>
      </w:tr>
      <w:tr w:rsidR="00AB19CC" w:rsidRPr="00DC4E35" w14:paraId="43D7535C" w14:textId="77777777" w:rsidTr="00582E9C">
        <w:trPr>
          <w:trHeight w:val="20"/>
          <w:jc w:val="center"/>
        </w:trPr>
        <w:tc>
          <w:tcPr>
            <w:tcW w:w="974" w:type="dxa"/>
            <w:tcBorders>
              <w:top w:val="nil"/>
              <w:left w:val="nil"/>
              <w:bottom w:val="nil"/>
              <w:right w:val="nil"/>
            </w:tcBorders>
            <w:shd w:val="clear" w:color="auto" w:fill="FFFFFF"/>
          </w:tcPr>
          <w:p w14:paraId="02593F42" w14:textId="77777777" w:rsidR="00AB19CC" w:rsidRPr="00DC4E35" w:rsidRDefault="00AB19CC" w:rsidP="00AE22F3">
            <w:pPr>
              <w:shd w:val="clear" w:color="auto" w:fill="FFFFFF"/>
              <w:ind w:right="288"/>
              <w:jc w:val="right"/>
              <w:rPr>
                <w:rFonts w:ascii="Times New Roman" w:hAnsi="Times New Roman"/>
                <w:sz w:val="22"/>
              </w:rPr>
            </w:pPr>
          </w:p>
        </w:tc>
        <w:tc>
          <w:tcPr>
            <w:tcW w:w="1213" w:type="dxa"/>
            <w:tcBorders>
              <w:top w:val="nil"/>
              <w:left w:val="nil"/>
              <w:bottom w:val="nil"/>
              <w:right w:val="nil"/>
            </w:tcBorders>
            <w:shd w:val="clear" w:color="auto" w:fill="FFFFFF"/>
          </w:tcPr>
          <w:p w14:paraId="34DC78CE" w14:textId="2596EDAA" w:rsidR="00AB19CC" w:rsidRPr="00DC4E35" w:rsidRDefault="000329A0" w:rsidP="00582E9C">
            <w:pPr>
              <w:shd w:val="clear" w:color="auto" w:fill="FFFFFF"/>
              <w:ind w:left="341"/>
              <w:rPr>
                <w:rFonts w:ascii="Times New Roman" w:hAnsi="Times New Roman"/>
                <w:sz w:val="22"/>
              </w:rPr>
            </w:pPr>
            <w:r w:rsidRPr="00DC4E35">
              <w:rPr>
                <w:rFonts w:ascii="Times New Roman" w:hAnsi="Times New Roman" w:cs="Times New Roman"/>
                <w:sz w:val="22"/>
                <w:szCs w:val="18"/>
              </w:rPr>
              <w:t>15</w:t>
            </w:r>
            <w:r w:rsidR="00582E9C">
              <w:rPr>
                <w:rFonts w:ascii="Times New Roman" w:hAnsi="Times New Roman" w:cs="Times New Roman"/>
                <w:smallCaps/>
                <w:sz w:val="22"/>
                <w:szCs w:val="18"/>
              </w:rPr>
              <w:t>dd</w:t>
            </w:r>
            <w:r w:rsidRPr="00DC4E35">
              <w:rPr>
                <w:rFonts w:ascii="Times New Roman" w:hAnsi="Times New Roman" w:cs="Times New Roman"/>
                <w:sz w:val="22"/>
                <w:szCs w:val="18"/>
              </w:rPr>
              <w:t>.</w:t>
            </w:r>
          </w:p>
        </w:tc>
        <w:tc>
          <w:tcPr>
            <w:tcW w:w="7253" w:type="dxa"/>
            <w:tcBorders>
              <w:top w:val="nil"/>
              <w:left w:val="nil"/>
              <w:bottom w:val="nil"/>
              <w:right w:val="nil"/>
            </w:tcBorders>
            <w:shd w:val="clear" w:color="auto" w:fill="FFFFFF"/>
          </w:tcPr>
          <w:p w14:paraId="091348AA" w14:textId="77777777" w:rsidR="00AB19CC" w:rsidRPr="00DC4E35" w:rsidRDefault="000329A0" w:rsidP="00AE22F3">
            <w:pPr>
              <w:shd w:val="clear" w:color="auto" w:fill="FFFFFF"/>
              <w:ind w:left="288"/>
              <w:rPr>
                <w:rFonts w:ascii="Times New Roman" w:hAnsi="Times New Roman"/>
                <w:sz w:val="22"/>
              </w:rPr>
            </w:pPr>
            <w:r w:rsidRPr="00DC4E35">
              <w:rPr>
                <w:rFonts w:ascii="Times New Roman" w:hAnsi="Times New Roman" w:cs="Times New Roman"/>
                <w:sz w:val="22"/>
                <w:szCs w:val="18"/>
              </w:rPr>
              <w:t>Recovery of levy etc.</w:t>
            </w:r>
          </w:p>
        </w:tc>
      </w:tr>
      <w:tr w:rsidR="00AB19CC" w:rsidRPr="00DC4E35" w14:paraId="66370075" w14:textId="77777777" w:rsidTr="00582E9C">
        <w:trPr>
          <w:trHeight w:val="20"/>
          <w:jc w:val="center"/>
        </w:trPr>
        <w:tc>
          <w:tcPr>
            <w:tcW w:w="974" w:type="dxa"/>
            <w:tcBorders>
              <w:top w:val="nil"/>
              <w:left w:val="nil"/>
              <w:bottom w:val="nil"/>
              <w:right w:val="nil"/>
            </w:tcBorders>
            <w:shd w:val="clear" w:color="auto" w:fill="FFFFFF"/>
          </w:tcPr>
          <w:p w14:paraId="36A5D3B4" w14:textId="77777777" w:rsidR="00AB19CC" w:rsidRPr="00DC4E35" w:rsidRDefault="00AB19CC" w:rsidP="00AE22F3">
            <w:pPr>
              <w:shd w:val="clear" w:color="auto" w:fill="FFFFFF"/>
              <w:ind w:right="288"/>
              <w:jc w:val="right"/>
              <w:rPr>
                <w:rFonts w:ascii="Times New Roman" w:hAnsi="Times New Roman"/>
                <w:sz w:val="22"/>
              </w:rPr>
            </w:pPr>
          </w:p>
        </w:tc>
        <w:tc>
          <w:tcPr>
            <w:tcW w:w="1213" w:type="dxa"/>
            <w:tcBorders>
              <w:top w:val="nil"/>
              <w:left w:val="nil"/>
              <w:bottom w:val="nil"/>
              <w:right w:val="nil"/>
            </w:tcBorders>
            <w:shd w:val="clear" w:color="auto" w:fill="FFFFFF"/>
          </w:tcPr>
          <w:p w14:paraId="12B76DB8" w14:textId="36700340" w:rsidR="00AB19CC" w:rsidRPr="00DC4E35" w:rsidRDefault="000329A0" w:rsidP="00582E9C">
            <w:pPr>
              <w:shd w:val="clear" w:color="auto" w:fill="FFFFFF"/>
              <w:ind w:left="336"/>
              <w:rPr>
                <w:rFonts w:ascii="Times New Roman" w:hAnsi="Times New Roman"/>
                <w:sz w:val="22"/>
              </w:rPr>
            </w:pPr>
            <w:r w:rsidRPr="00DC4E35">
              <w:rPr>
                <w:rFonts w:ascii="Times New Roman" w:hAnsi="Times New Roman" w:cs="Times New Roman"/>
                <w:sz w:val="22"/>
                <w:szCs w:val="18"/>
              </w:rPr>
              <w:t>15</w:t>
            </w:r>
            <w:r w:rsidR="00582E9C">
              <w:rPr>
                <w:rFonts w:ascii="Times New Roman" w:hAnsi="Times New Roman" w:cs="Times New Roman"/>
                <w:smallCaps/>
                <w:sz w:val="22"/>
                <w:szCs w:val="18"/>
              </w:rPr>
              <w:t>de</w:t>
            </w:r>
            <w:r w:rsidRPr="00DC4E35">
              <w:rPr>
                <w:rFonts w:ascii="Times New Roman" w:hAnsi="Times New Roman" w:cs="Times New Roman"/>
                <w:sz w:val="22"/>
                <w:szCs w:val="18"/>
              </w:rPr>
              <w:t>.</w:t>
            </w:r>
          </w:p>
        </w:tc>
        <w:tc>
          <w:tcPr>
            <w:tcW w:w="7253" w:type="dxa"/>
            <w:tcBorders>
              <w:top w:val="nil"/>
              <w:left w:val="nil"/>
              <w:bottom w:val="nil"/>
              <w:right w:val="nil"/>
            </w:tcBorders>
            <w:shd w:val="clear" w:color="auto" w:fill="FFFFFF"/>
          </w:tcPr>
          <w:p w14:paraId="21F8F0B4" w14:textId="77777777" w:rsidR="00AB19CC" w:rsidRPr="00DC4E35" w:rsidRDefault="000329A0" w:rsidP="00AE22F3">
            <w:pPr>
              <w:shd w:val="clear" w:color="auto" w:fill="FFFFFF"/>
              <w:ind w:left="288"/>
              <w:rPr>
                <w:rFonts w:ascii="Times New Roman" w:hAnsi="Times New Roman"/>
                <w:sz w:val="22"/>
              </w:rPr>
            </w:pPr>
            <w:r w:rsidRPr="00DC4E35">
              <w:rPr>
                <w:rFonts w:ascii="Times New Roman" w:hAnsi="Times New Roman" w:cs="Times New Roman"/>
                <w:sz w:val="22"/>
                <w:szCs w:val="18"/>
              </w:rPr>
              <w:t>Payment of levy and late payment penalty</w:t>
            </w:r>
          </w:p>
        </w:tc>
      </w:tr>
      <w:tr w:rsidR="00AB19CC" w:rsidRPr="00DC4E35" w14:paraId="4D2B8E36" w14:textId="77777777" w:rsidTr="00582E9C">
        <w:trPr>
          <w:trHeight w:val="20"/>
          <w:jc w:val="center"/>
        </w:trPr>
        <w:tc>
          <w:tcPr>
            <w:tcW w:w="974" w:type="dxa"/>
            <w:tcBorders>
              <w:top w:val="nil"/>
              <w:left w:val="nil"/>
              <w:bottom w:val="nil"/>
              <w:right w:val="nil"/>
            </w:tcBorders>
            <w:shd w:val="clear" w:color="auto" w:fill="FFFFFF"/>
          </w:tcPr>
          <w:p w14:paraId="671964E3" w14:textId="77777777" w:rsidR="00AB19CC" w:rsidRPr="00DC4E35" w:rsidRDefault="00AB19CC" w:rsidP="00AE22F3">
            <w:pPr>
              <w:shd w:val="clear" w:color="auto" w:fill="FFFFFF"/>
              <w:ind w:right="288"/>
              <w:jc w:val="right"/>
              <w:rPr>
                <w:rFonts w:ascii="Times New Roman" w:hAnsi="Times New Roman"/>
                <w:sz w:val="22"/>
              </w:rPr>
            </w:pPr>
          </w:p>
        </w:tc>
        <w:tc>
          <w:tcPr>
            <w:tcW w:w="1213" w:type="dxa"/>
            <w:tcBorders>
              <w:top w:val="nil"/>
              <w:left w:val="nil"/>
              <w:bottom w:val="nil"/>
              <w:right w:val="nil"/>
            </w:tcBorders>
            <w:shd w:val="clear" w:color="auto" w:fill="FFFFFF"/>
          </w:tcPr>
          <w:p w14:paraId="5440573E" w14:textId="6C7FD15B" w:rsidR="00AB19CC" w:rsidRPr="00DC4E35" w:rsidRDefault="000329A0" w:rsidP="00582E9C">
            <w:pPr>
              <w:shd w:val="clear" w:color="auto" w:fill="FFFFFF"/>
              <w:ind w:left="341"/>
              <w:rPr>
                <w:rFonts w:ascii="Times New Roman" w:hAnsi="Times New Roman"/>
                <w:sz w:val="22"/>
              </w:rPr>
            </w:pPr>
            <w:r w:rsidRPr="00DC4E35">
              <w:rPr>
                <w:rFonts w:ascii="Times New Roman" w:hAnsi="Times New Roman" w:cs="Times New Roman"/>
                <w:sz w:val="22"/>
                <w:szCs w:val="18"/>
              </w:rPr>
              <w:t>15</w:t>
            </w:r>
            <w:r w:rsidR="00582E9C">
              <w:rPr>
                <w:rFonts w:ascii="Times New Roman" w:hAnsi="Times New Roman" w:cs="Times New Roman"/>
                <w:smallCaps/>
                <w:sz w:val="22"/>
                <w:szCs w:val="18"/>
              </w:rPr>
              <w:t>df</w:t>
            </w:r>
            <w:r w:rsidRPr="00DC4E35">
              <w:rPr>
                <w:rFonts w:ascii="Times New Roman" w:hAnsi="Times New Roman" w:cs="Times New Roman"/>
                <w:sz w:val="22"/>
                <w:szCs w:val="18"/>
              </w:rPr>
              <w:t>.</w:t>
            </w:r>
          </w:p>
        </w:tc>
        <w:tc>
          <w:tcPr>
            <w:tcW w:w="7253" w:type="dxa"/>
            <w:tcBorders>
              <w:top w:val="nil"/>
              <w:left w:val="nil"/>
              <w:bottom w:val="nil"/>
              <w:right w:val="nil"/>
            </w:tcBorders>
            <w:shd w:val="clear" w:color="auto" w:fill="FFFFFF"/>
          </w:tcPr>
          <w:p w14:paraId="435FCC40" w14:textId="77777777" w:rsidR="00AB19CC" w:rsidRPr="00DC4E35" w:rsidRDefault="000329A0" w:rsidP="00AE22F3">
            <w:pPr>
              <w:shd w:val="clear" w:color="auto" w:fill="FFFFFF"/>
              <w:ind w:left="288"/>
              <w:rPr>
                <w:rFonts w:ascii="Times New Roman" w:hAnsi="Times New Roman"/>
                <w:sz w:val="22"/>
              </w:rPr>
            </w:pPr>
            <w:r w:rsidRPr="00DC4E35">
              <w:rPr>
                <w:rFonts w:ascii="Times New Roman" w:hAnsi="Times New Roman" w:cs="Times New Roman"/>
                <w:sz w:val="22"/>
                <w:szCs w:val="18"/>
              </w:rPr>
              <w:t>Remission of levy and penalties</w:t>
            </w:r>
          </w:p>
        </w:tc>
      </w:tr>
      <w:tr w:rsidR="00AB19CC" w:rsidRPr="00DC4E35" w14:paraId="60735E02" w14:textId="77777777" w:rsidTr="00582E9C">
        <w:trPr>
          <w:trHeight w:val="20"/>
          <w:jc w:val="center"/>
        </w:trPr>
        <w:tc>
          <w:tcPr>
            <w:tcW w:w="974" w:type="dxa"/>
            <w:tcBorders>
              <w:top w:val="nil"/>
              <w:left w:val="nil"/>
              <w:bottom w:val="nil"/>
              <w:right w:val="nil"/>
            </w:tcBorders>
            <w:shd w:val="clear" w:color="auto" w:fill="FFFFFF"/>
          </w:tcPr>
          <w:p w14:paraId="1AFB9B17" w14:textId="77777777" w:rsidR="00AB19CC" w:rsidRPr="00DC4E35" w:rsidRDefault="00AB19CC" w:rsidP="00AE22F3">
            <w:pPr>
              <w:shd w:val="clear" w:color="auto" w:fill="FFFFFF"/>
              <w:ind w:right="288"/>
              <w:jc w:val="right"/>
              <w:rPr>
                <w:rFonts w:ascii="Times New Roman" w:hAnsi="Times New Roman"/>
                <w:sz w:val="22"/>
              </w:rPr>
            </w:pPr>
          </w:p>
        </w:tc>
        <w:tc>
          <w:tcPr>
            <w:tcW w:w="1213" w:type="dxa"/>
            <w:tcBorders>
              <w:top w:val="nil"/>
              <w:left w:val="nil"/>
              <w:bottom w:val="nil"/>
              <w:right w:val="nil"/>
            </w:tcBorders>
            <w:shd w:val="clear" w:color="auto" w:fill="FFFFFF"/>
          </w:tcPr>
          <w:p w14:paraId="4179834B" w14:textId="629BCFBD" w:rsidR="00AB19CC" w:rsidRPr="00DC4E35" w:rsidRDefault="000329A0" w:rsidP="00582E9C">
            <w:pPr>
              <w:shd w:val="clear" w:color="auto" w:fill="FFFFFF"/>
              <w:ind w:left="336"/>
              <w:rPr>
                <w:rFonts w:ascii="Times New Roman" w:hAnsi="Times New Roman"/>
                <w:sz w:val="22"/>
              </w:rPr>
            </w:pPr>
            <w:r w:rsidRPr="00DC4E35">
              <w:rPr>
                <w:rFonts w:ascii="Times New Roman" w:hAnsi="Times New Roman" w:cs="Times New Roman"/>
                <w:sz w:val="22"/>
                <w:szCs w:val="18"/>
              </w:rPr>
              <w:t>15</w:t>
            </w:r>
            <w:r w:rsidR="00582E9C">
              <w:rPr>
                <w:rFonts w:ascii="Times New Roman" w:hAnsi="Times New Roman" w:cs="Times New Roman"/>
                <w:smallCaps/>
                <w:sz w:val="22"/>
                <w:szCs w:val="18"/>
              </w:rPr>
              <w:t>dg</w:t>
            </w:r>
            <w:r w:rsidRPr="00DC4E35">
              <w:rPr>
                <w:rFonts w:ascii="Times New Roman" w:hAnsi="Times New Roman" w:cs="Times New Roman"/>
                <w:sz w:val="22"/>
                <w:szCs w:val="18"/>
              </w:rPr>
              <w:t>.</w:t>
            </w:r>
          </w:p>
        </w:tc>
        <w:tc>
          <w:tcPr>
            <w:tcW w:w="7253" w:type="dxa"/>
            <w:tcBorders>
              <w:top w:val="nil"/>
              <w:left w:val="nil"/>
              <w:bottom w:val="nil"/>
              <w:right w:val="nil"/>
            </w:tcBorders>
            <w:shd w:val="clear" w:color="auto" w:fill="FFFFFF"/>
          </w:tcPr>
          <w:p w14:paraId="6DAEA817" w14:textId="77777777" w:rsidR="00AB19CC" w:rsidRPr="00DC4E35" w:rsidRDefault="000329A0" w:rsidP="00AE22F3">
            <w:pPr>
              <w:shd w:val="clear" w:color="auto" w:fill="FFFFFF"/>
              <w:ind w:left="288"/>
              <w:rPr>
                <w:rFonts w:ascii="Times New Roman" w:hAnsi="Times New Roman"/>
                <w:sz w:val="22"/>
              </w:rPr>
            </w:pPr>
            <w:r w:rsidRPr="00DC4E35">
              <w:rPr>
                <w:rFonts w:ascii="Times New Roman" w:hAnsi="Times New Roman" w:cs="Times New Roman"/>
                <w:sz w:val="22"/>
                <w:szCs w:val="18"/>
              </w:rPr>
              <w:t>Application of payments</w:t>
            </w:r>
          </w:p>
        </w:tc>
      </w:tr>
      <w:tr w:rsidR="00AB19CC" w:rsidRPr="00DC4E35" w14:paraId="7F82FF55" w14:textId="77777777" w:rsidTr="00582E9C">
        <w:trPr>
          <w:trHeight w:val="20"/>
          <w:jc w:val="center"/>
        </w:trPr>
        <w:tc>
          <w:tcPr>
            <w:tcW w:w="974" w:type="dxa"/>
            <w:tcBorders>
              <w:top w:val="nil"/>
              <w:left w:val="nil"/>
              <w:bottom w:val="nil"/>
              <w:right w:val="nil"/>
            </w:tcBorders>
            <w:shd w:val="clear" w:color="auto" w:fill="FFFFFF"/>
          </w:tcPr>
          <w:p w14:paraId="44EA630B" w14:textId="77777777" w:rsidR="00AB19CC" w:rsidRPr="00DC4E35" w:rsidRDefault="00AB19CC" w:rsidP="00AE22F3">
            <w:pPr>
              <w:shd w:val="clear" w:color="auto" w:fill="FFFFFF"/>
              <w:ind w:right="288"/>
              <w:jc w:val="right"/>
              <w:rPr>
                <w:rFonts w:ascii="Times New Roman" w:hAnsi="Times New Roman"/>
                <w:sz w:val="22"/>
              </w:rPr>
            </w:pPr>
          </w:p>
        </w:tc>
        <w:tc>
          <w:tcPr>
            <w:tcW w:w="1213" w:type="dxa"/>
            <w:tcBorders>
              <w:top w:val="nil"/>
              <w:left w:val="nil"/>
              <w:bottom w:val="nil"/>
              <w:right w:val="nil"/>
            </w:tcBorders>
            <w:shd w:val="clear" w:color="auto" w:fill="FFFFFF"/>
          </w:tcPr>
          <w:p w14:paraId="6EE6818C" w14:textId="0CABD51D" w:rsidR="00AB19CC" w:rsidRPr="00DC4E35" w:rsidRDefault="000329A0" w:rsidP="00582E9C">
            <w:pPr>
              <w:shd w:val="clear" w:color="auto" w:fill="FFFFFF"/>
              <w:ind w:left="341"/>
              <w:rPr>
                <w:rFonts w:ascii="Times New Roman" w:hAnsi="Times New Roman"/>
                <w:sz w:val="22"/>
              </w:rPr>
            </w:pPr>
            <w:r w:rsidRPr="00DC4E35">
              <w:rPr>
                <w:rFonts w:ascii="Times New Roman" w:hAnsi="Times New Roman" w:cs="Times New Roman"/>
                <w:sz w:val="22"/>
                <w:szCs w:val="18"/>
              </w:rPr>
              <w:t>15</w:t>
            </w:r>
            <w:r w:rsidR="00582E9C">
              <w:rPr>
                <w:rFonts w:ascii="Times New Roman" w:hAnsi="Times New Roman" w:cs="Times New Roman"/>
                <w:smallCaps/>
                <w:sz w:val="22"/>
                <w:szCs w:val="18"/>
              </w:rPr>
              <w:t>dh</w:t>
            </w:r>
            <w:r w:rsidRPr="00DC4E35">
              <w:rPr>
                <w:rFonts w:ascii="Times New Roman" w:hAnsi="Times New Roman" w:cs="Times New Roman"/>
                <w:sz w:val="22"/>
                <w:szCs w:val="18"/>
              </w:rPr>
              <w:t>.</w:t>
            </w:r>
          </w:p>
        </w:tc>
        <w:tc>
          <w:tcPr>
            <w:tcW w:w="7253" w:type="dxa"/>
            <w:tcBorders>
              <w:top w:val="nil"/>
              <w:left w:val="nil"/>
              <w:bottom w:val="nil"/>
              <w:right w:val="nil"/>
            </w:tcBorders>
            <w:shd w:val="clear" w:color="auto" w:fill="FFFFFF"/>
          </w:tcPr>
          <w:p w14:paraId="1C04CEEC" w14:textId="77777777" w:rsidR="00AB19CC" w:rsidRPr="00DC4E35" w:rsidRDefault="000329A0" w:rsidP="00AE22F3">
            <w:pPr>
              <w:shd w:val="clear" w:color="auto" w:fill="FFFFFF"/>
              <w:ind w:left="288"/>
              <w:rPr>
                <w:rFonts w:ascii="Times New Roman" w:hAnsi="Times New Roman"/>
                <w:sz w:val="22"/>
              </w:rPr>
            </w:pPr>
            <w:r w:rsidRPr="00DC4E35">
              <w:rPr>
                <w:rFonts w:ascii="Times New Roman" w:hAnsi="Times New Roman" w:cs="Times New Roman"/>
                <w:sz w:val="22"/>
                <w:szCs w:val="18"/>
              </w:rPr>
              <w:t>Exempting laws ineffective</w:t>
            </w:r>
          </w:p>
        </w:tc>
      </w:tr>
      <w:tr w:rsidR="00AB19CC" w:rsidRPr="00DC4E35" w14:paraId="57DCD0F2" w14:textId="77777777" w:rsidTr="00582E9C">
        <w:trPr>
          <w:trHeight w:val="20"/>
          <w:jc w:val="center"/>
        </w:trPr>
        <w:tc>
          <w:tcPr>
            <w:tcW w:w="974" w:type="dxa"/>
            <w:tcBorders>
              <w:top w:val="nil"/>
              <w:left w:val="nil"/>
              <w:bottom w:val="nil"/>
              <w:right w:val="nil"/>
            </w:tcBorders>
            <w:shd w:val="clear" w:color="auto" w:fill="FFFFFF"/>
          </w:tcPr>
          <w:p w14:paraId="5F8A6AA5" w14:textId="77777777" w:rsidR="00AB19CC" w:rsidRPr="00DC4E35" w:rsidRDefault="000329A0" w:rsidP="00AE22F3">
            <w:pPr>
              <w:shd w:val="clear" w:color="auto" w:fill="FFFFFF"/>
              <w:ind w:right="288"/>
              <w:jc w:val="right"/>
              <w:rPr>
                <w:rFonts w:ascii="Times New Roman" w:hAnsi="Times New Roman"/>
                <w:sz w:val="22"/>
              </w:rPr>
            </w:pPr>
            <w:r w:rsidRPr="00DC4E35">
              <w:rPr>
                <w:rFonts w:ascii="Times New Roman" w:hAnsi="Times New Roman" w:cs="Times New Roman"/>
                <w:sz w:val="22"/>
              </w:rPr>
              <w:t>21.</w:t>
            </w:r>
          </w:p>
        </w:tc>
        <w:tc>
          <w:tcPr>
            <w:tcW w:w="8466" w:type="dxa"/>
            <w:gridSpan w:val="2"/>
            <w:tcBorders>
              <w:top w:val="nil"/>
              <w:left w:val="nil"/>
              <w:bottom w:val="nil"/>
              <w:right w:val="nil"/>
            </w:tcBorders>
            <w:shd w:val="clear" w:color="auto" w:fill="FFFFFF"/>
          </w:tcPr>
          <w:p w14:paraId="5C2A2510" w14:textId="77777777" w:rsidR="00AB19CC" w:rsidRPr="00DC4E35" w:rsidRDefault="000329A0" w:rsidP="00AE22F3">
            <w:pPr>
              <w:shd w:val="clear" w:color="auto" w:fill="FFFFFF"/>
              <w:ind w:left="139"/>
              <w:jc w:val="both"/>
              <w:rPr>
                <w:rFonts w:ascii="Times New Roman" w:hAnsi="Times New Roman"/>
                <w:sz w:val="22"/>
              </w:rPr>
            </w:pPr>
            <w:r w:rsidRPr="00DC4E35">
              <w:rPr>
                <w:rFonts w:ascii="Times New Roman" w:hAnsi="Times New Roman" w:cs="Times New Roman"/>
                <w:sz w:val="22"/>
                <w:szCs w:val="18"/>
              </w:rPr>
              <w:t xml:space="preserve">Approved deposit funds, life assurance companies and registered </w:t>
            </w:r>
            <w:proofErr w:type="spellStart"/>
            <w:r w:rsidRPr="00DC4E35">
              <w:rPr>
                <w:rFonts w:ascii="Times New Roman" w:hAnsi="Times New Roman" w:cs="Times New Roman"/>
                <w:sz w:val="22"/>
                <w:szCs w:val="18"/>
              </w:rPr>
              <w:t>organi</w:t>
            </w:r>
            <w:r w:rsidR="00C44DB2">
              <w:rPr>
                <w:rFonts w:ascii="Times New Roman" w:hAnsi="Times New Roman" w:cs="Times New Roman"/>
                <w:sz w:val="22"/>
                <w:szCs w:val="18"/>
              </w:rPr>
              <w:t>s</w:t>
            </w:r>
            <w:r w:rsidRPr="00DC4E35">
              <w:rPr>
                <w:rFonts w:ascii="Times New Roman" w:hAnsi="Times New Roman" w:cs="Times New Roman"/>
                <w:sz w:val="22"/>
                <w:szCs w:val="18"/>
              </w:rPr>
              <w:t>ations</w:t>
            </w:r>
            <w:proofErr w:type="spellEnd"/>
            <w:r w:rsidRPr="00DC4E35">
              <w:rPr>
                <w:rFonts w:ascii="Times New Roman" w:hAnsi="Times New Roman" w:cs="Times New Roman"/>
                <w:sz w:val="22"/>
                <w:szCs w:val="18"/>
              </w:rPr>
              <w:t xml:space="preserve"> to provide certain information</w:t>
            </w:r>
          </w:p>
        </w:tc>
      </w:tr>
      <w:tr w:rsidR="00AB19CC" w:rsidRPr="00DC4E35" w14:paraId="729F2E40" w14:textId="77777777" w:rsidTr="00582E9C">
        <w:trPr>
          <w:trHeight w:val="20"/>
          <w:jc w:val="center"/>
        </w:trPr>
        <w:tc>
          <w:tcPr>
            <w:tcW w:w="974" w:type="dxa"/>
            <w:tcBorders>
              <w:top w:val="nil"/>
              <w:left w:val="nil"/>
              <w:bottom w:val="nil"/>
              <w:right w:val="nil"/>
            </w:tcBorders>
            <w:shd w:val="clear" w:color="auto" w:fill="FFFFFF"/>
          </w:tcPr>
          <w:p w14:paraId="4D48B09A" w14:textId="77777777" w:rsidR="00AB19CC" w:rsidRPr="00DC4E35" w:rsidRDefault="000329A0" w:rsidP="00AE22F3">
            <w:pPr>
              <w:shd w:val="clear" w:color="auto" w:fill="FFFFFF"/>
              <w:ind w:right="288"/>
              <w:jc w:val="right"/>
              <w:rPr>
                <w:rFonts w:ascii="Times New Roman" w:hAnsi="Times New Roman"/>
                <w:sz w:val="22"/>
              </w:rPr>
            </w:pPr>
            <w:r w:rsidRPr="00DC4E35">
              <w:rPr>
                <w:rFonts w:ascii="Times New Roman" w:hAnsi="Times New Roman" w:cs="Times New Roman"/>
                <w:sz w:val="22"/>
              </w:rPr>
              <w:t>22.</w:t>
            </w:r>
          </w:p>
        </w:tc>
        <w:tc>
          <w:tcPr>
            <w:tcW w:w="8466" w:type="dxa"/>
            <w:gridSpan w:val="2"/>
            <w:tcBorders>
              <w:top w:val="nil"/>
              <w:left w:val="nil"/>
              <w:bottom w:val="nil"/>
              <w:right w:val="nil"/>
            </w:tcBorders>
            <w:shd w:val="clear" w:color="auto" w:fill="FFFFFF"/>
          </w:tcPr>
          <w:p w14:paraId="78ABD1DE" w14:textId="77777777" w:rsidR="00AB19CC" w:rsidRPr="00DC4E35" w:rsidRDefault="000329A0" w:rsidP="00AE22F3">
            <w:pPr>
              <w:shd w:val="clear" w:color="auto" w:fill="FFFFFF"/>
              <w:ind w:left="149"/>
              <w:jc w:val="both"/>
              <w:rPr>
                <w:rFonts w:ascii="Times New Roman" w:hAnsi="Times New Roman"/>
                <w:sz w:val="22"/>
              </w:rPr>
            </w:pPr>
            <w:r w:rsidRPr="00DC4E35">
              <w:rPr>
                <w:rFonts w:ascii="Times New Roman" w:hAnsi="Times New Roman" w:cs="Times New Roman"/>
                <w:sz w:val="22"/>
                <w:szCs w:val="18"/>
              </w:rPr>
              <w:t>Payers to provide certain information</w:t>
            </w:r>
          </w:p>
        </w:tc>
      </w:tr>
      <w:tr w:rsidR="00AB19CC" w:rsidRPr="00DC4E35" w14:paraId="10E3C4E4" w14:textId="77777777" w:rsidTr="00582E9C">
        <w:trPr>
          <w:trHeight w:val="20"/>
          <w:jc w:val="center"/>
        </w:trPr>
        <w:tc>
          <w:tcPr>
            <w:tcW w:w="974" w:type="dxa"/>
            <w:tcBorders>
              <w:top w:val="nil"/>
              <w:left w:val="nil"/>
              <w:bottom w:val="nil"/>
              <w:right w:val="nil"/>
            </w:tcBorders>
            <w:shd w:val="clear" w:color="auto" w:fill="FFFFFF"/>
          </w:tcPr>
          <w:p w14:paraId="5FBE5026" w14:textId="77777777" w:rsidR="00AB19CC" w:rsidRPr="00DC4E35" w:rsidRDefault="000329A0" w:rsidP="00AE22F3">
            <w:pPr>
              <w:shd w:val="clear" w:color="auto" w:fill="FFFFFF"/>
              <w:ind w:right="288"/>
              <w:jc w:val="right"/>
              <w:rPr>
                <w:rFonts w:ascii="Times New Roman" w:hAnsi="Times New Roman"/>
                <w:sz w:val="22"/>
              </w:rPr>
            </w:pPr>
            <w:r w:rsidRPr="00DC4E35">
              <w:rPr>
                <w:rFonts w:ascii="Times New Roman" w:hAnsi="Times New Roman" w:cs="Times New Roman"/>
                <w:sz w:val="22"/>
              </w:rPr>
              <w:t>23.</w:t>
            </w:r>
          </w:p>
        </w:tc>
        <w:tc>
          <w:tcPr>
            <w:tcW w:w="8466" w:type="dxa"/>
            <w:gridSpan w:val="2"/>
            <w:tcBorders>
              <w:top w:val="nil"/>
              <w:left w:val="nil"/>
              <w:bottom w:val="nil"/>
              <w:right w:val="nil"/>
            </w:tcBorders>
            <w:shd w:val="clear" w:color="auto" w:fill="FFFFFF"/>
          </w:tcPr>
          <w:p w14:paraId="2315A83C" w14:textId="77777777" w:rsidR="00AB19CC" w:rsidRPr="00DC4E35" w:rsidRDefault="000329A0" w:rsidP="00AE22F3">
            <w:pPr>
              <w:shd w:val="clear" w:color="auto" w:fill="FFFFFF"/>
              <w:ind w:left="144"/>
              <w:jc w:val="both"/>
              <w:rPr>
                <w:rFonts w:ascii="Times New Roman" w:hAnsi="Times New Roman"/>
                <w:sz w:val="22"/>
              </w:rPr>
            </w:pPr>
            <w:r w:rsidRPr="00DC4E35">
              <w:rPr>
                <w:rFonts w:ascii="Times New Roman" w:hAnsi="Times New Roman" w:cs="Times New Roman"/>
                <w:sz w:val="22"/>
                <w:szCs w:val="18"/>
              </w:rPr>
              <w:t>Persons may request copies of previous determinations</w:t>
            </w:r>
          </w:p>
        </w:tc>
      </w:tr>
      <w:tr w:rsidR="00AB19CC" w:rsidRPr="00DC4E35" w14:paraId="0F451966" w14:textId="77777777" w:rsidTr="00582E9C">
        <w:trPr>
          <w:trHeight w:val="20"/>
          <w:jc w:val="center"/>
        </w:trPr>
        <w:tc>
          <w:tcPr>
            <w:tcW w:w="974" w:type="dxa"/>
            <w:tcBorders>
              <w:top w:val="nil"/>
              <w:left w:val="nil"/>
              <w:bottom w:val="nil"/>
              <w:right w:val="nil"/>
            </w:tcBorders>
            <w:shd w:val="clear" w:color="auto" w:fill="FFFFFF"/>
          </w:tcPr>
          <w:p w14:paraId="0D05100F" w14:textId="77777777" w:rsidR="00AB19CC" w:rsidRPr="00DC4E35" w:rsidRDefault="000329A0" w:rsidP="00AE22F3">
            <w:pPr>
              <w:shd w:val="clear" w:color="auto" w:fill="FFFFFF"/>
              <w:ind w:right="288"/>
              <w:jc w:val="right"/>
              <w:rPr>
                <w:rFonts w:ascii="Times New Roman" w:hAnsi="Times New Roman"/>
                <w:sz w:val="22"/>
              </w:rPr>
            </w:pPr>
            <w:r w:rsidRPr="00DC4E35">
              <w:rPr>
                <w:rFonts w:ascii="Times New Roman" w:hAnsi="Times New Roman" w:cs="Times New Roman"/>
                <w:sz w:val="22"/>
              </w:rPr>
              <w:t>24.</w:t>
            </w:r>
          </w:p>
        </w:tc>
        <w:tc>
          <w:tcPr>
            <w:tcW w:w="8466" w:type="dxa"/>
            <w:gridSpan w:val="2"/>
            <w:tcBorders>
              <w:top w:val="nil"/>
              <w:left w:val="nil"/>
              <w:bottom w:val="nil"/>
              <w:right w:val="nil"/>
            </w:tcBorders>
            <w:shd w:val="clear" w:color="auto" w:fill="FFFFFF"/>
          </w:tcPr>
          <w:p w14:paraId="1645CFE4" w14:textId="77777777" w:rsidR="00AB19CC" w:rsidRPr="00DC4E35" w:rsidRDefault="000329A0" w:rsidP="00AE22F3">
            <w:pPr>
              <w:shd w:val="clear" w:color="auto" w:fill="FFFFFF"/>
              <w:ind w:left="149"/>
              <w:jc w:val="both"/>
              <w:rPr>
                <w:rFonts w:ascii="Times New Roman" w:hAnsi="Times New Roman"/>
                <w:sz w:val="22"/>
              </w:rPr>
            </w:pPr>
            <w:r w:rsidRPr="00DC4E35">
              <w:rPr>
                <w:rFonts w:ascii="Times New Roman" w:hAnsi="Times New Roman" w:cs="Times New Roman"/>
                <w:sz w:val="22"/>
                <w:szCs w:val="18"/>
              </w:rPr>
              <w:t>Review of certain decisions</w:t>
            </w:r>
          </w:p>
        </w:tc>
      </w:tr>
      <w:tr w:rsidR="00AB19CC" w:rsidRPr="00DC4E35" w14:paraId="67875805" w14:textId="77777777" w:rsidTr="00582E9C">
        <w:trPr>
          <w:trHeight w:val="20"/>
          <w:jc w:val="center"/>
        </w:trPr>
        <w:tc>
          <w:tcPr>
            <w:tcW w:w="974" w:type="dxa"/>
            <w:tcBorders>
              <w:top w:val="nil"/>
              <w:left w:val="nil"/>
              <w:bottom w:val="nil"/>
              <w:right w:val="nil"/>
            </w:tcBorders>
            <w:shd w:val="clear" w:color="auto" w:fill="FFFFFF"/>
          </w:tcPr>
          <w:p w14:paraId="68EC210A" w14:textId="77777777" w:rsidR="00AB19CC" w:rsidRPr="00DC4E35" w:rsidRDefault="000329A0" w:rsidP="00AE22F3">
            <w:pPr>
              <w:shd w:val="clear" w:color="auto" w:fill="FFFFFF"/>
              <w:ind w:right="288"/>
              <w:jc w:val="right"/>
              <w:rPr>
                <w:rFonts w:ascii="Times New Roman" w:hAnsi="Times New Roman"/>
                <w:sz w:val="22"/>
              </w:rPr>
            </w:pPr>
            <w:r w:rsidRPr="00DC4E35">
              <w:rPr>
                <w:rFonts w:ascii="Times New Roman" w:hAnsi="Times New Roman" w:cs="Times New Roman"/>
                <w:sz w:val="22"/>
              </w:rPr>
              <w:t>25.</w:t>
            </w:r>
          </w:p>
        </w:tc>
        <w:tc>
          <w:tcPr>
            <w:tcW w:w="8466" w:type="dxa"/>
            <w:gridSpan w:val="2"/>
            <w:tcBorders>
              <w:top w:val="nil"/>
              <w:left w:val="nil"/>
              <w:bottom w:val="nil"/>
              <w:right w:val="nil"/>
            </w:tcBorders>
            <w:shd w:val="clear" w:color="auto" w:fill="FFFFFF"/>
          </w:tcPr>
          <w:p w14:paraId="45BC654F" w14:textId="77777777" w:rsidR="00AB19CC" w:rsidRPr="00DC4E35" w:rsidRDefault="000329A0" w:rsidP="00AE22F3">
            <w:pPr>
              <w:shd w:val="clear" w:color="auto" w:fill="FFFFFF"/>
              <w:ind w:left="144"/>
              <w:jc w:val="both"/>
              <w:rPr>
                <w:rFonts w:ascii="Times New Roman" w:hAnsi="Times New Roman"/>
                <w:sz w:val="22"/>
              </w:rPr>
            </w:pPr>
            <w:r w:rsidRPr="00DC4E35">
              <w:rPr>
                <w:rFonts w:ascii="Times New Roman" w:hAnsi="Times New Roman" w:cs="Times New Roman"/>
                <w:sz w:val="22"/>
                <w:szCs w:val="18"/>
              </w:rPr>
              <w:t>Regulations</w:t>
            </w:r>
          </w:p>
        </w:tc>
      </w:tr>
      <w:tr w:rsidR="00AB19CC" w:rsidRPr="00DC4E35" w14:paraId="59E8298B" w14:textId="77777777" w:rsidTr="00582E9C">
        <w:trPr>
          <w:trHeight w:val="20"/>
          <w:jc w:val="center"/>
        </w:trPr>
        <w:tc>
          <w:tcPr>
            <w:tcW w:w="974" w:type="dxa"/>
            <w:tcBorders>
              <w:top w:val="nil"/>
              <w:left w:val="nil"/>
              <w:bottom w:val="nil"/>
              <w:right w:val="nil"/>
            </w:tcBorders>
            <w:shd w:val="clear" w:color="auto" w:fill="FFFFFF"/>
          </w:tcPr>
          <w:p w14:paraId="4E48AD3A" w14:textId="77777777" w:rsidR="00AB19CC" w:rsidRPr="00DC4E35" w:rsidRDefault="000329A0" w:rsidP="00AE22F3">
            <w:pPr>
              <w:shd w:val="clear" w:color="auto" w:fill="FFFFFF"/>
              <w:ind w:right="288"/>
              <w:jc w:val="right"/>
              <w:rPr>
                <w:rFonts w:ascii="Times New Roman" w:hAnsi="Times New Roman"/>
                <w:sz w:val="22"/>
              </w:rPr>
            </w:pPr>
            <w:r w:rsidRPr="00DC4E35">
              <w:rPr>
                <w:rFonts w:ascii="Times New Roman" w:hAnsi="Times New Roman" w:cs="Times New Roman"/>
                <w:sz w:val="22"/>
              </w:rPr>
              <w:t>26.</w:t>
            </w:r>
          </w:p>
        </w:tc>
        <w:tc>
          <w:tcPr>
            <w:tcW w:w="8466" w:type="dxa"/>
            <w:gridSpan w:val="2"/>
            <w:tcBorders>
              <w:top w:val="nil"/>
              <w:left w:val="nil"/>
              <w:bottom w:val="nil"/>
              <w:right w:val="nil"/>
            </w:tcBorders>
            <w:shd w:val="clear" w:color="auto" w:fill="FFFFFF"/>
          </w:tcPr>
          <w:p w14:paraId="552A7C1C" w14:textId="77777777" w:rsidR="00AB19CC" w:rsidRPr="00DC4E35" w:rsidRDefault="000329A0" w:rsidP="00AE22F3">
            <w:pPr>
              <w:shd w:val="clear" w:color="auto" w:fill="FFFFFF"/>
              <w:ind w:left="139"/>
              <w:jc w:val="both"/>
              <w:rPr>
                <w:rFonts w:ascii="Times New Roman" w:hAnsi="Times New Roman"/>
                <w:sz w:val="22"/>
              </w:rPr>
            </w:pPr>
            <w:r w:rsidRPr="00DC4E35">
              <w:rPr>
                <w:rFonts w:ascii="Times New Roman" w:hAnsi="Times New Roman" w:cs="Times New Roman"/>
                <w:sz w:val="22"/>
                <w:szCs w:val="18"/>
              </w:rPr>
              <w:t>Application of amendments</w:t>
            </w:r>
          </w:p>
        </w:tc>
      </w:tr>
      <w:tr w:rsidR="00AB19CC" w:rsidRPr="00DC4E35" w14:paraId="5CB25B1B" w14:textId="77777777" w:rsidTr="00582E9C">
        <w:trPr>
          <w:trHeight w:val="20"/>
          <w:jc w:val="center"/>
        </w:trPr>
        <w:tc>
          <w:tcPr>
            <w:tcW w:w="974" w:type="dxa"/>
            <w:tcBorders>
              <w:top w:val="nil"/>
              <w:left w:val="nil"/>
              <w:bottom w:val="nil"/>
              <w:right w:val="nil"/>
            </w:tcBorders>
            <w:shd w:val="clear" w:color="auto" w:fill="FFFFFF"/>
          </w:tcPr>
          <w:p w14:paraId="3A8E9E80" w14:textId="77777777" w:rsidR="00AB19CC" w:rsidRPr="00DC4E35" w:rsidRDefault="000329A0" w:rsidP="00AE22F3">
            <w:pPr>
              <w:shd w:val="clear" w:color="auto" w:fill="FFFFFF"/>
              <w:ind w:right="288"/>
              <w:jc w:val="right"/>
              <w:rPr>
                <w:rFonts w:ascii="Times New Roman" w:hAnsi="Times New Roman"/>
                <w:sz w:val="22"/>
              </w:rPr>
            </w:pPr>
            <w:r w:rsidRPr="00DC4E35">
              <w:rPr>
                <w:rFonts w:ascii="Times New Roman" w:hAnsi="Times New Roman" w:cs="Times New Roman"/>
                <w:sz w:val="22"/>
              </w:rPr>
              <w:t>27.</w:t>
            </w:r>
          </w:p>
        </w:tc>
        <w:tc>
          <w:tcPr>
            <w:tcW w:w="8466" w:type="dxa"/>
            <w:gridSpan w:val="2"/>
            <w:tcBorders>
              <w:top w:val="nil"/>
              <w:left w:val="nil"/>
              <w:bottom w:val="nil"/>
              <w:right w:val="nil"/>
            </w:tcBorders>
            <w:shd w:val="clear" w:color="auto" w:fill="FFFFFF"/>
          </w:tcPr>
          <w:p w14:paraId="0C6368A6" w14:textId="77777777" w:rsidR="00AB19CC" w:rsidRPr="00DC4E35" w:rsidRDefault="000329A0" w:rsidP="00AE22F3">
            <w:pPr>
              <w:shd w:val="clear" w:color="auto" w:fill="FFFFFF"/>
              <w:ind w:left="139"/>
              <w:jc w:val="both"/>
              <w:rPr>
                <w:rFonts w:ascii="Times New Roman" w:hAnsi="Times New Roman"/>
                <w:sz w:val="22"/>
              </w:rPr>
            </w:pPr>
            <w:r w:rsidRPr="00DC4E35">
              <w:rPr>
                <w:rFonts w:ascii="Times New Roman" w:hAnsi="Times New Roman" w:cs="Times New Roman"/>
                <w:sz w:val="22"/>
                <w:szCs w:val="18"/>
              </w:rPr>
              <w:t>Transitional</w:t>
            </w:r>
            <w:r w:rsidRPr="00DC4E35">
              <w:rPr>
                <w:rFonts w:ascii="Times New Roman" w:eastAsia="Times New Roman" w:hAnsi="Times New Roman" w:cs="Times New Roman"/>
                <w:sz w:val="22"/>
                <w:szCs w:val="18"/>
              </w:rPr>
              <w:t>—prescribed forms</w:t>
            </w:r>
          </w:p>
        </w:tc>
      </w:tr>
      <w:tr w:rsidR="00AB19CC" w:rsidRPr="00DC4E35" w14:paraId="658674AE" w14:textId="77777777" w:rsidTr="00582E9C">
        <w:trPr>
          <w:trHeight w:val="20"/>
          <w:jc w:val="center"/>
        </w:trPr>
        <w:tc>
          <w:tcPr>
            <w:tcW w:w="974" w:type="dxa"/>
            <w:tcBorders>
              <w:top w:val="nil"/>
              <w:left w:val="nil"/>
              <w:bottom w:val="nil"/>
              <w:right w:val="nil"/>
            </w:tcBorders>
            <w:shd w:val="clear" w:color="auto" w:fill="FFFFFF"/>
          </w:tcPr>
          <w:p w14:paraId="415DFA7E" w14:textId="77777777" w:rsidR="00AB19CC" w:rsidRPr="00DC4E35" w:rsidRDefault="000329A0" w:rsidP="00AE22F3">
            <w:pPr>
              <w:shd w:val="clear" w:color="auto" w:fill="FFFFFF"/>
              <w:ind w:right="288"/>
              <w:jc w:val="right"/>
              <w:rPr>
                <w:rFonts w:ascii="Times New Roman" w:hAnsi="Times New Roman"/>
                <w:sz w:val="22"/>
              </w:rPr>
            </w:pPr>
            <w:r w:rsidRPr="00DC4E35">
              <w:rPr>
                <w:rFonts w:ascii="Times New Roman" w:hAnsi="Times New Roman" w:cs="Times New Roman"/>
                <w:sz w:val="22"/>
              </w:rPr>
              <w:t>28.</w:t>
            </w:r>
          </w:p>
        </w:tc>
        <w:tc>
          <w:tcPr>
            <w:tcW w:w="8466" w:type="dxa"/>
            <w:gridSpan w:val="2"/>
            <w:tcBorders>
              <w:top w:val="nil"/>
              <w:left w:val="nil"/>
              <w:bottom w:val="nil"/>
              <w:right w:val="nil"/>
            </w:tcBorders>
            <w:shd w:val="clear" w:color="auto" w:fill="FFFFFF"/>
          </w:tcPr>
          <w:p w14:paraId="4D5F8BE3" w14:textId="77777777" w:rsidR="00AB19CC" w:rsidRPr="00DC4E35" w:rsidRDefault="000329A0" w:rsidP="00AE22F3">
            <w:pPr>
              <w:shd w:val="clear" w:color="auto" w:fill="FFFFFF"/>
              <w:ind w:left="139"/>
              <w:jc w:val="both"/>
              <w:rPr>
                <w:rFonts w:ascii="Times New Roman" w:hAnsi="Times New Roman"/>
                <w:sz w:val="22"/>
              </w:rPr>
            </w:pPr>
            <w:r w:rsidRPr="00DC4E35">
              <w:rPr>
                <w:rFonts w:ascii="Times New Roman" w:hAnsi="Times New Roman" w:cs="Times New Roman"/>
                <w:sz w:val="22"/>
                <w:szCs w:val="18"/>
              </w:rPr>
              <w:t>Transitional</w:t>
            </w:r>
            <w:r w:rsidRPr="00DC4E35">
              <w:rPr>
                <w:rFonts w:ascii="Times New Roman" w:eastAsia="Times New Roman" w:hAnsi="Times New Roman" w:cs="Times New Roman"/>
                <w:sz w:val="22"/>
                <w:szCs w:val="18"/>
              </w:rPr>
              <w:t>—prior year returns in electronic form</w:t>
            </w:r>
          </w:p>
        </w:tc>
      </w:tr>
      <w:tr w:rsidR="00AB19CC" w:rsidRPr="00DC4E35" w14:paraId="5EFDBD76" w14:textId="77777777" w:rsidTr="00582E9C">
        <w:trPr>
          <w:trHeight w:val="20"/>
          <w:jc w:val="center"/>
        </w:trPr>
        <w:tc>
          <w:tcPr>
            <w:tcW w:w="974" w:type="dxa"/>
            <w:tcBorders>
              <w:top w:val="nil"/>
              <w:left w:val="nil"/>
              <w:bottom w:val="nil"/>
              <w:right w:val="nil"/>
            </w:tcBorders>
            <w:shd w:val="clear" w:color="auto" w:fill="FFFFFF"/>
          </w:tcPr>
          <w:p w14:paraId="723722A8" w14:textId="77777777" w:rsidR="00AB19CC" w:rsidRPr="00DC4E35" w:rsidRDefault="000329A0" w:rsidP="00AE22F3">
            <w:pPr>
              <w:shd w:val="clear" w:color="auto" w:fill="FFFFFF"/>
              <w:ind w:right="288"/>
              <w:jc w:val="right"/>
              <w:rPr>
                <w:rFonts w:ascii="Times New Roman" w:hAnsi="Times New Roman"/>
                <w:sz w:val="22"/>
              </w:rPr>
            </w:pPr>
            <w:r w:rsidRPr="00DC4E35">
              <w:rPr>
                <w:rFonts w:ascii="Times New Roman" w:hAnsi="Times New Roman" w:cs="Times New Roman"/>
                <w:sz w:val="22"/>
              </w:rPr>
              <w:t>29.</w:t>
            </w:r>
          </w:p>
        </w:tc>
        <w:tc>
          <w:tcPr>
            <w:tcW w:w="8466" w:type="dxa"/>
            <w:gridSpan w:val="2"/>
            <w:tcBorders>
              <w:top w:val="nil"/>
              <w:left w:val="nil"/>
              <w:bottom w:val="nil"/>
              <w:right w:val="nil"/>
            </w:tcBorders>
            <w:shd w:val="clear" w:color="auto" w:fill="FFFFFF"/>
          </w:tcPr>
          <w:p w14:paraId="48397301" w14:textId="7FE366B2" w:rsidR="00AB19CC" w:rsidRPr="00DC4E35" w:rsidRDefault="000329A0" w:rsidP="00582E9C">
            <w:pPr>
              <w:shd w:val="clear" w:color="auto" w:fill="FFFFFF"/>
              <w:ind w:left="139"/>
              <w:jc w:val="both"/>
              <w:rPr>
                <w:rFonts w:ascii="Times New Roman" w:hAnsi="Times New Roman"/>
                <w:sz w:val="22"/>
              </w:rPr>
            </w:pPr>
            <w:r w:rsidRPr="00DC4E35">
              <w:rPr>
                <w:rFonts w:ascii="Times New Roman" w:hAnsi="Times New Roman" w:cs="Times New Roman"/>
                <w:sz w:val="22"/>
                <w:szCs w:val="18"/>
              </w:rPr>
              <w:t>Transitional</w:t>
            </w:r>
            <w:r w:rsidRPr="00DC4E35">
              <w:rPr>
                <w:rFonts w:ascii="Times New Roman" w:eastAsia="Times New Roman" w:hAnsi="Times New Roman" w:cs="Times New Roman"/>
                <w:sz w:val="22"/>
                <w:szCs w:val="18"/>
              </w:rPr>
              <w:t>—notices in electronic form given under subsection 15</w:t>
            </w:r>
            <w:r w:rsidR="00582E9C">
              <w:rPr>
                <w:rFonts w:ascii="Times New Roman" w:eastAsia="Times New Roman" w:hAnsi="Times New Roman" w:cs="Times New Roman"/>
                <w:smallCaps/>
                <w:sz w:val="22"/>
                <w:szCs w:val="18"/>
              </w:rPr>
              <w:t>f</w:t>
            </w:r>
            <w:r w:rsidR="00582E9C">
              <w:rPr>
                <w:rFonts w:ascii="Times New Roman" w:eastAsia="Times New Roman" w:hAnsi="Times New Roman" w:cs="Times New Roman"/>
                <w:sz w:val="22"/>
                <w:szCs w:val="18"/>
              </w:rPr>
              <w:t xml:space="preserve"> </w:t>
            </w:r>
            <w:r w:rsidRPr="00DC4E35">
              <w:rPr>
                <w:rFonts w:ascii="Times New Roman" w:eastAsia="Times New Roman" w:hAnsi="Times New Roman" w:cs="Times New Roman"/>
                <w:sz w:val="22"/>
                <w:szCs w:val="18"/>
              </w:rPr>
              <w:t>(1) or 15</w:t>
            </w:r>
            <w:r w:rsidR="00582E9C">
              <w:rPr>
                <w:rFonts w:ascii="Times New Roman" w:eastAsia="Times New Roman" w:hAnsi="Times New Roman" w:cs="Times New Roman"/>
                <w:smallCaps/>
                <w:sz w:val="22"/>
                <w:szCs w:val="18"/>
              </w:rPr>
              <w:t xml:space="preserve">g </w:t>
            </w:r>
            <w:r w:rsidRPr="00DC4E35">
              <w:rPr>
                <w:rFonts w:ascii="Times New Roman" w:eastAsia="Times New Roman" w:hAnsi="Times New Roman" w:cs="Times New Roman"/>
                <w:sz w:val="22"/>
                <w:szCs w:val="18"/>
              </w:rPr>
              <w:t>(1) or (7) of the Principal Act</w:t>
            </w:r>
          </w:p>
        </w:tc>
      </w:tr>
      <w:tr w:rsidR="00AB19CC" w:rsidRPr="00DC4E35" w14:paraId="67DE0541" w14:textId="77777777" w:rsidTr="00582E9C">
        <w:trPr>
          <w:trHeight w:val="20"/>
          <w:jc w:val="center"/>
        </w:trPr>
        <w:tc>
          <w:tcPr>
            <w:tcW w:w="974" w:type="dxa"/>
            <w:tcBorders>
              <w:top w:val="nil"/>
              <w:left w:val="nil"/>
              <w:bottom w:val="nil"/>
              <w:right w:val="nil"/>
            </w:tcBorders>
            <w:shd w:val="clear" w:color="auto" w:fill="FFFFFF"/>
          </w:tcPr>
          <w:p w14:paraId="475A3860" w14:textId="77777777" w:rsidR="00AB19CC" w:rsidRPr="00DC4E35" w:rsidRDefault="000329A0" w:rsidP="00AE22F3">
            <w:pPr>
              <w:shd w:val="clear" w:color="auto" w:fill="FFFFFF"/>
              <w:ind w:right="288"/>
              <w:jc w:val="right"/>
              <w:rPr>
                <w:rFonts w:ascii="Times New Roman" w:hAnsi="Times New Roman"/>
                <w:sz w:val="22"/>
              </w:rPr>
            </w:pPr>
            <w:r w:rsidRPr="00DC4E35">
              <w:rPr>
                <w:rFonts w:ascii="Times New Roman" w:hAnsi="Times New Roman" w:cs="Times New Roman"/>
                <w:sz w:val="22"/>
              </w:rPr>
              <w:t>30.</w:t>
            </w:r>
          </w:p>
        </w:tc>
        <w:tc>
          <w:tcPr>
            <w:tcW w:w="8466" w:type="dxa"/>
            <w:gridSpan w:val="2"/>
            <w:tcBorders>
              <w:top w:val="nil"/>
              <w:left w:val="nil"/>
              <w:bottom w:val="nil"/>
              <w:right w:val="nil"/>
            </w:tcBorders>
            <w:shd w:val="clear" w:color="auto" w:fill="FFFFFF"/>
          </w:tcPr>
          <w:p w14:paraId="6B3192EA" w14:textId="77777777" w:rsidR="00AB19CC" w:rsidRPr="00DC4E35" w:rsidRDefault="000329A0" w:rsidP="00AE22F3">
            <w:pPr>
              <w:shd w:val="clear" w:color="auto" w:fill="FFFFFF"/>
              <w:ind w:left="139"/>
              <w:jc w:val="both"/>
              <w:rPr>
                <w:rFonts w:ascii="Times New Roman" w:hAnsi="Times New Roman"/>
                <w:sz w:val="22"/>
              </w:rPr>
            </w:pPr>
            <w:r w:rsidRPr="00DC4E35">
              <w:rPr>
                <w:rFonts w:ascii="Times New Roman" w:hAnsi="Times New Roman" w:cs="Times New Roman"/>
                <w:sz w:val="22"/>
                <w:szCs w:val="18"/>
              </w:rPr>
              <w:t>Transitional</w:t>
            </w:r>
            <w:r w:rsidRPr="00DC4E35">
              <w:rPr>
                <w:rFonts w:ascii="Times New Roman" w:eastAsia="Times New Roman" w:hAnsi="Times New Roman" w:cs="Times New Roman"/>
                <w:sz w:val="22"/>
                <w:szCs w:val="18"/>
              </w:rPr>
              <w:t>—discretion to accept part payment of certain fees as full payment</w:t>
            </w:r>
          </w:p>
        </w:tc>
      </w:tr>
      <w:tr w:rsidR="00AB19CC" w:rsidRPr="00DC4E35" w14:paraId="6E7CFC06" w14:textId="77777777" w:rsidTr="00582E9C">
        <w:trPr>
          <w:trHeight w:val="288"/>
          <w:jc w:val="center"/>
        </w:trPr>
        <w:tc>
          <w:tcPr>
            <w:tcW w:w="974" w:type="dxa"/>
            <w:tcBorders>
              <w:top w:val="nil"/>
              <w:left w:val="nil"/>
              <w:bottom w:val="nil"/>
              <w:right w:val="nil"/>
            </w:tcBorders>
            <w:shd w:val="clear" w:color="auto" w:fill="FFFFFF"/>
          </w:tcPr>
          <w:p w14:paraId="4B7C7E55" w14:textId="77777777" w:rsidR="00AB19CC" w:rsidRPr="00DC4E35" w:rsidRDefault="000329A0" w:rsidP="00AE22F3">
            <w:pPr>
              <w:shd w:val="clear" w:color="auto" w:fill="FFFFFF"/>
              <w:ind w:right="288"/>
              <w:jc w:val="right"/>
              <w:rPr>
                <w:rFonts w:ascii="Times New Roman" w:hAnsi="Times New Roman"/>
                <w:sz w:val="22"/>
              </w:rPr>
            </w:pPr>
            <w:r w:rsidRPr="00DC4E35">
              <w:rPr>
                <w:rFonts w:ascii="Times New Roman" w:hAnsi="Times New Roman" w:cs="Times New Roman"/>
                <w:sz w:val="22"/>
              </w:rPr>
              <w:t>31.</w:t>
            </w:r>
          </w:p>
        </w:tc>
        <w:tc>
          <w:tcPr>
            <w:tcW w:w="8466" w:type="dxa"/>
            <w:gridSpan w:val="2"/>
            <w:tcBorders>
              <w:top w:val="nil"/>
              <w:left w:val="nil"/>
              <w:bottom w:val="nil"/>
              <w:right w:val="nil"/>
            </w:tcBorders>
            <w:shd w:val="clear" w:color="auto" w:fill="FFFFFF"/>
          </w:tcPr>
          <w:p w14:paraId="0207560E" w14:textId="77777777" w:rsidR="00AB19CC" w:rsidRPr="00DC4E35" w:rsidRDefault="000329A0" w:rsidP="00AE22F3">
            <w:pPr>
              <w:shd w:val="clear" w:color="auto" w:fill="FFFFFF"/>
              <w:ind w:left="139"/>
              <w:jc w:val="both"/>
              <w:rPr>
                <w:rFonts w:ascii="Times New Roman" w:hAnsi="Times New Roman"/>
                <w:sz w:val="22"/>
              </w:rPr>
            </w:pPr>
            <w:r w:rsidRPr="00DC4E35">
              <w:rPr>
                <w:rFonts w:ascii="Times New Roman" w:hAnsi="Times New Roman" w:cs="Times New Roman"/>
                <w:sz w:val="22"/>
                <w:szCs w:val="18"/>
              </w:rPr>
              <w:t>Transitional</w:t>
            </w:r>
            <w:r w:rsidRPr="00DC4E35">
              <w:rPr>
                <w:rFonts w:ascii="Times New Roman" w:eastAsia="Times New Roman" w:hAnsi="Times New Roman" w:cs="Times New Roman"/>
                <w:sz w:val="22"/>
                <w:szCs w:val="18"/>
              </w:rPr>
              <w:t>—delegation of powers under transitional provisions</w:t>
            </w:r>
          </w:p>
        </w:tc>
      </w:tr>
    </w:tbl>
    <w:p w14:paraId="4BDD6113" w14:textId="77777777" w:rsidR="00AB19CC" w:rsidRPr="00DC4E35" w:rsidRDefault="00AB19CC" w:rsidP="00101A6F">
      <w:pPr>
        <w:rPr>
          <w:rFonts w:ascii="Times New Roman" w:hAnsi="Times New Roman"/>
          <w:sz w:val="22"/>
        </w:rPr>
        <w:sectPr w:rsidR="00AB19CC" w:rsidRPr="00DC4E35" w:rsidSect="00770DF4">
          <w:headerReference w:type="default" r:id="rId10"/>
          <w:pgSz w:w="12240" w:h="15840" w:code="1"/>
          <w:pgMar w:top="1440" w:right="1440" w:bottom="1440" w:left="1440" w:header="720" w:footer="720" w:gutter="0"/>
          <w:cols w:space="60"/>
          <w:noEndnote/>
        </w:sectPr>
      </w:pPr>
    </w:p>
    <w:p w14:paraId="06E2003B" w14:textId="77777777" w:rsidR="00457D5A" w:rsidRPr="00DC4E35" w:rsidRDefault="00457D5A" w:rsidP="00CD3618">
      <w:pPr>
        <w:jc w:val="center"/>
        <w:rPr>
          <w:rFonts w:ascii="Times New Roman" w:hAnsi="Times New Roman" w:cs="Times New Roman"/>
          <w:sz w:val="22"/>
          <w:szCs w:val="24"/>
        </w:rPr>
        <w:sectPr w:rsidR="00457D5A" w:rsidRPr="00DC4E35" w:rsidSect="00770DF4">
          <w:headerReference w:type="default" r:id="rId11"/>
          <w:type w:val="continuous"/>
          <w:pgSz w:w="12240" w:h="15840" w:code="1"/>
          <w:pgMar w:top="1440" w:right="1440" w:bottom="1440" w:left="1440" w:header="720" w:footer="720" w:gutter="0"/>
          <w:cols w:space="60"/>
          <w:noEndnote/>
          <w:titlePg/>
          <w:docGrid w:linePitch="272"/>
        </w:sectPr>
      </w:pPr>
    </w:p>
    <w:p w14:paraId="272F813F" w14:textId="77777777" w:rsidR="00AB19CC" w:rsidRPr="00DC4E35" w:rsidRDefault="00EE405A" w:rsidP="00CD3618">
      <w:pPr>
        <w:jc w:val="center"/>
        <w:rPr>
          <w:rFonts w:ascii="Times New Roman" w:hAnsi="Times New Roman" w:cs="Times New Roman"/>
          <w:sz w:val="22"/>
          <w:szCs w:val="24"/>
        </w:rPr>
      </w:pPr>
      <w:r w:rsidRPr="00DC4E35">
        <w:rPr>
          <w:rFonts w:ascii="Times New Roman" w:hAnsi="Times New Roman" w:cs="Times New Roman"/>
          <w:noProof/>
          <w:sz w:val="22"/>
          <w:szCs w:val="24"/>
          <w:lang w:val="en-AU" w:eastAsia="en-AU"/>
        </w:rPr>
        <w:lastRenderedPageBreak/>
        <w:drawing>
          <wp:inline distT="0" distB="0" distL="0" distR="0" wp14:anchorId="03D34D44" wp14:editId="5C47D41C">
            <wp:extent cx="1455420" cy="11779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5420" cy="1177925"/>
                    </a:xfrm>
                    <a:prstGeom prst="rect">
                      <a:avLst/>
                    </a:prstGeom>
                    <a:noFill/>
                    <a:ln>
                      <a:noFill/>
                    </a:ln>
                  </pic:spPr>
                </pic:pic>
              </a:graphicData>
            </a:graphic>
          </wp:inline>
        </w:drawing>
      </w:r>
    </w:p>
    <w:p w14:paraId="647E0EFF" w14:textId="77777777" w:rsidR="00AB19CC" w:rsidRPr="00DC4E35" w:rsidRDefault="000329A0" w:rsidP="00CD3618">
      <w:pPr>
        <w:shd w:val="clear" w:color="auto" w:fill="FFFFFF"/>
        <w:spacing w:before="1109"/>
        <w:ind w:left="1051" w:hanging="1051"/>
        <w:jc w:val="center"/>
        <w:rPr>
          <w:rFonts w:ascii="Times New Roman" w:hAnsi="Times New Roman"/>
          <w:sz w:val="36"/>
        </w:rPr>
      </w:pPr>
      <w:r w:rsidRPr="00DC4E35">
        <w:rPr>
          <w:rFonts w:ascii="Times New Roman" w:hAnsi="Times New Roman" w:cs="Times New Roman"/>
          <w:b/>
          <w:bCs/>
          <w:sz w:val="36"/>
          <w:szCs w:val="38"/>
        </w:rPr>
        <w:t>Occupational Superannuation Laws Amendment Act 1991</w:t>
      </w:r>
    </w:p>
    <w:p w14:paraId="531246EB" w14:textId="77777777" w:rsidR="00AB19CC" w:rsidRPr="001232C9" w:rsidRDefault="000329A0" w:rsidP="00CD3618">
      <w:pPr>
        <w:shd w:val="clear" w:color="auto" w:fill="FFFFFF"/>
        <w:spacing w:before="1013"/>
        <w:jc w:val="center"/>
        <w:rPr>
          <w:rFonts w:ascii="Times New Roman" w:hAnsi="Times New Roman"/>
          <w:sz w:val="28"/>
          <w:szCs w:val="28"/>
        </w:rPr>
      </w:pPr>
      <w:r w:rsidRPr="001232C9">
        <w:rPr>
          <w:rFonts w:ascii="Times New Roman" w:hAnsi="Times New Roman" w:cs="Times New Roman"/>
          <w:b/>
          <w:bCs/>
          <w:sz w:val="28"/>
          <w:szCs w:val="28"/>
        </w:rPr>
        <w:t>No. 55 of 1991</w:t>
      </w:r>
    </w:p>
    <w:p w14:paraId="7F378FFE" w14:textId="4927034D" w:rsidR="00AB19CC" w:rsidRPr="001232C9" w:rsidRDefault="009E7C65" w:rsidP="00CD3618">
      <w:pPr>
        <w:shd w:val="clear" w:color="auto" w:fill="FFFFFF"/>
        <w:spacing w:before="2544"/>
        <w:jc w:val="center"/>
        <w:rPr>
          <w:rFonts w:ascii="Times New Roman" w:hAnsi="Times New Roman"/>
          <w:sz w:val="28"/>
          <w:szCs w:val="28"/>
        </w:rPr>
      </w:pPr>
      <w:r w:rsidRPr="001232C9">
        <w:rPr>
          <w:rFonts w:ascii="Times New Roman" w:hAnsi="Times New Roman" w:cs="Times New Roman"/>
          <w:b/>
          <w:bCs/>
          <w:noProof/>
          <w:sz w:val="28"/>
          <w:szCs w:val="28"/>
          <w:lang w:val="en-AU" w:eastAsia="en-AU"/>
        </w:rPr>
        <mc:AlternateContent>
          <mc:Choice Requires="wps">
            <w:drawing>
              <wp:anchor distT="0" distB="0" distL="114300" distR="114300" simplePos="0" relativeHeight="251658240" behindDoc="0" locked="0" layoutInCell="1" allowOverlap="1" wp14:anchorId="4AA12F08" wp14:editId="24961F39">
                <wp:simplePos x="0" y="0"/>
                <wp:positionH relativeFrom="column">
                  <wp:posOffset>-39370</wp:posOffset>
                </wp:positionH>
                <wp:positionV relativeFrom="paragraph">
                  <wp:posOffset>647436</wp:posOffset>
                </wp:positionV>
                <wp:extent cx="5788325" cy="0"/>
                <wp:effectExtent l="0" t="0" r="22225" b="19050"/>
                <wp:wrapNone/>
                <wp:docPr id="4" name="Straight Connector 4"/>
                <wp:cNvGraphicFramePr/>
                <a:graphic xmlns:a="http://schemas.openxmlformats.org/drawingml/2006/main">
                  <a:graphicData uri="http://schemas.microsoft.com/office/word/2010/wordprocessingShape">
                    <wps:wsp>
                      <wps:cNvCnPr/>
                      <wps:spPr>
                        <a:xfrm>
                          <a:off x="0" y="0"/>
                          <a:ext cx="57883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C0BF26"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1pt,51pt" to="452.6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" strokecolor="black [3040]"/>
            </w:pict>
          </mc:Fallback>
        </mc:AlternateContent>
      </w:r>
      <w:r w:rsidRPr="001232C9">
        <w:rPr>
          <w:rFonts w:ascii="Times New Roman" w:hAnsi="Times New Roman" w:cs="Times New Roman"/>
          <w:b/>
          <w:bCs/>
          <w:noProof/>
          <w:sz w:val="28"/>
          <w:szCs w:val="28"/>
          <w:lang w:val="en-AU" w:eastAsia="en-AU"/>
        </w:rPr>
        <mc:AlternateContent>
          <mc:Choice Requires="wps">
            <w:drawing>
              <wp:anchor distT="0" distB="0" distL="114300" distR="114300" simplePos="0" relativeHeight="251656192" behindDoc="0" locked="0" layoutInCell="1" allowOverlap="1" wp14:anchorId="2E3894F7" wp14:editId="4BB7979B">
                <wp:simplePos x="0" y="0"/>
                <wp:positionH relativeFrom="column">
                  <wp:posOffset>-34507</wp:posOffset>
                </wp:positionH>
                <wp:positionV relativeFrom="paragraph">
                  <wp:posOffset>671662</wp:posOffset>
                </wp:positionV>
                <wp:extent cx="5788325" cy="0"/>
                <wp:effectExtent l="0" t="0" r="22225" b="19050"/>
                <wp:wrapNone/>
                <wp:docPr id="3" name="Straight Connector 3"/>
                <wp:cNvGraphicFramePr/>
                <a:graphic xmlns:a="http://schemas.openxmlformats.org/drawingml/2006/main">
                  <a:graphicData uri="http://schemas.microsoft.com/office/word/2010/wordprocessingShape">
                    <wps:wsp>
                      <wps:cNvCnPr/>
                      <wps:spPr>
                        <a:xfrm>
                          <a:off x="0" y="0"/>
                          <a:ext cx="57883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7E8C37" id="Straight Connector 3"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2.7pt,52.9pt" to="453.05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" strokecolor="black [3040]" strokeweight="1.5pt"/>
            </w:pict>
          </mc:Fallback>
        </mc:AlternateContent>
      </w:r>
      <w:r w:rsidR="000329A0" w:rsidRPr="001232C9">
        <w:rPr>
          <w:rFonts w:ascii="Times New Roman" w:hAnsi="Times New Roman" w:cs="Times New Roman"/>
          <w:b/>
          <w:bCs/>
          <w:sz w:val="28"/>
          <w:szCs w:val="28"/>
        </w:rPr>
        <w:t xml:space="preserve">An Act to amend the </w:t>
      </w:r>
      <w:r w:rsidR="000329A0" w:rsidRPr="001232C9">
        <w:rPr>
          <w:rFonts w:ascii="Times New Roman" w:hAnsi="Times New Roman" w:cs="Times New Roman"/>
          <w:b/>
          <w:bCs/>
          <w:i/>
          <w:iCs/>
          <w:sz w:val="28"/>
          <w:szCs w:val="28"/>
        </w:rPr>
        <w:t>Income Tax Assessment Act 1936</w:t>
      </w:r>
      <w:r w:rsidR="000329A0" w:rsidRPr="00582E9C">
        <w:rPr>
          <w:rFonts w:ascii="Times New Roman" w:hAnsi="Times New Roman" w:cs="Times New Roman"/>
          <w:b/>
          <w:bCs/>
          <w:iCs/>
          <w:sz w:val="28"/>
          <w:szCs w:val="28"/>
        </w:rPr>
        <w:t>,</w:t>
      </w:r>
      <w:r w:rsidR="000329A0" w:rsidRPr="001232C9">
        <w:rPr>
          <w:rFonts w:ascii="Times New Roman" w:hAnsi="Times New Roman" w:cs="Times New Roman"/>
          <w:b/>
          <w:bCs/>
          <w:i/>
          <w:iCs/>
          <w:sz w:val="28"/>
          <w:szCs w:val="28"/>
        </w:rPr>
        <w:t xml:space="preserve"> </w:t>
      </w:r>
      <w:r w:rsidR="000329A0" w:rsidRPr="001232C9">
        <w:rPr>
          <w:rFonts w:ascii="Times New Roman" w:hAnsi="Times New Roman" w:cs="Times New Roman"/>
          <w:b/>
          <w:bCs/>
          <w:sz w:val="28"/>
          <w:szCs w:val="28"/>
        </w:rPr>
        <w:t xml:space="preserve">the </w:t>
      </w:r>
      <w:r w:rsidR="000329A0" w:rsidRPr="001232C9">
        <w:rPr>
          <w:rFonts w:ascii="Times New Roman" w:hAnsi="Times New Roman" w:cs="Times New Roman"/>
          <w:b/>
          <w:bCs/>
          <w:i/>
          <w:iCs/>
          <w:sz w:val="28"/>
          <w:szCs w:val="28"/>
        </w:rPr>
        <w:t xml:space="preserve">Insurance and Superannuation Commissioner Act 1987 </w:t>
      </w:r>
      <w:r w:rsidR="000329A0" w:rsidRPr="001232C9">
        <w:rPr>
          <w:rFonts w:ascii="Times New Roman" w:hAnsi="Times New Roman" w:cs="Times New Roman"/>
          <w:b/>
          <w:bCs/>
          <w:sz w:val="28"/>
          <w:szCs w:val="28"/>
        </w:rPr>
        <w:t xml:space="preserve">and the </w:t>
      </w:r>
      <w:r w:rsidR="000329A0" w:rsidRPr="001232C9">
        <w:rPr>
          <w:rFonts w:ascii="Times New Roman" w:hAnsi="Times New Roman" w:cs="Times New Roman"/>
          <w:b/>
          <w:bCs/>
          <w:i/>
          <w:iCs/>
          <w:sz w:val="28"/>
          <w:szCs w:val="28"/>
        </w:rPr>
        <w:t>Occupational Superannuation Standards Act 1987</w:t>
      </w:r>
      <w:r w:rsidR="000329A0" w:rsidRPr="00582E9C">
        <w:rPr>
          <w:rFonts w:ascii="Times New Roman" w:hAnsi="Times New Roman" w:cs="Times New Roman"/>
          <w:b/>
          <w:bCs/>
          <w:iCs/>
          <w:sz w:val="28"/>
          <w:szCs w:val="28"/>
        </w:rPr>
        <w:t>,</w:t>
      </w:r>
      <w:r w:rsidR="000329A0" w:rsidRPr="001232C9">
        <w:rPr>
          <w:rFonts w:ascii="Times New Roman" w:hAnsi="Times New Roman" w:cs="Times New Roman"/>
          <w:b/>
          <w:bCs/>
          <w:i/>
          <w:iCs/>
          <w:sz w:val="28"/>
          <w:szCs w:val="28"/>
        </w:rPr>
        <w:t xml:space="preserve"> </w:t>
      </w:r>
      <w:r w:rsidR="000329A0" w:rsidRPr="001232C9">
        <w:rPr>
          <w:rFonts w:ascii="Times New Roman" w:hAnsi="Times New Roman" w:cs="Times New Roman"/>
          <w:b/>
          <w:bCs/>
          <w:sz w:val="28"/>
          <w:szCs w:val="28"/>
        </w:rPr>
        <w:t>and for related purposes</w:t>
      </w:r>
    </w:p>
    <w:p w14:paraId="119BEF53" w14:textId="77777777" w:rsidR="00AB19CC" w:rsidRPr="00DC4E35" w:rsidRDefault="000329A0" w:rsidP="003A4CE7">
      <w:pPr>
        <w:shd w:val="clear" w:color="auto" w:fill="FFFFFF"/>
        <w:spacing w:before="240" w:after="120"/>
        <w:jc w:val="right"/>
        <w:rPr>
          <w:rFonts w:ascii="Times New Roman" w:hAnsi="Times New Roman"/>
          <w:sz w:val="22"/>
        </w:rPr>
      </w:pPr>
      <w:r w:rsidRPr="00DC4E35">
        <w:rPr>
          <w:rFonts w:ascii="Times New Roman" w:hAnsi="Times New Roman" w:cs="Times New Roman"/>
          <w:sz w:val="22"/>
          <w:szCs w:val="24"/>
        </w:rPr>
        <w:t>[</w:t>
      </w:r>
      <w:r w:rsidRPr="00DC4E35">
        <w:rPr>
          <w:rFonts w:ascii="Times New Roman" w:hAnsi="Times New Roman" w:cs="Times New Roman"/>
          <w:i/>
          <w:iCs/>
          <w:sz w:val="22"/>
          <w:szCs w:val="24"/>
        </w:rPr>
        <w:t>Assented to 24 April 1991</w:t>
      </w:r>
      <w:r w:rsidRPr="00DC4E35">
        <w:rPr>
          <w:rFonts w:ascii="Times New Roman" w:hAnsi="Times New Roman" w:cs="Times New Roman"/>
          <w:sz w:val="22"/>
          <w:szCs w:val="24"/>
        </w:rPr>
        <w:t>]</w:t>
      </w:r>
    </w:p>
    <w:p w14:paraId="2638F3EF" w14:textId="77777777" w:rsidR="00AB19CC" w:rsidRPr="00DC4E35" w:rsidRDefault="000329A0" w:rsidP="00101A6F">
      <w:pPr>
        <w:shd w:val="clear" w:color="auto" w:fill="FFFFFF"/>
        <w:ind w:left="336"/>
        <w:rPr>
          <w:rFonts w:ascii="Times New Roman" w:hAnsi="Times New Roman"/>
          <w:sz w:val="22"/>
        </w:rPr>
      </w:pPr>
      <w:r w:rsidRPr="00DC4E35">
        <w:rPr>
          <w:rFonts w:ascii="Times New Roman" w:hAnsi="Times New Roman" w:cs="Times New Roman"/>
          <w:sz w:val="22"/>
          <w:szCs w:val="24"/>
        </w:rPr>
        <w:t>The Parliament of Australia enacts:</w:t>
      </w:r>
    </w:p>
    <w:p w14:paraId="71F2D4D0" w14:textId="77777777" w:rsidR="00AB19CC" w:rsidRPr="00DC4E35" w:rsidRDefault="000329A0" w:rsidP="00CD3618">
      <w:pPr>
        <w:shd w:val="clear" w:color="auto" w:fill="FFFFFF"/>
        <w:spacing w:before="370"/>
        <w:jc w:val="center"/>
        <w:rPr>
          <w:rFonts w:ascii="Times New Roman" w:hAnsi="Times New Roman"/>
          <w:sz w:val="22"/>
        </w:rPr>
      </w:pPr>
      <w:r w:rsidRPr="00DC4E35">
        <w:rPr>
          <w:rFonts w:ascii="Times New Roman" w:hAnsi="Times New Roman" w:cs="Times New Roman"/>
          <w:b/>
          <w:bCs/>
          <w:sz w:val="22"/>
          <w:szCs w:val="24"/>
        </w:rPr>
        <w:t>PART 1</w:t>
      </w:r>
      <w:r w:rsidRPr="00DC4E35">
        <w:rPr>
          <w:rFonts w:ascii="Times New Roman" w:eastAsia="Times New Roman" w:hAnsi="Times New Roman" w:cs="Times New Roman"/>
          <w:b/>
          <w:bCs/>
          <w:sz w:val="22"/>
          <w:szCs w:val="24"/>
        </w:rPr>
        <w:t>—PRELIMINARY</w:t>
      </w:r>
    </w:p>
    <w:p w14:paraId="0BDB2A39" w14:textId="77777777" w:rsidR="00AB19CC" w:rsidRPr="00DC4E35" w:rsidRDefault="000329A0" w:rsidP="00352922">
      <w:pPr>
        <w:shd w:val="clear" w:color="auto" w:fill="FFFFFF"/>
        <w:spacing w:before="120" w:after="60"/>
        <w:rPr>
          <w:rFonts w:ascii="Times New Roman" w:hAnsi="Times New Roman" w:cs="Times New Roman"/>
          <w:b/>
          <w:color w:val="000000"/>
          <w:sz w:val="22"/>
        </w:rPr>
      </w:pPr>
      <w:r w:rsidRPr="00DC4E35">
        <w:rPr>
          <w:rFonts w:ascii="Times New Roman" w:hAnsi="Times New Roman" w:cs="Times New Roman"/>
          <w:b/>
          <w:bCs/>
          <w:color w:val="000000"/>
          <w:sz w:val="22"/>
          <w:szCs w:val="24"/>
        </w:rPr>
        <w:t>Short title</w:t>
      </w:r>
    </w:p>
    <w:p w14:paraId="71EF8D84" w14:textId="77777777" w:rsidR="00AB19CC" w:rsidRPr="00DC4E35" w:rsidRDefault="000329A0" w:rsidP="00352922">
      <w:pPr>
        <w:shd w:val="clear" w:color="auto" w:fill="FFFFFF"/>
        <w:tabs>
          <w:tab w:val="left" w:pos="638"/>
        </w:tabs>
        <w:spacing w:before="120"/>
        <w:ind w:firstLine="355"/>
        <w:rPr>
          <w:rFonts w:ascii="Times New Roman" w:hAnsi="Times New Roman"/>
          <w:sz w:val="22"/>
        </w:rPr>
      </w:pPr>
      <w:r w:rsidRPr="00DC4E35">
        <w:rPr>
          <w:rFonts w:ascii="Times New Roman" w:hAnsi="Times New Roman" w:cs="Times New Roman"/>
          <w:sz w:val="22"/>
          <w:szCs w:val="24"/>
        </w:rPr>
        <w:t>1.</w:t>
      </w:r>
      <w:r w:rsidRPr="00DC4E35">
        <w:rPr>
          <w:rFonts w:ascii="Times New Roman" w:hAnsi="Times New Roman" w:cs="Times New Roman"/>
          <w:sz w:val="22"/>
          <w:szCs w:val="24"/>
        </w:rPr>
        <w:tab/>
        <w:t xml:space="preserve">This Act may be cited as the </w:t>
      </w:r>
      <w:r w:rsidRPr="00DC4E35">
        <w:rPr>
          <w:rFonts w:ascii="Times New Roman" w:hAnsi="Times New Roman" w:cs="Times New Roman"/>
          <w:i/>
          <w:iCs/>
          <w:sz w:val="22"/>
          <w:szCs w:val="24"/>
        </w:rPr>
        <w:t>Occupational Superannuation Laws</w:t>
      </w:r>
      <w:r w:rsidR="00CD3618" w:rsidRPr="00DC4E35">
        <w:rPr>
          <w:rFonts w:ascii="Times New Roman" w:hAnsi="Times New Roman" w:cs="Times New Roman"/>
          <w:i/>
          <w:iCs/>
          <w:sz w:val="22"/>
          <w:szCs w:val="24"/>
        </w:rPr>
        <w:t xml:space="preserve"> </w:t>
      </w:r>
      <w:r w:rsidRPr="00DC4E35">
        <w:rPr>
          <w:rFonts w:ascii="Times New Roman" w:hAnsi="Times New Roman" w:cs="Times New Roman"/>
          <w:i/>
          <w:iCs/>
          <w:sz w:val="22"/>
          <w:szCs w:val="24"/>
        </w:rPr>
        <w:t>Amendment Act 1991.</w:t>
      </w:r>
    </w:p>
    <w:p w14:paraId="0E1505BB" w14:textId="77777777" w:rsidR="00AB19CC" w:rsidRPr="00DC4E35" w:rsidRDefault="000329A0" w:rsidP="00352922">
      <w:pPr>
        <w:shd w:val="clear" w:color="auto" w:fill="FFFFFF"/>
        <w:spacing w:before="120" w:after="60"/>
        <w:rPr>
          <w:rFonts w:ascii="Times New Roman" w:hAnsi="Times New Roman" w:cs="Times New Roman"/>
          <w:b/>
          <w:color w:val="000000"/>
          <w:sz w:val="22"/>
        </w:rPr>
      </w:pPr>
      <w:r w:rsidRPr="00DC4E35">
        <w:rPr>
          <w:rFonts w:ascii="Times New Roman" w:hAnsi="Times New Roman" w:cs="Times New Roman"/>
          <w:b/>
          <w:bCs/>
          <w:color w:val="000000"/>
          <w:sz w:val="22"/>
          <w:szCs w:val="24"/>
        </w:rPr>
        <w:t>Commencement</w:t>
      </w:r>
    </w:p>
    <w:p w14:paraId="57898550" w14:textId="77777777" w:rsidR="00AB19CC" w:rsidRPr="00DC4E35" w:rsidRDefault="000329A0" w:rsidP="00352922">
      <w:pPr>
        <w:shd w:val="clear" w:color="auto" w:fill="FFFFFF"/>
        <w:tabs>
          <w:tab w:val="left" w:pos="638"/>
        </w:tabs>
        <w:spacing w:before="120"/>
        <w:ind w:firstLine="355"/>
        <w:rPr>
          <w:rFonts w:ascii="Times New Roman" w:hAnsi="Times New Roman" w:cs="Times New Roman"/>
          <w:sz w:val="22"/>
          <w:szCs w:val="24"/>
        </w:rPr>
      </w:pPr>
      <w:r w:rsidRPr="00DC4E35">
        <w:rPr>
          <w:rFonts w:ascii="Times New Roman" w:hAnsi="Times New Roman" w:cs="Times New Roman"/>
          <w:sz w:val="22"/>
          <w:szCs w:val="24"/>
        </w:rPr>
        <w:t>2.</w:t>
      </w:r>
      <w:r w:rsidRPr="00DC4E35">
        <w:rPr>
          <w:rFonts w:ascii="Times New Roman" w:hAnsi="Times New Roman" w:cs="Times New Roman"/>
          <w:sz w:val="22"/>
          <w:szCs w:val="24"/>
        </w:rPr>
        <w:tab/>
        <w:t>This Act commences on the day on which it receives the Royal</w:t>
      </w:r>
      <w:r w:rsidR="00CD3618" w:rsidRPr="00DC4E35">
        <w:rPr>
          <w:rFonts w:ascii="Times New Roman" w:hAnsi="Times New Roman" w:cs="Times New Roman"/>
          <w:sz w:val="22"/>
          <w:szCs w:val="24"/>
        </w:rPr>
        <w:t xml:space="preserve"> </w:t>
      </w:r>
      <w:r w:rsidRPr="00DC4E35">
        <w:rPr>
          <w:rFonts w:ascii="Times New Roman" w:hAnsi="Times New Roman" w:cs="Times New Roman"/>
          <w:sz w:val="22"/>
          <w:szCs w:val="24"/>
        </w:rPr>
        <w:t>Assent.</w:t>
      </w:r>
    </w:p>
    <w:p w14:paraId="51CC389C" w14:textId="77777777" w:rsidR="00457D5A" w:rsidRPr="00DC4E35" w:rsidRDefault="00457D5A">
      <w:pPr>
        <w:widowControl/>
        <w:autoSpaceDE/>
        <w:autoSpaceDN/>
        <w:adjustRightInd/>
        <w:spacing w:after="200" w:line="276" w:lineRule="auto"/>
        <w:rPr>
          <w:rFonts w:ascii="Times New Roman" w:hAnsi="Times New Roman" w:cs="Times New Roman"/>
          <w:b/>
          <w:bCs/>
          <w:sz w:val="22"/>
          <w:szCs w:val="24"/>
        </w:rPr>
      </w:pPr>
      <w:r w:rsidRPr="00DC4E35">
        <w:rPr>
          <w:rFonts w:ascii="Times New Roman" w:hAnsi="Times New Roman" w:cs="Times New Roman"/>
          <w:b/>
          <w:bCs/>
          <w:sz w:val="22"/>
          <w:szCs w:val="24"/>
        </w:rPr>
        <w:br w:type="page"/>
      </w:r>
    </w:p>
    <w:p w14:paraId="22A49DC1" w14:textId="77777777" w:rsidR="00AB19CC" w:rsidRPr="00DC4E35" w:rsidRDefault="000329A0" w:rsidP="00457D5A">
      <w:pPr>
        <w:shd w:val="clear" w:color="auto" w:fill="FFFFFF"/>
        <w:spacing w:after="240"/>
        <w:jc w:val="center"/>
        <w:rPr>
          <w:rFonts w:ascii="Times New Roman" w:hAnsi="Times New Roman"/>
          <w:sz w:val="22"/>
        </w:rPr>
      </w:pPr>
      <w:r w:rsidRPr="00DC4E35">
        <w:rPr>
          <w:rFonts w:ascii="Times New Roman" w:hAnsi="Times New Roman" w:cs="Times New Roman"/>
          <w:b/>
          <w:bCs/>
          <w:sz w:val="22"/>
          <w:szCs w:val="24"/>
        </w:rPr>
        <w:lastRenderedPageBreak/>
        <w:t>PART 2</w:t>
      </w:r>
      <w:r w:rsidRPr="00DC4E35">
        <w:rPr>
          <w:rFonts w:ascii="Times New Roman" w:eastAsia="Times New Roman" w:hAnsi="Times New Roman" w:cs="Times New Roman"/>
          <w:b/>
          <w:bCs/>
          <w:sz w:val="22"/>
          <w:szCs w:val="24"/>
        </w:rPr>
        <w:t>—AMENDMENT OF THE INCOME TAX ASSESSMENT ACT 1936</w:t>
      </w:r>
    </w:p>
    <w:p w14:paraId="2044A9DD" w14:textId="77777777" w:rsidR="00AB19CC" w:rsidRPr="00DC4E35" w:rsidRDefault="000329A0" w:rsidP="00352922">
      <w:pPr>
        <w:shd w:val="clear" w:color="auto" w:fill="FFFFFF"/>
        <w:spacing w:before="120" w:after="60"/>
        <w:rPr>
          <w:rFonts w:ascii="Times New Roman" w:hAnsi="Times New Roman" w:cs="Times New Roman"/>
          <w:b/>
          <w:color w:val="000000"/>
          <w:sz w:val="22"/>
        </w:rPr>
      </w:pPr>
      <w:r w:rsidRPr="00DC4E35">
        <w:rPr>
          <w:rFonts w:ascii="Times New Roman" w:hAnsi="Times New Roman" w:cs="Times New Roman"/>
          <w:b/>
          <w:bCs/>
          <w:color w:val="000000"/>
          <w:sz w:val="22"/>
          <w:szCs w:val="24"/>
        </w:rPr>
        <w:t>Principal Act</w:t>
      </w:r>
    </w:p>
    <w:p w14:paraId="05355855" w14:textId="77777777" w:rsidR="00AB19CC" w:rsidRPr="00DC4E35" w:rsidRDefault="000329A0" w:rsidP="00352922">
      <w:pPr>
        <w:shd w:val="clear" w:color="auto" w:fill="FFFFFF"/>
        <w:tabs>
          <w:tab w:val="left" w:pos="643"/>
        </w:tabs>
        <w:spacing w:before="120"/>
        <w:ind w:firstLine="341"/>
        <w:jc w:val="both"/>
        <w:rPr>
          <w:rFonts w:ascii="Times New Roman" w:hAnsi="Times New Roman"/>
          <w:sz w:val="22"/>
        </w:rPr>
      </w:pPr>
      <w:r w:rsidRPr="00DC4E35">
        <w:rPr>
          <w:rFonts w:ascii="Times New Roman" w:hAnsi="Times New Roman" w:cs="Times New Roman"/>
          <w:b/>
          <w:sz w:val="22"/>
          <w:szCs w:val="24"/>
        </w:rPr>
        <w:t>3.</w:t>
      </w:r>
      <w:r w:rsidRPr="00DC4E35">
        <w:rPr>
          <w:rFonts w:ascii="Times New Roman" w:hAnsi="Times New Roman" w:cs="Times New Roman"/>
          <w:sz w:val="22"/>
          <w:szCs w:val="24"/>
        </w:rPr>
        <w:tab/>
        <w:t xml:space="preserve">In this Part, </w:t>
      </w:r>
      <w:r w:rsidRPr="00DC4E35">
        <w:rPr>
          <w:rFonts w:ascii="Times New Roman" w:hAnsi="Times New Roman" w:cs="Times New Roman"/>
          <w:b/>
          <w:bCs/>
          <w:sz w:val="22"/>
          <w:szCs w:val="24"/>
        </w:rPr>
        <w:t xml:space="preserve">"Principal Act" </w:t>
      </w:r>
      <w:r w:rsidRPr="00DC4E35">
        <w:rPr>
          <w:rFonts w:ascii="Times New Roman" w:hAnsi="Times New Roman" w:cs="Times New Roman"/>
          <w:sz w:val="22"/>
          <w:szCs w:val="24"/>
        </w:rPr>
        <w:t xml:space="preserve">means the </w:t>
      </w:r>
      <w:r w:rsidRPr="00DC4E35">
        <w:rPr>
          <w:rFonts w:ascii="Times New Roman" w:hAnsi="Times New Roman" w:cs="Times New Roman"/>
          <w:i/>
          <w:iCs/>
          <w:sz w:val="22"/>
          <w:szCs w:val="24"/>
        </w:rPr>
        <w:t>Income Tax Assessment</w:t>
      </w:r>
      <w:r w:rsidR="00CD3618" w:rsidRPr="00DC4E35">
        <w:rPr>
          <w:rFonts w:ascii="Times New Roman" w:hAnsi="Times New Roman" w:cs="Times New Roman"/>
          <w:i/>
          <w:iCs/>
          <w:sz w:val="22"/>
          <w:szCs w:val="24"/>
        </w:rPr>
        <w:t xml:space="preserve"> </w:t>
      </w:r>
      <w:r w:rsidRPr="00DC4E35">
        <w:rPr>
          <w:rFonts w:ascii="Times New Roman" w:hAnsi="Times New Roman" w:cs="Times New Roman"/>
          <w:i/>
          <w:iCs/>
          <w:sz w:val="22"/>
          <w:szCs w:val="24"/>
        </w:rPr>
        <w:t>Act 1936</w:t>
      </w:r>
      <w:r w:rsidRPr="00DC4E35">
        <w:rPr>
          <w:rFonts w:ascii="Times New Roman" w:hAnsi="Times New Roman" w:cs="Times New Roman"/>
          <w:sz w:val="22"/>
          <w:szCs w:val="24"/>
          <w:vertAlign w:val="superscript"/>
        </w:rPr>
        <w:t>1</w:t>
      </w:r>
      <w:r w:rsidRPr="00DC4E35">
        <w:rPr>
          <w:rFonts w:ascii="Times New Roman" w:hAnsi="Times New Roman" w:cs="Times New Roman"/>
          <w:sz w:val="22"/>
          <w:szCs w:val="24"/>
        </w:rPr>
        <w:t>.</w:t>
      </w:r>
    </w:p>
    <w:p w14:paraId="6A8A6E92" w14:textId="77777777" w:rsidR="00AB19CC" w:rsidRPr="00DC4E35" w:rsidRDefault="000329A0" w:rsidP="00352922">
      <w:pPr>
        <w:shd w:val="clear" w:color="auto" w:fill="FFFFFF"/>
        <w:spacing w:before="120" w:after="60"/>
        <w:rPr>
          <w:rFonts w:ascii="Times New Roman" w:hAnsi="Times New Roman" w:cs="Times New Roman"/>
          <w:b/>
          <w:color w:val="000000"/>
          <w:sz w:val="22"/>
        </w:rPr>
      </w:pPr>
      <w:r w:rsidRPr="00DC4E35">
        <w:rPr>
          <w:rFonts w:ascii="Times New Roman" w:hAnsi="Times New Roman" w:cs="Times New Roman"/>
          <w:b/>
          <w:bCs/>
          <w:color w:val="000000"/>
          <w:sz w:val="22"/>
          <w:szCs w:val="24"/>
        </w:rPr>
        <w:t>Losses and outgoings</w:t>
      </w:r>
    </w:p>
    <w:p w14:paraId="5BC0D1FF" w14:textId="77777777" w:rsidR="00AB19CC" w:rsidRPr="00DC4E35" w:rsidRDefault="000329A0" w:rsidP="00352922">
      <w:pPr>
        <w:shd w:val="clear" w:color="auto" w:fill="FFFFFF"/>
        <w:tabs>
          <w:tab w:val="left" w:pos="643"/>
        </w:tabs>
        <w:spacing w:before="120"/>
        <w:ind w:right="34" w:firstLine="341"/>
        <w:jc w:val="both"/>
        <w:rPr>
          <w:rFonts w:ascii="Times New Roman" w:hAnsi="Times New Roman"/>
          <w:sz w:val="22"/>
        </w:rPr>
      </w:pPr>
      <w:r w:rsidRPr="00DC4E35">
        <w:rPr>
          <w:rFonts w:ascii="Times New Roman" w:hAnsi="Times New Roman" w:cs="Times New Roman"/>
          <w:b/>
          <w:bCs/>
          <w:sz w:val="22"/>
          <w:szCs w:val="24"/>
        </w:rPr>
        <w:t>4.</w:t>
      </w:r>
      <w:r w:rsidRPr="00DC4E35">
        <w:rPr>
          <w:rFonts w:ascii="Times New Roman" w:hAnsi="Times New Roman" w:cs="Times New Roman"/>
          <w:b/>
          <w:bCs/>
          <w:sz w:val="22"/>
          <w:szCs w:val="24"/>
        </w:rPr>
        <w:tab/>
      </w:r>
      <w:r w:rsidRPr="00DC4E35">
        <w:rPr>
          <w:rFonts w:ascii="Times New Roman" w:hAnsi="Times New Roman" w:cs="Times New Roman"/>
          <w:sz w:val="22"/>
          <w:szCs w:val="24"/>
        </w:rPr>
        <w:t>Section 51 of the Principal Act is amended by adding at the end</w:t>
      </w:r>
      <w:r w:rsidR="00CD3618" w:rsidRPr="00DC4E35">
        <w:rPr>
          <w:rFonts w:ascii="Times New Roman" w:hAnsi="Times New Roman" w:cs="Times New Roman"/>
          <w:sz w:val="22"/>
          <w:szCs w:val="24"/>
        </w:rPr>
        <w:t xml:space="preserve"> </w:t>
      </w:r>
      <w:r w:rsidRPr="00DC4E35">
        <w:rPr>
          <w:rFonts w:ascii="Times New Roman" w:hAnsi="Times New Roman" w:cs="Times New Roman"/>
          <w:sz w:val="22"/>
          <w:szCs w:val="24"/>
        </w:rPr>
        <w:t>the following subsection:</w:t>
      </w:r>
    </w:p>
    <w:p w14:paraId="0F450040" w14:textId="77777777" w:rsidR="00AB19CC" w:rsidRPr="00DC4E35" w:rsidRDefault="000329A0" w:rsidP="00352922">
      <w:pPr>
        <w:shd w:val="clear" w:color="auto" w:fill="FFFFFF"/>
        <w:spacing w:before="120"/>
        <w:ind w:left="14" w:firstLine="331"/>
        <w:jc w:val="both"/>
        <w:rPr>
          <w:rFonts w:ascii="Times New Roman" w:hAnsi="Times New Roman"/>
          <w:sz w:val="22"/>
        </w:rPr>
      </w:pPr>
      <w:r w:rsidRPr="00DC4E35">
        <w:rPr>
          <w:rFonts w:ascii="Times New Roman" w:hAnsi="Times New Roman" w:cs="Times New Roman"/>
          <w:sz w:val="22"/>
          <w:szCs w:val="24"/>
        </w:rPr>
        <w:t xml:space="preserve">"(8) A deduction is not allowable under subsection (1) in respect of so much of levy imposed by the </w:t>
      </w:r>
      <w:r w:rsidRPr="00DC4E35">
        <w:rPr>
          <w:rFonts w:ascii="Times New Roman" w:hAnsi="Times New Roman" w:cs="Times New Roman"/>
          <w:i/>
          <w:iCs/>
          <w:sz w:val="22"/>
          <w:szCs w:val="24"/>
        </w:rPr>
        <w:t xml:space="preserve">Superannuation Supervisory Levy Act 1991 </w:t>
      </w:r>
      <w:r w:rsidRPr="00DC4E35">
        <w:rPr>
          <w:rFonts w:ascii="Times New Roman" w:hAnsi="Times New Roman" w:cs="Times New Roman"/>
          <w:sz w:val="22"/>
          <w:szCs w:val="24"/>
        </w:rPr>
        <w:t>as represents the late lodgment amount within the meaning of section 6 of that Act.".</w:t>
      </w:r>
    </w:p>
    <w:p w14:paraId="65275E35" w14:textId="77777777" w:rsidR="00AB19CC" w:rsidRPr="00DC4E35" w:rsidRDefault="000329A0" w:rsidP="00457D5A">
      <w:pPr>
        <w:shd w:val="clear" w:color="auto" w:fill="FFFFFF"/>
        <w:spacing w:before="240" w:after="240"/>
        <w:jc w:val="center"/>
        <w:rPr>
          <w:rFonts w:ascii="Times New Roman" w:hAnsi="Times New Roman"/>
          <w:sz w:val="22"/>
        </w:rPr>
      </w:pPr>
      <w:r w:rsidRPr="00DC4E35">
        <w:rPr>
          <w:rFonts w:ascii="Times New Roman" w:hAnsi="Times New Roman" w:cs="Times New Roman"/>
          <w:b/>
          <w:bCs/>
          <w:sz w:val="22"/>
          <w:szCs w:val="24"/>
        </w:rPr>
        <w:t>PART 3</w:t>
      </w:r>
      <w:r w:rsidRPr="00DC4E35">
        <w:rPr>
          <w:rFonts w:ascii="Times New Roman" w:eastAsia="Times New Roman" w:hAnsi="Times New Roman" w:cs="Times New Roman"/>
          <w:b/>
          <w:bCs/>
          <w:sz w:val="22"/>
          <w:szCs w:val="24"/>
        </w:rPr>
        <w:t>—AMENDMENT OF THE INSURANCE AND SUPERANNUATION COMMISSIONER ACT 1987</w:t>
      </w:r>
    </w:p>
    <w:p w14:paraId="3255F19E" w14:textId="77777777" w:rsidR="00AB19CC" w:rsidRPr="00DC4E35" w:rsidRDefault="000329A0" w:rsidP="00352922">
      <w:pPr>
        <w:shd w:val="clear" w:color="auto" w:fill="FFFFFF"/>
        <w:spacing w:before="120"/>
        <w:ind w:left="10"/>
        <w:rPr>
          <w:rFonts w:ascii="Times New Roman" w:hAnsi="Times New Roman"/>
          <w:sz w:val="22"/>
        </w:rPr>
      </w:pPr>
      <w:r w:rsidRPr="00DC4E35">
        <w:rPr>
          <w:rFonts w:ascii="Times New Roman" w:hAnsi="Times New Roman" w:cs="Times New Roman"/>
          <w:b/>
          <w:bCs/>
          <w:sz w:val="22"/>
          <w:szCs w:val="24"/>
        </w:rPr>
        <w:t>Principal Act</w:t>
      </w:r>
    </w:p>
    <w:p w14:paraId="2623167D" w14:textId="37BCFD48" w:rsidR="00AB19CC" w:rsidRPr="00DC4E35" w:rsidRDefault="000329A0" w:rsidP="00352922">
      <w:pPr>
        <w:shd w:val="clear" w:color="auto" w:fill="FFFFFF"/>
        <w:tabs>
          <w:tab w:val="left" w:pos="643"/>
        </w:tabs>
        <w:spacing w:before="120"/>
        <w:ind w:right="5" w:firstLine="341"/>
        <w:jc w:val="both"/>
        <w:rPr>
          <w:rFonts w:ascii="Times New Roman" w:hAnsi="Times New Roman"/>
          <w:sz w:val="22"/>
        </w:rPr>
      </w:pPr>
      <w:r w:rsidRPr="00DC4E35">
        <w:rPr>
          <w:rFonts w:ascii="Times New Roman" w:hAnsi="Times New Roman" w:cs="Times New Roman"/>
          <w:b/>
          <w:bCs/>
          <w:sz w:val="22"/>
          <w:szCs w:val="24"/>
        </w:rPr>
        <w:t>5.</w:t>
      </w:r>
      <w:r w:rsidRPr="00DC4E35">
        <w:rPr>
          <w:rFonts w:ascii="Times New Roman" w:hAnsi="Times New Roman" w:cs="Times New Roman"/>
          <w:b/>
          <w:bCs/>
          <w:sz w:val="22"/>
          <w:szCs w:val="24"/>
        </w:rPr>
        <w:tab/>
      </w:r>
      <w:r w:rsidRPr="00DC4E35">
        <w:rPr>
          <w:rFonts w:ascii="Times New Roman" w:hAnsi="Times New Roman" w:cs="Times New Roman"/>
          <w:sz w:val="22"/>
          <w:szCs w:val="24"/>
        </w:rPr>
        <w:t xml:space="preserve">In this Part, </w:t>
      </w:r>
      <w:r w:rsidRPr="00DC4E35">
        <w:rPr>
          <w:rFonts w:ascii="Times New Roman" w:hAnsi="Times New Roman" w:cs="Times New Roman"/>
          <w:b/>
          <w:bCs/>
          <w:sz w:val="22"/>
          <w:szCs w:val="24"/>
        </w:rPr>
        <w:t xml:space="preserve">"Principal Act" </w:t>
      </w:r>
      <w:r w:rsidRPr="00DC4E35">
        <w:rPr>
          <w:rFonts w:ascii="Times New Roman" w:hAnsi="Times New Roman" w:cs="Times New Roman"/>
          <w:sz w:val="22"/>
          <w:szCs w:val="24"/>
        </w:rPr>
        <w:t xml:space="preserve">means the </w:t>
      </w:r>
      <w:r w:rsidRPr="00DC4E35">
        <w:rPr>
          <w:rFonts w:ascii="Times New Roman" w:hAnsi="Times New Roman" w:cs="Times New Roman"/>
          <w:i/>
          <w:iCs/>
          <w:sz w:val="22"/>
          <w:szCs w:val="24"/>
        </w:rPr>
        <w:t>Insurance and</w:t>
      </w:r>
      <w:r w:rsidR="00CD3618" w:rsidRPr="00DC4E35">
        <w:rPr>
          <w:rFonts w:ascii="Times New Roman" w:hAnsi="Times New Roman" w:cs="Times New Roman"/>
          <w:i/>
          <w:iCs/>
          <w:sz w:val="22"/>
          <w:szCs w:val="24"/>
        </w:rPr>
        <w:t xml:space="preserve"> </w:t>
      </w:r>
      <w:r w:rsidRPr="00DC4E35">
        <w:rPr>
          <w:rFonts w:ascii="Times New Roman" w:hAnsi="Times New Roman" w:cs="Times New Roman"/>
          <w:i/>
          <w:iCs/>
          <w:sz w:val="22"/>
          <w:szCs w:val="24"/>
        </w:rPr>
        <w:t>Superannuation Commissioner Act 198</w:t>
      </w:r>
      <w:r w:rsidR="00582E9C">
        <w:rPr>
          <w:rFonts w:ascii="Times New Roman" w:hAnsi="Times New Roman" w:cs="Times New Roman"/>
          <w:i/>
          <w:iCs/>
          <w:sz w:val="22"/>
          <w:szCs w:val="24"/>
        </w:rPr>
        <w:t>7</w:t>
      </w:r>
      <w:r w:rsidRPr="00DC4E35">
        <w:rPr>
          <w:rFonts w:ascii="Times New Roman" w:hAnsi="Times New Roman" w:cs="Times New Roman"/>
          <w:sz w:val="22"/>
          <w:szCs w:val="24"/>
          <w:vertAlign w:val="superscript"/>
        </w:rPr>
        <w:t>2</w:t>
      </w:r>
      <w:r w:rsidRPr="00DC4E35">
        <w:rPr>
          <w:rFonts w:ascii="Times New Roman" w:hAnsi="Times New Roman" w:cs="Times New Roman"/>
          <w:sz w:val="22"/>
          <w:szCs w:val="24"/>
        </w:rPr>
        <w:t>.</w:t>
      </w:r>
    </w:p>
    <w:p w14:paraId="2B2275F4" w14:textId="77777777" w:rsidR="00AB19CC" w:rsidRPr="00DC4E35" w:rsidRDefault="000329A0" w:rsidP="00352922">
      <w:pPr>
        <w:shd w:val="clear" w:color="auto" w:fill="FFFFFF"/>
        <w:spacing w:before="120"/>
        <w:ind w:left="19"/>
        <w:rPr>
          <w:rFonts w:ascii="Times New Roman" w:hAnsi="Times New Roman"/>
          <w:sz w:val="22"/>
        </w:rPr>
      </w:pPr>
      <w:r w:rsidRPr="00DC4E35">
        <w:rPr>
          <w:rFonts w:ascii="Times New Roman" w:hAnsi="Times New Roman" w:cs="Times New Roman"/>
          <w:b/>
          <w:bCs/>
          <w:sz w:val="22"/>
          <w:szCs w:val="24"/>
        </w:rPr>
        <w:t>Interpretation</w:t>
      </w:r>
    </w:p>
    <w:p w14:paraId="6413E27D" w14:textId="77777777" w:rsidR="00AB19CC" w:rsidRPr="00DC4E35" w:rsidRDefault="000329A0" w:rsidP="00352922">
      <w:pPr>
        <w:shd w:val="clear" w:color="auto" w:fill="FFFFFF"/>
        <w:tabs>
          <w:tab w:val="left" w:pos="643"/>
        </w:tabs>
        <w:spacing w:before="120"/>
        <w:ind w:right="24" w:firstLine="341"/>
        <w:jc w:val="both"/>
        <w:rPr>
          <w:rFonts w:ascii="Times New Roman" w:hAnsi="Times New Roman"/>
          <w:sz w:val="22"/>
        </w:rPr>
      </w:pPr>
      <w:r w:rsidRPr="00DC4E35">
        <w:rPr>
          <w:rFonts w:ascii="Times New Roman" w:hAnsi="Times New Roman" w:cs="Times New Roman"/>
          <w:b/>
          <w:bCs/>
          <w:sz w:val="22"/>
          <w:szCs w:val="24"/>
        </w:rPr>
        <w:t>6.</w:t>
      </w:r>
      <w:r w:rsidRPr="00DC4E35">
        <w:rPr>
          <w:rFonts w:ascii="Times New Roman" w:hAnsi="Times New Roman" w:cs="Times New Roman"/>
          <w:b/>
          <w:bCs/>
          <w:sz w:val="22"/>
          <w:szCs w:val="24"/>
        </w:rPr>
        <w:tab/>
      </w:r>
      <w:r w:rsidRPr="00DC4E35">
        <w:rPr>
          <w:rFonts w:ascii="Times New Roman" w:hAnsi="Times New Roman" w:cs="Times New Roman"/>
          <w:sz w:val="22"/>
          <w:szCs w:val="24"/>
        </w:rPr>
        <w:t>Section 3 of the Principal Act is amended by inserting the</w:t>
      </w:r>
      <w:r w:rsidR="00CD3618" w:rsidRPr="00DC4E35">
        <w:rPr>
          <w:rFonts w:ascii="Times New Roman" w:hAnsi="Times New Roman" w:cs="Times New Roman"/>
          <w:sz w:val="22"/>
          <w:szCs w:val="24"/>
        </w:rPr>
        <w:t xml:space="preserve"> </w:t>
      </w:r>
      <w:r w:rsidRPr="00DC4E35">
        <w:rPr>
          <w:rFonts w:ascii="Times New Roman" w:hAnsi="Times New Roman" w:cs="Times New Roman"/>
          <w:sz w:val="22"/>
          <w:szCs w:val="24"/>
        </w:rPr>
        <w:t>following definition:</w:t>
      </w:r>
    </w:p>
    <w:p w14:paraId="69E4AEDF" w14:textId="71A851A3" w:rsidR="00AB19CC" w:rsidRPr="00DC4E35" w:rsidRDefault="000329A0" w:rsidP="00352922">
      <w:pPr>
        <w:shd w:val="clear" w:color="auto" w:fill="FFFFFF"/>
        <w:spacing w:before="120"/>
        <w:ind w:left="24"/>
        <w:jc w:val="both"/>
        <w:rPr>
          <w:rFonts w:ascii="Times New Roman" w:hAnsi="Times New Roman"/>
          <w:sz w:val="22"/>
        </w:rPr>
      </w:pPr>
      <w:r w:rsidRPr="00582E9C">
        <w:rPr>
          <w:rFonts w:ascii="Times New Roman" w:hAnsi="Times New Roman" w:cs="Times New Roman"/>
          <w:bCs/>
          <w:sz w:val="22"/>
          <w:szCs w:val="24"/>
        </w:rPr>
        <w:t>"</w:t>
      </w:r>
      <w:r w:rsidR="00582E9C">
        <w:rPr>
          <w:rStyle w:val="CommentReference"/>
        </w:rPr>
        <w:t xml:space="preserve"> </w:t>
      </w:r>
      <w:r w:rsidRPr="00DC4E35">
        <w:rPr>
          <w:rFonts w:ascii="Times New Roman" w:hAnsi="Times New Roman" w:cs="Times New Roman"/>
          <w:b/>
          <w:bCs/>
          <w:sz w:val="22"/>
          <w:szCs w:val="24"/>
        </w:rPr>
        <w:t>'pooled</w:t>
      </w:r>
      <w:r w:rsidR="00763656" w:rsidRPr="00DC4E35">
        <w:rPr>
          <w:rFonts w:ascii="Times New Roman" w:hAnsi="Times New Roman" w:cs="Times New Roman"/>
          <w:b/>
          <w:bCs/>
          <w:sz w:val="22"/>
          <w:szCs w:val="24"/>
        </w:rPr>
        <w:t xml:space="preserve"> </w:t>
      </w:r>
      <w:r w:rsidRPr="00DC4E35">
        <w:rPr>
          <w:rFonts w:ascii="Times New Roman" w:hAnsi="Times New Roman" w:cs="Times New Roman"/>
          <w:b/>
          <w:bCs/>
          <w:sz w:val="22"/>
          <w:szCs w:val="24"/>
        </w:rPr>
        <w:t>superannuation</w:t>
      </w:r>
      <w:r w:rsidR="00763656" w:rsidRPr="00DC4E35">
        <w:rPr>
          <w:rFonts w:ascii="Times New Roman" w:hAnsi="Times New Roman" w:cs="Times New Roman"/>
          <w:b/>
          <w:bCs/>
          <w:sz w:val="22"/>
          <w:szCs w:val="24"/>
        </w:rPr>
        <w:t xml:space="preserve"> </w:t>
      </w:r>
      <w:r w:rsidRPr="00DC4E35">
        <w:rPr>
          <w:rFonts w:ascii="Times New Roman" w:hAnsi="Times New Roman" w:cs="Times New Roman"/>
          <w:b/>
          <w:bCs/>
          <w:sz w:val="22"/>
          <w:szCs w:val="24"/>
        </w:rPr>
        <w:t>trust'</w:t>
      </w:r>
      <w:r w:rsidR="00763656" w:rsidRPr="00DC4E35">
        <w:rPr>
          <w:rFonts w:ascii="Times New Roman" w:hAnsi="Times New Roman" w:cs="Times New Roman"/>
          <w:b/>
          <w:bCs/>
          <w:sz w:val="22"/>
          <w:szCs w:val="24"/>
        </w:rPr>
        <w:t xml:space="preserve"> </w:t>
      </w:r>
      <w:r w:rsidRPr="00DC4E35">
        <w:rPr>
          <w:rFonts w:ascii="Times New Roman" w:hAnsi="Times New Roman" w:cs="Times New Roman"/>
          <w:sz w:val="22"/>
          <w:szCs w:val="24"/>
        </w:rPr>
        <w:t>has</w:t>
      </w:r>
      <w:r w:rsidR="00763656" w:rsidRPr="00DC4E35">
        <w:rPr>
          <w:rFonts w:ascii="Times New Roman" w:hAnsi="Times New Roman" w:cs="Times New Roman"/>
          <w:sz w:val="22"/>
          <w:szCs w:val="24"/>
        </w:rPr>
        <w:t xml:space="preserve"> </w:t>
      </w:r>
      <w:r w:rsidRPr="00DC4E35">
        <w:rPr>
          <w:rFonts w:ascii="Times New Roman" w:hAnsi="Times New Roman" w:cs="Times New Roman"/>
          <w:sz w:val="22"/>
          <w:szCs w:val="24"/>
        </w:rPr>
        <w:t>the</w:t>
      </w:r>
      <w:r w:rsidR="00763656" w:rsidRPr="00DC4E35">
        <w:rPr>
          <w:rFonts w:ascii="Times New Roman" w:hAnsi="Times New Roman" w:cs="Times New Roman"/>
          <w:sz w:val="22"/>
          <w:szCs w:val="24"/>
        </w:rPr>
        <w:t xml:space="preserve"> </w:t>
      </w:r>
      <w:r w:rsidRPr="00DC4E35">
        <w:rPr>
          <w:rFonts w:ascii="Times New Roman" w:hAnsi="Times New Roman" w:cs="Times New Roman"/>
          <w:sz w:val="22"/>
          <w:szCs w:val="24"/>
        </w:rPr>
        <w:t>same</w:t>
      </w:r>
      <w:r w:rsidR="00763656" w:rsidRPr="00DC4E35">
        <w:rPr>
          <w:rFonts w:ascii="Times New Roman" w:hAnsi="Times New Roman" w:cs="Times New Roman"/>
          <w:sz w:val="22"/>
          <w:szCs w:val="24"/>
        </w:rPr>
        <w:t xml:space="preserve"> </w:t>
      </w:r>
      <w:r w:rsidRPr="00DC4E35">
        <w:rPr>
          <w:rFonts w:ascii="Times New Roman" w:hAnsi="Times New Roman" w:cs="Times New Roman"/>
          <w:sz w:val="22"/>
          <w:szCs w:val="24"/>
        </w:rPr>
        <w:t>meaning</w:t>
      </w:r>
      <w:r w:rsidR="00763656" w:rsidRPr="00DC4E35">
        <w:rPr>
          <w:rFonts w:ascii="Times New Roman" w:hAnsi="Times New Roman" w:cs="Times New Roman"/>
          <w:sz w:val="22"/>
          <w:szCs w:val="24"/>
        </w:rPr>
        <w:t xml:space="preserve"> </w:t>
      </w:r>
      <w:r w:rsidRPr="00DC4E35">
        <w:rPr>
          <w:rFonts w:ascii="Times New Roman" w:hAnsi="Times New Roman" w:cs="Times New Roman"/>
          <w:sz w:val="22"/>
          <w:szCs w:val="24"/>
        </w:rPr>
        <w:t>as</w:t>
      </w:r>
      <w:r w:rsidR="00763656" w:rsidRPr="00DC4E35">
        <w:rPr>
          <w:rFonts w:ascii="Times New Roman" w:hAnsi="Times New Roman" w:cs="Times New Roman"/>
          <w:sz w:val="22"/>
          <w:szCs w:val="24"/>
        </w:rPr>
        <w:t xml:space="preserve"> </w:t>
      </w:r>
      <w:r w:rsidRPr="00DC4E35">
        <w:rPr>
          <w:rFonts w:ascii="Times New Roman" w:hAnsi="Times New Roman" w:cs="Times New Roman"/>
          <w:sz w:val="22"/>
          <w:szCs w:val="24"/>
        </w:rPr>
        <w:t>in</w:t>
      </w:r>
      <w:r w:rsidR="00763656" w:rsidRPr="00DC4E35">
        <w:rPr>
          <w:rFonts w:ascii="Times New Roman" w:hAnsi="Times New Roman" w:cs="Times New Roman"/>
          <w:sz w:val="22"/>
          <w:szCs w:val="24"/>
        </w:rPr>
        <w:t xml:space="preserve"> </w:t>
      </w:r>
      <w:r w:rsidRPr="00DC4E35">
        <w:rPr>
          <w:rFonts w:ascii="Times New Roman" w:hAnsi="Times New Roman" w:cs="Times New Roman"/>
          <w:sz w:val="22"/>
          <w:szCs w:val="24"/>
        </w:rPr>
        <w:t xml:space="preserve">the </w:t>
      </w:r>
      <w:r w:rsidRPr="00DC4E35">
        <w:rPr>
          <w:rFonts w:ascii="Times New Roman" w:hAnsi="Times New Roman" w:cs="Times New Roman"/>
          <w:i/>
          <w:iCs/>
          <w:sz w:val="22"/>
          <w:szCs w:val="24"/>
        </w:rPr>
        <w:t>Occupational Superannuation Standards Act 1987</w:t>
      </w:r>
      <w:r w:rsidRPr="00DC4E35">
        <w:rPr>
          <w:rFonts w:ascii="Times New Roman" w:hAnsi="Times New Roman" w:cs="Times New Roman"/>
          <w:sz w:val="22"/>
          <w:szCs w:val="24"/>
        </w:rPr>
        <w:t>;".</w:t>
      </w:r>
    </w:p>
    <w:p w14:paraId="05159C93" w14:textId="77777777" w:rsidR="00AB19CC" w:rsidRPr="00DC4E35" w:rsidRDefault="000329A0" w:rsidP="00352922">
      <w:pPr>
        <w:shd w:val="clear" w:color="auto" w:fill="FFFFFF"/>
        <w:spacing w:before="120"/>
        <w:ind w:left="14"/>
        <w:rPr>
          <w:rFonts w:ascii="Times New Roman" w:hAnsi="Times New Roman"/>
          <w:sz w:val="22"/>
        </w:rPr>
      </w:pPr>
      <w:r w:rsidRPr="00DC4E35">
        <w:rPr>
          <w:rFonts w:ascii="Times New Roman" w:hAnsi="Times New Roman" w:cs="Times New Roman"/>
          <w:b/>
          <w:bCs/>
          <w:sz w:val="22"/>
          <w:szCs w:val="24"/>
        </w:rPr>
        <w:t>Insurance and Superannuation Commissioner</w:t>
      </w:r>
    </w:p>
    <w:p w14:paraId="292454AC" w14:textId="0D88C522" w:rsidR="00AB19CC" w:rsidRPr="00DC4E35" w:rsidRDefault="000329A0" w:rsidP="00352922">
      <w:pPr>
        <w:shd w:val="clear" w:color="auto" w:fill="FFFFFF"/>
        <w:tabs>
          <w:tab w:val="left" w:pos="643"/>
        </w:tabs>
        <w:spacing w:before="120"/>
        <w:ind w:firstLine="341"/>
        <w:jc w:val="both"/>
        <w:rPr>
          <w:rFonts w:ascii="Times New Roman" w:hAnsi="Times New Roman"/>
          <w:sz w:val="22"/>
        </w:rPr>
      </w:pPr>
      <w:r w:rsidRPr="00DC4E35">
        <w:rPr>
          <w:rFonts w:ascii="Times New Roman" w:hAnsi="Times New Roman" w:cs="Times New Roman"/>
          <w:b/>
          <w:bCs/>
          <w:sz w:val="22"/>
          <w:szCs w:val="24"/>
        </w:rPr>
        <w:t>7.</w:t>
      </w:r>
      <w:r w:rsidRPr="00DC4E35">
        <w:rPr>
          <w:rFonts w:ascii="Times New Roman" w:hAnsi="Times New Roman" w:cs="Times New Roman"/>
          <w:b/>
          <w:bCs/>
          <w:sz w:val="22"/>
          <w:szCs w:val="24"/>
        </w:rPr>
        <w:tab/>
      </w:r>
      <w:r w:rsidRPr="00DC4E35">
        <w:rPr>
          <w:rFonts w:ascii="Times New Roman" w:hAnsi="Times New Roman" w:cs="Times New Roman"/>
          <w:sz w:val="22"/>
          <w:szCs w:val="24"/>
        </w:rPr>
        <w:t>Section 4 of the Principal Act is amended by inserting in</w:t>
      </w:r>
      <w:r w:rsidR="00CD3618" w:rsidRPr="00DC4E35">
        <w:rPr>
          <w:rFonts w:ascii="Times New Roman" w:hAnsi="Times New Roman" w:cs="Times New Roman"/>
          <w:sz w:val="22"/>
          <w:szCs w:val="24"/>
        </w:rPr>
        <w:t xml:space="preserve"> </w:t>
      </w:r>
      <w:r w:rsidRPr="00DC4E35">
        <w:rPr>
          <w:rFonts w:ascii="Times New Roman" w:hAnsi="Times New Roman" w:cs="Times New Roman"/>
          <w:sz w:val="22"/>
          <w:szCs w:val="24"/>
        </w:rPr>
        <w:t>subsection (3) ",</w:t>
      </w:r>
      <w:r w:rsidR="00582E9C">
        <w:rPr>
          <w:rFonts w:ascii="Times New Roman" w:hAnsi="Times New Roman" w:cs="Times New Roman"/>
          <w:sz w:val="22"/>
          <w:szCs w:val="24"/>
        </w:rPr>
        <w:t xml:space="preserve"> </w:t>
      </w:r>
      <w:r w:rsidRPr="00DC4E35">
        <w:rPr>
          <w:rFonts w:ascii="Times New Roman" w:hAnsi="Times New Roman" w:cs="Times New Roman"/>
          <w:sz w:val="22"/>
          <w:szCs w:val="24"/>
        </w:rPr>
        <w:t>a pooled superannuation trust" after "superannuation</w:t>
      </w:r>
      <w:r w:rsidR="00CD3618" w:rsidRPr="00DC4E35">
        <w:rPr>
          <w:rFonts w:ascii="Times New Roman" w:hAnsi="Times New Roman" w:cs="Times New Roman"/>
          <w:sz w:val="22"/>
          <w:szCs w:val="24"/>
        </w:rPr>
        <w:t xml:space="preserve"> </w:t>
      </w:r>
      <w:r w:rsidRPr="00DC4E35">
        <w:rPr>
          <w:rFonts w:ascii="Times New Roman" w:hAnsi="Times New Roman" w:cs="Times New Roman"/>
          <w:sz w:val="22"/>
          <w:szCs w:val="24"/>
        </w:rPr>
        <w:t>fund" (wherever occurring).</w:t>
      </w:r>
    </w:p>
    <w:p w14:paraId="71D116D5" w14:textId="77777777" w:rsidR="00AB19CC" w:rsidRPr="00DC4E35" w:rsidRDefault="000329A0" w:rsidP="00352922">
      <w:pPr>
        <w:shd w:val="clear" w:color="auto" w:fill="FFFFFF"/>
        <w:spacing w:before="120"/>
        <w:ind w:left="14"/>
        <w:rPr>
          <w:rFonts w:ascii="Times New Roman" w:hAnsi="Times New Roman"/>
          <w:sz w:val="22"/>
        </w:rPr>
      </w:pPr>
      <w:r w:rsidRPr="00DC4E35">
        <w:rPr>
          <w:rFonts w:ascii="Times New Roman" w:hAnsi="Times New Roman" w:cs="Times New Roman"/>
          <w:b/>
          <w:bCs/>
          <w:sz w:val="22"/>
          <w:szCs w:val="24"/>
        </w:rPr>
        <w:t>Disclosure of interests</w:t>
      </w:r>
    </w:p>
    <w:p w14:paraId="7D65ED19" w14:textId="77777777" w:rsidR="00AB19CC" w:rsidRPr="00DC4E35" w:rsidRDefault="000329A0" w:rsidP="00352922">
      <w:pPr>
        <w:shd w:val="clear" w:color="auto" w:fill="FFFFFF"/>
        <w:tabs>
          <w:tab w:val="left" w:pos="643"/>
        </w:tabs>
        <w:spacing w:before="120"/>
        <w:ind w:right="10" w:firstLine="341"/>
        <w:jc w:val="both"/>
        <w:rPr>
          <w:rFonts w:ascii="Times New Roman" w:hAnsi="Times New Roman"/>
          <w:sz w:val="22"/>
        </w:rPr>
      </w:pPr>
      <w:r w:rsidRPr="00DC4E35">
        <w:rPr>
          <w:rFonts w:ascii="Times New Roman" w:hAnsi="Times New Roman" w:cs="Times New Roman"/>
          <w:b/>
          <w:bCs/>
          <w:sz w:val="22"/>
          <w:szCs w:val="24"/>
        </w:rPr>
        <w:t>8.</w:t>
      </w:r>
      <w:r w:rsidRPr="00DC4E35">
        <w:rPr>
          <w:rFonts w:ascii="Times New Roman" w:hAnsi="Times New Roman" w:cs="Times New Roman"/>
          <w:b/>
          <w:bCs/>
          <w:sz w:val="22"/>
          <w:szCs w:val="24"/>
        </w:rPr>
        <w:tab/>
      </w:r>
      <w:r w:rsidRPr="00DC4E35">
        <w:rPr>
          <w:rFonts w:ascii="Times New Roman" w:hAnsi="Times New Roman" w:cs="Times New Roman"/>
          <w:sz w:val="22"/>
          <w:szCs w:val="24"/>
        </w:rPr>
        <w:t>Section 8 of the Principal Act is amended by inserting after</w:t>
      </w:r>
      <w:r w:rsidR="00CD3618" w:rsidRPr="00DC4E35">
        <w:rPr>
          <w:rFonts w:ascii="Times New Roman" w:hAnsi="Times New Roman" w:cs="Times New Roman"/>
          <w:sz w:val="22"/>
          <w:szCs w:val="24"/>
        </w:rPr>
        <w:t xml:space="preserve"> </w:t>
      </w:r>
      <w:r w:rsidRPr="00DC4E35">
        <w:rPr>
          <w:rFonts w:ascii="Times New Roman" w:hAnsi="Times New Roman" w:cs="Times New Roman"/>
          <w:sz w:val="22"/>
          <w:szCs w:val="24"/>
        </w:rPr>
        <w:t>paragraph (a) the following paragraph:</w:t>
      </w:r>
    </w:p>
    <w:p w14:paraId="4A45E4DF" w14:textId="77777777" w:rsidR="00AB19CC" w:rsidRPr="00DC4E35" w:rsidRDefault="000329A0" w:rsidP="00352922">
      <w:pPr>
        <w:shd w:val="clear" w:color="auto" w:fill="FFFFFF"/>
        <w:spacing w:before="120"/>
        <w:ind w:left="922" w:hanging="576"/>
        <w:jc w:val="both"/>
        <w:rPr>
          <w:rFonts w:ascii="Times New Roman" w:hAnsi="Times New Roman"/>
          <w:sz w:val="22"/>
        </w:rPr>
      </w:pPr>
      <w:r w:rsidRPr="00DC4E35">
        <w:rPr>
          <w:rFonts w:ascii="Times New Roman" w:hAnsi="Times New Roman" w:cs="Times New Roman"/>
          <w:sz w:val="22"/>
          <w:szCs w:val="24"/>
        </w:rPr>
        <w:t>"(aa)</w:t>
      </w:r>
      <w:r w:rsidR="00763656" w:rsidRPr="00DC4E35">
        <w:rPr>
          <w:rFonts w:ascii="Times New Roman" w:hAnsi="Times New Roman" w:cs="Times New Roman"/>
          <w:sz w:val="22"/>
          <w:szCs w:val="24"/>
        </w:rPr>
        <w:t xml:space="preserve"> </w:t>
      </w:r>
      <w:r w:rsidRPr="00DC4E35">
        <w:rPr>
          <w:rFonts w:ascii="Times New Roman" w:hAnsi="Times New Roman" w:cs="Times New Roman"/>
          <w:sz w:val="22"/>
          <w:szCs w:val="24"/>
        </w:rPr>
        <w:t xml:space="preserve">any pooled superannuation trust or </w:t>
      </w:r>
      <w:proofErr w:type="spellStart"/>
      <w:r w:rsidRPr="00DC4E35">
        <w:rPr>
          <w:rFonts w:ascii="Times New Roman" w:hAnsi="Times New Roman" w:cs="Times New Roman"/>
          <w:sz w:val="22"/>
          <w:szCs w:val="24"/>
        </w:rPr>
        <w:t>any body</w:t>
      </w:r>
      <w:proofErr w:type="spellEnd"/>
      <w:r w:rsidRPr="00DC4E35">
        <w:rPr>
          <w:rFonts w:ascii="Times New Roman" w:hAnsi="Times New Roman" w:cs="Times New Roman"/>
          <w:sz w:val="22"/>
          <w:szCs w:val="24"/>
        </w:rPr>
        <w:t xml:space="preserve"> corporate that is a trustee of such a trust;".</w:t>
      </w:r>
    </w:p>
    <w:p w14:paraId="766A2489" w14:textId="77777777" w:rsidR="00AB19CC" w:rsidRPr="00DC4E35" w:rsidRDefault="000329A0" w:rsidP="00352922">
      <w:pPr>
        <w:shd w:val="clear" w:color="auto" w:fill="FFFFFF"/>
        <w:spacing w:before="120"/>
        <w:ind w:left="5"/>
        <w:rPr>
          <w:rFonts w:ascii="Times New Roman" w:hAnsi="Times New Roman"/>
          <w:sz w:val="22"/>
        </w:rPr>
      </w:pPr>
      <w:r w:rsidRPr="00DC4E35">
        <w:rPr>
          <w:rFonts w:ascii="Times New Roman" w:hAnsi="Times New Roman" w:cs="Times New Roman"/>
          <w:b/>
          <w:bCs/>
          <w:sz w:val="22"/>
          <w:szCs w:val="24"/>
        </w:rPr>
        <w:t>Termination of appointment</w:t>
      </w:r>
    </w:p>
    <w:p w14:paraId="6108A0B1" w14:textId="77777777" w:rsidR="003229B6" w:rsidRPr="00DC4E35" w:rsidRDefault="000329A0" w:rsidP="00352922">
      <w:pPr>
        <w:shd w:val="clear" w:color="auto" w:fill="FFFFFF"/>
        <w:tabs>
          <w:tab w:val="left" w:pos="643"/>
        </w:tabs>
        <w:spacing w:before="120"/>
        <w:ind w:right="14" w:firstLine="341"/>
        <w:jc w:val="both"/>
        <w:rPr>
          <w:rFonts w:ascii="Times New Roman" w:hAnsi="Times New Roman" w:cs="Times New Roman"/>
          <w:sz w:val="22"/>
          <w:szCs w:val="24"/>
        </w:rPr>
      </w:pPr>
      <w:r w:rsidRPr="00DC4E35">
        <w:rPr>
          <w:rFonts w:ascii="Times New Roman" w:hAnsi="Times New Roman" w:cs="Times New Roman"/>
          <w:b/>
          <w:bCs/>
          <w:sz w:val="22"/>
          <w:szCs w:val="24"/>
        </w:rPr>
        <w:t>9.</w:t>
      </w:r>
      <w:r w:rsidRPr="00DC4E35">
        <w:rPr>
          <w:rFonts w:ascii="Times New Roman" w:hAnsi="Times New Roman" w:cs="Times New Roman"/>
          <w:b/>
          <w:bCs/>
          <w:sz w:val="22"/>
          <w:szCs w:val="24"/>
        </w:rPr>
        <w:tab/>
      </w:r>
      <w:r w:rsidRPr="00DC4E35">
        <w:rPr>
          <w:rFonts w:ascii="Times New Roman" w:hAnsi="Times New Roman" w:cs="Times New Roman"/>
          <w:sz w:val="22"/>
          <w:szCs w:val="24"/>
        </w:rPr>
        <w:t>Section 11 of the Principal Act is amended by inserting in</w:t>
      </w:r>
      <w:r w:rsidR="00CD3618" w:rsidRPr="00DC4E35">
        <w:rPr>
          <w:rFonts w:ascii="Times New Roman" w:hAnsi="Times New Roman" w:cs="Times New Roman"/>
          <w:sz w:val="22"/>
          <w:szCs w:val="24"/>
        </w:rPr>
        <w:t xml:space="preserve"> </w:t>
      </w:r>
      <w:r w:rsidRPr="00DC4E35">
        <w:rPr>
          <w:rFonts w:ascii="Times New Roman" w:hAnsi="Times New Roman" w:cs="Times New Roman"/>
          <w:sz w:val="22"/>
          <w:szCs w:val="24"/>
        </w:rPr>
        <w:t>subparagraph (2) (c) (ii) ", a pooled superannuation trust" after</w:t>
      </w:r>
      <w:r w:rsidR="00CD3618" w:rsidRPr="00DC4E35">
        <w:rPr>
          <w:rFonts w:ascii="Times New Roman" w:hAnsi="Times New Roman" w:cs="Times New Roman"/>
          <w:sz w:val="22"/>
          <w:szCs w:val="24"/>
        </w:rPr>
        <w:t xml:space="preserve"> </w:t>
      </w:r>
      <w:r w:rsidRPr="00DC4E35">
        <w:rPr>
          <w:rFonts w:ascii="Times New Roman" w:hAnsi="Times New Roman" w:cs="Times New Roman"/>
          <w:sz w:val="22"/>
          <w:szCs w:val="24"/>
        </w:rPr>
        <w:t>"superannuation fund".</w:t>
      </w:r>
    </w:p>
    <w:p w14:paraId="23098922" w14:textId="77777777" w:rsidR="003229B6" w:rsidRPr="00DC4E35" w:rsidRDefault="003229B6" w:rsidP="00352922">
      <w:pPr>
        <w:shd w:val="clear" w:color="auto" w:fill="FFFFFF"/>
        <w:tabs>
          <w:tab w:val="left" w:pos="643"/>
        </w:tabs>
        <w:spacing w:before="120"/>
        <w:ind w:right="14" w:firstLine="341"/>
        <w:jc w:val="both"/>
        <w:rPr>
          <w:rFonts w:ascii="Times New Roman" w:hAnsi="Times New Roman" w:cs="Times New Roman"/>
          <w:sz w:val="22"/>
          <w:szCs w:val="24"/>
        </w:rPr>
      </w:pPr>
    </w:p>
    <w:p w14:paraId="3FDEA73B" w14:textId="77777777" w:rsidR="003229B6" w:rsidRPr="00DC4E35" w:rsidRDefault="003229B6">
      <w:pPr>
        <w:widowControl/>
        <w:autoSpaceDE/>
        <w:autoSpaceDN/>
        <w:adjustRightInd/>
        <w:spacing w:after="200" w:line="276" w:lineRule="auto"/>
        <w:rPr>
          <w:rFonts w:ascii="Times New Roman" w:hAnsi="Times New Roman" w:cs="Times New Roman"/>
          <w:sz w:val="22"/>
          <w:szCs w:val="24"/>
        </w:rPr>
        <w:sectPr w:rsidR="003229B6" w:rsidRPr="00DC4E35" w:rsidSect="00457D5A">
          <w:headerReference w:type="default" r:id="rId13"/>
          <w:headerReference w:type="first" r:id="rId14"/>
          <w:pgSz w:w="12240" w:h="15840" w:code="1"/>
          <w:pgMar w:top="1440" w:right="1440" w:bottom="1440" w:left="1440" w:header="720" w:footer="720" w:gutter="0"/>
          <w:cols w:space="60"/>
          <w:noEndnote/>
          <w:titlePg/>
          <w:docGrid w:linePitch="272"/>
        </w:sectPr>
      </w:pPr>
    </w:p>
    <w:p w14:paraId="5BC26005" w14:textId="77777777" w:rsidR="00AB19CC" w:rsidRPr="00DC4E35" w:rsidRDefault="000329A0" w:rsidP="00352922">
      <w:pPr>
        <w:shd w:val="clear" w:color="auto" w:fill="FFFFFF"/>
        <w:spacing w:before="120" w:after="60"/>
        <w:jc w:val="center"/>
        <w:rPr>
          <w:rFonts w:ascii="Times New Roman" w:hAnsi="Times New Roman"/>
          <w:sz w:val="22"/>
        </w:rPr>
      </w:pPr>
      <w:r w:rsidRPr="00DC4E35">
        <w:rPr>
          <w:rFonts w:ascii="Times New Roman" w:hAnsi="Times New Roman" w:cs="Times New Roman"/>
          <w:b/>
          <w:bCs/>
          <w:sz w:val="22"/>
          <w:szCs w:val="24"/>
        </w:rPr>
        <w:lastRenderedPageBreak/>
        <w:t>PART 4</w:t>
      </w:r>
      <w:r w:rsidRPr="00DC4E35">
        <w:rPr>
          <w:rFonts w:ascii="Times New Roman" w:eastAsia="Times New Roman" w:hAnsi="Times New Roman" w:cs="Times New Roman"/>
          <w:b/>
          <w:bCs/>
          <w:sz w:val="22"/>
          <w:szCs w:val="24"/>
        </w:rPr>
        <w:t>—AMENDMENT OF THE OCCUPATIONAL SUPERANNUATION STANDARDS ACT 1987</w:t>
      </w:r>
    </w:p>
    <w:p w14:paraId="4AEA74A3" w14:textId="77777777" w:rsidR="00AB19CC" w:rsidRPr="00DC4E35" w:rsidRDefault="000329A0" w:rsidP="00352922">
      <w:pPr>
        <w:shd w:val="clear" w:color="auto" w:fill="FFFFFF"/>
        <w:spacing w:before="120"/>
        <w:rPr>
          <w:rFonts w:ascii="Times New Roman" w:hAnsi="Times New Roman"/>
          <w:sz w:val="22"/>
        </w:rPr>
      </w:pPr>
      <w:r w:rsidRPr="00DC4E35">
        <w:rPr>
          <w:rFonts w:ascii="Times New Roman" w:hAnsi="Times New Roman" w:cs="Times New Roman"/>
          <w:b/>
          <w:bCs/>
          <w:sz w:val="22"/>
          <w:szCs w:val="24"/>
        </w:rPr>
        <w:t>Principal Act</w:t>
      </w:r>
    </w:p>
    <w:p w14:paraId="1F895C5F" w14:textId="77777777" w:rsidR="00AB19CC" w:rsidRPr="00DC4E35" w:rsidRDefault="000329A0" w:rsidP="00352922">
      <w:pPr>
        <w:shd w:val="clear" w:color="auto" w:fill="FFFFFF"/>
        <w:tabs>
          <w:tab w:val="left" w:pos="763"/>
        </w:tabs>
        <w:spacing w:before="120"/>
        <w:ind w:left="5" w:firstLine="350"/>
        <w:rPr>
          <w:rFonts w:ascii="Times New Roman" w:hAnsi="Times New Roman"/>
          <w:sz w:val="22"/>
        </w:rPr>
      </w:pPr>
      <w:r w:rsidRPr="00DC4E35">
        <w:rPr>
          <w:rFonts w:ascii="Times New Roman" w:hAnsi="Times New Roman" w:cs="Times New Roman"/>
          <w:b/>
          <w:bCs/>
          <w:sz w:val="22"/>
          <w:szCs w:val="24"/>
        </w:rPr>
        <w:t>10.</w:t>
      </w:r>
      <w:r w:rsidRPr="00DC4E35">
        <w:rPr>
          <w:rFonts w:ascii="Times New Roman" w:hAnsi="Times New Roman" w:cs="Times New Roman"/>
          <w:b/>
          <w:bCs/>
          <w:sz w:val="22"/>
          <w:szCs w:val="24"/>
        </w:rPr>
        <w:tab/>
      </w:r>
      <w:r w:rsidRPr="00DC4E35">
        <w:rPr>
          <w:rFonts w:ascii="Times New Roman" w:hAnsi="Times New Roman" w:cs="Times New Roman"/>
          <w:sz w:val="22"/>
          <w:szCs w:val="24"/>
        </w:rPr>
        <w:t>In</w:t>
      </w:r>
      <w:r w:rsidR="00763656" w:rsidRPr="00DC4E35">
        <w:rPr>
          <w:rFonts w:ascii="Times New Roman" w:hAnsi="Times New Roman" w:cs="Times New Roman"/>
          <w:sz w:val="22"/>
          <w:szCs w:val="24"/>
        </w:rPr>
        <w:t xml:space="preserve"> </w:t>
      </w:r>
      <w:r w:rsidRPr="00DC4E35">
        <w:rPr>
          <w:rFonts w:ascii="Times New Roman" w:hAnsi="Times New Roman" w:cs="Times New Roman"/>
          <w:sz w:val="22"/>
          <w:szCs w:val="24"/>
        </w:rPr>
        <w:t>this</w:t>
      </w:r>
      <w:r w:rsidR="00763656" w:rsidRPr="00DC4E35">
        <w:rPr>
          <w:rFonts w:ascii="Times New Roman" w:hAnsi="Times New Roman" w:cs="Times New Roman"/>
          <w:sz w:val="22"/>
          <w:szCs w:val="24"/>
        </w:rPr>
        <w:t xml:space="preserve"> </w:t>
      </w:r>
      <w:r w:rsidRPr="00DC4E35">
        <w:rPr>
          <w:rFonts w:ascii="Times New Roman" w:hAnsi="Times New Roman" w:cs="Times New Roman"/>
          <w:sz w:val="22"/>
          <w:szCs w:val="24"/>
        </w:rPr>
        <w:t>Part,</w:t>
      </w:r>
      <w:r w:rsidR="00763656" w:rsidRPr="00DC4E35">
        <w:rPr>
          <w:rFonts w:ascii="Times New Roman" w:hAnsi="Times New Roman" w:cs="Times New Roman"/>
          <w:sz w:val="22"/>
          <w:szCs w:val="24"/>
        </w:rPr>
        <w:t xml:space="preserve"> </w:t>
      </w:r>
      <w:r w:rsidRPr="00DC4E35">
        <w:rPr>
          <w:rFonts w:ascii="Times New Roman" w:hAnsi="Times New Roman" w:cs="Times New Roman"/>
          <w:b/>
          <w:bCs/>
          <w:sz w:val="22"/>
          <w:szCs w:val="24"/>
        </w:rPr>
        <w:t>"Principal</w:t>
      </w:r>
      <w:r w:rsidR="00763656" w:rsidRPr="00DC4E35">
        <w:rPr>
          <w:rFonts w:ascii="Times New Roman" w:hAnsi="Times New Roman" w:cs="Times New Roman"/>
          <w:b/>
          <w:bCs/>
          <w:sz w:val="22"/>
          <w:szCs w:val="24"/>
        </w:rPr>
        <w:t xml:space="preserve"> </w:t>
      </w:r>
      <w:r w:rsidRPr="00DC4E35">
        <w:rPr>
          <w:rFonts w:ascii="Times New Roman" w:hAnsi="Times New Roman" w:cs="Times New Roman"/>
          <w:b/>
          <w:bCs/>
          <w:sz w:val="22"/>
          <w:szCs w:val="24"/>
        </w:rPr>
        <w:t>Act"</w:t>
      </w:r>
      <w:r w:rsidR="00763656" w:rsidRPr="00DC4E35">
        <w:rPr>
          <w:rFonts w:ascii="Times New Roman" w:hAnsi="Times New Roman" w:cs="Times New Roman"/>
          <w:b/>
          <w:bCs/>
          <w:sz w:val="22"/>
          <w:szCs w:val="24"/>
        </w:rPr>
        <w:t xml:space="preserve"> </w:t>
      </w:r>
      <w:r w:rsidRPr="00DC4E35">
        <w:rPr>
          <w:rFonts w:ascii="Times New Roman" w:hAnsi="Times New Roman" w:cs="Times New Roman"/>
          <w:sz w:val="22"/>
          <w:szCs w:val="24"/>
        </w:rPr>
        <w:t>means</w:t>
      </w:r>
      <w:r w:rsidR="00763656" w:rsidRPr="00DC4E35">
        <w:rPr>
          <w:rFonts w:ascii="Times New Roman" w:hAnsi="Times New Roman" w:cs="Times New Roman"/>
          <w:sz w:val="22"/>
          <w:szCs w:val="24"/>
        </w:rPr>
        <w:t xml:space="preserve"> </w:t>
      </w:r>
      <w:r w:rsidRPr="00DC4E35">
        <w:rPr>
          <w:rFonts w:ascii="Times New Roman" w:hAnsi="Times New Roman" w:cs="Times New Roman"/>
          <w:sz w:val="22"/>
          <w:szCs w:val="24"/>
        </w:rPr>
        <w:t>the</w:t>
      </w:r>
      <w:r w:rsidR="00763656" w:rsidRPr="00DC4E35">
        <w:rPr>
          <w:rFonts w:ascii="Times New Roman" w:hAnsi="Times New Roman" w:cs="Times New Roman"/>
          <w:sz w:val="22"/>
          <w:szCs w:val="24"/>
        </w:rPr>
        <w:t xml:space="preserve"> </w:t>
      </w:r>
      <w:r w:rsidRPr="00DC4E35">
        <w:rPr>
          <w:rFonts w:ascii="Times New Roman" w:hAnsi="Times New Roman" w:cs="Times New Roman"/>
          <w:i/>
          <w:iCs/>
          <w:sz w:val="22"/>
          <w:szCs w:val="24"/>
        </w:rPr>
        <w:t>Occupational</w:t>
      </w:r>
      <w:r w:rsidR="00CD3618" w:rsidRPr="00DC4E35">
        <w:rPr>
          <w:rFonts w:ascii="Times New Roman" w:hAnsi="Times New Roman" w:cs="Times New Roman"/>
          <w:i/>
          <w:iCs/>
          <w:sz w:val="22"/>
          <w:szCs w:val="24"/>
        </w:rPr>
        <w:t xml:space="preserve"> </w:t>
      </w:r>
      <w:r w:rsidRPr="00DC4E35">
        <w:rPr>
          <w:rFonts w:ascii="Times New Roman" w:hAnsi="Times New Roman" w:cs="Times New Roman"/>
          <w:i/>
          <w:iCs/>
          <w:sz w:val="22"/>
          <w:szCs w:val="24"/>
        </w:rPr>
        <w:t>Superannuation Standards Act 1987</w:t>
      </w:r>
      <w:r w:rsidRPr="00DC4E35">
        <w:rPr>
          <w:rFonts w:ascii="Times New Roman" w:hAnsi="Times New Roman" w:cs="Times New Roman"/>
          <w:sz w:val="22"/>
          <w:szCs w:val="24"/>
          <w:vertAlign w:val="superscript"/>
        </w:rPr>
        <w:t>3</w:t>
      </w:r>
      <w:r w:rsidRPr="00DC4E35">
        <w:rPr>
          <w:rFonts w:ascii="Times New Roman" w:hAnsi="Times New Roman" w:cs="Times New Roman"/>
          <w:sz w:val="22"/>
          <w:szCs w:val="24"/>
        </w:rPr>
        <w:t>.</w:t>
      </w:r>
    </w:p>
    <w:p w14:paraId="73A9631A" w14:textId="77777777" w:rsidR="00AB19CC" w:rsidRPr="00DC4E35" w:rsidRDefault="000329A0" w:rsidP="00352922">
      <w:pPr>
        <w:shd w:val="clear" w:color="auto" w:fill="FFFFFF"/>
        <w:spacing w:before="120"/>
        <w:ind w:left="5"/>
        <w:rPr>
          <w:rFonts w:ascii="Times New Roman" w:hAnsi="Times New Roman"/>
          <w:sz w:val="22"/>
        </w:rPr>
      </w:pPr>
      <w:r w:rsidRPr="00DC4E35">
        <w:rPr>
          <w:rFonts w:ascii="Times New Roman" w:hAnsi="Times New Roman" w:cs="Times New Roman"/>
          <w:b/>
          <w:bCs/>
          <w:sz w:val="22"/>
          <w:szCs w:val="24"/>
        </w:rPr>
        <w:t>Interpretation</w:t>
      </w:r>
    </w:p>
    <w:p w14:paraId="444BDE4C" w14:textId="77777777" w:rsidR="00AB19CC" w:rsidRPr="00DC4E35" w:rsidRDefault="000329A0" w:rsidP="00352922">
      <w:pPr>
        <w:shd w:val="clear" w:color="auto" w:fill="FFFFFF"/>
        <w:tabs>
          <w:tab w:val="left" w:pos="763"/>
        </w:tabs>
        <w:spacing w:before="120"/>
        <w:ind w:left="355"/>
        <w:rPr>
          <w:rFonts w:ascii="Times New Roman" w:hAnsi="Times New Roman"/>
          <w:sz w:val="22"/>
        </w:rPr>
      </w:pPr>
      <w:r w:rsidRPr="00DC4E35">
        <w:rPr>
          <w:rFonts w:ascii="Times New Roman" w:hAnsi="Times New Roman" w:cs="Times New Roman"/>
          <w:b/>
          <w:bCs/>
          <w:sz w:val="22"/>
          <w:szCs w:val="24"/>
        </w:rPr>
        <w:t>11.</w:t>
      </w:r>
      <w:r w:rsidRPr="00DC4E35">
        <w:rPr>
          <w:rFonts w:ascii="Times New Roman" w:hAnsi="Times New Roman" w:cs="Times New Roman"/>
          <w:b/>
          <w:bCs/>
          <w:sz w:val="22"/>
          <w:szCs w:val="24"/>
        </w:rPr>
        <w:tab/>
      </w:r>
      <w:r w:rsidRPr="00DC4E35">
        <w:rPr>
          <w:rFonts w:ascii="Times New Roman" w:hAnsi="Times New Roman" w:cs="Times New Roman"/>
          <w:sz w:val="22"/>
          <w:szCs w:val="24"/>
        </w:rPr>
        <w:t>Section 3 of the Principal Act is amended:</w:t>
      </w:r>
    </w:p>
    <w:p w14:paraId="2D9BDB35" w14:textId="77777777" w:rsidR="00AB19CC" w:rsidRPr="00DC4E35" w:rsidRDefault="000329A0" w:rsidP="00352922">
      <w:pPr>
        <w:numPr>
          <w:ilvl w:val="0"/>
          <w:numId w:val="1"/>
        </w:numPr>
        <w:shd w:val="clear" w:color="auto" w:fill="FFFFFF"/>
        <w:tabs>
          <w:tab w:val="left" w:pos="787"/>
        </w:tabs>
        <w:spacing w:before="120"/>
        <w:ind w:left="787" w:hanging="394"/>
        <w:jc w:val="both"/>
        <w:rPr>
          <w:rFonts w:ascii="Times New Roman" w:hAnsi="Times New Roman" w:cs="Times New Roman"/>
          <w:b/>
          <w:bCs/>
          <w:sz w:val="22"/>
          <w:szCs w:val="24"/>
        </w:rPr>
      </w:pPr>
      <w:r w:rsidRPr="00DC4E35">
        <w:rPr>
          <w:rFonts w:ascii="Times New Roman" w:hAnsi="Times New Roman" w:cs="Times New Roman"/>
          <w:sz w:val="22"/>
          <w:szCs w:val="24"/>
        </w:rPr>
        <w:t>by omitting "or"</w:t>
      </w:r>
      <w:r w:rsidR="00763656" w:rsidRPr="00DC4E35">
        <w:rPr>
          <w:rFonts w:ascii="Times New Roman" w:hAnsi="Times New Roman" w:cs="Times New Roman"/>
          <w:sz w:val="22"/>
          <w:szCs w:val="24"/>
        </w:rPr>
        <w:t xml:space="preserve"> </w:t>
      </w:r>
      <w:r w:rsidRPr="00DC4E35">
        <w:rPr>
          <w:rFonts w:ascii="Times New Roman" w:hAnsi="Times New Roman" w:cs="Times New Roman"/>
          <w:sz w:val="22"/>
          <w:szCs w:val="24"/>
        </w:rPr>
        <w:t>from paragraph (c) of the</w:t>
      </w:r>
      <w:r w:rsidR="00763656" w:rsidRPr="00DC4E35">
        <w:rPr>
          <w:rFonts w:ascii="Times New Roman" w:hAnsi="Times New Roman" w:cs="Times New Roman"/>
          <w:sz w:val="22"/>
          <w:szCs w:val="24"/>
        </w:rPr>
        <w:t xml:space="preserve"> </w:t>
      </w:r>
      <w:r w:rsidRPr="00DC4E35">
        <w:rPr>
          <w:rFonts w:ascii="Times New Roman" w:hAnsi="Times New Roman" w:cs="Times New Roman"/>
          <w:sz w:val="22"/>
          <w:szCs w:val="24"/>
        </w:rPr>
        <w:t>definition of "reviewable decision" in</w:t>
      </w:r>
      <w:r w:rsidR="00CD3618" w:rsidRPr="00DC4E35">
        <w:rPr>
          <w:rFonts w:ascii="Times New Roman" w:hAnsi="Times New Roman" w:cs="Times New Roman"/>
          <w:sz w:val="22"/>
          <w:szCs w:val="24"/>
        </w:rPr>
        <w:t xml:space="preserve"> </w:t>
      </w:r>
      <w:r w:rsidRPr="00DC4E35">
        <w:rPr>
          <w:rFonts w:ascii="Times New Roman" w:hAnsi="Times New Roman" w:cs="Times New Roman"/>
          <w:sz w:val="22"/>
          <w:szCs w:val="24"/>
        </w:rPr>
        <w:t>subsection (1);</w:t>
      </w:r>
    </w:p>
    <w:p w14:paraId="4F3552AD" w14:textId="77777777" w:rsidR="00AB19CC" w:rsidRPr="00DC4E35" w:rsidRDefault="000329A0" w:rsidP="00352922">
      <w:pPr>
        <w:numPr>
          <w:ilvl w:val="0"/>
          <w:numId w:val="1"/>
        </w:numPr>
        <w:shd w:val="clear" w:color="auto" w:fill="FFFFFF"/>
        <w:tabs>
          <w:tab w:val="left" w:pos="787"/>
        </w:tabs>
        <w:spacing w:before="120"/>
        <w:ind w:left="787" w:hanging="394"/>
        <w:jc w:val="both"/>
        <w:rPr>
          <w:rFonts w:ascii="Times New Roman" w:hAnsi="Times New Roman" w:cs="Times New Roman"/>
          <w:b/>
          <w:bCs/>
          <w:sz w:val="22"/>
          <w:szCs w:val="24"/>
        </w:rPr>
      </w:pPr>
      <w:r w:rsidRPr="00DC4E35">
        <w:rPr>
          <w:rFonts w:ascii="Times New Roman" w:hAnsi="Times New Roman" w:cs="Times New Roman"/>
          <w:sz w:val="22"/>
          <w:szCs w:val="24"/>
        </w:rPr>
        <w:t>by adding at the end of the definition of "reviewable decision" in subsection (1) the following paragraphs:</w:t>
      </w:r>
    </w:p>
    <w:p w14:paraId="4BB18932" w14:textId="7B8A6DD6" w:rsidR="00AB19CC" w:rsidRPr="00DC4E35" w:rsidRDefault="000329A0" w:rsidP="00352922">
      <w:pPr>
        <w:shd w:val="clear" w:color="auto" w:fill="FFFFFF"/>
        <w:spacing w:before="120"/>
        <w:ind w:left="1565" w:hanging="494"/>
        <w:jc w:val="both"/>
        <w:rPr>
          <w:rFonts w:ascii="Times New Roman" w:hAnsi="Times New Roman"/>
          <w:sz w:val="22"/>
        </w:rPr>
      </w:pPr>
      <w:r w:rsidRPr="00DC4E35">
        <w:rPr>
          <w:rFonts w:ascii="Times New Roman" w:hAnsi="Times New Roman" w:cs="Times New Roman"/>
          <w:sz w:val="22"/>
          <w:szCs w:val="24"/>
        </w:rPr>
        <w:t>"(e) a</w:t>
      </w:r>
      <w:r w:rsidR="00763656" w:rsidRPr="00DC4E35">
        <w:rPr>
          <w:rFonts w:ascii="Times New Roman" w:hAnsi="Times New Roman" w:cs="Times New Roman"/>
          <w:sz w:val="22"/>
          <w:szCs w:val="24"/>
        </w:rPr>
        <w:t xml:space="preserve"> </w:t>
      </w:r>
      <w:r w:rsidRPr="00DC4E35">
        <w:rPr>
          <w:rFonts w:ascii="Times New Roman" w:hAnsi="Times New Roman" w:cs="Times New Roman"/>
          <w:sz w:val="22"/>
          <w:szCs w:val="24"/>
        </w:rPr>
        <w:t>decision</w:t>
      </w:r>
      <w:r w:rsidR="00763656" w:rsidRPr="00DC4E35">
        <w:rPr>
          <w:rFonts w:ascii="Times New Roman" w:hAnsi="Times New Roman" w:cs="Times New Roman"/>
          <w:sz w:val="22"/>
          <w:szCs w:val="24"/>
        </w:rPr>
        <w:t xml:space="preserve"> </w:t>
      </w:r>
      <w:r w:rsidRPr="00DC4E35">
        <w:rPr>
          <w:rFonts w:ascii="Times New Roman" w:hAnsi="Times New Roman" w:cs="Times New Roman"/>
          <w:sz w:val="22"/>
          <w:szCs w:val="24"/>
        </w:rPr>
        <w:t>of the</w:t>
      </w:r>
      <w:r w:rsidR="00763656" w:rsidRPr="00DC4E35">
        <w:rPr>
          <w:rFonts w:ascii="Times New Roman" w:hAnsi="Times New Roman" w:cs="Times New Roman"/>
          <w:sz w:val="22"/>
          <w:szCs w:val="24"/>
        </w:rPr>
        <w:t xml:space="preserve"> </w:t>
      </w:r>
      <w:r w:rsidRPr="00DC4E35">
        <w:rPr>
          <w:rFonts w:ascii="Times New Roman" w:hAnsi="Times New Roman" w:cs="Times New Roman"/>
          <w:sz w:val="22"/>
          <w:szCs w:val="24"/>
        </w:rPr>
        <w:t>Commissioner</w:t>
      </w:r>
      <w:r w:rsidR="00763656" w:rsidRPr="00DC4E35">
        <w:rPr>
          <w:rFonts w:ascii="Times New Roman" w:hAnsi="Times New Roman" w:cs="Times New Roman"/>
          <w:sz w:val="22"/>
          <w:szCs w:val="24"/>
        </w:rPr>
        <w:t xml:space="preserve"> </w:t>
      </w:r>
      <w:r w:rsidRPr="00DC4E35">
        <w:rPr>
          <w:rFonts w:ascii="Times New Roman" w:hAnsi="Times New Roman" w:cs="Times New Roman"/>
          <w:sz w:val="22"/>
          <w:szCs w:val="24"/>
        </w:rPr>
        <w:t>under</w:t>
      </w:r>
      <w:r w:rsidR="00763656" w:rsidRPr="00DC4E35">
        <w:rPr>
          <w:rFonts w:ascii="Times New Roman" w:hAnsi="Times New Roman" w:cs="Times New Roman"/>
          <w:sz w:val="22"/>
          <w:szCs w:val="24"/>
        </w:rPr>
        <w:t xml:space="preserve"> </w:t>
      </w:r>
      <w:r w:rsidRPr="00DC4E35">
        <w:rPr>
          <w:rFonts w:ascii="Times New Roman" w:hAnsi="Times New Roman" w:cs="Times New Roman"/>
          <w:sz w:val="22"/>
          <w:szCs w:val="24"/>
        </w:rPr>
        <w:t xml:space="preserve">subsection 12 </w:t>
      </w:r>
      <w:r w:rsidRPr="00DC4E35">
        <w:rPr>
          <w:rFonts w:ascii="Times New Roman" w:hAnsi="Times New Roman" w:cs="Times New Roman"/>
          <w:smallCaps/>
          <w:sz w:val="22"/>
          <w:szCs w:val="24"/>
        </w:rPr>
        <w:t xml:space="preserve">(6a), </w:t>
      </w:r>
      <w:r w:rsidRPr="00DC4E35">
        <w:rPr>
          <w:rFonts w:ascii="Times New Roman" w:hAnsi="Times New Roman" w:cs="Times New Roman"/>
          <w:sz w:val="22"/>
          <w:szCs w:val="24"/>
        </w:rPr>
        <w:t xml:space="preserve">14 </w:t>
      </w:r>
      <w:r w:rsidRPr="00DC4E35">
        <w:rPr>
          <w:rFonts w:ascii="Times New Roman" w:hAnsi="Times New Roman" w:cs="Times New Roman"/>
          <w:smallCaps/>
          <w:sz w:val="22"/>
          <w:szCs w:val="24"/>
        </w:rPr>
        <w:t xml:space="preserve">(6a) </w:t>
      </w:r>
      <w:r w:rsidRPr="00DC4E35">
        <w:rPr>
          <w:rFonts w:ascii="Times New Roman" w:hAnsi="Times New Roman" w:cs="Times New Roman"/>
          <w:sz w:val="22"/>
          <w:szCs w:val="24"/>
        </w:rPr>
        <w:t>or 15</w:t>
      </w:r>
      <w:r w:rsidR="00582E9C">
        <w:rPr>
          <w:rFonts w:ascii="Times New Roman" w:hAnsi="Times New Roman" w:cs="Times New Roman"/>
          <w:smallCaps/>
          <w:sz w:val="22"/>
          <w:szCs w:val="24"/>
        </w:rPr>
        <w:t>b</w:t>
      </w:r>
      <w:r w:rsidRPr="00DC4E35">
        <w:rPr>
          <w:rFonts w:ascii="Times New Roman" w:hAnsi="Times New Roman" w:cs="Times New Roman"/>
          <w:sz w:val="22"/>
          <w:szCs w:val="24"/>
        </w:rPr>
        <w:t xml:space="preserve"> </w:t>
      </w:r>
      <w:r w:rsidRPr="00DC4E35">
        <w:rPr>
          <w:rFonts w:ascii="Times New Roman" w:hAnsi="Times New Roman" w:cs="Times New Roman"/>
          <w:smallCaps/>
          <w:sz w:val="22"/>
          <w:szCs w:val="24"/>
        </w:rPr>
        <w:t xml:space="preserve">(6a); </w:t>
      </w:r>
      <w:r w:rsidRPr="00DC4E35">
        <w:rPr>
          <w:rFonts w:ascii="Times New Roman" w:hAnsi="Times New Roman" w:cs="Times New Roman"/>
          <w:sz w:val="22"/>
          <w:szCs w:val="24"/>
        </w:rPr>
        <w:t>or</w:t>
      </w:r>
    </w:p>
    <w:p w14:paraId="74E90E8A" w14:textId="523C3D52" w:rsidR="00AB19CC" w:rsidRPr="00DC4E35" w:rsidRDefault="000329A0" w:rsidP="00352922">
      <w:pPr>
        <w:shd w:val="clear" w:color="auto" w:fill="FFFFFF"/>
        <w:spacing w:before="120"/>
        <w:ind w:left="1219"/>
        <w:rPr>
          <w:rFonts w:ascii="Times New Roman" w:hAnsi="Times New Roman"/>
          <w:sz w:val="22"/>
        </w:rPr>
      </w:pPr>
      <w:r w:rsidRPr="00DC4E35">
        <w:rPr>
          <w:rFonts w:ascii="Times New Roman" w:hAnsi="Times New Roman" w:cs="Times New Roman"/>
          <w:sz w:val="22"/>
          <w:szCs w:val="24"/>
        </w:rPr>
        <w:t>(f) a decision of the Commissioner under section 15</w:t>
      </w:r>
      <w:r w:rsidR="00582E9C">
        <w:rPr>
          <w:rFonts w:ascii="Times New Roman" w:hAnsi="Times New Roman" w:cs="Times New Roman"/>
          <w:smallCaps/>
          <w:sz w:val="22"/>
          <w:szCs w:val="24"/>
        </w:rPr>
        <w:t>df</w:t>
      </w:r>
      <w:r w:rsidRPr="00DC4E35">
        <w:rPr>
          <w:rFonts w:ascii="Times New Roman" w:hAnsi="Times New Roman" w:cs="Times New Roman"/>
          <w:sz w:val="22"/>
          <w:szCs w:val="24"/>
        </w:rPr>
        <w:t>;";</w:t>
      </w:r>
    </w:p>
    <w:p w14:paraId="2BDFB9FF" w14:textId="77777777" w:rsidR="00AB19CC" w:rsidRPr="00DC4E35" w:rsidRDefault="000329A0" w:rsidP="00352922">
      <w:pPr>
        <w:shd w:val="clear" w:color="auto" w:fill="FFFFFF"/>
        <w:tabs>
          <w:tab w:val="left" w:pos="787"/>
        </w:tabs>
        <w:spacing w:before="120"/>
        <w:ind w:left="394"/>
        <w:rPr>
          <w:rFonts w:ascii="Times New Roman" w:hAnsi="Times New Roman"/>
          <w:sz w:val="22"/>
        </w:rPr>
      </w:pPr>
      <w:r w:rsidRPr="00DC4E35">
        <w:rPr>
          <w:rFonts w:ascii="Times New Roman" w:hAnsi="Times New Roman" w:cs="Times New Roman"/>
          <w:b/>
          <w:bCs/>
          <w:sz w:val="22"/>
          <w:szCs w:val="24"/>
        </w:rPr>
        <w:t>(c)</w:t>
      </w:r>
      <w:r w:rsidRPr="00DC4E35">
        <w:rPr>
          <w:rFonts w:ascii="Times New Roman" w:hAnsi="Times New Roman" w:cs="Times New Roman"/>
          <w:b/>
          <w:bCs/>
          <w:sz w:val="22"/>
          <w:szCs w:val="24"/>
        </w:rPr>
        <w:tab/>
      </w:r>
      <w:r w:rsidRPr="00DC4E35">
        <w:rPr>
          <w:rFonts w:ascii="Times New Roman" w:hAnsi="Times New Roman" w:cs="Times New Roman"/>
          <w:sz w:val="22"/>
          <w:szCs w:val="24"/>
        </w:rPr>
        <w:t>by inserting in subsection (1) the following definitions:</w:t>
      </w:r>
    </w:p>
    <w:p w14:paraId="40EF3AD6" w14:textId="6D720674" w:rsidR="00AB19CC" w:rsidRPr="00DC4E35" w:rsidRDefault="000329A0" w:rsidP="00352922">
      <w:pPr>
        <w:shd w:val="clear" w:color="auto" w:fill="FFFFFF"/>
        <w:spacing w:before="120"/>
        <w:ind w:left="821"/>
        <w:jc w:val="both"/>
        <w:rPr>
          <w:rFonts w:ascii="Times New Roman" w:hAnsi="Times New Roman"/>
          <w:sz w:val="22"/>
        </w:rPr>
      </w:pPr>
      <w:r w:rsidRPr="00DC4E35">
        <w:rPr>
          <w:rFonts w:ascii="Times New Roman" w:hAnsi="Times New Roman" w:cs="Times New Roman"/>
          <w:sz w:val="22"/>
          <w:szCs w:val="24"/>
        </w:rPr>
        <w:t>"</w:t>
      </w:r>
      <w:r w:rsidR="00582E9C">
        <w:rPr>
          <w:rFonts w:ascii="Times New Roman" w:hAnsi="Times New Roman" w:cs="Times New Roman"/>
          <w:sz w:val="22"/>
          <w:szCs w:val="24"/>
        </w:rPr>
        <w:t xml:space="preserve"> </w:t>
      </w:r>
      <w:r w:rsidRPr="00DC4E35">
        <w:rPr>
          <w:rFonts w:ascii="Times New Roman" w:hAnsi="Times New Roman" w:cs="Times New Roman"/>
          <w:b/>
          <w:bCs/>
          <w:sz w:val="22"/>
          <w:szCs w:val="24"/>
        </w:rPr>
        <w:t xml:space="preserve">'approved form', </w:t>
      </w:r>
      <w:r w:rsidRPr="00DC4E35">
        <w:rPr>
          <w:rFonts w:ascii="Times New Roman" w:hAnsi="Times New Roman" w:cs="Times New Roman"/>
          <w:sz w:val="22"/>
          <w:szCs w:val="24"/>
        </w:rPr>
        <w:t>in relation to a return under subsection 12(1), 14 (1) or 15</w:t>
      </w:r>
      <w:r w:rsidR="00582E9C">
        <w:rPr>
          <w:rFonts w:ascii="Times New Roman" w:hAnsi="Times New Roman" w:cs="Times New Roman"/>
          <w:smallCaps/>
          <w:sz w:val="22"/>
          <w:szCs w:val="24"/>
        </w:rPr>
        <w:t>b</w:t>
      </w:r>
      <w:r w:rsidRPr="00DC4E35">
        <w:rPr>
          <w:rFonts w:ascii="Times New Roman" w:hAnsi="Times New Roman" w:cs="Times New Roman"/>
          <w:sz w:val="22"/>
          <w:szCs w:val="24"/>
        </w:rPr>
        <w:t xml:space="preserve"> (1), has the meaning given by section 15</w:t>
      </w:r>
      <w:r w:rsidR="00582E9C">
        <w:rPr>
          <w:rFonts w:ascii="Times New Roman" w:hAnsi="Times New Roman" w:cs="Times New Roman"/>
          <w:smallCaps/>
          <w:sz w:val="22"/>
          <w:szCs w:val="24"/>
        </w:rPr>
        <w:t>ca</w:t>
      </w:r>
      <w:r w:rsidRPr="00DC4E35">
        <w:rPr>
          <w:rFonts w:ascii="Times New Roman" w:hAnsi="Times New Roman" w:cs="Times New Roman"/>
          <w:sz w:val="22"/>
          <w:szCs w:val="24"/>
        </w:rPr>
        <w:t>;</w:t>
      </w:r>
    </w:p>
    <w:p w14:paraId="34B0FD5C" w14:textId="281D0BCE" w:rsidR="00AB19CC" w:rsidRPr="00DC4E35" w:rsidRDefault="000329A0" w:rsidP="00352922">
      <w:pPr>
        <w:shd w:val="clear" w:color="auto" w:fill="FFFFFF"/>
        <w:spacing w:before="120"/>
        <w:ind w:left="792"/>
        <w:jc w:val="both"/>
        <w:rPr>
          <w:rFonts w:ascii="Times New Roman" w:hAnsi="Times New Roman"/>
          <w:sz w:val="22"/>
        </w:rPr>
      </w:pPr>
      <w:r w:rsidRPr="00DC4E35">
        <w:rPr>
          <w:rFonts w:ascii="Times New Roman" w:hAnsi="Times New Roman" w:cs="Times New Roman"/>
          <w:b/>
          <w:bCs/>
          <w:sz w:val="22"/>
          <w:szCs w:val="24"/>
        </w:rPr>
        <w:t xml:space="preserve">'basic levy amount' </w:t>
      </w:r>
      <w:r w:rsidRPr="00DC4E35">
        <w:rPr>
          <w:rFonts w:ascii="Times New Roman" w:hAnsi="Times New Roman" w:cs="Times New Roman"/>
          <w:sz w:val="22"/>
          <w:szCs w:val="24"/>
        </w:rPr>
        <w:t xml:space="preserve">has the meaning given by section 6 of the </w:t>
      </w:r>
      <w:r w:rsidRPr="00DC4E35">
        <w:rPr>
          <w:rFonts w:ascii="Times New Roman" w:hAnsi="Times New Roman" w:cs="Times New Roman"/>
          <w:i/>
          <w:iCs/>
          <w:sz w:val="22"/>
          <w:szCs w:val="24"/>
        </w:rPr>
        <w:t>Superannuation Supervisory Levy Act 1991</w:t>
      </w:r>
      <w:r w:rsidRPr="00582E9C">
        <w:rPr>
          <w:rFonts w:ascii="Times New Roman" w:hAnsi="Times New Roman" w:cs="Times New Roman"/>
          <w:iCs/>
          <w:sz w:val="22"/>
          <w:szCs w:val="24"/>
        </w:rPr>
        <w:t>;</w:t>
      </w:r>
    </w:p>
    <w:p w14:paraId="04F46F31" w14:textId="77777777" w:rsidR="00AB19CC" w:rsidRPr="00DC4E35" w:rsidRDefault="000329A0" w:rsidP="00352922">
      <w:pPr>
        <w:shd w:val="clear" w:color="auto" w:fill="FFFFFF"/>
        <w:spacing w:before="120"/>
        <w:ind w:left="792"/>
        <w:jc w:val="both"/>
        <w:rPr>
          <w:rFonts w:ascii="Times New Roman" w:hAnsi="Times New Roman"/>
          <w:sz w:val="22"/>
        </w:rPr>
      </w:pPr>
      <w:r w:rsidRPr="00DC4E35">
        <w:rPr>
          <w:rFonts w:ascii="Times New Roman" w:hAnsi="Times New Roman" w:cs="Times New Roman"/>
          <w:b/>
          <w:bCs/>
          <w:sz w:val="22"/>
          <w:szCs w:val="24"/>
        </w:rPr>
        <w:t xml:space="preserve">'data processing device' </w:t>
      </w:r>
      <w:r w:rsidRPr="00DC4E35">
        <w:rPr>
          <w:rFonts w:ascii="Times New Roman" w:hAnsi="Times New Roman" w:cs="Times New Roman"/>
          <w:sz w:val="22"/>
          <w:szCs w:val="24"/>
        </w:rPr>
        <w:t>means any article or material (for example, a disc) from which information is capable of being reproduced with or without the aid of any other article or device;</w:t>
      </w:r>
    </w:p>
    <w:p w14:paraId="305A6A31" w14:textId="77777777" w:rsidR="00AB19CC" w:rsidRPr="00DC4E35" w:rsidRDefault="000329A0" w:rsidP="00352922">
      <w:pPr>
        <w:shd w:val="clear" w:color="auto" w:fill="FFFFFF"/>
        <w:spacing w:before="120"/>
        <w:ind w:left="792"/>
        <w:jc w:val="both"/>
        <w:rPr>
          <w:rFonts w:ascii="Times New Roman" w:hAnsi="Times New Roman"/>
          <w:sz w:val="22"/>
        </w:rPr>
      </w:pPr>
      <w:r w:rsidRPr="00DC4E35">
        <w:rPr>
          <w:rFonts w:ascii="Times New Roman" w:hAnsi="Times New Roman" w:cs="Times New Roman"/>
          <w:b/>
          <w:bCs/>
          <w:sz w:val="22"/>
          <w:szCs w:val="24"/>
        </w:rPr>
        <w:t xml:space="preserve">'late lodgment amount' </w:t>
      </w:r>
      <w:r w:rsidRPr="00DC4E35">
        <w:rPr>
          <w:rFonts w:ascii="Times New Roman" w:hAnsi="Times New Roman" w:cs="Times New Roman"/>
          <w:sz w:val="22"/>
          <w:szCs w:val="24"/>
        </w:rPr>
        <w:t xml:space="preserve">has the meaning given by section 6 of the </w:t>
      </w:r>
      <w:r w:rsidRPr="00DC4E35">
        <w:rPr>
          <w:rFonts w:ascii="Times New Roman" w:hAnsi="Times New Roman" w:cs="Times New Roman"/>
          <w:i/>
          <w:iCs/>
          <w:sz w:val="22"/>
          <w:szCs w:val="24"/>
        </w:rPr>
        <w:t>Superannuation Supervisory Levy Act 1991</w:t>
      </w:r>
      <w:r w:rsidRPr="00DC4E35">
        <w:rPr>
          <w:rFonts w:ascii="Times New Roman" w:hAnsi="Times New Roman" w:cs="Times New Roman"/>
          <w:sz w:val="22"/>
          <w:szCs w:val="24"/>
        </w:rPr>
        <w:t>;</w:t>
      </w:r>
    </w:p>
    <w:p w14:paraId="17A8A6E8" w14:textId="4647E4BC" w:rsidR="00AB19CC" w:rsidRPr="00DC4E35" w:rsidRDefault="000329A0" w:rsidP="00352922">
      <w:pPr>
        <w:shd w:val="clear" w:color="auto" w:fill="FFFFFF"/>
        <w:spacing w:before="120"/>
        <w:ind w:left="792"/>
        <w:jc w:val="both"/>
        <w:rPr>
          <w:rFonts w:ascii="Times New Roman" w:hAnsi="Times New Roman"/>
          <w:sz w:val="22"/>
        </w:rPr>
      </w:pPr>
      <w:r w:rsidRPr="00DC4E35">
        <w:rPr>
          <w:rFonts w:ascii="Times New Roman" w:hAnsi="Times New Roman" w:cs="Times New Roman"/>
          <w:b/>
          <w:bCs/>
          <w:sz w:val="22"/>
          <w:szCs w:val="24"/>
        </w:rPr>
        <w:t xml:space="preserve">"late payment penalty' </w:t>
      </w:r>
      <w:r w:rsidRPr="00DC4E35">
        <w:rPr>
          <w:rFonts w:ascii="Times New Roman" w:hAnsi="Times New Roman" w:cs="Times New Roman"/>
          <w:sz w:val="22"/>
          <w:szCs w:val="24"/>
        </w:rPr>
        <w:t>means penalty payable under section 15</w:t>
      </w:r>
      <w:r w:rsidR="00582E9C">
        <w:rPr>
          <w:rFonts w:ascii="Times New Roman" w:hAnsi="Times New Roman" w:cs="Times New Roman"/>
          <w:smallCaps/>
          <w:sz w:val="22"/>
          <w:szCs w:val="24"/>
        </w:rPr>
        <w:t>dc</w:t>
      </w:r>
      <w:r w:rsidRPr="00DC4E35">
        <w:rPr>
          <w:rFonts w:ascii="Times New Roman" w:hAnsi="Times New Roman" w:cs="Times New Roman"/>
          <w:sz w:val="22"/>
          <w:szCs w:val="24"/>
        </w:rPr>
        <w:t>;</w:t>
      </w:r>
    </w:p>
    <w:p w14:paraId="3C17C23C" w14:textId="77777777" w:rsidR="00AB19CC" w:rsidRPr="00DC4E35" w:rsidRDefault="000329A0" w:rsidP="00352922">
      <w:pPr>
        <w:shd w:val="clear" w:color="auto" w:fill="FFFFFF"/>
        <w:spacing w:before="120"/>
        <w:ind w:left="792"/>
        <w:jc w:val="both"/>
        <w:rPr>
          <w:rFonts w:ascii="Times New Roman" w:hAnsi="Times New Roman"/>
          <w:sz w:val="22"/>
        </w:rPr>
      </w:pPr>
      <w:r w:rsidRPr="00DC4E35">
        <w:rPr>
          <w:rFonts w:ascii="Times New Roman" w:hAnsi="Times New Roman" w:cs="Times New Roman"/>
          <w:b/>
          <w:bCs/>
          <w:sz w:val="22"/>
          <w:szCs w:val="24"/>
        </w:rPr>
        <w:t xml:space="preserve">'levy' </w:t>
      </w:r>
      <w:r w:rsidRPr="00DC4E35">
        <w:rPr>
          <w:rFonts w:ascii="Times New Roman" w:hAnsi="Times New Roman" w:cs="Times New Roman"/>
          <w:sz w:val="22"/>
          <w:szCs w:val="24"/>
        </w:rPr>
        <w:t xml:space="preserve">means the levy imposed by the </w:t>
      </w:r>
      <w:r w:rsidRPr="00DC4E35">
        <w:rPr>
          <w:rFonts w:ascii="Times New Roman" w:hAnsi="Times New Roman" w:cs="Times New Roman"/>
          <w:i/>
          <w:iCs/>
          <w:sz w:val="22"/>
          <w:szCs w:val="24"/>
        </w:rPr>
        <w:t>Superannuation Supervisory Levy Act 1991</w:t>
      </w:r>
      <w:r w:rsidRPr="00DC4E35">
        <w:rPr>
          <w:rFonts w:ascii="Times New Roman" w:hAnsi="Times New Roman" w:cs="Times New Roman"/>
          <w:sz w:val="22"/>
          <w:szCs w:val="24"/>
        </w:rPr>
        <w:t>;</w:t>
      </w:r>
    </w:p>
    <w:p w14:paraId="76835B39" w14:textId="77777777" w:rsidR="00AB19CC" w:rsidRPr="00DC4E35" w:rsidRDefault="000329A0" w:rsidP="00352922">
      <w:pPr>
        <w:shd w:val="clear" w:color="auto" w:fill="FFFFFF"/>
        <w:spacing w:before="120"/>
        <w:ind w:left="792"/>
        <w:rPr>
          <w:rFonts w:ascii="Times New Roman" w:hAnsi="Times New Roman"/>
          <w:sz w:val="22"/>
        </w:rPr>
      </w:pPr>
      <w:r w:rsidRPr="00DC4E35">
        <w:rPr>
          <w:rFonts w:ascii="Times New Roman" w:hAnsi="Times New Roman" w:cs="Times New Roman"/>
          <w:b/>
          <w:bCs/>
          <w:sz w:val="22"/>
          <w:szCs w:val="24"/>
        </w:rPr>
        <w:t xml:space="preserve">'levy avoidance scheme' </w:t>
      </w:r>
      <w:r w:rsidRPr="00DC4E35">
        <w:rPr>
          <w:rFonts w:ascii="Times New Roman" w:hAnsi="Times New Roman" w:cs="Times New Roman"/>
          <w:sz w:val="22"/>
          <w:szCs w:val="24"/>
        </w:rPr>
        <w:t>means:</w:t>
      </w:r>
    </w:p>
    <w:p w14:paraId="284F9B56" w14:textId="77777777" w:rsidR="00AB19CC" w:rsidRPr="00DC4E35" w:rsidRDefault="000329A0" w:rsidP="00352922">
      <w:pPr>
        <w:numPr>
          <w:ilvl w:val="0"/>
          <w:numId w:val="2"/>
        </w:numPr>
        <w:shd w:val="clear" w:color="auto" w:fill="FFFFFF"/>
        <w:tabs>
          <w:tab w:val="left" w:pos="1440"/>
        </w:tabs>
        <w:spacing w:before="120"/>
        <w:ind w:left="1440" w:right="24" w:hanging="389"/>
        <w:jc w:val="both"/>
        <w:rPr>
          <w:rFonts w:ascii="Times New Roman" w:hAnsi="Times New Roman" w:cs="Times New Roman"/>
          <w:sz w:val="22"/>
          <w:szCs w:val="24"/>
        </w:rPr>
      </w:pPr>
      <w:r w:rsidRPr="00DC4E35">
        <w:rPr>
          <w:rFonts w:ascii="Times New Roman" w:hAnsi="Times New Roman" w:cs="Times New Roman"/>
          <w:sz w:val="22"/>
          <w:szCs w:val="24"/>
        </w:rPr>
        <w:t>an agreement, arrangement, understanding, promise or undertaking, whether express or implied and whether or not enforceable, or intended to be enforceable, by legal proceedings; or</w:t>
      </w:r>
    </w:p>
    <w:p w14:paraId="1106EF03" w14:textId="77777777" w:rsidR="00AB19CC" w:rsidRPr="00DC4E35" w:rsidRDefault="000329A0" w:rsidP="00352922">
      <w:pPr>
        <w:numPr>
          <w:ilvl w:val="0"/>
          <w:numId w:val="2"/>
        </w:numPr>
        <w:shd w:val="clear" w:color="auto" w:fill="FFFFFF"/>
        <w:tabs>
          <w:tab w:val="left" w:pos="1440"/>
        </w:tabs>
        <w:spacing w:before="120"/>
        <w:ind w:left="1440" w:right="24" w:hanging="389"/>
        <w:jc w:val="both"/>
        <w:rPr>
          <w:rFonts w:ascii="Times New Roman" w:hAnsi="Times New Roman" w:cs="Times New Roman"/>
          <w:sz w:val="22"/>
          <w:szCs w:val="24"/>
        </w:rPr>
      </w:pPr>
      <w:r w:rsidRPr="00DC4E35">
        <w:rPr>
          <w:rFonts w:ascii="Times New Roman" w:hAnsi="Times New Roman" w:cs="Times New Roman"/>
          <w:sz w:val="22"/>
          <w:szCs w:val="24"/>
        </w:rPr>
        <w:t>a scheme, plan, proposal, action, course of action or course of conduct, whether there are 2 or more parties or only one party involved;</w:t>
      </w:r>
    </w:p>
    <w:p w14:paraId="520C057A" w14:textId="77777777" w:rsidR="00AB19CC" w:rsidRPr="00DC4E35" w:rsidRDefault="000329A0" w:rsidP="00352922">
      <w:pPr>
        <w:shd w:val="clear" w:color="auto" w:fill="FFFFFF"/>
        <w:spacing w:before="120"/>
        <w:ind w:left="792" w:right="29"/>
        <w:jc w:val="both"/>
        <w:rPr>
          <w:rFonts w:ascii="Times New Roman" w:hAnsi="Times New Roman"/>
          <w:sz w:val="22"/>
        </w:rPr>
      </w:pPr>
      <w:r w:rsidRPr="00DC4E35">
        <w:rPr>
          <w:rFonts w:ascii="Times New Roman" w:hAnsi="Times New Roman" w:cs="Times New Roman"/>
          <w:sz w:val="22"/>
          <w:szCs w:val="24"/>
        </w:rPr>
        <w:t>entered into or carried out for the purpose, or for purposes that included the purpose, of enabling trustees to avoid the payment of levy;</w:t>
      </w:r>
    </w:p>
    <w:p w14:paraId="616FE1C2" w14:textId="77777777" w:rsidR="00582E9C" w:rsidRDefault="000329A0" w:rsidP="00352922">
      <w:pPr>
        <w:shd w:val="clear" w:color="auto" w:fill="FFFFFF"/>
        <w:spacing w:before="120"/>
        <w:ind w:left="792"/>
        <w:jc w:val="both"/>
        <w:rPr>
          <w:rFonts w:ascii="Times New Roman" w:hAnsi="Times New Roman" w:cs="Times New Roman"/>
          <w:sz w:val="22"/>
          <w:szCs w:val="24"/>
        </w:rPr>
      </w:pPr>
      <w:r w:rsidRPr="00DC4E35">
        <w:rPr>
          <w:rFonts w:ascii="Times New Roman" w:hAnsi="Times New Roman" w:cs="Times New Roman"/>
          <w:b/>
          <w:bCs/>
          <w:sz w:val="22"/>
          <w:szCs w:val="24"/>
        </w:rPr>
        <w:t xml:space="preserve">'levy month' </w:t>
      </w:r>
      <w:r w:rsidRPr="00DC4E35">
        <w:rPr>
          <w:rFonts w:ascii="Times New Roman" w:hAnsi="Times New Roman" w:cs="Times New Roman"/>
          <w:sz w:val="22"/>
          <w:szCs w:val="24"/>
        </w:rPr>
        <w:t xml:space="preserve">means one of the 12 months of the year; </w:t>
      </w:r>
    </w:p>
    <w:p w14:paraId="323B0CC9" w14:textId="3007A3C8" w:rsidR="007A224D" w:rsidRPr="00DC4E35" w:rsidRDefault="000329A0" w:rsidP="00352922">
      <w:pPr>
        <w:shd w:val="clear" w:color="auto" w:fill="FFFFFF"/>
        <w:spacing w:before="120"/>
        <w:ind w:left="792"/>
        <w:jc w:val="both"/>
        <w:rPr>
          <w:rFonts w:ascii="Times New Roman" w:hAnsi="Times New Roman" w:cs="Times New Roman"/>
          <w:sz w:val="22"/>
          <w:szCs w:val="24"/>
        </w:rPr>
      </w:pPr>
      <w:r w:rsidRPr="00DC4E35">
        <w:rPr>
          <w:rFonts w:ascii="Times New Roman" w:hAnsi="Times New Roman" w:cs="Times New Roman"/>
          <w:b/>
          <w:bCs/>
          <w:sz w:val="22"/>
          <w:szCs w:val="24"/>
        </w:rPr>
        <w:t xml:space="preserve">'minimum basic levy amount', </w:t>
      </w:r>
      <w:r w:rsidRPr="00DC4E35">
        <w:rPr>
          <w:rFonts w:ascii="Times New Roman" w:hAnsi="Times New Roman" w:cs="Times New Roman"/>
          <w:sz w:val="22"/>
          <w:szCs w:val="24"/>
        </w:rPr>
        <w:t>in relation to a year of income, means the lowest basic levy amount applicable to returns for</w:t>
      </w:r>
    </w:p>
    <w:p w14:paraId="1E665157" w14:textId="77777777" w:rsidR="007A224D" w:rsidRPr="00DC4E35" w:rsidRDefault="007A224D" w:rsidP="00352922">
      <w:pPr>
        <w:shd w:val="clear" w:color="auto" w:fill="FFFFFF"/>
        <w:spacing w:before="120"/>
        <w:ind w:left="792"/>
        <w:jc w:val="both"/>
        <w:rPr>
          <w:rFonts w:ascii="Times New Roman" w:hAnsi="Times New Roman" w:cs="Times New Roman"/>
          <w:sz w:val="22"/>
          <w:szCs w:val="24"/>
        </w:rPr>
      </w:pPr>
    </w:p>
    <w:p w14:paraId="564B33AC" w14:textId="77777777" w:rsidR="007A224D" w:rsidRPr="00DC4E35" w:rsidRDefault="007A224D" w:rsidP="00352922">
      <w:pPr>
        <w:shd w:val="clear" w:color="auto" w:fill="FFFFFF"/>
        <w:spacing w:before="120"/>
        <w:ind w:left="792"/>
        <w:jc w:val="both"/>
        <w:rPr>
          <w:rFonts w:ascii="Times New Roman" w:hAnsi="Times New Roman" w:cs="Times New Roman"/>
          <w:sz w:val="22"/>
          <w:szCs w:val="24"/>
        </w:rPr>
        <w:sectPr w:rsidR="007A224D" w:rsidRPr="00DC4E35" w:rsidSect="003229B6">
          <w:headerReference w:type="first" r:id="rId15"/>
          <w:pgSz w:w="12240" w:h="15840" w:code="1"/>
          <w:pgMar w:top="1440" w:right="1440" w:bottom="1440" w:left="1440" w:header="720" w:footer="720" w:gutter="0"/>
          <w:cols w:space="60"/>
          <w:noEndnote/>
          <w:titlePg/>
          <w:docGrid w:linePitch="272"/>
        </w:sectPr>
      </w:pPr>
    </w:p>
    <w:p w14:paraId="1E0A28C0" w14:textId="77777777" w:rsidR="00AB19CC" w:rsidRPr="00DC4E35" w:rsidRDefault="000329A0" w:rsidP="007A224D">
      <w:pPr>
        <w:widowControl/>
        <w:autoSpaceDE/>
        <w:autoSpaceDN/>
        <w:adjustRightInd/>
        <w:spacing w:after="200" w:line="276" w:lineRule="auto"/>
        <w:ind w:left="576"/>
        <w:jc w:val="both"/>
        <w:rPr>
          <w:rFonts w:ascii="Times New Roman" w:hAnsi="Times New Roman"/>
          <w:sz w:val="22"/>
        </w:rPr>
      </w:pPr>
      <w:r w:rsidRPr="00DC4E35">
        <w:rPr>
          <w:rFonts w:ascii="Times New Roman" w:hAnsi="Times New Roman" w:cs="Times New Roman"/>
          <w:sz w:val="22"/>
          <w:szCs w:val="26"/>
        </w:rPr>
        <w:lastRenderedPageBreak/>
        <w:t>the year of income for funds and unit trusts that are in existence at all times during the year of income;".</w:t>
      </w:r>
    </w:p>
    <w:p w14:paraId="06CA0A5F" w14:textId="77777777" w:rsidR="00AB19CC" w:rsidRPr="00DC4E35" w:rsidRDefault="000329A0" w:rsidP="00352922">
      <w:pPr>
        <w:shd w:val="clear" w:color="auto" w:fill="FFFFFF"/>
        <w:spacing w:before="120" w:after="60"/>
        <w:rPr>
          <w:rFonts w:ascii="Times New Roman" w:hAnsi="Times New Roman" w:cs="Times New Roman"/>
          <w:b/>
          <w:color w:val="000000"/>
          <w:sz w:val="22"/>
        </w:rPr>
      </w:pPr>
      <w:r w:rsidRPr="00DC4E35">
        <w:rPr>
          <w:rFonts w:ascii="Times New Roman" w:hAnsi="Times New Roman" w:cs="Times New Roman"/>
          <w:b/>
          <w:bCs/>
          <w:color w:val="000000"/>
          <w:sz w:val="22"/>
          <w:szCs w:val="26"/>
        </w:rPr>
        <w:t>Crown to be bound</w:t>
      </w:r>
    </w:p>
    <w:p w14:paraId="0FFC8FF8" w14:textId="7DF2699E" w:rsidR="00AB19CC" w:rsidRPr="00DC4E35" w:rsidRDefault="000329A0" w:rsidP="00352922">
      <w:pPr>
        <w:shd w:val="clear" w:color="auto" w:fill="FFFFFF"/>
        <w:tabs>
          <w:tab w:val="left" w:pos="754"/>
        </w:tabs>
        <w:spacing w:before="120"/>
        <w:ind w:left="10" w:right="24" w:firstLine="341"/>
        <w:jc w:val="both"/>
        <w:rPr>
          <w:rFonts w:ascii="Times New Roman" w:hAnsi="Times New Roman"/>
          <w:sz w:val="22"/>
        </w:rPr>
      </w:pPr>
      <w:r w:rsidRPr="00DC4E35">
        <w:rPr>
          <w:rFonts w:ascii="Times New Roman" w:hAnsi="Times New Roman" w:cs="Times New Roman"/>
          <w:b/>
          <w:bCs/>
          <w:sz w:val="22"/>
          <w:szCs w:val="26"/>
        </w:rPr>
        <w:t>12.</w:t>
      </w:r>
      <w:r w:rsidRPr="00DC4E35">
        <w:rPr>
          <w:rFonts w:ascii="Times New Roman" w:hAnsi="Times New Roman" w:cs="Times New Roman"/>
          <w:b/>
          <w:bCs/>
          <w:sz w:val="22"/>
          <w:szCs w:val="26"/>
        </w:rPr>
        <w:tab/>
      </w:r>
      <w:r w:rsidRPr="00DC4E35">
        <w:rPr>
          <w:rFonts w:ascii="Times New Roman" w:hAnsi="Times New Roman" w:cs="Times New Roman"/>
          <w:sz w:val="22"/>
          <w:szCs w:val="26"/>
        </w:rPr>
        <w:t>Section 3</w:t>
      </w:r>
      <w:r w:rsidR="00582E9C">
        <w:rPr>
          <w:rFonts w:ascii="Times New Roman" w:hAnsi="Times New Roman" w:cs="Times New Roman"/>
          <w:smallCaps/>
          <w:sz w:val="22"/>
          <w:szCs w:val="26"/>
        </w:rPr>
        <w:t>a</w:t>
      </w:r>
      <w:r w:rsidRPr="00DC4E35">
        <w:rPr>
          <w:rFonts w:ascii="Times New Roman" w:hAnsi="Times New Roman" w:cs="Times New Roman"/>
          <w:sz w:val="22"/>
          <w:szCs w:val="26"/>
        </w:rPr>
        <w:t xml:space="preserve"> of the Principal Act is amended by inserting "of the</w:t>
      </w:r>
      <w:r w:rsidR="00427FC2" w:rsidRPr="00DC4E35">
        <w:rPr>
          <w:rFonts w:ascii="Times New Roman" w:hAnsi="Times New Roman" w:cs="Times New Roman"/>
          <w:sz w:val="22"/>
          <w:szCs w:val="26"/>
        </w:rPr>
        <w:t xml:space="preserve"> </w:t>
      </w:r>
      <w:r w:rsidRPr="00DC4E35">
        <w:rPr>
          <w:rFonts w:ascii="Times New Roman" w:hAnsi="Times New Roman" w:cs="Times New Roman"/>
          <w:sz w:val="22"/>
          <w:szCs w:val="26"/>
        </w:rPr>
        <w:t>Australian Capital Territory," before "of the Northern Territory"</w:t>
      </w:r>
      <w:r w:rsidR="00427FC2" w:rsidRPr="00DC4E35">
        <w:rPr>
          <w:rFonts w:ascii="Times New Roman" w:hAnsi="Times New Roman" w:cs="Times New Roman"/>
          <w:sz w:val="22"/>
          <w:szCs w:val="26"/>
        </w:rPr>
        <w:t xml:space="preserve"> </w:t>
      </w:r>
      <w:r w:rsidRPr="00DC4E35">
        <w:rPr>
          <w:rFonts w:ascii="Times New Roman" w:hAnsi="Times New Roman" w:cs="Times New Roman"/>
          <w:sz w:val="22"/>
          <w:szCs w:val="26"/>
        </w:rPr>
        <w:t>(wherever occurring).</w:t>
      </w:r>
    </w:p>
    <w:p w14:paraId="672BCC12" w14:textId="77777777" w:rsidR="00AB19CC" w:rsidRPr="00DC4E35" w:rsidRDefault="000329A0" w:rsidP="00352922">
      <w:pPr>
        <w:shd w:val="clear" w:color="auto" w:fill="FFFFFF"/>
        <w:spacing w:before="120" w:after="60"/>
        <w:rPr>
          <w:rFonts w:ascii="Times New Roman" w:hAnsi="Times New Roman" w:cs="Times New Roman"/>
          <w:b/>
          <w:color w:val="000000"/>
          <w:sz w:val="22"/>
        </w:rPr>
      </w:pPr>
      <w:r w:rsidRPr="00DC4E35">
        <w:rPr>
          <w:rFonts w:ascii="Times New Roman" w:hAnsi="Times New Roman" w:cs="Times New Roman"/>
          <w:b/>
          <w:bCs/>
          <w:color w:val="000000"/>
          <w:sz w:val="22"/>
          <w:szCs w:val="26"/>
        </w:rPr>
        <w:t>Notices as to satisfaction of the superannuation fund conditions</w:t>
      </w:r>
    </w:p>
    <w:p w14:paraId="1640CA79" w14:textId="77777777" w:rsidR="00AB19CC" w:rsidRPr="00DC4E35" w:rsidRDefault="000329A0" w:rsidP="00352922">
      <w:pPr>
        <w:shd w:val="clear" w:color="auto" w:fill="FFFFFF"/>
        <w:tabs>
          <w:tab w:val="left" w:pos="754"/>
        </w:tabs>
        <w:spacing w:before="120"/>
        <w:ind w:left="350"/>
        <w:rPr>
          <w:rFonts w:ascii="Times New Roman" w:hAnsi="Times New Roman"/>
          <w:sz w:val="22"/>
        </w:rPr>
      </w:pPr>
      <w:r w:rsidRPr="00DC4E35">
        <w:rPr>
          <w:rFonts w:ascii="Times New Roman" w:hAnsi="Times New Roman" w:cs="Times New Roman"/>
          <w:b/>
          <w:bCs/>
          <w:sz w:val="22"/>
          <w:szCs w:val="26"/>
        </w:rPr>
        <w:t>13.</w:t>
      </w:r>
      <w:r w:rsidRPr="00DC4E35">
        <w:rPr>
          <w:rFonts w:ascii="Times New Roman" w:hAnsi="Times New Roman" w:cs="Times New Roman"/>
          <w:b/>
          <w:bCs/>
          <w:sz w:val="22"/>
          <w:szCs w:val="26"/>
        </w:rPr>
        <w:tab/>
      </w:r>
      <w:r w:rsidRPr="00DC4E35">
        <w:rPr>
          <w:rFonts w:ascii="Times New Roman" w:hAnsi="Times New Roman" w:cs="Times New Roman"/>
          <w:sz w:val="22"/>
          <w:szCs w:val="26"/>
        </w:rPr>
        <w:t>Section 12 of the Principal Act is amended:</w:t>
      </w:r>
    </w:p>
    <w:p w14:paraId="4EA44811" w14:textId="77777777" w:rsidR="00AB19CC" w:rsidRPr="00DC4E35" w:rsidRDefault="000329A0" w:rsidP="00352922">
      <w:pPr>
        <w:shd w:val="clear" w:color="auto" w:fill="FFFFFF"/>
        <w:tabs>
          <w:tab w:val="left" w:pos="778"/>
        </w:tabs>
        <w:spacing w:before="120"/>
        <w:ind w:left="778" w:hanging="394"/>
        <w:rPr>
          <w:rFonts w:ascii="Times New Roman" w:hAnsi="Times New Roman"/>
          <w:sz w:val="22"/>
        </w:rPr>
      </w:pPr>
      <w:r w:rsidRPr="00DC4E35">
        <w:rPr>
          <w:rFonts w:ascii="Times New Roman" w:hAnsi="Times New Roman" w:cs="Times New Roman"/>
          <w:b/>
          <w:bCs/>
          <w:sz w:val="22"/>
          <w:szCs w:val="26"/>
        </w:rPr>
        <w:t>(a)</w:t>
      </w:r>
      <w:r w:rsidRPr="00DC4E35">
        <w:rPr>
          <w:rFonts w:ascii="Times New Roman" w:hAnsi="Times New Roman" w:cs="Times New Roman"/>
          <w:b/>
          <w:bCs/>
          <w:sz w:val="22"/>
          <w:szCs w:val="26"/>
        </w:rPr>
        <w:tab/>
      </w:r>
      <w:r w:rsidRPr="00DC4E35">
        <w:rPr>
          <w:rFonts w:ascii="Times New Roman" w:hAnsi="Times New Roman" w:cs="Times New Roman"/>
          <w:sz w:val="22"/>
          <w:szCs w:val="26"/>
        </w:rPr>
        <w:t>by omitting subsections (1) and (2) and substituting the following</w:t>
      </w:r>
      <w:r w:rsidR="00427FC2" w:rsidRPr="00DC4E35">
        <w:rPr>
          <w:rFonts w:ascii="Times New Roman" w:hAnsi="Times New Roman" w:cs="Times New Roman"/>
          <w:sz w:val="22"/>
          <w:szCs w:val="26"/>
        </w:rPr>
        <w:t xml:space="preserve"> </w:t>
      </w:r>
      <w:r w:rsidRPr="00DC4E35">
        <w:rPr>
          <w:rFonts w:ascii="Times New Roman" w:hAnsi="Times New Roman" w:cs="Times New Roman"/>
          <w:sz w:val="22"/>
          <w:szCs w:val="26"/>
        </w:rPr>
        <w:t>subsections:</w:t>
      </w:r>
    </w:p>
    <w:p w14:paraId="0F6D924A" w14:textId="77777777" w:rsidR="00AB19CC" w:rsidRPr="00DC4E35" w:rsidRDefault="000329A0" w:rsidP="00352922">
      <w:pPr>
        <w:shd w:val="clear" w:color="auto" w:fill="FFFFFF"/>
        <w:spacing w:before="120"/>
        <w:ind w:left="782" w:right="24" w:firstLine="226"/>
        <w:jc w:val="both"/>
        <w:rPr>
          <w:rFonts w:ascii="Times New Roman" w:hAnsi="Times New Roman"/>
          <w:sz w:val="22"/>
        </w:rPr>
      </w:pPr>
      <w:r w:rsidRPr="00DC4E35">
        <w:rPr>
          <w:rFonts w:ascii="Times New Roman" w:hAnsi="Times New Roman" w:cs="Times New Roman"/>
          <w:sz w:val="22"/>
          <w:szCs w:val="26"/>
        </w:rPr>
        <w:t>"(1) Where, after the end of a year of income of a fund, the trustees of the fund give to the Commissioner, in relation to the year of income:</w:t>
      </w:r>
    </w:p>
    <w:p w14:paraId="7991D9C0" w14:textId="77777777" w:rsidR="00AB19CC" w:rsidRPr="00DC4E35" w:rsidRDefault="000329A0" w:rsidP="00352922">
      <w:pPr>
        <w:numPr>
          <w:ilvl w:val="0"/>
          <w:numId w:val="3"/>
        </w:numPr>
        <w:shd w:val="clear" w:color="auto" w:fill="FFFFFF"/>
        <w:tabs>
          <w:tab w:val="left" w:pos="1440"/>
        </w:tabs>
        <w:spacing w:before="120"/>
        <w:ind w:left="1440" w:hanging="394"/>
        <w:jc w:val="both"/>
        <w:rPr>
          <w:rFonts w:ascii="Times New Roman" w:hAnsi="Times New Roman" w:cs="Times New Roman"/>
          <w:sz w:val="22"/>
          <w:szCs w:val="26"/>
        </w:rPr>
      </w:pPr>
      <w:r w:rsidRPr="00DC4E35">
        <w:rPr>
          <w:rFonts w:ascii="Times New Roman" w:hAnsi="Times New Roman" w:cs="Times New Roman"/>
          <w:sz w:val="22"/>
          <w:szCs w:val="26"/>
        </w:rPr>
        <w:t>a return, in an approved form, providing information relating to the fund and to the fund's satisfaction of the superannuation fund conditions during the year of income; and</w:t>
      </w:r>
    </w:p>
    <w:p w14:paraId="6B5B95C8" w14:textId="77777777" w:rsidR="00AB19CC" w:rsidRPr="00DC4E35" w:rsidRDefault="000329A0" w:rsidP="00352922">
      <w:pPr>
        <w:numPr>
          <w:ilvl w:val="0"/>
          <w:numId w:val="3"/>
        </w:numPr>
        <w:shd w:val="clear" w:color="auto" w:fill="FFFFFF"/>
        <w:tabs>
          <w:tab w:val="left" w:pos="1440"/>
        </w:tabs>
        <w:spacing w:before="120"/>
        <w:ind w:left="1440" w:right="29" w:hanging="394"/>
        <w:jc w:val="both"/>
        <w:rPr>
          <w:rFonts w:ascii="Times New Roman" w:hAnsi="Times New Roman" w:cs="Times New Roman"/>
          <w:sz w:val="22"/>
          <w:szCs w:val="26"/>
        </w:rPr>
      </w:pPr>
      <w:r w:rsidRPr="00DC4E35">
        <w:rPr>
          <w:rFonts w:ascii="Times New Roman" w:hAnsi="Times New Roman" w:cs="Times New Roman"/>
          <w:sz w:val="22"/>
          <w:szCs w:val="26"/>
        </w:rPr>
        <w:t>a certificate by the trustees of the fund, in the prescribed form; and</w:t>
      </w:r>
    </w:p>
    <w:p w14:paraId="338DFD63" w14:textId="77777777" w:rsidR="00AB19CC" w:rsidRPr="00DC4E35" w:rsidRDefault="000329A0" w:rsidP="00352922">
      <w:pPr>
        <w:numPr>
          <w:ilvl w:val="0"/>
          <w:numId w:val="3"/>
        </w:numPr>
        <w:shd w:val="clear" w:color="auto" w:fill="FFFFFF"/>
        <w:tabs>
          <w:tab w:val="left" w:pos="1440"/>
        </w:tabs>
        <w:spacing w:before="120"/>
        <w:ind w:left="1440" w:right="29" w:hanging="394"/>
        <w:jc w:val="both"/>
        <w:rPr>
          <w:rFonts w:ascii="Times New Roman" w:hAnsi="Times New Roman" w:cs="Times New Roman"/>
          <w:sz w:val="22"/>
          <w:szCs w:val="26"/>
        </w:rPr>
      </w:pPr>
      <w:r w:rsidRPr="00DC4E35">
        <w:rPr>
          <w:rFonts w:ascii="Times New Roman" w:hAnsi="Times New Roman" w:cs="Times New Roman"/>
          <w:sz w:val="22"/>
          <w:szCs w:val="26"/>
        </w:rPr>
        <w:t>a certificate by an approved auditor, in the prescribed form;</w:t>
      </w:r>
    </w:p>
    <w:p w14:paraId="693E8FCF" w14:textId="77777777" w:rsidR="00AB19CC" w:rsidRPr="00DC4E35" w:rsidRDefault="000329A0" w:rsidP="00352922">
      <w:pPr>
        <w:shd w:val="clear" w:color="auto" w:fill="FFFFFF"/>
        <w:spacing w:before="120"/>
        <w:ind w:left="778" w:right="29"/>
        <w:jc w:val="both"/>
        <w:rPr>
          <w:rFonts w:ascii="Times New Roman" w:hAnsi="Times New Roman"/>
          <w:sz w:val="22"/>
        </w:rPr>
      </w:pPr>
      <w:r w:rsidRPr="00DC4E35">
        <w:rPr>
          <w:rFonts w:ascii="Times New Roman" w:hAnsi="Times New Roman" w:cs="Times New Roman"/>
          <w:sz w:val="22"/>
          <w:szCs w:val="26"/>
        </w:rPr>
        <w:t>subsection (3) applies in relation to the fund in relation to the year of income.</w:t>
      </w:r>
    </w:p>
    <w:p w14:paraId="201FF807" w14:textId="45F60C92" w:rsidR="00AB19CC" w:rsidRPr="00DC4E35" w:rsidRDefault="000329A0" w:rsidP="00352922">
      <w:pPr>
        <w:shd w:val="clear" w:color="auto" w:fill="FFFFFF"/>
        <w:spacing w:before="120"/>
        <w:ind w:left="778" w:right="34" w:firstLine="226"/>
        <w:jc w:val="both"/>
        <w:rPr>
          <w:rFonts w:ascii="Times New Roman" w:hAnsi="Times New Roman"/>
          <w:sz w:val="22"/>
        </w:rPr>
      </w:pPr>
      <w:r w:rsidRPr="00DC4E35">
        <w:rPr>
          <w:rFonts w:ascii="Times New Roman" w:hAnsi="Times New Roman" w:cs="Times New Roman"/>
          <w:sz w:val="22"/>
          <w:szCs w:val="26"/>
        </w:rPr>
        <w:t>"(2) Where a return referred to in paragraph (1)</w:t>
      </w:r>
      <w:r w:rsidR="00582E9C">
        <w:rPr>
          <w:rFonts w:ascii="Times New Roman" w:hAnsi="Times New Roman" w:cs="Times New Roman"/>
          <w:sz w:val="22"/>
          <w:szCs w:val="26"/>
        </w:rPr>
        <w:t xml:space="preserve"> </w:t>
      </w:r>
      <w:r w:rsidRPr="00DC4E35">
        <w:rPr>
          <w:rFonts w:ascii="Times New Roman" w:hAnsi="Times New Roman" w:cs="Times New Roman"/>
          <w:sz w:val="22"/>
          <w:szCs w:val="26"/>
        </w:rPr>
        <w:t>(a) is given otherwise than on a data processing device, a certificate referred to in paragraph (1) (b) or (c) may be endorsed on the return.";</w:t>
      </w:r>
    </w:p>
    <w:p w14:paraId="057AF9BE" w14:textId="77777777" w:rsidR="00AB19CC" w:rsidRPr="00DC4E35" w:rsidRDefault="000329A0" w:rsidP="00352922">
      <w:pPr>
        <w:numPr>
          <w:ilvl w:val="0"/>
          <w:numId w:val="4"/>
        </w:numPr>
        <w:shd w:val="clear" w:color="auto" w:fill="FFFFFF"/>
        <w:tabs>
          <w:tab w:val="left" w:pos="778"/>
        </w:tabs>
        <w:spacing w:before="120"/>
        <w:ind w:left="778" w:hanging="394"/>
        <w:rPr>
          <w:rFonts w:ascii="Times New Roman" w:hAnsi="Times New Roman" w:cs="Times New Roman"/>
          <w:b/>
          <w:bCs/>
          <w:sz w:val="22"/>
          <w:szCs w:val="26"/>
        </w:rPr>
      </w:pPr>
      <w:r w:rsidRPr="00DC4E35">
        <w:rPr>
          <w:rFonts w:ascii="Times New Roman" w:hAnsi="Times New Roman" w:cs="Times New Roman"/>
          <w:sz w:val="22"/>
          <w:szCs w:val="26"/>
        </w:rPr>
        <w:t xml:space="preserve">by omitting from subsection (3) "subsection (6)" and substituting "subsections (6) and </w:t>
      </w:r>
      <w:r w:rsidRPr="00DC4E35">
        <w:rPr>
          <w:rFonts w:ascii="Times New Roman" w:hAnsi="Times New Roman" w:cs="Times New Roman"/>
          <w:smallCaps/>
          <w:sz w:val="22"/>
          <w:szCs w:val="26"/>
        </w:rPr>
        <w:t>(6a)";</w:t>
      </w:r>
    </w:p>
    <w:p w14:paraId="59CB8F4A" w14:textId="77777777" w:rsidR="00AB19CC" w:rsidRPr="00DC4E35" w:rsidRDefault="000329A0" w:rsidP="00352922">
      <w:pPr>
        <w:numPr>
          <w:ilvl w:val="0"/>
          <w:numId w:val="4"/>
        </w:numPr>
        <w:shd w:val="clear" w:color="auto" w:fill="FFFFFF"/>
        <w:tabs>
          <w:tab w:val="left" w:pos="778"/>
        </w:tabs>
        <w:spacing w:before="120"/>
        <w:ind w:left="384"/>
        <w:rPr>
          <w:rFonts w:ascii="Times New Roman" w:hAnsi="Times New Roman" w:cs="Times New Roman"/>
          <w:b/>
          <w:bCs/>
          <w:sz w:val="22"/>
          <w:szCs w:val="26"/>
        </w:rPr>
      </w:pPr>
      <w:r w:rsidRPr="00DC4E35">
        <w:rPr>
          <w:rFonts w:ascii="Times New Roman" w:hAnsi="Times New Roman" w:cs="Times New Roman"/>
          <w:sz w:val="22"/>
          <w:szCs w:val="26"/>
        </w:rPr>
        <w:t>by inserting after subsection (6) the following subsections:</w:t>
      </w:r>
    </w:p>
    <w:p w14:paraId="7144FC98" w14:textId="77777777" w:rsidR="00AB19CC" w:rsidRPr="00DC4E35" w:rsidRDefault="000329A0" w:rsidP="00352922">
      <w:pPr>
        <w:shd w:val="clear" w:color="auto" w:fill="FFFFFF"/>
        <w:spacing w:before="120"/>
        <w:ind w:left="778" w:firstLine="226"/>
        <w:jc w:val="both"/>
        <w:rPr>
          <w:rFonts w:ascii="Times New Roman" w:hAnsi="Times New Roman"/>
          <w:sz w:val="22"/>
        </w:rPr>
      </w:pPr>
      <w:r w:rsidRPr="00DC4E35">
        <w:rPr>
          <w:rFonts w:ascii="Times New Roman" w:hAnsi="Times New Roman" w:cs="Times New Roman"/>
          <w:smallCaps/>
          <w:sz w:val="22"/>
          <w:szCs w:val="26"/>
        </w:rPr>
        <w:t xml:space="preserve">"(6a) </w:t>
      </w:r>
      <w:r w:rsidRPr="00DC4E35">
        <w:rPr>
          <w:rFonts w:ascii="Times New Roman" w:hAnsi="Times New Roman" w:cs="Times New Roman"/>
          <w:sz w:val="22"/>
          <w:szCs w:val="26"/>
        </w:rPr>
        <w:t>The Commissioner may refuse to give a notice under subsection (3) if an amount of levy payable on the lodgment of the return remains unpaid.</w:t>
      </w:r>
    </w:p>
    <w:p w14:paraId="7E9B56F0" w14:textId="77777777" w:rsidR="00AB19CC" w:rsidRPr="00DC4E35" w:rsidRDefault="000329A0" w:rsidP="00352922">
      <w:pPr>
        <w:shd w:val="clear" w:color="auto" w:fill="FFFFFF"/>
        <w:spacing w:before="120"/>
        <w:ind w:left="778" w:right="29" w:firstLine="216"/>
        <w:jc w:val="both"/>
        <w:rPr>
          <w:rFonts w:ascii="Times New Roman" w:hAnsi="Times New Roman"/>
          <w:sz w:val="22"/>
        </w:rPr>
      </w:pPr>
      <w:r w:rsidRPr="00DC4E35">
        <w:rPr>
          <w:rFonts w:ascii="Times New Roman" w:hAnsi="Times New Roman" w:cs="Times New Roman"/>
          <w:smallCaps/>
          <w:sz w:val="22"/>
          <w:szCs w:val="26"/>
        </w:rPr>
        <w:t xml:space="preserve">"(6b) </w:t>
      </w:r>
      <w:r w:rsidRPr="00DC4E35">
        <w:rPr>
          <w:rFonts w:ascii="Times New Roman" w:hAnsi="Times New Roman" w:cs="Times New Roman"/>
          <w:sz w:val="22"/>
          <w:szCs w:val="26"/>
        </w:rPr>
        <w:t xml:space="preserve">If the Commissioner makes a decision under subsection </w:t>
      </w:r>
      <w:r w:rsidRPr="00DC4E35">
        <w:rPr>
          <w:rFonts w:ascii="Times New Roman" w:hAnsi="Times New Roman" w:cs="Times New Roman"/>
          <w:smallCaps/>
          <w:sz w:val="22"/>
          <w:szCs w:val="26"/>
        </w:rPr>
        <w:t xml:space="preserve">(6a) </w:t>
      </w:r>
      <w:r w:rsidRPr="00DC4E35">
        <w:rPr>
          <w:rFonts w:ascii="Times New Roman" w:hAnsi="Times New Roman" w:cs="Times New Roman"/>
          <w:sz w:val="22"/>
          <w:szCs w:val="26"/>
        </w:rPr>
        <w:t>refusing to give a notice under subsection (3), the Commissioner must notify the trustees, in writing, of that decision.".</w:t>
      </w:r>
    </w:p>
    <w:p w14:paraId="286341FB" w14:textId="77777777" w:rsidR="00AB19CC" w:rsidRPr="00DC4E35" w:rsidRDefault="000329A0" w:rsidP="00352922">
      <w:pPr>
        <w:shd w:val="clear" w:color="auto" w:fill="FFFFFF"/>
        <w:tabs>
          <w:tab w:val="left" w:pos="5381"/>
        </w:tabs>
        <w:spacing w:before="120" w:after="60"/>
        <w:rPr>
          <w:rFonts w:ascii="Times New Roman" w:hAnsi="Times New Roman" w:cs="Times New Roman"/>
          <w:b/>
          <w:color w:val="000000"/>
          <w:sz w:val="22"/>
        </w:rPr>
      </w:pPr>
      <w:r w:rsidRPr="00DC4E35">
        <w:rPr>
          <w:rFonts w:ascii="Times New Roman" w:hAnsi="Times New Roman" w:cs="Times New Roman"/>
          <w:b/>
          <w:bCs/>
          <w:color w:val="000000"/>
          <w:sz w:val="22"/>
          <w:szCs w:val="26"/>
        </w:rPr>
        <w:t>Discretion to treat funds as satisfying the superannuation fund conditions</w:t>
      </w:r>
    </w:p>
    <w:p w14:paraId="02E6F95A" w14:textId="77777777" w:rsidR="00AB19CC" w:rsidRPr="00DC4E35" w:rsidRDefault="000329A0" w:rsidP="00352922">
      <w:pPr>
        <w:shd w:val="clear" w:color="auto" w:fill="FFFFFF"/>
        <w:tabs>
          <w:tab w:val="left" w:pos="754"/>
        </w:tabs>
        <w:spacing w:before="120"/>
        <w:ind w:left="350"/>
        <w:rPr>
          <w:rFonts w:ascii="Times New Roman" w:hAnsi="Times New Roman"/>
          <w:sz w:val="22"/>
        </w:rPr>
      </w:pPr>
      <w:r w:rsidRPr="00DC4E35">
        <w:rPr>
          <w:rFonts w:ascii="Times New Roman" w:hAnsi="Times New Roman" w:cs="Times New Roman"/>
          <w:b/>
          <w:bCs/>
          <w:sz w:val="22"/>
          <w:szCs w:val="26"/>
        </w:rPr>
        <w:t>14.</w:t>
      </w:r>
      <w:r w:rsidRPr="00DC4E35">
        <w:rPr>
          <w:rFonts w:ascii="Times New Roman" w:hAnsi="Times New Roman" w:cs="Times New Roman"/>
          <w:b/>
          <w:bCs/>
          <w:sz w:val="22"/>
          <w:szCs w:val="26"/>
        </w:rPr>
        <w:tab/>
      </w:r>
      <w:r w:rsidRPr="00DC4E35">
        <w:rPr>
          <w:rFonts w:ascii="Times New Roman" w:hAnsi="Times New Roman" w:cs="Times New Roman"/>
          <w:sz w:val="22"/>
          <w:szCs w:val="26"/>
        </w:rPr>
        <w:t>Section 13 of the Principal Act is amended:</w:t>
      </w:r>
    </w:p>
    <w:p w14:paraId="71F8A9E4" w14:textId="5DF1250B" w:rsidR="007A224D" w:rsidRPr="00DC4E35" w:rsidRDefault="000329A0" w:rsidP="00352922">
      <w:pPr>
        <w:shd w:val="clear" w:color="auto" w:fill="FFFFFF"/>
        <w:spacing w:before="120"/>
        <w:ind w:left="778" w:hanging="389"/>
        <w:rPr>
          <w:rFonts w:ascii="Times New Roman" w:hAnsi="Times New Roman" w:cs="Times New Roman"/>
          <w:sz w:val="22"/>
          <w:szCs w:val="26"/>
        </w:rPr>
        <w:sectPr w:rsidR="007A224D" w:rsidRPr="00DC4E35" w:rsidSect="007A224D">
          <w:pgSz w:w="12240" w:h="15840" w:code="1"/>
          <w:pgMar w:top="1440" w:right="1440" w:bottom="1440" w:left="1440" w:header="720" w:footer="720" w:gutter="0"/>
          <w:cols w:space="60"/>
          <w:noEndnote/>
          <w:titlePg/>
          <w:docGrid w:linePitch="272"/>
        </w:sectPr>
      </w:pPr>
      <w:r w:rsidRPr="00DC4E35">
        <w:rPr>
          <w:rFonts w:ascii="Times New Roman" w:hAnsi="Times New Roman" w:cs="Times New Roman"/>
          <w:b/>
          <w:bCs/>
          <w:sz w:val="22"/>
          <w:szCs w:val="26"/>
        </w:rPr>
        <w:t xml:space="preserve">(a) </w:t>
      </w:r>
      <w:r w:rsidRPr="00DC4E35">
        <w:rPr>
          <w:rFonts w:ascii="Times New Roman" w:hAnsi="Times New Roman" w:cs="Times New Roman"/>
          <w:sz w:val="22"/>
          <w:szCs w:val="26"/>
        </w:rPr>
        <w:t>by omitting from paragraph (1)</w:t>
      </w:r>
      <w:r w:rsidR="00582E9C">
        <w:rPr>
          <w:rFonts w:ascii="Times New Roman" w:hAnsi="Times New Roman" w:cs="Times New Roman"/>
          <w:sz w:val="22"/>
          <w:szCs w:val="26"/>
        </w:rPr>
        <w:t xml:space="preserve"> </w:t>
      </w:r>
      <w:r w:rsidRPr="00DC4E35">
        <w:rPr>
          <w:rFonts w:ascii="Times New Roman" w:hAnsi="Times New Roman" w:cs="Times New Roman"/>
          <w:sz w:val="22"/>
          <w:szCs w:val="26"/>
        </w:rPr>
        <w:t>(a) ", certificates and fee or fees" (wherever occurring) and substituting "and certificates";</w:t>
      </w:r>
    </w:p>
    <w:p w14:paraId="6B9A7282" w14:textId="77777777" w:rsidR="00AB19CC" w:rsidRPr="00DC4E35" w:rsidRDefault="000329A0" w:rsidP="00352922">
      <w:pPr>
        <w:numPr>
          <w:ilvl w:val="0"/>
          <w:numId w:val="5"/>
        </w:numPr>
        <w:shd w:val="clear" w:color="auto" w:fill="FFFFFF"/>
        <w:tabs>
          <w:tab w:val="left" w:pos="778"/>
        </w:tabs>
        <w:spacing w:before="120"/>
        <w:ind w:left="379"/>
        <w:rPr>
          <w:rFonts w:ascii="Times New Roman" w:hAnsi="Times New Roman" w:cs="Times New Roman"/>
          <w:b/>
          <w:bCs/>
          <w:sz w:val="22"/>
          <w:szCs w:val="26"/>
        </w:rPr>
      </w:pPr>
      <w:r w:rsidRPr="00DC4E35">
        <w:rPr>
          <w:rFonts w:ascii="Times New Roman" w:hAnsi="Times New Roman" w:cs="Times New Roman"/>
          <w:sz w:val="22"/>
          <w:szCs w:val="26"/>
        </w:rPr>
        <w:lastRenderedPageBreak/>
        <w:t>by adding "and" at the end of paragraph (1) (b);</w:t>
      </w:r>
    </w:p>
    <w:p w14:paraId="1F27DE8A" w14:textId="77777777" w:rsidR="00AB19CC" w:rsidRPr="00DC4E35" w:rsidRDefault="000329A0" w:rsidP="00352922">
      <w:pPr>
        <w:numPr>
          <w:ilvl w:val="0"/>
          <w:numId w:val="5"/>
        </w:numPr>
        <w:shd w:val="clear" w:color="auto" w:fill="FFFFFF"/>
        <w:tabs>
          <w:tab w:val="left" w:pos="778"/>
        </w:tabs>
        <w:spacing w:before="120"/>
        <w:ind w:left="379"/>
        <w:rPr>
          <w:rFonts w:ascii="Times New Roman" w:hAnsi="Times New Roman" w:cs="Times New Roman"/>
          <w:b/>
          <w:bCs/>
          <w:sz w:val="22"/>
          <w:szCs w:val="26"/>
        </w:rPr>
      </w:pPr>
      <w:r w:rsidRPr="00DC4E35">
        <w:rPr>
          <w:rFonts w:ascii="Times New Roman" w:hAnsi="Times New Roman" w:cs="Times New Roman"/>
          <w:sz w:val="22"/>
          <w:szCs w:val="26"/>
        </w:rPr>
        <w:t>by inserting after paragraph (1) (b) the following paragraph:</w:t>
      </w:r>
    </w:p>
    <w:p w14:paraId="57910A9B" w14:textId="77777777" w:rsidR="00AB19CC" w:rsidRPr="00DC4E35" w:rsidRDefault="000329A0" w:rsidP="00352922">
      <w:pPr>
        <w:shd w:val="clear" w:color="auto" w:fill="FFFFFF"/>
        <w:spacing w:before="120"/>
        <w:ind w:left="1430" w:right="10" w:hanging="499"/>
        <w:jc w:val="both"/>
        <w:rPr>
          <w:rFonts w:ascii="Times New Roman" w:hAnsi="Times New Roman"/>
          <w:sz w:val="22"/>
        </w:rPr>
      </w:pPr>
      <w:r w:rsidRPr="00DC4E35">
        <w:rPr>
          <w:rFonts w:ascii="Times New Roman" w:hAnsi="Times New Roman" w:cs="Times New Roman"/>
          <w:sz w:val="22"/>
          <w:szCs w:val="26"/>
        </w:rPr>
        <w:t>"(c) if the trustees have not lodged a return for the year of income under subsection 12 (1)</w:t>
      </w:r>
      <w:r w:rsidRPr="00DC4E35">
        <w:rPr>
          <w:rFonts w:ascii="Times New Roman" w:eastAsia="Times New Roman" w:hAnsi="Times New Roman" w:cs="Times New Roman"/>
          <w:sz w:val="22"/>
          <w:szCs w:val="26"/>
        </w:rPr>
        <w:t>—the trustees satisfy the Commissioner that the failure of the trustees to lodge the return, and any failure of the fund to satisfy the superannuation fund conditions, were not part of a levy avoidance scheme;".</w:t>
      </w:r>
    </w:p>
    <w:p w14:paraId="7250B82B" w14:textId="77777777" w:rsidR="00AB19CC" w:rsidRPr="00DC4E35" w:rsidRDefault="000329A0" w:rsidP="00352922">
      <w:pPr>
        <w:shd w:val="clear" w:color="auto" w:fill="FFFFFF"/>
        <w:spacing w:before="120" w:after="60"/>
        <w:rPr>
          <w:rFonts w:ascii="Times New Roman" w:hAnsi="Times New Roman" w:cs="Times New Roman"/>
          <w:b/>
          <w:color w:val="000000"/>
          <w:sz w:val="22"/>
        </w:rPr>
      </w:pPr>
      <w:r w:rsidRPr="00DC4E35">
        <w:rPr>
          <w:rFonts w:ascii="Times New Roman" w:hAnsi="Times New Roman" w:cs="Times New Roman"/>
          <w:b/>
          <w:bCs/>
          <w:color w:val="000000"/>
          <w:sz w:val="22"/>
          <w:szCs w:val="26"/>
        </w:rPr>
        <w:t>Notices as to satisfaction of the approved deposit fund conditions</w:t>
      </w:r>
    </w:p>
    <w:p w14:paraId="1DB63DFD" w14:textId="77777777" w:rsidR="00AB19CC" w:rsidRPr="00DC4E35" w:rsidRDefault="000329A0" w:rsidP="00352922">
      <w:pPr>
        <w:shd w:val="clear" w:color="auto" w:fill="FFFFFF"/>
        <w:tabs>
          <w:tab w:val="left" w:pos="758"/>
        </w:tabs>
        <w:spacing w:before="120"/>
        <w:ind w:left="350"/>
        <w:rPr>
          <w:rFonts w:ascii="Times New Roman" w:hAnsi="Times New Roman"/>
          <w:sz w:val="22"/>
        </w:rPr>
      </w:pPr>
      <w:r w:rsidRPr="00DC4E35">
        <w:rPr>
          <w:rFonts w:ascii="Times New Roman" w:hAnsi="Times New Roman" w:cs="Times New Roman"/>
          <w:b/>
          <w:bCs/>
          <w:sz w:val="22"/>
          <w:szCs w:val="26"/>
        </w:rPr>
        <w:t>15.</w:t>
      </w:r>
      <w:r w:rsidRPr="00DC4E35">
        <w:rPr>
          <w:rFonts w:ascii="Times New Roman" w:hAnsi="Times New Roman" w:cs="Times New Roman"/>
          <w:b/>
          <w:bCs/>
          <w:sz w:val="22"/>
          <w:szCs w:val="26"/>
        </w:rPr>
        <w:tab/>
      </w:r>
      <w:r w:rsidRPr="00DC4E35">
        <w:rPr>
          <w:rFonts w:ascii="Times New Roman" w:hAnsi="Times New Roman" w:cs="Times New Roman"/>
          <w:sz w:val="22"/>
          <w:szCs w:val="26"/>
        </w:rPr>
        <w:t>Section 14 of the Principal Act is amended:</w:t>
      </w:r>
    </w:p>
    <w:p w14:paraId="7374C9D4" w14:textId="77777777" w:rsidR="00AB19CC" w:rsidRPr="00DC4E35" w:rsidRDefault="000329A0" w:rsidP="00352922">
      <w:pPr>
        <w:shd w:val="clear" w:color="auto" w:fill="FFFFFF"/>
        <w:tabs>
          <w:tab w:val="left" w:pos="787"/>
        </w:tabs>
        <w:spacing w:before="120"/>
        <w:ind w:left="787" w:hanging="394"/>
        <w:rPr>
          <w:rFonts w:ascii="Times New Roman" w:hAnsi="Times New Roman"/>
          <w:sz w:val="22"/>
        </w:rPr>
      </w:pPr>
      <w:r w:rsidRPr="00DC4E35">
        <w:rPr>
          <w:rFonts w:ascii="Times New Roman" w:hAnsi="Times New Roman" w:cs="Times New Roman"/>
          <w:b/>
          <w:bCs/>
          <w:sz w:val="22"/>
          <w:szCs w:val="26"/>
        </w:rPr>
        <w:t>(a)</w:t>
      </w:r>
      <w:r w:rsidRPr="00DC4E35">
        <w:rPr>
          <w:rFonts w:ascii="Times New Roman" w:hAnsi="Times New Roman" w:cs="Times New Roman"/>
          <w:b/>
          <w:bCs/>
          <w:sz w:val="22"/>
          <w:szCs w:val="26"/>
        </w:rPr>
        <w:tab/>
      </w:r>
      <w:r w:rsidRPr="00DC4E35">
        <w:rPr>
          <w:rFonts w:ascii="Times New Roman" w:hAnsi="Times New Roman" w:cs="Times New Roman"/>
          <w:sz w:val="22"/>
          <w:szCs w:val="26"/>
        </w:rPr>
        <w:t>by omitting subsections (1) and (2) and substituting the following</w:t>
      </w:r>
      <w:r w:rsidR="00427FC2" w:rsidRPr="00DC4E35">
        <w:rPr>
          <w:rFonts w:ascii="Times New Roman" w:hAnsi="Times New Roman" w:cs="Times New Roman"/>
          <w:sz w:val="22"/>
          <w:szCs w:val="26"/>
        </w:rPr>
        <w:t xml:space="preserve"> </w:t>
      </w:r>
      <w:r w:rsidRPr="00DC4E35">
        <w:rPr>
          <w:rFonts w:ascii="Times New Roman" w:hAnsi="Times New Roman" w:cs="Times New Roman"/>
          <w:sz w:val="22"/>
          <w:szCs w:val="26"/>
        </w:rPr>
        <w:t>subsections:</w:t>
      </w:r>
    </w:p>
    <w:p w14:paraId="626FCFB0" w14:textId="77777777" w:rsidR="00AB19CC" w:rsidRPr="00DC4E35" w:rsidRDefault="000329A0" w:rsidP="00352922">
      <w:pPr>
        <w:shd w:val="clear" w:color="auto" w:fill="FFFFFF"/>
        <w:spacing w:before="120"/>
        <w:ind w:left="792" w:right="34" w:firstLine="206"/>
        <w:jc w:val="both"/>
        <w:rPr>
          <w:rFonts w:ascii="Times New Roman" w:hAnsi="Times New Roman"/>
          <w:sz w:val="22"/>
        </w:rPr>
      </w:pPr>
      <w:r w:rsidRPr="00DC4E35">
        <w:rPr>
          <w:rFonts w:ascii="Times New Roman" w:hAnsi="Times New Roman" w:cs="Times New Roman"/>
          <w:sz w:val="22"/>
          <w:szCs w:val="26"/>
        </w:rPr>
        <w:t>"(1) Where, after the end of a year of income of a fund, the trustees of the fund give to the Commissioner, in relation to the year of income:</w:t>
      </w:r>
    </w:p>
    <w:p w14:paraId="767F6E92" w14:textId="77777777" w:rsidR="00AB19CC" w:rsidRPr="00DC4E35" w:rsidRDefault="000329A0" w:rsidP="00352922">
      <w:pPr>
        <w:numPr>
          <w:ilvl w:val="0"/>
          <w:numId w:val="6"/>
        </w:numPr>
        <w:shd w:val="clear" w:color="auto" w:fill="FFFFFF"/>
        <w:tabs>
          <w:tab w:val="left" w:pos="1440"/>
        </w:tabs>
        <w:spacing w:before="120"/>
        <w:ind w:left="1440" w:right="5" w:hanging="398"/>
        <w:jc w:val="both"/>
        <w:rPr>
          <w:rFonts w:ascii="Times New Roman" w:hAnsi="Times New Roman" w:cs="Times New Roman"/>
          <w:sz w:val="22"/>
          <w:szCs w:val="26"/>
        </w:rPr>
      </w:pPr>
      <w:r w:rsidRPr="00DC4E35">
        <w:rPr>
          <w:rFonts w:ascii="Times New Roman" w:hAnsi="Times New Roman" w:cs="Times New Roman"/>
          <w:sz w:val="22"/>
          <w:szCs w:val="26"/>
        </w:rPr>
        <w:t>a return, in an approved form, providing information relating to the fund and to the fund's satisfaction of the approved deposit fund conditions during the year of income; and</w:t>
      </w:r>
    </w:p>
    <w:p w14:paraId="11C1DCDD" w14:textId="77777777" w:rsidR="00AB19CC" w:rsidRPr="00DC4E35" w:rsidRDefault="000329A0" w:rsidP="00352922">
      <w:pPr>
        <w:numPr>
          <w:ilvl w:val="0"/>
          <w:numId w:val="6"/>
        </w:numPr>
        <w:shd w:val="clear" w:color="auto" w:fill="FFFFFF"/>
        <w:tabs>
          <w:tab w:val="left" w:pos="1440"/>
        </w:tabs>
        <w:spacing w:before="120"/>
        <w:ind w:left="1440" w:right="38" w:hanging="398"/>
        <w:jc w:val="both"/>
        <w:rPr>
          <w:rFonts w:ascii="Times New Roman" w:hAnsi="Times New Roman" w:cs="Times New Roman"/>
          <w:sz w:val="22"/>
          <w:szCs w:val="26"/>
        </w:rPr>
      </w:pPr>
      <w:r w:rsidRPr="00DC4E35">
        <w:rPr>
          <w:rFonts w:ascii="Times New Roman" w:hAnsi="Times New Roman" w:cs="Times New Roman"/>
          <w:sz w:val="22"/>
          <w:szCs w:val="26"/>
        </w:rPr>
        <w:t>a certificate by the trustees of the fund, in the prescribed form; and</w:t>
      </w:r>
    </w:p>
    <w:p w14:paraId="5542CDA5" w14:textId="77777777" w:rsidR="00AB19CC" w:rsidRPr="00DC4E35" w:rsidRDefault="000329A0" w:rsidP="00352922">
      <w:pPr>
        <w:numPr>
          <w:ilvl w:val="0"/>
          <w:numId w:val="6"/>
        </w:numPr>
        <w:shd w:val="clear" w:color="auto" w:fill="FFFFFF"/>
        <w:tabs>
          <w:tab w:val="left" w:pos="1440"/>
        </w:tabs>
        <w:spacing w:before="120"/>
        <w:ind w:left="1440" w:right="34" w:hanging="398"/>
        <w:jc w:val="both"/>
        <w:rPr>
          <w:rFonts w:ascii="Times New Roman" w:hAnsi="Times New Roman" w:cs="Times New Roman"/>
          <w:sz w:val="22"/>
          <w:szCs w:val="26"/>
        </w:rPr>
      </w:pPr>
      <w:r w:rsidRPr="00DC4E35">
        <w:rPr>
          <w:rFonts w:ascii="Times New Roman" w:hAnsi="Times New Roman" w:cs="Times New Roman"/>
          <w:sz w:val="22"/>
          <w:szCs w:val="26"/>
        </w:rPr>
        <w:t>a certificate by an approved auditor, in the prescribed form;</w:t>
      </w:r>
    </w:p>
    <w:p w14:paraId="7ED81817" w14:textId="77777777" w:rsidR="00AB19CC" w:rsidRPr="00DC4E35" w:rsidRDefault="000329A0" w:rsidP="00352922">
      <w:pPr>
        <w:shd w:val="clear" w:color="auto" w:fill="FFFFFF"/>
        <w:spacing w:before="120"/>
        <w:ind w:left="792"/>
        <w:rPr>
          <w:rFonts w:ascii="Times New Roman" w:hAnsi="Times New Roman"/>
          <w:sz w:val="22"/>
        </w:rPr>
      </w:pPr>
      <w:r w:rsidRPr="00DC4E35">
        <w:rPr>
          <w:rFonts w:ascii="Times New Roman" w:hAnsi="Times New Roman" w:cs="Times New Roman"/>
          <w:sz w:val="22"/>
          <w:szCs w:val="26"/>
        </w:rPr>
        <w:t>subsection (3) applies in relation to the fund in relation to the year of income.</w:t>
      </w:r>
    </w:p>
    <w:p w14:paraId="432132CD" w14:textId="136720DC" w:rsidR="00AB19CC" w:rsidRPr="00DC4E35" w:rsidRDefault="000329A0" w:rsidP="00352922">
      <w:pPr>
        <w:shd w:val="clear" w:color="auto" w:fill="FFFFFF"/>
        <w:spacing w:before="120"/>
        <w:ind w:left="792" w:right="29" w:firstLine="216"/>
        <w:jc w:val="both"/>
        <w:rPr>
          <w:rFonts w:ascii="Times New Roman" w:hAnsi="Times New Roman"/>
          <w:sz w:val="22"/>
        </w:rPr>
      </w:pPr>
      <w:r w:rsidRPr="00DC4E35">
        <w:rPr>
          <w:rFonts w:ascii="Times New Roman" w:hAnsi="Times New Roman" w:cs="Times New Roman"/>
          <w:sz w:val="22"/>
          <w:szCs w:val="26"/>
        </w:rPr>
        <w:t>"(2) Where a return referred to in paragraph (1)</w:t>
      </w:r>
      <w:r w:rsidR="00582E9C">
        <w:rPr>
          <w:rFonts w:ascii="Times New Roman" w:hAnsi="Times New Roman" w:cs="Times New Roman"/>
          <w:sz w:val="22"/>
          <w:szCs w:val="26"/>
        </w:rPr>
        <w:t xml:space="preserve"> </w:t>
      </w:r>
      <w:r w:rsidRPr="00DC4E35">
        <w:rPr>
          <w:rFonts w:ascii="Times New Roman" w:hAnsi="Times New Roman" w:cs="Times New Roman"/>
          <w:sz w:val="22"/>
          <w:szCs w:val="26"/>
        </w:rPr>
        <w:t>(a) is given otherwise than on a data processing device, a certificate referred to in paragraph (1) (b) or (c) may be endorsed on the return.";</w:t>
      </w:r>
    </w:p>
    <w:p w14:paraId="6BA6B378" w14:textId="77777777" w:rsidR="00AB19CC" w:rsidRPr="00DC4E35" w:rsidRDefault="000329A0" w:rsidP="00352922">
      <w:pPr>
        <w:numPr>
          <w:ilvl w:val="0"/>
          <w:numId w:val="7"/>
        </w:numPr>
        <w:shd w:val="clear" w:color="auto" w:fill="FFFFFF"/>
        <w:tabs>
          <w:tab w:val="left" w:pos="787"/>
        </w:tabs>
        <w:spacing w:before="120"/>
        <w:ind w:left="787" w:hanging="394"/>
        <w:rPr>
          <w:rFonts w:ascii="Times New Roman" w:hAnsi="Times New Roman" w:cs="Times New Roman"/>
          <w:b/>
          <w:bCs/>
          <w:sz w:val="22"/>
          <w:szCs w:val="26"/>
        </w:rPr>
      </w:pPr>
      <w:r w:rsidRPr="00DC4E35">
        <w:rPr>
          <w:rFonts w:ascii="Times New Roman" w:hAnsi="Times New Roman" w:cs="Times New Roman"/>
          <w:sz w:val="22"/>
          <w:szCs w:val="26"/>
        </w:rPr>
        <w:t xml:space="preserve">by omitting from subsection (3) "subsection (6)" and substituting "subsections (6) and </w:t>
      </w:r>
      <w:r w:rsidRPr="00DC4E35">
        <w:rPr>
          <w:rFonts w:ascii="Times New Roman" w:hAnsi="Times New Roman" w:cs="Times New Roman"/>
          <w:smallCaps/>
          <w:sz w:val="22"/>
          <w:szCs w:val="26"/>
        </w:rPr>
        <w:t>(6a)";</w:t>
      </w:r>
    </w:p>
    <w:p w14:paraId="753FE9FE" w14:textId="77777777" w:rsidR="00AB19CC" w:rsidRPr="00DC4E35" w:rsidRDefault="000329A0" w:rsidP="00352922">
      <w:pPr>
        <w:numPr>
          <w:ilvl w:val="0"/>
          <w:numId w:val="8"/>
        </w:numPr>
        <w:shd w:val="clear" w:color="auto" w:fill="FFFFFF"/>
        <w:tabs>
          <w:tab w:val="left" w:pos="787"/>
        </w:tabs>
        <w:spacing w:before="120"/>
        <w:ind w:left="394"/>
        <w:rPr>
          <w:rFonts w:ascii="Times New Roman" w:hAnsi="Times New Roman" w:cs="Times New Roman"/>
          <w:b/>
          <w:bCs/>
          <w:sz w:val="22"/>
          <w:szCs w:val="26"/>
        </w:rPr>
      </w:pPr>
      <w:r w:rsidRPr="00DC4E35">
        <w:rPr>
          <w:rFonts w:ascii="Times New Roman" w:hAnsi="Times New Roman" w:cs="Times New Roman"/>
          <w:sz w:val="22"/>
          <w:szCs w:val="26"/>
        </w:rPr>
        <w:t>by inserting after subsection (6) the following subsections:</w:t>
      </w:r>
    </w:p>
    <w:p w14:paraId="3000A897" w14:textId="77777777" w:rsidR="00AB19CC" w:rsidRPr="00DC4E35" w:rsidRDefault="000329A0" w:rsidP="00352922">
      <w:pPr>
        <w:shd w:val="clear" w:color="auto" w:fill="FFFFFF"/>
        <w:spacing w:before="120"/>
        <w:ind w:left="792" w:firstLine="216"/>
        <w:jc w:val="both"/>
        <w:rPr>
          <w:rFonts w:ascii="Times New Roman" w:hAnsi="Times New Roman"/>
          <w:sz w:val="22"/>
        </w:rPr>
      </w:pPr>
      <w:r w:rsidRPr="00DC4E35">
        <w:rPr>
          <w:rFonts w:ascii="Times New Roman" w:hAnsi="Times New Roman" w:cs="Times New Roman"/>
          <w:smallCaps/>
          <w:sz w:val="22"/>
          <w:szCs w:val="26"/>
        </w:rPr>
        <w:t xml:space="preserve">"(6a) </w:t>
      </w:r>
      <w:r w:rsidRPr="00DC4E35">
        <w:rPr>
          <w:rFonts w:ascii="Times New Roman" w:hAnsi="Times New Roman" w:cs="Times New Roman"/>
          <w:sz w:val="22"/>
          <w:szCs w:val="26"/>
        </w:rPr>
        <w:t>The Commissioner may refuse to give a notice under subsection (3) if an amount of levy payable on the lodgment of the return remains unpaid.</w:t>
      </w:r>
    </w:p>
    <w:p w14:paraId="24507150" w14:textId="0973ED3D" w:rsidR="00AB19CC" w:rsidRPr="00DC4E35" w:rsidRDefault="000329A0" w:rsidP="00352922">
      <w:pPr>
        <w:shd w:val="clear" w:color="auto" w:fill="FFFFFF"/>
        <w:spacing w:before="120"/>
        <w:ind w:left="797" w:right="19" w:firstLine="211"/>
        <w:jc w:val="both"/>
        <w:rPr>
          <w:rFonts w:ascii="Times New Roman" w:hAnsi="Times New Roman"/>
          <w:sz w:val="22"/>
        </w:rPr>
      </w:pPr>
      <w:r w:rsidRPr="00DC4E35">
        <w:rPr>
          <w:rFonts w:ascii="Times New Roman" w:hAnsi="Times New Roman" w:cs="Times New Roman"/>
          <w:sz w:val="22"/>
          <w:szCs w:val="26"/>
        </w:rPr>
        <w:t>"(6</w:t>
      </w:r>
      <w:r w:rsidR="00582E9C">
        <w:rPr>
          <w:rFonts w:ascii="Times New Roman" w:hAnsi="Times New Roman" w:cs="Times New Roman"/>
          <w:smallCaps/>
          <w:sz w:val="22"/>
          <w:szCs w:val="26"/>
        </w:rPr>
        <w:t>b</w:t>
      </w:r>
      <w:r w:rsidRPr="00DC4E35">
        <w:rPr>
          <w:rFonts w:ascii="Times New Roman" w:hAnsi="Times New Roman" w:cs="Times New Roman"/>
          <w:sz w:val="22"/>
          <w:szCs w:val="26"/>
        </w:rPr>
        <w:t xml:space="preserve">) If the Commissioner makes a decision under subsection </w:t>
      </w:r>
      <w:r w:rsidRPr="00DC4E35">
        <w:rPr>
          <w:rFonts w:ascii="Times New Roman" w:hAnsi="Times New Roman" w:cs="Times New Roman"/>
          <w:smallCaps/>
          <w:sz w:val="22"/>
          <w:szCs w:val="26"/>
        </w:rPr>
        <w:t xml:space="preserve">(6a) </w:t>
      </w:r>
      <w:r w:rsidRPr="00DC4E35">
        <w:rPr>
          <w:rFonts w:ascii="Times New Roman" w:hAnsi="Times New Roman" w:cs="Times New Roman"/>
          <w:sz w:val="22"/>
          <w:szCs w:val="26"/>
        </w:rPr>
        <w:t>refusing to give a notice under subsection (3), the Commissioner must notify the trustees, in writing, of that decision.".</w:t>
      </w:r>
    </w:p>
    <w:p w14:paraId="3D17D657" w14:textId="77777777" w:rsidR="00AB19CC" w:rsidRPr="00DC4E35" w:rsidRDefault="000329A0" w:rsidP="00352922">
      <w:pPr>
        <w:shd w:val="clear" w:color="auto" w:fill="FFFFFF"/>
        <w:spacing w:before="120" w:after="60"/>
        <w:rPr>
          <w:rFonts w:ascii="Times New Roman" w:hAnsi="Times New Roman" w:cs="Times New Roman"/>
          <w:b/>
          <w:color w:val="000000"/>
          <w:sz w:val="22"/>
        </w:rPr>
      </w:pPr>
      <w:r w:rsidRPr="00DC4E35">
        <w:rPr>
          <w:rFonts w:ascii="Times New Roman" w:hAnsi="Times New Roman" w:cs="Times New Roman"/>
          <w:b/>
          <w:bCs/>
          <w:color w:val="000000"/>
          <w:sz w:val="22"/>
          <w:szCs w:val="26"/>
        </w:rPr>
        <w:t>Discretion to treat funds as satisfying the approved deposit fund conditions</w:t>
      </w:r>
    </w:p>
    <w:p w14:paraId="56869DFF" w14:textId="77777777" w:rsidR="00AB19CC" w:rsidRPr="00DC4E35" w:rsidRDefault="000329A0" w:rsidP="00352922">
      <w:pPr>
        <w:shd w:val="clear" w:color="auto" w:fill="FFFFFF"/>
        <w:tabs>
          <w:tab w:val="left" w:pos="758"/>
        </w:tabs>
        <w:spacing w:before="120"/>
        <w:ind w:left="350"/>
        <w:rPr>
          <w:rFonts w:ascii="Times New Roman" w:hAnsi="Times New Roman"/>
          <w:sz w:val="22"/>
        </w:rPr>
      </w:pPr>
      <w:r w:rsidRPr="00DC4E35">
        <w:rPr>
          <w:rFonts w:ascii="Times New Roman" w:hAnsi="Times New Roman" w:cs="Times New Roman"/>
          <w:b/>
          <w:bCs/>
          <w:sz w:val="22"/>
          <w:szCs w:val="26"/>
        </w:rPr>
        <w:t>16.</w:t>
      </w:r>
      <w:r w:rsidRPr="00DC4E35">
        <w:rPr>
          <w:rFonts w:ascii="Times New Roman" w:hAnsi="Times New Roman" w:cs="Times New Roman"/>
          <w:b/>
          <w:bCs/>
          <w:sz w:val="22"/>
          <w:szCs w:val="26"/>
        </w:rPr>
        <w:tab/>
      </w:r>
      <w:r w:rsidRPr="00DC4E35">
        <w:rPr>
          <w:rFonts w:ascii="Times New Roman" w:hAnsi="Times New Roman" w:cs="Times New Roman"/>
          <w:sz w:val="22"/>
          <w:szCs w:val="26"/>
        </w:rPr>
        <w:t>Section 15 of the Principal Act is amended:</w:t>
      </w:r>
    </w:p>
    <w:p w14:paraId="05682A0A" w14:textId="3A58B7F6" w:rsidR="007C5E31" w:rsidRPr="00DC4E35" w:rsidRDefault="000329A0" w:rsidP="00352922">
      <w:pPr>
        <w:shd w:val="clear" w:color="auto" w:fill="FFFFFF"/>
        <w:spacing w:before="120"/>
        <w:ind w:left="806" w:hanging="398"/>
        <w:rPr>
          <w:rFonts w:ascii="Times New Roman" w:hAnsi="Times New Roman" w:cs="Times New Roman"/>
          <w:sz w:val="22"/>
          <w:szCs w:val="26"/>
        </w:rPr>
      </w:pPr>
      <w:r w:rsidRPr="00DC4E35">
        <w:rPr>
          <w:rFonts w:ascii="Times New Roman" w:hAnsi="Times New Roman" w:cs="Times New Roman"/>
          <w:b/>
          <w:bCs/>
          <w:sz w:val="22"/>
          <w:szCs w:val="26"/>
        </w:rPr>
        <w:t xml:space="preserve">(a) </w:t>
      </w:r>
      <w:r w:rsidRPr="00DC4E35">
        <w:rPr>
          <w:rFonts w:ascii="Times New Roman" w:hAnsi="Times New Roman" w:cs="Times New Roman"/>
          <w:sz w:val="22"/>
          <w:szCs w:val="26"/>
        </w:rPr>
        <w:t>by omitting from paragraph (1)</w:t>
      </w:r>
      <w:r w:rsidR="00582E9C">
        <w:rPr>
          <w:rFonts w:ascii="Times New Roman" w:hAnsi="Times New Roman" w:cs="Times New Roman"/>
          <w:sz w:val="22"/>
          <w:szCs w:val="26"/>
        </w:rPr>
        <w:t xml:space="preserve"> </w:t>
      </w:r>
      <w:r w:rsidRPr="00DC4E35">
        <w:rPr>
          <w:rFonts w:ascii="Times New Roman" w:hAnsi="Times New Roman" w:cs="Times New Roman"/>
          <w:sz w:val="22"/>
          <w:szCs w:val="26"/>
        </w:rPr>
        <w:t>(a) ", certificates and fee or fees" (wherever occurring) and substituting "and certificates";</w:t>
      </w:r>
    </w:p>
    <w:p w14:paraId="0821726A" w14:textId="77777777" w:rsidR="003229B6" w:rsidRPr="00DC4E35" w:rsidRDefault="003229B6" w:rsidP="00352922">
      <w:pPr>
        <w:widowControl/>
        <w:autoSpaceDE/>
        <w:autoSpaceDN/>
        <w:adjustRightInd/>
        <w:spacing w:before="120" w:after="200" w:line="276" w:lineRule="auto"/>
        <w:rPr>
          <w:rFonts w:ascii="Times New Roman" w:hAnsi="Times New Roman" w:cs="Times New Roman"/>
          <w:sz w:val="22"/>
          <w:szCs w:val="26"/>
        </w:rPr>
        <w:sectPr w:rsidR="003229B6" w:rsidRPr="00DC4E35" w:rsidSect="007A224D">
          <w:pgSz w:w="12240" w:h="15840" w:code="1"/>
          <w:pgMar w:top="1440" w:right="1440" w:bottom="1440" w:left="1440" w:header="720" w:footer="720" w:gutter="0"/>
          <w:cols w:space="60"/>
          <w:noEndnote/>
          <w:titlePg/>
          <w:docGrid w:linePitch="272"/>
        </w:sectPr>
      </w:pPr>
    </w:p>
    <w:p w14:paraId="062F0981" w14:textId="77777777" w:rsidR="00AB19CC" w:rsidRPr="00DC4E35" w:rsidRDefault="000329A0" w:rsidP="00352922">
      <w:pPr>
        <w:numPr>
          <w:ilvl w:val="0"/>
          <w:numId w:val="9"/>
        </w:numPr>
        <w:shd w:val="clear" w:color="auto" w:fill="FFFFFF"/>
        <w:tabs>
          <w:tab w:val="left" w:pos="782"/>
        </w:tabs>
        <w:spacing w:before="120"/>
        <w:ind w:left="394"/>
        <w:rPr>
          <w:rFonts w:ascii="Times New Roman" w:hAnsi="Times New Roman" w:cs="Times New Roman"/>
          <w:b/>
          <w:bCs/>
          <w:sz w:val="22"/>
          <w:szCs w:val="24"/>
        </w:rPr>
      </w:pPr>
      <w:r w:rsidRPr="00DC4E35">
        <w:rPr>
          <w:rFonts w:ascii="Times New Roman" w:hAnsi="Times New Roman" w:cs="Times New Roman"/>
          <w:sz w:val="22"/>
          <w:szCs w:val="24"/>
        </w:rPr>
        <w:lastRenderedPageBreak/>
        <w:t>by adding "and" at the end of paragraph (1) (b);</w:t>
      </w:r>
    </w:p>
    <w:p w14:paraId="558C47CB" w14:textId="77777777" w:rsidR="00AB19CC" w:rsidRPr="00DC4E35" w:rsidRDefault="000329A0" w:rsidP="00352922">
      <w:pPr>
        <w:numPr>
          <w:ilvl w:val="0"/>
          <w:numId w:val="9"/>
        </w:numPr>
        <w:shd w:val="clear" w:color="auto" w:fill="FFFFFF"/>
        <w:tabs>
          <w:tab w:val="left" w:pos="782"/>
        </w:tabs>
        <w:spacing w:before="120"/>
        <w:ind w:left="394"/>
        <w:rPr>
          <w:rFonts w:ascii="Times New Roman" w:hAnsi="Times New Roman" w:cs="Times New Roman"/>
          <w:b/>
          <w:bCs/>
          <w:sz w:val="22"/>
          <w:szCs w:val="24"/>
        </w:rPr>
      </w:pPr>
      <w:r w:rsidRPr="00DC4E35">
        <w:rPr>
          <w:rFonts w:ascii="Times New Roman" w:hAnsi="Times New Roman" w:cs="Times New Roman"/>
          <w:sz w:val="22"/>
          <w:szCs w:val="24"/>
        </w:rPr>
        <w:t>by inserting after paragraph (1) (b) the following paragraph:</w:t>
      </w:r>
    </w:p>
    <w:p w14:paraId="01AB1DDA" w14:textId="54A461E9" w:rsidR="00AB19CC" w:rsidRPr="00DC4E35" w:rsidRDefault="000329A0" w:rsidP="00352922">
      <w:pPr>
        <w:shd w:val="clear" w:color="auto" w:fill="FFFFFF"/>
        <w:spacing w:before="120"/>
        <w:ind w:left="1440" w:hanging="494"/>
        <w:jc w:val="both"/>
        <w:rPr>
          <w:rFonts w:ascii="Times New Roman" w:hAnsi="Times New Roman"/>
          <w:sz w:val="22"/>
        </w:rPr>
      </w:pPr>
      <w:r w:rsidRPr="00DC4E35">
        <w:rPr>
          <w:rFonts w:ascii="Times New Roman" w:hAnsi="Times New Roman" w:cs="Times New Roman"/>
          <w:sz w:val="22"/>
          <w:szCs w:val="24"/>
        </w:rPr>
        <w:t>"(c) if the trustees have not lodged a return for the year of income under subsection 14</w:t>
      </w:r>
      <w:r w:rsidR="00582E9C">
        <w:rPr>
          <w:rFonts w:ascii="Times New Roman" w:hAnsi="Times New Roman" w:cs="Times New Roman"/>
          <w:sz w:val="22"/>
          <w:szCs w:val="24"/>
        </w:rPr>
        <w:t xml:space="preserve"> </w:t>
      </w:r>
      <w:r w:rsidRPr="00DC4E35">
        <w:rPr>
          <w:rFonts w:ascii="Times New Roman" w:hAnsi="Times New Roman" w:cs="Times New Roman"/>
          <w:sz w:val="22"/>
          <w:szCs w:val="24"/>
        </w:rPr>
        <w:t>(1)</w:t>
      </w:r>
      <w:r w:rsidRPr="00DC4E35">
        <w:rPr>
          <w:rFonts w:ascii="Times New Roman" w:eastAsia="Times New Roman" w:hAnsi="Times New Roman" w:cs="Times New Roman"/>
          <w:sz w:val="22"/>
          <w:szCs w:val="24"/>
        </w:rPr>
        <w:t>—the trustees satisfy the Commissioner that the failure of the trustees to lodge the return, and any failure of the fund to satisfy the approved deposit fund conditions, were not part of a levy avoidance scheme;".</w:t>
      </w:r>
    </w:p>
    <w:p w14:paraId="1CA4E547" w14:textId="77777777" w:rsidR="00AB19CC" w:rsidRPr="00DC4E35" w:rsidRDefault="000329A0" w:rsidP="00352922">
      <w:pPr>
        <w:shd w:val="clear" w:color="auto" w:fill="FFFFFF"/>
        <w:spacing w:before="120"/>
        <w:ind w:left="10"/>
        <w:rPr>
          <w:rFonts w:ascii="Times New Roman" w:hAnsi="Times New Roman"/>
          <w:sz w:val="22"/>
        </w:rPr>
      </w:pPr>
      <w:r w:rsidRPr="00DC4E35">
        <w:rPr>
          <w:rFonts w:ascii="Times New Roman" w:hAnsi="Times New Roman" w:cs="Times New Roman"/>
          <w:b/>
          <w:bCs/>
          <w:sz w:val="22"/>
          <w:szCs w:val="24"/>
        </w:rPr>
        <w:t>Notices as to satisfaction of the pooled superannuation trust conditions</w:t>
      </w:r>
    </w:p>
    <w:p w14:paraId="7CFC874B" w14:textId="67963530" w:rsidR="00AB19CC" w:rsidRPr="00DC4E35" w:rsidRDefault="000329A0" w:rsidP="00352922">
      <w:pPr>
        <w:shd w:val="clear" w:color="auto" w:fill="FFFFFF"/>
        <w:tabs>
          <w:tab w:val="left" w:pos="749"/>
        </w:tabs>
        <w:spacing w:before="120"/>
        <w:ind w:left="350"/>
        <w:rPr>
          <w:rFonts w:ascii="Times New Roman" w:hAnsi="Times New Roman"/>
          <w:sz w:val="22"/>
        </w:rPr>
      </w:pPr>
      <w:r w:rsidRPr="00DC4E35">
        <w:rPr>
          <w:rFonts w:ascii="Times New Roman" w:hAnsi="Times New Roman" w:cs="Times New Roman"/>
          <w:b/>
          <w:bCs/>
          <w:sz w:val="22"/>
          <w:szCs w:val="24"/>
        </w:rPr>
        <w:t>17.</w:t>
      </w:r>
      <w:r w:rsidRPr="00DC4E35">
        <w:rPr>
          <w:rFonts w:ascii="Times New Roman" w:hAnsi="Times New Roman" w:cs="Times New Roman"/>
          <w:b/>
          <w:bCs/>
          <w:sz w:val="22"/>
          <w:szCs w:val="24"/>
        </w:rPr>
        <w:tab/>
      </w:r>
      <w:r w:rsidRPr="00DC4E35">
        <w:rPr>
          <w:rFonts w:ascii="Times New Roman" w:hAnsi="Times New Roman" w:cs="Times New Roman"/>
          <w:sz w:val="22"/>
          <w:szCs w:val="24"/>
        </w:rPr>
        <w:t>Section 15</w:t>
      </w:r>
      <w:r w:rsidR="00582E9C">
        <w:rPr>
          <w:rFonts w:ascii="Times New Roman" w:hAnsi="Times New Roman" w:cs="Times New Roman"/>
          <w:smallCaps/>
          <w:sz w:val="22"/>
          <w:szCs w:val="24"/>
        </w:rPr>
        <w:t>b</w:t>
      </w:r>
      <w:r w:rsidRPr="00DC4E35">
        <w:rPr>
          <w:rFonts w:ascii="Times New Roman" w:hAnsi="Times New Roman" w:cs="Times New Roman"/>
          <w:sz w:val="22"/>
          <w:szCs w:val="24"/>
        </w:rPr>
        <w:t xml:space="preserve"> of the Principal Act is amended:</w:t>
      </w:r>
    </w:p>
    <w:p w14:paraId="7EDF496B" w14:textId="77777777" w:rsidR="00AB19CC" w:rsidRPr="00DC4E35" w:rsidRDefault="000329A0" w:rsidP="00352922">
      <w:pPr>
        <w:shd w:val="clear" w:color="auto" w:fill="FFFFFF"/>
        <w:tabs>
          <w:tab w:val="left" w:pos="778"/>
        </w:tabs>
        <w:spacing w:before="120"/>
        <w:ind w:left="778" w:hanging="389"/>
        <w:rPr>
          <w:rFonts w:ascii="Times New Roman" w:hAnsi="Times New Roman"/>
          <w:sz w:val="22"/>
        </w:rPr>
      </w:pPr>
      <w:r w:rsidRPr="00DC4E35">
        <w:rPr>
          <w:rFonts w:ascii="Times New Roman" w:hAnsi="Times New Roman" w:cs="Times New Roman"/>
          <w:b/>
          <w:bCs/>
          <w:sz w:val="22"/>
          <w:szCs w:val="24"/>
        </w:rPr>
        <w:t>(a)</w:t>
      </w:r>
      <w:r w:rsidRPr="00DC4E35">
        <w:rPr>
          <w:rFonts w:ascii="Times New Roman" w:hAnsi="Times New Roman" w:cs="Times New Roman"/>
          <w:b/>
          <w:bCs/>
          <w:sz w:val="22"/>
          <w:szCs w:val="24"/>
        </w:rPr>
        <w:tab/>
      </w:r>
      <w:r w:rsidRPr="00DC4E35">
        <w:rPr>
          <w:rFonts w:ascii="Times New Roman" w:hAnsi="Times New Roman" w:cs="Times New Roman"/>
          <w:sz w:val="22"/>
          <w:szCs w:val="24"/>
        </w:rPr>
        <w:t>by omitting subsections (1) and (2) and substituting the following</w:t>
      </w:r>
      <w:r w:rsidRPr="00DC4E35">
        <w:rPr>
          <w:rFonts w:ascii="Times New Roman" w:hAnsi="Times New Roman" w:cs="Times New Roman"/>
          <w:sz w:val="22"/>
          <w:szCs w:val="24"/>
        </w:rPr>
        <w:br/>
        <w:t>subsections:</w:t>
      </w:r>
    </w:p>
    <w:p w14:paraId="571093C4" w14:textId="77777777" w:rsidR="00AB19CC" w:rsidRPr="00DC4E35" w:rsidRDefault="000329A0" w:rsidP="00352922">
      <w:pPr>
        <w:shd w:val="clear" w:color="auto" w:fill="FFFFFF"/>
        <w:spacing w:before="120"/>
        <w:ind w:left="787" w:right="29" w:firstLine="221"/>
        <w:jc w:val="both"/>
        <w:rPr>
          <w:rFonts w:ascii="Times New Roman" w:hAnsi="Times New Roman"/>
          <w:sz w:val="22"/>
        </w:rPr>
      </w:pPr>
      <w:r w:rsidRPr="00DC4E35">
        <w:rPr>
          <w:rFonts w:ascii="Times New Roman" w:hAnsi="Times New Roman" w:cs="Times New Roman"/>
          <w:sz w:val="22"/>
          <w:szCs w:val="24"/>
        </w:rPr>
        <w:t>"(1) Where, after the end of a year of income of a unit trust, the trustees of the unit trust give to the Commissioner, in relation to the year of income:</w:t>
      </w:r>
    </w:p>
    <w:p w14:paraId="3201B6D2" w14:textId="77777777" w:rsidR="00AB19CC" w:rsidRPr="00DC4E35" w:rsidRDefault="000329A0" w:rsidP="00352922">
      <w:pPr>
        <w:numPr>
          <w:ilvl w:val="0"/>
          <w:numId w:val="10"/>
        </w:numPr>
        <w:shd w:val="clear" w:color="auto" w:fill="FFFFFF"/>
        <w:tabs>
          <w:tab w:val="left" w:pos="1435"/>
        </w:tabs>
        <w:spacing w:before="120"/>
        <w:ind w:left="1435" w:right="24" w:hanging="389"/>
        <w:jc w:val="both"/>
        <w:rPr>
          <w:rFonts w:ascii="Times New Roman" w:hAnsi="Times New Roman" w:cs="Times New Roman"/>
          <w:sz w:val="22"/>
          <w:szCs w:val="24"/>
        </w:rPr>
      </w:pPr>
      <w:r w:rsidRPr="00DC4E35">
        <w:rPr>
          <w:rFonts w:ascii="Times New Roman" w:hAnsi="Times New Roman" w:cs="Times New Roman"/>
          <w:sz w:val="22"/>
          <w:szCs w:val="24"/>
        </w:rPr>
        <w:t>a return, in an approved form, providing information relating to the unit trust and to the unit trust's satisfaction of the pooled superannuation trust conditions during the year of income; and</w:t>
      </w:r>
    </w:p>
    <w:p w14:paraId="06CF705B" w14:textId="77777777" w:rsidR="00AB19CC" w:rsidRPr="00DC4E35" w:rsidRDefault="000329A0" w:rsidP="00352922">
      <w:pPr>
        <w:numPr>
          <w:ilvl w:val="0"/>
          <w:numId w:val="10"/>
        </w:numPr>
        <w:shd w:val="clear" w:color="auto" w:fill="FFFFFF"/>
        <w:tabs>
          <w:tab w:val="left" w:pos="1435"/>
        </w:tabs>
        <w:spacing w:before="120"/>
        <w:ind w:left="1435" w:right="24" w:hanging="389"/>
        <w:jc w:val="both"/>
        <w:rPr>
          <w:rFonts w:ascii="Times New Roman" w:hAnsi="Times New Roman" w:cs="Times New Roman"/>
          <w:sz w:val="22"/>
          <w:szCs w:val="24"/>
        </w:rPr>
      </w:pPr>
      <w:r w:rsidRPr="00DC4E35">
        <w:rPr>
          <w:rFonts w:ascii="Times New Roman" w:hAnsi="Times New Roman" w:cs="Times New Roman"/>
          <w:sz w:val="22"/>
          <w:szCs w:val="24"/>
        </w:rPr>
        <w:t>a certificate by the trustees of the unit trust, in the prescribed form; and</w:t>
      </w:r>
    </w:p>
    <w:p w14:paraId="5F161345" w14:textId="77777777" w:rsidR="00AB19CC" w:rsidRPr="00DC4E35" w:rsidRDefault="000329A0" w:rsidP="00352922">
      <w:pPr>
        <w:numPr>
          <w:ilvl w:val="0"/>
          <w:numId w:val="10"/>
        </w:numPr>
        <w:shd w:val="clear" w:color="auto" w:fill="FFFFFF"/>
        <w:tabs>
          <w:tab w:val="left" w:pos="1435"/>
        </w:tabs>
        <w:spacing w:before="120"/>
        <w:ind w:left="1435" w:right="29" w:hanging="389"/>
        <w:jc w:val="both"/>
        <w:rPr>
          <w:rFonts w:ascii="Times New Roman" w:hAnsi="Times New Roman" w:cs="Times New Roman"/>
          <w:sz w:val="22"/>
          <w:szCs w:val="24"/>
        </w:rPr>
      </w:pPr>
      <w:r w:rsidRPr="00DC4E35">
        <w:rPr>
          <w:rFonts w:ascii="Times New Roman" w:hAnsi="Times New Roman" w:cs="Times New Roman"/>
          <w:sz w:val="22"/>
          <w:szCs w:val="24"/>
        </w:rPr>
        <w:t>a certificate by an approved auditor, in the prescribed form;</w:t>
      </w:r>
    </w:p>
    <w:p w14:paraId="6CEE3174" w14:textId="77777777" w:rsidR="00AB19CC" w:rsidRPr="00DC4E35" w:rsidRDefault="000329A0" w:rsidP="00352922">
      <w:pPr>
        <w:shd w:val="clear" w:color="auto" w:fill="FFFFFF"/>
        <w:spacing w:before="120"/>
        <w:ind w:left="778"/>
        <w:rPr>
          <w:rFonts w:ascii="Times New Roman" w:hAnsi="Times New Roman"/>
          <w:sz w:val="22"/>
        </w:rPr>
      </w:pPr>
      <w:r w:rsidRPr="00DC4E35">
        <w:rPr>
          <w:rFonts w:ascii="Times New Roman" w:hAnsi="Times New Roman" w:cs="Times New Roman"/>
          <w:sz w:val="22"/>
          <w:szCs w:val="24"/>
        </w:rPr>
        <w:t>subsection (3) applies in relation to the unit trust in relation to the year of income.</w:t>
      </w:r>
    </w:p>
    <w:p w14:paraId="08EC24DB" w14:textId="77777777" w:rsidR="00AB19CC" w:rsidRPr="00DC4E35" w:rsidRDefault="000329A0" w:rsidP="00352922">
      <w:pPr>
        <w:shd w:val="clear" w:color="auto" w:fill="FFFFFF"/>
        <w:spacing w:before="120"/>
        <w:ind w:left="778" w:right="29" w:firstLine="230"/>
        <w:jc w:val="both"/>
        <w:rPr>
          <w:rFonts w:ascii="Times New Roman" w:hAnsi="Times New Roman"/>
          <w:sz w:val="22"/>
        </w:rPr>
      </w:pPr>
      <w:r w:rsidRPr="00DC4E35">
        <w:rPr>
          <w:rFonts w:ascii="Times New Roman" w:hAnsi="Times New Roman" w:cs="Times New Roman"/>
          <w:sz w:val="22"/>
          <w:szCs w:val="24"/>
        </w:rPr>
        <w:t>"(2) Where a return referred to in paragraph (1) (a) is given otherwise than on a data processing device, a certificate referred to in paragraph (1) (b) or (c) may be endorsed on the return.";</w:t>
      </w:r>
    </w:p>
    <w:p w14:paraId="664EA6D2" w14:textId="77777777" w:rsidR="00AB19CC" w:rsidRPr="00DC4E35" w:rsidRDefault="000329A0" w:rsidP="00352922">
      <w:pPr>
        <w:numPr>
          <w:ilvl w:val="0"/>
          <w:numId w:val="11"/>
        </w:numPr>
        <w:shd w:val="clear" w:color="auto" w:fill="FFFFFF"/>
        <w:tabs>
          <w:tab w:val="left" w:pos="778"/>
        </w:tabs>
        <w:spacing w:before="120"/>
        <w:ind w:left="778" w:hanging="389"/>
        <w:rPr>
          <w:rFonts w:ascii="Times New Roman" w:hAnsi="Times New Roman" w:cs="Times New Roman"/>
          <w:b/>
          <w:bCs/>
          <w:sz w:val="22"/>
          <w:szCs w:val="24"/>
        </w:rPr>
      </w:pPr>
      <w:r w:rsidRPr="00DC4E35">
        <w:rPr>
          <w:rFonts w:ascii="Times New Roman" w:hAnsi="Times New Roman" w:cs="Times New Roman"/>
          <w:sz w:val="22"/>
          <w:szCs w:val="24"/>
        </w:rPr>
        <w:t xml:space="preserve">by omitting from subsection (3) "subsection (6)" and substituting "subsections (6) and </w:t>
      </w:r>
      <w:r w:rsidRPr="00DC4E35">
        <w:rPr>
          <w:rFonts w:ascii="Times New Roman" w:hAnsi="Times New Roman" w:cs="Times New Roman"/>
          <w:smallCaps/>
          <w:sz w:val="22"/>
          <w:szCs w:val="24"/>
        </w:rPr>
        <w:t>(6a)";</w:t>
      </w:r>
    </w:p>
    <w:p w14:paraId="7262A825" w14:textId="77777777" w:rsidR="00AB19CC" w:rsidRPr="00DC4E35" w:rsidRDefault="000329A0" w:rsidP="00352922">
      <w:pPr>
        <w:numPr>
          <w:ilvl w:val="0"/>
          <w:numId w:val="11"/>
        </w:numPr>
        <w:shd w:val="clear" w:color="auto" w:fill="FFFFFF"/>
        <w:tabs>
          <w:tab w:val="left" w:pos="778"/>
        </w:tabs>
        <w:spacing w:before="120"/>
        <w:ind w:left="389"/>
        <w:rPr>
          <w:rFonts w:ascii="Times New Roman" w:hAnsi="Times New Roman" w:cs="Times New Roman"/>
          <w:b/>
          <w:bCs/>
          <w:sz w:val="22"/>
          <w:szCs w:val="24"/>
        </w:rPr>
      </w:pPr>
      <w:r w:rsidRPr="00DC4E35">
        <w:rPr>
          <w:rFonts w:ascii="Times New Roman" w:hAnsi="Times New Roman" w:cs="Times New Roman"/>
          <w:sz w:val="22"/>
          <w:szCs w:val="24"/>
        </w:rPr>
        <w:t>by inserting after subsection (6) the following subsections:</w:t>
      </w:r>
    </w:p>
    <w:p w14:paraId="4DD975D2" w14:textId="77777777" w:rsidR="00AB19CC" w:rsidRPr="00DC4E35" w:rsidRDefault="000329A0" w:rsidP="00352922">
      <w:pPr>
        <w:shd w:val="clear" w:color="auto" w:fill="FFFFFF"/>
        <w:spacing w:before="120"/>
        <w:ind w:left="778" w:firstLine="226"/>
        <w:jc w:val="both"/>
        <w:rPr>
          <w:rFonts w:ascii="Times New Roman" w:hAnsi="Times New Roman"/>
          <w:sz w:val="22"/>
        </w:rPr>
      </w:pPr>
      <w:r w:rsidRPr="00DC4E35">
        <w:rPr>
          <w:rFonts w:ascii="Times New Roman" w:hAnsi="Times New Roman" w:cs="Times New Roman"/>
          <w:smallCaps/>
          <w:sz w:val="22"/>
          <w:szCs w:val="24"/>
        </w:rPr>
        <w:t xml:space="preserve">"(6a) </w:t>
      </w:r>
      <w:r w:rsidRPr="00DC4E35">
        <w:rPr>
          <w:rFonts w:ascii="Times New Roman" w:hAnsi="Times New Roman" w:cs="Times New Roman"/>
          <w:sz w:val="22"/>
          <w:szCs w:val="24"/>
        </w:rPr>
        <w:t>The Commissioner may refuse to give a notice under subsection (3) if an amount of levy payable on the lodgment of the return remains unpaid.</w:t>
      </w:r>
    </w:p>
    <w:p w14:paraId="2A89E629" w14:textId="672E62EE" w:rsidR="00AB19CC" w:rsidRPr="00DC4E35" w:rsidRDefault="000329A0" w:rsidP="00352922">
      <w:pPr>
        <w:shd w:val="clear" w:color="auto" w:fill="FFFFFF"/>
        <w:spacing w:before="120"/>
        <w:ind w:left="782" w:right="29" w:firstLine="216"/>
        <w:jc w:val="both"/>
        <w:rPr>
          <w:rFonts w:ascii="Times New Roman" w:hAnsi="Times New Roman"/>
          <w:sz w:val="22"/>
        </w:rPr>
      </w:pPr>
      <w:r w:rsidRPr="00DC4E35">
        <w:rPr>
          <w:rFonts w:ascii="Times New Roman" w:hAnsi="Times New Roman" w:cs="Times New Roman"/>
          <w:sz w:val="22"/>
          <w:szCs w:val="24"/>
        </w:rPr>
        <w:t>"(6</w:t>
      </w:r>
      <w:r w:rsidR="00582E9C">
        <w:rPr>
          <w:rFonts w:ascii="Times New Roman" w:hAnsi="Times New Roman" w:cs="Times New Roman"/>
          <w:smallCaps/>
          <w:sz w:val="22"/>
          <w:szCs w:val="24"/>
        </w:rPr>
        <w:t>b</w:t>
      </w:r>
      <w:r w:rsidRPr="00DC4E35">
        <w:rPr>
          <w:rFonts w:ascii="Times New Roman" w:hAnsi="Times New Roman" w:cs="Times New Roman"/>
          <w:sz w:val="22"/>
          <w:szCs w:val="24"/>
        </w:rPr>
        <w:t xml:space="preserve">) If the Commissioner makes a decision under subsection </w:t>
      </w:r>
      <w:r w:rsidRPr="00DC4E35">
        <w:rPr>
          <w:rFonts w:ascii="Times New Roman" w:hAnsi="Times New Roman" w:cs="Times New Roman"/>
          <w:smallCaps/>
          <w:sz w:val="22"/>
          <w:szCs w:val="24"/>
        </w:rPr>
        <w:t xml:space="preserve">(6a) </w:t>
      </w:r>
      <w:r w:rsidRPr="00DC4E35">
        <w:rPr>
          <w:rFonts w:ascii="Times New Roman" w:hAnsi="Times New Roman" w:cs="Times New Roman"/>
          <w:sz w:val="22"/>
          <w:szCs w:val="24"/>
        </w:rPr>
        <w:t>refusing to give a notice under subsection (3), the Commissioner must notify the trustees, in writing, of that decision.".</w:t>
      </w:r>
    </w:p>
    <w:p w14:paraId="074F89D1" w14:textId="77777777" w:rsidR="00AB19CC" w:rsidRPr="00DC4E35" w:rsidRDefault="000329A0" w:rsidP="00352922">
      <w:pPr>
        <w:shd w:val="clear" w:color="auto" w:fill="FFFFFF"/>
        <w:spacing w:before="120"/>
        <w:rPr>
          <w:rFonts w:ascii="Times New Roman" w:hAnsi="Times New Roman"/>
          <w:sz w:val="22"/>
        </w:rPr>
      </w:pPr>
      <w:r w:rsidRPr="00DC4E35">
        <w:rPr>
          <w:rFonts w:ascii="Times New Roman" w:hAnsi="Times New Roman" w:cs="Times New Roman"/>
          <w:b/>
          <w:bCs/>
          <w:sz w:val="22"/>
          <w:szCs w:val="24"/>
        </w:rPr>
        <w:t>Discretion to treat unit trusts as satisfying the pooled superannuation trust conditions</w:t>
      </w:r>
    </w:p>
    <w:p w14:paraId="1166BF04" w14:textId="27DDF9B0" w:rsidR="00AB19CC" w:rsidRPr="00DC4E35" w:rsidRDefault="000329A0" w:rsidP="00352922">
      <w:pPr>
        <w:shd w:val="clear" w:color="auto" w:fill="FFFFFF"/>
        <w:tabs>
          <w:tab w:val="left" w:pos="749"/>
        </w:tabs>
        <w:spacing w:before="120"/>
        <w:ind w:left="350"/>
        <w:rPr>
          <w:rFonts w:ascii="Times New Roman" w:hAnsi="Times New Roman"/>
          <w:sz w:val="22"/>
        </w:rPr>
      </w:pPr>
      <w:r w:rsidRPr="00DC4E35">
        <w:rPr>
          <w:rFonts w:ascii="Times New Roman" w:hAnsi="Times New Roman" w:cs="Times New Roman"/>
          <w:b/>
          <w:bCs/>
          <w:sz w:val="22"/>
          <w:szCs w:val="24"/>
        </w:rPr>
        <w:t>18.</w:t>
      </w:r>
      <w:r w:rsidRPr="00DC4E35">
        <w:rPr>
          <w:rFonts w:ascii="Times New Roman" w:hAnsi="Times New Roman" w:cs="Times New Roman"/>
          <w:b/>
          <w:bCs/>
          <w:sz w:val="22"/>
          <w:szCs w:val="24"/>
        </w:rPr>
        <w:tab/>
      </w:r>
      <w:r w:rsidRPr="00DC4E35">
        <w:rPr>
          <w:rFonts w:ascii="Times New Roman" w:hAnsi="Times New Roman" w:cs="Times New Roman"/>
          <w:sz w:val="22"/>
          <w:szCs w:val="24"/>
        </w:rPr>
        <w:t>Section 15</w:t>
      </w:r>
      <w:r w:rsidR="00582E9C">
        <w:rPr>
          <w:rFonts w:ascii="Times New Roman" w:hAnsi="Times New Roman" w:cs="Times New Roman"/>
          <w:smallCaps/>
          <w:sz w:val="22"/>
          <w:szCs w:val="24"/>
        </w:rPr>
        <w:t>c</w:t>
      </w:r>
      <w:r w:rsidRPr="00DC4E35">
        <w:rPr>
          <w:rFonts w:ascii="Times New Roman" w:hAnsi="Times New Roman" w:cs="Times New Roman"/>
          <w:sz w:val="22"/>
          <w:szCs w:val="24"/>
        </w:rPr>
        <w:t xml:space="preserve"> of the Principal Act is amended:</w:t>
      </w:r>
    </w:p>
    <w:p w14:paraId="2DBAB6C0" w14:textId="6514571A" w:rsidR="00AB002D" w:rsidRPr="00DC4E35" w:rsidRDefault="000329A0" w:rsidP="00352922">
      <w:pPr>
        <w:shd w:val="clear" w:color="auto" w:fill="FFFFFF"/>
        <w:spacing w:before="120"/>
        <w:ind w:left="778" w:hanging="384"/>
        <w:rPr>
          <w:rFonts w:ascii="Times New Roman" w:hAnsi="Times New Roman" w:cs="Times New Roman"/>
          <w:sz w:val="22"/>
          <w:szCs w:val="24"/>
        </w:rPr>
      </w:pPr>
      <w:r w:rsidRPr="00DC4E35">
        <w:rPr>
          <w:rFonts w:ascii="Times New Roman" w:hAnsi="Times New Roman" w:cs="Times New Roman"/>
          <w:b/>
          <w:bCs/>
          <w:sz w:val="22"/>
          <w:szCs w:val="24"/>
        </w:rPr>
        <w:t xml:space="preserve">(a) </w:t>
      </w:r>
      <w:r w:rsidRPr="00DC4E35">
        <w:rPr>
          <w:rFonts w:ascii="Times New Roman" w:hAnsi="Times New Roman" w:cs="Times New Roman"/>
          <w:sz w:val="22"/>
          <w:szCs w:val="24"/>
        </w:rPr>
        <w:t>by omitting from paragraph (1)</w:t>
      </w:r>
      <w:r w:rsidR="00582E9C">
        <w:rPr>
          <w:rFonts w:ascii="Times New Roman" w:hAnsi="Times New Roman" w:cs="Times New Roman"/>
          <w:sz w:val="22"/>
          <w:szCs w:val="24"/>
        </w:rPr>
        <w:t xml:space="preserve"> </w:t>
      </w:r>
      <w:r w:rsidRPr="00DC4E35">
        <w:rPr>
          <w:rFonts w:ascii="Times New Roman" w:hAnsi="Times New Roman" w:cs="Times New Roman"/>
          <w:sz w:val="22"/>
          <w:szCs w:val="24"/>
        </w:rPr>
        <w:t>(a) ", certificates and fee or fees" (wherever occurring) and substituting "and certificates";</w:t>
      </w:r>
    </w:p>
    <w:p w14:paraId="6F01A35D" w14:textId="77777777" w:rsidR="00AB002D" w:rsidRPr="00DC4E35" w:rsidRDefault="00AB002D" w:rsidP="00352922">
      <w:pPr>
        <w:shd w:val="clear" w:color="auto" w:fill="FFFFFF"/>
        <w:spacing w:before="120"/>
        <w:ind w:left="778" w:hanging="384"/>
        <w:rPr>
          <w:rFonts w:ascii="Times New Roman" w:hAnsi="Times New Roman" w:cs="Times New Roman"/>
          <w:sz w:val="22"/>
          <w:szCs w:val="24"/>
        </w:rPr>
      </w:pPr>
    </w:p>
    <w:p w14:paraId="2CE508CB" w14:textId="77777777" w:rsidR="00AB002D" w:rsidRPr="00DC4E35" w:rsidRDefault="00AB002D" w:rsidP="00352922">
      <w:pPr>
        <w:shd w:val="clear" w:color="auto" w:fill="FFFFFF"/>
        <w:spacing w:before="120"/>
        <w:ind w:left="778" w:hanging="384"/>
        <w:rPr>
          <w:rFonts w:ascii="Times New Roman" w:hAnsi="Times New Roman" w:cs="Times New Roman"/>
          <w:sz w:val="22"/>
          <w:szCs w:val="24"/>
        </w:rPr>
        <w:sectPr w:rsidR="00AB002D" w:rsidRPr="00DC4E35" w:rsidSect="007A224D">
          <w:pgSz w:w="12240" w:h="15840" w:code="1"/>
          <w:pgMar w:top="1440" w:right="1440" w:bottom="1440" w:left="1440" w:header="720" w:footer="720" w:gutter="0"/>
          <w:cols w:space="60"/>
          <w:noEndnote/>
          <w:titlePg/>
          <w:docGrid w:linePitch="272"/>
        </w:sectPr>
      </w:pPr>
    </w:p>
    <w:p w14:paraId="698F1DB3" w14:textId="77777777" w:rsidR="00AB19CC" w:rsidRPr="00DC4E35" w:rsidRDefault="000329A0" w:rsidP="00352922">
      <w:pPr>
        <w:numPr>
          <w:ilvl w:val="0"/>
          <w:numId w:val="12"/>
        </w:numPr>
        <w:shd w:val="clear" w:color="auto" w:fill="FFFFFF"/>
        <w:tabs>
          <w:tab w:val="left" w:pos="768"/>
        </w:tabs>
        <w:spacing w:before="120"/>
        <w:ind w:left="374"/>
        <w:rPr>
          <w:rFonts w:ascii="Times New Roman" w:hAnsi="Times New Roman" w:cs="Times New Roman"/>
          <w:b/>
          <w:bCs/>
          <w:sz w:val="22"/>
          <w:szCs w:val="24"/>
        </w:rPr>
      </w:pPr>
      <w:r w:rsidRPr="00DC4E35">
        <w:rPr>
          <w:rFonts w:ascii="Times New Roman" w:hAnsi="Times New Roman" w:cs="Times New Roman"/>
          <w:sz w:val="22"/>
          <w:szCs w:val="24"/>
        </w:rPr>
        <w:lastRenderedPageBreak/>
        <w:t>by adding "and" at the end of paragraph (1) (b);</w:t>
      </w:r>
    </w:p>
    <w:p w14:paraId="32734095" w14:textId="77777777" w:rsidR="00AB19CC" w:rsidRPr="00DC4E35" w:rsidRDefault="000329A0" w:rsidP="00352922">
      <w:pPr>
        <w:numPr>
          <w:ilvl w:val="0"/>
          <w:numId w:val="12"/>
        </w:numPr>
        <w:shd w:val="clear" w:color="auto" w:fill="FFFFFF"/>
        <w:tabs>
          <w:tab w:val="left" w:pos="768"/>
        </w:tabs>
        <w:spacing w:before="120"/>
        <w:ind w:left="374"/>
        <w:rPr>
          <w:rFonts w:ascii="Times New Roman" w:hAnsi="Times New Roman" w:cs="Times New Roman"/>
          <w:b/>
          <w:bCs/>
          <w:sz w:val="22"/>
          <w:szCs w:val="24"/>
        </w:rPr>
      </w:pPr>
      <w:r w:rsidRPr="00DC4E35">
        <w:rPr>
          <w:rFonts w:ascii="Times New Roman" w:hAnsi="Times New Roman" w:cs="Times New Roman"/>
          <w:sz w:val="22"/>
          <w:szCs w:val="24"/>
        </w:rPr>
        <w:t>by inserting after paragraph (1) (b) the following paragraph:</w:t>
      </w:r>
    </w:p>
    <w:p w14:paraId="0A8164D5" w14:textId="12B60EC7" w:rsidR="00AB19CC" w:rsidRPr="00DC4E35" w:rsidRDefault="000329A0" w:rsidP="00352922">
      <w:pPr>
        <w:shd w:val="clear" w:color="auto" w:fill="FFFFFF"/>
        <w:spacing w:before="120"/>
        <w:ind w:left="1426" w:hanging="499"/>
        <w:jc w:val="both"/>
        <w:rPr>
          <w:rFonts w:ascii="Times New Roman" w:hAnsi="Times New Roman"/>
          <w:sz w:val="22"/>
        </w:rPr>
      </w:pPr>
      <w:r w:rsidRPr="00DC4E35">
        <w:rPr>
          <w:rFonts w:ascii="Times New Roman" w:hAnsi="Times New Roman" w:cs="Times New Roman"/>
          <w:sz w:val="22"/>
          <w:szCs w:val="24"/>
        </w:rPr>
        <w:t>"(c) if the trustees have not lodged a return for the year of income under subsection 15</w:t>
      </w:r>
      <w:r w:rsidR="00582E9C">
        <w:rPr>
          <w:rFonts w:ascii="Times New Roman" w:hAnsi="Times New Roman" w:cs="Times New Roman"/>
          <w:smallCaps/>
          <w:sz w:val="22"/>
          <w:szCs w:val="24"/>
        </w:rPr>
        <w:t>b</w:t>
      </w:r>
      <w:r w:rsidRPr="00DC4E35">
        <w:rPr>
          <w:rFonts w:ascii="Times New Roman" w:hAnsi="Times New Roman" w:cs="Times New Roman"/>
          <w:sz w:val="22"/>
          <w:szCs w:val="24"/>
        </w:rPr>
        <w:t xml:space="preserve"> (1)</w:t>
      </w:r>
      <w:r w:rsidRPr="00DC4E35">
        <w:rPr>
          <w:rFonts w:ascii="Times New Roman" w:eastAsia="Times New Roman" w:hAnsi="Times New Roman" w:cs="Times New Roman"/>
          <w:sz w:val="22"/>
          <w:szCs w:val="24"/>
        </w:rPr>
        <w:t>—the trustees satisfy the Commissioner that the failure of the trustees to lodge the return, and any failure of the unit trust to satisfy the pooled superannuation trust conditions, were not part of a levy avoidance scheme;".</w:t>
      </w:r>
    </w:p>
    <w:p w14:paraId="2105E48C" w14:textId="77777777" w:rsidR="00AB19CC" w:rsidRPr="00DC4E35" w:rsidRDefault="000329A0" w:rsidP="00352922">
      <w:pPr>
        <w:shd w:val="clear" w:color="auto" w:fill="FFFFFF"/>
        <w:tabs>
          <w:tab w:val="left" w:pos="749"/>
        </w:tabs>
        <w:spacing w:before="120"/>
        <w:ind w:left="5" w:right="24" w:firstLine="341"/>
        <w:jc w:val="both"/>
        <w:rPr>
          <w:rFonts w:ascii="Times New Roman" w:hAnsi="Times New Roman"/>
          <w:sz w:val="22"/>
        </w:rPr>
      </w:pPr>
      <w:r w:rsidRPr="00DC4E35">
        <w:rPr>
          <w:rFonts w:ascii="Times New Roman" w:hAnsi="Times New Roman" w:cs="Times New Roman"/>
          <w:b/>
          <w:sz w:val="22"/>
          <w:szCs w:val="24"/>
        </w:rPr>
        <w:t>19.</w:t>
      </w:r>
      <w:r w:rsidRPr="00DC4E35">
        <w:rPr>
          <w:rFonts w:ascii="Times New Roman" w:hAnsi="Times New Roman" w:cs="Times New Roman"/>
          <w:sz w:val="22"/>
          <w:szCs w:val="24"/>
        </w:rPr>
        <w:tab/>
        <w:t>After section 15c of the Principal Act the following section is</w:t>
      </w:r>
      <w:r w:rsidR="00427FC2" w:rsidRPr="00DC4E35">
        <w:rPr>
          <w:rFonts w:ascii="Times New Roman" w:hAnsi="Times New Roman" w:cs="Times New Roman"/>
          <w:sz w:val="22"/>
          <w:szCs w:val="24"/>
        </w:rPr>
        <w:t xml:space="preserve"> </w:t>
      </w:r>
      <w:r w:rsidRPr="00DC4E35">
        <w:rPr>
          <w:rFonts w:ascii="Times New Roman" w:hAnsi="Times New Roman" w:cs="Times New Roman"/>
          <w:sz w:val="22"/>
          <w:szCs w:val="24"/>
        </w:rPr>
        <w:t>inserted:</w:t>
      </w:r>
    </w:p>
    <w:p w14:paraId="7A1D85EE" w14:textId="77777777" w:rsidR="00AB19CC" w:rsidRPr="00DC4E35" w:rsidRDefault="000329A0" w:rsidP="00352922">
      <w:pPr>
        <w:shd w:val="clear" w:color="auto" w:fill="FFFFFF"/>
        <w:spacing w:before="120"/>
        <w:rPr>
          <w:rFonts w:ascii="Times New Roman" w:hAnsi="Times New Roman"/>
          <w:sz w:val="22"/>
        </w:rPr>
      </w:pPr>
      <w:r w:rsidRPr="00DC4E35">
        <w:rPr>
          <w:rFonts w:ascii="Times New Roman" w:hAnsi="Times New Roman" w:cs="Times New Roman"/>
          <w:b/>
          <w:bCs/>
          <w:sz w:val="22"/>
          <w:szCs w:val="24"/>
        </w:rPr>
        <w:t>Returns</w:t>
      </w:r>
    </w:p>
    <w:p w14:paraId="59A7E8B5" w14:textId="7F0D7CAF" w:rsidR="00AB19CC" w:rsidRPr="00DC4E35" w:rsidRDefault="000329A0" w:rsidP="00352922">
      <w:pPr>
        <w:shd w:val="clear" w:color="auto" w:fill="FFFFFF"/>
        <w:spacing w:before="120"/>
        <w:ind w:right="29" w:firstLine="346"/>
        <w:jc w:val="both"/>
        <w:rPr>
          <w:rFonts w:ascii="Times New Roman" w:hAnsi="Times New Roman"/>
          <w:sz w:val="22"/>
        </w:rPr>
      </w:pPr>
      <w:r w:rsidRPr="00DC4E35">
        <w:rPr>
          <w:rFonts w:ascii="Times New Roman" w:hAnsi="Times New Roman" w:cs="Times New Roman"/>
          <w:sz w:val="22"/>
          <w:szCs w:val="24"/>
        </w:rPr>
        <w:t>"15</w:t>
      </w:r>
      <w:r w:rsidR="00582E9C">
        <w:rPr>
          <w:rFonts w:ascii="Times New Roman" w:hAnsi="Times New Roman" w:cs="Times New Roman"/>
          <w:smallCaps/>
          <w:sz w:val="22"/>
          <w:szCs w:val="24"/>
        </w:rPr>
        <w:t>ca</w:t>
      </w:r>
      <w:r w:rsidRPr="00DC4E35">
        <w:rPr>
          <w:rFonts w:ascii="Times New Roman" w:hAnsi="Times New Roman" w:cs="Times New Roman"/>
          <w:sz w:val="22"/>
          <w:szCs w:val="24"/>
        </w:rPr>
        <w:t>. (1) A reference in subsection 12</w:t>
      </w:r>
      <w:r w:rsidR="00582E9C">
        <w:rPr>
          <w:rFonts w:ascii="Times New Roman" w:hAnsi="Times New Roman" w:cs="Times New Roman"/>
          <w:sz w:val="22"/>
          <w:szCs w:val="24"/>
        </w:rPr>
        <w:t xml:space="preserve"> </w:t>
      </w:r>
      <w:r w:rsidRPr="00DC4E35">
        <w:rPr>
          <w:rFonts w:ascii="Times New Roman" w:hAnsi="Times New Roman" w:cs="Times New Roman"/>
          <w:sz w:val="22"/>
          <w:szCs w:val="24"/>
        </w:rPr>
        <w:t>(1), 14</w:t>
      </w:r>
      <w:r w:rsidR="00582E9C">
        <w:rPr>
          <w:rFonts w:ascii="Times New Roman" w:hAnsi="Times New Roman" w:cs="Times New Roman"/>
          <w:sz w:val="22"/>
          <w:szCs w:val="24"/>
        </w:rPr>
        <w:t xml:space="preserve"> </w:t>
      </w:r>
      <w:r w:rsidRPr="00DC4E35">
        <w:rPr>
          <w:rFonts w:ascii="Times New Roman" w:hAnsi="Times New Roman" w:cs="Times New Roman"/>
          <w:sz w:val="22"/>
          <w:szCs w:val="24"/>
        </w:rPr>
        <w:t>(1) or 15</w:t>
      </w:r>
      <w:r w:rsidR="00582E9C">
        <w:rPr>
          <w:rFonts w:ascii="Times New Roman" w:hAnsi="Times New Roman" w:cs="Times New Roman"/>
          <w:smallCaps/>
          <w:sz w:val="22"/>
          <w:szCs w:val="24"/>
        </w:rPr>
        <w:t>b</w:t>
      </w:r>
      <w:r w:rsidRPr="00DC4E35">
        <w:rPr>
          <w:rFonts w:ascii="Times New Roman" w:hAnsi="Times New Roman" w:cs="Times New Roman"/>
          <w:sz w:val="22"/>
          <w:szCs w:val="24"/>
        </w:rPr>
        <w:t xml:space="preserve"> (1) to an approved form is a reference to a form approved by the Commissioner, in writing, for the purposes of the subsection concerned.</w:t>
      </w:r>
    </w:p>
    <w:p w14:paraId="19973B4D" w14:textId="77777777" w:rsidR="00AB19CC" w:rsidRPr="00DC4E35" w:rsidRDefault="000329A0" w:rsidP="00352922">
      <w:pPr>
        <w:shd w:val="clear" w:color="auto" w:fill="FFFFFF"/>
        <w:spacing w:before="120"/>
        <w:ind w:right="24" w:firstLine="341"/>
        <w:jc w:val="both"/>
        <w:rPr>
          <w:rFonts w:ascii="Times New Roman" w:hAnsi="Times New Roman"/>
          <w:sz w:val="22"/>
        </w:rPr>
      </w:pPr>
      <w:r w:rsidRPr="00DC4E35">
        <w:rPr>
          <w:rFonts w:ascii="Times New Roman" w:hAnsi="Times New Roman" w:cs="Times New Roman"/>
          <w:sz w:val="22"/>
          <w:szCs w:val="24"/>
        </w:rPr>
        <w:t>"(2) An approval may require or permit a return to be given on a specified kind of data processing device in accordance with specified software requirements.".</w:t>
      </w:r>
    </w:p>
    <w:p w14:paraId="59CAC0C1" w14:textId="4CF21560" w:rsidR="00AB19CC" w:rsidRPr="00DC4E35" w:rsidRDefault="000329A0" w:rsidP="00352922">
      <w:pPr>
        <w:shd w:val="clear" w:color="auto" w:fill="FFFFFF"/>
        <w:tabs>
          <w:tab w:val="left" w:pos="749"/>
        </w:tabs>
        <w:spacing w:before="120"/>
        <w:ind w:left="5" w:right="24" w:firstLine="341"/>
        <w:jc w:val="both"/>
        <w:rPr>
          <w:rFonts w:ascii="Times New Roman" w:hAnsi="Times New Roman"/>
          <w:sz w:val="22"/>
        </w:rPr>
      </w:pPr>
      <w:r w:rsidRPr="00DC4E35">
        <w:rPr>
          <w:rFonts w:ascii="Times New Roman" w:hAnsi="Times New Roman" w:cs="Times New Roman"/>
          <w:b/>
          <w:bCs/>
          <w:sz w:val="22"/>
          <w:szCs w:val="24"/>
        </w:rPr>
        <w:t>20.</w:t>
      </w:r>
      <w:r w:rsidRPr="00DC4E35">
        <w:rPr>
          <w:rFonts w:ascii="Times New Roman" w:hAnsi="Times New Roman" w:cs="Times New Roman"/>
          <w:b/>
          <w:bCs/>
          <w:sz w:val="22"/>
          <w:szCs w:val="24"/>
        </w:rPr>
        <w:tab/>
      </w:r>
      <w:r w:rsidRPr="00DC4E35">
        <w:rPr>
          <w:rFonts w:ascii="Times New Roman" w:hAnsi="Times New Roman" w:cs="Times New Roman"/>
          <w:sz w:val="22"/>
          <w:szCs w:val="24"/>
        </w:rPr>
        <w:t>After section 15</w:t>
      </w:r>
      <w:r w:rsidR="00582E9C">
        <w:rPr>
          <w:rFonts w:ascii="Times New Roman" w:hAnsi="Times New Roman" w:cs="Times New Roman"/>
          <w:smallCaps/>
          <w:sz w:val="22"/>
          <w:szCs w:val="24"/>
        </w:rPr>
        <w:t>d</w:t>
      </w:r>
      <w:r w:rsidRPr="00DC4E35">
        <w:rPr>
          <w:rFonts w:ascii="Times New Roman" w:hAnsi="Times New Roman" w:cs="Times New Roman"/>
          <w:sz w:val="22"/>
          <w:szCs w:val="24"/>
        </w:rPr>
        <w:t xml:space="preserve"> of the Principal Act the following Part is</w:t>
      </w:r>
      <w:r w:rsidR="00427FC2" w:rsidRPr="00DC4E35">
        <w:rPr>
          <w:rFonts w:ascii="Times New Roman" w:hAnsi="Times New Roman" w:cs="Times New Roman"/>
          <w:sz w:val="22"/>
          <w:szCs w:val="24"/>
        </w:rPr>
        <w:t xml:space="preserve"> </w:t>
      </w:r>
      <w:r w:rsidRPr="00DC4E35">
        <w:rPr>
          <w:rFonts w:ascii="Times New Roman" w:hAnsi="Times New Roman" w:cs="Times New Roman"/>
          <w:sz w:val="22"/>
          <w:szCs w:val="24"/>
        </w:rPr>
        <w:t>inserted:</w:t>
      </w:r>
    </w:p>
    <w:p w14:paraId="52518667" w14:textId="77777777" w:rsidR="00AB19CC" w:rsidRPr="00DC4E35" w:rsidRDefault="000329A0" w:rsidP="00352922">
      <w:pPr>
        <w:shd w:val="clear" w:color="auto" w:fill="FFFFFF"/>
        <w:spacing w:before="120" w:after="240"/>
        <w:jc w:val="center"/>
        <w:rPr>
          <w:rFonts w:ascii="Times New Roman" w:hAnsi="Times New Roman"/>
          <w:sz w:val="22"/>
        </w:rPr>
      </w:pPr>
      <w:r w:rsidRPr="00DC4E35">
        <w:rPr>
          <w:rFonts w:ascii="Times New Roman" w:hAnsi="Times New Roman" w:cs="Times New Roman"/>
          <w:b/>
          <w:bCs/>
          <w:sz w:val="22"/>
          <w:szCs w:val="24"/>
        </w:rPr>
        <w:t xml:space="preserve">"PART </w:t>
      </w:r>
      <w:proofErr w:type="spellStart"/>
      <w:r w:rsidRPr="00DC4E35">
        <w:rPr>
          <w:rFonts w:ascii="Times New Roman" w:hAnsi="Times New Roman" w:cs="Times New Roman"/>
          <w:b/>
          <w:bCs/>
          <w:sz w:val="22"/>
          <w:szCs w:val="24"/>
        </w:rPr>
        <w:t>III</w:t>
      </w:r>
      <w:r w:rsidRPr="00DC4E35">
        <w:rPr>
          <w:rFonts w:ascii="Times New Roman" w:hAnsi="Times New Roman" w:cs="Times New Roman"/>
          <w:b/>
          <w:bCs/>
          <w:smallCaps/>
          <w:sz w:val="22"/>
          <w:szCs w:val="24"/>
        </w:rPr>
        <w:t>aa</w:t>
      </w:r>
      <w:proofErr w:type="spellEnd"/>
      <w:r w:rsidRPr="00DC4E35">
        <w:rPr>
          <w:rFonts w:ascii="Times New Roman" w:eastAsia="Times New Roman" w:hAnsi="Times New Roman" w:cs="Times New Roman"/>
          <w:b/>
          <w:bCs/>
          <w:sz w:val="22"/>
          <w:szCs w:val="24"/>
        </w:rPr>
        <w:t>—COLLECTION OF SUPERANNUATION SUPERVISORY LEVY</w:t>
      </w:r>
    </w:p>
    <w:p w14:paraId="1C9DF28A" w14:textId="77777777" w:rsidR="00AB19CC" w:rsidRPr="00DC4E35" w:rsidRDefault="000329A0" w:rsidP="00352922">
      <w:pPr>
        <w:shd w:val="clear" w:color="auto" w:fill="FFFFFF"/>
        <w:spacing w:before="120"/>
        <w:rPr>
          <w:rFonts w:ascii="Times New Roman" w:hAnsi="Times New Roman"/>
          <w:sz w:val="22"/>
        </w:rPr>
      </w:pPr>
      <w:r w:rsidRPr="00DC4E35">
        <w:rPr>
          <w:rFonts w:ascii="Times New Roman" w:hAnsi="Times New Roman" w:cs="Times New Roman"/>
          <w:b/>
          <w:bCs/>
          <w:sz w:val="22"/>
          <w:szCs w:val="24"/>
        </w:rPr>
        <w:t>Liability to levy</w:t>
      </w:r>
    </w:p>
    <w:p w14:paraId="726E58CB" w14:textId="1015BC8E" w:rsidR="00AB19CC" w:rsidRPr="00DC4E35" w:rsidRDefault="000329A0" w:rsidP="00352922">
      <w:pPr>
        <w:shd w:val="clear" w:color="auto" w:fill="FFFFFF"/>
        <w:spacing w:before="120"/>
        <w:ind w:left="29" w:right="24" w:firstLine="312"/>
        <w:jc w:val="both"/>
        <w:rPr>
          <w:rFonts w:ascii="Times New Roman" w:hAnsi="Times New Roman"/>
          <w:sz w:val="22"/>
        </w:rPr>
      </w:pPr>
      <w:r w:rsidRPr="00DC4E35">
        <w:rPr>
          <w:rFonts w:ascii="Times New Roman" w:hAnsi="Times New Roman" w:cs="Times New Roman"/>
          <w:sz w:val="22"/>
          <w:szCs w:val="24"/>
        </w:rPr>
        <w:t>"15</w:t>
      </w:r>
      <w:r w:rsidR="00582E9C">
        <w:rPr>
          <w:rFonts w:ascii="Times New Roman" w:hAnsi="Times New Roman" w:cs="Times New Roman"/>
          <w:smallCaps/>
          <w:sz w:val="22"/>
          <w:szCs w:val="24"/>
        </w:rPr>
        <w:t>da</w:t>
      </w:r>
      <w:r w:rsidRPr="00DC4E35">
        <w:rPr>
          <w:rFonts w:ascii="Times New Roman" w:hAnsi="Times New Roman" w:cs="Times New Roman"/>
          <w:sz w:val="22"/>
          <w:szCs w:val="24"/>
        </w:rPr>
        <w:t>. The trustees who lodge a return under subsection 12</w:t>
      </w:r>
      <w:r w:rsidR="00582E9C">
        <w:rPr>
          <w:rFonts w:ascii="Times New Roman" w:hAnsi="Times New Roman" w:cs="Times New Roman"/>
          <w:sz w:val="22"/>
          <w:szCs w:val="24"/>
        </w:rPr>
        <w:t xml:space="preserve"> </w:t>
      </w:r>
      <w:r w:rsidRPr="00DC4E35">
        <w:rPr>
          <w:rFonts w:ascii="Times New Roman" w:hAnsi="Times New Roman" w:cs="Times New Roman"/>
          <w:sz w:val="22"/>
          <w:szCs w:val="24"/>
        </w:rPr>
        <w:t>(1), 14 (1) or 15</w:t>
      </w:r>
      <w:r w:rsidR="00582E9C">
        <w:rPr>
          <w:rFonts w:ascii="Times New Roman" w:hAnsi="Times New Roman" w:cs="Times New Roman"/>
          <w:smallCaps/>
          <w:sz w:val="22"/>
          <w:szCs w:val="24"/>
        </w:rPr>
        <w:t>b</w:t>
      </w:r>
      <w:r w:rsidRPr="00DC4E35">
        <w:rPr>
          <w:rFonts w:ascii="Times New Roman" w:hAnsi="Times New Roman" w:cs="Times New Roman"/>
          <w:sz w:val="22"/>
          <w:szCs w:val="24"/>
        </w:rPr>
        <w:t xml:space="preserve"> (1) are liable to pay a levy on that lodgment.</w:t>
      </w:r>
    </w:p>
    <w:p w14:paraId="0E515A96" w14:textId="77777777" w:rsidR="00AB19CC" w:rsidRPr="00DC4E35" w:rsidRDefault="000329A0" w:rsidP="00352922">
      <w:pPr>
        <w:shd w:val="clear" w:color="auto" w:fill="FFFFFF"/>
        <w:spacing w:before="120"/>
        <w:rPr>
          <w:rFonts w:ascii="Times New Roman" w:hAnsi="Times New Roman"/>
          <w:sz w:val="22"/>
        </w:rPr>
      </w:pPr>
      <w:r w:rsidRPr="00DC4E35">
        <w:rPr>
          <w:rFonts w:ascii="Times New Roman" w:hAnsi="Times New Roman" w:cs="Times New Roman"/>
          <w:b/>
          <w:bCs/>
          <w:sz w:val="22"/>
          <w:szCs w:val="24"/>
        </w:rPr>
        <w:t>When levy due for payment</w:t>
      </w:r>
    </w:p>
    <w:p w14:paraId="620CE343" w14:textId="0215364B" w:rsidR="00AB19CC" w:rsidRPr="00DC4E35" w:rsidRDefault="000329A0" w:rsidP="00352922">
      <w:pPr>
        <w:shd w:val="clear" w:color="auto" w:fill="FFFFFF"/>
        <w:spacing w:before="120"/>
        <w:ind w:left="5" w:right="19" w:firstLine="336"/>
        <w:jc w:val="both"/>
        <w:rPr>
          <w:rFonts w:ascii="Times New Roman" w:hAnsi="Times New Roman"/>
          <w:sz w:val="22"/>
        </w:rPr>
      </w:pPr>
      <w:r w:rsidRPr="00DC4E35">
        <w:rPr>
          <w:rFonts w:ascii="Times New Roman" w:hAnsi="Times New Roman" w:cs="Times New Roman"/>
          <w:sz w:val="22"/>
          <w:szCs w:val="24"/>
        </w:rPr>
        <w:t>"15</w:t>
      </w:r>
      <w:r w:rsidR="00582E9C">
        <w:rPr>
          <w:rFonts w:ascii="Times New Roman" w:hAnsi="Times New Roman" w:cs="Times New Roman"/>
          <w:smallCaps/>
          <w:sz w:val="22"/>
          <w:szCs w:val="24"/>
        </w:rPr>
        <w:t>db</w:t>
      </w:r>
      <w:r w:rsidRPr="00DC4E35">
        <w:rPr>
          <w:rFonts w:ascii="Times New Roman" w:hAnsi="Times New Roman" w:cs="Times New Roman"/>
          <w:sz w:val="22"/>
          <w:szCs w:val="24"/>
        </w:rPr>
        <w:t>. Levy payable by a person on the lodgment of a return is due and payable at the time of lodgment.</w:t>
      </w:r>
    </w:p>
    <w:p w14:paraId="23777914" w14:textId="77777777" w:rsidR="00AB19CC" w:rsidRPr="00DC4E35" w:rsidRDefault="000329A0" w:rsidP="00352922">
      <w:pPr>
        <w:shd w:val="clear" w:color="auto" w:fill="FFFFFF"/>
        <w:spacing w:before="120"/>
        <w:rPr>
          <w:rFonts w:ascii="Times New Roman" w:hAnsi="Times New Roman"/>
          <w:sz w:val="22"/>
        </w:rPr>
      </w:pPr>
      <w:r w:rsidRPr="00DC4E35">
        <w:rPr>
          <w:rFonts w:ascii="Times New Roman" w:hAnsi="Times New Roman" w:cs="Times New Roman"/>
          <w:b/>
          <w:bCs/>
          <w:sz w:val="22"/>
          <w:szCs w:val="24"/>
        </w:rPr>
        <w:t>Penalty for non-payment of levy</w:t>
      </w:r>
    </w:p>
    <w:p w14:paraId="396CB1C8" w14:textId="38DADD02" w:rsidR="00AB19CC" w:rsidRPr="00DC4E35" w:rsidRDefault="000329A0" w:rsidP="00352922">
      <w:pPr>
        <w:shd w:val="clear" w:color="auto" w:fill="FFFFFF"/>
        <w:spacing w:before="120"/>
        <w:ind w:left="10" w:right="19" w:firstLine="336"/>
        <w:jc w:val="both"/>
        <w:rPr>
          <w:rFonts w:ascii="Times New Roman" w:hAnsi="Times New Roman"/>
          <w:sz w:val="22"/>
        </w:rPr>
      </w:pPr>
      <w:r w:rsidRPr="00DC4E35">
        <w:rPr>
          <w:rFonts w:ascii="Times New Roman" w:hAnsi="Times New Roman" w:cs="Times New Roman"/>
          <w:sz w:val="22"/>
          <w:szCs w:val="24"/>
        </w:rPr>
        <w:t>"15</w:t>
      </w:r>
      <w:r w:rsidR="00582E9C">
        <w:rPr>
          <w:rFonts w:ascii="Times New Roman" w:hAnsi="Times New Roman" w:cs="Times New Roman"/>
          <w:smallCaps/>
          <w:sz w:val="22"/>
          <w:szCs w:val="24"/>
        </w:rPr>
        <w:t>dc</w:t>
      </w:r>
      <w:r w:rsidRPr="00DC4E35">
        <w:rPr>
          <w:rFonts w:ascii="Times New Roman" w:hAnsi="Times New Roman" w:cs="Times New Roman"/>
          <w:sz w:val="22"/>
          <w:szCs w:val="24"/>
        </w:rPr>
        <w:t>. (1) If any levy payable by a person in relation to a return for a year of income remains unpaid as at:</w:t>
      </w:r>
    </w:p>
    <w:p w14:paraId="19ED245E" w14:textId="77777777" w:rsidR="00AB19CC" w:rsidRPr="00DC4E35" w:rsidRDefault="000329A0" w:rsidP="00352922">
      <w:pPr>
        <w:numPr>
          <w:ilvl w:val="0"/>
          <w:numId w:val="13"/>
        </w:numPr>
        <w:shd w:val="clear" w:color="auto" w:fill="FFFFFF"/>
        <w:tabs>
          <w:tab w:val="left" w:pos="787"/>
        </w:tabs>
        <w:spacing w:before="120"/>
        <w:ind w:left="787" w:hanging="398"/>
        <w:rPr>
          <w:rFonts w:ascii="Times New Roman" w:hAnsi="Times New Roman" w:cs="Times New Roman"/>
          <w:sz w:val="22"/>
          <w:szCs w:val="24"/>
        </w:rPr>
      </w:pPr>
      <w:r w:rsidRPr="00DC4E35">
        <w:rPr>
          <w:rFonts w:ascii="Times New Roman" w:hAnsi="Times New Roman" w:cs="Times New Roman"/>
          <w:sz w:val="22"/>
          <w:szCs w:val="24"/>
        </w:rPr>
        <w:t>the beginning of the first levy month after the time when it became due for payment; or</w:t>
      </w:r>
    </w:p>
    <w:p w14:paraId="3998F467" w14:textId="77777777" w:rsidR="00AB19CC" w:rsidRPr="00DC4E35" w:rsidRDefault="000329A0" w:rsidP="00352922">
      <w:pPr>
        <w:numPr>
          <w:ilvl w:val="0"/>
          <w:numId w:val="13"/>
        </w:numPr>
        <w:shd w:val="clear" w:color="auto" w:fill="FFFFFF"/>
        <w:tabs>
          <w:tab w:val="left" w:pos="787"/>
        </w:tabs>
        <w:spacing w:before="120"/>
        <w:ind w:left="389"/>
        <w:rPr>
          <w:rFonts w:ascii="Times New Roman" w:hAnsi="Times New Roman" w:cs="Times New Roman"/>
          <w:sz w:val="22"/>
          <w:szCs w:val="24"/>
        </w:rPr>
      </w:pPr>
      <w:r w:rsidRPr="00DC4E35">
        <w:rPr>
          <w:rFonts w:ascii="Times New Roman" w:hAnsi="Times New Roman" w:cs="Times New Roman"/>
          <w:sz w:val="22"/>
          <w:szCs w:val="24"/>
        </w:rPr>
        <w:t>the beginning of a subsequent levy month;</w:t>
      </w:r>
    </w:p>
    <w:p w14:paraId="3BE4ED7B" w14:textId="77777777" w:rsidR="00AB19CC" w:rsidRPr="00DC4E35" w:rsidRDefault="000329A0" w:rsidP="00352922">
      <w:pPr>
        <w:shd w:val="clear" w:color="auto" w:fill="FFFFFF"/>
        <w:spacing w:before="120"/>
        <w:ind w:left="5" w:right="10"/>
        <w:jc w:val="both"/>
        <w:rPr>
          <w:rFonts w:ascii="Times New Roman" w:hAnsi="Times New Roman"/>
          <w:sz w:val="22"/>
        </w:rPr>
      </w:pPr>
      <w:r w:rsidRPr="00DC4E35">
        <w:rPr>
          <w:rFonts w:ascii="Times New Roman" w:hAnsi="Times New Roman" w:cs="Times New Roman"/>
          <w:sz w:val="22"/>
          <w:szCs w:val="24"/>
        </w:rPr>
        <w:t>the person is liable to pay to the Commonwealth, in respect of that levy month, by way of penalty, the monthly amount worked out under subsection (2).</w:t>
      </w:r>
    </w:p>
    <w:p w14:paraId="58776E42" w14:textId="77777777" w:rsidR="00AB19CC" w:rsidRPr="00DC4E35" w:rsidRDefault="000329A0" w:rsidP="00352922">
      <w:pPr>
        <w:shd w:val="clear" w:color="auto" w:fill="FFFFFF"/>
        <w:spacing w:before="120"/>
        <w:ind w:left="5" w:right="19" w:firstLine="341"/>
        <w:jc w:val="both"/>
        <w:rPr>
          <w:rFonts w:ascii="Times New Roman" w:hAnsi="Times New Roman"/>
          <w:sz w:val="22"/>
        </w:rPr>
      </w:pPr>
      <w:r w:rsidRPr="00DC4E35">
        <w:rPr>
          <w:rFonts w:ascii="Times New Roman" w:hAnsi="Times New Roman" w:cs="Times New Roman"/>
          <w:sz w:val="22"/>
          <w:szCs w:val="24"/>
        </w:rPr>
        <w:t>"(2) The monthly amount for a levy month is the amount obtained by calculating whichever is the greater of the following amounts:</w:t>
      </w:r>
    </w:p>
    <w:p w14:paraId="78CDCD5D" w14:textId="77777777" w:rsidR="00FD6A08" w:rsidRPr="00DC4E35" w:rsidRDefault="000329A0" w:rsidP="00352922">
      <w:pPr>
        <w:shd w:val="clear" w:color="auto" w:fill="FFFFFF"/>
        <w:spacing w:before="120"/>
        <w:ind w:left="403"/>
        <w:rPr>
          <w:rFonts w:ascii="Times New Roman" w:hAnsi="Times New Roman" w:cs="Times New Roman"/>
          <w:sz w:val="22"/>
          <w:szCs w:val="24"/>
        </w:rPr>
      </w:pPr>
      <w:r w:rsidRPr="00DC4E35">
        <w:rPr>
          <w:rFonts w:ascii="Times New Roman" w:hAnsi="Times New Roman" w:cs="Times New Roman"/>
          <w:sz w:val="22"/>
          <w:szCs w:val="24"/>
        </w:rPr>
        <w:t>(a) whichever is the lesser of the following amounts:</w:t>
      </w:r>
    </w:p>
    <w:p w14:paraId="0A4C5E80" w14:textId="77777777" w:rsidR="00FD6A08" w:rsidRPr="00DC4E35" w:rsidRDefault="00FD6A08" w:rsidP="00352922">
      <w:pPr>
        <w:shd w:val="clear" w:color="auto" w:fill="FFFFFF"/>
        <w:spacing w:before="120"/>
        <w:ind w:left="403"/>
        <w:rPr>
          <w:rFonts w:ascii="Times New Roman" w:hAnsi="Times New Roman" w:cs="Times New Roman"/>
          <w:sz w:val="22"/>
          <w:szCs w:val="24"/>
        </w:rPr>
      </w:pPr>
    </w:p>
    <w:p w14:paraId="2ED215C4" w14:textId="77777777" w:rsidR="00FD6A08" w:rsidRPr="00DC4E35" w:rsidRDefault="00FD6A08" w:rsidP="00352922">
      <w:pPr>
        <w:widowControl/>
        <w:autoSpaceDE/>
        <w:autoSpaceDN/>
        <w:adjustRightInd/>
        <w:spacing w:before="120" w:after="200" w:line="276" w:lineRule="auto"/>
        <w:rPr>
          <w:rFonts w:ascii="Times New Roman" w:hAnsi="Times New Roman" w:cs="Times New Roman"/>
          <w:sz w:val="22"/>
          <w:szCs w:val="24"/>
        </w:rPr>
        <w:sectPr w:rsidR="00FD6A08" w:rsidRPr="00DC4E35" w:rsidSect="00770DF4">
          <w:pgSz w:w="12240" w:h="15840" w:code="1"/>
          <w:pgMar w:top="1440" w:right="1440" w:bottom="1440" w:left="1440" w:header="720" w:footer="720" w:gutter="0"/>
          <w:cols w:space="60"/>
          <w:noEndnote/>
        </w:sectPr>
      </w:pPr>
    </w:p>
    <w:p w14:paraId="4C99BBB2" w14:textId="242E3E23" w:rsidR="00AB19CC" w:rsidRDefault="000329A0" w:rsidP="00352922">
      <w:pPr>
        <w:shd w:val="clear" w:color="auto" w:fill="FFFFFF"/>
        <w:spacing w:before="120" w:after="120"/>
        <w:ind w:left="1435" w:hanging="350"/>
        <w:rPr>
          <w:rFonts w:ascii="Times New Roman" w:hAnsi="Times New Roman" w:cs="Times New Roman"/>
          <w:sz w:val="22"/>
          <w:szCs w:val="26"/>
        </w:rPr>
      </w:pPr>
      <w:r w:rsidRPr="00DC4E35">
        <w:rPr>
          <w:rFonts w:ascii="Times New Roman" w:hAnsi="Times New Roman" w:cs="Times New Roman"/>
          <w:sz w:val="22"/>
          <w:szCs w:val="26"/>
        </w:rPr>
        <w:lastRenderedPageBreak/>
        <w:t>(i) the amount calculated</w:t>
      </w:r>
      <w:r w:rsidR="00AB002D" w:rsidRPr="00DC4E35">
        <w:rPr>
          <w:rFonts w:ascii="Times New Roman" w:hAnsi="Times New Roman" w:cs="Times New Roman"/>
          <w:sz w:val="22"/>
          <w:szCs w:val="26"/>
        </w:rPr>
        <w:tab/>
      </w:r>
      <w:r w:rsidRPr="00DC4E35">
        <w:rPr>
          <w:rFonts w:ascii="Times New Roman" w:hAnsi="Times New Roman" w:cs="Times New Roman"/>
          <w:sz w:val="22"/>
          <w:szCs w:val="26"/>
        </w:rPr>
        <w:t xml:space="preserve"> using the following formula and rounded up to the nearest whole dollar</w:t>
      </w:r>
    </w:p>
    <w:p w14:paraId="1D1291D2" w14:textId="07DCA2BA" w:rsidR="00582E9C" w:rsidRPr="00DC4E35" w:rsidRDefault="00582E9C" w:rsidP="00582E9C">
      <w:pPr>
        <w:shd w:val="clear" w:color="auto" w:fill="FFFFFF"/>
        <w:spacing w:before="120" w:after="120"/>
        <w:ind w:left="1435" w:hanging="350"/>
        <w:jc w:val="center"/>
        <w:rPr>
          <w:rFonts w:ascii="Times New Roman" w:hAnsi="Times New Roman" w:cs="Times New Roman"/>
          <w:sz w:val="22"/>
          <w:szCs w:val="26"/>
        </w:rPr>
      </w:pPr>
      <w:r w:rsidRPr="00582E9C">
        <w:rPr>
          <w:rFonts w:ascii="Times New Roman" w:hAnsi="Times New Roman" w:cs="Times New Roman"/>
          <w:position w:val="-20"/>
          <w:sz w:val="22"/>
          <w:szCs w:val="26"/>
        </w:rPr>
        <w:pict w14:anchorId="7F3AA5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2.75pt;height:29.4pt">
            <v:imagedata r:id="rId16" o:title=""/>
          </v:shape>
        </w:pict>
      </w:r>
    </w:p>
    <w:p w14:paraId="48CD029E" w14:textId="77777777" w:rsidR="00AB19CC" w:rsidRPr="00DC4E35" w:rsidRDefault="000329A0" w:rsidP="00352922">
      <w:pPr>
        <w:shd w:val="clear" w:color="auto" w:fill="FFFFFF"/>
        <w:spacing w:before="120" w:after="120"/>
        <w:ind w:left="1426"/>
        <w:rPr>
          <w:rFonts w:ascii="Times New Roman" w:hAnsi="Times New Roman"/>
          <w:sz w:val="22"/>
        </w:rPr>
      </w:pPr>
      <w:r w:rsidRPr="00DC4E35">
        <w:rPr>
          <w:rFonts w:ascii="Times New Roman" w:hAnsi="Times New Roman" w:cs="Times New Roman"/>
          <w:sz w:val="22"/>
          <w:szCs w:val="26"/>
        </w:rPr>
        <w:t>where:</w:t>
      </w:r>
    </w:p>
    <w:p w14:paraId="7BEA4EB9" w14:textId="77777777" w:rsidR="00AB19CC" w:rsidRPr="00DC4E35" w:rsidRDefault="000329A0" w:rsidP="00352922">
      <w:pPr>
        <w:shd w:val="clear" w:color="auto" w:fill="FFFFFF"/>
        <w:spacing w:before="120" w:after="120"/>
        <w:ind w:left="1426"/>
        <w:jc w:val="both"/>
        <w:rPr>
          <w:rFonts w:ascii="Times New Roman" w:hAnsi="Times New Roman"/>
          <w:sz w:val="22"/>
        </w:rPr>
      </w:pPr>
      <w:r w:rsidRPr="00DC4E35">
        <w:rPr>
          <w:rFonts w:ascii="Times New Roman" w:hAnsi="Times New Roman" w:cs="Times New Roman"/>
          <w:b/>
          <w:bCs/>
          <w:sz w:val="22"/>
          <w:szCs w:val="26"/>
        </w:rPr>
        <w:t>'Unpaid levy'</w:t>
      </w:r>
      <w:r w:rsidRPr="00DC4E35">
        <w:rPr>
          <w:rFonts w:ascii="Times New Roman" w:hAnsi="Times New Roman" w:cs="Times New Roman"/>
          <w:sz w:val="22"/>
          <w:szCs w:val="26"/>
        </w:rPr>
        <w:t xml:space="preserve"> means the amount of levy unpaid in relation to the return as at the beginning of the levy month;</w:t>
      </w:r>
    </w:p>
    <w:p w14:paraId="66DAFB8D" w14:textId="232D6A99" w:rsidR="00AB19CC" w:rsidRDefault="000329A0" w:rsidP="00352922">
      <w:pPr>
        <w:shd w:val="clear" w:color="auto" w:fill="FFFFFF"/>
        <w:spacing w:before="120" w:after="120"/>
        <w:ind w:left="1435" w:hanging="418"/>
        <w:rPr>
          <w:rFonts w:ascii="Times New Roman" w:hAnsi="Times New Roman" w:cs="Times New Roman"/>
          <w:sz w:val="22"/>
          <w:szCs w:val="26"/>
        </w:rPr>
      </w:pPr>
      <w:r w:rsidRPr="00DC4E35">
        <w:rPr>
          <w:rFonts w:ascii="Times New Roman" w:hAnsi="Times New Roman" w:cs="Times New Roman"/>
          <w:sz w:val="22"/>
          <w:szCs w:val="26"/>
        </w:rPr>
        <w:t>(ii) the amount calculated using the following formula and rounded up to the nearest whole dollar.</w:t>
      </w:r>
    </w:p>
    <w:p w14:paraId="395B0672" w14:textId="66270E8C" w:rsidR="00DC4E35" w:rsidRDefault="00582E9C" w:rsidP="00582E9C">
      <w:pPr>
        <w:shd w:val="clear" w:color="auto" w:fill="FFFFFF"/>
        <w:spacing w:before="120" w:after="120"/>
        <w:ind w:left="1435" w:hanging="418"/>
        <w:jc w:val="center"/>
        <w:rPr>
          <w:rFonts w:ascii="Times New Roman" w:hAnsi="Times New Roman" w:cs="Times New Roman"/>
          <w:sz w:val="22"/>
          <w:szCs w:val="26"/>
        </w:rPr>
      </w:pPr>
      <w:r w:rsidRPr="00582E9C">
        <w:rPr>
          <w:rFonts w:ascii="Times New Roman" w:hAnsi="Times New Roman" w:cs="Times New Roman"/>
          <w:position w:val="-20"/>
          <w:sz w:val="22"/>
          <w:szCs w:val="26"/>
        </w:rPr>
        <w:pict w14:anchorId="0C81AF19">
          <v:shape id="_x0000_i1037" type="#_x0000_t75" style="width:123.85pt;height:29.95pt">
            <v:imagedata r:id="rId17" o:title=""/>
          </v:shape>
        </w:pict>
      </w:r>
    </w:p>
    <w:p w14:paraId="74130CB1" w14:textId="77777777" w:rsidR="00AB19CC" w:rsidRPr="00DC4E35" w:rsidRDefault="000329A0" w:rsidP="00352922">
      <w:pPr>
        <w:shd w:val="clear" w:color="auto" w:fill="FFFFFF"/>
        <w:spacing w:before="120" w:after="120"/>
        <w:ind w:left="1430"/>
        <w:rPr>
          <w:rFonts w:ascii="Times New Roman" w:hAnsi="Times New Roman"/>
          <w:sz w:val="22"/>
        </w:rPr>
      </w:pPr>
      <w:r w:rsidRPr="00DC4E35">
        <w:rPr>
          <w:rFonts w:ascii="Times New Roman" w:hAnsi="Times New Roman" w:cs="Times New Roman"/>
          <w:sz w:val="22"/>
          <w:szCs w:val="26"/>
        </w:rPr>
        <w:t>where:</w:t>
      </w:r>
    </w:p>
    <w:p w14:paraId="19DAD4DE" w14:textId="77777777" w:rsidR="00AB19CC" w:rsidRPr="00DC4E35" w:rsidRDefault="00FD6A08" w:rsidP="00352922">
      <w:pPr>
        <w:shd w:val="clear" w:color="auto" w:fill="FFFFFF"/>
        <w:spacing w:before="120" w:after="120"/>
        <w:ind w:left="1435"/>
        <w:rPr>
          <w:rFonts w:ascii="Times New Roman" w:hAnsi="Times New Roman"/>
          <w:sz w:val="22"/>
        </w:rPr>
      </w:pPr>
      <w:r w:rsidRPr="00DC4E35">
        <w:rPr>
          <w:rFonts w:ascii="Times New Roman" w:hAnsi="Times New Roman" w:cs="Times New Roman"/>
          <w:b/>
          <w:bCs/>
          <w:sz w:val="22"/>
          <w:szCs w:val="26"/>
        </w:rPr>
        <w:t xml:space="preserve">'Basic levy </w:t>
      </w:r>
      <w:r w:rsidR="000329A0" w:rsidRPr="00DC4E35">
        <w:rPr>
          <w:rFonts w:ascii="Times New Roman" w:hAnsi="Times New Roman" w:cs="Times New Roman"/>
          <w:b/>
          <w:bCs/>
          <w:sz w:val="22"/>
          <w:szCs w:val="26"/>
        </w:rPr>
        <w:t>amount'</w:t>
      </w:r>
      <w:r w:rsidR="000329A0" w:rsidRPr="00DC4E35">
        <w:rPr>
          <w:rFonts w:ascii="Times New Roman" w:hAnsi="Times New Roman" w:cs="Times New Roman"/>
          <w:sz w:val="22"/>
          <w:szCs w:val="26"/>
        </w:rPr>
        <w:t xml:space="preserve"> means the basic levy amount in relation to the return;</w:t>
      </w:r>
    </w:p>
    <w:p w14:paraId="48E5CC8D" w14:textId="5206C510" w:rsidR="00582E9C" w:rsidRPr="00582E9C" w:rsidRDefault="000329A0" w:rsidP="00582E9C">
      <w:pPr>
        <w:shd w:val="clear" w:color="auto" w:fill="FFFFFF"/>
        <w:spacing w:before="120" w:after="120"/>
        <w:ind w:left="778" w:hanging="398"/>
        <w:rPr>
          <w:rFonts w:ascii="Times New Roman" w:hAnsi="Times New Roman"/>
          <w:sz w:val="22"/>
        </w:rPr>
      </w:pPr>
      <w:r w:rsidRPr="00DC4E35">
        <w:rPr>
          <w:rFonts w:ascii="Times New Roman" w:hAnsi="Times New Roman" w:cs="Times New Roman"/>
          <w:sz w:val="22"/>
          <w:szCs w:val="26"/>
        </w:rPr>
        <w:t>(b) the amount calculated using the following formula and rounded up to the nearest whole dollar:</w:t>
      </w:r>
    </w:p>
    <w:p w14:paraId="591C38EE" w14:textId="0A772C41" w:rsidR="00AB19CC" w:rsidRPr="00DC4E35" w:rsidRDefault="00582E9C" w:rsidP="00582E9C">
      <w:pPr>
        <w:shd w:val="clear" w:color="auto" w:fill="FFFFFF"/>
        <w:tabs>
          <w:tab w:val="left" w:pos="4550"/>
        </w:tabs>
        <w:spacing w:before="120" w:after="120"/>
        <w:ind w:left="3091" w:right="1498" w:hanging="648"/>
        <w:jc w:val="center"/>
        <w:rPr>
          <w:rFonts w:ascii="Times New Roman" w:hAnsi="Times New Roman"/>
          <w:sz w:val="22"/>
        </w:rPr>
      </w:pPr>
      <w:r w:rsidRPr="00582E9C">
        <w:rPr>
          <w:rFonts w:ascii="Times New Roman" w:hAnsi="Times New Roman" w:cs="Times New Roman"/>
          <w:b/>
          <w:position w:val="-10"/>
          <w:sz w:val="22"/>
          <w:szCs w:val="26"/>
        </w:rPr>
        <w:pict w14:anchorId="0784BDEF">
          <v:shape id="_x0000_i1047" type="#_x0000_t75" style="width:180.85pt;height:15pt">
            <v:imagedata r:id="rId18" o:title=""/>
          </v:shape>
        </w:pict>
      </w:r>
    </w:p>
    <w:p w14:paraId="2AC0D51C" w14:textId="77777777" w:rsidR="00AB19CC" w:rsidRPr="00DC4E35" w:rsidRDefault="000329A0" w:rsidP="00352922">
      <w:pPr>
        <w:shd w:val="clear" w:color="auto" w:fill="FFFFFF"/>
        <w:spacing w:before="120" w:after="120"/>
        <w:ind w:left="773"/>
        <w:rPr>
          <w:rFonts w:ascii="Times New Roman" w:hAnsi="Times New Roman"/>
          <w:sz w:val="22"/>
        </w:rPr>
      </w:pPr>
      <w:r w:rsidRPr="00DC4E35">
        <w:rPr>
          <w:rFonts w:ascii="Times New Roman" w:hAnsi="Times New Roman" w:cs="Times New Roman"/>
          <w:sz w:val="22"/>
          <w:szCs w:val="26"/>
        </w:rPr>
        <w:t>where:</w:t>
      </w:r>
    </w:p>
    <w:p w14:paraId="42BC540F" w14:textId="77777777" w:rsidR="00AB19CC" w:rsidRPr="00DC4E35" w:rsidRDefault="000329A0" w:rsidP="00352922">
      <w:pPr>
        <w:shd w:val="clear" w:color="auto" w:fill="FFFFFF"/>
        <w:spacing w:before="120" w:after="120"/>
        <w:ind w:left="773"/>
        <w:rPr>
          <w:rFonts w:ascii="Times New Roman" w:hAnsi="Times New Roman"/>
          <w:sz w:val="22"/>
        </w:rPr>
      </w:pPr>
      <w:r w:rsidRPr="00DC4E35">
        <w:rPr>
          <w:rFonts w:ascii="Times New Roman" w:hAnsi="Times New Roman" w:cs="Times New Roman"/>
          <w:b/>
          <w:bCs/>
          <w:sz w:val="22"/>
          <w:szCs w:val="26"/>
        </w:rPr>
        <w:t>'Minimum basic levy amount'</w:t>
      </w:r>
      <w:r w:rsidRPr="00DC4E35">
        <w:rPr>
          <w:rFonts w:ascii="Times New Roman" w:hAnsi="Times New Roman" w:cs="Times New Roman"/>
          <w:sz w:val="22"/>
          <w:szCs w:val="26"/>
        </w:rPr>
        <w:t xml:space="preserve"> means the minimum basic levy amount for the year of income.</w:t>
      </w:r>
    </w:p>
    <w:p w14:paraId="4DF1A8D4" w14:textId="77777777" w:rsidR="00AB19CC" w:rsidRPr="00DC4E35" w:rsidRDefault="000329A0" w:rsidP="00352922">
      <w:pPr>
        <w:shd w:val="clear" w:color="auto" w:fill="FFFFFF"/>
        <w:spacing w:before="120" w:after="120"/>
        <w:ind w:right="5" w:firstLine="341"/>
        <w:jc w:val="both"/>
        <w:rPr>
          <w:rFonts w:ascii="Times New Roman" w:hAnsi="Times New Roman"/>
          <w:sz w:val="22"/>
        </w:rPr>
      </w:pPr>
      <w:r w:rsidRPr="00DC4E35">
        <w:rPr>
          <w:rFonts w:ascii="Times New Roman" w:hAnsi="Times New Roman" w:cs="Times New Roman"/>
          <w:sz w:val="22"/>
          <w:szCs w:val="26"/>
        </w:rPr>
        <w:t>"(3) In calculating, for the purposes of this section, the greater or lesser of 2 amounts, if those amounts are equal, the first-mentioned amount is taken to be greater than the other amount.</w:t>
      </w:r>
    </w:p>
    <w:p w14:paraId="4AE69DA3" w14:textId="77777777" w:rsidR="00AB19CC" w:rsidRPr="00DC4E35" w:rsidRDefault="000329A0" w:rsidP="00352922">
      <w:pPr>
        <w:shd w:val="clear" w:color="auto" w:fill="FFFFFF"/>
        <w:spacing w:before="120" w:after="120"/>
        <w:ind w:right="14" w:firstLine="341"/>
        <w:jc w:val="both"/>
        <w:rPr>
          <w:rFonts w:ascii="Times New Roman" w:hAnsi="Times New Roman"/>
          <w:sz w:val="22"/>
        </w:rPr>
      </w:pPr>
      <w:r w:rsidRPr="00DC4E35">
        <w:rPr>
          <w:rFonts w:ascii="Times New Roman" w:hAnsi="Times New Roman" w:cs="Times New Roman"/>
          <w:sz w:val="22"/>
          <w:szCs w:val="26"/>
        </w:rPr>
        <w:t>"(4) Late payment penalty for a levy month is due and payable at the end of the levy month.</w:t>
      </w:r>
    </w:p>
    <w:p w14:paraId="0C3A6124" w14:textId="77777777" w:rsidR="00AB19CC" w:rsidRPr="00DC4E35" w:rsidRDefault="000329A0" w:rsidP="00352922">
      <w:pPr>
        <w:shd w:val="clear" w:color="auto" w:fill="FFFFFF"/>
        <w:spacing w:before="120" w:after="60"/>
        <w:rPr>
          <w:rFonts w:ascii="Times New Roman" w:hAnsi="Times New Roman" w:cs="Times New Roman"/>
          <w:b/>
          <w:color w:val="000000"/>
          <w:sz w:val="22"/>
        </w:rPr>
      </w:pPr>
      <w:r w:rsidRPr="00DC4E35">
        <w:rPr>
          <w:rFonts w:ascii="Times New Roman" w:hAnsi="Times New Roman" w:cs="Times New Roman"/>
          <w:b/>
          <w:bCs/>
          <w:color w:val="000000"/>
          <w:sz w:val="22"/>
          <w:szCs w:val="26"/>
        </w:rPr>
        <w:t>Recovery of levy etc.</w:t>
      </w:r>
    </w:p>
    <w:p w14:paraId="36AD5D46" w14:textId="77777777" w:rsidR="00AB19CC" w:rsidRPr="00DC4E35" w:rsidRDefault="000329A0" w:rsidP="00352922">
      <w:pPr>
        <w:shd w:val="clear" w:color="auto" w:fill="FFFFFF"/>
        <w:spacing w:before="120"/>
        <w:ind w:left="5" w:right="10" w:firstLine="336"/>
        <w:jc w:val="both"/>
        <w:rPr>
          <w:rFonts w:ascii="Times New Roman" w:hAnsi="Times New Roman"/>
          <w:sz w:val="22"/>
        </w:rPr>
      </w:pPr>
      <w:r w:rsidRPr="00DC4E35">
        <w:rPr>
          <w:rFonts w:ascii="Times New Roman" w:hAnsi="Times New Roman" w:cs="Times New Roman"/>
          <w:sz w:val="22"/>
          <w:szCs w:val="26"/>
        </w:rPr>
        <w:t>"15</w:t>
      </w:r>
      <w:r w:rsidRPr="00DC4E35">
        <w:rPr>
          <w:rFonts w:ascii="Times New Roman" w:hAnsi="Times New Roman" w:cs="Times New Roman"/>
          <w:smallCaps/>
          <w:sz w:val="22"/>
          <w:szCs w:val="26"/>
        </w:rPr>
        <w:t>dd</w:t>
      </w:r>
      <w:r w:rsidRPr="00DC4E35">
        <w:rPr>
          <w:rFonts w:ascii="Times New Roman" w:hAnsi="Times New Roman" w:cs="Times New Roman"/>
          <w:sz w:val="22"/>
          <w:szCs w:val="26"/>
        </w:rPr>
        <w:t>. The following amounts may be recovered by the Commonwealth as debts due to the Commonwealth:</w:t>
      </w:r>
    </w:p>
    <w:p w14:paraId="33E00CF0" w14:textId="77777777" w:rsidR="00AB19CC" w:rsidRPr="00DC4E35" w:rsidRDefault="000329A0" w:rsidP="00352922">
      <w:pPr>
        <w:numPr>
          <w:ilvl w:val="0"/>
          <w:numId w:val="14"/>
        </w:numPr>
        <w:shd w:val="clear" w:color="auto" w:fill="FFFFFF"/>
        <w:tabs>
          <w:tab w:val="left" w:pos="778"/>
        </w:tabs>
        <w:spacing w:before="120"/>
        <w:ind w:left="389"/>
        <w:rPr>
          <w:rFonts w:ascii="Times New Roman" w:hAnsi="Times New Roman" w:cs="Times New Roman"/>
          <w:sz w:val="22"/>
          <w:szCs w:val="26"/>
        </w:rPr>
      </w:pPr>
      <w:r w:rsidRPr="00DC4E35">
        <w:rPr>
          <w:rFonts w:ascii="Times New Roman" w:hAnsi="Times New Roman" w:cs="Times New Roman"/>
          <w:sz w:val="22"/>
          <w:szCs w:val="26"/>
        </w:rPr>
        <w:t>levy that is due and payable;</w:t>
      </w:r>
    </w:p>
    <w:p w14:paraId="355D2A1B" w14:textId="77777777" w:rsidR="00AB19CC" w:rsidRPr="00DC4E35" w:rsidRDefault="000329A0" w:rsidP="00352922">
      <w:pPr>
        <w:numPr>
          <w:ilvl w:val="0"/>
          <w:numId w:val="14"/>
        </w:numPr>
        <w:shd w:val="clear" w:color="auto" w:fill="FFFFFF"/>
        <w:tabs>
          <w:tab w:val="left" w:pos="778"/>
        </w:tabs>
        <w:spacing w:before="120"/>
        <w:ind w:left="389"/>
        <w:rPr>
          <w:rFonts w:ascii="Times New Roman" w:hAnsi="Times New Roman" w:cs="Times New Roman"/>
          <w:sz w:val="22"/>
          <w:szCs w:val="26"/>
        </w:rPr>
      </w:pPr>
      <w:r w:rsidRPr="00DC4E35">
        <w:rPr>
          <w:rFonts w:ascii="Times New Roman" w:hAnsi="Times New Roman" w:cs="Times New Roman"/>
          <w:sz w:val="22"/>
          <w:szCs w:val="26"/>
        </w:rPr>
        <w:t>late payment penalty that is due and payable.</w:t>
      </w:r>
    </w:p>
    <w:p w14:paraId="52251C42" w14:textId="77777777" w:rsidR="00AB19CC" w:rsidRPr="00DC4E35" w:rsidRDefault="000329A0" w:rsidP="00352922">
      <w:pPr>
        <w:shd w:val="clear" w:color="auto" w:fill="FFFFFF"/>
        <w:spacing w:before="120" w:after="60"/>
        <w:rPr>
          <w:rFonts w:ascii="Times New Roman" w:hAnsi="Times New Roman" w:cs="Times New Roman"/>
          <w:b/>
          <w:color w:val="000000"/>
          <w:sz w:val="22"/>
        </w:rPr>
      </w:pPr>
      <w:r w:rsidRPr="00DC4E35">
        <w:rPr>
          <w:rFonts w:ascii="Times New Roman" w:hAnsi="Times New Roman" w:cs="Times New Roman"/>
          <w:b/>
          <w:bCs/>
          <w:color w:val="000000"/>
          <w:sz w:val="22"/>
          <w:szCs w:val="26"/>
        </w:rPr>
        <w:t>Payment of levy and late payment penalty</w:t>
      </w:r>
    </w:p>
    <w:p w14:paraId="74B9F0A2" w14:textId="4F722CDC" w:rsidR="00AB19CC" w:rsidRPr="00DC4E35" w:rsidRDefault="000329A0" w:rsidP="00352922">
      <w:pPr>
        <w:shd w:val="clear" w:color="auto" w:fill="FFFFFF"/>
        <w:spacing w:before="120"/>
        <w:ind w:left="5" w:firstLine="341"/>
        <w:jc w:val="both"/>
        <w:rPr>
          <w:rFonts w:ascii="Times New Roman" w:hAnsi="Times New Roman"/>
          <w:sz w:val="22"/>
        </w:rPr>
      </w:pPr>
      <w:r w:rsidRPr="00DC4E35">
        <w:rPr>
          <w:rFonts w:ascii="Times New Roman" w:hAnsi="Times New Roman" w:cs="Times New Roman"/>
          <w:sz w:val="22"/>
          <w:szCs w:val="26"/>
        </w:rPr>
        <w:t>"15</w:t>
      </w:r>
      <w:r w:rsidR="00582E9C">
        <w:rPr>
          <w:rFonts w:ascii="Times New Roman" w:hAnsi="Times New Roman" w:cs="Times New Roman"/>
          <w:smallCaps/>
          <w:sz w:val="22"/>
          <w:szCs w:val="26"/>
        </w:rPr>
        <w:t>de</w:t>
      </w:r>
      <w:r w:rsidRPr="00DC4E35">
        <w:rPr>
          <w:rFonts w:ascii="Times New Roman" w:hAnsi="Times New Roman" w:cs="Times New Roman"/>
          <w:sz w:val="22"/>
          <w:szCs w:val="26"/>
        </w:rPr>
        <w:t>. Levy and late payment penalty are payable to the Commissioner.</w:t>
      </w:r>
    </w:p>
    <w:p w14:paraId="1C515CD5" w14:textId="77777777" w:rsidR="00AB19CC" w:rsidRPr="00DC4E35" w:rsidRDefault="000329A0" w:rsidP="00352922">
      <w:pPr>
        <w:shd w:val="clear" w:color="auto" w:fill="FFFFFF"/>
        <w:spacing w:before="120" w:after="60"/>
        <w:rPr>
          <w:rFonts w:ascii="Times New Roman" w:hAnsi="Times New Roman" w:cs="Times New Roman"/>
          <w:b/>
          <w:color w:val="000000"/>
          <w:sz w:val="22"/>
        </w:rPr>
      </w:pPr>
      <w:r w:rsidRPr="00DC4E35">
        <w:rPr>
          <w:rFonts w:ascii="Times New Roman" w:hAnsi="Times New Roman" w:cs="Times New Roman"/>
          <w:b/>
          <w:bCs/>
          <w:color w:val="000000"/>
          <w:sz w:val="22"/>
          <w:szCs w:val="26"/>
        </w:rPr>
        <w:t>Remission of levy and penalties</w:t>
      </w:r>
    </w:p>
    <w:p w14:paraId="78631318" w14:textId="77777777" w:rsidR="00AB19CC" w:rsidRPr="00DC4E35" w:rsidRDefault="000329A0" w:rsidP="00352922">
      <w:pPr>
        <w:shd w:val="clear" w:color="auto" w:fill="FFFFFF"/>
        <w:spacing w:before="120"/>
        <w:ind w:left="10" w:firstLine="331"/>
        <w:jc w:val="both"/>
        <w:rPr>
          <w:rFonts w:ascii="Times New Roman" w:hAnsi="Times New Roman"/>
          <w:sz w:val="22"/>
        </w:rPr>
      </w:pPr>
      <w:r w:rsidRPr="00DC4E35">
        <w:rPr>
          <w:rFonts w:ascii="Times New Roman" w:hAnsi="Times New Roman" w:cs="Times New Roman"/>
          <w:sz w:val="22"/>
          <w:szCs w:val="26"/>
        </w:rPr>
        <w:t>"15</w:t>
      </w:r>
      <w:r w:rsidRPr="00DC4E35">
        <w:rPr>
          <w:rFonts w:ascii="Times New Roman" w:hAnsi="Times New Roman" w:cs="Times New Roman"/>
          <w:smallCaps/>
          <w:sz w:val="22"/>
          <w:szCs w:val="26"/>
        </w:rPr>
        <w:t>df</w:t>
      </w:r>
      <w:r w:rsidRPr="00DC4E35">
        <w:rPr>
          <w:rFonts w:ascii="Times New Roman" w:hAnsi="Times New Roman" w:cs="Times New Roman"/>
          <w:sz w:val="22"/>
          <w:szCs w:val="26"/>
        </w:rPr>
        <w:t>. The Commissioner may remit the whole or a part of the following:</w:t>
      </w:r>
    </w:p>
    <w:p w14:paraId="0BE07702" w14:textId="77777777" w:rsidR="00AB19CC" w:rsidRPr="00DC4E35" w:rsidRDefault="000329A0" w:rsidP="00352922">
      <w:pPr>
        <w:numPr>
          <w:ilvl w:val="0"/>
          <w:numId w:val="15"/>
        </w:numPr>
        <w:shd w:val="clear" w:color="auto" w:fill="FFFFFF"/>
        <w:tabs>
          <w:tab w:val="left" w:pos="778"/>
        </w:tabs>
        <w:spacing w:before="120"/>
        <w:ind w:left="778" w:hanging="389"/>
        <w:rPr>
          <w:rFonts w:ascii="Times New Roman" w:hAnsi="Times New Roman" w:cs="Times New Roman"/>
          <w:sz w:val="22"/>
          <w:szCs w:val="26"/>
        </w:rPr>
      </w:pPr>
      <w:r w:rsidRPr="00DC4E35">
        <w:rPr>
          <w:rFonts w:ascii="Times New Roman" w:hAnsi="Times New Roman" w:cs="Times New Roman"/>
          <w:sz w:val="22"/>
          <w:szCs w:val="26"/>
        </w:rPr>
        <w:t>so much of an amount of levy as represents a late lodgment amount;</w:t>
      </w:r>
    </w:p>
    <w:p w14:paraId="3D4241CC" w14:textId="77777777" w:rsidR="00AB19CC" w:rsidRPr="00DC4E35" w:rsidRDefault="000329A0" w:rsidP="00352922">
      <w:pPr>
        <w:numPr>
          <w:ilvl w:val="0"/>
          <w:numId w:val="15"/>
        </w:numPr>
        <w:shd w:val="clear" w:color="auto" w:fill="FFFFFF"/>
        <w:tabs>
          <w:tab w:val="left" w:pos="778"/>
        </w:tabs>
        <w:spacing w:before="120"/>
        <w:ind w:left="389"/>
        <w:rPr>
          <w:rFonts w:ascii="Times New Roman" w:hAnsi="Times New Roman" w:cs="Times New Roman"/>
          <w:sz w:val="22"/>
          <w:szCs w:val="26"/>
        </w:rPr>
      </w:pPr>
      <w:r w:rsidRPr="00DC4E35">
        <w:rPr>
          <w:rFonts w:ascii="Times New Roman" w:hAnsi="Times New Roman" w:cs="Times New Roman"/>
          <w:sz w:val="22"/>
          <w:szCs w:val="26"/>
        </w:rPr>
        <w:t>an amount of late payment penalty.</w:t>
      </w:r>
    </w:p>
    <w:p w14:paraId="31E3002F" w14:textId="77777777" w:rsidR="00FD6A08" w:rsidRPr="00DC4E35" w:rsidRDefault="00FD6A08" w:rsidP="00352922">
      <w:pPr>
        <w:shd w:val="clear" w:color="auto" w:fill="FFFFFF"/>
        <w:tabs>
          <w:tab w:val="left" w:pos="778"/>
        </w:tabs>
        <w:spacing w:before="120"/>
        <w:ind w:left="389"/>
        <w:rPr>
          <w:rFonts w:ascii="Times New Roman" w:hAnsi="Times New Roman" w:cs="Times New Roman"/>
          <w:sz w:val="22"/>
          <w:szCs w:val="26"/>
        </w:rPr>
      </w:pPr>
    </w:p>
    <w:p w14:paraId="6C8AD314" w14:textId="77777777" w:rsidR="00AB19CC" w:rsidRPr="00DC4E35" w:rsidRDefault="00AB19CC" w:rsidP="00352922">
      <w:pPr>
        <w:numPr>
          <w:ilvl w:val="0"/>
          <w:numId w:val="15"/>
        </w:numPr>
        <w:shd w:val="clear" w:color="auto" w:fill="FFFFFF"/>
        <w:tabs>
          <w:tab w:val="left" w:pos="778"/>
        </w:tabs>
        <w:spacing w:before="120"/>
        <w:ind w:left="389"/>
        <w:rPr>
          <w:rFonts w:ascii="Times New Roman" w:hAnsi="Times New Roman" w:cs="Times New Roman"/>
          <w:sz w:val="22"/>
          <w:szCs w:val="26"/>
        </w:rPr>
        <w:sectPr w:rsidR="00AB19CC" w:rsidRPr="00DC4E35" w:rsidSect="00770DF4">
          <w:pgSz w:w="12240" w:h="15840" w:code="1"/>
          <w:pgMar w:top="1440" w:right="1440" w:bottom="1440" w:left="1440" w:header="720" w:footer="720" w:gutter="0"/>
          <w:cols w:space="60"/>
          <w:noEndnote/>
        </w:sectPr>
      </w:pPr>
    </w:p>
    <w:p w14:paraId="24D09576" w14:textId="77777777" w:rsidR="00AB19CC" w:rsidRPr="00DC4E35" w:rsidRDefault="000329A0" w:rsidP="00352922">
      <w:pPr>
        <w:shd w:val="clear" w:color="auto" w:fill="FFFFFF"/>
        <w:spacing w:before="120" w:after="60"/>
        <w:rPr>
          <w:rFonts w:ascii="Times New Roman" w:hAnsi="Times New Roman" w:cs="Times New Roman"/>
          <w:b/>
          <w:color w:val="000000"/>
          <w:sz w:val="22"/>
        </w:rPr>
      </w:pPr>
      <w:r w:rsidRPr="00DC4E35">
        <w:rPr>
          <w:rFonts w:ascii="Times New Roman" w:hAnsi="Times New Roman" w:cs="Times New Roman"/>
          <w:b/>
          <w:bCs/>
          <w:color w:val="000000"/>
          <w:sz w:val="22"/>
          <w:szCs w:val="24"/>
        </w:rPr>
        <w:lastRenderedPageBreak/>
        <w:t>Application of payments</w:t>
      </w:r>
    </w:p>
    <w:p w14:paraId="7102989F" w14:textId="515A1FDE" w:rsidR="00AB19CC" w:rsidRPr="00DC4E35" w:rsidRDefault="000329A0" w:rsidP="00352922">
      <w:pPr>
        <w:shd w:val="clear" w:color="auto" w:fill="FFFFFF"/>
        <w:spacing w:before="120"/>
        <w:ind w:left="350"/>
        <w:rPr>
          <w:rFonts w:ascii="Times New Roman" w:hAnsi="Times New Roman"/>
          <w:sz w:val="22"/>
        </w:rPr>
      </w:pPr>
      <w:r w:rsidRPr="00DC4E35">
        <w:rPr>
          <w:rFonts w:ascii="Times New Roman" w:hAnsi="Times New Roman" w:cs="Times New Roman"/>
          <w:sz w:val="22"/>
          <w:szCs w:val="24"/>
        </w:rPr>
        <w:t>"15</w:t>
      </w:r>
      <w:r w:rsidR="00582E9C">
        <w:rPr>
          <w:rFonts w:ascii="Times New Roman" w:hAnsi="Times New Roman" w:cs="Times New Roman"/>
          <w:smallCaps/>
          <w:sz w:val="22"/>
          <w:szCs w:val="24"/>
        </w:rPr>
        <w:t>dg</w:t>
      </w:r>
      <w:r w:rsidRPr="00DC4E35">
        <w:rPr>
          <w:rFonts w:ascii="Times New Roman" w:hAnsi="Times New Roman" w:cs="Times New Roman"/>
          <w:sz w:val="22"/>
          <w:szCs w:val="24"/>
        </w:rPr>
        <w:t>. Where:</w:t>
      </w:r>
    </w:p>
    <w:p w14:paraId="0BA5F3EA" w14:textId="77777777" w:rsidR="00AB19CC" w:rsidRPr="00DC4E35" w:rsidRDefault="000329A0" w:rsidP="00352922">
      <w:pPr>
        <w:numPr>
          <w:ilvl w:val="0"/>
          <w:numId w:val="16"/>
        </w:numPr>
        <w:shd w:val="clear" w:color="auto" w:fill="FFFFFF"/>
        <w:tabs>
          <w:tab w:val="left" w:pos="792"/>
        </w:tabs>
        <w:spacing w:before="120"/>
        <w:ind w:left="792" w:right="38" w:hanging="398"/>
        <w:jc w:val="both"/>
        <w:rPr>
          <w:rFonts w:ascii="Times New Roman" w:hAnsi="Times New Roman" w:cs="Times New Roman"/>
          <w:sz w:val="22"/>
          <w:szCs w:val="24"/>
        </w:rPr>
      </w:pPr>
      <w:r w:rsidRPr="00DC4E35">
        <w:rPr>
          <w:rFonts w:ascii="Times New Roman" w:hAnsi="Times New Roman" w:cs="Times New Roman"/>
          <w:sz w:val="22"/>
          <w:szCs w:val="24"/>
        </w:rPr>
        <w:t>2 or more amounts payable to the Commissioner by a person under this Part would, apart from this section, be debts due to the Commonwealth under this Part; and</w:t>
      </w:r>
    </w:p>
    <w:p w14:paraId="788B1E10" w14:textId="77777777" w:rsidR="00AB19CC" w:rsidRPr="00DC4E35" w:rsidRDefault="000329A0" w:rsidP="00352922">
      <w:pPr>
        <w:numPr>
          <w:ilvl w:val="0"/>
          <w:numId w:val="16"/>
        </w:numPr>
        <w:shd w:val="clear" w:color="auto" w:fill="FFFFFF"/>
        <w:tabs>
          <w:tab w:val="left" w:pos="792"/>
        </w:tabs>
        <w:spacing w:before="120"/>
        <w:ind w:left="792" w:right="34" w:hanging="398"/>
        <w:jc w:val="both"/>
        <w:rPr>
          <w:rFonts w:ascii="Times New Roman" w:hAnsi="Times New Roman" w:cs="Times New Roman"/>
          <w:sz w:val="22"/>
          <w:szCs w:val="24"/>
        </w:rPr>
      </w:pPr>
      <w:r w:rsidRPr="00DC4E35">
        <w:rPr>
          <w:rFonts w:ascii="Times New Roman" w:hAnsi="Times New Roman" w:cs="Times New Roman"/>
          <w:sz w:val="22"/>
          <w:szCs w:val="24"/>
        </w:rPr>
        <w:t xml:space="preserve">an amount (in this section called the </w:t>
      </w:r>
      <w:r w:rsidRPr="00DC4E35">
        <w:rPr>
          <w:rFonts w:ascii="Times New Roman" w:hAnsi="Times New Roman" w:cs="Times New Roman"/>
          <w:b/>
          <w:bCs/>
          <w:sz w:val="22"/>
          <w:szCs w:val="24"/>
        </w:rPr>
        <w:t>'debt payment'</w:t>
      </w:r>
      <w:r w:rsidRPr="00DC4E35">
        <w:rPr>
          <w:rFonts w:ascii="Times New Roman" w:hAnsi="Times New Roman" w:cs="Times New Roman"/>
          <w:sz w:val="22"/>
          <w:szCs w:val="24"/>
        </w:rPr>
        <w:t>) is paid to the Commissioner in respect of one or more of those amounts; and</w:t>
      </w:r>
    </w:p>
    <w:p w14:paraId="0C0D45A6" w14:textId="77777777" w:rsidR="00AB19CC" w:rsidRPr="00DC4E35" w:rsidRDefault="000329A0" w:rsidP="00352922">
      <w:pPr>
        <w:shd w:val="clear" w:color="auto" w:fill="FFFFFF"/>
        <w:tabs>
          <w:tab w:val="left" w:pos="797"/>
        </w:tabs>
        <w:spacing w:before="120"/>
        <w:ind w:left="418"/>
        <w:rPr>
          <w:rFonts w:ascii="Times New Roman" w:hAnsi="Times New Roman"/>
          <w:sz w:val="22"/>
        </w:rPr>
      </w:pPr>
      <w:r w:rsidRPr="00DC4E35">
        <w:rPr>
          <w:rFonts w:ascii="Times New Roman" w:hAnsi="Times New Roman" w:cs="Times New Roman"/>
          <w:sz w:val="22"/>
          <w:szCs w:val="24"/>
        </w:rPr>
        <w:t>(c)</w:t>
      </w:r>
      <w:r w:rsidRPr="00DC4E35">
        <w:rPr>
          <w:rFonts w:ascii="Times New Roman" w:hAnsi="Times New Roman" w:cs="Times New Roman"/>
          <w:sz w:val="22"/>
          <w:szCs w:val="24"/>
        </w:rPr>
        <w:tab/>
        <w:t>the sum of the amounts payable exceeds the debt payment;</w:t>
      </w:r>
    </w:p>
    <w:p w14:paraId="7435B244" w14:textId="77777777" w:rsidR="00AB19CC" w:rsidRPr="00DC4E35" w:rsidRDefault="000329A0" w:rsidP="00352922">
      <w:pPr>
        <w:shd w:val="clear" w:color="auto" w:fill="FFFFFF"/>
        <w:tabs>
          <w:tab w:val="left" w:pos="797"/>
        </w:tabs>
        <w:spacing w:before="120"/>
        <w:ind w:left="14"/>
        <w:rPr>
          <w:rFonts w:ascii="Times New Roman" w:hAnsi="Times New Roman"/>
          <w:sz w:val="22"/>
        </w:rPr>
      </w:pPr>
      <w:r w:rsidRPr="00DC4E35">
        <w:rPr>
          <w:rFonts w:ascii="Times New Roman" w:hAnsi="Times New Roman" w:cs="Times New Roman"/>
          <w:sz w:val="22"/>
          <w:szCs w:val="24"/>
        </w:rPr>
        <w:t>the following provisions have effect:</w:t>
      </w:r>
    </w:p>
    <w:p w14:paraId="4B04C70D" w14:textId="77777777" w:rsidR="00AB19CC" w:rsidRPr="00DC4E35" w:rsidRDefault="000329A0" w:rsidP="00352922">
      <w:pPr>
        <w:numPr>
          <w:ilvl w:val="0"/>
          <w:numId w:val="17"/>
        </w:numPr>
        <w:shd w:val="clear" w:color="auto" w:fill="FFFFFF"/>
        <w:tabs>
          <w:tab w:val="left" w:pos="797"/>
        </w:tabs>
        <w:spacing w:before="120"/>
        <w:ind w:left="797" w:right="29" w:hanging="403"/>
        <w:jc w:val="both"/>
        <w:rPr>
          <w:rFonts w:ascii="Times New Roman" w:hAnsi="Times New Roman" w:cs="Times New Roman"/>
          <w:sz w:val="22"/>
          <w:szCs w:val="24"/>
        </w:rPr>
      </w:pPr>
      <w:r w:rsidRPr="00DC4E35">
        <w:rPr>
          <w:rFonts w:ascii="Times New Roman" w:hAnsi="Times New Roman" w:cs="Times New Roman"/>
          <w:sz w:val="22"/>
          <w:szCs w:val="24"/>
        </w:rPr>
        <w:t>in spite of any direction to the contrary by or on behalf of the person by whom the amounts are payable or the person making the debt payment, the Commissioner may apply the debt payment in partial discharge of the sum of the amounts payable; and</w:t>
      </w:r>
    </w:p>
    <w:p w14:paraId="11550A61" w14:textId="77777777" w:rsidR="00AB19CC" w:rsidRPr="00DC4E35" w:rsidRDefault="000329A0" w:rsidP="00352922">
      <w:pPr>
        <w:numPr>
          <w:ilvl w:val="0"/>
          <w:numId w:val="17"/>
        </w:numPr>
        <w:shd w:val="clear" w:color="auto" w:fill="FFFFFF"/>
        <w:tabs>
          <w:tab w:val="left" w:pos="797"/>
        </w:tabs>
        <w:spacing w:before="120"/>
        <w:ind w:left="797" w:right="24" w:hanging="403"/>
        <w:jc w:val="both"/>
        <w:rPr>
          <w:rFonts w:ascii="Times New Roman" w:hAnsi="Times New Roman" w:cs="Times New Roman"/>
          <w:sz w:val="22"/>
          <w:szCs w:val="24"/>
        </w:rPr>
      </w:pPr>
      <w:r w:rsidRPr="00DC4E35">
        <w:rPr>
          <w:rFonts w:ascii="Times New Roman" w:hAnsi="Times New Roman" w:cs="Times New Roman"/>
          <w:sz w:val="22"/>
          <w:szCs w:val="24"/>
        </w:rPr>
        <w:t>the Commonwealth may recover as a debt due to the Commonwealth the amount by which the sum of the amounts payable exceeds the debt payment.</w:t>
      </w:r>
    </w:p>
    <w:p w14:paraId="067BD7C0" w14:textId="77777777" w:rsidR="00AB19CC" w:rsidRPr="00DC4E35" w:rsidRDefault="000329A0" w:rsidP="00352922">
      <w:pPr>
        <w:shd w:val="clear" w:color="auto" w:fill="FFFFFF"/>
        <w:spacing w:before="120"/>
        <w:ind w:left="24"/>
        <w:rPr>
          <w:rFonts w:ascii="Times New Roman" w:hAnsi="Times New Roman"/>
          <w:sz w:val="22"/>
        </w:rPr>
      </w:pPr>
      <w:r w:rsidRPr="00DC4E35">
        <w:rPr>
          <w:rFonts w:ascii="Times New Roman" w:hAnsi="Times New Roman" w:cs="Times New Roman"/>
          <w:b/>
          <w:bCs/>
          <w:sz w:val="22"/>
          <w:szCs w:val="24"/>
        </w:rPr>
        <w:t>Exempting laws ineffective</w:t>
      </w:r>
    </w:p>
    <w:p w14:paraId="5810902E" w14:textId="77777777" w:rsidR="00AB19CC" w:rsidRPr="00DC4E35" w:rsidRDefault="000329A0" w:rsidP="00352922">
      <w:pPr>
        <w:shd w:val="clear" w:color="auto" w:fill="FFFFFF"/>
        <w:spacing w:before="120"/>
        <w:ind w:left="24" w:firstLine="341"/>
        <w:jc w:val="both"/>
        <w:rPr>
          <w:rFonts w:ascii="Times New Roman" w:hAnsi="Times New Roman"/>
          <w:sz w:val="22"/>
        </w:rPr>
      </w:pPr>
      <w:r w:rsidRPr="00DC4E35">
        <w:rPr>
          <w:rFonts w:ascii="Times New Roman" w:hAnsi="Times New Roman" w:cs="Times New Roman"/>
          <w:sz w:val="22"/>
          <w:szCs w:val="24"/>
        </w:rPr>
        <w:t>"15</w:t>
      </w:r>
      <w:r w:rsidRPr="00DC4E35">
        <w:rPr>
          <w:rFonts w:ascii="Times New Roman" w:hAnsi="Times New Roman" w:cs="Times New Roman"/>
          <w:smallCaps/>
          <w:sz w:val="22"/>
          <w:szCs w:val="24"/>
        </w:rPr>
        <w:t>dh</w:t>
      </w:r>
      <w:r w:rsidRPr="00DC4E35">
        <w:rPr>
          <w:rFonts w:ascii="Times New Roman" w:hAnsi="Times New Roman" w:cs="Times New Roman"/>
          <w:sz w:val="22"/>
          <w:szCs w:val="24"/>
        </w:rPr>
        <w:t>. (1) Nothing in a law passed before the commencement of this section exempts a person from liability to levy.</w:t>
      </w:r>
    </w:p>
    <w:p w14:paraId="0E780DBB" w14:textId="77777777" w:rsidR="00AB19CC" w:rsidRPr="00DC4E35" w:rsidRDefault="000329A0" w:rsidP="00352922">
      <w:pPr>
        <w:shd w:val="clear" w:color="auto" w:fill="FFFFFF"/>
        <w:spacing w:before="120"/>
        <w:ind w:left="24" w:right="14" w:firstLine="346"/>
        <w:jc w:val="both"/>
        <w:rPr>
          <w:rFonts w:ascii="Times New Roman" w:hAnsi="Times New Roman"/>
          <w:sz w:val="22"/>
        </w:rPr>
      </w:pPr>
      <w:r w:rsidRPr="00DC4E35">
        <w:rPr>
          <w:rFonts w:ascii="Times New Roman" w:hAnsi="Times New Roman" w:cs="Times New Roman"/>
          <w:sz w:val="22"/>
          <w:szCs w:val="24"/>
        </w:rPr>
        <w:t>"(2) A law, or a provision of a law, passed after the commencement of this section that purports to exempt a person from liability to pay taxes under laws of the Commonwealth or to pay certain taxes under those laws that include levy, other than a law or a provision that expressly exempts a person from liability to pay levy, is not to be construed as exempting the person from liability to pay levy.".</w:t>
      </w:r>
    </w:p>
    <w:p w14:paraId="2EB36A52" w14:textId="77777777" w:rsidR="00AB19CC" w:rsidRPr="00DC4E35" w:rsidRDefault="000329A0" w:rsidP="00352922">
      <w:pPr>
        <w:shd w:val="clear" w:color="auto" w:fill="FFFFFF"/>
        <w:spacing w:before="120"/>
        <w:jc w:val="both"/>
        <w:rPr>
          <w:rFonts w:ascii="Times New Roman" w:hAnsi="Times New Roman"/>
          <w:sz w:val="22"/>
        </w:rPr>
      </w:pPr>
      <w:r w:rsidRPr="00DC4E35">
        <w:rPr>
          <w:rFonts w:ascii="Times New Roman" w:hAnsi="Times New Roman" w:cs="Times New Roman"/>
          <w:b/>
          <w:bCs/>
          <w:sz w:val="22"/>
          <w:szCs w:val="24"/>
        </w:rPr>
        <w:t xml:space="preserve">Approved deposit funds, life assurance companies and registered </w:t>
      </w:r>
      <w:proofErr w:type="spellStart"/>
      <w:r w:rsidRPr="00DC4E35">
        <w:rPr>
          <w:rFonts w:ascii="Times New Roman" w:hAnsi="Times New Roman" w:cs="Times New Roman"/>
          <w:b/>
          <w:bCs/>
          <w:sz w:val="22"/>
          <w:szCs w:val="24"/>
        </w:rPr>
        <w:t>organisations</w:t>
      </w:r>
      <w:proofErr w:type="spellEnd"/>
      <w:r w:rsidRPr="00DC4E35">
        <w:rPr>
          <w:rFonts w:ascii="Times New Roman" w:hAnsi="Times New Roman" w:cs="Times New Roman"/>
          <w:b/>
          <w:bCs/>
          <w:sz w:val="22"/>
          <w:szCs w:val="24"/>
        </w:rPr>
        <w:t xml:space="preserve"> to provide certain information</w:t>
      </w:r>
    </w:p>
    <w:p w14:paraId="340285C9" w14:textId="77777777" w:rsidR="00AB19CC" w:rsidRPr="00DC4E35" w:rsidRDefault="000329A0" w:rsidP="00352922">
      <w:pPr>
        <w:shd w:val="clear" w:color="auto" w:fill="FFFFFF"/>
        <w:tabs>
          <w:tab w:val="left" w:pos="782"/>
        </w:tabs>
        <w:spacing w:before="120"/>
        <w:ind w:left="29" w:right="14" w:firstLine="341"/>
        <w:jc w:val="both"/>
        <w:rPr>
          <w:rFonts w:ascii="Times New Roman" w:hAnsi="Times New Roman"/>
          <w:sz w:val="22"/>
        </w:rPr>
      </w:pPr>
      <w:r w:rsidRPr="00DC4E35">
        <w:rPr>
          <w:rFonts w:ascii="Times New Roman" w:hAnsi="Times New Roman" w:cs="Times New Roman"/>
          <w:b/>
          <w:bCs/>
          <w:sz w:val="22"/>
          <w:szCs w:val="24"/>
        </w:rPr>
        <w:t>21.</w:t>
      </w:r>
      <w:r w:rsidRPr="00DC4E35">
        <w:rPr>
          <w:rFonts w:ascii="Times New Roman" w:hAnsi="Times New Roman" w:cs="Times New Roman"/>
          <w:b/>
          <w:bCs/>
          <w:sz w:val="22"/>
          <w:szCs w:val="24"/>
        </w:rPr>
        <w:tab/>
      </w:r>
      <w:r w:rsidRPr="00DC4E35">
        <w:rPr>
          <w:rFonts w:ascii="Times New Roman" w:hAnsi="Times New Roman" w:cs="Times New Roman"/>
          <w:sz w:val="22"/>
          <w:szCs w:val="24"/>
        </w:rPr>
        <w:t>Section 15</w:t>
      </w:r>
      <w:r w:rsidRPr="00DC4E35">
        <w:rPr>
          <w:rFonts w:ascii="Times New Roman" w:hAnsi="Times New Roman" w:cs="Times New Roman"/>
          <w:smallCaps/>
          <w:sz w:val="22"/>
          <w:szCs w:val="24"/>
        </w:rPr>
        <w:t>f</w:t>
      </w:r>
      <w:r w:rsidRPr="00DC4E35">
        <w:rPr>
          <w:rFonts w:ascii="Times New Roman" w:hAnsi="Times New Roman" w:cs="Times New Roman"/>
          <w:sz w:val="22"/>
          <w:szCs w:val="24"/>
        </w:rPr>
        <w:t xml:space="preserve"> of the Principal Act is amended by inserting after</w:t>
      </w:r>
      <w:r w:rsidR="00FD6A08" w:rsidRPr="00DC4E35">
        <w:rPr>
          <w:rFonts w:ascii="Times New Roman" w:hAnsi="Times New Roman" w:cs="Times New Roman"/>
          <w:sz w:val="22"/>
          <w:szCs w:val="24"/>
        </w:rPr>
        <w:t xml:space="preserve"> </w:t>
      </w:r>
      <w:r w:rsidRPr="00DC4E35">
        <w:rPr>
          <w:rFonts w:ascii="Times New Roman" w:hAnsi="Times New Roman" w:cs="Times New Roman"/>
          <w:sz w:val="22"/>
          <w:szCs w:val="24"/>
        </w:rPr>
        <w:t>subsection (1) the following subsection:</w:t>
      </w:r>
    </w:p>
    <w:p w14:paraId="5FD33A1F" w14:textId="77777777" w:rsidR="00AB19CC" w:rsidRPr="00DC4E35" w:rsidRDefault="000329A0" w:rsidP="00352922">
      <w:pPr>
        <w:shd w:val="clear" w:color="auto" w:fill="FFFFFF"/>
        <w:spacing w:before="120"/>
        <w:ind w:left="24" w:right="14" w:firstLine="350"/>
        <w:jc w:val="both"/>
        <w:rPr>
          <w:rFonts w:ascii="Times New Roman" w:hAnsi="Times New Roman"/>
          <w:sz w:val="22"/>
        </w:rPr>
      </w:pPr>
      <w:r w:rsidRPr="00DC4E35">
        <w:rPr>
          <w:rFonts w:ascii="Times New Roman" w:hAnsi="Times New Roman" w:cs="Times New Roman"/>
          <w:sz w:val="22"/>
          <w:szCs w:val="24"/>
        </w:rPr>
        <w:t>"(1</w:t>
      </w:r>
      <w:r w:rsidRPr="00DC4E35">
        <w:rPr>
          <w:rFonts w:ascii="Times New Roman" w:hAnsi="Times New Roman" w:cs="Times New Roman"/>
          <w:smallCaps/>
          <w:sz w:val="22"/>
          <w:szCs w:val="24"/>
        </w:rPr>
        <w:t>a</w:t>
      </w:r>
      <w:r w:rsidRPr="00DC4E35">
        <w:rPr>
          <w:rFonts w:ascii="Times New Roman" w:hAnsi="Times New Roman" w:cs="Times New Roman"/>
          <w:sz w:val="22"/>
          <w:szCs w:val="24"/>
        </w:rPr>
        <w:t>) An approval of a form may require or permit a notice to be given, in accordance with specified software requirements, on a specified kind of data processing device.".</w:t>
      </w:r>
    </w:p>
    <w:p w14:paraId="4569A9C1" w14:textId="77777777" w:rsidR="00AB19CC" w:rsidRPr="00DC4E35" w:rsidRDefault="000329A0" w:rsidP="00352922">
      <w:pPr>
        <w:shd w:val="clear" w:color="auto" w:fill="FFFFFF"/>
        <w:spacing w:before="120"/>
        <w:ind w:left="34"/>
        <w:rPr>
          <w:rFonts w:ascii="Times New Roman" w:hAnsi="Times New Roman"/>
          <w:sz w:val="22"/>
        </w:rPr>
      </w:pPr>
      <w:r w:rsidRPr="00DC4E35">
        <w:rPr>
          <w:rFonts w:ascii="Times New Roman" w:hAnsi="Times New Roman" w:cs="Times New Roman"/>
          <w:b/>
          <w:bCs/>
          <w:sz w:val="22"/>
          <w:szCs w:val="24"/>
        </w:rPr>
        <w:t>Payers to provide certain information</w:t>
      </w:r>
    </w:p>
    <w:p w14:paraId="01A21993" w14:textId="77777777" w:rsidR="00AB19CC" w:rsidRPr="00DC4E35" w:rsidRDefault="000329A0" w:rsidP="00352922">
      <w:pPr>
        <w:shd w:val="clear" w:color="auto" w:fill="FFFFFF"/>
        <w:tabs>
          <w:tab w:val="left" w:pos="782"/>
        </w:tabs>
        <w:spacing w:before="120"/>
        <w:ind w:left="29" w:right="10" w:firstLine="341"/>
        <w:jc w:val="both"/>
        <w:rPr>
          <w:rFonts w:ascii="Times New Roman" w:hAnsi="Times New Roman"/>
          <w:sz w:val="22"/>
        </w:rPr>
      </w:pPr>
      <w:r w:rsidRPr="00DC4E35">
        <w:rPr>
          <w:rFonts w:ascii="Times New Roman" w:hAnsi="Times New Roman" w:cs="Times New Roman"/>
          <w:b/>
          <w:bCs/>
          <w:sz w:val="22"/>
          <w:szCs w:val="24"/>
        </w:rPr>
        <w:t>22.</w:t>
      </w:r>
      <w:r w:rsidRPr="00DC4E35">
        <w:rPr>
          <w:rFonts w:ascii="Times New Roman" w:hAnsi="Times New Roman" w:cs="Times New Roman"/>
          <w:b/>
          <w:bCs/>
          <w:sz w:val="22"/>
          <w:szCs w:val="24"/>
        </w:rPr>
        <w:tab/>
      </w:r>
      <w:r w:rsidRPr="00DC4E35">
        <w:rPr>
          <w:rFonts w:ascii="Times New Roman" w:hAnsi="Times New Roman" w:cs="Times New Roman"/>
          <w:sz w:val="22"/>
          <w:szCs w:val="24"/>
        </w:rPr>
        <w:t>Section 15</w:t>
      </w:r>
      <w:r w:rsidRPr="00DC4E35">
        <w:rPr>
          <w:rFonts w:ascii="Times New Roman" w:hAnsi="Times New Roman" w:cs="Times New Roman"/>
          <w:smallCaps/>
          <w:sz w:val="22"/>
          <w:szCs w:val="24"/>
        </w:rPr>
        <w:t>g</w:t>
      </w:r>
      <w:r w:rsidRPr="00DC4E35">
        <w:rPr>
          <w:rFonts w:ascii="Times New Roman" w:hAnsi="Times New Roman" w:cs="Times New Roman"/>
          <w:sz w:val="22"/>
          <w:szCs w:val="24"/>
        </w:rPr>
        <w:t xml:space="preserve"> of the Principal Act is amended by inserting after</w:t>
      </w:r>
      <w:r w:rsidR="00FD6A08" w:rsidRPr="00DC4E35">
        <w:rPr>
          <w:rFonts w:ascii="Times New Roman" w:hAnsi="Times New Roman" w:cs="Times New Roman"/>
          <w:sz w:val="22"/>
          <w:szCs w:val="24"/>
        </w:rPr>
        <w:t xml:space="preserve"> </w:t>
      </w:r>
      <w:r w:rsidRPr="00DC4E35">
        <w:rPr>
          <w:rFonts w:ascii="Times New Roman" w:hAnsi="Times New Roman" w:cs="Times New Roman"/>
          <w:sz w:val="22"/>
          <w:szCs w:val="24"/>
        </w:rPr>
        <w:t>subsection (1) the following subsection:</w:t>
      </w:r>
    </w:p>
    <w:p w14:paraId="42BBC251" w14:textId="77777777" w:rsidR="00AB19CC" w:rsidRPr="00DC4E35" w:rsidRDefault="000329A0" w:rsidP="00352922">
      <w:pPr>
        <w:shd w:val="clear" w:color="auto" w:fill="FFFFFF"/>
        <w:spacing w:before="120"/>
        <w:ind w:left="34" w:right="5" w:firstLine="341"/>
        <w:jc w:val="both"/>
        <w:rPr>
          <w:rFonts w:ascii="Times New Roman" w:hAnsi="Times New Roman"/>
          <w:sz w:val="22"/>
        </w:rPr>
      </w:pPr>
      <w:r w:rsidRPr="00DC4E35">
        <w:rPr>
          <w:rFonts w:ascii="Times New Roman" w:hAnsi="Times New Roman" w:cs="Times New Roman"/>
          <w:sz w:val="22"/>
          <w:szCs w:val="24"/>
        </w:rPr>
        <w:t>"(1</w:t>
      </w:r>
      <w:r w:rsidRPr="00DC4E35">
        <w:rPr>
          <w:rFonts w:ascii="Times New Roman" w:hAnsi="Times New Roman" w:cs="Times New Roman"/>
          <w:smallCaps/>
          <w:sz w:val="22"/>
          <w:szCs w:val="24"/>
        </w:rPr>
        <w:t>a</w:t>
      </w:r>
      <w:r w:rsidRPr="00DC4E35">
        <w:rPr>
          <w:rFonts w:ascii="Times New Roman" w:hAnsi="Times New Roman" w:cs="Times New Roman"/>
          <w:sz w:val="22"/>
          <w:szCs w:val="24"/>
        </w:rPr>
        <w:t>) An approval of a form may require or permit a notice under subsection (1) to be given, in accordance with specified software requirements, on a specified kind of data processing device.".</w:t>
      </w:r>
    </w:p>
    <w:p w14:paraId="381A73D2" w14:textId="77777777" w:rsidR="00AB19CC" w:rsidRPr="00DC4E35" w:rsidRDefault="00AB19CC" w:rsidP="00352922">
      <w:pPr>
        <w:shd w:val="clear" w:color="auto" w:fill="FFFFFF"/>
        <w:spacing w:before="120"/>
        <w:ind w:left="34" w:right="5" w:firstLine="341"/>
        <w:jc w:val="both"/>
        <w:rPr>
          <w:rFonts w:ascii="Times New Roman" w:hAnsi="Times New Roman"/>
          <w:sz w:val="22"/>
        </w:rPr>
        <w:sectPr w:rsidR="00AB19CC" w:rsidRPr="00DC4E35" w:rsidSect="00770DF4">
          <w:pgSz w:w="12240" w:h="15840" w:code="1"/>
          <w:pgMar w:top="1440" w:right="1440" w:bottom="1440" w:left="1440" w:header="720" w:footer="720" w:gutter="0"/>
          <w:cols w:space="60"/>
          <w:noEndnote/>
        </w:sectPr>
      </w:pPr>
    </w:p>
    <w:p w14:paraId="69DA0EC9" w14:textId="77777777" w:rsidR="00AB19CC" w:rsidRPr="00DC4E35" w:rsidRDefault="000329A0" w:rsidP="00352922">
      <w:pPr>
        <w:shd w:val="clear" w:color="auto" w:fill="FFFFFF"/>
        <w:spacing w:before="120"/>
        <w:rPr>
          <w:rFonts w:ascii="Times New Roman" w:hAnsi="Times New Roman"/>
          <w:sz w:val="22"/>
        </w:rPr>
      </w:pPr>
      <w:r w:rsidRPr="00DC4E35">
        <w:rPr>
          <w:rFonts w:ascii="Times New Roman" w:hAnsi="Times New Roman" w:cs="Times New Roman"/>
          <w:b/>
          <w:bCs/>
          <w:sz w:val="22"/>
          <w:szCs w:val="26"/>
        </w:rPr>
        <w:lastRenderedPageBreak/>
        <w:t>Persons may request copies of previous determinations</w:t>
      </w:r>
    </w:p>
    <w:p w14:paraId="6D762A81" w14:textId="77777777" w:rsidR="00AB19CC" w:rsidRPr="00DC4E35" w:rsidRDefault="000329A0" w:rsidP="00352922">
      <w:pPr>
        <w:shd w:val="clear" w:color="auto" w:fill="FFFFFF"/>
        <w:tabs>
          <w:tab w:val="left" w:pos="749"/>
        </w:tabs>
        <w:spacing w:before="120"/>
        <w:ind w:right="38" w:firstLine="341"/>
        <w:jc w:val="both"/>
        <w:rPr>
          <w:rFonts w:ascii="Times New Roman" w:hAnsi="Times New Roman"/>
          <w:sz w:val="22"/>
        </w:rPr>
      </w:pPr>
      <w:r w:rsidRPr="00DC4E35">
        <w:rPr>
          <w:rFonts w:ascii="Times New Roman" w:hAnsi="Times New Roman" w:cs="Times New Roman"/>
          <w:b/>
          <w:bCs/>
          <w:sz w:val="22"/>
          <w:szCs w:val="26"/>
        </w:rPr>
        <w:t>23.</w:t>
      </w:r>
      <w:r w:rsidRPr="00DC4E35">
        <w:rPr>
          <w:rFonts w:ascii="Times New Roman" w:hAnsi="Times New Roman" w:cs="Times New Roman"/>
          <w:b/>
          <w:bCs/>
          <w:sz w:val="22"/>
          <w:szCs w:val="26"/>
        </w:rPr>
        <w:tab/>
      </w:r>
      <w:r w:rsidRPr="00DC4E35">
        <w:rPr>
          <w:rFonts w:ascii="Times New Roman" w:hAnsi="Times New Roman" w:cs="Times New Roman"/>
          <w:sz w:val="22"/>
          <w:szCs w:val="26"/>
        </w:rPr>
        <w:t>Section 15</w:t>
      </w:r>
      <w:r w:rsidRPr="00DC4E35">
        <w:rPr>
          <w:rFonts w:ascii="Times New Roman" w:hAnsi="Times New Roman" w:cs="Times New Roman"/>
          <w:smallCaps/>
          <w:sz w:val="22"/>
          <w:szCs w:val="26"/>
        </w:rPr>
        <w:t>q</w:t>
      </w:r>
      <w:r w:rsidRPr="00DC4E35">
        <w:rPr>
          <w:rFonts w:ascii="Times New Roman" w:hAnsi="Times New Roman" w:cs="Times New Roman"/>
          <w:sz w:val="22"/>
          <w:szCs w:val="26"/>
        </w:rPr>
        <w:t xml:space="preserve"> of the Principal Act is amended by adding at the</w:t>
      </w:r>
      <w:r w:rsidR="001E1C1D" w:rsidRPr="00DC4E35">
        <w:rPr>
          <w:rFonts w:ascii="Times New Roman" w:hAnsi="Times New Roman" w:cs="Times New Roman"/>
          <w:sz w:val="22"/>
          <w:szCs w:val="26"/>
        </w:rPr>
        <w:t xml:space="preserve"> </w:t>
      </w:r>
      <w:r w:rsidRPr="00DC4E35">
        <w:rPr>
          <w:rFonts w:ascii="Times New Roman" w:hAnsi="Times New Roman" w:cs="Times New Roman"/>
          <w:sz w:val="22"/>
          <w:szCs w:val="26"/>
        </w:rPr>
        <w:t>end the following subsection:</w:t>
      </w:r>
    </w:p>
    <w:p w14:paraId="69498FDF" w14:textId="77777777" w:rsidR="00AB19CC" w:rsidRPr="00DC4E35" w:rsidRDefault="000329A0" w:rsidP="00352922">
      <w:pPr>
        <w:shd w:val="clear" w:color="auto" w:fill="FFFFFF"/>
        <w:spacing w:before="120"/>
        <w:ind w:left="5" w:right="43" w:firstLine="341"/>
        <w:jc w:val="both"/>
        <w:rPr>
          <w:rFonts w:ascii="Times New Roman" w:hAnsi="Times New Roman"/>
          <w:sz w:val="22"/>
        </w:rPr>
      </w:pPr>
      <w:r w:rsidRPr="00DC4E35">
        <w:rPr>
          <w:rFonts w:ascii="Times New Roman" w:hAnsi="Times New Roman" w:cs="Times New Roman"/>
          <w:sz w:val="22"/>
          <w:szCs w:val="26"/>
        </w:rPr>
        <w:t>"(2) A request under subsection (1) must be accompanied by such fee (if any) as is prescribed.".</w:t>
      </w:r>
    </w:p>
    <w:p w14:paraId="46214556" w14:textId="77777777" w:rsidR="00AB19CC" w:rsidRPr="00DC4E35" w:rsidRDefault="000329A0" w:rsidP="00352922">
      <w:pPr>
        <w:shd w:val="clear" w:color="auto" w:fill="FFFFFF"/>
        <w:spacing w:before="120"/>
        <w:ind w:left="5"/>
        <w:rPr>
          <w:rFonts w:ascii="Times New Roman" w:hAnsi="Times New Roman"/>
          <w:sz w:val="22"/>
        </w:rPr>
      </w:pPr>
      <w:r w:rsidRPr="00DC4E35">
        <w:rPr>
          <w:rFonts w:ascii="Times New Roman" w:hAnsi="Times New Roman" w:cs="Times New Roman"/>
          <w:b/>
          <w:bCs/>
          <w:sz w:val="22"/>
          <w:szCs w:val="26"/>
        </w:rPr>
        <w:t>Review of certain decisions</w:t>
      </w:r>
    </w:p>
    <w:p w14:paraId="056DE098" w14:textId="77777777" w:rsidR="00AB19CC" w:rsidRPr="00DC4E35" w:rsidRDefault="000329A0" w:rsidP="00352922">
      <w:pPr>
        <w:shd w:val="clear" w:color="auto" w:fill="FFFFFF"/>
        <w:tabs>
          <w:tab w:val="left" w:pos="749"/>
        </w:tabs>
        <w:spacing w:before="120"/>
        <w:ind w:right="43" w:firstLine="341"/>
        <w:jc w:val="both"/>
        <w:rPr>
          <w:rFonts w:ascii="Times New Roman" w:hAnsi="Times New Roman"/>
          <w:sz w:val="22"/>
        </w:rPr>
      </w:pPr>
      <w:r w:rsidRPr="00DC4E35">
        <w:rPr>
          <w:rFonts w:ascii="Times New Roman" w:hAnsi="Times New Roman" w:cs="Times New Roman"/>
          <w:b/>
          <w:bCs/>
          <w:sz w:val="22"/>
          <w:szCs w:val="26"/>
        </w:rPr>
        <w:t>24.</w:t>
      </w:r>
      <w:r w:rsidRPr="00DC4E35">
        <w:rPr>
          <w:rFonts w:ascii="Times New Roman" w:hAnsi="Times New Roman" w:cs="Times New Roman"/>
          <w:b/>
          <w:bCs/>
          <w:sz w:val="22"/>
          <w:szCs w:val="26"/>
        </w:rPr>
        <w:tab/>
      </w:r>
      <w:r w:rsidRPr="00DC4E35">
        <w:rPr>
          <w:rFonts w:ascii="Times New Roman" w:hAnsi="Times New Roman" w:cs="Times New Roman"/>
          <w:sz w:val="22"/>
          <w:szCs w:val="26"/>
        </w:rPr>
        <w:t>Section 16 of the Principal Act is amended by omitting from</w:t>
      </w:r>
      <w:r w:rsidR="001E1C1D" w:rsidRPr="00DC4E35">
        <w:rPr>
          <w:rFonts w:ascii="Times New Roman" w:hAnsi="Times New Roman" w:cs="Times New Roman"/>
          <w:sz w:val="22"/>
          <w:szCs w:val="26"/>
        </w:rPr>
        <w:t xml:space="preserve"> </w:t>
      </w:r>
      <w:r w:rsidRPr="00DC4E35">
        <w:rPr>
          <w:rFonts w:ascii="Times New Roman" w:hAnsi="Times New Roman" w:cs="Times New Roman"/>
          <w:sz w:val="22"/>
          <w:szCs w:val="26"/>
        </w:rPr>
        <w:t>subsection (1) "or (d)" and substituting ", (d), (e) or (f)".</w:t>
      </w:r>
    </w:p>
    <w:p w14:paraId="634DCD5B" w14:textId="77777777" w:rsidR="00AB19CC" w:rsidRPr="00DC4E35" w:rsidRDefault="000329A0" w:rsidP="00352922">
      <w:pPr>
        <w:shd w:val="clear" w:color="auto" w:fill="FFFFFF"/>
        <w:spacing w:before="120"/>
        <w:ind w:left="5"/>
        <w:rPr>
          <w:rFonts w:ascii="Times New Roman" w:hAnsi="Times New Roman"/>
          <w:sz w:val="22"/>
        </w:rPr>
      </w:pPr>
      <w:r w:rsidRPr="00DC4E35">
        <w:rPr>
          <w:rFonts w:ascii="Times New Roman" w:hAnsi="Times New Roman" w:cs="Times New Roman"/>
          <w:b/>
          <w:bCs/>
          <w:sz w:val="22"/>
          <w:szCs w:val="26"/>
        </w:rPr>
        <w:t>Regulations</w:t>
      </w:r>
    </w:p>
    <w:p w14:paraId="3ACC075B" w14:textId="77777777" w:rsidR="00AB19CC" w:rsidRPr="00DC4E35" w:rsidRDefault="000329A0" w:rsidP="00352922">
      <w:pPr>
        <w:shd w:val="clear" w:color="auto" w:fill="FFFFFF"/>
        <w:tabs>
          <w:tab w:val="left" w:pos="749"/>
        </w:tabs>
        <w:spacing w:before="120"/>
        <w:ind w:left="341"/>
        <w:rPr>
          <w:rFonts w:ascii="Times New Roman" w:hAnsi="Times New Roman"/>
          <w:sz w:val="22"/>
        </w:rPr>
      </w:pPr>
      <w:r w:rsidRPr="00DC4E35">
        <w:rPr>
          <w:rFonts w:ascii="Times New Roman" w:hAnsi="Times New Roman" w:cs="Times New Roman"/>
          <w:b/>
          <w:bCs/>
          <w:sz w:val="22"/>
          <w:szCs w:val="26"/>
        </w:rPr>
        <w:t>25.</w:t>
      </w:r>
      <w:r w:rsidRPr="00DC4E35">
        <w:rPr>
          <w:rFonts w:ascii="Times New Roman" w:hAnsi="Times New Roman" w:cs="Times New Roman"/>
          <w:b/>
          <w:bCs/>
          <w:sz w:val="22"/>
          <w:szCs w:val="26"/>
        </w:rPr>
        <w:tab/>
      </w:r>
      <w:r w:rsidRPr="00DC4E35">
        <w:rPr>
          <w:rFonts w:ascii="Times New Roman" w:hAnsi="Times New Roman" w:cs="Times New Roman"/>
          <w:sz w:val="22"/>
          <w:szCs w:val="26"/>
        </w:rPr>
        <w:t>Section 22 of the Principal Act is amended:</w:t>
      </w:r>
    </w:p>
    <w:p w14:paraId="40430C18" w14:textId="77777777" w:rsidR="00AB19CC" w:rsidRPr="00DC4E35" w:rsidRDefault="000329A0" w:rsidP="00352922">
      <w:pPr>
        <w:numPr>
          <w:ilvl w:val="0"/>
          <w:numId w:val="18"/>
        </w:numPr>
        <w:shd w:val="clear" w:color="auto" w:fill="FFFFFF"/>
        <w:tabs>
          <w:tab w:val="left" w:pos="782"/>
        </w:tabs>
        <w:spacing w:before="120"/>
        <w:ind w:left="389"/>
        <w:rPr>
          <w:rFonts w:ascii="Times New Roman" w:hAnsi="Times New Roman" w:cs="Times New Roman"/>
          <w:b/>
          <w:bCs/>
          <w:sz w:val="22"/>
          <w:szCs w:val="26"/>
        </w:rPr>
      </w:pPr>
      <w:r w:rsidRPr="00DC4E35">
        <w:rPr>
          <w:rFonts w:ascii="Times New Roman" w:hAnsi="Times New Roman" w:cs="Times New Roman"/>
          <w:sz w:val="22"/>
          <w:szCs w:val="26"/>
        </w:rPr>
        <w:t>by omitting "or" from paragraph (c) and substituting "and";</w:t>
      </w:r>
    </w:p>
    <w:p w14:paraId="6733CCFB" w14:textId="77777777" w:rsidR="00AB19CC" w:rsidRPr="00DC4E35" w:rsidRDefault="000329A0" w:rsidP="00352922">
      <w:pPr>
        <w:numPr>
          <w:ilvl w:val="0"/>
          <w:numId w:val="18"/>
        </w:numPr>
        <w:shd w:val="clear" w:color="auto" w:fill="FFFFFF"/>
        <w:tabs>
          <w:tab w:val="left" w:pos="782"/>
        </w:tabs>
        <w:spacing w:before="120"/>
        <w:ind w:left="389"/>
        <w:rPr>
          <w:rFonts w:ascii="Times New Roman" w:hAnsi="Times New Roman" w:cs="Times New Roman"/>
          <w:b/>
          <w:bCs/>
          <w:sz w:val="22"/>
          <w:szCs w:val="26"/>
        </w:rPr>
      </w:pPr>
      <w:r w:rsidRPr="00DC4E35">
        <w:rPr>
          <w:rFonts w:ascii="Times New Roman" w:hAnsi="Times New Roman" w:cs="Times New Roman"/>
          <w:sz w:val="22"/>
          <w:szCs w:val="26"/>
        </w:rPr>
        <w:t>by adding at the end the following word and paragraphs:</w:t>
      </w:r>
    </w:p>
    <w:p w14:paraId="494BB856" w14:textId="77777777" w:rsidR="00AB19CC" w:rsidRPr="00DC4E35" w:rsidRDefault="000329A0" w:rsidP="00352922">
      <w:pPr>
        <w:shd w:val="clear" w:color="auto" w:fill="FFFFFF"/>
        <w:spacing w:before="120"/>
        <w:ind w:left="2011" w:hanging="1229"/>
        <w:jc w:val="both"/>
        <w:rPr>
          <w:rFonts w:ascii="Times New Roman" w:hAnsi="Times New Roman"/>
          <w:sz w:val="22"/>
        </w:rPr>
      </w:pPr>
      <w:r w:rsidRPr="00DC4E35">
        <w:rPr>
          <w:rFonts w:ascii="Times New Roman" w:hAnsi="Times New Roman" w:cs="Times New Roman"/>
          <w:sz w:val="22"/>
          <w:szCs w:val="26"/>
        </w:rPr>
        <w:t>"; and</w:t>
      </w:r>
      <w:r w:rsidR="00763656" w:rsidRPr="00DC4E35">
        <w:rPr>
          <w:rFonts w:ascii="Times New Roman" w:hAnsi="Times New Roman" w:cs="Times New Roman"/>
          <w:sz w:val="22"/>
          <w:szCs w:val="26"/>
        </w:rPr>
        <w:t xml:space="preserve"> </w:t>
      </w:r>
      <w:r w:rsidRPr="00DC4E35">
        <w:rPr>
          <w:rFonts w:ascii="Times New Roman" w:hAnsi="Times New Roman" w:cs="Times New Roman"/>
          <w:sz w:val="22"/>
          <w:szCs w:val="26"/>
        </w:rPr>
        <w:t>(e)</w:t>
      </w:r>
      <w:r w:rsidR="00763656" w:rsidRPr="00DC4E35">
        <w:rPr>
          <w:rFonts w:ascii="Times New Roman" w:hAnsi="Times New Roman" w:cs="Times New Roman"/>
          <w:sz w:val="22"/>
          <w:szCs w:val="26"/>
        </w:rPr>
        <w:t xml:space="preserve"> </w:t>
      </w:r>
      <w:r w:rsidRPr="00DC4E35">
        <w:rPr>
          <w:rFonts w:ascii="Times New Roman" w:hAnsi="Times New Roman" w:cs="Times New Roman"/>
          <w:sz w:val="22"/>
          <w:szCs w:val="26"/>
        </w:rPr>
        <w:t>providing</w:t>
      </w:r>
      <w:r w:rsidR="00763656" w:rsidRPr="00DC4E35">
        <w:rPr>
          <w:rFonts w:ascii="Times New Roman" w:hAnsi="Times New Roman" w:cs="Times New Roman"/>
          <w:sz w:val="22"/>
          <w:szCs w:val="26"/>
        </w:rPr>
        <w:t xml:space="preserve"> </w:t>
      </w:r>
      <w:r w:rsidRPr="00DC4E35">
        <w:rPr>
          <w:rFonts w:ascii="Times New Roman" w:hAnsi="Times New Roman" w:cs="Times New Roman"/>
          <w:sz w:val="22"/>
          <w:szCs w:val="26"/>
        </w:rPr>
        <w:t>for</w:t>
      </w:r>
      <w:r w:rsidR="00763656" w:rsidRPr="00DC4E35">
        <w:rPr>
          <w:rFonts w:ascii="Times New Roman" w:hAnsi="Times New Roman" w:cs="Times New Roman"/>
          <w:sz w:val="22"/>
          <w:szCs w:val="26"/>
        </w:rPr>
        <w:t xml:space="preserve"> </w:t>
      </w:r>
      <w:r w:rsidRPr="00DC4E35">
        <w:rPr>
          <w:rFonts w:ascii="Times New Roman" w:hAnsi="Times New Roman" w:cs="Times New Roman"/>
          <w:sz w:val="22"/>
          <w:szCs w:val="26"/>
        </w:rPr>
        <w:t>exemptions</w:t>
      </w:r>
      <w:r w:rsidR="00763656" w:rsidRPr="00DC4E35">
        <w:rPr>
          <w:rFonts w:ascii="Times New Roman" w:hAnsi="Times New Roman" w:cs="Times New Roman"/>
          <w:sz w:val="22"/>
          <w:szCs w:val="26"/>
        </w:rPr>
        <w:t xml:space="preserve"> </w:t>
      </w:r>
      <w:r w:rsidRPr="00DC4E35">
        <w:rPr>
          <w:rFonts w:ascii="Times New Roman" w:hAnsi="Times New Roman" w:cs="Times New Roman"/>
          <w:sz w:val="22"/>
          <w:szCs w:val="26"/>
        </w:rPr>
        <w:t>from</w:t>
      </w:r>
      <w:r w:rsidR="00763656" w:rsidRPr="00DC4E35">
        <w:rPr>
          <w:rFonts w:ascii="Times New Roman" w:hAnsi="Times New Roman" w:cs="Times New Roman"/>
          <w:sz w:val="22"/>
          <w:szCs w:val="26"/>
        </w:rPr>
        <w:t xml:space="preserve"> </w:t>
      </w:r>
      <w:r w:rsidRPr="00DC4E35">
        <w:rPr>
          <w:rFonts w:ascii="Times New Roman" w:hAnsi="Times New Roman" w:cs="Times New Roman"/>
          <w:sz w:val="22"/>
          <w:szCs w:val="26"/>
        </w:rPr>
        <w:t>levy</w:t>
      </w:r>
      <w:r w:rsidR="00763656" w:rsidRPr="00DC4E35">
        <w:rPr>
          <w:rFonts w:ascii="Times New Roman" w:hAnsi="Times New Roman" w:cs="Times New Roman"/>
          <w:sz w:val="22"/>
          <w:szCs w:val="26"/>
        </w:rPr>
        <w:t xml:space="preserve"> </w:t>
      </w:r>
      <w:r w:rsidRPr="00DC4E35">
        <w:rPr>
          <w:rFonts w:ascii="Times New Roman" w:hAnsi="Times New Roman" w:cs="Times New Roman"/>
          <w:sz w:val="22"/>
          <w:szCs w:val="26"/>
        </w:rPr>
        <w:t>and</w:t>
      </w:r>
      <w:r w:rsidR="00763656" w:rsidRPr="00DC4E35">
        <w:rPr>
          <w:rFonts w:ascii="Times New Roman" w:hAnsi="Times New Roman" w:cs="Times New Roman"/>
          <w:sz w:val="22"/>
          <w:szCs w:val="26"/>
        </w:rPr>
        <w:t xml:space="preserve"> </w:t>
      </w:r>
      <w:r w:rsidRPr="00DC4E35">
        <w:rPr>
          <w:rFonts w:ascii="Times New Roman" w:hAnsi="Times New Roman" w:cs="Times New Roman"/>
          <w:sz w:val="22"/>
          <w:szCs w:val="26"/>
        </w:rPr>
        <w:t>for remissions of levy; and</w:t>
      </w:r>
    </w:p>
    <w:p w14:paraId="78EB9E72" w14:textId="77777777" w:rsidR="00AB19CC" w:rsidRPr="00DC4E35" w:rsidRDefault="000329A0" w:rsidP="00352922">
      <w:pPr>
        <w:shd w:val="clear" w:color="auto" w:fill="FFFFFF"/>
        <w:spacing w:before="120"/>
        <w:ind w:left="1838" w:hanging="398"/>
        <w:jc w:val="both"/>
        <w:rPr>
          <w:rFonts w:ascii="Times New Roman" w:hAnsi="Times New Roman"/>
          <w:sz w:val="22"/>
        </w:rPr>
      </w:pPr>
      <w:r w:rsidRPr="00DC4E35">
        <w:rPr>
          <w:rFonts w:ascii="Times New Roman" w:hAnsi="Times New Roman" w:cs="Times New Roman"/>
          <w:sz w:val="22"/>
          <w:szCs w:val="26"/>
        </w:rPr>
        <w:t>(f)</w:t>
      </w:r>
      <w:r w:rsidR="00763656" w:rsidRPr="00DC4E35">
        <w:rPr>
          <w:rFonts w:ascii="Times New Roman" w:hAnsi="Times New Roman" w:cs="Times New Roman"/>
          <w:sz w:val="22"/>
          <w:szCs w:val="26"/>
        </w:rPr>
        <w:t xml:space="preserve"> </w:t>
      </w:r>
      <w:r w:rsidRPr="00DC4E35">
        <w:rPr>
          <w:rFonts w:ascii="Times New Roman" w:hAnsi="Times New Roman" w:cs="Times New Roman"/>
          <w:sz w:val="22"/>
          <w:szCs w:val="26"/>
        </w:rPr>
        <w:t>providing for the manner of payment for levy and other amounts payable to the Commonwealth under this Act; and</w:t>
      </w:r>
    </w:p>
    <w:p w14:paraId="022A6824" w14:textId="77777777" w:rsidR="00AB19CC" w:rsidRPr="00DC4E35" w:rsidRDefault="000329A0" w:rsidP="00352922">
      <w:pPr>
        <w:shd w:val="clear" w:color="auto" w:fill="FFFFFF"/>
        <w:spacing w:before="120"/>
        <w:ind w:left="1838" w:hanging="398"/>
        <w:jc w:val="both"/>
        <w:rPr>
          <w:rFonts w:ascii="Times New Roman" w:hAnsi="Times New Roman"/>
          <w:sz w:val="22"/>
        </w:rPr>
      </w:pPr>
      <w:r w:rsidRPr="00DC4E35">
        <w:rPr>
          <w:rFonts w:ascii="Times New Roman" w:hAnsi="Times New Roman" w:cs="Times New Roman"/>
          <w:sz w:val="22"/>
          <w:szCs w:val="26"/>
        </w:rPr>
        <w:t>(g)</w:t>
      </w:r>
      <w:r w:rsidR="00763656" w:rsidRPr="00DC4E35">
        <w:rPr>
          <w:rFonts w:ascii="Times New Roman" w:hAnsi="Times New Roman" w:cs="Times New Roman"/>
          <w:sz w:val="22"/>
          <w:szCs w:val="26"/>
        </w:rPr>
        <w:t xml:space="preserve"> </w:t>
      </w:r>
      <w:r w:rsidRPr="00DC4E35">
        <w:rPr>
          <w:rFonts w:ascii="Times New Roman" w:hAnsi="Times New Roman" w:cs="Times New Roman"/>
          <w:sz w:val="22"/>
          <w:szCs w:val="26"/>
        </w:rPr>
        <w:t>providing for the refund (or other application) of overpayments.".</w:t>
      </w:r>
    </w:p>
    <w:p w14:paraId="2FE9CFC5" w14:textId="77777777" w:rsidR="00AB19CC" w:rsidRPr="00DC4E35" w:rsidRDefault="000329A0" w:rsidP="00352922">
      <w:pPr>
        <w:shd w:val="clear" w:color="auto" w:fill="FFFFFF"/>
        <w:spacing w:before="120"/>
        <w:ind w:left="10"/>
        <w:rPr>
          <w:rFonts w:ascii="Times New Roman" w:hAnsi="Times New Roman"/>
          <w:sz w:val="22"/>
        </w:rPr>
      </w:pPr>
      <w:r w:rsidRPr="00DC4E35">
        <w:rPr>
          <w:rFonts w:ascii="Times New Roman" w:hAnsi="Times New Roman" w:cs="Times New Roman"/>
          <w:b/>
          <w:bCs/>
          <w:sz w:val="22"/>
          <w:szCs w:val="26"/>
        </w:rPr>
        <w:t>Application of amendments</w:t>
      </w:r>
    </w:p>
    <w:p w14:paraId="37D4963B" w14:textId="77777777" w:rsidR="00AB19CC" w:rsidRPr="00DC4E35" w:rsidRDefault="000329A0" w:rsidP="00352922">
      <w:pPr>
        <w:shd w:val="clear" w:color="auto" w:fill="FFFFFF"/>
        <w:tabs>
          <w:tab w:val="left" w:pos="749"/>
        </w:tabs>
        <w:spacing w:before="120"/>
        <w:ind w:right="43" w:firstLine="341"/>
        <w:jc w:val="both"/>
        <w:rPr>
          <w:rFonts w:ascii="Times New Roman" w:hAnsi="Times New Roman"/>
          <w:sz w:val="22"/>
        </w:rPr>
      </w:pPr>
      <w:r w:rsidRPr="00DC4E35">
        <w:rPr>
          <w:rFonts w:ascii="Times New Roman" w:hAnsi="Times New Roman" w:cs="Times New Roman"/>
          <w:b/>
          <w:bCs/>
          <w:sz w:val="22"/>
          <w:szCs w:val="26"/>
        </w:rPr>
        <w:t>26.</w:t>
      </w:r>
      <w:r w:rsidRPr="00DC4E35">
        <w:rPr>
          <w:rFonts w:ascii="Times New Roman" w:hAnsi="Times New Roman" w:cs="Times New Roman"/>
          <w:b/>
          <w:bCs/>
          <w:sz w:val="22"/>
          <w:szCs w:val="26"/>
        </w:rPr>
        <w:tab/>
      </w:r>
      <w:r w:rsidRPr="00DC4E35">
        <w:rPr>
          <w:rFonts w:ascii="Times New Roman" w:hAnsi="Times New Roman" w:cs="Times New Roman"/>
          <w:sz w:val="22"/>
          <w:szCs w:val="26"/>
        </w:rPr>
        <w:t>The amendments made by this Part (other than sections 21, 22</w:t>
      </w:r>
      <w:r w:rsidR="001E1C1D" w:rsidRPr="00DC4E35">
        <w:rPr>
          <w:rFonts w:ascii="Times New Roman" w:hAnsi="Times New Roman" w:cs="Times New Roman"/>
          <w:sz w:val="22"/>
          <w:szCs w:val="26"/>
        </w:rPr>
        <w:t xml:space="preserve"> </w:t>
      </w:r>
      <w:r w:rsidRPr="00DC4E35">
        <w:rPr>
          <w:rFonts w:ascii="Times New Roman" w:hAnsi="Times New Roman" w:cs="Times New Roman"/>
          <w:sz w:val="22"/>
          <w:szCs w:val="26"/>
        </w:rPr>
        <w:t>and 23) apply in relation to returns:</w:t>
      </w:r>
    </w:p>
    <w:p w14:paraId="719421DC" w14:textId="77777777" w:rsidR="00AB19CC" w:rsidRPr="00DC4E35" w:rsidRDefault="000329A0" w:rsidP="00352922">
      <w:pPr>
        <w:numPr>
          <w:ilvl w:val="0"/>
          <w:numId w:val="19"/>
        </w:numPr>
        <w:shd w:val="clear" w:color="auto" w:fill="FFFFFF"/>
        <w:tabs>
          <w:tab w:val="left" w:pos="787"/>
        </w:tabs>
        <w:spacing w:before="120"/>
        <w:ind w:left="787" w:hanging="394"/>
        <w:rPr>
          <w:rFonts w:ascii="Times New Roman" w:hAnsi="Times New Roman" w:cs="Times New Roman"/>
          <w:sz w:val="22"/>
          <w:szCs w:val="26"/>
        </w:rPr>
      </w:pPr>
      <w:r w:rsidRPr="00DC4E35">
        <w:rPr>
          <w:rFonts w:ascii="Times New Roman" w:hAnsi="Times New Roman" w:cs="Times New Roman"/>
          <w:sz w:val="22"/>
          <w:szCs w:val="26"/>
        </w:rPr>
        <w:t>for the year of income commencing on</w:t>
      </w:r>
      <w:r w:rsidR="00763656" w:rsidRPr="00DC4E35">
        <w:rPr>
          <w:rFonts w:ascii="Times New Roman" w:hAnsi="Times New Roman" w:cs="Times New Roman"/>
          <w:sz w:val="22"/>
          <w:szCs w:val="26"/>
        </w:rPr>
        <w:t xml:space="preserve"> </w:t>
      </w:r>
      <w:r w:rsidRPr="00DC4E35">
        <w:rPr>
          <w:rFonts w:ascii="Times New Roman" w:hAnsi="Times New Roman" w:cs="Times New Roman"/>
          <w:sz w:val="22"/>
          <w:szCs w:val="26"/>
        </w:rPr>
        <w:t>1</w:t>
      </w:r>
      <w:r w:rsidR="00763656" w:rsidRPr="00DC4E35">
        <w:rPr>
          <w:rFonts w:ascii="Times New Roman" w:hAnsi="Times New Roman" w:cs="Times New Roman"/>
          <w:sz w:val="22"/>
          <w:szCs w:val="26"/>
        </w:rPr>
        <w:t xml:space="preserve"> </w:t>
      </w:r>
      <w:r w:rsidRPr="00DC4E35">
        <w:rPr>
          <w:rFonts w:ascii="Times New Roman" w:hAnsi="Times New Roman" w:cs="Times New Roman"/>
          <w:sz w:val="22"/>
          <w:szCs w:val="26"/>
        </w:rPr>
        <w:t>July</w:t>
      </w:r>
      <w:r w:rsidR="00763656" w:rsidRPr="00DC4E35">
        <w:rPr>
          <w:rFonts w:ascii="Times New Roman" w:hAnsi="Times New Roman" w:cs="Times New Roman"/>
          <w:sz w:val="22"/>
          <w:szCs w:val="26"/>
        </w:rPr>
        <w:t xml:space="preserve"> </w:t>
      </w:r>
      <w:r w:rsidRPr="00DC4E35">
        <w:rPr>
          <w:rFonts w:ascii="Times New Roman" w:hAnsi="Times New Roman" w:cs="Times New Roman"/>
          <w:sz w:val="22"/>
          <w:szCs w:val="26"/>
        </w:rPr>
        <w:t>1990 or a subsequent year of income; and</w:t>
      </w:r>
    </w:p>
    <w:p w14:paraId="5AE3D940" w14:textId="77777777" w:rsidR="00AB19CC" w:rsidRPr="00DC4E35" w:rsidRDefault="000329A0" w:rsidP="00352922">
      <w:pPr>
        <w:numPr>
          <w:ilvl w:val="0"/>
          <w:numId w:val="20"/>
        </w:numPr>
        <w:shd w:val="clear" w:color="auto" w:fill="FFFFFF"/>
        <w:tabs>
          <w:tab w:val="left" w:pos="787"/>
        </w:tabs>
        <w:spacing w:before="120"/>
        <w:ind w:left="394"/>
        <w:rPr>
          <w:rFonts w:ascii="Times New Roman" w:hAnsi="Times New Roman" w:cs="Times New Roman"/>
          <w:sz w:val="22"/>
          <w:szCs w:val="26"/>
        </w:rPr>
      </w:pPr>
      <w:r w:rsidRPr="00DC4E35">
        <w:rPr>
          <w:rFonts w:ascii="Times New Roman" w:hAnsi="Times New Roman" w:cs="Times New Roman"/>
          <w:sz w:val="22"/>
          <w:szCs w:val="26"/>
        </w:rPr>
        <w:t>lodged after the commencement of this section.</w:t>
      </w:r>
    </w:p>
    <w:p w14:paraId="72124E7A" w14:textId="77777777" w:rsidR="00AB19CC" w:rsidRPr="00DC4E35" w:rsidRDefault="000329A0" w:rsidP="00352922">
      <w:pPr>
        <w:shd w:val="clear" w:color="auto" w:fill="FFFFFF"/>
        <w:spacing w:before="120"/>
        <w:ind w:left="5"/>
        <w:rPr>
          <w:rFonts w:ascii="Times New Roman" w:hAnsi="Times New Roman"/>
          <w:sz w:val="22"/>
        </w:rPr>
      </w:pPr>
      <w:r w:rsidRPr="00DC4E35">
        <w:rPr>
          <w:rFonts w:ascii="Times New Roman" w:hAnsi="Times New Roman" w:cs="Times New Roman"/>
          <w:b/>
          <w:bCs/>
          <w:sz w:val="22"/>
          <w:szCs w:val="26"/>
        </w:rPr>
        <w:t>Transitional</w:t>
      </w:r>
      <w:r w:rsidRPr="00DC4E35">
        <w:rPr>
          <w:rFonts w:ascii="Times New Roman" w:eastAsia="Times New Roman" w:hAnsi="Times New Roman" w:cs="Times New Roman"/>
          <w:b/>
          <w:bCs/>
          <w:sz w:val="22"/>
          <w:szCs w:val="26"/>
        </w:rPr>
        <w:t>—prescribed forms</w:t>
      </w:r>
    </w:p>
    <w:p w14:paraId="4359A38B" w14:textId="77777777" w:rsidR="00AB19CC" w:rsidRPr="00DC4E35" w:rsidRDefault="000329A0" w:rsidP="00352922">
      <w:pPr>
        <w:shd w:val="clear" w:color="auto" w:fill="FFFFFF"/>
        <w:tabs>
          <w:tab w:val="left" w:pos="749"/>
        </w:tabs>
        <w:spacing w:before="120"/>
        <w:ind w:left="341"/>
        <w:rPr>
          <w:rFonts w:ascii="Times New Roman" w:hAnsi="Times New Roman"/>
          <w:sz w:val="22"/>
        </w:rPr>
      </w:pPr>
      <w:r w:rsidRPr="00DC4E35">
        <w:rPr>
          <w:rFonts w:ascii="Times New Roman" w:hAnsi="Times New Roman" w:cs="Times New Roman"/>
          <w:b/>
          <w:bCs/>
          <w:sz w:val="22"/>
          <w:szCs w:val="26"/>
        </w:rPr>
        <w:t>27.</w:t>
      </w:r>
      <w:r w:rsidRPr="00DC4E35">
        <w:rPr>
          <w:rFonts w:ascii="Times New Roman" w:hAnsi="Times New Roman" w:cs="Times New Roman"/>
          <w:b/>
          <w:bCs/>
          <w:sz w:val="22"/>
          <w:szCs w:val="26"/>
        </w:rPr>
        <w:tab/>
        <w:t xml:space="preserve">(1) </w:t>
      </w:r>
      <w:r w:rsidRPr="00DC4E35">
        <w:rPr>
          <w:rFonts w:ascii="Times New Roman" w:hAnsi="Times New Roman" w:cs="Times New Roman"/>
          <w:sz w:val="22"/>
          <w:szCs w:val="26"/>
        </w:rPr>
        <w:t>In this section:</w:t>
      </w:r>
    </w:p>
    <w:p w14:paraId="60E3E3D6" w14:textId="77777777" w:rsidR="00AB19CC" w:rsidRPr="00DC4E35" w:rsidRDefault="000329A0" w:rsidP="00352922">
      <w:pPr>
        <w:shd w:val="clear" w:color="auto" w:fill="FFFFFF"/>
        <w:spacing w:before="120"/>
        <w:ind w:left="14"/>
        <w:rPr>
          <w:rFonts w:ascii="Times New Roman" w:hAnsi="Times New Roman"/>
          <w:sz w:val="22"/>
        </w:rPr>
      </w:pPr>
      <w:r w:rsidRPr="00DC4E35">
        <w:rPr>
          <w:rFonts w:ascii="Times New Roman" w:hAnsi="Times New Roman" w:cs="Times New Roman"/>
          <w:b/>
          <w:bCs/>
          <w:sz w:val="22"/>
          <w:szCs w:val="26"/>
        </w:rPr>
        <w:t xml:space="preserve">"amended Act" </w:t>
      </w:r>
      <w:r w:rsidRPr="00DC4E35">
        <w:rPr>
          <w:rFonts w:ascii="Times New Roman" w:hAnsi="Times New Roman" w:cs="Times New Roman"/>
          <w:sz w:val="22"/>
          <w:szCs w:val="26"/>
        </w:rPr>
        <w:t>means the Principal Act as amended by this Act.</w:t>
      </w:r>
    </w:p>
    <w:p w14:paraId="21A86881" w14:textId="627C6060" w:rsidR="00AB19CC" w:rsidRPr="00DC4E35" w:rsidRDefault="000329A0" w:rsidP="00352922">
      <w:pPr>
        <w:shd w:val="clear" w:color="auto" w:fill="FFFFFF"/>
        <w:spacing w:before="120"/>
        <w:ind w:left="10" w:right="5" w:firstLine="336"/>
        <w:jc w:val="both"/>
        <w:rPr>
          <w:rFonts w:ascii="Times New Roman" w:hAnsi="Times New Roman"/>
          <w:sz w:val="22"/>
        </w:rPr>
      </w:pPr>
      <w:r w:rsidRPr="00DC4E35">
        <w:rPr>
          <w:rFonts w:ascii="Times New Roman" w:hAnsi="Times New Roman" w:cs="Times New Roman"/>
          <w:b/>
          <w:bCs/>
          <w:sz w:val="22"/>
          <w:szCs w:val="26"/>
        </w:rPr>
        <w:t xml:space="preserve">(2) </w:t>
      </w:r>
      <w:r w:rsidRPr="00DC4E35">
        <w:rPr>
          <w:rFonts w:ascii="Times New Roman" w:hAnsi="Times New Roman" w:cs="Times New Roman"/>
          <w:sz w:val="22"/>
          <w:szCs w:val="26"/>
        </w:rPr>
        <w:t>For the purposes of the amended Act, a form prescribed for the purposes of a provision of subsection 12</w:t>
      </w:r>
      <w:r w:rsidR="00582E9C">
        <w:rPr>
          <w:rFonts w:ascii="Times New Roman" w:hAnsi="Times New Roman" w:cs="Times New Roman"/>
          <w:sz w:val="22"/>
          <w:szCs w:val="26"/>
        </w:rPr>
        <w:t xml:space="preserve"> </w:t>
      </w:r>
      <w:r w:rsidRPr="00DC4E35">
        <w:rPr>
          <w:rFonts w:ascii="Times New Roman" w:hAnsi="Times New Roman" w:cs="Times New Roman"/>
          <w:sz w:val="22"/>
          <w:szCs w:val="26"/>
        </w:rPr>
        <w:t>(1), 14 (1) or 15</w:t>
      </w:r>
      <w:r w:rsidRPr="00DC4E35">
        <w:rPr>
          <w:rFonts w:ascii="Times New Roman" w:hAnsi="Times New Roman" w:cs="Times New Roman"/>
          <w:smallCaps/>
          <w:sz w:val="22"/>
          <w:szCs w:val="26"/>
        </w:rPr>
        <w:t>b</w:t>
      </w:r>
      <w:r w:rsidRPr="00DC4E35">
        <w:rPr>
          <w:rFonts w:ascii="Times New Roman" w:hAnsi="Times New Roman" w:cs="Times New Roman"/>
          <w:sz w:val="22"/>
          <w:szCs w:val="26"/>
        </w:rPr>
        <w:t xml:space="preserve"> (1) of the Principal Act has effect as if it had been prescribed for the purposes of the corresponding provision of the amended Act.</w:t>
      </w:r>
    </w:p>
    <w:p w14:paraId="54BDD595" w14:textId="77777777" w:rsidR="00AB19CC" w:rsidRPr="00DC4E35" w:rsidRDefault="000329A0" w:rsidP="00352922">
      <w:pPr>
        <w:shd w:val="clear" w:color="auto" w:fill="FFFFFF"/>
        <w:spacing w:before="120"/>
        <w:ind w:left="5"/>
        <w:rPr>
          <w:rFonts w:ascii="Times New Roman" w:hAnsi="Times New Roman"/>
          <w:sz w:val="22"/>
        </w:rPr>
      </w:pPr>
      <w:r w:rsidRPr="00DC4E35">
        <w:rPr>
          <w:rFonts w:ascii="Times New Roman" w:hAnsi="Times New Roman" w:cs="Times New Roman"/>
          <w:b/>
          <w:bCs/>
          <w:sz w:val="22"/>
          <w:szCs w:val="26"/>
        </w:rPr>
        <w:t>Transitional</w:t>
      </w:r>
      <w:r w:rsidRPr="00DC4E35">
        <w:rPr>
          <w:rFonts w:ascii="Times New Roman" w:eastAsia="Times New Roman" w:hAnsi="Times New Roman" w:cs="Times New Roman"/>
          <w:b/>
          <w:bCs/>
          <w:sz w:val="22"/>
          <w:szCs w:val="26"/>
        </w:rPr>
        <w:t>—prior year returns in electronic form</w:t>
      </w:r>
    </w:p>
    <w:p w14:paraId="11B7A23A" w14:textId="6F55A9AF" w:rsidR="00AB19CC" w:rsidRPr="00DC4E35" w:rsidRDefault="000329A0" w:rsidP="00352922">
      <w:pPr>
        <w:shd w:val="clear" w:color="auto" w:fill="FFFFFF"/>
        <w:tabs>
          <w:tab w:val="left" w:pos="749"/>
        </w:tabs>
        <w:spacing w:before="120"/>
        <w:ind w:right="29" w:firstLine="341"/>
        <w:jc w:val="both"/>
        <w:rPr>
          <w:rFonts w:ascii="Times New Roman" w:hAnsi="Times New Roman"/>
          <w:sz w:val="22"/>
        </w:rPr>
      </w:pPr>
      <w:r w:rsidRPr="00DC4E35">
        <w:rPr>
          <w:rFonts w:ascii="Times New Roman" w:hAnsi="Times New Roman" w:cs="Times New Roman"/>
          <w:b/>
          <w:bCs/>
          <w:sz w:val="22"/>
          <w:szCs w:val="26"/>
        </w:rPr>
        <w:t>28.</w:t>
      </w:r>
      <w:r w:rsidRPr="00DC4E35">
        <w:rPr>
          <w:rFonts w:ascii="Times New Roman" w:hAnsi="Times New Roman" w:cs="Times New Roman"/>
          <w:b/>
          <w:bCs/>
          <w:sz w:val="22"/>
          <w:szCs w:val="26"/>
        </w:rPr>
        <w:tab/>
        <w:t xml:space="preserve">(1) </w:t>
      </w:r>
      <w:r w:rsidRPr="00DC4E35">
        <w:rPr>
          <w:rFonts w:ascii="Times New Roman" w:hAnsi="Times New Roman" w:cs="Times New Roman"/>
          <w:sz w:val="22"/>
          <w:szCs w:val="26"/>
        </w:rPr>
        <w:t>This section applies to a return under subsection 12</w:t>
      </w:r>
      <w:r w:rsidR="00582E9C">
        <w:rPr>
          <w:rFonts w:ascii="Times New Roman" w:hAnsi="Times New Roman" w:cs="Times New Roman"/>
          <w:sz w:val="22"/>
          <w:szCs w:val="26"/>
        </w:rPr>
        <w:t xml:space="preserve"> </w:t>
      </w:r>
      <w:r w:rsidRPr="00DC4E35">
        <w:rPr>
          <w:rFonts w:ascii="Times New Roman" w:hAnsi="Times New Roman" w:cs="Times New Roman"/>
          <w:sz w:val="22"/>
          <w:szCs w:val="26"/>
        </w:rPr>
        <w:t>(1),</w:t>
      </w:r>
      <w:r w:rsidR="001E1C1D" w:rsidRPr="00DC4E35">
        <w:rPr>
          <w:rFonts w:ascii="Times New Roman" w:hAnsi="Times New Roman" w:cs="Times New Roman"/>
          <w:sz w:val="22"/>
          <w:szCs w:val="26"/>
        </w:rPr>
        <w:t xml:space="preserve"> </w:t>
      </w:r>
      <w:r w:rsidRPr="00DC4E35">
        <w:rPr>
          <w:rFonts w:ascii="Times New Roman" w:hAnsi="Times New Roman" w:cs="Times New Roman"/>
          <w:sz w:val="22"/>
          <w:szCs w:val="26"/>
        </w:rPr>
        <w:t>14 (1) or 15</w:t>
      </w:r>
      <w:r w:rsidRPr="00DC4E35">
        <w:rPr>
          <w:rFonts w:ascii="Times New Roman" w:hAnsi="Times New Roman" w:cs="Times New Roman"/>
          <w:smallCaps/>
          <w:sz w:val="22"/>
          <w:szCs w:val="26"/>
        </w:rPr>
        <w:t>b</w:t>
      </w:r>
      <w:r w:rsidRPr="00DC4E35">
        <w:rPr>
          <w:rFonts w:ascii="Times New Roman" w:hAnsi="Times New Roman" w:cs="Times New Roman"/>
          <w:sz w:val="22"/>
          <w:szCs w:val="26"/>
        </w:rPr>
        <w:t xml:space="preserve"> (1) of the Principal Act that relates to a year of income</w:t>
      </w:r>
      <w:r w:rsidR="001E1C1D" w:rsidRPr="00DC4E35">
        <w:rPr>
          <w:rFonts w:ascii="Times New Roman" w:hAnsi="Times New Roman" w:cs="Times New Roman"/>
          <w:sz w:val="22"/>
          <w:szCs w:val="26"/>
        </w:rPr>
        <w:t xml:space="preserve"> </w:t>
      </w:r>
      <w:r w:rsidRPr="00DC4E35">
        <w:rPr>
          <w:rFonts w:ascii="Times New Roman" w:hAnsi="Times New Roman" w:cs="Times New Roman"/>
          <w:sz w:val="22"/>
          <w:szCs w:val="26"/>
        </w:rPr>
        <w:t>earlier than the year of income commencing on 1 July 1990.</w:t>
      </w:r>
    </w:p>
    <w:p w14:paraId="4CD75087" w14:textId="77777777" w:rsidR="00AB19CC" w:rsidRPr="00DC4E35" w:rsidRDefault="000329A0" w:rsidP="00352922">
      <w:pPr>
        <w:shd w:val="clear" w:color="auto" w:fill="FFFFFF"/>
        <w:spacing w:before="120"/>
        <w:ind w:left="14" w:firstLine="336"/>
        <w:jc w:val="both"/>
        <w:rPr>
          <w:rFonts w:ascii="Times New Roman" w:hAnsi="Times New Roman" w:cs="Times New Roman"/>
          <w:sz w:val="22"/>
          <w:szCs w:val="26"/>
        </w:rPr>
      </w:pPr>
      <w:r w:rsidRPr="00DC4E35">
        <w:rPr>
          <w:rFonts w:ascii="Times New Roman" w:hAnsi="Times New Roman" w:cs="Times New Roman"/>
          <w:b/>
          <w:sz w:val="22"/>
          <w:szCs w:val="26"/>
        </w:rPr>
        <w:t>(2)</w:t>
      </w:r>
      <w:r w:rsidRPr="00DC4E35">
        <w:rPr>
          <w:rFonts w:ascii="Times New Roman" w:hAnsi="Times New Roman" w:cs="Times New Roman"/>
          <w:sz w:val="22"/>
          <w:szCs w:val="26"/>
        </w:rPr>
        <w:t xml:space="preserve"> The Commissioner may approve, in writing, requirements to be satisfied in relation to the acceptance of returns on specified kinds of data processing devices in accordance with specified software requirements.</w:t>
      </w:r>
    </w:p>
    <w:p w14:paraId="7B39337D" w14:textId="77777777" w:rsidR="001E1C1D" w:rsidRPr="00DC4E35" w:rsidRDefault="001E1C1D" w:rsidP="00352922">
      <w:pPr>
        <w:shd w:val="clear" w:color="auto" w:fill="FFFFFF"/>
        <w:spacing w:before="120"/>
        <w:ind w:left="14" w:firstLine="336"/>
        <w:jc w:val="both"/>
        <w:rPr>
          <w:rFonts w:ascii="Times New Roman" w:hAnsi="Times New Roman"/>
          <w:sz w:val="22"/>
        </w:rPr>
      </w:pPr>
    </w:p>
    <w:p w14:paraId="5C794A8E" w14:textId="77777777" w:rsidR="00AB19CC" w:rsidRPr="00DC4E35" w:rsidRDefault="00AB19CC" w:rsidP="00352922">
      <w:pPr>
        <w:shd w:val="clear" w:color="auto" w:fill="FFFFFF"/>
        <w:spacing w:before="120"/>
        <w:ind w:left="14" w:firstLine="336"/>
        <w:jc w:val="both"/>
        <w:rPr>
          <w:rFonts w:ascii="Times New Roman" w:hAnsi="Times New Roman"/>
          <w:sz w:val="22"/>
        </w:rPr>
        <w:sectPr w:rsidR="00AB19CC" w:rsidRPr="00DC4E35" w:rsidSect="00770DF4">
          <w:pgSz w:w="12240" w:h="15840" w:code="1"/>
          <w:pgMar w:top="1440" w:right="1440" w:bottom="1440" w:left="1440" w:header="720" w:footer="720" w:gutter="0"/>
          <w:cols w:space="60"/>
          <w:noEndnote/>
        </w:sectPr>
      </w:pPr>
    </w:p>
    <w:p w14:paraId="342E0513" w14:textId="77777777" w:rsidR="00AB19CC" w:rsidRPr="00DC4E35" w:rsidRDefault="000329A0" w:rsidP="00352922">
      <w:pPr>
        <w:shd w:val="clear" w:color="auto" w:fill="FFFFFF"/>
        <w:spacing w:before="120"/>
        <w:ind w:left="19" w:right="14" w:firstLine="341"/>
        <w:jc w:val="both"/>
        <w:rPr>
          <w:rFonts w:ascii="Times New Roman" w:hAnsi="Times New Roman"/>
          <w:sz w:val="22"/>
        </w:rPr>
      </w:pPr>
      <w:r w:rsidRPr="00DC4E35">
        <w:rPr>
          <w:rFonts w:ascii="Times New Roman" w:hAnsi="Times New Roman" w:cs="Times New Roman"/>
          <w:b/>
          <w:bCs/>
          <w:sz w:val="22"/>
          <w:szCs w:val="24"/>
        </w:rPr>
        <w:lastRenderedPageBreak/>
        <w:t xml:space="preserve">(3) </w:t>
      </w:r>
      <w:r w:rsidRPr="00DC4E35">
        <w:rPr>
          <w:rFonts w:ascii="Times New Roman" w:hAnsi="Times New Roman" w:cs="Times New Roman"/>
          <w:sz w:val="22"/>
          <w:szCs w:val="24"/>
        </w:rPr>
        <w:t>Where the requirements are satisfied, the information on the data processing device is taken, for the purposes of the Principal Act, to be a return in the form approved for the purposes of the provision concerned.</w:t>
      </w:r>
    </w:p>
    <w:p w14:paraId="64857B6C" w14:textId="46A8BC2E" w:rsidR="00AB19CC" w:rsidRPr="00DC4E35" w:rsidRDefault="000329A0" w:rsidP="00352922">
      <w:pPr>
        <w:shd w:val="clear" w:color="auto" w:fill="FFFFFF"/>
        <w:spacing w:before="120"/>
        <w:ind w:left="14"/>
        <w:rPr>
          <w:rFonts w:ascii="Times New Roman" w:hAnsi="Times New Roman"/>
          <w:sz w:val="22"/>
        </w:rPr>
      </w:pPr>
      <w:r w:rsidRPr="00DC4E35">
        <w:rPr>
          <w:rFonts w:ascii="Times New Roman" w:hAnsi="Times New Roman" w:cs="Times New Roman"/>
          <w:b/>
          <w:bCs/>
          <w:sz w:val="22"/>
          <w:szCs w:val="24"/>
        </w:rPr>
        <w:t>Transitional</w:t>
      </w:r>
      <w:r w:rsidRPr="00DC4E35">
        <w:rPr>
          <w:rFonts w:ascii="Times New Roman" w:eastAsia="Times New Roman" w:hAnsi="Times New Roman" w:cs="Times New Roman"/>
          <w:b/>
          <w:bCs/>
          <w:sz w:val="22"/>
          <w:szCs w:val="24"/>
        </w:rPr>
        <w:t>—notices in electronic form given under subsection 15</w:t>
      </w:r>
      <w:r w:rsidR="00582E9C">
        <w:rPr>
          <w:rFonts w:ascii="Times New Roman" w:eastAsia="Times New Roman" w:hAnsi="Times New Roman" w:cs="Times New Roman"/>
          <w:b/>
          <w:bCs/>
          <w:smallCaps/>
          <w:sz w:val="22"/>
          <w:szCs w:val="24"/>
        </w:rPr>
        <w:t>f</w:t>
      </w:r>
      <w:r w:rsidRPr="00DC4E35">
        <w:rPr>
          <w:rFonts w:ascii="Times New Roman" w:eastAsia="Times New Roman" w:hAnsi="Times New Roman" w:cs="Times New Roman"/>
          <w:b/>
          <w:bCs/>
          <w:sz w:val="22"/>
          <w:szCs w:val="24"/>
        </w:rPr>
        <w:t xml:space="preserve"> (1) or 15</w:t>
      </w:r>
      <w:r w:rsidR="00582E9C">
        <w:rPr>
          <w:rFonts w:ascii="Times New Roman" w:eastAsia="Times New Roman" w:hAnsi="Times New Roman" w:cs="Times New Roman"/>
          <w:b/>
          <w:bCs/>
          <w:smallCaps/>
          <w:sz w:val="22"/>
          <w:szCs w:val="24"/>
        </w:rPr>
        <w:t>g</w:t>
      </w:r>
      <w:r w:rsidRPr="00DC4E35">
        <w:rPr>
          <w:rFonts w:ascii="Times New Roman" w:eastAsia="Times New Roman" w:hAnsi="Times New Roman" w:cs="Times New Roman"/>
          <w:b/>
          <w:bCs/>
          <w:sz w:val="22"/>
          <w:szCs w:val="24"/>
        </w:rPr>
        <w:t xml:space="preserve"> (1) or (7) of the Principal Act</w:t>
      </w:r>
    </w:p>
    <w:p w14:paraId="6FDCD00C" w14:textId="77777777" w:rsidR="00AB19CC" w:rsidRPr="00DC4E35" w:rsidRDefault="000329A0" w:rsidP="00352922">
      <w:pPr>
        <w:shd w:val="clear" w:color="auto" w:fill="FFFFFF"/>
        <w:tabs>
          <w:tab w:val="left" w:pos="768"/>
        </w:tabs>
        <w:spacing w:before="120"/>
        <w:ind w:left="341"/>
        <w:rPr>
          <w:rFonts w:ascii="Times New Roman" w:hAnsi="Times New Roman"/>
          <w:sz w:val="22"/>
        </w:rPr>
      </w:pPr>
      <w:r w:rsidRPr="00DC4E35">
        <w:rPr>
          <w:rFonts w:ascii="Times New Roman" w:hAnsi="Times New Roman" w:cs="Times New Roman"/>
          <w:b/>
          <w:bCs/>
          <w:sz w:val="22"/>
          <w:szCs w:val="24"/>
        </w:rPr>
        <w:t>29.</w:t>
      </w:r>
      <w:r w:rsidRPr="00DC4E35">
        <w:rPr>
          <w:rFonts w:ascii="Times New Roman" w:hAnsi="Times New Roman" w:cs="Times New Roman"/>
          <w:b/>
          <w:bCs/>
          <w:sz w:val="22"/>
          <w:szCs w:val="24"/>
        </w:rPr>
        <w:tab/>
        <w:t xml:space="preserve">(1) </w:t>
      </w:r>
      <w:r w:rsidRPr="00DC4E35">
        <w:rPr>
          <w:rFonts w:ascii="Times New Roman" w:hAnsi="Times New Roman" w:cs="Times New Roman"/>
          <w:sz w:val="22"/>
          <w:szCs w:val="24"/>
        </w:rPr>
        <w:t>For the purposes of the Principal Act, if:</w:t>
      </w:r>
    </w:p>
    <w:p w14:paraId="05265932" w14:textId="77777777" w:rsidR="00AB19CC" w:rsidRPr="00DC4E35" w:rsidRDefault="000329A0" w:rsidP="00352922">
      <w:pPr>
        <w:numPr>
          <w:ilvl w:val="0"/>
          <w:numId w:val="21"/>
        </w:numPr>
        <w:shd w:val="clear" w:color="auto" w:fill="FFFFFF"/>
        <w:tabs>
          <w:tab w:val="left" w:pos="802"/>
        </w:tabs>
        <w:spacing w:before="120"/>
        <w:ind w:left="802" w:right="14" w:hanging="398"/>
        <w:jc w:val="both"/>
        <w:rPr>
          <w:rFonts w:ascii="Times New Roman" w:hAnsi="Times New Roman" w:cs="Times New Roman"/>
          <w:sz w:val="22"/>
          <w:szCs w:val="24"/>
        </w:rPr>
      </w:pPr>
      <w:r w:rsidRPr="00DC4E35">
        <w:rPr>
          <w:rFonts w:ascii="Times New Roman" w:hAnsi="Times New Roman" w:cs="Times New Roman"/>
          <w:sz w:val="22"/>
          <w:szCs w:val="24"/>
        </w:rPr>
        <w:t>before the commencement of this section, a person gave a data processing device containing particular information to the Commissioner; and</w:t>
      </w:r>
    </w:p>
    <w:p w14:paraId="2B3877F5" w14:textId="75AF1895" w:rsidR="00AB19CC" w:rsidRPr="00DC4E35" w:rsidRDefault="000329A0" w:rsidP="00352922">
      <w:pPr>
        <w:numPr>
          <w:ilvl w:val="0"/>
          <w:numId w:val="21"/>
        </w:numPr>
        <w:shd w:val="clear" w:color="auto" w:fill="FFFFFF"/>
        <w:tabs>
          <w:tab w:val="left" w:pos="802"/>
        </w:tabs>
        <w:spacing w:before="120"/>
        <w:ind w:left="802" w:right="19" w:hanging="398"/>
        <w:jc w:val="both"/>
        <w:rPr>
          <w:rFonts w:ascii="Times New Roman" w:hAnsi="Times New Roman" w:cs="Times New Roman"/>
          <w:sz w:val="22"/>
          <w:szCs w:val="24"/>
        </w:rPr>
      </w:pPr>
      <w:r w:rsidRPr="00DC4E35">
        <w:rPr>
          <w:rFonts w:ascii="Times New Roman" w:hAnsi="Times New Roman" w:cs="Times New Roman"/>
          <w:sz w:val="22"/>
          <w:szCs w:val="24"/>
        </w:rPr>
        <w:t>the Commissioner is satisfied that it is or was reasonable to treat the information on the data processing device as if it were a notice under subsection 15</w:t>
      </w:r>
      <w:r w:rsidR="00582E9C">
        <w:rPr>
          <w:rFonts w:ascii="Times New Roman" w:hAnsi="Times New Roman" w:cs="Times New Roman"/>
          <w:smallCaps/>
          <w:sz w:val="22"/>
          <w:szCs w:val="24"/>
        </w:rPr>
        <w:t>f</w:t>
      </w:r>
      <w:r w:rsidRPr="00DC4E35">
        <w:rPr>
          <w:rFonts w:ascii="Times New Roman" w:hAnsi="Times New Roman" w:cs="Times New Roman"/>
          <w:sz w:val="22"/>
          <w:szCs w:val="24"/>
        </w:rPr>
        <w:t xml:space="preserve"> (1) or 15</w:t>
      </w:r>
      <w:r w:rsidR="00582E9C">
        <w:rPr>
          <w:rFonts w:ascii="Times New Roman" w:hAnsi="Times New Roman" w:cs="Times New Roman"/>
          <w:smallCaps/>
          <w:sz w:val="22"/>
          <w:szCs w:val="24"/>
        </w:rPr>
        <w:t>g</w:t>
      </w:r>
      <w:r w:rsidR="00582E9C">
        <w:rPr>
          <w:rFonts w:ascii="Times New Roman" w:hAnsi="Times New Roman" w:cs="Times New Roman"/>
          <w:sz w:val="22"/>
          <w:szCs w:val="24"/>
        </w:rPr>
        <w:t xml:space="preserve"> </w:t>
      </w:r>
      <w:r w:rsidRPr="00DC4E35">
        <w:rPr>
          <w:rFonts w:ascii="Times New Roman" w:hAnsi="Times New Roman" w:cs="Times New Roman"/>
          <w:sz w:val="22"/>
          <w:szCs w:val="24"/>
        </w:rPr>
        <w:t>(1) or (7) of the Principal Act;</w:t>
      </w:r>
    </w:p>
    <w:p w14:paraId="305EAC99" w14:textId="77777777" w:rsidR="00AB19CC" w:rsidRPr="00DC4E35" w:rsidRDefault="000329A0" w:rsidP="00352922">
      <w:pPr>
        <w:shd w:val="clear" w:color="auto" w:fill="FFFFFF"/>
        <w:spacing w:before="120"/>
        <w:ind w:left="14"/>
        <w:jc w:val="both"/>
        <w:rPr>
          <w:rFonts w:ascii="Times New Roman" w:hAnsi="Times New Roman"/>
          <w:sz w:val="22"/>
        </w:rPr>
      </w:pPr>
      <w:r w:rsidRPr="00DC4E35">
        <w:rPr>
          <w:rFonts w:ascii="Times New Roman" w:hAnsi="Times New Roman" w:cs="Times New Roman"/>
          <w:sz w:val="22"/>
          <w:szCs w:val="24"/>
        </w:rPr>
        <w:t>the information is taken to be, and to have been, a notice given in accordance with the subsection concerned.</w:t>
      </w:r>
    </w:p>
    <w:p w14:paraId="3B104512" w14:textId="76695E33" w:rsidR="00AB19CC" w:rsidRPr="00DC4E35" w:rsidRDefault="000329A0" w:rsidP="00352922">
      <w:pPr>
        <w:shd w:val="clear" w:color="auto" w:fill="FFFFFF"/>
        <w:spacing w:before="120"/>
        <w:ind w:left="14" w:right="14" w:firstLine="336"/>
        <w:jc w:val="both"/>
        <w:rPr>
          <w:rFonts w:ascii="Times New Roman" w:hAnsi="Times New Roman"/>
          <w:sz w:val="22"/>
        </w:rPr>
      </w:pPr>
      <w:r w:rsidRPr="00DC4E35">
        <w:rPr>
          <w:rFonts w:ascii="Times New Roman" w:hAnsi="Times New Roman" w:cs="Times New Roman"/>
          <w:b/>
          <w:bCs/>
          <w:sz w:val="22"/>
          <w:szCs w:val="24"/>
        </w:rPr>
        <w:t xml:space="preserve">(2) </w:t>
      </w:r>
      <w:r w:rsidRPr="00DC4E35">
        <w:rPr>
          <w:rFonts w:ascii="Times New Roman" w:hAnsi="Times New Roman" w:cs="Times New Roman"/>
          <w:sz w:val="22"/>
          <w:szCs w:val="24"/>
        </w:rPr>
        <w:t>The Principal Act has effect as if a decision of the Commissioner under subsection (1) of this section were a reviewable decis</w:t>
      </w:r>
      <w:r w:rsidR="00582E9C">
        <w:rPr>
          <w:rFonts w:ascii="Times New Roman" w:hAnsi="Times New Roman" w:cs="Times New Roman"/>
          <w:sz w:val="22"/>
          <w:szCs w:val="24"/>
        </w:rPr>
        <w:t>ion covered by subsection 16 (1</w:t>
      </w:r>
      <w:r w:rsidR="00582E9C">
        <w:rPr>
          <w:rFonts w:ascii="Times New Roman" w:hAnsi="Times New Roman" w:cs="Times New Roman"/>
          <w:smallCaps/>
          <w:sz w:val="22"/>
          <w:szCs w:val="24"/>
        </w:rPr>
        <w:t>a</w:t>
      </w:r>
      <w:r w:rsidRPr="00DC4E35">
        <w:rPr>
          <w:rFonts w:ascii="Times New Roman" w:hAnsi="Times New Roman" w:cs="Times New Roman"/>
          <w:sz w:val="22"/>
          <w:szCs w:val="24"/>
        </w:rPr>
        <w:t>) of the Principal Act.</w:t>
      </w:r>
    </w:p>
    <w:p w14:paraId="7A36950F" w14:textId="77777777" w:rsidR="00AB19CC" w:rsidRPr="00DC4E35" w:rsidRDefault="000329A0" w:rsidP="00352922">
      <w:pPr>
        <w:shd w:val="clear" w:color="auto" w:fill="FFFFFF"/>
        <w:spacing w:before="120"/>
        <w:ind w:left="14"/>
        <w:rPr>
          <w:rFonts w:ascii="Times New Roman" w:hAnsi="Times New Roman"/>
          <w:sz w:val="22"/>
        </w:rPr>
      </w:pPr>
      <w:r w:rsidRPr="00DC4E35">
        <w:rPr>
          <w:rFonts w:ascii="Times New Roman" w:hAnsi="Times New Roman" w:cs="Times New Roman"/>
          <w:b/>
          <w:bCs/>
          <w:sz w:val="22"/>
          <w:szCs w:val="24"/>
        </w:rPr>
        <w:t>Transitional</w:t>
      </w:r>
      <w:r w:rsidRPr="00DC4E35">
        <w:rPr>
          <w:rFonts w:ascii="Times New Roman" w:eastAsia="Times New Roman" w:hAnsi="Times New Roman" w:cs="Times New Roman"/>
          <w:b/>
          <w:bCs/>
          <w:sz w:val="22"/>
          <w:szCs w:val="24"/>
        </w:rPr>
        <w:t>—discretion to accept part payment of certain fees as full payment</w:t>
      </w:r>
    </w:p>
    <w:p w14:paraId="1B015245" w14:textId="4AB0DDF6" w:rsidR="00AB19CC" w:rsidRPr="00DC4E35" w:rsidRDefault="000329A0" w:rsidP="00352922">
      <w:pPr>
        <w:shd w:val="clear" w:color="auto" w:fill="FFFFFF"/>
        <w:tabs>
          <w:tab w:val="left" w:pos="768"/>
        </w:tabs>
        <w:spacing w:before="120"/>
        <w:ind w:right="29" w:firstLine="341"/>
        <w:jc w:val="both"/>
        <w:rPr>
          <w:rFonts w:ascii="Times New Roman" w:hAnsi="Times New Roman"/>
          <w:sz w:val="22"/>
        </w:rPr>
      </w:pPr>
      <w:r w:rsidRPr="00DC4E35">
        <w:rPr>
          <w:rFonts w:ascii="Times New Roman" w:hAnsi="Times New Roman" w:cs="Times New Roman"/>
          <w:b/>
          <w:bCs/>
          <w:sz w:val="22"/>
          <w:szCs w:val="24"/>
        </w:rPr>
        <w:t>30.</w:t>
      </w:r>
      <w:r w:rsidRPr="00DC4E35">
        <w:rPr>
          <w:rFonts w:ascii="Times New Roman" w:hAnsi="Times New Roman" w:cs="Times New Roman"/>
          <w:b/>
          <w:bCs/>
          <w:sz w:val="22"/>
          <w:szCs w:val="24"/>
        </w:rPr>
        <w:tab/>
        <w:t xml:space="preserve">(1) </w:t>
      </w:r>
      <w:r w:rsidRPr="00DC4E35">
        <w:rPr>
          <w:rFonts w:ascii="Times New Roman" w:hAnsi="Times New Roman" w:cs="Times New Roman"/>
          <w:sz w:val="22"/>
          <w:szCs w:val="24"/>
        </w:rPr>
        <w:t>This section applies to a fee referred to in subsection 12</w:t>
      </w:r>
      <w:r w:rsidR="00582E9C">
        <w:rPr>
          <w:rFonts w:ascii="Times New Roman" w:hAnsi="Times New Roman" w:cs="Times New Roman"/>
          <w:sz w:val="22"/>
          <w:szCs w:val="24"/>
        </w:rPr>
        <w:t xml:space="preserve"> </w:t>
      </w:r>
      <w:r w:rsidRPr="00DC4E35">
        <w:rPr>
          <w:rFonts w:ascii="Times New Roman" w:hAnsi="Times New Roman" w:cs="Times New Roman"/>
          <w:sz w:val="22"/>
          <w:szCs w:val="24"/>
        </w:rPr>
        <w:t>(1),</w:t>
      </w:r>
      <w:r w:rsidRPr="00DC4E35">
        <w:rPr>
          <w:rFonts w:ascii="Times New Roman" w:hAnsi="Times New Roman" w:cs="Times New Roman"/>
          <w:sz w:val="22"/>
          <w:szCs w:val="24"/>
        </w:rPr>
        <w:br/>
        <w:t>14 (1) or 15</w:t>
      </w:r>
      <w:r w:rsidR="00582E9C">
        <w:rPr>
          <w:rFonts w:ascii="Times New Roman" w:hAnsi="Times New Roman" w:cs="Times New Roman"/>
          <w:smallCaps/>
          <w:sz w:val="22"/>
          <w:szCs w:val="24"/>
        </w:rPr>
        <w:t>b</w:t>
      </w:r>
      <w:r w:rsidRPr="00DC4E35">
        <w:rPr>
          <w:rFonts w:ascii="Times New Roman" w:hAnsi="Times New Roman" w:cs="Times New Roman"/>
          <w:sz w:val="22"/>
          <w:szCs w:val="24"/>
        </w:rPr>
        <w:t xml:space="preserve"> (1) of the Principal Act that:</w:t>
      </w:r>
    </w:p>
    <w:p w14:paraId="1CBDD13F" w14:textId="77777777" w:rsidR="00AB19CC" w:rsidRPr="00DC4E35" w:rsidRDefault="000329A0" w:rsidP="00352922">
      <w:pPr>
        <w:numPr>
          <w:ilvl w:val="0"/>
          <w:numId w:val="22"/>
        </w:numPr>
        <w:shd w:val="clear" w:color="auto" w:fill="FFFFFF"/>
        <w:tabs>
          <w:tab w:val="left" w:pos="792"/>
        </w:tabs>
        <w:spacing w:before="120"/>
        <w:ind w:left="792" w:hanging="394"/>
        <w:jc w:val="both"/>
        <w:rPr>
          <w:rFonts w:ascii="Times New Roman" w:hAnsi="Times New Roman" w:cs="Times New Roman"/>
          <w:sz w:val="22"/>
          <w:szCs w:val="24"/>
        </w:rPr>
      </w:pPr>
      <w:r w:rsidRPr="00DC4E35">
        <w:rPr>
          <w:rFonts w:ascii="Times New Roman" w:hAnsi="Times New Roman" w:cs="Times New Roman"/>
          <w:sz w:val="22"/>
          <w:szCs w:val="24"/>
        </w:rPr>
        <w:t>relates to a return for a year of income earlier than the year of income commencing on 1 July 1990; or</w:t>
      </w:r>
    </w:p>
    <w:p w14:paraId="39112FDC" w14:textId="77777777" w:rsidR="00AB19CC" w:rsidRPr="00DC4E35" w:rsidRDefault="000329A0" w:rsidP="00352922">
      <w:pPr>
        <w:numPr>
          <w:ilvl w:val="0"/>
          <w:numId w:val="22"/>
        </w:numPr>
        <w:shd w:val="clear" w:color="auto" w:fill="FFFFFF"/>
        <w:tabs>
          <w:tab w:val="left" w:pos="792"/>
        </w:tabs>
        <w:spacing w:before="120"/>
        <w:ind w:left="792" w:right="29" w:hanging="394"/>
        <w:jc w:val="both"/>
        <w:rPr>
          <w:rFonts w:ascii="Times New Roman" w:hAnsi="Times New Roman" w:cs="Times New Roman"/>
          <w:sz w:val="22"/>
          <w:szCs w:val="24"/>
        </w:rPr>
      </w:pPr>
      <w:r w:rsidRPr="00DC4E35">
        <w:rPr>
          <w:rFonts w:ascii="Times New Roman" w:hAnsi="Times New Roman" w:cs="Times New Roman"/>
          <w:sz w:val="22"/>
          <w:szCs w:val="24"/>
        </w:rPr>
        <w:t>relates to a return for the year of income commencing on 1 July 1990, being a return lodged before the commencement of this section.</w:t>
      </w:r>
    </w:p>
    <w:p w14:paraId="6365D9D2" w14:textId="77777777" w:rsidR="00AB19CC" w:rsidRPr="00DC4E35" w:rsidRDefault="000329A0" w:rsidP="00352922">
      <w:pPr>
        <w:numPr>
          <w:ilvl w:val="0"/>
          <w:numId w:val="23"/>
        </w:numPr>
        <w:shd w:val="clear" w:color="auto" w:fill="FFFFFF"/>
        <w:tabs>
          <w:tab w:val="left" w:pos="744"/>
        </w:tabs>
        <w:spacing w:before="120"/>
        <w:ind w:left="5" w:right="29" w:firstLine="341"/>
        <w:jc w:val="both"/>
        <w:rPr>
          <w:rFonts w:ascii="Times New Roman" w:hAnsi="Times New Roman" w:cs="Times New Roman"/>
          <w:b/>
          <w:bCs/>
          <w:sz w:val="22"/>
          <w:szCs w:val="24"/>
        </w:rPr>
      </w:pPr>
      <w:r w:rsidRPr="00DC4E35">
        <w:rPr>
          <w:rFonts w:ascii="Times New Roman" w:hAnsi="Times New Roman" w:cs="Times New Roman"/>
          <w:sz w:val="22"/>
          <w:szCs w:val="24"/>
        </w:rPr>
        <w:t>If the Commissioner considers that it is or was reasonable to accept part payment of the fee, the part payment is taken to be, and to have been, full payment for the purposes of the Principal Act.</w:t>
      </w:r>
    </w:p>
    <w:p w14:paraId="55623164" w14:textId="77777777" w:rsidR="00AB19CC" w:rsidRPr="00DC4E35" w:rsidRDefault="000329A0" w:rsidP="00352922">
      <w:pPr>
        <w:numPr>
          <w:ilvl w:val="0"/>
          <w:numId w:val="23"/>
        </w:numPr>
        <w:shd w:val="clear" w:color="auto" w:fill="FFFFFF"/>
        <w:tabs>
          <w:tab w:val="left" w:pos="744"/>
        </w:tabs>
        <w:spacing w:before="120"/>
        <w:ind w:left="5" w:right="24" w:firstLine="341"/>
        <w:jc w:val="both"/>
        <w:rPr>
          <w:rFonts w:ascii="Times New Roman" w:hAnsi="Times New Roman" w:cs="Times New Roman"/>
          <w:b/>
          <w:bCs/>
          <w:sz w:val="22"/>
          <w:szCs w:val="24"/>
        </w:rPr>
      </w:pPr>
      <w:r w:rsidRPr="00DC4E35">
        <w:rPr>
          <w:rFonts w:ascii="Times New Roman" w:hAnsi="Times New Roman" w:cs="Times New Roman"/>
          <w:sz w:val="22"/>
          <w:szCs w:val="24"/>
        </w:rPr>
        <w:t>The Principal Act has effect as if a decision of the Commissioner under subsection (2) of this section were a reviewable decision covered by subsection 16 (1) of the Principal Act.</w:t>
      </w:r>
    </w:p>
    <w:p w14:paraId="330DBCF2" w14:textId="77777777" w:rsidR="00AB19CC" w:rsidRPr="00DC4E35" w:rsidRDefault="000329A0" w:rsidP="00352922">
      <w:pPr>
        <w:shd w:val="clear" w:color="auto" w:fill="FFFFFF"/>
        <w:spacing w:before="120"/>
        <w:rPr>
          <w:rFonts w:ascii="Times New Roman" w:hAnsi="Times New Roman"/>
          <w:sz w:val="22"/>
        </w:rPr>
      </w:pPr>
      <w:r w:rsidRPr="00DC4E35">
        <w:rPr>
          <w:rFonts w:ascii="Times New Roman" w:hAnsi="Times New Roman" w:cs="Times New Roman"/>
          <w:b/>
          <w:bCs/>
          <w:sz w:val="22"/>
          <w:szCs w:val="24"/>
        </w:rPr>
        <w:t>Transitional</w:t>
      </w:r>
      <w:r w:rsidRPr="00DC4E35">
        <w:rPr>
          <w:rFonts w:ascii="Times New Roman" w:eastAsia="Times New Roman" w:hAnsi="Times New Roman" w:cs="Times New Roman"/>
          <w:b/>
          <w:bCs/>
          <w:sz w:val="22"/>
          <w:szCs w:val="24"/>
        </w:rPr>
        <w:t>—delegation of powers under transitional provisions</w:t>
      </w:r>
    </w:p>
    <w:p w14:paraId="31164DCE" w14:textId="77777777" w:rsidR="00AB19CC" w:rsidRPr="00DC4E35" w:rsidRDefault="000329A0" w:rsidP="00352922">
      <w:pPr>
        <w:shd w:val="clear" w:color="auto" w:fill="FFFFFF"/>
        <w:tabs>
          <w:tab w:val="left" w:pos="768"/>
        </w:tabs>
        <w:spacing w:before="120"/>
        <w:ind w:right="34" w:firstLine="341"/>
        <w:jc w:val="both"/>
        <w:rPr>
          <w:rFonts w:ascii="Times New Roman" w:hAnsi="Times New Roman" w:cs="Times New Roman"/>
          <w:sz w:val="22"/>
          <w:szCs w:val="24"/>
        </w:rPr>
      </w:pPr>
      <w:r w:rsidRPr="00DC4E35">
        <w:rPr>
          <w:rFonts w:ascii="Times New Roman" w:hAnsi="Times New Roman" w:cs="Times New Roman"/>
          <w:b/>
          <w:bCs/>
          <w:sz w:val="22"/>
          <w:szCs w:val="24"/>
        </w:rPr>
        <w:t>31.</w:t>
      </w:r>
      <w:r w:rsidRPr="00DC4E35">
        <w:rPr>
          <w:rFonts w:ascii="Times New Roman" w:hAnsi="Times New Roman" w:cs="Times New Roman"/>
          <w:b/>
          <w:bCs/>
          <w:sz w:val="22"/>
          <w:szCs w:val="24"/>
        </w:rPr>
        <w:tab/>
      </w:r>
      <w:r w:rsidRPr="00DC4E35">
        <w:rPr>
          <w:rFonts w:ascii="Times New Roman" w:hAnsi="Times New Roman" w:cs="Times New Roman"/>
          <w:sz w:val="22"/>
          <w:szCs w:val="24"/>
        </w:rPr>
        <w:t>Section 20 of the Principal Act applies to powers conferred by</w:t>
      </w:r>
      <w:r w:rsidR="001E1C1D" w:rsidRPr="00DC4E35">
        <w:rPr>
          <w:rFonts w:ascii="Times New Roman" w:hAnsi="Times New Roman" w:cs="Times New Roman"/>
          <w:sz w:val="22"/>
          <w:szCs w:val="24"/>
        </w:rPr>
        <w:t xml:space="preserve"> </w:t>
      </w:r>
      <w:r w:rsidRPr="00DC4E35">
        <w:rPr>
          <w:rFonts w:ascii="Times New Roman" w:hAnsi="Times New Roman" w:cs="Times New Roman"/>
          <w:sz w:val="22"/>
          <w:szCs w:val="24"/>
        </w:rPr>
        <w:t>sections 28, 29 and 30 of this Act as if those sections were provisions</w:t>
      </w:r>
      <w:r w:rsidR="001E1C1D" w:rsidRPr="00DC4E35">
        <w:rPr>
          <w:rFonts w:ascii="Times New Roman" w:hAnsi="Times New Roman" w:cs="Times New Roman"/>
          <w:sz w:val="22"/>
          <w:szCs w:val="24"/>
        </w:rPr>
        <w:t xml:space="preserve"> </w:t>
      </w:r>
      <w:r w:rsidRPr="00DC4E35">
        <w:rPr>
          <w:rFonts w:ascii="Times New Roman" w:hAnsi="Times New Roman" w:cs="Times New Roman"/>
          <w:sz w:val="22"/>
          <w:szCs w:val="24"/>
        </w:rPr>
        <w:t>of the Principal Act.</w:t>
      </w:r>
    </w:p>
    <w:p w14:paraId="3FB3B306" w14:textId="77777777" w:rsidR="001E1C1D" w:rsidRPr="00DC4E35" w:rsidRDefault="001E1C1D" w:rsidP="00352922">
      <w:pPr>
        <w:shd w:val="clear" w:color="auto" w:fill="FFFFFF"/>
        <w:tabs>
          <w:tab w:val="left" w:pos="768"/>
        </w:tabs>
        <w:spacing w:before="120"/>
        <w:ind w:right="34" w:firstLine="341"/>
        <w:jc w:val="both"/>
        <w:rPr>
          <w:rFonts w:ascii="Times New Roman" w:hAnsi="Times New Roman"/>
          <w:sz w:val="22"/>
        </w:rPr>
      </w:pPr>
    </w:p>
    <w:p w14:paraId="6BE7C930" w14:textId="77777777" w:rsidR="00AB19CC" w:rsidRPr="00DC4E35" w:rsidRDefault="00AB19CC" w:rsidP="00352922">
      <w:pPr>
        <w:shd w:val="clear" w:color="auto" w:fill="FFFFFF"/>
        <w:tabs>
          <w:tab w:val="left" w:pos="768"/>
        </w:tabs>
        <w:spacing w:before="120"/>
        <w:ind w:right="34" w:firstLine="341"/>
        <w:jc w:val="both"/>
        <w:rPr>
          <w:rFonts w:ascii="Times New Roman" w:hAnsi="Times New Roman"/>
          <w:sz w:val="22"/>
        </w:rPr>
        <w:sectPr w:rsidR="00AB19CC" w:rsidRPr="00DC4E35" w:rsidSect="00770DF4">
          <w:pgSz w:w="12240" w:h="15840" w:code="1"/>
          <w:pgMar w:top="1440" w:right="1440" w:bottom="1440" w:left="1440" w:header="720" w:footer="720" w:gutter="0"/>
          <w:cols w:space="60"/>
          <w:noEndnote/>
        </w:sectPr>
      </w:pPr>
    </w:p>
    <w:p w14:paraId="361E38BD" w14:textId="77777777" w:rsidR="00AB19CC" w:rsidRPr="00DC4E35" w:rsidRDefault="000329A0" w:rsidP="00352922">
      <w:pPr>
        <w:shd w:val="clear" w:color="auto" w:fill="FFFFFF"/>
        <w:spacing w:before="120"/>
        <w:ind w:left="53"/>
        <w:jc w:val="center"/>
        <w:rPr>
          <w:rFonts w:ascii="Times New Roman" w:hAnsi="Times New Roman"/>
          <w:sz w:val="22"/>
        </w:rPr>
      </w:pPr>
      <w:r w:rsidRPr="00DC4E35">
        <w:rPr>
          <w:rFonts w:ascii="Times New Roman" w:hAnsi="Times New Roman"/>
          <w:b/>
          <w:bCs/>
          <w:sz w:val="22"/>
          <w:szCs w:val="22"/>
        </w:rPr>
        <w:lastRenderedPageBreak/>
        <w:t>NOTES</w:t>
      </w:r>
    </w:p>
    <w:p w14:paraId="40737FB4" w14:textId="66D4BCEE" w:rsidR="00AB19CC" w:rsidRPr="00DC4E35" w:rsidRDefault="000329A0" w:rsidP="00582E9C">
      <w:pPr>
        <w:numPr>
          <w:ilvl w:val="0"/>
          <w:numId w:val="25"/>
        </w:numPr>
        <w:shd w:val="clear" w:color="auto" w:fill="FFFFFF"/>
        <w:tabs>
          <w:tab w:val="left" w:pos="293"/>
        </w:tabs>
        <w:spacing w:before="120"/>
        <w:ind w:left="293" w:right="10" w:hanging="293"/>
        <w:jc w:val="both"/>
        <w:rPr>
          <w:rFonts w:ascii="Times New Roman" w:hAnsi="Times New Roman"/>
          <w:sz w:val="22"/>
        </w:rPr>
      </w:pPr>
      <w:r w:rsidRPr="00582E9C">
        <w:rPr>
          <w:rFonts w:ascii="Times New Roman" w:hAnsi="Times New Roman" w:cs="Times New Roman"/>
          <w:sz w:val="22"/>
          <w:szCs w:val="22"/>
        </w:rPr>
        <w:t>No</w:t>
      </w:r>
      <w:r w:rsidRPr="00DC4E35">
        <w:rPr>
          <w:rFonts w:ascii="Times New Roman" w:hAnsi="Times New Roman"/>
          <w:sz w:val="22"/>
        </w:rPr>
        <w:t>. 27, 1936, as amended. For previous amendments, see No. 88, 1936; No. 5, 1937; No. 46, 1938; No. 30, 1939; Nos. 17 and 65, 1940; Nos. 58 and 69, 1941; Nos. 22 and 50, 1942; No. 10, 1943; Nos. 3 and 28, 1944; Nos. 4 and 37, 1945; No. 6, 1946; Nos. 11 and 63, 1947; No. 44, 1948; No. 66, 1949; No. 48, 1950; No. 44, 1951; Nos. 4, 28 and 90, 1952; Nos. 1, 28, 45 and 81, 1953; No. 43, 1954; Nos. 18 and 62, 1955; Nos. 25, 30 and 101, 1956; Nos. 39 and 65, 1957; No. 55, 1958; Nos. 12, 70 and 85, 1959; Nos. 17, 18, 58 and 108, 1960; Nos. 17, 27 and 94, 1961; Nos. 39 and 98, 1962; Nos. 34 and 69, 1963; Nos. 46, 68, 110 and 115, 1964; Nos. 33, 103 and 143, 1965; Nos. 50 and 83, 1966; Nos. 19, 38, 76 and 85, 1967; Nos. 4, 70, 87 and 148, 1968; Nos. 18, 93 and 101, 1969; No. 87, 1970; Nos. 6, 54 and 93, 1971; Nos. 5, 46, 47, 65 and 85, 1972; Nos. 51, 52, 53, 164 and 165, 1973; No. 216, 1973 (as amended by No. 20, 1974); Nos. 26 and 126, 1974; Nos. 80 and 117, 1975; Nos. 50, 53, 56, 98, 143, 165 and 205, 1976; Nos. 57, 126 and 127, 1977; Nos. 36, 57, 87, 90, 123, 171 and 172, 1978; Nos. 12, 19, 27, 43, 62, 146, 147 and 149, 1979; Nos. 19, 24, 57, 58, 124, 133, 134 and 159, 1980; Nos. 61, 92, 108, 109, 110, 111, 154 and 175, 1981; Nos. 29, 38, 39, 76, 80, 106 and 123, 1982; Nos. 14, 25, 39, 49, 51, 54 and 103, 1983; Nos. 14, 42, 47, 63, 76, 115, 124, 165 and 174, 1984; No. 123, 1984 (as amended by No. 65, 1985); Nos. 47, 49, 104, 123, 168 and 174, 1985; No. 173, 1985 (as amended by No. 49, 1986); Nos. 41, 46, 48, 51, 109, 112 and 154, 1986; No. 49, 1986 (as amended by No. 141, 1987); No. 52, 1986 (as amended by No. 141, 1987); No. 90, 1986 (as amended by No. 141, 1987); Nos. 23, 58, 61, 120, 145 and 163, 1987; No. 62, 1987 (as amended by No. 108, 1987); No. 108, 1987 (as amended by No. 138, 1987); No. 138, 1987 (as amended by No. 11, 1988); No. 139, 1987 (as amended by Nos. 11 and 78, 1988); Nos. 8, 11, 59, 75, 78, 80, 87, 95, 97, 127 and 153, 1988; Nos. 2, 11, 56, 70, 73, 105, 107, 129, 163 and 167, 1989; No. 97, 1989 (as amended by No. 105, 1989); and No. 20, 1990.</w:t>
      </w:r>
    </w:p>
    <w:p w14:paraId="29F6FC73" w14:textId="77777777" w:rsidR="00AB19CC" w:rsidRPr="00DC4E35" w:rsidRDefault="000329A0" w:rsidP="00352922">
      <w:pPr>
        <w:numPr>
          <w:ilvl w:val="0"/>
          <w:numId w:val="25"/>
        </w:numPr>
        <w:shd w:val="clear" w:color="auto" w:fill="FFFFFF"/>
        <w:tabs>
          <w:tab w:val="left" w:pos="293"/>
        </w:tabs>
        <w:spacing w:before="120"/>
        <w:rPr>
          <w:rFonts w:ascii="Times New Roman" w:hAnsi="Times New Roman" w:cs="Times New Roman"/>
          <w:sz w:val="22"/>
          <w:szCs w:val="22"/>
        </w:rPr>
      </w:pPr>
      <w:r w:rsidRPr="00DC4E35">
        <w:rPr>
          <w:rFonts w:ascii="Times New Roman" w:hAnsi="Times New Roman" w:cs="Times New Roman"/>
          <w:sz w:val="22"/>
          <w:szCs w:val="22"/>
        </w:rPr>
        <w:t>No. 98, 1987.</w:t>
      </w:r>
    </w:p>
    <w:p w14:paraId="033F9C60" w14:textId="77777777" w:rsidR="00AB19CC" w:rsidRPr="00DC4E35" w:rsidRDefault="000329A0" w:rsidP="00352922">
      <w:pPr>
        <w:numPr>
          <w:ilvl w:val="0"/>
          <w:numId w:val="25"/>
        </w:numPr>
        <w:shd w:val="clear" w:color="auto" w:fill="FFFFFF"/>
        <w:tabs>
          <w:tab w:val="left" w:pos="293"/>
        </w:tabs>
        <w:spacing w:before="120"/>
        <w:ind w:left="293" w:right="10" w:hanging="293"/>
        <w:jc w:val="both"/>
        <w:rPr>
          <w:rFonts w:ascii="Times New Roman" w:hAnsi="Times New Roman" w:cs="Times New Roman"/>
          <w:sz w:val="22"/>
          <w:szCs w:val="22"/>
        </w:rPr>
      </w:pPr>
      <w:r w:rsidRPr="00DC4E35">
        <w:rPr>
          <w:rFonts w:ascii="Times New Roman" w:hAnsi="Times New Roman" w:cs="Times New Roman"/>
          <w:sz w:val="22"/>
          <w:szCs w:val="22"/>
        </w:rPr>
        <w:t>No. 97, 1987, as amended. For previous amendments, see No. 138, 1987; Nos. 97 and 105, 1989; and Nos. 61 and 135, 1990.</w:t>
      </w:r>
    </w:p>
    <w:p w14:paraId="3A5EC520" w14:textId="77777777" w:rsidR="001E1C1D" w:rsidRPr="00DC4E35" w:rsidRDefault="000329A0" w:rsidP="00101A6F">
      <w:pPr>
        <w:shd w:val="clear" w:color="auto" w:fill="FFFFFF"/>
        <w:spacing w:before="835"/>
        <w:ind w:left="754" w:right="2419" w:hanging="739"/>
        <w:rPr>
          <w:rFonts w:ascii="Times New Roman" w:eastAsia="Times New Roman" w:hAnsi="Times New Roman" w:cs="Times New Roman"/>
          <w:sz w:val="22"/>
          <w:szCs w:val="22"/>
        </w:rPr>
      </w:pPr>
      <w:r w:rsidRPr="00DC4E35">
        <w:rPr>
          <w:rFonts w:ascii="Times New Roman" w:hAnsi="Times New Roman" w:cs="Times New Roman"/>
          <w:sz w:val="22"/>
          <w:szCs w:val="22"/>
        </w:rPr>
        <w:t>[</w:t>
      </w:r>
      <w:r w:rsidRPr="00DC4E35">
        <w:rPr>
          <w:rFonts w:ascii="Times New Roman" w:hAnsi="Times New Roman" w:cs="Times New Roman"/>
          <w:i/>
          <w:iCs/>
          <w:sz w:val="22"/>
          <w:szCs w:val="22"/>
        </w:rPr>
        <w:t>Minister's second reading speech made in</w:t>
      </w:r>
      <w:r w:rsidRPr="00DC4E35">
        <w:rPr>
          <w:rFonts w:ascii="Times New Roman" w:eastAsia="Times New Roman" w:hAnsi="Times New Roman" w:cs="Times New Roman"/>
          <w:sz w:val="22"/>
          <w:szCs w:val="22"/>
        </w:rPr>
        <w:t>—</w:t>
      </w:r>
    </w:p>
    <w:p w14:paraId="5648960B" w14:textId="77777777" w:rsidR="00457D36" w:rsidRDefault="000329A0" w:rsidP="001E1C1D">
      <w:pPr>
        <w:shd w:val="clear" w:color="auto" w:fill="FFFFFF"/>
        <w:ind w:left="1008" w:right="3888"/>
        <w:rPr>
          <w:rFonts w:ascii="Times New Roman" w:eastAsia="Times New Roman" w:hAnsi="Times New Roman" w:cs="Times New Roman"/>
          <w:i/>
          <w:iCs/>
          <w:sz w:val="22"/>
          <w:szCs w:val="22"/>
        </w:rPr>
      </w:pPr>
      <w:r w:rsidRPr="00DC4E35">
        <w:rPr>
          <w:rFonts w:ascii="Times New Roman" w:eastAsia="Times New Roman" w:hAnsi="Times New Roman" w:cs="Times New Roman"/>
          <w:i/>
          <w:iCs/>
          <w:sz w:val="22"/>
          <w:szCs w:val="22"/>
        </w:rPr>
        <w:t xml:space="preserve">House of Representatives on 7 March 1991 </w:t>
      </w:r>
    </w:p>
    <w:p w14:paraId="60BD2395" w14:textId="57F5362B" w:rsidR="000329A0" w:rsidRPr="00DC4E35" w:rsidRDefault="000329A0" w:rsidP="001E1C1D">
      <w:pPr>
        <w:shd w:val="clear" w:color="auto" w:fill="FFFFFF"/>
        <w:ind w:left="1008" w:right="3888"/>
        <w:rPr>
          <w:rFonts w:ascii="Times New Roman" w:hAnsi="Times New Roman"/>
          <w:sz w:val="22"/>
        </w:rPr>
      </w:pPr>
      <w:r w:rsidRPr="00DC4E35">
        <w:rPr>
          <w:rFonts w:ascii="Times New Roman" w:eastAsia="Times New Roman" w:hAnsi="Times New Roman" w:cs="Times New Roman"/>
          <w:i/>
          <w:iCs/>
          <w:sz w:val="22"/>
          <w:szCs w:val="22"/>
        </w:rPr>
        <w:t>Senate on 11 April 1991</w:t>
      </w:r>
      <w:r w:rsidR="00080001">
        <w:rPr>
          <w:rFonts w:ascii="Times New Roman" w:eastAsia="Times New Roman" w:hAnsi="Times New Roman" w:cs="Times New Roman"/>
          <w:sz w:val="22"/>
          <w:szCs w:val="22"/>
        </w:rPr>
        <w:t>]</w:t>
      </w:r>
      <w:bookmarkStart w:id="0" w:name="_GoBack"/>
      <w:bookmarkEnd w:id="0"/>
    </w:p>
    <w:sectPr w:rsidR="000329A0" w:rsidRPr="00DC4E35" w:rsidSect="00770DF4">
      <w:pgSz w:w="12240" w:h="15840" w:code="1"/>
      <w:pgMar w:top="1440" w:right="1440" w:bottom="1440" w:left="1440" w:header="720" w:footer="720" w:gutter="0"/>
      <w:cols w:space="6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A42F0C" w15:done="0"/>
  <w15:commentEx w15:paraId="13ADC87D" w15:done="0"/>
  <w15:commentEx w15:paraId="0CF110E5" w15:done="0"/>
  <w15:commentEx w15:paraId="1721DE7C" w15:done="0"/>
  <w15:commentEx w15:paraId="096104DB" w15:done="0"/>
  <w15:commentEx w15:paraId="6A03F5CF" w15:done="0"/>
  <w15:commentEx w15:paraId="34FA0581" w15:done="0"/>
  <w15:commentEx w15:paraId="76B1F0A4" w15:done="0"/>
  <w15:commentEx w15:paraId="2369A80F" w15:done="0"/>
  <w15:commentEx w15:paraId="27611141" w15:done="0"/>
  <w15:commentEx w15:paraId="51DFC13B" w15:done="0"/>
  <w15:commentEx w15:paraId="1004CD60" w15:done="0"/>
  <w15:commentEx w15:paraId="2347A6A8" w15:done="0"/>
  <w15:commentEx w15:paraId="0ED13926" w15:done="0"/>
  <w15:commentEx w15:paraId="0B8A308A" w15:done="0"/>
  <w15:commentEx w15:paraId="4F74C76B" w15:done="0"/>
  <w15:commentEx w15:paraId="4E1330EE" w15:done="0"/>
  <w15:commentEx w15:paraId="51490B3A" w15:done="0"/>
  <w15:commentEx w15:paraId="7A409811" w15:done="0"/>
  <w15:commentEx w15:paraId="1B16C8E0" w15:done="0"/>
  <w15:commentEx w15:paraId="54250739" w15:done="0"/>
  <w15:commentEx w15:paraId="2B930B59" w15:done="0"/>
  <w15:commentEx w15:paraId="43270F8D" w15:done="0"/>
  <w15:commentEx w15:paraId="4C8C733B" w15:done="0"/>
  <w15:commentEx w15:paraId="432D8490" w15:done="0"/>
  <w15:commentEx w15:paraId="444351E4" w15:done="0"/>
  <w15:commentEx w15:paraId="65A97FE7" w15:done="0"/>
  <w15:commentEx w15:paraId="329CA639" w15:done="0"/>
  <w15:commentEx w15:paraId="3EA1A25D" w15:done="0"/>
  <w15:commentEx w15:paraId="59DE9277" w15:done="0"/>
  <w15:commentEx w15:paraId="4AA5C06A" w15:done="0"/>
  <w15:commentEx w15:paraId="53D36C89" w15:done="0"/>
  <w15:commentEx w15:paraId="70F7AF4A" w15:done="0"/>
  <w15:commentEx w15:paraId="690C9CD2" w15:done="0"/>
  <w15:commentEx w15:paraId="23E916B5" w15:done="0"/>
  <w15:commentEx w15:paraId="4018DF3E" w15:done="0"/>
  <w15:commentEx w15:paraId="15391DED" w15:done="0"/>
  <w15:commentEx w15:paraId="4B3DBCC0" w15:done="0"/>
  <w15:commentEx w15:paraId="1A7EFFAC" w15:done="0"/>
  <w15:commentEx w15:paraId="15232EDF" w15:done="0"/>
  <w15:commentEx w15:paraId="01C9DC22" w15:done="0"/>
  <w15:commentEx w15:paraId="380EC3E4" w15:done="0"/>
  <w15:commentEx w15:paraId="297DDCDF" w15:done="0"/>
  <w15:commentEx w15:paraId="5C8F15BA" w15:done="0"/>
  <w15:commentEx w15:paraId="78415BAE" w15:done="0"/>
  <w15:commentEx w15:paraId="7E671D9D" w15:done="0"/>
  <w15:commentEx w15:paraId="54E81688" w15:done="0"/>
  <w15:commentEx w15:paraId="66B53B0B" w15:done="0"/>
  <w15:commentEx w15:paraId="51A6F474" w15:done="0"/>
  <w15:commentEx w15:paraId="0CFCEFB8" w15:done="0"/>
  <w15:commentEx w15:paraId="5E8516B2" w15:done="0"/>
  <w15:commentEx w15:paraId="32C494FD" w15:done="0"/>
  <w15:commentEx w15:paraId="3A947E16" w15:done="0"/>
  <w15:commentEx w15:paraId="6DB5D31A" w15:done="0"/>
  <w15:commentEx w15:paraId="737086BA" w15:done="0"/>
  <w15:commentEx w15:paraId="3EED7832" w15:done="0"/>
  <w15:commentEx w15:paraId="3728DBEC" w15:done="0"/>
  <w15:commentEx w15:paraId="3589CAB2" w15:done="0"/>
  <w15:commentEx w15:paraId="0231DFF7" w15:done="0"/>
  <w15:commentEx w15:paraId="4E69BD47" w15:done="0"/>
  <w15:commentEx w15:paraId="498F2FA0" w15:done="0"/>
  <w15:commentEx w15:paraId="1522EE03" w15:done="0"/>
  <w15:commentEx w15:paraId="7811973E" w15:done="0"/>
  <w15:commentEx w15:paraId="55E42187" w15:done="0"/>
  <w15:commentEx w15:paraId="2BE72990" w15:done="0"/>
  <w15:commentEx w15:paraId="5E3233E8" w15:done="0"/>
  <w15:commentEx w15:paraId="46FE26C5" w15:done="0"/>
  <w15:commentEx w15:paraId="1F222517" w15:done="0"/>
  <w15:commentEx w15:paraId="7BF5AECE" w15:done="0"/>
  <w15:commentEx w15:paraId="1B4011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A42F0C" w16cid:durableId="2075805B"/>
  <w16cid:commentId w16cid:paraId="13ADC87D" w16cid:durableId="20758068"/>
  <w16cid:commentId w16cid:paraId="0CF110E5" w16cid:durableId="20758072"/>
  <w16cid:commentId w16cid:paraId="1721DE7C" w16cid:durableId="20758084"/>
  <w16cid:commentId w16cid:paraId="096104DB" w16cid:durableId="2075808F"/>
  <w16cid:commentId w16cid:paraId="6A03F5CF" w16cid:durableId="20758095"/>
  <w16cid:commentId w16cid:paraId="34FA0581" w16cid:durableId="2075809B"/>
  <w16cid:commentId w16cid:paraId="76B1F0A4" w16cid:durableId="207580A4"/>
  <w16cid:commentId w16cid:paraId="2369A80F" w16cid:durableId="207580A9"/>
  <w16cid:commentId w16cid:paraId="27611141" w16cid:durableId="207580AF"/>
  <w16cid:commentId w16cid:paraId="51DFC13B" w16cid:durableId="207580B4"/>
  <w16cid:commentId w16cid:paraId="1004CD60" w16cid:durableId="207580BE"/>
  <w16cid:commentId w16cid:paraId="2347A6A8" w16cid:durableId="207580C8"/>
  <w16cid:commentId w16cid:paraId="0ED13926" w16cid:durableId="207580D1"/>
  <w16cid:commentId w16cid:paraId="0B8A308A" w16cid:durableId="207580CD"/>
  <w16cid:commentId w16cid:paraId="4F74C76B" w16cid:durableId="207580D6"/>
  <w16cid:commentId w16cid:paraId="4E1330EE" w16cid:durableId="207580E3"/>
  <w16cid:commentId w16cid:paraId="51490B3A" w16cid:durableId="207580ED"/>
  <w16cid:commentId w16cid:paraId="7A409811" w16cid:durableId="20758105"/>
  <w16cid:commentId w16cid:paraId="1B16C8E0" w16cid:durableId="20758112"/>
  <w16cid:commentId w16cid:paraId="54250739" w16cid:durableId="2075811A"/>
  <w16cid:commentId w16cid:paraId="2B930B59" w16cid:durableId="20758122"/>
  <w16cid:commentId w16cid:paraId="43270F8D" w16cid:durableId="2075813E"/>
  <w16cid:commentId w16cid:paraId="4C8C733B" w16cid:durableId="20758149"/>
  <w16cid:commentId w16cid:paraId="432D8490" w16cid:durableId="2075815F"/>
  <w16cid:commentId w16cid:paraId="444351E4" w16cid:durableId="20758143"/>
  <w16cid:commentId w16cid:paraId="65A97FE7" w16cid:durableId="20758153"/>
  <w16cid:commentId w16cid:paraId="329CA639" w16cid:durableId="20758168"/>
  <w16cid:commentId w16cid:paraId="3EA1A25D" w16cid:durableId="20758174"/>
  <w16cid:commentId w16cid:paraId="59DE9277" w16cid:durableId="20758182"/>
  <w16cid:commentId w16cid:paraId="4AA5C06A" w16cid:durableId="2075818D"/>
  <w16cid:commentId w16cid:paraId="53D36C89" w16cid:durableId="2075819B"/>
  <w16cid:commentId w16cid:paraId="70F7AF4A" w16cid:durableId="207581AD"/>
  <w16cid:commentId w16cid:paraId="690C9CD2" w16cid:durableId="207581C1"/>
  <w16cid:commentId w16cid:paraId="23E916B5" w16cid:durableId="207581CD"/>
  <w16cid:commentId w16cid:paraId="4018DF3E" w16cid:durableId="207581D5"/>
  <w16cid:commentId w16cid:paraId="15391DED" w16cid:durableId="207581E4"/>
  <w16cid:commentId w16cid:paraId="4B3DBCC0" w16cid:durableId="207581ED"/>
  <w16cid:commentId w16cid:paraId="1A7EFFAC" w16cid:durableId="207581FF"/>
  <w16cid:commentId w16cid:paraId="15232EDF" w16cid:durableId="20758207"/>
  <w16cid:commentId w16cid:paraId="01C9DC22" w16cid:durableId="20758211"/>
  <w16cid:commentId w16cid:paraId="380EC3E4" w16cid:durableId="2075821F"/>
  <w16cid:commentId w16cid:paraId="297DDCDF" w16cid:durableId="20758229"/>
  <w16cid:commentId w16cid:paraId="5C8F15BA" w16cid:durableId="2075822F"/>
  <w16cid:commentId w16cid:paraId="78415BAE" w16cid:durableId="20758237"/>
  <w16cid:commentId w16cid:paraId="7E671D9D" w16cid:durableId="2075823D"/>
  <w16cid:commentId w16cid:paraId="54E81688" w16cid:durableId="20758246"/>
  <w16cid:commentId w16cid:paraId="66B53B0B" w16cid:durableId="2075824F"/>
  <w16cid:commentId w16cid:paraId="51A6F474" w16cid:durableId="20758258"/>
  <w16cid:commentId w16cid:paraId="0CFCEFB8" w16cid:durableId="2075825C"/>
  <w16cid:commentId w16cid:paraId="5E8516B2" w16cid:durableId="20758265"/>
  <w16cid:commentId w16cid:paraId="32C494FD" w16cid:durableId="2075826B"/>
  <w16cid:commentId w16cid:paraId="3A947E16" w16cid:durableId="20758279"/>
  <w16cid:commentId w16cid:paraId="6DB5D31A" w16cid:durableId="2075828D"/>
  <w16cid:commentId w16cid:paraId="737086BA" w16cid:durableId="20758296"/>
  <w16cid:commentId w16cid:paraId="3EED7832" w16cid:durableId="207582A1"/>
  <w16cid:commentId w16cid:paraId="3728DBEC" w16cid:durableId="207582AF"/>
  <w16cid:commentId w16cid:paraId="3589CAB2" w16cid:durableId="207582D4"/>
  <w16cid:commentId w16cid:paraId="0231DFF7" w16cid:durableId="207582DC"/>
  <w16cid:commentId w16cid:paraId="4E69BD47" w16cid:durableId="207582EB"/>
  <w16cid:commentId w16cid:paraId="498F2FA0" w16cid:durableId="207582F1"/>
  <w16cid:commentId w16cid:paraId="1522EE03" w16cid:durableId="207582FA"/>
  <w16cid:commentId w16cid:paraId="7811973E" w16cid:durableId="207582FE"/>
  <w16cid:commentId w16cid:paraId="55E42187" w16cid:durableId="20758303"/>
  <w16cid:commentId w16cid:paraId="2BE72990" w16cid:durableId="2075830C"/>
  <w16cid:commentId w16cid:paraId="5E3233E8" w16cid:durableId="20758319"/>
  <w16cid:commentId w16cid:paraId="46FE26C5" w16cid:durableId="2075831F"/>
  <w16cid:commentId w16cid:paraId="1F222517" w16cid:durableId="20758330"/>
  <w16cid:commentId w16cid:paraId="7BF5AECE" w16cid:durableId="20758345"/>
  <w16cid:commentId w16cid:paraId="1B4011AB" w16cid:durableId="2075838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397E51" w14:textId="77777777" w:rsidR="006C0BB3" w:rsidRDefault="006C0BB3" w:rsidP="00357D40">
      <w:r>
        <w:separator/>
      </w:r>
    </w:p>
  </w:endnote>
  <w:endnote w:type="continuationSeparator" w:id="0">
    <w:p w14:paraId="5422F014" w14:textId="77777777" w:rsidR="006C0BB3" w:rsidRDefault="006C0BB3" w:rsidP="00357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509081" w14:textId="77777777" w:rsidR="006C0BB3" w:rsidRDefault="006C0BB3" w:rsidP="00357D40">
      <w:r>
        <w:separator/>
      </w:r>
    </w:p>
  </w:footnote>
  <w:footnote w:type="continuationSeparator" w:id="0">
    <w:p w14:paraId="4B8C32A1" w14:textId="77777777" w:rsidR="006C0BB3" w:rsidRDefault="006C0BB3" w:rsidP="00357D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55DAF" w14:textId="77777777" w:rsidR="001C2805" w:rsidRPr="00E55F0A" w:rsidRDefault="001C2805" w:rsidP="00357D40">
    <w:pPr>
      <w:pStyle w:val="Header"/>
      <w:tabs>
        <w:tab w:val="clear" w:pos="4680"/>
        <w:tab w:val="center" w:pos="5850"/>
      </w:tabs>
      <w:jc w:val="center"/>
      <w:rPr>
        <w:sz w:val="22"/>
      </w:rPr>
    </w:pPr>
    <w:r w:rsidRPr="00E55F0A">
      <w:rPr>
        <w:rFonts w:ascii="Times New Roman" w:hAnsi="Times New Roman" w:cs="Times New Roman"/>
        <w:i/>
        <w:iCs/>
        <w:sz w:val="22"/>
        <w:szCs w:val="24"/>
      </w:rPr>
      <w:t>Occupational Superannuation Laws Amendment</w:t>
    </w:r>
    <w:r w:rsidRPr="00E55F0A">
      <w:rPr>
        <w:rFonts w:ascii="Times New Roman" w:hAnsi="Times New Roman" w:cs="Times New Roman"/>
        <w:i/>
        <w:iCs/>
        <w:sz w:val="22"/>
        <w:szCs w:val="24"/>
      </w:rPr>
      <w:tab/>
      <w:t>No. 55, 1991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0FE9C" w14:textId="77777777" w:rsidR="001C2805" w:rsidRPr="00E55F0A" w:rsidRDefault="001C2805" w:rsidP="00357D40">
    <w:pPr>
      <w:pStyle w:val="Header"/>
      <w:jc w:val="center"/>
      <w:rPr>
        <w:sz w:val="22"/>
      </w:rPr>
    </w:pPr>
    <w:r w:rsidRPr="00E55F0A">
      <w:rPr>
        <w:rFonts w:ascii="Times New Roman" w:hAnsi="Times New Roman" w:cs="Times New Roman"/>
        <w:bCs/>
        <w:sz w:val="22"/>
        <w:szCs w:val="18"/>
      </w:rPr>
      <w:t>TABLE OF PROVISIONS—</w:t>
    </w:r>
    <w:r w:rsidRPr="00E55F0A">
      <w:rPr>
        <w:rFonts w:ascii="Times New Roman" w:hAnsi="Times New Roman" w:cs="Times New Roman"/>
        <w:bCs/>
        <w:i/>
        <w:iCs/>
        <w:sz w:val="22"/>
        <w:szCs w:val="18"/>
      </w:rPr>
      <w:t>continued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8307A" w14:textId="77777777" w:rsidR="001C2805" w:rsidRPr="00630DCA" w:rsidRDefault="001C2805" w:rsidP="00357D40">
    <w:pPr>
      <w:pStyle w:val="Header"/>
      <w:tabs>
        <w:tab w:val="clear" w:pos="4680"/>
        <w:tab w:val="center" w:pos="5850"/>
      </w:tabs>
      <w:jc w:val="center"/>
      <w:rPr>
        <w:sz w:val="22"/>
      </w:rPr>
    </w:pPr>
    <w:r w:rsidRPr="00630DCA">
      <w:rPr>
        <w:rFonts w:ascii="Times New Roman" w:hAnsi="Times New Roman" w:cs="Times New Roman"/>
        <w:i/>
        <w:iCs/>
        <w:sz w:val="22"/>
        <w:szCs w:val="24"/>
      </w:rPr>
      <w:t>Occupational Superannuation Laws Amendment</w:t>
    </w:r>
    <w:r w:rsidRPr="00630DCA">
      <w:rPr>
        <w:rFonts w:ascii="Times New Roman" w:hAnsi="Times New Roman" w:cs="Times New Roman"/>
        <w:i/>
        <w:iCs/>
        <w:sz w:val="22"/>
        <w:szCs w:val="24"/>
      </w:rPr>
      <w:tab/>
      <w:t>No. 55, 1991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35CB4" w14:textId="77777777" w:rsidR="001C2805" w:rsidRPr="00630DCA" w:rsidRDefault="001C2805" w:rsidP="00357D40">
    <w:pPr>
      <w:pStyle w:val="Header"/>
      <w:tabs>
        <w:tab w:val="clear" w:pos="4680"/>
        <w:tab w:val="center" w:pos="5850"/>
      </w:tabs>
      <w:jc w:val="center"/>
      <w:rPr>
        <w:sz w:val="22"/>
      </w:rPr>
    </w:pPr>
    <w:r w:rsidRPr="00630DCA">
      <w:rPr>
        <w:rFonts w:ascii="Times New Roman" w:hAnsi="Times New Roman" w:cs="Times New Roman"/>
        <w:i/>
        <w:iCs/>
        <w:sz w:val="22"/>
        <w:szCs w:val="24"/>
      </w:rPr>
      <w:t>Occupational Superannuation Laws Amendment</w:t>
    </w:r>
    <w:r w:rsidRPr="00630DCA">
      <w:rPr>
        <w:rFonts w:ascii="Times New Roman" w:hAnsi="Times New Roman" w:cs="Times New Roman"/>
        <w:i/>
        <w:iCs/>
        <w:sz w:val="22"/>
        <w:szCs w:val="24"/>
      </w:rPr>
      <w:tab/>
      <w:t>No. 55, 1991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5701E" w14:textId="77777777" w:rsidR="001C2805" w:rsidRPr="00457D5A" w:rsidRDefault="001C2805" w:rsidP="00457D5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FD978" w14:textId="77777777" w:rsidR="001C2805" w:rsidRPr="00630DCA" w:rsidRDefault="001C2805" w:rsidP="00457D5A">
    <w:pPr>
      <w:pStyle w:val="Header"/>
      <w:tabs>
        <w:tab w:val="clear" w:pos="4680"/>
        <w:tab w:val="center" w:pos="5850"/>
      </w:tabs>
      <w:jc w:val="center"/>
      <w:rPr>
        <w:sz w:val="22"/>
      </w:rPr>
    </w:pPr>
    <w:r w:rsidRPr="00630DCA">
      <w:rPr>
        <w:rFonts w:ascii="Times New Roman" w:hAnsi="Times New Roman" w:cs="Times New Roman"/>
        <w:i/>
        <w:iCs/>
        <w:sz w:val="22"/>
        <w:szCs w:val="24"/>
      </w:rPr>
      <w:t>Occupational Superannuation Laws Amendment</w:t>
    </w:r>
    <w:r w:rsidRPr="00630DCA">
      <w:rPr>
        <w:rFonts w:ascii="Times New Roman" w:hAnsi="Times New Roman" w:cs="Times New Roman"/>
        <w:i/>
        <w:iCs/>
        <w:sz w:val="22"/>
        <w:szCs w:val="24"/>
      </w:rPr>
      <w:tab/>
      <w:t>No. 55, 1991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32577"/>
    <w:multiLevelType w:val="singleLevel"/>
    <w:tmpl w:val="0CAED876"/>
    <w:lvl w:ilvl="0">
      <w:start w:val="2"/>
      <w:numFmt w:val="lowerLetter"/>
      <w:lvlText w:val="(%1)"/>
      <w:legacy w:legacy="1" w:legacySpace="0" w:legacyIndent="388"/>
      <w:lvlJc w:val="left"/>
      <w:rPr>
        <w:rFonts w:ascii="Times New Roman" w:hAnsi="Times New Roman" w:cs="Times New Roman" w:hint="default"/>
      </w:rPr>
    </w:lvl>
  </w:abstractNum>
  <w:abstractNum w:abstractNumId="1">
    <w:nsid w:val="042700C2"/>
    <w:multiLevelType w:val="singleLevel"/>
    <w:tmpl w:val="8856B41C"/>
    <w:lvl w:ilvl="0">
      <w:start w:val="1"/>
      <w:numFmt w:val="lowerLetter"/>
      <w:lvlText w:val="(%1)"/>
      <w:legacy w:legacy="1" w:legacySpace="0" w:legacyIndent="393"/>
      <w:lvlJc w:val="left"/>
      <w:rPr>
        <w:rFonts w:ascii="Times New Roman" w:hAnsi="Times New Roman" w:cs="Times New Roman" w:hint="default"/>
      </w:rPr>
    </w:lvl>
  </w:abstractNum>
  <w:abstractNum w:abstractNumId="2">
    <w:nsid w:val="10CE6ADE"/>
    <w:multiLevelType w:val="singleLevel"/>
    <w:tmpl w:val="3ED4D490"/>
    <w:lvl w:ilvl="0">
      <w:start w:val="2"/>
      <w:numFmt w:val="lowerLetter"/>
      <w:lvlText w:val="(%1)"/>
      <w:legacy w:legacy="1" w:legacySpace="0" w:legacyIndent="394"/>
      <w:lvlJc w:val="left"/>
      <w:rPr>
        <w:rFonts w:ascii="Times New Roman" w:hAnsi="Times New Roman" w:cs="Times New Roman" w:hint="default"/>
      </w:rPr>
    </w:lvl>
  </w:abstractNum>
  <w:abstractNum w:abstractNumId="3">
    <w:nsid w:val="110F110C"/>
    <w:multiLevelType w:val="singleLevel"/>
    <w:tmpl w:val="6B8448D4"/>
    <w:lvl w:ilvl="0">
      <w:start w:val="2"/>
      <w:numFmt w:val="lowerLetter"/>
      <w:lvlText w:val="(%1)"/>
      <w:legacy w:legacy="1" w:legacySpace="0" w:legacyIndent="399"/>
      <w:lvlJc w:val="left"/>
      <w:rPr>
        <w:rFonts w:ascii="Times New Roman" w:hAnsi="Times New Roman" w:cs="Times New Roman" w:hint="default"/>
      </w:rPr>
    </w:lvl>
  </w:abstractNum>
  <w:abstractNum w:abstractNumId="4">
    <w:nsid w:val="19FE6DA9"/>
    <w:multiLevelType w:val="singleLevel"/>
    <w:tmpl w:val="358458FE"/>
    <w:lvl w:ilvl="0">
      <w:start w:val="1"/>
      <w:numFmt w:val="lowerLetter"/>
      <w:lvlText w:val="(%1)"/>
      <w:legacy w:legacy="1" w:legacySpace="0" w:legacyIndent="394"/>
      <w:lvlJc w:val="left"/>
      <w:rPr>
        <w:rFonts w:ascii="Times New Roman" w:hAnsi="Times New Roman" w:cs="Times New Roman" w:hint="default"/>
      </w:rPr>
    </w:lvl>
  </w:abstractNum>
  <w:abstractNum w:abstractNumId="5">
    <w:nsid w:val="29DD3B1C"/>
    <w:multiLevelType w:val="singleLevel"/>
    <w:tmpl w:val="33F81886"/>
    <w:lvl w:ilvl="0">
      <w:start w:val="1"/>
      <w:numFmt w:val="lowerLetter"/>
      <w:lvlText w:val="(%1)"/>
      <w:legacy w:legacy="1" w:legacySpace="0" w:legacyIndent="398"/>
      <w:lvlJc w:val="left"/>
      <w:rPr>
        <w:rFonts w:ascii="Times New Roman" w:hAnsi="Times New Roman" w:cs="Times New Roman" w:hint="default"/>
      </w:rPr>
    </w:lvl>
  </w:abstractNum>
  <w:abstractNum w:abstractNumId="6">
    <w:nsid w:val="3B03340C"/>
    <w:multiLevelType w:val="singleLevel"/>
    <w:tmpl w:val="008685D6"/>
    <w:lvl w:ilvl="0">
      <w:start w:val="1"/>
      <w:numFmt w:val="lowerLetter"/>
      <w:lvlText w:val="(%1)"/>
      <w:legacy w:legacy="1" w:legacySpace="0" w:legacyIndent="389"/>
      <w:lvlJc w:val="left"/>
      <w:rPr>
        <w:rFonts w:ascii="Times New Roman" w:hAnsi="Times New Roman" w:cs="Times New Roman" w:hint="default"/>
      </w:rPr>
    </w:lvl>
  </w:abstractNum>
  <w:abstractNum w:abstractNumId="7">
    <w:nsid w:val="3C3C1581"/>
    <w:multiLevelType w:val="singleLevel"/>
    <w:tmpl w:val="3ED4D490"/>
    <w:lvl w:ilvl="0">
      <w:start w:val="2"/>
      <w:numFmt w:val="lowerLetter"/>
      <w:lvlText w:val="(%1)"/>
      <w:legacy w:legacy="1" w:legacySpace="0" w:legacyIndent="394"/>
      <w:lvlJc w:val="left"/>
      <w:rPr>
        <w:rFonts w:ascii="Times New Roman" w:hAnsi="Times New Roman" w:cs="Times New Roman" w:hint="default"/>
      </w:rPr>
    </w:lvl>
  </w:abstractNum>
  <w:abstractNum w:abstractNumId="8">
    <w:nsid w:val="3C6114F4"/>
    <w:multiLevelType w:val="singleLevel"/>
    <w:tmpl w:val="33F81886"/>
    <w:lvl w:ilvl="0">
      <w:start w:val="1"/>
      <w:numFmt w:val="lowerLetter"/>
      <w:lvlText w:val="(%1)"/>
      <w:legacy w:legacy="1" w:legacySpace="0" w:legacyIndent="398"/>
      <w:lvlJc w:val="left"/>
      <w:rPr>
        <w:rFonts w:ascii="Times New Roman" w:hAnsi="Times New Roman" w:cs="Times New Roman" w:hint="default"/>
      </w:rPr>
    </w:lvl>
  </w:abstractNum>
  <w:abstractNum w:abstractNumId="9">
    <w:nsid w:val="4A492313"/>
    <w:multiLevelType w:val="singleLevel"/>
    <w:tmpl w:val="A6C8D00A"/>
    <w:lvl w:ilvl="0">
      <w:start w:val="2"/>
      <w:numFmt w:val="decimal"/>
      <w:lvlText w:val="(%1)"/>
      <w:legacy w:legacy="1" w:legacySpace="0" w:legacyIndent="398"/>
      <w:lvlJc w:val="left"/>
      <w:rPr>
        <w:rFonts w:ascii="Times New Roman" w:hAnsi="Times New Roman" w:cs="Times New Roman" w:hint="default"/>
      </w:rPr>
    </w:lvl>
  </w:abstractNum>
  <w:abstractNum w:abstractNumId="10">
    <w:nsid w:val="4B65207D"/>
    <w:multiLevelType w:val="singleLevel"/>
    <w:tmpl w:val="0FDCBD4E"/>
    <w:lvl w:ilvl="0">
      <w:start w:val="4"/>
      <w:numFmt w:val="lowerLetter"/>
      <w:lvlText w:val="(%1)"/>
      <w:legacy w:legacy="1" w:legacySpace="0" w:legacyIndent="403"/>
      <w:lvlJc w:val="left"/>
      <w:rPr>
        <w:rFonts w:ascii="Times New Roman" w:hAnsi="Times New Roman" w:cs="Times New Roman" w:hint="default"/>
      </w:rPr>
    </w:lvl>
  </w:abstractNum>
  <w:abstractNum w:abstractNumId="11">
    <w:nsid w:val="4D7972D6"/>
    <w:multiLevelType w:val="singleLevel"/>
    <w:tmpl w:val="7FAED158"/>
    <w:lvl w:ilvl="0">
      <w:start w:val="1"/>
      <w:numFmt w:val="decimal"/>
      <w:lvlText w:val="%1."/>
      <w:legacy w:legacy="1" w:legacySpace="0" w:legacyIndent="293"/>
      <w:lvlJc w:val="left"/>
      <w:rPr>
        <w:rFonts w:ascii="Courier New" w:hAnsi="Courier New" w:cs="Courier New" w:hint="default"/>
      </w:rPr>
    </w:lvl>
  </w:abstractNum>
  <w:abstractNum w:abstractNumId="12">
    <w:nsid w:val="511F59F9"/>
    <w:multiLevelType w:val="singleLevel"/>
    <w:tmpl w:val="33F81886"/>
    <w:lvl w:ilvl="0">
      <w:start w:val="1"/>
      <w:numFmt w:val="lowerLetter"/>
      <w:lvlText w:val="(%1)"/>
      <w:legacy w:legacy="1" w:legacySpace="0" w:legacyIndent="398"/>
      <w:lvlJc w:val="left"/>
      <w:rPr>
        <w:rFonts w:ascii="Times New Roman" w:hAnsi="Times New Roman" w:cs="Times New Roman" w:hint="default"/>
      </w:rPr>
    </w:lvl>
  </w:abstractNum>
  <w:abstractNum w:abstractNumId="13">
    <w:nsid w:val="5FF624B4"/>
    <w:multiLevelType w:val="singleLevel"/>
    <w:tmpl w:val="33F81886"/>
    <w:lvl w:ilvl="0">
      <w:start w:val="1"/>
      <w:numFmt w:val="lowerLetter"/>
      <w:lvlText w:val="(%1)"/>
      <w:legacy w:legacy="1" w:legacySpace="0" w:legacyIndent="398"/>
      <w:lvlJc w:val="left"/>
      <w:rPr>
        <w:rFonts w:ascii="Times New Roman" w:hAnsi="Times New Roman" w:cs="Times New Roman" w:hint="default"/>
      </w:rPr>
    </w:lvl>
  </w:abstractNum>
  <w:abstractNum w:abstractNumId="14">
    <w:nsid w:val="6AB038EF"/>
    <w:multiLevelType w:val="singleLevel"/>
    <w:tmpl w:val="008685D6"/>
    <w:lvl w:ilvl="0">
      <w:start w:val="1"/>
      <w:numFmt w:val="lowerLetter"/>
      <w:lvlText w:val="(%1)"/>
      <w:legacy w:legacy="1" w:legacySpace="0" w:legacyIndent="389"/>
      <w:lvlJc w:val="left"/>
      <w:rPr>
        <w:rFonts w:ascii="Times New Roman" w:hAnsi="Times New Roman" w:cs="Times New Roman" w:hint="default"/>
      </w:rPr>
    </w:lvl>
  </w:abstractNum>
  <w:abstractNum w:abstractNumId="15">
    <w:nsid w:val="6BC94A18"/>
    <w:multiLevelType w:val="singleLevel"/>
    <w:tmpl w:val="358458FE"/>
    <w:lvl w:ilvl="0">
      <w:start w:val="1"/>
      <w:numFmt w:val="lowerLetter"/>
      <w:lvlText w:val="(%1)"/>
      <w:legacy w:legacy="1" w:legacySpace="0" w:legacyIndent="394"/>
      <w:lvlJc w:val="left"/>
      <w:rPr>
        <w:rFonts w:ascii="Times New Roman" w:hAnsi="Times New Roman" w:cs="Times New Roman" w:hint="default"/>
      </w:rPr>
    </w:lvl>
  </w:abstractNum>
  <w:abstractNum w:abstractNumId="16">
    <w:nsid w:val="6EA46017"/>
    <w:multiLevelType w:val="singleLevel"/>
    <w:tmpl w:val="008685D6"/>
    <w:lvl w:ilvl="0">
      <w:start w:val="1"/>
      <w:numFmt w:val="lowerLetter"/>
      <w:lvlText w:val="(%1)"/>
      <w:legacy w:legacy="1" w:legacySpace="0" w:legacyIndent="389"/>
      <w:lvlJc w:val="left"/>
      <w:rPr>
        <w:rFonts w:ascii="Times New Roman" w:hAnsi="Times New Roman" w:cs="Times New Roman" w:hint="default"/>
      </w:rPr>
    </w:lvl>
  </w:abstractNum>
  <w:abstractNum w:abstractNumId="17">
    <w:nsid w:val="75114F93"/>
    <w:multiLevelType w:val="singleLevel"/>
    <w:tmpl w:val="008685D6"/>
    <w:lvl w:ilvl="0">
      <w:start w:val="1"/>
      <w:numFmt w:val="lowerLetter"/>
      <w:lvlText w:val="(%1)"/>
      <w:legacy w:legacy="1" w:legacySpace="0" w:legacyIndent="389"/>
      <w:lvlJc w:val="left"/>
      <w:rPr>
        <w:rFonts w:ascii="Times New Roman" w:hAnsi="Times New Roman" w:cs="Times New Roman" w:hint="default"/>
      </w:rPr>
    </w:lvl>
  </w:abstractNum>
  <w:abstractNum w:abstractNumId="18">
    <w:nsid w:val="75B15477"/>
    <w:multiLevelType w:val="singleLevel"/>
    <w:tmpl w:val="358458FE"/>
    <w:lvl w:ilvl="0">
      <w:start w:val="1"/>
      <w:numFmt w:val="lowerLetter"/>
      <w:lvlText w:val="(%1)"/>
      <w:legacy w:legacy="1" w:legacySpace="0" w:legacyIndent="394"/>
      <w:lvlJc w:val="left"/>
      <w:rPr>
        <w:rFonts w:ascii="Times New Roman" w:hAnsi="Times New Roman" w:cs="Times New Roman" w:hint="default"/>
      </w:rPr>
    </w:lvl>
  </w:abstractNum>
  <w:abstractNum w:abstractNumId="19">
    <w:nsid w:val="75C264EC"/>
    <w:multiLevelType w:val="singleLevel"/>
    <w:tmpl w:val="DDD86AEA"/>
    <w:lvl w:ilvl="0">
      <w:start w:val="2"/>
      <w:numFmt w:val="lowerLetter"/>
      <w:lvlText w:val="(%1)"/>
      <w:legacy w:legacy="1" w:legacySpace="0" w:legacyIndent="389"/>
      <w:lvlJc w:val="left"/>
      <w:rPr>
        <w:rFonts w:ascii="Times New Roman" w:hAnsi="Times New Roman" w:cs="Times New Roman" w:hint="default"/>
      </w:rPr>
    </w:lvl>
  </w:abstractNum>
  <w:abstractNum w:abstractNumId="20">
    <w:nsid w:val="7E596E89"/>
    <w:multiLevelType w:val="singleLevel"/>
    <w:tmpl w:val="358458FE"/>
    <w:lvl w:ilvl="0">
      <w:start w:val="1"/>
      <w:numFmt w:val="lowerLetter"/>
      <w:lvlText w:val="(%1)"/>
      <w:legacy w:legacy="1" w:legacySpace="0" w:legacyIndent="394"/>
      <w:lvlJc w:val="left"/>
      <w:rPr>
        <w:rFonts w:ascii="Times New Roman" w:hAnsi="Times New Roman" w:cs="Times New Roman" w:hint="default"/>
      </w:rPr>
    </w:lvl>
  </w:abstractNum>
  <w:abstractNum w:abstractNumId="21">
    <w:nsid w:val="7FCB5244"/>
    <w:multiLevelType w:val="singleLevel"/>
    <w:tmpl w:val="3ED4D490"/>
    <w:lvl w:ilvl="0">
      <w:start w:val="2"/>
      <w:numFmt w:val="lowerLetter"/>
      <w:lvlText w:val="(%1)"/>
      <w:legacy w:legacy="1" w:legacySpace="0" w:legacyIndent="394"/>
      <w:lvlJc w:val="left"/>
      <w:rPr>
        <w:rFonts w:ascii="Times New Roman" w:hAnsi="Times New Roman" w:cs="Times New Roman" w:hint="default"/>
      </w:rPr>
    </w:lvl>
  </w:abstractNum>
  <w:num w:numId="1">
    <w:abstractNumId w:val="18"/>
  </w:num>
  <w:num w:numId="2">
    <w:abstractNumId w:val="6"/>
  </w:num>
  <w:num w:numId="3">
    <w:abstractNumId w:val="15"/>
  </w:num>
  <w:num w:numId="4">
    <w:abstractNumId w:val="7"/>
  </w:num>
  <w:num w:numId="5">
    <w:abstractNumId w:val="3"/>
  </w:num>
  <w:num w:numId="6">
    <w:abstractNumId w:val="8"/>
  </w:num>
  <w:num w:numId="7">
    <w:abstractNumId w:val="2"/>
  </w:num>
  <w:num w:numId="8">
    <w:abstractNumId w:val="2"/>
    <w:lvlOverride w:ilvl="0">
      <w:lvl w:ilvl="0">
        <w:start w:val="2"/>
        <w:numFmt w:val="lowerLetter"/>
        <w:lvlText w:val="(%1)"/>
        <w:legacy w:legacy="1" w:legacySpace="0" w:legacyIndent="393"/>
        <w:lvlJc w:val="left"/>
        <w:rPr>
          <w:rFonts w:ascii="Times New Roman" w:hAnsi="Times New Roman" w:cs="Times New Roman" w:hint="default"/>
        </w:rPr>
      </w:lvl>
    </w:lvlOverride>
  </w:num>
  <w:num w:numId="9">
    <w:abstractNumId w:val="0"/>
  </w:num>
  <w:num w:numId="10">
    <w:abstractNumId w:val="14"/>
  </w:num>
  <w:num w:numId="11">
    <w:abstractNumId w:val="19"/>
  </w:num>
  <w:num w:numId="12">
    <w:abstractNumId w:val="21"/>
  </w:num>
  <w:num w:numId="13">
    <w:abstractNumId w:val="12"/>
  </w:num>
  <w:num w:numId="14">
    <w:abstractNumId w:val="16"/>
  </w:num>
  <w:num w:numId="15">
    <w:abstractNumId w:val="17"/>
  </w:num>
  <w:num w:numId="16">
    <w:abstractNumId w:val="13"/>
  </w:num>
  <w:num w:numId="17">
    <w:abstractNumId w:val="10"/>
  </w:num>
  <w:num w:numId="18">
    <w:abstractNumId w:val="1"/>
  </w:num>
  <w:num w:numId="19">
    <w:abstractNumId w:val="4"/>
  </w:num>
  <w:num w:numId="20">
    <w:abstractNumId w:val="4"/>
    <w:lvlOverride w:ilvl="0">
      <w:lvl w:ilvl="0">
        <w:start w:val="1"/>
        <w:numFmt w:val="lowerLetter"/>
        <w:lvlText w:val="(%1)"/>
        <w:legacy w:legacy="1" w:legacySpace="0" w:legacyIndent="393"/>
        <w:lvlJc w:val="left"/>
        <w:rPr>
          <w:rFonts w:ascii="Times New Roman" w:hAnsi="Times New Roman" w:cs="Times New Roman" w:hint="default"/>
        </w:rPr>
      </w:lvl>
    </w:lvlOverride>
  </w:num>
  <w:num w:numId="21">
    <w:abstractNumId w:val="5"/>
  </w:num>
  <w:num w:numId="22">
    <w:abstractNumId w:val="20"/>
  </w:num>
  <w:num w:numId="23">
    <w:abstractNumId w:val="9"/>
  </w:num>
  <w:num w:numId="24">
    <w:abstractNumId w:val="11"/>
  </w:num>
  <w:num w:numId="25">
    <w:abstractNumId w:val="11"/>
    <w:lvlOverride w:ilvl="0">
      <w:lvl w:ilvl="0">
        <w:start w:val="1"/>
        <w:numFmt w:val="decimal"/>
        <w:lvlText w:val="%1."/>
        <w:legacy w:legacy="1" w:legacySpace="0" w:legacyIndent="293"/>
        <w:lvlJc w:val="left"/>
        <w:rPr>
          <w:rFonts w:ascii="Times New Roman" w:hAnsi="Times New Roman" w:cs="Times New Roman"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05A"/>
    <w:rsid w:val="000329A0"/>
    <w:rsid w:val="00036946"/>
    <w:rsid w:val="00080001"/>
    <w:rsid w:val="000F49D0"/>
    <w:rsid w:val="00101A6F"/>
    <w:rsid w:val="001232C9"/>
    <w:rsid w:val="001C2805"/>
    <w:rsid w:val="001E1C1D"/>
    <w:rsid w:val="001F3130"/>
    <w:rsid w:val="00234C4C"/>
    <w:rsid w:val="002959C6"/>
    <w:rsid w:val="003229B6"/>
    <w:rsid w:val="00323F5D"/>
    <w:rsid w:val="00352922"/>
    <w:rsid w:val="00357D40"/>
    <w:rsid w:val="003A4CE7"/>
    <w:rsid w:val="00427FC2"/>
    <w:rsid w:val="00457D36"/>
    <w:rsid w:val="00457D5A"/>
    <w:rsid w:val="004E04D2"/>
    <w:rsid w:val="00582E9C"/>
    <w:rsid w:val="006065BB"/>
    <w:rsid w:val="00630DCA"/>
    <w:rsid w:val="00677597"/>
    <w:rsid w:val="006C0BB3"/>
    <w:rsid w:val="006D2062"/>
    <w:rsid w:val="00742162"/>
    <w:rsid w:val="00763656"/>
    <w:rsid w:val="00770DF4"/>
    <w:rsid w:val="007A224D"/>
    <w:rsid w:val="007C5E31"/>
    <w:rsid w:val="00827CAF"/>
    <w:rsid w:val="008601C6"/>
    <w:rsid w:val="009401F7"/>
    <w:rsid w:val="00951E7F"/>
    <w:rsid w:val="009E7C65"/>
    <w:rsid w:val="00A72D53"/>
    <w:rsid w:val="00AB002D"/>
    <w:rsid w:val="00AB19CC"/>
    <w:rsid w:val="00AE22F3"/>
    <w:rsid w:val="00B16B76"/>
    <w:rsid w:val="00C44955"/>
    <w:rsid w:val="00C44DB2"/>
    <w:rsid w:val="00CD3618"/>
    <w:rsid w:val="00DC1E4B"/>
    <w:rsid w:val="00DC4E35"/>
    <w:rsid w:val="00E55F0A"/>
    <w:rsid w:val="00EE405A"/>
    <w:rsid w:val="00FD6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797C9F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3656"/>
    <w:rPr>
      <w:rFonts w:ascii="Tahoma" w:hAnsi="Tahoma" w:cs="Tahoma"/>
      <w:sz w:val="16"/>
      <w:szCs w:val="16"/>
    </w:rPr>
  </w:style>
  <w:style w:type="character" w:customStyle="1" w:styleId="BalloonTextChar">
    <w:name w:val="Balloon Text Char"/>
    <w:basedOn w:val="DefaultParagraphFont"/>
    <w:link w:val="BalloonText"/>
    <w:uiPriority w:val="99"/>
    <w:semiHidden/>
    <w:rsid w:val="00763656"/>
    <w:rPr>
      <w:rFonts w:ascii="Tahoma" w:hAnsi="Tahoma" w:cs="Tahoma"/>
      <w:sz w:val="16"/>
      <w:szCs w:val="16"/>
    </w:rPr>
  </w:style>
  <w:style w:type="paragraph" w:styleId="ListParagraph">
    <w:name w:val="List Paragraph"/>
    <w:basedOn w:val="Normal"/>
    <w:uiPriority w:val="34"/>
    <w:qFormat/>
    <w:rsid w:val="00427FC2"/>
    <w:pPr>
      <w:ind w:left="720"/>
      <w:contextualSpacing/>
    </w:pPr>
  </w:style>
  <w:style w:type="paragraph" w:styleId="Header">
    <w:name w:val="header"/>
    <w:basedOn w:val="Normal"/>
    <w:link w:val="HeaderChar"/>
    <w:uiPriority w:val="99"/>
    <w:unhideWhenUsed/>
    <w:rsid w:val="00357D40"/>
    <w:pPr>
      <w:tabs>
        <w:tab w:val="center" w:pos="4680"/>
        <w:tab w:val="right" w:pos="9360"/>
      </w:tabs>
    </w:pPr>
  </w:style>
  <w:style w:type="character" w:customStyle="1" w:styleId="HeaderChar">
    <w:name w:val="Header Char"/>
    <w:basedOn w:val="DefaultParagraphFont"/>
    <w:link w:val="Header"/>
    <w:uiPriority w:val="99"/>
    <w:rsid w:val="00357D40"/>
    <w:rPr>
      <w:rFonts w:ascii="Courier New" w:hAnsi="Courier New" w:cs="Courier New"/>
      <w:sz w:val="20"/>
      <w:szCs w:val="20"/>
    </w:rPr>
  </w:style>
  <w:style w:type="paragraph" w:styleId="Footer">
    <w:name w:val="footer"/>
    <w:basedOn w:val="Normal"/>
    <w:link w:val="FooterChar"/>
    <w:uiPriority w:val="99"/>
    <w:unhideWhenUsed/>
    <w:rsid w:val="00357D40"/>
    <w:pPr>
      <w:tabs>
        <w:tab w:val="center" w:pos="4680"/>
        <w:tab w:val="right" w:pos="9360"/>
      </w:tabs>
    </w:pPr>
  </w:style>
  <w:style w:type="character" w:customStyle="1" w:styleId="FooterChar">
    <w:name w:val="Footer Char"/>
    <w:basedOn w:val="DefaultParagraphFont"/>
    <w:link w:val="Footer"/>
    <w:uiPriority w:val="99"/>
    <w:rsid w:val="00357D40"/>
    <w:rPr>
      <w:rFonts w:ascii="Courier New" w:hAnsi="Courier New" w:cs="Courier New"/>
      <w:sz w:val="20"/>
      <w:szCs w:val="20"/>
    </w:rPr>
  </w:style>
  <w:style w:type="character" w:styleId="CommentReference">
    <w:name w:val="annotation reference"/>
    <w:basedOn w:val="DefaultParagraphFont"/>
    <w:uiPriority w:val="99"/>
    <w:semiHidden/>
    <w:unhideWhenUsed/>
    <w:rsid w:val="001C2805"/>
    <w:rPr>
      <w:sz w:val="16"/>
      <w:szCs w:val="16"/>
    </w:rPr>
  </w:style>
  <w:style w:type="paragraph" w:styleId="CommentText">
    <w:name w:val="annotation text"/>
    <w:basedOn w:val="Normal"/>
    <w:link w:val="CommentTextChar"/>
    <w:uiPriority w:val="99"/>
    <w:semiHidden/>
    <w:unhideWhenUsed/>
    <w:rsid w:val="001C2805"/>
  </w:style>
  <w:style w:type="character" w:customStyle="1" w:styleId="CommentTextChar">
    <w:name w:val="Comment Text Char"/>
    <w:basedOn w:val="DefaultParagraphFont"/>
    <w:link w:val="CommentText"/>
    <w:uiPriority w:val="99"/>
    <w:semiHidden/>
    <w:rsid w:val="001C2805"/>
    <w:rPr>
      <w:rFonts w:ascii="Courier New" w:hAnsi="Courier New" w:cs="Courier New"/>
      <w:sz w:val="20"/>
      <w:szCs w:val="20"/>
    </w:rPr>
  </w:style>
  <w:style w:type="paragraph" w:styleId="CommentSubject">
    <w:name w:val="annotation subject"/>
    <w:basedOn w:val="CommentText"/>
    <w:next w:val="CommentText"/>
    <w:link w:val="CommentSubjectChar"/>
    <w:uiPriority w:val="99"/>
    <w:semiHidden/>
    <w:unhideWhenUsed/>
    <w:rsid w:val="001C2805"/>
    <w:rPr>
      <w:b/>
      <w:bCs/>
    </w:rPr>
  </w:style>
  <w:style w:type="character" w:customStyle="1" w:styleId="CommentSubjectChar">
    <w:name w:val="Comment Subject Char"/>
    <w:basedOn w:val="CommentTextChar"/>
    <w:link w:val="CommentSubject"/>
    <w:uiPriority w:val="99"/>
    <w:semiHidden/>
    <w:rsid w:val="001C2805"/>
    <w:rPr>
      <w:rFonts w:ascii="Courier New" w:hAnsi="Courier New" w:cs="Courier New"/>
      <w:b/>
      <w:bCs/>
      <w:sz w:val="20"/>
      <w:szCs w:val="20"/>
    </w:rPr>
  </w:style>
  <w:style w:type="paragraph" w:styleId="Revision">
    <w:name w:val="Revision"/>
    <w:hidden/>
    <w:uiPriority w:val="99"/>
    <w:semiHidden/>
    <w:rsid w:val="00582E9C"/>
    <w:pPr>
      <w:spacing w:after="0" w:line="240" w:lineRule="auto"/>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3656"/>
    <w:rPr>
      <w:rFonts w:ascii="Tahoma" w:hAnsi="Tahoma" w:cs="Tahoma"/>
      <w:sz w:val="16"/>
      <w:szCs w:val="16"/>
    </w:rPr>
  </w:style>
  <w:style w:type="character" w:customStyle="1" w:styleId="BalloonTextChar">
    <w:name w:val="Balloon Text Char"/>
    <w:basedOn w:val="DefaultParagraphFont"/>
    <w:link w:val="BalloonText"/>
    <w:uiPriority w:val="99"/>
    <w:semiHidden/>
    <w:rsid w:val="00763656"/>
    <w:rPr>
      <w:rFonts w:ascii="Tahoma" w:hAnsi="Tahoma" w:cs="Tahoma"/>
      <w:sz w:val="16"/>
      <w:szCs w:val="16"/>
    </w:rPr>
  </w:style>
  <w:style w:type="paragraph" w:styleId="ListParagraph">
    <w:name w:val="List Paragraph"/>
    <w:basedOn w:val="Normal"/>
    <w:uiPriority w:val="34"/>
    <w:qFormat/>
    <w:rsid w:val="00427FC2"/>
    <w:pPr>
      <w:ind w:left="720"/>
      <w:contextualSpacing/>
    </w:pPr>
  </w:style>
  <w:style w:type="paragraph" w:styleId="Header">
    <w:name w:val="header"/>
    <w:basedOn w:val="Normal"/>
    <w:link w:val="HeaderChar"/>
    <w:uiPriority w:val="99"/>
    <w:unhideWhenUsed/>
    <w:rsid w:val="00357D40"/>
    <w:pPr>
      <w:tabs>
        <w:tab w:val="center" w:pos="4680"/>
        <w:tab w:val="right" w:pos="9360"/>
      </w:tabs>
    </w:pPr>
  </w:style>
  <w:style w:type="character" w:customStyle="1" w:styleId="HeaderChar">
    <w:name w:val="Header Char"/>
    <w:basedOn w:val="DefaultParagraphFont"/>
    <w:link w:val="Header"/>
    <w:uiPriority w:val="99"/>
    <w:rsid w:val="00357D40"/>
    <w:rPr>
      <w:rFonts w:ascii="Courier New" w:hAnsi="Courier New" w:cs="Courier New"/>
      <w:sz w:val="20"/>
      <w:szCs w:val="20"/>
    </w:rPr>
  </w:style>
  <w:style w:type="paragraph" w:styleId="Footer">
    <w:name w:val="footer"/>
    <w:basedOn w:val="Normal"/>
    <w:link w:val="FooterChar"/>
    <w:uiPriority w:val="99"/>
    <w:unhideWhenUsed/>
    <w:rsid w:val="00357D40"/>
    <w:pPr>
      <w:tabs>
        <w:tab w:val="center" w:pos="4680"/>
        <w:tab w:val="right" w:pos="9360"/>
      </w:tabs>
    </w:pPr>
  </w:style>
  <w:style w:type="character" w:customStyle="1" w:styleId="FooterChar">
    <w:name w:val="Footer Char"/>
    <w:basedOn w:val="DefaultParagraphFont"/>
    <w:link w:val="Footer"/>
    <w:uiPriority w:val="99"/>
    <w:rsid w:val="00357D40"/>
    <w:rPr>
      <w:rFonts w:ascii="Courier New" w:hAnsi="Courier New" w:cs="Courier New"/>
      <w:sz w:val="20"/>
      <w:szCs w:val="20"/>
    </w:rPr>
  </w:style>
  <w:style w:type="character" w:styleId="CommentReference">
    <w:name w:val="annotation reference"/>
    <w:basedOn w:val="DefaultParagraphFont"/>
    <w:uiPriority w:val="99"/>
    <w:semiHidden/>
    <w:unhideWhenUsed/>
    <w:rsid w:val="001C2805"/>
    <w:rPr>
      <w:sz w:val="16"/>
      <w:szCs w:val="16"/>
    </w:rPr>
  </w:style>
  <w:style w:type="paragraph" w:styleId="CommentText">
    <w:name w:val="annotation text"/>
    <w:basedOn w:val="Normal"/>
    <w:link w:val="CommentTextChar"/>
    <w:uiPriority w:val="99"/>
    <w:semiHidden/>
    <w:unhideWhenUsed/>
    <w:rsid w:val="001C2805"/>
  </w:style>
  <w:style w:type="character" w:customStyle="1" w:styleId="CommentTextChar">
    <w:name w:val="Comment Text Char"/>
    <w:basedOn w:val="DefaultParagraphFont"/>
    <w:link w:val="CommentText"/>
    <w:uiPriority w:val="99"/>
    <w:semiHidden/>
    <w:rsid w:val="001C2805"/>
    <w:rPr>
      <w:rFonts w:ascii="Courier New" w:hAnsi="Courier New" w:cs="Courier New"/>
      <w:sz w:val="20"/>
      <w:szCs w:val="20"/>
    </w:rPr>
  </w:style>
  <w:style w:type="paragraph" w:styleId="CommentSubject">
    <w:name w:val="annotation subject"/>
    <w:basedOn w:val="CommentText"/>
    <w:next w:val="CommentText"/>
    <w:link w:val="CommentSubjectChar"/>
    <w:uiPriority w:val="99"/>
    <w:semiHidden/>
    <w:unhideWhenUsed/>
    <w:rsid w:val="001C2805"/>
    <w:rPr>
      <w:b/>
      <w:bCs/>
    </w:rPr>
  </w:style>
  <w:style w:type="character" w:customStyle="1" w:styleId="CommentSubjectChar">
    <w:name w:val="Comment Subject Char"/>
    <w:basedOn w:val="CommentTextChar"/>
    <w:link w:val="CommentSubject"/>
    <w:uiPriority w:val="99"/>
    <w:semiHidden/>
    <w:rsid w:val="001C2805"/>
    <w:rPr>
      <w:rFonts w:ascii="Courier New" w:hAnsi="Courier New" w:cs="Courier New"/>
      <w:b/>
      <w:bCs/>
      <w:sz w:val="20"/>
      <w:szCs w:val="20"/>
    </w:rPr>
  </w:style>
  <w:style w:type="paragraph" w:styleId="Revision">
    <w:name w:val="Revision"/>
    <w:hidden/>
    <w:uiPriority w:val="99"/>
    <w:semiHidden/>
    <w:rsid w:val="00582E9C"/>
    <w:pPr>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image" Target="media/image5.wmf"/><Relationship Id="rId3" Type="http://schemas.microsoft.com/office/2007/relationships/stylesWithEffects" Target="stylesWithEffect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4.wmf"/><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23" Type="http://schemas.microsoft.com/office/2011/relationships/commentsExtended" Target="commentsExtended.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4147</Words>
  <Characters>19919</Characters>
  <Application>Microsoft Office Word</Application>
  <DocSecurity>0</DocSecurity>
  <Lines>165</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Ziegler, Liesl</cp:lastModifiedBy>
  <cp:revision>5</cp:revision>
  <dcterms:created xsi:type="dcterms:W3CDTF">2019-05-02T04:56:00Z</dcterms:created>
  <dcterms:modified xsi:type="dcterms:W3CDTF">2019-10-10T21:57:00Z</dcterms:modified>
</cp:coreProperties>
</file>